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RPr="00717B75" w:rsidP="00717B75">
      <w:pPr>
        <w:spacing w:before="82"/>
        <w:ind w:left="722"/>
        <w:jc w:val="center"/>
        <w:rPr>
          <w:b/>
          <w:sz w:val="24"/>
          <w:szCs w:val="24"/>
        </w:rPr>
      </w:pPr>
      <w:r w:rsidRPr="00717B75">
        <w:rPr>
          <w:b/>
          <w:sz w:val="24"/>
          <w:szCs w:val="24"/>
        </w:rPr>
        <w:t>Written evidence submitted by the Moorland Association (CWR0160)</w:t>
      </w:r>
    </w:p>
    <w:p w:rsidR="00000000" w:rsidP="001230EC">
      <w:pPr>
        <w:spacing w:before="82"/>
        <w:ind w:left="722"/>
        <w:rPr>
          <w:b/>
          <w:sz w:val="32"/>
        </w:rPr>
      </w:pPr>
    </w:p>
    <w:p w:rsidR="00000000" w:rsidP="001230EC">
      <w:pPr>
        <w:spacing w:before="82"/>
        <w:ind w:left="722"/>
        <w:rPr>
          <w:b/>
          <w:sz w:val="32"/>
        </w:rPr>
      </w:pPr>
      <w:r>
        <w:rPr>
          <w:b/>
          <w:sz w:val="32"/>
        </w:rPr>
        <w:t>Protecting</w:t>
      </w:r>
      <w:r>
        <w:rPr>
          <w:b/>
          <w:spacing w:val="-15"/>
          <w:sz w:val="32"/>
        </w:rPr>
        <w:t xml:space="preserve"> </w:t>
      </w:r>
      <w:r>
        <w:rPr>
          <w:b/>
          <w:sz w:val="32"/>
        </w:rPr>
        <w:t>Moorland</w:t>
      </w:r>
      <w:r>
        <w:rPr>
          <w:b/>
          <w:spacing w:val="-15"/>
          <w:sz w:val="32"/>
        </w:rPr>
        <w:t xml:space="preserve"> </w:t>
      </w:r>
      <w:r>
        <w:rPr>
          <w:b/>
          <w:sz w:val="32"/>
        </w:rPr>
        <w:t>Communities</w:t>
      </w:r>
      <w:r>
        <w:rPr>
          <w:b/>
          <w:spacing w:val="-15"/>
          <w:sz w:val="32"/>
        </w:rPr>
        <w:t xml:space="preserve"> </w:t>
      </w:r>
      <w:r>
        <w:rPr>
          <w:b/>
          <w:sz w:val="32"/>
        </w:rPr>
        <w:t>from</w:t>
      </w:r>
      <w:r>
        <w:rPr>
          <w:b/>
          <w:spacing w:val="-15"/>
          <w:sz w:val="32"/>
        </w:rPr>
        <w:t xml:space="preserve"> </w:t>
      </w:r>
      <w:r>
        <w:rPr>
          <w:b/>
          <w:spacing w:val="-2"/>
          <w:sz w:val="32"/>
        </w:rPr>
        <w:t>Wildfire</w:t>
      </w:r>
    </w:p>
    <w:p w:rsidR="00000000">
      <w:pPr>
        <w:pStyle w:val="BodyText"/>
        <w:spacing w:before="58"/>
        <w:rPr>
          <w:b/>
          <w:sz w:val="32"/>
        </w:rPr>
      </w:pPr>
    </w:p>
    <w:p w:rsidR="00000000">
      <w:pPr>
        <w:spacing w:line="259" w:lineRule="auto"/>
        <w:ind w:left="722" w:right="1054"/>
        <w:jc w:val="both"/>
        <w:rPr>
          <w:b/>
          <w:sz w:val="28"/>
        </w:rPr>
      </w:pPr>
      <w:r>
        <w:rPr>
          <w:b/>
          <w:sz w:val="28"/>
        </w:rPr>
        <w:t>The</w:t>
      </w:r>
      <w:r>
        <w:rPr>
          <w:b/>
          <w:spacing w:val="-7"/>
          <w:sz w:val="28"/>
        </w:rPr>
        <w:t xml:space="preserve"> </w:t>
      </w:r>
      <w:r>
        <w:rPr>
          <w:b/>
          <w:sz w:val="28"/>
        </w:rPr>
        <w:t>Moorland</w:t>
      </w:r>
      <w:r>
        <w:rPr>
          <w:b/>
          <w:spacing w:val="-6"/>
          <w:sz w:val="28"/>
        </w:rPr>
        <w:t xml:space="preserve"> </w:t>
      </w:r>
      <w:r>
        <w:rPr>
          <w:b/>
          <w:sz w:val="28"/>
        </w:rPr>
        <w:t>Association</w:t>
      </w:r>
      <w:r>
        <w:rPr>
          <w:b/>
          <w:spacing w:val="-7"/>
          <w:sz w:val="28"/>
        </w:rPr>
        <w:t xml:space="preserve"> </w:t>
      </w:r>
      <w:r>
        <w:rPr>
          <w:b/>
          <w:sz w:val="28"/>
        </w:rPr>
        <w:t>submission</w:t>
      </w:r>
      <w:r>
        <w:rPr>
          <w:b/>
          <w:spacing w:val="-6"/>
          <w:sz w:val="28"/>
        </w:rPr>
        <w:t xml:space="preserve"> </w:t>
      </w:r>
      <w:r>
        <w:rPr>
          <w:b/>
          <w:sz w:val="28"/>
        </w:rPr>
        <w:t>to</w:t>
      </w:r>
      <w:r>
        <w:rPr>
          <w:b/>
          <w:spacing w:val="-6"/>
          <w:sz w:val="28"/>
        </w:rPr>
        <w:t xml:space="preserve"> </w:t>
      </w:r>
      <w:r>
        <w:rPr>
          <w:b/>
          <w:sz w:val="28"/>
        </w:rPr>
        <w:t>the</w:t>
      </w:r>
      <w:r>
        <w:rPr>
          <w:b/>
          <w:spacing w:val="-3"/>
          <w:sz w:val="28"/>
        </w:rPr>
        <w:t xml:space="preserve"> </w:t>
      </w:r>
      <w:r>
        <w:rPr>
          <w:b/>
          <w:sz w:val="28"/>
        </w:rPr>
        <w:t>Environment,</w:t>
      </w:r>
      <w:r>
        <w:rPr>
          <w:b/>
          <w:spacing w:val="-5"/>
          <w:sz w:val="28"/>
        </w:rPr>
        <w:t xml:space="preserve"> </w:t>
      </w:r>
      <w:r>
        <w:rPr>
          <w:b/>
          <w:sz w:val="28"/>
        </w:rPr>
        <w:t>Food and Rural Affairs</w:t>
      </w:r>
      <w:r>
        <w:rPr>
          <w:b/>
          <w:spacing w:val="-1"/>
          <w:sz w:val="28"/>
        </w:rPr>
        <w:t xml:space="preserve"> </w:t>
      </w:r>
      <w:r>
        <w:rPr>
          <w:b/>
          <w:sz w:val="28"/>
        </w:rPr>
        <w:t xml:space="preserve">Committee inquiry: Wildfire risk and response </w:t>
      </w:r>
      <w:r>
        <w:rPr>
          <w:b/>
          <w:spacing w:val="-4"/>
          <w:sz w:val="28"/>
        </w:rPr>
        <w:t>2026</w:t>
      </w:r>
    </w:p>
    <w:p w:rsidR="00000000">
      <w:pPr>
        <w:pStyle w:val="ListParagraph"/>
        <w:numPr>
          <w:ilvl w:val="0"/>
          <w:numId w:val="38"/>
        </w:numPr>
        <w:tabs>
          <w:tab w:val="left" w:pos="722"/>
        </w:tabs>
        <w:spacing w:before="276" w:line="259" w:lineRule="auto"/>
        <w:ind w:right="940"/>
      </w:pPr>
      <w:r>
        <w:t>The Moorland Association’s (MA) central submission is that wildfire policy must shift from suppressing fires after ignition to reducing their severity before ignition. Climate change is increasing fire weather, but land management determines whether an ignition becomes a controllable</w:t>
      </w:r>
      <w:r>
        <w:rPr>
          <w:spacing w:val="-3"/>
        </w:rPr>
        <w:t xml:space="preserve"> </w:t>
      </w:r>
      <w:r>
        <w:t>surface</w:t>
      </w:r>
      <w:r>
        <w:rPr>
          <w:spacing w:val="-3"/>
        </w:rPr>
        <w:t xml:space="preserve"> </w:t>
      </w:r>
      <w:r>
        <w:t>fire</w:t>
      </w:r>
      <w:r>
        <w:rPr>
          <w:spacing w:val="-5"/>
        </w:rPr>
        <w:t xml:space="preserve"> </w:t>
      </w:r>
      <w:r>
        <w:t>or</w:t>
      </w:r>
      <w:r>
        <w:rPr>
          <w:spacing w:val="-5"/>
        </w:rPr>
        <w:t xml:space="preserve"> </w:t>
      </w:r>
      <w:r>
        <w:t>a</w:t>
      </w:r>
      <w:r>
        <w:rPr>
          <w:spacing w:val="-3"/>
        </w:rPr>
        <w:t xml:space="preserve"> </w:t>
      </w:r>
      <w:r>
        <w:t>landscape-scale</w:t>
      </w:r>
      <w:r>
        <w:rPr>
          <w:spacing w:val="-3"/>
        </w:rPr>
        <w:t xml:space="preserve"> </w:t>
      </w:r>
      <w:r>
        <w:t>emergency.</w:t>
      </w:r>
      <w:r>
        <w:rPr>
          <w:spacing w:val="-3"/>
        </w:rPr>
        <w:t xml:space="preserve"> </w:t>
      </w:r>
      <w:r>
        <w:t>Defra</w:t>
      </w:r>
      <w:r>
        <w:rPr>
          <w:spacing w:val="-3"/>
        </w:rPr>
        <w:t xml:space="preserve"> </w:t>
      </w:r>
      <w:r>
        <w:t>policy</w:t>
      </w:r>
      <w:r>
        <w:rPr>
          <w:spacing w:val="-3"/>
        </w:rPr>
        <w:t xml:space="preserve"> </w:t>
      </w:r>
      <w:r>
        <w:t>should</w:t>
      </w:r>
      <w:r>
        <w:rPr>
          <w:spacing w:val="-4"/>
        </w:rPr>
        <w:t xml:space="preserve"> </w:t>
      </w:r>
      <w:r>
        <w:t>support</w:t>
      </w:r>
      <w:r>
        <w:rPr>
          <w:spacing w:val="-2"/>
        </w:rPr>
        <w:t xml:space="preserve"> </w:t>
      </w:r>
      <w:r>
        <w:t>active</w:t>
      </w:r>
      <w:r>
        <w:rPr>
          <w:spacing w:val="-5"/>
        </w:rPr>
        <w:t xml:space="preserve"> </w:t>
      </w:r>
      <w:r>
        <w:t>fuel management through grazing, cutting, mowing, bracken and scrub control, rewetting where feasible and prescribed winter burning where appropriate.</w:t>
      </w:r>
    </w:p>
    <w:p w:rsidR="00000000">
      <w:pPr>
        <w:pStyle w:val="BodyText"/>
        <w:spacing w:before="19"/>
      </w:pPr>
    </w:p>
    <w:p w:rsidR="00000000">
      <w:pPr>
        <w:pStyle w:val="ListParagraph"/>
        <w:numPr>
          <w:ilvl w:val="0"/>
          <w:numId w:val="38"/>
        </w:numPr>
        <w:tabs>
          <w:tab w:val="left" w:pos="722"/>
        </w:tabs>
        <w:spacing w:line="259" w:lineRule="auto"/>
        <w:ind w:right="804"/>
      </w:pPr>
      <w:r>
        <w:t>MA members manage around one million acres of upland moorland in England and Wales, including</w:t>
      </w:r>
      <w:r>
        <w:rPr>
          <w:spacing w:val="-2"/>
        </w:rPr>
        <w:t xml:space="preserve"> </w:t>
      </w:r>
      <w:r>
        <w:t>over</w:t>
      </w:r>
      <w:r>
        <w:rPr>
          <w:spacing w:val="-3"/>
        </w:rPr>
        <w:t xml:space="preserve"> </w:t>
      </w:r>
      <w:r>
        <w:t>700,000</w:t>
      </w:r>
      <w:r>
        <w:rPr>
          <w:spacing w:val="-4"/>
        </w:rPr>
        <w:t xml:space="preserve"> </w:t>
      </w:r>
      <w:r>
        <w:t>acres</w:t>
      </w:r>
      <w:r>
        <w:rPr>
          <w:spacing w:val="-2"/>
        </w:rPr>
        <w:t xml:space="preserve"> </w:t>
      </w:r>
      <w:r>
        <w:t>of</w:t>
      </w:r>
      <w:r>
        <w:rPr>
          <w:spacing w:val="-3"/>
        </w:rPr>
        <w:t xml:space="preserve"> </w:t>
      </w:r>
      <w:r>
        <w:t>the</w:t>
      </w:r>
      <w:r>
        <w:rPr>
          <w:spacing w:val="-4"/>
        </w:rPr>
        <w:t xml:space="preserve"> </w:t>
      </w:r>
      <w:r>
        <w:t>remaining</w:t>
      </w:r>
      <w:r>
        <w:rPr>
          <w:spacing w:val="-2"/>
        </w:rPr>
        <w:t xml:space="preserve"> </w:t>
      </w:r>
      <w:r>
        <w:t>heather</w:t>
      </w:r>
      <w:r>
        <w:rPr>
          <w:spacing w:val="-5"/>
        </w:rPr>
        <w:t xml:space="preserve"> </w:t>
      </w:r>
      <w:r>
        <w:t>moorland,</w:t>
      </w:r>
      <w:r>
        <w:rPr>
          <w:spacing w:val="-2"/>
        </w:rPr>
        <w:t xml:space="preserve"> </w:t>
      </w:r>
      <w:r>
        <w:t>much</w:t>
      </w:r>
      <w:r>
        <w:rPr>
          <w:spacing w:val="-1"/>
        </w:rPr>
        <w:t xml:space="preserve"> </w:t>
      </w:r>
      <w:r>
        <w:t>of</w:t>
      </w:r>
      <w:r>
        <w:rPr>
          <w:spacing w:val="-1"/>
        </w:rPr>
        <w:t xml:space="preserve"> </w:t>
      </w:r>
      <w:r>
        <w:t>it</w:t>
      </w:r>
      <w:r>
        <w:rPr>
          <w:spacing w:val="-3"/>
        </w:rPr>
        <w:t xml:space="preserve"> </w:t>
      </w:r>
      <w:r>
        <w:t>designated</w:t>
      </w:r>
      <w:r>
        <w:rPr>
          <w:spacing w:val="-1"/>
        </w:rPr>
        <w:t xml:space="preserve"> </w:t>
      </w:r>
      <w:r>
        <w:t>SSSI,</w:t>
      </w:r>
      <w:r>
        <w:rPr>
          <w:spacing w:val="-2"/>
        </w:rPr>
        <w:t xml:space="preserve"> </w:t>
      </w:r>
      <w:r>
        <w:t>SAC or SPA. They also maintain many of the landscapes, tracks, water points, trained staff and equipment on which rural wildfire prevention and response depends. Policy should build on that capacity rather than regulate it out of existence.</w:t>
      </w:r>
    </w:p>
    <w:p w:rsidR="00000000">
      <w:pPr>
        <w:pStyle w:val="BodyText"/>
        <w:spacing w:before="21"/>
      </w:pPr>
    </w:p>
    <w:p w:rsidR="00000000">
      <w:pPr>
        <w:pStyle w:val="ListParagraph"/>
        <w:numPr>
          <w:ilvl w:val="0"/>
          <w:numId w:val="38"/>
        </w:numPr>
        <w:tabs>
          <w:tab w:val="left" w:pos="722"/>
        </w:tabs>
        <w:spacing w:line="259" w:lineRule="auto"/>
        <w:ind w:right="796"/>
      </w:pPr>
      <w:r>
        <w:t>Where fuel-management tools are restricted by government policy, the evidence base must be transparent, auditable and capable of Parliamentary scrutiny. The evidence-assurance issue is addressed</w:t>
      </w:r>
      <w:r>
        <w:rPr>
          <w:spacing w:val="-1"/>
        </w:rPr>
        <w:t xml:space="preserve"> </w:t>
      </w:r>
      <w:r>
        <w:t>under</w:t>
      </w:r>
      <w:r>
        <w:rPr>
          <w:spacing w:val="-5"/>
        </w:rPr>
        <w:t xml:space="preserve"> </w:t>
      </w:r>
      <w:r>
        <w:t>Question</w:t>
      </w:r>
      <w:r>
        <w:rPr>
          <w:spacing w:val="-3"/>
        </w:rPr>
        <w:t xml:space="preserve"> </w:t>
      </w:r>
      <w:r>
        <w:t>8,</w:t>
      </w:r>
      <w:r>
        <w:rPr>
          <w:spacing w:val="-2"/>
        </w:rPr>
        <w:t xml:space="preserve"> </w:t>
      </w:r>
      <w:r>
        <w:t>with</w:t>
      </w:r>
      <w:r>
        <w:rPr>
          <w:spacing w:val="-4"/>
        </w:rPr>
        <w:t xml:space="preserve"> </w:t>
      </w:r>
      <w:r>
        <w:t>the</w:t>
      </w:r>
      <w:r>
        <w:rPr>
          <w:spacing w:val="-4"/>
        </w:rPr>
        <w:t xml:space="preserve"> </w:t>
      </w:r>
      <w:r>
        <w:t>NEER155</w:t>
      </w:r>
      <w:r>
        <w:rPr>
          <w:spacing w:val="-1"/>
        </w:rPr>
        <w:t xml:space="preserve"> </w:t>
      </w:r>
      <w:r>
        <w:t>correspondence</w:t>
      </w:r>
      <w:r>
        <w:rPr>
          <w:spacing w:val="-4"/>
        </w:rPr>
        <w:t xml:space="preserve"> </w:t>
      </w:r>
      <w:r>
        <w:t>bundle</w:t>
      </w:r>
      <w:r>
        <w:rPr>
          <w:spacing w:val="-4"/>
        </w:rPr>
        <w:t xml:space="preserve"> </w:t>
      </w:r>
      <w:r>
        <w:t>submitted</w:t>
      </w:r>
      <w:r>
        <w:rPr>
          <w:spacing w:val="-1"/>
        </w:rPr>
        <w:t xml:space="preserve"> </w:t>
      </w:r>
      <w:r>
        <w:t>as</w:t>
      </w:r>
      <w:r>
        <w:rPr>
          <w:spacing w:val="-2"/>
        </w:rPr>
        <w:t xml:space="preserve"> </w:t>
      </w:r>
      <w:r>
        <w:t>supporting material (Annex A).</w:t>
      </w:r>
    </w:p>
    <w:p w:rsidR="00000000">
      <w:pPr>
        <w:pStyle w:val="BodyText"/>
        <w:spacing w:before="18"/>
      </w:pPr>
    </w:p>
    <w:p w:rsidR="00000000">
      <w:pPr>
        <w:pStyle w:val="ListParagraph"/>
        <w:numPr>
          <w:ilvl w:val="0"/>
          <w:numId w:val="38"/>
        </w:numPr>
        <w:tabs>
          <w:tab w:val="left" w:pos="722"/>
        </w:tabs>
        <w:spacing w:line="259" w:lineRule="auto"/>
        <w:ind w:right="749"/>
      </w:pPr>
      <w:r>
        <w:t>The MA asks the Committee to recommend: a statutory Wildfire Severity Reduction Duty; regional wildfire resilience planning; a dedicated Defra Wildfire Resilience Option; a fast public-safety consent route for fuel-reduction work; stronger Fire and Rescue Service wildfire capability and</w:t>
      </w:r>
      <w:r>
        <w:rPr>
          <w:spacing w:val="-2"/>
        </w:rPr>
        <w:t xml:space="preserve"> </w:t>
      </w:r>
      <w:r>
        <w:t>land-manager</w:t>
      </w:r>
      <w:r>
        <w:rPr>
          <w:spacing w:val="-3"/>
        </w:rPr>
        <w:t xml:space="preserve"> </w:t>
      </w:r>
      <w:r>
        <w:t>integration;</w:t>
      </w:r>
      <w:r>
        <w:rPr>
          <w:spacing w:val="-2"/>
        </w:rPr>
        <w:t xml:space="preserve"> </w:t>
      </w:r>
      <w:r>
        <w:t>a</w:t>
      </w:r>
      <w:r>
        <w:rPr>
          <w:spacing w:val="-5"/>
        </w:rPr>
        <w:t xml:space="preserve"> </w:t>
      </w:r>
      <w:r>
        <w:t>statutory</w:t>
      </w:r>
      <w:r>
        <w:rPr>
          <w:spacing w:val="-4"/>
        </w:rPr>
        <w:t xml:space="preserve"> </w:t>
      </w:r>
      <w:r>
        <w:t>wildfire</w:t>
      </w:r>
      <w:r>
        <w:rPr>
          <w:spacing w:val="-5"/>
        </w:rPr>
        <w:t xml:space="preserve"> </w:t>
      </w:r>
      <w:r>
        <w:t>monitoring</w:t>
      </w:r>
      <w:r>
        <w:rPr>
          <w:spacing w:val="-3"/>
        </w:rPr>
        <w:t xml:space="preserve"> </w:t>
      </w:r>
      <w:r>
        <w:t>protocol;</w:t>
      </w:r>
      <w:r>
        <w:rPr>
          <w:spacing w:val="-2"/>
        </w:rPr>
        <w:t xml:space="preserve"> </w:t>
      </w:r>
      <w:r>
        <w:t>a</w:t>
      </w:r>
      <w:r>
        <w:rPr>
          <w:spacing w:val="-5"/>
        </w:rPr>
        <w:t xml:space="preserve"> </w:t>
      </w:r>
      <w:r>
        <w:t>national</w:t>
      </w:r>
      <w:r>
        <w:rPr>
          <w:spacing w:val="-3"/>
        </w:rPr>
        <w:t xml:space="preserve"> </w:t>
      </w:r>
      <w:r>
        <w:t>wildfire</w:t>
      </w:r>
      <w:r>
        <w:rPr>
          <w:spacing w:val="-3"/>
        </w:rPr>
        <w:t xml:space="preserve"> </w:t>
      </w:r>
      <w:r>
        <w:t>warning and prevention campaign; and a formal cross-government Wildfire Resilience Board with an evidence-assurance function.</w:t>
      </w:r>
    </w:p>
    <w:p w:rsidR="00000000" w:rsidP="00F84BE7">
      <w:pPr>
        <w:pStyle w:val="ListParagraph"/>
      </w:pPr>
    </w:p>
    <w:p w:rsidR="00000000" w:rsidP="00F84BE7">
      <w:pPr>
        <w:pStyle w:val="ListParagraph"/>
        <w:tabs>
          <w:tab w:val="left" w:pos="722"/>
        </w:tabs>
        <w:spacing w:line="259" w:lineRule="auto"/>
        <w:ind w:left="722" w:right="749" w:firstLine="0"/>
      </w:pPr>
    </w:p>
    <w:p w:rsidR="00000000">
      <w:pPr>
        <w:pStyle w:val="BodyText"/>
        <w:spacing w:before="16"/>
      </w:pPr>
    </w:p>
    <w:p w:rsidR="00000000">
      <w:pPr>
        <w:spacing w:line="259" w:lineRule="auto"/>
        <w:ind w:left="722" w:right="750"/>
        <w:rPr>
          <w:b/>
          <w:sz w:val="28"/>
        </w:rPr>
      </w:pPr>
      <w:r>
        <w:rPr>
          <w:b/>
          <w:sz w:val="28"/>
        </w:rPr>
        <w:t>Question</w:t>
      </w:r>
      <w:r>
        <w:rPr>
          <w:b/>
          <w:spacing w:val="-7"/>
          <w:sz w:val="28"/>
        </w:rPr>
        <w:t xml:space="preserve"> </w:t>
      </w:r>
      <w:r>
        <w:rPr>
          <w:b/>
          <w:sz w:val="28"/>
        </w:rPr>
        <w:t>1:</w:t>
      </w:r>
      <w:r>
        <w:rPr>
          <w:b/>
          <w:spacing w:val="-4"/>
          <w:sz w:val="28"/>
        </w:rPr>
        <w:t xml:space="preserve"> </w:t>
      </w:r>
      <w:r>
        <w:rPr>
          <w:b/>
          <w:sz w:val="28"/>
        </w:rPr>
        <w:t>How</w:t>
      </w:r>
      <w:r>
        <w:rPr>
          <w:b/>
          <w:spacing w:val="-6"/>
          <w:sz w:val="28"/>
        </w:rPr>
        <w:t xml:space="preserve"> </w:t>
      </w:r>
      <w:r>
        <w:rPr>
          <w:b/>
          <w:sz w:val="28"/>
        </w:rPr>
        <w:t>can</w:t>
      </w:r>
      <w:r>
        <w:rPr>
          <w:b/>
          <w:spacing w:val="-3"/>
          <w:sz w:val="28"/>
        </w:rPr>
        <w:t xml:space="preserve"> </w:t>
      </w:r>
      <w:r>
        <w:rPr>
          <w:b/>
          <w:sz w:val="28"/>
        </w:rPr>
        <w:t>land</w:t>
      </w:r>
      <w:r>
        <w:rPr>
          <w:b/>
          <w:spacing w:val="-6"/>
          <w:sz w:val="28"/>
        </w:rPr>
        <w:t xml:space="preserve"> </w:t>
      </w:r>
      <w:r>
        <w:rPr>
          <w:b/>
          <w:sz w:val="28"/>
        </w:rPr>
        <w:t>management</w:t>
      </w:r>
      <w:r>
        <w:rPr>
          <w:b/>
          <w:spacing w:val="-4"/>
          <w:sz w:val="28"/>
        </w:rPr>
        <w:t xml:space="preserve"> </w:t>
      </w:r>
      <w:r>
        <w:rPr>
          <w:b/>
          <w:sz w:val="28"/>
        </w:rPr>
        <w:t>techniques</w:t>
      </w:r>
      <w:r>
        <w:rPr>
          <w:b/>
          <w:spacing w:val="-2"/>
          <w:sz w:val="28"/>
        </w:rPr>
        <w:t xml:space="preserve"> </w:t>
      </w:r>
      <w:r>
        <w:rPr>
          <w:b/>
          <w:sz w:val="28"/>
        </w:rPr>
        <w:t>be</w:t>
      </w:r>
      <w:r>
        <w:rPr>
          <w:b/>
          <w:spacing w:val="-6"/>
          <w:sz w:val="28"/>
        </w:rPr>
        <w:t xml:space="preserve"> </w:t>
      </w:r>
      <w:r>
        <w:rPr>
          <w:b/>
          <w:sz w:val="28"/>
        </w:rPr>
        <w:t>best</w:t>
      </w:r>
      <w:r>
        <w:rPr>
          <w:b/>
          <w:spacing w:val="-3"/>
          <w:sz w:val="28"/>
        </w:rPr>
        <w:t xml:space="preserve"> </w:t>
      </w:r>
      <w:r>
        <w:rPr>
          <w:b/>
          <w:sz w:val="28"/>
        </w:rPr>
        <w:t>used</w:t>
      </w:r>
      <w:r>
        <w:rPr>
          <w:b/>
          <w:spacing w:val="-3"/>
          <w:sz w:val="28"/>
        </w:rPr>
        <w:t xml:space="preserve"> </w:t>
      </w:r>
      <w:r>
        <w:rPr>
          <w:b/>
          <w:sz w:val="28"/>
        </w:rPr>
        <w:t>at a regional level to prevent and control wildfires whilst balancing the needs of different land users? What evidence-gaps are there and how can they be filled?</w:t>
      </w:r>
    </w:p>
    <w:p w:rsidR="00000000">
      <w:pPr>
        <w:pStyle w:val="ListParagraph"/>
        <w:numPr>
          <w:ilvl w:val="0"/>
          <w:numId w:val="38"/>
        </w:numPr>
        <w:tabs>
          <w:tab w:val="left" w:pos="722"/>
        </w:tabs>
        <w:spacing w:before="279" w:line="259" w:lineRule="auto"/>
        <w:ind w:right="857"/>
      </w:pPr>
      <w:r>
        <w:t>Wildfire prevention is fuel-led. Regional plans should map continuous fuels, steep slopes, peat soils, access, visitor pressure, rural-urban interface, water supplies, critical infrastructure and likely ignition sources, then agree a practical fuel-management plan with land managers, Fire and Rescue</w:t>
      </w:r>
      <w:r>
        <w:rPr>
          <w:spacing w:val="-2"/>
        </w:rPr>
        <w:t xml:space="preserve"> </w:t>
      </w:r>
      <w:r>
        <w:t>Services,</w:t>
      </w:r>
      <w:r>
        <w:rPr>
          <w:spacing w:val="-2"/>
        </w:rPr>
        <w:t xml:space="preserve"> </w:t>
      </w:r>
      <w:r>
        <w:t>Local</w:t>
      </w:r>
      <w:r>
        <w:rPr>
          <w:spacing w:val="-4"/>
        </w:rPr>
        <w:t xml:space="preserve"> </w:t>
      </w:r>
      <w:r>
        <w:t>Resilience</w:t>
      </w:r>
      <w:r>
        <w:rPr>
          <w:spacing w:val="-2"/>
        </w:rPr>
        <w:t xml:space="preserve"> </w:t>
      </w:r>
      <w:r>
        <w:t>Forums,</w:t>
      </w:r>
      <w:r>
        <w:rPr>
          <w:spacing w:val="-4"/>
        </w:rPr>
        <w:t xml:space="preserve"> </w:t>
      </w:r>
      <w:r>
        <w:t>National</w:t>
      </w:r>
      <w:r>
        <w:rPr>
          <w:spacing w:val="-2"/>
        </w:rPr>
        <w:t xml:space="preserve"> </w:t>
      </w:r>
      <w:r>
        <w:t>Parks,</w:t>
      </w:r>
      <w:r>
        <w:rPr>
          <w:spacing w:val="-2"/>
        </w:rPr>
        <w:t xml:space="preserve"> </w:t>
      </w:r>
      <w:r>
        <w:t>Natural</w:t>
      </w:r>
      <w:r>
        <w:rPr>
          <w:spacing w:val="-2"/>
        </w:rPr>
        <w:t xml:space="preserve"> </w:t>
      </w:r>
      <w:r>
        <w:t>England,</w:t>
      </w:r>
      <w:r>
        <w:rPr>
          <w:spacing w:val="-4"/>
        </w:rPr>
        <w:t xml:space="preserve"> </w:t>
      </w:r>
      <w:r>
        <w:t>water</w:t>
      </w:r>
      <w:r>
        <w:rPr>
          <w:spacing w:val="-5"/>
        </w:rPr>
        <w:t xml:space="preserve"> </w:t>
      </w:r>
      <w:r>
        <w:t>companies</w:t>
      </w:r>
      <w:r>
        <w:rPr>
          <w:spacing w:val="-5"/>
        </w:rPr>
        <w:t xml:space="preserve"> </w:t>
      </w:r>
      <w:r>
        <w:t>and local authorities.</w:t>
      </w:r>
    </w:p>
    <w:p w:rsidR="00000000">
      <w:pPr>
        <w:pStyle w:val="BodyText"/>
        <w:spacing w:before="18"/>
      </w:pPr>
    </w:p>
    <w:p w:rsidR="00000000">
      <w:pPr>
        <w:pStyle w:val="ListParagraph"/>
        <w:numPr>
          <w:ilvl w:val="0"/>
          <w:numId w:val="38"/>
        </w:numPr>
        <w:tabs>
          <w:tab w:val="left" w:pos="722"/>
        </w:tabs>
        <w:spacing w:line="259" w:lineRule="auto"/>
        <w:ind w:right="963"/>
      </w:pPr>
      <w:r>
        <w:t>Defra should end its restrictive, centrally imposed model and replace it with regional wildfire resilience</w:t>
      </w:r>
      <w:r>
        <w:rPr>
          <w:spacing w:val="-3"/>
        </w:rPr>
        <w:t xml:space="preserve"> </w:t>
      </w:r>
      <w:r>
        <w:t>plans,</w:t>
      </w:r>
      <w:r>
        <w:rPr>
          <w:spacing w:val="-3"/>
        </w:rPr>
        <w:t xml:space="preserve"> </w:t>
      </w:r>
      <w:r>
        <w:t>accredited</w:t>
      </w:r>
      <w:r>
        <w:rPr>
          <w:spacing w:val="-4"/>
        </w:rPr>
        <w:t xml:space="preserve"> </w:t>
      </w:r>
      <w:r>
        <w:t>land-manager</w:t>
      </w:r>
      <w:r>
        <w:rPr>
          <w:spacing w:val="-3"/>
        </w:rPr>
        <w:t xml:space="preserve"> </w:t>
      </w:r>
      <w:r>
        <w:t>training,</w:t>
      </w:r>
      <w:r>
        <w:rPr>
          <w:spacing w:val="-5"/>
        </w:rPr>
        <w:t xml:space="preserve"> </w:t>
      </w:r>
      <w:r>
        <w:t>proportionate</w:t>
      </w:r>
      <w:r>
        <w:rPr>
          <w:spacing w:val="-3"/>
        </w:rPr>
        <w:t xml:space="preserve"> </w:t>
      </w:r>
      <w:r>
        <w:t>permissions,</w:t>
      </w:r>
      <w:r>
        <w:rPr>
          <w:spacing w:val="-1"/>
        </w:rPr>
        <w:t xml:space="preserve"> </w:t>
      </w:r>
      <w:r>
        <w:t>a</w:t>
      </w:r>
      <w:r>
        <w:rPr>
          <w:spacing w:val="-5"/>
        </w:rPr>
        <w:t xml:space="preserve"> </w:t>
      </w:r>
      <w:r>
        <w:t>clear</w:t>
      </w:r>
      <w:r>
        <w:rPr>
          <w:spacing w:val="-3"/>
        </w:rPr>
        <w:t xml:space="preserve"> </w:t>
      </w:r>
      <w:r>
        <w:t>route</w:t>
      </w:r>
      <w:r>
        <w:rPr>
          <w:spacing w:val="-5"/>
        </w:rPr>
        <w:t xml:space="preserve"> </w:t>
      </w:r>
      <w:r>
        <w:t>into the public-safety fuel-reduction process proposed under Question 7, and outcome monitoring.</w:t>
      </w:r>
    </w:p>
    <w:p w:rsidR="00000000">
      <w:pPr>
        <w:pStyle w:val="BodyText"/>
      </w:pPr>
    </w:p>
    <w:p w:rsidR="00000000">
      <w:pPr>
        <w:pStyle w:val="BodyText"/>
        <w:spacing w:before="38"/>
      </w:pPr>
    </w:p>
    <w:p w:rsidR="00000000">
      <w:pPr>
        <w:pStyle w:val="BodyText"/>
        <w:spacing w:before="38"/>
      </w:pPr>
    </w:p>
    <w:p w:rsidR="00000000">
      <w:pPr>
        <w:pStyle w:val="BodyText"/>
        <w:spacing w:before="38"/>
      </w:pPr>
    </w:p>
    <w:p w:rsidR="00000000">
      <w:pPr>
        <w:pStyle w:val="BodyText"/>
        <w:spacing w:before="38"/>
      </w:pPr>
    </w:p>
    <w:p w:rsidR="00000000">
      <w:pPr>
        <w:spacing w:line="259" w:lineRule="auto"/>
        <w:ind w:left="722" w:right="750"/>
        <w:rPr>
          <w:b/>
          <w:sz w:val="28"/>
        </w:rPr>
      </w:pPr>
      <w:r>
        <w:rPr>
          <w:b/>
          <w:sz w:val="28"/>
        </w:rPr>
        <w:t>Question 2: What role do nature-based solutions, such as improving</w:t>
      </w:r>
      <w:r>
        <w:rPr>
          <w:b/>
          <w:spacing w:val="-5"/>
          <w:sz w:val="28"/>
        </w:rPr>
        <w:t xml:space="preserve"> </w:t>
      </w:r>
      <w:r>
        <w:rPr>
          <w:b/>
          <w:sz w:val="28"/>
        </w:rPr>
        <w:t>biodiversity</w:t>
      </w:r>
      <w:r>
        <w:rPr>
          <w:b/>
          <w:spacing w:val="-6"/>
          <w:sz w:val="28"/>
        </w:rPr>
        <w:t xml:space="preserve"> </w:t>
      </w:r>
      <w:r>
        <w:rPr>
          <w:b/>
          <w:sz w:val="28"/>
        </w:rPr>
        <w:t>and</w:t>
      </w:r>
      <w:r>
        <w:rPr>
          <w:b/>
          <w:spacing w:val="-7"/>
          <w:sz w:val="28"/>
        </w:rPr>
        <w:t xml:space="preserve"> </w:t>
      </w:r>
      <w:r>
        <w:rPr>
          <w:b/>
          <w:sz w:val="28"/>
        </w:rPr>
        <w:t>more</w:t>
      </w:r>
      <w:r>
        <w:rPr>
          <w:b/>
          <w:spacing w:val="-3"/>
          <w:sz w:val="28"/>
        </w:rPr>
        <w:t xml:space="preserve"> </w:t>
      </w:r>
      <w:r>
        <w:rPr>
          <w:b/>
          <w:sz w:val="28"/>
        </w:rPr>
        <w:t>resilient</w:t>
      </w:r>
      <w:r>
        <w:rPr>
          <w:b/>
          <w:spacing w:val="-6"/>
          <w:sz w:val="28"/>
        </w:rPr>
        <w:t xml:space="preserve"> </w:t>
      </w:r>
      <w:r>
        <w:rPr>
          <w:b/>
          <w:sz w:val="28"/>
        </w:rPr>
        <w:t>landscapes,</w:t>
      </w:r>
      <w:r>
        <w:rPr>
          <w:b/>
          <w:spacing w:val="-4"/>
          <w:sz w:val="28"/>
        </w:rPr>
        <w:t xml:space="preserve"> </w:t>
      </w:r>
      <w:r>
        <w:rPr>
          <w:b/>
          <w:sz w:val="28"/>
        </w:rPr>
        <w:t>have</w:t>
      </w:r>
      <w:r>
        <w:rPr>
          <w:b/>
          <w:spacing w:val="-5"/>
          <w:sz w:val="28"/>
        </w:rPr>
        <w:t xml:space="preserve"> </w:t>
      </w:r>
      <w:r>
        <w:rPr>
          <w:b/>
          <w:sz w:val="28"/>
        </w:rPr>
        <w:t>in</w:t>
      </w:r>
      <w:r>
        <w:rPr>
          <w:b/>
          <w:spacing w:val="-6"/>
          <w:sz w:val="28"/>
        </w:rPr>
        <w:t xml:space="preserve"> </w:t>
      </w:r>
      <w:r>
        <w:rPr>
          <w:b/>
          <w:sz w:val="28"/>
        </w:rPr>
        <w:t>the prevention and control of wildfires?</w:t>
      </w:r>
    </w:p>
    <w:p w:rsidR="00000000" w:rsidP="00F84BE7">
      <w:pPr>
        <w:pStyle w:val="ListParagraph"/>
        <w:tabs>
          <w:tab w:val="left" w:pos="722"/>
        </w:tabs>
        <w:spacing w:before="80" w:line="259" w:lineRule="auto"/>
        <w:ind w:left="722" w:right="994" w:firstLine="0"/>
      </w:pPr>
    </w:p>
    <w:p w:rsidR="00000000">
      <w:pPr>
        <w:pStyle w:val="ListParagraph"/>
        <w:numPr>
          <w:ilvl w:val="0"/>
          <w:numId w:val="38"/>
        </w:numPr>
        <w:tabs>
          <w:tab w:val="left" w:pos="722"/>
        </w:tabs>
        <w:spacing w:before="80" w:line="259" w:lineRule="auto"/>
        <w:ind w:right="994"/>
      </w:pPr>
      <w:r>
        <w:t>In the uplands, biodiversity and wildfire resilience are linked through vegetation structure. A varied mosaic of</w:t>
      </w:r>
      <w:r>
        <w:rPr>
          <w:spacing w:val="-1"/>
        </w:rPr>
        <w:t xml:space="preserve"> </w:t>
      </w:r>
      <w:r>
        <w:t>heather ages, wet flushes, grass, moss, grazed areas and managed</w:t>
      </w:r>
      <w:r>
        <w:rPr>
          <w:spacing w:val="-2"/>
        </w:rPr>
        <w:t xml:space="preserve"> </w:t>
      </w:r>
      <w:r>
        <w:t>firebreaks is both</w:t>
      </w:r>
      <w:r>
        <w:rPr>
          <w:spacing w:val="-4"/>
        </w:rPr>
        <w:t xml:space="preserve"> </w:t>
      </w:r>
      <w:r>
        <w:t>more</w:t>
      </w:r>
      <w:r>
        <w:rPr>
          <w:spacing w:val="-4"/>
        </w:rPr>
        <w:t xml:space="preserve"> </w:t>
      </w:r>
      <w:r>
        <w:t>ecologically</w:t>
      </w:r>
      <w:r>
        <w:rPr>
          <w:spacing w:val="-2"/>
        </w:rPr>
        <w:t xml:space="preserve"> </w:t>
      </w:r>
      <w:r>
        <w:t>diverse</w:t>
      </w:r>
      <w:r>
        <w:rPr>
          <w:spacing w:val="-2"/>
        </w:rPr>
        <w:t xml:space="preserve"> </w:t>
      </w:r>
      <w:r>
        <w:t>and</w:t>
      </w:r>
      <w:r>
        <w:rPr>
          <w:spacing w:val="-1"/>
        </w:rPr>
        <w:t xml:space="preserve"> </w:t>
      </w:r>
      <w:r>
        <w:t>less</w:t>
      </w:r>
      <w:r>
        <w:rPr>
          <w:spacing w:val="-2"/>
        </w:rPr>
        <w:t xml:space="preserve"> </w:t>
      </w:r>
      <w:r>
        <w:t>likely</w:t>
      </w:r>
      <w:r>
        <w:rPr>
          <w:spacing w:val="-4"/>
        </w:rPr>
        <w:t xml:space="preserve"> </w:t>
      </w:r>
      <w:r>
        <w:t>to</w:t>
      </w:r>
      <w:r>
        <w:rPr>
          <w:spacing w:val="-3"/>
        </w:rPr>
        <w:t xml:space="preserve"> </w:t>
      </w:r>
      <w:r>
        <w:t>carry</w:t>
      </w:r>
      <w:r>
        <w:rPr>
          <w:spacing w:val="-2"/>
        </w:rPr>
        <w:t xml:space="preserve"> </w:t>
      </w:r>
      <w:r>
        <w:t>a</w:t>
      </w:r>
      <w:r>
        <w:rPr>
          <w:spacing w:val="-2"/>
        </w:rPr>
        <w:t xml:space="preserve"> </w:t>
      </w:r>
      <w:r>
        <w:t>single high-intensity</w:t>
      </w:r>
      <w:r>
        <w:rPr>
          <w:spacing w:val="-4"/>
        </w:rPr>
        <w:t xml:space="preserve"> </w:t>
      </w:r>
      <w:r>
        <w:t>fire</w:t>
      </w:r>
      <w:r>
        <w:rPr>
          <w:spacing w:val="-4"/>
        </w:rPr>
        <w:t xml:space="preserve"> </w:t>
      </w:r>
      <w:r>
        <w:t>across</w:t>
      </w:r>
      <w:r>
        <w:rPr>
          <w:spacing w:val="-3"/>
        </w:rPr>
        <w:t xml:space="preserve"> </w:t>
      </w:r>
      <w:r>
        <w:t>a</w:t>
      </w:r>
      <w:r>
        <w:rPr>
          <w:spacing w:val="-2"/>
        </w:rPr>
        <w:t xml:space="preserve"> </w:t>
      </w:r>
      <w:r>
        <w:t xml:space="preserve">whole </w:t>
      </w:r>
      <w:r>
        <w:rPr>
          <w:spacing w:val="-2"/>
        </w:rPr>
        <w:t>moor.</w:t>
      </w:r>
    </w:p>
    <w:p w:rsidR="00000000">
      <w:pPr>
        <w:pStyle w:val="BodyText"/>
        <w:spacing w:before="17"/>
      </w:pPr>
    </w:p>
    <w:p w:rsidR="00000000">
      <w:pPr>
        <w:pStyle w:val="ListParagraph"/>
        <w:numPr>
          <w:ilvl w:val="0"/>
          <w:numId w:val="38"/>
        </w:numPr>
        <w:tabs>
          <w:tab w:val="left" w:pos="722"/>
        </w:tabs>
        <w:spacing w:before="1" w:line="259" w:lineRule="auto"/>
        <w:ind w:right="778"/>
      </w:pPr>
      <w:r>
        <w:t>Defra should adopt a nature-based wildfire resilience standard for uplands. Every restoration or agri-environment plan should show how it will reduce wildfire severity and improve habitat condition, using measurable outcomes: lower fuel continuity, restored hydrology where feasible, peat</w:t>
      </w:r>
      <w:r>
        <w:rPr>
          <w:spacing w:val="-2"/>
        </w:rPr>
        <w:t xml:space="preserve"> </w:t>
      </w:r>
      <w:r>
        <w:t>protection,</w:t>
      </w:r>
      <w:r>
        <w:rPr>
          <w:spacing w:val="-2"/>
        </w:rPr>
        <w:t xml:space="preserve"> </w:t>
      </w:r>
      <w:r>
        <w:t>diverse</w:t>
      </w:r>
      <w:r>
        <w:rPr>
          <w:spacing w:val="-3"/>
        </w:rPr>
        <w:t xml:space="preserve"> </w:t>
      </w:r>
      <w:r>
        <w:t>vegetation</w:t>
      </w:r>
      <w:r>
        <w:rPr>
          <w:spacing w:val="-5"/>
        </w:rPr>
        <w:t xml:space="preserve"> </w:t>
      </w:r>
      <w:r>
        <w:t>structure,</w:t>
      </w:r>
      <w:r>
        <w:rPr>
          <w:spacing w:val="-5"/>
        </w:rPr>
        <w:t xml:space="preserve"> </w:t>
      </w:r>
      <w:r>
        <w:t>thriving</w:t>
      </w:r>
      <w:r>
        <w:rPr>
          <w:spacing w:val="-6"/>
        </w:rPr>
        <w:t xml:space="preserve"> </w:t>
      </w:r>
      <w:r>
        <w:t>ground-nesting</w:t>
      </w:r>
      <w:r>
        <w:rPr>
          <w:spacing w:val="-6"/>
        </w:rPr>
        <w:t xml:space="preserve"> </w:t>
      </w:r>
      <w:r>
        <w:t>birds,</w:t>
      </w:r>
      <w:r>
        <w:rPr>
          <w:spacing w:val="-3"/>
        </w:rPr>
        <w:t xml:space="preserve"> </w:t>
      </w:r>
      <w:r>
        <w:t>maintained</w:t>
      </w:r>
      <w:r>
        <w:rPr>
          <w:spacing w:val="-3"/>
        </w:rPr>
        <w:t xml:space="preserve"> </w:t>
      </w:r>
      <w:r>
        <w:t>access</w:t>
      </w:r>
      <w:r>
        <w:rPr>
          <w:spacing w:val="-3"/>
        </w:rPr>
        <w:t xml:space="preserve"> </w:t>
      </w:r>
      <w:r>
        <w:t>for fire response and lower probability of high-intensity wildfire.</w:t>
      </w:r>
    </w:p>
    <w:p w:rsidR="00000000">
      <w:pPr>
        <w:pStyle w:val="BodyText"/>
      </w:pPr>
    </w:p>
    <w:p w:rsidR="00000000">
      <w:pPr>
        <w:pStyle w:val="BodyText"/>
        <w:spacing w:before="36"/>
      </w:pPr>
    </w:p>
    <w:p w:rsidR="00000000">
      <w:pPr>
        <w:spacing w:before="1" w:line="259" w:lineRule="auto"/>
        <w:ind w:left="722" w:right="750"/>
        <w:rPr>
          <w:b/>
          <w:sz w:val="28"/>
        </w:rPr>
      </w:pPr>
      <w:r>
        <w:rPr>
          <w:b/>
          <w:sz w:val="28"/>
        </w:rPr>
        <w:t>Question 3: How best can Defra funding schemes be used to support</w:t>
      </w:r>
      <w:r>
        <w:rPr>
          <w:b/>
          <w:spacing w:val="-4"/>
          <w:sz w:val="28"/>
        </w:rPr>
        <w:t xml:space="preserve"> </w:t>
      </w:r>
      <w:r>
        <w:rPr>
          <w:b/>
          <w:sz w:val="28"/>
        </w:rPr>
        <w:t>land</w:t>
      </w:r>
      <w:r>
        <w:rPr>
          <w:b/>
          <w:spacing w:val="-5"/>
          <w:sz w:val="28"/>
        </w:rPr>
        <w:t xml:space="preserve"> </w:t>
      </w:r>
      <w:r>
        <w:rPr>
          <w:b/>
          <w:sz w:val="28"/>
        </w:rPr>
        <w:t>managers</w:t>
      </w:r>
      <w:r>
        <w:rPr>
          <w:b/>
          <w:spacing w:val="-4"/>
          <w:sz w:val="28"/>
        </w:rPr>
        <w:t xml:space="preserve"> </w:t>
      </w:r>
      <w:r>
        <w:rPr>
          <w:b/>
          <w:sz w:val="28"/>
        </w:rPr>
        <w:t>to</w:t>
      </w:r>
      <w:r>
        <w:rPr>
          <w:b/>
          <w:spacing w:val="-4"/>
          <w:sz w:val="28"/>
        </w:rPr>
        <w:t xml:space="preserve"> </w:t>
      </w:r>
      <w:r>
        <w:rPr>
          <w:b/>
          <w:sz w:val="28"/>
        </w:rPr>
        <w:t>adapt</w:t>
      </w:r>
      <w:r>
        <w:rPr>
          <w:b/>
          <w:spacing w:val="-3"/>
          <w:sz w:val="28"/>
        </w:rPr>
        <w:t xml:space="preserve"> </w:t>
      </w:r>
      <w:r>
        <w:rPr>
          <w:b/>
          <w:sz w:val="28"/>
        </w:rPr>
        <w:t>to</w:t>
      </w:r>
      <w:r>
        <w:rPr>
          <w:b/>
          <w:spacing w:val="-6"/>
          <w:sz w:val="28"/>
        </w:rPr>
        <w:t xml:space="preserve"> </w:t>
      </w:r>
      <w:r>
        <w:rPr>
          <w:b/>
          <w:sz w:val="28"/>
        </w:rPr>
        <w:t>the</w:t>
      </w:r>
      <w:r>
        <w:rPr>
          <w:b/>
          <w:spacing w:val="-3"/>
          <w:sz w:val="28"/>
        </w:rPr>
        <w:t xml:space="preserve"> </w:t>
      </w:r>
      <w:r>
        <w:rPr>
          <w:b/>
          <w:sz w:val="28"/>
        </w:rPr>
        <w:t>increased</w:t>
      </w:r>
      <w:r>
        <w:rPr>
          <w:b/>
          <w:spacing w:val="-5"/>
          <w:sz w:val="28"/>
        </w:rPr>
        <w:t xml:space="preserve"> </w:t>
      </w:r>
      <w:r>
        <w:rPr>
          <w:b/>
          <w:sz w:val="28"/>
        </w:rPr>
        <w:t>risk</w:t>
      </w:r>
      <w:r>
        <w:rPr>
          <w:b/>
          <w:spacing w:val="-4"/>
          <w:sz w:val="28"/>
        </w:rPr>
        <w:t xml:space="preserve"> </w:t>
      </w:r>
      <w:r>
        <w:rPr>
          <w:b/>
          <w:sz w:val="28"/>
        </w:rPr>
        <w:t>of</w:t>
      </w:r>
      <w:r>
        <w:rPr>
          <w:b/>
          <w:spacing w:val="-7"/>
          <w:sz w:val="28"/>
        </w:rPr>
        <w:t xml:space="preserve"> </w:t>
      </w:r>
      <w:r>
        <w:rPr>
          <w:b/>
          <w:sz w:val="28"/>
        </w:rPr>
        <w:t>wildfires?</w:t>
      </w:r>
    </w:p>
    <w:p w:rsidR="00000000">
      <w:pPr>
        <w:pStyle w:val="ListParagraph"/>
        <w:numPr>
          <w:ilvl w:val="0"/>
          <w:numId w:val="38"/>
        </w:numPr>
        <w:tabs>
          <w:tab w:val="left" w:pos="722"/>
        </w:tabs>
        <w:spacing w:before="278" w:line="259" w:lineRule="auto"/>
        <w:ind w:right="897"/>
      </w:pPr>
      <w:r>
        <w:t>Stewardship</w:t>
      </w:r>
      <w:r>
        <w:rPr>
          <w:spacing w:val="-3"/>
        </w:rPr>
        <w:t xml:space="preserve"> </w:t>
      </w:r>
      <w:r>
        <w:t>schemes</w:t>
      </w:r>
      <w:r>
        <w:rPr>
          <w:spacing w:val="-3"/>
        </w:rPr>
        <w:t xml:space="preserve"> </w:t>
      </w:r>
      <w:r>
        <w:t>should</w:t>
      </w:r>
      <w:r>
        <w:rPr>
          <w:spacing w:val="-2"/>
        </w:rPr>
        <w:t xml:space="preserve"> </w:t>
      </w:r>
      <w:r>
        <w:t>fund</w:t>
      </w:r>
      <w:r>
        <w:rPr>
          <w:spacing w:val="-5"/>
        </w:rPr>
        <w:t xml:space="preserve"> </w:t>
      </w:r>
      <w:r>
        <w:t>locally</w:t>
      </w:r>
      <w:r>
        <w:rPr>
          <w:spacing w:val="-3"/>
        </w:rPr>
        <w:t xml:space="preserve"> </w:t>
      </w:r>
      <w:r>
        <w:t>appropriate</w:t>
      </w:r>
      <w:r>
        <w:rPr>
          <w:spacing w:val="-5"/>
        </w:rPr>
        <w:t xml:space="preserve"> </w:t>
      </w:r>
      <w:r>
        <w:t>wildfire</w:t>
      </w:r>
      <w:r>
        <w:rPr>
          <w:spacing w:val="-3"/>
        </w:rPr>
        <w:t xml:space="preserve"> </w:t>
      </w:r>
      <w:r>
        <w:t>resilience,</w:t>
      </w:r>
      <w:r>
        <w:rPr>
          <w:spacing w:val="-3"/>
        </w:rPr>
        <w:t xml:space="preserve"> </w:t>
      </w:r>
      <w:r>
        <w:t>rather</w:t>
      </w:r>
      <w:r>
        <w:rPr>
          <w:spacing w:val="-3"/>
        </w:rPr>
        <w:t xml:space="preserve"> </w:t>
      </w:r>
      <w:r>
        <w:t>than</w:t>
      </w:r>
      <w:r>
        <w:rPr>
          <w:spacing w:val="-2"/>
        </w:rPr>
        <w:t xml:space="preserve"> </w:t>
      </w:r>
      <w:r>
        <w:t>incentivising passive fuel accumulation or destocking below fire-safe levels.</w:t>
      </w:r>
    </w:p>
    <w:p w:rsidR="00000000">
      <w:pPr>
        <w:pStyle w:val="BodyText"/>
        <w:spacing w:before="19"/>
      </w:pPr>
    </w:p>
    <w:p w:rsidR="00000000">
      <w:pPr>
        <w:pStyle w:val="ListParagraph"/>
        <w:numPr>
          <w:ilvl w:val="0"/>
          <w:numId w:val="38"/>
        </w:numPr>
        <w:tabs>
          <w:tab w:val="left" w:pos="719"/>
          <w:tab w:val="left" w:pos="722"/>
        </w:tabs>
        <w:spacing w:line="259" w:lineRule="auto"/>
        <w:ind w:right="964"/>
      </w:pPr>
      <w:r>
        <w:t>Defra</w:t>
      </w:r>
      <w:r>
        <w:rPr>
          <w:spacing w:val="-2"/>
        </w:rPr>
        <w:t xml:space="preserve"> </w:t>
      </w:r>
      <w:r>
        <w:t>should</w:t>
      </w:r>
      <w:r>
        <w:rPr>
          <w:spacing w:val="-3"/>
        </w:rPr>
        <w:t xml:space="preserve"> </w:t>
      </w:r>
      <w:r>
        <w:t>create</w:t>
      </w:r>
      <w:r>
        <w:rPr>
          <w:spacing w:val="-2"/>
        </w:rPr>
        <w:t xml:space="preserve"> </w:t>
      </w:r>
      <w:r>
        <w:t>a</w:t>
      </w:r>
      <w:r>
        <w:rPr>
          <w:spacing w:val="-4"/>
        </w:rPr>
        <w:t xml:space="preserve"> </w:t>
      </w:r>
      <w:r>
        <w:t>dedicated</w:t>
      </w:r>
      <w:r>
        <w:rPr>
          <w:spacing w:val="-4"/>
        </w:rPr>
        <w:t xml:space="preserve"> </w:t>
      </w:r>
      <w:r>
        <w:t>Wildfire</w:t>
      </w:r>
      <w:r>
        <w:rPr>
          <w:spacing w:val="-4"/>
        </w:rPr>
        <w:t xml:space="preserve"> </w:t>
      </w:r>
      <w:r>
        <w:t>Resilience</w:t>
      </w:r>
      <w:r>
        <w:rPr>
          <w:spacing w:val="-4"/>
        </w:rPr>
        <w:t xml:space="preserve"> </w:t>
      </w:r>
      <w:r>
        <w:t>Option,</w:t>
      </w:r>
      <w:r>
        <w:rPr>
          <w:spacing w:val="-2"/>
        </w:rPr>
        <w:t xml:space="preserve"> </w:t>
      </w:r>
      <w:r>
        <w:t>recognising</w:t>
      </w:r>
      <w:r>
        <w:rPr>
          <w:spacing w:val="-5"/>
        </w:rPr>
        <w:t xml:space="preserve"> </w:t>
      </w:r>
      <w:r>
        <w:t>that</w:t>
      </w:r>
      <w:r>
        <w:rPr>
          <w:spacing w:val="-3"/>
        </w:rPr>
        <w:t xml:space="preserve"> </w:t>
      </w:r>
      <w:r>
        <w:t>resilience</w:t>
      </w:r>
      <w:r>
        <w:rPr>
          <w:spacing w:val="-2"/>
        </w:rPr>
        <w:t xml:space="preserve"> </w:t>
      </w:r>
      <w:r>
        <w:t>depends on viable land-management businesses, not one-off capital works. It should pay for audited reductions</w:t>
      </w:r>
      <w:r>
        <w:rPr>
          <w:spacing w:val="-1"/>
        </w:rPr>
        <w:t xml:space="preserve"> </w:t>
      </w:r>
      <w:r>
        <w:t>in</w:t>
      </w:r>
      <w:r>
        <w:rPr>
          <w:spacing w:val="-3"/>
        </w:rPr>
        <w:t xml:space="preserve"> </w:t>
      </w:r>
      <w:r>
        <w:t>fuel</w:t>
      </w:r>
      <w:r>
        <w:rPr>
          <w:spacing w:val="-3"/>
        </w:rPr>
        <w:t xml:space="preserve"> </w:t>
      </w:r>
      <w:r>
        <w:t>continuity,</w:t>
      </w:r>
      <w:r>
        <w:rPr>
          <w:spacing w:val="-1"/>
        </w:rPr>
        <w:t xml:space="preserve"> </w:t>
      </w:r>
      <w:r>
        <w:t>trained</w:t>
      </w:r>
      <w:r>
        <w:rPr>
          <w:spacing w:val="-1"/>
        </w:rPr>
        <w:t xml:space="preserve"> </w:t>
      </w:r>
      <w:r>
        <w:t>staff,</w:t>
      </w:r>
      <w:r>
        <w:rPr>
          <w:spacing w:val="-1"/>
        </w:rPr>
        <w:t xml:space="preserve"> </w:t>
      </w:r>
      <w:r>
        <w:t>maintained</w:t>
      </w:r>
      <w:r>
        <w:rPr>
          <w:spacing w:val="-3"/>
        </w:rPr>
        <w:t xml:space="preserve"> </w:t>
      </w:r>
      <w:r>
        <w:t>firebreaks,</w:t>
      </w:r>
      <w:r>
        <w:rPr>
          <w:spacing w:val="-1"/>
        </w:rPr>
        <w:t xml:space="preserve"> </w:t>
      </w:r>
      <w:r>
        <w:t>accessible</w:t>
      </w:r>
      <w:r>
        <w:rPr>
          <w:spacing w:val="-1"/>
        </w:rPr>
        <w:t xml:space="preserve"> </w:t>
      </w:r>
      <w:r>
        <w:t>water</w:t>
      </w:r>
      <w:r>
        <w:rPr>
          <w:spacing w:val="-1"/>
        </w:rPr>
        <w:t xml:space="preserve"> </w:t>
      </w:r>
      <w:r>
        <w:t>supplies,</w:t>
      </w:r>
      <w:r>
        <w:rPr>
          <w:spacing w:val="-1"/>
        </w:rPr>
        <w:t xml:space="preserve"> </w:t>
      </w:r>
      <w:r>
        <w:t>fuel-load monitoring and joint plans with Fire and Rescue Services.</w:t>
      </w:r>
    </w:p>
    <w:p w:rsidR="00000000">
      <w:pPr>
        <w:pStyle w:val="BodyText"/>
        <w:spacing w:before="18"/>
      </w:pPr>
    </w:p>
    <w:p w:rsidR="00000000">
      <w:pPr>
        <w:spacing w:line="259" w:lineRule="auto"/>
        <w:ind w:left="722" w:right="750"/>
        <w:rPr>
          <w:b/>
          <w:sz w:val="28"/>
        </w:rPr>
      </w:pPr>
    </w:p>
    <w:p w:rsidR="00000000">
      <w:pPr>
        <w:spacing w:line="259" w:lineRule="auto"/>
        <w:ind w:left="722" w:right="750"/>
        <w:rPr>
          <w:b/>
          <w:sz w:val="28"/>
        </w:rPr>
      </w:pPr>
      <w:r>
        <w:rPr>
          <w:b/>
          <w:sz w:val="28"/>
        </w:rPr>
        <w:t>Question</w:t>
      </w:r>
      <w:r>
        <w:rPr>
          <w:b/>
          <w:spacing w:val="-7"/>
          <w:sz w:val="28"/>
        </w:rPr>
        <w:t xml:space="preserve"> </w:t>
      </w:r>
      <w:r>
        <w:rPr>
          <w:b/>
          <w:sz w:val="28"/>
        </w:rPr>
        <w:t>4:</w:t>
      </w:r>
      <w:r>
        <w:rPr>
          <w:b/>
          <w:spacing w:val="-4"/>
          <w:sz w:val="28"/>
        </w:rPr>
        <w:t xml:space="preserve"> </w:t>
      </w:r>
      <w:r>
        <w:rPr>
          <w:b/>
          <w:sz w:val="28"/>
        </w:rPr>
        <w:t>What</w:t>
      </w:r>
      <w:r>
        <w:rPr>
          <w:b/>
          <w:spacing w:val="-5"/>
          <w:sz w:val="28"/>
        </w:rPr>
        <w:t xml:space="preserve"> </w:t>
      </w:r>
      <w:r>
        <w:rPr>
          <w:b/>
          <w:sz w:val="28"/>
        </w:rPr>
        <w:t>impact</w:t>
      </w:r>
      <w:r>
        <w:rPr>
          <w:b/>
          <w:spacing w:val="-3"/>
          <w:sz w:val="28"/>
        </w:rPr>
        <w:t xml:space="preserve"> </w:t>
      </w:r>
      <w:r>
        <w:rPr>
          <w:b/>
          <w:sz w:val="28"/>
        </w:rPr>
        <w:t>does</w:t>
      </w:r>
      <w:r>
        <w:rPr>
          <w:b/>
          <w:spacing w:val="-5"/>
          <w:sz w:val="28"/>
        </w:rPr>
        <w:t xml:space="preserve"> </w:t>
      </w:r>
      <w:r>
        <w:rPr>
          <w:b/>
          <w:sz w:val="28"/>
        </w:rPr>
        <w:t>the</w:t>
      </w:r>
      <w:r>
        <w:rPr>
          <w:b/>
          <w:spacing w:val="-3"/>
          <w:sz w:val="28"/>
        </w:rPr>
        <w:t xml:space="preserve"> </w:t>
      </w:r>
      <w:r>
        <w:rPr>
          <w:b/>
          <w:sz w:val="28"/>
        </w:rPr>
        <w:t>monitoring</w:t>
      </w:r>
      <w:r>
        <w:rPr>
          <w:b/>
          <w:spacing w:val="-5"/>
          <w:sz w:val="28"/>
        </w:rPr>
        <w:t xml:space="preserve"> </w:t>
      </w:r>
      <w:r>
        <w:rPr>
          <w:b/>
          <w:sz w:val="28"/>
        </w:rPr>
        <w:t>of</w:t>
      </w:r>
      <w:r>
        <w:rPr>
          <w:b/>
          <w:spacing w:val="-5"/>
          <w:sz w:val="28"/>
        </w:rPr>
        <w:t xml:space="preserve"> </w:t>
      </w:r>
      <w:r>
        <w:rPr>
          <w:b/>
          <w:sz w:val="28"/>
        </w:rPr>
        <w:t>wildfires</w:t>
      </w:r>
      <w:r>
        <w:rPr>
          <w:b/>
          <w:spacing w:val="-1"/>
          <w:sz w:val="28"/>
        </w:rPr>
        <w:t xml:space="preserve"> </w:t>
      </w:r>
      <w:r>
        <w:rPr>
          <w:b/>
          <w:sz w:val="28"/>
        </w:rPr>
        <w:t>have</w:t>
      </w:r>
      <w:r>
        <w:rPr>
          <w:b/>
          <w:spacing w:val="-3"/>
          <w:sz w:val="28"/>
        </w:rPr>
        <w:t xml:space="preserve"> </w:t>
      </w:r>
      <w:r>
        <w:rPr>
          <w:b/>
          <w:sz w:val="28"/>
        </w:rPr>
        <w:t>on our understanding of the causes and risks of these events in the UK, and how can this be improved? Are there international examples or best practices that can be used in a UK context?</w:t>
      </w:r>
    </w:p>
    <w:p w:rsidR="00000000">
      <w:pPr>
        <w:pStyle w:val="ListParagraph"/>
        <w:numPr>
          <w:ilvl w:val="0"/>
          <w:numId w:val="38"/>
        </w:numPr>
        <w:tabs>
          <w:tab w:val="left" w:pos="719"/>
          <w:tab w:val="left" w:pos="722"/>
        </w:tabs>
        <w:spacing w:before="278" w:line="259" w:lineRule="auto"/>
        <w:ind w:right="774"/>
      </w:pPr>
      <w:r>
        <w:t>Monitoring</w:t>
      </w:r>
      <w:r>
        <w:rPr>
          <w:spacing w:val="-3"/>
        </w:rPr>
        <w:t xml:space="preserve"> </w:t>
      </w:r>
      <w:r>
        <w:t>determines</w:t>
      </w:r>
      <w:r>
        <w:rPr>
          <w:spacing w:val="-4"/>
        </w:rPr>
        <w:t xml:space="preserve"> </w:t>
      </w:r>
      <w:r>
        <w:t>how</w:t>
      </w:r>
      <w:r>
        <w:rPr>
          <w:spacing w:val="-3"/>
        </w:rPr>
        <w:t xml:space="preserve"> </w:t>
      </w:r>
      <w:r>
        <w:t>government</w:t>
      </w:r>
      <w:r>
        <w:rPr>
          <w:spacing w:val="-2"/>
        </w:rPr>
        <w:t xml:space="preserve"> </w:t>
      </w:r>
      <w:r>
        <w:t>understands</w:t>
      </w:r>
      <w:r>
        <w:rPr>
          <w:spacing w:val="-6"/>
        </w:rPr>
        <w:t xml:space="preserve"> </w:t>
      </w:r>
      <w:r>
        <w:t>wildfire</w:t>
      </w:r>
      <w:r>
        <w:rPr>
          <w:spacing w:val="-3"/>
        </w:rPr>
        <w:t xml:space="preserve"> </w:t>
      </w:r>
      <w:r>
        <w:t>causes</w:t>
      </w:r>
      <w:r>
        <w:rPr>
          <w:spacing w:val="-3"/>
        </w:rPr>
        <w:t xml:space="preserve"> </w:t>
      </w:r>
      <w:r>
        <w:t>and</w:t>
      </w:r>
      <w:r>
        <w:rPr>
          <w:spacing w:val="-5"/>
        </w:rPr>
        <w:t xml:space="preserve"> </w:t>
      </w:r>
      <w:r>
        <w:t>risks.</w:t>
      </w:r>
      <w:r>
        <w:rPr>
          <w:spacing w:val="-3"/>
        </w:rPr>
        <w:t xml:space="preserve"> </w:t>
      </w:r>
      <w:r>
        <w:t>If</w:t>
      </w:r>
      <w:r>
        <w:rPr>
          <w:spacing w:val="-2"/>
        </w:rPr>
        <w:t xml:space="preserve"> </w:t>
      </w:r>
      <w:r>
        <w:t>wildfire</w:t>
      </w:r>
      <w:r>
        <w:rPr>
          <w:spacing w:val="-3"/>
        </w:rPr>
        <w:t xml:space="preserve"> </w:t>
      </w:r>
      <w:r>
        <w:t>data</w:t>
      </w:r>
      <w:r>
        <w:rPr>
          <w:spacing w:val="-3"/>
        </w:rPr>
        <w:t xml:space="preserve"> </w:t>
      </w:r>
      <w:r>
        <w:t>are incomplete, inconsistent or wrongly interpreted, government will misunderstand causes, underestimate risk and design policies that may make fires worse.</w:t>
      </w:r>
    </w:p>
    <w:p w:rsidR="00000000">
      <w:pPr>
        <w:pStyle w:val="BodyText"/>
        <w:spacing w:before="17"/>
      </w:pPr>
    </w:p>
    <w:p w:rsidR="00000000">
      <w:pPr>
        <w:pStyle w:val="ListParagraph"/>
        <w:numPr>
          <w:ilvl w:val="0"/>
          <w:numId w:val="38"/>
        </w:numPr>
        <w:tabs>
          <w:tab w:val="left" w:pos="719"/>
          <w:tab w:val="left" w:pos="722"/>
        </w:tabs>
        <w:spacing w:line="259" w:lineRule="auto"/>
        <w:ind w:right="737"/>
      </w:pPr>
      <w:r>
        <w:t>England</w:t>
      </w:r>
      <w:r>
        <w:rPr>
          <w:spacing w:val="-1"/>
        </w:rPr>
        <w:t xml:space="preserve"> </w:t>
      </w:r>
      <w:r>
        <w:t>already</w:t>
      </w:r>
      <w:r>
        <w:rPr>
          <w:spacing w:val="-2"/>
        </w:rPr>
        <w:t xml:space="preserve"> </w:t>
      </w:r>
      <w:r>
        <w:t>has</w:t>
      </w:r>
      <w:r>
        <w:rPr>
          <w:spacing w:val="-5"/>
        </w:rPr>
        <w:t xml:space="preserve"> </w:t>
      </w:r>
      <w:r>
        <w:t>the</w:t>
      </w:r>
      <w:r>
        <w:rPr>
          <w:spacing w:val="-4"/>
        </w:rPr>
        <w:t xml:space="preserve"> </w:t>
      </w:r>
      <w:r>
        <w:t>Fire</w:t>
      </w:r>
      <w:r>
        <w:rPr>
          <w:spacing w:val="-2"/>
        </w:rPr>
        <w:t xml:space="preserve"> </w:t>
      </w:r>
      <w:r>
        <w:t>Severity</w:t>
      </w:r>
      <w:r>
        <w:rPr>
          <w:spacing w:val="-2"/>
        </w:rPr>
        <w:t xml:space="preserve"> </w:t>
      </w:r>
      <w:r>
        <w:t>Index,</w:t>
      </w:r>
      <w:r>
        <w:rPr>
          <w:spacing w:val="-2"/>
        </w:rPr>
        <w:t xml:space="preserve"> </w:t>
      </w:r>
      <w:r>
        <w:t>which</w:t>
      </w:r>
      <w:r>
        <w:rPr>
          <w:spacing w:val="-1"/>
        </w:rPr>
        <w:t xml:space="preserve"> </w:t>
      </w:r>
      <w:r>
        <w:t>is</w:t>
      </w:r>
      <w:r>
        <w:rPr>
          <w:spacing w:val="-3"/>
        </w:rPr>
        <w:t xml:space="preserve"> </w:t>
      </w:r>
      <w:r>
        <w:t>useful</w:t>
      </w:r>
      <w:r>
        <w:rPr>
          <w:spacing w:val="-2"/>
        </w:rPr>
        <w:t xml:space="preserve"> </w:t>
      </w:r>
      <w:r>
        <w:t>for</w:t>
      </w:r>
      <w:r>
        <w:rPr>
          <w:spacing w:val="-2"/>
        </w:rPr>
        <w:t xml:space="preserve"> </w:t>
      </w:r>
      <w:r>
        <w:t>identifying</w:t>
      </w:r>
      <w:r>
        <w:rPr>
          <w:spacing w:val="-5"/>
        </w:rPr>
        <w:t xml:space="preserve"> </w:t>
      </w:r>
      <w:r>
        <w:t>exceptional</w:t>
      </w:r>
      <w:r>
        <w:rPr>
          <w:spacing w:val="-2"/>
        </w:rPr>
        <w:t xml:space="preserve"> </w:t>
      </w:r>
      <w:r>
        <w:t>fire-weather conditions and triggering restrictions on open-access land. But it is not a substitute for practical wildfire-risk management. It does not remove dangerous fuel corridors, maintain access routes, secure water points, integrate land-manager capability, or decide whether delayed fuel-reduction work should proceed. Fuel is fuel, flames are flames, and dangerous fuel continuity can be identified and managed before a definitional or indexing exercise is complete.</w:t>
      </w:r>
    </w:p>
    <w:p w:rsidR="00000000">
      <w:pPr>
        <w:pStyle w:val="BodyText"/>
        <w:spacing w:before="20"/>
      </w:pPr>
    </w:p>
    <w:p w:rsidR="00000000">
      <w:pPr>
        <w:pStyle w:val="ListParagraph"/>
        <w:numPr>
          <w:ilvl w:val="0"/>
          <w:numId w:val="38"/>
        </w:numPr>
        <w:tabs>
          <w:tab w:val="left" w:pos="719"/>
          <w:tab w:val="left" w:pos="722"/>
        </w:tabs>
        <w:spacing w:line="259" w:lineRule="auto"/>
        <w:ind w:right="830"/>
      </w:pPr>
      <w:r>
        <w:t>Monitoring must distinguish between ignition, spread and severity. Too much debate focuses on what started a fire, while too little attention is paid to why it became severe. Most ignitions are human, but the policy-relevant questions are: why did the fire spread, why was it hard to suppress, and why did it burn into peat or threaten homes? That requires data on fuel load, vegetation</w:t>
      </w:r>
      <w:r>
        <w:rPr>
          <w:spacing w:val="-5"/>
        </w:rPr>
        <w:t xml:space="preserve"> </w:t>
      </w:r>
      <w:r>
        <w:t>age,</w:t>
      </w:r>
      <w:r>
        <w:rPr>
          <w:spacing w:val="-3"/>
        </w:rPr>
        <w:t xml:space="preserve"> </w:t>
      </w:r>
      <w:r>
        <w:t>fuel</w:t>
      </w:r>
      <w:r>
        <w:rPr>
          <w:spacing w:val="-5"/>
        </w:rPr>
        <w:t xml:space="preserve"> </w:t>
      </w:r>
      <w:r>
        <w:t>continuity,</w:t>
      </w:r>
      <w:r>
        <w:rPr>
          <w:spacing w:val="-3"/>
        </w:rPr>
        <w:t xml:space="preserve"> </w:t>
      </w:r>
      <w:r>
        <w:t>moisture,</w:t>
      </w:r>
      <w:r>
        <w:rPr>
          <w:spacing w:val="-3"/>
        </w:rPr>
        <w:t xml:space="preserve"> </w:t>
      </w:r>
      <w:r>
        <w:t>slope,</w:t>
      </w:r>
      <w:r>
        <w:rPr>
          <w:spacing w:val="-5"/>
        </w:rPr>
        <w:t xml:space="preserve"> </w:t>
      </w:r>
      <w:r>
        <w:t>wind,</w:t>
      </w:r>
      <w:r>
        <w:rPr>
          <w:spacing w:val="-3"/>
        </w:rPr>
        <w:t xml:space="preserve"> </w:t>
      </w:r>
      <w:r>
        <w:t>access,</w:t>
      </w:r>
      <w:r>
        <w:rPr>
          <w:spacing w:val="-3"/>
        </w:rPr>
        <w:t xml:space="preserve"> </w:t>
      </w:r>
      <w:r>
        <w:t>water</w:t>
      </w:r>
      <w:r>
        <w:rPr>
          <w:spacing w:val="-3"/>
        </w:rPr>
        <w:t xml:space="preserve"> </w:t>
      </w:r>
      <w:r>
        <w:t>supply,</w:t>
      </w:r>
      <w:r>
        <w:rPr>
          <w:spacing w:val="-3"/>
        </w:rPr>
        <w:t xml:space="preserve"> </w:t>
      </w:r>
      <w:r>
        <w:t>previous</w:t>
      </w:r>
      <w:r>
        <w:rPr>
          <w:spacing w:val="-3"/>
        </w:rPr>
        <w:t xml:space="preserve"> </w:t>
      </w:r>
      <w:r>
        <w:t xml:space="preserve">management </w:t>
      </w:r>
      <w:r>
        <w:t>and suppression decisions.</w:t>
      </w:r>
    </w:p>
    <w:p w:rsidR="00000000">
      <w:pPr>
        <w:pStyle w:val="BodyText"/>
        <w:spacing w:before="19"/>
      </w:pPr>
    </w:p>
    <w:p w:rsidR="00000000">
      <w:pPr>
        <w:pStyle w:val="BodyText"/>
        <w:spacing w:before="19"/>
      </w:pPr>
    </w:p>
    <w:p w:rsidR="00000000" w:rsidP="001230EC">
      <w:pPr>
        <w:pStyle w:val="ListParagraph"/>
        <w:numPr>
          <w:ilvl w:val="0"/>
          <w:numId w:val="38"/>
        </w:numPr>
        <w:tabs>
          <w:tab w:val="left" w:pos="719"/>
          <w:tab w:val="left" w:pos="722"/>
        </w:tabs>
        <w:spacing w:before="84" w:line="259" w:lineRule="auto"/>
        <w:ind w:right="809"/>
      </w:pPr>
      <w:r>
        <w:t>Monitoring should capture damage and cost, not just hectares burnt, including smoke exposure, carbon</w:t>
      </w:r>
      <w:r w:rsidRPr="001230EC">
        <w:rPr>
          <w:spacing w:val="-3"/>
        </w:rPr>
        <w:t xml:space="preserve"> </w:t>
      </w:r>
      <w:r>
        <w:t>loss,</w:t>
      </w:r>
      <w:r w:rsidRPr="001230EC">
        <w:rPr>
          <w:spacing w:val="-4"/>
        </w:rPr>
        <w:t xml:space="preserve"> </w:t>
      </w:r>
      <w:r>
        <w:t>peat</w:t>
      </w:r>
      <w:r w:rsidRPr="001230EC">
        <w:rPr>
          <w:spacing w:val="-3"/>
        </w:rPr>
        <w:t xml:space="preserve"> </w:t>
      </w:r>
      <w:r>
        <w:t>involvement,</w:t>
      </w:r>
      <w:r w:rsidRPr="001230EC">
        <w:rPr>
          <w:spacing w:val="-4"/>
        </w:rPr>
        <w:t xml:space="preserve"> </w:t>
      </w:r>
      <w:r>
        <w:t>water-company</w:t>
      </w:r>
      <w:r w:rsidRPr="001230EC">
        <w:rPr>
          <w:spacing w:val="-4"/>
        </w:rPr>
        <w:t xml:space="preserve"> </w:t>
      </w:r>
      <w:r>
        <w:t>costs,</w:t>
      </w:r>
      <w:r w:rsidRPr="001230EC">
        <w:rPr>
          <w:spacing w:val="-9"/>
        </w:rPr>
        <w:t xml:space="preserve"> </w:t>
      </w:r>
      <w:r>
        <w:t>agricultural</w:t>
      </w:r>
      <w:r w:rsidRPr="001230EC">
        <w:rPr>
          <w:spacing w:val="-4"/>
        </w:rPr>
        <w:t xml:space="preserve"> </w:t>
      </w:r>
      <w:r>
        <w:t>losses,</w:t>
      </w:r>
      <w:r w:rsidRPr="001230EC">
        <w:rPr>
          <w:spacing w:val="-4"/>
        </w:rPr>
        <w:t xml:space="preserve"> </w:t>
      </w:r>
      <w:r>
        <w:t>infrastructure</w:t>
      </w:r>
      <w:r w:rsidRPr="001230EC">
        <w:rPr>
          <w:spacing w:val="-4"/>
        </w:rPr>
        <w:t xml:space="preserve"> </w:t>
      </w:r>
      <w:r>
        <w:t>disruption, biodiversity impacts and post-fire erosion.</w:t>
      </w:r>
    </w:p>
    <w:p w:rsidR="00000000" w:rsidP="001230EC">
      <w:pPr>
        <w:pStyle w:val="ListParagraph"/>
        <w:tabs>
          <w:tab w:val="left" w:pos="719"/>
          <w:tab w:val="left" w:pos="722"/>
        </w:tabs>
        <w:spacing w:before="84" w:line="259" w:lineRule="auto"/>
        <w:ind w:left="722" w:right="809" w:firstLine="0"/>
      </w:pPr>
    </w:p>
    <w:p w:rsidR="00000000" w:rsidP="001230EC">
      <w:pPr>
        <w:pStyle w:val="ListParagraph"/>
        <w:numPr>
          <w:ilvl w:val="0"/>
          <w:numId w:val="38"/>
        </w:numPr>
        <w:tabs>
          <w:tab w:val="left" w:pos="719"/>
          <w:tab w:val="left" w:pos="722"/>
        </w:tabs>
        <w:spacing w:line="259" w:lineRule="auto"/>
        <w:ind w:right="809"/>
      </w:pPr>
      <w:r>
        <w:t>England needs a statutory wildfire monitoring protocol that builds on the existing Fire Severity Index</w:t>
      </w:r>
      <w:r w:rsidRPr="001230EC">
        <w:rPr>
          <w:spacing w:val="-2"/>
        </w:rPr>
        <w:t xml:space="preserve"> </w:t>
      </w:r>
      <w:r>
        <w:t>rather</w:t>
      </w:r>
      <w:r w:rsidRPr="001230EC">
        <w:rPr>
          <w:spacing w:val="-3"/>
        </w:rPr>
        <w:t xml:space="preserve"> </w:t>
      </w:r>
      <w:r>
        <w:t>than</w:t>
      </w:r>
      <w:r w:rsidRPr="001230EC">
        <w:rPr>
          <w:spacing w:val="-5"/>
        </w:rPr>
        <w:t xml:space="preserve"> </w:t>
      </w:r>
      <w:r>
        <w:t>duplicating</w:t>
      </w:r>
      <w:r w:rsidRPr="001230EC">
        <w:rPr>
          <w:spacing w:val="-3"/>
        </w:rPr>
        <w:t xml:space="preserve"> </w:t>
      </w:r>
      <w:r>
        <w:t>it.</w:t>
      </w:r>
      <w:r w:rsidRPr="001230EC">
        <w:rPr>
          <w:spacing w:val="-2"/>
        </w:rPr>
        <w:t xml:space="preserve"> </w:t>
      </w:r>
      <w:r>
        <w:t>It</w:t>
      </w:r>
      <w:r w:rsidRPr="001230EC">
        <w:rPr>
          <w:spacing w:val="-2"/>
        </w:rPr>
        <w:t xml:space="preserve"> </w:t>
      </w:r>
      <w:r>
        <w:t>should</w:t>
      </w:r>
      <w:r w:rsidRPr="001230EC">
        <w:rPr>
          <w:spacing w:val="-4"/>
        </w:rPr>
        <w:t xml:space="preserve"> </w:t>
      </w:r>
      <w:r>
        <w:t>be</w:t>
      </w:r>
      <w:r w:rsidRPr="001230EC">
        <w:rPr>
          <w:spacing w:val="-5"/>
        </w:rPr>
        <w:t xml:space="preserve"> </w:t>
      </w:r>
      <w:r>
        <w:t>developed</w:t>
      </w:r>
      <w:r w:rsidRPr="001230EC">
        <w:rPr>
          <w:spacing w:val="-2"/>
        </w:rPr>
        <w:t xml:space="preserve"> </w:t>
      </w:r>
      <w:r>
        <w:t>alongside</w:t>
      </w:r>
      <w:r w:rsidRPr="001230EC">
        <w:rPr>
          <w:spacing w:val="-5"/>
        </w:rPr>
        <w:t xml:space="preserve"> </w:t>
      </w:r>
      <w:r>
        <w:t>immediate</w:t>
      </w:r>
      <w:r w:rsidRPr="001230EC">
        <w:rPr>
          <w:spacing w:val="-3"/>
        </w:rPr>
        <w:t xml:space="preserve"> </w:t>
      </w:r>
      <w:r>
        <w:t>fuel-reduction</w:t>
      </w:r>
      <w:r w:rsidRPr="001230EC">
        <w:rPr>
          <w:spacing w:val="-5"/>
        </w:rPr>
        <w:t xml:space="preserve"> </w:t>
      </w:r>
      <w:r>
        <w:t>action and link Fire and Rescue incident data, satellite burnt-area mapping, fuel-load surveys, land-manager records, health data, post-fire environmental assessments and operational risk maps.</w:t>
      </w:r>
    </w:p>
    <w:p w:rsidR="00000000">
      <w:pPr>
        <w:pStyle w:val="BodyText"/>
        <w:spacing w:before="20"/>
      </w:pPr>
    </w:p>
    <w:p w:rsidR="00000000">
      <w:pPr>
        <w:pStyle w:val="ListParagraph"/>
        <w:numPr>
          <w:ilvl w:val="0"/>
          <w:numId w:val="38"/>
        </w:numPr>
        <w:tabs>
          <w:tab w:val="left" w:pos="719"/>
          <w:tab w:val="left" w:pos="722"/>
        </w:tabs>
        <w:spacing w:line="259" w:lineRule="auto"/>
        <w:ind w:right="1033"/>
      </w:pPr>
      <w:r>
        <w:t>Monitoring should also identify where land-management restrictions may affect fuel load, fuel continuity</w:t>
      </w:r>
      <w:r>
        <w:rPr>
          <w:spacing w:val="-3"/>
        </w:rPr>
        <w:t xml:space="preserve"> </w:t>
      </w:r>
      <w:r>
        <w:t>or</w:t>
      </w:r>
      <w:r>
        <w:rPr>
          <w:spacing w:val="-5"/>
        </w:rPr>
        <w:t xml:space="preserve"> </w:t>
      </w:r>
      <w:r>
        <w:t>suppression</w:t>
      </w:r>
      <w:r>
        <w:rPr>
          <w:spacing w:val="-5"/>
        </w:rPr>
        <w:t xml:space="preserve"> </w:t>
      </w:r>
      <w:r>
        <w:t>opportunities,</w:t>
      </w:r>
      <w:r>
        <w:rPr>
          <w:spacing w:val="-3"/>
        </w:rPr>
        <w:t xml:space="preserve"> </w:t>
      </w:r>
      <w:r>
        <w:t>so</w:t>
      </w:r>
      <w:r>
        <w:rPr>
          <w:spacing w:val="-4"/>
        </w:rPr>
        <w:t xml:space="preserve"> </w:t>
      </w:r>
      <w:r>
        <w:t>that</w:t>
      </w:r>
      <w:r>
        <w:rPr>
          <w:spacing w:val="-4"/>
        </w:rPr>
        <w:t xml:space="preserve"> </w:t>
      </w:r>
      <w:r>
        <w:t>policy</w:t>
      </w:r>
      <w:r>
        <w:rPr>
          <w:spacing w:val="-3"/>
        </w:rPr>
        <w:t xml:space="preserve"> </w:t>
      </w:r>
      <w:r>
        <w:t>consequences</w:t>
      </w:r>
      <w:r>
        <w:rPr>
          <w:spacing w:val="-3"/>
        </w:rPr>
        <w:t xml:space="preserve"> </w:t>
      </w:r>
      <w:r>
        <w:t>can</w:t>
      </w:r>
      <w:r>
        <w:rPr>
          <w:spacing w:val="-5"/>
        </w:rPr>
        <w:t xml:space="preserve"> </w:t>
      </w:r>
      <w:r>
        <w:t>be</w:t>
      </w:r>
      <w:r>
        <w:rPr>
          <w:spacing w:val="-5"/>
        </w:rPr>
        <w:t xml:space="preserve"> </w:t>
      </w:r>
      <w:r>
        <w:t>scrutinised</w:t>
      </w:r>
      <w:r>
        <w:rPr>
          <w:spacing w:val="-2"/>
        </w:rPr>
        <w:t xml:space="preserve"> </w:t>
      </w:r>
      <w:r>
        <w:t>before the next severe wildfire.</w:t>
      </w:r>
    </w:p>
    <w:p w:rsidR="00000000">
      <w:pPr>
        <w:pStyle w:val="BodyText"/>
        <w:spacing w:before="14"/>
      </w:pPr>
    </w:p>
    <w:p w:rsidR="00000000">
      <w:pPr>
        <w:pStyle w:val="BodyText"/>
        <w:spacing w:before="14"/>
      </w:pPr>
    </w:p>
    <w:p w:rsidR="00000000">
      <w:pPr>
        <w:spacing w:before="1" w:line="259" w:lineRule="auto"/>
        <w:ind w:left="722" w:right="750"/>
        <w:rPr>
          <w:b/>
          <w:sz w:val="28"/>
        </w:rPr>
      </w:pPr>
      <w:r>
        <w:rPr>
          <w:b/>
          <w:sz w:val="28"/>
        </w:rPr>
        <w:t>Question 5: What resources and training do emergency services and</w:t>
      </w:r>
      <w:r>
        <w:rPr>
          <w:b/>
          <w:spacing w:val="-4"/>
          <w:sz w:val="28"/>
        </w:rPr>
        <w:t xml:space="preserve"> </w:t>
      </w:r>
      <w:r>
        <w:rPr>
          <w:b/>
          <w:sz w:val="28"/>
        </w:rPr>
        <w:t>local</w:t>
      </w:r>
      <w:r>
        <w:rPr>
          <w:b/>
          <w:spacing w:val="-2"/>
          <w:sz w:val="28"/>
        </w:rPr>
        <w:t xml:space="preserve"> </w:t>
      </w:r>
      <w:r>
        <w:rPr>
          <w:b/>
          <w:sz w:val="28"/>
        </w:rPr>
        <w:t>authorities</w:t>
      </w:r>
      <w:r>
        <w:rPr>
          <w:b/>
          <w:spacing w:val="-2"/>
          <w:sz w:val="28"/>
        </w:rPr>
        <w:t xml:space="preserve"> </w:t>
      </w:r>
      <w:r>
        <w:rPr>
          <w:b/>
          <w:sz w:val="28"/>
        </w:rPr>
        <w:t>need</w:t>
      </w:r>
      <w:r>
        <w:rPr>
          <w:b/>
          <w:spacing w:val="-5"/>
          <w:sz w:val="28"/>
        </w:rPr>
        <w:t xml:space="preserve"> </w:t>
      </w:r>
      <w:r>
        <w:rPr>
          <w:b/>
          <w:sz w:val="28"/>
        </w:rPr>
        <w:t>to</w:t>
      </w:r>
      <w:r>
        <w:rPr>
          <w:b/>
          <w:spacing w:val="-2"/>
          <w:sz w:val="28"/>
        </w:rPr>
        <w:t xml:space="preserve"> </w:t>
      </w:r>
      <w:r>
        <w:rPr>
          <w:b/>
          <w:sz w:val="28"/>
        </w:rPr>
        <w:t>respond</w:t>
      </w:r>
      <w:r>
        <w:rPr>
          <w:b/>
          <w:spacing w:val="-3"/>
          <w:sz w:val="28"/>
        </w:rPr>
        <w:t xml:space="preserve"> </w:t>
      </w:r>
      <w:r>
        <w:rPr>
          <w:b/>
          <w:sz w:val="28"/>
        </w:rPr>
        <w:t>to</w:t>
      </w:r>
      <w:r>
        <w:rPr>
          <w:b/>
          <w:spacing w:val="-3"/>
          <w:sz w:val="28"/>
        </w:rPr>
        <w:t xml:space="preserve"> </w:t>
      </w:r>
      <w:r>
        <w:rPr>
          <w:b/>
          <w:sz w:val="28"/>
        </w:rPr>
        <w:t>the</w:t>
      </w:r>
      <w:r>
        <w:rPr>
          <w:b/>
          <w:spacing w:val="-3"/>
          <w:sz w:val="28"/>
        </w:rPr>
        <w:t xml:space="preserve"> </w:t>
      </w:r>
      <w:r>
        <w:rPr>
          <w:b/>
          <w:sz w:val="28"/>
        </w:rPr>
        <w:t>increasing</w:t>
      </w:r>
      <w:r>
        <w:rPr>
          <w:b/>
          <w:spacing w:val="-6"/>
          <w:sz w:val="28"/>
        </w:rPr>
        <w:t xml:space="preserve"> </w:t>
      </w:r>
      <w:r>
        <w:rPr>
          <w:b/>
          <w:sz w:val="28"/>
        </w:rPr>
        <w:t>number</w:t>
      </w:r>
      <w:r>
        <w:rPr>
          <w:b/>
          <w:spacing w:val="-6"/>
          <w:sz w:val="28"/>
        </w:rPr>
        <w:t xml:space="preserve"> </w:t>
      </w:r>
      <w:r>
        <w:rPr>
          <w:b/>
          <w:sz w:val="28"/>
        </w:rPr>
        <w:t>of wildfires, particularly in rural and hard-to-reach areas?</w:t>
      </w:r>
    </w:p>
    <w:p w:rsidR="00000000">
      <w:pPr>
        <w:pStyle w:val="ListParagraph"/>
        <w:numPr>
          <w:ilvl w:val="0"/>
          <w:numId w:val="38"/>
        </w:numPr>
        <w:tabs>
          <w:tab w:val="left" w:pos="719"/>
          <w:tab w:val="left" w:pos="722"/>
        </w:tabs>
        <w:spacing w:before="278" w:line="259" w:lineRule="auto"/>
        <w:ind w:right="849"/>
      </w:pPr>
      <w:r>
        <w:t>In remote uplands, the earliest effective response often depends on gamekeepers, shepherds, farmers,</w:t>
      </w:r>
      <w:r>
        <w:rPr>
          <w:spacing w:val="-3"/>
        </w:rPr>
        <w:t xml:space="preserve"> </w:t>
      </w:r>
      <w:r>
        <w:t>estate</w:t>
      </w:r>
      <w:r>
        <w:rPr>
          <w:spacing w:val="-3"/>
        </w:rPr>
        <w:t xml:space="preserve"> </w:t>
      </w:r>
      <w:r>
        <w:t>staff,</w:t>
      </w:r>
      <w:r>
        <w:rPr>
          <w:spacing w:val="-5"/>
        </w:rPr>
        <w:t xml:space="preserve"> </w:t>
      </w:r>
      <w:r>
        <w:t>contractors</w:t>
      </w:r>
      <w:r>
        <w:rPr>
          <w:spacing w:val="-4"/>
        </w:rPr>
        <w:t xml:space="preserve"> </w:t>
      </w:r>
      <w:r>
        <w:t>and</w:t>
      </w:r>
      <w:r>
        <w:rPr>
          <w:spacing w:val="-5"/>
        </w:rPr>
        <w:t xml:space="preserve"> </w:t>
      </w:r>
      <w:r>
        <w:t>volunteers</w:t>
      </w:r>
      <w:r>
        <w:rPr>
          <w:spacing w:val="-3"/>
        </w:rPr>
        <w:t xml:space="preserve"> </w:t>
      </w:r>
      <w:r>
        <w:t>with</w:t>
      </w:r>
      <w:r>
        <w:rPr>
          <w:spacing w:val="-5"/>
        </w:rPr>
        <w:t xml:space="preserve"> </w:t>
      </w:r>
      <w:r>
        <w:t>vehicles,</w:t>
      </w:r>
      <w:r>
        <w:rPr>
          <w:spacing w:val="-3"/>
        </w:rPr>
        <w:t xml:space="preserve"> </w:t>
      </w:r>
      <w:r>
        <w:t>water</w:t>
      </w:r>
      <w:r>
        <w:rPr>
          <w:spacing w:val="-3"/>
        </w:rPr>
        <w:t xml:space="preserve"> </w:t>
      </w:r>
      <w:r>
        <w:t>bowsers,</w:t>
      </w:r>
      <w:r>
        <w:rPr>
          <w:spacing w:val="-3"/>
        </w:rPr>
        <w:t xml:space="preserve"> </w:t>
      </w:r>
      <w:r>
        <w:t>radios,</w:t>
      </w:r>
      <w:r>
        <w:rPr>
          <w:spacing w:val="-4"/>
        </w:rPr>
        <w:t xml:space="preserve"> </w:t>
      </w:r>
      <w:r>
        <w:t>access</w:t>
      </w:r>
      <w:r>
        <w:rPr>
          <w:spacing w:val="-3"/>
        </w:rPr>
        <w:t xml:space="preserve"> </w:t>
      </w:r>
      <w:r>
        <w:t>and practical fire experience. This privately funded capacity is maintained by active moorland management, including controlled winter burning, where many estate staff learn fire behaviour, suppression, communications, equipment use and team coordination. If policy makes that management uneconomic or impractical, Fire and Rescue Services will lose local intelligence, access, equipment and experienced support.</w:t>
      </w:r>
    </w:p>
    <w:p w:rsidR="00000000">
      <w:pPr>
        <w:pStyle w:val="BodyText"/>
        <w:spacing w:before="19"/>
      </w:pPr>
    </w:p>
    <w:p w:rsidR="00000000">
      <w:pPr>
        <w:pStyle w:val="ListParagraph"/>
        <w:numPr>
          <w:ilvl w:val="0"/>
          <w:numId w:val="38"/>
        </w:numPr>
        <w:tabs>
          <w:tab w:val="left" w:pos="719"/>
          <w:tab w:val="left" w:pos="722"/>
        </w:tabs>
        <w:spacing w:before="1" w:line="259" w:lineRule="auto"/>
        <w:ind w:right="796"/>
      </w:pPr>
      <w:r>
        <w:t>Fire and Rescue Services need dedicated wildfire capability, not merely general fire cover. The CCRA3 wildfire report warned that wildfire risk is not consistently reflected in Fire and Rescue Authority planning, and that where wildfire is not included in Integrated Risk Management Plans, services may lack wildfire-specific PPE and specialist training. It also noted that only a small proportion</w:t>
      </w:r>
      <w:r>
        <w:rPr>
          <w:spacing w:val="-2"/>
        </w:rPr>
        <w:t xml:space="preserve"> </w:t>
      </w:r>
      <w:r>
        <w:t>of</w:t>
      </w:r>
      <w:r>
        <w:rPr>
          <w:spacing w:val="-2"/>
        </w:rPr>
        <w:t xml:space="preserve"> </w:t>
      </w:r>
      <w:r>
        <w:t>services</w:t>
      </w:r>
      <w:r>
        <w:rPr>
          <w:spacing w:val="-3"/>
        </w:rPr>
        <w:t xml:space="preserve"> </w:t>
      </w:r>
      <w:r>
        <w:t>had</w:t>
      </w:r>
      <w:r>
        <w:rPr>
          <w:spacing w:val="-4"/>
        </w:rPr>
        <w:t xml:space="preserve"> </w:t>
      </w:r>
      <w:r>
        <w:t>made</w:t>
      </w:r>
      <w:r>
        <w:rPr>
          <w:spacing w:val="-3"/>
        </w:rPr>
        <w:t xml:space="preserve"> </w:t>
      </w:r>
      <w:r>
        <w:t>special</w:t>
      </w:r>
      <w:r>
        <w:rPr>
          <w:spacing w:val="-3"/>
        </w:rPr>
        <w:t xml:space="preserve"> </w:t>
      </w:r>
      <w:r>
        <w:t>provision</w:t>
      </w:r>
      <w:r>
        <w:rPr>
          <w:spacing w:val="-5"/>
        </w:rPr>
        <w:t xml:space="preserve"> </w:t>
      </w:r>
      <w:r>
        <w:t>for</w:t>
      </w:r>
      <w:r>
        <w:rPr>
          <w:spacing w:val="-7"/>
        </w:rPr>
        <w:t xml:space="preserve"> </w:t>
      </w:r>
      <w:r>
        <w:t>wildfire</w:t>
      </w:r>
      <w:r>
        <w:rPr>
          <w:spacing w:val="-3"/>
        </w:rPr>
        <w:t xml:space="preserve"> </w:t>
      </w:r>
      <w:r>
        <w:t>or</w:t>
      </w:r>
      <w:r>
        <w:rPr>
          <w:spacing w:val="-3"/>
        </w:rPr>
        <w:t xml:space="preserve"> </w:t>
      </w:r>
      <w:r>
        <w:t>climate-change-induced</w:t>
      </w:r>
      <w:r>
        <w:rPr>
          <w:spacing w:val="-2"/>
        </w:rPr>
        <w:t xml:space="preserve"> </w:t>
      </w:r>
      <w:r>
        <w:t>wildfire.</w:t>
      </w:r>
    </w:p>
    <w:p w:rsidR="00000000">
      <w:pPr>
        <w:pStyle w:val="BodyText"/>
        <w:spacing w:before="18"/>
      </w:pPr>
    </w:p>
    <w:p w:rsidR="00000000">
      <w:pPr>
        <w:pStyle w:val="ListParagraph"/>
        <w:numPr>
          <w:ilvl w:val="0"/>
          <w:numId w:val="38"/>
        </w:numPr>
        <w:tabs>
          <w:tab w:val="left" w:pos="719"/>
          <w:tab w:val="left" w:pos="722"/>
        </w:tabs>
        <w:spacing w:line="259" w:lineRule="auto"/>
        <w:ind w:right="834"/>
      </w:pPr>
      <w:r>
        <w:t>Fire and Rescue Service consultation responses to Defra’s 2025 Heather and Grass Burning consultation support this concern. The NFCC and Northumberland FRS both warned that further</w:t>
      </w:r>
      <w:r>
        <w:rPr>
          <w:spacing w:val="-3"/>
        </w:rPr>
        <w:t xml:space="preserve"> </w:t>
      </w:r>
      <w:r>
        <w:t>restrictions</w:t>
      </w:r>
      <w:r>
        <w:rPr>
          <w:spacing w:val="-5"/>
        </w:rPr>
        <w:t xml:space="preserve"> </w:t>
      </w:r>
      <w:r>
        <w:t>on</w:t>
      </w:r>
      <w:r>
        <w:rPr>
          <w:spacing w:val="-4"/>
        </w:rPr>
        <w:t xml:space="preserve"> </w:t>
      </w:r>
      <w:r>
        <w:t>prescribed</w:t>
      </w:r>
      <w:r>
        <w:rPr>
          <w:spacing w:val="-3"/>
        </w:rPr>
        <w:t xml:space="preserve"> </w:t>
      </w:r>
      <w:r>
        <w:t>burning</w:t>
      </w:r>
      <w:r>
        <w:rPr>
          <w:spacing w:val="-3"/>
        </w:rPr>
        <w:t xml:space="preserve"> </w:t>
      </w:r>
      <w:r>
        <w:t>could</w:t>
      </w:r>
      <w:r>
        <w:rPr>
          <w:spacing w:val="-3"/>
        </w:rPr>
        <w:t xml:space="preserve"> </w:t>
      </w:r>
      <w:r>
        <w:t>increase</w:t>
      </w:r>
      <w:r>
        <w:rPr>
          <w:spacing w:val="-3"/>
        </w:rPr>
        <w:t xml:space="preserve"> </w:t>
      </w:r>
      <w:r>
        <w:t>wildfire</w:t>
      </w:r>
      <w:r>
        <w:rPr>
          <w:spacing w:val="-3"/>
        </w:rPr>
        <w:t xml:space="preserve"> </w:t>
      </w:r>
      <w:r>
        <w:t>risk,</w:t>
      </w:r>
      <w:r>
        <w:rPr>
          <w:spacing w:val="-3"/>
        </w:rPr>
        <w:t xml:space="preserve"> </w:t>
      </w:r>
      <w:r>
        <w:t>stretch</w:t>
      </w:r>
      <w:r>
        <w:rPr>
          <w:spacing w:val="-4"/>
        </w:rPr>
        <w:t xml:space="preserve"> </w:t>
      </w:r>
      <w:r>
        <w:t>FRS</w:t>
      </w:r>
      <w:r>
        <w:rPr>
          <w:spacing w:val="-4"/>
        </w:rPr>
        <w:t xml:space="preserve"> </w:t>
      </w:r>
      <w:r>
        <w:t>resources</w:t>
      </w:r>
      <w:r>
        <w:rPr>
          <w:spacing w:val="-3"/>
        </w:rPr>
        <w:t xml:space="preserve"> </w:t>
      </w:r>
      <w:r>
        <w:t>and endanger firefighters and the public (Annex F).</w:t>
      </w:r>
    </w:p>
    <w:p w:rsidR="00000000">
      <w:pPr>
        <w:pStyle w:val="BodyText"/>
        <w:spacing w:before="20"/>
      </w:pPr>
    </w:p>
    <w:p w:rsidR="00000000">
      <w:pPr>
        <w:pStyle w:val="ListParagraph"/>
        <w:numPr>
          <w:ilvl w:val="0"/>
          <w:numId w:val="38"/>
        </w:numPr>
        <w:tabs>
          <w:tab w:val="left" w:pos="719"/>
          <w:tab w:val="left" w:pos="722"/>
        </w:tabs>
        <w:spacing w:before="1" w:line="259" w:lineRule="auto"/>
        <w:ind w:right="778"/>
      </w:pPr>
      <w:r>
        <w:t>The first requirement is mandatory wildfire risk planning in every Fire and Rescue Authority, especially</w:t>
      </w:r>
      <w:r>
        <w:rPr>
          <w:spacing w:val="-3"/>
        </w:rPr>
        <w:t xml:space="preserve"> </w:t>
      </w:r>
      <w:r>
        <w:t>those</w:t>
      </w:r>
      <w:r>
        <w:rPr>
          <w:spacing w:val="-3"/>
        </w:rPr>
        <w:t xml:space="preserve"> </w:t>
      </w:r>
      <w:r>
        <w:t>covering</w:t>
      </w:r>
      <w:r>
        <w:rPr>
          <w:spacing w:val="-3"/>
        </w:rPr>
        <w:t xml:space="preserve"> </w:t>
      </w:r>
      <w:r>
        <w:t>uplands,</w:t>
      </w:r>
      <w:r>
        <w:rPr>
          <w:spacing w:val="-3"/>
        </w:rPr>
        <w:t xml:space="preserve"> </w:t>
      </w:r>
      <w:r>
        <w:t>heathlands,</w:t>
      </w:r>
      <w:r>
        <w:rPr>
          <w:spacing w:val="-3"/>
        </w:rPr>
        <w:t xml:space="preserve"> </w:t>
      </w:r>
      <w:r>
        <w:t>forests,</w:t>
      </w:r>
      <w:r>
        <w:rPr>
          <w:spacing w:val="-5"/>
        </w:rPr>
        <w:t xml:space="preserve"> </w:t>
      </w:r>
      <w:r>
        <w:t>national</w:t>
      </w:r>
      <w:r>
        <w:rPr>
          <w:spacing w:val="-3"/>
        </w:rPr>
        <w:t xml:space="preserve"> </w:t>
      </w:r>
      <w:r>
        <w:t>parks,</w:t>
      </w:r>
      <w:r>
        <w:rPr>
          <w:spacing w:val="-3"/>
        </w:rPr>
        <w:t xml:space="preserve"> </w:t>
      </w:r>
      <w:r>
        <w:t>water</w:t>
      </w:r>
      <w:r>
        <w:rPr>
          <w:spacing w:val="-3"/>
        </w:rPr>
        <w:t xml:space="preserve"> </w:t>
      </w:r>
      <w:r>
        <w:t>catchments</w:t>
      </w:r>
      <w:r>
        <w:rPr>
          <w:spacing w:val="-3"/>
        </w:rPr>
        <w:t xml:space="preserve"> </w:t>
      </w:r>
      <w:r>
        <w:t>and</w:t>
      </w:r>
      <w:r>
        <w:rPr>
          <w:spacing w:val="-2"/>
        </w:rPr>
        <w:t xml:space="preserve"> </w:t>
      </w:r>
      <w:r>
        <w:t>rural-urban interfaces. These plans should identify local fuel loads, access routes, water sources, high-risk visitor areas, vulnerable communities, critical infrastructure and</w:t>
      </w:r>
      <w:r>
        <w:rPr>
          <w:spacing w:val="-1"/>
        </w:rPr>
        <w:t xml:space="preserve"> </w:t>
      </w:r>
      <w:r>
        <w:t>local land</w:t>
      </w:r>
      <w:r>
        <w:rPr>
          <w:spacing w:val="-1"/>
        </w:rPr>
        <w:t xml:space="preserve"> </w:t>
      </w:r>
      <w:r>
        <w:t xml:space="preserve">managers who can </w:t>
      </w:r>
      <w:r>
        <w:rPr>
          <w:spacing w:val="-2"/>
        </w:rPr>
        <w:t>assist.</w:t>
      </w:r>
    </w:p>
    <w:p w:rsidR="00000000">
      <w:pPr>
        <w:pStyle w:val="BodyText"/>
        <w:spacing w:before="18"/>
      </w:pPr>
    </w:p>
    <w:p w:rsidR="00000000">
      <w:pPr>
        <w:pStyle w:val="ListParagraph"/>
        <w:numPr>
          <w:ilvl w:val="0"/>
          <w:numId w:val="38"/>
        </w:numPr>
        <w:tabs>
          <w:tab w:val="left" w:pos="719"/>
          <w:tab w:val="left" w:pos="722"/>
        </w:tabs>
        <w:spacing w:before="1" w:line="259" w:lineRule="auto"/>
        <w:ind w:right="868"/>
      </w:pPr>
      <w:r>
        <w:t>Firefighters need specialist wildfire training, wildfire-specific PPE, off-road vehicles, portable pumps,</w:t>
      </w:r>
      <w:r>
        <w:rPr>
          <w:spacing w:val="-3"/>
        </w:rPr>
        <w:t xml:space="preserve"> </w:t>
      </w:r>
      <w:r>
        <w:t>water</w:t>
      </w:r>
      <w:r>
        <w:rPr>
          <w:spacing w:val="-5"/>
        </w:rPr>
        <w:t xml:space="preserve"> </w:t>
      </w:r>
      <w:r>
        <w:t>bowsers,</w:t>
      </w:r>
      <w:r>
        <w:rPr>
          <w:spacing w:val="-3"/>
        </w:rPr>
        <w:t xml:space="preserve"> </w:t>
      </w:r>
      <w:r>
        <w:t>drones,</w:t>
      </w:r>
      <w:r>
        <w:rPr>
          <w:spacing w:val="-3"/>
        </w:rPr>
        <w:t xml:space="preserve"> </w:t>
      </w:r>
      <w:r>
        <w:t>thermal</w:t>
      </w:r>
      <w:r>
        <w:rPr>
          <w:spacing w:val="-3"/>
        </w:rPr>
        <w:t xml:space="preserve"> </w:t>
      </w:r>
      <w:r>
        <w:t>imaging,</w:t>
      </w:r>
      <w:r>
        <w:rPr>
          <w:spacing w:val="-3"/>
        </w:rPr>
        <w:t xml:space="preserve"> </w:t>
      </w:r>
      <w:r>
        <w:t>hand</w:t>
      </w:r>
      <w:r>
        <w:rPr>
          <w:spacing w:val="-6"/>
        </w:rPr>
        <w:t xml:space="preserve"> </w:t>
      </w:r>
      <w:r>
        <w:t>tools</w:t>
      </w:r>
      <w:r>
        <w:rPr>
          <w:spacing w:val="-4"/>
        </w:rPr>
        <w:t xml:space="preserve"> </w:t>
      </w:r>
      <w:r>
        <w:t>and</w:t>
      </w:r>
      <w:r>
        <w:rPr>
          <w:spacing w:val="-2"/>
        </w:rPr>
        <w:t xml:space="preserve"> </w:t>
      </w:r>
      <w:r>
        <w:t>resilient</w:t>
      </w:r>
      <w:r>
        <w:rPr>
          <w:spacing w:val="-4"/>
        </w:rPr>
        <w:t xml:space="preserve"> </w:t>
      </w:r>
      <w:r>
        <w:t>communications.</w:t>
      </w:r>
      <w:r>
        <w:rPr>
          <w:spacing w:val="-3"/>
        </w:rPr>
        <w:t xml:space="preserve"> </w:t>
      </w:r>
      <w:r>
        <w:t>Public policy should integrate existing rural capability safely, through pre-agreed protocols covering private equipment, access, tactical burning, liability, insurance, fireground entry, communications and post-fire recovery.</w:t>
      </w:r>
    </w:p>
    <w:p w:rsidR="00000000">
      <w:pPr>
        <w:pStyle w:val="BodyText"/>
        <w:spacing w:before="18"/>
      </w:pPr>
    </w:p>
    <w:p w:rsidR="00000000">
      <w:pPr>
        <w:pStyle w:val="ListParagraph"/>
        <w:numPr>
          <w:ilvl w:val="0"/>
          <w:numId w:val="38"/>
        </w:numPr>
        <w:tabs>
          <w:tab w:val="left" w:pos="719"/>
          <w:tab w:val="left" w:pos="722"/>
        </w:tabs>
        <w:spacing w:line="259" w:lineRule="auto"/>
        <w:ind w:right="888"/>
      </w:pPr>
      <w:r>
        <w:t xml:space="preserve">Local authorities need prevention capacity, not just response capacity. They should work with </w:t>
      </w:r>
      <w:r>
        <w:t>land</w:t>
      </w:r>
      <w:r>
        <w:rPr>
          <w:spacing w:val="-3"/>
        </w:rPr>
        <w:t xml:space="preserve"> </w:t>
      </w:r>
      <w:r>
        <w:t>managers</w:t>
      </w:r>
      <w:r>
        <w:rPr>
          <w:spacing w:val="-3"/>
        </w:rPr>
        <w:t xml:space="preserve"> </w:t>
      </w:r>
      <w:r>
        <w:t>on</w:t>
      </w:r>
      <w:r>
        <w:rPr>
          <w:spacing w:val="-4"/>
        </w:rPr>
        <w:t xml:space="preserve"> </w:t>
      </w:r>
      <w:r>
        <w:t>access</w:t>
      </w:r>
      <w:r>
        <w:rPr>
          <w:spacing w:val="-3"/>
        </w:rPr>
        <w:t xml:space="preserve"> </w:t>
      </w:r>
      <w:r>
        <w:t>management,</w:t>
      </w:r>
      <w:r>
        <w:rPr>
          <w:spacing w:val="-3"/>
        </w:rPr>
        <w:t xml:space="preserve"> </w:t>
      </w:r>
      <w:r>
        <w:t>signage,</w:t>
      </w:r>
      <w:r>
        <w:rPr>
          <w:spacing w:val="-5"/>
        </w:rPr>
        <w:t xml:space="preserve"> </w:t>
      </w:r>
      <w:r>
        <w:t>temporary</w:t>
      </w:r>
      <w:r>
        <w:rPr>
          <w:spacing w:val="-3"/>
        </w:rPr>
        <w:t xml:space="preserve"> </w:t>
      </w:r>
      <w:r>
        <w:t>closures</w:t>
      </w:r>
      <w:r>
        <w:rPr>
          <w:spacing w:val="-3"/>
        </w:rPr>
        <w:t xml:space="preserve"> </w:t>
      </w:r>
      <w:r>
        <w:t>during</w:t>
      </w:r>
      <w:r>
        <w:rPr>
          <w:spacing w:val="-3"/>
        </w:rPr>
        <w:t xml:space="preserve"> </w:t>
      </w:r>
      <w:r>
        <w:t>extreme</w:t>
      </w:r>
      <w:r>
        <w:rPr>
          <w:spacing w:val="-3"/>
        </w:rPr>
        <w:t xml:space="preserve"> </w:t>
      </w:r>
      <w:r>
        <w:t>fire</w:t>
      </w:r>
      <w:r>
        <w:rPr>
          <w:spacing w:val="-3"/>
        </w:rPr>
        <w:t xml:space="preserve"> </w:t>
      </w:r>
      <w:r>
        <w:t>weather, barbecue and campfire enforcement, public communications, parking controls, visitor education and rapid reporting.</w:t>
      </w:r>
    </w:p>
    <w:p w:rsidR="00000000">
      <w:pPr>
        <w:pStyle w:val="BodyText"/>
        <w:spacing w:before="21"/>
      </w:pPr>
    </w:p>
    <w:p w:rsidR="00000000" w:rsidP="0084254E">
      <w:pPr>
        <w:pStyle w:val="ListParagraph"/>
        <w:numPr>
          <w:ilvl w:val="0"/>
          <w:numId w:val="38"/>
        </w:numPr>
        <w:tabs>
          <w:tab w:val="left" w:pos="719"/>
          <w:tab w:val="left" w:pos="722"/>
        </w:tabs>
        <w:ind w:right="734"/>
      </w:pPr>
      <w:r>
        <w:t>Defra and MHCLG should jointly fund a Rural Wildfire Response Partnership. It should provide practical training, specialist equipment, national mutual-aid standards, local wildfire plans, and accredited</w:t>
      </w:r>
      <w:r>
        <w:rPr>
          <w:spacing w:val="-1"/>
        </w:rPr>
        <w:t xml:space="preserve"> </w:t>
      </w:r>
      <w:r>
        <w:t>arrangements</w:t>
      </w:r>
      <w:r>
        <w:rPr>
          <w:spacing w:val="-5"/>
        </w:rPr>
        <w:t xml:space="preserve"> </w:t>
      </w:r>
      <w:r>
        <w:t>for</w:t>
      </w:r>
      <w:r>
        <w:rPr>
          <w:spacing w:val="-2"/>
        </w:rPr>
        <w:t xml:space="preserve"> </w:t>
      </w:r>
      <w:r>
        <w:t>gamekeepers,</w:t>
      </w:r>
      <w:r>
        <w:rPr>
          <w:spacing w:val="-2"/>
        </w:rPr>
        <w:t xml:space="preserve"> </w:t>
      </w:r>
      <w:r>
        <w:t>farmers,</w:t>
      </w:r>
      <w:r>
        <w:rPr>
          <w:spacing w:val="-2"/>
        </w:rPr>
        <w:t xml:space="preserve"> </w:t>
      </w:r>
      <w:r>
        <w:t>shepherds</w:t>
      </w:r>
      <w:r>
        <w:rPr>
          <w:spacing w:val="-2"/>
        </w:rPr>
        <w:t xml:space="preserve"> </w:t>
      </w:r>
      <w:r>
        <w:t>and</w:t>
      </w:r>
      <w:r>
        <w:rPr>
          <w:spacing w:val="-4"/>
        </w:rPr>
        <w:t xml:space="preserve"> </w:t>
      </w:r>
      <w:r>
        <w:t>estate</w:t>
      </w:r>
      <w:r>
        <w:rPr>
          <w:spacing w:val="-4"/>
        </w:rPr>
        <w:t xml:space="preserve"> </w:t>
      </w:r>
      <w:r>
        <w:t>staff</w:t>
      </w:r>
      <w:r>
        <w:rPr>
          <w:spacing w:val="-4"/>
        </w:rPr>
        <w:t xml:space="preserve"> </w:t>
      </w:r>
      <w:r>
        <w:t>to</w:t>
      </w:r>
      <w:r>
        <w:rPr>
          <w:spacing w:val="-5"/>
        </w:rPr>
        <w:t xml:space="preserve"> </w:t>
      </w:r>
      <w:r>
        <w:t>work</w:t>
      </w:r>
      <w:r>
        <w:rPr>
          <w:spacing w:val="-2"/>
        </w:rPr>
        <w:t xml:space="preserve"> </w:t>
      </w:r>
      <w:r>
        <w:t>safely</w:t>
      </w:r>
      <w:r>
        <w:rPr>
          <w:spacing w:val="-3"/>
        </w:rPr>
        <w:t xml:space="preserve"> </w:t>
      </w:r>
      <w:r>
        <w:t>with</w:t>
      </w:r>
    </w:p>
    <w:p w:rsidR="00000000" w:rsidP="0084254E">
      <w:pPr>
        <w:pStyle w:val="BodyText"/>
        <w:spacing w:line="259" w:lineRule="auto"/>
        <w:ind w:left="722" w:right="750"/>
      </w:pPr>
      <w:r>
        <w:t>Fire</w:t>
      </w:r>
      <w:r>
        <w:rPr>
          <w:spacing w:val="-2"/>
        </w:rPr>
        <w:t xml:space="preserve"> </w:t>
      </w:r>
      <w:r>
        <w:t>and</w:t>
      </w:r>
      <w:r>
        <w:rPr>
          <w:spacing w:val="-3"/>
        </w:rPr>
        <w:t xml:space="preserve"> </w:t>
      </w:r>
      <w:r>
        <w:t>Rescue</w:t>
      </w:r>
      <w:r>
        <w:rPr>
          <w:spacing w:val="-2"/>
        </w:rPr>
        <w:t xml:space="preserve"> </w:t>
      </w:r>
      <w:r>
        <w:t>Services.</w:t>
      </w:r>
      <w:r>
        <w:rPr>
          <w:spacing w:val="-2"/>
        </w:rPr>
        <w:t xml:space="preserve"> </w:t>
      </w:r>
      <w:r>
        <w:t>The</w:t>
      </w:r>
      <w:r>
        <w:rPr>
          <w:spacing w:val="-2"/>
        </w:rPr>
        <w:t xml:space="preserve"> </w:t>
      </w:r>
      <w:r>
        <w:t>model</w:t>
      </w:r>
      <w:r>
        <w:rPr>
          <w:spacing w:val="-2"/>
        </w:rPr>
        <w:t xml:space="preserve"> </w:t>
      </w:r>
      <w:r>
        <w:t>should</w:t>
      </w:r>
      <w:r>
        <w:rPr>
          <w:spacing w:val="-3"/>
        </w:rPr>
        <w:t xml:space="preserve"> </w:t>
      </w:r>
      <w:r>
        <w:t>be</w:t>
      </w:r>
      <w:r>
        <w:rPr>
          <w:spacing w:val="-2"/>
        </w:rPr>
        <w:t xml:space="preserve"> </w:t>
      </w:r>
      <w:r>
        <w:t>prevention-led:</w:t>
      </w:r>
      <w:r>
        <w:rPr>
          <w:spacing w:val="-2"/>
        </w:rPr>
        <w:t xml:space="preserve"> </w:t>
      </w:r>
      <w:r>
        <w:t>reduce</w:t>
      </w:r>
      <w:r>
        <w:rPr>
          <w:spacing w:val="-4"/>
        </w:rPr>
        <w:t xml:space="preserve"> </w:t>
      </w:r>
      <w:r>
        <w:t>fuels</w:t>
      </w:r>
      <w:r>
        <w:rPr>
          <w:spacing w:val="-3"/>
        </w:rPr>
        <w:t xml:space="preserve"> </w:t>
      </w:r>
      <w:r>
        <w:t>before</w:t>
      </w:r>
      <w:r>
        <w:rPr>
          <w:spacing w:val="-2"/>
        </w:rPr>
        <w:t xml:space="preserve"> </w:t>
      </w:r>
      <w:r>
        <w:t>ignition,</w:t>
      </w:r>
      <w:r>
        <w:rPr>
          <w:spacing w:val="-4"/>
        </w:rPr>
        <w:t xml:space="preserve"> </w:t>
      </w:r>
      <w:r>
        <w:t>train together before the emergency, and use local knowledge before a fire becomes uncontrollable.</w:t>
      </w:r>
    </w:p>
    <w:p w:rsidR="00000000">
      <w:pPr>
        <w:pStyle w:val="BodyText"/>
      </w:pPr>
    </w:p>
    <w:p w:rsidR="00000000">
      <w:pPr>
        <w:pStyle w:val="BodyText"/>
        <w:spacing w:before="37"/>
      </w:pPr>
    </w:p>
    <w:p w:rsidR="00000000">
      <w:pPr>
        <w:spacing w:line="259" w:lineRule="auto"/>
        <w:ind w:left="722" w:right="750"/>
        <w:rPr>
          <w:b/>
          <w:sz w:val="28"/>
        </w:rPr>
      </w:pPr>
      <w:r>
        <w:rPr>
          <w:b/>
          <w:sz w:val="28"/>
        </w:rPr>
        <w:t>Question</w:t>
      </w:r>
      <w:r>
        <w:rPr>
          <w:b/>
          <w:spacing w:val="-7"/>
          <w:sz w:val="28"/>
        </w:rPr>
        <w:t xml:space="preserve"> </w:t>
      </w:r>
      <w:r>
        <w:rPr>
          <w:b/>
          <w:sz w:val="28"/>
        </w:rPr>
        <w:t>6:</w:t>
      </w:r>
      <w:r>
        <w:rPr>
          <w:b/>
          <w:spacing w:val="-4"/>
          <w:sz w:val="28"/>
        </w:rPr>
        <w:t xml:space="preserve"> </w:t>
      </w:r>
      <w:r>
        <w:rPr>
          <w:b/>
          <w:sz w:val="28"/>
        </w:rPr>
        <w:t>What</w:t>
      </w:r>
      <w:r>
        <w:rPr>
          <w:b/>
          <w:spacing w:val="-5"/>
          <w:sz w:val="28"/>
        </w:rPr>
        <w:t xml:space="preserve"> </w:t>
      </w:r>
      <w:r>
        <w:rPr>
          <w:b/>
          <w:sz w:val="28"/>
        </w:rPr>
        <w:t>are</w:t>
      </w:r>
      <w:r>
        <w:rPr>
          <w:b/>
          <w:spacing w:val="-3"/>
          <w:sz w:val="28"/>
        </w:rPr>
        <w:t xml:space="preserve"> </w:t>
      </w:r>
      <w:r>
        <w:rPr>
          <w:b/>
          <w:sz w:val="28"/>
        </w:rPr>
        <w:t>the</w:t>
      </w:r>
      <w:r>
        <w:rPr>
          <w:b/>
          <w:spacing w:val="-4"/>
          <w:sz w:val="28"/>
        </w:rPr>
        <w:t xml:space="preserve"> </w:t>
      </w:r>
      <w:r>
        <w:rPr>
          <w:b/>
          <w:sz w:val="28"/>
        </w:rPr>
        <w:t>most</w:t>
      </w:r>
      <w:r>
        <w:rPr>
          <w:b/>
          <w:spacing w:val="-3"/>
          <w:sz w:val="28"/>
        </w:rPr>
        <w:t xml:space="preserve"> </w:t>
      </w:r>
      <w:r>
        <w:rPr>
          <w:b/>
          <w:sz w:val="28"/>
        </w:rPr>
        <w:t>effective</w:t>
      </w:r>
      <w:r>
        <w:rPr>
          <w:b/>
          <w:spacing w:val="-3"/>
          <w:sz w:val="28"/>
        </w:rPr>
        <w:t xml:space="preserve"> </w:t>
      </w:r>
      <w:r>
        <w:rPr>
          <w:b/>
          <w:sz w:val="28"/>
        </w:rPr>
        <w:t>activities</w:t>
      </w:r>
      <w:r>
        <w:rPr>
          <w:b/>
          <w:spacing w:val="-5"/>
          <w:sz w:val="28"/>
        </w:rPr>
        <w:t xml:space="preserve"> </w:t>
      </w:r>
      <w:r>
        <w:rPr>
          <w:b/>
          <w:sz w:val="28"/>
        </w:rPr>
        <w:t>for</w:t>
      </w:r>
      <w:r>
        <w:rPr>
          <w:b/>
          <w:spacing w:val="-6"/>
          <w:sz w:val="28"/>
        </w:rPr>
        <w:t xml:space="preserve"> </w:t>
      </w:r>
      <w:r>
        <w:rPr>
          <w:b/>
          <w:sz w:val="28"/>
        </w:rPr>
        <w:t>tackling</w:t>
      </w:r>
      <w:r>
        <w:rPr>
          <w:b/>
          <w:spacing w:val="-6"/>
          <w:sz w:val="28"/>
        </w:rPr>
        <w:t xml:space="preserve"> </w:t>
      </w:r>
      <w:r>
        <w:rPr>
          <w:b/>
          <w:sz w:val="28"/>
        </w:rPr>
        <w:t>the human</w:t>
      </w:r>
      <w:r>
        <w:rPr>
          <w:b/>
          <w:spacing w:val="-2"/>
          <w:sz w:val="28"/>
        </w:rPr>
        <w:t xml:space="preserve"> </w:t>
      </w:r>
      <w:r>
        <w:rPr>
          <w:b/>
          <w:sz w:val="28"/>
        </w:rPr>
        <w:t>causes</w:t>
      </w:r>
      <w:r>
        <w:rPr>
          <w:b/>
          <w:spacing w:val="-2"/>
          <w:sz w:val="28"/>
        </w:rPr>
        <w:t xml:space="preserve"> </w:t>
      </w:r>
      <w:r>
        <w:rPr>
          <w:b/>
          <w:sz w:val="28"/>
        </w:rPr>
        <w:t>of</w:t>
      </w:r>
      <w:r>
        <w:rPr>
          <w:b/>
          <w:spacing w:val="-1"/>
          <w:sz w:val="28"/>
        </w:rPr>
        <w:t xml:space="preserve"> </w:t>
      </w:r>
      <w:r>
        <w:rPr>
          <w:b/>
          <w:sz w:val="28"/>
        </w:rPr>
        <w:t>wildfire</w:t>
      </w:r>
      <w:r>
        <w:rPr>
          <w:b/>
          <w:spacing w:val="-2"/>
          <w:sz w:val="28"/>
        </w:rPr>
        <w:t xml:space="preserve"> </w:t>
      </w:r>
      <w:r>
        <w:rPr>
          <w:b/>
          <w:sz w:val="28"/>
        </w:rPr>
        <w:t>ignition,</w:t>
      </w:r>
      <w:r>
        <w:rPr>
          <w:b/>
          <w:spacing w:val="-3"/>
          <w:sz w:val="28"/>
        </w:rPr>
        <w:t xml:space="preserve"> </w:t>
      </w:r>
      <w:r>
        <w:rPr>
          <w:b/>
          <w:sz w:val="28"/>
        </w:rPr>
        <w:t>for</w:t>
      </w:r>
      <w:r>
        <w:rPr>
          <w:b/>
          <w:spacing w:val="-6"/>
          <w:sz w:val="28"/>
        </w:rPr>
        <w:t xml:space="preserve"> </w:t>
      </w:r>
      <w:r>
        <w:rPr>
          <w:b/>
          <w:sz w:val="28"/>
        </w:rPr>
        <w:t>example public</w:t>
      </w:r>
      <w:r>
        <w:rPr>
          <w:b/>
          <w:spacing w:val="-3"/>
          <w:sz w:val="28"/>
        </w:rPr>
        <w:t xml:space="preserve"> </w:t>
      </w:r>
      <w:r>
        <w:rPr>
          <w:b/>
          <w:sz w:val="28"/>
        </w:rPr>
        <w:t>engagement and campaigns? How can the UK Government best support the delivery of these activities at both a local and national scale?</w:t>
      </w:r>
    </w:p>
    <w:p w:rsidR="00000000">
      <w:pPr>
        <w:pStyle w:val="ListParagraph"/>
        <w:numPr>
          <w:ilvl w:val="0"/>
          <w:numId w:val="38"/>
        </w:numPr>
        <w:tabs>
          <w:tab w:val="left" w:pos="719"/>
          <w:tab w:val="left" w:pos="722"/>
        </w:tabs>
        <w:spacing w:before="278" w:line="259" w:lineRule="auto"/>
        <w:ind w:right="1142"/>
      </w:pPr>
      <w:r>
        <w:t>Public campaigns are necessary, but they are not sufficient. Since almost all UK wildfires are caused</w:t>
      </w:r>
      <w:r>
        <w:rPr>
          <w:spacing w:val="-2"/>
        </w:rPr>
        <w:t xml:space="preserve"> </w:t>
      </w:r>
      <w:r>
        <w:t>by</w:t>
      </w:r>
      <w:r>
        <w:rPr>
          <w:spacing w:val="-3"/>
        </w:rPr>
        <w:t xml:space="preserve"> </w:t>
      </w:r>
      <w:r>
        <w:t>human</w:t>
      </w:r>
      <w:r>
        <w:rPr>
          <w:spacing w:val="-3"/>
        </w:rPr>
        <w:t xml:space="preserve"> </w:t>
      </w:r>
      <w:r>
        <w:t>action,</w:t>
      </w:r>
      <w:r>
        <w:rPr>
          <w:spacing w:val="-2"/>
        </w:rPr>
        <w:t xml:space="preserve"> </w:t>
      </w:r>
      <w:r>
        <w:t>accidental</w:t>
      </w:r>
      <w:r>
        <w:rPr>
          <w:spacing w:val="-3"/>
        </w:rPr>
        <w:t xml:space="preserve"> </w:t>
      </w:r>
      <w:r>
        <w:t>or</w:t>
      </w:r>
      <w:r>
        <w:rPr>
          <w:spacing w:val="-6"/>
        </w:rPr>
        <w:t xml:space="preserve"> </w:t>
      </w:r>
      <w:r>
        <w:t>deliberate,</w:t>
      </w:r>
      <w:r>
        <w:rPr>
          <w:spacing w:val="-5"/>
        </w:rPr>
        <w:t xml:space="preserve"> </w:t>
      </w:r>
      <w:r>
        <w:t>reducing</w:t>
      </w:r>
      <w:r>
        <w:rPr>
          <w:spacing w:val="-3"/>
        </w:rPr>
        <w:t xml:space="preserve"> </w:t>
      </w:r>
      <w:r>
        <w:t>risky</w:t>
      </w:r>
      <w:r>
        <w:rPr>
          <w:spacing w:val="-3"/>
        </w:rPr>
        <w:t xml:space="preserve"> </w:t>
      </w:r>
      <w:r>
        <w:t>behaviour</w:t>
      </w:r>
      <w:r>
        <w:rPr>
          <w:spacing w:val="-3"/>
        </w:rPr>
        <w:t xml:space="preserve"> </w:t>
      </w:r>
      <w:r>
        <w:t>must</w:t>
      </w:r>
      <w:r>
        <w:rPr>
          <w:spacing w:val="-2"/>
        </w:rPr>
        <w:t xml:space="preserve"> </w:t>
      </w:r>
      <w:r>
        <w:t>be</w:t>
      </w:r>
      <w:r>
        <w:rPr>
          <w:spacing w:val="-3"/>
        </w:rPr>
        <w:t xml:space="preserve"> </w:t>
      </w:r>
      <w:r>
        <w:t>central</w:t>
      </w:r>
      <w:r>
        <w:rPr>
          <w:spacing w:val="-5"/>
        </w:rPr>
        <w:t xml:space="preserve"> </w:t>
      </w:r>
      <w:r>
        <w:t>to wildfire policy.</w:t>
      </w:r>
    </w:p>
    <w:p w:rsidR="00000000">
      <w:pPr>
        <w:pStyle w:val="BodyText"/>
        <w:spacing w:before="18"/>
      </w:pPr>
    </w:p>
    <w:p w:rsidR="00000000">
      <w:pPr>
        <w:pStyle w:val="ListParagraph"/>
        <w:numPr>
          <w:ilvl w:val="0"/>
          <w:numId w:val="38"/>
        </w:numPr>
        <w:tabs>
          <w:tab w:val="left" w:pos="719"/>
          <w:tab w:val="left" w:pos="722"/>
        </w:tabs>
        <w:spacing w:line="259" w:lineRule="auto"/>
        <w:ind w:right="1066"/>
      </w:pPr>
      <w:r>
        <w:t>Human</w:t>
      </w:r>
      <w:r>
        <w:rPr>
          <w:spacing w:val="-1"/>
        </w:rPr>
        <w:t xml:space="preserve"> </w:t>
      </w:r>
      <w:r>
        <w:t>ignition</w:t>
      </w:r>
      <w:r>
        <w:rPr>
          <w:spacing w:val="-4"/>
        </w:rPr>
        <w:t xml:space="preserve"> </w:t>
      </w:r>
      <w:r>
        <w:t>is</w:t>
      </w:r>
      <w:r>
        <w:rPr>
          <w:spacing w:val="-3"/>
        </w:rPr>
        <w:t xml:space="preserve"> </w:t>
      </w:r>
      <w:r>
        <w:t>not</w:t>
      </w:r>
      <w:r>
        <w:rPr>
          <w:spacing w:val="-3"/>
        </w:rPr>
        <w:t xml:space="preserve"> </w:t>
      </w:r>
      <w:r>
        <w:t>only</w:t>
      </w:r>
      <w:r>
        <w:rPr>
          <w:spacing w:val="-4"/>
        </w:rPr>
        <w:t xml:space="preserve"> </w:t>
      </w:r>
      <w:r>
        <w:t>a</w:t>
      </w:r>
      <w:r>
        <w:rPr>
          <w:spacing w:val="-2"/>
        </w:rPr>
        <w:t xml:space="preserve"> </w:t>
      </w:r>
      <w:r>
        <w:t>communications</w:t>
      </w:r>
      <w:r>
        <w:rPr>
          <w:spacing w:val="-4"/>
        </w:rPr>
        <w:t xml:space="preserve"> </w:t>
      </w:r>
      <w:r>
        <w:t>problem;</w:t>
      </w:r>
      <w:r>
        <w:rPr>
          <w:spacing w:val="-2"/>
        </w:rPr>
        <w:t xml:space="preserve"> </w:t>
      </w:r>
      <w:r>
        <w:t>it</w:t>
      </w:r>
      <w:r>
        <w:rPr>
          <w:spacing w:val="-1"/>
        </w:rPr>
        <w:t xml:space="preserve"> </w:t>
      </w:r>
      <w:r>
        <w:t>is</w:t>
      </w:r>
      <w:r>
        <w:rPr>
          <w:spacing w:val="-4"/>
        </w:rPr>
        <w:t xml:space="preserve"> </w:t>
      </w:r>
      <w:r>
        <w:t>a</w:t>
      </w:r>
      <w:r>
        <w:rPr>
          <w:spacing w:val="-2"/>
        </w:rPr>
        <w:t xml:space="preserve"> </w:t>
      </w:r>
      <w:r>
        <w:t>land-use</w:t>
      </w:r>
      <w:r>
        <w:rPr>
          <w:spacing w:val="-2"/>
        </w:rPr>
        <w:t xml:space="preserve"> </w:t>
      </w:r>
      <w:r>
        <w:t>and</w:t>
      </w:r>
      <w:r>
        <w:rPr>
          <w:spacing w:val="-4"/>
        </w:rPr>
        <w:t xml:space="preserve"> </w:t>
      </w:r>
      <w:r>
        <w:t>access-management problem. Public engagement must be tied to live fire-risk conditions, local fuel risk, visitor pressure and enforcement.</w:t>
      </w:r>
    </w:p>
    <w:p w:rsidR="00000000">
      <w:pPr>
        <w:pStyle w:val="BodyText"/>
        <w:spacing w:before="20"/>
      </w:pPr>
    </w:p>
    <w:p w:rsidR="00000000">
      <w:pPr>
        <w:pStyle w:val="ListParagraph"/>
        <w:numPr>
          <w:ilvl w:val="0"/>
          <w:numId w:val="38"/>
        </w:numPr>
        <w:tabs>
          <w:tab w:val="left" w:pos="719"/>
          <w:tab w:val="left" w:pos="722"/>
        </w:tabs>
        <w:spacing w:line="259" w:lineRule="auto"/>
        <w:ind w:right="787"/>
      </w:pPr>
      <w:r>
        <w:t>The government should support a single, national wildfire warning system, linked to the Met Office</w:t>
      </w:r>
      <w:r>
        <w:rPr>
          <w:spacing w:val="-3"/>
        </w:rPr>
        <w:t xml:space="preserve"> </w:t>
      </w:r>
      <w:r>
        <w:t>fire-risk</w:t>
      </w:r>
      <w:r>
        <w:rPr>
          <w:spacing w:val="-3"/>
        </w:rPr>
        <w:t xml:space="preserve"> </w:t>
      </w:r>
      <w:r>
        <w:t>products</w:t>
      </w:r>
      <w:r>
        <w:rPr>
          <w:spacing w:val="-3"/>
        </w:rPr>
        <w:t xml:space="preserve"> </w:t>
      </w:r>
      <w:r>
        <w:t>and</w:t>
      </w:r>
      <w:r>
        <w:rPr>
          <w:spacing w:val="-2"/>
        </w:rPr>
        <w:t xml:space="preserve"> </w:t>
      </w:r>
      <w:r>
        <w:t>used</w:t>
      </w:r>
      <w:r>
        <w:rPr>
          <w:spacing w:val="-5"/>
        </w:rPr>
        <w:t xml:space="preserve"> </w:t>
      </w:r>
      <w:r>
        <w:t>consistently</w:t>
      </w:r>
      <w:r>
        <w:rPr>
          <w:spacing w:val="-3"/>
        </w:rPr>
        <w:t xml:space="preserve"> </w:t>
      </w:r>
      <w:r>
        <w:t>by</w:t>
      </w:r>
      <w:r>
        <w:rPr>
          <w:spacing w:val="-3"/>
        </w:rPr>
        <w:t xml:space="preserve"> </w:t>
      </w:r>
      <w:r>
        <w:t>government,</w:t>
      </w:r>
      <w:r>
        <w:rPr>
          <w:spacing w:val="-3"/>
        </w:rPr>
        <w:t xml:space="preserve"> </w:t>
      </w:r>
      <w:r>
        <w:t>fire</w:t>
      </w:r>
      <w:r>
        <w:rPr>
          <w:spacing w:val="-5"/>
        </w:rPr>
        <w:t xml:space="preserve"> </w:t>
      </w:r>
      <w:r>
        <w:t>services,</w:t>
      </w:r>
      <w:r>
        <w:rPr>
          <w:spacing w:val="-3"/>
        </w:rPr>
        <w:t xml:space="preserve"> </w:t>
      </w:r>
      <w:r>
        <w:t>local</w:t>
      </w:r>
      <w:r>
        <w:rPr>
          <w:spacing w:val="-3"/>
        </w:rPr>
        <w:t xml:space="preserve"> </w:t>
      </w:r>
      <w:r>
        <w:t>authorities,</w:t>
      </w:r>
      <w:r>
        <w:rPr>
          <w:spacing w:val="-3"/>
        </w:rPr>
        <w:t xml:space="preserve"> </w:t>
      </w:r>
      <w:r>
        <w:t>land managers, national parks and broadcasters. The 2021 Wildfire Framework already gives the Met Office and Natural Hazards Partnership responsibility for risk-monitoring products, including the Fire Severity Index and Daily Hazard Assessment, and previously gave central government and Defra roles in proactive public communications; those functions should now be reflected in a public-facing system led through MHCLG, Defra and the Met Office.</w:t>
      </w:r>
    </w:p>
    <w:p w:rsidR="00000000">
      <w:pPr>
        <w:pStyle w:val="BodyText"/>
        <w:spacing w:before="19"/>
      </w:pPr>
    </w:p>
    <w:p w:rsidR="00000000">
      <w:pPr>
        <w:pStyle w:val="ListParagraph"/>
        <w:numPr>
          <w:ilvl w:val="0"/>
          <w:numId w:val="38"/>
        </w:numPr>
        <w:tabs>
          <w:tab w:val="left" w:pos="719"/>
          <w:tab w:val="left" w:pos="722"/>
        </w:tabs>
        <w:spacing w:line="259" w:lineRule="auto"/>
        <w:ind w:right="804"/>
      </w:pPr>
      <w:r>
        <w:t>Messaging</w:t>
      </w:r>
      <w:r>
        <w:rPr>
          <w:spacing w:val="-3"/>
        </w:rPr>
        <w:t xml:space="preserve"> </w:t>
      </w:r>
      <w:r>
        <w:t>should</w:t>
      </w:r>
      <w:r>
        <w:rPr>
          <w:spacing w:val="-4"/>
        </w:rPr>
        <w:t xml:space="preserve"> </w:t>
      </w:r>
      <w:r>
        <w:t>be</w:t>
      </w:r>
      <w:r>
        <w:rPr>
          <w:spacing w:val="-3"/>
        </w:rPr>
        <w:t xml:space="preserve"> </w:t>
      </w:r>
      <w:r>
        <w:t>specific:</w:t>
      </w:r>
      <w:r>
        <w:rPr>
          <w:spacing w:val="-3"/>
        </w:rPr>
        <w:t xml:space="preserve"> </w:t>
      </w:r>
      <w:r>
        <w:t>no</w:t>
      </w:r>
      <w:r>
        <w:rPr>
          <w:spacing w:val="-4"/>
        </w:rPr>
        <w:t xml:space="preserve"> </w:t>
      </w:r>
      <w:r>
        <w:t>barbecues,</w:t>
      </w:r>
      <w:r>
        <w:rPr>
          <w:spacing w:val="-3"/>
        </w:rPr>
        <w:t xml:space="preserve"> </w:t>
      </w:r>
      <w:r>
        <w:t>campfires,</w:t>
      </w:r>
      <w:r>
        <w:rPr>
          <w:spacing w:val="-3"/>
        </w:rPr>
        <w:t xml:space="preserve"> </w:t>
      </w:r>
      <w:r>
        <w:t>discarded</w:t>
      </w:r>
      <w:r>
        <w:rPr>
          <w:spacing w:val="-2"/>
        </w:rPr>
        <w:t xml:space="preserve"> </w:t>
      </w:r>
      <w:r>
        <w:t>cigarettes,</w:t>
      </w:r>
      <w:r>
        <w:rPr>
          <w:spacing w:val="-5"/>
        </w:rPr>
        <w:t xml:space="preserve"> </w:t>
      </w:r>
      <w:r>
        <w:t>fireworks,</w:t>
      </w:r>
      <w:r>
        <w:rPr>
          <w:spacing w:val="-3"/>
        </w:rPr>
        <w:t xml:space="preserve"> </w:t>
      </w:r>
      <w:r>
        <w:t>parking</w:t>
      </w:r>
      <w:r>
        <w:rPr>
          <w:spacing w:val="-3"/>
        </w:rPr>
        <w:t xml:space="preserve"> </w:t>
      </w:r>
      <w:r>
        <w:t>on dry grass or spark-generating machinery during</w:t>
      </w:r>
      <w:r>
        <w:rPr>
          <w:spacing w:val="-2"/>
        </w:rPr>
        <w:t xml:space="preserve"> </w:t>
      </w:r>
      <w:r>
        <w:t>high-risk conditions. It should be</w:t>
      </w:r>
      <w:r>
        <w:rPr>
          <w:spacing w:val="-1"/>
        </w:rPr>
        <w:t xml:space="preserve"> </w:t>
      </w:r>
      <w:r>
        <w:t>delivered at the point of risk, including car parks, access tracks, visitor centres, weather apps, road signs, campsites and local media.</w:t>
      </w:r>
    </w:p>
    <w:p w:rsidR="00000000">
      <w:pPr>
        <w:pStyle w:val="BodyText"/>
        <w:spacing w:before="21"/>
      </w:pPr>
    </w:p>
    <w:p w:rsidR="00000000">
      <w:pPr>
        <w:pStyle w:val="ListParagraph"/>
        <w:numPr>
          <w:ilvl w:val="0"/>
          <w:numId w:val="38"/>
        </w:numPr>
        <w:tabs>
          <w:tab w:val="left" w:pos="719"/>
          <w:tab w:val="left" w:pos="722"/>
        </w:tabs>
        <w:spacing w:line="259" w:lineRule="auto"/>
        <w:ind w:right="735"/>
      </w:pPr>
      <w:r>
        <w:t>The government should ensure existing prevention powers are understood and used. Local authorities and national parks already have tools such as PSPOs, byelaws, open-access</w:t>
      </w:r>
      <w:r>
        <w:rPr>
          <w:spacing w:val="40"/>
        </w:rPr>
        <w:t xml:space="preserve"> </w:t>
      </w:r>
      <w:r>
        <w:t>restrictions, parking controls, signage and enforcement powers. The problem is not usually the absence of powers, but the reluctance to use them early, consistently and visibly during high-risk periods. In MA members’ experience, temporary restrictions on public access to open moorland are</w:t>
      </w:r>
      <w:r>
        <w:rPr>
          <w:spacing w:val="-1"/>
        </w:rPr>
        <w:t xml:space="preserve"> </w:t>
      </w:r>
      <w:r>
        <w:t>simply</w:t>
      </w:r>
      <w:r>
        <w:rPr>
          <w:spacing w:val="-3"/>
        </w:rPr>
        <w:t xml:space="preserve"> </w:t>
      </w:r>
      <w:r>
        <w:t>not</w:t>
      </w:r>
      <w:r>
        <w:rPr>
          <w:spacing w:val="-1"/>
        </w:rPr>
        <w:t xml:space="preserve"> </w:t>
      </w:r>
      <w:r>
        <w:t>used,</w:t>
      </w:r>
      <w:r>
        <w:rPr>
          <w:spacing w:val="-4"/>
        </w:rPr>
        <w:t xml:space="preserve"> </w:t>
      </w:r>
      <w:r>
        <w:t>even</w:t>
      </w:r>
      <w:r>
        <w:rPr>
          <w:spacing w:val="-4"/>
        </w:rPr>
        <w:t xml:space="preserve"> </w:t>
      </w:r>
      <w:r>
        <w:t>during</w:t>
      </w:r>
      <w:r>
        <w:rPr>
          <w:spacing w:val="-2"/>
        </w:rPr>
        <w:t xml:space="preserve"> </w:t>
      </w:r>
      <w:r>
        <w:t>a</w:t>
      </w:r>
      <w:r>
        <w:rPr>
          <w:spacing w:val="-2"/>
        </w:rPr>
        <w:t xml:space="preserve"> </w:t>
      </w:r>
      <w:r>
        <w:t>severe</w:t>
      </w:r>
      <w:r>
        <w:rPr>
          <w:spacing w:val="-2"/>
        </w:rPr>
        <w:t xml:space="preserve"> </w:t>
      </w:r>
      <w:r>
        <w:t>wildfire,</w:t>
      </w:r>
      <w:r>
        <w:rPr>
          <w:spacing w:val="-1"/>
        </w:rPr>
        <w:t xml:space="preserve"> </w:t>
      </w:r>
      <w:r>
        <w:t>never</w:t>
      </w:r>
      <w:r>
        <w:rPr>
          <w:spacing w:val="-2"/>
        </w:rPr>
        <w:t xml:space="preserve"> </w:t>
      </w:r>
      <w:r>
        <w:t>mind</w:t>
      </w:r>
      <w:r>
        <w:rPr>
          <w:spacing w:val="-4"/>
        </w:rPr>
        <w:t xml:space="preserve"> </w:t>
      </w:r>
      <w:r>
        <w:t>before.</w:t>
      </w:r>
      <w:r>
        <w:rPr>
          <w:spacing w:val="-4"/>
        </w:rPr>
        <w:t xml:space="preserve"> </w:t>
      </w:r>
      <w:r>
        <w:t>That</w:t>
      </w:r>
      <w:r>
        <w:rPr>
          <w:spacing w:val="-1"/>
        </w:rPr>
        <w:t xml:space="preserve"> </w:t>
      </w:r>
      <w:r>
        <w:t>is</w:t>
      </w:r>
      <w:r>
        <w:rPr>
          <w:spacing w:val="-3"/>
        </w:rPr>
        <w:t xml:space="preserve"> </w:t>
      </w:r>
      <w:r>
        <w:t>a</w:t>
      </w:r>
      <w:r>
        <w:rPr>
          <w:spacing w:val="-4"/>
        </w:rPr>
        <w:t xml:space="preserve"> </w:t>
      </w:r>
      <w:r>
        <w:t>failure</w:t>
      </w:r>
      <w:r>
        <w:rPr>
          <w:spacing w:val="-2"/>
        </w:rPr>
        <w:t xml:space="preserve"> </w:t>
      </w:r>
      <w:r>
        <w:t>of</w:t>
      </w:r>
      <w:r>
        <w:rPr>
          <w:spacing w:val="-1"/>
        </w:rPr>
        <w:t xml:space="preserve"> </w:t>
      </w:r>
      <w:r>
        <w:t>local</w:t>
      </w:r>
      <w:r>
        <w:rPr>
          <w:spacing w:val="-2"/>
        </w:rPr>
        <w:t xml:space="preserve"> </w:t>
      </w:r>
      <w:r>
        <w:t>risk management.</w:t>
      </w:r>
      <w:r>
        <w:rPr>
          <w:spacing w:val="-4"/>
        </w:rPr>
        <w:t xml:space="preserve"> </w:t>
      </w:r>
      <w:r>
        <w:t>Public</w:t>
      </w:r>
      <w:r>
        <w:rPr>
          <w:spacing w:val="-3"/>
        </w:rPr>
        <w:t xml:space="preserve"> </w:t>
      </w:r>
      <w:r>
        <w:t>access</w:t>
      </w:r>
      <w:r>
        <w:rPr>
          <w:spacing w:val="-5"/>
        </w:rPr>
        <w:t xml:space="preserve"> </w:t>
      </w:r>
      <w:r>
        <w:t>is</w:t>
      </w:r>
      <w:r>
        <w:rPr>
          <w:spacing w:val="-3"/>
        </w:rPr>
        <w:t xml:space="preserve"> </w:t>
      </w:r>
      <w:r>
        <w:t>important,</w:t>
      </w:r>
      <w:r>
        <w:rPr>
          <w:spacing w:val="-2"/>
        </w:rPr>
        <w:t xml:space="preserve"> </w:t>
      </w:r>
      <w:r>
        <w:t>but</w:t>
      </w:r>
      <w:r>
        <w:rPr>
          <w:spacing w:val="-3"/>
        </w:rPr>
        <w:t xml:space="preserve"> </w:t>
      </w:r>
      <w:r>
        <w:t>during</w:t>
      </w:r>
      <w:r>
        <w:rPr>
          <w:spacing w:val="-2"/>
        </w:rPr>
        <w:t xml:space="preserve"> </w:t>
      </w:r>
      <w:r>
        <w:t>exceptional</w:t>
      </w:r>
      <w:r>
        <w:rPr>
          <w:spacing w:val="-2"/>
        </w:rPr>
        <w:t xml:space="preserve"> </w:t>
      </w:r>
      <w:r>
        <w:t>fire-weather</w:t>
      </w:r>
      <w:r>
        <w:rPr>
          <w:spacing w:val="-2"/>
        </w:rPr>
        <w:t xml:space="preserve"> </w:t>
      </w:r>
      <w:r>
        <w:t>conditions</w:t>
      </w:r>
      <w:r>
        <w:rPr>
          <w:spacing w:val="-2"/>
        </w:rPr>
        <w:t xml:space="preserve"> </w:t>
      </w:r>
      <w:r>
        <w:t>it</w:t>
      </w:r>
      <w:r>
        <w:rPr>
          <w:spacing w:val="-3"/>
        </w:rPr>
        <w:t xml:space="preserve"> </w:t>
      </w:r>
      <w:r>
        <w:t>must</w:t>
      </w:r>
      <w:r>
        <w:rPr>
          <w:spacing w:val="-3"/>
        </w:rPr>
        <w:t xml:space="preserve"> </w:t>
      </w:r>
      <w:r>
        <w:t xml:space="preserve">be balanced against public safety, firefighter safety, carbon protection, wildlife, farms and rural </w:t>
      </w:r>
      <w:r>
        <w:rPr>
          <w:spacing w:val="-2"/>
        </w:rPr>
        <w:t>communities.</w:t>
      </w:r>
    </w:p>
    <w:p w:rsidR="00000000">
      <w:pPr>
        <w:pStyle w:val="BodyText"/>
        <w:spacing w:before="18"/>
      </w:pPr>
    </w:p>
    <w:p w:rsidR="00000000">
      <w:pPr>
        <w:pStyle w:val="ListParagraph"/>
        <w:numPr>
          <w:ilvl w:val="0"/>
          <w:numId w:val="38"/>
        </w:numPr>
        <w:tabs>
          <w:tab w:val="left" w:pos="719"/>
          <w:tab w:val="left" w:pos="722"/>
        </w:tabs>
        <w:spacing w:line="259" w:lineRule="auto"/>
        <w:ind w:right="815"/>
      </w:pPr>
      <w:r>
        <w:t>The UK Government should establish a National Wildfire Warning and Prevention Campaign combining</w:t>
      </w:r>
      <w:r>
        <w:rPr>
          <w:spacing w:val="-3"/>
        </w:rPr>
        <w:t xml:space="preserve"> </w:t>
      </w:r>
      <w:r>
        <w:t>live</w:t>
      </w:r>
      <w:r>
        <w:rPr>
          <w:spacing w:val="-5"/>
        </w:rPr>
        <w:t xml:space="preserve"> </w:t>
      </w:r>
      <w:r>
        <w:t>risk</w:t>
      </w:r>
      <w:r>
        <w:rPr>
          <w:spacing w:val="-3"/>
        </w:rPr>
        <w:t xml:space="preserve"> </w:t>
      </w:r>
      <w:r>
        <w:t>warnings,</w:t>
      </w:r>
      <w:r>
        <w:rPr>
          <w:spacing w:val="-3"/>
        </w:rPr>
        <w:t xml:space="preserve"> </w:t>
      </w:r>
      <w:r>
        <w:t>behavioural</w:t>
      </w:r>
      <w:r>
        <w:rPr>
          <w:spacing w:val="-3"/>
        </w:rPr>
        <w:t xml:space="preserve"> </w:t>
      </w:r>
      <w:r>
        <w:t>rules,</w:t>
      </w:r>
      <w:r>
        <w:rPr>
          <w:spacing w:val="-3"/>
        </w:rPr>
        <w:t xml:space="preserve"> </w:t>
      </w:r>
      <w:r>
        <w:t>enforceable</w:t>
      </w:r>
      <w:r>
        <w:rPr>
          <w:spacing w:val="-3"/>
        </w:rPr>
        <w:t xml:space="preserve"> </w:t>
      </w:r>
      <w:r>
        <w:t>restrictions,</w:t>
      </w:r>
      <w:r>
        <w:rPr>
          <w:spacing w:val="-3"/>
        </w:rPr>
        <w:t xml:space="preserve"> </w:t>
      </w:r>
      <w:r>
        <w:t>ignition</w:t>
      </w:r>
      <w:r>
        <w:rPr>
          <w:spacing w:val="-5"/>
        </w:rPr>
        <w:t xml:space="preserve"> </w:t>
      </w:r>
      <w:r>
        <w:t>investigation</w:t>
      </w:r>
      <w:r>
        <w:rPr>
          <w:spacing w:val="-2"/>
        </w:rPr>
        <w:t xml:space="preserve"> </w:t>
      </w:r>
      <w:r>
        <w:t>and rapid alerts during extreme fire weather.</w:t>
      </w:r>
    </w:p>
    <w:p w:rsidR="00000000">
      <w:pPr>
        <w:pStyle w:val="BodyText"/>
      </w:pPr>
    </w:p>
    <w:p w:rsidR="00000000">
      <w:r>
        <w:br w:type="page"/>
      </w:r>
    </w:p>
    <w:p w:rsidR="00000000">
      <w:pPr>
        <w:spacing w:before="1" w:line="259" w:lineRule="auto"/>
        <w:ind w:left="722" w:right="750"/>
        <w:rPr>
          <w:b/>
          <w:sz w:val="28"/>
        </w:rPr>
      </w:pPr>
      <w:r>
        <w:rPr>
          <w:b/>
          <w:sz w:val="28"/>
        </w:rPr>
        <w:t>Question 7: What policies are in place, or are needed, to reduce the</w:t>
      </w:r>
      <w:r>
        <w:rPr>
          <w:b/>
          <w:spacing w:val="-4"/>
          <w:sz w:val="28"/>
        </w:rPr>
        <w:t xml:space="preserve"> </w:t>
      </w:r>
      <w:r>
        <w:rPr>
          <w:b/>
          <w:sz w:val="28"/>
        </w:rPr>
        <w:t>severity</w:t>
      </w:r>
      <w:r>
        <w:rPr>
          <w:b/>
          <w:spacing w:val="-4"/>
          <w:sz w:val="28"/>
        </w:rPr>
        <w:t xml:space="preserve"> </w:t>
      </w:r>
      <w:r>
        <w:rPr>
          <w:b/>
          <w:sz w:val="28"/>
        </w:rPr>
        <w:t>of</w:t>
      </w:r>
      <w:r>
        <w:rPr>
          <w:b/>
          <w:spacing w:val="-5"/>
          <w:sz w:val="28"/>
        </w:rPr>
        <w:t xml:space="preserve"> </w:t>
      </w:r>
      <w:r>
        <w:rPr>
          <w:b/>
          <w:sz w:val="28"/>
        </w:rPr>
        <w:t>wildfires</w:t>
      </w:r>
      <w:r>
        <w:rPr>
          <w:b/>
          <w:spacing w:val="-1"/>
          <w:sz w:val="28"/>
        </w:rPr>
        <w:t xml:space="preserve"> </w:t>
      </w:r>
      <w:r>
        <w:rPr>
          <w:b/>
          <w:sz w:val="28"/>
        </w:rPr>
        <w:t>and</w:t>
      </w:r>
      <w:r>
        <w:rPr>
          <w:b/>
          <w:spacing w:val="-8"/>
          <w:sz w:val="28"/>
        </w:rPr>
        <w:t xml:space="preserve"> </w:t>
      </w:r>
      <w:r>
        <w:rPr>
          <w:b/>
          <w:sz w:val="28"/>
        </w:rPr>
        <w:t>their</w:t>
      </w:r>
      <w:r>
        <w:rPr>
          <w:b/>
          <w:spacing w:val="-3"/>
          <w:sz w:val="28"/>
        </w:rPr>
        <w:t xml:space="preserve"> </w:t>
      </w:r>
      <w:r>
        <w:rPr>
          <w:b/>
          <w:sz w:val="28"/>
        </w:rPr>
        <w:t>socio-economic</w:t>
      </w:r>
      <w:r>
        <w:rPr>
          <w:b/>
          <w:spacing w:val="-4"/>
          <w:sz w:val="28"/>
        </w:rPr>
        <w:t xml:space="preserve"> </w:t>
      </w:r>
      <w:r>
        <w:rPr>
          <w:b/>
          <w:sz w:val="28"/>
        </w:rPr>
        <w:t>impacts</w:t>
      </w:r>
      <w:r>
        <w:rPr>
          <w:b/>
          <w:spacing w:val="-4"/>
          <w:sz w:val="28"/>
        </w:rPr>
        <w:t xml:space="preserve"> </w:t>
      </w:r>
      <w:r>
        <w:rPr>
          <w:b/>
          <w:sz w:val="28"/>
        </w:rPr>
        <w:t>on</w:t>
      </w:r>
      <w:r>
        <w:rPr>
          <w:b/>
          <w:spacing w:val="-3"/>
          <w:sz w:val="28"/>
        </w:rPr>
        <w:t xml:space="preserve"> </w:t>
      </w:r>
      <w:r>
        <w:rPr>
          <w:b/>
          <w:sz w:val="28"/>
        </w:rPr>
        <w:t>both agricultural land and at rural-urban boundaries?</w:t>
      </w:r>
    </w:p>
    <w:p w:rsidR="00000000">
      <w:pPr>
        <w:pStyle w:val="ListParagraph"/>
        <w:numPr>
          <w:ilvl w:val="0"/>
          <w:numId w:val="38"/>
        </w:numPr>
        <w:tabs>
          <w:tab w:val="left" w:pos="719"/>
          <w:tab w:val="left" w:pos="722"/>
        </w:tabs>
        <w:spacing w:before="278" w:line="259" w:lineRule="auto"/>
        <w:ind w:right="885"/>
      </w:pPr>
      <w:r>
        <w:t>Existing</w:t>
      </w:r>
      <w:r>
        <w:rPr>
          <w:spacing w:val="-2"/>
        </w:rPr>
        <w:t xml:space="preserve"> </w:t>
      </w:r>
      <w:r>
        <w:t>policy</w:t>
      </w:r>
      <w:r>
        <w:rPr>
          <w:spacing w:val="-4"/>
        </w:rPr>
        <w:t xml:space="preserve"> </w:t>
      </w:r>
      <w:r>
        <w:t>recognises</w:t>
      </w:r>
      <w:r>
        <w:rPr>
          <w:spacing w:val="-5"/>
        </w:rPr>
        <w:t xml:space="preserve"> </w:t>
      </w:r>
      <w:r>
        <w:t>wildfire</w:t>
      </w:r>
      <w:r>
        <w:rPr>
          <w:spacing w:val="-2"/>
        </w:rPr>
        <w:t xml:space="preserve"> </w:t>
      </w:r>
      <w:r>
        <w:t>as</w:t>
      </w:r>
      <w:r>
        <w:rPr>
          <w:spacing w:val="-2"/>
        </w:rPr>
        <w:t xml:space="preserve"> </w:t>
      </w:r>
      <w:r>
        <w:t>a</w:t>
      </w:r>
      <w:r>
        <w:rPr>
          <w:spacing w:val="-2"/>
        </w:rPr>
        <w:t xml:space="preserve"> </w:t>
      </w:r>
      <w:r>
        <w:t>growing</w:t>
      </w:r>
      <w:r>
        <w:rPr>
          <w:spacing w:val="-5"/>
        </w:rPr>
        <w:t xml:space="preserve"> </w:t>
      </w:r>
      <w:r>
        <w:t>risk,</w:t>
      </w:r>
      <w:r>
        <w:rPr>
          <w:spacing w:val="-2"/>
        </w:rPr>
        <w:t xml:space="preserve"> </w:t>
      </w:r>
      <w:r>
        <w:t>but</w:t>
      </w:r>
      <w:r>
        <w:rPr>
          <w:spacing w:val="-1"/>
        </w:rPr>
        <w:t xml:space="preserve"> </w:t>
      </w:r>
      <w:r>
        <w:t>does</w:t>
      </w:r>
      <w:r>
        <w:rPr>
          <w:spacing w:val="-2"/>
        </w:rPr>
        <w:t xml:space="preserve"> </w:t>
      </w:r>
      <w:r>
        <w:t>not</w:t>
      </w:r>
      <w:r>
        <w:rPr>
          <w:spacing w:val="-2"/>
        </w:rPr>
        <w:t xml:space="preserve"> </w:t>
      </w:r>
      <w:r>
        <w:t>yet</w:t>
      </w:r>
      <w:r>
        <w:rPr>
          <w:spacing w:val="-3"/>
        </w:rPr>
        <w:t xml:space="preserve"> </w:t>
      </w:r>
      <w:r>
        <w:t>control</w:t>
      </w:r>
      <w:r>
        <w:rPr>
          <w:spacing w:val="-4"/>
        </w:rPr>
        <w:t xml:space="preserve"> </w:t>
      </w:r>
      <w:r>
        <w:t>the</w:t>
      </w:r>
      <w:r>
        <w:rPr>
          <w:spacing w:val="-4"/>
        </w:rPr>
        <w:t xml:space="preserve"> </w:t>
      </w:r>
      <w:r>
        <w:t>severity</w:t>
      </w:r>
      <w:r>
        <w:rPr>
          <w:spacing w:val="-2"/>
        </w:rPr>
        <w:t xml:space="preserve"> </w:t>
      </w:r>
      <w:r>
        <w:t>of</w:t>
      </w:r>
      <w:r>
        <w:rPr>
          <w:spacing w:val="-3"/>
        </w:rPr>
        <w:t xml:space="preserve"> </w:t>
      </w:r>
      <w:r>
        <w:t xml:space="preserve">that risk. The missing policy is a statutory </w:t>
      </w:r>
      <w:r>
        <w:rPr>
          <w:b/>
        </w:rPr>
        <w:t>Wildfire Severity Reduction Duty</w:t>
      </w:r>
      <w:r>
        <w:t>. This should apply</w:t>
      </w:r>
    </w:p>
    <w:p w:rsidR="00000000" w:rsidP="0084254E">
      <w:pPr>
        <w:pStyle w:val="BodyText"/>
        <w:spacing w:line="259" w:lineRule="auto"/>
        <w:ind w:left="722" w:right="750"/>
      </w:pPr>
      <w:r>
        <w:t>across Defra, MHCLG, Cabinet Office, local authorities, Natural England and relevant public landowners,</w:t>
      </w:r>
      <w:r>
        <w:rPr>
          <w:spacing w:val="-2"/>
        </w:rPr>
        <w:t xml:space="preserve"> </w:t>
      </w:r>
      <w:r>
        <w:t>and</w:t>
      </w:r>
      <w:r>
        <w:rPr>
          <w:spacing w:val="-4"/>
        </w:rPr>
        <w:t xml:space="preserve"> </w:t>
      </w:r>
      <w:r>
        <w:t>require</w:t>
      </w:r>
      <w:r>
        <w:rPr>
          <w:spacing w:val="-2"/>
        </w:rPr>
        <w:t xml:space="preserve"> </w:t>
      </w:r>
      <w:r>
        <w:t>policy,</w:t>
      </w:r>
      <w:r>
        <w:rPr>
          <w:spacing w:val="-2"/>
        </w:rPr>
        <w:t xml:space="preserve"> </w:t>
      </w:r>
      <w:r>
        <w:t>consent,</w:t>
      </w:r>
      <w:r>
        <w:rPr>
          <w:spacing w:val="-4"/>
        </w:rPr>
        <w:t xml:space="preserve"> </w:t>
      </w:r>
      <w:r>
        <w:t>funding</w:t>
      </w:r>
      <w:r>
        <w:rPr>
          <w:spacing w:val="-5"/>
        </w:rPr>
        <w:t xml:space="preserve"> </w:t>
      </w:r>
      <w:r>
        <w:t>and</w:t>
      </w:r>
      <w:r>
        <w:rPr>
          <w:spacing w:val="-6"/>
        </w:rPr>
        <w:t xml:space="preserve"> </w:t>
      </w:r>
      <w:r>
        <w:t>restoration</w:t>
      </w:r>
      <w:r>
        <w:rPr>
          <w:spacing w:val="-4"/>
        </w:rPr>
        <w:t xml:space="preserve"> </w:t>
      </w:r>
      <w:r>
        <w:t>decisions</w:t>
      </w:r>
      <w:r>
        <w:rPr>
          <w:spacing w:val="-4"/>
        </w:rPr>
        <w:t xml:space="preserve"> </w:t>
      </w:r>
      <w:r>
        <w:t>to</w:t>
      </w:r>
      <w:r>
        <w:rPr>
          <w:spacing w:val="-1"/>
        </w:rPr>
        <w:t xml:space="preserve"> </w:t>
      </w:r>
      <w:r>
        <w:t>assess</w:t>
      </w:r>
      <w:r>
        <w:rPr>
          <w:spacing w:val="-2"/>
        </w:rPr>
        <w:t xml:space="preserve"> </w:t>
      </w:r>
      <w:r>
        <w:t>whether</w:t>
      </w:r>
      <w:r>
        <w:rPr>
          <w:spacing w:val="-4"/>
        </w:rPr>
        <w:t xml:space="preserve"> </w:t>
      </w:r>
      <w:r>
        <w:t>they increase or reduce fuel continuity, fire intensity, firefighter risk, smoke exposure, peat ignition, agricultural loss and risk to homes at the rural-urban interface.</w:t>
      </w:r>
    </w:p>
    <w:p w:rsidR="00000000">
      <w:pPr>
        <w:pStyle w:val="BodyText"/>
        <w:spacing w:before="20"/>
      </w:pPr>
    </w:p>
    <w:p w:rsidR="00000000">
      <w:pPr>
        <w:pStyle w:val="ListParagraph"/>
        <w:numPr>
          <w:ilvl w:val="0"/>
          <w:numId w:val="38"/>
        </w:numPr>
        <w:tabs>
          <w:tab w:val="left" w:pos="719"/>
          <w:tab w:val="left" w:pos="722"/>
        </w:tabs>
        <w:spacing w:line="259" w:lineRule="auto"/>
        <w:ind w:right="730"/>
      </w:pPr>
      <w:r>
        <w:t>Agricultural</w:t>
      </w:r>
      <w:r>
        <w:rPr>
          <w:spacing w:val="-2"/>
        </w:rPr>
        <w:t xml:space="preserve"> </w:t>
      </w:r>
      <w:r>
        <w:t>land</w:t>
      </w:r>
      <w:r>
        <w:rPr>
          <w:spacing w:val="-1"/>
        </w:rPr>
        <w:t xml:space="preserve"> </w:t>
      </w:r>
      <w:r>
        <w:t>needs</w:t>
      </w:r>
      <w:r>
        <w:rPr>
          <w:spacing w:val="-5"/>
        </w:rPr>
        <w:t xml:space="preserve"> </w:t>
      </w:r>
      <w:r>
        <w:t>the</w:t>
      </w:r>
      <w:r>
        <w:rPr>
          <w:spacing w:val="-4"/>
        </w:rPr>
        <w:t xml:space="preserve"> </w:t>
      </w:r>
      <w:r>
        <w:t>funded</w:t>
      </w:r>
      <w:r>
        <w:rPr>
          <w:spacing w:val="-1"/>
        </w:rPr>
        <w:t xml:space="preserve"> </w:t>
      </w:r>
      <w:r>
        <w:t>wildfire</w:t>
      </w:r>
      <w:r>
        <w:rPr>
          <w:spacing w:val="-4"/>
        </w:rPr>
        <w:t xml:space="preserve"> </w:t>
      </w:r>
      <w:r>
        <w:t>resilience</w:t>
      </w:r>
      <w:r>
        <w:rPr>
          <w:spacing w:val="-2"/>
        </w:rPr>
        <w:t xml:space="preserve"> </w:t>
      </w:r>
      <w:r>
        <w:t>package</w:t>
      </w:r>
      <w:r>
        <w:rPr>
          <w:spacing w:val="-2"/>
        </w:rPr>
        <w:t xml:space="preserve"> </w:t>
      </w:r>
      <w:r>
        <w:t>proposed</w:t>
      </w:r>
      <w:r>
        <w:rPr>
          <w:spacing w:val="-4"/>
        </w:rPr>
        <w:t xml:space="preserve"> </w:t>
      </w:r>
      <w:r>
        <w:t>under</w:t>
      </w:r>
      <w:r>
        <w:rPr>
          <w:spacing w:val="-2"/>
        </w:rPr>
        <w:t xml:space="preserve"> </w:t>
      </w:r>
      <w:r>
        <w:t>Question</w:t>
      </w:r>
      <w:r>
        <w:rPr>
          <w:spacing w:val="-4"/>
        </w:rPr>
        <w:t xml:space="preserve"> </w:t>
      </w:r>
      <w:r>
        <w:t>3,</w:t>
      </w:r>
      <w:r>
        <w:rPr>
          <w:spacing w:val="-2"/>
        </w:rPr>
        <w:t xml:space="preserve"> </w:t>
      </w:r>
      <w:r>
        <w:t>applied to farms and estates as well as designated moorland. It should support practical measures that reduce fuel continuity, improve access and water availability, manage machinery risk during harvest and strengthen rapid reporting. Farms, estates</w:t>
      </w:r>
      <w:r>
        <w:rPr>
          <w:spacing w:val="-2"/>
        </w:rPr>
        <w:t xml:space="preserve"> </w:t>
      </w:r>
      <w:r>
        <w:t>and rural businesses also need support for business-continuity planning and post-fire recovery, including soil stabilisation, reseeding, fencing, water protection and habitat recovery.</w:t>
      </w:r>
    </w:p>
    <w:p w:rsidR="00000000">
      <w:pPr>
        <w:pStyle w:val="BodyText"/>
        <w:spacing w:before="19"/>
      </w:pPr>
    </w:p>
    <w:p w:rsidR="00000000">
      <w:pPr>
        <w:pStyle w:val="ListParagraph"/>
        <w:numPr>
          <w:ilvl w:val="0"/>
          <w:numId w:val="38"/>
        </w:numPr>
        <w:tabs>
          <w:tab w:val="left" w:pos="719"/>
          <w:tab w:val="left" w:pos="722"/>
        </w:tabs>
        <w:spacing w:line="259" w:lineRule="auto"/>
        <w:ind w:right="743"/>
      </w:pPr>
      <w:r>
        <w:t>On moorland, policy should recognise that excluding traditional management can increase risk where</w:t>
      </w:r>
      <w:r>
        <w:rPr>
          <w:spacing w:val="-2"/>
        </w:rPr>
        <w:t xml:space="preserve"> </w:t>
      </w:r>
      <w:r>
        <w:t>it</w:t>
      </w:r>
      <w:r>
        <w:rPr>
          <w:spacing w:val="-3"/>
        </w:rPr>
        <w:t xml:space="preserve"> </w:t>
      </w:r>
      <w:r>
        <w:t>allows</w:t>
      </w:r>
      <w:r>
        <w:rPr>
          <w:spacing w:val="-2"/>
        </w:rPr>
        <w:t xml:space="preserve"> </w:t>
      </w:r>
      <w:r>
        <w:t>fuel</w:t>
      </w:r>
      <w:r>
        <w:rPr>
          <w:spacing w:val="-4"/>
        </w:rPr>
        <w:t xml:space="preserve"> </w:t>
      </w:r>
      <w:r>
        <w:t>to</w:t>
      </w:r>
      <w:r>
        <w:rPr>
          <w:spacing w:val="-1"/>
        </w:rPr>
        <w:t xml:space="preserve"> </w:t>
      </w:r>
      <w:r>
        <w:t>accumulate.</w:t>
      </w:r>
      <w:r>
        <w:rPr>
          <w:spacing w:val="-4"/>
        </w:rPr>
        <w:t xml:space="preserve"> </w:t>
      </w:r>
      <w:r>
        <w:t>Rewetting</w:t>
      </w:r>
      <w:r>
        <w:rPr>
          <w:spacing w:val="-5"/>
        </w:rPr>
        <w:t xml:space="preserve"> </w:t>
      </w:r>
      <w:r>
        <w:t>should</w:t>
      </w:r>
      <w:r>
        <w:rPr>
          <w:spacing w:val="-5"/>
        </w:rPr>
        <w:t xml:space="preserve"> </w:t>
      </w:r>
      <w:r>
        <w:t>be</w:t>
      </w:r>
      <w:r>
        <w:rPr>
          <w:spacing w:val="-2"/>
        </w:rPr>
        <w:t xml:space="preserve"> </w:t>
      </w:r>
      <w:r>
        <w:t>supported</w:t>
      </w:r>
      <w:r>
        <w:rPr>
          <w:spacing w:val="-4"/>
        </w:rPr>
        <w:t xml:space="preserve"> </w:t>
      </w:r>
      <w:r>
        <w:t>where</w:t>
      </w:r>
      <w:r>
        <w:rPr>
          <w:spacing w:val="-2"/>
        </w:rPr>
        <w:t xml:space="preserve"> </w:t>
      </w:r>
      <w:r>
        <w:t>it</w:t>
      </w:r>
      <w:r>
        <w:rPr>
          <w:spacing w:val="-3"/>
        </w:rPr>
        <w:t xml:space="preserve"> </w:t>
      </w:r>
      <w:r>
        <w:t>works,</w:t>
      </w:r>
      <w:r>
        <w:rPr>
          <w:spacing w:val="-2"/>
        </w:rPr>
        <w:t xml:space="preserve"> </w:t>
      </w:r>
      <w:r>
        <w:t>but</w:t>
      </w:r>
      <w:r>
        <w:rPr>
          <w:spacing w:val="-3"/>
        </w:rPr>
        <w:t xml:space="preserve"> </w:t>
      </w:r>
      <w:r>
        <w:t>cannot</w:t>
      </w:r>
      <w:r>
        <w:rPr>
          <w:spacing w:val="-1"/>
        </w:rPr>
        <w:t xml:space="preserve"> </w:t>
      </w:r>
      <w:r>
        <w:t>be the only policy. Some land cannot realistically be rewetted because of slope, geology, past modification, infrastructure or climate conditions, and wet vegetation can still burn in severe fire weather. Severe fires that burn into peat release carbon, damage biodiversity, harm water quality and create long-term restoration costs. The CCRA3 report records that the Saddleworth Moor wildfire burned for over three weeks, affected over 18 km², consumed vegetation and organic</w:t>
      </w:r>
      <w:r>
        <w:rPr>
          <w:spacing w:val="40"/>
        </w:rPr>
        <w:t xml:space="preserve"> </w:t>
      </w:r>
      <w:r>
        <w:t xml:space="preserve">soil, and emitted an estimated 36,720 tonnes of carbon, mostly from long-term losses from peaty </w:t>
      </w:r>
      <w:r>
        <w:rPr>
          <w:spacing w:val="-2"/>
        </w:rPr>
        <w:t>soils.</w:t>
      </w:r>
    </w:p>
    <w:p w:rsidR="00000000">
      <w:pPr>
        <w:pStyle w:val="BodyText"/>
        <w:spacing w:before="18"/>
      </w:pPr>
    </w:p>
    <w:p w:rsidR="00000000">
      <w:pPr>
        <w:pStyle w:val="ListParagraph"/>
        <w:numPr>
          <w:ilvl w:val="0"/>
          <w:numId w:val="38"/>
        </w:numPr>
        <w:tabs>
          <w:tab w:val="left" w:pos="719"/>
          <w:tab w:val="left" w:pos="722"/>
        </w:tabs>
        <w:spacing w:line="259" w:lineRule="auto"/>
        <w:ind w:right="777"/>
      </w:pPr>
      <w:r>
        <w:t>At</w:t>
      </w:r>
      <w:r>
        <w:rPr>
          <w:spacing w:val="-1"/>
        </w:rPr>
        <w:t xml:space="preserve"> </w:t>
      </w:r>
      <w:r>
        <w:t>rural-urban</w:t>
      </w:r>
      <w:r>
        <w:rPr>
          <w:spacing w:val="-1"/>
        </w:rPr>
        <w:t xml:space="preserve"> </w:t>
      </w:r>
      <w:r>
        <w:t>boundaries,</w:t>
      </w:r>
      <w:r>
        <w:rPr>
          <w:spacing w:val="-4"/>
        </w:rPr>
        <w:t xml:space="preserve"> </w:t>
      </w:r>
      <w:r>
        <w:t>planning</w:t>
      </w:r>
      <w:r>
        <w:rPr>
          <w:spacing w:val="-2"/>
        </w:rPr>
        <w:t xml:space="preserve"> </w:t>
      </w:r>
      <w:r>
        <w:t>policy</w:t>
      </w:r>
      <w:r>
        <w:rPr>
          <w:spacing w:val="-2"/>
        </w:rPr>
        <w:t xml:space="preserve"> </w:t>
      </w:r>
      <w:r>
        <w:t>should</w:t>
      </w:r>
      <w:r>
        <w:rPr>
          <w:spacing w:val="-3"/>
        </w:rPr>
        <w:t xml:space="preserve"> </w:t>
      </w:r>
      <w:r>
        <w:t>require</w:t>
      </w:r>
      <w:r>
        <w:rPr>
          <w:spacing w:val="-2"/>
        </w:rPr>
        <w:t xml:space="preserve"> </w:t>
      </w:r>
      <w:r>
        <w:t>wildfire</w:t>
      </w:r>
      <w:r>
        <w:rPr>
          <w:spacing w:val="-2"/>
        </w:rPr>
        <w:t xml:space="preserve"> </w:t>
      </w:r>
      <w:r>
        <w:t>to</w:t>
      </w:r>
      <w:r>
        <w:rPr>
          <w:spacing w:val="-1"/>
        </w:rPr>
        <w:t xml:space="preserve"> </w:t>
      </w:r>
      <w:r>
        <w:t>be</w:t>
      </w:r>
      <w:r>
        <w:rPr>
          <w:spacing w:val="-4"/>
        </w:rPr>
        <w:t xml:space="preserve"> </w:t>
      </w:r>
      <w:r>
        <w:t>treated</w:t>
      </w:r>
      <w:r>
        <w:rPr>
          <w:spacing w:val="-1"/>
        </w:rPr>
        <w:t xml:space="preserve"> </w:t>
      </w:r>
      <w:r>
        <w:t>as</w:t>
      </w:r>
      <w:r>
        <w:rPr>
          <w:spacing w:val="-5"/>
        </w:rPr>
        <w:t xml:space="preserve"> </w:t>
      </w:r>
      <w:r>
        <w:t>a</w:t>
      </w:r>
      <w:r>
        <w:rPr>
          <w:spacing w:val="-2"/>
        </w:rPr>
        <w:t xml:space="preserve"> </w:t>
      </w:r>
      <w:r>
        <w:t>land-use</w:t>
      </w:r>
      <w:r>
        <w:rPr>
          <w:spacing w:val="-2"/>
        </w:rPr>
        <w:t xml:space="preserve"> </w:t>
      </w:r>
      <w:r>
        <w:t>risk. New development and infrastructure in exposed locations should provide defensible space, managed vegetation buffers, emergency access, water supplies, evacuation routes and long-term maintenance plans. A rural-urban interface fuel standard should prevent continuous unmanaged fuel from running directly into homes, roads, substations, reservoirs, communications infrastructure and other critical assets.</w:t>
      </w:r>
    </w:p>
    <w:p w:rsidR="00000000">
      <w:pPr>
        <w:pStyle w:val="BodyText"/>
        <w:spacing w:before="19"/>
      </w:pPr>
    </w:p>
    <w:p w:rsidR="00000000">
      <w:pPr>
        <w:pStyle w:val="ListParagraph"/>
        <w:numPr>
          <w:ilvl w:val="0"/>
          <w:numId w:val="38"/>
        </w:numPr>
        <w:tabs>
          <w:tab w:val="left" w:pos="719"/>
          <w:tab w:val="left" w:pos="722"/>
        </w:tabs>
        <w:spacing w:before="1" w:line="259" w:lineRule="auto"/>
        <w:ind w:right="905"/>
      </w:pPr>
      <w:r>
        <w:t>The MA seeks a fast licensing route for fuel-reduction work where land managers, Fire and Rescue Services or Local Resilience Forums identify a public-safety risk. Applications should be time-limited,</w:t>
      </w:r>
      <w:r>
        <w:rPr>
          <w:spacing w:val="-2"/>
        </w:rPr>
        <w:t xml:space="preserve"> </w:t>
      </w:r>
      <w:r>
        <w:t>locally</w:t>
      </w:r>
      <w:r>
        <w:rPr>
          <w:spacing w:val="-2"/>
        </w:rPr>
        <w:t xml:space="preserve"> </w:t>
      </w:r>
      <w:r>
        <w:t>informed</w:t>
      </w:r>
      <w:r>
        <w:rPr>
          <w:spacing w:val="-1"/>
        </w:rPr>
        <w:t xml:space="preserve"> </w:t>
      </w:r>
      <w:r>
        <w:t>and</w:t>
      </w:r>
      <w:r>
        <w:rPr>
          <w:spacing w:val="-4"/>
        </w:rPr>
        <w:t xml:space="preserve"> </w:t>
      </w:r>
      <w:r>
        <w:t>subject</w:t>
      </w:r>
      <w:r>
        <w:rPr>
          <w:spacing w:val="-3"/>
        </w:rPr>
        <w:t xml:space="preserve"> </w:t>
      </w:r>
      <w:r>
        <w:t>to</w:t>
      </w:r>
      <w:r>
        <w:rPr>
          <w:spacing w:val="-1"/>
        </w:rPr>
        <w:t xml:space="preserve"> </w:t>
      </w:r>
      <w:r>
        <w:t>a</w:t>
      </w:r>
      <w:r>
        <w:rPr>
          <w:spacing w:val="-2"/>
        </w:rPr>
        <w:t xml:space="preserve"> </w:t>
      </w:r>
      <w:r>
        <w:t>clear</w:t>
      </w:r>
      <w:r>
        <w:rPr>
          <w:spacing w:val="-2"/>
        </w:rPr>
        <w:t xml:space="preserve"> </w:t>
      </w:r>
      <w:r>
        <w:t>appeal</w:t>
      </w:r>
      <w:r>
        <w:rPr>
          <w:spacing w:val="-2"/>
        </w:rPr>
        <w:t xml:space="preserve"> </w:t>
      </w:r>
      <w:r>
        <w:t>route,</w:t>
      </w:r>
      <w:r>
        <w:rPr>
          <w:spacing w:val="-4"/>
        </w:rPr>
        <w:t xml:space="preserve"> </w:t>
      </w:r>
      <w:r>
        <w:t>so</w:t>
      </w:r>
      <w:r>
        <w:rPr>
          <w:spacing w:val="-3"/>
        </w:rPr>
        <w:t xml:space="preserve"> </w:t>
      </w:r>
      <w:r>
        <w:t>urgent</w:t>
      </w:r>
      <w:r>
        <w:rPr>
          <w:spacing w:val="-3"/>
        </w:rPr>
        <w:t xml:space="preserve"> </w:t>
      </w:r>
      <w:r>
        <w:t>fuel</w:t>
      </w:r>
      <w:r>
        <w:rPr>
          <w:spacing w:val="-2"/>
        </w:rPr>
        <w:t xml:space="preserve"> </w:t>
      </w:r>
      <w:r>
        <w:t>reduction</w:t>
      </w:r>
      <w:r>
        <w:rPr>
          <w:spacing w:val="-4"/>
        </w:rPr>
        <w:t xml:space="preserve"> </w:t>
      </w:r>
      <w:r>
        <w:t>is</w:t>
      </w:r>
      <w:r>
        <w:rPr>
          <w:spacing w:val="-3"/>
        </w:rPr>
        <w:t xml:space="preserve"> </w:t>
      </w:r>
      <w:r>
        <w:t>not trapped in multi-year restoration negotiations.</w:t>
      </w:r>
    </w:p>
    <w:p w:rsidR="00000000">
      <w:pPr>
        <w:pStyle w:val="BodyText"/>
        <w:spacing w:before="17"/>
      </w:pPr>
    </w:p>
    <w:p w:rsidR="00000000">
      <w:pPr>
        <w:pStyle w:val="ListParagraph"/>
        <w:numPr>
          <w:ilvl w:val="0"/>
          <w:numId w:val="38"/>
        </w:numPr>
        <w:tabs>
          <w:tab w:val="left" w:pos="719"/>
          <w:tab w:val="left" w:pos="722"/>
        </w:tabs>
        <w:spacing w:line="259" w:lineRule="auto"/>
        <w:ind w:right="734"/>
      </w:pPr>
      <w:r>
        <w:t>Where</w:t>
      </w:r>
      <w:r>
        <w:rPr>
          <w:spacing w:val="-2"/>
        </w:rPr>
        <w:t xml:space="preserve"> </w:t>
      </w:r>
      <w:r>
        <w:t>government</w:t>
      </w:r>
      <w:r>
        <w:rPr>
          <w:spacing w:val="-3"/>
        </w:rPr>
        <w:t xml:space="preserve"> </w:t>
      </w:r>
      <w:r>
        <w:t>evidence</w:t>
      </w:r>
      <w:r>
        <w:rPr>
          <w:spacing w:val="-2"/>
        </w:rPr>
        <w:t xml:space="preserve"> </w:t>
      </w:r>
      <w:r>
        <w:t>is</w:t>
      </w:r>
      <w:r>
        <w:rPr>
          <w:spacing w:val="-3"/>
        </w:rPr>
        <w:t xml:space="preserve"> </w:t>
      </w:r>
      <w:r>
        <w:t>used</w:t>
      </w:r>
      <w:r>
        <w:rPr>
          <w:spacing w:val="-4"/>
        </w:rPr>
        <w:t xml:space="preserve"> </w:t>
      </w:r>
      <w:r>
        <w:t>to</w:t>
      </w:r>
      <w:r>
        <w:rPr>
          <w:spacing w:val="-3"/>
        </w:rPr>
        <w:t xml:space="preserve"> </w:t>
      </w:r>
      <w:r>
        <w:t>restrict</w:t>
      </w:r>
      <w:r>
        <w:rPr>
          <w:spacing w:val="-1"/>
        </w:rPr>
        <w:t xml:space="preserve"> </w:t>
      </w:r>
      <w:r>
        <w:t>fuel-reduction</w:t>
      </w:r>
      <w:r>
        <w:rPr>
          <w:spacing w:val="-4"/>
        </w:rPr>
        <w:t xml:space="preserve"> </w:t>
      </w:r>
      <w:r>
        <w:t>work,</w:t>
      </w:r>
      <w:r>
        <w:rPr>
          <w:spacing w:val="-4"/>
        </w:rPr>
        <w:t xml:space="preserve"> </w:t>
      </w:r>
      <w:r>
        <w:t>Parliament</w:t>
      </w:r>
      <w:r>
        <w:rPr>
          <w:spacing w:val="-5"/>
        </w:rPr>
        <w:t xml:space="preserve"> </w:t>
      </w:r>
      <w:r>
        <w:t>should</w:t>
      </w:r>
      <w:r>
        <w:rPr>
          <w:spacing w:val="-1"/>
        </w:rPr>
        <w:t xml:space="preserve"> </w:t>
      </w:r>
      <w:r>
        <w:t>be</w:t>
      </w:r>
      <w:r>
        <w:rPr>
          <w:spacing w:val="-4"/>
        </w:rPr>
        <w:t xml:space="preserve"> </w:t>
      </w:r>
      <w:r>
        <w:t>able</w:t>
      </w:r>
      <w:r>
        <w:rPr>
          <w:spacing w:val="-4"/>
        </w:rPr>
        <w:t xml:space="preserve"> </w:t>
      </w:r>
      <w:r>
        <w:t>to scrutinise how uncertainty, contrary evidence and public-safety consequences were assessed.</w:t>
      </w:r>
      <w:r>
        <w:rPr>
          <w:spacing w:val="40"/>
        </w:rPr>
        <w:t xml:space="preserve"> </w:t>
      </w:r>
      <w:r>
        <w:t>That evidence-assurance issue is addressed under Question 8.</w:t>
      </w:r>
    </w:p>
    <w:p w:rsidR="00000000">
      <w:pPr>
        <w:pStyle w:val="BodyText"/>
        <w:spacing w:before="21"/>
      </w:pPr>
    </w:p>
    <w:p w:rsidR="00000000">
      <w:pPr>
        <w:pStyle w:val="ListParagraph"/>
        <w:numPr>
          <w:ilvl w:val="0"/>
          <w:numId w:val="38"/>
        </w:numPr>
        <w:tabs>
          <w:tab w:val="left" w:pos="719"/>
          <w:tab w:val="left" w:pos="722"/>
        </w:tabs>
        <w:spacing w:line="259" w:lineRule="auto"/>
        <w:ind w:right="833"/>
      </w:pPr>
      <w:r>
        <w:t>Moorland managers in England are understandably frustrated because Scotland, drawing on broadly similar science and legal duties, continues to recognise licensed muirburn as a legitimate wildfire-prevention tool, while English managers are increasingly prevented from using the same practice</w:t>
      </w:r>
      <w:r>
        <w:rPr>
          <w:spacing w:val="-2"/>
        </w:rPr>
        <w:t xml:space="preserve"> </w:t>
      </w:r>
      <w:r>
        <w:t>where</w:t>
      </w:r>
      <w:r>
        <w:rPr>
          <w:spacing w:val="-2"/>
        </w:rPr>
        <w:t xml:space="preserve"> </w:t>
      </w:r>
      <w:r>
        <w:t>local</w:t>
      </w:r>
      <w:r>
        <w:rPr>
          <w:spacing w:val="-4"/>
        </w:rPr>
        <w:t xml:space="preserve"> </w:t>
      </w:r>
      <w:r>
        <w:t>wildfire</w:t>
      </w:r>
      <w:r>
        <w:rPr>
          <w:spacing w:val="-2"/>
        </w:rPr>
        <w:t xml:space="preserve"> </w:t>
      </w:r>
      <w:r>
        <w:t>risk,</w:t>
      </w:r>
      <w:r>
        <w:rPr>
          <w:spacing w:val="-2"/>
        </w:rPr>
        <w:t xml:space="preserve"> </w:t>
      </w:r>
      <w:r>
        <w:t>terrain</w:t>
      </w:r>
      <w:r>
        <w:rPr>
          <w:spacing w:val="-2"/>
        </w:rPr>
        <w:t xml:space="preserve"> </w:t>
      </w:r>
      <w:r>
        <w:t>and</w:t>
      </w:r>
      <w:r>
        <w:rPr>
          <w:spacing w:val="-4"/>
        </w:rPr>
        <w:t xml:space="preserve"> </w:t>
      </w:r>
      <w:r>
        <w:t>fuel</w:t>
      </w:r>
      <w:r>
        <w:rPr>
          <w:spacing w:val="-2"/>
        </w:rPr>
        <w:t xml:space="preserve"> </w:t>
      </w:r>
      <w:r>
        <w:t>load</w:t>
      </w:r>
      <w:r>
        <w:rPr>
          <w:spacing w:val="-4"/>
        </w:rPr>
        <w:t xml:space="preserve"> </w:t>
      </w:r>
      <w:r>
        <w:t>make</w:t>
      </w:r>
      <w:r>
        <w:rPr>
          <w:spacing w:val="-2"/>
        </w:rPr>
        <w:t xml:space="preserve"> </w:t>
      </w:r>
      <w:r>
        <w:t>it</w:t>
      </w:r>
      <w:r>
        <w:rPr>
          <w:spacing w:val="-3"/>
        </w:rPr>
        <w:t xml:space="preserve"> </w:t>
      </w:r>
      <w:r>
        <w:t>the</w:t>
      </w:r>
      <w:r>
        <w:rPr>
          <w:spacing w:val="-4"/>
        </w:rPr>
        <w:t xml:space="preserve"> </w:t>
      </w:r>
      <w:r>
        <w:t>most</w:t>
      </w:r>
      <w:r>
        <w:rPr>
          <w:spacing w:val="-1"/>
        </w:rPr>
        <w:t xml:space="preserve"> </w:t>
      </w:r>
      <w:r>
        <w:t>practical</w:t>
      </w:r>
      <w:r>
        <w:rPr>
          <w:spacing w:val="-4"/>
        </w:rPr>
        <w:t xml:space="preserve"> </w:t>
      </w:r>
      <w:r>
        <w:t>option.</w:t>
      </w:r>
      <w:r>
        <w:rPr>
          <w:spacing w:val="-2"/>
        </w:rPr>
        <w:t xml:space="preserve"> </w:t>
      </w:r>
      <w:r>
        <w:t>Burning is not appropriate everywhere, but it should be assessed as one tool in a risk-based toolbox alongside grazing, cutting, mowing, bracken and scrub control, and rewetting where feasible.</w:t>
      </w:r>
    </w:p>
    <w:p w:rsidR="00000000">
      <w:pPr>
        <w:pStyle w:val="BodyText"/>
        <w:spacing w:line="259" w:lineRule="auto"/>
        <w:ind w:left="722" w:right="750"/>
      </w:pPr>
      <w:r>
        <w:t>Defra’s own 2007 burning regulations and impact assessment also recognised responsible controlled</w:t>
      </w:r>
      <w:r>
        <w:rPr>
          <w:spacing w:val="-5"/>
        </w:rPr>
        <w:t xml:space="preserve"> </w:t>
      </w:r>
      <w:r>
        <w:t>burning</w:t>
      </w:r>
      <w:r>
        <w:rPr>
          <w:spacing w:val="-3"/>
        </w:rPr>
        <w:t xml:space="preserve"> </w:t>
      </w:r>
      <w:r>
        <w:t>as</w:t>
      </w:r>
      <w:r>
        <w:rPr>
          <w:spacing w:val="-3"/>
        </w:rPr>
        <w:t xml:space="preserve"> </w:t>
      </w:r>
      <w:r>
        <w:t>a</w:t>
      </w:r>
      <w:r>
        <w:rPr>
          <w:spacing w:val="-5"/>
        </w:rPr>
        <w:t xml:space="preserve"> </w:t>
      </w:r>
      <w:r>
        <w:t>legitimate</w:t>
      </w:r>
      <w:r>
        <w:rPr>
          <w:spacing w:val="-5"/>
        </w:rPr>
        <w:t xml:space="preserve"> </w:t>
      </w:r>
      <w:r>
        <w:t>land-management</w:t>
      </w:r>
      <w:r>
        <w:rPr>
          <w:spacing w:val="-4"/>
        </w:rPr>
        <w:t xml:space="preserve"> </w:t>
      </w:r>
      <w:r>
        <w:t>tool,</w:t>
      </w:r>
      <w:r>
        <w:rPr>
          <w:spacing w:val="-3"/>
        </w:rPr>
        <w:t xml:space="preserve"> </w:t>
      </w:r>
      <w:r>
        <w:t>including</w:t>
      </w:r>
      <w:r>
        <w:rPr>
          <w:spacing w:val="-5"/>
        </w:rPr>
        <w:t xml:space="preserve"> </w:t>
      </w:r>
      <w:r>
        <w:t>for</w:t>
      </w:r>
      <w:r>
        <w:rPr>
          <w:spacing w:val="-3"/>
        </w:rPr>
        <w:t xml:space="preserve"> </w:t>
      </w:r>
      <w:r>
        <w:t>reducing</w:t>
      </w:r>
      <w:r>
        <w:rPr>
          <w:spacing w:val="-5"/>
        </w:rPr>
        <w:t xml:space="preserve"> </w:t>
      </w:r>
      <w:r>
        <w:t>wildfire</w:t>
      </w:r>
      <w:r>
        <w:rPr>
          <w:spacing w:val="-3"/>
        </w:rPr>
        <w:t xml:space="preserve"> </w:t>
      </w:r>
      <w:r>
        <w:t>risk (Annex E).</w:t>
      </w:r>
    </w:p>
    <w:p w:rsidR="00000000">
      <w:pPr>
        <w:pStyle w:val="BodyText"/>
        <w:spacing w:before="18"/>
      </w:pPr>
    </w:p>
    <w:p w:rsidR="00000000">
      <w:pPr>
        <w:pStyle w:val="ListParagraph"/>
        <w:numPr>
          <w:ilvl w:val="0"/>
          <w:numId w:val="38"/>
        </w:numPr>
        <w:tabs>
          <w:tab w:val="left" w:pos="719"/>
          <w:tab w:val="left" w:pos="722"/>
        </w:tabs>
        <w:spacing w:line="259" w:lineRule="auto"/>
        <w:ind w:right="1105"/>
      </w:pPr>
      <w:r>
        <w:t>Defra and Natural England continue to argue that the English evidence justifies a uniquely restrictive</w:t>
      </w:r>
      <w:r>
        <w:rPr>
          <w:spacing w:val="-2"/>
        </w:rPr>
        <w:t xml:space="preserve"> </w:t>
      </w:r>
      <w:r>
        <w:t>approach,</w:t>
      </w:r>
      <w:r>
        <w:rPr>
          <w:spacing w:val="-2"/>
        </w:rPr>
        <w:t xml:space="preserve"> </w:t>
      </w:r>
      <w:r>
        <w:t>yet</w:t>
      </w:r>
      <w:r>
        <w:rPr>
          <w:spacing w:val="-3"/>
        </w:rPr>
        <w:t xml:space="preserve"> </w:t>
      </w:r>
      <w:r>
        <w:t>the</w:t>
      </w:r>
      <w:r>
        <w:rPr>
          <w:spacing w:val="-2"/>
        </w:rPr>
        <w:t xml:space="preserve"> </w:t>
      </w:r>
      <w:r>
        <w:t>evidence</w:t>
      </w:r>
      <w:r>
        <w:rPr>
          <w:spacing w:val="-4"/>
        </w:rPr>
        <w:t xml:space="preserve"> </w:t>
      </w:r>
      <w:r>
        <w:t>base</w:t>
      </w:r>
      <w:r>
        <w:rPr>
          <w:spacing w:val="-2"/>
        </w:rPr>
        <w:t xml:space="preserve"> </w:t>
      </w:r>
      <w:r>
        <w:t>is</w:t>
      </w:r>
      <w:r>
        <w:rPr>
          <w:spacing w:val="-3"/>
        </w:rPr>
        <w:t xml:space="preserve"> </w:t>
      </w:r>
      <w:r>
        <w:t>plainly</w:t>
      </w:r>
      <w:r>
        <w:rPr>
          <w:spacing w:val="-2"/>
        </w:rPr>
        <w:t xml:space="preserve"> </w:t>
      </w:r>
      <w:r>
        <w:t>contested.</w:t>
      </w:r>
      <w:r>
        <w:rPr>
          <w:spacing w:val="-4"/>
        </w:rPr>
        <w:t xml:space="preserve"> </w:t>
      </w:r>
      <w:r>
        <w:t>The</w:t>
      </w:r>
      <w:r>
        <w:rPr>
          <w:spacing w:val="-4"/>
        </w:rPr>
        <w:t xml:space="preserve"> </w:t>
      </w:r>
      <w:r>
        <w:t>post-Glaves</w:t>
      </w:r>
      <w:r>
        <w:rPr>
          <w:spacing w:val="-5"/>
        </w:rPr>
        <w:t xml:space="preserve"> </w:t>
      </w:r>
      <w:r>
        <w:t>review</w:t>
      </w:r>
      <w:r>
        <w:rPr>
          <w:spacing w:val="-2"/>
        </w:rPr>
        <w:t xml:space="preserve"> </w:t>
      </w:r>
      <w:r>
        <w:t>found that much of the newer evidence was inconsistent with earlier conclusions on carbon accumulation, dissolved organic carbon, water colour and Sphagnum abundance, and its independent peer-review statement emphasised uncertainty, inconsistency and the case for</w:t>
      </w:r>
    </w:p>
    <w:p w:rsidR="00000000" w:rsidP="0084254E">
      <w:pPr>
        <w:pStyle w:val="BodyText"/>
        <w:spacing w:line="259" w:lineRule="auto"/>
        <w:ind w:left="722" w:right="750"/>
      </w:pPr>
      <w:r>
        <w:t>adaptive management rather than a one-size-fits-all rule (Annex C). Defra should explain why, in the face of contested and context-dependent evidence, English policy is moving towards a uniquely restrictive approach rather than an adaptive-management framework that permits prescribed</w:t>
      </w:r>
      <w:r>
        <w:rPr>
          <w:spacing w:val="-3"/>
        </w:rPr>
        <w:t xml:space="preserve"> </w:t>
      </w:r>
      <w:r>
        <w:t>burning</w:t>
      </w:r>
      <w:r>
        <w:rPr>
          <w:spacing w:val="-3"/>
        </w:rPr>
        <w:t xml:space="preserve"> </w:t>
      </w:r>
      <w:r>
        <w:t>where</w:t>
      </w:r>
      <w:r>
        <w:rPr>
          <w:spacing w:val="-3"/>
        </w:rPr>
        <w:t xml:space="preserve"> </w:t>
      </w:r>
      <w:r>
        <w:t>local</w:t>
      </w:r>
      <w:r>
        <w:rPr>
          <w:spacing w:val="-3"/>
        </w:rPr>
        <w:t xml:space="preserve"> </w:t>
      </w:r>
      <w:r>
        <w:t>wildfire</w:t>
      </w:r>
      <w:r>
        <w:rPr>
          <w:spacing w:val="-3"/>
        </w:rPr>
        <w:t xml:space="preserve"> </w:t>
      </w:r>
      <w:r>
        <w:t>risk,</w:t>
      </w:r>
      <w:r>
        <w:rPr>
          <w:spacing w:val="-3"/>
        </w:rPr>
        <w:t xml:space="preserve"> </w:t>
      </w:r>
      <w:r>
        <w:t>terrain,</w:t>
      </w:r>
      <w:r>
        <w:rPr>
          <w:spacing w:val="-3"/>
        </w:rPr>
        <w:t xml:space="preserve"> </w:t>
      </w:r>
      <w:r>
        <w:t>fuel</w:t>
      </w:r>
      <w:r>
        <w:rPr>
          <w:spacing w:val="-3"/>
        </w:rPr>
        <w:t xml:space="preserve"> </w:t>
      </w:r>
      <w:r>
        <w:t>load</w:t>
      </w:r>
      <w:r>
        <w:rPr>
          <w:spacing w:val="-4"/>
        </w:rPr>
        <w:t xml:space="preserve"> </w:t>
      </w:r>
      <w:r>
        <w:t>and</w:t>
      </w:r>
      <w:r>
        <w:rPr>
          <w:spacing w:val="-4"/>
        </w:rPr>
        <w:t xml:space="preserve"> </w:t>
      </w:r>
      <w:r>
        <w:t>environmental</w:t>
      </w:r>
      <w:r>
        <w:rPr>
          <w:spacing w:val="-4"/>
        </w:rPr>
        <w:t xml:space="preserve"> </w:t>
      </w:r>
      <w:r>
        <w:t>safeguards</w:t>
      </w:r>
      <w:r>
        <w:rPr>
          <w:spacing w:val="-3"/>
        </w:rPr>
        <w:t xml:space="preserve"> </w:t>
      </w:r>
      <w:r>
        <w:t xml:space="preserve">justify </w:t>
      </w:r>
      <w:r>
        <w:rPr>
          <w:spacing w:val="-4"/>
        </w:rPr>
        <w:t>it.</w:t>
      </w:r>
    </w:p>
    <w:p w:rsidR="00000000">
      <w:pPr>
        <w:pStyle w:val="BodyText"/>
        <w:spacing w:before="18"/>
      </w:pPr>
    </w:p>
    <w:p w:rsidR="00000000">
      <w:pPr>
        <w:pStyle w:val="ListParagraph"/>
        <w:numPr>
          <w:ilvl w:val="0"/>
          <w:numId w:val="38"/>
        </w:numPr>
        <w:tabs>
          <w:tab w:val="left" w:pos="719"/>
          <w:tab w:val="left" w:pos="722"/>
        </w:tabs>
        <w:spacing w:line="259" w:lineRule="auto"/>
        <w:ind w:right="831"/>
      </w:pPr>
      <w:r>
        <w:t>The</w:t>
      </w:r>
      <w:r>
        <w:rPr>
          <w:spacing w:val="-2"/>
        </w:rPr>
        <w:t xml:space="preserve"> </w:t>
      </w:r>
      <w:r>
        <w:t>IDEAL</w:t>
      </w:r>
      <w:r>
        <w:rPr>
          <w:spacing w:val="-2"/>
        </w:rPr>
        <w:t xml:space="preserve"> </w:t>
      </w:r>
      <w:r>
        <w:t>UK</w:t>
      </w:r>
      <w:r>
        <w:rPr>
          <w:spacing w:val="-5"/>
        </w:rPr>
        <w:t xml:space="preserve"> </w:t>
      </w:r>
      <w:r>
        <w:t>Fire</w:t>
      </w:r>
      <w:r>
        <w:rPr>
          <w:spacing w:val="-2"/>
        </w:rPr>
        <w:t xml:space="preserve"> </w:t>
      </w:r>
      <w:r>
        <w:t>research</w:t>
      </w:r>
      <w:r>
        <w:rPr>
          <w:spacing w:val="-1"/>
        </w:rPr>
        <w:t xml:space="preserve"> </w:t>
      </w:r>
      <w:r>
        <w:t>team</w:t>
      </w:r>
      <w:r>
        <w:rPr>
          <w:spacing w:val="-4"/>
        </w:rPr>
        <w:t xml:space="preserve"> </w:t>
      </w:r>
      <w:r>
        <w:t>made</w:t>
      </w:r>
      <w:r>
        <w:rPr>
          <w:spacing w:val="-4"/>
        </w:rPr>
        <w:t xml:space="preserve"> </w:t>
      </w:r>
      <w:r>
        <w:t>a</w:t>
      </w:r>
      <w:r>
        <w:rPr>
          <w:spacing w:val="-2"/>
        </w:rPr>
        <w:t xml:space="preserve"> </w:t>
      </w:r>
      <w:r>
        <w:t>similar</w:t>
      </w:r>
      <w:r>
        <w:rPr>
          <w:spacing w:val="-2"/>
        </w:rPr>
        <w:t xml:space="preserve"> </w:t>
      </w:r>
      <w:r>
        <w:t>point</w:t>
      </w:r>
      <w:r>
        <w:rPr>
          <w:spacing w:val="-1"/>
        </w:rPr>
        <w:t xml:space="preserve"> </w:t>
      </w:r>
      <w:r>
        <w:t>in</w:t>
      </w:r>
      <w:r>
        <w:rPr>
          <w:spacing w:val="-4"/>
        </w:rPr>
        <w:t xml:space="preserve"> </w:t>
      </w:r>
      <w:r>
        <w:t>consultation</w:t>
      </w:r>
      <w:r>
        <w:rPr>
          <w:spacing w:val="-4"/>
        </w:rPr>
        <w:t xml:space="preserve"> </w:t>
      </w:r>
      <w:r>
        <w:t>correspondence,</w:t>
      </w:r>
      <w:r>
        <w:rPr>
          <w:spacing w:val="-2"/>
        </w:rPr>
        <w:t xml:space="preserve"> </w:t>
      </w:r>
      <w:r>
        <w:t>warning that there was insufficient evidence to set aside burning as a management tool across the proposed expanded area and push landowners towards other interventions (Annex D).</w:t>
      </w:r>
    </w:p>
    <w:p w:rsidR="00000000">
      <w:pPr>
        <w:pStyle w:val="BodyText"/>
        <w:spacing w:before="20"/>
      </w:pPr>
    </w:p>
    <w:p w:rsidR="00000000">
      <w:pPr>
        <w:pStyle w:val="ListParagraph"/>
        <w:numPr>
          <w:ilvl w:val="0"/>
          <w:numId w:val="38"/>
        </w:numPr>
        <w:tabs>
          <w:tab w:val="left" w:pos="719"/>
          <w:tab w:val="left" w:pos="722"/>
        </w:tabs>
        <w:spacing w:line="259" w:lineRule="auto"/>
        <w:ind w:right="987"/>
      </w:pPr>
      <w:r>
        <w:t>The</w:t>
      </w:r>
      <w:r>
        <w:rPr>
          <w:spacing w:val="-4"/>
        </w:rPr>
        <w:t xml:space="preserve"> </w:t>
      </w:r>
      <w:r>
        <w:t>duty</w:t>
      </w:r>
      <w:r>
        <w:rPr>
          <w:spacing w:val="-4"/>
        </w:rPr>
        <w:t xml:space="preserve"> </w:t>
      </w:r>
      <w:r>
        <w:t>would</w:t>
      </w:r>
      <w:r>
        <w:rPr>
          <w:spacing w:val="-2"/>
        </w:rPr>
        <w:t xml:space="preserve"> </w:t>
      </w:r>
      <w:r>
        <w:t>not</w:t>
      </w:r>
      <w:r>
        <w:rPr>
          <w:spacing w:val="-2"/>
        </w:rPr>
        <w:t xml:space="preserve"> </w:t>
      </w:r>
      <w:r>
        <w:t>remove</w:t>
      </w:r>
      <w:r>
        <w:rPr>
          <w:spacing w:val="-2"/>
        </w:rPr>
        <w:t xml:space="preserve"> </w:t>
      </w:r>
      <w:r>
        <w:t>environmental</w:t>
      </w:r>
      <w:r>
        <w:rPr>
          <w:spacing w:val="-2"/>
        </w:rPr>
        <w:t xml:space="preserve"> </w:t>
      </w:r>
      <w:r>
        <w:t>safeguards.</w:t>
      </w:r>
      <w:r>
        <w:rPr>
          <w:spacing w:val="-2"/>
        </w:rPr>
        <w:t xml:space="preserve"> </w:t>
      </w:r>
      <w:r>
        <w:t>It</w:t>
      </w:r>
      <w:r>
        <w:rPr>
          <w:spacing w:val="-3"/>
        </w:rPr>
        <w:t xml:space="preserve"> </w:t>
      </w:r>
      <w:r>
        <w:t>would</w:t>
      </w:r>
      <w:r>
        <w:rPr>
          <w:spacing w:val="-4"/>
        </w:rPr>
        <w:t xml:space="preserve"> </w:t>
      </w:r>
      <w:r>
        <w:t>require</w:t>
      </w:r>
      <w:r>
        <w:rPr>
          <w:spacing w:val="-2"/>
        </w:rPr>
        <w:t xml:space="preserve"> </w:t>
      </w:r>
      <w:r>
        <w:t>wildfire</w:t>
      </w:r>
      <w:r>
        <w:rPr>
          <w:spacing w:val="-4"/>
        </w:rPr>
        <w:t xml:space="preserve"> </w:t>
      </w:r>
      <w:r>
        <w:t>risk,</w:t>
      </w:r>
      <w:r>
        <w:rPr>
          <w:spacing w:val="-2"/>
        </w:rPr>
        <w:t xml:space="preserve"> </w:t>
      </w:r>
      <w:r>
        <w:t>firefighter safety, smoke impacts, peat protection, habitat objectives and rural-urban interface risk to be weighed together. If a public body refuses or delays a fuel-reduction measure identified as necessary for public safety, it should record the wildfire-risk consequences and identify an alternative capable of delivering equivalent risk reduction within the same timescale.</w:t>
      </w:r>
    </w:p>
    <w:p w:rsidR="00000000">
      <w:pPr>
        <w:pStyle w:val="BodyText"/>
        <w:spacing w:before="16"/>
      </w:pPr>
    </w:p>
    <w:p w:rsidR="00000000">
      <w:pPr>
        <w:spacing w:line="259" w:lineRule="auto"/>
        <w:ind w:left="722" w:right="750"/>
        <w:rPr>
          <w:b/>
          <w:sz w:val="28"/>
        </w:rPr>
      </w:pPr>
    </w:p>
    <w:p w:rsidR="00000000">
      <w:pPr>
        <w:spacing w:line="259" w:lineRule="auto"/>
        <w:ind w:left="722" w:right="750"/>
        <w:rPr>
          <w:b/>
          <w:sz w:val="28"/>
        </w:rPr>
      </w:pPr>
      <w:r>
        <w:rPr>
          <w:b/>
          <w:sz w:val="28"/>
        </w:rPr>
        <w:t>Question 8: Given that responsibility is spread across government departments</w:t>
      </w:r>
      <w:r>
        <w:rPr>
          <w:b/>
          <w:spacing w:val="-3"/>
          <w:sz w:val="28"/>
        </w:rPr>
        <w:t xml:space="preserve"> </w:t>
      </w:r>
      <w:r>
        <w:rPr>
          <w:b/>
          <w:sz w:val="28"/>
        </w:rPr>
        <w:t>and</w:t>
      </w:r>
      <w:r>
        <w:rPr>
          <w:b/>
          <w:spacing w:val="-8"/>
          <w:sz w:val="28"/>
        </w:rPr>
        <w:t xml:space="preserve"> </w:t>
      </w:r>
      <w:r>
        <w:rPr>
          <w:b/>
          <w:sz w:val="28"/>
        </w:rPr>
        <w:t>bodies,</w:t>
      </w:r>
      <w:r>
        <w:rPr>
          <w:b/>
          <w:spacing w:val="-5"/>
          <w:sz w:val="28"/>
        </w:rPr>
        <w:t xml:space="preserve"> </w:t>
      </w:r>
      <w:r>
        <w:rPr>
          <w:b/>
          <w:sz w:val="28"/>
        </w:rPr>
        <w:t>for</w:t>
      </w:r>
      <w:r>
        <w:rPr>
          <w:b/>
          <w:spacing w:val="-7"/>
          <w:sz w:val="28"/>
        </w:rPr>
        <w:t xml:space="preserve"> </w:t>
      </w:r>
      <w:r>
        <w:rPr>
          <w:b/>
          <w:sz w:val="28"/>
        </w:rPr>
        <w:t>example</w:t>
      </w:r>
      <w:r>
        <w:rPr>
          <w:b/>
          <w:spacing w:val="-4"/>
          <w:sz w:val="28"/>
        </w:rPr>
        <w:t xml:space="preserve"> </w:t>
      </w:r>
      <w:r>
        <w:rPr>
          <w:b/>
          <w:sz w:val="28"/>
        </w:rPr>
        <w:t>Defra,</w:t>
      </w:r>
      <w:r>
        <w:rPr>
          <w:b/>
          <w:spacing w:val="-5"/>
          <w:sz w:val="28"/>
        </w:rPr>
        <w:t xml:space="preserve"> </w:t>
      </w:r>
      <w:r>
        <w:rPr>
          <w:b/>
          <w:sz w:val="28"/>
        </w:rPr>
        <w:t>Forestry</w:t>
      </w:r>
      <w:r>
        <w:rPr>
          <w:b/>
          <w:spacing w:val="-7"/>
          <w:sz w:val="28"/>
        </w:rPr>
        <w:t xml:space="preserve"> </w:t>
      </w:r>
      <w:r>
        <w:rPr>
          <w:b/>
          <w:sz w:val="28"/>
        </w:rPr>
        <w:t>Commission and MHCLG, how should the government coordinate a cross-departmental approach to tackle the increasing risk of wildfires?</w:t>
      </w:r>
    </w:p>
    <w:p w:rsidR="00000000">
      <w:pPr>
        <w:pStyle w:val="ListParagraph"/>
        <w:numPr>
          <w:ilvl w:val="0"/>
          <w:numId w:val="38"/>
        </w:numPr>
        <w:tabs>
          <w:tab w:val="left" w:pos="719"/>
          <w:tab w:val="left" w:pos="722"/>
        </w:tabs>
        <w:spacing w:before="278" w:line="259" w:lineRule="auto"/>
        <w:ind w:right="963"/>
      </w:pPr>
      <w:r>
        <w:t>England</w:t>
      </w:r>
      <w:r>
        <w:rPr>
          <w:spacing w:val="-2"/>
        </w:rPr>
        <w:t xml:space="preserve"> </w:t>
      </w:r>
      <w:r>
        <w:t>does</w:t>
      </w:r>
      <w:r>
        <w:rPr>
          <w:spacing w:val="-2"/>
        </w:rPr>
        <w:t xml:space="preserve"> </w:t>
      </w:r>
      <w:r>
        <w:t>not</w:t>
      </w:r>
      <w:r>
        <w:rPr>
          <w:spacing w:val="-2"/>
        </w:rPr>
        <w:t xml:space="preserve"> </w:t>
      </w:r>
      <w:r>
        <w:t>need</w:t>
      </w:r>
      <w:r>
        <w:rPr>
          <w:spacing w:val="-4"/>
        </w:rPr>
        <w:t xml:space="preserve"> </w:t>
      </w:r>
      <w:r>
        <w:t>another</w:t>
      </w:r>
      <w:r>
        <w:rPr>
          <w:spacing w:val="-2"/>
        </w:rPr>
        <w:t xml:space="preserve"> </w:t>
      </w:r>
      <w:r>
        <w:t>loose</w:t>
      </w:r>
      <w:r>
        <w:rPr>
          <w:spacing w:val="-2"/>
        </w:rPr>
        <w:t xml:space="preserve"> </w:t>
      </w:r>
      <w:r>
        <w:t>forum,</w:t>
      </w:r>
      <w:r>
        <w:rPr>
          <w:spacing w:val="-2"/>
        </w:rPr>
        <w:t xml:space="preserve"> </w:t>
      </w:r>
      <w:r>
        <w:t>statement</w:t>
      </w:r>
      <w:r>
        <w:rPr>
          <w:spacing w:val="-2"/>
        </w:rPr>
        <w:t xml:space="preserve"> </w:t>
      </w:r>
      <w:r>
        <w:t>of</w:t>
      </w:r>
      <w:r>
        <w:rPr>
          <w:spacing w:val="-2"/>
        </w:rPr>
        <w:t xml:space="preserve"> </w:t>
      </w:r>
      <w:r>
        <w:t>concern</w:t>
      </w:r>
      <w:r>
        <w:rPr>
          <w:spacing w:val="-4"/>
        </w:rPr>
        <w:t xml:space="preserve"> </w:t>
      </w:r>
      <w:r>
        <w:t>or</w:t>
      </w:r>
      <w:r>
        <w:rPr>
          <w:spacing w:val="-4"/>
        </w:rPr>
        <w:t xml:space="preserve"> </w:t>
      </w:r>
      <w:r>
        <w:t>non-statutory</w:t>
      </w:r>
      <w:r>
        <w:rPr>
          <w:spacing w:val="-3"/>
        </w:rPr>
        <w:t xml:space="preserve"> </w:t>
      </w:r>
      <w:r>
        <w:t>strategy.</w:t>
      </w:r>
      <w:r>
        <w:rPr>
          <w:spacing w:val="-1"/>
        </w:rPr>
        <w:t xml:space="preserve"> </w:t>
      </w:r>
      <w:r>
        <w:t>It needs an accountable wildfire governance structure covering prevention, land management, emergency response, public health, carbon protection and recovery.</w:t>
      </w:r>
    </w:p>
    <w:p w:rsidR="00000000">
      <w:pPr>
        <w:pStyle w:val="BodyText"/>
        <w:spacing w:before="20"/>
      </w:pPr>
    </w:p>
    <w:p w:rsidR="00000000">
      <w:pPr>
        <w:pStyle w:val="ListParagraph"/>
        <w:numPr>
          <w:ilvl w:val="0"/>
          <w:numId w:val="38"/>
        </w:numPr>
        <w:tabs>
          <w:tab w:val="left" w:pos="719"/>
          <w:tab w:val="left" w:pos="722"/>
        </w:tabs>
        <w:spacing w:line="259" w:lineRule="auto"/>
        <w:ind w:right="799"/>
      </w:pPr>
      <w:r>
        <w:t>The</w:t>
      </w:r>
      <w:r>
        <w:rPr>
          <w:spacing w:val="-4"/>
        </w:rPr>
        <w:t xml:space="preserve"> </w:t>
      </w:r>
      <w:r>
        <w:t>2021</w:t>
      </w:r>
      <w:r>
        <w:rPr>
          <w:spacing w:val="-4"/>
        </w:rPr>
        <w:t xml:space="preserve"> </w:t>
      </w:r>
      <w:r>
        <w:t>Wildfire</w:t>
      </w:r>
      <w:r>
        <w:rPr>
          <w:spacing w:val="-2"/>
        </w:rPr>
        <w:t xml:space="preserve"> </w:t>
      </w:r>
      <w:r>
        <w:t>Framework</w:t>
      </w:r>
      <w:r>
        <w:rPr>
          <w:spacing w:val="-2"/>
        </w:rPr>
        <w:t xml:space="preserve"> </w:t>
      </w:r>
      <w:r>
        <w:t>for</w:t>
      </w:r>
      <w:r>
        <w:rPr>
          <w:spacing w:val="-4"/>
        </w:rPr>
        <w:t xml:space="preserve"> </w:t>
      </w:r>
      <w:r>
        <w:t>England</w:t>
      </w:r>
      <w:r>
        <w:rPr>
          <w:spacing w:val="-1"/>
        </w:rPr>
        <w:t xml:space="preserve"> </w:t>
      </w:r>
      <w:r>
        <w:t>already</w:t>
      </w:r>
      <w:r>
        <w:rPr>
          <w:spacing w:val="-2"/>
        </w:rPr>
        <w:t xml:space="preserve"> </w:t>
      </w:r>
      <w:r>
        <w:t>recognises</w:t>
      </w:r>
      <w:r>
        <w:rPr>
          <w:spacing w:val="-2"/>
        </w:rPr>
        <w:t xml:space="preserve"> </w:t>
      </w:r>
      <w:r>
        <w:t>that</w:t>
      </w:r>
      <w:r>
        <w:rPr>
          <w:spacing w:val="-3"/>
        </w:rPr>
        <w:t xml:space="preserve"> </w:t>
      </w:r>
      <w:r>
        <w:t>wildfire</w:t>
      </w:r>
      <w:r>
        <w:rPr>
          <w:spacing w:val="-2"/>
        </w:rPr>
        <w:t xml:space="preserve"> </w:t>
      </w:r>
      <w:r>
        <w:t>is</w:t>
      </w:r>
      <w:r>
        <w:rPr>
          <w:spacing w:val="-5"/>
        </w:rPr>
        <w:t xml:space="preserve"> </w:t>
      </w:r>
      <w:r>
        <w:t>an</w:t>
      </w:r>
      <w:r>
        <w:rPr>
          <w:spacing w:val="-1"/>
        </w:rPr>
        <w:t xml:space="preserve"> </w:t>
      </w:r>
      <w:r>
        <w:t>increasing</w:t>
      </w:r>
      <w:r>
        <w:rPr>
          <w:spacing w:val="-2"/>
        </w:rPr>
        <w:t xml:space="preserve"> </w:t>
      </w:r>
      <w:r>
        <w:t>threat, that</w:t>
      </w:r>
      <w:r>
        <w:rPr>
          <w:spacing w:val="-1"/>
        </w:rPr>
        <w:t xml:space="preserve"> </w:t>
      </w:r>
      <w:r>
        <w:t>coordination</w:t>
      </w:r>
      <w:r>
        <w:rPr>
          <w:spacing w:val="-2"/>
        </w:rPr>
        <w:t xml:space="preserve"> </w:t>
      </w:r>
      <w:r>
        <w:t>is</w:t>
      </w:r>
      <w:r>
        <w:rPr>
          <w:spacing w:val="-1"/>
        </w:rPr>
        <w:t xml:space="preserve"> </w:t>
      </w:r>
      <w:r>
        <w:t>essential, and</w:t>
      </w:r>
      <w:r>
        <w:rPr>
          <w:spacing w:val="-1"/>
        </w:rPr>
        <w:t xml:space="preserve"> </w:t>
      </w:r>
      <w:r>
        <w:t>that</w:t>
      </w:r>
      <w:r>
        <w:rPr>
          <w:spacing w:val="-1"/>
        </w:rPr>
        <w:t xml:space="preserve"> </w:t>
      </w:r>
      <w:r>
        <w:t>responsibilities</w:t>
      </w:r>
      <w:r>
        <w:rPr>
          <w:spacing w:val="-3"/>
        </w:rPr>
        <w:t xml:space="preserve"> </w:t>
      </w:r>
      <w:r>
        <w:t>are spread across</w:t>
      </w:r>
      <w:r>
        <w:rPr>
          <w:spacing w:val="-1"/>
        </w:rPr>
        <w:t xml:space="preserve"> </w:t>
      </w:r>
      <w:r>
        <w:t>MHCLG,</w:t>
      </w:r>
      <w:r>
        <w:rPr>
          <w:spacing w:val="-3"/>
        </w:rPr>
        <w:t xml:space="preserve"> </w:t>
      </w:r>
      <w:r>
        <w:t>Defra, Cabinet Office, Fire and Rescue Services, the England and Wales Wildfire Forum, Regional Fire Groups, Local Resilience Forums, the Met Office and, potentially, UKHSA.</w:t>
      </w:r>
    </w:p>
    <w:p w:rsidR="00000000">
      <w:pPr>
        <w:pStyle w:val="BodyText"/>
        <w:spacing w:before="20"/>
      </w:pPr>
    </w:p>
    <w:p w:rsidR="00000000">
      <w:pPr>
        <w:pStyle w:val="ListParagraph"/>
        <w:numPr>
          <w:ilvl w:val="0"/>
          <w:numId w:val="38"/>
        </w:numPr>
        <w:tabs>
          <w:tab w:val="left" w:pos="719"/>
          <w:tab w:val="left" w:pos="722"/>
        </w:tabs>
        <w:spacing w:line="259" w:lineRule="auto"/>
        <w:ind w:right="1114"/>
      </w:pPr>
      <w:r>
        <w:t>That division is logical on paper, but in practice wildfire has become a policy orphan. It is too environmental for fire policy, too much a public-safety risk for nature policy, and too cross-cutting for any single agency. MHCLG leads on fire response but does not control land management.</w:t>
      </w:r>
      <w:r>
        <w:rPr>
          <w:spacing w:val="-4"/>
        </w:rPr>
        <w:t xml:space="preserve"> </w:t>
      </w:r>
      <w:r>
        <w:t>Defra</w:t>
      </w:r>
      <w:r>
        <w:rPr>
          <w:spacing w:val="-2"/>
        </w:rPr>
        <w:t xml:space="preserve"> </w:t>
      </w:r>
      <w:r>
        <w:t>controls</w:t>
      </w:r>
      <w:r>
        <w:rPr>
          <w:spacing w:val="-3"/>
        </w:rPr>
        <w:t xml:space="preserve"> </w:t>
      </w:r>
      <w:r>
        <w:t>land-management</w:t>
      </w:r>
      <w:r>
        <w:rPr>
          <w:spacing w:val="-3"/>
        </w:rPr>
        <w:t xml:space="preserve"> </w:t>
      </w:r>
      <w:r>
        <w:t>policy</w:t>
      </w:r>
      <w:r>
        <w:rPr>
          <w:spacing w:val="-4"/>
        </w:rPr>
        <w:t xml:space="preserve"> </w:t>
      </w:r>
      <w:r>
        <w:t>but</w:t>
      </w:r>
      <w:r>
        <w:rPr>
          <w:spacing w:val="-3"/>
        </w:rPr>
        <w:t xml:space="preserve"> </w:t>
      </w:r>
      <w:r>
        <w:t>does</w:t>
      </w:r>
      <w:r>
        <w:rPr>
          <w:spacing w:val="-5"/>
        </w:rPr>
        <w:t xml:space="preserve"> </w:t>
      </w:r>
      <w:r>
        <w:t>not</w:t>
      </w:r>
      <w:r>
        <w:rPr>
          <w:spacing w:val="-2"/>
        </w:rPr>
        <w:t xml:space="preserve"> </w:t>
      </w:r>
      <w:r>
        <w:t>command</w:t>
      </w:r>
      <w:r>
        <w:rPr>
          <w:spacing w:val="-4"/>
        </w:rPr>
        <w:t xml:space="preserve"> </w:t>
      </w:r>
      <w:r>
        <w:t>Fire</w:t>
      </w:r>
      <w:r>
        <w:rPr>
          <w:spacing w:val="-2"/>
        </w:rPr>
        <w:t xml:space="preserve"> </w:t>
      </w:r>
      <w:r>
        <w:t>and</w:t>
      </w:r>
      <w:r>
        <w:rPr>
          <w:spacing w:val="-3"/>
        </w:rPr>
        <w:t xml:space="preserve"> </w:t>
      </w:r>
      <w:r>
        <w:t>Rescue Services. Natural England can shape decisions affecting fuel load, vegetation structure and emergency access, while having no direct statutory responsibility for wildfire response.</w:t>
      </w:r>
    </w:p>
    <w:p w:rsidR="00000000">
      <w:pPr>
        <w:pStyle w:val="BodyText"/>
        <w:spacing w:before="20"/>
      </w:pPr>
    </w:p>
    <w:p w:rsidR="00000000">
      <w:pPr>
        <w:pStyle w:val="ListParagraph"/>
        <w:numPr>
          <w:ilvl w:val="0"/>
          <w:numId w:val="38"/>
        </w:numPr>
        <w:tabs>
          <w:tab w:val="left" w:pos="719"/>
          <w:tab w:val="left" w:pos="722"/>
        </w:tabs>
        <w:spacing w:line="259" w:lineRule="auto"/>
        <w:ind w:right="839"/>
      </w:pPr>
      <w:r>
        <w:t>The</w:t>
      </w:r>
      <w:r>
        <w:rPr>
          <w:spacing w:val="-4"/>
        </w:rPr>
        <w:t xml:space="preserve"> </w:t>
      </w:r>
      <w:r>
        <w:t>problem</w:t>
      </w:r>
      <w:r>
        <w:rPr>
          <w:spacing w:val="-4"/>
        </w:rPr>
        <w:t xml:space="preserve"> </w:t>
      </w:r>
      <w:r>
        <w:t>is</w:t>
      </w:r>
      <w:r>
        <w:rPr>
          <w:spacing w:val="-3"/>
        </w:rPr>
        <w:t xml:space="preserve"> </w:t>
      </w:r>
      <w:r>
        <w:t>not</w:t>
      </w:r>
      <w:r>
        <w:rPr>
          <w:spacing w:val="-1"/>
        </w:rPr>
        <w:t xml:space="preserve"> </w:t>
      </w:r>
      <w:r>
        <w:t>a</w:t>
      </w:r>
      <w:r>
        <w:rPr>
          <w:spacing w:val="-4"/>
        </w:rPr>
        <w:t xml:space="preserve"> </w:t>
      </w:r>
      <w:r>
        <w:t>shortage</w:t>
      </w:r>
      <w:r>
        <w:rPr>
          <w:spacing w:val="-2"/>
        </w:rPr>
        <w:t xml:space="preserve"> </w:t>
      </w:r>
      <w:r>
        <w:t>of</w:t>
      </w:r>
      <w:r>
        <w:rPr>
          <w:spacing w:val="-3"/>
        </w:rPr>
        <w:t xml:space="preserve"> </w:t>
      </w:r>
      <w:r>
        <w:t>meetings,</w:t>
      </w:r>
      <w:r>
        <w:rPr>
          <w:spacing w:val="-4"/>
        </w:rPr>
        <w:t xml:space="preserve"> </w:t>
      </w:r>
      <w:r>
        <w:t>but</w:t>
      </w:r>
      <w:r>
        <w:rPr>
          <w:spacing w:val="-3"/>
        </w:rPr>
        <w:t xml:space="preserve"> </w:t>
      </w:r>
      <w:r>
        <w:t>the</w:t>
      </w:r>
      <w:r>
        <w:rPr>
          <w:spacing w:val="-2"/>
        </w:rPr>
        <w:t xml:space="preserve"> </w:t>
      </w:r>
      <w:r>
        <w:t>absence</w:t>
      </w:r>
      <w:r>
        <w:rPr>
          <w:spacing w:val="-2"/>
        </w:rPr>
        <w:t xml:space="preserve"> </w:t>
      </w:r>
      <w:r>
        <w:t>of</w:t>
      </w:r>
      <w:r>
        <w:rPr>
          <w:spacing w:val="-1"/>
        </w:rPr>
        <w:t xml:space="preserve"> </w:t>
      </w:r>
      <w:r>
        <w:t>authority:</w:t>
      </w:r>
      <w:r>
        <w:rPr>
          <w:spacing w:val="-2"/>
        </w:rPr>
        <w:t xml:space="preserve"> </w:t>
      </w:r>
      <w:r>
        <w:t>a</w:t>
      </w:r>
      <w:r>
        <w:rPr>
          <w:spacing w:val="-2"/>
        </w:rPr>
        <w:t xml:space="preserve"> </w:t>
      </w:r>
      <w:r>
        <w:t>place</w:t>
      </w:r>
      <w:r>
        <w:rPr>
          <w:spacing w:val="-6"/>
        </w:rPr>
        <w:t xml:space="preserve"> </w:t>
      </w:r>
      <w:r>
        <w:t>where</w:t>
      </w:r>
      <w:r>
        <w:rPr>
          <w:spacing w:val="-2"/>
        </w:rPr>
        <w:t xml:space="preserve"> </w:t>
      </w:r>
      <w:r>
        <w:t>decisions are made, trade-offs resolved, responsibilities assigned and delivery enforced. The Fire Minister should remain the national ministerial lead, but because the main levers for reducing wildfire severity sit partly in Defra policy and Natural England consents, that role needs a formal cross-government delivery mechanism.</w:t>
      </w:r>
    </w:p>
    <w:p w:rsidR="00000000">
      <w:r>
        <w:br w:type="page"/>
      </w:r>
    </w:p>
    <w:p w:rsidR="00000000">
      <w:pPr>
        <w:pStyle w:val="ListParagraph"/>
        <w:numPr>
          <w:ilvl w:val="0"/>
          <w:numId w:val="38"/>
        </w:numPr>
        <w:tabs>
          <w:tab w:val="left" w:pos="719"/>
          <w:tab w:val="left" w:pos="722"/>
        </w:tabs>
        <w:spacing w:line="259" w:lineRule="auto"/>
        <w:ind w:right="730"/>
      </w:pPr>
      <w:r>
        <w:t>Natural England illustrates the accountability gap. It can restrict or delay fuel management that reduces wildfire severity, while the practical risk is carried by Fire and Rescue Services and land managers.</w:t>
      </w:r>
      <w:r>
        <w:rPr>
          <w:spacing w:val="-3"/>
        </w:rPr>
        <w:t xml:space="preserve"> </w:t>
      </w:r>
      <w:r>
        <w:t>It</w:t>
      </w:r>
      <w:r>
        <w:rPr>
          <w:spacing w:val="-2"/>
        </w:rPr>
        <w:t xml:space="preserve"> </w:t>
      </w:r>
      <w:r>
        <w:t>has</w:t>
      </w:r>
      <w:r>
        <w:rPr>
          <w:spacing w:val="-5"/>
        </w:rPr>
        <w:t xml:space="preserve"> </w:t>
      </w:r>
      <w:r>
        <w:t>no</w:t>
      </w:r>
      <w:r>
        <w:rPr>
          <w:spacing w:val="-3"/>
        </w:rPr>
        <w:t xml:space="preserve"> </w:t>
      </w:r>
      <w:r>
        <w:t>statutory</w:t>
      </w:r>
      <w:r>
        <w:rPr>
          <w:spacing w:val="-3"/>
        </w:rPr>
        <w:t xml:space="preserve"> </w:t>
      </w:r>
      <w:r>
        <w:t>wildfire-response</w:t>
      </w:r>
      <w:r>
        <w:rPr>
          <w:spacing w:val="-3"/>
        </w:rPr>
        <w:t xml:space="preserve"> </w:t>
      </w:r>
      <w:r>
        <w:t>role</w:t>
      </w:r>
      <w:r>
        <w:rPr>
          <w:spacing w:val="-4"/>
        </w:rPr>
        <w:t xml:space="preserve"> </w:t>
      </w:r>
      <w:r>
        <w:t>and</w:t>
      </w:r>
      <w:r>
        <w:rPr>
          <w:spacing w:val="-1"/>
        </w:rPr>
        <w:t xml:space="preserve"> </w:t>
      </w:r>
      <w:r>
        <w:t>has</w:t>
      </w:r>
      <w:r>
        <w:rPr>
          <w:spacing w:val="-3"/>
        </w:rPr>
        <w:t xml:space="preserve"> </w:t>
      </w:r>
      <w:r>
        <w:t>no</w:t>
      </w:r>
      <w:r>
        <w:rPr>
          <w:spacing w:val="-2"/>
        </w:rPr>
        <w:t xml:space="preserve"> </w:t>
      </w:r>
      <w:r>
        <w:t>evident</w:t>
      </w:r>
      <w:r>
        <w:rPr>
          <w:spacing w:val="-3"/>
        </w:rPr>
        <w:t xml:space="preserve"> </w:t>
      </w:r>
      <w:r>
        <w:t>in-house</w:t>
      </w:r>
      <w:r>
        <w:rPr>
          <w:spacing w:val="-4"/>
        </w:rPr>
        <w:t xml:space="preserve"> </w:t>
      </w:r>
      <w:r>
        <w:t>specialist</w:t>
      </w:r>
      <w:r>
        <w:rPr>
          <w:spacing w:val="-2"/>
        </w:rPr>
        <w:t xml:space="preserve"> </w:t>
      </w:r>
      <w:r>
        <w:t>wildfire capability, yet its views can determine whether local wildfire-risk assessments become practical fuel reduction. Where it comments on or challenges such an assessment, the assessment should be reviewed by suitably qualified wildfire specialists, including Fire and Rescue Service expertise, and not treated solely as a habitat or peatland-management question.</w:t>
      </w:r>
    </w:p>
    <w:p w:rsidR="00000000" w:rsidP="001E55DF">
      <w:pPr>
        <w:pStyle w:val="ListParagraph"/>
        <w:tabs>
          <w:tab w:val="left" w:pos="719"/>
          <w:tab w:val="left" w:pos="722"/>
        </w:tabs>
        <w:spacing w:before="84" w:line="259" w:lineRule="auto"/>
        <w:ind w:left="722" w:right="748" w:firstLine="0"/>
      </w:pPr>
    </w:p>
    <w:p w:rsidR="00000000" w:rsidP="001E55DF">
      <w:pPr>
        <w:pStyle w:val="ListParagraph"/>
        <w:numPr>
          <w:ilvl w:val="0"/>
          <w:numId w:val="38"/>
        </w:numPr>
        <w:tabs>
          <w:tab w:val="left" w:pos="719"/>
          <w:tab w:val="left" w:pos="722"/>
        </w:tabs>
        <w:spacing w:line="259" w:lineRule="auto"/>
        <w:ind w:right="748"/>
      </w:pPr>
      <w:r>
        <w:t>The Peak District shows how this can obstruct delivery. Natural England was involved in a wildfire-risk project until its findings pointed towards the need for practical fuel reduction. Once those</w:t>
      </w:r>
      <w:r>
        <w:rPr>
          <w:spacing w:val="-2"/>
        </w:rPr>
        <w:t xml:space="preserve"> </w:t>
      </w:r>
      <w:r>
        <w:t>findings</w:t>
      </w:r>
      <w:r>
        <w:rPr>
          <w:spacing w:val="-2"/>
        </w:rPr>
        <w:t xml:space="preserve"> </w:t>
      </w:r>
      <w:r>
        <w:t>challenged</w:t>
      </w:r>
      <w:r>
        <w:rPr>
          <w:spacing w:val="-4"/>
        </w:rPr>
        <w:t xml:space="preserve"> </w:t>
      </w:r>
      <w:r>
        <w:t>Natural</w:t>
      </w:r>
      <w:r>
        <w:rPr>
          <w:spacing w:val="-2"/>
        </w:rPr>
        <w:t xml:space="preserve"> </w:t>
      </w:r>
      <w:r>
        <w:t>England’s</w:t>
      </w:r>
      <w:r>
        <w:rPr>
          <w:spacing w:val="-2"/>
        </w:rPr>
        <w:t xml:space="preserve"> </w:t>
      </w:r>
      <w:r>
        <w:t>position,</w:t>
      </w:r>
      <w:r>
        <w:rPr>
          <w:spacing w:val="-4"/>
        </w:rPr>
        <w:t xml:space="preserve"> </w:t>
      </w:r>
      <w:r>
        <w:t>the</w:t>
      </w:r>
      <w:r>
        <w:rPr>
          <w:spacing w:val="-2"/>
        </w:rPr>
        <w:t xml:space="preserve"> </w:t>
      </w:r>
      <w:r>
        <w:t>assessment</w:t>
      </w:r>
      <w:r>
        <w:rPr>
          <w:spacing w:val="-2"/>
        </w:rPr>
        <w:t xml:space="preserve"> </w:t>
      </w:r>
      <w:r>
        <w:t>was</w:t>
      </w:r>
      <w:r>
        <w:rPr>
          <w:spacing w:val="-2"/>
        </w:rPr>
        <w:t xml:space="preserve"> </w:t>
      </w:r>
      <w:r>
        <w:t>reviewed</w:t>
      </w:r>
      <w:r>
        <w:rPr>
          <w:spacing w:val="-4"/>
        </w:rPr>
        <w:t xml:space="preserve"> </w:t>
      </w:r>
      <w:r>
        <w:t>by</w:t>
      </w:r>
      <w:r>
        <w:rPr>
          <w:spacing w:val="-2"/>
        </w:rPr>
        <w:t xml:space="preserve"> </w:t>
      </w:r>
      <w:r>
        <w:t>non-wildfire specialists and the project stalled despite an identified public-safety risk. If Natural England delays or prevents a fuel-reduction project, it should record the wildfire-risk consequences and identify an alternative capable of delivering equivalent risk reduction within the same timescale.</w:t>
      </w:r>
    </w:p>
    <w:p w:rsidR="00000000">
      <w:pPr>
        <w:pStyle w:val="BodyText"/>
        <w:spacing w:before="18"/>
      </w:pPr>
    </w:p>
    <w:p w:rsidR="00000000">
      <w:pPr>
        <w:pStyle w:val="ListParagraph"/>
        <w:numPr>
          <w:ilvl w:val="0"/>
          <w:numId w:val="38"/>
        </w:numPr>
        <w:tabs>
          <w:tab w:val="left" w:pos="719"/>
          <w:tab w:val="left" w:pos="722"/>
        </w:tabs>
        <w:spacing w:before="1" w:line="259" w:lineRule="auto"/>
        <w:ind w:right="790"/>
      </w:pPr>
      <w:r>
        <w:t>Defra risks operating in a policy bubble, in which peatland-restoration bodies, eNGOs and statutory advisers reinforce one another’s assumptions while wildfire specialists, Fire and Rescue Services</w:t>
      </w:r>
      <w:r>
        <w:rPr>
          <w:spacing w:val="-2"/>
        </w:rPr>
        <w:t xml:space="preserve"> </w:t>
      </w:r>
      <w:r>
        <w:t>and</w:t>
      </w:r>
      <w:r>
        <w:rPr>
          <w:spacing w:val="-1"/>
        </w:rPr>
        <w:t xml:space="preserve"> </w:t>
      </w:r>
      <w:r>
        <w:t>working</w:t>
      </w:r>
      <w:r>
        <w:rPr>
          <w:spacing w:val="-2"/>
        </w:rPr>
        <w:t xml:space="preserve"> </w:t>
      </w:r>
      <w:r>
        <w:t>land</w:t>
      </w:r>
      <w:r>
        <w:rPr>
          <w:spacing w:val="-3"/>
        </w:rPr>
        <w:t xml:space="preserve"> </w:t>
      </w:r>
      <w:r>
        <w:t>managers</w:t>
      </w:r>
      <w:r>
        <w:rPr>
          <w:spacing w:val="-2"/>
        </w:rPr>
        <w:t xml:space="preserve"> </w:t>
      </w:r>
      <w:r>
        <w:t>are</w:t>
      </w:r>
      <w:r>
        <w:rPr>
          <w:spacing w:val="-2"/>
        </w:rPr>
        <w:t xml:space="preserve"> </w:t>
      </w:r>
      <w:r>
        <w:t>treated</w:t>
      </w:r>
      <w:r>
        <w:rPr>
          <w:spacing w:val="-4"/>
        </w:rPr>
        <w:t xml:space="preserve"> </w:t>
      </w:r>
      <w:r>
        <w:t>as</w:t>
      </w:r>
      <w:r>
        <w:rPr>
          <w:spacing w:val="-2"/>
        </w:rPr>
        <w:t xml:space="preserve"> </w:t>
      </w:r>
      <w:r>
        <w:t>consultees</w:t>
      </w:r>
      <w:r>
        <w:rPr>
          <w:spacing w:val="-2"/>
        </w:rPr>
        <w:t xml:space="preserve"> </w:t>
      </w:r>
      <w:r>
        <w:t>rather</w:t>
      </w:r>
      <w:r>
        <w:rPr>
          <w:spacing w:val="-3"/>
        </w:rPr>
        <w:t xml:space="preserve"> </w:t>
      </w:r>
      <w:r>
        <w:t>than</w:t>
      </w:r>
      <w:r>
        <w:rPr>
          <w:spacing w:val="-4"/>
        </w:rPr>
        <w:t xml:space="preserve"> </w:t>
      </w:r>
      <w:r>
        <w:t>co-designers.</w:t>
      </w:r>
      <w:r>
        <w:rPr>
          <w:spacing w:val="-2"/>
        </w:rPr>
        <w:t xml:space="preserve"> </w:t>
      </w:r>
      <w:r>
        <w:t>Peatland-restoration bodies may have valuable conservation knowledge, but wildfire prevention is not the same as peatland restoration. Where bodies receive funding for rewetting or restoration, their advice on wildfire policy should be treated transparently as potentially interested, not as neutral operational wildfire expertise.</w:t>
      </w:r>
    </w:p>
    <w:p w:rsidR="00000000">
      <w:pPr>
        <w:pStyle w:val="BodyText"/>
        <w:spacing w:before="19"/>
      </w:pPr>
    </w:p>
    <w:p w:rsidR="00000000">
      <w:pPr>
        <w:pStyle w:val="ListParagraph"/>
        <w:numPr>
          <w:ilvl w:val="0"/>
          <w:numId w:val="38"/>
        </w:numPr>
        <w:tabs>
          <w:tab w:val="left" w:pos="719"/>
          <w:tab w:val="left" w:pos="722"/>
        </w:tabs>
        <w:spacing w:line="259" w:lineRule="auto"/>
        <w:ind w:right="770"/>
      </w:pPr>
      <w:r>
        <w:t>This approach is consistent with the 2025 Corry Review of Defra’s regulatory landscape. Although</w:t>
      </w:r>
      <w:r>
        <w:rPr>
          <w:spacing w:val="-1"/>
        </w:rPr>
        <w:t xml:space="preserve"> </w:t>
      </w:r>
      <w:r>
        <w:t>not a</w:t>
      </w:r>
      <w:r>
        <w:rPr>
          <w:spacing w:val="-1"/>
        </w:rPr>
        <w:t xml:space="preserve"> </w:t>
      </w:r>
      <w:r>
        <w:t>wildfire review, its conclusions apply:</w:t>
      </w:r>
      <w:r>
        <w:rPr>
          <w:spacing w:val="-1"/>
        </w:rPr>
        <w:t xml:space="preserve"> </w:t>
      </w:r>
      <w:r>
        <w:t>Defra regulation</w:t>
      </w:r>
      <w:r>
        <w:rPr>
          <w:spacing w:val="-1"/>
        </w:rPr>
        <w:t xml:space="preserve"> </w:t>
      </w:r>
      <w:r>
        <w:t>should focus on outcomes, proportionality, accountability and place-based dynamics, and environmental NGOs, while important,</w:t>
      </w:r>
      <w:r>
        <w:rPr>
          <w:spacing w:val="-5"/>
        </w:rPr>
        <w:t xml:space="preserve"> </w:t>
      </w:r>
      <w:r>
        <w:t>are</w:t>
      </w:r>
      <w:r>
        <w:rPr>
          <w:spacing w:val="-3"/>
        </w:rPr>
        <w:t xml:space="preserve"> </w:t>
      </w:r>
      <w:r>
        <w:t>not</w:t>
      </w:r>
      <w:r>
        <w:rPr>
          <w:spacing w:val="-3"/>
        </w:rPr>
        <w:t xml:space="preserve"> </w:t>
      </w:r>
      <w:r>
        <w:t>the</w:t>
      </w:r>
      <w:r>
        <w:rPr>
          <w:spacing w:val="-5"/>
        </w:rPr>
        <w:t xml:space="preserve"> </w:t>
      </w:r>
      <w:r>
        <w:t>only</w:t>
      </w:r>
      <w:r>
        <w:rPr>
          <w:spacing w:val="-3"/>
        </w:rPr>
        <w:t xml:space="preserve"> </w:t>
      </w:r>
      <w:r>
        <w:t>stakeholders.</w:t>
      </w:r>
      <w:r>
        <w:rPr>
          <w:spacing w:val="-3"/>
        </w:rPr>
        <w:t xml:space="preserve"> </w:t>
      </w:r>
      <w:r>
        <w:t>Applied</w:t>
      </w:r>
      <w:r>
        <w:rPr>
          <w:spacing w:val="-5"/>
        </w:rPr>
        <w:t xml:space="preserve"> </w:t>
      </w:r>
      <w:r>
        <w:t>to</w:t>
      </w:r>
      <w:r>
        <w:rPr>
          <w:spacing w:val="-6"/>
        </w:rPr>
        <w:t xml:space="preserve"> </w:t>
      </w:r>
      <w:r>
        <w:t>wildfire,</w:t>
      </w:r>
      <w:r>
        <w:rPr>
          <w:spacing w:val="-3"/>
        </w:rPr>
        <w:t xml:space="preserve"> </w:t>
      </w:r>
      <w:r>
        <w:t>Natural</w:t>
      </w:r>
      <w:r>
        <w:rPr>
          <w:spacing w:val="-3"/>
        </w:rPr>
        <w:t xml:space="preserve"> </w:t>
      </w:r>
      <w:r>
        <w:t>England</w:t>
      </w:r>
      <w:r>
        <w:rPr>
          <w:spacing w:val="-2"/>
        </w:rPr>
        <w:t xml:space="preserve"> </w:t>
      </w:r>
      <w:r>
        <w:t>consents</w:t>
      </w:r>
      <w:r>
        <w:rPr>
          <w:spacing w:val="-3"/>
        </w:rPr>
        <w:t xml:space="preserve"> </w:t>
      </w:r>
      <w:r>
        <w:t>and</w:t>
      </w:r>
      <w:r>
        <w:rPr>
          <w:spacing w:val="-2"/>
        </w:rPr>
        <w:t xml:space="preserve"> </w:t>
      </w:r>
      <w:r>
        <w:t>Defra land-management policy should be judged by whether they reduce real-world wildfire severity, not whether they preserve a preferred restoration model.</w:t>
      </w:r>
    </w:p>
    <w:p w:rsidR="00000000">
      <w:pPr>
        <w:pStyle w:val="BodyText"/>
        <w:spacing w:before="19"/>
      </w:pPr>
    </w:p>
    <w:p w:rsidR="00000000">
      <w:pPr>
        <w:pStyle w:val="ListParagraph"/>
        <w:numPr>
          <w:ilvl w:val="0"/>
          <w:numId w:val="38"/>
        </w:numPr>
        <w:tabs>
          <w:tab w:val="left" w:pos="719"/>
          <w:tab w:val="left" w:pos="722"/>
        </w:tabs>
        <w:spacing w:line="259" w:lineRule="auto"/>
        <w:ind w:right="738"/>
      </w:pPr>
      <w:r>
        <w:t>The government should therefore establish a statutory Wildfire Resilience Board for England, jointly chaired by the MHCLG Fire Minister and the Defra minister responsible for land management</w:t>
      </w:r>
      <w:r>
        <w:rPr>
          <w:spacing w:val="-2"/>
        </w:rPr>
        <w:t xml:space="preserve"> </w:t>
      </w:r>
      <w:r>
        <w:t>and</w:t>
      </w:r>
      <w:r>
        <w:rPr>
          <w:spacing w:val="-3"/>
        </w:rPr>
        <w:t xml:space="preserve"> </w:t>
      </w:r>
      <w:r>
        <w:t>nature</w:t>
      </w:r>
      <w:r>
        <w:rPr>
          <w:spacing w:val="-3"/>
        </w:rPr>
        <w:t xml:space="preserve"> </w:t>
      </w:r>
      <w:r>
        <w:t>recovery,</w:t>
      </w:r>
      <w:r>
        <w:rPr>
          <w:spacing w:val="-1"/>
        </w:rPr>
        <w:t xml:space="preserve"> </w:t>
      </w:r>
      <w:r>
        <w:t>with an</w:t>
      </w:r>
      <w:r>
        <w:rPr>
          <w:spacing w:val="-3"/>
        </w:rPr>
        <w:t xml:space="preserve"> </w:t>
      </w:r>
      <w:r>
        <w:t>annual</w:t>
      </w:r>
      <w:r>
        <w:rPr>
          <w:spacing w:val="-3"/>
        </w:rPr>
        <w:t xml:space="preserve"> </w:t>
      </w:r>
      <w:r>
        <w:t>report</w:t>
      </w:r>
      <w:r>
        <w:rPr>
          <w:spacing w:val="-2"/>
        </w:rPr>
        <w:t xml:space="preserve"> </w:t>
      </w:r>
      <w:r>
        <w:t>to</w:t>
      </w:r>
      <w:r>
        <w:rPr>
          <w:spacing w:val="-2"/>
        </w:rPr>
        <w:t xml:space="preserve"> </w:t>
      </w:r>
      <w:r>
        <w:t>Parliament.</w:t>
      </w:r>
      <w:r>
        <w:rPr>
          <w:spacing w:val="-3"/>
        </w:rPr>
        <w:t xml:space="preserve"> </w:t>
      </w:r>
      <w:r>
        <w:t>It</w:t>
      </w:r>
      <w:r>
        <w:rPr>
          <w:spacing w:val="-2"/>
        </w:rPr>
        <w:t xml:space="preserve"> </w:t>
      </w:r>
      <w:r>
        <w:t>should</w:t>
      </w:r>
      <w:r>
        <w:rPr>
          <w:spacing w:val="-3"/>
        </w:rPr>
        <w:t xml:space="preserve"> </w:t>
      </w:r>
      <w:r>
        <w:t>include</w:t>
      </w:r>
      <w:r>
        <w:rPr>
          <w:spacing w:val="-3"/>
        </w:rPr>
        <w:t xml:space="preserve"> </w:t>
      </w:r>
      <w:r>
        <w:t>MHCLG, Defra, Cabinet Office, Natural England, Forestry Commission, UKHSA, the Met Office, NFCC, EWWF, Local Resilience Forum representation, National Parks, water companies and land-manager bodies.</w:t>
      </w:r>
    </w:p>
    <w:p w:rsidR="00000000">
      <w:pPr>
        <w:pStyle w:val="BodyText"/>
        <w:spacing w:before="19"/>
      </w:pPr>
    </w:p>
    <w:p w:rsidR="00000000">
      <w:pPr>
        <w:pStyle w:val="ListParagraph"/>
        <w:numPr>
          <w:ilvl w:val="0"/>
          <w:numId w:val="38"/>
        </w:numPr>
        <w:tabs>
          <w:tab w:val="left" w:pos="719"/>
          <w:tab w:val="left" w:pos="722"/>
        </w:tabs>
        <w:spacing w:before="1" w:line="259" w:lineRule="auto"/>
        <w:ind w:right="775"/>
      </w:pPr>
      <w:r>
        <w:t>The Board should not duplicate existing wildfire groups or create another talking shop. It should make</w:t>
      </w:r>
      <w:r>
        <w:rPr>
          <w:spacing w:val="-3"/>
        </w:rPr>
        <w:t xml:space="preserve"> </w:t>
      </w:r>
      <w:r>
        <w:t>decisions,</w:t>
      </w:r>
      <w:r>
        <w:rPr>
          <w:spacing w:val="-3"/>
        </w:rPr>
        <w:t xml:space="preserve"> </w:t>
      </w:r>
      <w:r>
        <w:t>remove</w:t>
      </w:r>
      <w:r>
        <w:rPr>
          <w:spacing w:val="-3"/>
        </w:rPr>
        <w:t xml:space="preserve"> </w:t>
      </w:r>
      <w:r>
        <w:t>regulatory</w:t>
      </w:r>
      <w:r>
        <w:rPr>
          <w:spacing w:val="-4"/>
        </w:rPr>
        <w:t xml:space="preserve"> </w:t>
      </w:r>
      <w:r>
        <w:t>barriers</w:t>
      </w:r>
      <w:r>
        <w:rPr>
          <w:spacing w:val="-3"/>
        </w:rPr>
        <w:t xml:space="preserve"> </w:t>
      </w:r>
      <w:r>
        <w:t>and</w:t>
      </w:r>
      <w:r>
        <w:rPr>
          <w:spacing w:val="-2"/>
        </w:rPr>
        <w:t xml:space="preserve"> </w:t>
      </w:r>
      <w:r>
        <w:t>ensure</w:t>
      </w:r>
      <w:r>
        <w:rPr>
          <w:spacing w:val="-3"/>
        </w:rPr>
        <w:t xml:space="preserve"> </w:t>
      </w:r>
      <w:r>
        <w:t>prevention</w:t>
      </w:r>
      <w:r>
        <w:rPr>
          <w:spacing w:val="-2"/>
        </w:rPr>
        <w:t xml:space="preserve"> </w:t>
      </w:r>
      <w:r>
        <w:t>is</w:t>
      </w:r>
      <w:r>
        <w:rPr>
          <w:spacing w:val="-6"/>
        </w:rPr>
        <w:t xml:space="preserve"> </w:t>
      </w:r>
      <w:r>
        <w:t>treated</w:t>
      </w:r>
      <w:r>
        <w:rPr>
          <w:spacing w:val="-5"/>
        </w:rPr>
        <w:t xml:space="preserve"> </w:t>
      </w:r>
      <w:r>
        <w:t>as</w:t>
      </w:r>
      <w:r>
        <w:rPr>
          <w:spacing w:val="-3"/>
        </w:rPr>
        <w:t xml:space="preserve"> </w:t>
      </w:r>
      <w:r>
        <w:t>public</w:t>
      </w:r>
      <w:r>
        <w:rPr>
          <w:spacing w:val="-3"/>
        </w:rPr>
        <w:t xml:space="preserve"> </w:t>
      </w:r>
      <w:r>
        <w:t>safety.</w:t>
      </w:r>
      <w:r>
        <w:rPr>
          <w:spacing w:val="-5"/>
        </w:rPr>
        <w:t xml:space="preserve"> </w:t>
      </w:r>
      <w:r>
        <w:t>The Board should set national standards; Regional Wildfire Resilience Partnerships should deliver them locally.</w:t>
      </w:r>
    </w:p>
    <w:p w:rsidR="00000000">
      <w:pPr>
        <w:pStyle w:val="BodyText"/>
        <w:spacing w:before="17"/>
      </w:pPr>
    </w:p>
    <w:p w:rsidR="00000000">
      <w:pPr>
        <w:pStyle w:val="ListParagraph"/>
        <w:numPr>
          <w:ilvl w:val="0"/>
          <w:numId w:val="38"/>
        </w:numPr>
        <w:tabs>
          <w:tab w:val="left" w:pos="719"/>
          <w:tab w:val="left" w:pos="722"/>
        </w:tabs>
        <w:spacing w:line="259" w:lineRule="auto"/>
        <w:ind w:right="763"/>
      </w:pPr>
      <w:r>
        <w:t>The Board should also have an evidence-assurance function. Where Natural England, Defra or any other public body relies on an evidence review to restrict fuel-management tools, the Board should be able to require disclosure of the evidence protocol, study-appraisal scores, inclusion and</w:t>
      </w:r>
      <w:r>
        <w:rPr>
          <w:spacing w:val="-2"/>
        </w:rPr>
        <w:t xml:space="preserve"> </w:t>
      </w:r>
      <w:r>
        <w:t>exclusion</w:t>
      </w:r>
      <w:r>
        <w:rPr>
          <w:spacing w:val="-5"/>
        </w:rPr>
        <w:t xml:space="preserve"> </w:t>
      </w:r>
      <w:r>
        <w:t>decisions,</w:t>
      </w:r>
      <w:r>
        <w:rPr>
          <w:spacing w:val="-3"/>
        </w:rPr>
        <w:t xml:space="preserve"> </w:t>
      </w:r>
      <w:r>
        <w:t>reviewer</w:t>
      </w:r>
      <w:r>
        <w:rPr>
          <w:spacing w:val="-3"/>
        </w:rPr>
        <w:t xml:space="preserve"> </w:t>
      </w:r>
      <w:r>
        <w:t>scope,</w:t>
      </w:r>
      <w:r>
        <w:rPr>
          <w:spacing w:val="-2"/>
        </w:rPr>
        <w:t xml:space="preserve"> </w:t>
      </w:r>
      <w:r>
        <w:t>reviewer</w:t>
      </w:r>
      <w:r>
        <w:rPr>
          <w:spacing w:val="-3"/>
        </w:rPr>
        <w:t xml:space="preserve"> </w:t>
      </w:r>
      <w:r>
        <w:t>comments,</w:t>
      </w:r>
      <w:r>
        <w:rPr>
          <w:spacing w:val="-5"/>
        </w:rPr>
        <w:t xml:space="preserve"> </w:t>
      </w:r>
      <w:r>
        <w:t>response-to-review</w:t>
      </w:r>
      <w:r>
        <w:rPr>
          <w:spacing w:val="-3"/>
        </w:rPr>
        <w:t xml:space="preserve"> </w:t>
      </w:r>
      <w:r>
        <w:t>log</w:t>
      </w:r>
      <w:r>
        <w:rPr>
          <w:spacing w:val="-3"/>
        </w:rPr>
        <w:t xml:space="preserve"> </w:t>
      </w:r>
      <w:r>
        <w:t>and</w:t>
      </w:r>
      <w:r>
        <w:rPr>
          <w:spacing w:val="-2"/>
        </w:rPr>
        <w:t xml:space="preserve"> </w:t>
      </w:r>
      <w:r>
        <w:t>sign-off trail. Natural England’s own evidence-review guidance emphasises transparency, review scope, evidence appraisal, validation and supporting documentation (Annex B). If those records do not exist, the review should not be presented to ministers, Parliament, courts or land managers as</w:t>
      </w:r>
    </w:p>
    <w:p w:rsidR="00000000">
      <w:pPr>
        <w:pStyle w:val="BodyText"/>
        <w:spacing w:line="254" w:lineRule="exact"/>
        <w:ind w:left="722"/>
      </w:pPr>
      <w:r>
        <w:t>“rigorously</w:t>
      </w:r>
      <w:r>
        <w:rPr>
          <w:spacing w:val="-6"/>
        </w:rPr>
        <w:t xml:space="preserve"> </w:t>
      </w:r>
      <w:r>
        <w:t>peer</w:t>
      </w:r>
      <w:r>
        <w:rPr>
          <w:spacing w:val="-4"/>
        </w:rPr>
        <w:t xml:space="preserve"> </w:t>
      </w:r>
      <w:r>
        <w:t>reviewed”.</w:t>
      </w:r>
      <w:r>
        <w:rPr>
          <w:spacing w:val="-3"/>
        </w:rPr>
        <w:t xml:space="preserve"> </w:t>
      </w:r>
      <w:r>
        <w:t>It</w:t>
      </w:r>
      <w:r>
        <w:rPr>
          <w:spacing w:val="-4"/>
        </w:rPr>
        <w:t xml:space="preserve"> </w:t>
      </w:r>
      <w:r>
        <w:t>should</w:t>
      </w:r>
      <w:r>
        <w:rPr>
          <w:spacing w:val="-4"/>
        </w:rPr>
        <w:t xml:space="preserve"> </w:t>
      </w:r>
      <w:r>
        <w:t>be</w:t>
      </w:r>
      <w:r>
        <w:rPr>
          <w:spacing w:val="-5"/>
        </w:rPr>
        <w:t xml:space="preserve"> </w:t>
      </w:r>
      <w:r>
        <w:t>described</w:t>
      </w:r>
      <w:r>
        <w:rPr>
          <w:spacing w:val="-3"/>
        </w:rPr>
        <w:t xml:space="preserve"> </w:t>
      </w:r>
      <w:r>
        <w:t>only</w:t>
      </w:r>
      <w:r>
        <w:rPr>
          <w:spacing w:val="-3"/>
        </w:rPr>
        <w:t xml:space="preserve"> </w:t>
      </w:r>
      <w:r>
        <w:t>in</w:t>
      </w:r>
      <w:r>
        <w:rPr>
          <w:spacing w:val="-3"/>
        </w:rPr>
        <w:t xml:space="preserve"> </w:t>
      </w:r>
      <w:r>
        <w:t>terms</w:t>
      </w:r>
      <w:r>
        <w:rPr>
          <w:spacing w:val="-3"/>
        </w:rPr>
        <w:t xml:space="preserve"> </w:t>
      </w:r>
      <w:r>
        <w:t>that</w:t>
      </w:r>
      <w:r>
        <w:rPr>
          <w:spacing w:val="-4"/>
        </w:rPr>
        <w:t xml:space="preserve"> </w:t>
      </w:r>
      <w:r>
        <w:t>the</w:t>
      </w:r>
      <w:r>
        <w:rPr>
          <w:spacing w:val="-5"/>
        </w:rPr>
        <w:t xml:space="preserve"> </w:t>
      </w:r>
      <w:r>
        <w:t>retained</w:t>
      </w:r>
      <w:r>
        <w:rPr>
          <w:spacing w:val="-5"/>
        </w:rPr>
        <w:t xml:space="preserve"> </w:t>
      </w:r>
      <w:r>
        <w:t>record</w:t>
      </w:r>
      <w:r>
        <w:rPr>
          <w:spacing w:val="-3"/>
        </w:rPr>
        <w:t xml:space="preserve"> </w:t>
      </w:r>
      <w:r>
        <w:rPr>
          <w:spacing w:val="-5"/>
        </w:rPr>
        <w:t>can</w:t>
      </w:r>
    </w:p>
    <w:p w:rsidR="00000000">
      <w:pPr>
        <w:pStyle w:val="BodyText"/>
        <w:spacing w:before="21"/>
        <w:ind w:left="722"/>
      </w:pPr>
      <w:r>
        <w:t>substantiate,</w:t>
      </w:r>
      <w:r>
        <w:rPr>
          <w:spacing w:val="-8"/>
        </w:rPr>
        <w:t xml:space="preserve"> </w:t>
      </w:r>
      <w:r>
        <w:t>or</w:t>
      </w:r>
      <w:r>
        <w:rPr>
          <w:spacing w:val="-4"/>
        </w:rPr>
        <w:t xml:space="preserve"> </w:t>
      </w:r>
      <w:r>
        <w:t>subjected</w:t>
      </w:r>
      <w:r>
        <w:rPr>
          <w:spacing w:val="-5"/>
        </w:rPr>
        <w:t xml:space="preserve"> </w:t>
      </w:r>
      <w:r>
        <w:t>to</w:t>
      </w:r>
      <w:r>
        <w:rPr>
          <w:spacing w:val="-3"/>
        </w:rPr>
        <w:t xml:space="preserve"> </w:t>
      </w:r>
      <w:r>
        <w:t>a</w:t>
      </w:r>
      <w:r>
        <w:rPr>
          <w:spacing w:val="-4"/>
        </w:rPr>
        <w:t xml:space="preserve"> </w:t>
      </w:r>
      <w:r>
        <w:t>fresh,</w:t>
      </w:r>
      <w:r>
        <w:rPr>
          <w:spacing w:val="-5"/>
        </w:rPr>
        <w:t xml:space="preserve"> </w:t>
      </w:r>
      <w:r>
        <w:t>properly</w:t>
      </w:r>
      <w:r>
        <w:rPr>
          <w:spacing w:val="-4"/>
        </w:rPr>
        <w:t xml:space="preserve"> </w:t>
      </w:r>
      <w:r>
        <w:t>scoped</w:t>
      </w:r>
      <w:r>
        <w:rPr>
          <w:spacing w:val="-5"/>
        </w:rPr>
        <w:t xml:space="preserve"> </w:t>
      </w:r>
      <w:r>
        <w:t>external</w:t>
      </w:r>
      <w:r>
        <w:rPr>
          <w:spacing w:val="-3"/>
        </w:rPr>
        <w:t xml:space="preserve"> </w:t>
      </w:r>
      <w:r>
        <w:rPr>
          <w:spacing w:val="-2"/>
        </w:rPr>
        <w:t>review.</w:t>
      </w:r>
    </w:p>
    <w:p w:rsidR="00000000">
      <w:r>
        <w:br w:type="page"/>
      </w:r>
    </w:p>
    <w:p w:rsidR="00000000">
      <w:pPr>
        <w:pStyle w:val="ListParagraph"/>
        <w:numPr>
          <w:ilvl w:val="0"/>
          <w:numId w:val="38"/>
        </w:numPr>
        <w:tabs>
          <w:tab w:val="left" w:pos="719"/>
          <w:tab w:val="left" w:pos="722"/>
        </w:tabs>
        <w:spacing w:line="259" w:lineRule="auto"/>
        <w:ind w:right="735"/>
      </w:pPr>
      <w:r>
        <w:t>This would not politicise science; it would ensure that science used to justify</w:t>
      </w:r>
      <w:r>
        <w:rPr>
          <w:spacing w:val="80"/>
        </w:rPr>
        <w:t xml:space="preserve"> </w:t>
      </w:r>
      <w:r>
        <w:t>public-safety-relevant</w:t>
      </w:r>
      <w:r>
        <w:rPr>
          <w:spacing w:val="-1"/>
        </w:rPr>
        <w:t xml:space="preserve"> </w:t>
      </w:r>
      <w:r>
        <w:t>restrictions</w:t>
      </w:r>
      <w:r>
        <w:rPr>
          <w:spacing w:val="-2"/>
        </w:rPr>
        <w:t xml:space="preserve"> </w:t>
      </w:r>
      <w:r>
        <w:t>is</w:t>
      </w:r>
      <w:r>
        <w:rPr>
          <w:spacing w:val="-5"/>
        </w:rPr>
        <w:t xml:space="preserve"> </w:t>
      </w:r>
      <w:r>
        <w:t>transparent,</w:t>
      </w:r>
      <w:r>
        <w:rPr>
          <w:spacing w:val="-2"/>
        </w:rPr>
        <w:t xml:space="preserve"> </w:t>
      </w:r>
      <w:r>
        <w:t>auditable</w:t>
      </w:r>
      <w:r>
        <w:rPr>
          <w:spacing w:val="-4"/>
        </w:rPr>
        <w:t xml:space="preserve"> </w:t>
      </w:r>
      <w:r>
        <w:t>and</w:t>
      </w:r>
      <w:r>
        <w:rPr>
          <w:spacing w:val="-4"/>
        </w:rPr>
        <w:t xml:space="preserve"> </w:t>
      </w:r>
      <w:r>
        <w:t>capable</w:t>
      </w:r>
      <w:r>
        <w:rPr>
          <w:spacing w:val="-2"/>
        </w:rPr>
        <w:t xml:space="preserve"> </w:t>
      </w:r>
      <w:r>
        <w:t>of</w:t>
      </w:r>
      <w:r>
        <w:rPr>
          <w:spacing w:val="-4"/>
        </w:rPr>
        <w:t xml:space="preserve"> </w:t>
      </w:r>
      <w:r>
        <w:t>being</w:t>
      </w:r>
      <w:r>
        <w:rPr>
          <w:spacing w:val="-5"/>
        </w:rPr>
        <w:t xml:space="preserve"> </w:t>
      </w:r>
      <w:r>
        <w:t>tested</w:t>
      </w:r>
      <w:r>
        <w:rPr>
          <w:spacing w:val="-1"/>
        </w:rPr>
        <w:t xml:space="preserve"> </w:t>
      </w:r>
      <w:r>
        <w:t>before</w:t>
      </w:r>
      <w:r>
        <w:rPr>
          <w:spacing w:val="-4"/>
        </w:rPr>
        <w:t xml:space="preserve"> </w:t>
      </w:r>
      <w:r>
        <w:t>those</w:t>
      </w:r>
      <w:r>
        <w:rPr>
          <w:spacing w:val="-2"/>
        </w:rPr>
        <w:t xml:space="preserve"> </w:t>
      </w:r>
      <w:r>
        <w:t>restrictions increase fuel continuity on the ground. The NEER155 correspondence bundle (Annex A) is submitted not to ask the Committee to adjudicate an information-rights dispute, but to show the wider governance problem: wildfire-relevant land-management restrictions are being justified by evidence processes that are not sufficiently transparent, auditable or accountable to Parliament.</w:t>
      </w:r>
    </w:p>
    <w:p w:rsidR="00000000">
      <w:pPr>
        <w:pStyle w:val="BodyText"/>
        <w:spacing w:before="19"/>
      </w:pPr>
    </w:p>
    <w:p w:rsidR="00000000">
      <w:pPr>
        <w:pStyle w:val="ListParagraph"/>
        <w:numPr>
          <w:ilvl w:val="0"/>
          <w:numId w:val="38"/>
        </w:numPr>
        <w:tabs>
          <w:tab w:val="left" w:pos="719"/>
          <w:tab w:val="left" w:pos="722"/>
        </w:tabs>
        <w:spacing w:line="256" w:lineRule="auto"/>
        <w:ind w:right="888"/>
      </w:pPr>
      <w:r>
        <w:t>Regionally,</w:t>
      </w:r>
      <w:r>
        <w:rPr>
          <w:spacing w:val="-2"/>
        </w:rPr>
        <w:t xml:space="preserve"> </w:t>
      </w:r>
      <w:r>
        <w:t>delivery</w:t>
      </w:r>
      <w:r>
        <w:rPr>
          <w:spacing w:val="-2"/>
        </w:rPr>
        <w:t xml:space="preserve"> </w:t>
      </w:r>
      <w:r>
        <w:t>should</w:t>
      </w:r>
      <w:r>
        <w:rPr>
          <w:spacing w:val="-3"/>
        </w:rPr>
        <w:t xml:space="preserve"> </w:t>
      </w:r>
      <w:r>
        <w:t>be</w:t>
      </w:r>
      <w:r>
        <w:rPr>
          <w:spacing w:val="-2"/>
        </w:rPr>
        <w:t xml:space="preserve"> </w:t>
      </w:r>
      <w:r>
        <w:t>led</w:t>
      </w:r>
      <w:r>
        <w:rPr>
          <w:spacing w:val="-4"/>
        </w:rPr>
        <w:t xml:space="preserve"> </w:t>
      </w:r>
      <w:r>
        <w:t>by</w:t>
      </w:r>
      <w:r>
        <w:rPr>
          <w:spacing w:val="-4"/>
        </w:rPr>
        <w:t xml:space="preserve"> </w:t>
      </w:r>
      <w:r>
        <w:t>those</w:t>
      </w:r>
      <w:r>
        <w:rPr>
          <w:spacing w:val="-4"/>
        </w:rPr>
        <w:t xml:space="preserve"> </w:t>
      </w:r>
      <w:r>
        <w:t>who</w:t>
      </w:r>
      <w:r>
        <w:rPr>
          <w:spacing w:val="-4"/>
        </w:rPr>
        <w:t xml:space="preserve"> </w:t>
      </w:r>
      <w:r>
        <w:t>manage</w:t>
      </w:r>
      <w:r>
        <w:rPr>
          <w:spacing w:val="-2"/>
        </w:rPr>
        <w:t xml:space="preserve"> </w:t>
      </w:r>
      <w:r>
        <w:t>the</w:t>
      </w:r>
      <w:r>
        <w:rPr>
          <w:spacing w:val="-4"/>
        </w:rPr>
        <w:t xml:space="preserve"> </w:t>
      </w:r>
      <w:r>
        <w:t>land.</w:t>
      </w:r>
      <w:r>
        <w:rPr>
          <w:spacing w:val="-4"/>
        </w:rPr>
        <w:t xml:space="preserve"> </w:t>
      </w:r>
      <w:r>
        <w:t>The</w:t>
      </w:r>
      <w:r>
        <w:rPr>
          <w:spacing w:val="-4"/>
        </w:rPr>
        <w:t xml:space="preserve"> </w:t>
      </w:r>
      <w:r>
        <w:t>government</w:t>
      </w:r>
      <w:r>
        <w:rPr>
          <w:spacing w:val="-1"/>
        </w:rPr>
        <w:t xml:space="preserve"> </w:t>
      </w:r>
      <w:r>
        <w:t>should</w:t>
      </w:r>
      <w:r>
        <w:rPr>
          <w:spacing w:val="-1"/>
        </w:rPr>
        <w:t xml:space="preserve"> </w:t>
      </w:r>
      <w:r>
        <w:t>create statutory Regional Wildfire Resilience Partnerships, built around land managers and Fire and</w:t>
      </w:r>
    </w:p>
    <w:p w:rsidR="00000000" w:rsidP="001E55DF">
      <w:pPr>
        <w:pStyle w:val="BodyText"/>
        <w:spacing w:line="259" w:lineRule="auto"/>
        <w:ind w:left="722" w:right="762"/>
      </w:pPr>
      <w:r>
        <w:t>Rescue Services, with relevant public bodies, water companies, Local Resilience Forums and community representatives as statutory partners and advisers. These partnerships should own and</w:t>
      </w:r>
      <w:r>
        <w:rPr>
          <w:spacing w:val="-1"/>
        </w:rPr>
        <w:t xml:space="preserve"> </w:t>
      </w:r>
      <w:r>
        <w:t>deliver</w:t>
      </w:r>
      <w:r>
        <w:rPr>
          <w:spacing w:val="-5"/>
        </w:rPr>
        <w:t xml:space="preserve"> </w:t>
      </w:r>
      <w:r>
        <w:t>the</w:t>
      </w:r>
      <w:r>
        <w:rPr>
          <w:spacing w:val="-4"/>
        </w:rPr>
        <w:t xml:space="preserve"> </w:t>
      </w:r>
      <w:r>
        <w:t>plans</w:t>
      </w:r>
      <w:r>
        <w:rPr>
          <w:spacing w:val="-2"/>
        </w:rPr>
        <w:t xml:space="preserve"> </w:t>
      </w:r>
      <w:r>
        <w:t>described</w:t>
      </w:r>
      <w:r>
        <w:rPr>
          <w:spacing w:val="-2"/>
        </w:rPr>
        <w:t xml:space="preserve"> </w:t>
      </w:r>
      <w:r>
        <w:t>under</w:t>
      </w:r>
      <w:r>
        <w:rPr>
          <w:spacing w:val="-2"/>
        </w:rPr>
        <w:t xml:space="preserve"> </w:t>
      </w:r>
      <w:r>
        <w:t>Question</w:t>
      </w:r>
      <w:r>
        <w:rPr>
          <w:spacing w:val="-4"/>
        </w:rPr>
        <w:t xml:space="preserve"> </w:t>
      </w:r>
      <w:r>
        <w:t>1,</w:t>
      </w:r>
      <w:r>
        <w:rPr>
          <w:spacing w:val="-4"/>
        </w:rPr>
        <w:t xml:space="preserve"> </w:t>
      </w:r>
      <w:r>
        <w:t>converting</w:t>
      </w:r>
      <w:r>
        <w:rPr>
          <w:spacing w:val="-2"/>
        </w:rPr>
        <w:t xml:space="preserve"> </w:t>
      </w:r>
      <w:r>
        <w:t>mapped</w:t>
      </w:r>
      <w:r>
        <w:rPr>
          <w:spacing w:val="-4"/>
        </w:rPr>
        <w:t xml:space="preserve"> </w:t>
      </w:r>
      <w:r>
        <w:t>risk into</w:t>
      </w:r>
      <w:r>
        <w:rPr>
          <w:spacing w:val="-1"/>
        </w:rPr>
        <w:t xml:space="preserve"> </w:t>
      </w:r>
      <w:r>
        <w:t>funded,</w:t>
      </w:r>
      <w:r>
        <w:rPr>
          <w:spacing w:val="-2"/>
        </w:rPr>
        <w:t xml:space="preserve"> </w:t>
      </w:r>
      <w:r>
        <w:t>consented and monitored action.</w:t>
      </w:r>
    </w:p>
    <w:p w:rsidR="00000000">
      <w:pPr>
        <w:pStyle w:val="BodyText"/>
        <w:spacing w:before="20"/>
      </w:pPr>
    </w:p>
    <w:p w:rsidR="00000000">
      <w:pPr>
        <w:pStyle w:val="ListParagraph"/>
        <w:numPr>
          <w:ilvl w:val="0"/>
          <w:numId w:val="38"/>
        </w:numPr>
        <w:tabs>
          <w:tab w:val="left" w:pos="719"/>
          <w:tab w:val="left" w:pos="722"/>
        </w:tabs>
        <w:spacing w:line="259" w:lineRule="auto"/>
        <w:ind w:right="883"/>
        <w:jc w:val="both"/>
      </w:pPr>
      <w:r>
        <w:t>Where</w:t>
      </w:r>
      <w:r>
        <w:rPr>
          <w:spacing w:val="-2"/>
        </w:rPr>
        <w:t xml:space="preserve"> </w:t>
      </w:r>
      <w:r>
        <w:t>agreement</w:t>
      </w:r>
      <w:r>
        <w:rPr>
          <w:spacing w:val="-1"/>
        </w:rPr>
        <w:t xml:space="preserve"> </w:t>
      </w:r>
      <w:r>
        <w:t>cannot</w:t>
      </w:r>
      <w:r>
        <w:rPr>
          <w:spacing w:val="-5"/>
        </w:rPr>
        <w:t xml:space="preserve"> </w:t>
      </w:r>
      <w:r>
        <w:t>be</w:t>
      </w:r>
      <w:r>
        <w:rPr>
          <w:spacing w:val="-2"/>
        </w:rPr>
        <w:t xml:space="preserve"> </w:t>
      </w:r>
      <w:r>
        <w:t>reached</w:t>
      </w:r>
      <w:r>
        <w:rPr>
          <w:spacing w:val="-4"/>
        </w:rPr>
        <w:t xml:space="preserve"> </w:t>
      </w:r>
      <w:r>
        <w:t>on</w:t>
      </w:r>
      <w:r>
        <w:rPr>
          <w:spacing w:val="-1"/>
        </w:rPr>
        <w:t xml:space="preserve"> </w:t>
      </w:r>
      <w:r>
        <w:t>a</w:t>
      </w:r>
      <w:r>
        <w:rPr>
          <w:spacing w:val="-4"/>
        </w:rPr>
        <w:t xml:space="preserve"> </w:t>
      </w:r>
      <w:r>
        <w:t>proposed</w:t>
      </w:r>
      <w:r>
        <w:rPr>
          <w:spacing w:val="-4"/>
        </w:rPr>
        <w:t xml:space="preserve"> </w:t>
      </w:r>
      <w:r>
        <w:t>fuel-reduction</w:t>
      </w:r>
      <w:r>
        <w:rPr>
          <w:spacing w:val="-1"/>
        </w:rPr>
        <w:t xml:space="preserve"> </w:t>
      </w:r>
      <w:r>
        <w:t>measure,</w:t>
      </w:r>
      <w:r>
        <w:rPr>
          <w:spacing w:val="-2"/>
        </w:rPr>
        <w:t xml:space="preserve"> </w:t>
      </w:r>
      <w:r>
        <w:t>the</w:t>
      </w:r>
      <w:r>
        <w:rPr>
          <w:spacing w:val="-2"/>
        </w:rPr>
        <w:t xml:space="preserve"> </w:t>
      </w:r>
      <w:r>
        <w:t>dispute</w:t>
      </w:r>
      <w:r>
        <w:rPr>
          <w:spacing w:val="-4"/>
        </w:rPr>
        <w:t xml:space="preserve"> </w:t>
      </w:r>
      <w:r>
        <w:t>should be escalated to the national</w:t>
      </w:r>
      <w:r>
        <w:rPr>
          <w:spacing w:val="-1"/>
        </w:rPr>
        <w:t xml:space="preserve"> </w:t>
      </w:r>
      <w:r>
        <w:t>Board for decision or ministerial review, using the Wildfire Severity Reduction Duty proposed under Question 7.</w:t>
      </w:r>
    </w:p>
    <w:p w:rsidR="00000000">
      <w:pPr>
        <w:pStyle w:val="BodyText"/>
        <w:spacing w:before="17"/>
      </w:pPr>
    </w:p>
    <w:p w:rsidR="00000000">
      <w:pPr>
        <w:pStyle w:val="ListParagraph"/>
        <w:numPr>
          <w:ilvl w:val="0"/>
          <w:numId w:val="38"/>
        </w:numPr>
        <w:tabs>
          <w:tab w:val="left" w:pos="719"/>
          <w:tab w:val="left" w:pos="722"/>
        </w:tabs>
        <w:spacing w:line="259" w:lineRule="auto"/>
        <w:ind w:right="816"/>
      </w:pPr>
      <w:r>
        <w:t>The Board should publish a short statutory Wildfire Delivery Plan for England to implement the Wildfire Severity Reduction Duty proposed under Question 7. It should set standards for fuel-load</w:t>
      </w:r>
      <w:r>
        <w:rPr>
          <w:spacing w:val="-3"/>
        </w:rPr>
        <w:t xml:space="preserve"> </w:t>
      </w:r>
      <w:r>
        <w:t>monitoring,</w:t>
      </w:r>
      <w:r>
        <w:rPr>
          <w:spacing w:val="-3"/>
        </w:rPr>
        <w:t xml:space="preserve"> </w:t>
      </w:r>
      <w:r>
        <w:t>wildfire</w:t>
      </w:r>
      <w:r>
        <w:rPr>
          <w:spacing w:val="-5"/>
        </w:rPr>
        <w:t xml:space="preserve"> </w:t>
      </w:r>
      <w:r>
        <w:t>training,</w:t>
      </w:r>
      <w:r>
        <w:rPr>
          <w:spacing w:val="-3"/>
        </w:rPr>
        <w:t xml:space="preserve"> </w:t>
      </w:r>
      <w:r>
        <w:t>land-manager</w:t>
      </w:r>
      <w:r>
        <w:rPr>
          <w:spacing w:val="-3"/>
        </w:rPr>
        <w:t xml:space="preserve"> </w:t>
      </w:r>
      <w:r>
        <w:t>integration,</w:t>
      </w:r>
      <w:r>
        <w:rPr>
          <w:spacing w:val="-5"/>
        </w:rPr>
        <w:t xml:space="preserve"> </w:t>
      </w:r>
      <w:r>
        <w:t>mutual</w:t>
      </w:r>
      <w:r>
        <w:rPr>
          <w:spacing w:val="-4"/>
        </w:rPr>
        <w:t xml:space="preserve"> </w:t>
      </w:r>
      <w:r>
        <w:t>aid</w:t>
      </w:r>
      <w:r>
        <w:rPr>
          <w:spacing w:val="-3"/>
        </w:rPr>
        <w:t xml:space="preserve"> </w:t>
      </w:r>
      <w:r>
        <w:t>and</w:t>
      </w:r>
      <w:r>
        <w:rPr>
          <w:spacing w:val="-2"/>
        </w:rPr>
        <w:t xml:space="preserve"> </w:t>
      </w:r>
      <w:r>
        <w:t>escalation</w:t>
      </w:r>
      <w:r>
        <w:rPr>
          <w:spacing w:val="-5"/>
        </w:rPr>
        <w:t xml:space="preserve"> </w:t>
      </w:r>
      <w:r>
        <w:t>where</w:t>
      </w:r>
      <w:r>
        <w:rPr>
          <w:spacing w:val="-3"/>
        </w:rPr>
        <w:t xml:space="preserve"> </w:t>
      </w:r>
      <w:r>
        <w:t>fuel-reduction work is delayed despite an identified public-safety risk.</w:t>
      </w:r>
    </w:p>
    <w:p w:rsidR="00000000">
      <w:pPr>
        <w:pStyle w:val="BodyText"/>
        <w:spacing w:before="21"/>
      </w:pPr>
    </w:p>
    <w:p w:rsidR="00000000">
      <w:pPr>
        <w:pStyle w:val="ListParagraph"/>
        <w:numPr>
          <w:ilvl w:val="0"/>
          <w:numId w:val="38"/>
        </w:numPr>
        <w:tabs>
          <w:tab w:val="left" w:pos="719"/>
          <w:tab w:val="left" w:pos="722"/>
        </w:tabs>
        <w:spacing w:line="259" w:lineRule="auto"/>
        <w:ind w:right="745"/>
      </w:pPr>
      <w:r>
        <w:t>Success</w:t>
      </w:r>
      <w:r>
        <w:rPr>
          <w:spacing w:val="-2"/>
        </w:rPr>
        <w:t xml:space="preserve"> </w:t>
      </w:r>
      <w:r>
        <w:t>should</w:t>
      </w:r>
      <w:r>
        <w:rPr>
          <w:spacing w:val="-1"/>
        </w:rPr>
        <w:t xml:space="preserve"> </w:t>
      </w:r>
      <w:r>
        <w:t>mean</w:t>
      </w:r>
      <w:r>
        <w:rPr>
          <w:spacing w:val="-1"/>
        </w:rPr>
        <w:t xml:space="preserve"> </w:t>
      </w:r>
      <w:r>
        <w:t>practical</w:t>
      </w:r>
      <w:r>
        <w:rPr>
          <w:spacing w:val="-2"/>
        </w:rPr>
        <w:t xml:space="preserve"> </w:t>
      </w:r>
      <w:r>
        <w:t>delivery:</w:t>
      </w:r>
      <w:r>
        <w:rPr>
          <w:spacing w:val="-2"/>
        </w:rPr>
        <w:t xml:space="preserve"> </w:t>
      </w:r>
      <w:r>
        <w:t>fewer</w:t>
      </w:r>
      <w:r>
        <w:rPr>
          <w:spacing w:val="-2"/>
        </w:rPr>
        <w:t xml:space="preserve"> </w:t>
      </w:r>
      <w:r>
        <w:t>unmanaged</w:t>
      </w:r>
      <w:r>
        <w:rPr>
          <w:spacing w:val="-1"/>
        </w:rPr>
        <w:t xml:space="preserve"> </w:t>
      </w:r>
      <w:r>
        <w:t>fuel</w:t>
      </w:r>
      <w:r>
        <w:rPr>
          <w:spacing w:val="-4"/>
        </w:rPr>
        <w:t xml:space="preserve"> </w:t>
      </w:r>
      <w:r>
        <w:t>corridors,</w:t>
      </w:r>
      <w:r>
        <w:rPr>
          <w:spacing w:val="-2"/>
        </w:rPr>
        <w:t xml:space="preserve"> </w:t>
      </w:r>
      <w:r>
        <w:t>faster</w:t>
      </w:r>
      <w:r>
        <w:rPr>
          <w:spacing w:val="-2"/>
        </w:rPr>
        <w:t xml:space="preserve"> </w:t>
      </w:r>
      <w:r>
        <w:t>approval</w:t>
      </w:r>
      <w:r>
        <w:rPr>
          <w:spacing w:val="-2"/>
        </w:rPr>
        <w:t xml:space="preserve"> </w:t>
      </w:r>
      <w:r>
        <w:t>of</w:t>
      </w:r>
      <w:r>
        <w:rPr>
          <w:spacing w:val="-3"/>
        </w:rPr>
        <w:t xml:space="preserve"> </w:t>
      </w:r>
      <w:r>
        <w:t>public-safety</w:t>
      </w:r>
      <w:r>
        <w:rPr>
          <w:spacing w:val="-3"/>
        </w:rPr>
        <w:t xml:space="preserve"> </w:t>
      </w:r>
      <w:r>
        <w:t>fuel</w:t>
      </w:r>
      <w:r>
        <w:rPr>
          <w:spacing w:val="-3"/>
        </w:rPr>
        <w:t xml:space="preserve"> </w:t>
      </w:r>
      <w:r>
        <w:t>reduction,</w:t>
      </w:r>
      <w:r>
        <w:rPr>
          <w:spacing w:val="-5"/>
        </w:rPr>
        <w:t xml:space="preserve"> </w:t>
      </w:r>
      <w:r>
        <w:t>better</w:t>
      </w:r>
      <w:r>
        <w:rPr>
          <w:spacing w:val="-3"/>
        </w:rPr>
        <w:t xml:space="preserve"> </w:t>
      </w:r>
      <w:r>
        <w:t>integration</w:t>
      </w:r>
      <w:r>
        <w:rPr>
          <w:spacing w:val="-5"/>
        </w:rPr>
        <w:t xml:space="preserve"> </w:t>
      </w:r>
      <w:r>
        <w:t>of</w:t>
      </w:r>
      <w:r>
        <w:rPr>
          <w:spacing w:val="-4"/>
        </w:rPr>
        <w:t xml:space="preserve"> </w:t>
      </w:r>
      <w:r>
        <w:t>land</w:t>
      </w:r>
      <w:r>
        <w:rPr>
          <w:spacing w:val="-5"/>
        </w:rPr>
        <w:t xml:space="preserve"> </w:t>
      </w:r>
      <w:r>
        <w:t>managers</w:t>
      </w:r>
      <w:r>
        <w:rPr>
          <w:spacing w:val="-3"/>
        </w:rPr>
        <w:t xml:space="preserve"> </w:t>
      </w:r>
      <w:r>
        <w:t>with</w:t>
      </w:r>
      <w:r>
        <w:rPr>
          <w:spacing w:val="-2"/>
        </w:rPr>
        <w:t xml:space="preserve"> </w:t>
      </w:r>
      <w:r>
        <w:t>Fire</w:t>
      </w:r>
      <w:r>
        <w:rPr>
          <w:spacing w:val="-3"/>
        </w:rPr>
        <w:t xml:space="preserve"> </w:t>
      </w:r>
      <w:r>
        <w:t>and</w:t>
      </w:r>
      <w:r>
        <w:rPr>
          <w:spacing w:val="-4"/>
        </w:rPr>
        <w:t xml:space="preserve"> </w:t>
      </w:r>
      <w:r>
        <w:t>Rescue</w:t>
      </w:r>
      <w:r>
        <w:rPr>
          <w:spacing w:val="-3"/>
        </w:rPr>
        <w:t xml:space="preserve"> </w:t>
      </w:r>
      <w:r>
        <w:t>Services,</w:t>
      </w:r>
      <w:r>
        <w:rPr>
          <w:spacing w:val="-3"/>
        </w:rPr>
        <w:t xml:space="preserve"> </w:t>
      </w:r>
      <w:r>
        <w:t>improved wildfire data, clearer public warnings, and reduced risk to people, peat, biodiversity, farms and rural communities. Coordination should not mean more meetings about wildfire. It should mean fewer excuses for failing to reduce wildfire severity before ignition.</w:t>
      </w:r>
    </w:p>
    <w:p w:rsidR="00000000">
      <w:pPr>
        <w:pStyle w:val="BodyText"/>
        <w:spacing w:before="19"/>
      </w:pPr>
    </w:p>
    <w:p w:rsidR="00000000">
      <w:pPr>
        <w:pStyle w:val="Heading9"/>
        <w:ind w:left="722"/>
      </w:pPr>
      <w:r>
        <w:rPr>
          <w:spacing w:val="-2"/>
        </w:rPr>
        <w:t>Conclusion</w:t>
      </w:r>
    </w:p>
    <w:p w:rsidR="00000000">
      <w:pPr>
        <w:pStyle w:val="ListParagraph"/>
        <w:numPr>
          <w:ilvl w:val="0"/>
          <w:numId w:val="38"/>
        </w:numPr>
        <w:tabs>
          <w:tab w:val="left" w:pos="719"/>
          <w:tab w:val="left" w:pos="722"/>
        </w:tabs>
        <w:spacing w:before="21" w:line="259" w:lineRule="auto"/>
        <w:ind w:right="808"/>
      </w:pPr>
      <w:r>
        <w:t>England should not wait for a fatal wildfire before treating prevention as a public-safety duty. Climate change is increasing fire weather, but policy choices determine whether fuel loads, access,</w:t>
      </w:r>
      <w:r>
        <w:rPr>
          <w:spacing w:val="-2"/>
        </w:rPr>
        <w:t xml:space="preserve"> </w:t>
      </w:r>
      <w:r>
        <w:t>training,</w:t>
      </w:r>
      <w:r>
        <w:rPr>
          <w:spacing w:val="-2"/>
        </w:rPr>
        <w:t xml:space="preserve"> </w:t>
      </w:r>
      <w:r>
        <w:t>monitoring</w:t>
      </w:r>
      <w:r>
        <w:rPr>
          <w:spacing w:val="-2"/>
        </w:rPr>
        <w:t xml:space="preserve"> </w:t>
      </w:r>
      <w:r>
        <w:t>and</w:t>
      </w:r>
      <w:r>
        <w:rPr>
          <w:spacing w:val="-3"/>
        </w:rPr>
        <w:t xml:space="preserve"> </w:t>
      </w:r>
      <w:r>
        <w:t>public</w:t>
      </w:r>
      <w:r>
        <w:rPr>
          <w:spacing w:val="-2"/>
        </w:rPr>
        <w:t xml:space="preserve"> </w:t>
      </w:r>
      <w:r>
        <w:t>behaviour</w:t>
      </w:r>
      <w:r>
        <w:rPr>
          <w:spacing w:val="-2"/>
        </w:rPr>
        <w:t xml:space="preserve"> </w:t>
      </w:r>
      <w:r>
        <w:t>make</w:t>
      </w:r>
      <w:r>
        <w:rPr>
          <w:spacing w:val="-4"/>
        </w:rPr>
        <w:t xml:space="preserve"> </w:t>
      </w:r>
      <w:r>
        <w:t>ignitions</w:t>
      </w:r>
      <w:r>
        <w:rPr>
          <w:spacing w:val="-5"/>
        </w:rPr>
        <w:t xml:space="preserve"> </w:t>
      </w:r>
      <w:r>
        <w:t>controllable</w:t>
      </w:r>
      <w:r>
        <w:rPr>
          <w:spacing w:val="-2"/>
        </w:rPr>
        <w:t xml:space="preserve"> </w:t>
      </w:r>
      <w:r>
        <w:t>or</w:t>
      </w:r>
      <w:r>
        <w:rPr>
          <w:spacing w:val="-5"/>
        </w:rPr>
        <w:t xml:space="preserve"> </w:t>
      </w:r>
      <w:r>
        <w:t>catastrophic.</w:t>
      </w:r>
      <w:r>
        <w:rPr>
          <w:spacing w:val="-3"/>
        </w:rPr>
        <w:t xml:space="preserve"> </w:t>
      </w:r>
      <w:r>
        <w:t>The Committee should recommend a severity-led wildfire framework that funds practical fuel management, integrates land managers with Fire and Rescue Services, improves ignition prevention</w:t>
      </w:r>
      <w:r>
        <w:rPr>
          <w:spacing w:val="-3"/>
        </w:rPr>
        <w:t xml:space="preserve"> </w:t>
      </w:r>
      <w:r>
        <w:t>and</w:t>
      </w:r>
      <w:r>
        <w:rPr>
          <w:spacing w:val="-2"/>
        </w:rPr>
        <w:t xml:space="preserve"> </w:t>
      </w:r>
      <w:r>
        <w:t>makes</w:t>
      </w:r>
      <w:r>
        <w:rPr>
          <w:spacing w:val="-1"/>
        </w:rPr>
        <w:t xml:space="preserve"> </w:t>
      </w:r>
      <w:r>
        <w:t>public</w:t>
      </w:r>
      <w:r>
        <w:rPr>
          <w:spacing w:val="-1"/>
        </w:rPr>
        <w:t xml:space="preserve"> </w:t>
      </w:r>
      <w:r>
        <w:t>bodies</w:t>
      </w:r>
      <w:r>
        <w:rPr>
          <w:spacing w:val="-2"/>
        </w:rPr>
        <w:t xml:space="preserve"> </w:t>
      </w:r>
      <w:r>
        <w:t>accountable</w:t>
      </w:r>
      <w:r>
        <w:rPr>
          <w:spacing w:val="-3"/>
        </w:rPr>
        <w:t xml:space="preserve"> </w:t>
      </w:r>
      <w:r>
        <w:t>for</w:t>
      </w:r>
      <w:r>
        <w:rPr>
          <w:spacing w:val="-3"/>
        </w:rPr>
        <w:t xml:space="preserve"> </w:t>
      </w:r>
      <w:r>
        <w:t>the</w:t>
      </w:r>
      <w:r>
        <w:rPr>
          <w:spacing w:val="-1"/>
        </w:rPr>
        <w:t xml:space="preserve"> </w:t>
      </w:r>
      <w:r>
        <w:t>wildfire</w:t>
      </w:r>
      <w:r>
        <w:rPr>
          <w:spacing w:val="-1"/>
        </w:rPr>
        <w:t xml:space="preserve"> </w:t>
      </w:r>
      <w:r>
        <w:t>consequences</w:t>
      </w:r>
      <w:r>
        <w:rPr>
          <w:spacing w:val="-1"/>
        </w:rPr>
        <w:t xml:space="preserve"> </w:t>
      </w:r>
      <w:r>
        <w:t>of their</w:t>
      </w:r>
      <w:r>
        <w:rPr>
          <w:spacing w:val="-2"/>
        </w:rPr>
        <w:t xml:space="preserve"> </w:t>
      </w:r>
      <w:r>
        <w:t>decisions.</w:t>
      </w:r>
    </w:p>
    <w:p w:rsidR="00000000">
      <w:pPr>
        <w:pStyle w:val="BodyText"/>
      </w:pPr>
    </w:p>
    <w:p w:rsidR="00000000">
      <w:pPr>
        <w:pStyle w:val="BodyText"/>
      </w:pPr>
    </w:p>
    <w:p w:rsidR="00000000">
      <w:pPr>
        <w:pStyle w:val="BodyText"/>
        <w:spacing w:before="60"/>
      </w:pPr>
    </w:p>
    <w:p w:rsidR="00000000">
      <w:pPr>
        <w:pStyle w:val="Heading9"/>
        <w:spacing w:before="1"/>
        <w:ind w:left="722"/>
      </w:pPr>
      <w:r>
        <w:t>Supporting</w:t>
      </w:r>
      <w:r>
        <w:rPr>
          <w:spacing w:val="-7"/>
        </w:rPr>
        <w:t xml:space="preserve"> </w:t>
      </w:r>
      <w:r>
        <w:rPr>
          <w:spacing w:val="-2"/>
        </w:rPr>
        <w:t>annexes</w:t>
      </w:r>
    </w:p>
    <w:p w:rsidR="00000000">
      <w:pPr>
        <w:pStyle w:val="BodyText"/>
        <w:spacing w:before="18"/>
        <w:ind w:left="722"/>
      </w:pPr>
      <w:r>
        <w:t>Annex</w:t>
      </w:r>
      <w:r>
        <w:rPr>
          <w:spacing w:val="-2"/>
        </w:rPr>
        <w:t xml:space="preserve"> </w:t>
      </w:r>
      <w:r>
        <w:t>A</w:t>
      </w:r>
      <w:r>
        <w:rPr>
          <w:spacing w:val="-4"/>
        </w:rPr>
        <w:t xml:space="preserve"> </w:t>
      </w:r>
      <w:r>
        <w:t>-</w:t>
      </w:r>
      <w:r>
        <w:rPr>
          <w:spacing w:val="-3"/>
        </w:rPr>
        <w:t xml:space="preserve"> </w:t>
      </w:r>
      <w:r>
        <w:t>NEER155</w:t>
      </w:r>
      <w:r>
        <w:rPr>
          <w:spacing w:val="-4"/>
        </w:rPr>
        <w:t xml:space="preserve"> </w:t>
      </w:r>
      <w:r>
        <w:t>correspondence</w:t>
      </w:r>
      <w:r>
        <w:rPr>
          <w:spacing w:val="-3"/>
        </w:rPr>
        <w:t xml:space="preserve"> </w:t>
      </w:r>
      <w:r>
        <w:rPr>
          <w:spacing w:val="-2"/>
        </w:rPr>
        <w:t>bundle</w:t>
      </w:r>
    </w:p>
    <w:p w:rsidR="00000000">
      <w:pPr>
        <w:pStyle w:val="BodyText"/>
        <w:spacing w:before="21"/>
        <w:ind w:left="722"/>
      </w:pPr>
      <w:r>
        <w:t>Annex</w:t>
      </w:r>
      <w:r>
        <w:rPr>
          <w:spacing w:val="-4"/>
        </w:rPr>
        <w:t xml:space="preserve"> </w:t>
      </w:r>
      <w:r>
        <w:t>B</w:t>
      </w:r>
      <w:r>
        <w:rPr>
          <w:spacing w:val="-5"/>
        </w:rPr>
        <w:t xml:space="preserve"> </w:t>
      </w:r>
      <w:r>
        <w:t>-</w:t>
      </w:r>
      <w:r>
        <w:rPr>
          <w:spacing w:val="-4"/>
        </w:rPr>
        <w:t xml:space="preserve"> </w:t>
      </w:r>
      <w:r>
        <w:t>NEER001</w:t>
      </w:r>
      <w:r>
        <w:rPr>
          <w:spacing w:val="-3"/>
        </w:rPr>
        <w:t xml:space="preserve"> </w:t>
      </w:r>
      <w:r>
        <w:t>evidence-review</w:t>
      </w:r>
      <w:r>
        <w:rPr>
          <w:spacing w:val="-4"/>
        </w:rPr>
        <w:t xml:space="preserve"> </w:t>
      </w:r>
      <w:r>
        <w:t>guidance</w:t>
      </w:r>
      <w:r>
        <w:rPr>
          <w:spacing w:val="-3"/>
        </w:rPr>
        <w:t xml:space="preserve"> </w:t>
      </w:r>
      <w:r>
        <w:rPr>
          <w:spacing w:val="-2"/>
        </w:rPr>
        <w:t>extracts</w:t>
      </w:r>
    </w:p>
    <w:p w:rsidR="00000000">
      <w:pPr>
        <w:pStyle w:val="BodyText"/>
        <w:spacing w:before="21" w:line="256" w:lineRule="auto"/>
        <w:ind w:left="722" w:right="750"/>
      </w:pPr>
      <w:r>
        <w:t>Annex</w:t>
      </w:r>
      <w:r>
        <w:rPr>
          <w:spacing w:val="-3"/>
        </w:rPr>
        <w:t xml:space="preserve"> </w:t>
      </w:r>
      <w:r>
        <w:t>C</w:t>
      </w:r>
      <w:r>
        <w:rPr>
          <w:spacing w:val="-5"/>
        </w:rPr>
        <w:t xml:space="preserve"> </w:t>
      </w:r>
      <w:r>
        <w:t>-</w:t>
      </w:r>
      <w:r>
        <w:rPr>
          <w:spacing w:val="-4"/>
        </w:rPr>
        <w:t xml:space="preserve"> </w:t>
      </w:r>
      <w:r>
        <w:t>Post-Glaves/Ashby</w:t>
      </w:r>
      <w:r>
        <w:rPr>
          <w:spacing w:val="-3"/>
        </w:rPr>
        <w:t xml:space="preserve"> </w:t>
      </w:r>
      <w:r>
        <w:t>evidence</w:t>
      </w:r>
      <w:r>
        <w:rPr>
          <w:spacing w:val="-3"/>
        </w:rPr>
        <w:t xml:space="preserve"> </w:t>
      </w:r>
      <w:r>
        <w:t>review:</w:t>
      </w:r>
      <w:r>
        <w:rPr>
          <w:spacing w:val="-1"/>
        </w:rPr>
        <w:t xml:space="preserve"> </w:t>
      </w:r>
      <w:r>
        <w:t>summary</w:t>
      </w:r>
      <w:r>
        <w:rPr>
          <w:spacing w:val="-3"/>
        </w:rPr>
        <w:t xml:space="preserve"> </w:t>
      </w:r>
      <w:r>
        <w:t>&amp;</w:t>
      </w:r>
      <w:r>
        <w:rPr>
          <w:spacing w:val="-1"/>
        </w:rPr>
        <w:t xml:space="preserve"> </w:t>
      </w:r>
      <w:r>
        <w:t>independent</w:t>
      </w:r>
      <w:r>
        <w:rPr>
          <w:spacing w:val="-4"/>
        </w:rPr>
        <w:t xml:space="preserve"> </w:t>
      </w:r>
      <w:r>
        <w:t>peer</w:t>
      </w:r>
      <w:r>
        <w:rPr>
          <w:spacing w:val="-3"/>
        </w:rPr>
        <w:t xml:space="preserve"> </w:t>
      </w:r>
      <w:r>
        <w:t>review</w:t>
      </w:r>
      <w:r>
        <w:rPr>
          <w:spacing w:val="-3"/>
        </w:rPr>
        <w:t xml:space="preserve"> </w:t>
      </w:r>
      <w:r>
        <w:t>statement Annex D - IDEAL UK Fire consultation letter</w:t>
      </w:r>
    </w:p>
    <w:p w:rsidR="00000000">
      <w:pPr>
        <w:pStyle w:val="BodyText"/>
        <w:spacing w:before="3"/>
        <w:ind w:left="722"/>
      </w:pPr>
      <w:r>
        <w:t>Annex</w:t>
      </w:r>
      <w:r>
        <w:rPr>
          <w:spacing w:val="-5"/>
        </w:rPr>
        <w:t xml:space="preserve"> </w:t>
      </w:r>
      <w:r>
        <w:t>E</w:t>
      </w:r>
      <w:r>
        <w:rPr>
          <w:spacing w:val="-5"/>
        </w:rPr>
        <w:t xml:space="preserve"> </w:t>
      </w:r>
      <w:r>
        <w:t>-</w:t>
      </w:r>
      <w:r>
        <w:rPr>
          <w:spacing w:val="-5"/>
        </w:rPr>
        <w:t xml:space="preserve"> </w:t>
      </w:r>
      <w:r>
        <w:t>Defra</w:t>
      </w:r>
      <w:r>
        <w:rPr>
          <w:spacing w:val="-4"/>
        </w:rPr>
        <w:t xml:space="preserve"> </w:t>
      </w:r>
      <w:r>
        <w:t>2007</w:t>
      </w:r>
      <w:r>
        <w:rPr>
          <w:spacing w:val="-3"/>
        </w:rPr>
        <w:t xml:space="preserve"> </w:t>
      </w:r>
      <w:r>
        <w:t>burning</w:t>
      </w:r>
      <w:r>
        <w:rPr>
          <w:spacing w:val="-4"/>
        </w:rPr>
        <w:t xml:space="preserve"> </w:t>
      </w:r>
      <w:r>
        <w:t>regulations/impact</w:t>
      </w:r>
      <w:r>
        <w:rPr>
          <w:spacing w:val="-3"/>
        </w:rPr>
        <w:t xml:space="preserve"> </w:t>
      </w:r>
      <w:r>
        <w:t>assessment</w:t>
      </w:r>
      <w:r>
        <w:rPr>
          <w:spacing w:val="-3"/>
        </w:rPr>
        <w:t xml:space="preserve"> </w:t>
      </w:r>
      <w:r>
        <w:rPr>
          <w:spacing w:val="-2"/>
        </w:rPr>
        <w:t>extracts</w:t>
      </w:r>
    </w:p>
    <w:p w:rsidR="00000000">
      <w:pPr>
        <w:pStyle w:val="BodyText"/>
        <w:spacing w:before="22"/>
        <w:ind w:left="722"/>
      </w:pPr>
      <w:r>
        <w:t>Annex</w:t>
      </w:r>
      <w:r>
        <w:rPr>
          <w:spacing w:val="-3"/>
        </w:rPr>
        <w:t xml:space="preserve"> </w:t>
      </w:r>
      <w:r>
        <w:t>F</w:t>
      </w:r>
      <w:r>
        <w:rPr>
          <w:spacing w:val="-5"/>
        </w:rPr>
        <w:t xml:space="preserve"> </w:t>
      </w:r>
      <w:r>
        <w:t>-</w:t>
      </w:r>
      <w:r>
        <w:rPr>
          <w:spacing w:val="-2"/>
        </w:rPr>
        <w:t xml:space="preserve"> </w:t>
      </w:r>
      <w:r>
        <w:t>FRS</w:t>
      </w:r>
      <w:r>
        <w:rPr>
          <w:spacing w:val="-5"/>
        </w:rPr>
        <w:t xml:space="preserve"> </w:t>
      </w:r>
      <w:r>
        <w:t>consultation</w:t>
      </w:r>
      <w:r>
        <w:rPr>
          <w:spacing w:val="-5"/>
        </w:rPr>
        <w:t xml:space="preserve"> </w:t>
      </w:r>
      <w:r>
        <w:t>responses:</w:t>
      </w:r>
      <w:r>
        <w:rPr>
          <w:spacing w:val="-2"/>
        </w:rPr>
        <w:t xml:space="preserve"> </w:t>
      </w:r>
      <w:r>
        <w:t>NFCC</w:t>
      </w:r>
      <w:r>
        <w:rPr>
          <w:spacing w:val="-6"/>
        </w:rPr>
        <w:t xml:space="preserve"> </w:t>
      </w:r>
      <w:r>
        <w:t>&amp;</w:t>
      </w:r>
      <w:r>
        <w:rPr>
          <w:spacing w:val="-3"/>
        </w:rPr>
        <w:t xml:space="preserve"> </w:t>
      </w:r>
      <w:r>
        <w:t>Northumberland</w:t>
      </w:r>
      <w:r>
        <w:rPr>
          <w:spacing w:val="-2"/>
        </w:rPr>
        <w:t xml:space="preserve"> </w:t>
      </w:r>
      <w:r>
        <w:t>FRS</w:t>
      </w:r>
      <w:r>
        <w:rPr>
          <w:spacing w:val="-5"/>
        </w:rPr>
        <w:t xml:space="preserve"> </w:t>
      </w:r>
      <w:r>
        <w:t>key</w:t>
      </w:r>
      <w:r>
        <w:rPr>
          <w:spacing w:val="-2"/>
        </w:rPr>
        <w:t xml:space="preserve"> extracts</w:t>
      </w:r>
    </w:p>
    <w:p w:rsidR="00000000">
      <w:pPr>
        <w:pStyle w:val="BodyText"/>
        <w:sectPr>
          <w:pgSz w:w="11910" w:h="16840"/>
          <w:pgMar w:top="1340" w:right="706" w:bottom="280" w:left="992" w:header="720" w:footer="720" w:gutter="0"/>
          <w:cols w:space="720"/>
        </w:sectPr>
      </w:pPr>
    </w:p>
    <w:p w:rsidR="00000000">
      <w:pPr>
        <w:spacing w:before="81" w:line="324" w:lineRule="exact"/>
        <w:ind w:left="448"/>
        <w:rPr>
          <w:b/>
          <w:sz w:val="28"/>
        </w:rPr>
      </w:pPr>
      <w:r>
        <w:rPr>
          <w:b/>
          <w:sz w:val="28"/>
        </w:rPr>
        <w:t>Annex</w:t>
      </w:r>
      <w:r>
        <w:rPr>
          <w:b/>
          <w:spacing w:val="-5"/>
          <w:sz w:val="28"/>
        </w:rPr>
        <w:t xml:space="preserve"> </w:t>
      </w:r>
      <w:r>
        <w:rPr>
          <w:b/>
          <w:sz w:val="28"/>
        </w:rPr>
        <w:t>A</w:t>
      </w:r>
      <w:r>
        <w:rPr>
          <w:b/>
          <w:spacing w:val="-4"/>
          <w:sz w:val="28"/>
        </w:rPr>
        <w:t xml:space="preserve"> </w:t>
      </w:r>
      <w:r>
        <w:rPr>
          <w:b/>
          <w:sz w:val="28"/>
        </w:rPr>
        <w:t>to</w:t>
      </w:r>
      <w:r>
        <w:rPr>
          <w:b/>
          <w:spacing w:val="-3"/>
          <w:sz w:val="28"/>
        </w:rPr>
        <w:t xml:space="preserve"> </w:t>
      </w:r>
      <w:r>
        <w:rPr>
          <w:b/>
          <w:sz w:val="28"/>
        </w:rPr>
        <w:t>the</w:t>
      </w:r>
      <w:r>
        <w:rPr>
          <w:b/>
          <w:spacing w:val="-7"/>
          <w:sz w:val="28"/>
        </w:rPr>
        <w:t xml:space="preserve"> </w:t>
      </w:r>
      <w:r>
        <w:rPr>
          <w:b/>
          <w:sz w:val="28"/>
        </w:rPr>
        <w:t>Moorland</w:t>
      </w:r>
      <w:r>
        <w:rPr>
          <w:b/>
          <w:spacing w:val="-6"/>
          <w:sz w:val="28"/>
        </w:rPr>
        <w:t xml:space="preserve"> </w:t>
      </w:r>
      <w:r>
        <w:rPr>
          <w:b/>
          <w:sz w:val="28"/>
        </w:rPr>
        <w:t>Association</w:t>
      </w:r>
      <w:r>
        <w:rPr>
          <w:b/>
          <w:spacing w:val="-4"/>
          <w:sz w:val="28"/>
        </w:rPr>
        <w:t xml:space="preserve"> </w:t>
      </w:r>
      <w:r>
        <w:rPr>
          <w:b/>
          <w:sz w:val="28"/>
        </w:rPr>
        <w:t>submission</w:t>
      </w:r>
      <w:r>
        <w:rPr>
          <w:b/>
          <w:spacing w:val="-4"/>
          <w:sz w:val="28"/>
        </w:rPr>
        <w:t xml:space="preserve"> </w:t>
      </w:r>
      <w:r>
        <w:rPr>
          <w:b/>
          <w:sz w:val="28"/>
        </w:rPr>
        <w:t>to</w:t>
      </w:r>
      <w:r>
        <w:rPr>
          <w:b/>
          <w:spacing w:val="-3"/>
          <w:sz w:val="28"/>
        </w:rPr>
        <w:t xml:space="preserve"> </w:t>
      </w:r>
      <w:r>
        <w:rPr>
          <w:b/>
          <w:spacing w:val="-5"/>
          <w:sz w:val="28"/>
        </w:rPr>
        <w:t>the</w:t>
      </w:r>
    </w:p>
    <w:p w:rsidR="00000000">
      <w:pPr>
        <w:ind w:left="448" w:right="750"/>
        <w:rPr>
          <w:b/>
          <w:sz w:val="28"/>
        </w:rPr>
      </w:pPr>
      <w:r>
        <w:rPr>
          <w:b/>
          <w:sz w:val="28"/>
        </w:rPr>
        <w:t>Environment,</w:t>
      </w:r>
      <w:r>
        <w:rPr>
          <w:b/>
          <w:spacing w:val="-6"/>
          <w:sz w:val="28"/>
        </w:rPr>
        <w:t xml:space="preserve"> </w:t>
      </w:r>
      <w:r>
        <w:rPr>
          <w:b/>
          <w:sz w:val="28"/>
        </w:rPr>
        <w:t>Food</w:t>
      </w:r>
      <w:r>
        <w:rPr>
          <w:b/>
          <w:spacing w:val="-5"/>
          <w:sz w:val="28"/>
        </w:rPr>
        <w:t xml:space="preserve"> </w:t>
      </w:r>
      <w:r>
        <w:rPr>
          <w:b/>
          <w:sz w:val="28"/>
        </w:rPr>
        <w:t>and</w:t>
      </w:r>
      <w:r>
        <w:rPr>
          <w:b/>
          <w:spacing w:val="-5"/>
          <w:sz w:val="28"/>
        </w:rPr>
        <w:t xml:space="preserve"> </w:t>
      </w:r>
      <w:r>
        <w:rPr>
          <w:b/>
          <w:sz w:val="28"/>
        </w:rPr>
        <w:t>Rural</w:t>
      </w:r>
      <w:r>
        <w:rPr>
          <w:b/>
          <w:spacing w:val="-6"/>
          <w:sz w:val="28"/>
        </w:rPr>
        <w:t xml:space="preserve"> </w:t>
      </w:r>
      <w:r>
        <w:rPr>
          <w:b/>
          <w:sz w:val="28"/>
        </w:rPr>
        <w:t>Affairs</w:t>
      </w:r>
      <w:r>
        <w:rPr>
          <w:b/>
          <w:spacing w:val="-7"/>
          <w:sz w:val="28"/>
        </w:rPr>
        <w:t xml:space="preserve"> </w:t>
      </w:r>
      <w:r>
        <w:rPr>
          <w:b/>
          <w:sz w:val="28"/>
        </w:rPr>
        <w:t>Committee</w:t>
      </w:r>
      <w:r>
        <w:rPr>
          <w:b/>
          <w:spacing w:val="-5"/>
          <w:sz w:val="28"/>
        </w:rPr>
        <w:t xml:space="preserve"> </w:t>
      </w:r>
      <w:r>
        <w:rPr>
          <w:b/>
          <w:sz w:val="28"/>
        </w:rPr>
        <w:t>inquiry:</w:t>
      </w:r>
      <w:r>
        <w:rPr>
          <w:b/>
          <w:spacing w:val="-5"/>
          <w:sz w:val="28"/>
        </w:rPr>
        <w:t xml:space="preserve"> </w:t>
      </w:r>
      <w:r>
        <w:rPr>
          <w:b/>
          <w:sz w:val="28"/>
        </w:rPr>
        <w:t>Wildfire risk and response 2026</w:t>
      </w:r>
    </w:p>
    <w:p w:rsidR="00000000">
      <w:pPr>
        <w:spacing w:before="1"/>
        <w:ind w:left="448"/>
        <w:rPr>
          <w:b/>
          <w:sz w:val="28"/>
        </w:rPr>
      </w:pPr>
    </w:p>
    <w:p w:rsidR="00000000">
      <w:pPr>
        <w:spacing w:before="1"/>
        <w:ind w:left="448"/>
        <w:rPr>
          <w:b/>
          <w:sz w:val="28"/>
        </w:rPr>
      </w:pPr>
      <w:r>
        <w:rPr>
          <w:b/>
          <w:sz w:val="28"/>
        </w:rPr>
        <w:t>NEER155</w:t>
      </w:r>
      <w:r>
        <w:rPr>
          <w:b/>
          <w:spacing w:val="-12"/>
          <w:sz w:val="28"/>
        </w:rPr>
        <w:t xml:space="preserve"> </w:t>
      </w:r>
      <w:r>
        <w:rPr>
          <w:b/>
          <w:sz w:val="28"/>
        </w:rPr>
        <w:t>correspondence</w:t>
      </w:r>
      <w:r>
        <w:rPr>
          <w:b/>
          <w:spacing w:val="-7"/>
          <w:sz w:val="28"/>
        </w:rPr>
        <w:t xml:space="preserve"> </w:t>
      </w:r>
      <w:r>
        <w:rPr>
          <w:b/>
          <w:spacing w:val="-2"/>
          <w:sz w:val="28"/>
        </w:rPr>
        <w:t>bundle</w:t>
      </w:r>
    </w:p>
    <w:p w:rsidR="00000000">
      <w:pPr>
        <w:pStyle w:val="Heading9"/>
        <w:spacing w:before="256" w:line="255" w:lineRule="exact"/>
      </w:pPr>
      <w:r>
        <w:t>Purpose</w:t>
      </w:r>
      <w:r>
        <w:rPr>
          <w:spacing w:val="-4"/>
        </w:rPr>
        <w:t xml:space="preserve"> </w:t>
      </w:r>
      <w:r>
        <w:t>of</w:t>
      </w:r>
      <w:r>
        <w:rPr>
          <w:spacing w:val="-4"/>
        </w:rPr>
        <w:t xml:space="preserve"> </w:t>
      </w:r>
      <w:r>
        <w:t>this</w:t>
      </w:r>
      <w:r>
        <w:rPr>
          <w:spacing w:val="-4"/>
        </w:rPr>
        <w:t xml:space="preserve"> annex</w:t>
      </w:r>
    </w:p>
    <w:p w:rsidR="00000000">
      <w:pPr>
        <w:pStyle w:val="ListParagraph"/>
        <w:numPr>
          <w:ilvl w:val="0"/>
          <w:numId w:val="37"/>
        </w:numPr>
        <w:tabs>
          <w:tab w:val="left" w:pos="448"/>
        </w:tabs>
        <w:ind w:right="840"/>
      </w:pPr>
      <w:r>
        <w:t>This</w:t>
      </w:r>
      <w:r>
        <w:rPr>
          <w:spacing w:val="-3"/>
        </w:rPr>
        <w:t xml:space="preserve"> </w:t>
      </w:r>
      <w:r>
        <w:t>document</w:t>
      </w:r>
      <w:r>
        <w:rPr>
          <w:spacing w:val="-1"/>
        </w:rPr>
        <w:t xml:space="preserve"> </w:t>
      </w:r>
      <w:r>
        <w:t>is</w:t>
      </w:r>
      <w:r>
        <w:rPr>
          <w:spacing w:val="-3"/>
        </w:rPr>
        <w:t xml:space="preserve"> </w:t>
      </w:r>
      <w:r>
        <w:t>Annex</w:t>
      </w:r>
      <w:r>
        <w:rPr>
          <w:spacing w:val="-2"/>
        </w:rPr>
        <w:t xml:space="preserve"> </w:t>
      </w:r>
      <w:r>
        <w:t>A</w:t>
      </w:r>
      <w:r>
        <w:rPr>
          <w:spacing w:val="-7"/>
        </w:rPr>
        <w:t xml:space="preserve"> </w:t>
      </w:r>
      <w:r>
        <w:t>to</w:t>
      </w:r>
      <w:r>
        <w:rPr>
          <w:spacing w:val="-3"/>
        </w:rPr>
        <w:t xml:space="preserve"> </w:t>
      </w:r>
      <w:r>
        <w:t>the</w:t>
      </w:r>
      <w:r>
        <w:rPr>
          <w:spacing w:val="-4"/>
        </w:rPr>
        <w:t xml:space="preserve"> </w:t>
      </w:r>
      <w:r>
        <w:t>Moorland</w:t>
      </w:r>
      <w:r>
        <w:rPr>
          <w:spacing w:val="-1"/>
        </w:rPr>
        <w:t xml:space="preserve"> </w:t>
      </w:r>
      <w:r>
        <w:t>Association’s</w:t>
      </w:r>
      <w:r>
        <w:rPr>
          <w:spacing w:val="-3"/>
        </w:rPr>
        <w:t xml:space="preserve"> </w:t>
      </w:r>
      <w:r>
        <w:t>submission</w:t>
      </w:r>
      <w:r>
        <w:rPr>
          <w:spacing w:val="-4"/>
        </w:rPr>
        <w:t xml:space="preserve"> </w:t>
      </w:r>
      <w:r>
        <w:t>to</w:t>
      </w:r>
      <w:r>
        <w:rPr>
          <w:spacing w:val="-3"/>
        </w:rPr>
        <w:t xml:space="preserve"> </w:t>
      </w:r>
      <w:r>
        <w:t>the</w:t>
      </w:r>
      <w:r>
        <w:rPr>
          <w:spacing w:val="-4"/>
        </w:rPr>
        <w:t xml:space="preserve"> </w:t>
      </w:r>
      <w:r>
        <w:t>Environment,</w:t>
      </w:r>
      <w:r>
        <w:rPr>
          <w:spacing w:val="-2"/>
        </w:rPr>
        <w:t xml:space="preserve"> </w:t>
      </w:r>
      <w:r>
        <w:t>Food</w:t>
      </w:r>
      <w:r>
        <w:rPr>
          <w:spacing w:val="-3"/>
        </w:rPr>
        <w:t xml:space="preserve"> </w:t>
      </w:r>
      <w:r>
        <w:t xml:space="preserve">and Rural Affairs Committee inquiry, </w:t>
      </w:r>
      <w:r>
        <w:rPr>
          <w:i/>
        </w:rPr>
        <w:t>Wildfire risk and response</w:t>
      </w:r>
      <w:r>
        <w:t xml:space="preserve">. It provides the introductory note to the Moorland Association’s correspondence bundle concerning Natural England Evidence Review NEER155: </w:t>
      </w:r>
      <w:r>
        <w:rPr>
          <w:i/>
        </w:rPr>
        <w:t>An evidence review update on the effects of managed burning on upland peatland biodiversity, carbon and water</w:t>
      </w:r>
      <w:r>
        <w:t>.</w:t>
      </w:r>
    </w:p>
    <w:p w:rsidR="00000000">
      <w:pPr>
        <w:pStyle w:val="BodyText"/>
        <w:spacing w:before="1"/>
      </w:pPr>
    </w:p>
    <w:p w:rsidR="00000000">
      <w:pPr>
        <w:pStyle w:val="ListParagraph"/>
        <w:numPr>
          <w:ilvl w:val="0"/>
          <w:numId w:val="37"/>
        </w:numPr>
        <w:tabs>
          <w:tab w:val="left" w:pos="448"/>
        </w:tabs>
        <w:ind w:right="786"/>
      </w:pPr>
      <w:r>
        <w:t>The purpose of this annex is not to ask the Committee to adjudicate an information-rights dispute. The</w:t>
      </w:r>
      <w:r>
        <w:rPr>
          <w:spacing w:val="-4"/>
        </w:rPr>
        <w:t xml:space="preserve"> </w:t>
      </w:r>
      <w:r>
        <w:t>purpose</w:t>
      </w:r>
      <w:r>
        <w:rPr>
          <w:spacing w:val="-2"/>
        </w:rPr>
        <w:t xml:space="preserve"> </w:t>
      </w:r>
      <w:r>
        <w:t>is</w:t>
      </w:r>
      <w:r>
        <w:rPr>
          <w:spacing w:val="-5"/>
        </w:rPr>
        <w:t xml:space="preserve"> </w:t>
      </w:r>
      <w:r>
        <w:t>to</w:t>
      </w:r>
      <w:r>
        <w:rPr>
          <w:spacing w:val="-3"/>
        </w:rPr>
        <w:t xml:space="preserve"> </w:t>
      </w:r>
      <w:r>
        <w:t>show</w:t>
      </w:r>
      <w:r>
        <w:rPr>
          <w:spacing w:val="-4"/>
        </w:rPr>
        <w:t xml:space="preserve"> </w:t>
      </w:r>
      <w:r>
        <w:t>a</w:t>
      </w:r>
      <w:r>
        <w:rPr>
          <w:spacing w:val="-4"/>
        </w:rPr>
        <w:t xml:space="preserve"> </w:t>
      </w:r>
      <w:r>
        <w:t>wider</w:t>
      </w:r>
      <w:r>
        <w:rPr>
          <w:spacing w:val="-2"/>
        </w:rPr>
        <w:t xml:space="preserve"> </w:t>
      </w:r>
      <w:r>
        <w:t>governance</w:t>
      </w:r>
      <w:r>
        <w:rPr>
          <w:spacing w:val="-2"/>
        </w:rPr>
        <w:t xml:space="preserve"> </w:t>
      </w:r>
      <w:r>
        <w:t>and</w:t>
      </w:r>
      <w:r>
        <w:rPr>
          <w:spacing w:val="-4"/>
        </w:rPr>
        <w:t xml:space="preserve"> </w:t>
      </w:r>
      <w:r>
        <w:t>evidence-assurance</w:t>
      </w:r>
      <w:r>
        <w:rPr>
          <w:spacing w:val="-2"/>
        </w:rPr>
        <w:t xml:space="preserve"> </w:t>
      </w:r>
      <w:r>
        <w:t>issue</w:t>
      </w:r>
      <w:r>
        <w:rPr>
          <w:spacing w:val="-2"/>
        </w:rPr>
        <w:t xml:space="preserve"> </w:t>
      </w:r>
      <w:r>
        <w:t>relevant</w:t>
      </w:r>
      <w:r>
        <w:rPr>
          <w:spacing w:val="-3"/>
        </w:rPr>
        <w:t xml:space="preserve"> </w:t>
      </w:r>
      <w:r>
        <w:t>to</w:t>
      </w:r>
      <w:r>
        <w:rPr>
          <w:spacing w:val="-3"/>
        </w:rPr>
        <w:t xml:space="preserve"> </w:t>
      </w:r>
      <w:r>
        <w:t>wildfire</w:t>
      </w:r>
      <w:r>
        <w:rPr>
          <w:spacing w:val="-2"/>
        </w:rPr>
        <w:t xml:space="preserve"> </w:t>
      </w:r>
      <w:r>
        <w:t>policy: where government or an arm’s-length body relies on an evidence review to justify restrictions</w:t>
      </w:r>
    </w:p>
    <w:p w:rsidR="00000000">
      <w:pPr>
        <w:pStyle w:val="BodyText"/>
        <w:ind w:left="448" w:right="725"/>
      </w:pPr>
      <w:r>
        <w:t>affecting controlled burning, fuel management and wildfire mitigation, Parliament should be able to scrutinise</w:t>
      </w:r>
      <w:r>
        <w:rPr>
          <w:spacing w:val="-3"/>
        </w:rPr>
        <w:t xml:space="preserve"> </w:t>
      </w:r>
      <w:r>
        <w:t>whether</w:t>
      </w:r>
      <w:r>
        <w:rPr>
          <w:spacing w:val="-5"/>
        </w:rPr>
        <w:t xml:space="preserve"> </w:t>
      </w:r>
      <w:r>
        <w:t>the</w:t>
      </w:r>
      <w:r>
        <w:rPr>
          <w:spacing w:val="-5"/>
        </w:rPr>
        <w:t xml:space="preserve"> </w:t>
      </w:r>
      <w:r>
        <w:t>review’s</w:t>
      </w:r>
      <w:r>
        <w:rPr>
          <w:spacing w:val="-4"/>
        </w:rPr>
        <w:t xml:space="preserve"> </w:t>
      </w:r>
      <w:r>
        <w:t>assurance</w:t>
      </w:r>
      <w:r>
        <w:rPr>
          <w:spacing w:val="-3"/>
        </w:rPr>
        <w:t xml:space="preserve"> </w:t>
      </w:r>
      <w:r>
        <w:t>process</w:t>
      </w:r>
      <w:r>
        <w:rPr>
          <w:spacing w:val="-3"/>
        </w:rPr>
        <w:t xml:space="preserve"> </w:t>
      </w:r>
      <w:r>
        <w:t>is</w:t>
      </w:r>
      <w:r>
        <w:rPr>
          <w:spacing w:val="-4"/>
        </w:rPr>
        <w:t xml:space="preserve"> </w:t>
      </w:r>
      <w:r>
        <w:t>transparent,</w:t>
      </w:r>
      <w:r>
        <w:rPr>
          <w:spacing w:val="-3"/>
        </w:rPr>
        <w:t xml:space="preserve"> </w:t>
      </w:r>
      <w:r>
        <w:t>auditable</w:t>
      </w:r>
      <w:r>
        <w:rPr>
          <w:spacing w:val="-5"/>
        </w:rPr>
        <w:t xml:space="preserve"> </w:t>
      </w:r>
      <w:r>
        <w:t>and</w:t>
      </w:r>
      <w:r>
        <w:rPr>
          <w:spacing w:val="-2"/>
        </w:rPr>
        <w:t xml:space="preserve"> </w:t>
      </w:r>
      <w:r>
        <w:t>accurately</w:t>
      </w:r>
      <w:r>
        <w:rPr>
          <w:spacing w:val="-4"/>
        </w:rPr>
        <w:t xml:space="preserve"> </w:t>
      </w:r>
      <w:r>
        <w:t>described.</w:t>
      </w:r>
    </w:p>
    <w:p w:rsidR="00000000">
      <w:pPr>
        <w:pStyle w:val="BodyText"/>
      </w:pPr>
    </w:p>
    <w:p w:rsidR="00000000">
      <w:pPr>
        <w:pStyle w:val="ListParagraph"/>
        <w:numPr>
          <w:ilvl w:val="0"/>
          <w:numId w:val="37"/>
        </w:numPr>
        <w:tabs>
          <w:tab w:val="left" w:pos="448"/>
        </w:tabs>
        <w:ind w:right="1051"/>
      </w:pPr>
      <w:r>
        <w:t>NEER155 is relevant to the Committee’s inquiry because it is being relied upon in relation to controlled</w:t>
      </w:r>
      <w:r>
        <w:rPr>
          <w:spacing w:val="-5"/>
        </w:rPr>
        <w:t xml:space="preserve"> </w:t>
      </w:r>
      <w:r>
        <w:t>burning</w:t>
      </w:r>
      <w:r>
        <w:rPr>
          <w:spacing w:val="-6"/>
        </w:rPr>
        <w:t xml:space="preserve"> </w:t>
      </w:r>
      <w:r>
        <w:t>policy,</w:t>
      </w:r>
      <w:r>
        <w:rPr>
          <w:spacing w:val="-3"/>
        </w:rPr>
        <w:t xml:space="preserve"> </w:t>
      </w:r>
      <w:r>
        <w:t>including</w:t>
      </w:r>
      <w:r>
        <w:rPr>
          <w:spacing w:val="-3"/>
        </w:rPr>
        <w:t xml:space="preserve"> </w:t>
      </w:r>
      <w:r>
        <w:t>policy</w:t>
      </w:r>
      <w:r>
        <w:rPr>
          <w:spacing w:val="-3"/>
        </w:rPr>
        <w:t xml:space="preserve"> </w:t>
      </w:r>
      <w:r>
        <w:t>choices</w:t>
      </w:r>
      <w:r>
        <w:rPr>
          <w:spacing w:val="-3"/>
        </w:rPr>
        <w:t xml:space="preserve"> </w:t>
      </w:r>
      <w:r>
        <w:t>that</w:t>
      </w:r>
      <w:r>
        <w:rPr>
          <w:spacing w:val="-4"/>
        </w:rPr>
        <w:t xml:space="preserve"> </w:t>
      </w:r>
      <w:r>
        <w:t>affect</w:t>
      </w:r>
      <w:r>
        <w:rPr>
          <w:spacing w:val="-4"/>
        </w:rPr>
        <w:t xml:space="preserve"> </w:t>
      </w:r>
      <w:r>
        <w:t>fuel</w:t>
      </w:r>
      <w:r>
        <w:rPr>
          <w:spacing w:val="-5"/>
        </w:rPr>
        <w:t xml:space="preserve"> </w:t>
      </w:r>
      <w:r>
        <w:t>management,</w:t>
      </w:r>
      <w:r>
        <w:rPr>
          <w:spacing w:val="-3"/>
        </w:rPr>
        <w:t xml:space="preserve"> </w:t>
      </w:r>
      <w:r>
        <w:t>wildfire</w:t>
      </w:r>
      <w:r>
        <w:rPr>
          <w:spacing w:val="-3"/>
        </w:rPr>
        <w:t xml:space="preserve"> </w:t>
      </w:r>
      <w:r>
        <w:t>mitigation, upland vegetation management, stewardship arrangements and rural businesses. The Moorland Association supports evidence-led policy. However, evidence used to justify restrictions on land-management tools that may affect wildfire risk must be open to proper scrutiny.</w:t>
      </w:r>
    </w:p>
    <w:p w:rsidR="00000000">
      <w:pPr>
        <w:pStyle w:val="BodyText"/>
        <w:spacing w:before="1"/>
      </w:pPr>
    </w:p>
    <w:p w:rsidR="00000000">
      <w:pPr>
        <w:pStyle w:val="Heading9"/>
        <w:numPr>
          <w:ilvl w:val="1"/>
          <w:numId w:val="37"/>
        </w:numPr>
        <w:tabs>
          <w:tab w:val="left" w:pos="692"/>
        </w:tabs>
        <w:spacing w:line="255" w:lineRule="exact"/>
        <w:ind w:left="692" w:hanging="244"/>
      </w:pPr>
      <w:r>
        <w:t>Why</w:t>
      </w:r>
      <w:r>
        <w:rPr>
          <w:spacing w:val="-5"/>
        </w:rPr>
        <w:t xml:space="preserve"> </w:t>
      </w:r>
      <w:r>
        <w:t>this</w:t>
      </w:r>
      <w:r>
        <w:rPr>
          <w:spacing w:val="-7"/>
        </w:rPr>
        <w:t xml:space="preserve"> </w:t>
      </w:r>
      <w:r>
        <w:t>correspondence</w:t>
      </w:r>
      <w:r>
        <w:rPr>
          <w:spacing w:val="-4"/>
        </w:rPr>
        <w:t xml:space="preserve"> </w:t>
      </w:r>
      <w:r>
        <w:t>is</w:t>
      </w:r>
      <w:r>
        <w:rPr>
          <w:spacing w:val="-7"/>
        </w:rPr>
        <w:t xml:space="preserve"> </w:t>
      </w:r>
      <w:r>
        <w:rPr>
          <w:spacing w:val="-2"/>
        </w:rPr>
        <w:t>included</w:t>
      </w:r>
    </w:p>
    <w:p w:rsidR="00000000">
      <w:pPr>
        <w:pStyle w:val="ListParagraph"/>
        <w:numPr>
          <w:ilvl w:val="0"/>
          <w:numId w:val="37"/>
        </w:numPr>
        <w:tabs>
          <w:tab w:val="left" w:pos="448"/>
        </w:tabs>
        <w:ind w:right="1173"/>
      </w:pPr>
      <w:r>
        <w:t>The</w:t>
      </w:r>
      <w:r>
        <w:rPr>
          <w:spacing w:val="-4"/>
        </w:rPr>
        <w:t xml:space="preserve"> </w:t>
      </w:r>
      <w:r>
        <w:t>EFRA</w:t>
      </w:r>
      <w:r>
        <w:rPr>
          <w:spacing w:val="-5"/>
        </w:rPr>
        <w:t xml:space="preserve"> </w:t>
      </w:r>
      <w:r>
        <w:t>inquiry</w:t>
      </w:r>
      <w:r>
        <w:rPr>
          <w:spacing w:val="-2"/>
        </w:rPr>
        <w:t xml:space="preserve"> </w:t>
      </w:r>
      <w:r>
        <w:t>asks</w:t>
      </w:r>
      <w:r>
        <w:rPr>
          <w:spacing w:val="-2"/>
        </w:rPr>
        <w:t xml:space="preserve"> </w:t>
      </w:r>
      <w:r>
        <w:t>how</w:t>
      </w:r>
      <w:r>
        <w:rPr>
          <w:spacing w:val="-4"/>
        </w:rPr>
        <w:t xml:space="preserve"> </w:t>
      </w:r>
      <w:r>
        <w:t>land</w:t>
      </w:r>
      <w:r>
        <w:rPr>
          <w:spacing w:val="-3"/>
        </w:rPr>
        <w:t xml:space="preserve"> </w:t>
      </w:r>
      <w:r>
        <w:t>management</w:t>
      </w:r>
      <w:r>
        <w:rPr>
          <w:spacing w:val="-1"/>
        </w:rPr>
        <w:t xml:space="preserve"> </w:t>
      </w:r>
      <w:r>
        <w:t>can</w:t>
      </w:r>
      <w:r>
        <w:rPr>
          <w:spacing w:val="-4"/>
        </w:rPr>
        <w:t xml:space="preserve"> </w:t>
      </w:r>
      <w:r>
        <w:t>be</w:t>
      </w:r>
      <w:r>
        <w:rPr>
          <w:spacing w:val="-2"/>
        </w:rPr>
        <w:t xml:space="preserve"> </w:t>
      </w:r>
      <w:r>
        <w:t>used</w:t>
      </w:r>
      <w:r>
        <w:rPr>
          <w:spacing w:val="-1"/>
        </w:rPr>
        <w:t xml:space="preserve"> </w:t>
      </w:r>
      <w:r>
        <w:t>to</w:t>
      </w:r>
      <w:r>
        <w:rPr>
          <w:spacing w:val="-1"/>
        </w:rPr>
        <w:t xml:space="preserve"> </w:t>
      </w:r>
      <w:r>
        <w:t>prevent</w:t>
      </w:r>
      <w:r>
        <w:rPr>
          <w:spacing w:val="-1"/>
        </w:rPr>
        <w:t xml:space="preserve"> </w:t>
      </w:r>
      <w:r>
        <w:t>and</w:t>
      </w:r>
      <w:r>
        <w:rPr>
          <w:spacing w:val="-4"/>
        </w:rPr>
        <w:t xml:space="preserve"> </w:t>
      </w:r>
      <w:r>
        <w:t>control</w:t>
      </w:r>
      <w:r>
        <w:rPr>
          <w:spacing w:val="-4"/>
        </w:rPr>
        <w:t xml:space="preserve"> </w:t>
      </w:r>
      <w:r>
        <w:t>wildfires,</w:t>
      </w:r>
      <w:r>
        <w:rPr>
          <w:spacing w:val="-2"/>
        </w:rPr>
        <w:t xml:space="preserve"> </w:t>
      </w:r>
      <w:r>
        <w:t>how evidence gaps should be filled, how Defra funding schemes should support adaptation, and how</w:t>
      </w:r>
    </w:p>
    <w:p w:rsidR="00000000">
      <w:pPr>
        <w:pStyle w:val="BodyText"/>
        <w:spacing w:before="1"/>
        <w:ind w:left="448" w:right="882"/>
      </w:pPr>
      <w:r>
        <w:t>government</w:t>
      </w:r>
      <w:r>
        <w:rPr>
          <w:spacing w:val="-3"/>
        </w:rPr>
        <w:t xml:space="preserve"> </w:t>
      </w:r>
      <w:r>
        <w:t>should</w:t>
      </w:r>
      <w:r>
        <w:rPr>
          <w:spacing w:val="-3"/>
        </w:rPr>
        <w:t xml:space="preserve"> </w:t>
      </w:r>
      <w:r>
        <w:t>coordinate</w:t>
      </w:r>
      <w:r>
        <w:rPr>
          <w:spacing w:val="-2"/>
        </w:rPr>
        <w:t xml:space="preserve"> </w:t>
      </w:r>
      <w:r>
        <w:t>a</w:t>
      </w:r>
      <w:r>
        <w:rPr>
          <w:spacing w:val="-4"/>
        </w:rPr>
        <w:t xml:space="preserve"> </w:t>
      </w:r>
      <w:r>
        <w:t>cross-departmental</w:t>
      </w:r>
      <w:r>
        <w:rPr>
          <w:spacing w:val="-4"/>
        </w:rPr>
        <w:t xml:space="preserve"> </w:t>
      </w:r>
      <w:r>
        <w:t>response.</w:t>
      </w:r>
      <w:r>
        <w:rPr>
          <w:spacing w:val="-3"/>
        </w:rPr>
        <w:t xml:space="preserve"> </w:t>
      </w:r>
      <w:r>
        <w:t>The</w:t>
      </w:r>
      <w:r>
        <w:rPr>
          <w:spacing w:val="-4"/>
        </w:rPr>
        <w:t xml:space="preserve"> </w:t>
      </w:r>
      <w:r>
        <w:t>inquiry also</w:t>
      </w:r>
      <w:r>
        <w:rPr>
          <w:spacing w:val="-5"/>
        </w:rPr>
        <w:t xml:space="preserve"> </w:t>
      </w:r>
      <w:r>
        <w:t>asks</w:t>
      </w:r>
      <w:r>
        <w:rPr>
          <w:spacing w:val="-2"/>
        </w:rPr>
        <w:t xml:space="preserve"> </w:t>
      </w:r>
      <w:r>
        <w:t>what</w:t>
      </w:r>
      <w:r>
        <w:rPr>
          <w:spacing w:val="-1"/>
        </w:rPr>
        <w:t xml:space="preserve"> </w:t>
      </w:r>
      <w:r>
        <w:t>policies are needed to reduce wildfire severity and socio-economic impacts.</w:t>
      </w:r>
    </w:p>
    <w:p w:rsidR="00000000">
      <w:pPr>
        <w:pStyle w:val="BodyText"/>
      </w:pPr>
    </w:p>
    <w:p w:rsidR="00000000">
      <w:pPr>
        <w:pStyle w:val="ListParagraph"/>
        <w:numPr>
          <w:ilvl w:val="0"/>
          <w:numId w:val="37"/>
        </w:numPr>
        <w:tabs>
          <w:tab w:val="left" w:pos="448"/>
        </w:tabs>
        <w:ind w:right="836"/>
      </w:pPr>
      <w:r>
        <w:t>Those</w:t>
      </w:r>
      <w:r>
        <w:rPr>
          <w:spacing w:val="-4"/>
        </w:rPr>
        <w:t xml:space="preserve"> </w:t>
      </w:r>
      <w:r>
        <w:t>questions</w:t>
      </w:r>
      <w:r>
        <w:rPr>
          <w:spacing w:val="-2"/>
        </w:rPr>
        <w:t xml:space="preserve"> </w:t>
      </w:r>
      <w:r>
        <w:t>are</w:t>
      </w:r>
      <w:r>
        <w:rPr>
          <w:spacing w:val="-2"/>
        </w:rPr>
        <w:t xml:space="preserve"> </w:t>
      </w:r>
      <w:r>
        <w:t>directly</w:t>
      </w:r>
      <w:r>
        <w:rPr>
          <w:spacing w:val="-2"/>
        </w:rPr>
        <w:t xml:space="preserve"> </w:t>
      </w:r>
      <w:r>
        <w:t>affected</w:t>
      </w:r>
      <w:r>
        <w:rPr>
          <w:spacing w:val="-4"/>
        </w:rPr>
        <w:t xml:space="preserve"> </w:t>
      </w:r>
      <w:r>
        <w:t>by</w:t>
      </w:r>
      <w:r>
        <w:rPr>
          <w:spacing w:val="-4"/>
        </w:rPr>
        <w:t xml:space="preserve"> </w:t>
      </w:r>
      <w:r>
        <w:t>the</w:t>
      </w:r>
      <w:r>
        <w:rPr>
          <w:spacing w:val="-4"/>
        </w:rPr>
        <w:t xml:space="preserve"> </w:t>
      </w:r>
      <w:r>
        <w:t>evidence</w:t>
      </w:r>
      <w:r>
        <w:rPr>
          <w:spacing w:val="-4"/>
        </w:rPr>
        <w:t xml:space="preserve"> </w:t>
      </w:r>
      <w:r>
        <w:t>base</w:t>
      </w:r>
      <w:r>
        <w:rPr>
          <w:spacing w:val="-2"/>
        </w:rPr>
        <w:t xml:space="preserve"> </w:t>
      </w:r>
      <w:r>
        <w:t>used</w:t>
      </w:r>
      <w:r>
        <w:rPr>
          <w:spacing w:val="-1"/>
        </w:rPr>
        <w:t xml:space="preserve"> </w:t>
      </w:r>
      <w:r>
        <w:t>by</w:t>
      </w:r>
      <w:r>
        <w:rPr>
          <w:spacing w:val="-4"/>
        </w:rPr>
        <w:t xml:space="preserve"> </w:t>
      </w:r>
      <w:r>
        <w:t>Defra</w:t>
      </w:r>
      <w:r>
        <w:rPr>
          <w:spacing w:val="-2"/>
        </w:rPr>
        <w:t xml:space="preserve"> </w:t>
      </w:r>
      <w:r>
        <w:t>and</w:t>
      </w:r>
      <w:r>
        <w:rPr>
          <w:spacing w:val="-1"/>
        </w:rPr>
        <w:t xml:space="preserve"> </w:t>
      </w:r>
      <w:r>
        <w:t>Natural</w:t>
      </w:r>
      <w:r>
        <w:rPr>
          <w:spacing w:val="-2"/>
        </w:rPr>
        <w:t xml:space="preserve"> </w:t>
      </w:r>
      <w:r>
        <w:t>England</w:t>
      </w:r>
      <w:r>
        <w:rPr>
          <w:spacing w:val="-4"/>
        </w:rPr>
        <w:t xml:space="preserve"> </w:t>
      </w:r>
      <w:r>
        <w:t>when deciding whether land managers may use prescribed burning or other fuel-management tools. If an evidence review is used to justify restricting those tools, the Committee is entitled to understand how that review was scoped, appraised, reviewed, signed off and communicated.</w:t>
      </w:r>
    </w:p>
    <w:p w:rsidR="00000000">
      <w:pPr>
        <w:pStyle w:val="ListParagraph"/>
        <w:numPr>
          <w:ilvl w:val="0"/>
          <w:numId w:val="37"/>
        </w:numPr>
        <w:tabs>
          <w:tab w:val="left" w:pos="448"/>
        </w:tabs>
        <w:spacing w:before="255"/>
        <w:ind w:right="820"/>
      </w:pPr>
      <w:r>
        <w:t>The</w:t>
      </w:r>
      <w:r>
        <w:rPr>
          <w:spacing w:val="-2"/>
        </w:rPr>
        <w:t xml:space="preserve"> </w:t>
      </w:r>
      <w:r>
        <w:t>correspondence</w:t>
      </w:r>
      <w:r>
        <w:rPr>
          <w:spacing w:val="-4"/>
        </w:rPr>
        <w:t xml:space="preserve"> </w:t>
      </w:r>
      <w:r>
        <w:t>in</w:t>
      </w:r>
      <w:r>
        <w:rPr>
          <w:spacing w:val="-4"/>
        </w:rPr>
        <w:t xml:space="preserve"> </w:t>
      </w:r>
      <w:r>
        <w:t>this</w:t>
      </w:r>
      <w:r>
        <w:rPr>
          <w:spacing w:val="-2"/>
        </w:rPr>
        <w:t xml:space="preserve"> </w:t>
      </w:r>
      <w:r>
        <w:t>annex</w:t>
      </w:r>
      <w:r>
        <w:rPr>
          <w:spacing w:val="-2"/>
        </w:rPr>
        <w:t xml:space="preserve"> </w:t>
      </w:r>
      <w:r>
        <w:t>concerns</w:t>
      </w:r>
      <w:r>
        <w:rPr>
          <w:spacing w:val="-2"/>
        </w:rPr>
        <w:t xml:space="preserve"> </w:t>
      </w:r>
      <w:r>
        <w:t>the</w:t>
      </w:r>
      <w:r>
        <w:rPr>
          <w:spacing w:val="-4"/>
        </w:rPr>
        <w:t xml:space="preserve"> </w:t>
      </w:r>
      <w:r>
        <w:t>public</w:t>
      </w:r>
      <w:r>
        <w:rPr>
          <w:spacing w:val="-2"/>
        </w:rPr>
        <w:t xml:space="preserve"> </w:t>
      </w:r>
      <w:r>
        <w:t>description</w:t>
      </w:r>
      <w:r>
        <w:rPr>
          <w:spacing w:val="-4"/>
        </w:rPr>
        <w:t xml:space="preserve"> </w:t>
      </w:r>
      <w:r>
        <w:t>of</w:t>
      </w:r>
      <w:r>
        <w:rPr>
          <w:spacing w:val="-3"/>
        </w:rPr>
        <w:t xml:space="preserve"> </w:t>
      </w:r>
      <w:r>
        <w:t>NEER155</w:t>
      </w:r>
      <w:r>
        <w:rPr>
          <w:spacing w:val="-6"/>
        </w:rPr>
        <w:t xml:space="preserve"> </w:t>
      </w:r>
      <w:r>
        <w:t>as</w:t>
      </w:r>
      <w:r>
        <w:rPr>
          <w:spacing w:val="-2"/>
        </w:rPr>
        <w:t xml:space="preserve"> </w:t>
      </w:r>
      <w:r>
        <w:t>having</w:t>
      </w:r>
      <w:r>
        <w:rPr>
          <w:spacing w:val="-2"/>
        </w:rPr>
        <w:t xml:space="preserve"> </w:t>
      </w:r>
      <w:r>
        <w:t>undergone “rigorous peer review” and the retained records said to support that description.</w:t>
      </w:r>
    </w:p>
    <w:p w:rsidR="00000000">
      <w:pPr>
        <w:pStyle w:val="BodyText"/>
      </w:pPr>
    </w:p>
    <w:p w:rsidR="00000000">
      <w:pPr>
        <w:pStyle w:val="Heading9"/>
        <w:numPr>
          <w:ilvl w:val="0"/>
          <w:numId w:val="36"/>
        </w:numPr>
        <w:tabs>
          <w:tab w:val="left" w:pos="692"/>
        </w:tabs>
        <w:spacing w:line="255" w:lineRule="exact"/>
        <w:ind w:left="692" w:hanging="244"/>
      </w:pPr>
      <w:r>
        <w:t>The</w:t>
      </w:r>
      <w:r>
        <w:rPr>
          <w:spacing w:val="-5"/>
        </w:rPr>
        <w:t xml:space="preserve"> </w:t>
      </w:r>
      <w:r>
        <w:t>core</w:t>
      </w:r>
      <w:r>
        <w:rPr>
          <w:spacing w:val="-2"/>
        </w:rPr>
        <w:t xml:space="preserve"> issue</w:t>
      </w:r>
    </w:p>
    <w:p w:rsidR="00000000">
      <w:pPr>
        <w:pStyle w:val="ListParagraph"/>
        <w:numPr>
          <w:ilvl w:val="0"/>
          <w:numId w:val="37"/>
        </w:numPr>
        <w:tabs>
          <w:tab w:val="left" w:pos="448"/>
        </w:tabs>
        <w:ind w:right="980"/>
      </w:pPr>
      <w:r>
        <w:t>The Moorland Association’s concern is not whether Natural England received comments from external</w:t>
      </w:r>
      <w:r>
        <w:rPr>
          <w:spacing w:val="-3"/>
        </w:rPr>
        <w:t xml:space="preserve"> </w:t>
      </w:r>
      <w:r>
        <w:t>experts.</w:t>
      </w:r>
      <w:r>
        <w:rPr>
          <w:spacing w:val="-3"/>
        </w:rPr>
        <w:t xml:space="preserve"> </w:t>
      </w:r>
      <w:r>
        <w:t>The</w:t>
      </w:r>
      <w:r>
        <w:rPr>
          <w:spacing w:val="-3"/>
        </w:rPr>
        <w:t xml:space="preserve"> </w:t>
      </w:r>
      <w:r>
        <w:t>concern</w:t>
      </w:r>
      <w:r>
        <w:rPr>
          <w:spacing w:val="-2"/>
        </w:rPr>
        <w:t xml:space="preserve"> </w:t>
      </w:r>
      <w:r>
        <w:t>is</w:t>
      </w:r>
      <w:r>
        <w:rPr>
          <w:spacing w:val="-4"/>
        </w:rPr>
        <w:t xml:space="preserve"> </w:t>
      </w:r>
      <w:r>
        <w:t>whether</w:t>
      </w:r>
      <w:r>
        <w:rPr>
          <w:spacing w:val="-3"/>
        </w:rPr>
        <w:t xml:space="preserve"> </w:t>
      </w:r>
      <w:r>
        <w:t>the</w:t>
      </w:r>
      <w:r>
        <w:rPr>
          <w:spacing w:val="-3"/>
        </w:rPr>
        <w:t xml:space="preserve"> </w:t>
      </w:r>
      <w:r>
        <w:t>stronger</w:t>
      </w:r>
      <w:r>
        <w:rPr>
          <w:spacing w:val="-3"/>
        </w:rPr>
        <w:t xml:space="preserve"> </w:t>
      </w:r>
      <w:r>
        <w:t>public</w:t>
      </w:r>
      <w:r>
        <w:rPr>
          <w:spacing w:val="-3"/>
        </w:rPr>
        <w:t xml:space="preserve"> </w:t>
      </w:r>
      <w:r>
        <w:t>assurance</w:t>
      </w:r>
      <w:r>
        <w:rPr>
          <w:spacing w:val="-3"/>
        </w:rPr>
        <w:t xml:space="preserve"> </w:t>
      </w:r>
      <w:r>
        <w:t>of</w:t>
      </w:r>
      <w:r>
        <w:rPr>
          <w:spacing w:val="-4"/>
        </w:rPr>
        <w:t xml:space="preserve"> </w:t>
      </w:r>
      <w:r>
        <w:t>“rigorous</w:t>
      </w:r>
      <w:r>
        <w:rPr>
          <w:spacing w:val="-3"/>
        </w:rPr>
        <w:t xml:space="preserve"> </w:t>
      </w:r>
      <w:r>
        <w:t>peer</w:t>
      </w:r>
      <w:r>
        <w:rPr>
          <w:spacing w:val="-4"/>
        </w:rPr>
        <w:t xml:space="preserve"> </w:t>
      </w:r>
      <w:r>
        <w:t>review” can be substantiated by a retained, auditable record showing:</w:t>
      </w:r>
    </w:p>
    <w:p w:rsidR="00000000">
      <w:pPr>
        <w:pStyle w:val="BodyText"/>
        <w:spacing w:before="1"/>
      </w:pPr>
    </w:p>
    <w:p w:rsidR="00000000">
      <w:pPr>
        <w:pStyle w:val="ListParagraph"/>
        <w:numPr>
          <w:ilvl w:val="1"/>
          <w:numId w:val="37"/>
        </w:numPr>
        <w:tabs>
          <w:tab w:val="left" w:pos="1168"/>
        </w:tabs>
        <w:spacing w:line="255" w:lineRule="exact"/>
      </w:pPr>
      <w:r>
        <w:t>what</w:t>
      </w:r>
      <w:r>
        <w:rPr>
          <w:spacing w:val="-3"/>
        </w:rPr>
        <w:t xml:space="preserve"> </w:t>
      </w:r>
      <w:r>
        <w:t>reviewers</w:t>
      </w:r>
      <w:r>
        <w:rPr>
          <w:spacing w:val="-3"/>
        </w:rPr>
        <w:t xml:space="preserve"> </w:t>
      </w:r>
      <w:r>
        <w:t>were</w:t>
      </w:r>
      <w:r>
        <w:rPr>
          <w:spacing w:val="-3"/>
        </w:rPr>
        <w:t xml:space="preserve"> </w:t>
      </w:r>
      <w:r>
        <w:t>asked</w:t>
      </w:r>
      <w:r>
        <w:rPr>
          <w:spacing w:val="-5"/>
        </w:rPr>
        <w:t xml:space="preserve"> </w:t>
      </w:r>
      <w:r>
        <w:t>to</w:t>
      </w:r>
      <w:r>
        <w:rPr>
          <w:spacing w:val="-3"/>
        </w:rPr>
        <w:t xml:space="preserve"> </w:t>
      </w:r>
      <w:r>
        <w:rPr>
          <w:spacing w:val="-5"/>
        </w:rPr>
        <w:t>do;</w:t>
      </w:r>
    </w:p>
    <w:p w:rsidR="00000000">
      <w:pPr>
        <w:pStyle w:val="ListParagraph"/>
        <w:numPr>
          <w:ilvl w:val="1"/>
          <w:numId w:val="37"/>
        </w:numPr>
        <w:tabs>
          <w:tab w:val="left" w:pos="1168"/>
        </w:tabs>
        <w:spacing w:line="254" w:lineRule="exact"/>
      </w:pPr>
      <w:r>
        <w:t>which</w:t>
      </w:r>
      <w:r>
        <w:rPr>
          <w:spacing w:val="-5"/>
        </w:rPr>
        <w:t xml:space="preserve"> </w:t>
      </w:r>
      <w:r>
        <w:t>draft</w:t>
      </w:r>
      <w:r>
        <w:rPr>
          <w:spacing w:val="-4"/>
        </w:rPr>
        <w:t xml:space="preserve"> </w:t>
      </w:r>
      <w:r>
        <w:t>versions</w:t>
      </w:r>
      <w:r>
        <w:rPr>
          <w:spacing w:val="-3"/>
        </w:rPr>
        <w:t xml:space="preserve"> </w:t>
      </w:r>
      <w:r>
        <w:t>or</w:t>
      </w:r>
      <w:r>
        <w:rPr>
          <w:spacing w:val="-4"/>
        </w:rPr>
        <w:t xml:space="preserve"> </w:t>
      </w:r>
      <w:r>
        <w:t>materials</w:t>
      </w:r>
      <w:r>
        <w:rPr>
          <w:spacing w:val="-4"/>
        </w:rPr>
        <w:t xml:space="preserve"> </w:t>
      </w:r>
      <w:r>
        <w:t>they</w:t>
      </w:r>
      <w:r>
        <w:rPr>
          <w:spacing w:val="-3"/>
        </w:rPr>
        <w:t xml:space="preserve"> </w:t>
      </w:r>
      <w:r>
        <w:rPr>
          <w:spacing w:val="-2"/>
        </w:rPr>
        <w:t>reviewed;</w:t>
      </w:r>
    </w:p>
    <w:p w:rsidR="00000000">
      <w:pPr>
        <w:pStyle w:val="ListParagraph"/>
        <w:numPr>
          <w:ilvl w:val="1"/>
          <w:numId w:val="37"/>
        </w:numPr>
        <w:tabs>
          <w:tab w:val="left" w:pos="1168"/>
        </w:tabs>
        <w:ind w:right="1504"/>
      </w:pPr>
      <w:r>
        <w:t>whether</w:t>
      </w:r>
      <w:r>
        <w:rPr>
          <w:spacing w:val="-5"/>
        </w:rPr>
        <w:t xml:space="preserve"> </w:t>
      </w:r>
      <w:r>
        <w:t>they</w:t>
      </w:r>
      <w:r>
        <w:rPr>
          <w:spacing w:val="-3"/>
        </w:rPr>
        <w:t xml:space="preserve"> </w:t>
      </w:r>
      <w:r>
        <w:t>reviewed</w:t>
      </w:r>
      <w:r>
        <w:rPr>
          <w:spacing w:val="-5"/>
        </w:rPr>
        <w:t xml:space="preserve"> </w:t>
      </w:r>
      <w:r>
        <w:t>the</w:t>
      </w:r>
      <w:r>
        <w:rPr>
          <w:spacing w:val="-5"/>
        </w:rPr>
        <w:t xml:space="preserve"> </w:t>
      </w:r>
      <w:r>
        <w:t>full</w:t>
      </w:r>
      <w:r>
        <w:rPr>
          <w:spacing w:val="-3"/>
        </w:rPr>
        <w:t xml:space="preserve"> </w:t>
      </w:r>
      <w:r>
        <w:t>draft</w:t>
      </w:r>
      <w:r>
        <w:rPr>
          <w:spacing w:val="-2"/>
        </w:rPr>
        <w:t xml:space="preserve"> </w:t>
      </w:r>
      <w:r>
        <w:t>report,</w:t>
      </w:r>
      <w:r>
        <w:rPr>
          <w:spacing w:val="-3"/>
        </w:rPr>
        <w:t xml:space="preserve"> </w:t>
      </w:r>
      <w:r>
        <w:t>evidence</w:t>
      </w:r>
      <w:r>
        <w:rPr>
          <w:spacing w:val="-7"/>
        </w:rPr>
        <w:t xml:space="preserve"> </w:t>
      </w:r>
      <w:r>
        <w:t>summaries</w:t>
      </w:r>
      <w:r>
        <w:rPr>
          <w:spacing w:val="-4"/>
        </w:rPr>
        <w:t xml:space="preserve"> </w:t>
      </w:r>
      <w:r>
        <w:t>and</w:t>
      </w:r>
      <w:r>
        <w:rPr>
          <w:spacing w:val="-2"/>
        </w:rPr>
        <w:t xml:space="preserve"> </w:t>
      </w:r>
      <w:r>
        <w:t xml:space="preserve">study-appraisal </w:t>
      </w:r>
      <w:r>
        <w:rPr>
          <w:spacing w:val="-2"/>
        </w:rPr>
        <w:t>material;</w:t>
      </w:r>
    </w:p>
    <w:p w:rsidR="00000000">
      <w:pPr>
        <w:pStyle w:val="ListParagraph"/>
        <w:numPr>
          <w:ilvl w:val="1"/>
          <w:numId w:val="37"/>
        </w:numPr>
        <w:tabs>
          <w:tab w:val="left" w:pos="1168"/>
        </w:tabs>
        <w:spacing w:before="1" w:line="255" w:lineRule="exact"/>
      </w:pPr>
      <w:r>
        <w:t>how</w:t>
      </w:r>
      <w:r>
        <w:rPr>
          <w:spacing w:val="-6"/>
        </w:rPr>
        <w:t xml:space="preserve"> </w:t>
      </w:r>
      <w:r>
        <w:t>their</w:t>
      </w:r>
      <w:r>
        <w:rPr>
          <w:spacing w:val="-4"/>
        </w:rPr>
        <w:t xml:space="preserve"> </w:t>
      </w:r>
      <w:r>
        <w:t>comments</w:t>
      </w:r>
      <w:r>
        <w:rPr>
          <w:spacing w:val="-3"/>
        </w:rPr>
        <w:t xml:space="preserve"> </w:t>
      </w:r>
      <w:r>
        <w:t>were</w:t>
      </w:r>
      <w:r>
        <w:rPr>
          <w:spacing w:val="-6"/>
        </w:rPr>
        <w:t xml:space="preserve"> </w:t>
      </w:r>
      <w:r>
        <w:t>assessed</w:t>
      </w:r>
      <w:r>
        <w:rPr>
          <w:spacing w:val="-2"/>
        </w:rPr>
        <w:t xml:space="preserve"> </w:t>
      </w:r>
      <w:r>
        <w:t>and</w:t>
      </w:r>
      <w:r>
        <w:rPr>
          <w:spacing w:val="-2"/>
        </w:rPr>
        <w:t xml:space="preserve"> addressed;</w:t>
      </w:r>
    </w:p>
    <w:p w:rsidR="00000000">
      <w:pPr>
        <w:pStyle w:val="ListParagraph"/>
        <w:numPr>
          <w:ilvl w:val="1"/>
          <w:numId w:val="37"/>
        </w:numPr>
        <w:tabs>
          <w:tab w:val="left" w:pos="1168"/>
        </w:tabs>
        <w:spacing w:line="255" w:lineRule="exact"/>
      </w:pPr>
      <w:r>
        <w:t>how</w:t>
      </w:r>
      <w:r>
        <w:rPr>
          <w:spacing w:val="-3"/>
        </w:rPr>
        <w:t xml:space="preserve"> </w:t>
      </w:r>
      <w:r>
        <w:t>independence</w:t>
      </w:r>
      <w:r>
        <w:rPr>
          <w:spacing w:val="-4"/>
        </w:rPr>
        <w:t xml:space="preserve"> </w:t>
      </w:r>
      <w:r>
        <w:t>and</w:t>
      </w:r>
      <w:r>
        <w:rPr>
          <w:spacing w:val="-6"/>
        </w:rPr>
        <w:t xml:space="preserve"> </w:t>
      </w:r>
      <w:r>
        <w:t>conflicts</w:t>
      </w:r>
      <w:r>
        <w:rPr>
          <w:spacing w:val="-3"/>
        </w:rPr>
        <w:t xml:space="preserve"> </w:t>
      </w:r>
      <w:r>
        <w:t>of</w:t>
      </w:r>
      <w:r>
        <w:rPr>
          <w:spacing w:val="-3"/>
        </w:rPr>
        <w:t xml:space="preserve"> </w:t>
      </w:r>
      <w:r>
        <w:t>interest</w:t>
      </w:r>
      <w:r>
        <w:rPr>
          <w:spacing w:val="-5"/>
        </w:rPr>
        <w:t xml:space="preserve"> </w:t>
      </w:r>
      <w:r>
        <w:t>were</w:t>
      </w:r>
      <w:r>
        <w:rPr>
          <w:spacing w:val="-3"/>
        </w:rPr>
        <w:t xml:space="preserve"> </w:t>
      </w:r>
      <w:r>
        <w:rPr>
          <w:spacing w:val="-2"/>
        </w:rPr>
        <w:t>managed;</w:t>
      </w:r>
    </w:p>
    <w:p w:rsidR="00000000">
      <w:pPr>
        <w:pStyle w:val="ListParagraph"/>
        <w:numPr>
          <w:ilvl w:val="1"/>
          <w:numId w:val="37"/>
        </w:numPr>
        <w:tabs>
          <w:tab w:val="left" w:pos="1168"/>
        </w:tabs>
        <w:spacing w:line="255" w:lineRule="exact"/>
      </w:pPr>
      <w:r>
        <w:t>how</w:t>
      </w:r>
      <w:r>
        <w:rPr>
          <w:spacing w:val="-5"/>
        </w:rPr>
        <w:t xml:space="preserve"> </w:t>
      </w:r>
      <w:r>
        <w:t>methodology</w:t>
      </w:r>
      <w:r>
        <w:rPr>
          <w:spacing w:val="-6"/>
        </w:rPr>
        <w:t xml:space="preserve"> </w:t>
      </w:r>
      <w:r>
        <w:t>assurance</w:t>
      </w:r>
      <w:r>
        <w:rPr>
          <w:spacing w:val="-6"/>
        </w:rPr>
        <w:t xml:space="preserve"> </w:t>
      </w:r>
      <w:r>
        <w:t>was</w:t>
      </w:r>
      <w:r>
        <w:rPr>
          <w:spacing w:val="-5"/>
        </w:rPr>
        <w:t xml:space="preserve"> </w:t>
      </w:r>
      <w:r>
        <w:rPr>
          <w:spacing w:val="-2"/>
        </w:rPr>
        <w:t>completed;</w:t>
      </w:r>
    </w:p>
    <w:p w:rsidR="00000000">
      <w:pPr>
        <w:pStyle w:val="ListParagraph"/>
        <w:numPr>
          <w:ilvl w:val="1"/>
          <w:numId w:val="37"/>
        </w:numPr>
        <w:tabs>
          <w:tab w:val="left" w:pos="1168"/>
        </w:tabs>
        <w:spacing w:before="2"/>
      </w:pPr>
      <w:r>
        <w:t>when</w:t>
      </w:r>
      <w:r>
        <w:rPr>
          <w:spacing w:val="-4"/>
        </w:rPr>
        <w:t xml:space="preserve"> </w:t>
      </w:r>
      <w:r>
        <w:t>the</w:t>
      </w:r>
      <w:r>
        <w:rPr>
          <w:spacing w:val="-3"/>
        </w:rPr>
        <w:t xml:space="preserve"> </w:t>
      </w:r>
      <w:r>
        <w:t>external</w:t>
      </w:r>
      <w:r>
        <w:rPr>
          <w:spacing w:val="-4"/>
        </w:rPr>
        <w:t xml:space="preserve"> </w:t>
      </w:r>
      <w:r>
        <w:t>review</w:t>
      </w:r>
      <w:r>
        <w:rPr>
          <w:spacing w:val="-3"/>
        </w:rPr>
        <w:t xml:space="preserve"> </w:t>
      </w:r>
      <w:r>
        <w:t>stage</w:t>
      </w:r>
      <w:r>
        <w:rPr>
          <w:spacing w:val="-4"/>
        </w:rPr>
        <w:t xml:space="preserve"> </w:t>
      </w:r>
      <w:r>
        <w:t>was</w:t>
      </w:r>
      <w:r>
        <w:rPr>
          <w:spacing w:val="-3"/>
        </w:rPr>
        <w:t xml:space="preserve"> </w:t>
      </w:r>
      <w:r>
        <w:t>completed</w:t>
      </w:r>
      <w:r>
        <w:rPr>
          <w:spacing w:val="-3"/>
        </w:rPr>
        <w:t xml:space="preserve"> </w:t>
      </w:r>
      <w:r>
        <w:t>and</w:t>
      </w:r>
      <w:r>
        <w:rPr>
          <w:spacing w:val="-5"/>
        </w:rPr>
        <w:t xml:space="preserve"> </w:t>
      </w:r>
      <w:r>
        <w:t>signed</w:t>
      </w:r>
      <w:r>
        <w:rPr>
          <w:spacing w:val="-2"/>
        </w:rPr>
        <w:t xml:space="preserve"> </w:t>
      </w:r>
      <w:r>
        <w:rPr>
          <w:spacing w:val="-4"/>
        </w:rPr>
        <w:t>off;</w:t>
      </w:r>
    </w:p>
    <w:p w:rsidR="00000000">
      <w:pPr>
        <w:pStyle w:val="ListParagraph"/>
        <w:sectPr>
          <w:pgSz w:w="11910" w:h="16840"/>
          <w:pgMar w:top="1340" w:right="706" w:bottom="280" w:left="992" w:header="720" w:footer="720" w:gutter="0"/>
          <w:cols w:space="720"/>
        </w:sectPr>
      </w:pPr>
    </w:p>
    <w:p w:rsidR="00000000">
      <w:pPr>
        <w:pStyle w:val="ListParagraph"/>
        <w:numPr>
          <w:ilvl w:val="1"/>
          <w:numId w:val="37"/>
        </w:numPr>
        <w:tabs>
          <w:tab w:val="left" w:pos="1168"/>
        </w:tabs>
        <w:spacing w:before="81"/>
        <w:ind w:right="757"/>
      </w:pPr>
      <w:r>
        <w:t>what</w:t>
      </w:r>
      <w:r>
        <w:rPr>
          <w:spacing w:val="-2"/>
        </w:rPr>
        <w:t xml:space="preserve"> </w:t>
      </w:r>
      <w:r>
        <w:t>documentary</w:t>
      </w:r>
      <w:r>
        <w:rPr>
          <w:spacing w:val="-3"/>
        </w:rPr>
        <w:t xml:space="preserve"> </w:t>
      </w:r>
      <w:r>
        <w:t>basis</w:t>
      </w:r>
      <w:r>
        <w:rPr>
          <w:spacing w:val="-4"/>
        </w:rPr>
        <w:t xml:space="preserve"> </w:t>
      </w:r>
      <w:r>
        <w:t>existed</w:t>
      </w:r>
      <w:r>
        <w:rPr>
          <w:spacing w:val="-2"/>
        </w:rPr>
        <w:t xml:space="preserve"> </w:t>
      </w:r>
      <w:r>
        <w:t>for</w:t>
      </w:r>
      <w:r>
        <w:rPr>
          <w:spacing w:val="-5"/>
        </w:rPr>
        <w:t xml:space="preserve"> </w:t>
      </w:r>
      <w:r>
        <w:t>ministerial,</w:t>
      </w:r>
      <w:r>
        <w:rPr>
          <w:spacing w:val="-3"/>
        </w:rPr>
        <w:t xml:space="preserve"> </w:t>
      </w:r>
      <w:r>
        <w:t>Parliamentary,</w:t>
      </w:r>
      <w:r>
        <w:rPr>
          <w:spacing w:val="-3"/>
        </w:rPr>
        <w:t xml:space="preserve"> </w:t>
      </w:r>
      <w:r>
        <w:t>regulatory</w:t>
      </w:r>
      <w:r>
        <w:rPr>
          <w:spacing w:val="-6"/>
        </w:rPr>
        <w:t xml:space="preserve"> </w:t>
      </w:r>
      <w:r>
        <w:t>or</w:t>
      </w:r>
      <w:r>
        <w:rPr>
          <w:spacing w:val="-3"/>
        </w:rPr>
        <w:t xml:space="preserve"> </w:t>
      </w:r>
      <w:r>
        <w:t>legal</w:t>
      </w:r>
      <w:r>
        <w:rPr>
          <w:spacing w:val="-3"/>
        </w:rPr>
        <w:t xml:space="preserve"> </w:t>
      </w:r>
      <w:r>
        <w:t>reliance</w:t>
      </w:r>
      <w:r>
        <w:rPr>
          <w:spacing w:val="-3"/>
        </w:rPr>
        <w:t xml:space="preserve"> </w:t>
      </w:r>
      <w:r>
        <w:t>on the phrase “rigorous peer review”.</w:t>
      </w:r>
    </w:p>
    <w:p w:rsidR="00000000">
      <w:pPr>
        <w:pStyle w:val="BodyText"/>
      </w:pPr>
    </w:p>
    <w:p w:rsidR="00000000">
      <w:pPr>
        <w:pStyle w:val="ListParagraph"/>
        <w:numPr>
          <w:ilvl w:val="0"/>
          <w:numId w:val="37"/>
        </w:numPr>
        <w:tabs>
          <w:tab w:val="left" w:pos="448"/>
        </w:tabs>
        <w:ind w:right="895"/>
      </w:pPr>
      <w:r>
        <w:t>This matters because Natural England’s own evidence-review guidance, NEER001, places emphasis on</w:t>
      </w:r>
      <w:r>
        <w:rPr>
          <w:spacing w:val="-4"/>
        </w:rPr>
        <w:t xml:space="preserve"> </w:t>
      </w:r>
      <w:r>
        <w:t>transparency,</w:t>
      </w:r>
      <w:r>
        <w:rPr>
          <w:spacing w:val="-3"/>
        </w:rPr>
        <w:t xml:space="preserve"> </w:t>
      </w:r>
      <w:r>
        <w:t>stakeholder</w:t>
      </w:r>
      <w:r>
        <w:rPr>
          <w:spacing w:val="-3"/>
        </w:rPr>
        <w:t xml:space="preserve"> </w:t>
      </w:r>
      <w:r>
        <w:t>engagement,</w:t>
      </w:r>
      <w:r>
        <w:rPr>
          <w:spacing w:val="-5"/>
        </w:rPr>
        <w:t xml:space="preserve"> </w:t>
      </w:r>
      <w:r>
        <w:t>evidence</w:t>
      </w:r>
      <w:r>
        <w:rPr>
          <w:spacing w:val="-5"/>
        </w:rPr>
        <w:t xml:space="preserve"> </w:t>
      </w:r>
      <w:r>
        <w:t>appraisal,</w:t>
      </w:r>
      <w:r>
        <w:rPr>
          <w:spacing w:val="-3"/>
        </w:rPr>
        <w:t xml:space="preserve"> </w:t>
      </w:r>
      <w:r>
        <w:t>validation,</w:t>
      </w:r>
      <w:r>
        <w:rPr>
          <w:spacing w:val="-2"/>
        </w:rPr>
        <w:t xml:space="preserve"> </w:t>
      </w:r>
      <w:r>
        <w:t>publication</w:t>
      </w:r>
      <w:r>
        <w:rPr>
          <w:spacing w:val="-2"/>
        </w:rPr>
        <w:t xml:space="preserve"> </w:t>
      </w:r>
      <w:r>
        <w:t>and</w:t>
      </w:r>
      <w:r>
        <w:rPr>
          <w:spacing w:val="-5"/>
        </w:rPr>
        <w:t xml:space="preserve"> </w:t>
      </w:r>
      <w:r>
        <w:t>supporting documentation. It defines an evidence review as a systematic and transparent process for bringing together the best available evidence to inform advice, action or policy.</w:t>
      </w:r>
    </w:p>
    <w:p w:rsidR="00000000">
      <w:pPr>
        <w:pStyle w:val="Heading9"/>
        <w:numPr>
          <w:ilvl w:val="0"/>
          <w:numId w:val="36"/>
        </w:numPr>
        <w:tabs>
          <w:tab w:val="left" w:pos="692"/>
        </w:tabs>
        <w:spacing w:before="254"/>
        <w:ind w:left="692" w:hanging="244"/>
      </w:pPr>
      <w:r>
        <w:t>What</w:t>
      </w:r>
      <w:r>
        <w:rPr>
          <w:spacing w:val="-6"/>
        </w:rPr>
        <w:t xml:space="preserve"> </w:t>
      </w:r>
      <w:r>
        <w:t>Natural</w:t>
      </w:r>
      <w:r>
        <w:rPr>
          <w:spacing w:val="-6"/>
        </w:rPr>
        <w:t xml:space="preserve"> </w:t>
      </w:r>
      <w:r>
        <w:t>England’s</w:t>
      </w:r>
      <w:r>
        <w:rPr>
          <w:spacing w:val="-5"/>
        </w:rPr>
        <w:t xml:space="preserve"> </w:t>
      </w:r>
      <w:r>
        <w:t>EIR</w:t>
      </w:r>
      <w:r>
        <w:rPr>
          <w:spacing w:val="-5"/>
        </w:rPr>
        <w:t xml:space="preserve"> </w:t>
      </w:r>
      <w:r>
        <w:t>response</w:t>
      </w:r>
      <w:r>
        <w:rPr>
          <w:spacing w:val="-5"/>
        </w:rPr>
        <w:t xml:space="preserve"> </w:t>
      </w:r>
      <w:r>
        <w:rPr>
          <w:spacing w:val="-2"/>
        </w:rPr>
        <w:t>disclosed</w:t>
      </w:r>
    </w:p>
    <w:p w:rsidR="00000000">
      <w:pPr>
        <w:pStyle w:val="ListParagraph"/>
        <w:numPr>
          <w:ilvl w:val="0"/>
          <w:numId w:val="37"/>
        </w:numPr>
        <w:tabs>
          <w:tab w:val="left" w:pos="448"/>
        </w:tabs>
        <w:spacing w:before="2"/>
        <w:ind w:right="1049"/>
      </w:pPr>
      <w:r>
        <w:t>Natural</w:t>
      </w:r>
      <w:r>
        <w:rPr>
          <w:spacing w:val="-3"/>
        </w:rPr>
        <w:t xml:space="preserve"> </w:t>
      </w:r>
      <w:r>
        <w:t>England’s</w:t>
      </w:r>
      <w:r>
        <w:rPr>
          <w:spacing w:val="-6"/>
        </w:rPr>
        <w:t xml:space="preserve"> </w:t>
      </w:r>
      <w:r>
        <w:t>response</w:t>
      </w:r>
      <w:r>
        <w:rPr>
          <w:spacing w:val="-5"/>
        </w:rPr>
        <w:t xml:space="preserve"> </w:t>
      </w:r>
      <w:r>
        <w:t>to</w:t>
      </w:r>
      <w:r>
        <w:rPr>
          <w:spacing w:val="-4"/>
        </w:rPr>
        <w:t xml:space="preserve"> </w:t>
      </w:r>
      <w:r>
        <w:t>the</w:t>
      </w:r>
      <w:r>
        <w:rPr>
          <w:spacing w:val="-5"/>
        </w:rPr>
        <w:t xml:space="preserve"> </w:t>
      </w:r>
      <w:r>
        <w:t>Moorland</w:t>
      </w:r>
      <w:r>
        <w:rPr>
          <w:spacing w:val="-5"/>
        </w:rPr>
        <w:t xml:space="preserve"> </w:t>
      </w:r>
      <w:r>
        <w:t>Association’s</w:t>
      </w:r>
      <w:r>
        <w:rPr>
          <w:spacing w:val="-3"/>
        </w:rPr>
        <w:t xml:space="preserve"> </w:t>
      </w:r>
      <w:r>
        <w:t>Environmental</w:t>
      </w:r>
      <w:r>
        <w:rPr>
          <w:spacing w:val="-5"/>
        </w:rPr>
        <w:t xml:space="preserve"> </w:t>
      </w:r>
      <w:r>
        <w:t>Information</w:t>
      </w:r>
      <w:r>
        <w:rPr>
          <w:spacing w:val="-5"/>
        </w:rPr>
        <w:t xml:space="preserve"> </w:t>
      </w:r>
      <w:r>
        <w:t>Regulations request confirmed that, for NEER155:</w:t>
      </w:r>
    </w:p>
    <w:p w:rsidR="00000000">
      <w:pPr>
        <w:pStyle w:val="BodyText"/>
      </w:pPr>
    </w:p>
    <w:p w:rsidR="00000000">
      <w:pPr>
        <w:pStyle w:val="ListParagraph"/>
        <w:numPr>
          <w:ilvl w:val="0"/>
          <w:numId w:val="35"/>
        </w:numPr>
        <w:tabs>
          <w:tab w:val="left" w:pos="1168"/>
        </w:tabs>
        <w:ind w:right="866"/>
      </w:pPr>
      <w:r>
        <w:t>there</w:t>
      </w:r>
      <w:r>
        <w:rPr>
          <w:spacing w:val="-2"/>
        </w:rPr>
        <w:t xml:space="preserve"> </w:t>
      </w:r>
      <w:r>
        <w:t>was</w:t>
      </w:r>
      <w:r>
        <w:rPr>
          <w:spacing w:val="-2"/>
        </w:rPr>
        <w:t xml:space="preserve"> </w:t>
      </w:r>
      <w:r>
        <w:t>no</w:t>
      </w:r>
      <w:r>
        <w:rPr>
          <w:spacing w:val="-1"/>
        </w:rPr>
        <w:t xml:space="preserve"> </w:t>
      </w:r>
      <w:r>
        <w:t>specific</w:t>
      </w:r>
      <w:r>
        <w:rPr>
          <w:spacing w:val="-4"/>
        </w:rPr>
        <w:t xml:space="preserve"> </w:t>
      </w:r>
      <w:r>
        <w:t>written</w:t>
      </w:r>
      <w:r>
        <w:rPr>
          <w:spacing w:val="-2"/>
        </w:rPr>
        <w:t xml:space="preserve"> </w:t>
      </w:r>
      <w:r>
        <w:t>brief,</w:t>
      </w:r>
      <w:r>
        <w:rPr>
          <w:spacing w:val="-4"/>
        </w:rPr>
        <w:t xml:space="preserve"> </w:t>
      </w:r>
      <w:r>
        <w:t>terms</w:t>
      </w:r>
      <w:r>
        <w:rPr>
          <w:spacing w:val="-2"/>
        </w:rPr>
        <w:t xml:space="preserve"> </w:t>
      </w:r>
      <w:r>
        <w:t>of</w:t>
      </w:r>
      <w:r>
        <w:rPr>
          <w:spacing w:val="-3"/>
        </w:rPr>
        <w:t xml:space="preserve"> </w:t>
      </w:r>
      <w:r>
        <w:t>reference</w:t>
      </w:r>
      <w:r>
        <w:rPr>
          <w:spacing w:val="-2"/>
        </w:rPr>
        <w:t xml:space="preserve"> </w:t>
      </w:r>
      <w:r>
        <w:t>or</w:t>
      </w:r>
      <w:r>
        <w:rPr>
          <w:spacing w:val="-2"/>
        </w:rPr>
        <w:t xml:space="preserve"> </w:t>
      </w:r>
      <w:r>
        <w:t>guidance</w:t>
      </w:r>
      <w:r>
        <w:rPr>
          <w:spacing w:val="-2"/>
        </w:rPr>
        <w:t xml:space="preserve"> </w:t>
      </w:r>
      <w:r>
        <w:t>provided</w:t>
      </w:r>
      <w:r>
        <w:rPr>
          <w:spacing w:val="-3"/>
        </w:rPr>
        <w:t xml:space="preserve"> </w:t>
      </w:r>
      <w:r>
        <w:t>to</w:t>
      </w:r>
      <w:r>
        <w:rPr>
          <w:spacing w:val="-3"/>
        </w:rPr>
        <w:t xml:space="preserve"> </w:t>
      </w:r>
      <w:r>
        <w:t>the</w:t>
      </w:r>
      <w:r>
        <w:rPr>
          <w:spacing w:val="-2"/>
        </w:rPr>
        <w:t xml:space="preserve"> </w:t>
      </w:r>
      <w:r>
        <w:t>panel</w:t>
      </w:r>
      <w:r>
        <w:rPr>
          <w:spacing w:val="-4"/>
        </w:rPr>
        <w:t xml:space="preserve"> </w:t>
      </w:r>
      <w:r>
        <w:t>of external reviewers or internal reviewers, other than a request to review the report;</w:t>
      </w:r>
    </w:p>
    <w:p w:rsidR="00000000">
      <w:pPr>
        <w:pStyle w:val="ListParagraph"/>
        <w:numPr>
          <w:ilvl w:val="0"/>
          <w:numId w:val="35"/>
        </w:numPr>
        <w:tabs>
          <w:tab w:val="left" w:pos="1168"/>
        </w:tabs>
        <w:ind w:right="879"/>
      </w:pPr>
      <w:r>
        <w:t>there</w:t>
      </w:r>
      <w:r>
        <w:rPr>
          <w:spacing w:val="-3"/>
        </w:rPr>
        <w:t xml:space="preserve"> </w:t>
      </w:r>
      <w:r>
        <w:t>were</w:t>
      </w:r>
      <w:r>
        <w:rPr>
          <w:spacing w:val="-5"/>
        </w:rPr>
        <w:t xml:space="preserve"> </w:t>
      </w:r>
      <w:r>
        <w:t>no</w:t>
      </w:r>
      <w:r>
        <w:rPr>
          <w:spacing w:val="-4"/>
        </w:rPr>
        <w:t xml:space="preserve"> </w:t>
      </w:r>
      <w:r>
        <w:t>review</w:t>
      </w:r>
      <w:r>
        <w:rPr>
          <w:spacing w:val="-3"/>
        </w:rPr>
        <w:t xml:space="preserve"> </w:t>
      </w:r>
      <w:r>
        <w:t>templates,</w:t>
      </w:r>
      <w:r>
        <w:rPr>
          <w:spacing w:val="-3"/>
        </w:rPr>
        <w:t xml:space="preserve"> </w:t>
      </w:r>
      <w:r>
        <w:t>questions,</w:t>
      </w:r>
      <w:r>
        <w:rPr>
          <w:spacing w:val="-3"/>
        </w:rPr>
        <w:t xml:space="preserve"> </w:t>
      </w:r>
      <w:r>
        <w:t>scoring</w:t>
      </w:r>
      <w:r>
        <w:rPr>
          <w:spacing w:val="-3"/>
        </w:rPr>
        <w:t xml:space="preserve"> </w:t>
      </w:r>
      <w:r>
        <w:t>frameworks</w:t>
      </w:r>
      <w:r>
        <w:rPr>
          <w:spacing w:val="-3"/>
        </w:rPr>
        <w:t xml:space="preserve"> </w:t>
      </w:r>
      <w:r>
        <w:t>or</w:t>
      </w:r>
      <w:r>
        <w:rPr>
          <w:spacing w:val="-3"/>
        </w:rPr>
        <w:t xml:space="preserve"> </w:t>
      </w:r>
      <w:r>
        <w:t>checklists</w:t>
      </w:r>
      <w:r>
        <w:rPr>
          <w:spacing w:val="-3"/>
        </w:rPr>
        <w:t xml:space="preserve"> </w:t>
      </w:r>
      <w:r>
        <w:t>for</w:t>
      </w:r>
      <w:r>
        <w:rPr>
          <w:spacing w:val="-5"/>
        </w:rPr>
        <w:t xml:space="preserve"> </w:t>
      </w:r>
      <w:r>
        <w:t>reviewers to complete;</w:t>
      </w:r>
    </w:p>
    <w:p w:rsidR="00000000">
      <w:pPr>
        <w:pStyle w:val="ListParagraph"/>
        <w:numPr>
          <w:ilvl w:val="0"/>
          <w:numId w:val="35"/>
        </w:numPr>
        <w:tabs>
          <w:tab w:val="left" w:pos="1168"/>
        </w:tabs>
        <w:spacing w:line="255" w:lineRule="exact"/>
      </w:pPr>
      <w:r>
        <w:t>there</w:t>
      </w:r>
      <w:r>
        <w:rPr>
          <w:spacing w:val="-5"/>
        </w:rPr>
        <w:t xml:space="preserve"> </w:t>
      </w:r>
      <w:r>
        <w:t>were</w:t>
      </w:r>
      <w:r>
        <w:rPr>
          <w:spacing w:val="-5"/>
        </w:rPr>
        <w:t xml:space="preserve"> </w:t>
      </w:r>
      <w:r>
        <w:t>no</w:t>
      </w:r>
      <w:r>
        <w:rPr>
          <w:spacing w:val="-4"/>
        </w:rPr>
        <w:t xml:space="preserve"> </w:t>
      </w:r>
      <w:r>
        <w:t>documents</w:t>
      </w:r>
      <w:r>
        <w:rPr>
          <w:spacing w:val="-7"/>
        </w:rPr>
        <w:t xml:space="preserve"> </w:t>
      </w:r>
      <w:r>
        <w:t>defining</w:t>
      </w:r>
      <w:r>
        <w:rPr>
          <w:spacing w:val="-3"/>
        </w:rPr>
        <w:t xml:space="preserve"> </w:t>
      </w:r>
      <w:r>
        <w:t>which</w:t>
      </w:r>
      <w:r>
        <w:rPr>
          <w:spacing w:val="-5"/>
        </w:rPr>
        <w:t xml:space="preserve"> </w:t>
      </w:r>
      <w:r>
        <w:t>materials</w:t>
      </w:r>
      <w:r>
        <w:rPr>
          <w:spacing w:val="-3"/>
        </w:rPr>
        <w:t xml:space="preserve"> </w:t>
      </w:r>
      <w:r>
        <w:t>were</w:t>
      </w:r>
      <w:r>
        <w:rPr>
          <w:spacing w:val="-3"/>
        </w:rPr>
        <w:t xml:space="preserve"> </w:t>
      </w:r>
      <w:r>
        <w:t>subject</w:t>
      </w:r>
      <w:r>
        <w:rPr>
          <w:spacing w:val="-4"/>
        </w:rPr>
        <w:t xml:space="preserve"> </w:t>
      </w:r>
      <w:r>
        <w:t>to</w:t>
      </w:r>
      <w:r>
        <w:rPr>
          <w:spacing w:val="-4"/>
        </w:rPr>
        <w:t xml:space="preserve"> </w:t>
      </w:r>
      <w:r>
        <w:t>peer</w:t>
      </w:r>
      <w:r>
        <w:rPr>
          <w:spacing w:val="-3"/>
        </w:rPr>
        <w:t xml:space="preserve"> </w:t>
      </w:r>
      <w:r>
        <w:rPr>
          <w:spacing w:val="-2"/>
        </w:rPr>
        <w:t>review;</w:t>
      </w:r>
    </w:p>
    <w:p w:rsidR="00000000">
      <w:pPr>
        <w:pStyle w:val="ListParagraph"/>
        <w:numPr>
          <w:ilvl w:val="0"/>
          <w:numId w:val="35"/>
        </w:numPr>
        <w:tabs>
          <w:tab w:val="left" w:pos="1168"/>
        </w:tabs>
        <w:spacing w:line="254" w:lineRule="exact"/>
      </w:pPr>
      <w:r>
        <w:t>individual</w:t>
      </w:r>
      <w:r>
        <w:rPr>
          <w:spacing w:val="-4"/>
        </w:rPr>
        <w:t xml:space="preserve"> </w:t>
      </w:r>
      <w:r>
        <w:t>study</w:t>
      </w:r>
      <w:r>
        <w:rPr>
          <w:spacing w:val="-6"/>
        </w:rPr>
        <w:t xml:space="preserve"> </w:t>
      </w:r>
      <w:r>
        <w:t>quality</w:t>
      </w:r>
      <w:r>
        <w:rPr>
          <w:spacing w:val="-5"/>
        </w:rPr>
        <w:t xml:space="preserve"> </w:t>
      </w:r>
      <w:r>
        <w:t>assessment</w:t>
      </w:r>
      <w:r>
        <w:rPr>
          <w:spacing w:val="-3"/>
        </w:rPr>
        <w:t xml:space="preserve"> </w:t>
      </w:r>
      <w:r>
        <w:t>forms</w:t>
      </w:r>
      <w:r>
        <w:rPr>
          <w:spacing w:val="-4"/>
        </w:rPr>
        <w:t xml:space="preserve"> </w:t>
      </w:r>
      <w:r>
        <w:t>were</w:t>
      </w:r>
      <w:r>
        <w:rPr>
          <w:spacing w:val="-4"/>
        </w:rPr>
        <w:t xml:space="preserve"> </w:t>
      </w:r>
      <w:r>
        <w:t>not</w:t>
      </w:r>
      <w:r>
        <w:rPr>
          <w:spacing w:val="-3"/>
        </w:rPr>
        <w:t xml:space="preserve"> </w:t>
      </w:r>
      <w:r>
        <w:t>sent</w:t>
      </w:r>
      <w:r>
        <w:rPr>
          <w:spacing w:val="-3"/>
        </w:rPr>
        <w:t xml:space="preserve"> </w:t>
      </w:r>
      <w:r>
        <w:t>to</w:t>
      </w:r>
      <w:r>
        <w:rPr>
          <w:spacing w:val="-2"/>
        </w:rPr>
        <w:t xml:space="preserve"> reviewers;</w:t>
      </w:r>
    </w:p>
    <w:p w:rsidR="00000000">
      <w:pPr>
        <w:pStyle w:val="ListParagraph"/>
        <w:numPr>
          <w:ilvl w:val="0"/>
          <w:numId w:val="35"/>
        </w:numPr>
        <w:tabs>
          <w:tab w:val="left" w:pos="1168"/>
        </w:tabs>
        <w:ind w:right="1147"/>
      </w:pPr>
      <w:r>
        <w:t>Natural</w:t>
      </w:r>
      <w:r>
        <w:rPr>
          <w:spacing w:val="-2"/>
        </w:rPr>
        <w:t xml:space="preserve"> </w:t>
      </w:r>
      <w:r>
        <w:t>England</w:t>
      </w:r>
      <w:r>
        <w:rPr>
          <w:spacing w:val="-4"/>
        </w:rPr>
        <w:t xml:space="preserve"> </w:t>
      </w:r>
      <w:r>
        <w:t>did</w:t>
      </w:r>
      <w:r>
        <w:rPr>
          <w:spacing w:val="-4"/>
        </w:rPr>
        <w:t xml:space="preserve"> </w:t>
      </w:r>
      <w:r>
        <w:t>not</w:t>
      </w:r>
      <w:r>
        <w:rPr>
          <w:spacing w:val="-3"/>
        </w:rPr>
        <w:t xml:space="preserve"> </w:t>
      </w:r>
      <w:r>
        <w:t>hold</w:t>
      </w:r>
      <w:r>
        <w:rPr>
          <w:spacing w:val="-2"/>
        </w:rPr>
        <w:t xml:space="preserve"> </w:t>
      </w:r>
      <w:r>
        <w:t>documents</w:t>
      </w:r>
      <w:r>
        <w:rPr>
          <w:spacing w:val="-5"/>
        </w:rPr>
        <w:t xml:space="preserve"> </w:t>
      </w:r>
      <w:r>
        <w:t>confirming</w:t>
      </w:r>
      <w:r>
        <w:rPr>
          <w:spacing w:val="-5"/>
        </w:rPr>
        <w:t xml:space="preserve"> </w:t>
      </w:r>
      <w:r>
        <w:t>completion</w:t>
      </w:r>
      <w:r>
        <w:rPr>
          <w:spacing w:val="-1"/>
        </w:rPr>
        <w:t xml:space="preserve"> </w:t>
      </w:r>
      <w:r>
        <w:t>and</w:t>
      </w:r>
      <w:r>
        <w:rPr>
          <w:spacing w:val="-1"/>
        </w:rPr>
        <w:t xml:space="preserve"> </w:t>
      </w:r>
      <w:r>
        <w:t>sign-off</w:t>
      </w:r>
      <w:r>
        <w:rPr>
          <w:spacing w:val="-3"/>
        </w:rPr>
        <w:t xml:space="preserve"> </w:t>
      </w:r>
      <w:r>
        <w:t>of</w:t>
      </w:r>
      <w:r>
        <w:rPr>
          <w:spacing w:val="-3"/>
        </w:rPr>
        <w:t xml:space="preserve"> </w:t>
      </w:r>
      <w:r>
        <w:t>the</w:t>
      </w:r>
      <w:r>
        <w:rPr>
          <w:spacing w:val="-2"/>
        </w:rPr>
        <w:t xml:space="preserve"> </w:t>
      </w:r>
      <w:r>
        <w:t>peer-review process.</w:t>
      </w:r>
    </w:p>
    <w:p w:rsidR="00000000">
      <w:pPr>
        <w:pStyle w:val="BodyText"/>
      </w:pPr>
    </w:p>
    <w:p w:rsidR="00000000">
      <w:pPr>
        <w:pStyle w:val="ListParagraph"/>
        <w:numPr>
          <w:ilvl w:val="0"/>
          <w:numId w:val="37"/>
        </w:numPr>
        <w:tabs>
          <w:tab w:val="left" w:pos="445"/>
          <w:tab w:val="left" w:pos="448"/>
        </w:tabs>
        <w:ind w:right="860"/>
      </w:pPr>
      <w:r>
        <w:t>Natural England also summarised the process as external scientists with relevant expertise being identified,</w:t>
      </w:r>
      <w:r>
        <w:rPr>
          <w:spacing w:val="-4"/>
        </w:rPr>
        <w:t xml:space="preserve"> </w:t>
      </w:r>
      <w:r>
        <w:t>contacted</w:t>
      </w:r>
      <w:r>
        <w:rPr>
          <w:spacing w:val="-4"/>
        </w:rPr>
        <w:t xml:space="preserve"> </w:t>
      </w:r>
      <w:r>
        <w:t>and</w:t>
      </w:r>
      <w:r>
        <w:rPr>
          <w:spacing w:val="-1"/>
        </w:rPr>
        <w:t xml:space="preserve"> </w:t>
      </w:r>
      <w:r>
        <w:t>asked</w:t>
      </w:r>
      <w:r>
        <w:rPr>
          <w:spacing w:val="-2"/>
        </w:rPr>
        <w:t xml:space="preserve"> </w:t>
      </w:r>
      <w:r>
        <w:t>to</w:t>
      </w:r>
      <w:r>
        <w:rPr>
          <w:spacing w:val="-1"/>
        </w:rPr>
        <w:t xml:space="preserve"> </w:t>
      </w:r>
      <w:r>
        <w:t>review</w:t>
      </w:r>
      <w:r>
        <w:rPr>
          <w:spacing w:val="-5"/>
        </w:rPr>
        <w:t xml:space="preserve"> </w:t>
      </w:r>
      <w:r>
        <w:t>the</w:t>
      </w:r>
      <w:r>
        <w:rPr>
          <w:spacing w:val="-4"/>
        </w:rPr>
        <w:t xml:space="preserve"> </w:t>
      </w:r>
      <w:r>
        <w:t>report,</w:t>
      </w:r>
      <w:r>
        <w:rPr>
          <w:spacing w:val="-6"/>
        </w:rPr>
        <w:t xml:space="preserve"> </w:t>
      </w:r>
      <w:r>
        <w:t>with</w:t>
      </w:r>
      <w:r>
        <w:rPr>
          <w:spacing w:val="-1"/>
        </w:rPr>
        <w:t xml:space="preserve"> </w:t>
      </w:r>
      <w:r>
        <w:t>comments</w:t>
      </w:r>
      <w:r>
        <w:rPr>
          <w:spacing w:val="-2"/>
        </w:rPr>
        <w:t xml:space="preserve"> </w:t>
      </w:r>
      <w:r>
        <w:t>then</w:t>
      </w:r>
      <w:r>
        <w:rPr>
          <w:spacing w:val="-2"/>
        </w:rPr>
        <w:t xml:space="preserve"> </w:t>
      </w:r>
      <w:r>
        <w:t>received,</w:t>
      </w:r>
      <w:r>
        <w:rPr>
          <w:spacing w:val="-2"/>
        </w:rPr>
        <w:t xml:space="preserve"> </w:t>
      </w:r>
      <w:r>
        <w:t>considered</w:t>
      </w:r>
      <w:r>
        <w:rPr>
          <w:spacing w:val="-4"/>
        </w:rPr>
        <w:t xml:space="preserve"> </w:t>
      </w:r>
      <w:r>
        <w:t>and addressed before the report was finalised. The report was also reviewed by Natural England</w:t>
      </w:r>
    </w:p>
    <w:p w:rsidR="00000000">
      <w:pPr>
        <w:pStyle w:val="BodyText"/>
        <w:ind w:left="448"/>
      </w:pPr>
      <w:r>
        <w:t>specialists</w:t>
      </w:r>
      <w:r>
        <w:rPr>
          <w:spacing w:val="-7"/>
        </w:rPr>
        <w:t xml:space="preserve"> </w:t>
      </w:r>
      <w:r>
        <w:t>and</w:t>
      </w:r>
      <w:r>
        <w:rPr>
          <w:spacing w:val="-3"/>
        </w:rPr>
        <w:t xml:space="preserve"> </w:t>
      </w:r>
      <w:r>
        <w:t>then</w:t>
      </w:r>
      <w:r>
        <w:rPr>
          <w:spacing w:val="-3"/>
        </w:rPr>
        <w:t xml:space="preserve"> </w:t>
      </w:r>
      <w:r>
        <w:t>passed</w:t>
      </w:r>
      <w:r>
        <w:rPr>
          <w:spacing w:val="-7"/>
        </w:rPr>
        <w:t xml:space="preserve"> </w:t>
      </w:r>
      <w:r>
        <w:t>through</w:t>
      </w:r>
      <w:r>
        <w:rPr>
          <w:spacing w:val="-6"/>
        </w:rPr>
        <w:t xml:space="preserve"> </w:t>
      </w:r>
      <w:r>
        <w:t>Natural</w:t>
      </w:r>
      <w:r>
        <w:rPr>
          <w:spacing w:val="-6"/>
        </w:rPr>
        <w:t xml:space="preserve"> </w:t>
      </w:r>
      <w:r>
        <w:t>England’s</w:t>
      </w:r>
      <w:r>
        <w:rPr>
          <w:spacing w:val="-7"/>
        </w:rPr>
        <w:t xml:space="preserve"> </w:t>
      </w:r>
      <w:r>
        <w:t>publication</w:t>
      </w:r>
      <w:r>
        <w:rPr>
          <w:spacing w:val="-6"/>
        </w:rPr>
        <w:t xml:space="preserve"> </w:t>
      </w:r>
      <w:r>
        <w:t>and</w:t>
      </w:r>
      <w:r>
        <w:rPr>
          <w:spacing w:val="-3"/>
        </w:rPr>
        <w:t xml:space="preserve"> </w:t>
      </w:r>
      <w:r>
        <w:t>assurance</w:t>
      </w:r>
      <w:r>
        <w:rPr>
          <w:spacing w:val="-4"/>
        </w:rPr>
        <w:t xml:space="preserve"> </w:t>
      </w:r>
      <w:r>
        <w:rPr>
          <w:spacing w:val="-2"/>
        </w:rPr>
        <w:t>process.</w:t>
      </w:r>
    </w:p>
    <w:p w:rsidR="00000000">
      <w:pPr>
        <w:pStyle w:val="BodyText"/>
        <w:spacing w:before="2"/>
      </w:pPr>
    </w:p>
    <w:p w:rsidR="00000000">
      <w:pPr>
        <w:pStyle w:val="ListParagraph"/>
        <w:numPr>
          <w:ilvl w:val="0"/>
          <w:numId w:val="37"/>
        </w:numPr>
        <w:tabs>
          <w:tab w:val="left" w:pos="445"/>
          <w:tab w:val="left" w:pos="448"/>
        </w:tabs>
        <w:ind w:right="1032"/>
      </w:pPr>
      <w:r>
        <w:t>The Moorland Association does not suggest that such input is irrelevant. The issue is whether it substantiates</w:t>
      </w:r>
      <w:r>
        <w:rPr>
          <w:spacing w:val="-5"/>
        </w:rPr>
        <w:t xml:space="preserve"> </w:t>
      </w:r>
      <w:r>
        <w:t>the</w:t>
      </w:r>
      <w:r>
        <w:rPr>
          <w:spacing w:val="-4"/>
        </w:rPr>
        <w:t xml:space="preserve"> </w:t>
      </w:r>
      <w:r>
        <w:t>stronger</w:t>
      </w:r>
      <w:r>
        <w:rPr>
          <w:spacing w:val="-5"/>
        </w:rPr>
        <w:t xml:space="preserve"> </w:t>
      </w:r>
      <w:r>
        <w:t>public</w:t>
      </w:r>
      <w:r>
        <w:rPr>
          <w:spacing w:val="-2"/>
        </w:rPr>
        <w:t xml:space="preserve"> </w:t>
      </w:r>
      <w:r>
        <w:t>assurance</w:t>
      </w:r>
      <w:r>
        <w:rPr>
          <w:spacing w:val="-2"/>
        </w:rPr>
        <w:t xml:space="preserve"> </w:t>
      </w:r>
      <w:r>
        <w:t>of</w:t>
      </w:r>
      <w:r>
        <w:rPr>
          <w:spacing w:val="-1"/>
        </w:rPr>
        <w:t xml:space="preserve"> </w:t>
      </w:r>
      <w:r>
        <w:t>“rigorous</w:t>
      </w:r>
      <w:r>
        <w:rPr>
          <w:spacing w:val="-2"/>
        </w:rPr>
        <w:t xml:space="preserve"> </w:t>
      </w:r>
      <w:r>
        <w:t>peer</w:t>
      </w:r>
      <w:r>
        <w:rPr>
          <w:spacing w:val="-3"/>
        </w:rPr>
        <w:t xml:space="preserve"> </w:t>
      </w:r>
      <w:r>
        <w:t>review”</w:t>
      </w:r>
      <w:r>
        <w:rPr>
          <w:spacing w:val="-2"/>
        </w:rPr>
        <w:t xml:space="preserve"> </w:t>
      </w:r>
      <w:r>
        <w:t>in</w:t>
      </w:r>
      <w:r>
        <w:rPr>
          <w:spacing w:val="-4"/>
        </w:rPr>
        <w:t xml:space="preserve"> </w:t>
      </w:r>
      <w:r>
        <w:t>the</w:t>
      </w:r>
      <w:r>
        <w:rPr>
          <w:spacing w:val="-4"/>
        </w:rPr>
        <w:t xml:space="preserve"> </w:t>
      </w:r>
      <w:r>
        <w:t>absence</w:t>
      </w:r>
      <w:r>
        <w:rPr>
          <w:spacing w:val="-2"/>
        </w:rPr>
        <w:t xml:space="preserve"> </w:t>
      </w:r>
      <w:r>
        <w:t>of</w:t>
      </w:r>
      <w:r>
        <w:rPr>
          <w:spacing w:val="-3"/>
        </w:rPr>
        <w:t xml:space="preserve"> </w:t>
      </w:r>
      <w:r>
        <w:t>a</w:t>
      </w:r>
      <w:r>
        <w:rPr>
          <w:spacing w:val="-2"/>
        </w:rPr>
        <w:t xml:space="preserve"> </w:t>
      </w:r>
      <w:r>
        <w:t>retained audit trail showing reviewer instructions, scope, materials reviewed, response-to-review records, independence checks and completion/sign-off.</w:t>
      </w:r>
    </w:p>
    <w:p w:rsidR="00000000">
      <w:pPr>
        <w:pStyle w:val="Heading9"/>
        <w:numPr>
          <w:ilvl w:val="0"/>
          <w:numId w:val="36"/>
        </w:numPr>
        <w:tabs>
          <w:tab w:val="left" w:pos="692"/>
        </w:tabs>
        <w:spacing w:before="254"/>
        <w:ind w:left="692" w:hanging="244"/>
      </w:pPr>
      <w:r>
        <w:t>The</w:t>
      </w:r>
      <w:r>
        <w:rPr>
          <w:spacing w:val="-7"/>
        </w:rPr>
        <w:t xml:space="preserve"> </w:t>
      </w:r>
      <w:r>
        <w:t>subsequent</w:t>
      </w:r>
      <w:r>
        <w:rPr>
          <w:spacing w:val="-7"/>
        </w:rPr>
        <w:t xml:space="preserve"> </w:t>
      </w:r>
      <w:r>
        <w:rPr>
          <w:spacing w:val="-2"/>
        </w:rPr>
        <w:t>correspondence</w:t>
      </w:r>
    </w:p>
    <w:p w:rsidR="00000000">
      <w:pPr>
        <w:pStyle w:val="ListParagraph"/>
        <w:numPr>
          <w:ilvl w:val="0"/>
          <w:numId w:val="37"/>
        </w:numPr>
        <w:tabs>
          <w:tab w:val="left" w:pos="445"/>
          <w:tab w:val="left" w:pos="448"/>
        </w:tabs>
        <w:spacing w:before="1"/>
        <w:ind w:right="1349"/>
      </w:pPr>
      <w:r>
        <w:t>Following</w:t>
      </w:r>
      <w:r>
        <w:rPr>
          <w:spacing w:val="-4"/>
        </w:rPr>
        <w:t xml:space="preserve"> </w:t>
      </w:r>
      <w:r>
        <w:t>Natural</w:t>
      </w:r>
      <w:r>
        <w:rPr>
          <w:spacing w:val="-2"/>
        </w:rPr>
        <w:t xml:space="preserve"> </w:t>
      </w:r>
      <w:r>
        <w:t>England’s</w:t>
      </w:r>
      <w:r>
        <w:rPr>
          <w:spacing w:val="-2"/>
        </w:rPr>
        <w:t xml:space="preserve"> </w:t>
      </w:r>
      <w:r>
        <w:t>EIR</w:t>
      </w:r>
      <w:r>
        <w:rPr>
          <w:spacing w:val="-3"/>
        </w:rPr>
        <w:t xml:space="preserve"> </w:t>
      </w:r>
      <w:r>
        <w:t>disclosure,</w:t>
      </w:r>
      <w:r>
        <w:rPr>
          <w:spacing w:val="-2"/>
        </w:rPr>
        <w:t xml:space="preserve"> </w:t>
      </w:r>
      <w:r>
        <w:t>the</w:t>
      </w:r>
      <w:r>
        <w:rPr>
          <w:spacing w:val="-4"/>
        </w:rPr>
        <w:t xml:space="preserve"> </w:t>
      </w:r>
      <w:r>
        <w:t>Moorland</w:t>
      </w:r>
      <w:r>
        <w:rPr>
          <w:spacing w:val="-1"/>
        </w:rPr>
        <w:t xml:space="preserve"> </w:t>
      </w:r>
      <w:r>
        <w:t>Association</w:t>
      </w:r>
      <w:r>
        <w:rPr>
          <w:spacing w:val="-4"/>
        </w:rPr>
        <w:t xml:space="preserve"> </w:t>
      </w:r>
      <w:r>
        <w:t>wrote</w:t>
      </w:r>
      <w:r>
        <w:rPr>
          <w:spacing w:val="-4"/>
        </w:rPr>
        <w:t xml:space="preserve"> </w:t>
      </w:r>
      <w:r>
        <w:t>jointly</w:t>
      </w:r>
      <w:r>
        <w:rPr>
          <w:spacing w:val="-2"/>
        </w:rPr>
        <w:t xml:space="preserve"> </w:t>
      </w:r>
      <w:r>
        <w:t>to</w:t>
      </w:r>
      <w:r>
        <w:rPr>
          <w:spacing w:val="-3"/>
        </w:rPr>
        <w:t xml:space="preserve"> </w:t>
      </w:r>
      <w:r>
        <w:t>Natural England and Defra on 18 February 2026 seeking clarification of the evidential basis for public</w:t>
      </w:r>
    </w:p>
    <w:p w:rsidR="00000000">
      <w:pPr>
        <w:pStyle w:val="BodyText"/>
        <w:ind w:left="448" w:right="731"/>
      </w:pPr>
      <w:r>
        <w:t>assurances</w:t>
      </w:r>
      <w:r>
        <w:rPr>
          <w:spacing w:val="-3"/>
        </w:rPr>
        <w:t xml:space="preserve"> </w:t>
      </w:r>
      <w:r>
        <w:t>that</w:t>
      </w:r>
      <w:r>
        <w:rPr>
          <w:spacing w:val="-2"/>
        </w:rPr>
        <w:t xml:space="preserve"> </w:t>
      </w:r>
      <w:r>
        <w:t>NEER155</w:t>
      </w:r>
      <w:r>
        <w:rPr>
          <w:spacing w:val="-5"/>
        </w:rPr>
        <w:t xml:space="preserve"> </w:t>
      </w:r>
      <w:r>
        <w:t>had</w:t>
      </w:r>
      <w:r>
        <w:rPr>
          <w:spacing w:val="-2"/>
        </w:rPr>
        <w:t xml:space="preserve"> </w:t>
      </w:r>
      <w:r>
        <w:t>undergone</w:t>
      </w:r>
      <w:r>
        <w:rPr>
          <w:spacing w:val="-3"/>
        </w:rPr>
        <w:t xml:space="preserve"> </w:t>
      </w:r>
      <w:r>
        <w:t>“rigorous</w:t>
      </w:r>
      <w:r>
        <w:rPr>
          <w:spacing w:val="-6"/>
        </w:rPr>
        <w:t xml:space="preserve"> </w:t>
      </w:r>
      <w:r>
        <w:t>peer</w:t>
      </w:r>
      <w:r>
        <w:rPr>
          <w:spacing w:val="-3"/>
        </w:rPr>
        <w:t xml:space="preserve"> </w:t>
      </w:r>
      <w:r>
        <w:t>review”.</w:t>
      </w:r>
      <w:r>
        <w:rPr>
          <w:spacing w:val="-3"/>
        </w:rPr>
        <w:t xml:space="preserve"> </w:t>
      </w:r>
      <w:r>
        <w:t>That</w:t>
      </w:r>
      <w:r>
        <w:rPr>
          <w:spacing w:val="-1"/>
        </w:rPr>
        <w:t xml:space="preserve"> </w:t>
      </w:r>
      <w:r>
        <w:t>letter</w:t>
      </w:r>
      <w:r>
        <w:rPr>
          <w:spacing w:val="-3"/>
        </w:rPr>
        <w:t xml:space="preserve"> </w:t>
      </w:r>
      <w:r>
        <w:t>explained</w:t>
      </w:r>
      <w:r>
        <w:rPr>
          <w:spacing w:val="-3"/>
        </w:rPr>
        <w:t xml:space="preserve"> </w:t>
      </w:r>
      <w:r>
        <w:t>the</w:t>
      </w:r>
      <w:r>
        <w:rPr>
          <w:spacing w:val="-3"/>
        </w:rPr>
        <w:t xml:space="preserve"> </w:t>
      </w:r>
      <w:r>
        <w:t>minimum substantiation threshold the Moorland Association considered necessary: a retained record showing which versions were reviewed, what reviewers were asked to do, what comments were received, how those comments were addressed, and who confirmed completion/sign-off.</w:t>
      </w:r>
    </w:p>
    <w:p w:rsidR="00000000">
      <w:pPr>
        <w:pStyle w:val="BodyText"/>
      </w:pPr>
    </w:p>
    <w:p w:rsidR="00000000">
      <w:pPr>
        <w:pStyle w:val="ListParagraph"/>
        <w:numPr>
          <w:ilvl w:val="0"/>
          <w:numId w:val="37"/>
        </w:numPr>
        <w:tabs>
          <w:tab w:val="left" w:pos="445"/>
        </w:tabs>
        <w:spacing w:before="1" w:line="255" w:lineRule="exact"/>
        <w:ind w:left="445" w:hanging="358"/>
      </w:pPr>
      <w:r>
        <w:t>The</w:t>
      </w:r>
      <w:r>
        <w:rPr>
          <w:spacing w:val="-7"/>
        </w:rPr>
        <w:t xml:space="preserve"> </w:t>
      </w:r>
      <w:r>
        <w:t>Moorland</w:t>
      </w:r>
      <w:r>
        <w:rPr>
          <w:spacing w:val="-3"/>
        </w:rPr>
        <w:t xml:space="preserve"> </w:t>
      </w:r>
      <w:r>
        <w:t>Association</w:t>
      </w:r>
      <w:r>
        <w:rPr>
          <w:spacing w:val="-6"/>
        </w:rPr>
        <w:t xml:space="preserve"> </w:t>
      </w:r>
      <w:r>
        <w:t>wrote</w:t>
      </w:r>
      <w:r>
        <w:rPr>
          <w:spacing w:val="-3"/>
        </w:rPr>
        <w:t xml:space="preserve"> </w:t>
      </w:r>
      <w:r>
        <w:t>again</w:t>
      </w:r>
      <w:r>
        <w:rPr>
          <w:spacing w:val="-5"/>
        </w:rPr>
        <w:t xml:space="preserve"> </w:t>
      </w:r>
      <w:r>
        <w:t>on</w:t>
      </w:r>
      <w:r>
        <w:rPr>
          <w:spacing w:val="-4"/>
        </w:rPr>
        <w:t xml:space="preserve"> </w:t>
      </w:r>
      <w:r>
        <w:t>10</w:t>
      </w:r>
      <w:r>
        <w:rPr>
          <w:spacing w:val="-2"/>
        </w:rPr>
        <w:t xml:space="preserve"> </w:t>
      </w:r>
      <w:r>
        <w:t>April</w:t>
      </w:r>
      <w:r>
        <w:rPr>
          <w:spacing w:val="-5"/>
        </w:rPr>
        <w:t xml:space="preserve"> </w:t>
      </w:r>
      <w:r>
        <w:t>2026</w:t>
      </w:r>
      <w:r>
        <w:rPr>
          <w:spacing w:val="-2"/>
        </w:rPr>
        <w:t xml:space="preserve"> </w:t>
      </w:r>
      <w:r>
        <w:t>after</w:t>
      </w:r>
      <w:r>
        <w:rPr>
          <w:spacing w:val="-6"/>
        </w:rPr>
        <w:t xml:space="preserve"> </w:t>
      </w:r>
      <w:r>
        <w:t>Natural</w:t>
      </w:r>
      <w:r>
        <w:rPr>
          <w:spacing w:val="-3"/>
        </w:rPr>
        <w:t xml:space="preserve"> </w:t>
      </w:r>
      <w:r>
        <w:t>England’s</w:t>
      </w:r>
      <w:r>
        <w:rPr>
          <w:spacing w:val="-3"/>
        </w:rPr>
        <w:t xml:space="preserve"> </w:t>
      </w:r>
      <w:r>
        <w:t>internal</w:t>
      </w:r>
      <w:r>
        <w:rPr>
          <w:spacing w:val="-3"/>
        </w:rPr>
        <w:t xml:space="preserve"> </w:t>
      </w:r>
      <w:r>
        <w:rPr>
          <w:spacing w:val="-2"/>
        </w:rPr>
        <w:t>review</w:t>
      </w:r>
    </w:p>
    <w:p w:rsidR="00000000">
      <w:pPr>
        <w:pStyle w:val="BodyText"/>
        <w:ind w:left="448" w:right="882"/>
      </w:pPr>
      <w:r>
        <w:t>response,</w:t>
      </w:r>
      <w:r>
        <w:rPr>
          <w:spacing w:val="-4"/>
        </w:rPr>
        <w:t xml:space="preserve"> </w:t>
      </w:r>
      <w:r>
        <w:t>raising</w:t>
      </w:r>
      <w:r>
        <w:rPr>
          <w:spacing w:val="-3"/>
        </w:rPr>
        <w:t xml:space="preserve"> </w:t>
      </w:r>
      <w:r>
        <w:t>further</w:t>
      </w:r>
      <w:r>
        <w:rPr>
          <w:spacing w:val="-3"/>
        </w:rPr>
        <w:t xml:space="preserve"> </w:t>
      </w:r>
      <w:r>
        <w:t>concerns</w:t>
      </w:r>
      <w:r>
        <w:rPr>
          <w:spacing w:val="-3"/>
        </w:rPr>
        <w:t xml:space="preserve"> </w:t>
      </w:r>
      <w:r>
        <w:t>about</w:t>
      </w:r>
      <w:r>
        <w:rPr>
          <w:spacing w:val="-3"/>
        </w:rPr>
        <w:t xml:space="preserve"> </w:t>
      </w:r>
      <w:r>
        <w:t>the</w:t>
      </w:r>
      <w:r>
        <w:rPr>
          <w:spacing w:val="-3"/>
        </w:rPr>
        <w:t xml:space="preserve"> </w:t>
      </w:r>
      <w:r>
        <w:t>availability</w:t>
      </w:r>
      <w:r>
        <w:rPr>
          <w:spacing w:val="-3"/>
        </w:rPr>
        <w:t xml:space="preserve"> </w:t>
      </w:r>
      <w:r>
        <w:t>of</w:t>
      </w:r>
      <w:r>
        <w:rPr>
          <w:spacing w:val="-4"/>
        </w:rPr>
        <w:t xml:space="preserve"> </w:t>
      </w:r>
      <w:r>
        <w:t>historic</w:t>
      </w:r>
      <w:r>
        <w:rPr>
          <w:spacing w:val="-3"/>
        </w:rPr>
        <w:t xml:space="preserve"> </w:t>
      </w:r>
      <w:r>
        <w:t>email</w:t>
      </w:r>
      <w:r>
        <w:rPr>
          <w:spacing w:val="-5"/>
        </w:rPr>
        <w:t xml:space="preserve"> </w:t>
      </w:r>
      <w:r>
        <w:t>records,</w:t>
      </w:r>
      <w:r>
        <w:rPr>
          <w:spacing w:val="-5"/>
        </w:rPr>
        <w:t xml:space="preserve"> </w:t>
      </w:r>
      <w:r>
        <w:t>the</w:t>
      </w:r>
      <w:r>
        <w:rPr>
          <w:spacing w:val="-3"/>
        </w:rPr>
        <w:t xml:space="preserve"> </w:t>
      </w:r>
      <w:r>
        <w:t>completeness of the review trail, and the withholding of tracked-change or annotated draft material that may</w:t>
      </w:r>
    </w:p>
    <w:p w:rsidR="00000000">
      <w:pPr>
        <w:pStyle w:val="BodyText"/>
        <w:ind w:left="448"/>
      </w:pPr>
      <w:r>
        <w:t>evidence</w:t>
      </w:r>
      <w:r>
        <w:rPr>
          <w:spacing w:val="-3"/>
        </w:rPr>
        <w:t xml:space="preserve"> </w:t>
      </w:r>
      <w:r>
        <w:t>external</w:t>
      </w:r>
      <w:r>
        <w:rPr>
          <w:spacing w:val="-3"/>
        </w:rPr>
        <w:t xml:space="preserve"> </w:t>
      </w:r>
      <w:r>
        <w:t>comments</w:t>
      </w:r>
      <w:r>
        <w:rPr>
          <w:spacing w:val="-3"/>
        </w:rPr>
        <w:t xml:space="preserve"> </w:t>
      </w:r>
      <w:r>
        <w:t>and</w:t>
      </w:r>
      <w:r>
        <w:rPr>
          <w:spacing w:val="-5"/>
        </w:rPr>
        <w:t xml:space="preserve"> </w:t>
      </w:r>
      <w:r>
        <w:t>how</w:t>
      </w:r>
      <w:r>
        <w:rPr>
          <w:spacing w:val="-5"/>
        </w:rPr>
        <w:t xml:space="preserve"> </w:t>
      </w:r>
      <w:r>
        <w:t>they</w:t>
      </w:r>
      <w:r>
        <w:rPr>
          <w:spacing w:val="-6"/>
        </w:rPr>
        <w:t xml:space="preserve"> </w:t>
      </w:r>
      <w:r>
        <w:t>were</w:t>
      </w:r>
      <w:r>
        <w:rPr>
          <w:spacing w:val="-2"/>
        </w:rPr>
        <w:t xml:space="preserve"> handled.</w:t>
      </w:r>
    </w:p>
    <w:p w:rsidR="00000000">
      <w:pPr>
        <w:pStyle w:val="ListParagraph"/>
        <w:numPr>
          <w:ilvl w:val="0"/>
          <w:numId w:val="37"/>
        </w:numPr>
        <w:tabs>
          <w:tab w:val="left" w:pos="445"/>
          <w:tab w:val="left" w:pos="448"/>
        </w:tabs>
        <w:spacing w:before="254"/>
        <w:ind w:right="790"/>
      </w:pPr>
      <w:r>
        <w:t>Natural</w:t>
      </w:r>
      <w:r>
        <w:rPr>
          <w:spacing w:val="-2"/>
        </w:rPr>
        <w:t xml:space="preserve"> </w:t>
      </w:r>
      <w:r>
        <w:t>England</w:t>
      </w:r>
      <w:r>
        <w:rPr>
          <w:spacing w:val="-4"/>
        </w:rPr>
        <w:t xml:space="preserve"> </w:t>
      </w:r>
      <w:r>
        <w:t>responded</w:t>
      </w:r>
      <w:r>
        <w:rPr>
          <w:spacing w:val="-4"/>
        </w:rPr>
        <w:t xml:space="preserve"> </w:t>
      </w:r>
      <w:r>
        <w:t>on</w:t>
      </w:r>
      <w:r>
        <w:rPr>
          <w:spacing w:val="-3"/>
        </w:rPr>
        <w:t xml:space="preserve"> </w:t>
      </w:r>
      <w:r>
        <w:t>27</w:t>
      </w:r>
      <w:r>
        <w:rPr>
          <w:spacing w:val="-1"/>
        </w:rPr>
        <w:t xml:space="preserve"> </w:t>
      </w:r>
      <w:r>
        <w:t>April</w:t>
      </w:r>
      <w:r>
        <w:rPr>
          <w:spacing w:val="-2"/>
        </w:rPr>
        <w:t xml:space="preserve"> </w:t>
      </w:r>
      <w:r>
        <w:t>2026.</w:t>
      </w:r>
      <w:r>
        <w:rPr>
          <w:spacing w:val="-4"/>
        </w:rPr>
        <w:t xml:space="preserve"> </w:t>
      </w:r>
      <w:r>
        <w:t>Its</w:t>
      </w:r>
      <w:r>
        <w:rPr>
          <w:spacing w:val="-5"/>
        </w:rPr>
        <w:t xml:space="preserve"> </w:t>
      </w:r>
      <w:r>
        <w:t>Chief</w:t>
      </w:r>
      <w:r>
        <w:rPr>
          <w:spacing w:val="-4"/>
        </w:rPr>
        <w:t xml:space="preserve"> </w:t>
      </w:r>
      <w:r>
        <w:t>Executive</w:t>
      </w:r>
      <w:r>
        <w:rPr>
          <w:spacing w:val="-4"/>
        </w:rPr>
        <w:t xml:space="preserve"> </w:t>
      </w:r>
      <w:r>
        <w:t>stated</w:t>
      </w:r>
      <w:r>
        <w:rPr>
          <w:spacing w:val="-3"/>
        </w:rPr>
        <w:t xml:space="preserve"> </w:t>
      </w:r>
      <w:r>
        <w:t>that</w:t>
      </w:r>
      <w:r>
        <w:rPr>
          <w:spacing w:val="-3"/>
        </w:rPr>
        <w:t xml:space="preserve"> </w:t>
      </w:r>
      <w:r>
        <w:t>Natural</w:t>
      </w:r>
      <w:r>
        <w:rPr>
          <w:spacing w:val="-2"/>
        </w:rPr>
        <w:t xml:space="preserve"> </w:t>
      </w:r>
      <w:r>
        <w:t>England</w:t>
      </w:r>
      <w:r>
        <w:rPr>
          <w:spacing w:val="-1"/>
        </w:rPr>
        <w:t xml:space="preserve"> </w:t>
      </w:r>
      <w:r>
        <w:t>did</w:t>
      </w:r>
      <w:r>
        <w:rPr>
          <w:spacing w:val="-4"/>
        </w:rPr>
        <w:t xml:space="preserve"> </w:t>
      </w:r>
      <w:r>
        <w:t>not accept the need for corrective action and would not comment further. The response stated that NEER155 followed Natural England’s established evidence-review methodology, that independent</w:t>
      </w:r>
    </w:p>
    <w:p w:rsidR="00000000">
      <w:pPr>
        <w:pStyle w:val="BodyText"/>
        <w:ind w:left="448" w:right="750"/>
      </w:pPr>
      <w:r>
        <w:t>expert</w:t>
      </w:r>
      <w:r>
        <w:rPr>
          <w:spacing w:val="-2"/>
        </w:rPr>
        <w:t xml:space="preserve"> </w:t>
      </w:r>
      <w:r>
        <w:t>reviewers</w:t>
      </w:r>
      <w:r>
        <w:rPr>
          <w:spacing w:val="-3"/>
        </w:rPr>
        <w:t xml:space="preserve"> </w:t>
      </w:r>
      <w:r>
        <w:t>provided</w:t>
      </w:r>
      <w:r>
        <w:rPr>
          <w:spacing w:val="-4"/>
        </w:rPr>
        <w:t xml:space="preserve"> </w:t>
      </w:r>
      <w:r>
        <w:t>comments,</w:t>
      </w:r>
      <w:r>
        <w:rPr>
          <w:spacing w:val="-3"/>
        </w:rPr>
        <w:t xml:space="preserve"> </w:t>
      </w:r>
      <w:r>
        <w:t>and</w:t>
      </w:r>
      <w:r>
        <w:rPr>
          <w:spacing w:val="-5"/>
        </w:rPr>
        <w:t xml:space="preserve"> </w:t>
      </w:r>
      <w:r>
        <w:t>that</w:t>
      </w:r>
      <w:r>
        <w:rPr>
          <w:spacing w:val="-4"/>
        </w:rPr>
        <w:t xml:space="preserve"> </w:t>
      </w:r>
      <w:r>
        <w:t>the</w:t>
      </w:r>
      <w:r>
        <w:rPr>
          <w:spacing w:val="-3"/>
        </w:rPr>
        <w:t xml:space="preserve"> </w:t>
      </w:r>
      <w:r>
        <w:t>report</w:t>
      </w:r>
      <w:r>
        <w:rPr>
          <w:spacing w:val="-2"/>
        </w:rPr>
        <w:t xml:space="preserve"> </w:t>
      </w:r>
      <w:r>
        <w:t>also</w:t>
      </w:r>
      <w:r>
        <w:rPr>
          <w:spacing w:val="-4"/>
        </w:rPr>
        <w:t xml:space="preserve"> </w:t>
      </w:r>
      <w:r>
        <w:t>underwent</w:t>
      </w:r>
      <w:r>
        <w:rPr>
          <w:spacing w:val="-2"/>
        </w:rPr>
        <w:t xml:space="preserve"> </w:t>
      </w:r>
      <w:r>
        <w:t>internal</w:t>
      </w:r>
      <w:r>
        <w:rPr>
          <w:spacing w:val="-3"/>
        </w:rPr>
        <w:t xml:space="preserve"> </w:t>
      </w:r>
      <w:r>
        <w:t>technical</w:t>
      </w:r>
      <w:r>
        <w:rPr>
          <w:spacing w:val="-3"/>
        </w:rPr>
        <w:t xml:space="preserve"> </w:t>
      </w:r>
      <w:r>
        <w:t>scrutiny and publication checks.</w:t>
      </w:r>
    </w:p>
    <w:p w:rsidR="00000000">
      <w:pPr>
        <w:pStyle w:val="BodyText"/>
      </w:pPr>
    </w:p>
    <w:p w:rsidR="00000000">
      <w:pPr>
        <w:pStyle w:val="ListParagraph"/>
        <w:numPr>
          <w:ilvl w:val="0"/>
          <w:numId w:val="37"/>
        </w:numPr>
        <w:tabs>
          <w:tab w:val="left" w:pos="445"/>
        </w:tabs>
        <w:spacing w:line="255" w:lineRule="exact"/>
        <w:ind w:left="445" w:hanging="358"/>
      </w:pPr>
      <w:r>
        <w:t>Defra’s</w:t>
      </w:r>
      <w:r>
        <w:rPr>
          <w:spacing w:val="-7"/>
        </w:rPr>
        <w:t xml:space="preserve"> </w:t>
      </w:r>
      <w:r>
        <w:t>Permanent</w:t>
      </w:r>
      <w:r>
        <w:rPr>
          <w:spacing w:val="-5"/>
        </w:rPr>
        <w:t xml:space="preserve"> </w:t>
      </w:r>
      <w:r>
        <w:t>Secretary</w:t>
      </w:r>
      <w:r>
        <w:rPr>
          <w:spacing w:val="-3"/>
        </w:rPr>
        <w:t xml:space="preserve"> </w:t>
      </w:r>
      <w:r>
        <w:t>also</w:t>
      </w:r>
      <w:r>
        <w:rPr>
          <w:spacing w:val="-3"/>
        </w:rPr>
        <w:t xml:space="preserve"> </w:t>
      </w:r>
      <w:r>
        <w:t>responded</w:t>
      </w:r>
      <w:r>
        <w:rPr>
          <w:spacing w:val="-6"/>
        </w:rPr>
        <w:t xml:space="preserve"> </w:t>
      </w:r>
      <w:r>
        <w:t>on</w:t>
      </w:r>
      <w:r>
        <w:rPr>
          <w:spacing w:val="-2"/>
        </w:rPr>
        <w:t xml:space="preserve"> </w:t>
      </w:r>
      <w:r>
        <w:t>27</w:t>
      </w:r>
      <w:r>
        <w:rPr>
          <w:spacing w:val="-6"/>
        </w:rPr>
        <w:t xml:space="preserve"> </w:t>
      </w:r>
      <w:r>
        <w:t>April</w:t>
      </w:r>
      <w:r>
        <w:rPr>
          <w:spacing w:val="-4"/>
        </w:rPr>
        <w:t xml:space="preserve"> </w:t>
      </w:r>
      <w:r>
        <w:t>2026.</w:t>
      </w:r>
      <w:r>
        <w:rPr>
          <w:spacing w:val="-3"/>
        </w:rPr>
        <w:t xml:space="preserve"> </w:t>
      </w:r>
      <w:r>
        <w:t>He</w:t>
      </w:r>
      <w:r>
        <w:rPr>
          <w:spacing w:val="-4"/>
        </w:rPr>
        <w:t xml:space="preserve"> </w:t>
      </w:r>
      <w:r>
        <w:t>stated</w:t>
      </w:r>
      <w:r>
        <w:rPr>
          <w:spacing w:val="-5"/>
        </w:rPr>
        <w:t xml:space="preserve"> </w:t>
      </w:r>
      <w:r>
        <w:t>that</w:t>
      </w:r>
      <w:r>
        <w:rPr>
          <w:spacing w:val="-5"/>
        </w:rPr>
        <w:t xml:space="preserve"> </w:t>
      </w:r>
      <w:r>
        <w:t>NEER155</w:t>
      </w:r>
      <w:r>
        <w:rPr>
          <w:spacing w:val="-5"/>
        </w:rPr>
        <w:t xml:space="preserve"> was</w:t>
      </w:r>
    </w:p>
    <w:p w:rsidR="00000000">
      <w:pPr>
        <w:pStyle w:val="BodyText"/>
        <w:spacing w:line="242" w:lineRule="auto"/>
        <w:ind w:left="448" w:right="731"/>
      </w:pPr>
      <w:r>
        <w:t>produced</w:t>
      </w:r>
      <w:r>
        <w:rPr>
          <w:spacing w:val="-5"/>
        </w:rPr>
        <w:t xml:space="preserve"> </w:t>
      </w:r>
      <w:r>
        <w:t>using</w:t>
      </w:r>
      <w:r>
        <w:rPr>
          <w:spacing w:val="-3"/>
        </w:rPr>
        <w:t xml:space="preserve"> </w:t>
      </w:r>
      <w:r>
        <w:t>Natural</w:t>
      </w:r>
      <w:r>
        <w:rPr>
          <w:spacing w:val="-3"/>
        </w:rPr>
        <w:t xml:space="preserve"> </w:t>
      </w:r>
      <w:r>
        <w:t>England’s</w:t>
      </w:r>
      <w:r>
        <w:rPr>
          <w:spacing w:val="-3"/>
        </w:rPr>
        <w:t xml:space="preserve"> </w:t>
      </w:r>
      <w:r>
        <w:t>established</w:t>
      </w:r>
      <w:r>
        <w:rPr>
          <w:spacing w:val="-2"/>
        </w:rPr>
        <w:t xml:space="preserve"> </w:t>
      </w:r>
      <w:r>
        <w:t>evidence-review</w:t>
      </w:r>
      <w:r>
        <w:rPr>
          <w:spacing w:val="-3"/>
        </w:rPr>
        <w:t xml:space="preserve"> </w:t>
      </w:r>
      <w:r>
        <w:t>methodology,</w:t>
      </w:r>
      <w:r>
        <w:rPr>
          <w:spacing w:val="-3"/>
        </w:rPr>
        <w:t xml:space="preserve"> </w:t>
      </w:r>
      <w:r>
        <w:t>informed</w:t>
      </w:r>
      <w:r>
        <w:rPr>
          <w:spacing w:val="-2"/>
        </w:rPr>
        <w:t xml:space="preserve"> </w:t>
      </w:r>
      <w:r>
        <w:t>by</w:t>
      </w:r>
      <w:r>
        <w:rPr>
          <w:spacing w:val="-3"/>
        </w:rPr>
        <w:t xml:space="preserve"> </w:t>
      </w:r>
      <w:r>
        <w:t>an</w:t>
      </w:r>
      <w:r>
        <w:rPr>
          <w:spacing w:val="-5"/>
        </w:rPr>
        <w:t xml:space="preserve"> </w:t>
      </w:r>
      <w:r>
        <w:t>External Expert Review Group, and subject to internal scrutiny and governance sign-off. Defra said this</w:t>
      </w:r>
    </w:p>
    <w:p w:rsidR="00000000">
      <w:pPr>
        <w:pStyle w:val="BodyText"/>
        <w:spacing w:line="242" w:lineRule="auto"/>
        <w:sectPr>
          <w:pgSz w:w="11910" w:h="16840"/>
          <w:pgMar w:top="1340" w:right="706" w:bottom="280" w:left="992" w:header="720" w:footer="720" w:gutter="0"/>
          <w:cols w:space="720"/>
        </w:sectPr>
      </w:pPr>
    </w:p>
    <w:p w:rsidR="00000000">
      <w:pPr>
        <w:pStyle w:val="BodyText"/>
        <w:spacing w:before="81"/>
        <w:ind w:left="448" w:right="750"/>
      </w:pPr>
      <w:r>
        <w:t>provided</w:t>
      </w:r>
      <w:r>
        <w:rPr>
          <w:spacing w:val="-2"/>
        </w:rPr>
        <w:t xml:space="preserve"> </w:t>
      </w:r>
      <w:r>
        <w:t>a</w:t>
      </w:r>
      <w:r>
        <w:rPr>
          <w:spacing w:val="-4"/>
        </w:rPr>
        <w:t xml:space="preserve"> </w:t>
      </w:r>
      <w:r>
        <w:t>sound</w:t>
      </w:r>
      <w:r>
        <w:rPr>
          <w:spacing w:val="-3"/>
        </w:rPr>
        <w:t xml:space="preserve"> </w:t>
      </w:r>
      <w:r>
        <w:t>basis</w:t>
      </w:r>
      <w:r>
        <w:rPr>
          <w:spacing w:val="-3"/>
        </w:rPr>
        <w:t xml:space="preserve"> </w:t>
      </w:r>
      <w:r>
        <w:t>for</w:t>
      </w:r>
      <w:r>
        <w:rPr>
          <w:spacing w:val="-6"/>
        </w:rPr>
        <w:t xml:space="preserve"> </w:t>
      </w:r>
      <w:r>
        <w:t>confidence</w:t>
      </w:r>
      <w:r>
        <w:rPr>
          <w:spacing w:val="-2"/>
        </w:rPr>
        <w:t xml:space="preserve"> </w:t>
      </w:r>
      <w:r>
        <w:t>in</w:t>
      </w:r>
      <w:r>
        <w:rPr>
          <w:spacing w:val="-4"/>
        </w:rPr>
        <w:t xml:space="preserve"> </w:t>
      </w:r>
      <w:r>
        <w:t>the</w:t>
      </w:r>
      <w:r>
        <w:rPr>
          <w:spacing w:val="-2"/>
        </w:rPr>
        <w:t xml:space="preserve"> </w:t>
      </w:r>
      <w:r>
        <w:t>quality</w:t>
      </w:r>
      <w:r>
        <w:rPr>
          <w:spacing w:val="-2"/>
        </w:rPr>
        <w:t xml:space="preserve"> </w:t>
      </w:r>
      <w:r>
        <w:t>and</w:t>
      </w:r>
      <w:r>
        <w:rPr>
          <w:spacing w:val="-1"/>
        </w:rPr>
        <w:t xml:space="preserve"> </w:t>
      </w:r>
      <w:r>
        <w:t>reliability</w:t>
      </w:r>
      <w:r>
        <w:rPr>
          <w:spacing w:val="-2"/>
        </w:rPr>
        <w:t xml:space="preserve"> </w:t>
      </w:r>
      <w:r>
        <w:t>of</w:t>
      </w:r>
      <w:r>
        <w:rPr>
          <w:spacing w:val="-3"/>
        </w:rPr>
        <w:t xml:space="preserve"> </w:t>
      </w:r>
      <w:r>
        <w:t>the</w:t>
      </w:r>
      <w:r>
        <w:rPr>
          <w:spacing w:val="-2"/>
        </w:rPr>
        <w:t xml:space="preserve"> </w:t>
      </w:r>
      <w:r>
        <w:t>review,</w:t>
      </w:r>
      <w:r>
        <w:rPr>
          <w:spacing w:val="-2"/>
        </w:rPr>
        <w:t xml:space="preserve"> </w:t>
      </w:r>
      <w:r>
        <w:t>and</w:t>
      </w:r>
      <w:r>
        <w:rPr>
          <w:spacing w:val="-1"/>
        </w:rPr>
        <w:t xml:space="preserve"> </w:t>
      </w:r>
      <w:r>
        <w:t>stated</w:t>
      </w:r>
      <w:r>
        <w:rPr>
          <w:spacing w:val="-4"/>
        </w:rPr>
        <w:t xml:space="preserve"> </w:t>
      </w:r>
      <w:r>
        <w:t>that</w:t>
      </w:r>
      <w:r>
        <w:rPr>
          <w:spacing w:val="-3"/>
        </w:rPr>
        <w:t xml:space="preserve"> </w:t>
      </w:r>
      <w:r>
        <w:t>it would not enter into further correspondence about NEER155.</w:t>
      </w:r>
    </w:p>
    <w:p w:rsidR="00000000">
      <w:pPr>
        <w:pStyle w:val="BodyText"/>
      </w:pPr>
    </w:p>
    <w:p w:rsidR="00000000">
      <w:pPr>
        <w:pStyle w:val="ListParagraph"/>
        <w:numPr>
          <w:ilvl w:val="0"/>
          <w:numId w:val="37"/>
        </w:numPr>
        <w:tabs>
          <w:tab w:val="left" w:pos="445"/>
          <w:tab w:val="left" w:pos="448"/>
        </w:tabs>
        <w:ind w:right="820"/>
      </w:pPr>
      <w:r>
        <w:t>The Moorland Association then wrote again on 6 May 2026, explaining that the 27 April responses had</w:t>
      </w:r>
      <w:r>
        <w:rPr>
          <w:spacing w:val="-1"/>
        </w:rPr>
        <w:t xml:space="preserve"> </w:t>
      </w:r>
      <w:r>
        <w:t>not</w:t>
      </w:r>
      <w:r>
        <w:rPr>
          <w:spacing w:val="-1"/>
        </w:rPr>
        <w:t xml:space="preserve"> </w:t>
      </w:r>
      <w:r>
        <w:t>resolved</w:t>
      </w:r>
      <w:r>
        <w:rPr>
          <w:spacing w:val="-4"/>
        </w:rPr>
        <w:t xml:space="preserve"> </w:t>
      </w:r>
      <w:r>
        <w:t>the</w:t>
      </w:r>
      <w:r>
        <w:rPr>
          <w:spacing w:val="-2"/>
        </w:rPr>
        <w:t xml:space="preserve"> </w:t>
      </w:r>
      <w:r>
        <w:t>central</w:t>
      </w:r>
      <w:r>
        <w:rPr>
          <w:spacing w:val="-2"/>
        </w:rPr>
        <w:t xml:space="preserve"> </w:t>
      </w:r>
      <w:r>
        <w:t>issue:</w:t>
      </w:r>
      <w:r>
        <w:rPr>
          <w:spacing w:val="-2"/>
        </w:rPr>
        <w:t xml:space="preserve"> </w:t>
      </w:r>
      <w:r>
        <w:t>whether</w:t>
      </w:r>
      <w:r>
        <w:rPr>
          <w:spacing w:val="-5"/>
        </w:rPr>
        <w:t xml:space="preserve"> </w:t>
      </w:r>
      <w:r>
        <w:t>the</w:t>
      </w:r>
      <w:r>
        <w:rPr>
          <w:spacing w:val="-4"/>
        </w:rPr>
        <w:t xml:space="preserve"> </w:t>
      </w:r>
      <w:r>
        <w:t>public</w:t>
      </w:r>
      <w:r>
        <w:rPr>
          <w:spacing w:val="-4"/>
        </w:rPr>
        <w:t xml:space="preserve"> </w:t>
      </w:r>
      <w:r>
        <w:t>assurance</w:t>
      </w:r>
      <w:r>
        <w:rPr>
          <w:spacing w:val="-2"/>
        </w:rPr>
        <w:t xml:space="preserve"> </w:t>
      </w:r>
      <w:r>
        <w:t>of</w:t>
      </w:r>
      <w:r>
        <w:rPr>
          <w:spacing w:val="-1"/>
        </w:rPr>
        <w:t xml:space="preserve"> </w:t>
      </w:r>
      <w:r>
        <w:t>“rigorous</w:t>
      </w:r>
      <w:r>
        <w:rPr>
          <w:spacing w:val="-5"/>
        </w:rPr>
        <w:t xml:space="preserve"> </w:t>
      </w:r>
      <w:r>
        <w:t>peer</w:t>
      </w:r>
      <w:r>
        <w:rPr>
          <w:spacing w:val="-2"/>
        </w:rPr>
        <w:t xml:space="preserve"> </w:t>
      </w:r>
      <w:r>
        <w:t>review”</w:t>
      </w:r>
      <w:r>
        <w:rPr>
          <w:spacing w:val="-2"/>
        </w:rPr>
        <w:t xml:space="preserve"> </w:t>
      </w:r>
      <w:r>
        <w:t>could</w:t>
      </w:r>
      <w:r>
        <w:rPr>
          <w:spacing w:val="-3"/>
        </w:rPr>
        <w:t xml:space="preserve"> </w:t>
      </w:r>
      <w:r>
        <w:t>be substantiated by a retained, auditable record showing reviewer scope, instructions, versions</w:t>
      </w:r>
    </w:p>
    <w:p w:rsidR="00000000">
      <w:pPr>
        <w:pStyle w:val="BodyText"/>
        <w:spacing w:before="1"/>
        <w:ind w:left="448" w:right="1743"/>
      </w:pPr>
      <w:r>
        <w:t>reviewed,</w:t>
      </w:r>
      <w:r>
        <w:rPr>
          <w:spacing w:val="-5"/>
        </w:rPr>
        <w:t xml:space="preserve"> </w:t>
      </w:r>
      <w:r>
        <w:t>response-to-review</w:t>
      </w:r>
      <w:r>
        <w:rPr>
          <w:spacing w:val="-5"/>
        </w:rPr>
        <w:t xml:space="preserve"> </w:t>
      </w:r>
      <w:r>
        <w:t>records,</w:t>
      </w:r>
      <w:r>
        <w:rPr>
          <w:spacing w:val="-5"/>
        </w:rPr>
        <w:t xml:space="preserve"> </w:t>
      </w:r>
      <w:r>
        <w:t>independence</w:t>
      </w:r>
      <w:r>
        <w:rPr>
          <w:spacing w:val="-9"/>
        </w:rPr>
        <w:t xml:space="preserve"> </w:t>
      </w:r>
      <w:r>
        <w:t>checks,</w:t>
      </w:r>
      <w:r>
        <w:rPr>
          <w:spacing w:val="-5"/>
        </w:rPr>
        <w:t xml:space="preserve"> </w:t>
      </w:r>
      <w:r>
        <w:t>methodology</w:t>
      </w:r>
      <w:r>
        <w:rPr>
          <w:spacing w:val="-5"/>
        </w:rPr>
        <w:t xml:space="preserve"> </w:t>
      </w:r>
      <w:r>
        <w:t>assurance</w:t>
      </w:r>
      <w:r>
        <w:rPr>
          <w:spacing w:val="-5"/>
        </w:rPr>
        <w:t xml:space="preserve"> </w:t>
      </w:r>
      <w:r>
        <w:t xml:space="preserve">and </w:t>
      </w:r>
      <w:r>
        <w:rPr>
          <w:spacing w:val="-2"/>
        </w:rPr>
        <w:t>completion/sign-off.</w:t>
      </w:r>
    </w:p>
    <w:p w:rsidR="00000000">
      <w:pPr>
        <w:pStyle w:val="BodyText"/>
      </w:pPr>
    </w:p>
    <w:p w:rsidR="00000000">
      <w:pPr>
        <w:pStyle w:val="Heading9"/>
        <w:numPr>
          <w:ilvl w:val="0"/>
          <w:numId w:val="36"/>
        </w:numPr>
        <w:tabs>
          <w:tab w:val="left" w:pos="692"/>
        </w:tabs>
        <w:spacing w:line="255" w:lineRule="exact"/>
        <w:ind w:left="692" w:hanging="244"/>
      </w:pPr>
      <w:r>
        <w:t>Relevance</w:t>
      </w:r>
      <w:r>
        <w:rPr>
          <w:spacing w:val="-4"/>
        </w:rPr>
        <w:t xml:space="preserve"> </w:t>
      </w:r>
      <w:r>
        <w:t>to</w:t>
      </w:r>
      <w:r>
        <w:rPr>
          <w:spacing w:val="-6"/>
        </w:rPr>
        <w:t xml:space="preserve"> </w:t>
      </w:r>
      <w:r>
        <w:t>wildfire</w:t>
      </w:r>
      <w:r>
        <w:rPr>
          <w:spacing w:val="-8"/>
        </w:rPr>
        <w:t xml:space="preserve"> </w:t>
      </w:r>
      <w:r>
        <w:rPr>
          <w:spacing w:val="-2"/>
        </w:rPr>
        <w:t>policy</w:t>
      </w:r>
    </w:p>
    <w:p w:rsidR="00000000">
      <w:pPr>
        <w:pStyle w:val="ListParagraph"/>
        <w:numPr>
          <w:ilvl w:val="0"/>
          <w:numId w:val="37"/>
        </w:numPr>
        <w:tabs>
          <w:tab w:val="left" w:pos="445"/>
          <w:tab w:val="left" w:pos="448"/>
        </w:tabs>
        <w:ind w:right="853"/>
      </w:pPr>
      <w:r>
        <w:t>This is a wildfire issue because evidence reviews such as NEER155 are used in decisions affecting controlled</w:t>
      </w:r>
      <w:r>
        <w:rPr>
          <w:spacing w:val="-4"/>
        </w:rPr>
        <w:t xml:space="preserve"> </w:t>
      </w:r>
      <w:r>
        <w:t>burning,</w:t>
      </w:r>
      <w:r>
        <w:rPr>
          <w:spacing w:val="-2"/>
        </w:rPr>
        <w:t xml:space="preserve"> </w:t>
      </w:r>
      <w:r>
        <w:t>upland</w:t>
      </w:r>
      <w:r>
        <w:rPr>
          <w:spacing w:val="-3"/>
        </w:rPr>
        <w:t xml:space="preserve"> </w:t>
      </w:r>
      <w:r>
        <w:t>vegetation</w:t>
      </w:r>
      <w:r>
        <w:rPr>
          <w:spacing w:val="-4"/>
        </w:rPr>
        <w:t xml:space="preserve"> </w:t>
      </w:r>
      <w:r>
        <w:t>management</w:t>
      </w:r>
      <w:r>
        <w:rPr>
          <w:spacing w:val="-3"/>
        </w:rPr>
        <w:t xml:space="preserve"> </w:t>
      </w:r>
      <w:r>
        <w:t>and</w:t>
      </w:r>
      <w:r>
        <w:rPr>
          <w:spacing w:val="-2"/>
        </w:rPr>
        <w:t xml:space="preserve"> </w:t>
      </w:r>
      <w:r>
        <w:t>practical</w:t>
      </w:r>
      <w:r>
        <w:rPr>
          <w:spacing w:val="-2"/>
        </w:rPr>
        <w:t xml:space="preserve"> </w:t>
      </w:r>
      <w:r>
        <w:t>fuel</w:t>
      </w:r>
      <w:r>
        <w:rPr>
          <w:spacing w:val="-4"/>
        </w:rPr>
        <w:t xml:space="preserve"> </w:t>
      </w:r>
      <w:r>
        <w:t>reduction.</w:t>
      </w:r>
      <w:r>
        <w:rPr>
          <w:spacing w:val="-4"/>
        </w:rPr>
        <w:t xml:space="preserve"> </w:t>
      </w:r>
      <w:r>
        <w:t>Those</w:t>
      </w:r>
      <w:r>
        <w:rPr>
          <w:spacing w:val="-4"/>
        </w:rPr>
        <w:t xml:space="preserve"> </w:t>
      </w:r>
      <w:r>
        <w:t>decisions</w:t>
      </w:r>
      <w:r>
        <w:rPr>
          <w:spacing w:val="-2"/>
        </w:rPr>
        <w:t xml:space="preserve"> </w:t>
      </w:r>
      <w:r>
        <w:t>can affect fuel load, fuel continuity, suppression opportunities, peat ignition risk, smoke exposure,</w:t>
      </w:r>
    </w:p>
    <w:p w:rsidR="00000000">
      <w:pPr>
        <w:pStyle w:val="BodyText"/>
        <w:ind w:left="448"/>
      </w:pPr>
      <w:r>
        <w:t>firefighter</w:t>
      </w:r>
      <w:r>
        <w:rPr>
          <w:spacing w:val="-5"/>
        </w:rPr>
        <w:t xml:space="preserve"> </w:t>
      </w:r>
      <w:r>
        <w:t>safety</w:t>
      </w:r>
      <w:r>
        <w:rPr>
          <w:spacing w:val="-4"/>
        </w:rPr>
        <w:t xml:space="preserve"> </w:t>
      </w:r>
      <w:r>
        <w:t>and</w:t>
      </w:r>
      <w:r>
        <w:rPr>
          <w:spacing w:val="-3"/>
        </w:rPr>
        <w:t xml:space="preserve"> </w:t>
      </w:r>
      <w:r>
        <w:t>rural</w:t>
      </w:r>
      <w:r>
        <w:rPr>
          <w:spacing w:val="-5"/>
        </w:rPr>
        <w:t xml:space="preserve"> </w:t>
      </w:r>
      <w:r>
        <w:rPr>
          <w:spacing w:val="-2"/>
        </w:rPr>
        <w:t>communities.</w:t>
      </w:r>
    </w:p>
    <w:p w:rsidR="00000000">
      <w:pPr>
        <w:pStyle w:val="BodyText"/>
        <w:spacing w:before="1"/>
      </w:pPr>
    </w:p>
    <w:p w:rsidR="00000000">
      <w:pPr>
        <w:pStyle w:val="ListParagraph"/>
        <w:numPr>
          <w:ilvl w:val="0"/>
          <w:numId w:val="37"/>
        </w:numPr>
        <w:tabs>
          <w:tab w:val="left" w:pos="445"/>
          <w:tab w:val="left" w:pos="448"/>
        </w:tabs>
        <w:ind w:right="1251"/>
      </w:pPr>
      <w:r>
        <w:t>Where</w:t>
      </w:r>
      <w:r>
        <w:rPr>
          <w:spacing w:val="-2"/>
        </w:rPr>
        <w:t xml:space="preserve"> </w:t>
      </w:r>
      <w:r>
        <w:t>a</w:t>
      </w:r>
      <w:r>
        <w:rPr>
          <w:spacing w:val="-2"/>
        </w:rPr>
        <w:t xml:space="preserve"> </w:t>
      </w:r>
      <w:r>
        <w:t>review</w:t>
      </w:r>
      <w:r>
        <w:rPr>
          <w:spacing w:val="-5"/>
        </w:rPr>
        <w:t xml:space="preserve"> </w:t>
      </w:r>
      <w:r>
        <w:t>is</w:t>
      </w:r>
      <w:r>
        <w:rPr>
          <w:spacing w:val="-3"/>
        </w:rPr>
        <w:t xml:space="preserve"> </w:t>
      </w:r>
      <w:r>
        <w:t>relied</w:t>
      </w:r>
      <w:r>
        <w:rPr>
          <w:spacing w:val="-1"/>
        </w:rPr>
        <w:t xml:space="preserve"> </w:t>
      </w:r>
      <w:r>
        <w:t>upon</w:t>
      </w:r>
      <w:r>
        <w:rPr>
          <w:spacing w:val="-3"/>
        </w:rPr>
        <w:t xml:space="preserve"> </w:t>
      </w:r>
      <w:r>
        <w:t>to</w:t>
      </w:r>
      <w:r>
        <w:rPr>
          <w:spacing w:val="-3"/>
        </w:rPr>
        <w:t xml:space="preserve"> </w:t>
      </w:r>
      <w:r>
        <w:t>justify</w:t>
      </w:r>
      <w:r>
        <w:rPr>
          <w:spacing w:val="-2"/>
        </w:rPr>
        <w:t xml:space="preserve"> </w:t>
      </w:r>
      <w:r>
        <w:t>restrictions</w:t>
      </w:r>
      <w:r>
        <w:rPr>
          <w:spacing w:val="-2"/>
        </w:rPr>
        <w:t xml:space="preserve"> </w:t>
      </w:r>
      <w:r>
        <w:t>on</w:t>
      </w:r>
      <w:r>
        <w:rPr>
          <w:spacing w:val="-1"/>
        </w:rPr>
        <w:t xml:space="preserve"> </w:t>
      </w:r>
      <w:r>
        <w:t>fuel-management</w:t>
      </w:r>
      <w:r>
        <w:rPr>
          <w:spacing w:val="-3"/>
        </w:rPr>
        <w:t xml:space="preserve"> </w:t>
      </w:r>
      <w:r>
        <w:t>tools,</w:t>
      </w:r>
      <w:r>
        <w:rPr>
          <w:spacing w:val="-4"/>
        </w:rPr>
        <w:t xml:space="preserve"> </w:t>
      </w:r>
      <w:r>
        <w:t>the</w:t>
      </w:r>
      <w:r>
        <w:rPr>
          <w:spacing w:val="-2"/>
        </w:rPr>
        <w:t xml:space="preserve"> </w:t>
      </w:r>
      <w:r>
        <w:t>Committee should be able to understand:</w:t>
      </w:r>
    </w:p>
    <w:p w:rsidR="00000000">
      <w:pPr>
        <w:pStyle w:val="ListParagraph"/>
        <w:numPr>
          <w:ilvl w:val="0"/>
          <w:numId w:val="34"/>
        </w:numPr>
        <w:tabs>
          <w:tab w:val="left" w:pos="1168"/>
        </w:tabs>
        <w:spacing w:before="253"/>
      </w:pPr>
      <w:r>
        <w:t>how</w:t>
      </w:r>
      <w:r>
        <w:rPr>
          <w:spacing w:val="-3"/>
        </w:rPr>
        <w:t xml:space="preserve"> </w:t>
      </w:r>
      <w:r>
        <w:t>evidence</w:t>
      </w:r>
      <w:r>
        <w:rPr>
          <w:spacing w:val="-3"/>
        </w:rPr>
        <w:t xml:space="preserve"> </w:t>
      </w:r>
      <w:r>
        <w:t>was</w:t>
      </w:r>
      <w:r>
        <w:rPr>
          <w:spacing w:val="-3"/>
        </w:rPr>
        <w:t xml:space="preserve"> </w:t>
      </w:r>
      <w:r>
        <w:t>searched</w:t>
      </w:r>
      <w:r>
        <w:rPr>
          <w:spacing w:val="-2"/>
        </w:rPr>
        <w:t xml:space="preserve"> </w:t>
      </w:r>
      <w:r>
        <w:t>for</w:t>
      </w:r>
      <w:r>
        <w:rPr>
          <w:spacing w:val="-5"/>
        </w:rPr>
        <w:t xml:space="preserve"> </w:t>
      </w:r>
      <w:r>
        <w:t>and</w:t>
      </w:r>
      <w:r>
        <w:rPr>
          <w:spacing w:val="-2"/>
        </w:rPr>
        <w:t xml:space="preserve"> selected;</w:t>
      </w:r>
    </w:p>
    <w:p w:rsidR="00000000">
      <w:pPr>
        <w:pStyle w:val="ListParagraph"/>
        <w:numPr>
          <w:ilvl w:val="0"/>
          <w:numId w:val="34"/>
        </w:numPr>
        <w:tabs>
          <w:tab w:val="left" w:pos="1168"/>
        </w:tabs>
        <w:spacing w:before="2" w:line="255" w:lineRule="exact"/>
      </w:pPr>
      <w:r>
        <w:t>how</w:t>
      </w:r>
      <w:r>
        <w:rPr>
          <w:spacing w:val="-3"/>
        </w:rPr>
        <w:t xml:space="preserve"> </w:t>
      </w:r>
      <w:r>
        <w:t>study</w:t>
      </w:r>
      <w:r>
        <w:rPr>
          <w:spacing w:val="-4"/>
        </w:rPr>
        <w:t xml:space="preserve"> </w:t>
      </w:r>
      <w:r>
        <w:t>quality</w:t>
      </w:r>
      <w:r>
        <w:rPr>
          <w:spacing w:val="-4"/>
        </w:rPr>
        <w:t xml:space="preserve"> </w:t>
      </w:r>
      <w:r>
        <w:t>and</w:t>
      </w:r>
      <w:r>
        <w:rPr>
          <w:spacing w:val="-6"/>
        </w:rPr>
        <w:t xml:space="preserve"> </w:t>
      </w:r>
      <w:r>
        <w:t>external</w:t>
      </w:r>
      <w:r>
        <w:rPr>
          <w:spacing w:val="-4"/>
        </w:rPr>
        <w:t xml:space="preserve"> </w:t>
      </w:r>
      <w:r>
        <w:t>validity</w:t>
      </w:r>
      <w:r>
        <w:rPr>
          <w:spacing w:val="-4"/>
        </w:rPr>
        <w:t xml:space="preserve"> </w:t>
      </w:r>
      <w:r>
        <w:t>were</w:t>
      </w:r>
      <w:r>
        <w:rPr>
          <w:spacing w:val="-3"/>
        </w:rPr>
        <w:t xml:space="preserve"> </w:t>
      </w:r>
      <w:r>
        <w:rPr>
          <w:spacing w:val="-2"/>
        </w:rPr>
        <w:t>assessed;</w:t>
      </w:r>
    </w:p>
    <w:p w:rsidR="00000000">
      <w:pPr>
        <w:pStyle w:val="ListParagraph"/>
        <w:numPr>
          <w:ilvl w:val="0"/>
          <w:numId w:val="34"/>
        </w:numPr>
        <w:tabs>
          <w:tab w:val="left" w:pos="1168"/>
        </w:tabs>
        <w:spacing w:line="254" w:lineRule="exact"/>
      </w:pPr>
      <w:r>
        <w:t>how</w:t>
      </w:r>
      <w:r>
        <w:rPr>
          <w:spacing w:val="-4"/>
        </w:rPr>
        <w:t xml:space="preserve"> </w:t>
      </w:r>
      <w:r>
        <w:t>uncertainty</w:t>
      </w:r>
      <w:r>
        <w:rPr>
          <w:spacing w:val="-5"/>
        </w:rPr>
        <w:t xml:space="preserve"> </w:t>
      </w:r>
      <w:r>
        <w:t>and</w:t>
      </w:r>
      <w:r>
        <w:rPr>
          <w:spacing w:val="-4"/>
        </w:rPr>
        <w:t xml:space="preserve"> </w:t>
      </w:r>
      <w:r>
        <w:t>contrary</w:t>
      </w:r>
      <w:r>
        <w:rPr>
          <w:spacing w:val="-4"/>
        </w:rPr>
        <w:t xml:space="preserve"> </w:t>
      </w:r>
      <w:r>
        <w:t>evidence</w:t>
      </w:r>
      <w:r>
        <w:rPr>
          <w:spacing w:val="-5"/>
        </w:rPr>
        <w:t xml:space="preserve"> </w:t>
      </w:r>
      <w:r>
        <w:t>were</w:t>
      </w:r>
      <w:r>
        <w:rPr>
          <w:spacing w:val="-6"/>
        </w:rPr>
        <w:t xml:space="preserve"> </w:t>
      </w:r>
      <w:r>
        <w:rPr>
          <w:spacing w:val="-2"/>
        </w:rPr>
        <w:t>treated;</w:t>
      </w:r>
    </w:p>
    <w:p w:rsidR="00000000">
      <w:pPr>
        <w:pStyle w:val="ListParagraph"/>
        <w:numPr>
          <w:ilvl w:val="0"/>
          <w:numId w:val="34"/>
        </w:numPr>
        <w:tabs>
          <w:tab w:val="left" w:pos="1168"/>
        </w:tabs>
        <w:spacing w:line="255" w:lineRule="exact"/>
      </w:pPr>
      <w:r>
        <w:t>what</w:t>
      </w:r>
      <w:r>
        <w:rPr>
          <w:spacing w:val="-3"/>
        </w:rPr>
        <w:t xml:space="preserve"> </w:t>
      </w:r>
      <w:r>
        <w:t>reviewers</w:t>
      </w:r>
      <w:r>
        <w:rPr>
          <w:spacing w:val="-3"/>
        </w:rPr>
        <w:t xml:space="preserve"> </w:t>
      </w:r>
      <w:r>
        <w:t>were</w:t>
      </w:r>
      <w:r>
        <w:rPr>
          <w:spacing w:val="-3"/>
        </w:rPr>
        <w:t xml:space="preserve"> </w:t>
      </w:r>
      <w:r>
        <w:t>asked</w:t>
      </w:r>
      <w:r>
        <w:rPr>
          <w:spacing w:val="-5"/>
        </w:rPr>
        <w:t xml:space="preserve"> </w:t>
      </w:r>
      <w:r>
        <w:t>to</w:t>
      </w:r>
      <w:r>
        <w:rPr>
          <w:spacing w:val="-3"/>
        </w:rPr>
        <w:t xml:space="preserve"> </w:t>
      </w:r>
      <w:r>
        <w:rPr>
          <w:spacing w:val="-2"/>
        </w:rPr>
        <w:t>review;</w:t>
      </w:r>
    </w:p>
    <w:p w:rsidR="00000000">
      <w:pPr>
        <w:pStyle w:val="ListParagraph"/>
        <w:numPr>
          <w:ilvl w:val="0"/>
          <w:numId w:val="34"/>
        </w:numPr>
        <w:tabs>
          <w:tab w:val="left" w:pos="1168"/>
        </w:tabs>
        <w:spacing w:before="2" w:line="255" w:lineRule="exact"/>
      </w:pPr>
      <w:r>
        <w:t>whether</w:t>
      </w:r>
      <w:r>
        <w:rPr>
          <w:spacing w:val="-5"/>
        </w:rPr>
        <w:t xml:space="preserve"> </w:t>
      </w:r>
      <w:r>
        <w:t>reviewers</w:t>
      </w:r>
      <w:r>
        <w:rPr>
          <w:spacing w:val="-3"/>
        </w:rPr>
        <w:t xml:space="preserve"> </w:t>
      </w:r>
      <w:r>
        <w:t>saw</w:t>
      </w:r>
      <w:r>
        <w:rPr>
          <w:spacing w:val="-5"/>
        </w:rPr>
        <w:t xml:space="preserve"> </w:t>
      </w:r>
      <w:r>
        <w:t>the</w:t>
      </w:r>
      <w:r>
        <w:rPr>
          <w:spacing w:val="-5"/>
        </w:rPr>
        <w:t xml:space="preserve"> </w:t>
      </w:r>
      <w:r>
        <w:t>material</w:t>
      </w:r>
      <w:r>
        <w:rPr>
          <w:spacing w:val="-3"/>
        </w:rPr>
        <w:t xml:space="preserve"> </w:t>
      </w:r>
      <w:r>
        <w:t>necessary</w:t>
      </w:r>
      <w:r>
        <w:rPr>
          <w:spacing w:val="-3"/>
        </w:rPr>
        <w:t xml:space="preserve"> </w:t>
      </w:r>
      <w:r>
        <w:t>to</w:t>
      </w:r>
      <w:r>
        <w:rPr>
          <w:spacing w:val="-4"/>
        </w:rPr>
        <w:t xml:space="preserve"> </w:t>
      </w:r>
      <w:r>
        <w:t>test</w:t>
      </w:r>
      <w:r>
        <w:rPr>
          <w:spacing w:val="-4"/>
        </w:rPr>
        <w:t xml:space="preserve"> </w:t>
      </w:r>
      <w:r>
        <w:t>the</w:t>
      </w:r>
      <w:r>
        <w:rPr>
          <w:spacing w:val="-2"/>
        </w:rPr>
        <w:t xml:space="preserve"> conclusions;</w:t>
      </w:r>
    </w:p>
    <w:p w:rsidR="00000000">
      <w:pPr>
        <w:pStyle w:val="ListParagraph"/>
        <w:numPr>
          <w:ilvl w:val="0"/>
          <w:numId w:val="34"/>
        </w:numPr>
        <w:tabs>
          <w:tab w:val="left" w:pos="1168"/>
        </w:tabs>
        <w:spacing w:line="254" w:lineRule="exact"/>
      </w:pPr>
      <w:r>
        <w:t>how</w:t>
      </w:r>
      <w:r>
        <w:rPr>
          <w:spacing w:val="-3"/>
        </w:rPr>
        <w:t xml:space="preserve"> </w:t>
      </w:r>
      <w:r>
        <w:t>comments</w:t>
      </w:r>
      <w:r>
        <w:rPr>
          <w:spacing w:val="-3"/>
        </w:rPr>
        <w:t xml:space="preserve"> </w:t>
      </w:r>
      <w:r>
        <w:t>were</w:t>
      </w:r>
      <w:r>
        <w:rPr>
          <w:spacing w:val="-5"/>
        </w:rPr>
        <w:t xml:space="preserve"> </w:t>
      </w:r>
      <w:r>
        <w:rPr>
          <w:spacing w:val="-2"/>
        </w:rPr>
        <w:t>addressed;</w:t>
      </w:r>
    </w:p>
    <w:p w:rsidR="00000000">
      <w:pPr>
        <w:pStyle w:val="ListParagraph"/>
        <w:numPr>
          <w:ilvl w:val="0"/>
          <w:numId w:val="34"/>
        </w:numPr>
        <w:tabs>
          <w:tab w:val="left" w:pos="1168"/>
        </w:tabs>
        <w:spacing w:line="255" w:lineRule="exact"/>
      </w:pPr>
      <w:r>
        <w:t>whether</w:t>
      </w:r>
      <w:r>
        <w:rPr>
          <w:spacing w:val="-4"/>
        </w:rPr>
        <w:t xml:space="preserve"> </w:t>
      </w:r>
      <w:r>
        <w:t>independence</w:t>
      </w:r>
      <w:r>
        <w:rPr>
          <w:spacing w:val="-3"/>
        </w:rPr>
        <w:t xml:space="preserve"> </w:t>
      </w:r>
      <w:r>
        <w:t>and</w:t>
      </w:r>
      <w:r>
        <w:rPr>
          <w:spacing w:val="-5"/>
        </w:rPr>
        <w:t xml:space="preserve"> </w:t>
      </w:r>
      <w:r>
        <w:t>interests</w:t>
      </w:r>
      <w:r>
        <w:rPr>
          <w:spacing w:val="-3"/>
        </w:rPr>
        <w:t xml:space="preserve"> </w:t>
      </w:r>
      <w:r>
        <w:t>were</w:t>
      </w:r>
      <w:r>
        <w:rPr>
          <w:spacing w:val="-3"/>
        </w:rPr>
        <w:t xml:space="preserve"> </w:t>
      </w:r>
      <w:r>
        <w:rPr>
          <w:spacing w:val="-2"/>
        </w:rPr>
        <w:t>managed;</w:t>
      </w:r>
    </w:p>
    <w:p w:rsidR="00000000">
      <w:pPr>
        <w:pStyle w:val="ListParagraph"/>
        <w:numPr>
          <w:ilvl w:val="0"/>
          <w:numId w:val="34"/>
        </w:numPr>
        <w:tabs>
          <w:tab w:val="left" w:pos="1168"/>
        </w:tabs>
        <w:spacing w:before="1" w:line="255" w:lineRule="exact"/>
      </w:pPr>
      <w:r>
        <w:t>whether</w:t>
      </w:r>
      <w:r>
        <w:rPr>
          <w:spacing w:val="-4"/>
        </w:rPr>
        <w:t xml:space="preserve"> </w:t>
      </w:r>
      <w:r>
        <w:t>the</w:t>
      </w:r>
      <w:r>
        <w:rPr>
          <w:spacing w:val="-4"/>
        </w:rPr>
        <w:t xml:space="preserve"> </w:t>
      </w:r>
      <w:r>
        <w:t>review</w:t>
      </w:r>
      <w:r>
        <w:rPr>
          <w:spacing w:val="-2"/>
        </w:rPr>
        <w:t xml:space="preserve"> </w:t>
      </w:r>
      <w:r>
        <w:t>was</w:t>
      </w:r>
      <w:r>
        <w:rPr>
          <w:spacing w:val="-2"/>
        </w:rPr>
        <w:t xml:space="preserve"> </w:t>
      </w:r>
      <w:r>
        <w:t>signed</w:t>
      </w:r>
      <w:r>
        <w:rPr>
          <w:spacing w:val="-1"/>
        </w:rPr>
        <w:t xml:space="preserve"> </w:t>
      </w:r>
      <w:r>
        <w:t>off</w:t>
      </w:r>
      <w:r>
        <w:rPr>
          <w:spacing w:val="-1"/>
        </w:rPr>
        <w:t xml:space="preserve"> </w:t>
      </w:r>
      <w:r>
        <w:t>as</w:t>
      </w:r>
      <w:r>
        <w:rPr>
          <w:spacing w:val="-2"/>
        </w:rPr>
        <w:t xml:space="preserve"> complete;</w:t>
      </w:r>
    </w:p>
    <w:p w:rsidR="00000000">
      <w:pPr>
        <w:pStyle w:val="ListParagraph"/>
        <w:numPr>
          <w:ilvl w:val="0"/>
          <w:numId w:val="34"/>
        </w:numPr>
        <w:tabs>
          <w:tab w:val="left" w:pos="1168"/>
        </w:tabs>
      </w:pPr>
      <w:r>
        <w:t>whether</w:t>
      </w:r>
      <w:r>
        <w:rPr>
          <w:spacing w:val="-7"/>
        </w:rPr>
        <w:t xml:space="preserve"> </w:t>
      </w:r>
      <w:r>
        <w:t>public</w:t>
      </w:r>
      <w:r>
        <w:rPr>
          <w:spacing w:val="-4"/>
        </w:rPr>
        <w:t xml:space="preserve"> </w:t>
      </w:r>
      <w:r>
        <w:t>descriptions</w:t>
      </w:r>
      <w:r>
        <w:rPr>
          <w:spacing w:val="-4"/>
        </w:rPr>
        <w:t xml:space="preserve"> </w:t>
      </w:r>
      <w:r>
        <w:t>of</w:t>
      </w:r>
      <w:r>
        <w:rPr>
          <w:spacing w:val="-5"/>
        </w:rPr>
        <w:t xml:space="preserve"> </w:t>
      </w:r>
      <w:r>
        <w:t>the</w:t>
      </w:r>
      <w:r>
        <w:rPr>
          <w:spacing w:val="-6"/>
        </w:rPr>
        <w:t xml:space="preserve"> </w:t>
      </w:r>
      <w:r>
        <w:t>review</w:t>
      </w:r>
      <w:r>
        <w:rPr>
          <w:spacing w:val="-4"/>
        </w:rPr>
        <w:t xml:space="preserve"> </w:t>
      </w:r>
      <w:r>
        <w:t>accurately</w:t>
      </w:r>
      <w:r>
        <w:rPr>
          <w:spacing w:val="-5"/>
        </w:rPr>
        <w:t xml:space="preserve"> </w:t>
      </w:r>
      <w:r>
        <w:t>reflect</w:t>
      </w:r>
      <w:r>
        <w:rPr>
          <w:spacing w:val="-3"/>
        </w:rPr>
        <w:t xml:space="preserve"> </w:t>
      </w:r>
      <w:r>
        <w:t>the</w:t>
      </w:r>
      <w:r>
        <w:rPr>
          <w:spacing w:val="-4"/>
        </w:rPr>
        <w:t xml:space="preserve"> </w:t>
      </w:r>
      <w:r>
        <w:t>retained</w:t>
      </w:r>
      <w:r>
        <w:rPr>
          <w:spacing w:val="-4"/>
        </w:rPr>
        <w:t xml:space="preserve"> </w:t>
      </w:r>
      <w:r>
        <w:rPr>
          <w:spacing w:val="-2"/>
        </w:rPr>
        <w:t>record.</w:t>
      </w:r>
    </w:p>
    <w:p w:rsidR="00000000">
      <w:pPr>
        <w:pStyle w:val="ListParagraph"/>
        <w:numPr>
          <w:ilvl w:val="0"/>
          <w:numId w:val="37"/>
        </w:numPr>
        <w:tabs>
          <w:tab w:val="left" w:pos="445"/>
          <w:tab w:val="left" w:pos="448"/>
        </w:tabs>
        <w:spacing w:before="254"/>
        <w:ind w:right="1024"/>
      </w:pPr>
      <w:r>
        <w:t>The</w:t>
      </w:r>
      <w:r>
        <w:rPr>
          <w:spacing w:val="-4"/>
        </w:rPr>
        <w:t xml:space="preserve"> </w:t>
      </w:r>
      <w:r>
        <w:t>point</w:t>
      </w:r>
      <w:r>
        <w:rPr>
          <w:spacing w:val="-1"/>
        </w:rPr>
        <w:t xml:space="preserve"> </w:t>
      </w:r>
      <w:r>
        <w:t>is</w:t>
      </w:r>
      <w:r>
        <w:rPr>
          <w:spacing w:val="-3"/>
        </w:rPr>
        <w:t xml:space="preserve"> </w:t>
      </w:r>
      <w:r>
        <w:t>not</w:t>
      </w:r>
      <w:r>
        <w:rPr>
          <w:spacing w:val="-2"/>
        </w:rPr>
        <w:t xml:space="preserve"> </w:t>
      </w:r>
      <w:r>
        <w:t>that</w:t>
      </w:r>
      <w:r>
        <w:rPr>
          <w:spacing w:val="-3"/>
        </w:rPr>
        <w:t xml:space="preserve"> </w:t>
      </w:r>
      <w:r>
        <w:t>NEER155</w:t>
      </w:r>
      <w:r>
        <w:rPr>
          <w:spacing w:val="-1"/>
        </w:rPr>
        <w:t xml:space="preserve"> </w:t>
      </w:r>
      <w:r>
        <w:t>should</w:t>
      </w:r>
      <w:r>
        <w:rPr>
          <w:spacing w:val="-1"/>
        </w:rPr>
        <w:t xml:space="preserve"> </w:t>
      </w:r>
      <w:r>
        <w:t>be</w:t>
      </w:r>
      <w:r>
        <w:rPr>
          <w:spacing w:val="-4"/>
        </w:rPr>
        <w:t xml:space="preserve"> </w:t>
      </w:r>
      <w:r>
        <w:t>disregarded.</w:t>
      </w:r>
      <w:r>
        <w:rPr>
          <w:spacing w:val="-4"/>
        </w:rPr>
        <w:t xml:space="preserve"> </w:t>
      </w:r>
      <w:r>
        <w:t>The</w:t>
      </w:r>
      <w:r>
        <w:rPr>
          <w:spacing w:val="-4"/>
        </w:rPr>
        <w:t xml:space="preserve"> </w:t>
      </w:r>
      <w:r>
        <w:t>point</w:t>
      </w:r>
      <w:r>
        <w:rPr>
          <w:spacing w:val="-3"/>
        </w:rPr>
        <w:t xml:space="preserve"> </w:t>
      </w:r>
      <w:r>
        <w:t>is</w:t>
      </w:r>
      <w:r>
        <w:rPr>
          <w:spacing w:val="-3"/>
        </w:rPr>
        <w:t xml:space="preserve"> </w:t>
      </w:r>
      <w:r>
        <w:t>that</w:t>
      </w:r>
      <w:r>
        <w:rPr>
          <w:spacing w:val="-1"/>
        </w:rPr>
        <w:t xml:space="preserve"> </w:t>
      </w:r>
      <w:r>
        <w:t>wildfire-relevant</w:t>
      </w:r>
      <w:r>
        <w:rPr>
          <w:spacing w:val="-1"/>
        </w:rPr>
        <w:t xml:space="preserve"> </w:t>
      </w:r>
      <w:r>
        <w:t>evidence reviews should not be treated as beyond scrutiny, especially where they inform policy that may restrict fuel-management tools and affect public safety.</w:t>
      </w:r>
    </w:p>
    <w:p w:rsidR="00000000">
      <w:pPr>
        <w:pStyle w:val="BodyText"/>
        <w:spacing w:before="2"/>
      </w:pPr>
    </w:p>
    <w:p w:rsidR="00000000">
      <w:pPr>
        <w:pStyle w:val="Heading9"/>
        <w:numPr>
          <w:ilvl w:val="0"/>
          <w:numId w:val="36"/>
        </w:numPr>
        <w:tabs>
          <w:tab w:val="left" w:pos="692"/>
        </w:tabs>
        <w:spacing w:line="255" w:lineRule="exact"/>
        <w:ind w:left="692" w:hanging="244"/>
      </w:pPr>
      <w:r>
        <w:t>What</w:t>
      </w:r>
      <w:r>
        <w:rPr>
          <w:spacing w:val="-7"/>
        </w:rPr>
        <w:t xml:space="preserve"> </w:t>
      </w:r>
      <w:r>
        <w:t>the</w:t>
      </w:r>
      <w:r>
        <w:rPr>
          <w:spacing w:val="-5"/>
        </w:rPr>
        <w:t xml:space="preserve"> </w:t>
      </w:r>
      <w:r>
        <w:t>Moorland</w:t>
      </w:r>
      <w:r>
        <w:rPr>
          <w:spacing w:val="-7"/>
        </w:rPr>
        <w:t xml:space="preserve"> </w:t>
      </w:r>
      <w:r>
        <w:t>Association</w:t>
      </w:r>
      <w:r>
        <w:rPr>
          <w:spacing w:val="-6"/>
        </w:rPr>
        <w:t xml:space="preserve"> </w:t>
      </w:r>
      <w:r>
        <w:t>asks</w:t>
      </w:r>
      <w:r>
        <w:rPr>
          <w:spacing w:val="-4"/>
        </w:rPr>
        <w:t xml:space="preserve"> </w:t>
      </w:r>
      <w:r>
        <w:t>the</w:t>
      </w:r>
      <w:r>
        <w:rPr>
          <w:spacing w:val="-5"/>
        </w:rPr>
        <w:t xml:space="preserve"> </w:t>
      </w:r>
      <w:r>
        <w:t>Committee</w:t>
      </w:r>
      <w:r>
        <w:rPr>
          <w:spacing w:val="-3"/>
        </w:rPr>
        <w:t xml:space="preserve"> </w:t>
      </w:r>
      <w:r>
        <w:t>to</w:t>
      </w:r>
      <w:r>
        <w:rPr>
          <w:spacing w:val="-3"/>
        </w:rPr>
        <w:t xml:space="preserve"> </w:t>
      </w:r>
      <w:r>
        <w:rPr>
          <w:spacing w:val="-2"/>
        </w:rPr>
        <w:t>consider</w:t>
      </w:r>
    </w:p>
    <w:p w:rsidR="00000000">
      <w:pPr>
        <w:pStyle w:val="ListParagraph"/>
        <w:numPr>
          <w:ilvl w:val="0"/>
          <w:numId w:val="37"/>
        </w:numPr>
        <w:tabs>
          <w:tab w:val="left" w:pos="445"/>
          <w:tab w:val="left" w:pos="448"/>
        </w:tabs>
        <w:ind w:right="1029"/>
      </w:pPr>
      <w:r>
        <w:t>The</w:t>
      </w:r>
      <w:r>
        <w:rPr>
          <w:spacing w:val="-5"/>
        </w:rPr>
        <w:t xml:space="preserve"> </w:t>
      </w:r>
      <w:r>
        <w:t>Moorland</w:t>
      </w:r>
      <w:r>
        <w:rPr>
          <w:spacing w:val="-2"/>
        </w:rPr>
        <w:t xml:space="preserve"> </w:t>
      </w:r>
      <w:r>
        <w:t>Association</w:t>
      </w:r>
      <w:r>
        <w:rPr>
          <w:spacing w:val="-6"/>
        </w:rPr>
        <w:t xml:space="preserve"> </w:t>
      </w:r>
      <w:r>
        <w:t>asks</w:t>
      </w:r>
      <w:r>
        <w:rPr>
          <w:spacing w:val="-3"/>
        </w:rPr>
        <w:t xml:space="preserve"> </w:t>
      </w:r>
      <w:r>
        <w:t>the</w:t>
      </w:r>
      <w:r>
        <w:rPr>
          <w:spacing w:val="-3"/>
        </w:rPr>
        <w:t xml:space="preserve"> </w:t>
      </w:r>
      <w:r>
        <w:t>Committee</w:t>
      </w:r>
      <w:r>
        <w:rPr>
          <w:spacing w:val="-5"/>
        </w:rPr>
        <w:t xml:space="preserve"> </w:t>
      </w:r>
      <w:r>
        <w:t>to</w:t>
      </w:r>
      <w:r>
        <w:rPr>
          <w:spacing w:val="-2"/>
        </w:rPr>
        <w:t xml:space="preserve"> </w:t>
      </w:r>
      <w:r>
        <w:t>consider</w:t>
      </w:r>
      <w:r>
        <w:rPr>
          <w:spacing w:val="-4"/>
        </w:rPr>
        <w:t xml:space="preserve"> </w:t>
      </w:r>
      <w:r>
        <w:t>whether,</w:t>
      </w:r>
      <w:r>
        <w:rPr>
          <w:spacing w:val="-3"/>
        </w:rPr>
        <w:t xml:space="preserve"> </w:t>
      </w:r>
      <w:r>
        <w:t>where</w:t>
      </w:r>
      <w:r>
        <w:rPr>
          <w:spacing w:val="-3"/>
        </w:rPr>
        <w:t xml:space="preserve"> </w:t>
      </w:r>
      <w:r>
        <w:t>evidence</w:t>
      </w:r>
      <w:r>
        <w:rPr>
          <w:spacing w:val="-3"/>
        </w:rPr>
        <w:t xml:space="preserve"> </w:t>
      </w:r>
      <w:r>
        <w:t>reviews</w:t>
      </w:r>
      <w:r>
        <w:rPr>
          <w:spacing w:val="-3"/>
        </w:rPr>
        <w:t xml:space="preserve"> </w:t>
      </w:r>
      <w:r>
        <w:t>are relied upon to justify restrictions affecting wildfire-relevant land management, Defra and Natural England should be expected to retain and disclose, subject to necessary redactions:</w:t>
      </w:r>
    </w:p>
    <w:p w:rsidR="00000000">
      <w:pPr>
        <w:pStyle w:val="ListParagraph"/>
        <w:numPr>
          <w:ilvl w:val="1"/>
          <w:numId w:val="37"/>
        </w:numPr>
        <w:tabs>
          <w:tab w:val="left" w:pos="1168"/>
        </w:tabs>
        <w:spacing w:before="254"/>
      </w:pPr>
      <w:r>
        <w:t>the</w:t>
      </w:r>
      <w:r>
        <w:rPr>
          <w:spacing w:val="-4"/>
        </w:rPr>
        <w:t xml:space="preserve"> </w:t>
      </w:r>
      <w:r>
        <w:t>review</w:t>
      </w:r>
      <w:r>
        <w:rPr>
          <w:spacing w:val="-3"/>
        </w:rPr>
        <w:t xml:space="preserve"> </w:t>
      </w:r>
      <w:r>
        <w:t>scope</w:t>
      </w:r>
      <w:r>
        <w:rPr>
          <w:spacing w:val="-4"/>
        </w:rPr>
        <w:t xml:space="preserve"> </w:t>
      </w:r>
      <w:r>
        <w:t>and</w:t>
      </w:r>
      <w:r>
        <w:rPr>
          <w:spacing w:val="-2"/>
        </w:rPr>
        <w:t xml:space="preserve"> protocol;</w:t>
      </w:r>
    </w:p>
    <w:p w:rsidR="00000000">
      <w:pPr>
        <w:pStyle w:val="ListParagraph"/>
        <w:numPr>
          <w:ilvl w:val="1"/>
          <w:numId w:val="37"/>
        </w:numPr>
        <w:tabs>
          <w:tab w:val="left" w:pos="1168"/>
        </w:tabs>
        <w:spacing w:before="2"/>
      </w:pPr>
      <w:r>
        <w:t>reviewer</w:t>
      </w:r>
      <w:r>
        <w:rPr>
          <w:spacing w:val="-4"/>
        </w:rPr>
        <w:t xml:space="preserve"> </w:t>
      </w:r>
      <w:r>
        <w:t>instructions,</w:t>
      </w:r>
      <w:r>
        <w:rPr>
          <w:spacing w:val="-3"/>
        </w:rPr>
        <w:t xml:space="preserve"> </w:t>
      </w:r>
      <w:r>
        <w:t>briefs</w:t>
      </w:r>
      <w:r>
        <w:rPr>
          <w:spacing w:val="-3"/>
        </w:rPr>
        <w:t xml:space="preserve"> </w:t>
      </w:r>
      <w:r>
        <w:t>or</w:t>
      </w:r>
      <w:r>
        <w:rPr>
          <w:spacing w:val="-3"/>
        </w:rPr>
        <w:t xml:space="preserve"> </w:t>
      </w:r>
      <w:r>
        <w:t>terms</w:t>
      </w:r>
      <w:r>
        <w:rPr>
          <w:spacing w:val="-6"/>
        </w:rPr>
        <w:t xml:space="preserve"> </w:t>
      </w:r>
      <w:r>
        <w:t>of</w:t>
      </w:r>
      <w:r>
        <w:rPr>
          <w:spacing w:val="-3"/>
        </w:rPr>
        <w:t xml:space="preserve"> </w:t>
      </w:r>
      <w:r>
        <w:rPr>
          <w:spacing w:val="-2"/>
        </w:rPr>
        <w:t>reference;</w:t>
      </w:r>
    </w:p>
    <w:p w:rsidR="00000000">
      <w:pPr>
        <w:pStyle w:val="ListParagraph"/>
        <w:numPr>
          <w:ilvl w:val="1"/>
          <w:numId w:val="37"/>
        </w:numPr>
        <w:tabs>
          <w:tab w:val="left" w:pos="1168"/>
        </w:tabs>
        <w:spacing w:line="255" w:lineRule="exact"/>
      </w:pPr>
      <w:r>
        <w:t>the</w:t>
      </w:r>
      <w:r>
        <w:rPr>
          <w:spacing w:val="-4"/>
        </w:rPr>
        <w:t xml:space="preserve"> </w:t>
      </w:r>
      <w:r>
        <w:t>versions</w:t>
      </w:r>
      <w:r>
        <w:rPr>
          <w:spacing w:val="-3"/>
        </w:rPr>
        <w:t xml:space="preserve"> </w:t>
      </w:r>
      <w:r>
        <w:t>and</w:t>
      </w:r>
      <w:r>
        <w:rPr>
          <w:spacing w:val="-4"/>
        </w:rPr>
        <w:t xml:space="preserve"> </w:t>
      </w:r>
      <w:r>
        <w:t>materials</w:t>
      </w:r>
      <w:r>
        <w:rPr>
          <w:spacing w:val="-5"/>
        </w:rPr>
        <w:t xml:space="preserve"> </w:t>
      </w:r>
      <w:r>
        <w:rPr>
          <w:spacing w:val="-2"/>
        </w:rPr>
        <w:t>reviewed;</w:t>
      </w:r>
    </w:p>
    <w:p w:rsidR="00000000">
      <w:pPr>
        <w:pStyle w:val="ListParagraph"/>
        <w:numPr>
          <w:ilvl w:val="1"/>
          <w:numId w:val="37"/>
        </w:numPr>
        <w:tabs>
          <w:tab w:val="left" w:pos="1168"/>
        </w:tabs>
        <w:spacing w:line="254" w:lineRule="exact"/>
      </w:pPr>
      <w:r>
        <w:t>study-appraisal</w:t>
      </w:r>
      <w:r>
        <w:rPr>
          <w:spacing w:val="-6"/>
        </w:rPr>
        <w:t xml:space="preserve"> </w:t>
      </w:r>
      <w:r>
        <w:t>scores</w:t>
      </w:r>
      <w:r>
        <w:rPr>
          <w:spacing w:val="-6"/>
        </w:rPr>
        <w:t xml:space="preserve"> </w:t>
      </w:r>
      <w:r>
        <w:t>and</w:t>
      </w:r>
      <w:r>
        <w:rPr>
          <w:spacing w:val="-6"/>
        </w:rPr>
        <w:t xml:space="preserve"> </w:t>
      </w:r>
      <w:r>
        <w:t>external-validity</w:t>
      </w:r>
      <w:r>
        <w:rPr>
          <w:spacing w:val="-5"/>
        </w:rPr>
        <w:t xml:space="preserve"> </w:t>
      </w:r>
      <w:r>
        <w:rPr>
          <w:spacing w:val="-2"/>
        </w:rPr>
        <w:t>assessments;</w:t>
      </w:r>
    </w:p>
    <w:p w:rsidR="00000000">
      <w:pPr>
        <w:pStyle w:val="ListParagraph"/>
        <w:numPr>
          <w:ilvl w:val="1"/>
          <w:numId w:val="37"/>
        </w:numPr>
        <w:tabs>
          <w:tab w:val="left" w:pos="1168"/>
        </w:tabs>
        <w:spacing w:line="255" w:lineRule="exact"/>
      </w:pPr>
      <w:r>
        <w:t>inclusion</w:t>
      </w:r>
      <w:r>
        <w:rPr>
          <w:spacing w:val="-2"/>
        </w:rPr>
        <w:t xml:space="preserve"> </w:t>
      </w:r>
      <w:r>
        <w:t>and</w:t>
      </w:r>
      <w:r>
        <w:rPr>
          <w:spacing w:val="-5"/>
        </w:rPr>
        <w:t xml:space="preserve"> </w:t>
      </w:r>
      <w:r>
        <w:t>exclusion</w:t>
      </w:r>
      <w:r>
        <w:rPr>
          <w:spacing w:val="-4"/>
        </w:rPr>
        <w:t xml:space="preserve"> </w:t>
      </w:r>
      <w:r>
        <w:rPr>
          <w:spacing w:val="-2"/>
        </w:rPr>
        <w:t>decisions;</w:t>
      </w:r>
    </w:p>
    <w:p w:rsidR="00000000">
      <w:pPr>
        <w:pStyle w:val="ListParagraph"/>
        <w:numPr>
          <w:ilvl w:val="1"/>
          <w:numId w:val="37"/>
        </w:numPr>
        <w:tabs>
          <w:tab w:val="left" w:pos="1168"/>
        </w:tabs>
        <w:spacing w:before="1" w:line="255" w:lineRule="exact"/>
      </w:pPr>
      <w:r>
        <w:t>reviewer</w:t>
      </w:r>
      <w:r>
        <w:rPr>
          <w:spacing w:val="-6"/>
        </w:rPr>
        <w:t xml:space="preserve"> </w:t>
      </w:r>
      <w:r>
        <w:rPr>
          <w:spacing w:val="-2"/>
        </w:rPr>
        <w:t>comments;</w:t>
      </w:r>
    </w:p>
    <w:p w:rsidR="00000000">
      <w:pPr>
        <w:pStyle w:val="ListParagraph"/>
        <w:numPr>
          <w:ilvl w:val="1"/>
          <w:numId w:val="37"/>
        </w:numPr>
        <w:tabs>
          <w:tab w:val="left" w:pos="1168"/>
        </w:tabs>
        <w:spacing w:line="254" w:lineRule="exact"/>
      </w:pPr>
      <w:r>
        <w:t>response-to-review</w:t>
      </w:r>
      <w:r>
        <w:rPr>
          <w:spacing w:val="-12"/>
        </w:rPr>
        <w:t xml:space="preserve"> </w:t>
      </w:r>
      <w:r>
        <w:rPr>
          <w:spacing w:val="-2"/>
        </w:rPr>
        <w:t>records;</w:t>
      </w:r>
    </w:p>
    <w:p w:rsidR="00000000">
      <w:pPr>
        <w:pStyle w:val="ListParagraph"/>
        <w:numPr>
          <w:ilvl w:val="1"/>
          <w:numId w:val="37"/>
        </w:numPr>
        <w:tabs>
          <w:tab w:val="left" w:pos="1168"/>
        </w:tabs>
        <w:spacing w:line="255" w:lineRule="exact"/>
      </w:pPr>
      <w:r>
        <w:t>declarations</w:t>
      </w:r>
      <w:r>
        <w:rPr>
          <w:spacing w:val="-3"/>
        </w:rPr>
        <w:t xml:space="preserve"> </w:t>
      </w:r>
      <w:r>
        <w:t>of</w:t>
      </w:r>
      <w:r>
        <w:rPr>
          <w:spacing w:val="-3"/>
        </w:rPr>
        <w:t xml:space="preserve"> </w:t>
      </w:r>
      <w:r>
        <w:t>interest</w:t>
      </w:r>
      <w:r>
        <w:rPr>
          <w:spacing w:val="-3"/>
        </w:rPr>
        <w:t xml:space="preserve"> </w:t>
      </w:r>
      <w:r>
        <w:t>or</w:t>
      </w:r>
      <w:r>
        <w:rPr>
          <w:spacing w:val="-4"/>
        </w:rPr>
        <w:t xml:space="preserve"> </w:t>
      </w:r>
      <w:r>
        <w:t>independence</w:t>
      </w:r>
      <w:r>
        <w:rPr>
          <w:spacing w:val="-4"/>
        </w:rPr>
        <w:t xml:space="preserve"> </w:t>
      </w:r>
      <w:r>
        <w:rPr>
          <w:spacing w:val="-2"/>
        </w:rPr>
        <w:t>checks;</w:t>
      </w:r>
    </w:p>
    <w:p w:rsidR="00000000">
      <w:pPr>
        <w:pStyle w:val="ListParagraph"/>
        <w:numPr>
          <w:ilvl w:val="1"/>
          <w:numId w:val="37"/>
        </w:numPr>
        <w:tabs>
          <w:tab w:val="left" w:pos="1168"/>
        </w:tabs>
        <w:spacing w:before="2" w:line="255" w:lineRule="exact"/>
      </w:pPr>
      <w:r>
        <w:t>methodology</w:t>
      </w:r>
      <w:r>
        <w:rPr>
          <w:spacing w:val="-9"/>
        </w:rPr>
        <w:t xml:space="preserve"> </w:t>
      </w:r>
      <w:r>
        <w:t>assurance</w:t>
      </w:r>
      <w:r>
        <w:rPr>
          <w:spacing w:val="-5"/>
        </w:rPr>
        <w:t xml:space="preserve"> </w:t>
      </w:r>
      <w:r>
        <w:rPr>
          <w:spacing w:val="-2"/>
        </w:rPr>
        <w:t>records;</w:t>
      </w:r>
    </w:p>
    <w:p w:rsidR="00000000">
      <w:pPr>
        <w:pStyle w:val="ListParagraph"/>
        <w:numPr>
          <w:ilvl w:val="1"/>
          <w:numId w:val="37"/>
        </w:numPr>
        <w:tabs>
          <w:tab w:val="left" w:pos="1165"/>
        </w:tabs>
        <w:spacing w:line="254" w:lineRule="exact"/>
        <w:ind w:left="1165" w:hanging="357"/>
      </w:pPr>
      <w:r>
        <w:t>completion</w:t>
      </w:r>
      <w:r>
        <w:rPr>
          <w:spacing w:val="-5"/>
        </w:rPr>
        <w:t xml:space="preserve"> </w:t>
      </w:r>
      <w:r>
        <w:t>and</w:t>
      </w:r>
      <w:r>
        <w:rPr>
          <w:spacing w:val="-5"/>
        </w:rPr>
        <w:t xml:space="preserve"> </w:t>
      </w:r>
      <w:r>
        <w:t>sign-off</w:t>
      </w:r>
      <w:r>
        <w:rPr>
          <w:spacing w:val="-4"/>
        </w:rPr>
        <w:t xml:space="preserve"> </w:t>
      </w:r>
      <w:r>
        <w:rPr>
          <w:spacing w:val="-2"/>
        </w:rPr>
        <w:t>records;</w:t>
      </w:r>
    </w:p>
    <w:p w:rsidR="00000000">
      <w:pPr>
        <w:pStyle w:val="ListParagraph"/>
        <w:numPr>
          <w:ilvl w:val="1"/>
          <w:numId w:val="37"/>
        </w:numPr>
        <w:tabs>
          <w:tab w:val="left" w:pos="1165"/>
          <w:tab w:val="left" w:pos="1168"/>
        </w:tabs>
        <w:ind w:right="952"/>
      </w:pPr>
      <w:r>
        <w:t>the</w:t>
      </w:r>
      <w:r>
        <w:rPr>
          <w:spacing w:val="-2"/>
        </w:rPr>
        <w:t xml:space="preserve"> </w:t>
      </w:r>
      <w:r>
        <w:t>basis</w:t>
      </w:r>
      <w:r>
        <w:rPr>
          <w:spacing w:val="-3"/>
        </w:rPr>
        <w:t xml:space="preserve"> </w:t>
      </w:r>
      <w:r>
        <w:t>for</w:t>
      </w:r>
      <w:r>
        <w:rPr>
          <w:spacing w:val="-2"/>
        </w:rPr>
        <w:t xml:space="preserve"> </w:t>
      </w:r>
      <w:r>
        <w:t>any</w:t>
      </w:r>
      <w:r>
        <w:rPr>
          <w:spacing w:val="-4"/>
        </w:rPr>
        <w:t xml:space="preserve"> </w:t>
      </w:r>
      <w:r>
        <w:t>ministerial,</w:t>
      </w:r>
      <w:r>
        <w:rPr>
          <w:spacing w:val="-2"/>
        </w:rPr>
        <w:t xml:space="preserve"> </w:t>
      </w:r>
      <w:r>
        <w:t>Parliamentary</w:t>
      </w:r>
      <w:r>
        <w:rPr>
          <w:spacing w:val="-2"/>
        </w:rPr>
        <w:t xml:space="preserve"> </w:t>
      </w:r>
      <w:r>
        <w:t>or</w:t>
      </w:r>
      <w:r>
        <w:rPr>
          <w:spacing w:val="-4"/>
        </w:rPr>
        <w:t xml:space="preserve"> </w:t>
      </w:r>
      <w:r>
        <w:t>legal</w:t>
      </w:r>
      <w:r>
        <w:rPr>
          <w:spacing w:val="-2"/>
        </w:rPr>
        <w:t xml:space="preserve"> </w:t>
      </w:r>
      <w:r>
        <w:t>description</w:t>
      </w:r>
      <w:r>
        <w:rPr>
          <w:spacing w:val="-4"/>
        </w:rPr>
        <w:t xml:space="preserve"> </w:t>
      </w:r>
      <w:r>
        <w:t>of</w:t>
      </w:r>
      <w:r>
        <w:rPr>
          <w:spacing w:val="-3"/>
        </w:rPr>
        <w:t xml:space="preserve"> </w:t>
      </w:r>
      <w:r>
        <w:t>the</w:t>
      </w:r>
      <w:r>
        <w:rPr>
          <w:spacing w:val="-2"/>
        </w:rPr>
        <w:t xml:space="preserve"> </w:t>
      </w:r>
      <w:r>
        <w:t>review</w:t>
      </w:r>
      <w:r>
        <w:rPr>
          <w:spacing w:val="-5"/>
        </w:rPr>
        <w:t xml:space="preserve"> </w:t>
      </w:r>
      <w:r>
        <w:t>as</w:t>
      </w:r>
      <w:r>
        <w:rPr>
          <w:spacing w:val="-2"/>
        </w:rPr>
        <w:t xml:space="preserve"> </w:t>
      </w:r>
      <w:r>
        <w:t>“rigorously peer reviewed”.</w:t>
      </w:r>
    </w:p>
    <w:p w:rsidR="00000000">
      <w:pPr>
        <w:pStyle w:val="BodyText"/>
      </w:pPr>
    </w:p>
    <w:p w:rsidR="00000000">
      <w:pPr>
        <w:pStyle w:val="ListParagraph"/>
        <w:numPr>
          <w:ilvl w:val="0"/>
          <w:numId w:val="37"/>
        </w:numPr>
        <w:tabs>
          <w:tab w:val="left" w:pos="445"/>
          <w:tab w:val="left" w:pos="448"/>
        </w:tabs>
        <w:ind w:right="824"/>
        <w:jc w:val="both"/>
      </w:pPr>
      <w:r>
        <w:t>This</w:t>
      </w:r>
      <w:r>
        <w:rPr>
          <w:spacing w:val="-2"/>
        </w:rPr>
        <w:t xml:space="preserve"> </w:t>
      </w:r>
      <w:r>
        <w:t>would</w:t>
      </w:r>
      <w:r>
        <w:rPr>
          <w:spacing w:val="-2"/>
        </w:rPr>
        <w:t xml:space="preserve"> </w:t>
      </w:r>
      <w:r>
        <w:t>not</w:t>
      </w:r>
      <w:r>
        <w:rPr>
          <w:spacing w:val="-2"/>
        </w:rPr>
        <w:t xml:space="preserve"> </w:t>
      </w:r>
      <w:r>
        <w:t>politicise</w:t>
      </w:r>
      <w:r>
        <w:rPr>
          <w:spacing w:val="-2"/>
        </w:rPr>
        <w:t xml:space="preserve"> </w:t>
      </w:r>
      <w:r>
        <w:t>science.</w:t>
      </w:r>
      <w:r>
        <w:rPr>
          <w:spacing w:val="-2"/>
        </w:rPr>
        <w:t xml:space="preserve"> </w:t>
      </w:r>
      <w:r>
        <w:t>It</w:t>
      </w:r>
      <w:r>
        <w:rPr>
          <w:spacing w:val="-2"/>
        </w:rPr>
        <w:t xml:space="preserve"> </w:t>
      </w:r>
      <w:r>
        <w:t>would</w:t>
      </w:r>
      <w:r>
        <w:rPr>
          <w:spacing w:val="-3"/>
        </w:rPr>
        <w:t xml:space="preserve"> </w:t>
      </w:r>
      <w:r>
        <w:t>ensure</w:t>
      </w:r>
      <w:r>
        <w:rPr>
          <w:spacing w:val="-3"/>
        </w:rPr>
        <w:t xml:space="preserve"> </w:t>
      </w:r>
      <w:r>
        <w:t>that</w:t>
      </w:r>
      <w:r>
        <w:rPr>
          <w:spacing w:val="-4"/>
        </w:rPr>
        <w:t xml:space="preserve"> </w:t>
      </w:r>
      <w:r>
        <w:t>evidence</w:t>
      </w:r>
      <w:r>
        <w:rPr>
          <w:spacing w:val="-2"/>
        </w:rPr>
        <w:t xml:space="preserve"> </w:t>
      </w:r>
      <w:r>
        <w:t>used</w:t>
      </w:r>
      <w:r>
        <w:rPr>
          <w:spacing w:val="-3"/>
        </w:rPr>
        <w:t xml:space="preserve"> </w:t>
      </w:r>
      <w:r>
        <w:t>to</w:t>
      </w:r>
      <w:r>
        <w:rPr>
          <w:spacing w:val="-2"/>
        </w:rPr>
        <w:t xml:space="preserve"> </w:t>
      </w:r>
      <w:r>
        <w:t>justify</w:t>
      </w:r>
      <w:r>
        <w:rPr>
          <w:spacing w:val="-4"/>
        </w:rPr>
        <w:t xml:space="preserve"> </w:t>
      </w:r>
      <w:r>
        <w:t>public-safety-relevant restrictions is transparent,</w:t>
      </w:r>
      <w:r>
        <w:rPr>
          <w:spacing w:val="-3"/>
        </w:rPr>
        <w:t xml:space="preserve"> </w:t>
      </w:r>
      <w:r>
        <w:t>auditable and capable</w:t>
      </w:r>
      <w:r>
        <w:rPr>
          <w:spacing w:val="-1"/>
        </w:rPr>
        <w:t xml:space="preserve"> </w:t>
      </w:r>
      <w:r>
        <w:t>of being tested before</w:t>
      </w:r>
      <w:r>
        <w:rPr>
          <w:spacing w:val="-1"/>
        </w:rPr>
        <w:t xml:space="preserve"> </w:t>
      </w:r>
      <w:r>
        <w:t>those</w:t>
      </w:r>
      <w:r>
        <w:rPr>
          <w:spacing w:val="-1"/>
        </w:rPr>
        <w:t xml:space="preserve"> </w:t>
      </w:r>
      <w:r>
        <w:t>restrictions affect fuel continuity on the ground.</w:t>
      </w:r>
    </w:p>
    <w:p w:rsidR="00000000">
      <w:pPr>
        <w:pStyle w:val="ListParagraph"/>
        <w:jc w:val="both"/>
        <w:sectPr>
          <w:pgSz w:w="11910" w:h="16840"/>
          <w:pgMar w:top="1340" w:right="706" w:bottom="280" w:left="992" w:header="720" w:footer="720" w:gutter="0"/>
          <w:cols w:space="720"/>
        </w:sectPr>
      </w:pPr>
    </w:p>
    <w:p w:rsidR="00000000">
      <w:pPr>
        <w:pStyle w:val="Heading9"/>
        <w:numPr>
          <w:ilvl w:val="0"/>
          <w:numId w:val="36"/>
        </w:numPr>
        <w:tabs>
          <w:tab w:val="left" w:pos="689"/>
        </w:tabs>
        <w:spacing w:before="81"/>
        <w:ind w:left="689" w:hanging="241"/>
      </w:pPr>
      <w:r>
        <w:t>Documents</w:t>
      </w:r>
      <w:r>
        <w:rPr>
          <w:spacing w:val="-5"/>
        </w:rPr>
        <w:t xml:space="preserve"> </w:t>
      </w:r>
      <w:r>
        <w:t>included</w:t>
      </w:r>
      <w:r>
        <w:rPr>
          <w:spacing w:val="-8"/>
        </w:rPr>
        <w:t xml:space="preserve"> </w:t>
      </w:r>
      <w:r>
        <w:t>in</w:t>
      </w:r>
      <w:r>
        <w:rPr>
          <w:spacing w:val="-3"/>
        </w:rPr>
        <w:t xml:space="preserve"> </w:t>
      </w:r>
      <w:r>
        <w:t>this</w:t>
      </w:r>
      <w:r>
        <w:rPr>
          <w:spacing w:val="-6"/>
        </w:rPr>
        <w:t xml:space="preserve"> </w:t>
      </w:r>
      <w:r>
        <w:rPr>
          <w:spacing w:val="-2"/>
        </w:rPr>
        <w:t>annex</w:t>
      </w:r>
    </w:p>
    <w:p w:rsidR="00000000">
      <w:pPr>
        <w:pStyle w:val="BodyText"/>
        <w:spacing w:before="1"/>
        <w:rPr>
          <w:b/>
        </w:rPr>
      </w:pPr>
    </w:p>
    <w:p w:rsidR="00000000">
      <w:pPr>
        <w:pStyle w:val="ListParagraph"/>
        <w:numPr>
          <w:ilvl w:val="1"/>
          <w:numId w:val="36"/>
        </w:numPr>
        <w:tabs>
          <w:tab w:val="left" w:pos="1168"/>
        </w:tabs>
        <w:spacing w:line="255" w:lineRule="exact"/>
      </w:pPr>
      <w:r>
        <w:t>Moorland</w:t>
      </w:r>
      <w:r>
        <w:rPr>
          <w:spacing w:val="-8"/>
        </w:rPr>
        <w:t xml:space="preserve"> </w:t>
      </w:r>
      <w:r>
        <w:t>Association</w:t>
      </w:r>
      <w:r>
        <w:rPr>
          <w:spacing w:val="-5"/>
        </w:rPr>
        <w:t xml:space="preserve"> </w:t>
      </w:r>
      <w:r>
        <w:t>letter</w:t>
      </w:r>
      <w:r>
        <w:rPr>
          <w:spacing w:val="-3"/>
        </w:rPr>
        <w:t xml:space="preserve"> </w:t>
      </w:r>
      <w:r>
        <w:t>to</w:t>
      </w:r>
      <w:r>
        <w:rPr>
          <w:spacing w:val="-5"/>
        </w:rPr>
        <w:t xml:space="preserve"> </w:t>
      </w:r>
      <w:r>
        <w:t>Natural</w:t>
      </w:r>
      <w:r>
        <w:rPr>
          <w:spacing w:val="-3"/>
        </w:rPr>
        <w:t xml:space="preserve"> </w:t>
      </w:r>
      <w:r>
        <w:t>England</w:t>
      </w:r>
      <w:r>
        <w:rPr>
          <w:spacing w:val="-5"/>
        </w:rPr>
        <w:t xml:space="preserve"> </w:t>
      </w:r>
      <w:r>
        <w:t>and</w:t>
      </w:r>
      <w:r>
        <w:rPr>
          <w:spacing w:val="-4"/>
        </w:rPr>
        <w:t xml:space="preserve"> </w:t>
      </w:r>
      <w:r>
        <w:t>Defra,</w:t>
      </w:r>
      <w:r>
        <w:rPr>
          <w:spacing w:val="-4"/>
        </w:rPr>
        <w:t xml:space="preserve"> </w:t>
      </w:r>
      <w:r>
        <w:t>dated</w:t>
      </w:r>
      <w:r>
        <w:rPr>
          <w:spacing w:val="-4"/>
        </w:rPr>
        <w:t xml:space="preserve"> </w:t>
      </w:r>
      <w:r>
        <w:t>18</w:t>
      </w:r>
      <w:r>
        <w:rPr>
          <w:spacing w:val="-5"/>
        </w:rPr>
        <w:t xml:space="preserve"> </w:t>
      </w:r>
      <w:r>
        <w:t>February</w:t>
      </w:r>
      <w:r>
        <w:rPr>
          <w:spacing w:val="-3"/>
        </w:rPr>
        <w:t xml:space="preserve"> </w:t>
      </w:r>
      <w:r>
        <w:rPr>
          <w:spacing w:val="-4"/>
        </w:rPr>
        <w:t>2026</w:t>
      </w:r>
    </w:p>
    <w:p w:rsidR="00000000">
      <w:pPr>
        <w:pStyle w:val="ListParagraph"/>
        <w:numPr>
          <w:ilvl w:val="1"/>
          <w:numId w:val="36"/>
        </w:numPr>
        <w:tabs>
          <w:tab w:val="left" w:pos="1168"/>
        </w:tabs>
        <w:spacing w:line="254" w:lineRule="exact"/>
      </w:pPr>
      <w:r>
        <w:t>Moorland</w:t>
      </w:r>
      <w:r>
        <w:rPr>
          <w:spacing w:val="-8"/>
        </w:rPr>
        <w:t xml:space="preserve"> </w:t>
      </w:r>
      <w:r>
        <w:t>Association</w:t>
      </w:r>
      <w:r>
        <w:rPr>
          <w:spacing w:val="-5"/>
        </w:rPr>
        <w:t xml:space="preserve"> </w:t>
      </w:r>
      <w:r>
        <w:t>follow-up</w:t>
      </w:r>
      <w:r>
        <w:rPr>
          <w:spacing w:val="-3"/>
        </w:rPr>
        <w:t xml:space="preserve"> </w:t>
      </w:r>
      <w:r>
        <w:t>letter</w:t>
      </w:r>
      <w:r>
        <w:rPr>
          <w:spacing w:val="-6"/>
        </w:rPr>
        <w:t xml:space="preserve"> </w:t>
      </w:r>
      <w:r>
        <w:t>to</w:t>
      </w:r>
      <w:r>
        <w:rPr>
          <w:spacing w:val="-4"/>
        </w:rPr>
        <w:t xml:space="preserve"> </w:t>
      </w:r>
      <w:r>
        <w:t>Natural</w:t>
      </w:r>
      <w:r>
        <w:rPr>
          <w:spacing w:val="-4"/>
        </w:rPr>
        <w:t xml:space="preserve"> </w:t>
      </w:r>
      <w:r>
        <w:t>England</w:t>
      </w:r>
      <w:r>
        <w:rPr>
          <w:spacing w:val="-2"/>
        </w:rPr>
        <w:t xml:space="preserve"> </w:t>
      </w:r>
      <w:r>
        <w:t>and</w:t>
      </w:r>
      <w:r>
        <w:rPr>
          <w:spacing w:val="-6"/>
        </w:rPr>
        <w:t xml:space="preserve"> </w:t>
      </w:r>
      <w:r>
        <w:t>Defra,</w:t>
      </w:r>
      <w:r>
        <w:rPr>
          <w:spacing w:val="-3"/>
        </w:rPr>
        <w:t xml:space="preserve"> </w:t>
      </w:r>
      <w:r>
        <w:t>dated</w:t>
      </w:r>
      <w:r>
        <w:rPr>
          <w:spacing w:val="-6"/>
        </w:rPr>
        <w:t xml:space="preserve"> </w:t>
      </w:r>
      <w:r>
        <w:t>10</w:t>
      </w:r>
      <w:r>
        <w:rPr>
          <w:spacing w:val="-2"/>
        </w:rPr>
        <w:t xml:space="preserve"> </w:t>
      </w:r>
      <w:r>
        <w:t>April</w:t>
      </w:r>
      <w:r>
        <w:rPr>
          <w:spacing w:val="-3"/>
        </w:rPr>
        <w:t xml:space="preserve"> </w:t>
      </w:r>
      <w:r>
        <w:rPr>
          <w:spacing w:val="-4"/>
        </w:rPr>
        <w:t>2026</w:t>
      </w:r>
    </w:p>
    <w:p w:rsidR="00000000">
      <w:pPr>
        <w:pStyle w:val="ListParagraph"/>
        <w:numPr>
          <w:ilvl w:val="1"/>
          <w:numId w:val="36"/>
        </w:numPr>
        <w:tabs>
          <w:tab w:val="left" w:pos="1168"/>
        </w:tabs>
        <w:spacing w:line="255" w:lineRule="exact"/>
      </w:pPr>
      <w:r>
        <w:t>Natural</w:t>
      </w:r>
      <w:r>
        <w:rPr>
          <w:spacing w:val="-4"/>
        </w:rPr>
        <w:t xml:space="preserve"> </w:t>
      </w:r>
      <w:r>
        <w:t>England</w:t>
      </w:r>
      <w:r>
        <w:rPr>
          <w:spacing w:val="-5"/>
        </w:rPr>
        <w:t xml:space="preserve"> </w:t>
      </w:r>
      <w:r>
        <w:t>response</w:t>
      </w:r>
      <w:r>
        <w:rPr>
          <w:spacing w:val="-6"/>
        </w:rPr>
        <w:t xml:space="preserve"> </w:t>
      </w:r>
      <w:r>
        <w:t>from</w:t>
      </w:r>
      <w:r>
        <w:rPr>
          <w:spacing w:val="-2"/>
        </w:rPr>
        <w:t xml:space="preserve"> </w:t>
      </w:r>
      <w:r>
        <w:t>Marian</w:t>
      </w:r>
      <w:r>
        <w:rPr>
          <w:spacing w:val="-3"/>
        </w:rPr>
        <w:t xml:space="preserve"> </w:t>
      </w:r>
      <w:r>
        <w:t>Spain,</w:t>
      </w:r>
      <w:r>
        <w:rPr>
          <w:spacing w:val="-3"/>
        </w:rPr>
        <w:t xml:space="preserve"> </w:t>
      </w:r>
      <w:r>
        <w:t>dated</w:t>
      </w:r>
      <w:r>
        <w:rPr>
          <w:spacing w:val="-6"/>
        </w:rPr>
        <w:t xml:space="preserve"> </w:t>
      </w:r>
      <w:r>
        <w:t>27</w:t>
      </w:r>
      <w:r>
        <w:rPr>
          <w:spacing w:val="-5"/>
        </w:rPr>
        <w:t xml:space="preserve"> </w:t>
      </w:r>
      <w:r>
        <w:t>April</w:t>
      </w:r>
      <w:r>
        <w:rPr>
          <w:spacing w:val="-3"/>
        </w:rPr>
        <w:t xml:space="preserve"> </w:t>
      </w:r>
      <w:r>
        <w:rPr>
          <w:spacing w:val="-4"/>
        </w:rPr>
        <w:t>2026</w:t>
      </w:r>
    </w:p>
    <w:p w:rsidR="00000000">
      <w:pPr>
        <w:pStyle w:val="ListParagraph"/>
        <w:numPr>
          <w:ilvl w:val="1"/>
          <w:numId w:val="36"/>
        </w:numPr>
        <w:tabs>
          <w:tab w:val="left" w:pos="1168"/>
        </w:tabs>
        <w:spacing w:before="2" w:line="255" w:lineRule="exact"/>
      </w:pPr>
      <w:r>
        <w:t>Defra</w:t>
      </w:r>
      <w:r>
        <w:rPr>
          <w:spacing w:val="-4"/>
        </w:rPr>
        <w:t xml:space="preserve"> </w:t>
      </w:r>
      <w:r>
        <w:t>response</w:t>
      </w:r>
      <w:r>
        <w:rPr>
          <w:spacing w:val="-3"/>
        </w:rPr>
        <w:t xml:space="preserve"> </w:t>
      </w:r>
      <w:r>
        <w:t>from</w:t>
      </w:r>
      <w:r>
        <w:rPr>
          <w:spacing w:val="-2"/>
        </w:rPr>
        <w:t xml:space="preserve"> </w:t>
      </w:r>
      <w:r>
        <w:t>Paul</w:t>
      </w:r>
      <w:r>
        <w:rPr>
          <w:spacing w:val="-8"/>
        </w:rPr>
        <w:t xml:space="preserve"> </w:t>
      </w:r>
      <w:r>
        <w:t>Kissack,</w:t>
      </w:r>
      <w:r>
        <w:rPr>
          <w:spacing w:val="-3"/>
        </w:rPr>
        <w:t xml:space="preserve"> </w:t>
      </w:r>
      <w:r>
        <w:t>dated</w:t>
      </w:r>
      <w:r>
        <w:rPr>
          <w:spacing w:val="-2"/>
        </w:rPr>
        <w:t xml:space="preserve"> </w:t>
      </w:r>
      <w:r>
        <w:t>27</w:t>
      </w:r>
      <w:r>
        <w:rPr>
          <w:spacing w:val="-5"/>
        </w:rPr>
        <w:t xml:space="preserve"> </w:t>
      </w:r>
      <w:r>
        <w:t>April</w:t>
      </w:r>
      <w:r>
        <w:rPr>
          <w:spacing w:val="-3"/>
        </w:rPr>
        <w:t xml:space="preserve"> </w:t>
      </w:r>
      <w:r>
        <w:rPr>
          <w:spacing w:val="-4"/>
        </w:rPr>
        <w:t>2026</w:t>
      </w:r>
    </w:p>
    <w:p w:rsidR="00000000">
      <w:pPr>
        <w:pStyle w:val="ListParagraph"/>
        <w:numPr>
          <w:ilvl w:val="1"/>
          <w:numId w:val="36"/>
        </w:numPr>
        <w:tabs>
          <w:tab w:val="left" w:pos="1168"/>
        </w:tabs>
        <w:spacing w:line="255" w:lineRule="exact"/>
      </w:pPr>
      <w:r>
        <w:t>Moorland</w:t>
      </w:r>
      <w:r>
        <w:rPr>
          <w:spacing w:val="-7"/>
        </w:rPr>
        <w:t xml:space="preserve"> </w:t>
      </w:r>
      <w:r>
        <w:t>Association</w:t>
      </w:r>
      <w:r>
        <w:rPr>
          <w:spacing w:val="-5"/>
        </w:rPr>
        <w:t xml:space="preserve"> </w:t>
      </w:r>
      <w:r>
        <w:t>letter</w:t>
      </w:r>
      <w:r>
        <w:rPr>
          <w:spacing w:val="-3"/>
        </w:rPr>
        <w:t xml:space="preserve"> </w:t>
      </w:r>
      <w:r>
        <w:t>to</w:t>
      </w:r>
      <w:r>
        <w:rPr>
          <w:spacing w:val="-4"/>
        </w:rPr>
        <w:t xml:space="preserve"> </w:t>
      </w:r>
      <w:r>
        <w:t>Natural</w:t>
      </w:r>
      <w:r>
        <w:rPr>
          <w:spacing w:val="-3"/>
        </w:rPr>
        <w:t xml:space="preserve"> </w:t>
      </w:r>
      <w:r>
        <w:t>England</w:t>
      </w:r>
      <w:r>
        <w:rPr>
          <w:spacing w:val="-4"/>
        </w:rPr>
        <w:t xml:space="preserve"> </w:t>
      </w:r>
      <w:r>
        <w:t>and</w:t>
      </w:r>
      <w:r>
        <w:rPr>
          <w:spacing w:val="-4"/>
        </w:rPr>
        <w:t xml:space="preserve"> </w:t>
      </w:r>
      <w:r>
        <w:t>Defra,</w:t>
      </w:r>
      <w:r>
        <w:rPr>
          <w:spacing w:val="-3"/>
        </w:rPr>
        <w:t xml:space="preserve"> </w:t>
      </w:r>
      <w:r>
        <w:t>dated</w:t>
      </w:r>
      <w:r>
        <w:rPr>
          <w:spacing w:val="-4"/>
        </w:rPr>
        <w:t xml:space="preserve"> </w:t>
      </w:r>
      <w:r>
        <w:t>6</w:t>
      </w:r>
      <w:r>
        <w:rPr>
          <w:spacing w:val="-5"/>
        </w:rPr>
        <w:t xml:space="preserve"> </w:t>
      </w:r>
      <w:r>
        <w:t>May</w:t>
      </w:r>
      <w:r>
        <w:rPr>
          <w:spacing w:val="-2"/>
        </w:rPr>
        <w:t xml:space="preserve"> </w:t>
      </w:r>
      <w:r>
        <w:rPr>
          <w:spacing w:val="-4"/>
        </w:rPr>
        <w:t>2026</w:t>
      </w:r>
    </w:p>
    <w:p w:rsidR="00000000">
      <w:pPr>
        <w:pStyle w:val="ListParagraph"/>
        <w:numPr>
          <w:ilvl w:val="0"/>
          <w:numId w:val="37"/>
        </w:numPr>
        <w:tabs>
          <w:tab w:val="left" w:pos="445"/>
          <w:tab w:val="left" w:pos="448"/>
        </w:tabs>
        <w:spacing w:before="254"/>
        <w:ind w:right="1015"/>
      </w:pPr>
      <w:r>
        <w:t>The</w:t>
      </w:r>
      <w:r>
        <w:rPr>
          <w:spacing w:val="-2"/>
        </w:rPr>
        <w:t xml:space="preserve"> </w:t>
      </w:r>
      <w:r>
        <w:t>correspondence</w:t>
      </w:r>
      <w:r>
        <w:rPr>
          <w:spacing w:val="-4"/>
        </w:rPr>
        <w:t xml:space="preserve"> </w:t>
      </w:r>
      <w:r>
        <w:t>is</w:t>
      </w:r>
      <w:r>
        <w:rPr>
          <w:spacing w:val="-3"/>
        </w:rPr>
        <w:t xml:space="preserve"> </w:t>
      </w:r>
      <w:r>
        <w:t>submitted</w:t>
      </w:r>
      <w:r>
        <w:rPr>
          <w:spacing w:val="-3"/>
        </w:rPr>
        <w:t xml:space="preserve"> </w:t>
      </w:r>
      <w:r>
        <w:t>to</w:t>
      </w:r>
      <w:r>
        <w:rPr>
          <w:spacing w:val="-1"/>
        </w:rPr>
        <w:t xml:space="preserve"> </w:t>
      </w:r>
      <w:r>
        <w:t>assist</w:t>
      </w:r>
      <w:r>
        <w:rPr>
          <w:spacing w:val="-3"/>
        </w:rPr>
        <w:t xml:space="preserve"> </w:t>
      </w:r>
      <w:r>
        <w:t>the</w:t>
      </w:r>
      <w:r>
        <w:rPr>
          <w:spacing w:val="-4"/>
        </w:rPr>
        <w:t xml:space="preserve"> </w:t>
      </w:r>
      <w:r>
        <w:t>Committee’s</w:t>
      </w:r>
      <w:r>
        <w:rPr>
          <w:spacing w:val="-2"/>
        </w:rPr>
        <w:t xml:space="preserve"> </w:t>
      </w:r>
      <w:r>
        <w:t>consideration</w:t>
      </w:r>
      <w:r>
        <w:rPr>
          <w:spacing w:val="-4"/>
        </w:rPr>
        <w:t xml:space="preserve"> </w:t>
      </w:r>
      <w:r>
        <w:t>of</w:t>
      </w:r>
      <w:r>
        <w:rPr>
          <w:spacing w:val="-3"/>
        </w:rPr>
        <w:t xml:space="preserve"> </w:t>
      </w:r>
      <w:r>
        <w:t>how</w:t>
      </w:r>
      <w:r>
        <w:rPr>
          <w:spacing w:val="-4"/>
        </w:rPr>
        <w:t xml:space="preserve"> </w:t>
      </w:r>
      <w:r>
        <w:t>wildfire-related land-management policy is informed, scrutinised and communicated. It is intended to support the main submission’s recommendation that a national Wildfire Resilience Board should have an</w:t>
      </w:r>
    </w:p>
    <w:p w:rsidR="00000000">
      <w:pPr>
        <w:pStyle w:val="BodyText"/>
        <w:ind w:left="448"/>
      </w:pPr>
      <w:r>
        <w:t>evidence-assurance</w:t>
      </w:r>
      <w:r>
        <w:rPr>
          <w:spacing w:val="-8"/>
        </w:rPr>
        <w:t xml:space="preserve"> </w:t>
      </w:r>
      <w:r>
        <w:t>function</w:t>
      </w:r>
      <w:r>
        <w:rPr>
          <w:spacing w:val="-4"/>
        </w:rPr>
        <w:t xml:space="preserve"> </w:t>
      </w:r>
      <w:r>
        <w:t>where</w:t>
      </w:r>
      <w:r>
        <w:rPr>
          <w:spacing w:val="-5"/>
        </w:rPr>
        <w:t xml:space="preserve"> </w:t>
      </w:r>
      <w:r>
        <w:t>reviews</w:t>
      </w:r>
      <w:r>
        <w:rPr>
          <w:spacing w:val="-5"/>
        </w:rPr>
        <w:t xml:space="preserve"> </w:t>
      </w:r>
      <w:r>
        <w:t>are</w:t>
      </w:r>
      <w:r>
        <w:rPr>
          <w:spacing w:val="-5"/>
        </w:rPr>
        <w:t xml:space="preserve"> </w:t>
      </w:r>
      <w:r>
        <w:t>relied</w:t>
      </w:r>
      <w:r>
        <w:rPr>
          <w:spacing w:val="-7"/>
        </w:rPr>
        <w:t xml:space="preserve"> </w:t>
      </w:r>
      <w:r>
        <w:t>upon</w:t>
      </w:r>
      <w:r>
        <w:rPr>
          <w:spacing w:val="-6"/>
        </w:rPr>
        <w:t xml:space="preserve"> </w:t>
      </w:r>
      <w:r>
        <w:t>to</w:t>
      </w:r>
      <w:r>
        <w:rPr>
          <w:spacing w:val="-4"/>
        </w:rPr>
        <w:t xml:space="preserve"> </w:t>
      </w:r>
      <w:r>
        <w:t>restrict</w:t>
      </w:r>
      <w:r>
        <w:rPr>
          <w:spacing w:val="-6"/>
        </w:rPr>
        <w:t xml:space="preserve"> </w:t>
      </w:r>
      <w:r>
        <w:t>fuel-management</w:t>
      </w:r>
      <w:r>
        <w:rPr>
          <w:spacing w:val="-6"/>
        </w:rPr>
        <w:t xml:space="preserve"> </w:t>
      </w:r>
      <w:r>
        <w:rPr>
          <w:spacing w:val="-2"/>
        </w:rPr>
        <w:t>tools.</w:t>
      </w:r>
    </w:p>
    <w:p w:rsidR="00000000">
      <w:pPr>
        <w:pStyle w:val="BodyText"/>
        <w:sectPr>
          <w:pgSz w:w="11910" w:h="16840"/>
          <w:pgMar w:top="1340" w:right="706" w:bottom="280" w:left="992" w:header="720" w:footer="720" w:gutter="0"/>
          <w:cols w:space="720"/>
        </w:sectPr>
      </w:pPr>
    </w:p>
    <w:p w:rsidR="00000000">
      <w:pPr>
        <w:pStyle w:val="BodyText"/>
      </w:pPr>
    </w:p>
    <w:p w:rsidR="00000000">
      <w:pPr>
        <w:pStyle w:val="BodyText"/>
      </w:pPr>
    </w:p>
    <w:p w:rsidR="00000000">
      <w:pPr>
        <w:pStyle w:val="BodyText"/>
      </w:pPr>
    </w:p>
    <w:p w:rsidR="00000000">
      <w:pPr>
        <w:pStyle w:val="BodyText"/>
        <w:spacing w:before="77"/>
      </w:pPr>
    </w:p>
    <w:p w:rsidR="00000000">
      <w:pPr>
        <w:pStyle w:val="BodyText"/>
        <w:ind w:left="448"/>
        <w:rPr>
          <w:rFonts w:ascii="Arial"/>
        </w:rPr>
      </w:pPr>
      <w:r>
        <w:rPr>
          <w:rFonts w:ascii="Arial"/>
        </w:rPr>
        <w:t>05</w:t>
      </w:r>
      <w:r>
        <w:rPr>
          <w:rFonts w:ascii="Arial"/>
          <w:spacing w:val="-4"/>
        </w:rPr>
        <w:t xml:space="preserve"> </w:t>
      </w:r>
      <w:r>
        <w:rPr>
          <w:rFonts w:ascii="Arial"/>
        </w:rPr>
        <w:t>February</w:t>
      </w:r>
      <w:r>
        <w:rPr>
          <w:rFonts w:ascii="Arial"/>
          <w:spacing w:val="-4"/>
        </w:rPr>
        <w:t xml:space="preserve"> 2026</w:t>
      </w:r>
    </w:p>
    <w:p w:rsidR="00000000">
      <w:pPr>
        <w:pStyle w:val="Heading1"/>
        <w:spacing w:before="86"/>
        <w:ind w:left="447"/>
        <w:jc w:val="left"/>
      </w:pPr>
      <w:r>
        <w:rPr>
          <w:b w:val="0"/>
        </w:rPr>
        <w:br w:type="column"/>
      </w:r>
      <w:r>
        <w:t xml:space="preserve">Annex </w:t>
      </w:r>
      <w:r>
        <w:rPr>
          <w:spacing w:val="-10"/>
        </w:rPr>
        <w:t>A</w:t>
      </w:r>
    </w:p>
    <w:p w:rsidR="00000000">
      <w:pPr>
        <w:pStyle w:val="BodyText"/>
        <w:spacing w:before="10" w:after="25"/>
        <w:rPr>
          <w:b/>
          <w:sz w:val="14"/>
        </w:rPr>
      </w:pPr>
      <w:r>
        <w:br w:type="column"/>
      </w:r>
    </w:p>
    <w:p w:rsidR="00000000">
      <w:pPr>
        <w:ind w:left="724"/>
        <w:rPr>
          <w:sz w:val="20"/>
        </w:rPr>
      </w:pPr>
      <w:r>
        <w:rPr>
          <w:noProof/>
          <w:sz w:val="20"/>
        </w:rPr>
        <w:drawing>
          <wp:inline distT="0" distB="0" distL="0" distR="0">
            <wp:extent cx="1054988" cy="1054989"/>
            <wp:effectExtent l="0" t="0" r="0" b="0"/>
            <wp:docPr id="84" name="Image 84"/>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xmlns:r="http://schemas.openxmlformats.org/officeDocument/2006/relationships" r:embed="rId5" cstate="print"/>
                    <a:stretch>
                      <a:fillRect/>
                    </a:stretch>
                  </pic:blipFill>
                  <pic:spPr>
                    <a:xfrm>
                      <a:off x="0" y="0"/>
                      <a:ext cx="1054988" cy="1054989"/>
                    </a:xfrm>
                    <a:prstGeom prst="rect">
                      <a:avLst/>
                    </a:prstGeom>
                  </pic:spPr>
                </pic:pic>
              </a:graphicData>
            </a:graphic>
          </wp:inline>
        </w:drawing>
      </w:r>
    </w:p>
    <w:p w:rsidR="00000000">
      <w:pPr>
        <w:pStyle w:val="BodyText"/>
        <w:spacing w:before="247"/>
        <w:rPr>
          <w:b/>
        </w:rPr>
      </w:pPr>
    </w:p>
    <w:p w:rsidR="00000000">
      <w:pPr>
        <w:pStyle w:val="BodyText"/>
        <w:ind w:left="1381" w:right="114" w:hanging="149"/>
        <w:jc w:val="right"/>
        <w:rPr>
          <w:rFonts w:ascii="Arial"/>
        </w:rPr>
      </w:pPr>
      <w:r>
        <w:rPr>
          <w:rFonts w:ascii="Arial"/>
        </w:rPr>
        <w:t>Foss</w:t>
      </w:r>
      <w:r>
        <w:rPr>
          <w:rFonts w:ascii="Arial"/>
          <w:spacing w:val="-16"/>
        </w:rPr>
        <w:t xml:space="preserve"> </w:t>
      </w:r>
      <w:r>
        <w:rPr>
          <w:rFonts w:ascii="Arial"/>
        </w:rPr>
        <w:t xml:space="preserve">House Kings </w:t>
      </w:r>
      <w:r>
        <w:rPr>
          <w:rFonts w:ascii="Arial"/>
          <w:spacing w:val="-4"/>
        </w:rPr>
        <w:t>pool</w:t>
      </w:r>
    </w:p>
    <w:p w:rsidR="00000000">
      <w:pPr>
        <w:pStyle w:val="BodyText"/>
        <w:spacing w:before="2" w:line="252" w:lineRule="exact"/>
        <w:ind w:right="113"/>
        <w:jc w:val="right"/>
        <w:rPr>
          <w:rFonts w:ascii="Arial"/>
        </w:rPr>
      </w:pPr>
      <w:r>
        <w:rPr>
          <w:rFonts w:ascii="Arial"/>
        </w:rPr>
        <w:t>1-2</w:t>
      </w:r>
      <w:r>
        <w:rPr>
          <w:rFonts w:ascii="Arial"/>
          <w:spacing w:val="-2"/>
        </w:rPr>
        <w:t xml:space="preserve"> </w:t>
      </w:r>
      <w:r>
        <w:rPr>
          <w:rFonts w:ascii="Arial"/>
        </w:rPr>
        <w:t>Peasholme</w:t>
      </w:r>
      <w:r>
        <w:rPr>
          <w:rFonts w:ascii="Arial"/>
          <w:spacing w:val="1"/>
        </w:rPr>
        <w:t xml:space="preserve"> </w:t>
      </w:r>
      <w:r>
        <w:rPr>
          <w:rFonts w:ascii="Arial"/>
          <w:spacing w:val="-4"/>
        </w:rPr>
        <w:t>Green</w:t>
      </w:r>
    </w:p>
    <w:p w:rsidR="00000000">
      <w:pPr>
        <w:pStyle w:val="BodyText"/>
        <w:ind w:left="1491" w:right="114" w:firstLine="464"/>
        <w:jc w:val="right"/>
        <w:rPr>
          <w:rFonts w:ascii="Arial"/>
        </w:rPr>
      </w:pPr>
      <w:r>
        <w:rPr>
          <w:rFonts w:ascii="Arial"/>
          <w:spacing w:val="-4"/>
        </w:rPr>
        <w:t xml:space="preserve">York </w:t>
      </w:r>
      <w:r>
        <w:rPr>
          <w:rFonts w:ascii="Arial"/>
        </w:rPr>
        <w:t>YO1</w:t>
      </w:r>
      <w:r>
        <w:rPr>
          <w:rFonts w:ascii="Arial"/>
          <w:spacing w:val="1"/>
        </w:rPr>
        <w:t xml:space="preserve"> </w:t>
      </w:r>
      <w:r>
        <w:rPr>
          <w:rFonts w:ascii="Arial"/>
          <w:spacing w:val="-5"/>
        </w:rPr>
        <w:t>7PX</w:t>
      </w:r>
    </w:p>
    <w:p w:rsidR="00000000">
      <w:pPr>
        <w:pStyle w:val="BodyText"/>
        <w:jc w:val="right"/>
        <w:rPr>
          <w:rFonts w:ascii="Arial"/>
        </w:rPr>
        <w:sectPr>
          <w:pgSz w:w="11910" w:h="16840"/>
          <w:pgMar w:top="340" w:right="708" w:bottom="280" w:left="992" w:header="720" w:footer="720" w:gutter="0"/>
          <w:cols w:num="3" w:space="720" w:equalWidth="0">
            <w:col w:w="2227" w:space="2987"/>
            <w:col w:w="2421" w:space="40"/>
            <w:col w:w="2535"/>
          </w:cols>
        </w:sectPr>
      </w:pPr>
    </w:p>
    <w:p w:rsidR="00000000">
      <w:pPr>
        <w:pStyle w:val="BodyText"/>
        <w:rPr>
          <w:rFonts w:ascii="Arial"/>
        </w:rPr>
      </w:pPr>
    </w:p>
    <w:p w:rsidR="00000000">
      <w:pPr>
        <w:pStyle w:val="BodyText"/>
        <w:ind w:left="447" w:right="5670"/>
        <w:rPr>
          <w:rFonts w:ascii="Arial"/>
        </w:rPr>
      </w:pPr>
      <w:r>
        <w:rPr>
          <w:rFonts w:ascii="Arial"/>
        </w:rPr>
        <w:t xml:space="preserve">Andrew Gilruth </w:t>
      </w:r>
      <w:r>
        <w:fldChar w:fldCharType="begin"/>
      </w:r>
      <w:r>
        <w:instrText xml:space="preserve"> HYPERLINK "mailto:agilruth@moorlandassociation.org" </w:instrText>
      </w:r>
      <w:r>
        <w:fldChar w:fldCharType="separate"/>
      </w:r>
      <w:r>
        <w:rPr>
          <w:rFonts w:ascii="Arial"/>
          <w:color w:val="0000FF"/>
          <w:spacing w:val="-2"/>
          <w:u w:val="single" w:color="0000FF"/>
        </w:rPr>
        <w:t>agilruth@moorlandassociation.org</w:t>
      </w:r>
      <w:r>
        <w:fldChar w:fldCharType="end"/>
      </w:r>
    </w:p>
    <w:p w:rsidR="00000000">
      <w:pPr>
        <w:pStyle w:val="BodyText"/>
        <w:rPr>
          <w:rFonts w:ascii="Arial"/>
        </w:rPr>
      </w:pPr>
    </w:p>
    <w:p w:rsidR="00000000">
      <w:pPr>
        <w:pStyle w:val="BodyText"/>
        <w:rPr>
          <w:rFonts w:ascii="Arial"/>
        </w:rPr>
      </w:pPr>
    </w:p>
    <w:p w:rsidR="00000000">
      <w:pPr>
        <w:pStyle w:val="BodyText"/>
        <w:spacing w:before="252"/>
        <w:rPr>
          <w:rFonts w:ascii="Arial"/>
        </w:rPr>
      </w:pPr>
    </w:p>
    <w:p w:rsidR="00000000">
      <w:pPr>
        <w:pStyle w:val="BodyText"/>
        <w:ind w:left="448"/>
        <w:rPr>
          <w:rFonts w:ascii="Arial"/>
        </w:rPr>
      </w:pPr>
      <w:r>
        <w:rPr>
          <w:rFonts w:ascii="Arial"/>
        </w:rPr>
        <w:t>Dear</w:t>
      </w:r>
      <w:r>
        <w:rPr>
          <w:rFonts w:ascii="Arial"/>
          <w:spacing w:val="-2"/>
        </w:rPr>
        <w:t xml:space="preserve"> </w:t>
      </w:r>
      <w:r>
        <w:rPr>
          <w:rFonts w:ascii="Arial"/>
        </w:rPr>
        <w:t>Mr</w:t>
      </w:r>
      <w:r>
        <w:rPr>
          <w:rFonts w:ascii="Arial"/>
          <w:spacing w:val="-1"/>
        </w:rPr>
        <w:t xml:space="preserve"> </w:t>
      </w:r>
      <w:r>
        <w:rPr>
          <w:rFonts w:ascii="Arial"/>
          <w:spacing w:val="-2"/>
        </w:rPr>
        <w:t>Gilruth</w:t>
      </w:r>
    </w:p>
    <w:p w:rsidR="00000000">
      <w:pPr>
        <w:pStyle w:val="BodyText"/>
        <w:spacing w:before="2"/>
        <w:rPr>
          <w:rFonts w:ascii="Arial"/>
        </w:rPr>
      </w:pPr>
    </w:p>
    <w:p w:rsidR="00000000">
      <w:pPr>
        <w:pStyle w:val="Heading9"/>
        <w:rPr>
          <w:rFonts w:ascii="Arial" w:hAnsi="Arial"/>
        </w:rPr>
      </w:pPr>
      <w:r>
        <w:rPr>
          <w:rFonts w:ascii="Arial" w:hAnsi="Arial"/>
        </w:rPr>
        <w:t>Access</w:t>
      </w:r>
      <w:r>
        <w:rPr>
          <w:rFonts w:ascii="Arial" w:hAnsi="Arial"/>
          <w:spacing w:val="-4"/>
        </w:rPr>
        <w:t xml:space="preserve"> </w:t>
      </w:r>
      <w:r>
        <w:rPr>
          <w:rFonts w:ascii="Arial" w:hAnsi="Arial"/>
        </w:rPr>
        <w:t>to</w:t>
      </w:r>
      <w:r>
        <w:rPr>
          <w:rFonts w:ascii="Arial" w:hAnsi="Arial"/>
          <w:spacing w:val="-1"/>
        </w:rPr>
        <w:t xml:space="preserve"> </w:t>
      </w:r>
      <w:r>
        <w:rPr>
          <w:rFonts w:ascii="Arial" w:hAnsi="Arial"/>
        </w:rPr>
        <w:t>Information</w:t>
      </w:r>
      <w:r>
        <w:rPr>
          <w:rFonts w:ascii="Arial" w:hAnsi="Arial"/>
          <w:spacing w:val="-2"/>
        </w:rPr>
        <w:t xml:space="preserve"> </w:t>
      </w:r>
      <w:r>
        <w:rPr>
          <w:rFonts w:ascii="Arial" w:hAnsi="Arial"/>
        </w:rPr>
        <w:t>Request</w:t>
      </w:r>
      <w:r>
        <w:rPr>
          <w:rFonts w:ascii="Arial" w:hAnsi="Arial"/>
          <w:spacing w:val="-4"/>
        </w:rPr>
        <w:t xml:space="preserve"> </w:t>
      </w:r>
      <w:r>
        <w:rPr>
          <w:rFonts w:ascii="Arial" w:hAnsi="Arial"/>
        </w:rPr>
        <w:t>–</w:t>
      </w:r>
      <w:r>
        <w:rPr>
          <w:rFonts w:ascii="Arial" w:hAnsi="Arial"/>
          <w:spacing w:val="-3"/>
        </w:rPr>
        <w:t xml:space="preserve"> </w:t>
      </w:r>
      <w:r>
        <w:rPr>
          <w:rFonts w:ascii="Arial" w:hAnsi="Arial"/>
        </w:rPr>
        <w:t>Request</w:t>
      </w:r>
      <w:r>
        <w:rPr>
          <w:rFonts w:ascii="Arial" w:hAnsi="Arial"/>
          <w:spacing w:val="-4"/>
        </w:rPr>
        <w:t xml:space="preserve"> </w:t>
      </w:r>
      <w:r>
        <w:rPr>
          <w:rFonts w:ascii="Arial" w:hAnsi="Arial"/>
        </w:rPr>
        <w:t>no</w:t>
      </w:r>
      <w:r>
        <w:rPr>
          <w:rFonts w:ascii="Arial" w:hAnsi="Arial"/>
          <w:spacing w:val="-1"/>
        </w:rPr>
        <w:t xml:space="preserve"> </w:t>
      </w:r>
      <w:r>
        <w:rPr>
          <w:rFonts w:ascii="Arial" w:hAnsi="Arial"/>
          <w:spacing w:val="-2"/>
        </w:rPr>
        <w:t>EIR2026/00223</w:t>
      </w:r>
    </w:p>
    <w:p w:rsidR="00000000">
      <w:pPr>
        <w:pStyle w:val="BodyText"/>
        <w:spacing w:before="251"/>
        <w:ind w:left="448" w:right="170"/>
        <w:rPr>
          <w:rFonts w:ascii="Arial"/>
        </w:rPr>
      </w:pPr>
      <w:r>
        <w:rPr>
          <w:rFonts w:ascii="Arial"/>
        </w:rPr>
        <w:t>Thank you for</w:t>
      </w:r>
      <w:r>
        <w:rPr>
          <w:rFonts w:ascii="Arial"/>
          <w:spacing w:val="-3"/>
        </w:rPr>
        <w:t xml:space="preserve"> </w:t>
      </w:r>
      <w:r>
        <w:rPr>
          <w:rFonts w:ascii="Arial"/>
        </w:rPr>
        <w:t>your</w:t>
      </w:r>
      <w:r>
        <w:rPr>
          <w:rFonts w:ascii="Arial"/>
          <w:spacing w:val="-3"/>
        </w:rPr>
        <w:t xml:space="preserve"> </w:t>
      </w:r>
      <w:r>
        <w:rPr>
          <w:rFonts w:ascii="Arial"/>
        </w:rPr>
        <w:t>request</w:t>
      </w:r>
      <w:r>
        <w:rPr>
          <w:rFonts w:ascii="Arial"/>
          <w:spacing w:val="-3"/>
        </w:rPr>
        <w:t xml:space="preserve"> </w:t>
      </w:r>
      <w:r>
        <w:rPr>
          <w:rFonts w:ascii="Arial"/>
        </w:rPr>
        <w:t>for</w:t>
      </w:r>
      <w:r>
        <w:rPr>
          <w:rFonts w:ascii="Arial"/>
          <w:spacing w:val="-3"/>
        </w:rPr>
        <w:t xml:space="preserve"> </w:t>
      </w:r>
      <w:r>
        <w:rPr>
          <w:rFonts w:ascii="Arial"/>
        </w:rPr>
        <w:t>information,</w:t>
      </w:r>
      <w:r>
        <w:rPr>
          <w:rFonts w:ascii="Arial"/>
          <w:spacing w:val="-3"/>
        </w:rPr>
        <w:t xml:space="preserve"> </w:t>
      </w:r>
      <w:r>
        <w:rPr>
          <w:rFonts w:ascii="Arial"/>
        </w:rPr>
        <w:t>which we received</w:t>
      </w:r>
      <w:r>
        <w:rPr>
          <w:rFonts w:ascii="Arial"/>
          <w:spacing w:val="-4"/>
        </w:rPr>
        <w:t xml:space="preserve"> </w:t>
      </w:r>
      <w:r>
        <w:rPr>
          <w:rFonts w:ascii="Arial"/>
        </w:rPr>
        <w:t>on 8 January 2026.</w:t>
      </w:r>
      <w:r>
        <w:rPr>
          <w:rFonts w:ascii="Arial"/>
          <w:spacing w:val="-3"/>
        </w:rPr>
        <w:t xml:space="preserve"> </w:t>
      </w:r>
      <w:r>
        <w:rPr>
          <w:rFonts w:ascii="Arial"/>
        </w:rPr>
        <w:t>Your</w:t>
      </w:r>
      <w:r>
        <w:rPr>
          <w:rFonts w:ascii="Arial"/>
          <w:spacing w:val="-3"/>
        </w:rPr>
        <w:t xml:space="preserve"> </w:t>
      </w:r>
      <w:r>
        <w:rPr>
          <w:rFonts w:ascii="Arial"/>
        </w:rPr>
        <w:t>request has been considered under the Environmental Information Regulations 2004 (the EIRs).</w:t>
      </w:r>
    </w:p>
    <w:p w:rsidR="00000000">
      <w:pPr>
        <w:pStyle w:val="BodyText"/>
        <w:rPr>
          <w:rFonts w:ascii="Arial"/>
        </w:rPr>
      </w:pPr>
    </w:p>
    <w:p w:rsidR="00000000">
      <w:pPr>
        <w:pStyle w:val="BodyText"/>
        <w:spacing w:before="1"/>
        <w:ind w:left="448"/>
        <w:rPr>
          <w:rFonts w:ascii="Arial"/>
        </w:rPr>
      </w:pPr>
      <w:r>
        <w:rPr>
          <w:rFonts w:ascii="Arial"/>
        </w:rPr>
        <w:t>You</w:t>
      </w:r>
      <w:r>
        <w:rPr>
          <w:rFonts w:ascii="Arial"/>
          <w:spacing w:val="-2"/>
        </w:rPr>
        <w:t xml:space="preserve"> </w:t>
      </w:r>
      <w:r>
        <w:rPr>
          <w:rFonts w:ascii="Arial"/>
        </w:rPr>
        <w:t>asked</w:t>
      </w:r>
      <w:r>
        <w:rPr>
          <w:rFonts w:ascii="Arial"/>
          <w:spacing w:val="-1"/>
        </w:rPr>
        <w:t xml:space="preserve"> </w:t>
      </w:r>
      <w:r>
        <w:rPr>
          <w:rFonts w:ascii="Arial"/>
        </w:rPr>
        <w:t>for</w:t>
      </w:r>
      <w:r>
        <w:rPr>
          <w:rFonts w:ascii="Arial"/>
          <w:spacing w:val="-5"/>
        </w:rPr>
        <w:t xml:space="preserve"> </w:t>
      </w:r>
      <w:r>
        <w:rPr>
          <w:rFonts w:ascii="Arial"/>
        </w:rPr>
        <w:t>the</w:t>
      </w:r>
      <w:r>
        <w:rPr>
          <w:rFonts w:ascii="Arial"/>
          <w:spacing w:val="-1"/>
        </w:rPr>
        <w:t xml:space="preserve"> </w:t>
      </w:r>
      <w:r>
        <w:rPr>
          <w:rFonts w:ascii="Arial"/>
        </w:rPr>
        <w:t>following</w:t>
      </w:r>
      <w:r>
        <w:rPr>
          <w:rFonts w:ascii="Arial"/>
          <w:spacing w:val="-1"/>
        </w:rPr>
        <w:t xml:space="preserve"> </w:t>
      </w:r>
      <w:r>
        <w:rPr>
          <w:rFonts w:ascii="Arial"/>
          <w:spacing w:val="-2"/>
        </w:rPr>
        <w:t>information:</w:t>
      </w:r>
    </w:p>
    <w:p w:rsidR="00000000">
      <w:pPr>
        <w:pStyle w:val="Heading9"/>
        <w:spacing w:before="250"/>
        <w:ind w:left="1168" w:right="217"/>
        <w:rPr>
          <w:rFonts w:ascii="Arial" w:hAnsi="Arial"/>
        </w:rPr>
      </w:pPr>
      <w:r>
        <w:rPr>
          <w:rFonts w:ascii="Arial" w:hAnsi="Arial"/>
        </w:rPr>
        <w:t>I am seeking information relating to the peer-review process used for Natural England</w:t>
      </w:r>
      <w:r>
        <w:rPr>
          <w:rFonts w:ascii="Arial" w:hAnsi="Arial"/>
          <w:spacing w:val="-3"/>
        </w:rPr>
        <w:t xml:space="preserve"> </w:t>
      </w:r>
      <w:r>
        <w:rPr>
          <w:rFonts w:ascii="Arial" w:hAnsi="Arial"/>
        </w:rPr>
        <w:t>Evidence</w:t>
      </w:r>
      <w:r>
        <w:rPr>
          <w:rFonts w:ascii="Arial" w:hAnsi="Arial"/>
          <w:spacing w:val="-3"/>
        </w:rPr>
        <w:t xml:space="preserve"> </w:t>
      </w:r>
      <w:r>
        <w:rPr>
          <w:rFonts w:ascii="Arial" w:hAnsi="Arial"/>
        </w:rPr>
        <w:t>Review</w:t>
      </w:r>
      <w:r>
        <w:rPr>
          <w:rFonts w:ascii="Arial" w:hAnsi="Arial"/>
          <w:spacing w:val="-4"/>
        </w:rPr>
        <w:t xml:space="preserve"> </w:t>
      </w:r>
      <w:r>
        <w:rPr>
          <w:rFonts w:ascii="Arial" w:hAnsi="Arial"/>
        </w:rPr>
        <w:t>NEER155</w:t>
      </w:r>
      <w:r>
        <w:rPr>
          <w:rFonts w:ascii="Arial" w:hAnsi="Arial"/>
          <w:spacing w:val="-3"/>
        </w:rPr>
        <w:t xml:space="preserve"> </w:t>
      </w:r>
      <w:r>
        <w:rPr>
          <w:rFonts w:ascii="Arial" w:hAnsi="Arial"/>
        </w:rPr>
        <w:t>(“Update</w:t>
      </w:r>
      <w:r>
        <w:rPr>
          <w:rFonts w:ascii="Arial" w:hAnsi="Arial"/>
          <w:spacing w:val="-3"/>
        </w:rPr>
        <w:t xml:space="preserve"> </w:t>
      </w:r>
      <w:r>
        <w:rPr>
          <w:rFonts w:ascii="Arial" w:hAnsi="Arial"/>
        </w:rPr>
        <w:t>to</w:t>
      </w:r>
      <w:r>
        <w:rPr>
          <w:rFonts w:ascii="Arial" w:hAnsi="Arial"/>
          <w:spacing w:val="-3"/>
        </w:rPr>
        <w:t xml:space="preserve"> </w:t>
      </w:r>
      <w:r>
        <w:rPr>
          <w:rFonts w:ascii="Arial" w:hAnsi="Arial"/>
        </w:rPr>
        <w:t>Natural</w:t>
      </w:r>
      <w:r>
        <w:rPr>
          <w:rFonts w:ascii="Arial" w:hAnsi="Arial"/>
          <w:spacing w:val="-6"/>
        </w:rPr>
        <w:t xml:space="preserve"> </w:t>
      </w:r>
      <w:r>
        <w:rPr>
          <w:rFonts w:ascii="Arial" w:hAnsi="Arial"/>
        </w:rPr>
        <w:t>England</w:t>
      </w:r>
      <w:r>
        <w:rPr>
          <w:rFonts w:ascii="Arial" w:hAnsi="Arial"/>
          <w:spacing w:val="-3"/>
        </w:rPr>
        <w:t xml:space="preserve"> </w:t>
      </w:r>
      <w:r>
        <w:rPr>
          <w:rFonts w:ascii="Arial" w:hAnsi="Arial"/>
        </w:rPr>
        <w:t>Evidence</w:t>
      </w:r>
      <w:r>
        <w:rPr>
          <w:rFonts w:ascii="Arial" w:hAnsi="Arial"/>
          <w:spacing w:val="-3"/>
        </w:rPr>
        <w:t xml:space="preserve"> </w:t>
      </w:r>
      <w:r>
        <w:rPr>
          <w:rFonts w:ascii="Arial" w:hAnsi="Arial"/>
        </w:rPr>
        <w:t>Review on the effects of burning on upland peatland biodiversity, carbon and water”).</w:t>
      </w:r>
    </w:p>
    <w:p w:rsidR="00000000">
      <w:pPr>
        <w:pStyle w:val="BodyText"/>
        <w:spacing w:before="1"/>
        <w:ind w:left="448" w:hanging="1"/>
        <w:rPr>
          <w:rFonts w:ascii="Arial"/>
        </w:rPr>
      </w:pPr>
      <w:r>
        <w:rPr>
          <w:rFonts w:ascii="Arial"/>
        </w:rPr>
        <w:t>Draft</w:t>
      </w:r>
      <w:r>
        <w:rPr>
          <w:rFonts w:ascii="Arial"/>
          <w:spacing w:val="-3"/>
        </w:rPr>
        <w:t xml:space="preserve"> </w:t>
      </w:r>
      <w:r>
        <w:rPr>
          <w:rFonts w:ascii="Arial"/>
        </w:rPr>
        <w:t>copies of</w:t>
      </w:r>
      <w:r>
        <w:rPr>
          <w:rFonts w:ascii="Arial"/>
          <w:spacing w:val="-3"/>
        </w:rPr>
        <w:t xml:space="preserve"> </w:t>
      </w:r>
      <w:r>
        <w:rPr>
          <w:rFonts w:ascii="Arial"/>
        </w:rPr>
        <w:t>the report</w:t>
      </w:r>
      <w:r>
        <w:rPr>
          <w:rFonts w:ascii="Arial"/>
          <w:spacing w:val="-4"/>
        </w:rPr>
        <w:t xml:space="preserve"> </w:t>
      </w:r>
      <w:r>
        <w:rPr>
          <w:rFonts w:ascii="Arial"/>
        </w:rPr>
        <w:t>were reviewed by a panel</w:t>
      </w:r>
      <w:r>
        <w:rPr>
          <w:rFonts w:ascii="Arial"/>
          <w:spacing w:val="-2"/>
        </w:rPr>
        <w:t xml:space="preserve"> </w:t>
      </w:r>
      <w:r>
        <w:rPr>
          <w:rFonts w:ascii="Arial"/>
        </w:rPr>
        <w:t>of</w:t>
      </w:r>
      <w:r>
        <w:rPr>
          <w:rFonts w:ascii="Arial"/>
          <w:spacing w:val="-3"/>
        </w:rPr>
        <w:t xml:space="preserve"> </w:t>
      </w:r>
      <w:r>
        <w:rPr>
          <w:rFonts w:ascii="Arial"/>
        </w:rPr>
        <w:t>external</w:t>
      </w:r>
      <w:r>
        <w:rPr>
          <w:rFonts w:ascii="Arial"/>
          <w:spacing w:val="-2"/>
        </w:rPr>
        <w:t xml:space="preserve"> </w:t>
      </w:r>
      <w:r>
        <w:rPr>
          <w:rFonts w:ascii="Arial"/>
        </w:rPr>
        <w:t>reviewers.</w:t>
      </w:r>
      <w:r>
        <w:rPr>
          <w:rFonts w:ascii="Arial"/>
          <w:spacing w:val="-3"/>
        </w:rPr>
        <w:t xml:space="preserve"> </w:t>
      </w:r>
      <w:r>
        <w:rPr>
          <w:rFonts w:ascii="Arial"/>
        </w:rPr>
        <w:t>The report</w:t>
      </w:r>
      <w:r>
        <w:rPr>
          <w:rFonts w:ascii="Arial"/>
          <w:spacing w:val="-3"/>
        </w:rPr>
        <w:t xml:space="preserve"> </w:t>
      </w:r>
      <w:r>
        <w:rPr>
          <w:rFonts w:ascii="Arial"/>
        </w:rPr>
        <w:t>was also</w:t>
      </w:r>
      <w:r>
        <w:rPr>
          <w:rFonts w:ascii="Arial"/>
          <w:spacing w:val="-5"/>
        </w:rPr>
        <w:t xml:space="preserve"> </w:t>
      </w:r>
      <w:r>
        <w:rPr>
          <w:rFonts w:ascii="Arial"/>
        </w:rPr>
        <w:t>peer reviewed internally within Natural England.</w:t>
      </w:r>
    </w:p>
    <w:p w:rsidR="00000000">
      <w:pPr>
        <w:pStyle w:val="BodyText"/>
        <w:spacing w:before="1"/>
        <w:rPr>
          <w:rFonts w:ascii="Arial"/>
        </w:rPr>
      </w:pPr>
    </w:p>
    <w:p w:rsidR="00000000">
      <w:pPr>
        <w:spacing w:line="252" w:lineRule="exact"/>
        <w:ind w:left="1168"/>
        <w:rPr>
          <w:rFonts w:ascii="Arial"/>
          <w:b/>
        </w:rPr>
      </w:pPr>
      <w:r>
        <w:rPr>
          <w:rFonts w:ascii="Arial"/>
          <w:b/>
        </w:rPr>
        <w:t>Please</w:t>
      </w:r>
      <w:r>
        <w:rPr>
          <w:rFonts w:ascii="Arial"/>
          <w:b/>
          <w:spacing w:val="-5"/>
        </w:rPr>
        <w:t xml:space="preserve"> </w:t>
      </w:r>
      <w:r>
        <w:rPr>
          <w:rFonts w:ascii="Arial"/>
          <w:b/>
        </w:rPr>
        <w:t>provide</w:t>
      </w:r>
      <w:r>
        <w:rPr>
          <w:rFonts w:ascii="Arial"/>
          <w:b/>
          <w:spacing w:val="-2"/>
        </w:rPr>
        <w:t xml:space="preserve"> </w:t>
      </w:r>
      <w:r>
        <w:rPr>
          <w:rFonts w:ascii="Arial"/>
          <w:b/>
        </w:rPr>
        <w:t>the</w:t>
      </w:r>
      <w:r>
        <w:rPr>
          <w:rFonts w:ascii="Arial"/>
          <w:b/>
          <w:spacing w:val="-2"/>
        </w:rPr>
        <w:t xml:space="preserve"> following:</w:t>
      </w:r>
    </w:p>
    <w:p w:rsidR="00000000">
      <w:pPr>
        <w:pStyle w:val="ListParagraph"/>
        <w:numPr>
          <w:ilvl w:val="0"/>
          <w:numId w:val="1"/>
        </w:numPr>
        <w:tabs>
          <w:tab w:val="left" w:pos="1526"/>
        </w:tabs>
        <w:spacing w:line="252" w:lineRule="exact"/>
        <w:ind w:left="1526" w:hanging="358"/>
        <w:jc w:val="left"/>
        <w:rPr>
          <w:rFonts w:ascii="Arial"/>
          <w:b/>
        </w:rPr>
      </w:pPr>
      <w:r>
        <w:rPr>
          <w:rFonts w:ascii="Arial"/>
          <w:b/>
        </w:rPr>
        <w:t>Peer-review</w:t>
      </w:r>
      <w:r>
        <w:rPr>
          <w:rFonts w:ascii="Arial"/>
          <w:b/>
          <w:spacing w:val="-5"/>
        </w:rPr>
        <w:t xml:space="preserve"> </w:t>
      </w:r>
      <w:r>
        <w:rPr>
          <w:rFonts w:ascii="Arial"/>
          <w:b/>
        </w:rPr>
        <w:t>framework</w:t>
      </w:r>
      <w:r>
        <w:rPr>
          <w:rFonts w:ascii="Arial"/>
          <w:b/>
          <w:spacing w:val="-4"/>
        </w:rPr>
        <w:t xml:space="preserve"> </w:t>
      </w:r>
      <w:r>
        <w:rPr>
          <w:rFonts w:ascii="Arial"/>
          <w:b/>
        </w:rPr>
        <w:t>and</w:t>
      </w:r>
      <w:r>
        <w:rPr>
          <w:rFonts w:ascii="Arial"/>
          <w:b/>
          <w:spacing w:val="-3"/>
        </w:rPr>
        <w:t xml:space="preserve"> </w:t>
      </w:r>
      <w:r>
        <w:rPr>
          <w:rFonts w:ascii="Arial"/>
          <w:b/>
          <w:spacing w:val="-4"/>
        </w:rPr>
        <w:t>scope</w:t>
      </w:r>
    </w:p>
    <w:p w:rsidR="00000000">
      <w:pPr>
        <w:pStyle w:val="ListParagraph"/>
        <w:numPr>
          <w:ilvl w:val="0"/>
          <w:numId w:val="4"/>
        </w:numPr>
        <w:tabs>
          <w:tab w:val="left" w:pos="2244"/>
          <w:tab w:val="left" w:pos="2247"/>
        </w:tabs>
        <w:spacing w:line="242" w:lineRule="auto"/>
        <w:ind w:right="1012" w:hanging="361"/>
        <w:jc w:val="left"/>
        <w:rPr>
          <w:rFonts w:ascii="Arial"/>
          <w:b/>
        </w:rPr>
      </w:pPr>
      <w:r>
        <w:rPr>
          <w:rFonts w:ascii="Arial"/>
          <w:b/>
        </w:rPr>
        <w:t>Any</w:t>
      </w:r>
      <w:r>
        <w:rPr>
          <w:rFonts w:ascii="Arial"/>
          <w:b/>
          <w:spacing w:val="-3"/>
        </w:rPr>
        <w:t xml:space="preserve"> </w:t>
      </w:r>
      <w:r>
        <w:rPr>
          <w:rFonts w:ascii="Arial"/>
          <w:b/>
        </w:rPr>
        <w:t>written</w:t>
      </w:r>
      <w:r>
        <w:rPr>
          <w:rFonts w:ascii="Arial"/>
          <w:b/>
          <w:spacing w:val="-3"/>
        </w:rPr>
        <w:t xml:space="preserve"> </w:t>
      </w:r>
      <w:r>
        <w:rPr>
          <w:rFonts w:ascii="Arial"/>
          <w:b/>
        </w:rPr>
        <w:t>brief,</w:t>
      </w:r>
      <w:r>
        <w:rPr>
          <w:rFonts w:ascii="Arial"/>
          <w:b/>
          <w:spacing w:val="-6"/>
        </w:rPr>
        <w:t xml:space="preserve"> </w:t>
      </w:r>
      <w:r>
        <w:rPr>
          <w:rFonts w:ascii="Arial"/>
          <w:b/>
        </w:rPr>
        <w:t>terms</w:t>
      </w:r>
      <w:r>
        <w:rPr>
          <w:rFonts w:ascii="Arial"/>
          <w:b/>
          <w:spacing w:val="-3"/>
        </w:rPr>
        <w:t xml:space="preserve"> </w:t>
      </w:r>
      <w:r>
        <w:rPr>
          <w:rFonts w:ascii="Arial"/>
          <w:b/>
        </w:rPr>
        <w:t>of</w:t>
      </w:r>
      <w:r>
        <w:rPr>
          <w:rFonts w:ascii="Arial"/>
          <w:b/>
          <w:spacing w:val="-6"/>
        </w:rPr>
        <w:t xml:space="preserve"> </w:t>
      </w:r>
      <w:r>
        <w:rPr>
          <w:rFonts w:ascii="Arial"/>
          <w:b/>
        </w:rPr>
        <w:t>reference</w:t>
      </w:r>
      <w:r>
        <w:rPr>
          <w:rFonts w:ascii="Arial"/>
          <w:b/>
          <w:spacing w:val="-3"/>
        </w:rPr>
        <w:t xml:space="preserve"> </w:t>
      </w:r>
      <w:r>
        <w:rPr>
          <w:rFonts w:ascii="Arial"/>
          <w:b/>
        </w:rPr>
        <w:t>or</w:t>
      </w:r>
      <w:r>
        <w:rPr>
          <w:rFonts w:ascii="Arial"/>
          <w:b/>
          <w:spacing w:val="-6"/>
        </w:rPr>
        <w:t xml:space="preserve"> </w:t>
      </w:r>
      <w:r>
        <w:rPr>
          <w:rFonts w:ascii="Arial"/>
          <w:b/>
        </w:rPr>
        <w:t>guidance</w:t>
      </w:r>
      <w:r>
        <w:rPr>
          <w:rFonts w:ascii="Arial"/>
          <w:b/>
          <w:spacing w:val="-3"/>
        </w:rPr>
        <w:t xml:space="preserve"> </w:t>
      </w:r>
      <w:r>
        <w:rPr>
          <w:rFonts w:ascii="Arial"/>
          <w:b/>
        </w:rPr>
        <w:t>provided</w:t>
      </w:r>
      <w:r>
        <w:rPr>
          <w:rFonts w:ascii="Arial"/>
          <w:b/>
          <w:spacing w:val="-3"/>
        </w:rPr>
        <w:t xml:space="preserve"> </w:t>
      </w:r>
      <w:r>
        <w:rPr>
          <w:rFonts w:ascii="Arial"/>
          <w:b/>
        </w:rPr>
        <w:t>to</w:t>
      </w:r>
      <w:r>
        <w:rPr>
          <w:rFonts w:ascii="Arial"/>
          <w:b/>
          <w:spacing w:val="-3"/>
        </w:rPr>
        <w:t xml:space="preserve"> </w:t>
      </w:r>
      <w:r>
        <w:rPr>
          <w:rFonts w:ascii="Arial"/>
          <w:b/>
        </w:rPr>
        <w:t>peer-reviewers for NEER155.</w:t>
      </w:r>
    </w:p>
    <w:p w:rsidR="00000000">
      <w:pPr>
        <w:pStyle w:val="BodyText"/>
        <w:ind w:left="447"/>
        <w:rPr>
          <w:rFonts w:ascii="Arial"/>
        </w:rPr>
      </w:pPr>
      <w:r>
        <w:rPr>
          <w:rFonts w:ascii="Arial"/>
          <w:color w:val="000000"/>
          <w:shd w:val="clear" w:color="auto" w:fill="FDCFFE"/>
        </w:rPr>
        <w:t>There was no specific brief, terms of reference or guidance provided to the panel of external</w:t>
      </w:r>
      <w:r>
        <w:rPr>
          <w:rFonts w:ascii="Arial"/>
          <w:color w:val="000000"/>
        </w:rPr>
        <w:t xml:space="preserve"> </w:t>
      </w:r>
      <w:r>
        <w:rPr>
          <w:rFonts w:ascii="Arial"/>
          <w:color w:val="000000"/>
          <w:shd w:val="clear" w:color="auto" w:fill="FDCFFE"/>
        </w:rPr>
        <w:t>reviewers,</w:t>
      </w:r>
      <w:r>
        <w:rPr>
          <w:rFonts w:ascii="Arial"/>
          <w:color w:val="000000"/>
          <w:spacing w:val="-4"/>
          <w:shd w:val="clear" w:color="auto" w:fill="FDCFFE"/>
        </w:rPr>
        <w:t xml:space="preserve"> </w:t>
      </w:r>
      <w:r>
        <w:rPr>
          <w:rFonts w:ascii="Arial"/>
          <w:color w:val="000000"/>
          <w:shd w:val="clear" w:color="auto" w:fill="FDCFFE"/>
        </w:rPr>
        <w:t>or</w:t>
      </w:r>
      <w:r>
        <w:rPr>
          <w:rFonts w:ascii="Arial"/>
          <w:color w:val="000000"/>
          <w:spacing w:val="-4"/>
          <w:shd w:val="clear" w:color="auto" w:fill="FDCFFE"/>
        </w:rPr>
        <w:t xml:space="preserve"> </w:t>
      </w:r>
      <w:r>
        <w:rPr>
          <w:rFonts w:ascii="Arial"/>
          <w:color w:val="000000"/>
          <w:shd w:val="clear" w:color="auto" w:fill="FDCFFE"/>
        </w:rPr>
        <w:t>internal</w:t>
      </w:r>
      <w:r>
        <w:rPr>
          <w:rFonts w:ascii="Arial"/>
          <w:color w:val="000000"/>
          <w:spacing w:val="-3"/>
          <w:shd w:val="clear" w:color="auto" w:fill="FDCFFE"/>
        </w:rPr>
        <w:t xml:space="preserve"> </w:t>
      </w:r>
      <w:r>
        <w:rPr>
          <w:rFonts w:ascii="Arial"/>
          <w:color w:val="000000"/>
          <w:shd w:val="clear" w:color="auto" w:fill="FDCFFE"/>
        </w:rPr>
        <w:t>reviewers,</w:t>
      </w:r>
      <w:r>
        <w:rPr>
          <w:rFonts w:ascii="Arial"/>
          <w:color w:val="000000"/>
          <w:spacing w:val="-4"/>
          <w:shd w:val="clear" w:color="auto" w:fill="FDCFFE"/>
        </w:rPr>
        <w:t xml:space="preserve"> </w:t>
      </w:r>
      <w:r>
        <w:rPr>
          <w:rFonts w:ascii="Arial"/>
          <w:color w:val="000000"/>
          <w:shd w:val="clear" w:color="auto" w:fill="FDCFFE"/>
        </w:rPr>
        <w:t>other</w:t>
      </w:r>
      <w:r>
        <w:rPr>
          <w:rFonts w:ascii="Arial"/>
          <w:color w:val="000000"/>
          <w:spacing w:val="-4"/>
          <w:shd w:val="clear" w:color="auto" w:fill="FDCFFE"/>
        </w:rPr>
        <w:t xml:space="preserve"> </w:t>
      </w:r>
      <w:r>
        <w:rPr>
          <w:rFonts w:ascii="Arial"/>
          <w:color w:val="000000"/>
          <w:shd w:val="clear" w:color="auto" w:fill="FDCFFE"/>
        </w:rPr>
        <w:t>than</w:t>
      </w:r>
      <w:r>
        <w:rPr>
          <w:rFonts w:ascii="Arial"/>
          <w:color w:val="000000"/>
          <w:spacing w:val="-1"/>
          <w:shd w:val="clear" w:color="auto" w:fill="FDCFFE"/>
        </w:rPr>
        <w:t xml:space="preserve"> </w:t>
      </w:r>
      <w:r>
        <w:rPr>
          <w:rFonts w:ascii="Arial"/>
          <w:color w:val="000000"/>
          <w:shd w:val="clear" w:color="auto" w:fill="FDCFFE"/>
        </w:rPr>
        <w:t>a</w:t>
      </w:r>
      <w:r>
        <w:rPr>
          <w:rFonts w:ascii="Arial"/>
          <w:color w:val="000000"/>
          <w:spacing w:val="-1"/>
          <w:shd w:val="clear" w:color="auto" w:fill="FDCFFE"/>
        </w:rPr>
        <w:t xml:space="preserve"> </w:t>
      </w:r>
      <w:r>
        <w:rPr>
          <w:rFonts w:ascii="Arial"/>
          <w:color w:val="000000"/>
          <w:shd w:val="clear" w:color="auto" w:fill="FDCFFE"/>
        </w:rPr>
        <w:t>request</w:t>
      </w:r>
      <w:r>
        <w:rPr>
          <w:rFonts w:ascii="Arial"/>
          <w:color w:val="000000"/>
          <w:spacing w:val="-4"/>
          <w:shd w:val="clear" w:color="auto" w:fill="FDCFFE"/>
        </w:rPr>
        <w:t xml:space="preserve"> </w:t>
      </w:r>
      <w:r>
        <w:rPr>
          <w:rFonts w:ascii="Arial"/>
          <w:color w:val="000000"/>
          <w:shd w:val="clear" w:color="auto" w:fill="FDCFFE"/>
        </w:rPr>
        <w:t>to</w:t>
      </w:r>
      <w:r>
        <w:rPr>
          <w:rFonts w:ascii="Arial"/>
          <w:color w:val="000000"/>
          <w:spacing w:val="-1"/>
          <w:shd w:val="clear" w:color="auto" w:fill="FDCFFE"/>
        </w:rPr>
        <w:t xml:space="preserve"> </w:t>
      </w:r>
      <w:r>
        <w:rPr>
          <w:rFonts w:ascii="Arial"/>
          <w:color w:val="000000"/>
          <w:shd w:val="clear" w:color="auto" w:fill="FDCFFE"/>
        </w:rPr>
        <w:t>review</w:t>
      </w:r>
      <w:r>
        <w:rPr>
          <w:rFonts w:ascii="Arial"/>
          <w:color w:val="000000"/>
          <w:spacing w:val="-1"/>
          <w:shd w:val="clear" w:color="auto" w:fill="FDCFFE"/>
        </w:rPr>
        <w:t xml:space="preserve"> </w:t>
      </w:r>
      <w:r>
        <w:rPr>
          <w:rFonts w:ascii="Arial"/>
          <w:color w:val="000000"/>
          <w:shd w:val="clear" w:color="auto" w:fill="FDCFFE"/>
        </w:rPr>
        <w:t>the</w:t>
      </w:r>
      <w:r>
        <w:rPr>
          <w:rFonts w:ascii="Arial"/>
          <w:color w:val="000000"/>
          <w:spacing w:val="-1"/>
          <w:shd w:val="clear" w:color="auto" w:fill="FDCFFE"/>
        </w:rPr>
        <w:t xml:space="preserve"> </w:t>
      </w:r>
      <w:r>
        <w:rPr>
          <w:rFonts w:ascii="Arial"/>
          <w:color w:val="000000"/>
          <w:shd w:val="clear" w:color="auto" w:fill="FDCFFE"/>
        </w:rPr>
        <w:t>report.</w:t>
      </w:r>
      <w:r>
        <w:rPr>
          <w:rFonts w:ascii="Arial"/>
          <w:color w:val="000000"/>
          <w:spacing w:val="-4"/>
          <w:shd w:val="clear" w:color="auto" w:fill="FDCFFE"/>
        </w:rPr>
        <w:t xml:space="preserve"> </w:t>
      </w:r>
      <w:r>
        <w:rPr>
          <w:rFonts w:ascii="Arial"/>
          <w:color w:val="000000"/>
        </w:rPr>
        <w:t>Therefore,</w:t>
      </w:r>
      <w:r>
        <w:rPr>
          <w:rFonts w:ascii="Arial"/>
          <w:color w:val="000000"/>
          <w:spacing w:val="-4"/>
        </w:rPr>
        <w:t xml:space="preserve"> </w:t>
      </w:r>
      <w:r>
        <w:rPr>
          <w:rFonts w:ascii="Arial"/>
          <w:color w:val="000000"/>
        </w:rPr>
        <w:t>Regulation 12(4)(a), Information not held, applies.</w:t>
      </w:r>
    </w:p>
    <w:p w:rsidR="00000000">
      <w:pPr>
        <w:pStyle w:val="Heading9"/>
        <w:numPr>
          <w:ilvl w:val="0"/>
          <w:numId w:val="4"/>
        </w:numPr>
        <w:tabs>
          <w:tab w:val="left" w:pos="2147"/>
        </w:tabs>
        <w:spacing w:before="250"/>
        <w:ind w:left="2147" w:right="139" w:hanging="437"/>
        <w:jc w:val="left"/>
        <w:rPr>
          <w:rFonts w:ascii="Arial"/>
        </w:rPr>
      </w:pPr>
      <w:r>
        <w:rPr>
          <w:rFonts w:ascii="Arial"/>
        </w:rPr>
        <w:t>Any</w:t>
      </w:r>
      <w:r>
        <w:rPr>
          <w:rFonts w:ascii="Arial"/>
          <w:spacing w:val="-2"/>
        </w:rPr>
        <w:t xml:space="preserve"> </w:t>
      </w:r>
      <w:r>
        <w:rPr>
          <w:rFonts w:ascii="Arial"/>
        </w:rPr>
        <w:t>review</w:t>
      </w:r>
      <w:r>
        <w:rPr>
          <w:rFonts w:ascii="Arial"/>
          <w:spacing w:val="-3"/>
        </w:rPr>
        <w:t xml:space="preserve"> </w:t>
      </w:r>
      <w:r>
        <w:rPr>
          <w:rFonts w:ascii="Arial"/>
        </w:rPr>
        <w:t>templates,</w:t>
      </w:r>
      <w:r>
        <w:rPr>
          <w:rFonts w:ascii="Arial"/>
          <w:spacing w:val="-5"/>
        </w:rPr>
        <w:t xml:space="preserve"> </w:t>
      </w:r>
      <w:r>
        <w:rPr>
          <w:rFonts w:ascii="Arial"/>
        </w:rPr>
        <w:t>questions,</w:t>
      </w:r>
      <w:r>
        <w:rPr>
          <w:rFonts w:ascii="Arial"/>
          <w:spacing w:val="-5"/>
        </w:rPr>
        <w:t xml:space="preserve"> </w:t>
      </w:r>
      <w:r>
        <w:rPr>
          <w:rFonts w:ascii="Arial"/>
        </w:rPr>
        <w:t>scoring</w:t>
      </w:r>
      <w:r>
        <w:rPr>
          <w:rFonts w:ascii="Arial"/>
          <w:spacing w:val="-2"/>
        </w:rPr>
        <w:t xml:space="preserve"> </w:t>
      </w:r>
      <w:r>
        <w:rPr>
          <w:rFonts w:ascii="Arial"/>
        </w:rPr>
        <w:t>frameworks</w:t>
      </w:r>
      <w:r>
        <w:rPr>
          <w:rFonts w:ascii="Arial"/>
          <w:spacing w:val="-2"/>
        </w:rPr>
        <w:t xml:space="preserve"> </w:t>
      </w:r>
      <w:r>
        <w:rPr>
          <w:rFonts w:ascii="Arial"/>
        </w:rPr>
        <w:t>or</w:t>
      </w:r>
      <w:r>
        <w:rPr>
          <w:rFonts w:ascii="Arial"/>
          <w:spacing w:val="-5"/>
        </w:rPr>
        <w:t xml:space="preserve"> </w:t>
      </w:r>
      <w:r>
        <w:rPr>
          <w:rFonts w:ascii="Arial"/>
        </w:rPr>
        <w:t>checklists</w:t>
      </w:r>
      <w:r>
        <w:rPr>
          <w:rFonts w:ascii="Arial"/>
          <w:spacing w:val="-2"/>
        </w:rPr>
        <w:t xml:space="preserve"> </w:t>
      </w:r>
      <w:r>
        <w:rPr>
          <w:rFonts w:ascii="Arial"/>
        </w:rPr>
        <w:t>used</w:t>
      </w:r>
      <w:r>
        <w:rPr>
          <w:rFonts w:ascii="Arial"/>
          <w:spacing w:val="-2"/>
        </w:rPr>
        <w:t xml:space="preserve"> </w:t>
      </w:r>
      <w:r>
        <w:rPr>
          <w:rFonts w:ascii="Arial"/>
        </w:rPr>
        <w:t>as part of the peer-review process.</w:t>
      </w:r>
    </w:p>
    <w:p w:rsidR="00000000">
      <w:pPr>
        <w:pStyle w:val="BodyText"/>
        <w:spacing w:line="242" w:lineRule="auto"/>
        <w:ind w:left="447"/>
        <w:rPr>
          <w:rFonts w:ascii="Arial"/>
        </w:rPr>
      </w:pPr>
      <w:r>
        <w:rPr>
          <w:rFonts w:ascii="Arial"/>
          <w:color w:val="000000"/>
          <w:shd w:val="clear" w:color="auto" w:fill="FDCFFE"/>
        </w:rPr>
        <w:t>There</w:t>
      </w:r>
      <w:r>
        <w:rPr>
          <w:rFonts w:ascii="Arial"/>
          <w:color w:val="000000"/>
          <w:spacing w:val="-2"/>
          <w:shd w:val="clear" w:color="auto" w:fill="FDCFFE"/>
        </w:rPr>
        <w:t xml:space="preserve"> </w:t>
      </w:r>
      <w:r>
        <w:rPr>
          <w:rFonts w:ascii="Arial"/>
          <w:color w:val="000000"/>
          <w:shd w:val="clear" w:color="auto" w:fill="FDCFFE"/>
        </w:rPr>
        <w:t>were</w:t>
      </w:r>
      <w:r>
        <w:rPr>
          <w:rFonts w:ascii="Arial"/>
          <w:color w:val="000000"/>
          <w:spacing w:val="-2"/>
          <w:shd w:val="clear" w:color="auto" w:fill="FDCFFE"/>
        </w:rPr>
        <w:t xml:space="preserve"> </w:t>
      </w:r>
      <w:r>
        <w:rPr>
          <w:rFonts w:ascii="Arial"/>
          <w:color w:val="000000"/>
          <w:shd w:val="clear" w:color="auto" w:fill="FDCFFE"/>
        </w:rPr>
        <w:t>no</w:t>
      </w:r>
      <w:r>
        <w:rPr>
          <w:rFonts w:ascii="Arial"/>
          <w:color w:val="000000"/>
          <w:spacing w:val="-2"/>
          <w:shd w:val="clear" w:color="auto" w:fill="FDCFFE"/>
        </w:rPr>
        <w:t xml:space="preserve"> </w:t>
      </w:r>
      <w:r>
        <w:rPr>
          <w:rFonts w:ascii="Arial"/>
          <w:color w:val="000000"/>
          <w:shd w:val="clear" w:color="auto" w:fill="FDCFFE"/>
        </w:rPr>
        <w:t>review</w:t>
      </w:r>
      <w:r>
        <w:rPr>
          <w:rFonts w:ascii="Arial"/>
          <w:color w:val="000000"/>
          <w:spacing w:val="-2"/>
          <w:shd w:val="clear" w:color="auto" w:fill="FDCFFE"/>
        </w:rPr>
        <w:t xml:space="preserve"> </w:t>
      </w:r>
      <w:r>
        <w:rPr>
          <w:rFonts w:ascii="Arial"/>
          <w:color w:val="000000"/>
          <w:shd w:val="clear" w:color="auto" w:fill="FDCFFE"/>
        </w:rPr>
        <w:t>templates,</w:t>
      </w:r>
      <w:r>
        <w:rPr>
          <w:rFonts w:ascii="Arial"/>
          <w:color w:val="000000"/>
          <w:spacing w:val="-5"/>
          <w:shd w:val="clear" w:color="auto" w:fill="FDCFFE"/>
        </w:rPr>
        <w:t xml:space="preserve"> </w:t>
      </w:r>
      <w:r>
        <w:rPr>
          <w:rFonts w:ascii="Arial"/>
          <w:color w:val="000000"/>
          <w:shd w:val="clear" w:color="auto" w:fill="FDCFFE"/>
        </w:rPr>
        <w:t>questions,</w:t>
      </w:r>
      <w:r>
        <w:rPr>
          <w:rFonts w:ascii="Arial"/>
          <w:color w:val="000000"/>
          <w:spacing w:val="-5"/>
          <w:shd w:val="clear" w:color="auto" w:fill="FDCFFE"/>
        </w:rPr>
        <w:t xml:space="preserve"> </w:t>
      </w:r>
      <w:r>
        <w:rPr>
          <w:rFonts w:ascii="Arial"/>
          <w:color w:val="000000"/>
          <w:shd w:val="clear" w:color="auto" w:fill="FDCFFE"/>
        </w:rPr>
        <w:t>scoring</w:t>
      </w:r>
      <w:r>
        <w:rPr>
          <w:rFonts w:ascii="Arial"/>
          <w:color w:val="000000"/>
          <w:spacing w:val="-2"/>
          <w:shd w:val="clear" w:color="auto" w:fill="FDCFFE"/>
        </w:rPr>
        <w:t xml:space="preserve"> </w:t>
      </w:r>
      <w:r>
        <w:rPr>
          <w:rFonts w:ascii="Arial"/>
          <w:color w:val="000000"/>
          <w:shd w:val="clear" w:color="auto" w:fill="FDCFFE"/>
        </w:rPr>
        <w:t>frameworks</w:t>
      </w:r>
      <w:r>
        <w:rPr>
          <w:rFonts w:ascii="Arial"/>
          <w:color w:val="000000"/>
          <w:spacing w:val="-2"/>
          <w:shd w:val="clear" w:color="auto" w:fill="FDCFFE"/>
        </w:rPr>
        <w:t xml:space="preserve"> </w:t>
      </w:r>
      <w:r>
        <w:rPr>
          <w:rFonts w:ascii="Arial"/>
          <w:color w:val="000000"/>
          <w:shd w:val="clear" w:color="auto" w:fill="FDCFFE"/>
        </w:rPr>
        <w:t>or</w:t>
      </w:r>
      <w:r>
        <w:rPr>
          <w:rFonts w:ascii="Arial"/>
          <w:color w:val="000000"/>
          <w:spacing w:val="-5"/>
          <w:shd w:val="clear" w:color="auto" w:fill="FDCFFE"/>
        </w:rPr>
        <w:t xml:space="preserve"> </w:t>
      </w:r>
      <w:r>
        <w:rPr>
          <w:rFonts w:ascii="Arial"/>
          <w:color w:val="000000"/>
          <w:shd w:val="clear" w:color="auto" w:fill="FDCFFE"/>
        </w:rPr>
        <w:t>checklists</w:t>
      </w:r>
      <w:r>
        <w:rPr>
          <w:rFonts w:ascii="Arial"/>
          <w:color w:val="000000"/>
          <w:spacing w:val="-2"/>
          <w:shd w:val="clear" w:color="auto" w:fill="FDCFFE"/>
        </w:rPr>
        <w:t xml:space="preserve"> </w:t>
      </w:r>
      <w:r>
        <w:rPr>
          <w:rFonts w:ascii="Arial"/>
          <w:color w:val="000000"/>
          <w:shd w:val="clear" w:color="auto" w:fill="FDCFFE"/>
        </w:rPr>
        <w:t>for</w:t>
      </w:r>
      <w:r>
        <w:rPr>
          <w:rFonts w:ascii="Arial"/>
          <w:color w:val="000000"/>
          <w:spacing w:val="-5"/>
          <w:shd w:val="clear" w:color="auto" w:fill="FDCFFE"/>
        </w:rPr>
        <w:t xml:space="preserve"> </w:t>
      </w:r>
      <w:r>
        <w:rPr>
          <w:rFonts w:ascii="Arial"/>
          <w:color w:val="000000"/>
          <w:shd w:val="clear" w:color="auto" w:fill="FDCFFE"/>
        </w:rPr>
        <w:t>reviewers</w:t>
      </w:r>
      <w:r>
        <w:rPr>
          <w:rFonts w:ascii="Arial"/>
          <w:color w:val="000000"/>
          <w:spacing w:val="-2"/>
          <w:shd w:val="clear" w:color="auto" w:fill="FDCFFE"/>
        </w:rPr>
        <w:t xml:space="preserve"> </w:t>
      </w:r>
      <w:r>
        <w:rPr>
          <w:rFonts w:ascii="Arial"/>
          <w:color w:val="000000"/>
          <w:shd w:val="clear" w:color="auto" w:fill="FDCFFE"/>
        </w:rPr>
        <w:t>to</w:t>
      </w:r>
      <w:r>
        <w:rPr>
          <w:rFonts w:ascii="Arial"/>
          <w:color w:val="000000"/>
        </w:rPr>
        <w:t xml:space="preserve"> </w:t>
      </w:r>
      <w:r>
        <w:rPr>
          <w:rFonts w:ascii="Arial"/>
          <w:color w:val="000000"/>
          <w:shd w:val="clear" w:color="auto" w:fill="FDCFFE"/>
        </w:rPr>
        <w:t xml:space="preserve">complete. </w:t>
      </w:r>
      <w:r>
        <w:rPr>
          <w:rFonts w:ascii="Arial"/>
          <w:color w:val="000000"/>
        </w:rPr>
        <w:t>Therefore, Regulation 12(4)(a), Information not held, applies.</w:t>
      </w:r>
    </w:p>
    <w:p w:rsidR="00000000">
      <w:pPr>
        <w:pStyle w:val="ListParagraph"/>
        <w:numPr>
          <w:ilvl w:val="1"/>
          <w:numId w:val="4"/>
        </w:numPr>
        <w:tabs>
          <w:tab w:val="left" w:pos="2245"/>
          <w:tab w:val="left" w:pos="2247"/>
        </w:tabs>
        <w:spacing w:before="247"/>
        <w:ind w:right="1126"/>
        <w:rPr>
          <w:rFonts w:ascii="Arial"/>
          <w:b/>
        </w:rPr>
      </w:pPr>
      <w:r>
        <w:rPr>
          <w:rFonts w:ascii="Arial"/>
          <w:b/>
        </w:rPr>
        <w:t>Documents</w:t>
      </w:r>
      <w:r>
        <w:rPr>
          <w:rFonts w:ascii="Arial"/>
          <w:b/>
          <w:spacing w:val="-3"/>
        </w:rPr>
        <w:t xml:space="preserve"> </w:t>
      </w:r>
      <w:r>
        <w:rPr>
          <w:rFonts w:ascii="Arial"/>
          <w:b/>
        </w:rPr>
        <w:t>defining</w:t>
      </w:r>
      <w:r>
        <w:rPr>
          <w:rFonts w:ascii="Arial"/>
          <w:b/>
          <w:spacing w:val="-3"/>
        </w:rPr>
        <w:t xml:space="preserve"> </w:t>
      </w:r>
      <w:r>
        <w:rPr>
          <w:rFonts w:ascii="Arial"/>
          <w:b/>
        </w:rPr>
        <w:t>which</w:t>
      </w:r>
      <w:r>
        <w:rPr>
          <w:rFonts w:ascii="Arial"/>
          <w:b/>
          <w:spacing w:val="-3"/>
        </w:rPr>
        <w:t xml:space="preserve"> </w:t>
      </w:r>
      <w:r>
        <w:rPr>
          <w:rFonts w:ascii="Arial"/>
          <w:b/>
        </w:rPr>
        <w:t>materials</w:t>
      </w:r>
      <w:r>
        <w:rPr>
          <w:rFonts w:ascii="Arial"/>
          <w:b/>
          <w:spacing w:val="-3"/>
        </w:rPr>
        <w:t xml:space="preserve"> </w:t>
      </w:r>
      <w:r>
        <w:rPr>
          <w:rFonts w:ascii="Arial"/>
          <w:b/>
        </w:rPr>
        <w:t>were</w:t>
      </w:r>
      <w:r>
        <w:rPr>
          <w:rFonts w:ascii="Arial"/>
          <w:b/>
          <w:spacing w:val="-3"/>
        </w:rPr>
        <w:t xml:space="preserve"> </w:t>
      </w:r>
      <w:r>
        <w:rPr>
          <w:rFonts w:ascii="Arial"/>
          <w:b/>
        </w:rPr>
        <w:t>subject</w:t>
      </w:r>
      <w:r>
        <w:rPr>
          <w:rFonts w:ascii="Arial"/>
          <w:b/>
          <w:spacing w:val="-6"/>
        </w:rPr>
        <w:t xml:space="preserve"> </w:t>
      </w:r>
      <w:r>
        <w:rPr>
          <w:rFonts w:ascii="Arial"/>
          <w:b/>
        </w:rPr>
        <w:t>to</w:t>
      </w:r>
      <w:r>
        <w:rPr>
          <w:rFonts w:ascii="Arial"/>
          <w:b/>
          <w:spacing w:val="-3"/>
        </w:rPr>
        <w:t xml:space="preserve"> </w:t>
      </w:r>
      <w:r>
        <w:rPr>
          <w:rFonts w:ascii="Arial"/>
          <w:b/>
        </w:rPr>
        <w:t>peer</w:t>
      </w:r>
      <w:r>
        <w:rPr>
          <w:rFonts w:ascii="Arial"/>
          <w:b/>
          <w:spacing w:val="-6"/>
        </w:rPr>
        <w:t xml:space="preserve"> </w:t>
      </w:r>
      <w:r>
        <w:rPr>
          <w:rFonts w:ascii="Arial"/>
          <w:b/>
        </w:rPr>
        <w:t>review, including whether this included:</w:t>
      </w:r>
    </w:p>
    <w:p w:rsidR="00000000">
      <w:pPr>
        <w:pStyle w:val="ListParagraph"/>
        <w:numPr>
          <w:ilvl w:val="2"/>
          <w:numId w:val="4"/>
        </w:numPr>
        <w:tabs>
          <w:tab w:val="left" w:pos="2994"/>
        </w:tabs>
        <w:spacing w:line="251" w:lineRule="exact"/>
        <w:ind w:left="2994" w:hanging="267"/>
        <w:rPr>
          <w:rFonts w:ascii="Arial" w:hAnsi="Arial"/>
          <w:b/>
        </w:rPr>
      </w:pPr>
      <w:r>
        <w:rPr>
          <w:rFonts w:ascii="Arial" w:hAnsi="Arial"/>
          <w:b/>
        </w:rPr>
        <w:t>the</w:t>
      </w:r>
      <w:r>
        <w:rPr>
          <w:rFonts w:ascii="Arial" w:hAnsi="Arial"/>
          <w:b/>
          <w:spacing w:val="-1"/>
        </w:rPr>
        <w:t xml:space="preserve"> </w:t>
      </w:r>
      <w:r>
        <w:rPr>
          <w:rFonts w:ascii="Arial" w:hAnsi="Arial"/>
          <w:b/>
        </w:rPr>
        <w:t>full</w:t>
      </w:r>
      <w:r>
        <w:rPr>
          <w:rFonts w:ascii="Arial" w:hAnsi="Arial"/>
          <w:b/>
          <w:spacing w:val="-4"/>
        </w:rPr>
        <w:t xml:space="preserve"> </w:t>
      </w:r>
      <w:r>
        <w:rPr>
          <w:rFonts w:ascii="Arial" w:hAnsi="Arial"/>
          <w:b/>
        </w:rPr>
        <w:t>draft</w:t>
      </w:r>
      <w:r>
        <w:rPr>
          <w:rFonts w:ascii="Arial" w:hAnsi="Arial"/>
          <w:b/>
          <w:spacing w:val="-3"/>
        </w:rPr>
        <w:t xml:space="preserve"> </w:t>
      </w:r>
      <w:r>
        <w:rPr>
          <w:rFonts w:ascii="Arial" w:hAnsi="Arial"/>
          <w:b/>
          <w:spacing w:val="-2"/>
        </w:rPr>
        <w:t>report,</w:t>
      </w:r>
    </w:p>
    <w:p w:rsidR="00000000">
      <w:pPr>
        <w:pStyle w:val="ListParagraph"/>
        <w:numPr>
          <w:ilvl w:val="2"/>
          <w:numId w:val="4"/>
        </w:numPr>
        <w:tabs>
          <w:tab w:val="left" w:pos="2994"/>
        </w:tabs>
        <w:spacing w:before="3" w:line="252" w:lineRule="exact"/>
        <w:ind w:left="2994" w:hanging="267"/>
        <w:rPr>
          <w:rFonts w:ascii="Arial" w:hAnsi="Arial"/>
          <w:b/>
        </w:rPr>
      </w:pPr>
      <w:r>
        <w:rPr>
          <w:rFonts w:ascii="Arial" w:hAnsi="Arial"/>
          <w:b/>
        </w:rPr>
        <w:t>evidence</w:t>
      </w:r>
      <w:r>
        <w:rPr>
          <w:rFonts w:ascii="Arial" w:hAnsi="Arial"/>
          <w:b/>
          <w:spacing w:val="-2"/>
        </w:rPr>
        <w:t xml:space="preserve"> </w:t>
      </w:r>
      <w:r>
        <w:rPr>
          <w:rFonts w:ascii="Arial" w:hAnsi="Arial"/>
          <w:b/>
        </w:rPr>
        <w:t>summaries,</w:t>
      </w:r>
      <w:r>
        <w:rPr>
          <w:rFonts w:ascii="Arial" w:hAnsi="Arial"/>
          <w:b/>
          <w:spacing w:val="-4"/>
        </w:rPr>
        <w:t xml:space="preserve"> </w:t>
      </w:r>
      <w:r>
        <w:rPr>
          <w:rFonts w:ascii="Arial" w:hAnsi="Arial"/>
          <w:b/>
          <w:spacing w:val="-2"/>
        </w:rPr>
        <w:t>and/or</w:t>
      </w:r>
    </w:p>
    <w:p w:rsidR="00000000">
      <w:pPr>
        <w:pStyle w:val="ListParagraph"/>
        <w:numPr>
          <w:ilvl w:val="2"/>
          <w:numId w:val="4"/>
        </w:numPr>
        <w:tabs>
          <w:tab w:val="left" w:pos="2994"/>
        </w:tabs>
        <w:spacing w:line="252" w:lineRule="exact"/>
        <w:ind w:left="2994" w:hanging="267"/>
        <w:rPr>
          <w:rFonts w:ascii="Arial" w:hAnsi="Arial"/>
          <w:b/>
        </w:rPr>
      </w:pPr>
      <w:r>
        <w:rPr>
          <w:rFonts w:ascii="Arial" w:hAnsi="Arial"/>
          <w:b/>
        </w:rPr>
        <w:t>study</w:t>
      </w:r>
      <w:r>
        <w:rPr>
          <w:rFonts w:ascii="Arial" w:hAnsi="Arial"/>
          <w:b/>
          <w:spacing w:val="-2"/>
        </w:rPr>
        <w:t xml:space="preserve"> </w:t>
      </w:r>
      <w:r>
        <w:rPr>
          <w:rFonts w:ascii="Arial" w:hAnsi="Arial"/>
          <w:b/>
        </w:rPr>
        <w:t>quality</w:t>
      </w:r>
      <w:r>
        <w:rPr>
          <w:rFonts w:ascii="Arial" w:hAnsi="Arial"/>
          <w:b/>
          <w:spacing w:val="-1"/>
        </w:rPr>
        <w:t xml:space="preserve"> </w:t>
      </w:r>
      <w:r>
        <w:rPr>
          <w:rFonts w:ascii="Arial" w:hAnsi="Arial"/>
          <w:b/>
        </w:rPr>
        <w:t>or</w:t>
      </w:r>
      <w:r>
        <w:rPr>
          <w:rFonts w:ascii="Arial" w:hAnsi="Arial"/>
          <w:b/>
          <w:spacing w:val="-4"/>
        </w:rPr>
        <w:t xml:space="preserve"> </w:t>
      </w:r>
      <w:r>
        <w:rPr>
          <w:rFonts w:ascii="Arial" w:hAnsi="Arial"/>
          <w:b/>
        </w:rPr>
        <w:t>ranking</w:t>
      </w:r>
      <w:r>
        <w:rPr>
          <w:rFonts w:ascii="Arial" w:hAnsi="Arial"/>
          <w:b/>
          <w:spacing w:val="-1"/>
        </w:rPr>
        <w:t xml:space="preserve"> </w:t>
      </w:r>
      <w:r>
        <w:rPr>
          <w:rFonts w:ascii="Arial" w:hAnsi="Arial"/>
          <w:b/>
          <w:spacing w:val="-2"/>
        </w:rPr>
        <w:t>assessments.</w:t>
      </w:r>
    </w:p>
    <w:p w:rsidR="00000000">
      <w:pPr>
        <w:pStyle w:val="BodyText"/>
        <w:ind w:left="447" w:hanging="1"/>
        <w:rPr>
          <w:rFonts w:ascii="Arial"/>
        </w:rPr>
      </w:pPr>
      <w:r>
        <w:rPr>
          <w:rFonts w:ascii="Arial"/>
          <w:color w:val="000000"/>
          <w:shd w:val="clear" w:color="auto" w:fill="FDCFFE"/>
        </w:rPr>
        <w:t>There were no</w:t>
      </w:r>
      <w:r>
        <w:rPr>
          <w:rFonts w:ascii="Arial"/>
          <w:color w:val="000000"/>
          <w:spacing w:val="-4"/>
          <w:shd w:val="clear" w:color="auto" w:fill="FDCFFE"/>
        </w:rPr>
        <w:t xml:space="preserve"> </w:t>
      </w:r>
      <w:r>
        <w:rPr>
          <w:rFonts w:ascii="Arial"/>
          <w:color w:val="000000"/>
          <w:shd w:val="clear" w:color="auto" w:fill="FDCFFE"/>
        </w:rPr>
        <w:t>documents defining which</w:t>
      </w:r>
      <w:r>
        <w:rPr>
          <w:rFonts w:ascii="Arial"/>
          <w:color w:val="000000"/>
          <w:spacing w:val="-4"/>
          <w:shd w:val="clear" w:color="auto" w:fill="FDCFFE"/>
        </w:rPr>
        <w:t xml:space="preserve"> </w:t>
      </w:r>
      <w:r>
        <w:rPr>
          <w:rFonts w:ascii="Arial"/>
          <w:color w:val="000000"/>
          <w:shd w:val="clear" w:color="auto" w:fill="FDCFFE"/>
        </w:rPr>
        <w:t>materials were</w:t>
      </w:r>
      <w:r>
        <w:rPr>
          <w:rFonts w:ascii="Arial"/>
          <w:color w:val="000000"/>
          <w:spacing w:val="-4"/>
          <w:shd w:val="clear" w:color="auto" w:fill="FDCFFE"/>
        </w:rPr>
        <w:t xml:space="preserve"> </w:t>
      </w:r>
      <w:r>
        <w:rPr>
          <w:rFonts w:ascii="Arial"/>
          <w:color w:val="000000"/>
          <w:shd w:val="clear" w:color="auto" w:fill="FDCFFE"/>
        </w:rPr>
        <w:t>subject</w:t>
      </w:r>
      <w:r>
        <w:rPr>
          <w:rFonts w:ascii="Arial"/>
          <w:color w:val="000000"/>
          <w:spacing w:val="-3"/>
          <w:shd w:val="clear" w:color="auto" w:fill="FDCFFE"/>
        </w:rPr>
        <w:t xml:space="preserve"> </w:t>
      </w:r>
      <w:r>
        <w:rPr>
          <w:rFonts w:ascii="Arial"/>
          <w:color w:val="000000"/>
          <w:shd w:val="clear" w:color="auto" w:fill="FDCFFE"/>
        </w:rPr>
        <w:t>to the peer</w:t>
      </w:r>
      <w:r>
        <w:rPr>
          <w:rFonts w:ascii="Arial"/>
          <w:color w:val="000000"/>
          <w:spacing w:val="-3"/>
          <w:shd w:val="clear" w:color="auto" w:fill="FDCFFE"/>
        </w:rPr>
        <w:t xml:space="preserve"> </w:t>
      </w:r>
      <w:r>
        <w:rPr>
          <w:rFonts w:ascii="Arial"/>
          <w:color w:val="000000"/>
          <w:shd w:val="clear" w:color="auto" w:fill="FDCFFE"/>
        </w:rPr>
        <w:t>review.</w:t>
      </w:r>
      <w:r>
        <w:rPr>
          <w:rFonts w:ascii="Arial"/>
          <w:color w:val="000000"/>
          <w:spacing w:val="-7"/>
          <w:shd w:val="clear" w:color="auto" w:fill="FDCFFE"/>
        </w:rPr>
        <w:t xml:space="preserve"> </w:t>
      </w:r>
      <w:r>
        <w:rPr>
          <w:rFonts w:ascii="Arial"/>
          <w:color w:val="000000"/>
        </w:rPr>
        <w:t>Therefore, Regulation 12(4)(a), Information not held, applies.</w:t>
      </w:r>
    </w:p>
    <w:p w:rsidR="00000000">
      <w:pPr>
        <w:pStyle w:val="BodyText"/>
        <w:rPr>
          <w:rFonts w:ascii="Arial"/>
        </w:rPr>
      </w:pPr>
    </w:p>
    <w:p w:rsidR="00000000">
      <w:pPr>
        <w:pStyle w:val="BodyText"/>
        <w:ind w:left="448" w:right="217" w:hanging="1"/>
        <w:rPr>
          <w:rFonts w:ascii="Arial"/>
        </w:rPr>
      </w:pPr>
      <w:r>
        <w:rPr>
          <w:rFonts w:ascii="Arial"/>
        </w:rPr>
        <w:t>However,</w:t>
      </w:r>
      <w:r>
        <w:rPr>
          <w:rFonts w:ascii="Arial"/>
          <w:spacing w:val="-4"/>
        </w:rPr>
        <w:t xml:space="preserve"> </w:t>
      </w:r>
      <w:r>
        <w:rPr>
          <w:rFonts w:ascii="Arial"/>
        </w:rPr>
        <w:t>we</w:t>
      </w:r>
      <w:r>
        <w:rPr>
          <w:rFonts w:ascii="Arial"/>
          <w:spacing w:val="-1"/>
        </w:rPr>
        <w:t xml:space="preserve"> </w:t>
      </w:r>
      <w:r>
        <w:rPr>
          <w:rFonts w:ascii="Arial"/>
        </w:rPr>
        <w:t>can</w:t>
      </w:r>
      <w:r>
        <w:rPr>
          <w:rFonts w:ascii="Arial"/>
          <w:spacing w:val="-1"/>
        </w:rPr>
        <w:t xml:space="preserve"> </w:t>
      </w:r>
      <w:r>
        <w:rPr>
          <w:rFonts w:ascii="Arial"/>
        </w:rPr>
        <w:t>confirm</w:t>
      </w:r>
      <w:r>
        <w:rPr>
          <w:rFonts w:ascii="Arial"/>
          <w:spacing w:val="-2"/>
        </w:rPr>
        <w:t xml:space="preserve"> </w:t>
      </w:r>
      <w:r>
        <w:rPr>
          <w:rFonts w:ascii="Arial"/>
        </w:rPr>
        <w:t>that</w:t>
      </w:r>
      <w:r>
        <w:rPr>
          <w:rFonts w:ascii="Arial"/>
          <w:spacing w:val="-4"/>
        </w:rPr>
        <w:t xml:space="preserve"> </w:t>
      </w:r>
      <w:r>
        <w:rPr>
          <w:rFonts w:ascii="Arial"/>
        </w:rPr>
        <w:t>reviewers</w:t>
      </w:r>
      <w:r>
        <w:rPr>
          <w:rFonts w:ascii="Arial"/>
          <w:spacing w:val="-5"/>
        </w:rPr>
        <w:t xml:space="preserve"> </w:t>
      </w:r>
      <w:r>
        <w:rPr>
          <w:rFonts w:ascii="Arial"/>
        </w:rPr>
        <w:t>were</w:t>
      </w:r>
      <w:r>
        <w:rPr>
          <w:rFonts w:ascii="Arial"/>
          <w:spacing w:val="-1"/>
        </w:rPr>
        <w:t xml:space="preserve"> </w:t>
      </w:r>
      <w:r>
        <w:rPr>
          <w:rFonts w:ascii="Arial"/>
        </w:rPr>
        <w:t>sent</w:t>
      </w:r>
      <w:r>
        <w:rPr>
          <w:rFonts w:ascii="Arial"/>
          <w:spacing w:val="-4"/>
        </w:rPr>
        <w:t xml:space="preserve"> </w:t>
      </w:r>
      <w:r>
        <w:rPr>
          <w:rFonts w:ascii="Arial"/>
        </w:rPr>
        <w:t>draft</w:t>
      </w:r>
      <w:r>
        <w:rPr>
          <w:rFonts w:ascii="Arial"/>
          <w:spacing w:val="-4"/>
        </w:rPr>
        <w:t xml:space="preserve"> </w:t>
      </w:r>
      <w:r>
        <w:rPr>
          <w:rFonts w:ascii="Arial"/>
        </w:rPr>
        <w:t>copies</w:t>
      </w:r>
      <w:r>
        <w:rPr>
          <w:rFonts w:ascii="Arial"/>
          <w:spacing w:val="-1"/>
        </w:rPr>
        <w:t xml:space="preserve"> </w:t>
      </w:r>
      <w:r>
        <w:rPr>
          <w:rFonts w:ascii="Arial"/>
        </w:rPr>
        <w:t>of</w:t>
      </w:r>
      <w:r>
        <w:rPr>
          <w:rFonts w:ascii="Arial"/>
          <w:spacing w:val="-4"/>
        </w:rPr>
        <w:t xml:space="preserve"> </w:t>
      </w:r>
      <w:r>
        <w:rPr>
          <w:rFonts w:ascii="Arial"/>
        </w:rPr>
        <w:t>the</w:t>
      </w:r>
      <w:r>
        <w:rPr>
          <w:rFonts w:ascii="Arial"/>
          <w:spacing w:val="-1"/>
        </w:rPr>
        <w:t xml:space="preserve"> </w:t>
      </w:r>
      <w:r>
        <w:rPr>
          <w:rFonts w:ascii="Arial"/>
        </w:rPr>
        <w:t>report.</w:t>
      </w:r>
      <w:r>
        <w:rPr>
          <w:rFonts w:ascii="Arial"/>
          <w:spacing w:val="-4"/>
        </w:rPr>
        <w:t xml:space="preserve"> </w:t>
      </w:r>
      <w:r>
        <w:rPr>
          <w:rFonts w:ascii="Arial"/>
        </w:rPr>
        <w:t>Scores</w:t>
      </w:r>
      <w:r>
        <w:rPr>
          <w:rFonts w:ascii="Arial"/>
          <w:spacing w:val="-1"/>
        </w:rPr>
        <w:t xml:space="preserve"> </w:t>
      </w:r>
      <w:r>
        <w:rPr>
          <w:rFonts w:ascii="Arial"/>
        </w:rPr>
        <w:t>for</w:t>
      </w:r>
      <w:r>
        <w:rPr>
          <w:rFonts w:ascii="Arial"/>
          <w:spacing w:val="-4"/>
        </w:rPr>
        <w:t xml:space="preserve"> </w:t>
      </w:r>
      <w:r>
        <w:rPr>
          <w:rFonts w:ascii="Arial"/>
        </w:rPr>
        <w:t>study quality (internal validity) and external validity were included in the report text. Individual study</w:t>
      </w:r>
    </w:p>
    <w:p w:rsidR="00000000">
      <w:pPr>
        <w:pStyle w:val="BodyText"/>
        <w:rPr>
          <w:rFonts w:ascii="Arial"/>
        </w:rPr>
        <w:sectPr>
          <w:type w:val="continuous"/>
          <w:pgSz w:w="11910" w:h="16840"/>
          <w:pgMar w:top="1340" w:right="708" w:bottom="280" w:left="992" w:header="720" w:footer="720" w:gutter="0"/>
          <w:cols w:space="720"/>
        </w:sectPr>
      </w:pPr>
    </w:p>
    <w:p w:rsidR="00000000">
      <w:pPr>
        <w:pStyle w:val="BodyText"/>
        <w:spacing w:before="77"/>
        <w:ind w:left="448"/>
        <w:rPr>
          <w:rFonts w:ascii="Arial" w:hAnsi="Arial"/>
        </w:rPr>
      </w:pPr>
      <w:r>
        <w:rPr>
          <w:rFonts w:ascii="Arial" w:hAnsi="Arial"/>
        </w:rPr>
        <w:t>quality</w:t>
      </w:r>
      <w:r>
        <w:rPr>
          <w:rFonts w:ascii="Arial" w:hAnsi="Arial"/>
          <w:spacing w:val="-2"/>
        </w:rPr>
        <w:t xml:space="preserve"> </w:t>
      </w:r>
      <w:r>
        <w:rPr>
          <w:rFonts w:ascii="Arial" w:hAnsi="Arial"/>
        </w:rPr>
        <w:t>assessment</w:t>
      </w:r>
      <w:r>
        <w:rPr>
          <w:rFonts w:ascii="Arial" w:hAnsi="Arial"/>
          <w:spacing w:val="-5"/>
        </w:rPr>
        <w:t xml:space="preserve"> </w:t>
      </w:r>
      <w:r>
        <w:rPr>
          <w:rFonts w:ascii="Arial" w:hAnsi="Arial"/>
        </w:rPr>
        <w:t>forms</w:t>
      </w:r>
      <w:r>
        <w:rPr>
          <w:rFonts w:ascii="Arial" w:hAnsi="Arial"/>
          <w:spacing w:val="-2"/>
        </w:rPr>
        <w:t xml:space="preserve"> </w:t>
      </w:r>
      <w:r>
        <w:rPr>
          <w:rFonts w:ascii="Arial" w:hAnsi="Arial"/>
        </w:rPr>
        <w:t>were</w:t>
      </w:r>
      <w:r>
        <w:rPr>
          <w:rFonts w:ascii="Arial" w:hAnsi="Arial"/>
          <w:spacing w:val="-2"/>
        </w:rPr>
        <w:t xml:space="preserve"> </w:t>
      </w:r>
      <w:r>
        <w:rPr>
          <w:rFonts w:ascii="Arial" w:hAnsi="Arial"/>
        </w:rPr>
        <w:t>not</w:t>
      </w:r>
      <w:r>
        <w:rPr>
          <w:rFonts w:ascii="Arial" w:hAnsi="Arial"/>
          <w:spacing w:val="-5"/>
        </w:rPr>
        <w:t xml:space="preserve"> </w:t>
      </w:r>
      <w:r>
        <w:rPr>
          <w:rFonts w:ascii="Arial" w:hAnsi="Arial"/>
        </w:rPr>
        <w:t>sent</w:t>
      </w:r>
      <w:r>
        <w:rPr>
          <w:rFonts w:ascii="Arial" w:hAnsi="Arial"/>
          <w:spacing w:val="-5"/>
        </w:rPr>
        <w:t xml:space="preserve"> </w:t>
      </w:r>
      <w:r>
        <w:rPr>
          <w:rFonts w:ascii="Arial" w:hAnsi="Arial"/>
        </w:rPr>
        <w:t>to</w:t>
      </w:r>
      <w:r>
        <w:rPr>
          <w:rFonts w:ascii="Arial" w:hAnsi="Arial"/>
          <w:spacing w:val="-2"/>
        </w:rPr>
        <w:t xml:space="preserve"> </w:t>
      </w:r>
      <w:r>
        <w:rPr>
          <w:rFonts w:ascii="Arial" w:hAnsi="Arial"/>
        </w:rPr>
        <w:t>reviewers.</w:t>
      </w:r>
      <w:r>
        <w:rPr>
          <w:rFonts w:ascii="Arial" w:hAnsi="Arial"/>
          <w:spacing w:val="-6"/>
        </w:rPr>
        <w:t xml:space="preserve"> </w:t>
      </w:r>
      <w:r>
        <w:rPr>
          <w:rFonts w:ascii="Arial" w:hAnsi="Arial"/>
        </w:rPr>
        <w:t>We</w:t>
      </w:r>
      <w:r>
        <w:rPr>
          <w:rFonts w:ascii="Arial" w:hAnsi="Arial"/>
          <w:spacing w:val="-2"/>
        </w:rPr>
        <w:t xml:space="preserve"> </w:t>
      </w:r>
      <w:r>
        <w:rPr>
          <w:rFonts w:ascii="Arial" w:hAnsi="Arial"/>
        </w:rPr>
        <w:t>interpret</w:t>
      </w:r>
      <w:r>
        <w:rPr>
          <w:rFonts w:ascii="Arial" w:hAnsi="Arial"/>
          <w:spacing w:val="-5"/>
        </w:rPr>
        <w:t xml:space="preserve"> </w:t>
      </w:r>
      <w:r>
        <w:rPr>
          <w:rFonts w:ascii="Arial" w:hAnsi="Arial"/>
        </w:rPr>
        <w:t>‘evidence</w:t>
      </w:r>
      <w:r>
        <w:rPr>
          <w:rFonts w:ascii="Arial" w:hAnsi="Arial"/>
          <w:spacing w:val="-2"/>
        </w:rPr>
        <w:t xml:space="preserve"> </w:t>
      </w:r>
      <w:r>
        <w:rPr>
          <w:rFonts w:ascii="Arial" w:hAnsi="Arial"/>
        </w:rPr>
        <w:t>summaries’</w:t>
      </w:r>
      <w:r>
        <w:rPr>
          <w:rFonts w:ascii="Arial" w:hAnsi="Arial"/>
          <w:spacing w:val="-4"/>
        </w:rPr>
        <w:t xml:space="preserve"> </w:t>
      </w:r>
      <w:r>
        <w:rPr>
          <w:rFonts w:ascii="Arial" w:hAnsi="Arial"/>
        </w:rPr>
        <w:t>to</w:t>
      </w:r>
      <w:r>
        <w:rPr>
          <w:rFonts w:ascii="Arial" w:hAnsi="Arial"/>
          <w:spacing w:val="-2"/>
        </w:rPr>
        <w:t xml:space="preserve"> </w:t>
      </w:r>
      <w:r>
        <w:rPr>
          <w:rFonts w:ascii="Arial" w:hAnsi="Arial"/>
        </w:rPr>
        <w:t>refer</w:t>
      </w:r>
      <w:r>
        <w:rPr>
          <w:rFonts w:ascii="Arial" w:hAnsi="Arial"/>
          <w:spacing w:val="-5"/>
        </w:rPr>
        <w:t xml:space="preserve"> </w:t>
      </w:r>
      <w:r>
        <w:rPr>
          <w:rFonts w:ascii="Arial" w:hAnsi="Arial"/>
        </w:rPr>
        <w:t xml:space="preserve">to sections 4-11 ‘summaries of recent evidence’. These formed part of the draft report which was </w:t>
      </w:r>
      <w:r>
        <w:rPr>
          <w:rFonts w:ascii="Arial" w:hAnsi="Arial"/>
          <w:spacing w:val="-2"/>
        </w:rPr>
        <w:t>reviewed.</w:t>
      </w:r>
    </w:p>
    <w:p w:rsidR="00000000">
      <w:pPr>
        <w:pStyle w:val="BodyText"/>
        <w:rPr>
          <w:rFonts w:ascii="Arial"/>
        </w:rPr>
      </w:pPr>
    </w:p>
    <w:p w:rsidR="00000000">
      <w:pPr>
        <w:pStyle w:val="Heading9"/>
        <w:numPr>
          <w:ilvl w:val="0"/>
          <w:numId w:val="1"/>
        </w:numPr>
        <w:tabs>
          <w:tab w:val="left" w:pos="1410"/>
        </w:tabs>
        <w:spacing w:line="252" w:lineRule="exact"/>
        <w:ind w:left="1410" w:hanging="242"/>
        <w:jc w:val="left"/>
        <w:rPr>
          <w:rFonts w:ascii="Arial"/>
        </w:rPr>
      </w:pPr>
      <w:r>
        <w:rPr>
          <w:rFonts w:ascii="Arial"/>
          <w:spacing w:val="-2"/>
        </w:rPr>
        <w:t>Peer-reviewers</w:t>
      </w:r>
    </w:p>
    <w:p w:rsidR="00000000">
      <w:pPr>
        <w:pStyle w:val="ListParagraph"/>
        <w:numPr>
          <w:ilvl w:val="0"/>
          <w:numId w:val="5"/>
        </w:numPr>
        <w:tabs>
          <w:tab w:val="left" w:pos="2141"/>
        </w:tabs>
        <w:spacing w:line="252" w:lineRule="exact"/>
        <w:ind w:left="2141" w:hanging="254"/>
        <w:rPr>
          <w:rFonts w:ascii="Arial"/>
          <w:b/>
        </w:rPr>
      </w:pPr>
      <w:r>
        <w:rPr>
          <w:rFonts w:ascii="Arial"/>
          <w:b/>
        </w:rPr>
        <w:t>The</w:t>
      </w:r>
      <w:r>
        <w:rPr>
          <w:rFonts w:ascii="Arial"/>
          <w:b/>
          <w:spacing w:val="-2"/>
        </w:rPr>
        <w:t xml:space="preserve"> </w:t>
      </w:r>
      <w:r>
        <w:rPr>
          <w:rFonts w:ascii="Arial"/>
          <w:b/>
        </w:rPr>
        <w:t>number</w:t>
      </w:r>
      <w:r>
        <w:rPr>
          <w:rFonts w:ascii="Arial"/>
          <w:b/>
          <w:spacing w:val="-3"/>
        </w:rPr>
        <w:t xml:space="preserve"> </w:t>
      </w:r>
      <w:r>
        <w:rPr>
          <w:rFonts w:ascii="Arial"/>
          <w:b/>
        </w:rPr>
        <w:t>of</w:t>
      </w:r>
      <w:r>
        <w:rPr>
          <w:rFonts w:ascii="Arial"/>
          <w:b/>
          <w:spacing w:val="-4"/>
        </w:rPr>
        <w:t xml:space="preserve"> </w:t>
      </w:r>
      <w:r>
        <w:rPr>
          <w:rFonts w:ascii="Arial"/>
          <w:b/>
        </w:rPr>
        <w:t>peer-reviewers</w:t>
      </w:r>
      <w:r>
        <w:rPr>
          <w:rFonts w:ascii="Arial"/>
          <w:b/>
          <w:spacing w:val="-1"/>
        </w:rPr>
        <w:t xml:space="preserve"> </w:t>
      </w:r>
      <w:r>
        <w:rPr>
          <w:rFonts w:ascii="Arial"/>
          <w:b/>
          <w:spacing w:val="-2"/>
        </w:rPr>
        <w:t>involved.</w:t>
      </w:r>
    </w:p>
    <w:p w:rsidR="00000000">
      <w:pPr>
        <w:pStyle w:val="BodyText"/>
        <w:ind w:left="447" w:right="183"/>
        <w:rPr>
          <w:rFonts w:ascii="Arial"/>
        </w:rPr>
      </w:pPr>
      <w:r>
        <w:rPr>
          <w:rFonts w:ascii="Arial"/>
        </w:rPr>
        <w:t xml:space="preserve">Five reviewers made up the external expert panel. </w:t>
      </w:r>
      <w:r>
        <w:rPr>
          <w:rFonts w:ascii="Arial"/>
          <w:color w:val="000000"/>
          <w:shd w:val="clear" w:color="auto" w:fill="FDCFFE"/>
        </w:rPr>
        <w:t>A colleague of one panel member contributed</w:t>
      </w:r>
      <w:r>
        <w:rPr>
          <w:rFonts w:ascii="Arial"/>
          <w:color w:val="000000"/>
        </w:rPr>
        <w:t xml:space="preserve"> </w:t>
      </w:r>
      <w:r>
        <w:rPr>
          <w:rFonts w:ascii="Arial"/>
          <w:color w:val="000000"/>
          <w:shd w:val="clear" w:color="auto" w:fill="FDCFFE"/>
        </w:rPr>
        <w:t>additional</w:t>
      </w:r>
      <w:r>
        <w:rPr>
          <w:rFonts w:ascii="Arial"/>
          <w:color w:val="000000"/>
          <w:spacing w:val="-4"/>
          <w:shd w:val="clear" w:color="auto" w:fill="FDCFFE"/>
        </w:rPr>
        <w:t xml:space="preserve"> </w:t>
      </w:r>
      <w:r>
        <w:rPr>
          <w:rFonts w:ascii="Arial"/>
          <w:color w:val="000000"/>
          <w:shd w:val="clear" w:color="auto" w:fill="FDCFFE"/>
        </w:rPr>
        <w:t>comments</w:t>
      </w:r>
      <w:r>
        <w:rPr>
          <w:rFonts w:ascii="Arial"/>
          <w:color w:val="000000"/>
          <w:spacing w:val="-1"/>
          <w:shd w:val="clear" w:color="auto" w:fill="FDCFFE"/>
        </w:rPr>
        <w:t xml:space="preserve"> </w:t>
      </w:r>
      <w:r>
        <w:rPr>
          <w:rFonts w:ascii="Arial"/>
          <w:color w:val="000000"/>
          <w:shd w:val="clear" w:color="auto" w:fill="FDCFFE"/>
        </w:rPr>
        <w:t>on</w:t>
      </w:r>
      <w:r>
        <w:rPr>
          <w:rFonts w:ascii="Arial"/>
          <w:color w:val="000000"/>
          <w:spacing w:val="-1"/>
          <w:shd w:val="clear" w:color="auto" w:fill="FDCFFE"/>
        </w:rPr>
        <w:t xml:space="preserve"> </w:t>
      </w:r>
      <w:r>
        <w:rPr>
          <w:rFonts w:ascii="Arial"/>
          <w:color w:val="000000"/>
          <w:shd w:val="clear" w:color="auto" w:fill="FDCFFE"/>
        </w:rPr>
        <w:t>specific</w:t>
      </w:r>
      <w:r>
        <w:rPr>
          <w:rFonts w:ascii="Arial"/>
          <w:color w:val="000000"/>
          <w:spacing w:val="-1"/>
          <w:shd w:val="clear" w:color="auto" w:fill="FDCFFE"/>
        </w:rPr>
        <w:t xml:space="preserve"> </w:t>
      </w:r>
      <w:r>
        <w:rPr>
          <w:rFonts w:ascii="Arial"/>
          <w:color w:val="000000"/>
          <w:shd w:val="clear" w:color="auto" w:fill="FDCFFE"/>
        </w:rPr>
        <w:t>aspects</w:t>
      </w:r>
      <w:r>
        <w:rPr>
          <w:rFonts w:ascii="Arial"/>
          <w:color w:val="000000"/>
          <w:spacing w:val="-1"/>
          <w:shd w:val="clear" w:color="auto" w:fill="FDCFFE"/>
        </w:rPr>
        <w:t xml:space="preserve"> </w:t>
      </w:r>
      <w:r>
        <w:rPr>
          <w:rFonts w:ascii="Arial"/>
          <w:color w:val="000000"/>
          <w:shd w:val="clear" w:color="auto" w:fill="FDCFFE"/>
        </w:rPr>
        <w:t>of</w:t>
      </w:r>
      <w:r>
        <w:rPr>
          <w:rFonts w:ascii="Arial"/>
          <w:color w:val="000000"/>
          <w:spacing w:val="-4"/>
          <w:shd w:val="clear" w:color="auto" w:fill="FDCFFE"/>
        </w:rPr>
        <w:t xml:space="preserve"> </w:t>
      </w:r>
      <w:r>
        <w:rPr>
          <w:rFonts w:ascii="Arial"/>
          <w:color w:val="000000"/>
          <w:shd w:val="clear" w:color="auto" w:fill="FDCFFE"/>
        </w:rPr>
        <w:t>the</w:t>
      </w:r>
      <w:r>
        <w:rPr>
          <w:rFonts w:ascii="Arial"/>
          <w:color w:val="000000"/>
          <w:spacing w:val="-1"/>
          <w:shd w:val="clear" w:color="auto" w:fill="FDCFFE"/>
        </w:rPr>
        <w:t xml:space="preserve"> </w:t>
      </w:r>
      <w:r>
        <w:rPr>
          <w:rFonts w:ascii="Arial"/>
          <w:color w:val="000000"/>
          <w:shd w:val="clear" w:color="auto" w:fill="FDCFFE"/>
        </w:rPr>
        <w:t>report.</w:t>
      </w:r>
      <w:r>
        <w:rPr>
          <w:rFonts w:ascii="Arial"/>
          <w:color w:val="000000"/>
          <w:spacing w:val="-4"/>
          <w:shd w:val="clear" w:color="auto" w:fill="FDCFFE"/>
        </w:rPr>
        <w:t xml:space="preserve"> </w:t>
      </w:r>
      <w:r>
        <w:rPr>
          <w:rFonts w:ascii="Arial"/>
          <w:color w:val="000000"/>
        </w:rPr>
        <w:t>Nine</w:t>
      </w:r>
      <w:r>
        <w:rPr>
          <w:rFonts w:ascii="Arial"/>
          <w:color w:val="000000"/>
          <w:spacing w:val="-1"/>
        </w:rPr>
        <w:t xml:space="preserve"> </w:t>
      </w:r>
      <w:r>
        <w:rPr>
          <w:rFonts w:ascii="Arial"/>
          <w:color w:val="000000"/>
        </w:rPr>
        <w:t>members</w:t>
      </w:r>
      <w:r>
        <w:rPr>
          <w:rFonts w:ascii="Arial"/>
          <w:color w:val="000000"/>
          <w:spacing w:val="-1"/>
        </w:rPr>
        <w:t xml:space="preserve"> </w:t>
      </w:r>
      <w:r>
        <w:rPr>
          <w:rFonts w:ascii="Arial"/>
          <w:color w:val="000000"/>
        </w:rPr>
        <w:t>of</w:t>
      </w:r>
      <w:r>
        <w:rPr>
          <w:rFonts w:ascii="Arial"/>
          <w:color w:val="000000"/>
          <w:spacing w:val="-4"/>
        </w:rPr>
        <w:t xml:space="preserve"> </w:t>
      </w:r>
      <w:r>
        <w:rPr>
          <w:rFonts w:ascii="Arial"/>
          <w:color w:val="000000"/>
        </w:rPr>
        <w:t>Natural</w:t>
      </w:r>
      <w:r>
        <w:rPr>
          <w:rFonts w:ascii="Arial"/>
          <w:color w:val="000000"/>
          <w:spacing w:val="-3"/>
        </w:rPr>
        <w:t xml:space="preserve"> </w:t>
      </w:r>
      <w:r>
        <w:rPr>
          <w:rFonts w:ascii="Arial"/>
          <w:color w:val="000000"/>
        </w:rPr>
        <w:t>England</w:t>
      </w:r>
      <w:r>
        <w:rPr>
          <w:rFonts w:ascii="Arial"/>
          <w:color w:val="000000"/>
          <w:spacing w:val="-5"/>
        </w:rPr>
        <w:t xml:space="preserve"> </w:t>
      </w:r>
      <w:r>
        <w:rPr>
          <w:rFonts w:ascii="Arial"/>
          <w:color w:val="000000"/>
        </w:rPr>
        <w:t>staff</w:t>
      </w:r>
      <w:r>
        <w:rPr>
          <w:rFonts w:ascii="Arial"/>
          <w:color w:val="000000"/>
          <w:spacing w:val="-4"/>
        </w:rPr>
        <w:t xml:space="preserve"> </w:t>
      </w:r>
      <w:r>
        <w:rPr>
          <w:rFonts w:ascii="Arial"/>
          <w:color w:val="000000"/>
        </w:rPr>
        <w:t xml:space="preserve">also provided comments on drafts of the report. </w:t>
      </w:r>
      <w:r>
        <w:rPr>
          <w:rFonts w:ascii="Arial"/>
          <w:color w:val="000000"/>
          <w:shd w:val="clear" w:color="auto" w:fill="FDCFFE"/>
        </w:rPr>
        <w:t>A final, additional external reviewer provided</w:t>
      </w:r>
      <w:r>
        <w:rPr>
          <w:rFonts w:ascii="Arial"/>
          <w:color w:val="000000"/>
        </w:rPr>
        <w:t xml:space="preserve"> </w:t>
      </w:r>
      <w:r>
        <w:rPr>
          <w:rFonts w:ascii="Arial"/>
          <w:color w:val="000000"/>
          <w:shd w:val="clear" w:color="auto" w:fill="FDCFFE"/>
        </w:rPr>
        <w:t>comments, edited and proof-read the final draft report.</w:t>
      </w:r>
    </w:p>
    <w:p w:rsidR="00000000">
      <w:pPr>
        <w:pStyle w:val="BodyText"/>
        <w:spacing w:before="2"/>
        <w:rPr>
          <w:rFonts w:ascii="Arial"/>
        </w:rPr>
      </w:pPr>
    </w:p>
    <w:p w:rsidR="00000000">
      <w:pPr>
        <w:pStyle w:val="Heading9"/>
        <w:numPr>
          <w:ilvl w:val="0"/>
          <w:numId w:val="5"/>
        </w:numPr>
        <w:tabs>
          <w:tab w:val="left" w:pos="2154"/>
        </w:tabs>
        <w:spacing w:before="1"/>
        <w:ind w:left="1888" w:right="214" w:firstLine="0"/>
        <w:rPr>
          <w:rFonts w:ascii="Arial"/>
        </w:rPr>
      </w:pPr>
      <w:r>
        <w:rPr>
          <w:rFonts w:ascii="Arial"/>
        </w:rPr>
        <w:t>For</w:t>
      </w:r>
      <w:r>
        <w:rPr>
          <w:rFonts w:ascii="Arial"/>
          <w:spacing w:val="-4"/>
        </w:rPr>
        <w:t xml:space="preserve"> </w:t>
      </w:r>
      <w:r>
        <w:rPr>
          <w:rFonts w:ascii="Arial"/>
        </w:rPr>
        <w:t>each</w:t>
      </w:r>
      <w:r>
        <w:rPr>
          <w:rFonts w:ascii="Arial"/>
          <w:spacing w:val="-1"/>
        </w:rPr>
        <w:t xml:space="preserve"> </w:t>
      </w:r>
      <w:r>
        <w:rPr>
          <w:rFonts w:ascii="Arial"/>
        </w:rPr>
        <w:t>reviewer,</w:t>
      </w:r>
      <w:r>
        <w:rPr>
          <w:rFonts w:ascii="Arial"/>
          <w:spacing w:val="-4"/>
        </w:rPr>
        <w:t xml:space="preserve"> </w:t>
      </w:r>
      <w:r>
        <w:rPr>
          <w:rFonts w:ascii="Arial"/>
        </w:rPr>
        <w:t>their</w:t>
      </w:r>
      <w:r>
        <w:rPr>
          <w:rFonts w:ascii="Arial"/>
          <w:spacing w:val="-4"/>
        </w:rPr>
        <w:t xml:space="preserve"> </w:t>
      </w:r>
      <w:r>
        <w:rPr>
          <w:rFonts w:ascii="Arial"/>
        </w:rPr>
        <w:t>institutional</w:t>
      </w:r>
      <w:r>
        <w:rPr>
          <w:rFonts w:ascii="Arial"/>
          <w:spacing w:val="-4"/>
        </w:rPr>
        <w:t xml:space="preserve"> </w:t>
      </w:r>
      <w:r>
        <w:rPr>
          <w:rFonts w:ascii="Arial"/>
        </w:rPr>
        <w:t>affiliation</w:t>
      </w:r>
      <w:r>
        <w:rPr>
          <w:rFonts w:ascii="Arial"/>
          <w:spacing w:val="-1"/>
        </w:rPr>
        <w:t xml:space="preserve"> </w:t>
      </w:r>
      <w:r>
        <w:rPr>
          <w:rFonts w:ascii="Arial"/>
        </w:rPr>
        <w:t>at</w:t>
      </w:r>
      <w:r>
        <w:rPr>
          <w:rFonts w:ascii="Arial"/>
          <w:spacing w:val="-4"/>
        </w:rPr>
        <w:t xml:space="preserve"> </w:t>
      </w:r>
      <w:r>
        <w:rPr>
          <w:rFonts w:ascii="Arial"/>
        </w:rPr>
        <w:t>the</w:t>
      </w:r>
      <w:r>
        <w:rPr>
          <w:rFonts w:ascii="Arial"/>
          <w:spacing w:val="-1"/>
        </w:rPr>
        <w:t xml:space="preserve"> </w:t>
      </w:r>
      <w:r>
        <w:rPr>
          <w:rFonts w:ascii="Arial"/>
        </w:rPr>
        <w:t>time</w:t>
      </w:r>
      <w:r>
        <w:rPr>
          <w:rFonts w:ascii="Arial"/>
          <w:spacing w:val="-1"/>
        </w:rPr>
        <w:t xml:space="preserve"> </w:t>
      </w:r>
      <w:r>
        <w:rPr>
          <w:rFonts w:ascii="Arial"/>
        </w:rPr>
        <w:t>of</w:t>
      </w:r>
      <w:r>
        <w:rPr>
          <w:rFonts w:ascii="Arial"/>
          <w:spacing w:val="-4"/>
        </w:rPr>
        <w:t xml:space="preserve"> </w:t>
      </w:r>
      <w:r>
        <w:rPr>
          <w:rFonts w:ascii="Arial"/>
        </w:rPr>
        <w:t>review</w:t>
      </w:r>
      <w:r>
        <w:rPr>
          <w:rFonts w:ascii="Arial"/>
          <w:spacing w:val="-2"/>
        </w:rPr>
        <w:t xml:space="preserve"> </w:t>
      </w:r>
      <w:r>
        <w:rPr>
          <w:rFonts w:ascii="Arial"/>
        </w:rPr>
        <w:t>(names not required).</w:t>
      </w:r>
    </w:p>
    <w:p w:rsidR="00000000">
      <w:pPr>
        <w:pStyle w:val="BodyText"/>
        <w:ind w:left="448" w:right="217"/>
        <w:rPr>
          <w:rFonts w:ascii="Arial" w:hAnsi="Arial"/>
        </w:rPr>
      </w:pPr>
      <w:r>
        <w:rPr>
          <w:rFonts w:ascii="Arial" w:hAnsi="Arial"/>
        </w:rPr>
        <w:t>Details of the external expert panel are provided in NEER155 on page 3 under the heading 'External</w:t>
      </w:r>
      <w:r>
        <w:rPr>
          <w:rFonts w:ascii="Arial" w:hAnsi="Arial"/>
          <w:spacing w:val="-4"/>
        </w:rPr>
        <w:t xml:space="preserve"> </w:t>
      </w:r>
      <w:r>
        <w:rPr>
          <w:rFonts w:ascii="Arial" w:hAnsi="Arial"/>
        </w:rPr>
        <w:t>expert</w:t>
      </w:r>
      <w:r>
        <w:rPr>
          <w:rFonts w:ascii="Arial" w:hAnsi="Arial"/>
          <w:spacing w:val="-5"/>
        </w:rPr>
        <w:t xml:space="preserve"> </w:t>
      </w:r>
      <w:r>
        <w:rPr>
          <w:rFonts w:ascii="Arial" w:hAnsi="Arial"/>
        </w:rPr>
        <w:t>review</w:t>
      </w:r>
      <w:r>
        <w:rPr>
          <w:rFonts w:ascii="Arial" w:hAnsi="Arial"/>
          <w:spacing w:val="-6"/>
        </w:rPr>
        <w:t xml:space="preserve"> </w:t>
      </w:r>
      <w:r>
        <w:rPr>
          <w:rFonts w:ascii="Arial" w:hAnsi="Arial"/>
        </w:rPr>
        <w:t>group'</w:t>
      </w:r>
      <w:r>
        <w:rPr>
          <w:rFonts w:ascii="Arial" w:hAnsi="Arial"/>
          <w:spacing w:val="-2"/>
        </w:rPr>
        <w:t xml:space="preserve"> </w:t>
      </w:r>
      <w:r>
        <w:rPr>
          <w:rFonts w:ascii="Arial" w:hAnsi="Arial"/>
          <w:color w:val="0B872A"/>
        </w:rPr>
        <w:t>(</w:t>
      </w:r>
      <w:r>
        <w:fldChar w:fldCharType="begin"/>
      </w:r>
      <w:r>
        <w:instrText xml:space="preserve"> HYPERLINK "https://eur03.safelinks.protection.outlook.com/?url=https%3A%2F%2Fpublications.naturalengland.org.uk%2Fpublication%2F4548741850464256&amp;data=05%7C02%7CDeborah.Frost%40naturalengland.org.uk%7Cbe0dcc305c1b4f9688d608de57407c0c%7C770a245002274c6290c74e38537f1102%7C0%7C0%7C639044131641608645%7CUnknown%7CTWFpbGZsb3d8eyJFbXB0eU1hcGkiOnRydWUsIlYiOiIwLjAuMDAwMCIsIlAiOiJXaW4zMiIsIkFOIjoiTWFpbCIsIldUIjoyfQ%3D%3D%7C0%7C%7C%7C&amp;sdata=pfmmexCRe9pz%2B%2FVTFQjVfJjW8D4KCMNsWu10lciPctY%3D&amp;reserved=0" </w:instrText>
      </w:r>
      <w:r>
        <w:fldChar w:fldCharType="separate"/>
      </w:r>
      <w:r>
        <w:rPr>
          <w:rFonts w:ascii="Arial" w:hAnsi="Arial"/>
          <w:color w:val="0000FF"/>
          <w:u w:val="single" w:color="0000FF"/>
        </w:rPr>
        <w:t>An</w:t>
      </w:r>
      <w:r>
        <w:rPr>
          <w:rFonts w:ascii="Arial" w:hAnsi="Arial"/>
          <w:color w:val="0000FF"/>
          <w:spacing w:val="-2"/>
          <w:u w:val="single" w:color="0000FF"/>
        </w:rPr>
        <w:t xml:space="preserve"> </w:t>
      </w:r>
      <w:r>
        <w:rPr>
          <w:rFonts w:ascii="Arial" w:hAnsi="Arial"/>
          <w:color w:val="0000FF"/>
          <w:u w:val="single" w:color="0000FF"/>
        </w:rPr>
        <w:t>evidence</w:t>
      </w:r>
      <w:r>
        <w:rPr>
          <w:rFonts w:ascii="Arial" w:hAnsi="Arial"/>
          <w:color w:val="0000FF"/>
          <w:spacing w:val="-2"/>
          <w:u w:val="single" w:color="0000FF"/>
        </w:rPr>
        <w:t xml:space="preserve"> </w:t>
      </w:r>
      <w:r>
        <w:rPr>
          <w:rFonts w:ascii="Arial" w:hAnsi="Arial"/>
          <w:color w:val="0000FF"/>
          <w:u w:val="single" w:color="0000FF"/>
        </w:rPr>
        <w:t>review</w:t>
      </w:r>
      <w:r>
        <w:rPr>
          <w:rFonts w:ascii="Arial" w:hAnsi="Arial"/>
          <w:color w:val="0000FF"/>
          <w:spacing w:val="-2"/>
          <w:u w:val="single" w:color="0000FF"/>
        </w:rPr>
        <w:t xml:space="preserve"> </w:t>
      </w:r>
      <w:r>
        <w:rPr>
          <w:rFonts w:ascii="Arial" w:hAnsi="Arial"/>
          <w:color w:val="0000FF"/>
          <w:u w:val="single" w:color="0000FF"/>
        </w:rPr>
        <w:t>update</w:t>
      </w:r>
      <w:r>
        <w:rPr>
          <w:rFonts w:ascii="Arial" w:hAnsi="Arial"/>
          <w:color w:val="0000FF"/>
          <w:spacing w:val="-2"/>
          <w:u w:val="single" w:color="0000FF"/>
        </w:rPr>
        <w:t xml:space="preserve"> </w:t>
      </w:r>
      <w:r>
        <w:rPr>
          <w:rFonts w:ascii="Arial" w:hAnsi="Arial"/>
          <w:color w:val="0000FF"/>
          <w:u w:val="single" w:color="0000FF"/>
        </w:rPr>
        <w:t>on</w:t>
      </w:r>
      <w:r>
        <w:rPr>
          <w:rFonts w:ascii="Arial" w:hAnsi="Arial"/>
          <w:color w:val="0000FF"/>
          <w:spacing w:val="-2"/>
          <w:u w:val="single" w:color="0000FF"/>
        </w:rPr>
        <w:t xml:space="preserve"> </w:t>
      </w:r>
      <w:r>
        <w:rPr>
          <w:rFonts w:ascii="Arial" w:hAnsi="Arial"/>
          <w:color w:val="0000FF"/>
          <w:u w:val="single" w:color="0000FF"/>
        </w:rPr>
        <w:t>the</w:t>
      </w:r>
      <w:r>
        <w:rPr>
          <w:rFonts w:ascii="Arial" w:hAnsi="Arial"/>
          <w:color w:val="0000FF"/>
          <w:spacing w:val="-2"/>
          <w:u w:val="single" w:color="0000FF"/>
        </w:rPr>
        <w:t xml:space="preserve"> </w:t>
      </w:r>
      <w:r>
        <w:rPr>
          <w:rFonts w:ascii="Arial" w:hAnsi="Arial"/>
          <w:color w:val="0000FF"/>
          <w:u w:val="single" w:color="0000FF"/>
        </w:rPr>
        <w:t>effects</w:t>
      </w:r>
      <w:r>
        <w:rPr>
          <w:rFonts w:ascii="Arial" w:hAnsi="Arial"/>
          <w:color w:val="0000FF"/>
          <w:spacing w:val="-2"/>
          <w:u w:val="single" w:color="0000FF"/>
        </w:rPr>
        <w:t xml:space="preserve"> </w:t>
      </w:r>
      <w:r>
        <w:rPr>
          <w:rFonts w:ascii="Arial" w:hAnsi="Arial"/>
          <w:color w:val="0000FF"/>
          <w:u w:val="single" w:color="0000FF"/>
        </w:rPr>
        <w:t>of</w:t>
      </w:r>
      <w:r>
        <w:rPr>
          <w:rFonts w:ascii="Arial" w:hAnsi="Arial"/>
          <w:color w:val="0000FF"/>
          <w:spacing w:val="-5"/>
          <w:u w:val="single" w:color="0000FF"/>
        </w:rPr>
        <w:t xml:space="preserve"> </w:t>
      </w:r>
      <w:r>
        <w:rPr>
          <w:rFonts w:ascii="Arial" w:hAnsi="Arial"/>
          <w:color w:val="0000FF"/>
          <w:u w:val="single" w:color="0000FF"/>
        </w:rPr>
        <w:t>managed</w:t>
      </w:r>
      <w:r>
        <w:rPr>
          <w:rFonts w:ascii="Arial" w:hAnsi="Arial"/>
          <w:color w:val="0000FF"/>
          <w:spacing w:val="-2"/>
          <w:u w:val="single" w:color="0000FF"/>
        </w:rPr>
        <w:t xml:space="preserve"> </w:t>
      </w:r>
      <w:r>
        <w:rPr>
          <w:rFonts w:ascii="Arial" w:hAnsi="Arial"/>
          <w:color w:val="0000FF"/>
          <w:u w:val="single" w:color="0000FF"/>
        </w:rPr>
        <w:t>burning</w:t>
      </w:r>
      <w:r>
        <w:rPr>
          <w:rFonts w:ascii="Arial" w:hAnsi="Arial"/>
          <w:color w:val="0000FF"/>
          <w:spacing w:val="-2"/>
          <w:u w:val="single" w:color="0000FF"/>
        </w:rPr>
        <w:t xml:space="preserve"> </w:t>
      </w:r>
      <w:r>
        <w:rPr>
          <w:rFonts w:ascii="Arial" w:hAnsi="Arial"/>
          <w:color w:val="0000FF"/>
          <w:u w:val="single" w:color="0000FF"/>
        </w:rPr>
        <w:t>on</w:t>
      </w:r>
      <w:r>
        <w:fldChar w:fldCharType="end"/>
      </w:r>
      <w:r>
        <w:rPr>
          <w:rFonts w:ascii="Arial" w:hAnsi="Arial"/>
          <w:color w:val="0000FF"/>
        </w:rPr>
        <w:t xml:space="preserve"> </w:t>
      </w:r>
      <w:r>
        <w:fldChar w:fldCharType="begin"/>
      </w:r>
      <w:r>
        <w:instrText xml:space="preserve"> HYPERLINK "https://eur03.safelinks.protection.outlook.com/?url=https%3A%2F%2Fpublications.naturalengland.org.uk%2Fpublication%2F4548741850464256&amp;data=05%7C02%7CDeborah.Frost%40naturalengland.org.uk%7Cbe0dcc305c1b4f9688d608de57407c0c%7C770a245002274c6290c74e38537f1102%7C0%7C0%7C639044131641608645%7CUnknown%7CTWFpbGZsb3d8eyJFbXB0eU1hcGkiOnRydWUsIlYiOiIwLjAuMDAwMCIsIlAiOiJXaW4zMiIsIkFOIjoiTWFpbCIsIldUIjoyfQ%3D%3D%7C0%7C%7C%7C&amp;sdata=pfmmexCRe9pz%2B%2FVTFQjVfJjW8D4KCMNsWu10lciPctY%3D&amp;reserved=0" </w:instrText>
      </w:r>
      <w:r>
        <w:fldChar w:fldCharType="separate"/>
      </w:r>
      <w:r>
        <w:rPr>
          <w:rFonts w:ascii="Arial" w:hAnsi="Arial"/>
          <w:color w:val="0000FF"/>
          <w:u w:val="single" w:color="0000FF"/>
        </w:rPr>
        <w:t>upland peatland biodiversity, carbon and water - NEER155</w:t>
      </w:r>
      <w:r>
        <w:fldChar w:fldCharType="end"/>
      </w:r>
      <w:r>
        <w:rPr>
          <w:rFonts w:ascii="Arial" w:hAnsi="Arial"/>
          <w:color w:val="0B872A"/>
        </w:rPr>
        <w:t xml:space="preserve">). </w:t>
      </w:r>
      <w:r>
        <w:rPr>
          <w:rFonts w:ascii="Arial" w:hAnsi="Arial"/>
        </w:rPr>
        <w:t>Details of other reviewers who provided comments are given in on page 3 under the heading ‘Acknowledgements’.</w:t>
      </w:r>
    </w:p>
    <w:p w:rsidR="00000000">
      <w:pPr>
        <w:pStyle w:val="Heading9"/>
        <w:numPr>
          <w:ilvl w:val="0"/>
          <w:numId w:val="1"/>
        </w:numPr>
        <w:tabs>
          <w:tab w:val="left" w:pos="1410"/>
        </w:tabs>
        <w:spacing w:before="250"/>
        <w:ind w:left="1410" w:hanging="242"/>
        <w:jc w:val="left"/>
        <w:rPr>
          <w:rFonts w:ascii="Arial"/>
        </w:rPr>
      </w:pPr>
      <w:r>
        <w:rPr>
          <w:rFonts w:ascii="Arial"/>
        </w:rPr>
        <w:t>Governance</w:t>
      </w:r>
      <w:r>
        <w:rPr>
          <w:rFonts w:ascii="Arial"/>
          <w:spacing w:val="-6"/>
        </w:rPr>
        <w:t xml:space="preserve"> </w:t>
      </w:r>
      <w:r>
        <w:rPr>
          <w:rFonts w:ascii="Arial"/>
        </w:rPr>
        <w:t>and</w:t>
      </w:r>
      <w:r>
        <w:rPr>
          <w:rFonts w:ascii="Arial"/>
          <w:spacing w:val="-5"/>
        </w:rPr>
        <w:t xml:space="preserve"> </w:t>
      </w:r>
      <w:r>
        <w:rPr>
          <w:rFonts w:ascii="Arial"/>
        </w:rPr>
        <w:t>sign-</w:t>
      </w:r>
      <w:r>
        <w:rPr>
          <w:rFonts w:ascii="Arial"/>
          <w:spacing w:val="-5"/>
        </w:rPr>
        <w:t>off</w:t>
      </w:r>
    </w:p>
    <w:p w:rsidR="00000000">
      <w:pPr>
        <w:pStyle w:val="ListParagraph"/>
        <w:numPr>
          <w:ilvl w:val="0"/>
          <w:numId w:val="6"/>
        </w:numPr>
        <w:tabs>
          <w:tab w:val="left" w:pos="2245"/>
          <w:tab w:val="left" w:pos="2247"/>
        </w:tabs>
        <w:spacing w:before="3"/>
        <w:ind w:right="837"/>
        <w:rPr>
          <w:rFonts w:ascii="Arial"/>
          <w:b/>
        </w:rPr>
      </w:pPr>
      <w:r>
        <w:rPr>
          <w:rFonts w:ascii="Arial"/>
          <w:b/>
        </w:rPr>
        <w:t>Documents</w:t>
      </w:r>
      <w:r>
        <w:rPr>
          <w:rFonts w:ascii="Arial"/>
          <w:b/>
          <w:spacing w:val="-4"/>
        </w:rPr>
        <w:t xml:space="preserve"> </w:t>
      </w:r>
      <w:r>
        <w:rPr>
          <w:rFonts w:ascii="Arial"/>
          <w:b/>
        </w:rPr>
        <w:t>describing</w:t>
      </w:r>
      <w:r>
        <w:rPr>
          <w:rFonts w:ascii="Arial"/>
          <w:b/>
          <w:spacing w:val="-4"/>
        </w:rPr>
        <w:t xml:space="preserve"> </w:t>
      </w:r>
      <w:r>
        <w:rPr>
          <w:rFonts w:ascii="Arial"/>
          <w:b/>
        </w:rPr>
        <w:t>the</w:t>
      </w:r>
      <w:r>
        <w:rPr>
          <w:rFonts w:ascii="Arial"/>
          <w:b/>
          <w:spacing w:val="-4"/>
        </w:rPr>
        <w:t xml:space="preserve"> </w:t>
      </w:r>
      <w:r>
        <w:rPr>
          <w:rFonts w:ascii="Arial"/>
          <w:b/>
        </w:rPr>
        <w:t>internal</w:t>
      </w:r>
      <w:r>
        <w:rPr>
          <w:rFonts w:ascii="Arial"/>
          <w:b/>
          <w:spacing w:val="-6"/>
        </w:rPr>
        <w:t xml:space="preserve"> </w:t>
      </w:r>
      <w:r>
        <w:rPr>
          <w:rFonts w:ascii="Arial"/>
          <w:b/>
        </w:rPr>
        <w:t>governance</w:t>
      </w:r>
      <w:r>
        <w:rPr>
          <w:rFonts w:ascii="Arial"/>
          <w:b/>
          <w:spacing w:val="-4"/>
        </w:rPr>
        <w:t xml:space="preserve"> </w:t>
      </w:r>
      <w:r>
        <w:rPr>
          <w:rFonts w:ascii="Arial"/>
          <w:b/>
        </w:rPr>
        <w:t>or</w:t>
      </w:r>
      <w:r>
        <w:rPr>
          <w:rFonts w:ascii="Arial"/>
          <w:b/>
          <w:spacing w:val="-6"/>
        </w:rPr>
        <w:t xml:space="preserve"> </w:t>
      </w:r>
      <w:r>
        <w:rPr>
          <w:rFonts w:ascii="Arial"/>
          <w:b/>
        </w:rPr>
        <w:t>quality</w:t>
      </w:r>
      <w:r>
        <w:rPr>
          <w:rFonts w:ascii="Arial"/>
          <w:b/>
          <w:spacing w:val="-4"/>
        </w:rPr>
        <w:t xml:space="preserve"> </w:t>
      </w:r>
      <w:r>
        <w:rPr>
          <w:rFonts w:ascii="Arial"/>
          <w:b/>
        </w:rPr>
        <w:t>assurance process used to manage peer review for NEER155.</w:t>
      </w:r>
    </w:p>
    <w:p w:rsidR="00000000">
      <w:pPr>
        <w:pStyle w:val="BodyText"/>
        <w:ind w:left="447" w:right="77"/>
        <w:rPr>
          <w:rFonts w:ascii="Arial" w:hAnsi="Arial"/>
        </w:rPr>
      </w:pPr>
      <w:r>
        <w:rPr>
          <w:rFonts w:ascii="Arial" w:hAnsi="Arial"/>
        </w:rPr>
        <w:t>The NEER155 report followed the Natural England’s standard process for technical publications. The internal guidance for this process is documented and provided in the attached zip file named ‘EIR2025_00223 Internal’. The Publication Submission form is also attached providing information in scope of your request regarding the QA process. Some of the information is redacted as it falls under EIR Regulation 12(3) – Prohibition on disclosure of personal Information. See further details regarding this exemption in Annex A</w:t>
      </w:r>
      <w:r>
        <w:rPr>
          <w:rFonts w:ascii="Arial" w:hAnsi="Arial"/>
          <w:spacing w:val="-3"/>
        </w:rPr>
        <w:t xml:space="preserve"> </w:t>
      </w:r>
      <w:r>
        <w:rPr>
          <w:rFonts w:ascii="Arial" w:hAnsi="Arial"/>
        </w:rPr>
        <w:t>below.</w:t>
      </w:r>
      <w:r>
        <w:rPr>
          <w:rFonts w:ascii="Arial" w:hAnsi="Arial"/>
          <w:spacing w:val="-2"/>
        </w:rPr>
        <w:t xml:space="preserve"> </w:t>
      </w:r>
      <w:r>
        <w:rPr>
          <w:rFonts w:ascii="Arial" w:hAnsi="Arial"/>
          <w:color w:val="00AA00"/>
        </w:rPr>
        <w:t>[Please</w:t>
      </w:r>
      <w:r>
        <w:rPr>
          <w:rFonts w:ascii="Arial" w:hAnsi="Arial"/>
          <w:color w:val="00AA00"/>
          <w:spacing w:val="-4"/>
        </w:rPr>
        <w:t xml:space="preserve"> </w:t>
      </w:r>
      <w:r>
        <w:rPr>
          <w:rFonts w:ascii="Arial" w:hAnsi="Arial"/>
          <w:color w:val="00AA00"/>
        </w:rPr>
        <w:t>Note:</w:t>
      </w:r>
      <w:r>
        <w:rPr>
          <w:rFonts w:ascii="Arial" w:hAnsi="Arial"/>
          <w:color w:val="00AA00"/>
          <w:spacing w:val="-4"/>
        </w:rPr>
        <w:t xml:space="preserve"> </w:t>
      </w:r>
      <w:r>
        <w:rPr>
          <w:rFonts w:ascii="Arial" w:hAnsi="Arial"/>
          <w:color w:val="00AA00"/>
        </w:rPr>
        <w:t>NE</w:t>
      </w:r>
      <w:r>
        <w:rPr>
          <w:rFonts w:ascii="Arial" w:hAnsi="Arial"/>
          <w:color w:val="00AA00"/>
          <w:spacing w:val="-4"/>
        </w:rPr>
        <w:t xml:space="preserve"> </w:t>
      </w:r>
      <w:r>
        <w:rPr>
          <w:rFonts w:ascii="Arial" w:hAnsi="Arial"/>
          <w:color w:val="00AA00"/>
        </w:rPr>
        <w:t>disclosed</w:t>
      </w:r>
      <w:r>
        <w:rPr>
          <w:rFonts w:ascii="Arial" w:hAnsi="Arial"/>
          <w:color w:val="00AA00"/>
          <w:spacing w:val="-4"/>
        </w:rPr>
        <w:t xml:space="preserve"> </w:t>
      </w:r>
      <w:r>
        <w:rPr>
          <w:rFonts w:ascii="Arial" w:hAnsi="Arial"/>
          <w:color w:val="00AA00"/>
        </w:rPr>
        <w:t>145</w:t>
      </w:r>
      <w:r>
        <w:rPr>
          <w:rFonts w:ascii="Arial" w:hAnsi="Arial"/>
          <w:color w:val="00AA00"/>
          <w:spacing w:val="-4"/>
        </w:rPr>
        <w:t xml:space="preserve"> </w:t>
      </w:r>
      <w:r>
        <w:rPr>
          <w:rFonts w:ascii="Arial" w:hAnsi="Arial"/>
          <w:color w:val="00AA00"/>
        </w:rPr>
        <w:t>pages</w:t>
      </w:r>
      <w:r>
        <w:rPr>
          <w:rFonts w:ascii="Arial" w:hAnsi="Arial"/>
          <w:color w:val="00AA00"/>
          <w:spacing w:val="-4"/>
        </w:rPr>
        <w:t xml:space="preserve"> </w:t>
      </w:r>
      <w:r>
        <w:rPr>
          <w:rFonts w:ascii="Arial" w:hAnsi="Arial"/>
          <w:color w:val="00AA00"/>
        </w:rPr>
        <w:t>of</w:t>
      </w:r>
      <w:r>
        <w:rPr>
          <w:rFonts w:ascii="Arial" w:hAnsi="Arial"/>
          <w:color w:val="00AA00"/>
          <w:spacing w:val="-4"/>
        </w:rPr>
        <w:t xml:space="preserve"> </w:t>
      </w:r>
      <w:r>
        <w:rPr>
          <w:rFonts w:ascii="Arial" w:hAnsi="Arial"/>
          <w:color w:val="00AA00"/>
        </w:rPr>
        <w:t>information</w:t>
      </w:r>
      <w:r>
        <w:rPr>
          <w:rFonts w:ascii="Arial" w:hAnsi="Arial"/>
          <w:color w:val="00AA00"/>
          <w:spacing w:val="-4"/>
        </w:rPr>
        <w:t xml:space="preserve"> </w:t>
      </w:r>
      <w:r>
        <w:rPr>
          <w:rFonts w:ascii="Arial" w:hAnsi="Arial"/>
          <w:color w:val="00AA00"/>
        </w:rPr>
        <w:t>in this EIR. The Annexes to the Moorland Association letter, are its own Annexes and these are elements of that full EIR contents. All 145 pages are available if Defra or NE wish to see them]</w:t>
      </w:r>
    </w:p>
    <w:p w:rsidR="00000000">
      <w:pPr>
        <w:pStyle w:val="BodyText"/>
        <w:spacing w:before="252"/>
        <w:ind w:left="447" w:right="183"/>
        <w:rPr>
          <w:rFonts w:ascii="Arial"/>
        </w:rPr>
      </w:pPr>
      <w:r>
        <w:rPr>
          <w:rFonts w:ascii="Arial"/>
        </w:rPr>
        <w:t>To summarise the peer review process, external scientists with relevant expertise were identified, contacted and asked if they would review the report, then they were sent the draft. Comments</w:t>
      </w:r>
      <w:r>
        <w:rPr>
          <w:rFonts w:ascii="Arial"/>
          <w:spacing w:val="40"/>
        </w:rPr>
        <w:t xml:space="preserve"> </w:t>
      </w:r>
      <w:r>
        <w:rPr>
          <w:rFonts w:ascii="Arial"/>
        </w:rPr>
        <w:t>were received back, considered and addressed before the report was finalised. The draft report was also reviewed by a number of Senior Specialists within Natural England. The final report was signed off / approved by a Principal Specialist within Natural England. The report was then subject to the Natural England internal Technical Publications Cross Cutting Assurance Network review before final sign off for publishing.</w:t>
      </w:r>
    </w:p>
    <w:p w:rsidR="00000000">
      <w:pPr>
        <w:pStyle w:val="ListParagraph"/>
        <w:numPr>
          <w:ilvl w:val="0"/>
          <w:numId w:val="6"/>
        </w:numPr>
        <w:tabs>
          <w:tab w:val="left" w:pos="2246"/>
        </w:tabs>
        <w:spacing w:before="252"/>
        <w:ind w:left="447" w:right="173" w:firstLine="1440"/>
        <w:rPr>
          <w:rFonts w:ascii="Arial" w:hAnsi="Arial"/>
        </w:rPr>
      </w:pPr>
      <w:r>
        <w:rPr>
          <w:rFonts w:ascii="Arial" w:hAnsi="Arial"/>
          <w:b/>
        </w:rPr>
        <w:t>Records confirming completion and sign-off of the peer-review process</w:t>
      </w:r>
      <w:r>
        <w:rPr>
          <w:rFonts w:ascii="Arial" w:hAnsi="Arial"/>
          <w:b/>
          <w:color w:val="000000"/>
          <w:shd w:val="clear" w:color="auto" w:fill="FDCFFE"/>
        </w:rPr>
        <w:t>.</w:t>
      </w:r>
      <w:r>
        <w:rPr>
          <w:rFonts w:ascii="Arial" w:hAnsi="Arial"/>
          <w:b/>
          <w:color w:val="000000"/>
        </w:rPr>
        <w:t xml:space="preserve"> </w:t>
      </w:r>
      <w:r>
        <w:rPr>
          <w:rFonts w:ascii="Arial" w:hAnsi="Arial"/>
          <w:color w:val="000000"/>
          <w:shd w:val="clear" w:color="auto" w:fill="FDCFFE"/>
        </w:rPr>
        <w:t>Natural England has undertaken a search and can confirm that it does not hold documents</w:t>
      </w:r>
      <w:r>
        <w:rPr>
          <w:rFonts w:ascii="Arial" w:hAnsi="Arial"/>
          <w:color w:val="000000"/>
        </w:rPr>
        <w:t xml:space="preserve"> </w:t>
      </w:r>
      <w:r>
        <w:rPr>
          <w:rFonts w:ascii="Arial" w:hAnsi="Arial"/>
          <w:color w:val="000000"/>
          <w:shd w:val="clear" w:color="auto" w:fill="FDCFFE"/>
        </w:rPr>
        <w:t xml:space="preserve">confirming completion and signoff of the peer-review process. </w:t>
      </w:r>
      <w:r>
        <w:rPr>
          <w:rFonts w:ascii="Arial" w:hAnsi="Arial"/>
          <w:color w:val="000000"/>
        </w:rPr>
        <w:t xml:space="preserve"> However, we can provide correspondence confirming that individuals completed their reviews and provided their comments. These are provided to you in both the attached zip files (split by External and Internal).</w:t>
      </w:r>
      <w:r>
        <w:rPr>
          <w:rFonts w:ascii="Arial" w:hAnsi="Arial"/>
          <w:color w:val="000000"/>
          <w:spacing w:val="80"/>
        </w:rPr>
        <w:t xml:space="preserve"> </w:t>
      </w:r>
      <w:r>
        <w:rPr>
          <w:rFonts w:ascii="Arial" w:hAnsi="Arial"/>
          <w:color w:val="000000"/>
        </w:rPr>
        <w:t>Some of the information is redacted as it falls under EIR Regulation 12(3) – Prohibition on disclosure of personal Information. See further details regarding this exemption in Annex A below.</w:t>
      </w:r>
    </w:p>
    <w:p w:rsidR="00000000">
      <w:pPr>
        <w:pStyle w:val="BodyText"/>
        <w:rPr>
          <w:rFonts w:ascii="Arial"/>
        </w:rPr>
      </w:pPr>
    </w:p>
    <w:p w:rsidR="00000000">
      <w:pPr>
        <w:pStyle w:val="BodyText"/>
        <w:ind w:left="447" w:right="101"/>
        <w:rPr>
          <w:rFonts w:ascii="Arial"/>
        </w:rPr>
      </w:pPr>
      <w:r>
        <w:rPr>
          <w:rFonts w:ascii="Arial"/>
        </w:rPr>
        <w:t>Please note that the information we have supplied to you is subject to copyright protection under</w:t>
      </w:r>
      <w:r>
        <w:rPr>
          <w:rFonts w:ascii="Arial"/>
          <w:spacing w:val="40"/>
        </w:rPr>
        <w:t xml:space="preserve"> </w:t>
      </w:r>
      <w:r>
        <w:rPr>
          <w:rFonts w:ascii="Arial"/>
        </w:rPr>
        <w:t>the</w:t>
      </w:r>
      <w:r>
        <w:rPr>
          <w:rFonts w:ascii="Arial"/>
          <w:spacing w:val="17"/>
        </w:rPr>
        <w:t xml:space="preserve"> </w:t>
      </w:r>
      <w:r>
        <w:rPr>
          <w:rFonts w:ascii="Arial"/>
        </w:rPr>
        <w:t>Copyright</w:t>
      </w:r>
      <w:r>
        <w:rPr>
          <w:rFonts w:ascii="Arial"/>
          <w:spacing w:val="13"/>
        </w:rPr>
        <w:t xml:space="preserve"> </w:t>
      </w:r>
      <w:r>
        <w:rPr>
          <w:rFonts w:ascii="Arial"/>
        </w:rPr>
        <w:t>Designs</w:t>
      </w:r>
      <w:r>
        <w:rPr>
          <w:rFonts w:ascii="Arial"/>
          <w:spacing w:val="17"/>
        </w:rPr>
        <w:t xml:space="preserve"> </w:t>
      </w:r>
      <w:r>
        <w:rPr>
          <w:rFonts w:ascii="Arial"/>
        </w:rPr>
        <w:t>and</w:t>
      </w:r>
      <w:r>
        <w:rPr>
          <w:rFonts w:ascii="Arial"/>
          <w:spacing w:val="17"/>
        </w:rPr>
        <w:t xml:space="preserve"> </w:t>
      </w:r>
      <w:r>
        <w:rPr>
          <w:rFonts w:ascii="Arial"/>
        </w:rPr>
        <w:t>Patents</w:t>
      </w:r>
      <w:r>
        <w:rPr>
          <w:rFonts w:ascii="Arial"/>
          <w:spacing w:val="17"/>
        </w:rPr>
        <w:t xml:space="preserve"> </w:t>
      </w:r>
      <w:r>
        <w:rPr>
          <w:rFonts w:ascii="Arial"/>
        </w:rPr>
        <w:t>Act</w:t>
      </w:r>
      <w:r>
        <w:rPr>
          <w:rFonts w:ascii="Arial"/>
          <w:spacing w:val="13"/>
        </w:rPr>
        <w:t xml:space="preserve"> </w:t>
      </w:r>
      <w:r>
        <w:rPr>
          <w:rFonts w:ascii="Arial"/>
        </w:rPr>
        <w:t>1988.</w:t>
      </w:r>
      <w:r>
        <w:rPr>
          <w:rFonts w:ascii="Arial"/>
          <w:spacing w:val="13"/>
        </w:rPr>
        <w:t xml:space="preserve"> </w:t>
      </w:r>
      <w:r>
        <w:rPr>
          <w:rFonts w:ascii="Arial"/>
        </w:rPr>
        <w:t>You</w:t>
      </w:r>
      <w:r>
        <w:rPr>
          <w:rFonts w:ascii="Arial"/>
          <w:spacing w:val="17"/>
        </w:rPr>
        <w:t xml:space="preserve"> </w:t>
      </w:r>
      <w:r>
        <w:rPr>
          <w:rFonts w:ascii="Arial"/>
        </w:rPr>
        <w:t>may</w:t>
      </w:r>
      <w:r>
        <w:rPr>
          <w:rFonts w:ascii="Arial"/>
          <w:spacing w:val="17"/>
        </w:rPr>
        <w:t xml:space="preserve"> </w:t>
      </w:r>
      <w:r>
        <w:rPr>
          <w:rFonts w:ascii="Arial"/>
        </w:rPr>
        <w:t>re-use</w:t>
      </w:r>
      <w:r>
        <w:rPr>
          <w:rFonts w:ascii="Arial"/>
          <w:spacing w:val="17"/>
        </w:rPr>
        <w:t xml:space="preserve"> </w:t>
      </w:r>
      <w:r>
        <w:rPr>
          <w:rFonts w:ascii="Arial"/>
        </w:rPr>
        <w:t>this</w:t>
      </w:r>
      <w:r>
        <w:rPr>
          <w:rFonts w:ascii="Arial"/>
          <w:spacing w:val="17"/>
        </w:rPr>
        <w:t xml:space="preserve"> </w:t>
      </w:r>
      <w:r>
        <w:rPr>
          <w:rFonts w:ascii="Arial"/>
        </w:rPr>
        <w:t>information</w:t>
      </w:r>
      <w:r>
        <w:rPr>
          <w:rFonts w:ascii="Arial"/>
          <w:spacing w:val="17"/>
        </w:rPr>
        <w:t xml:space="preserve"> </w:t>
      </w:r>
      <w:r>
        <w:rPr>
          <w:rFonts w:ascii="Arial"/>
        </w:rPr>
        <w:t>(not</w:t>
      </w:r>
      <w:r>
        <w:rPr>
          <w:rFonts w:ascii="Arial"/>
          <w:spacing w:val="13"/>
        </w:rPr>
        <w:t xml:space="preserve"> </w:t>
      </w:r>
      <w:r>
        <w:rPr>
          <w:rFonts w:ascii="Arial"/>
        </w:rPr>
        <w:t>including logos) free of charge in any format or medium, for the purposes of research for non-commercial purposes, private</w:t>
      </w:r>
      <w:r>
        <w:rPr>
          <w:rFonts w:ascii="Arial"/>
          <w:spacing w:val="18"/>
        </w:rPr>
        <w:t xml:space="preserve"> </w:t>
      </w:r>
      <w:r>
        <w:rPr>
          <w:rFonts w:ascii="Arial"/>
        </w:rPr>
        <w:t>study, criticism, review</w:t>
      </w:r>
      <w:r>
        <w:rPr>
          <w:rFonts w:ascii="Arial"/>
          <w:spacing w:val="18"/>
        </w:rPr>
        <w:t xml:space="preserve"> </w:t>
      </w:r>
      <w:r>
        <w:rPr>
          <w:rFonts w:ascii="Arial"/>
        </w:rPr>
        <w:t>and</w:t>
      </w:r>
      <w:r>
        <w:rPr>
          <w:rFonts w:ascii="Arial"/>
          <w:spacing w:val="18"/>
        </w:rPr>
        <w:t xml:space="preserve"> </w:t>
      </w:r>
      <w:r>
        <w:rPr>
          <w:rFonts w:ascii="Arial"/>
        </w:rPr>
        <w:t>news</w:t>
      </w:r>
      <w:r>
        <w:rPr>
          <w:rFonts w:ascii="Arial"/>
          <w:spacing w:val="18"/>
        </w:rPr>
        <w:t xml:space="preserve"> </w:t>
      </w:r>
      <w:r>
        <w:rPr>
          <w:rFonts w:ascii="Arial"/>
        </w:rPr>
        <w:t>reporting. You</w:t>
      </w:r>
      <w:r>
        <w:rPr>
          <w:rFonts w:ascii="Arial"/>
          <w:spacing w:val="18"/>
        </w:rPr>
        <w:t xml:space="preserve"> </w:t>
      </w:r>
      <w:r>
        <w:rPr>
          <w:rFonts w:ascii="Arial"/>
        </w:rPr>
        <w:t>must re-use</w:t>
      </w:r>
      <w:r>
        <w:rPr>
          <w:rFonts w:ascii="Arial"/>
          <w:spacing w:val="18"/>
        </w:rPr>
        <w:t xml:space="preserve"> </w:t>
      </w:r>
      <w:r>
        <w:rPr>
          <w:rFonts w:ascii="Arial"/>
        </w:rPr>
        <w:t>it accurately and not in</w:t>
      </w:r>
      <w:r>
        <w:rPr>
          <w:rFonts w:ascii="Arial"/>
          <w:spacing w:val="17"/>
        </w:rPr>
        <w:t xml:space="preserve"> </w:t>
      </w:r>
      <w:r>
        <w:rPr>
          <w:rFonts w:ascii="Arial"/>
        </w:rPr>
        <w:t>a</w:t>
      </w:r>
      <w:r>
        <w:rPr>
          <w:rFonts w:ascii="Arial"/>
          <w:spacing w:val="17"/>
        </w:rPr>
        <w:t xml:space="preserve"> </w:t>
      </w:r>
      <w:r>
        <w:rPr>
          <w:rFonts w:ascii="Arial"/>
        </w:rPr>
        <w:t>misleading</w:t>
      </w:r>
      <w:r>
        <w:rPr>
          <w:rFonts w:ascii="Arial"/>
          <w:spacing w:val="17"/>
        </w:rPr>
        <w:t xml:space="preserve"> </w:t>
      </w:r>
      <w:r>
        <w:rPr>
          <w:rFonts w:ascii="Arial"/>
        </w:rPr>
        <w:t>context. The</w:t>
      </w:r>
      <w:r>
        <w:rPr>
          <w:rFonts w:ascii="Arial"/>
          <w:spacing w:val="17"/>
        </w:rPr>
        <w:t xml:space="preserve"> </w:t>
      </w:r>
      <w:r>
        <w:rPr>
          <w:rFonts w:ascii="Arial"/>
        </w:rPr>
        <w:t>material must be acknowledged</w:t>
      </w:r>
      <w:r>
        <w:rPr>
          <w:rFonts w:ascii="Arial"/>
          <w:spacing w:val="17"/>
        </w:rPr>
        <w:t xml:space="preserve"> </w:t>
      </w:r>
      <w:r>
        <w:rPr>
          <w:rFonts w:ascii="Arial"/>
        </w:rPr>
        <w:t>as</w:t>
      </w:r>
      <w:r>
        <w:rPr>
          <w:rFonts w:ascii="Arial"/>
          <w:spacing w:val="17"/>
        </w:rPr>
        <w:t xml:space="preserve"> </w:t>
      </w:r>
      <w:r>
        <w:rPr>
          <w:rFonts w:ascii="Arial"/>
        </w:rPr>
        <w:t>Natural England</w:t>
      </w:r>
      <w:r>
        <w:rPr>
          <w:rFonts w:ascii="Arial"/>
          <w:spacing w:val="17"/>
        </w:rPr>
        <w:t xml:space="preserve"> </w:t>
      </w:r>
      <w:r>
        <w:rPr>
          <w:rFonts w:ascii="Arial"/>
        </w:rPr>
        <w:t>copyright, and</w:t>
      </w:r>
      <w:r>
        <w:rPr>
          <w:rFonts w:ascii="Arial"/>
          <w:spacing w:val="14"/>
        </w:rPr>
        <w:t xml:space="preserve"> </w:t>
      </w:r>
      <w:r>
        <w:rPr>
          <w:rFonts w:ascii="Arial"/>
        </w:rPr>
        <w:t>you</w:t>
      </w:r>
      <w:r>
        <w:rPr>
          <w:rFonts w:ascii="Arial"/>
          <w:spacing w:val="14"/>
        </w:rPr>
        <w:t xml:space="preserve"> </w:t>
      </w:r>
      <w:r>
        <w:rPr>
          <w:rFonts w:ascii="Arial"/>
        </w:rPr>
        <w:t>must give</w:t>
      </w:r>
      <w:r>
        <w:rPr>
          <w:rFonts w:ascii="Arial"/>
          <w:spacing w:val="14"/>
        </w:rPr>
        <w:t xml:space="preserve"> </w:t>
      </w:r>
      <w:r>
        <w:rPr>
          <w:rFonts w:ascii="Arial"/>
        </w:rPr>
        <w:t>the</w:t>
      </w:r>
      <w:r>
        <w:rPr>
          <w:rFonts w:ascii="Arial"/>
          <w:spacing w:val="14"/>
        </w:rPr>
        <w:t xml:space="preserve"> </w:t>
      </w:r>
      <w:r>
        <w:rPr>
          <w:rFonts w:ascii="Arial"/>
        </w:rPr>
        <w:t>title</w:t>
      </w:r>
      <w:r>
        <w:rPr>
          <w:rFonts w:ascii="Arial"/>
          <w:spacing w:val="14"/>
        </w:rPr>
        <w:t xml:space="preserve"> </w:t>
      </w:r>
      <w:r>
        <w:rPr>
          <w:rFonts w:ascii="Arial"/>
        </w:rPr>
        <w:t>of the</w:t>
      </w:r>
      <w:r>
        <w:rPr>
          <w:rFonts w:ascii="Arial"/>
          <w:spacing w:val="14"/>
        </w:rPr>
        <w:t xml:space="preserve"> </w:t>
      </w:r>
      <w:r>
        <w:rPr>
          <w:rFonts w:ascii="Arial"/>
        </w:rPr>
        <w:t>source</w:t>
      </w:r>
      <w:r>
        <w:rPr>
          <w:rFonts w:ascii="Arial"/>
          <w:spacing w:val="14"/>
        </w:rPr>
        <w:t xml:space="preserve"> </w:t>
      </w:r>
      <w:r>
        <w:rPr>
          <w:rFonts w:ascii="Arial"/>
        </w:rPr>
        <w:t>document/publication. However, if you</w:t>
      </w:r>
      <w:r>
        <w:rPr>
          <w:rFonts w:ascii="Arial"/>
          <w:spacing w:val="14"/>
        </w:rPr>
        <w:t xml:space="preserve"> </w:t>
      </w:r>
      <w:r>
        <w:rPr>
          <w:rFonts w:ascii="Arial"/>
        </w:rPr>
        <w:t>wish</w:t>
      </w:r>
      <w:r>
        <w:rPr>
          <w:rFonts w:ascii="Arial"/>
          <w:spacing w:val="14"/>
        </w:rPr>
        <w:t xml:space="preserve"> </w:t>
      </w:r>
      <w:r>
        <w:rPr>
          <w:rFonts w:ascii="Arial"/>
        </w:rPr>
        <w:t>to</w:t>
      </w:r>
      <w:r>
        <w:rPr>
          <w:rFonts w:ascii="Arial"/>
          <w:spacing w:val="14"/>
        </w:rPr>
        <w:t xml:space="preserve"> </w:t>
      </w:r>
      <w:r>
        <w:rPr>
          <w:rFonts w:ascii="Arial"/>
        </w:rPr>
        <w:t>re-use</w:t>
      </w:r>
      <w:r>
        <w:rPr>
          <w:rFonts w:ascii="Arial"/>
          <w:spacing w:val="14"/>
        </w:rPr>
        <w:t xml:space="preserve"> </w:t>
      </w:r>
      <w:r>
        <w:rPr>
          <w:rFonts w:ascii="Arial"/>
        </w:rPr>
        <w:t xml:space="preserve">all or part of this information for commercial purposes, including publishing and the information is not covered by the </w:t>
      </w:r>
      <w:r>
        <w:fldChar w:fldCharType="begin"/>
      </w:r>
      <w:r>
        <w:instrText xml:space="preserve"> HYPERLINK "https://www.gov.uk/help/terms-conditions" </w:instrText>
      </w:r>
      <w:r>
        <w:fldChar w:fldCharType="separate"/>
      </w:r>
      <w:r>
        <w:rPr>
          <w:rFonts w:ascii="Arial"/>
          <w:color w:val="0000FF"/>
          <w:u w:val="single" w:color="0000FF"/>
        </w:rPr>
        <w:t>Open Government Licence</w:t>
      </w:r>
      <w:r>
        <w:fldChar w:fldCharType="end"/>
      </w:r>
      <w:r>
        <w:rPr>
          <w:rFonts w:ascii="Arial"/>
          <w:color w:val="0000FF"/>
        </w:rPr>
        <w:t xml:space="preserve"> </w:t>
      </w:r>
      <w:r>
        <w:rPr>
          <w:rFonts w:ascii="Arial"/>
        </w:rPr>
        <w:t>you will need to apply for a licence. Applications can be sent to Enquiry Service, Natural England, Foss House, Kings Pool, 1-2 Peasholme Green, York, YO1 7PX.</w:t>
      </w:r>
    </w:p>
    <w:p w:rsidR="00000000">
      <w:pPr>
        <w:pStyle w:val="BodyText"/>
        <w:rPr>
          <w:rFonts w:ascii="Arial"/>
        </w:rPr>
        <w:sectPr>
          <w:pgSz w:w="11910" w:h="16840"/>
          <w:pgMar w:top="1360" w:right="708" w:bottom="280" w:left="992" w:header="720" w:footer="720" w:gutter="0"/>
          <w:cols w:space="720"/>
        </w:sectPr>
      </w:pPr>
    </w:p>
    <w:p w:rsidR="00000000">
      <w:pPr>
        <w:pStyle w:val="BodyText"/>
        <w:spacing w:before="77"/>
        <w:ind w:left="448"/>
        <w:rPr>
          <w:rFonts w:ascii="Arial"/>
        </w:rPr>
      </w:pPr>
      <w:r>
        <w:rPr>
          <w:rFonts w:ascii="Arial"/>
        </w:rPr>
        <w:t>This</w:t>
      </w:r>
      <w:r>
        <w:rPr>
          <w:rFonts w:ascii="Arial"/>
          <w:spacing w:val="-2"/>
        </w:rPr>
        <w:t xml:space="preserve"> </w:t>
      </w:r>
      <w:r>
        <w:rPr>
          <w:rFonts w:ascii="Arial"/>
        </w:rPr>
        <w:t>information</w:t>
      </w:r>
      <w:r>
        <w:rPr>
          <w:rFonts w:ascii="Arial"/>
          <w:spacing w:val="-2"/>
        </w:rPr>
        <w:t xml:space="preserve"> </w:t>
      </w:r>
      <w:r>
        <w:rPr>
          <w:rFonts w:ascii="Arial"/>
        </w:rPr>
        <w:t>may</w:t>
      </w:r>
      <w:r>
        <w:rPr>
          <w:rFonts w:ascii="Arial"/>
          <w:spacing w:val="-2"/>
        </w:rPr>
        <w:t xml:space="preserve"> </w:t>
      </w:r>
      <w:r>
        <w:rPr>
          <w:rFonts w:ascii="Arial"/>
        </w:rPr>
        <w:t>also</w:t>
      </w:r>
      <w:r>
        <w:rPr>
          <w:rFonts w:ascii="Arial"/>
          <w:spacing w:val="-5"/>
        </w:rPr>
        <w:t xml:space="preserve"> </w:t>
      </w:r>
      <w:r>
        <w:rPr>
          <w:rFonts w:ascii="Arial"/>
        </w:rPr>
        <w:t>contain</w:t>
      </w:r>
      <w:r>
        <w:rPr>
          <w:rFonts w:ascii="Arial"/>
          <w:spacing w:val="-2"/>
        </w:rPr>
        <w:t xml:space="preserve"> </w:t>
      </w:r>
      <w:r>
        <w:rPr>
          <w:rFonts w:ascii="Arial"/>
        </w:rPr>
        <w:t>third</w:t>
      </w:r>
      <w:r>
        <w:rPr>
          <w:rFonts w:ascii="Arial"/>
          <w:spacing w:val="-2"/>
        </w:rPr>
        <w:t xml:space="preserve"> </w:t>
      </w:r>
      <w:r>
        <w:rPr>
          <w:rFonts w:ascii="Arial"/>
        </w:rPr>
        <w:t>party</w:t>
      </w:r>
      <w:r>
        <w:rPr>
          <w:rFonts w:ascii="Arial"/>
          <w:spacing w:val="-2"/>
        </w:rPr>
        <w:t xml:space="preserve"> </w:t>
      </w:r>
      <w:r>
        <w:rPr>
          <w:rFonts w:ascii="Arial"/>
        </w:rPr>
        <w:t>copyrighted</w:t>
      </w:r>
      <w:r>
        <w:rPr>
          <w:rFonts w:ascii="Arial"/>
          <w:spacing w:val="-2"/>
        </w:rPr>
        <w:t xml:space="preserve"> </w:t>
      </w:r>
      <w:r>
        <w:rPr>
          <w:rFonts w:ascii="Arial"/>
        </w:rPr>
        <w:t>material</w:t>
      </w:r>
      <w:r>
        <w:rPr>
          <w:rFonts w:ascii="Arial"/>
          <w:spacing w:val="-3"/>
        </w:rPr>
        <w:t xml:space="preserve"> </w:t>
      </w:r>
      <w:r>
        <w:rPr>
          <w:rFonts w:ascii="Arial"/>
        </w:rPr>
        <w:t>and</w:t>
      </w:r>
      <w:r>
        <w:rPr>
          <w:rFonts w:ascii="Arial"/>
          <w:spacing w:val="-5"/>
        </w:rPr>
        <w:t xml:space="preserve"> </w:t>
      </w:r>
      <w:r>
        <w:rPr>
          <w:rFonts w:ascii="Arial"/>
        </w:rPr>
        <w:t>you</w:t>
      </w:r>
      <w:r>
        <w:rPr>
          <w:rFonts w:ascii="Arial"/>
          <w:spacing w:val="-2"/>
        </w:rPr>
        <w:t xml:space="preserve"> </w:t>
      </w:r>
      <w:r>
        <w:rPr>
          <w:rFonts w:ascii="Arial"/>
        </w:rPr>
        <w:t>will</w:t>
      </w:r>
      <w:r>
        <w:rPr>
          <w:rFonts w:ascii="Arial"/>
          <w:spacing w:val="-3"/>
        </w:rPr>
        <w:t xml:space="preserve"> </w:t>
      </w:r>
      <w:r>
        <w:rPr>
          <w:rFonts w:ascii="Arial"/>
        </w:rPr>
        <w:t>need</w:t>
      </w:r>
      <w:r>
        <w:rPr>
          <w:rFonts w:ascii="Arial"/>
          <w:spacing w:val="-5"/>
        </w:rPr>
        <w:t xml:space="preserve"> </w:t>
      </w:r>
      <w:r>
        <w:rPr>
          <w:rFonts w:ascii="Arial"/>
        </w:rPr>
        <w:t>to</w:t>
      </w:r>
      <w:r>
        <w:rPr>
          <w:rFonts w:ascii="Arial"/>
          <w:spacing w:val="-2"/>
        </w:rPr>
        <w:t xml:space="preserve"> </w:t>
      </w:r>
      <w:r>
        <w:rPr>
          <w:rFonts w:ascii="Arial"/>
        </w:rPr>
        <w:t>obtain permission from the copyright holders concerned before you re-use it.</w:t>
      </w:r>
    </w:p>
    <w:p w:rsidR="00000000">
      <w:pPr>
        <w:pStyle w:val="BodyText"/>
        <w:spacing w:before="1"/>
        <w:rPr>
          <w:rFonts w:ascii="Arial"/>
        </w:rPr>
      </w:pPr>
    </w:p>
    <w:p w:rsidR="00000000">
      <w:pPr>
        <w:pStyle w:val="BodyText"/>
        <w:ind w:left="447" w:right="77"/>
        <w:rPr>
          <w:rFonts w:ascii="Arial" w:hAnsi="Arial"/>
        </w:rPr>
      </w:pPr>
      <w:r>
        <w:rPr>
          <w:rFonts w:ascii="Arial" w:hAnsi="Arial"/>
        </w:rPr>
        <w:t>As you may be aware, under the legislation should you have any concerns with the service you have received in relation to your requests</w:t>
      </w:r>
      <w:r>
        <w:rPr>
          <w:rFonts w:ascii="Arial" w:hAnsi="Arial"/>
          <w:spacing w:val="-1"/>
        </w:rPr>
        <w:t xml:space="preserve"> </w:t>
      </w:r>
      <w:r>
        <w:rPr>
          <w:rFonts w:ascii="Arial" w:hAnsi="Arial"/>
        </w:rPr>
        <w:t>and wish to make a complaint or request a review of our decision,</w:t>
      </w:r>
      <w:r>
        <w:rPr>
          <w:rFonts w:ascii="Arial" w:hAnsi="Arial"/>
          <w:spacing w:val="-5"/>
        </w:rPr>
        <w:t xml:space="preserve"> </w:t>
      </w:r>
      <w:r>
        <w:rPr>
          <w:rFonts w:ascii="Arial" w:hAnsi="Arial"/>
        </w:rPr>
        <w:t>please</w:t>
      </w:r>
      <w:r>
        <w:rPr>
          <w:rFonts w:ascii="Arial" w:hAnsi="Arial"/>
          <w:spacing w:val="-2"/>
        </w:rPr>
        <w:t xml:space="preserve"> </w:t>
      </w:r>
      <w:r>
        <w:rPr>
          <w:rFonts w:ascii="Arial" w:hAnsi="Arial"/>
        </w:rPr>
        <w:t>contact</w:t>
      </w:r>
      <w:r>
        <w:rPr>
          <w:rFonts w:ascii="Arial" w:hAnsi="Arial"/>
          <w:spacing w:val="-5"/>
        </w:rPr>
        <w:t xml:space="preserve"> </w:t>
      </w:r>
      <w:r>
        <w:fldChar w:fldCharType="begin"/>
      </w:r>
      <w:r>
        <w:instrText xml:space="preserve"> HYPERLINK "mailto:foi@naturalengland.org.uk" </w:instrText>
      </w:r>
      <w:r>
        <w:fldChar w:fldCharType="separate"/>
      </w:r>
      <w:r>
        <w:rPr>
          <w:rFonts w:ascii="Arial" w:hAnsi="Arial"/>
          <w:color w:val="0000FF"/>
          <w:u w:val="single" w:color="0000FF"/>
        </w:rPr>
        <w:t>foi@naturalengland.org.uk</w:t>
      </w:r>
      <w:r>
        <w:fldChar w:fldCharType="end"/>
      </w:r>
      <w:r>
        <w:rPr>
          <w:rFonts w:ascii="Arial" w:hAnsi="Arial"/>
          <w:color w:val="0000FF"/>
          <w:spacing w:val="-4"/>
        </w:rPr>
        <w:t xml:space="preserve"> </w:t>
      </w:r>
      <w:r>
        <w:rPr>
          <w:rFonts w:ascii="Arial" w:hAnsi="Arial"/>
        </w:rPr>
        <w:t>and</w:t>
      </w:r>
      <w:r>
        <w:rPr>
          <w:rFonts w:ascii="Arial" w:hAnsi="Arial"/>
          <w:spacing w:val="-2"/>
        </w:rPr>
        <w:t xml:space="preserve"> </w:t>
      </w:r>
      <w:r>
        <w:rPr>
          <w:rFonts w:ascii="Arial" w:hAnsi="Arial"/>
        </w:rPr>
        <w:t>we’ll</w:t>
      </w:r>
      <w:r>
        <w:rPr>
          <w:rFonts w:ascii="Arial" w:hAnsi="Arial"/>
          <w:spacing w:val="-4"/>
        </w:rPr>
        <w:t xml:space="preserve"> </w:t>
      </w:r>
      <w:r>
        <w:rPr>
          <w:rFonts w:ascii="Arial" w:hAnsi="Arial"/>
        </w:rPr>
        <w:t>arrange</w:t>
      </w:r>
      <w:r>
        <w:rPr>
          <w:rFonts w:ascii="Arial" w:hAnsi="Arial"/>
          <w:spacing w:val="-2"/>
        </w:rPr>
        <w:t xml:space="preserve"> </w:t>
      </w:r>
      <w:r>
        <w:rPr>
          <w:rFonts w:ascii="Arial" w:hAnsi="Arial"/>
        </w:rPr>
        <w:t>for</w:t>
      </w:r>
      <w:r>
        <w:rPr>
          <w:rFonts w:ascii="Arial" w:hAnsi="Arial"/>
          <w:spacing w:val="-5"/>
        </w:rPr>
        <w:t xml:space="preserve"> </w:t>
      </w:r>
      <w:r>
        <w:rPr>
          <w:rFonts w:ascii="Arial" w:hAnsi="Arial"/>
        </w:rPr>
        <w:t>a</w:t>
      </w:r>
      <w:r>
        <w:rPr>
          <w:rFonts w:ascii="Arial" w:hAnsi="Arial"/>
          <w:spacing w:val="-2"/>
        </w:rPr>
        <w:t xml:space="preserve"> </w:t>
      </w:r>
      <w:r>
        <w:rPr>
          <w:rFonts w:ascii="Arial" w:hAnsi="Arial"/>
        </w:rPr>
        <w:t>colleague</w:t>
      </w:r>
      <w:r>
        <w:rPr>
          <w:rFonts w:ascii="Arial" w:hAnsi="Arial"/>
          <w:spacing w:val="-2"/>
        </w:rPr>
        <w:t xml:space="preserve"> </w:t>
      </w:r>
      <w:r>
        <w:rPr>
          <w:rFonts w:ascii="Arial" w:hAnsi="Arial"/>
        </w:rPr>
        <w:t>to</w:t>
      </w:r>
      <w:r>
        <w:rPr>
          <w:rFonts w:ascii="Arial" w:hAnsi="Arial"/>
          <w:spacing w:val="-2"/>
        </w:rPr>
        <w:t xml:space="preserve"> </w:t>
      </w:r>
      <w:r>
        <w:rPr>
          <w:rFonts w:ascii="Arial" w:hAnsi="Arial"/>
        </w:rPr>
        <w:t>conduct</w:t>
      </w:r>
      <w:r>
        <w:rPr>
          <w:rFonts w:ascii="Arial" w:hAnsi="Arial"/>
          <w:spacing w:val="-5"/>
        </w:rPr>
        <w:t xml:space="preserve"> </w:t>
      </w:r>
      <w:r>
        <w:rPr>
          <w:rFonts w:ascii="Arial" w:hAnsi="Arial"/>
        </w:rPr>
        <w:t>an internal review. Under Regulation 11(2) this needs to be done no later than 40 working days after the date of this letter.</w:t>
      </w:r>
    </w:p>
    <w:p w:rsidR="00000000">
      <w:pPr>
        <w:pStyle w:val="BodyText"/>
        <w:spacing w:before="251"/>
        <w:ind w:left="448" w:right="120"/>
        <w:rPr>
          <w:rFonts w:ascii="Arial"/>
        </w:rPr>
      </w:pPr>
      <w:r>
        <w:rPr>
          <w:rFonts w:ascii="Arial"/>
        </w:rPr>
        <w:t>If you are not content with the outcome of that complaint or the internal review, you may apply directly to the Information Commissioner for a decision. Generally, the Commissioner cannot decide unless you have exhausted the internal</w:t>
      </w:r>
      <w:r>
        <w:rPr>
          <w:rFonts w:ascii="Arial"/>
          <w:spacing w:val="-2"/>
        </w:rPr>
        <w:t xml:space="preserve"> </w:t>
      </w:r>
      <w:r>
        <w:rPr>
          <w:rFonts w:ascii="Arial"/>
        </w:rPr>
        <w:t>review</w:t>
      </w:r>
      <w:r>
        <w:rPr>
          <w:rFonts w:ascii="Arial"/>
          <w:spacing w:val="-4"/>
        </w:rPr>
        <w:t xml:space="preserve"> </w:t>
      </w:r>
      <w:r>
        <w:rPr>
          <w:rFonts w:ascii="Arial"/>
        </w:rPr>
        <w:t>procedure provided by Natural</w:t>
      </w:r>
      <w:r>
        <w:rPr>
          <w:rFonts w:ascii="Arial"/>
          <w:spacing w:val="-2"/>
        </w:rPr>
        <w:t xml:space="preserve"> </w:t>
      </w:r>
      <w:r>
        <w:rPr>
          <w:rFonts w:ascii="Arial"/>
        </w:rPr>
        <w:t>England.</w:t>
      </w:r>
      <w:r>
        <w:rPr>
          <w:rFonts w:ascii="Arial"/>
          <w:spacing w:val="-3"/>
        </w:rPr>
        <w:t xml:space="preserve"> </w:t>
      </w:r>
      <w:r>
        <w:rPr>
          <w:rFonts w:ascii="Arial"/>
        </w:rPr>
        <w:t>The Information</w:t>
      </w:r>
      <w:r>
        <w:rPr>
          <w:rFonts w:ascii="Arial"/>
          <w:spacing w:val="-2"/>
        </w:rPr>
        <w:t xml:space="preserve"> </w:t>
      </w:r>
      <w:r>
        <w:rPr>
          <w:rFonts w:ascii="Arial"/>
        </w:rPr>
        <w:t>Commissioner</w:t>
      </w:r>
      <w:r>
        <w:rPr>
          <w:rFonts w:ascii="Arial"/>
          <w:spacing w:val="-5"/>
        </w:rPr>
        <w:t xml:space="preserve"> </w:t>
      </w:r>
      <w:r>
        <w:rPr>
          <w:rFonts w:ascii="Arial"/>
        </w:rPr>
        <w:t>can</w:t>
      </w:r>
      <w:r>
        <w:rPr>
          <w:rFonts w:ascii="Arial"/>
          <w:spacing w:val="-2"/>
        </w:rPr>
        <w:t xml:space="preserve"> </w:t>
      </w:r>
      <w:r>
        <w:rPr>
          <w:rFonts w:ascii="Arial"/>
        </w:rPr>
        <w:t>be</w:t>
      </w:r>
      <w:r>
        <w:rPr>
          <w:rFonts w:ascii="Arial"/>
          <w:spacing w:val="-2"/>
        </w:rPr>
        <w:t xml:space="preserve"> </w:t>
      </w:r>
      <w:r>
        <w:rPr>
          <w:rFonts w:ascii="Arial"/>
        </w:rPr>
        <w:t>contacted</w:t>
      </w:r>
      <w:r>
        <w:rPr>
          <w:rFonts w:ascii="Arial"/>
          <w:spacing w:val="-2"/>
        </w:rPr>
        <w:t xml:space="preserve"> </w:t>
      </w:r>
      <w:r>
        <w:rPr>
          <w:rFonts w:ascii="Arial"/>
        </w:rPr>
        <w:t>at:</w:t>
      </w:r>
      <w:r>
        <w:rPr>
          <w:rFonts w:ascii="Arial"/>
          <w:spacing w:val="-5"/>
        </w:rPr>
        <w:t xml:space="preserve"> </w:t>
      </w:r>
      <w:r>
        <w:fldChar w:fldCharType="begin"/>
      </w:r>
      <w:r>
        <w:instrText xml:space="preserve"> HYPERLINK "https://ico.org.uk/global/contact-us/" </w:instrText>
      </w:r>
      <w:r>
        <w:fldChar w:fldCharType="separate"/>
      </w:r>
      <w:r>
        <w:rPr>
          <w:rFonts w:ascii="Arial"/>
          <w:color w:val="0000FF"/>
          <w:u w:val="single" w:color="0000FF"/>
        </w:rPr>
        <w:t>https://ico.org.uk/global/contact-us/</w:t>
      </w:r>
      <w:r>
        <w:fldChar w:fldCharType="end"/>
      </w:r>
      <w:r>
        <w:rPr>
          <w:rFonts w:ascii="Arial"/>
          <w:color w:val="0000FF"/>
          <w:spacing w:val="40"/>
        </w:rPr>
        <w:t xml:space="preserve"> </w:t>
      </w:r>
      <w:r>
        <w:rPr>
          <w:rFonts w:ascii="Arial"/>
        </w:rPr>
        <w:t>or</w:t>
      </w:r>
      <w:r>
        <w:rPr>
          <w:rFonts w:ascii="Arial"/>
          <w:spacing w:val="-5"/>
        </w:rPr>
        <w:t xml:space="preserve"> </w:t>
      </w:r>
      <w:r>
        <w:rPr>
          <w:rFonts w:ascii="Arial"/>
        </w:rPr>
        <w:t>call</w:t>
      </w:r>
      <w:r>
        <w:rPr>
          <w:rFonts w:ascii="Arial"/>
          <w:spacing w:val="-4"/>
        </w:rPr>
        <w:t xml:space="preserve"> </w:t>
      </w:r>
      <w:r>
        <w:rPr>
          <w:rFonts w:ascii="Arial"/>
        </w:rPr>
        <w:t>on</w:t>
      </w:r>
      <w:r>
        <w:rPr>
          <w:rFonts w:ascii="Arial"/>
          <w:spacing w:val="-2"/>
        </w:rPr>
        <w:t xml:space="preserve"> </w:t>
      </w:r>
      <w:r>
        <w:rPr>
          <w:rFonts w:ascii="Arial"/>
        </w:rPr>
        <w:t xml:space="preserve">0303 123 1113 (local rate), </w:t>
      </w:r>
      <w:r>
        <w:fldChar w:fldCharType="begin"/>
      </w:r>
      <w:r>
        <w:instrText xml:space="preserve"> HYPERLINK "file://led265df/m290078%24/Documents/Access%20to%20Information/A2I%20Tools/www.ico.org.uk" </w:instrText>
      </w:r>
      <w:r>
        <w:fldChar w:fldCharType="separate"/>
      </w:r>
      <w:r>
        <w:rPr>
          <w:rFonts w:ascii="Arial"/>
          <w:color w:val="0000FF"/>
          <w:u w:val="single" w:color="0000FF"/>
        </w:rPr>
        <w:t>www.ico.org.uk</w:t>
      </w:r>
      <w:r>
        <w:fldChar w:fldCharType="end"/>
      </w:r>
      <w:r>
        <w:rPr>
          <w:rFonts w:ascii="Arial"/>
          <w:color w:val="0000FF"/>
        </w:rPr>
        <w:t>.</w:t>
      </w:r>
    </w:p>
    <w:p w:rsidR="00000000">
      <w:pPr>
        <w:pStyle w:val="BodyText"/>
        <w:spacing w:before="3"/>
        <w:rPr>
          <w:rFonts w:ascii="Arial"/>
        </w:rPr>
      </w:pPr>
    </w:p>
    <w:p w:rsidR="00000000">
      <w:pPr>
        <w:pStyle w:val="BodyText"/>
        <w:ind w:left="448"/>
        <w:rPr>
          <w:rFonts w:ascii="Arial"/>
        </w:rPr>
      </w:pPr>
      <w:r>
        <w:rPr>
          <w:rFonts w:ascii="Arial"/>
        </w:rPr>
        <w:t>Yours</w:t>
      </w:r>
      <w:r>
        <w:rPr>
          <w:rFonts w:ascii="Arial"/>
          <w:spacing w:val="-3"/>
        </w:rPr>
        <w:t xml:space="preserve"> </w:t>
      </w:r>
      <w:r>
        <w:rPr>
          <w:rFonts w:ascii="Arial"/>
          <w:spacing w:val="-2"/>
        </w:rPr>
        <w:t>sincerely</w:t>
      </w:r>
    </w:p>
    <w:p w:rsidR="00000000">
      <w:pPr>
        <w:pStyle w:val="BodyText"/>
        <w:spacing w:before="249"/>
        <w:rPr>
          <w:rFonts w:ascii="Arial"/>
        </w:rPr>
      </w:pPr>
    </w:p>
    <w:p w:rsidR="00000000">
      <w:pPr>
        <w:pStyle w:val="BodyText"/>
        <w:ind w:left="448"/>
        <w:rPr>
          <w:rFonts w:ascii="Arial"/>
        </w:rPr>
      </w:pPr>
      <w:r>
        <w:rPr>
          <w:rFonts w:ascii="Arial"/>
        </w:rPr>
        <w:t>Access</w:t>
      </w:r>
      <w:r>
        <w:rPr>
          <w:rFonts w:ascii="Arial"/>
          <w:spacing w:val="-3"/>
        </w:rPr>
        <w:t xml:space="preserve"> </w:t>
      </w:r>
      <w:r>
        <w:rPr>
          <w:rFonts w:ascii="Arial"/>
        </w:rPr>
        <w:t>to</w:t>
      </w:r>
      <w:r>
        <w:rPr>
          <w:rFonts w:ascii="Arial"/>
          <w:spacing w:val="-3"/>
        </w:rPr>
        <w:t xml:space="preserve"> </w:t>
      </w:r>
      <w:r>
        <w:rPr>
          <w:rFonts w:ascii="Arial"/>
        </w:rPr>
        <w:t>Information</w:t>
      </w:r>
      <w:r>
        <w:rPr>
          <w:rFonts w:ascii="Arial"/>
          <w:spacing w:val="-2"/>
        </w:rPr>
        <w:t xml:space="preserve"> </w:t>
      </w:r>
      <w:r>
        <w:rPr>
          <w:rFonts w:ascii="Arial"/>
          <w:spacing w:val="-4"/>
        </w:rPr>
        <w:t>Team</w:t>
      </w:r>
    </w:p>
    <w:p w:rsidR="00000000">
      <w:pPr>
        <w:pStyle w:val="BodyText"/>
        <w:spacing w:before="4"/>
        <w:ind w:left="448" w:right="5670"/>
        <w:rPr>
          <w:rFonts w:ascii="Arial"/>
        </w:rPr>
      </w:pPr>
      <w:r>
        <w:rPr>
          <w:rFonts w:ascii="Arial"/>
        </w:rPr>
        <w:t>Legal,</w:t>
      </w:r>
      <w:r>
        <w:rPr>
          <w:rFonts w:ascii="Arial"/>
          <w:spacing w:val="-10"/>
        </w:rPr>
        <w:t xml:space="preserve"> </w:t>
      </w:r>
      <w:r>
        <w:rPr>
          <w:rFonts w:ascii="Arial"/>
        </w:rPr>
        <w:t>Governance</w:t>
      </w:r>
      <w:r>
        <w:rPr>
          <w:rFonts w:ascii="Arial"/>
          <w:spacing w:val="-7"/>
        </w:rPr>
        <w:t xml:space="preserve"> </w:t>
      </w:r>
      <w:r>
        <w:rPr>
          <w:rFonts w:ascii="Arial"/>
        </w:rPr>
        <w:t>and</w:t>
      </w:r>
      <w:r>
        <w:rPr>
          <w:rFonts w:ascii="Arial"/>
          <w:spacing w:val="-7"/>
        </w:rPr>
        <w:t xml:space="preserve"> </w:t>
      </w:r>
      <w:r>
        <w:rPr>
          <w:rFonts w:ascii="Arial"/>
        </w:rPr>
        <w:t>External</w:t>
      </w:r>
      <w:r>
        <w:rPr>
          <w:rFonts w:ascii="Arial"/>
          <w:spacing w:val="-9"/>
        </w:rPr>
        <w:t xml:space="preserve"> </w:t>
      </w:r>
      <w:r>
        <w:rPr>
          <w:rFonts w:ascii="Arial"/>
        </w:rPr>
        <w:t xml:space="preserve">Affairs Natural England </w:t>
      </w:r>
      <w:r>
        <w:fldChar w:fldCharType="begin"/>
      </w:r>
      <w:r>
        <w:instrText xml:space="preserve"> HYPERLINK "mailto:foi@naturalengland.org.uk" </w:instrText>
      </w:r>
      <w:r>
        <w:fldChar w:fldCharType="separate"/>
      </w:r>
      <w:r>
        <w:rPr>
          <w:rFonts w:ascii="Arial"/>
          <w:color w:val="0000FF"/>
          <w:spacing w:val="-2"/>
          <w:u w:val="single" w:color="0000FF"/>
        </w:rPr>
        <w:t>foi@naturalengland.org.uk</w:t>
      </w:r>
      <w:r>
        <w:fldChar w:fldCharType="end"/>
      </w:r>
    </w:p>
    <w:p w:rsidR="00000000">
      <w:pPr>
        <w:pStyle w:val="BodyText"/>
        <w:rPr>
          <w:rFonts w:ascii="Arial"/>
        </w:rPr>
      </w:pPr>
    </w:p>
    <w:p w:rsidR="00000000">
      <w:pPr>
        <w:pStyle w:val="BodyText"/>
        <w:ind w:left="448"/>
        <w:rPr>
          <w:rFonts w:ascii="Arial"/>
        </w:rPr>
      </w:pPr>
      <w:r>
        <w:rPr>
          <w:rFonts w:ascii="Arial"/>
          <w:spacing w:val="-5"/>
        </w:rPr>
        <w:t>Enc</w:t>
      </w:r>
    </w:p>
    <w:p w:rsidR="00000000">
      <w:pPr>
        <w:pStyle w:val="BodyText"/>
        <w:rPr>
          <w:rFonts w:ascii="Arial"/>
        </w:rPr>
        <w:sectPr>
          <w:pgSz w:w="11910" w:h="16840"/>
          <w:pgMar w:top="1360" w:right="708" w:bottom="280" w:left="992" w:header="720" w:footer="720" w:gutter="0"/>
          <w:cols w:space="720"/>
        </w:sectPr>
      </w:pPr>
    </w:p>
    <w:p w:rsidR="00000000">
      <w:pPr>
        <w:pStyle w:val="Heading9"/>
        <w:spacing w:before="77"/>
        <w:rPr>
          <w:rFonts w:ascii="Arial"/>
        </w:rPr>
      </w:pPr>
      <w:r>
        <w:rPr>
          <w:rFonts w:ascii="Arial"/>
        </w:rPr>
        <w:t>Annex</w:t>
      </w:r>
      <w:r>
        <w:rPr>
          <w:rFonts w:ascii="Arial"/>
          <w:spacing w:val="-2"/>
        </w:rPr>
        <w:t xml:space="preserve"> </w:t>
      </w:r>
      <w:r>
        <w:rPr>
          <w:rFonts w:ascii="Arial"/>
        </w:rPr>
        <w:t>A</w:t>
      </w:r>
      <w:r>
        <w:rPr>
          <w:rFonts w:ascii="Arial"/>
          <w:spacing w:val="-4"/>
        </w:rPr>
        <w:t xml:space="preserve"> </w:t>
      </w:r>
      <w:r>
        <w:rPr>
          <w:rFonts w:ascii="Arial"/>
        </w:rPr>
        <w:t>(NE's</w:t>
      </w:r>
      <w:r>
        <w:rPr>
          <w:rFonts w:ascii="Arial"/>
          <w:spacing w:val="-6"/>
        </w:rPr>
        <w:t xml:space="preserve"> </w:t>
      </w:r>
      <w:r>
        <w:rPr>
          <w:rFonts w:ascii="Arial"/>
        </w:rPr>
        <w:t>internal</w:t>
      </w:r>
      <w:r>
        <w:rPr>
          <w:rFonts w:ascii="Arial"/>
          <w:spacing w:val="-7"/>
        </w:rPr>
        <w:t xml:space="preserve"> </w:t>
      </w:r>
      <w:r>
        <w:rPr>
          <w:rFonts w:ascii="Arial"/>
        </w:rPr>
        <w:t>Annex</w:t>
      </w:r>
      <w:r>
        <w:rPr>
          <w:rFonts w:ascii="Arial"/>
          <w:spacing w:val="-6"/>
        </w:rPr>
        <w:t xml:space="preserve"> </w:t>
      </w:r>
      <w:r>
        <w:rPr>
          <w:rFonts w:ascii="Arial"/>
        </w:rPr>
        <w:t>A</w:t>
      </w:r>
      <w:r>
        <w:rPr>
          <w:rFonts w:ascii="Arial"/>
          <w:spacing w:val="-6"/>
        </w:rPr>
        <w:t xml:space="preserve"> </w:t>
      </w:r>
      <w:r>
        <w:rPr>
          <w:rFonts w:ascii="Arial"/>
        </w:rPr>
        <w:t>to</w:t>
      </w:r>
      <w:r>
        <w:rPr>
          <w:rFonts w:ascii="Arial"/>
          <w:spacing w:val="-7"/>
        </w:rPr>
        <w:t xml:space="preserve"> </w:t>
      </w:r>
      <w:r>
        <w:rPr>
          <w:rFonts w:ascii="Arial"/>
        </w:rPr>
        <w:t>its</w:t>
      </w:r>
      <w:r>
        <w:rPr>
          <w:rFonts w:ascii="Arial"/>
          <w:spacing w:val="-6"/>
        </w:rPr>
        <w:t xml:space="preserve"> </w:t>
      </w:r>
      <w:r>
        <w:rPr>
          <w:rFonts w:ascii="Arial"/>
        </w:rPr>
        <w:t>EIR</w:t>
      </w:r>
      <w:r>
        <w:rPr>
          <w:rFonts w:ascii="Arial"/>
          <w:spacing w:val="-6"/>
        </w:rPr>
        <w:t xml:space="preserve"> </w:t>
      </w:r>
      <w:r>
        <w:rPr>
          <w:rFonts w:ascii="Arial"/>
        </w:rPr>
        <w:t>lettter</w:t>
      </w:r>
      <w:r>
        <w:rPr>
          <w:rFonts w:ascii="Arial"/>
          <w:spacing w:val="-5"/>
        </w:rPr>
        <w:t xml:space="preserve"> </w:t>
      </w:r>
      <w:r>
        <w:rPr>
          <w:rFonts w:ascii="Arial"/>
          <w:spacing w:val="-10"/>
        </w:rPr>
        <w:t>)</w:t>
      </w:r>
    </w:p>
    <w:p w:rsidR="00000000">
      <w:pPr>
        <w:spacing w:before="251"/>
        <w:ind w:left="448"/>
        <w:rPr>
          <w:rFonts w:ascii="Arial"/>
          <w:b/>
        </w:rPr>
      </w:pPr>
      <w:r>
        <w:rPr>
          <w:rFonts w:ascii="Arial"/>
          <w:b/>
        </w:rPr>
        <w:t>Regulation</w:t>
      </w:r>
      <w:r>
        <w:rPr>
          <w:rFonts w:ascii="Arial"/>
          <w:b/>
          <w:spacing w:val="-1"/>
        </w:rPr>
        <w:t xml:space="preserve"> </w:t>
      </w:r>
      <w:r>
        <w:rPr>
          <w:rFonts w:ascii="Arial"/>
          <w:b/>
        </w:rPr>
        <w:t>12(3)</w:t>
      </w:r>
      <w:r>
        <w:rPr>
          <w:rFonts w:ascii="Arial"/>
          <w:b/>
          <w:spacing w:val="-4"/>
        </w:rPr>
        <w:t xml:space="preserve"> </w:t>
      </w:r>
      <w:r>
        <w:rPr>
          <w:rFonts w:ascii="Arial"/>
          <w:b/>
        </w:rPr>
        <w:t>-</w:t>
      </w:r>
      <w:r>
        <w:rPr>
          <w:rFonts w:ascii="Arial"/>
          <w:b/>
          <w:spacing w:val="-4"/>
        </w:rPr>
        <w:t xml:space="preserve"> </w:t>
      </w:r>
      <w:r>
        <w:rPr>
          <w:rFonts w:ascii="Arial"/>
          <w:b/>
        </w:rPr>
        <w:t>Personal</w:t>
      </w:r>
      <w:r>
        <w:rPr>
          <w:rFonts w:ascii="Arial"/>
          <w:b/>
          <w:spacing w:val="-3"/>
        </w:rPr>
        <w:t xml:space="preserve"> </w:t>
      </w:r>
      <w:r>
        <w:rPr>
          <w:rFonts w:ascii="Arial"/>
          <w:b/>
          <w:spacing w:val="-2"/>
        </w:rPr>
        <w:t>Information</w:t>
      </w:r>
    </w:p>
    <w:p w:rsidR="00000000">
      <w:pPr>
        <w:pStyle w:val="BodyText"/>
        <w:ind w:left="448" w:right="794"/>
        <w:rPr>
          <w:rFonts w:ascii="Arial"/>
        </w:rPr>
      </w:pPr>
      <w:r>
        <w:rPr>
          <w:rFonts w:ascii="Arial"/>
        </w:rPr>
        <w:t>The names,</w:t>
      </w:r>
      <w:r>
        <w:rPr>
          <w:rFonts w:ascii="Arial"/>
          <w:spacing w:val="-3"/>
        </w:rPr>
        <w:t xml:space="preserve"> </w:t>
      </w:r>
      <w:r>
        <w:rPr>
          <w:rFonts w:ascii="Arial"/>
        </w:rPr>
        <w:t>signatures,</w:t>
      </w:r>
      <w:r>
        <w:rPr>
          <w:rFonts w:ascii="Arial"/>
          <w:spacing w:val="-3"/>
        </w:rPr>
        <w:t xml:space="preserve"> </w:t>
      </w:r>
      <w:r>
        <w:rPr>
          <w:rFonts w:ascii="Arial"/>
        </w:rPr>
        <w:t>contact</w:t>
      </w:r>
      <w:r>
        <w:rPr>
          <w:rFonts w:ascii="Arial"/>
          <w:spacing w:val="-3"/>
        </w:rPr>
        <w:t xml:space="preserve"> </w:t>
      </w:r>
      <w:r>
        <w:rPr>
          <w:rFonts w:ascii="Arial"/>
        </w:rPr>
        <w:t>details</w:t>
      </w:r>
      <w:r>
        <w:rPr>
          <w:rFonts w:ascii="Arial"/>
          <w:spacing w:val="-4"/>
        </w:rPr>
        <w:t xml:space="preserve"> </w:t>
      </w:r>
      <w:r>
        <w:rPr>
          <w:rFonts w:ascii="Arial"/>
        </w:rPr>
        <w:t>and other</w:t>
      </w:r>
      <w:r>
        <w:rPr>
          <w:rFonts w:ascii="Arial"/>
          <w:spacing w:val="-3"/>
        </w:rPr>
        <w:t xml:space="preserve"> </w:t>
      </w:r>
      <w:r>
        <w:rPr>
          <w:rFonts w:ascii="Arial"/>
        </w:rPr>
        <w:t>identifiers of</w:t>
      </w:r>
      <w:r>
        <w:rPr>
          <w:rFonts w:ascii="Arial"/>
          <w:spacing w:val="-3"/>
        </w:rPr>
        <w:t xml:space="preserve"> </w:t>
      </w:r>
      <w:r>
        <w:rPr>
          <w:rFonts w:ascii="Arial"/>
        </w:rPr>
        <w:t>private individuals</w:t>
      </w:r>
      <w:r>
        <w:rPr>
          <w:rFonts w:ascii="Arial"/>
          <w:spacing w:val="-4"/>
        </w:rPr>
        <w:t xml:space="preserve"> </w:t>
      </w:r>
      <w:r>
        <w:rPr>
          <w:rFonts w:ascii="Arial"/>
        </w:rPr>
        <w:t>and staff members in certain circumstances are considered by Natural England to be personal information</w:t>
      </w:r>
      <w:r>
        <w:rPr>
          <w:rFonts w:ascii="Arial"/>
          <w:spacing w:val="-2"/>
        </w:rPr>
        <w:t xml:space="preserve"> </w:t>
      </w:r>
      <w:r>
        <w:rPr>
          <w:rFonts w:ascii="Arial"/>
        </w:rPr>
        <w:t>as</w:t>
      </w:r>
      <w:r>
        <w:rPr>
          <w:rFonts w:ascii="Arial"/>
          <w:spacing w:val="-2"/>
        </w:rPr>
        <w:t xml:space="preserve"> </w:t>
      </w:r>
      <w:r>
        <w:rPr>
          <w:rFonts w:ascii="Arial"/>
        </w:rPr>
        <w:t>defined</w:t>
      </w:r>
      <w:r>
        <w:rPr>
          <w:rFonts w:ascii="Arial"/>
          <w:spacing w:val="-2"/>
        </w:rPr>
        <w:t xml:space="preserve"> </w:t>
      </w:r>
      <w:r>
        <w:rPr>
          <w:rFonts w:ascii="Arial"/>
        </w:rPr>
        <w:t>by</w:t>
      </w:r>
      <w:r>
        <w:rPr>
          <w:rFonts w:ascii="Arial"/>
          <w:spacing w:val="-2"/>
        </w:rPr>
        <w:t xml:space="preserve"> </w:t>
      </w:r>
      <w:r>
        <w:rPr>
          <w:rFonts w:ascii="Arial"/>
        </w:rPr>
        <w:t>the</w:t>
      </w:r>
      <w:r>
        <w:rPr>
          <w:rFonts w:ascii="Arial"/>
          <w:spacing w:val="-2"/>
        </w:rPr>
        <w:t xml:space="preserve"> </w:t>
      </w:r>
      <w:r>
        <w:rPr>
          <w:rFonts w:ascii="Arial"/>
        </w:rPr>
        <w:t>UK</w:t>
      </w:r>
      <w:r>
        <w:rPr>
          <w:rFonts w:ascii="Arial"/>
          <w:spacing w:val="-2"/>
        </w:rPr>
        <w:t xml:space="preserve"> </w:t>
      </w:r>
      <w:r>
        <w:rPr>
          <w:rFonts w:ascii="Arial"/>
        </w:rPr>
        <w:t>General</w:t>
      </w:r>
      <w:r>
        <w:rPr>
          <w:rFonts w:ascii="Arial"/>
          <w:spacing w:val="-8"/>
        </w:rPr>
        <w:t xml:space="preserve"> </w:t>
      </w:r>
      <w:r>
        <w:rPr>
          <w:rFonts w:ascii="Arial"/>
        </w:rPr>
        <w:t>Data</w:t>
      </w:r>
      <w:r>
        <w:rPr>
          <w:rFonts w:ascii="Arial"/>
          <w:spacing w:val="-2"/>
        </w:rPr>
        <w:t xml:space="preserve"> </w:t>
      </w:r>
      <w:r>
        <w:rPr>
          <w:rFonts w:ascii="Arial"/>
        </w:rPr>
        <w:t>Protection</w:t>
      </w:r>
      <w:r>
        <w:rPr>
          <w:rFonts w:ascii="Arial"/>
          <w:spacing w:val="-2"/>
        </w:rPr>
        <w:t xml:space="preserve"> </w:t>
      </w:r>
      <w:r>
        <w:rPr>
          <w:rFonts w:ascii="Arial"/>
        </w:rPr>
        <w:t>Regulation</w:t>
      </w:r>
      <w:r>
        <w:rPr>
          <w:rFonts w:ascii="Arial"/>
          <w:spacing w:val="-2"/>
        </w:rPr>
        <w:t xml:space="preserve"> </w:t>
      </w:r>
      <w:r>
        <w:rPr>
          <w:rFonts w:ascii="Arial"/>
        </w:rPr>
        <w:t>(UK</w:t>
      </w:r>
      <w:r>
        <w:rPr>
          <w:rFonts w:ascii="Arial"/>
          <w:spacing w:val="-2"/>
        </w:rPr>
        <w:t xml:space="preserve"> </w:t>
      </w:r>
      <w:r>
        <w:rPr>
          <w:rFonts w:ascii="Arial"/>
        </w:rPr>
        <w:t>GDPR)</w:t>
      </w:r>
      <w:r>
        <w:rPr>
          <w:rFonts w:ascii="Arial"/>
          <w:spacing w:val="-5"/>
        </w:rPr>
        <w:t xml:space="preserve"> </w:t>
      </w:r>
      <w:r>
        <w:rPr>
          <w:rFonts w:ascii="Arial"/>
        </w:rPr>
        <w:t>and</w:t>
      </w:r>
      <w:r>
        <w:rPr>
          <w:rFonts w:ascii="Arial"/>
          <w:spacing w:val="-2"/>
        </w:rPr>
        <w:t xml:space="preserve"> </w:t>
      </w:r>
      <w:r>
        <w:rPr>
          <w:rFonts w:ascii="Arial"/>
        </w:rPr>
        <w:t>the Data Protection Act 2018.</w:t>
      </w:r>
    </w:p>
    <w:p w:rsidR="00000000">
      <w:pPr>
        <w:pStyle w:val="BodyText"/>
        <w:spacing w:before="2"/>
        <w:rPr>
          <w:rFonts w:ascii="Arial"/>
        </w:rPr>
      </w:pPr>
    </w:p>
    <w:p w:rsidR="00000000">
      <w:pPr>
        <w:pStyle w:val="BodyText"/>
        <w:spacing w:before="1"/>
        <w:ind w:left="448" w:right="794"/>
        <w:rPr>
          <w:rFonts w:ascii="Arial"/>
        </w:rPr>
      </w:pPr>
      <w:r>
        <w:rPr>
          <w:rFonts w:ascii="Arial"/>
        </w:rPr>
        <w:t>The</w:t>
      </w:r>
      <w:r>
        <w:rPr>
          <w:rFonts w:ascii="Arial"/>
          <w:spacing w:val="-2"/>
        </w:rPr>
        <w:t xml:space="preserve"> </w:t>
      </w:r>
      <w:r>
        <w:rPr>
          <w:rFonts w:ascii="Arial"/>
        </w:rPr>
        <w:t>First</w:t>
      </w:r>
      <w:r>
        <w:rPr>
          <w:rFonts w:ascii="Arial"/>
          <w:spacing w:val="-5"/>
        </w:rPr>
        <w:t xml:space="preserve"> </w:t>
      </w:r>
      <w:r>
        <w:rPr>
          <w:rFonts w:ascii="Arial"/>
        </w:rPr>
        <w:t>Data</w:t>
      </w:r>
      <w:r>
        <w:rPr>
          <w:rFonts w:ascii="Arial"/>
          <w:spacing w:val="-2"/>
        </w:rPr>
        <w:t xml:space="preserve"> </w:t>
      </w:r>
      <w:r>
        <w:rPr>
          <w:rFonts w:ascii="Arial"/>
        </w:rPr>
        <w:t>Protection</w:t>
      </w:r>
      <w:r>
        <w:rPr>
          <w:rFonts w:ascii="Arial"/>
          <w:spacing w:val="-2"/>
        </w:rPr>
        <w:t xml:space="preserve"> </w:t>
      </w:r>
      <w:r>
        <w:rPr>
          <w:rFonts w:ascii="Arial"/>
        </w:rPr>
        <w:t>Principle</w:t>
      </w:r>
      <w:r>
        <w:rPr>
          <w:rFonts w:ascii="Arial"/>
          <w:spacing w:val="-6"/>
        </w:rPr>
        <w:t xml:space="preserve"> </w:t>
      </w:r>
      <w:r>
        <w:rPr>
          <w:rFonts w:ascii="Arial"/>
        </w:rPr>
        <w:t>says</w:t>
      </w:r>
      <w:r>
        <w:rPr>
          <w:rFonts w:ascii="Arial"/>
          <w:spacing w:val="-2"/>
        </w:rPr>
        <w:t xml:space="preserve"> </w:t>
      </w:r>
      <w:r>
        <w:rPr>
          <w:rFonts w:ascii="Arial"/>
        </w:rPr>
        <w:t>that</w:t>
      </w:r>
      <w:r>
        <w:rPr>
          <w:rFonts w:ascii="Arial"/>
          <w:spacing w:val="-5"/>
        </w:rPr>
        <w:t xml:space="preserve"> </w:t>
      </w:r>
      <w:r>
        <w:rPr>
          <w:rFonts w:ascii="Arial"/>
        </w:rPr>
        <w:t>personal</w:t>
      </w:r>
      <w:r>
        <w:rPr>
          <w:rFonts w:ascii="Arial"/>
          <w:spacing w:val="-4"/>
        </w:rPr>
        <w:t xml:space="preserve"> </w:t>
      </w:r>
      <w:r>
        <w:rPr>
          <w:rFonts w:ascii="Arial"/>
        </w:rPr>
        <w:t>data</w:t>
      </w:r>
      <w:r>
        <w:rPr>
          <w:rFonts w:ascii="Arial"/>
          <w:spacing w:val="-2"/>
        </w:rPr>
        <w:t xml:space="preserve"> </w:t>
      </w:r>
      <w:r>
        <w:rPr>
          <w:rFonts w:ascii="Arial"/>
        </w:rPr>
        <w:t>shall</w:t>
      </w:r>
      <w:r>
        <w:rPr>
          <w:rFonts w:ascii="Arial"/>
          <w:spacing w:val="-4"/>
        </w:rPr>
        <w:t xml:space="preserve"> </w:t>
      </w:r>
      <w:r>
        <w:rPr>
          <w:rFonts w:ascii="Arial"/>
        </w:rPr>
        <w:t>be</w:t>
      </w:r>
      <w:r>
        <w:rPr>
          <w:rFonts w:ascii="Arial"/>
          <w:spacing w:val="-2"/>
        </w:rPr>
        <w:t xml:space="preserve"> </w:t>
      </w:r>
      <w:r>
        <w:rPr>
          <w:rFonts w:ascii="Arial"/>
        </w:rPr>
        <w:t>processed</w:t>
      </w:r>
      <w:r>
        <w:rPr>
          <w:rFonts w:ascii="Arial"/>
          <w:spacing w:val="-2"/>
        </w:rPr>
        <w:t xml:space="preserve"> </w:t>
      </w:r>
      <w:r>
        <w:rPr>
          <w:rFonts w:ascii="Arial"/>
        </w:rPr>
        <w:t>lawfully,</w:t>
      </w:r>
      <w:r>
        <w:rPr>
          <w:rFonts w:ascii="Arial"/>
          <w:spacing w:val="-5"/>
        </w:rPr>
        <w:t xml:space="preserve"> </w:t>
      </w:r>
      <w:r>
        <w:rPr>
          <w:rFonts w:ascii="Arial"/>
        </w:rPr>
        <w:t>fairly and in a transparent manner. Guidance published by the Information Commissioner, states that</w:t>
      </w:r>
      <w:r>
        <w:rPr>
          <w:rFonts w:ascii="Arial"/>
          <w:spacing w:val="-4"/>
        </w:rPr>
        <w:t xml:space="preserve"> </w:t>
      </w:r>
      <w:r>
        <w:rPr>
          <w:rFonts w:ascii="Arial"/>
        </w:rPr>
        <w:t>when</w:t>
      </w:r>
      <w:r>
        <w:rPr>
          <w:rFonts w:ascii="Arial"/>
          <w:spacing w:val="-5"/>
        </w:rPr>
        <w:t xml:space="preserve"> </w:t>
      </w:r>
      <w:r>
        <w:rPr>
          <w:rFonts w:ascii="Arial"/>
        </w:rPr>
        <w:t>considering</w:t>
      </w:r>
      <w:r>
        <w:rPr>
          <w:rFonts w:ascii="Arial"/>
          <w:spacing w:val="-1"/>
        </w:rPr>
        <w:t xml:space="preserve"> </w:t>
      </w:r>
      <w:r>
        <w:rPr>
          <w:rFonts w:ascii="Arial"/>
        </w:rPr>
        <w:t>fairness</w:t>
      </w:r>
      <w:r>
        <w:rPr>
          <w:rFonts w:ascii="Arial"/>
          <w:spacing w:val="-1"/>
        </w:rPr>
        <w:t xml:space="preserve"> </w:t>
      </w:r>
      <w:r>
        <w:rPr>
          <w:rFonts w:ascii="Arial"/>
        </w:rPr>
        <w:t>in</w:t>
      </w:r>
      <w:r>
        <w:rPr>
          <w:rFonts w:ascii="Arial"/>
          <w:spacing w:val="-1"/>
        </w:rPr>
        <w:t xml:space="preserve"> </w:t>
      </w:r>
      <w:r>
        <w:rPr>
          <w:rFonts w:ascii="Arial"/>
        </w:rPr>
        <w:t>relation</w:t>
      </w:r>
      <w:r>
        <w:rPr>
          <w:rFonts w:ascii="Arial"/>
          <w:spacing w:val="-5"/>
        </w:rPr>
        <w:t xml:space="preserve"> </w:t>
      </w:r>
      <w:r>
        <w:rPr>
          <w:rFonts w:ascii="Arial"/>
        </w:rPr>
        <w:t>to</w:t>
      </w:r>
      <w:r>
        <w:rPr>
          <w:rFonts w:ascii="Arial"/>
          <w:spacing w:val="-3"/>
        </w:rPr>
        <w:t xml:space="preserve"> </w:t>
      </w:r>
      <w:r>
        <w:rPr>
          <w:rFonts w:ascii="Arial"/>
        </w:rPr>
        <w:t>disclosing</w:t>
      </w:r>
      <w:r>
        <w:rPr>
          <w:rFonts w:ascii="Arial"/>
          <w:spacing w:val="-1"/>
        </w:rPr>
        <w:t xml:space="preserve"> </w:t>
      </w:r>
      <w:r>
        <w:rPr>
          <w:rFonts w:ascii="Arial"/>
        </w:rPr>
        <w:t>personal</w:t>
      </w:r>
      <w:r>
        <w:rPr>
          <w:rFonts w:ascii="Arial"/>
          <w:spacing w:val="-3"/>
        </w:rPr>
        <w:t xml:space="preserve"> </w:t>
      </w:r>
      <w:r>
        <w:rPr>
          <w:rFonts w:ascii="Arial"/>
        </w:rPr>
        <w:t>information</w:t>
      </w:r>
      <w:r>
        <w:rPr>
          <w:rFonts w:ascii="Arial"/>
          <w:spacing w:val="-1"/>
        </w:rPr>
        <w:t xml:space="preserve"> </w:t>
      </w:r>
      <w:r>
        <w:rPr>
          <w:rFonts w:ascii="Arial"/>
        </w:rPr>
        <w:t>under</w:t>
      </w:r>
      <w:r>
        <w:rPr>
          <w:rFonts w:ascii="Arial"/>
          <w:spacing w:val="-4"/>
        </w:rPr>
        <w:t xml:space="preserve"> </w:t>
      </w:r>
      <w:r>
        <w:rPr>
          <w:rFonts w:ascii="Arial"/>
        </w:rPr>
        <w:t>FOIA</w:t>
      </w:r>
      <w:r>
        <w:rPr>
          <w:rFonts w:ascii="Arial"/>
          <w:spacing w:val="-1"/>
        </w:rPr>
        <w:t xml:space="preserve"> </w:t>
      </w:r>
      <w:r>
        <w:rPr>
          <w:rFonts w:ascii="Arial"/>
        </w:rPr>
        <w:t>and EIR it will usually mean considering:</w:t>
      </w:r>
    </w:p>
    <w:p w:rsidR="00000000">
      <w:pPr>
        <w:pStyle w:val="ListParagraph"/>
        <w:numPr>
          <w:ilvl w:val="0"/>
          <w:numId w:val="25"/>
        </w:numPr>
        <w:tabs>
          <w:tab w:val="left" w:pos="1527"/>
        </w:tabs>
        <w:spacing w:before="252" w:line="252" w:lineRule="exact"/>
        <w:ind w:left="1527" w:hanging="359"/>
        <w:rPr>
          <w:rFonts w:ascii="Arial" w:hAnsi="Arial"/>
        </w:rPr>
      </w:pPr>
      <w:r>
        <w:rPr>
          <w:rFonts w:ascii="Arial" w:hAnsi="Arial"/>
        </w:rPr>
        <w:t>whether</w:t>
      </w:r>
      <w:r>
        <w:rPr>
          <w:rFonts w:ascii="Arial" w:hAnsi="Arial"/>
          <w:spacing w:val="-6"/>
        </w:rPr>
        <w:t xml:space="preserve"> </w:t>
      </w:r>
      <w:r>
        <w:rPr>
          <w:rFonts w:ascii="Arial" w:hAnsi="Arial"/>
        </w:rPr>
        <w:t>the</w:t>
      </w:r>
      <w:r>
        <w:rPr>
          <w:rFonts w:ascii="Arial" w:hAnsi="Arial"/>
          <w:spacing w:val="-2"/>
        </w:rPr>
        <w:t xml:space="preserve"> </w:t>
      </w:r>
      <w:r>
        <w:rPr>
          <w:rFonts w:ascii="Arial" w:hAnsi="Arial"/>
        </w:rPr>
        <w:t>information</w:t>
      </w:r>
      <w:r>
        <w:rPr>
          <w:rFonts w:ascii="Arial" w:hAnsi="Arial"/>
          <w:spacing w:val="-3"/>
        </w:rPr>
        <w:t xml:space="preserve"> </w:t>
      </w:r>
      <w:r>
        <w:rPr>
          <w:rFonts w:ascii="Arial" w:hAnsi="Arial"/>
        </w:rPr>
        <w:t>is</w:t>
      </w:r>
      <w:r>
        <w:rPr>
          <w:rFonts w:ascii="Arial" w:hAnsi="Arial"/>
          <w:spacing w:val="-2"/>
        </w:rPr>
        <w:t xml:space="preserve"> </w:t>
      </w:r>
      <w:r>
        <w:rPr>
          <w:rFonts w:ascii="Arial" w:hAnsi="Arial"/>
        </w:rPr>
        <w:t>sensitive</w:t>
      </w:r>
      <w:r>
        <w:rPr>
          <w:rFonts w:ascii="Arial" w:hAnsi="Arial"/>
          <w:spacing w:val="-2"/>
        </w:rPr>
        <w:t xml:space="preserve"> </w:t>
      </w:r>
      <w:r>
        <w:rPr>
          <w:rFonts w:ascii="Arial" w:hAnsi="Arial"/>
        </w:rPr>
        <w:t>personal</w:t>
      </w:r>
      <w:r>
        <w:rPr>
          <w:rFonts w:ascii="Arial" w:hAnsi="Arial"/>
          <w:spacing w:val="-6"/>
        </w:rPr>
        <w:t xml:space="preserve"> </w:t>
      </w:r>
      <w:r>
        <w:rPr>
          <w:rFonts w:ascii="Arial" w:hAnsi="Arial"/>
          <w:spacing w:val="-4"/>
        </w:rPr>
        <w:t>data;</w:t>
      </w:r>
    </w:p>
    <w:p w:rsidR="00000000">
      <w:pPr>
        <w:pStyle w:val="ListParagraph"/>
        <w:numPr>
          <w:ilvl w:val="0"/>
          <w:numId w:val="25"/>
        </w:numPr>
        <w:tabs>
          <w:tab w:val="left" w:pos="1527"/>
        </w:tabs>
        <w:spacing w:line="252" w:lineRule="exact"/>
        <w:ind w:left="1527" w:hanging="359"/>
        <w:rPr>
          <w:rFonts w:ascii="Arial" w:hAnsi="Arial"/>
        </w:rPr>
      </w:pPr>
      <w:r>
        <w:rPr>
          <w:rFonts w:ascii="Arial" w:hAnsi="Arial"/>
        </w:rPr>
        <w:t>the</w:t>
      </w:r>
      <w:r>
        <w:rPr>
          <w:rFonts w:ascii="Arial" w:hAnsi="Arial"/>
          <w:spacing w:val="-3"/>
        </w:rPr>
        <w:t xml:space="preserve"> </w:t>
      </w:r>
      <w:r>
        <w:rPr>
          <w:rFonts w:ascii="Arial" w:hAnsi="Arial"/>
        </w:rPr>
        <w:t>possible</w:t>
      </w:r>
      <w:r>
        <w:rPr>
          <w:rFonts w:ascii="Arial" w:hAnsi="Arial"/>
          <w:spacing w:val="-4"/>
        </w:rPr>
        <w:t xml:space="preserve"> </w:t>
      </w:r>
      <w:r>
        <w:rPr>
          <w:rFonts w:ascii="Arial" w:hAnsi="Arial"/>
        </w:rPr>
        <w:t>consequences</w:t>
      </w:r>
      <w:r>
        <w:rPr>
          <w:rFonts w:ascii="Arial" w:hAnsi="Arial"/>
          <w:spacing w:val="-4"/>
        </w:rPr>
        <w:t xml:space="preserve"> </w:t>
      </w:r>
      <w:r>
        <w:rPr>
          <w:rFonts w:ascii="Arial" w:hAnsi="Arial"/>
        </w:rPr>
        <w:t>of</w:t>
      </w:r>
      <w:r>
        <w:rPr>
          <w:rFonts w:ascii="Arial" w:hAnsi="Arial"/>
          <w:spacing w:val="-4"/>
        </w:rPr>
        <w:t xml:space="preserve"> </w:t>
      </w:r>
      <w:r>
        <w:rPr>
          <w:rFonts w:ascii="Arial" w:hAnsi="Arial"/>
        </w:rPr>
        <w:t>disclosure</w:t>
      </w:r>
      <w:r>
        <w:rPr>
          <w:rFonts w:ascii="Arial" w:hAnsi="Arial"/>
          <w:spacing w:val="-4"/>
        </w:rPr>
        <w:t xml:space="preserve"> </w:t>
      </w:r>
      <w:r>
        <w:rPr>
          <w:rFonts w:ascii="Arial" w:hAnsi="Arial"/>
        </w:rPr>
        <w:t>on the</w:t>
      </w:r>
      <w:r>
        <w:rPr>
          <w:rFonts w:ascii="Arial" w:hAnsi="Arial"/>
          <w:spacing w:val="-2"/>
        </w:rPr>
        <w:t xml:space="preserve"> individual;</w:t>
      </w:r>
    </w:p>
    <w:p w:rsidR="00000000">
      <w:pPr>
        <w:pStyle w:val="ListParagraph"/>
        <w:numPr>
          <w:ilvl w:val="0"/>
          <w:numId w:val="25"/>
        </w:numPr>
        <w:tabs>
          <w:tab w:val="left" w:pos="1528"/>
        </w:tabs>
        <w:spacing w:before="3"/>
        <w:ind w:right="830"/>
        <w:rPr>
          <w:rFonts w:ascii="Arial" w:hAnsi="Arial"/>
        </w:rPr>
      </w:pPr>
      <w:r>
        <w:rPr>
          <w:rFonts w:ascii="Arial" w:hAnsi="Arial"/>
        </w:rPr>
        <w:t>the reasonable expectations of the individual, taking into account: their expectations</w:t>
      </w:r>
      <w:r>
        <w:rPr>
          <w:rFonts w:ascii="Arial" w:hAnsi="Arial"/>
          <w:spacing w:val="-2"/>
        </w:rPr>
        <w:t xml:space="preserve"> </w:t>
      </w:r>
      <w:r>
        <w:rPr>
          <w:rFonts w:ascii="Arial" w:hAnsi="Arial"/>
        </w:rPr>
        <w:t>both</w:t>
      </w:r>
      <w:r>
        <w:rPr>
          <w:rFonts w:ascii="Arial" w:hAnsi="Arial"/>
          <w:spacing w:val="-2"/>
        </w:rPr>
        <w:t xml:space="preserve"> </w:t>
      </w:r>
      <w:r>
        <w:rPr>
          <w:rFonts w:ascii="Arial" w:hAnsi="Arial"/>
        </w:rPr>
        <w:t>at</w:t>
      </w:r>
      <w:r>
        <w:rPr>
          <w:rFonts w:ascii="Arial" w:hAnsi="Arial"/>
          <w:spacing w:val="-4"/>
        </w:rPr>
        <w:t xml:space="preserve"> </w:t>
      </w:r>
      <w:r>
        <w:rPr>
          <w:rFonts w:ascii="Arial" w:hAnsi="Arial"/>
        </w:rPr>
        <w:t>the</w:t>
      </w:r>
      <w:r>
        <w:rPr>
          <w:rFonts w:ascii="Arial" w:hAnsi="Arial"/>
          <w:spacing w:val="-2"/>
        </w:rPr>
        <w:t xml:space="preserve"> </w:t>
      </w:r>
      <w:r>
        <w:rPr>
          <w:rFonts w:ascii="Arial" w:hAnsi="Arial"/>
        </w:rPr>
        <w:t>time</w:t>
      </w:r>
      <w:r>
        <w:rPr>
          <w:rFonts w:ascii="Arial" w:hAnsi="Arial"/>
          <w:spacing w:val="-2"/>
        </w:rPr>
        <w:t xml:space="preserve"> </w:t>
      </w:r>
      <w:r>
        <w:rPr>
          <w:rFonts w:ascii="Arial" w:hAnsi="Arial"/>
        </w:rPr>
        <w:t>the</w:t>
      </w:r>
      <w:r>
        <w:rPr>
          <w:rFonts w:ascii="Arial" w:hAnsi="Arial"/>
          <w:spacing w:val="-2"/>
        </w:rPr>
        <w:t xml:space="preserve"> </w:t>
      </w:r>
      <w:r>
        <w:rPr>
          <w:rFonts w:ascii="Arial" w:hAnsi="Arial"/>
        </w:rPr>
        <w:t>information</w:t>
      </w:r>
      <w:r>
        <w:rPr>
          <w:rFonts w:ascii="Arial" w:hAnsi="Arial"/>
          <w:spacing w:val="-2"/>
        </w:rPr>
        <w:t xml:space="preserve"> </w:t>
      </w:r>
      <w:r>
        <w:rPr>
          <w:rFonts w:ascii="Arial" w:hAnsi="Arial"/>
        </w:rPr>
        <w:t>was</w:t>
      </w:r>
      <w:r>
        <w:rPr>
          <w:rFonts w:ascii="Arial" w:hAnsi="Arial"/>
          <w:spacing w:val="-2"/>
        </w:rPr>
        <w:t xml:space="preserve"> </w:t>
      </w:r>
      <w:r>
        <w:rPr>
          <w:rFonts w:ascii="Arial" w:hAnsi="Arial"/>
        </w:rPr>
        <w:t>collected</w:t>
      </w:r>
      <w:r>
        <w:rPr>
          <w:rFonts w:ascii="Arial" w:hAnsi="Arial"/>
          <w:spacing w:val="-5"/>
        </w:rPr>
        <w:t xml:space="preserve"> </w:t>
      </w:r>
      <w:r>
        <w:rPr>
          <w:rFonts w:ascii="Arial" w:hAnsi="Arial"/>
        </w:rPr>
        <w:t>and</w:t>
      </w:r>
      <w:r>
        <w:rPr>
          <w:rFonts w:ascii="Arial" w:hAnsi="Arial"/>
          <w:spacing w:val="-2"/>
        </w:rPr>
        <w:t xml:space="preserve"> </w:t>
      </w:r>
      <w:r>
        <w:rPr>
          <w:rFonts w:ascii="Arial" w:hAnsi="Arial"/>
        </w:rPr>
        <w:t>at</w:t>
      </w:r>
      <w:r>
        <w:rPr>
          <w:rFonts w:ascii="Arial" w:hAnsi="Arial"/>
          <w:spacing w:val="-4"/>
        </w:rPr>
        <w:t xml:space="preserve"> </w:t>
      </w:r>
      <w:r>
        <w:rPr>
          <w:rFonts w:ascii="Arial" w:hAnsi="Arial"/>
        </w:rPr>
        <w:t>the</w:t>
      </w:r>
      <w:r>
        <w:rPr>
          <w:rFonts w:ascii="Arial" w:hAnsi="Arial"/>
          <w:spacing w:val="-2"/>
        </w:rPr>
        <w:t xml:space="preserve"> </w:t>
      </w:r>
      <w:r>
        <w:rPr>
          <w:rFonts w:ascii="Arial" w:hAnsi="Arial"/>
        </w:rPr>
        <w:t>time</w:t>
      </w:r>
      <w:r>
        <w:rPr>
          <w:rFonts w:ascii="Arial" w:hAnsi="Arial"/>
          <w:spacing w:val="-2"/>
        </w:rPr>
        <w:t xml:space="preserve"> </w:t>
      </w:r>
      <w:r>
        <w:rPr>
          <w:rFonts w:ascii="Arial" w:hAnsi="Arial"/>
        </w:rPr>
        <w:t>of</w:t>
      </w:r>
      <w:r>
        <w:rPr>
          <w:rFonts w:ascii="Arial" w:hAnsi="Arial"/>
          <w:spacing w:val="-4"/>
        </w:rPr>
        <w:t xml:space="preserve"> </w:t>
      </w:r>
      <w:r>
        <w:rPr>
          <w:rFonts w:ascii="Arial" w:hAnsi="Arial"/>
        </w:rPr>
        <w:t>the request; the nature of the information itself; the circumstances in which the information was obtained; whether the information has been or remains in the public domain; and the FOIA and EIR principles of transparency and accountability; and</w:t>
      </w:r>
    </w:p>
    <w:p w:rsidR="00000000">
      <w:pPr>
        <w:pStyle w:val="ListParagraph"/>
        <w:numPr>
          <w:ilvl w:val="0"/>
          <w:numId w:val="25"/>
        </w:numPr>
        <w:tabs>
          <w:tab w:val="left" w:pos="1528"/>
        </w:tabs>
        <w:ind w:right="1068"/>
        <w:rPr>
          <w:rFonts w:ascii="Arial" w:hAnsi="Arial"/>
        </w:rPr>
      </w:pPr>
      <w:r>
        <w:rPr>
          <w:rFonts w:ascii="Arial" w:hAnsi="Arial"/>
        </w:rPr>
        <w:t>any legitimate interests in the public having access to the information and the balance</w:t>
      </w:r>
      <w:r>
        <w:rPr>
          <w:rFonts w:ascii="Arial" w:hAnsi="Arial"/>
          <w:spacing w:val="-2"/>
        </w:rPr>
        <w:t xml:space="preserve"> </w:t>
      </w:r>
      <w:r>
        <w:rPr>
          <w:rFonts w:ascii="Arial" w:hAnsi="Arial"/>
        </w:rPr>
        <w:t>between</w:t>
      </w:r>
      <w:r>
        <w:rPr>
          <w:rFonts w:ascii="Arial" w:hAnsi="Arial"/>
          <w:spacing w:val="-2"/>
        </w:rPr>
        <w:t xml:space="preserve"> </w:t>
      </w:r>
      <w:r>
        <w:rPr>
          <w:rFonts w:ascii="Arial" w:hAnsi="Arial"/>
        </w:rPr>
        <w:t>these</w:t>
      </w:r>
      <w:r>
        <w:rPr>
          <w:rFonts w:ascii="Arial" w:hAnsi="Arial"/>
          <w:spacing w:val="-2"/>
        </w:rPr>
        <w:t xml:space="preserve"> </w:t>
      </w:r>
      <w:r>
        <w:rPr>
          <w:rFonts w:ascii="Arial" w:hAnsi="Arial"/>
        </w:rPr>
        <w:t>and</w:t>
      </w:r>
      <w:r>
        <w:rPr>
          <w:rFonts w:ascii="Arial" w:hAnsi="Arial"/>
          <w:spacing w:val="-2"/>
        </w:rPr>
        <w:t xml:space="preserve"> </w:t>
      </w:r>
      <w:r>
        <w:rPr>
          <w:rFonts w:ascii="Arial" w:hAnsi="Arial"/>
        </w:rPr>
        <w:t>the</w:t>
      </w:r>
      <w:r>
        <w:rPr>
          <w:rFonts w:ascii="Arial" w:hAnsi="Arial"/>
          <w:spacing w:val="-2"/>
        </w:rPr>
        <w:t xml:space="preserve"> </w:t>
      </w:r>
      <w:r>
        <w:rPr>
          <w:rFonts w:ascii="Arial" w:hAnsi="Arial"/>
        </w:rPr>
        <w:t>rights</w:t>
      </w:r>
      <w:r>
        <w:rPr>
          <w:rFonts w:ascii="Arial" w:hAnsi="Arial"/>
          <w:spacing w:val="-2"/>
        </w:rPr>
        <w:t xml:space="preserve"> </w:t>
      </w:r>
      <w:r>
        <w:rPr>
          <w:rFonts w:ascii="Arial" w:hAnsi="Arial"/>
        </w:rPr>
        <w:t>and</w:t>
      </w:r>
      <w:r>
        <w:rPr>
          <w:rFonts w:ascii="Arial" w:hAnsi="Arial"/>
          <w:spacing w:val="-6"/>
        </w:rPr>
        <w:t xml:space="preserve"> </w:t>
      </w:r>
      <w:r>
        <w:rPr>
          <w:rFonts w:ascii="Arial" w:hAnsi="Arial"/>
        </w:rPr>
        <w:t>freedoms</w:t>
      </w:r>
      <w:r>
        <w:rPr>
          <w:rFonts w:ascii="Arial" w:hAnsi="Arial"/>
          <w:spacing w:val="-6"/>
        </w:rPr>
        <w:t xml:space="preserve"> </w:t>
      </w:r>
      <w:r>
        <w:rPr>
          <w:rFonts w:ascii="Arial" w:hAnsi="Arial"/>
        </w:rPr>
        <w:t>of</w:t>
      </w:r>
      <w:r>
        <w:rPr>
          <w:rFonts w:ascii="Arial" w:hAnsi="Arial"/>
          <w:spacing w:val="-5"/>
        </w:rPr>
        <w:t xml:space="preserve"> </w:t>
      </w:r>
      <w:r>
        <w:rPr>
          <w:rFonts w:ascii="Arial" w:hAnsi="Arial"/>
        </w:rPr>
        <w:t>the</w:t>
      </w:r>
      <w:r>
        <w:rPr>
          <w:rFonts w:ascii="Arial" w:hAnsi="Arial"/>
          <w:spacing w:val="-2"/>
        </w:rPr>
        <w:t xml:space="preserve"> </w:t>
      </w:r>
      <w:r>
        <w:rPr>
          <w:rFonts w:ascii="Arial" w:hAnsi="Arial"/>
        </w:rPr>
        <w:t>individuals</w:t>
      </w:r>
      <w:r>
        <w:rPr>
          <w:rFonts w:ascii="Arial" w:hAnsi="Arial"/>
          <w:spacing w:val="-2"/>
        </w:rPr>
        <w:t xml:space="preserve"> </w:t>
      </w:r>
      <w:r>
        <w:rPr>
          <w:rFonts w:ascii="Arial" w:hAnsi="Arial"/>
        </w:rPr>
        <w:t>who</w:t>
      </w:r>
      <w:r>
        <w:rPr>
          <w:rFonts w:ascii="Arial" w:hAnsi="Arial"/>
          <w:spacing w:val="-2"/>
        </w:rPr>
        <w:t xml:space="preserve"> </w:t>
      </w:r>
      <w:r>
        <w:rPr>
          <w:rFonts w:ascii="Arial" w:hAnsi="Arial"/>
        </w:rPr>
        <w:t>are the data subjects.</w:t>
      </w:r>
    </w:p>
    <w:p w:rsidR="00000000">
      <w:pPr>
        <w:pStyle w:val="BodyText"/>
        <w:spacing w:before="251"/>
        <w:ind w:left="448" w:right="794"/>
        <w:rPr>
          <w:rFonts w:ascii="Arial"/>
        </w:rPr>
      </w:pPr>
      <w:r>
        <w:rPr>
          <w:rFonts w:ascii="Arial"/>
        </w:rPr>
        <w:t>When personal information is collected from individuals by Natural England, we do not inform</w:t>
      </w:r>
      <w:r>
        <w:rPr>
          <w:rFonts w:ascii="Arial"/>
          <w:spacing w:val="-2"/>
        </w:rPr>
        <w:t xml:space="preserve"> </w:t>
      </w:r>
      <w:r>
        <w:rPr>
          <w:rFonts w:ascii="Arial"/>
        </w:rPr>
        <w:t>them</w:t>
      </w:r>
      <w:r>
        <w:rPr>
          <w:rFonts w:ascii="Arial"/>
          <w:spacing w:val="-2"/>
        </w:rPr>
        <w:t xml:space="preserve"> </w:t>
      </w:r>
      <w:r>
        <w:rPr>
          <w:rFonts w:ascii="Arial"/>
        </w:rPr>
        <w:t>that</w:t>
      </w:r>
      <w:r>
        <w:rPr>
          <w:rFonts w:ascii="Arial"/>
          <w:spacing w:val="-4"/>
        </w:rPr>
        <w:t xml:space="preserve"> </w:t>
      </w:r>
      <w:r>
        <w:rPr>
          <w:rFonts w:ascii="Arial"/>
        </w:rPr>
        <w:t>the</w:t>
      </w:r>
      <w:r>
        <w:rPr>
          <w:rFonts w:ascii="Arial"/>
          <w:spacing w:val="-1"/>
        </w:rPr>
        <w:t xml:space="preserve"> </w:t>
      </w:r>
      <w:r>
        <w:rPr>
          <w:rFonts w:ascii="Arial"/>
        </w:rPr>
        <w:t>information</w:t>
      </w:r>
      <w:r>
        <w:rPr>
          <w:rFonts w:ascii="Arial"/>
          <w:spacing w:val="-1"/>
        </w:rPr>
        <w:t xml:space="preserve"> </w:t>
      </w:r>
      <w:r>
        <w:rPr>
          <w:rFonts w:ascii="Arial"/>
        </w:rPr>
        <w:t>will</w:t>
      </w:r>
      <w:r>
        <w:rPr>
          <w:rFonts w:ascii="Arial"/>
          <w:spacing w:val="-3"/>
        </w:rPr>
        <w:t xml:space="preserve"> </w:t>
      </w:r>
      <w:r>
        <w:rPr>
          <w:rFonts w:ascii="Arial"/>
        </w:rPr>
        <w:t>remain</w:t>
      </w:r>
      <w:r>
        <w:rPr>
          <w:rFonts w:ascii="Arial"/>
          <w:spacing w:val="-1"/>
        </w:rPr>
        <w:t xml:space="preserve"> </w:t>
      </w:r>
      <w:r>
        <w:rPr>
          <w:rFonts w:ascii="Arial"/>
        </w:rPr>
        <w:t>confidential</w:t>
      </w:r>
      <w:r>
        <w:rPr>
          <w:rFonts w:ascii="Arial"/>
          <w:spacing w:val="-3"/>
        </w:rPr>
        <w:t xml:space="preserve"> </w:t>
      </w:r>
      <w:r>
        <w:rPr>
          <w:rFonts w:ascii="Arial"/>
        </w:rPr>
        <w:t>or</w:t>
      </w:r>
      <w:r>
        <w:rPr>
          <w:rFonts w:ascii="Arial"/>
          <w:spacing w:val="-4"/>
        </w:rPr>
        <w:t xml:space="preserve"> </w:t>
      </w:r>
      <w:r>
        <w:rPr>
          <w:rFonts w:ascii="Arial"/>
        </w:rPr>
        <w:t>that</w:t>
      </w:r>
      <w:r>
        <w:rPr>
          <w:rFonts w:ascii="Arial"/>
          <w:spacing w:val="-4"/>
        </w:rPr>
        <w:t xml:space="preserve"> </w:t>
      </w:r>
      <w:r>
        <w:rPr>
          <w:rFonts w:ascii="Arial"/>
        </w:rPr>
        <w:t>it</w:t>
      </w:r>
      <w:r>
        <w:rPr>
          <w:rFonts w:ascii="Arial"/>
          <w:spacing w:val="-4"/>
        </w:rPr>
        <w:t xml:space="preserve"> </w:t>
      </w:r>
      <w:r>
        <w:rPr>
          <w:rFonts w:ascii="Arial"/>
        </w:rPr>
        <w:t>may</w:t>
      </w:r>
      <w:r>
        <w:rPr>
          <w:rFonts w:ascii="Arial"/>
          <w:spacing w:val="-1"/>
        </w:rPr>
        <w:t xml:space="preserve"> </w:t>
      </w:r>
      <w:r>
        <w:rPr>
          <w:rFonts w:ascii="Arial"/>
        </w:rPr>
        <w:t>be</w:t>
      </w:r>
      <w:r>
        <w:rPr>
          <w:rFonts w:ascii="Arial"/>
          <w:spacing w:val="-1"/>
        </w:rPr>
        <w:t xml:space="preserve"> </w:t>
      </w:r>
      <w:r>
        <w:rPr>
          <w:rFonts w:ascii="Arial"/>
        </w:rPr>
        <w:t>released,</w:t>
      </w:r>
      <w:r>
        <w:rPr>
          <w:rFonts w:ascii="Arial"/>
          <w:spacing w:val="-4"/>
        </w:rPr>
        <w:t xml:space="preserve"> </w:t>
      </w:r>
      <w:r>
        <w:rPr>
          <w:rFonts w:ascii="Arial"/>
        </w:rPr>
        <w:t>however, we believe that there is an expectation of confidentiality.</w:t>
      </w:r>
    </w:p>
    <w:p w:rsidR="00000000">
      <w:pPr>
        <w:pStyle w:val="BodyText"/>
        <w:rPr>
          <w:rFonts w:ascii="Arial"/>
        </w:rPr>
      </w:pPr>
    </w:p>
    <w:p w:rsidR="00000000">
      <w:pPr>
        <w:pStyle w:val="BodyText"/>
        <w:ind w:left="448" w:right="794"/>
        <w:rPr>
          <w:rFonts w:ascii="Arial"/>
        </w:rPr>
      </w:pPr>
      <w:r>
        <w:rPr>
          <w:rFonts w:ascii="Arial"/>
        </w:rPr>
        <w:t>We</w:t>
      </w:r>
      <w:r>
        <w:rPr>
          <w:rFonts w:ascii="Arial"/>
          <w:spacing w:val="-2"/>
        </w:rPr>
        <w:t xml:space="preserve"> </w:t>
      </w:r>
      <w:r>
        <w:rPr>
          <w:rFonts w:ascii="Arial"/>
        </w:rPr>
        <w:t>consider</w:t>
      </w:r>
      <w:r>
        <w:rPr>
          <w:rFonts w:ascii="Arial"/>
          <w:spacing w:val="-5"/>
        </w:rPr>
        <w:t xml:space="preserve"> </w:t>
      </w:r>
      <w:r>
        <w:rPr>
          <w:rFonts w:ascii="Arial"/>
        </w:rPr>
        <w:t>that</w:t>
      </w:r>
      <w:r>
        <w:rPr>
          <w:rFonts w:ascii="Arial"/>
          <w:spacing w:val="-5"/>
        </w:rPr>
        <w:t xml:space="preserve"> </w:t>
      </w:r>
      <w:r>
        <w:rPr>
          <w:rFonts w:ascii="Arial"/>
        </w:rPr>
        <w:t>there</w:t>
      </w:r>
      <w:r>
        <w:rPr>
          <w:rFonts w:ascii="Arial"/>
          <w:spacing w:val="-2"/>
        </w:rPr>
        <w:t xml:space="preserve"> </w:t>
      </w:r>
      <w:r>
        <w:rPr>
          <w:rFonts w:ascii="Arial"/>
        </w:rPr>
        <w:t>is</w:t>
      </w:r>
      <w:r>
        <w:rPr>
          <w:rFonts w:ascii="Arial"/>
          <w:spacing w:val="-2"/>
        </w:rPr>
        <w:t xml:space="preserve"> </w:t>
      </w:r>
      <w:r>
        <w:rPr>
          <w:rFonts w:ascii="Arial"/>
        </w:rPr>
        <w:t>no</w:t>
      </w:r>
      <w:r>
        <w:rPr>
          <w:rFonts w:ascii="Arial"/>
          <w:spacing w:val="-2"/>
        </w:rPr>
        <w:t xml:space="preserve"> </w:t>
      </w:r>
      <w:r>
        <w:rPr>
          <w:rFonts w:ascii="Arial"/>
        </w:rPr>
        <w:t>overriding</w:t>
      </w:r>
      <w:r>
        <w:rPr>
          <w:rFonts w:ascii="Arial"/>
          <w:spacing w:val="-2"/>
        </w:rPr>
        <w:t xml:space="preserve"> </w:t>
      </w:r>
      <w:r>
        <w:rPr>
          <w:rFonts w:ascii="Arial"/>
        </w:rPr>
        <w:t>legitimate</w:t>
      </w:r>
      <w:r>
        <w:rPr>
          <w:rFonts w:ascii="Arial"/>
          <w:spacing w:val="-2"/>
        </w:rPr>
        <w:t xml:space="preserve"> </w:t>
      </w:r>
      <w:r>
        <w:rPr>
          <w:rFonts w:ascii="Arial"/>
        </w:rPr>
        <w:t>interest</w:t>
      </w:r>
      <w:r>
        <w:rPr>
          <w:rFonts w:ascii="Arial"/>
          <w:spacing w:val="-5"/>
        </w:rPr>
        <w:t xml:space="preserve"> </w:t>
      </w:r>
      <w:r>
        <w:rPr>
          <w:rFonts w:ascii="Arial"/>
        </w:rPr>
        <w:t>in</w:t>
      </w:r>
      <w:r>
        <w:rPr>
          <w:rFonts w:ascii="Arial"/>
          <w:spacing w:val="-2"/>
        </w:rPr>
        <w:t xml:space="preserve"> </w:t>
      </w:r>
      <w:r>
        <w:rPr>
          <w:rFonts w:ascii="Arial"/>
        </w:rPr>
        <w:t>the</w:t>
      </w:r>
      <w:r>
        <w:rPr>
          <w:rFonts w:ascii="Arial"/>
          <w:spacing w:val="-2"/>
        </w:rPr>
        <w:t xml:space="preserve"> </w:t>
      </w:r>
      <w:r>
        <w:rPr>
          <w:rFonts w:ascii="Arial"/>
        </w:rPr>
        <w:t>personal</w:t>
      </w:r>
      <w:r>
        <w:rPr>
          <w:rFonts w:ascii="Arial"/>
          <w:spacing w:val="-4"/>
        </w:rPr>
        <w:t xml:space="preserve"> </w:t>
      </w:r>
      <w:r>
        <w:rPr>
          <w:rFonts w:ascii="Arial"/>
        </w:rPr>
        <w:t>information</w:t>
      </w:r>
      <w:r>
        <w:rPr>
          <w:rFonts w:ascii="Arial"/>
          <w:spacing w:val="-2"/>
        </w:rPr>
        <w:t xml:space="preserve"> </w:t>
      </w:r>
      <w:r>
        <w:rPr>
          <w:rFonts w:ascii="Arial"/>
        </w:rPr>
        <w:t>being made public.</w:t>
      </w:r>
    </w:p>
    <w:p w:rsidR="00000000">
      <w:pPr>
        <w:pStyle w:val="BodyText"/>
        <w:spacing w:before="1"/>
        <w:rPr>
          <w:rFonts w:ascii="Arial"/>
        </w:rPr>
      </w:pPr>
    </w:p>
    <w:p w:rsidR="00000000">
      <w:pPr>
        <w:pStyle w:val="BodyText"/>
        <w:ind w:left="448" w:hanging="1"/>
        <w:rPr>
          <w:rFonts w:ascii="Arial"/>
        </w:rPr>
      </w:pPr>
      <w:r>
        <w:rPr>
          <w:rFonts w:ascii="Arial"/>
        </w:rPr>
        <w:t>The</w:t>
      </w:r>
      <w:r>
        <w:rPr>
          <w:rFonts w:ascii="Arial"/>
          <w:spacing w:val="-1"/>
        </w:rPr>
        <w:t xml:space="preserve"> </w:t>
      </w:r>
      <w:r>
        <w:rPr>
          <w:rFonts w:ascii="Arial"/>
        </w:rPr>
        <w:t>release</w:t>
      </w:r>
      <w:r>
        <w:rPr>
          <w:rFonts w:ascii="Arial"/>
          <w:spacing w:val="-1"/>
        </w:rPr>
        <w:t xml:space="preserve"> </w:t>
      </w:r>
      <w:r>
        <w:rPr>
          <w:rFonts w:ascii="Arial"/>
        </w:rPr>
        <w:t>of</w:t>
      </w:r>
      <w:r>
        <w:rPr>
          <w:rFonts w:ascii="Arial"/>
          <w:spacing w:val="-4"/>
        </w:rPr>
        <w:t xml:space="preserve"> </w:t>
      </w:r>
      <w:r>
        <w:rPr>
          <w:rFonts w:ascii="Arial"/>
        </w:rPr>
        <w:t>personal</w:t>
      </w:r>
      <w:r>
        <w:rPr>
          <w:rFonts w:ascii="Arial"/>
          <w:spacing w:val="-3"/>
        </w:rPr>
        <w:t xml:space="preserve"> </w:t>
      </w:r>
      <w:r>
        <w:rPr>
          <w:rFonts w:ascii="Arial"/>
        </w:rPr>
        <w:t>information</w:t>
      </w:r>
      <w:r>
        <w:rPr>
          <w:rFonts w:ascii="Arial"/>
          <w:spacing w:val="-1"/>
        </w:rPr>
        <w:t xml:space="preserve"> </w:t>
      </w:r>
      <w:r>
        <w:rPr>
          <w:rFonts w:ascii="Arial"/>
        </w:rPr>
        <w:t>and</w:t>
      </w:r>
      <w:r>
        <w:rPr>
          <w:rFonts w:ascii="Arial"/>
          <w:spacing w:val="-1"/>
        </w:rPr>
        <w:t xml:space="preserve"> </w:t>
      </w:r>
      <w:r>
        <w:rPr>
          <w:rFonts w:ascii="Arial"/>
        </w:rPr>
        <w:t>any</w:t>
      </w:r>
      <w:r>
        <w:rPr>
          <w:rFonts w:ascii="Arial"/>
          <w:spacing w:val="-3"/>
        </w:rPr>
        <w:t xml:space="preserve"> </w:t>
      </w:r>
      <w:r>
        <w:rPr>
          <w:rFonts w:ascii="Arial"/>
        </w:rPr>
        <w:t>subsequent</w:t>
      </w:r>
      <w:r>
        <w:rPr>
          <w:rFonts w:ascii="Arial"/>
          <w:spacing w:val="-4"/>
        </w:rPr>
        <w:t xml:space="preserve"> </w:t>
      </w:r>
      <w:r>
        <w:rPr>
          <w:rFonts w:ascii="Arial"/>
        </w:rPr>
        <w:t>contact</w:t>
      </w:r>
      <w:r>
        <w:rPr>
          <w:rFonts w:ascii="Arial"/>
          <w:spacing w:val="-4"/>
        </w:rPr>
        <w:t xml:space="preserve"> </w:t>
      </w:r>
      <w:r>
        <w:rPr>
          <w:rFonts w:ascii="Arial"/>
        </w:rPr>
        <w:t>may</w:t>
      </w:r>
      <w:r>
        <w:rPr>
          <w:rFonts w:ascii="Arial"/>
          <w:spacing w:val="-5"/>
        </w:rPr>
        <w:t xml:space="preserve"> </w:t>
      </w:r>
      <w:r>
        <w:rPr>
          <w:rFonts w:ascii="Arial"/>
        </w:rPr>
        <w:t>cause</w:t>
      </w:r>
      <w:r>
        <w:rPr>
          <w:rFonts w:ascii="Arial"/>
          <w:spacing w:val="-5"/>
        </w:rPr>
        <w:t xml:space="preserve"> </w:t>
      </w:r>
      <w:r>
        <w:rPr>
          <w:rFonts w:ascii="Arial"/>
        </w:rPr>
        <w:t>unnecessary</w:t>
      </w:r>
      <w:r>
        <w:rPr>
          <w:rFonts w:ascii="Arial"/>
          <w:spacing w:val="-1"/>
        </w:rPr>
        <w:t xml:space="preserve"> </w:t>
      </w:r>
      <w:r>
        <w:rPr>
          <w:rFonts w:ascii="Arial"/>
        </w:rPr>
        <w:t>or unjustified distress or damage to the individuals if released.</w:t>
      </w:r>
    </w:p>
    <w:p w:rsidR="00000000">
      <w:pPr>
        <w:pStyle w:val="BodyText"/>
        <w:ind w:left="448" w:right="487"/>
        <w:rPr>
          <w:rFonts w:ascii="Arial"/>
        </w:rPr>
      </w:pPr>
      <w:r>
        <w:rPr>
          <w:rFonts w:ascii="Arial"/>
        </w:rPr>
        <w:t>Natural</w:t>
      </w:r>
      <w:r>
        <w:rPr>
          <w:rFonts w:ascii="Arial"/>
          <w:spacing w:val="-4"/>
        </w:rPr>
        <w:t xml:space="preserve"> </w:t>
      </w:r>
      <w:r>
        <w:rPr>
          <w:rFonts w:ascii="Arial"/>
        </w:rPr>
        <w:t>England</w:t>
      </w:r>
      <w:r>
        <w:rPr>
          <w:rFonts w:ascii="Arial"/>
          <w:spacing w:val="-2"/>
        </w:rPr>
        <w:t xml:space="preserve"> </w:t>
      </w:r>
      <w:r>
        <w:rPr>
          <w:rFonts w:ascii="Arial"/>
        </w:rPr>
        <w:t>is,</w:t>
      </w:r>
      <w:r>
        <w:rPr>
          <w:rFonts w:ascii="Arial"/>
          <w:spacing w:val="-4"/>
        </w:rPr>
        <w:t xml:space="preserve"> </w:t>
      </w:r>
      <w:r>
        <w:rPr>
          <w:rFonts w:ascii="Arial"/>
        </w:rPr>
        <w:t>therefore,</w:t>
      </w:r>
      <w:r>
        <w:rPr>
          <w:rFonts w:ascii="Arial"/>
          <w:spacing w:val="-4"/>
        </w:rPr>
        <w:t xml:space="preserve"> </w:t>
      </w:r>
      <w:r>
        <w:rPr>
          <w:rFonts w:ascii="Arial"/>
        </w:rPr>
        <w:t>satisfied</w:t>
      </w:r>
      <w:r>
        <w:rPr>
          <w:rFonts w:ascii="Arial"/>
          <w:spacing w:val="-2"/>
        </w:rPr>
        <w:t xml:space="preserve"> </w:t>
      </w:r>
      <w:r>
        <w:rPr>
          <w:rFonts w:ascii="Arial"/>
        </w:rPr>
        <w:t>that</w:t>
      </w:r>
      <w:r>
        <w:rPr>
          <w:rFonts w:ascii="Arial"/>
          <w:spacing w:val="-4"/>
        </w:rPr>
        <w:t xml:space="preserve"> </w:t>
      </w:r>
      <w:r>
        <w:rPr>
          <w:rFonts w:ascii="Arial"/>
        </w:rPr>
        <w:t>the</w:t>
      </w:r>
      <w:r>
        <w:rPr>
          <w:rFonts w:ascii="Arial"/>
          <w:spacing w:val="-2"/>
        </w:rPr>
        <w:t xml:space="preserve"> </w:t>
      </w:r>
      <w:r>
        <w:rPr>
          <w:rFonts w:ascii="Arial"/>
        </w:rPr>
        <w:t>redacted</w:t>
      </w:r>
      <w:r>
        <w:rPr>
          <w:rFonts w:ascii="Arial"/>
          <w:spacing w:val="-2"/>
        </w:rPr>
        <w:t xml:space="preserve"> </w:t>
      </w:r>
      <w:r>
        <w:rPr>
          <w:rFonts w:ascii="Arial"/>
        </w:rPr>
        <w:t>parts</w:t>
      </w:r>
      <w:r>
        <w:rPr>
          <w:rFonts w:ascii="Arial"/>
          <w:spacing w:val="-2"/>
        </w:rPr>
        <w:t xml:space="preserve"> </w:t>
      </w:r>
      <w:r>
        <w:rPr>
          <w:rFonts w:ascii="Arial"/>
        </w:rPr>
        <w:t>of</w:t>
      </w:r>
      <w:r>
        <w:rPr>
          <w:rFonts w:ascii="Arial"/>
          <w:spacing w:val="-4"/>
        </w:rPr>
        <w:t xml:space="preserve"> </w:t>
      </w:r>
      <w:r>
        <w:rPr>
          <w:rFonts w:ascii="Arial"/>
        </w:rPr>
        <w:t>the</w:t>
      </w:r>
      <w:r>
        <w:rPr>
          <w:rFonts w:ascii="Arial"/>
          <w:spacing w:val="-2"/>
        </w:rPr>
        <w:t xml:space="preserve"> </w:t>
      </w:r>
      <w:r>
        <w:rPr>
          <w:rFonts w:ascii="Arial"/>
        </w:rPr>
        <w:t>information</w:t>
      </w:r>
      <w:r>
        <w:rPr>
          <w:rFonts w:ascii="Arial"/>
          <w:spacing w:val="-2"/>
        </w:rPr>
        <w:t xml:space="preserve"> </w:t>
      </w:r>
      <w:r>
        <w:rPr>
          <w:rFonts w:ascii="Arial"/>
        </w:rPr>
        <w:t>requested</w:t>
      </w:r>
      <w:r>
        <w:rPr>
          <w:rFonts w:ascii="Arial"/>
          <w:spacing w:val="-2"/>
        </w:rPr>
        <w:t xml:space="preserve"> </w:t>
      </w:r>
      <w:r>
        <w:rPr>
          <w:rFonts w:ascii="Arial"/>
        </w:rPr>
        <w:t>fit the definition of personal data and that its release would be 'unfair' under the meaning of the first Data Protection Principle and should not be released.</w:t>
      </w:r>
    </w:p>
    <w:p w:rsidR="00000000">
      <w:pPr>
        <w:pStyle w:val="BodyText"/>
        <w:rPr>
          <w:rFonts w:ascii="Arial"/>
        </w:rPr>
        <w:sectPr>
          <w:pgSz w:w="11910" w:h="16840"/>
          <w:pgMar w:top="1360" w:right="708" w:bottom="280" w:left="992" w:header="720" w:footer="720" w:gutter="0"/>
          <w:cols w:space="720"/>
        </w:sectPr>
      </w:pPr>
    </w:p>
    <w:p w:rsidR="00000000">
      <w:pPr>
        <w:pStyle w:val="Heading1"/>
        <w:ind w:right="169"/>
      </w:pPr>
      <w:r>
        <w:t xml:space="preserve">Annex </w:t>
      </w:r>
      <w:r>
        <w:rPr>
          <w:spacing w:val="-10"/>
        </w:rPr>
        <w:t>B</w:t>
      </w:r>
    </w:p>
    <w:p w:rsidR="00000000">
      <w:pPr>
        <w:pStyle w:val="BodyText"/>
        <w:rPr>
          <w:b/>
          <w:sz w:val="15"/>
        </w:rPr>
      </w:pPr>
    </w:p>
    <w:p w:rsidR="00000000">
      <w:pPr>
        <w:pStyle w:val="BodyText"/>
        <w:spacing w:before="111"/>
        <w:rPr>
          <w:b/>
          <w:sz w:val="15"/>
        </w:rPr>
      </w:pPr>
    </w:p>
    <w:p w:rsidR="00000000">
      <w:pPr>
        <w:ind w:left="173"/>
        <w:rPr>
          <w:rFonts w:ascii="Tahoma"/>
          <w:b/>
          <w:sz w:val="15"/>
        </w:rPr>
      </w:pPr>
      <w:r>
        <w:rPr>
          <w:rFonts w:ascii="Tahoma"/>
          <w:b/>
          <w:noProof/>
          <w:sz w:val="15"/>
        </w:rPr>
        <mc:AlternateContent>
          <mc:Choice Requires="wps">
            <w:drawing>
              <wp:anchor distT="0" distB="0" distL="0" distR="0" simplePos="0" relativeHeight="251658240" behindDoc="0" locked="0" layoutInCell="1" allowOverlap="1">
                <wp:simplePos x="0" y="0"/>
                <wp:positionH relativeFrom="page">
                  <wp:posOffset>1968500</wp:posOffset>
                </wp:positionH>
                <wp:positionV relativeFrom="paragraph">
                  <wp:posOffset>9752</wp:posOffset>
                </wp:positionV>
                <wp:extent cx="1624330" cy="405130"/>
                <wp:effectExtent l="0" t="0" r="0" b="0"/>
                <wp:wrapNone/>
                <wp:docPr id="85" name="Graphic 85"/>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1624330" cy="405130"/>
                        </a:xfrm>
                        <a:custGeom>
                          <a:avLst/>
                          <a:gdLst/>
                          <a:ahLst/>
                          <a:cxnLst/>
                          <a:rect l="l" t="t" r="r" b="b"/>
                          <a:pathLst>
                            <a:path w="1624330" h="405130">
                              <a:moveTo>
                                <a:pt x="1623720" y="266700"/>
                              </a:moveTo>
                              <a:lnTo>
                                <a:pt x="629221" y="266700"/>
                              </a:lnTo>
                              <a:lnTo>
                                <a:pt x="629221" y="133350"/>
                              </a:lnTo>
                              <a:lnTo>
                                <a:pt x="570547" y="133350"/>
                              </a:lnTo>
                              <a:lnTo>
                                <a:pt x="570547" y="0"/>
                              </a:lnTo>
                              <a:lnTo>
                                <a:pt x="0" y="0"/>
                              </a:lnTo>
                              <a:lnTo>
                                <a:pt x="0" y="133350"/>
                              </a:lnTo>
                              <a:lnTo>
                                <a:pt x="0" y="138404"/>
                              </a:lnTo>
                              <a:lnTo>
                                <a:pt x="0" y="266700"/>
                              </a:lnTo>
                              <a:lnTo>
                                <a:pt x="0" y="271754"/>
                              </a:lnTo>
                              <a:lnTo>
                                <a:pt x="0" y="405104"/>
                              </a:lnTo>
                              <a:lnTo>
                                <a:pt x="1623720" y="405104"/>
                              </a:lnTo>
                              <a:lnTo>
                                <a:pt x="1623720" y="26670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85" o:spid="_x0000_s1026" style="height:31.9pt;margin-left:155pt;margin-top:0.75pt;mso-position-horizontal-relative:page;mso-wrap-distance-bottom:0;mso-wrap-distance-left:0;mso-wrap-distance-right:0;mso-wrap-distance-top:0;mso-wrap-style:square;position:absolute;v-text-anchor:top;visibility:visible;width:127.9pt;z-index:251659264" coordsize="1624330,405130" path="m1623720,266700l629221,266700l629221,133350l570547,133350l570547,,,,,133350l,138404l,266700l,271754l,405104l1623720,405104l1623720,266700xe" fillcolor="black" stroked="f">
                <v:path arrowok="t"/>
                <w10:wrap anchorx="page"/>
              </v:shape>
            </w:pict>
          </mc:Fallback>
        </mc:AlternateContent>
      </w:r>
      <w:r>
        <w:rPr>
          <w:rFonts w:ascii="Tahoma"/>
          <w:b/>
          <w:spacing w:val="-2"/>
          <w:sz w:val="15"/>
        </w:rPr>
        <w:t>From:</w:t>
      </w:r>
    </w:p>
    <w:p w:rsidR="00000000">
      <w:pPr>
        <w:spacing w:before="29"/>
        <w:ind w:left="173"/>
        <w:rPr>
          <w:rFonts w:ascii="Tahoma"/>
          <w:b/>
          <w:sz w:val="15"/>
        </w:rPr>
      </w:pPr>
      <w:r>
        <w:rPr>
          <w:rFonts w:ascii="Tahoma"/>
          <w:b/>
          <w:spacing w:val="-5"/>
          <w:sz w:val="15"/>
        </w:rPr>
        <w:t>To:</w:t>
      </w:r>
    </w:p>
    <w:p w:rsidR="00000000">
      <w:pPr>
        <w:spacing w:before="29"/>
        <w:ind w:left="173"/>
        <w:rPr>
          <w:rFonts w:ascii="Tahoma"/>
          <w:b/>
          <w:sz w:val="15"/>
        </w:rPr>
      </w:pPr>
      <w:r>
        <w:rPr>
          <w:rFonts w:ascii="Tahoma"/>
          <w:b/>
          <w:spacing w:val="-5"/>
          <w:sz w:val="15"/>
        </w:rPr>
        <w:t>Cc:</w:t>
      </w:r>
    </w:p>
    <w:p w:rsidR="00000000">
      <w:pPr>
        <w:tabs>
          <w:tab w:val="left" w:pos="1702"/>
        </w:tabs>
        <w:spacing w:before="29"/>
        <w:ind w:left="1703" w:right="777" w:hanging="1530"/>
        <w:rPr>
          <w:rFonts w:ascii="Tahoma"/>
          <w:sz w:val="15"/>
        </w:rPr>
      </w:pPr>
      <w:r>
        <w:rPr>
          <w:rFonts w:ascii="Tahoma"/>
          <w:b/>
          <w:spacing w:val="-2"/>
          <w:sz w:val="15"/>
        </w:rPr>
        <w:t>Subject:</w:t>
      </w:r>
      <w:r>
        <w:rPr>
          <w:rFonts w:ascii="Tahoma"/>
          <w:b/>
          <w:sz w:val="15"/>
        </w:rPr>
        <w:tab/>
      </w:r>
      <w:r>
        <w:rPr>
          <w:rFonts w:ascii="Tahoma"/>
          <w:sz w:val="15"/>
        </w:rPr>
        <w:t>FW:</w:t>
      </w:r>
      <w:r>
        <w:rPr>
          <w:rFonts w:ascii="Tahoma"/>
          <w:spacing w:val="-3"/>
          <w:sz w:val="15"/>
        </w:rPr>
        <w:t xml:space="preserve"> </w:t>
      </w:r>
      <w:r>
        <w:rPr>
          <w:rFonts w:ascii="Tahoma"/>
          <w:sz w:val="15"/>
        </w:rPr>
        <w:t>NE</w:t>
      </w:r>
      <w:r>
        <w:rPr>
          <w:rFonts w:ascii="Tahoma"/>
          <w:spacing w:val="-3"/>
          <w:sz w:val="15"/>
        </w:rPr>
        <w:t xml:space="preserve"> </w:t>
      </w:r>
      <w:r>
        <w:rPr>
          <w:rFonts w:ascii="Tahoma"/>
          <w:sz w:val="15"/>
        </w:rPr>
        <w:t>burning</w:t>
      </w:r>
      <w:r>
        <w:rPr>
          <w:rFonts w:ascii="Tahoma"/>
          <w:spacing w:val="-3"/>
          <w:sz w:val="15"/>
        </w:rPr>
        <w:t xml:space="preserve"> </w:t>
      </w:r>
      <w:r>
        <w:rPr>
          <w:rFonts w:ascii="Tahoma"/>
          <w:sz w:val="15"/>
        </w:rPr>
        <w:t>evidence</w:t>
      </w:r>
      <w:r>
        <w:rPr>
          <w:rFonts w:ascii="Tahoma"/>
          <w:spacing w:val="-3"/>
          <w:sz w:val="15"/>
        </w:rPr>
        <w:t xml:space="preserve"> </w:t>
      </w:r>
      <w:r>
        <w:rPr>
          <w:rFonts w:ascii="Tahoma"/>
          <w:sz w:val="15"/>
        </w:rPr>
        <w:t>review</w:t>
      </w:r>
      <w:r>
        <w:rPr>
          <w:rFonts w:ascii="Tahoma"/>
          <w:spacing w:val="-3"/>
          <w:sz w:val="15"/>
        </w:rPr>
        <w:t xml:space="preserve"> </w:t>
      </w:r>
      <w:r>
        <w:rPr>
          <w:rFonts w:ascii="Tahoma"/>
          <w:sz w:val="15"/>
        </w:rPr>
        <w:t>update</w:t>
      </w:r>
      <w:r>
        <w:rPr>
          <w:rFonts w:ascii="Tahoma"/>
          <w:spacing w:val="-3"/>
          <w:sz w:val="15"/>
        </w:rPr>
        <w:t xml:space="preserve"> </w:t>
      </w:r>
      <w:r>
        <w:rPr>
          <w:rFonts w:ascii="Tahoma"/>
          <w:sz w:val="15"/>
        </w:rPr>
        <w:t>[notification</w:t>
      </w:r>
      <w:r>
        <w:rPr>
          <w:rFonts w:ascii="Tahoma"/>
          <w:spacing w:val="-3"/>
          <w:sz w:val="15"/>
        </w:rPr>
        <w:t xml:space="preserve"> </w:t>
      </w:r>
      <w:r>
        <w:rPr>
          <w:rFonts w:ascii="Tahoma"/>
          <w:sz w:val="15"/>
        </w:rPr>
        <w:t>to</w:t>
      </w:r>
      <w:r>
        <w:rPr>
          <w:rFonts w:ascii="Tahoma"/>
          <w:spacing w:val="-3"/>
          <w:sz w:val="15"/>
        </w:rPr>
        <w:t xml:space="preserve"> </w:t>
      </w:r>
      <w:r>
        <w:rPr>
          <w:rFonts w:ascii="Tahoma"/>
          <w:sz w:val="15"/>
        </w:rPr>
        <w:t>external</w:t>
      </w:r>
      <w:r>
        <w:rPr>
          <w:rFonts w:ascii="Tahoma"/>
          <w:spacing w:val="-3"/>
          <w:sz w:val="15"/>
        </w:rPr>
        <w:t xml:space="preserve"> </w:t>
      </w:r>
      <w:r>
        <w:rPr>
          <w:rFonts w:ascii="Tahoma"/>
          <w:sz w:val="15"/>
        </w:rPr>
        <w:t>reviewers</w:t>
      </w:r>
      <w:r>
        <w:rPr>
          <w:rFonts w:ascii="Tahoma"/>
          <w:spacing w:val="-3"/>
          <w:sz w:val="15"/>
        </w:rPr>
        <w:t xml:space="preserve"> </w:t>
      </w:r>
      <w:r>
        <w:rPr>
          <w:rFonts w:ascii="Tahoma"/>
          <w:sz w:val="15"/>
        </w:rPr>
        <w:t>of</w:t>
      </w:r>
      <w:r>
        <w:rPr>
          <w:rFonts w:ascii="Tahoma"/>
          <w:spacing w:val="-3"/>
          <w:sz w:val="15"/>
        </w:rPr>
        <w:t xml:space="preserve"> </w:t>
      </w:r>
      <w:r>
        <w:rPr>
          <w:rFonts w:ascii="Tahoma"/>
          <w:sz w:val="15"/>
        </w:rPr>
        <w:t>revised</w:t>
      </w:r>
      <w:r>
        <w:rPr>
          <w:rFonts w:ascii="Tahoma"/>
          <w:spacing w:val="-3"/>
          <w:sz w:val="15"/>
        </w:rPr>
        <w:t xml:space="preserve"> </w:t>
      </w:r>
      <w:r>
        <w:rPr>
          <w:rFonts w:ascii="Tahoma"/>
          <w:sz w:val="15"/>
        </w:rPr>
        <w:t>timescale</w:t>
      </w:r>
      <w:r>
        <w:rPr>
          <w:rFonts w:ascii="Tahoma"/>
          <w:spacing w:val="-3"/>
          <w:sz w:val="15"/>
        </w:rPr>
        <w:t xml:space="preserve"> </w:t>
      </w:r>
      <w:r>
        <w:rPr>
          <w:rFonts w:ascii="Tahoma"/>
          <w:sz w:val="15"/>
        </w:rPr>
        <w:t xml:space="preserve">and </w:t>
      </w:r>
      <w:r>
        <w:rPr>
          <w:rFonts w:ascii="Tahoma"/>
          <w:spacing w:val="-2"/>
          <w:sz w:val="15"/>
        </w:rPr>
        <w:t>responses]</w:t>
      </w:r>
    </w:p>
    <w:p w:rsidR="00000000">
      <w:pPr>
        <w:tabs>
          <w:tab w:val="left" w:pos="1702"/>
        </w:tabs>
        <w:spacing w:before="28"/>
        <w:ind w:left="173"/>
        <w:rPr>
          <w:rFonts w:ascii="Tahoma"/>
          <w:sz w:val="15"/>
        </w:rPr>
      </w:pPr>
      <w:r>
        <w:rPr>
          <w:rFonts w:ascii="Tahoma"/>
          <w:b/>
          <w:spacing w:val="-2"/>
          <w:sz w:val="15"/>
        </w:rPr>
        <w:t>Date:</w:t>
      </w:r>
      <w:r>
        <w:rPr>
          <w:rFonts w:ascii="Tahoma"/>
          <w:b/>
          <w:sz w:val="15"/>
        </w:rPr>
        <w:tab/>
      </w:r>
      <w:r>
        <w:rPr>
          <w:rFonts w:ascii="Tahoma"/>
          <w:sz w:val="15"/>
        </w:rPr>
        <w:t>30</w:t>
      </w:r>
      <w:r>
        <w:rPr>
          <w:rFonts w:ascii="Tahoma"/>
          <w:spacing w:val="-5"/>
          <w:sz w:val="15"/>
        </w:rPr>
        <w:t xml:space="preserve"> </w:t>
      </w:r>
      <w:r>
        <w:rPr>
          <w:rFonts w:ascii="Tahoma"/>
          <w:sz w:val="15"/>
        </w:rPr>
        <w:t>September</w:t>
      </w:r>
      <w:r>
        <w:rPr>
          <w:rFonts w:ascii="Tahoma"/>
          <w:spacing w:val="-3"/>
          <w:sz w:val="15"/>
        </w:rPr>
        <w:t xml:space="preserve"> </w:t>
      </w:r>
      <w:r>
        <w:rPr>
          <w:rFonts w:ascii="Tahoma"/>
          <w:sz w:val="15"/>
        </w:rPr>
        <w:t>2024</w:t>
      </w:r>
      <w:r>
        <w:rPr>
          <w:rFonts w:ascii="Tahoma"/>
          <w:spacing w:val="-2"/>
          <w:sz w:val="15"/>
        </w:rPr>
        <w:t xml:space="preserve"> 10:38:49</w:t>
      </w:r>
    </w:p>
    <w:p w:rsidR="00000000">
      <w:pPr>
        <w:pStyle w:val="BodyText"/>
        <w:spacing w:before="4"/>
        <w:rPr>
          <w:rFonts w:ascii="Tahoma"/>
          <w:sz w:val="10"/>
        </w:rPr>
      </w:pPr>
      <w:r>
        <w:rPr>
          <w:rFonts w:ascii="Tahoma"/>
          <w:noProof/>
          <w:sz w:val="10"/>
        </w:rPr>
        <mc:AlternateContent>
          <mc:Choice Requires="wps">
            <w:drawing>
              <wp:anchor distT="0" distB="0" distL="0" distR="0" simplePos="0" relativeHeight="251787264" behindDoc="1" locked="0" layoutInCell="1" allowOverlap="1">
                <wp:simplePos x="0" y="0"/>
                <wp:positionH relativeFrom="page">
                  <wp:posOffset>990600</wp:posOffset>
                </wp:positionH>
                <wp:positionV relativeFrom="paragraph">
                  <wp:posOffset>94697</wp:posOffset>
                </wp:positionV>
                <wp:extent cx="5591175" cy="19050"/>
                <wp:effectExtent l="0" t="0" r="0" b="0"/>
                <wp:wrapTopAndBottom/>
                <wp:docPr id="86" name="Graphic 86"/>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5591175" cy="19050"/>
                        </a:xfrm>
                        <a:custGeom>
                          <a:avLst/>
                          <a:gdLst/>
                          <a:ahLst/>
                          <a:cxnLst/>
                          <a:rect l="l" t="t" r="r" b="b"/>
                          <a:pathLst>
                            <a:path w="5591175" h="19050">
                              <a:moveTo>
                                <a:pt x="5591175" y="0"/>
                              </a:moveTo>
                              <a:lnTo>
                                <a:pt x="0" y="0"/>
                              </a:lnTo>
                              <a:lnTo>
                                <a:pt x="0" y="19050"/>
                              </a:lnTo>
                              <a:lnTo>
                                <a:pt x="5591175" y="19050"/>
                              </a:lnTo>
                              <a:lnTo>
                                <a:pt x="5591175"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id="Graphic 86" o:spid="_x0000_s1027" style="height:1.5pt;margin-left:78pt;margin-top:7.45pt;mso-position-horizontal-relative:page;mso-wrap-distance-bottom:0;mso-wrap-distance-left:0;mso-wrap-distance-right:0;mso-wrap-distance-top:0;mso-wrap-style:square;position:absolute;v-text-anchor:top;visibility:visible;width:440.25pt;z-index:-251528192" coordsize="5591175,19050" path="m5591175,l,,,19050l5591175,19050l5591175,xe" fillcolor="gray" stroked="f">
                <v:path arrowok="t"/>
                <w10:wrap type="topAndBottom"/>
              </v:shape>
            </w:pict>
          </mc:Fallback>
        </mc:AlternateContent>
      </w:r>
    </w:p>
    <w:p w:rsidR="00000000">
      <w:pPr>
        <w:pStyle w:val="BodyText"/>
        <w:spacing w:before="14"/>
        <w:rPr>
          <w:rFonts w:ascii="Tahoma"/>
          <w:sz w:val="15"/>
        </w:rPr>
      </w:pPr>
    </w:p>
    <w:p w:rsidR="00000000">
      <w:pPr>
        <w:pStyle w:val="BodyText"/>
        <w:ind w:left="820"/>
        <w:rPr>
          <w:rFonts w:ascii="Calibri"/>
        </w:rPr>
      </w:pPr>
      <w:r>
        <w:rPr>
          <w:rFonts w:ascii="Calibri"/>
          <w:noProof/>
        </w:rPr>
        <mc:AlternateContent>
          <mc:Choice Requires="wps">
            <w:drawing>
              <wp:anchor distT="0" distB="0" distL="0" distR="0" simplePos="0" relativeHeight="251660288" behindDoc="0" locked="0" layoutInCell="1" allowOverlap="1">
                <wp:simplePos x="0" y="0"/>
                <wp:positionH relativeFrom="page">
                  <wp:posOffset>977900</wp:posOffset>
                </wp:positionH>
                <wp:positionV relativeFrom="paragraph">
                  <wp:posOffset>1714</wp:posOffset>
                </wp:positionV>
                <wp:extent cx="402590" cy="184150"/>
                <wp:effectExtent l="0" t="0" r="0" b="0"/>
                <wp:wrapNone/>
                <wp:docPr id="87" name="Graphic 87"/>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402590" cy="184150"/>
                        </a:xfrm>
                        <a:custGeom>
                          <a:avLst/>
                          <a:gdLst/>
                          <a:ahLst/>
                          <a:cxnLst/>
                          <a:rect l="l" t="t" r="r" b="b"/>
                          <a:pathLst>
                            <a:path w="402590" h="184150">
                              <a:moveTo>
                                <a:pt x="402336" y="0"/>
                              </a:moveTo>
                              <a:lnTo>
                                <a:pt x="0" y="0"/>
                              </a:lnTo>
                              <a:lnTo>
                                <a:pt x="0" y="183591"/>
                              </a:lnTo>
                              <a:lnTo>
                                <a:pt x="402336" y="183591"/>
                              </a:lnTo>
                              <a:lnTo>
                                <a:pt x="4023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87" o:spid="_x0000_s1028" style="height:14.5pt;margin-left:77pt;margin-top:0.15pt;mso-position-horizontal-relative:page;mso-wrap-distance-bottom:0;mso-wrap-distance-left:0;mso-wrap-distance-right:0;mso-wrap-distance-top:0;mso-wrap-style:square;position:absolute;v-text-anchor:top;visibility:visible;width:31.7pt;z-index:251661312" coordsize="402590,184150" path="m402336,l,,,183591l402336,183591l402336,xe" fillcolor="black" stroked="f">
                <v:path arrowok="t"/>
                <w10:wrap anchorx="page"/>
              </v:shape>
            </w:pict>
          </mc:Fallback>
        </mc:AlternateContent>
      </w:r>
      <w:r>
        <w:rPr>
          <w:rFonts w:ascii="Calibri"/>
          <w:spacing w:val="-5"/>
        </w:rPr>
        <w:t>for</w:t>
      </w:r>
      <w:r>
        <w:rPr>
          <w:rFonts w:ascii="Calibri"/>
          <w:spacing w:val="-7"/>
        </w:rPr>
        <w:t xml:space="preserve"> </w:t>
      </w:r>
      <w:r>
        <w:rPr>
          <w:rFonts w:ascii="Calibri"/>
          <w:spacing w:val="-2"/>
        </w:rPr>
        <w:t>info.</w:t>
      </w:r>
    </w:p>
    <w:p w:rsidR="00000000">
      <w:pPr>
        <w:pStyle w:val="BodyText"/>
        <w:spacing w:before="93"/>
        <w:rPr>
          <w:rFonts w:ascii="Calibri"/>
        </w:rPr>
      </w:pPr>
    </w:p>
    <w:p w:rsidR="00000000">
      <w:pPr>
        <w:pStyle w:val="BodyText"/>
        <w:spacing w:line="280" w:lineRule="auto"/>
        <w:ind w:left="143" w:right="147"/>
        <w:rPr>
          <w:rFonts w:ascii="Calibri"/>
        </w:rPr>
      </w:pPr>
      <w:r>
        <w:rPr>
          <w:rFonts w:ascii="Calibri"/>
        </w:rPr>
        <w:t>Just</w:t>
      </w:r>
      <w:r>
        <w:rPr>
          <w:rFonts w:ascii="Calibri"/>
          <w:spacing w:val="-10"/>
        </w:rPr>
        <w:t xml:space="preserve"> </w:t>
      </w:r>
      <w:r>
        <w:rPr>
          <w:rFonts w:ascii="Calibri"/>
        </w:rPr>
        <w:t>to</w:t>
      </w:r>
      <w:r>
        <w:rPr>
          <w:rFonts w:ascii="Calibri"/>
          <w:spacing w:val="-10"/>
        </w:rPr>
        <w:t xml:space="preserve"> </w:t>
      </w:r>
      <w:r>
        <w:rPr>
          <w:rFonts w:ascii="Calibri"/>
        </w:rPr>
        <w:t>let</w:t>
      </w:r>
      <w:r>
        <w:rPr>
          <w:rFonts w:ascii="Calibri"/>
          <w:spacing w:val="-10"/>
        </w:rPr>
        <w:t xml:space="preserve"> </w:t>
      </w:r>
      <w:r>
        <w:rPr>
          <w:rFonts w:ascii="Calibri"/>
        </w:rPr>
        <w:t>you</w:t>
      </w:r>
      <w:r>
        <w:rPr>
          <w:rFonts w:ascii="Calibri"/>
          <w:spacing w:val="-10"/>
        </w:rPr>
        <w:t xml:space="preserve"> </w:t>
      </w:r>
      <w:r>
        <w:rPr>
          <w:rFonts w:ascii="Calibri"/>
        </w:rPr>
        <w:t>know</w:t>
      </w:r>
      <w:r>
        <w:rPr>
          <w:rFonts w:ascii="Calibri"/>
          <w:spacing w:val="-10"/>
        </w:rPr>
        <w:t xml:space="preserve"> </w:t>
      </w:r>
      <w:r>
        <w:rPr>
          <w:rFonts w:ascii="Calibri"/>
        </w:rPr>
        <w:t>that</w:t>
      </w:r>
      <w:r>
        <w:rPr>
          <w:rFonts w:ascii="Calibri"/>
          <w:spacing w:val="-10"/>
        </w:rPr>
        <w:t xml:space="preserve"> </w:t>
      </w:r>
      <w:r>
        <w:rPr>
          <w:rFonts w:ascii="Calibri"/>
        </w:rPr>
        <w:t>I</w:t>
      </w:r>
      <w:r>
        <w:rPr>
          <w:rFonts w:ascii="Calibri"/>
          <w:spacing w:val="-10"/>
        </w:rPr>
        <w:t xml:space="preserve"> </w:t>
      </w:r>
      <w:r>
        <w:rPr>
          <w:rFonts w:ascii="Calibri"/>
        </w:rPr>
        <w:t>emailed</w:t>
      </w:r>
      <w:r>
        <w:rPr>
          <w:rFonts w:ascii="Calibri"/>
          <w:spacing w:val="-10"/>
        </w:rPr>
        <w:t xml:space="preserve"> </w:t>
      </w:r>
      <w:r>
        <w:rPr>
          <w:rFonts w:ascii="Calibri"/>
        </w:rPr>
        <w:t>the</w:t>
      </w:r>
      <w:r>
        <w:rPr>
          <w:rFonts w:ascii="Calibri"/>
          <w:spacing w:val="-10"/>
        </w:rPr>
        <w:t xml:space="preserve"> </w:t>
      </w:r>
      <w:r>
        <w:rPr>
          <w:rFonts w:ascii="Calibri"/>
        </w:rPr>
        <w:t>external</w:t>
      </w:r>
      <w:r>
        <w:rPr>
          <w:rFonts w:ascii="Calibri"/>
          <w:spacing w:val="-10"/>
        </w:rPr>
        <w:t xml:space="preserve"> </w:t>
      </w:r>
      <w:r>
        <w:rPr>
          <w:rFonts w:ascii="Calibri"/>
        </w:rPr>
        <w:t>expert</w:t>
      </w:r>
      <w:r>
        <w:rPr>
          <w:rFonts w:ascii="Calibri"/>
          <w:spacing w:val="-10"/>
        </w:rPr>
        <w:t xml:space="preserve"> </w:t>
      </w:r>
      <w:r>
        <w:rPr>
          <w:rFonts w:ascii="Calibri"/>
        </w:rPr>
        <w:t>reviewers</w:t>
      </w:r>
      <w:r>
        <w:rPr>
          <w:rFonts w:ascii="Calibri"/>
          <w:spacing w:val="-10"/>
        </w:rPr>
        <w:t xml:space="preserve"> </w:t>
      </w:r>
      <w:r>
        <w:rPr>
          <w:rFonts w:ascii="Calibri"/>
        </w:rPr>
        <w:t>for</w:t>
      </w:r>
      <w:r>
        <w:rPr>
          <w:rFonts w:ascii="Calibri"/>
          <w:spacing w:val="-10"/>
        </w:rPr>
        <w:t xml:space="preserve"> </w:t>
      </w:r>
      <w:r>
        <w:rPr>
          <w:rFonts w:ascii="Calibri"/>
        </w:rPr>
        <w:t>the</w:t>
      </w:r>
      <w:r>
        <w:rPr>
          <w:rFonts w:ascii="Calibri"/>
          <w:spacing w:val="-10"/>
        </w:rPr>
        <w:t xml:space="preserve"> </w:t>
      </w:r>
      <w:r>
        <w:rPr>
          <w:rFonts w:ascii="Calibri"/>
        </w:rPr>
        <w:t>burning</w:t>
      </w:r>
      <w:r>
        <w:rPr>
          <w:rFonts w:ascii="Calibri"/>
          <w:spacing w:val="-10"/>
        </w:rPr>
        <w:t xml:space="preserve"> </w:t>
      </w:r>
      <w:r>
        <w:rPr>
          <w:rFonts w:ascii="Calibri"/>
        </w:rPr>
        <w:t>ER</w:t>
      </w:r>
      <w:r>
        <w:rPr>
          <w:rFonts w:ascii="Calibri"/>
          <w:spacing w:val="-10"/>
        </w:rPr>
        <w:t xml:space="preserve"> </w:t>
      </w:r>
      <w:r>
        <w:rPr>
          <w:rFonts w:ascii="Calibri"/>
        </w:rPr>
        <w:t>update</w:t>
      </w:r>
      <w:r>
        <w:rPr>
          <w:rFonts w:ascii="Calibri"/>
          <w:spacing w:val="-10"/>
        </w:rPr>
        <w:t xml:space="preserve"> </w:t>
      </w:r>
      <w:r>
        <w:rPr>
          <w:rFonts w:ascii="Calibri"/>
        </w:rPr>
        <w:t>report last week to inform them of the revised timetable (see below).</w:t>
      </w:r>
    </w:p>
    <w:p w:rsidR="00000000">
      <w:pPr>
        <w:pStyle w:val="BodyText"/>
        <w:spacing w:before="48"/>
        <w:rPr>
          <w:rFonts w:ascii="Calibri"/>
        </w:rPr>
      </w:pPr>
    </w:p>
    <w:p w:rsidR="00000000">
      <w:pPr>
        <w:pStyle w:val="BodyText"/>
        <w:tabs>
          <w:tab w:val="left" w:pos="5924"/>
        </w:tabs>
        <w:spacing w:line="271" w:lineRule="auto"/>
        <w:ind w:left="143" w:right="337"/>
        <w:rPr>
          <w:rFonts w:ascii="Calibri" w:hAnsi="Calibri"/>
        </w:rPr>
      </w:pPr>
      <w:r>
        <w:rPr>
          <w:rFonts w:ascii="Calibri" w:hAnsi="Calibri"/>
          <w:noProof/>
        </w:rPr>
        <mc:AlternateContent>
          <mc:Choice Requires="wps">
            <w:drawing>
              <wp:anchor distT="0" distB="0" distL="0" distR="0" simplePos="0" relativeHeight="251744256" behindDoc="1" locked="0" layoutInCell="1" allowOverlap="1">
                <wp:simplePos x="0" y="0"/>
                <wp:positionH relativeFrom="page">
                  <wp:posOffset>3964825</wp:posOffset>
                </wp:positionH>
                <wp:positionV relativeFrom="paragraph">
                  <wp:posOffset>601740</wp:posOffset>
                </wp:positionV>
                <wp:extent cx="2306320" cy="403225"/>
                <wp:effectExtent l="0" t="0" r="0" b="0"/>
                <wp:wrapNone/>
                <wp:docPr id="88" name="Graphic 88"/>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2306320" cy="403225"/>
                        </a:xfrm>
                        <a:custGeom>
                          <a:avLst/>
                          <a:gdLst/>
                          <a:ahLst/>
                          <a:cxnLst/>
                          <a:rect l="l" t="t" r="r" b="b"/>
                          <a:pathLst>
                            <a:path w="2306320" h="403225">
                              <a:moveTo>
                                <a:pt x="684225" y="0"/>
                              </a:moveTo>
                              <a:lnTo>
                                <a:pt x="0" y="0"/>
                              </a:lnTo>
                              <a:lnTo>
                                <a:pt x="0" y="183591"/>
                              </a:lnTo>
                              <a:lnTo>
                                <a:pt x="684225" y="183591"/>
                              </a:lnTo>
                              <a:lnTo>
                                <a:pt x="684225" y="0"/>
                              </a:lnTo>
                              <a:close/>
                            </a:path>
                            <a:path w="2306320" h="403225">
                              <a:moveTo>
                                <a:pt x="2305850" y="219075"/>
                              </a:moveTo>
                              <a:lnTo>
                                <a:pt x="532625" y="219075"/>
                              </a:lnTo>
                              <a:lnTo>
                                <a:pt x="532625" y="402666"/>
                              </a:lnTo>
                              <a:lnTo>
                                <a:pt x="2305850" y="402666"/>
                              </a:lnTo>
                              <a:lnTo>
                                <a:pt x="2305850" y="21907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88" o:spid="_x0000_s1029" style="height:31.75pt;margin-left:312.2pt;margin-top:47.4pt;mso-position-horizontal-relative:page;mso-wrap-distance-bottom:0;mso-wrap-distance-left:0;mso-wrap-distance-right:0;mso-wrap-distance-top:0;mso-wrap-style:square;position:absolute;v-text-anchor:top;visibility:visible;width:181.6pt;z-index:-251571200" coordsize="2306320,403225" path="m684225,l,,,183591l684225,183591l684225,xem2305850,219075l532625,219075l532625,402666l2305850,402666l2305850,219075xe" fillcolor="black" stroked="f">
                <v:path arrowok="t"/>
                <w10:wrap anchorx="page"/>
              </v:shape>
            </w:pict>
          </mc:Fallback>
        </mc:AlternateContent>
      </w:r>
      <w:r>
        <w:rPr>
          <w:rFonts w:ascii="Calibri" w:hAnsi="Calibri"/>
        </w:rPr>
        <w:t>So far, I’ve had responses back from three of the five reviewers which were generally positive over being able to respond relatively quickly after receiving the report around 14 October as follows:</w:t>
      </w:r>
      <w:r>
        <w:rPr>
          <w:rFonts w:ascii="Calibri" w:hAnsi="Calibri"/>
          <w:spacing w:val="-25"/>
        </w:rPr>
        <w:t xml:space="preserve"> </w:t>
      </w:r>
      <w:r>
        <w:rPr>
          <w:rFonts w:ascii="Calibri" w:hAnsi="Calibri"/>
          <w:noProof/>
          <w:spacing w:val="-26"/>
          <w:position w:val="-7"/>
        </w:rPr>
        <w:drawing>
          <wp:inline distT="0" distB="0" distL="0" distR="0">
            <wp:extent cx="951547" cy="183591"/>
            <wp:effectExtent l="0" t="0" r="0" b="0"/>
            <wp:docPr id="89" name="Image 89"/>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xmlns:r="http://schemas.openxmlformats.org/officeDocument/2006/relationships" r:embed="rId6" cstate="print"/>
                    <a:stretch>
                      <a:fillRect/>
                    </a:stretch>
                  </pic:blipFill>
                  <pic:spPr>
                    <a:xfrm>
                      <a:off x="0" y="0"/>
                      <a:ext cx="951547" cy="183591"/>
                    </a:xfrm>
                    <a:prstGeom prst="rect">
                      <a:avLst/>
                    </a:prstGeom>
                  </pic:spPr>
                </pic:pic>
              </a:graphicData>
            </a:graphic>
          </wp:inline>
        </w:drawing>
      </w:r>
      <w:r>
        <w:rPr>
          <w:rFonts w:ascii="Times New Roman" w:hAnsi="Times New Roman"/>
          <w:spacing w:val="38"/>
        </w:rPr>
        <w:t xml:space="preserve"> </w:t>
      </w:r>
      <w:r>
        <w:rPr>
          <w:rFonts w:ascii="Calibri" w:hAnsi="Calibri"/>
        </w:rPr>
        <w:t>“No</w:t>
      </w:r>
      <w:r>
        <w:rPr>
          <w:rFonts w:ascii="Calibri" w:hAnsi="Calibri"/>
          <w:spacing w:val="-5"/>
        </w:rPr>
        <w:t xml:space="preserve"> </w:t>
      </w:r>
      <w:r>
        <w:rPr>
          <w:rFonts w:ascii="Calibri" w:hAnsi="Calibri"/>
        </w:rPr>
        <w:t>problem</w:t>
      </w:r>
      <w:r>
        <w:rPr>
          <w:rFonts w:ascii="Calibri" w:hAnsi="Calibri"/>
          <w:spacing w:val="-5"/>
        </w:rPr>
        <w:t xml:space="preserve"> </w:t>
      </w:r>
      <w:r>
        <w:rPr>
          <w:rFonts w:ascii="Calibri" w:hAnsi="Calibri"/>
        </w:rPr>
        <w:t>-</w:t>
      </w:r>
      <w:r>
        <w:rPr>
          <w:rFonts w:ascii="Calibri" w:hAnsi="Calibri"/>
          <w:spacing w:val="-5"/>
        </w:rPr>
        <w:t xml:space="preserve"> </w:t>
      </w:r>
      <w:r>
        <w:rPr>
          <w:rFonts w:ascii="Calibri" w:hAnsi="Calibri"/>
        </w:rPr>
        <w:t>will</w:t>
      </w:r>
      <w:r>
        <w:rPr>
          <w:rFonts w:ascii="Calibri" w:hAnsi="Calibri"/>
          <w:spacing w:val="-5"/>
        </w:rPr>
        <w:t xml:space="preserve"> </w:t>
      </w:r>
      <w:r>
        <w:rPr>
          <w:rFonts w:ascii="Calibri" w:hAnsi="Calibri"/>
        </w:rPr>
        <w:t>await</w:t>
      </w:r>
      <w:r>
        <w:rPr>
          <w:rFonts w:ascii="Calibri" w:hAnsi="Calibri"/>
          <w:spacing w:val="-5"/>
        </w:rPr>
        <w:t xml:space="preserve"> </w:t>
      </w:r>
      <w:r>
        <w:rPr>
          <w:rFonts w:ascii="Calibri" w:hAnsi="Calibri"/>
        </w:rPr>
        <w:t>the</w:t>
      </w:r>
      <w:r>
        <w:rPr>
          <w:rFonts w:ascii="Calibri" w:hAnsi="Calibri"/>
          <w:spacing w:val="-5"/>
        </w:rPr>
        <w:t xml:space="preserve"> </w:t>
      </w:r>
      <w:r>
        <w:rPr>
          <w:rFonts w:ascii="Calibri" w:hAnsi="Calibri"/>
        </w:rPr>
        <w:t>document”;</w:t>
      </w:r>
      <w:r>
        <w:rPr>
          <w:rFonts w:ascii="Calibri" w:hAnsi="Calibri"/>
          <w:spacing w:val="-26"/>
        </w:rPr>
        <w:t xml:space="preserve"> </w:t>
      </w:r>
      <w:r>
        <w:rPr>
          <w:rFonts w:ascii="Calibri" w:hAnsi="Calibri"/>
          <w:noProof/>
          <w:spacing w:val="-27"/>
          <w:position w:val="-7"/>
        </w:rPr>
        <w:drawing>
          <wp:inline distT="0" distB="0" distL="0" distR="0">
            <wp:extent cx="716661" cy="183591"/>
            <wp:effectExtent l="0" t="0" r="0" b="0"/>
            <wp:docPr id="90" name="Image 90"/>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xmlns:r="http://schemas.openxmlformats.org/officeDocument/2006/relationships" r:embed="rId7" cstate="print"/>
                    <a:stretch>
                      <a:fillRect/>
                    </a:stretch>
                  </pic:blipFill>
                  <pic:spPr>
                    <a:xfrm>
                      <a:off x="0" y="0"/>
                      <a:ext cx="716661" cy="183591"/>
                    </a:xfrm>
                    <a:prstGeom prst="rect">
                      <a:avLst/>
                    </a:prstGeom>
                  </pic:spPr>
                </pic:pic>
              </a:graphicData>
            </a:graphic>
          </wp:inline>
        </w:drawing>
      </w:r>
      <w:r>
        <w:rPr>
          <w:rFonts w:ascii="Times New Roman" w:hAnsi="Times New Roman"/>
          <w:spacing w:val="39"/>
        </w:rPr>
        <w:t xml:space="preserve"> </w:t>
      </w:r>
      <w:r>
        <w:rPr>
          <w:rFonts w:ascii="Calibri" w:hAnsi="Calibri"/>
        </w:rPr>
        <w:t>“Hopefully</w:t>
      </w:r>
      <w:r>
        <w:rPr>
          <w:rFonts w:ascii="Calibri" w:hAnsi="Calibri"/>
          <w:spacing w:val="-5"/>
        </w:rPr>
        <w:t xml:space="preserve"> </w:t>
      </w:r>
      <w:r>
        <w:rPr>
          <w:rFonts w:ascii="Calibri" w:hAnsi="Calibri"/>
        </w:rPr>
        <w:t>that should be ok - thanks for the advance warning”; and</w:t>
      </w:r>
      <w:r>
        <w:rPr>
          <w:rFonts w:ascii="Calibri" w:hAnsi="Calibri"/>
        </w:rPr>
        <w:tab/>
        <w:t>:</w:t>
      </w:r>
      <w:r>
        <w:rPr>
          <w:rFonts w:ascii="Calibri" w:hAnsi="Calibri"/>
          <w:spacing w:val="-13"/>
        </w:rPr>
        <w:t xml:space="preserve"> </w:t>
      </w:r>
      <w:r>
        <w:rPr>
          <w:rFonts w:ascii="Calibri" w:hAnsi="Calibri"/>
        </w:rPr>
        <w:t>“Good</w:t>
      </w:r>
      <w:r>
        <w:rPr>
          <w:rFonts w:ascii="Calibri" w:hAnsi="Calibri"/>
          <w:spacing w:val="-12"/>
        </w:rPr>
        <w:t xml:space="preserve"> </w:t>
      </w:r>
      <w:r>
        <w:rPr>
          <w:rFonts w:ascii="Calibri" w:hAnsi="Calibri"/>
        </w:rPr>
        <w:t>to</w:t>
      </w:r>
      <w:r>
        <w:rPr>
          <w:rFonts w:ascii="Calibri" w:hAnsi="Calibri"/>
          <w:spacing w:val="-13"/>
        </w:rPr>
        <w:t xml:space="preserve"> </w:t>
      </w:r>
      <w:r>
        <w:rPr>
          <w:rFonts w:ascii="Calibri" w:hAnsi="Calibri"/>
        </w:rPr>
        <w:t>hear</w:t>
      </w:r>
      <w:r>
        <w:rPr>
          <w:rFonts w:ascii="Calibri" w:hAnsi="Calibri"/>
          <w:spacing w:val="-12"/>
        </w:rPr>
        <w:t xml:space="preserve"> </w:t>
      </w:r>
      <w:r>
        <w:rPr>
          <w:rFonts w:ascii="Calibri" w:hAnsi="Calibri"/>
        </w:rPr>
        <w:t>from</w:t>
      </w:r>
      <w:r>
        <w:rPr>
          <w:rFonts w:ascii="Calibri" w:hAnsi="Calibri"/>
          <w:spacing w:val="-13"/>
        </w:rPr>
        <w:t xml:space="preserve"> </w:t>
      </w:r>
      <w:r>
        <w:rPr>
          <w:rFonts w:ascii="Calibri" w:hAnsi="Calibri"/>
        </w:rPr>
        <w:t>you.</w:t>
      </w:r>
      <w:r>
        <w:rPr>
          <w:rFonts w:ascii="Calibri" w:hAnsi="Calibri"/>
          <w:spacing w:val="-12"/>
        </w:rPr>
        <w:t xml:space="preserve"> </w:t>
      </w:r>
      <w:r>
        <w:rPr>
          <w:rFonts w:ascii="Calibri" w:hAnsi="Calibri"/>
        </w:rPr>
        <w:t>I’d</w:t>
      </w:r>
      <w:r>
        <w:rPr>
          <w:rFonts w:ascii="Calibri" w:hAnsi="Calibri"/>
          <w:spacing w:val="-13"/>
        </w:rPr>
        <w:t xml:space="preserve"> </w:t>
      </w:r>
      <w:r>
        <w:rPr>
          <w:rFonts w:ascii="Calibri" w:hAnsi="Calibri"/>
        </w:rPr>
        <w:t>be happy to give it a final review from the 14</w:t>
      </w:r>
      <w:r>
        <w:rPr>
          <w:rFonts w:ascii="Calibri" w:hAnsi="Calibri"/>
          <w:position w:val="9"/>
          <w:sz w:val="18"/>
        </w:rPr>
        <w:t xml:space="preserve">th </w:t>
      </w:r>
      <w:r>
        <w:rPr>
          <w:rFonts w:ascii="Calibri" w:hAnsi="Calibri"/>
        </w:rPr>
        <w:t>October. I’m away</w:t>
      </w:r>
    </w:p>
    <w:p w:rsidR="00000000">
      <w:pPr>
        <w:pStyle w:val="BodyText"/>
        <w:spacing w:line="332" w:lineRule="exact"/>
        <w:ind w:left="122"/>
        <w:rPr>
          <w:rFonts w:ascii="Calibri" w:hAnsi="Calibri"/>
        </w:rPr>
      </w:pPr>
      <w:r>
        <w:rPr>
          <w:noProof/>
          <w:position w:val="-7"/>
        </w:rPr>
        <w:drawing>
          <wp:inline distT="0" distB="0" distL="0" distR="0">
            <wp:extent cx="1044893" cy="211882"/>
            <wp:effectExtent l="0" t="0" r="0" b="0"/>
            <wp:docPr id="91" name="Image 91"/>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xmlns:r="http://schemas.openxmlformats.org/officeDocument/2006/relationships" r:embed="rId8" cstate="print"/>
                    <a:stretch>
                      <a:fillRect/>
                    </a:stretch>
                  </pic:blipFill>
                  <pic:spPr>
                    <a:xfrm>
                      <a:off x="0" y="0"/>
                      <a:ext cx="1044893" cy="211882"/>
                    </a:xfrm>
                    <a:prstGeom prst="rect">
                      <a:avLst/>
                    </a:prstGeom>
                  </pic:spPr>
                </pic:pic>
              </a:graphicData>
            </a:graphic>
          </wp:inline>
        </w:drawing>
      </w:r>
      <w:r>
        <w:rPr>
          <w:rFonts w:ascii="Times New Roman" w:hAnsi="Times New Roman"/>
          <w:spacing w:val="18"/>
          <w:sz w:val="20"/>
        </w:rPr>
        <w:t xml:space="preserve"> </w:t>
      </w:r>
      <w:r>
        <w:rPr>
          <w:rFonts w:ascii="Calibri" w:hAnsi="Calibri"/>
        </w:rPr>
        <w:t>anyway</w:t>
      </w:r>
      <w:r>
        <w:rPr>
          <w:rFonts w:ascii="Calibri" w:hAnsi="Calibri"/>
          <w:spacing w:val="-4"/>
        </w:rPr>
        <w:t xml:space="preserve"> </w:t>
      </w:r>
      <w:r>
        <w:rPr>
          <w:rFonts w:ascii="Calibri" w:hAnsi="Calibri"/>
        </w:rPr>
        <w:t>so</w:t>
      </w:r>
      <w:r>
        <w:rPr>
          <w:rFonts w:ascii="Calibri" w:hAnsi="Calibri"/>
          <w:spacing w:val="-4"/>
        </w:rPr>
        <w:t xml:space="preserve"> </w:t>
      </w:r>
      <w:r>
        <w:rPr>
          <w:rFonts w:ascii="Calibri" w:hAnsi="Calibri"/>
        </w:rPr>
        <w:t>the</w:t>
      </w:r>
      <w:r>
        <w:rPr>
          <w:rFonts w:ascii="Calibri" w:hAnsi="Calibri"/>
          <w:spacing w:val="-4"/>
        </w:rPr>
        <w:t xml:space="preserve"> </w:t>
      </w:r>
      <w:r>
        <w:rPr>
          <w:rFonts w:ascii="Calibri" w:hAnsi="Calibri"/>
        </w:rPr>
        <w:t>two</w:t>
      </w:r>
      <w:r>
        <w:rPr>
          <w:rFonts w:ascii="Calibri" w:hAnsi="Calibri"/>
          <w:spacing w:val="-4"/>
        </w:rPr>
        <w:t xml:space="preserve"> </w:t>
      </w:r>
      <w:r>
        <w:rPr>
          <w:rFonts w:ascii="Calibri" w:hAnsi="Calibri"/>
        </w:rPr>
        <w:t>week</w:t>
      </w:r>
      <w:r>
        <w:rPr>
          <w:rFonts w:ascii="Calibri" w:hAnsi="Calibri"/>
          <w:spacing w:val="-4"/>
        </w:rPr>
        <w:t xml:space="preserve"> </w:t>
      </w:r>
      <w:r>
        <w:rPr>
          <w:rFonts w:ascii="Calibri" w:hAnsi="Calibri"/>
        </w:rPr>
        <w:t>timetable</w:t>
      </w:r>
      <w:r>
        <w:rPr>
          <w:rFonts w:ascii="Calibri" w:hAnsi="Calibri"/>
          <w:spacing w:val="-4"/>
        </w:rPr>
        <w:t xml:space="preserve"> </w:t>
      </w:r>
      <w:r>
        <w:rPr>
          <w:rFonts w:ascii="Calibri" w:hAnsi="Calibri"/>
        </w:rPr>
        <w:t>fits</w:t>
      </w:r>
      <w:r>
        <w:rPr>
          <w:rFonts w:ascii="Calibri" w:hAnsi="Calibri"/>
          <w:spacing w:val="-4"/>
        </w:rPr>
        <w:t xml:space="preserve"> </w:t>
      </w:r>
      <w:r>
        <w:rPr>
          <w:rFonts w:ascii="Calibri" w:hAnsi="Calibri"/>
        </w:rPr>
        <w:t>nicely”.</w:t>
      </w:r>
    </w:p>
    <w:p w:rsidR="00000000">
      <w:pPr>
        <w:pStyle w:val="BodyText"/>
        <w:spacing w:before="73"/>
        <w:rPr>
          <w:rFonts w:ascii="Calibri"/>
          <w:sz w:val="20"/>
        </w:rPr>
      </w:pPr>
      <w:r>
        <w:rPr>
          <w:rFonts w:ascii="Calibri"/>
          <w:noProof/>
          <w:sz w:val="20"/>
        </w:rPr>
        <mc:AlternateContent>
          <mc:Choice Requires="wps">
            <w:drawing>
              <wp:anchor distT="0" distB="0" distL="0" distR="0" simplePos="0" relativeHeight="251789312" behindDoc="1" locked="0" layoutInCell="1" allowOverlap="1">
                <wp:simplePos x="0" y="0"/>
                <wp:positionH relativeFrom="page">
                  <wp:posOffset>977926</wp:posOffset>
                </wp:positionH>
                <wp:positionV relativeFrom="paragraph">
                  <wp:posOffset>216706</wp:posOffset>
                </wp:positionV>
                <wp:extent cx="295910" cy="184150"/>
                <wp:effectExtent l="0" t="0" r="0" b="0"/>
                <wp:wrapTopAndBottom/>
                <wp:docPr id="92" name="Graphic 92"/>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295910" cy="184150"/>
                        </a:xfrm>
                        <a:custGeom>
                          <a:avLst/>
                          <a:gdLst/>
                          <a:ahLst/>
                          <a:cxnLst/>
                          <a:rect l="l" t="t" r="r" b="b"/>
                          <a:pathLst>
                            <a:path w="295910" h="184150">
                              <a:moveTo>
                                <a:pt x="295897" y="0"/>
                              </a:moveTo>
                              <a:lnTo>
                                <a:pt x="0" y="0"/>
                              </a:lnTo>
                              <a:lnTo>
                                <a:pt x="0" y="183591"/>
                              </a:lnTo>
                              <a:lnTo>
                                <a:pt x="295897" y="183591"/>
                              </a:lnTo>
                              <a:lnTo>
                                <a:pt x="29589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92" o:spid="_x0000_s1030" style="height:14.5pt;margin-left:77pt;margin-top:17.05pt;mso-position-horizontal-relative:page;mso-wrap-distance-bottom:0;mso-wrap-distance-left:0;mso-wrap-distance-right:0;mso-wrap-distance-top:0;mso-wrap-style:square;position:absolute;v-text-anchor:top;visibility:visible;width:23.3pt;z-index:-251526144" coordsize="295910,184150" path="m295897,l,,,183591l295897,183591l295897,xe" fillcolor="black" stroked="f">
                <v:path arrowok="t"/>
                <w10:wrap type="topAndBottom"/>
              </v:shape>
            </w:pict>
          </mc:Fallback>
        </mc:AlternateContent>
      </w:r>
      <w:r>
        <w:rPr>
          <w:rFonts w:ascii="Calibri"/>
          <w:noProof/>
          <w:sz w:val="20"/>
        </w:rPr>
        <mc:AlternateContent>
          <mc:Choice Requires="wps">
            <w:drawing>
              <wp:anchor distT="0" distB="0" distL="0" distR="0" simplePos="0" relativeHeight="251791360" behindDoc="1" locked="0" layoutInCell="1" allowOverlap="1">
                <wp:simplePos x="0" y="0"/>
                <wp:positionH relativeFrom="page">
                  <wp:posOffset>990600</wp:posOffset>
                </wp:positionH>
                <wp:positionV relativeFrom="paragraph">
                  <wp:posOffset>586433</wp:posOffset>
                </wp:positionV>
                <wp:extent cx="5572125" cy="9525"/>
                <wp:effectExtent l="0" t="0" r="0" b="0"/>
                <wp:wrapTopAndBottom/>
                <wp:docPr id="93" name="Graphic 93"/>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5572125" cy="9525"/>
                        </a:xfrm>
                        <a:custGeom>
                          <a:avLst/>
                          <a:gdLst/>
                          <a:ahLst/>
                          <a:cxnLst/>
                          <a:rect l="l" t="t" r="r" b="b"/>
                          <a:pathLst>
                            <a:path w="5572125" h="9525">
                              <a:moveTo>
                                <a:pt x="5572125" y="0"/>
                              </a:moveTo>
                              <a:lnTo>
                                <a:pt x="0" y="0"/>
                              </a:lnTo>
                              <a:lnTo>
                                <a:pt x="0" y="9525"/>
                              </a:lnTo>
                              <a:lnTo>
                                <a:pt x="5572125" y="9525"/>
                              </a:lnTo>
                              <a:lnTo>
                                <a:pt x="5572125" y="0"/>
                              </a:lnTo>
                              <a:close/>
                            </a:path>
                          </a:pathLst>
                        </a:custGeom>
                        <a:solidFill>
                          <a:srgbClr val="E0E0E0"/>
                        </a:solidFill>
                      </wps:spPr>
                      <wps:bodyPr wrap="square" lIns="0" tIns="0" rIns="0" bIns="0" rtlCol="0">
                        <a:prstTxWarp prst="textNoShape">
                          <a:avLst/>
                        </a:prstTxWarp>
                        <a:noAutofit/>
                      </wps:bodyPr>
                    </wps:wsp>
                  </a:graphicData>
                </a:graphic>
              </wp:anchor>
            </w:drawing>
          </mc:Choice>
          <mc:Fallback>
            <w:pict>
              <v:shape id="Graphic 93" o:spid="_x0000_s1031" style="height:0.75pt;margin-left:78pt;margin-top:46.2pt;mso-position-horizontal-relative:page;mso-wrap-distance-bottom:0;mso-wrap-distance-left:0;mso-wrap-distance-right:0;mso-wrap-distance-top:0;mso-wrap-style:square;position:absolute;v-text-anchor:top;visibility:visible;width:438.75pt;z-index:-251524096" coordsize="5572125,9525" path="m5572125,l,,,9525l5572125,9525l5572125,xe" fillcolor="#e0e0e0" stroked="f">
                <v:path arrowok="t"/>
                <w10:wrap type="topAndBottom"/>
              </v:shape>
            </w:pict>
          </mc:Fallback>
        </mc:AlternateContent>
      </w:r>
    </w:p>
    <w:p w:rsidR="00000000">
      <w:pPr>
        <w:pStyle w:val="BodyText"/>
        <w:spacing w:before="24"/>
        <w:rPr>
          <w:rFonts w:ascii="Calibri"/>
          <w:sz w:val="20"/>
        </w:rPr>
      </w:pPr>
    </w:p>
    <w:p w:rsidR="00000000">
      <w:pPr>
        <w:pStyle w:val="Heading9"/>
        <w:spacing w:before="60"/>
        <w:ind w:left="143"/>
        <w:rPr>
          <w:rFonts w:ascii="Calibri"/>
        </w:rPr>
      </w:pPr>
      <w:r>
        <w:rPr>
          <w:rFonts w:ascii="Calibri"/>
          <w:spacing w:val="-2"/>
        </w:rPr>
        <w:t>From:</w:t>
      </w:r>
    </w:p>
    <w:p w:rsidR="00000000">
      <w:pPr>
        <w:spacing w:before="32"/>
        <w:ind w:left="143"/>
        <w:rPr>
          <w:rFonts w:ascii="Calibri Light"/>
        </w:rPr>
      </w:pPr>
      <w:r>
        <w:rPr>
          <w:rFonts w:ascii="Calibri Light"/>
          <w:noProof/>
        </w:rPr>
        <mc:AlternateContent>
          <mc:Choice Requires="wps">
            <w:drawing>
              <wp:anchor distT="0" distB="0" distL="0" distR="0" simplePos="0" relativeHeight="251662336" behindDoc="0" locked="0" layoutInCell="1" allowOverlap="1">
                <wp:simplePos x="0" y="0"/>
                <wp:positionH relativeFrom="page">
                  <wp:posOffset>1358973</wp:posOffset>
                </wp:positionH>
                <wp:positionV relativeFrom="paragraph">
                  <wp:posOffset>-160543</wp:posOffset>
                </wp:positionV>
                <wp:extent cx="767715" cy="174625"/>
                <wp:effectExtent l="0" t="0" r="0" b="0"/>
                <wp:wrapNone/>
                <wp:docPr id="94" name="Graphic 94"/>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767715" cy="174625"/>
                        </a:xfrm>
                        <a:custGeom>
                          <a:avLst/>
                          <a:gdLst/>
                          <a:ahLst/>
                          <a:cxnLst/>
                          <a:rect l="l" t="t" r="r" b="b"/>
                          <a:pathLst>
                            <a:path w="767715" h="174625">
                              <a:moveTo>
                                <a:pt x="767232" y="0"/>
                              </a:moveTo>
                              <a:lnTo>
                                <a:pt x="0" y="0"/>
                              </a:lnTo>
                              <a:lnTo>
                                <a:pt x="0" y="174447"/>
                              </a:lnTo>
                              <a:lnTo>
                                <a:pt x="767232" y="174447"/>
                              </a:lnTo>
                              <a:lnTo>
                                <a:pt x="76723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94" o:spid="_x0000_s1032" style="height:13.75pt;margin-left:107pt;margin-top:-12.65pt;mso-position-horizontal-relative:page;mso-wrap-distance-bottom:0;mso-wrap-distance-left:0;mso-wrap-distance-right:0;mso-wrap-distance-top:0;mso-wrap-style:square;position:absolute;v-text-anchor:top;visibility:visible;width:60.45pt;z-index:251663360" coordsize="767715,174625" path="m767232,l,,,174447l767232,174447l767232,xe" fillcolor="black" stroked="f">
                <v:path arrowok="t"/>
                <w10:wrap anchorx="page"/>
              </v:shape>
            </w:pict>
          </mc:Fallback>
        </mc:AlternateContent>
      </w:r>
      <w:r>
        <w:rPr>
          <w:rFonts w:ascii="Calibri"/>
          <w:b/>
        </w:rPr>
        <w:t>Sent:</w:t>
      </w:r>
      <w:r>
        <w:rPr>
          <w:rFonts w:ascii="Calibri"/>
          <w:b/>
          <w:spacing w:val="10"/>
        </w:rPr>
        <w:t xml:space="preserve"> </w:t>
      </w:r>
      <w:r>
        <w:rPr>
          <w:rFonts w:ascii="Calibri Light"/>
        </w:rPr>
        <w:t>23</w:t>
      </w:r>
      <w:r>
        <w:rPr>
          <w:rFonts w:ascii="Calibri Light"/>
          <w:spacing w:val="12"/>
        </w:rPr>
        <w:t xml:space="preserve"> </w:t>
      </w:r>
      <w:r>
        <w:rPr>
          <w:rFonts w:ascii="Calibri Light"/>
        </w:rPr>
        <w:t>September</w:t>
      </w:r>
      <w:r>
        <w:rPr>
          <w:rFonts w:ascii="Calibri Light"/>
          <w:spacing w:val="11"/>
        </w:rPr>
        <w:t xml:space="preserve"> </w:t>
      </w:r>
      <w:r>
        <w:rPr>
          <w:rFonts w:ascii="Calibri Light"/>
        </w:rPr>
        <w:t>2024</w:t>
      </w:r>
      <w:r>
        <w:rPr>
          <w:rFonts w:ascii="Calibri Light"/>
          <w:spacing w:val="12"/>
        </w:rPr>
        <w:t xml:space="preserve"> </w:t>
      </w:r>
      <w:r>
        <w:rPr>
          <w:rFonts w:ascii="Calibri Light"/>
          <w:spacing w:val="-2"/>
        </w:rPr>
        <w:t>15:32</w:t>
      </w:r>
    </w:p>
    <w:p w:rsidR="00000000">
      <w:pPr>
        <w:pStyle w:val="Heading9"/>
        <w:spacing w:before="31"/>
        <w:ind w:left="143"/>
        <w:rPr>
          <w:rFonts w:ascii="Calibri"/>
        </w:rPr>
      </w:pPr>
      <w:r>
        <w:rPr>
          <w:rFonts w:ascii="Calibri"/>
          <w:noProof/>
        </w:rPr>
        <mc:AlternateContent>
          <mc:Choice Requires="wps">
            <w:drawing>
              <wp:anchor distT="0" distB="0" distL="0" distR="0" simplePos="0" relativeHeight="251664384" behindDoc="0" locked="0" layoutInCell="1" allowOverlap="1">
                <wp:simplePos x="0" y="0"/>
                <wp:positionH relativeFrom="page">
                  <wp:posOffset>1197237</wp:posOffset>
                </wp:positionH>
                <wp:positionV relativeFrom="paragraph">
                  <wp:posOffset>29508</wp:posOffset>
                </wp:positionV>
                <wp:extent cx="2696845" cy="174625"/>
                <wp:effectExtent l="0" t="0" r="0" b="0"/>
                <wp:wrapNone/>
                <wp:docPr id="95" name="Graphic 95"/>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2696845" cy="174625"/>
                        </a:xfrm>
                        <a:custGeom>
                          <a:avLst/>
                          <a:gdLst/>
                          <a:ahLst/>
                          <a:cxnLst/>
                          <a:rect l="l" t="t" r="r" b="b"/>
                          <a:pathLst>
                            <a:path w="2696845" h="174625">
                              <a:moveTo>
                                <a:pt x="2696324" y="0"/>
                              </a:moveTo>
                              <a:lnTo>
                                <a:pt x="0" y="0"/>
                              </a:lnTo>
                              <a:lnTo>
                                <a:pt x="0" y="174447"/>
                              </a:lnTo>
                              <a:lnTo>
                                <a:pt x="2696324" y="174447"/>
                              </a:lnTo>
                              <a:lnTo>
                                <a:pt x="26963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95" o:spid="_x0000_s1033" style="height:13.75pt;margin-left:94.25pt;margin-top:2.3pt;mso-position-horizontal-relative:page;mso-wrap-distance-bottom:0;mso-wrap-distance-left:0;mso-wrap-distance-right:0;mso-wrap-distance-top:0;mso-wrap-style:square;position:absolute;v-text-anchor:top;visibility:visible;width:212.35pt;z-index:251665408" coordsize="2696845,174625" path="m2696324,l,,,174447l2696324,174447l2696324,xe" fillcolor="black" stroked="f">
                <v:path arrowok="t"/>
                <w10:wrap anchorx="page"/>
              </v:shape>
            </w:pict>
          </mc:Fallback>
        </mc:AlternateContent>
      </w:r>
      <w:r>
        <w:rPr>
          <w:rFonts w:ascii="Calibri"/>
          <w:spacing w:val="-5"/>
        </w:rPr>
        <w:t>To:</w:t>
      </w:r>
    </w:p>
    <w:p w:rsidR="00000000">
      <w:pPr>
        <w:spacing w:before="31"/>
        <w:ind w:left="143"/>
        <w:rPr>
          <w:rFonts w:ascii="Calibri Light"/>
        </w:rPr>
      </w:pPr>
      <w:r>
        <w:rPr>
          <w:rFonts w:ascii="Calibri"/>
          <w:b/>
        </w:rPr>
        <w:t>Subject:</w:t>
      </w:r>
      <w:r>
        <w:rPr>
          <w:rFonts w:ascii="Calibri"/>
          <w:b/>
          <w:spacing w:val="11"/>
        </w:rPr>
        <w:t xml:space="preserve"> </w:t>
      </w:r>
      <w:r>
        <w:rPr>
          <w:rFonts w:ascii="Calibri Light"/>
        </w:rPr>
        <w:t>NE</w:t>
      </w:r>
      <w:r>
        <w:rPr>
          <w:rFonts w:ascii="Calibri Light"/>
          <w:spacing w:val="12"/>
        </w:rPr>
        <w:t xml:space="preserve"> </w:t>
      </w:r>
      <w:r>
        <w:rPr>
          <w:rFonts w:ascii="Calibri Light"/>
        </w:rPr>
        <w:t>burning</w:t>
      </w:r>
      <w:r>
        <w:rPr>
          <w:rFonts w:ascii="Calibri Light"/>
          <w:spacing w:val="12"/>
        </w:rPr>
        <w:t xml:space="preserve"> </w:t>
      </w:r>
      <w:r>
        <w:rPr>
          <w:rFonts w:ascii="Calibri Light"/>
        </w:rPr>
        <w:t>evidence</w:t>
      </w:r>
      <w:r>
        <w:rPr>
          <w:rFonts w:ascii="Calibri Light"/>
          <w:spacing w:val="12"/>
        </w:rPr>
        <w:t xml:space="preserve"> </w:t>
      </w:r>
      <w:r>
        <w:rPr>
          <w:rFonts w:ascii="Calibri Light"/>
        </w:rPr>
        <w:t>review</w:t>
      </w:r>
      <w:r>
        <w:rPr>
          <w:rFonts w:ascii="Calibri Light"/>
          <w:spacing w:val="12"/>
        </w:rPr>
        <w:t xml:space="preserve"> </w:t>
      </w:r>
      <w:r>
        <w:rPr>
          <w:rFonts w:ascii="Calibri Light"/>
          <w:spacing w:val="-2"/>
        </w:rPr>
        <w:t>update</w:t>
      </w:r>
    </w:p>
    <w:p w:rsidR="00000000">
      <w:pPr>
        <w:pStyle w:val="BodyText"/>
        <w:spacing w:before="149"/>
        <w:rPr>
          <w:rFonts w:ascii="Calibri Light"/>
        </w:rPr>
      </w:pPr>
    </w:p>
    <w:p w:rsidR="00000000">
      <w:pPr>
        <w:ind w:left="143"/>
        <w:rPr>
          <w:rFonts w:ascii="Calibri"/>
          <w:sz w:val="24"/>
        </w:rPr>
      </w:pPr>
      <w:r>
        <w:rPr>
          <w:rFonts w:ascii="Calibri"/>
          <w:noProof/>
          <w:sz w:val="24"/>
        </w:rPr>
        <mc:AlternateContent>
          <mc:Choice Requires="wps">
            <w:drawing>
              <wp:anchor distT="0" distB="0" distL="0" distR="0" simplePos="0" relativeHeight="251666432" behindDoc="0" locked="0" layoutInCell="1" allowOverlap="1">
                <wp:simplePos x="0" y="0"/>
                <wp:positionH relativeFrom="page">
                  <wp:posOffset>1140205</wp:posOffset>
                </wp:positionH>
                <wp:positionV relativeFrom="paragraph">
                  <wp:posOffset>4257</wp:posOffset>
                </wp:positionV>
                <wp:extent cx="475615" cy="196215"/>
                <wp:effectExtent l="0" t="0" r="0" b="0"/>
                <wp:wrapNone/>
                <wp:docPr id="96" name="Graphic 96"/>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475615" cy="196215"/>
                        </a:xfrm>
                        <a:custGeom>
                          <a:avLst/>
                          <a:gdLst/>
                          <a:ahLst/>
                          <a:cxnLst/>
                          <a:rect l="l" t="t" r="r" b="b"/>
                          <a:pathLst>
                            <a:path w="475615" h="196215">
                              <a:moveTo>
                                <a:pt x="475030" y="0"/>
                              </a:moveTo>
                              <a:lnTo>
                                <a:pt x="0" y="0"/>
                              </a:lnTo>
                              <a:lnTo>
                                <a:pt x="0" y="195834"/>
                              </a:lnTo>
                              <a:lnTo>
                                <a:pt x="475030" y="195834"/>
                              </a:lnTo>
                              <a:lnTo>
                                <a:pt x="4750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96" o:spid="_x0000_s1034" style="height:15.45pt;margin-left:89.8pt;margin-top:0.35pt;mso-position-horizontal-relative:page;mso-wrap-distance-bottom:0;mso-wrap-distance-left:0;mso-wrap-distance-right:0;mso-wrap-distance-top:0;mso-wrap-style:square;position:absolute;v-text-anchor:top;visibility:visible;width:37.45pt;z-index:251667456" coordsize="475615,196215" path="m475030,l,,,195834l475030,195834l475030,xe" fillcolor="black" stroked="f">
                <v:path arrowok="t"/>
                <w10:wrap anchorx="page"/>
              </v:shape>
            </w:pict>
          </mc:Fallback>
        </mc:AlternateContent>
      </w:r>
      <w:r>
        <w:rPr>
          <w:rFonts w:ascii="Calibri"/>
          <w:color w:val="202020"/>
          <w:spacing w:val="-5"/>
          <w:sz w:val="24"/>
        </w:rPr>
        <w:t>Hi</w:t>
      </w:r>
    </w:p>
    <w:p w:rsidR="00000000">
      <w:pPr>
        <w:pStyle w:val="BodyText"/>
        <w:spacing w:before="104"/>
        <w:rPr>
          <w:rFonts w:ascii="Calibri"/>
          <w:sz w:val="24"/>
        </w:rPr>
      </w:pPr>
    </w:p>
    <w:p w:rsidR="00000000">
      <w:pPr>
        <w:ind w:left="143"/>
        <w:rPr>
          <w:rFonts w:ascii="Calibri"/>
          <w:sz w:val="24"/>
        </w:rPr>
      </w:pPr>
      <w:r>
        <w:rPr>
          <w:rFonts w:ascii="Calibri"/>
          <w:color w:val="202020"/>
          <w:spacing w:val="-4"/>
          <w:sz w:val="24"/>
        </w:rPr>
        <w:t>Apologies</w:t>
      </w:r>
      <w:r>
        <w:rPr>
          <w:rFonts w:ascii="Calibri"/>
          <w:color w:val="202020"/>
          <w:spacing w:val="-8"/>
          <w:sz w:val="24"/>
        </w:rPr>
        <w:t xml:space="preserve"> </w:t>
      </w:r>
      <w:r>
        <w:rPr>
          <w:rFonts w:ascii="Calibri"/>
          <w:color w:val="202020"/>
          <w:spacing w:val="-4"/>
          <w:sz w:val="24"/>
        </w:rPr>
        <w:t>for</w:t>
      </w:r>
      <w:r>
        <w:rPr>
          <w:rFonts w:ascii="Calibri"/>
          <w:color w:val="202020"/>
          <w:spacing w:val="-7"/>
          <w:sz w:val="24"/>
        </w:rPr>
        <w:t xml:space="preserve"> </w:t>
      </w:r>
      <w:r>
        <w:rPr>
          <w:rFonts w:ascii="Calibri"/>
          <w:color w:val="202020"/>
          <w:spacing w:val="-4"/>
          <w:sz w:val="24"/>
        </w:rPr>
        <w:t>the</w:t>
      </w:r>
      <w:r>
        <w:rPr>
          <w:rFonts w:ascii="Calibri"/>
          <w:color w:val="202020"/>
          <w:spacing w:val="-7"/>
          <w:sz w:val="24"/>
        </w:rPr>
        <w:t xml:space="preserve"> </w:t>
      </w:r>
      <w:r>
        <w:rPr>
          <w:rFonts w:ascii="Calibri"/>
          <w:color w:val="202020"/>
          <w:spacing w:val="-4"/>
          <w:sz w:val="24"/>
        </w:rPr>
        <w:t>delay</w:t>
      </w:r>
      <w:r>
        <w:rPr>
          <w:rFonts w:ascii="Calibri"/>
          <w:color w:val="202020"/>
          <w:spacing w:val="-7"/>
          <w:sz w:val="24"/>
        </w:rPr>
        <w:t xml:space="preserve"> </w:t>
      </w:r>
      <w:r>
        <w:rPr>
          <w:rFonts w:ascii="Calibri"/>
          <w:color w:val="202020"/>
          <w:spacing w:val="-4"/>
          <w:sz w:val="24"/>
        </w:rPr>
        <w:t>in</w:t>
      </w:r>
      <w:r>
        <w:rPr>
          <w:rFonts w:ascii="Calibri"/>
          <w:color w:val="202020"/>
          <w:spacing w:val="-7"/>
          <w:sz w:val="24"/>
        </w:rPr>
        <w:t xml:space="preserve"> </w:t>
      </w:r>
      <w:r>
        <w:rPr>
          <w:rFonts w:ascii="Calibri"/>
          <w:color w:val="202020"/>
          <w:spacing w:val="-4"/>
          <w:sz w:val="24"/>
        </w:rPr>
        <w:t>providing</w:t>
      </w:r>
      <w:r>
        <w:rPr>
          <w:rFonts w:ascii="Calibri"/>
          <w:color w:val="202020"/>
          <w:spacing w:val="-8"/>
          <w:sz w:val="24"/>
        </w:rPr>
        <w:t xml:space="preserve"> </w:t>
      </w:r>
      <w:r>
        <w:rPr>
          <w:rFonts w:ascii="Calibri"/>
          <w:color w:val="202020"/>
          <w:spacing w:val="-4"/>
          <w:sz w:val="24"/>
        </w:rPr>
        <w:t>an</w:t>
      </w:r>
      <w:r>
        <w:rPr>
          <w:rFonts w:ascii="Calibri"/>
          <w:color w:val="202020"/>
          <w:spacing w:val="-7"/>
          <w:sz w:val="24"/>
        </w:rPr>
        <w:t xml:space="preserve"> </w:t>
      </w:r>
      <w:r>
        <w:rPr>
          <w:rFonts w:ascii="Calibri"/>
          <w:color w:val="202020"/>
          <w:spacing w:val="-4"/>
          <w:sz w:val="24"/>
        </w:rPr>
        <w:t>update</w:t>
      </w:r>
      <w:r>
        <w:rPr>
          <w:rFonts w:ascii="Calibri"/>
          <w:color w:val="202020"/>
          <w:spacing w:val="-8"/>
          <w:sz w:val="24"/>
        </w:rPr>
        <w:t xml:space="preserve"> </w:t>
      </w:r>
      <w:r>
        <w:rPr>
          <w:rFonts w:ascii="Calibri"/>
          <w:color w:val="202020"/>
          <w:spacing w:val="-4"/>
          <w:sz w:val="24"/>
        </w:rPr>
        <w:t>on</w:t>
      </w:r>
      <w:r>
        <w:rPr>
          <w:rFonts w:ascii="Calibri"/>
          <w:color w:val="202020"/>
          <w:spacing w:val="-7"/>
          <w:sz w:val="24"/>
        </w:rPr>
        <w:t xml:space="preserve"> </w:t>
      </w:r>
      <w:r>
        <w:rPr>
          <w:rFonts w:ascii="Calibri"/>
          <w:color w:val="202020"/>
          <w:spacing w:val="-4"/>
          <w:sz w:val="24"/>
        </w:rPr>
        <w:t>the</w:t>
      </w:r>
      <w:r>
        <w:rPr>
          <w:rFonts w:ascii="Calibri"/>
          <w:color w:val="202020"/>
          <w:spacing w:val="-7"/>
          <w:sz w:val="24"/>
        </w:rPr>
        <w:t xml:space="preserve"> </w:t>
      </w:r>
      <w:r>
        <w:rPr>
          <w:rFonts w:ascii="Calibri"/>
          <w:color w:val="202020"/>
          <w:spacing w:val="-4"/>
          <w:sz w:val="24"/>
        </w:rPr>
        <w:t>burning</w:t>
      </w:r>
      <w:r>
        <w:rPr>
          <w:rFonts w:ascii="Calibri"/>
          <w:color w:val="202020"/>
          <w:spacing w:val="-8"/>
          <w:sz w:val="24"/>
        </w:rPr>
        <w:t xml:space="preserve"> </w:t>
      </w:r>
      <w:r>
        <w:rPr>
          <w:rFonts w:ascii="Calibri"/>
          <w:color w:val="202020"/>
          <w:spacing w:val="-4"/>
          <w:sz w:val="24"/>
        </w:rPr>
        <w:t>evidence</w:t>
      </w:r>
      <w:r>
        <w:rPr>
          <w:rFonts w:ascii="Calibri"/>
          <w:color w:val="202020"/>
          <w:spacing w:val="-7"/>
          <w:sz w:val="24"/>
        </w:rPr>
        <w:t xml:space="preserve"> </w:t>
      </w:r>
      <w:r>
        <w:rPr>
          <w:rFonts w:ascii="Calibri"/>
          <w:color w:val="202020"/>
          <w:spacing w:val="-4"/>
          <w:sz w:val="24"/>
        </w:rPr>
        <w:t>review</w:t>
      </w:r>
      <w:r>
        <w:rPr>
          <w:rFonts w:ascii="Calibri"/>
          <w:color w:val="202020"/>
          <w:spacing w:val="-7"/>
          <w:sz w:val="24"/>
        </w:rPr>
        <w:t xml:space="preserve"> </w:t>
      </w:r>
      <w:r>
        <w:rPr>
          <w:rFonts w:ascii="Calibri"/>
          <w:color w:val="202020"/>
          <w:spacing w:val="-4"/>
          <w:sz w:val="24"/>
        </w:rPr>
        <w:t>update.</w:t>
      </w:r>
    </w:p>
    <w:p w:rsidR="00000000">
      <w:pPr>
        <w:pStyle w:val="BodyText"/>
        <w:spacing w:before="104"/>
        <w:rPr>
          <w:rFonts w:ascii="Calibri"/>
          <w:sz w:val="24"/>
        </w:rPr>
      </w:pPr>
    </w:p>
    <w:p w:rsidR="00000000">
      <w:pPr>
        <w:spacing w:line="283" w:lineRule="auto"/>
        <w:ind w:left="143" w:right="147"/>
        <w:rPr>
          <w:rFonts w:ascii="Calibri"/>
          <w:sz w:val="24"/>
        </w:rPr>
      </w:pPr>
      <w:r>
        <w:rPr>
          <w:rFonts w:ascii="Calibri"/>
          <w:color w:val="202020"/>
          <w:sz w:val="24"/>
        </w:rPr>
        <w:t>As</w:t>
      </w:r>
      <w:r>
        <w:rPr>
          <w:rFonts w:ascii="Calibri"/>
          <w:color w:val="202020"/>
          <w:spacing w:val="-12"/>
          <w:sz w:val="24"/>
        </w:rPr>
        <w:t xml:space="preserve"> </w:t>
      </w:r>
      <w:r>
        <w:rPr>
          <w:rFonts w:ascii="Calibri"/>
          <w:color w:val="202020"/>
          <w:sz w:val="24"/>
        </w:rPr>
        <w:t>you</w:t>
      </w:r>
      <w:r>
        <w:rPr>
          <w:rFonts w:ascii="Calibri"/>
          <w:color w:val="202020"/>
          <w:spacing w:val="-12"/>
          <w:sz w:val="24"/>
        </w:rPr>
        <w:t xml:space="preserve"> </w:t>
      </w:r>
      <w:r>
        <w:rPr>
          <w:rFonts w:ascii="Calibri"/>
          <w:color w:val="202020"/>
          <w:sz w:val="24"/>
        </w:rPr>
        <w:t>may</w:t>
      </w:r>
      <w:r>
        <w:rPr>
          <w:rFonts w:ascii="Calibri"/>
          <w:color w:val="202020"/>
          <w:spacing w:val="-12"/>
          <w:sz w:val="24"/>
        </w:rPr>
        <w:t xml:space="preserve"> </w:t>
      </w:r>
      <w:r>
        <w:rPr>
          <w:rFonts w:ascii="Calibri"/>
          <w:color w:val="202020"/>
          <w:sz w:val="24"/>
        </w:rPr>
        <w:t>have</w:t>
      </w:r>
      <w:r>
        <w:rPr>
          <w:rFonts w:ascii="Calibri"/>
          <w:color w:val="202020"/>
          <w:spacing w:val="-12"/>
          <w:sz w:val="24"/>
        </w:rPr>
        <w:t xml:space="preserve"> </w:t>
      </w:r>
      <w:r>
        <w:rPr>
          <w:rFonts w:ascii="Calibri"/>
          <w:color w:val="202020"/>
          <w:sz w:val="24"/>
        </w:rPr>
        <w:t>guessed,</w:t>
      </w:r>
      <w:r>
        <w:rPr>
          <w:rFonts w:ascii="Calibri"/>
          <w:color w:val="202020"/>
          <w:spacing w:val="-12"/>
          <w:sz w:val="24"/>
        </w:rPr>
        <w:t xml:space="preserve"> </w:t>
      </w:r>
      <w:r>
        <w:rPr>
          <w:rFonts w:ascii="Calibri"/>
          <w:color w:val="202020"/>
          <w:sz w:val="24"/>
        </w:rPr>
        <w:t>progress</w:t>
      </w:r>
      <w:r>
        <w:rPr>
          <w:rFonts w:ascii="Calibri"/>
          <w:color w:val="202020"/>
          <w:spacing w:val="-12"/>
          <w:sz w:val="24"/>
        </w:rPr>
        <w:t xml:space="preserve"> </w:t>
      </w:r>
      <w:r>
        <w:rPr>
          <w:rFonts w:ascii="Calibri"/>
          <w:color w:val="202020"/>
          <w:sz w:val="24"/>
        </w:rPr>
        <w:t>has</w:t>
      </w:r>
      <w:r>
        <w:rPr>
          <w:rFonts w:ascii="Calibri"/>
          <w:color w:val="202020"/>
          <w:spacing w:val="-12"/>
          <w:sz w:val="24"/>
        </w:rPr>
        <w:t xml:space="preserve"> </w:t>
      </w:r>
      <w:r>
        <w:rPr>
          <w:rFonts w:ascii="Calibri"/>
          <w:color w:val="202020"/>
          <w:sz w:val="24"/>
        </w:rPr>
        <w:t>been</w:t>
      </w:r>
      <w:r>
        <w:rPr>
          <w:rFonts w:ascii="Calibri"/>
          <w:color w:val="202020"/>
          <w:spacing w:val="-12"/>
          <w:sz w:val="24"/>
        </w:rPr>
        <w:t xml:space="preserve"> </w:t>
      </w:r>
      <w:r>
        <w:rPr>
          <w:rFonts w:ascii="Calibri"/>
          <w:color w:val="202020"/>
          <w:sz w:val="24"/>
        </w:rPr>
        <w:t>delayed</w:t>
      </w:r>
      <w:r>
        <w:rPr>
          <w:rFonts w:ascii="Calibri"/>
          <w:color w:val="202020"/>
          <w:spacing w:val="-12"/>
          <w:sz w:val="24"/>
        </w:rPr>
        <w:t xml:space="preserve"> </w:t>
      </w:r>
      <w:r>
        <w:rPr>
          <w:rFonts w:ascii="Calibri"/>
          <w:color w:val="202020"/>
          <w:sz w:val="24"/>
        </w:rPr>
        <w:t>for</w:t>
      </w:r>
      <w:r>
        <w:rPr>
          <w:rFonts w:ascii="Calibri"/>
          <w:color w:val="202020"/>
          <w:spacing w:val="-12"/>
          <w:sz w:val="24"/>
        </w:rPr>
        <w:t xml:space="preserve"> </w:t>
      </w:r>
      <w:r>
        <w:rPr>
          <w:rFonts w:ascii="Calibri"/>
          <w:color w:val="202020"/>
          <w:sz w:val="24"/>
        </w:rPr>
        <w:t>a</w:t>
      </w:r>
      <w:r>
        <w:rPr>
          <w:rFonts w:ascii="Calibri"/>
          <w:color w:val="202020"/>
          <w:spacing w:val="-12"/>
          <w:sz w:val="24"/>
        </w:rPr>
        <w:t xml:space="preserve"> </w:t>
      </w:r>
      <w:r>
        <w:rPr>
          <w:rFonts w:ascii="Calibri"/>
          <w:color w:val="202020"/>
          <w:sz w:val="24"/>
        </w:rPr>
        <w:t>variety</w:t>
      </w:r>
      <w:r>
        <w:rPr>
          <w:rFonts w:ascii="Calibri"/>
          <w:color w:val="202020"/>
          <w:spacing w:val="-12"/>
          <w:sz w:val="24"/>
        </w:rPr>
        <w:t xml:space="preserve"> </w:t>
      </w:r>
      <w:r>
        <w:rPr>
          <w:rFonts w:ascii="Calibri"/>
          <w:color w:val="202020"/>
          <w:sz w:val="24"/>
        </w:rPr>
        <w:t>of</w:t>
      </w:r>
      <w:r>
        <w:rPr>
          <w:rFonts w:ascii="Calibri"/>
          <w:color w:val="202020"/>
          <w:spacing w:val="-12"/>
          <w:sz w:val="24"/>
        </w:rPr>
        <w:t xml:space="preserve"> </w:t>
      </w:r>
      <w:r>
        <w:rPr>
          <w:rFonts w:ascii="Calibri"/>
          <w:color w:val="202020"/>
          <w:sz w:val="24"/>
        </w:rPr>
        <w:t>reasons,</w:t>
      </w:r>
      <w:r>
        <w:rPr>
          <w:rFonts w:ascii="Calibri"/>
          <w:color w:val="202020"/>
          <w:spacing w:val="-12"/>
          <w:sz w:val="24"/>
        </w:rPr>
        <w:t xml:space="preserve"> </w:t>
      </w:r>
      <w:r>
        <w:rPr>
          <w:rFonts w:ascii="Calibri"/>
          <w:color w:val="202020"/>
          <w:sz w:val="24"/>
        </w:rPr>
        <w:t>but</w:t>
      </w:r>
      <w:r>
        <w:rPr>
          <w:rFonts w:ascii="Calibri"/>
          <w:color w:val="202020"/>
          <w:spacing w:val="-12"/>
          <w:sz w:val="24"/>
        </w:rPr>
        <w:t xml:space="preserve"> </w:t>
      </w:r>
      <w:r>
        <w:rPr>
          <w:rFonts w:ascii="Calibri"/>
          <w:color w:val="202020"/>
          <w:sz w:val="24"/>
        </w:rPr>
        <w:t>this</w:t>
      </w:r>
      <w:r>
        <w:rPr>
          <w:rFonts w:ascii="Calibri"/>
          <w:color w:val="202020"/>
          <w:spacing w:val="-12"/>
          <w:sz w:val="24"/>
        </w:rPr>
        <w:t xml:space="preserve"> </w:t>
      </w:r>
      <w:r>
        <w:rPr>
          <w:rFonts w:ascii="Calibri"/>
          <w:color w:val="202020"/>
          <w:sz w:val="24"/>
        </w:rPr>
        <w:t>is</w:t>
      </w:r>
      <w:r>
        <w:rPr>
          <w:rFonts w:ascii="Calibri"/>
          <w:color w:val="202020"/>
          <w:spacing w:val="-12"/>
          <w:sz w:val="24"/>
        </w:rPr>
        <w:t xml:space="preserve"> </w:t>
      </w:r>
      <w:r>
        <w:rPr>
          <w:rFonts w:ascii="Calibri"/>
          <w:color w:val="202020"/>
          <w:sz w:val="24"/>
        </w:rPr>
        <w:t>to let</w:t>
      </w:r>
      <w:r>
        <w:rPr>
          <w:rFonts w:ascii="Calibri"/>
          <w:color w:val="202020"/>
          <w:spacing w:val="-5"/>
          <w:sz w:val="24"/>
        </w:rPr>
        <w:t xml:space="preserve"> </w:t>
      </w:r>
      <w:r>
        <w:rPr>
          <w:rFonts w:ascii="Calibri"/>
          <w:color w:val="202020"/>
          <w:sz w:val="24"/>
        </w:rPr>
        <w:t>you</w:t>
      </w:r>
      <w:r>
        <w:rPr>
          <w:rFonts w:ascii="Calibri"/>
          <w:color w:val="202020"/>
          <w:spacing w:val="-5"/>
          <w:sz w:val="24"/>
        </w:rPr>
        <w:t xml:space="preserve"> </w:t>
      </w:r>
      <w:r>
        <w:rPr>
          <w:rFonts w:ascii="Calibri"/>
          <w:color w:val="202020"/>
          <w:sz w:val="24"/>
        </w:rPr>
        <w:t>know</w:t>
      </w:r>
      <w:r>
        <w:rPr>
          <w:rFonts w:ascii="Calibri"/>
          <w:color w:val="202020"/>
          <w:spacing w:val="-5"/>
          <w:sz w:val="24"/>
        </w:rPr>
        <w:t xml:space="preserve"> </w:t>
      </w:r>
      <w:r>
        <w:rPr>
          <w:rFonts w:ascii="Calibri"/>
          <w:color w:val="202020"/>
          <w:sz w:val="24"/>
        </w:rPr>
        <w:t>that</w:t>
      </w:r>
      <w:r>
        <w:rPr>
          <w:rFonts w:ascii="Calibri"/>
          <w:color w:val="202020"/>
          <w:spacing w:val="-5"/>
          <w:sz w:val="24"/>
        </w:rPr>
        <w:t xml:space="preserve"> </w:t>
      </w:r>
      <w:r>
        <w:rPr>
          <w:rFonts w:ascii="Calibri"/>
          <w:color w:val="202020"/>
          <w:sz w:val="24"/>
        </w:rPr>
        <w:t>the</w:t>
      </w:r>
      <w:r>
        <w:rPr>
          <w:rFonts w:ascii="Calibri"/>
          <w:color w:val="202020"/>
          <w:spacing w:val="-5"/>
          <w:sz w:val="24"/>
        </w:rPr>
        <w:t xml:space="preserve"> </w:t>
      </w:r>
      <w:r>
        <w:rPr>
          <w:rFonts w:ascii="Calibri"/>
          <w:color w:val="202020"/>
          <w:sz w:val="24"/>
        </w:rPr>
        <w:t>aim</w:t>
      </w:r>
      <w:r>
        <w:rPr>
          <w:rFonts w:ascii="Calibri"/>
          <w:color w:val="202020"/>
          <w:spacing w:val="-5"/>
          <w:sz w:val="24"/>
        </w:rPr>
        <w:t xml:space="preserve"> </w:t>
      </w:r>
      <w:r>
        <w:rPr>
          <w:rFonts w:ascii="Calibri"/>
          <w:color w:val="202020"/>
          <w:sz w:val="24"/>
        </w:rPr>
        <w:t>is</w:t>
      </w:r>
      <w:r>
        <w:rPr>
          <w:rFonts w:ascii="Calibri"/>
          <w:color w:val="202020"/>
          <w:spacing w:val="-5"/>
          <w:sz w:val="24"/>
        </w:rPr>
        <w:t xml:space="preserve"> </w:t>
      </w:r>
      <w:r>
        <w:rPr>
          <w:rFonts w:ascii="Calibri"/>
          <w:color w:val="202020"/>
          <w:sz w:val="24"/>
        </w:rPr>
        <w:t>to</w:t>
      </w:r>
      <w:r>
        <w:rPr>
          <w:rFonts w:ascii="Calibri"/>
          <w:color w:val="202020"/>
          <w:spacing w:val="-5"/>
          <w:sz w:val="24"/>
        </w:rPr>
        <w:t xml:space="preserve"> </w:t>
      </w:r>
      <w:r>
        <w:rPr>
          <w:rFonts w:ascii="Calibri"/>
          <w:color w:val="202020"/>
          <w:sz w:val="24"/>
        </w:rPr>
        <w:t>send</w:t>
      </w:r>
      <w:r>
        <w:rPr>
          <w:rFonts w:ascii="Calibri"/>
          <w:color w:val="202020"/>
          <w:spacing w:val="-5"/>
          <w:sz w:val="24"/>
        </w:rPr>
        <w:t xml:space="preserve"> </w:t>
      </w:r>
      <w:r>
        <w:rPr>
          <w:rFonts w:ascii="Calibri"/>
          <w:color w:val="202020"/>
          <w:sz w:val="24"/>
        </w:rPr>
        <w:t>a</w:t>
      </w:r>
      <w:r>
        <w:rPr>
          <w:rFonts w:ascii="Calibri"/>
          <w:color w:val="202020"/>
          <w:spacing w:val="-5"/>
          <w:sz w:val="24"/>
        </w:rPr>
        <w:t xml:space="preserve"> </w:t>
      </w:r>
      <w:r>
        <w:rPr>
          <w:rFonts w:ascii="Calibri"/>
          <w:color w:val="202020"/>
          <w:sz w:val="24"/>
        </w:rPr>
        <w:t>complete</w:t>
      </w:r>
      <w:r>
        <w:rPr>
          <w:rFonts w:ascii="Calibri"/>
          <w:color w:val="202020"/>
          <w:spacing w:val="-5"/>
          <w:sz w:val="24"/>
        </w:rPr>
        <w:t xml:space="preserve"> </w:t>
      </w:r>
      <w:r>
        <w:rPr>
          <w:rFonts w:ascii="Calibri"/>
          <w:color w:val="202020"/>
          <w:sz w:val="24"/>
        </w:rPr>
        <w:t>version</w:t>
      </w:r>
      <w:r>
        <w:rPr>
          <w:rFonts w:ascii="Calibri"/>
          <w:color w:val="202020"/>
          <w:spacing w:val="-5"/>
          <w:sz w:val="24"/>
        </w:rPr>
        <w:t xml:space="preserve"> </w:t>
      </w:r>
      <w:r>
        <w:rPr>
          <w:rFonts w:ascii="Calibri"/>
          <w:color w:val="202020"/>
          <w:sz w:val="24"/>
        </w:rPr>
        <w:t>for</w:t>
      </w:r>
      <w:r>
        <w:rPr>
          <w:rFonts w:ascii="Calibri"/>
          <w:color w:val="202020"/>
          <w:spacing w:val="-5"/>
          <w:sz w:val="24"/>
        </w:rPr>
        <w:t xml:space="preserve"> </w:t>
      </w:r>
      <w:r>
        <w:rPr>
          <w:rFonts w:ascii="Calibri"/>
          <w:color w:val="202020"/>
          <w:sz w:val="24"/>
        </w:rPr>
        <w:t>a</w:t>
      </w:r>
      <w:r>
        <w:rPr>
          <w:rFonts w:ascii="Calibri"/>
          <w:color w:val="202020"/>
          <w:spacing w:val="-5"/>
          <w:sz w:val="24"/>
        </w:rPr>
        <w:t xml:space="preserve"> </w:t>
      </w:r>
      <w:r>
        <w:rPr>
          <w:rFonts w:ascii="Calibri"/>
          <w:color w:val="202020"/>
          <w:sz w:val="24"/>
        </w:rPr>
        <w:t>technical</w:t>
      </w:r>
      <w:r>
        <w:rPr>
          <w:rFonts w:ascii="Calibri"/>
          <w:color w:val="202020"/>
          <w:spacing w:val="-5"/>
          <w:sz w:val="24"/>
        </w:rPr>
        <w:t xml:space="preserve"> </w:t>
      </w:r>
      <w:r>
        <w:rPr>
          <w:rFonts w:ascii="Calibri"/>
          <w:color w:val="202020"/>
          <w:sz w:val="24"/>
        </w:rPr>
        <w:t>edit</w:t>
      </w:r>
      <w:r>
        <w:rPr>
          <w:rFonts w:ascii="Calibri"/>
          <w:color w:val="202020"/>
          <w:spacing w:val="-5"/>
          <w:sz w:val="24"/>
        </w:rPr>
        <w:t xml:space="preserve"> </w:t>
      </w:r>
      <w:r>
        <w:rPr>
          <w:rFonts w:ascii="Calibri"/>
          <w:color w:val="202020"/>
          <w:sz w:val="24"/>
        </w:rPr>
        <w:t>and</w:t>
      </w:r>
      <w:r>
        <w:rPr>
          <w:rFonts w:ascii="Calibri"/>
          <w:color w:val="202020"/>
          <w:spacing w:val="-5"/>
          <w:sz w:val="24"/>
        </w:rPr>
        <w:t xml:space="preserve"> </w:t>
      </w:r>
      <w:r>
        <w:rPr>
          <w:rFonts w:ascii="Calibri"/>
          <w:color w:val="202020"/>
          <w:sz w:val="24"/>
        </w:rPr>
        <w:t>proof reading</w:t>
      </w:r>
      <w:r>
        <w:rPr>
          <w:rFonts w:ascii="Calibri"/>
          <w:color w:val="202020"/>
          <w:spacing w:val="-9"/>
          <w:sz w:val="24"/>
        </w:rPr>
        <w:t xml:space="preserve"> </w:t>
      </w:r>
      <w:r>
        <w:rPr>
          <w:rFonts w:ascii="Calibri"/>
          <w:color w:val="202020"/>
          <w:sz w:val="24"/>
        </w:rPr>
        <w:t>around</w:t>
      </w:r>
      <w:r>
        <w:rPr>
          <w:rFonts w:ascii="Calibri"/>
          <w:color w:val="202020"/>
          <w:spacing w:val="-8"/>
          <w:sz w:val="24"/>
        </w:rPr>
        <w:t xml:space="preserve"> </w:t>
      </w:r>
      <w:r>
        <w:rPr>
          <w:rFonts w:ascii="Calibri"/>
          <w:color w:val="202020"/>
          <w:sz w:val="24"/>
        </w:rPr>
        <w:t>14</w:t>
      </w:r>
      <w:r>
        <w:rPr>
          <w:rFonts w:ascii="Calibri"/>
          <w:color w:val="202020"/>
          <w:spacing w:val="-8"/>
          <w:sz w:val="24"/>
        </w:rPr>
        <w:t xml:space="preserve"> </w:t>
      </w:r>
      <w:r>
        <w:rPr>
          <w:rFonts w:ascii="Calibri"/>
          <w:color w:val="202020"/>
          <w:sz w:val="24"/>
        </w:rPr>
        <w:t>October</w:t>
      </w:r>
      <w:r>
        <w:rPr>
          <w:rFonts w:ascii="Calibri"/>
          <w:color w:val="202020"/>
          <w:spacing w:val="-8"/>
          <w:sz w:val="24"/>
        </w:rPr>
        <w:t xml:space="preserve"> </w:t>
      </w:r>
      <w:r>
        <w:rPr>
          <w:rFonts w:ascii="Calibri"/>
          <w:color w:val="202020"/>
          <w:sz w:val="24"/>
        </w:rPr>
        <w:t>with</w:t>
      </w:r>
      <w:r>
        <w:rPr>
          <w:rFonts w:ascii="Calibri"/>
          <w:color w:val="202020"/>
          <w:spacing w:val="-8"/>
          <w:sz w:val="24"/>
        </w:rPr>
        <w:t xml:space="preserve"> </w:t>
      </w:r>
      <w:r>
        <w:rPr>
          <w:rFonts w:ascii="Calibri"/>
          <w:color w:val="202020"/>
          <w:sz w:val="24"/>
        </w:rPr>
        <w:t>a</w:t>
      </w:r>
      <w:r>
        <w:rPr>
          <w:rFonts w:ascii="Calibri"/>
          <w:color w:val="202020"/>
          <w:spacing w:val="-8"/>
          <w:sz w:val="24"/>
        </w:rPr>
        <w:t xml:space="preserve"> </w:t>
      </w:r>
      <w:r>
        <w:rPr>
          <w:rFonts w:ascii="Calibri"/>
          <w:color w:val="202020"/>
          <w:sz w:val="24"/>
        </w:rPr>
        <w:t>target</w:t>
      </w:r>
      <w:r>
        <w:rPr>
          <w:rFonts w:ascii="Calibri"/>
          <w:color w:val="202020"/>
          <w:spacing w:val="-8"/>
          <w:sz w:val="24"/>
        </w:rPr>
        <w:t xml:space="preserve"> </w:t>
      </w:r>
      <w:r>
        <w:rPr>
          <w:rFonts w:ascii="Calibri"/>
          <w:color w:val="202020"/>
          <w:sz w:val="24"/>
        </w:rPr>
        <w:t>turnaround</w:t>
      </w:r>
      <w:r>
        <w:rPr>
          <w:rFonts w:ascii="Calibri"/>
          <w:color w:val="202020"/>
          <w:spacing w:val="-8"/>
          <w:sz w:val="24"/>
        </w:rPr>
        <w:t xml:space="preserve"> </w:t>
      </w:r>
      <w:r>
        <w:rPr>
          <w:rFonts w:ascii="Calibri"/>
          <w:color w:val="202020"/>
          <w:sz w:val="24"/>
        </w:rPr>
        <w:t>of</w:t>
      </w:r>
      <w:r>
        <w:rPr>
          <w:rFonts w:ascii="Calibri"/>
          <w:color w:val="202020"/>
          <w:spacing w:val="-8"/>
          <w:sz w:val="24"/>
        </w:rPr>
        <w:t xml:space="preserve"> </w:t>
      </w:r>
      <w:r>
        <w:rPr>
          <w:rFonts w:ascii="Calibri"/>
          <w:color w:val="202020"/>
          <w:sz w:val="24"/>
        </w:rPr>
        <w:t>two</w:t>
      </w:r>
      <w:r>
        <w:rPr>
          <w:rFonts w:ascii="Calibri"/>
          <w:color w:val="202020"/>
          <w:spacing w:val="-8"/>
          <w:sz w:val="24"/>
        </w:rPr>
        <w:t xml:space="preserve"> </w:t>
      </w:r>
      <w:r>
        <w:rPr>
          <w:rFonts w:ascii="Calibri"/>
          <w:color w:val="202020"/>
          <w:sz w:val="24"/>
        </w:rPr>
        <w:t>weeks.</w:t>
      </w:r>
    </w:p>
    <w:p w:rsidR="00000000">
      <w:pPr>
        <w:pStyle w:val="BodyText"/>
        <w:spacing w:before="49"/>
        <w:rPr>
          <w:rFonts w:ascii="Calibri"/>
          <w:sz w:val="24"/>
        </w:rPr>
      </w:pPr>
    </w:p>
    <w:p w:rsidR="00000000">
      <w:pPr>
        <w:spacing w:line="283" w:lineRule="auto"/>
        <w:ind w:left="143" w:right="147"/>
        <w:rPr>
          <w:rFonts w:ascii="Calibri"/>
          <w:sz w:val="24"/>
        </w:rPr>
      </w:pPr>
      <w:r>
        <w:rPr>
          <w:rFonts w:ascii="Calibri"/>
          <w:color w:val="202020"/>
          <w:sz w:val="24"/>
        </w:rPr>
        <w:t>Due</w:t>
      </w:r>
      <w:r>
        <w:rPr>
          <w:rFonts w:ascii="Calibri"/>
          <w:color w:val="202020"/>
          <w:spacing w:val="-9"/>
          <w:sz w:val="24"/>
        </w:rPr>
        <w:t xml:space="preserve"> </w:t>
      </w:r>
      <w:r>
        <w:rPr>
          <w:rFonts w:ascii="Calibri"/>
          <w:color w:val="202020"/>
          <w:sz w:val="24"/>
        </w:rPr>
        <w:t>to</w:t>
      </w:r>
      <w:r>
        <w:rPr>
          <w:rFonts w:ascii="Calibri"/>
          <w:color w:val="202020"/>
          <w:spacing w:val="-9"/>
          <w:sz w:val="24"/>
        </w:rPr>
        <w:t xml:space="preserve"> </w:t>
      </w:r>
      <w:r>
        <w:rPr>
          <w:rFonts w:ascii="Calibri"/>
          <w:color w:val="202020"/>
          <w:sz w:val="24"/>
        </w:rPr>
        <w:t>time</w:t>
      </w:r>
      <w:r>
        <w:rPr>
          <w:rFonts w:ascii="Calibri"/>
          <w:color w:val="202020"/>
          <w:spacing w:val="-9"/>
          <w:sz w:val="24"/>
        </w:rPr>
        <w:t xml:space="preserve"> </w:t>
      </w:r>
      <w:r>
        <w:rPr>
          <w:rFonts w:ascii="Calibri"/>
          <w:color w:val="202020"/>
          <w:sz w:val="24"/>
        </w:rPr>
        <w:t>pressure</w:t>
      </w:r>
      <w:r>
        <w:rPr>
          <w:rFonts w:ascii="Calibri"/>
          <w:color w:val="202020"/>
          <w:spacing w:val="-9"/>
          <w:sz w:val="24"/>
        </w:rPr>
        <w:t xml:space="preserve"> </w:t>
      </w:r>
      <w:r>
        <w:rPr>
          <w:rFonts w:ascii="Calibri"/>
          <w:color w:val="202020"/>
          <w:sz w:val="24"/>
        </w:rPr>
        <w:t>to</w:t>
      </w:r>
      <w:r>
        <w:rPr>
          <w:rFonts w:ascii="Calibri"/>
          <w:color w:val="202020"/>
          <w:spacing w:val="-9"/>
          <w:sz w:val="24"/>
        </w:rPr>
        <w:t xml:space="preserve"> </w:t>
      </w:r>
      <w:r>
        <w:rPr>
          <w:rFonts w:ascii="Calibri"/>
          <w:color w:val="202020"/>
          <w:sz w:val="24"/>
        </w:rPr>
        <w:t>publish</w:t>
      </w:r>
      <w:r>
        <w:rPr>
          <w:rFonts w:ascii="Calibri"/>
          <w:color w:val="202020"/>
          <w:spacing w:val="-9"/>
          <w:sz w:val="24"/>
        </w:rPr>
        <w:t xml:space="preserve"> </w:t>
      </w:r>
      <w:r>
        <w:rPr>
          <w:rFonts w:ascii="Calibri"/>
          <w:color w:val="202020"/>
          <w:sz w:val="24"/>
        </w:rPr>
        <w:t>the</w:t>
      </w:r>
      <w:r>
        <w:rPr>
          <w:rFonts w:ascii="Calibri"/>
          <w:color w:val="202020"/>
          <w:spacing w:val="-9"/>
          <w:sz w:val="24"/>
        </w:rPr>
        <w:t xml:space="preserve"> </w:t>
      </w:r>
      <w:r>
        <w:rPr>
          <w:rFonts w:ascii="Calibri"/>
          <w:color w:val="202020"/>
          <w:sz w:val="24"/>
        </w:rPr>
        <w:t>report,</w:t>
      </w:r>
      <w:r>
        <w:rPr>
          <w:rFonts w:ascii="Calibri"/>
          <w:color w:val="202020"/>
          <w:spacing w:val="-9"/>
          <w:sz w:val="24"/>
        </w:rPr>
        <w:t xml:space="preserve"> </w:t>
      </w:r>
      <w:r>
        <w:rPr>
          <w:rFonts w:ascii="Calibri"/>
          <w:color w:val="202020"/>
          <w:sz w:val="24"/>
        </w:rPr>
        <w:t>our</w:t>
      </w:r>
      <w:r>
        <w:rPr>
          <w:rFonts w:ascii="Calibri"/>
          <w:color w:val="202020"/>
          <w:spacing w:val="-9"/>
          <w:sz w:val="24"/>
        </w:rPr>
        <w:t xml:space="preserve"> </w:t>
      </w:r>
      <w:r>
        <w:rPr>
          <w:rFonts w:ascii="Calibri"/>
          <w:color w:val="202020"/>
          <w:sz w:val="24"/>
        </w:rPr>
        <w:t>intention</w:t>
      </w:r>
      <w:r>
        <w:rPr>
          <w:rFonts w:ascii="Calibri"/>
          <w:color w:val="202020"/>
          <w:spacing w:val="-9"/>
          <w:sz w:val="24"/>
        </w:rPr>
        <w:t xml:space="preserve"> </w:t>
      </w:r>
      <w:r>
        <w:rPr>
          <w:rFonts w:ascii="Calibri"/>
          <w:color w:val="202020"/>
          <w:sz w:val="24"/>
        </w:rPr>
        <w:t>is</w:t>
      </w:r>
      <w:r>
        <w:rPr>
          <w:rFonts w:ascii="Calibri"/>
          <w:color w:val="202020"/>
          <w:spacing w:val="-9"/>
          <w:sz w:val="24"/>
        </w:rPr>
        <w:t xml:space="preserve"> </w:t>
      </w:r>
      <w:r>
        <w:rPr>
          <w:rFonts w:ascii="Calibri"/>
          <w:color w:val="202020"/>
          <w:sz w:val="24"/>
        </w:rPr>
        <w:t>to</w:t>
      </w:r>
      <w:r>
        <w:rPr>
          <w:rFonts w:ascii="Calibri"/>
          <w:color w:val="202020"/>
          <w:spacing w:val="-9"/>
          <w:sz w:val="24"/>
        </w:rPr>
        <w:t xml:space="preserve"> </w:t>
      </w:r>
      <w:r>
        <w:rPr>
          <w:rFonts w:ascii="Calibri"/>
          <w:color w:val="202020"/>
          <w:sz w:val="24"/>
        </w:rPr>
        <w:t>also</w:t>
      </w:r>
      <w:r>
        <w:rPr>
          <w:rFonts w:ascii="Calibri"/>
          <w:color w:val="202020"/>
          <w:spacing w:val="-9"/>
          <w:sz w:val="24"/>
        </w:rPr>
        <w:t xml:space="preserve"> </w:t>
      </w:r>
      <w:r>
        <w:rPr>
          <w:rFonts w:ascii="Calibri"/>
          <w:color w:val="202020"/>
          <w:sz w:val="24"/>
        </w:rPr>
        <w:t>send</w:t>
      </w:r>
      <w:r>
        <w:rPr>
          <w:rFonts w:ascii="Calibri"/>
          <w:color w:val="202020"/>
          <w:spacing w:val="-9"/>
          <w:sz w:val="24"/>
        </w:rPr>
        <w:t xml:space="preserve"> </w:t>
      </w:r>
      <w:r>
        <w:rPr>
          <w:rFonts w:ascii="Calibri"/>
          <w:color w:val="202020"/>
          <w:sz w:val="24"/>
        </w:rPr>
        <w:t>it</w:t>
      </w:r>
      <w:r>
        <w:rPr>
          <w:rFonts w:ascii="Calibri"/>
          <w:color w:val="202020"/>
          <w:spacing w:val="-9"/>
          <w:sz w:val="24"/>
        </w:rPr>
        <w:t xml:space="preserve"> </w:t>
      </w:r>
      <w:r>
        <w:rPr>
          <w:rFonts w:ascii="Calibri"/>
          <w:color w:val="202020"/>
          <w:sz w:val="24"/>
        </w:rPr>
        <w:t>to</w:t>
      </w:r>
      <w:r>
        <w:rPr>
          <w:rFonts w:ascii="Calibri"/>
          <w:color w:val="202020"/>
          <w:spacing w:val="-9"/>
          <w:sz w:val="24"/>
        </w:rPr>
        <w:t xml:space="preserve"> </w:t>
      </w:r>
      <w:r>
        <w:rPr>
          <w:rFonts w:ascii="Calibri"/>
          <w:color w:val="202020"/>
          <w:sz w:val="24"/>
        </w:rPr>
        <w:t>you</w:t>
      </w:r>
      <w:r>
        <w:rPr>
          <w:rFonts w:ascii="Calibri"/>
          <w:color w:val="202020"/>
          <w:spacing w:val="-9"/>
          <w:sz w:val="24"/>
        </w:rPr>
        <w:t xml:space="preserve"> </w:t>
      </w:r>
      <w:r>
        <w:rPr>
          <w:rFonts w:ascii="Calibri"/>
          <w:color w:val="202020"/>
          <w:sz w:val="24"/>
        </w:rPr>
        <w:t>and</w:t>
      </w:r>
      <w:r>
        <w:rPr>
          <w:rFonts w:ascii="Calibri"/>
          <w:color w:val="202020"/>
          <w:spacing w:val="-9"/>
          <w:sz w:val="24"/>
        </w:rPr>
        <w:t xml:space="preserve"> </w:t>
      </w:r>
      <w:r>
        <w:rPr>
          <w:rFonts w:ascii="Calibri"/>
          <w:color w:val="202020"/>
          <w:sz w:val="24"/>
        </w:rPr>
        <w:t>the other</w:t>
      </w:r>
      <w:r>
        <w:rPr>
          <w:rFonts w:ascii="Calibri"/>
          <w:color w:val="202020"/>
          <w:spacing w:val="-11"/>
          <w:sz w:val="24"/>
        </w:rPr>
        <w:t xml:space="preserve"> </w:t>
      </w:r>
      <w:r>
        <w:rPr>
          <w:rFonts w:ascii="Calibri"/>
          <w:color w:val="202020"/>
          <w:sz w:val="24"/>
        </w:rPr>
        <w:t>reviewers,</w:t>
      </w:r>
      <w:r>
        <w:rPr>
          <w:rFonts w:ascii="Calibri"/>
          <w:color w:val="202020"/>
          <w:spacing w:val="-11"/>
          <w:sz w:val="24"/>
        </w:rPr>
        <w:t xml:space="preserve"> </w:t>
      </w:r>
      <w:r>
        <w:rPr>
          <w:rFonts w:ascii="Calibri"/>
          <w:color w:val="202020"/>
          <w:sz w:val="24"/>
        </w:rPr>
        <w:t>including</w:t>
      </w:r>
      <w:r>
        <w:rPr>
          <w:rFonts w:ascii="Calibri"/>
          <w:color w:val="202020"/>
          <w:spacing w:val="-12"/>
          <w:sz w:val="24"/>
        </w:rPr>
        <w:t xml:space="preserve"> </w:t>
      </w:r>
      <w:r>
        <w:rPr>
          <w:rFonts w:ascii="Calibri"/>
          <w:color w:val="202020"/>
          <w:sz w:val="24"/>
        </w:rPr>
        <w:t>internally,</w:t>
      </w:r>
      <w:r>
        <w:rPr>
          <w:rFonts w:ascii="Calibri"/>
          <w:color w:val="202020"/>
          <w:spacing w:val="-11"/>
          <w:sz w:val="24"/>
        </w:rPr>
        <w:t xml:space="preserve"> </w:t>
      </w:r>
      <w:r>
        <w:rPr>
          <w:rFonts w:ascii="Calibri"/>
          <w:color w:val="202020"/>
          <w:sz w:val="24"/>
        </w:rPr>
        <w:t>at</w:t>
      </w:r>
      <w:r>
        <w:rPr>
          <w:rFonts w:ascii="Calibri"/>
          <w:color w:val="202020"/>
          <w:spacing w:val="-11"/>
          <w:sz w:val="24"/>
        </w:rPr>
        <w:t xml:space="preserve"> </w:t>
      </w:r>
      <w:r>
        <w:rPr>
          <w:rFonts w:ascii="Calibri"/>
          <w:color w:val="202020"/>
          <w:sz w:val="24"/>
        </w:rPr>
        <w:t>the</w:t>
      </w:r>
      <w:r>
        <w:rPr>
          <w:rFonts w:ascii="Calibri"/>
          <w:color w:val="202020"/>
          <w:spacing w:val="-11"/>
          <w:sz w:val="24"/>
        </w:rPr>
        <w:t xml:space="preserve"> </w:t>
      </w:r>
      <w:r>
        <w:rPr>
          <w:rFonts w:ascii="Calibri"/>
          <w:color w:val="202020"/>
          <w:sz w:val="24"/>
        </w:rPr>
        <w:t>same</w:t>
      </w:r>
      <w:r>
        <w:rPr>
          <w:rFonts w:ascii="Calibri"/>
          <w:color w:val="202020"/>
          <w:spacing w:val="-11"/>
          <w:sz w:val="24"/>
        </w:rPr>
        <w:t xml:space="preserve"> </w:t>
      </w:r>
      <w:r>
        <w:rPr>
          <w:rFonts w:ascii="Calibri"/>
          <w:color w:val="202020"/>
          <w:sz w:val="24"/>
        </w:rPr>
        <w:t>time.</w:t>
      </w:r>
      <w:r>
        <w:rPr>
          <w:rFonts w:ascii="Calibri"/>
          <w:color w:val="202020"/>
          <w:spacing w:val="-11"/>
          <w:sz w:val="24"/>
        </w:rPr>
        <w:t xml:space="preserve"> </w:t>
      </w:r>
      <w:r>
        <w:rPr>
          <w:rFonts w:ascii="Calibri"/>
          <w:color w:val="202020"/>
          <w:sz w:val="24"/>
        </w:rPr>
        <w:t>It</w:t>
      </w:r>
      <w:r>
        <w:rPr>
          <w:rFonts w:ascii="Calibri"/>
          <w:color w:val="202020"/>
          <w:spacing w:val="-11"/>
          <w:sz w:val="24"/>
        </w:rPr>
        <w:t xml:space="preserve"> </w:t>
      </w:r>
      <w:r>
        <w:rPr>
          <w:rFonts w:ascii="Calibri"/>
          <w:color w:val="202020"/>
          <w:sz w:val="24"/>
        </w:rPr>
        <w:t>would</w:t>
      </w:r>
      <w:r>
        <w:rPr>
          <w:rFonts w:ascii="Calibri"/>
          <w:color w:val="202020"/>
          <w:spacing w:val="-11"/>
          <w:sz w:val="24"/>
        </w:rPr>
        <w:t xml:space="preserve"> </w:t>
      </w:r>
      <w:r>
        <w:rPr>
          <w:rFonts w:ascii="Calibri"/>
          <w:color w:val="202020"/>
          <w:sz w:val="24"/>
        </w:rPr>
        <w:t>be</w:t>
      </w:r>
      <w:r>
        <w:rPr>
          <w:rFonts w:ascii="Calibri"/>
          <w:color w:val="202020"/>
          <w:spacing w:val="-11"/>
          <w:sz w:val="24"/>
        </w:rPr>
        <w:t xml:space="preserve"> </w:t>
      </w:r>
      <w:r>
        <w:rPr>
          <w:rFonts w:ascii="Calibri"/>
          <w:color w:val="202020"/>
          <w:sz w:val="24"/>
        </w:rPr>
        <w:t>very</w:t>
      </w:r>
      <w:r>
        <w:rPr>
          <w:rFonts w:ascii="Calibri"/>
          <w:color w:val="202020"/>
          <w:spacing w:val="-11"/>
          <w:sz w:val="24"/>
        </w:rPr>
        <w:t xml:space="preserve"> </w:t>
      </w:r>
      <w:r>
        <w:rPr>
          <w:rFonts w:ascii="Calibri"/>
          <w:color w:val="202020"/>
          <w:sz w:val="24"/>
        </w:rPr>
        <w:t>helpful</w:t>
      </w:r>
      <w:r>
        <w:rPr>
          <w:rFonts w:ascii="Calibri"/>
          <w:color w:val="202020"/>
          <w:spacing w:val="-11"/>
          <w:sz w:val="24"/>
        </w:rPr>
        <w:t xml:space="preserve"> </w:t>
      </w:r>
      <w:r>
        <w:rPr>
          <w:rFonts w:ascii="Calibri"/>
          <w:color w:val="202020"/>
          <w:sz w:val="24"/>
        </w:rPr>
        <w:t>if</w:t>
      </w:r>
      <w:r>
        <w:rPr>
          <w:rFonts w:ascii="Calibri"/>
          <w:color w:val="202020"/>
          <w:spacing w:val="-11"/>
          <w:sz w:val="24"/>
        </w:rPr>
        <w:t xml:space="preserve"> </w:t>
      </w:r>
      <w:r>
        <w:rPr>
          <w:rFonts w:ascii="Calibri"/>
          <w:color w:val="202020"/>
          <w:sz w:val="24"/>
        </w:rPr>
        <w:t>you</w:t>
      </w:r>
      <w:r>
        <w:rPr>
          <w:rFonts w:ascii="Calibri"/>
          <w:color w:val="202020"/>
          <w:spacing w:val="-11"/>
          <w:sz w:val="24"/>
        </w:rPr>
        <w:t xml:space="preserve"> </w:t>
      </w:r>
      <w:r>
        <w:rPr>
          <w:rFonts w:ascii="Calibri"/>
          <w:color w:val="202020"/>
          <w:sz w:val="24"/>
        </w:rPr>
        <w:t>could add</w:t>
      </w:r>
      <w:r>
        <w:rPr>
          <w:rFonts w:ascii="Calibri"/>
          <w:color w:val="202020"/>
          <w:spacing w:val="-1"/>
          <w:sz w:val="24"/>
        </w:rPr>
        <w:t xml:space="preserve"> </w:t>
      </w:r>
      <w:r>
        <w:rPr>
          <w:rFonts w:ascii="Calibri"/>
          <w:color w:val="202020"/>
          <w:sz w:val="24"/>
        </w:rPr>
        <w:t>any</w:t>
      </w:r>
      <w:r>
        <w:rPr>
          <w:rFonts w:ascii="Calibri"/>
          <w:color w:val="202020"/>
          <w:spacing w:val="-1"/>
          <w:sz w:val="24"/>
        </w:rPr>
        <w:t xml:space="preserve"> </w:t>
      </w:r>
      <w:r>
        <w:rPr>
          <w:rFonts w:ascii="Calibri"/>
          <w:color w:val="202020"/>
          <w:sz w:val="24"/>
        </w:rPr>
        <w:t>final</w:t>
      </w:r>
      <w:r>
        <w:rPr>
          <w:rFonts w:ascii="Calibri"/>
          <w:color w:val="202020"/>
          <w:spacing w:val="-1"/>
          <w:sz w:val="24"/>
        </w:rPr>
        <w:t xml:space="preserve"> </w:t>
      </w:r>
      <w:r>
        <w:rPr>
          <w:rFonts w:ascii="Calibri"/>
          <w:color w:val="202020"/>
          <w:sz w:val="24"/>
        </w:rPr>
        <w:t>comments</w:t>
      </w:r>
      <w:r>
        <w:rPr>
          <w:rFonts w:ascii="Calibri"/>
          <w:color w:val="202020"/>
          <w:spacing w:val="-1"/>
          <w:sz w:val="24"/>
        </w:rPr>
        <w:t xml:space="preserve"> </w:t>
      </w:r>
      <w:r>
        <w:rPr>
          <w:rFonts w:ascii="Calibri"/>
          <w:color w:val="202020"/>
          <w:sz w:val="24"/>
        </w:rPr>
        <w:t>quickly,</w:t>
      </w:r>
      <w:r>
        <w:rPr>
          <w:rFonts w:ascii="Calibri"/>
          <w:color w:val="202020"/>
          <w:spacing w:val="-1"/>
          <w:sz w:val="24"/>
        </w:rPr>
        <w:t xml:space="preserve"> </w:t>
      </w:r>
      <w:r>
        <w:rPr>
          <w:rFonts w:ascii="Calibri"/>
          <w:color w:val="202020"/>
          <w:sz w:val="24"/>
        </w:rPr>
        <w:t>ideally</w:t>
      </w:r>
      <w:r>
        <w:rPr>
          <w:rFonts w:ascii="Calibri"/>
          <w:color w:val="202020"/>
          <w:spacing w:val="-1"/>
          <w:sz w:val="24"/>
        </w:rPr>
        <w:t xml:space="preserve"> </w:t>
      </w:r>
      <w:r>
        <w:rPr>
          <w:rFonts w:ascii="Calibri"/>
          <w:color w:val="202020"/>
          <w:sz w:val="24"/>
        </w:rPr>
        <w:t>to</w:t>
      </w:r>
      <w:r>
        <w:rPr>
          <w:rFonts w:ascii="Calibri"/>
          <w:color w:val="202020"/>
          <w:spacing w:val="-1"/>
          <w:sz w:val="24"/>
        </w:rPr>
        <w:t xml:space="preserve"> </w:t>
      </w:r>
      <w:r>
        <w:rPr>
          <w:rFonts w:ascii="Calibri"/>
          <w:color w:val="202020"/>
          <w:sz w:val="24"/>
        </w:rPr>
        <w:t>the</w:t>
      </w:r>
      <w:r>
        <w:rPr>
          <w:rFonts w:ascii="Calibri"/>
          <w:color w:val="202020"/>
          <w:spacing w:val="-1"/>
          <w:sz w:val="24"/>
        </w:rPr>
        <w:t xml:space="preserve"> </w:t>
      </w:r>
      <w:r>
        <w:rPr>
          <w:rFonts w:ascii="Calibri"/>
          <w:color w:val="202020"/>
          <w:sz w:val="24"/>
        </w:rPr>
        <w:t>same</w:t>
      </w:r>
      <w:r>
        <w:rPr>
          <w:rFonts w:ascii="Calibri"/>
          <w:color w:val="202020"/>
          <w:spacing w:val="-1"/>
          <w:sz w:val="24"/>
        </w:rPr>
        <w:t xml:space="preserve"> </w:t>
      </w:r>
      <w:r>
        <w:rPr>
          <w:rFonts w:ascii="Calibri"/>
          <w:color w:val="202020"/>
          <w:sz w:val="24"/>
        </w:rPr>
        <w:t>timescale.</w:t>
      </w:r>
      <w:r>
        <w:rPr>
          <w:rFonts w:ascii="Calibri"/>
          <w:color w:val="202020"/>
          <w:spacing w:val="40"/>
          <w:sz w:val="24"/>
        </w:rPr>
        <w:t xml:space="preserve"> </w:t>
      </w:r>
      <w:r>
        <w:rPr>
          <w:rFonts w:ascii="Calibri"/>
          <w:color w:val="202020"/>
          <w:sz w:val="24"/>
        </w:rPr>
        <w:t>Bearing</w:t>
      </w:r>
      <w:r>
        <w:rPr>
          <w:rFonts w:ascii="Calibri"/>
          <w:color w:val="202020"/>
          <w:spacing w:val="-2"/>
          <w:sz w:val="24"/>
        </w:rPr>
        <w:t xml:space="preserve"> </w:t>
      </w:r>
      <w:r>
        <w:rPr>
          <w:rFonts w:ascii="Calibri"/>
          <w:color w:val="202020"/>
          <w:sz w:val="24"/>
        </w:rPr>
        <w:t>in</w:t>
      </w:r>
      <w:r>
        <w:rPr>
          <w:rFonts w:ascii="Calibri"/>
          <w:color w:val="202020"/>
          <w:spacing w:val="-1"/>
          <w:sz w:val="24"/>
        </w:rPr>
        <w:t xml:space="preserve"> </w:t>
      </w:r>
      <w:r>
        <w:rPr>
          <w:rFonts w:ascii="Calibri"/>
          <w:color w:val="202020"/>
          <w:sz w:val="24"/>
        </w:rPr>
        <w:t>mind</w:t>
      </w:r>
      <w:r>
        <w:rPr>
          <w:rFonts w:ascii="Calibri"/>
          <w:color w:val="202020"/>
          <w:spacing w:val="-1"/>
          <w:sz w:val="24"/>
        </w:rPr>
        <w:t xml:space="preserve"> </w:t>
      </w:r>
      <w:r>
        <w:rPr>
          <w:rFonts w:ascii="Calibri"/>
          <w:color w:val="202020"/>
          <w:sz w:val="24"/>
        </w:rPr>
        <w:t xml:space="preserve">the </w:t>
      </w:r>
      <w:r>
        <w:rPr>
          <w:rFonts w:ascii="Calibri"/>
          <w:color w:val="202020"/>
          <w:spacing w:val="-2"/>
          <w:sz w:val="24"/>
        </w:rPr>
        <w:t>technical</w:t>
      </w:r>
      <w:r>
        <w:rPr>
          <w:rFonts w:ascii="Calibri"/>
          <w:color w:val="202020"/>
          <w:spacing w:val="-12"/>
          <w:sz w:val="24"/>
        </w:rPr>
        <w:t xml:space="preserve"> </w:t>
      </w:r>
      <w:r>
        <w:rPr>
          <w:rFonts w:ascii="Calibri"/>
          <w:color w:val="202020"/>
          <w:spacing w:val="-2"/>
          <w:sz w:val="24"/>
        </w:rPr>
        <w:t>edit</w:t>
      </w:r>
      <w:r>
        <w:rPr>
          <w:rFonts w:ascii="Calibri"/>
          <w:color w:val="202020"/>
          <w:spacing w:val="-12"/>
          <w:sz w:val="24"/>
        </w:rPr>
        <w:t xml:space="preserve"> </w:t>
      </w:r>
      <w:r>
        <w:rPr>
          <w:rFonts w:ascii="Calibri"/>
          <w:color w:val="202020"/>
          <w:spacing w:val="-2"/>
          <w:sz w:val="24"/>
        </w:rPr>
        <w:t>and</w:t>
      </w:r>
      <w:r>
        <w:rPr>
          <w:rFonts w:ascii="Calibri"/>
          <w:color w:val="202020"/>
          <w:spacing w:val="-11"/>
          <w:sz w:val="24"/>
        </w:rPr>
        <w:t xml:space="preserve"> </w:t>
      </w:r>
      <w:r>
        <w:rPr>
          <w:rFonts w:ascii="Calibri"/>
          <w:color w:val="202020"/>
          <w:spacing w:val="-2"/>
          <w:sz w:val="24"/>
        </w:rPr>
        <w:t>proof</w:t>
      </w:r>
      <w:r>
        <w:rPr>
          <w:rFonts w:ascii="Calibri"/>
          <w:color w:val="202020"/>
          <w:spacing w:val="-12"/>
          <w:sz w:val="24"/>
        </w:rPr>
        <w:t xml:space="preserve"> </w:t>
      </w:r>
      <w:r>
        <w:rPr>
          <w:rFonts w:ascii="Calibri"/>
          <w:color w:val="202020"/>
          <w:spacing w:val="-2"/>
          <w:sz w:val="24"/>
        </w:rPr>
        <w:t>reading</w:t>
      </w:r>
      <w:r>
        <w:rPr>
          <w:rFonts w:ascii="Calibri"/>
          <w:color w:val="202020"/>
          <w:spacing w:val="-11"/>
          <w:sz w:val="24"/>
        </w:rPr>
        <w:t xml:space="preserve"> </w:t>
      </w:r>
      <w:r>
        <w:rPr>
          <w:rFonts w:ascii="Calibri"/>
          <w:color w:val="202020"/>
          <w:spacing w:val="-2"/>
          <w:sz w:val="24"/>
        </w:rPr>
        <w:t>being</w:t>
      </w:r>
      <w:r>
        <w:rPr>
          <w:rFonts w:ascii="Calibri"/>
          <w:color w:val="202020"/>
          <w:spacing w:val="-12"/>
          <w:sz w:val="24"/>
        </w:rPr>
        <w:t xml:space="preserve"> </w:t>
      </w:r>
      <w:r>
        <w:rPr>
          <w:rFonts w:ascii="Calibri"/>
          <w:color w:val="202020"/>
          <w:spacing w:val="-2"/>
          <w:sz w:val="24"/>
        </w:rPr>
        <w:t>undertaken</w:t>
      </w:r>
      <w:r>
        <w:rPr>
          <w:rFonts w:ascii="Calibri"/>
          <w:color w:val="202020"/>
          <w:spacing w:val="-11"/>
          <w:sz w:val="24"/>
        </w:rPr>
        <w:t xml:space="preserve"> </w:t>
      </w:r>
      <w:r>
        <w:rPr>
          <w:rFonts w:ascii="Calibri"/>
          <w:color w:val="202020"/>
          <w:spacing w:val="-2"/>
          <w:sz w:val="24"/>
        </w:rPr>
        <w:t>and</w:t>
      </w:r>
      <w:r>
        <w:rPr>
          <w:rFonts w:ascii="Calibri"/>
          <w:color w:val="202020"/>
          <w:spacing w:val="-12"/>
          <w:sz w:val="24"/>
        </w:rPr>
        <w:t xml:space="preserve"> </w:t>
      </w:r>
      <w:r>
        <w:rPr>
          <w:rFonts w:ascii="Calibri"/>
          <w:color w:val="202020"/>
          <w:spacing w:val="-2"/>
          <w:sz w:val="24"/>
        </w:rPr>
        <w:t>that</w:t>
      </w:r>
      <w:r>
        <w:rPr>
          <w:rFonts w:ascii="Calibri"/>
          <w:color w:val="202020"/>
          <w:spacing w:val="-12"/>
          <w:sz w:val="24"/>
        </w:rPr>
        <w:t xml:space="preserve"> </w:t>
      </w:r>
      <w:r>
        <w:rPr>
          <w:rFonts w:ascii="Calibri"/>
          <w:color w:val="202020"/>
          <w:spacing w:val="-2"/>
          <w:sz w:val="24"/>
        </w:rPr>
        <w:t>you</w:t>
      </w:r>
      <w:r>
        <w:rPr>
          <w:rFonts w:ascii="Calibri"/>
          <w:color w:val="202020"/>
          <w:spacing w:val="-11"/>
          <w:sz w:val="24"/>
        </w:rPr>
        <w:t xml:space="preserve"> </w:t>
      </w:r>
      <w:r>
        <w:rPr>
          <w:rFonts w:ascii="Calibri"/>
          <w:color w:val="202020"/>
          <w:spacing w:val="-2"/>
          <w:sz w:val="24"/>
        </w:rPr>
        <w:t>have</w:t>
      </w:r>
      <w:r>
        <w:rPr>
          <w:rFonts w:ascii="Calibri"/>
          <w:color w:val="202020"/>
          <w:spacing w:val="-12"/>
          <w:sz w:val="24"/>
        </w:rPr>
        <w:t xml:space="preserve"> </w:t>
      </w:r>
      <w:r>
        <w:rPr>
          <w:rFonts w:ascii="Calibri"/>
          <w:color w:val="202020"/>
          <w:spacing w:val="-2"/>
          <w:sz w:val="24"/>
        </w:rPr>
        <w:t>already</w:t>
      </w:r>
      <w:r>
        <w:rPr>
          <w:rFonts w:ascii="Calibri"/>
          <w:color w:val="202020"/>
          <w:spacing w:val="-11"/>
          <w:sz w:val="24"/>
        </w:rPr>
        <w:t xml:space="preserve"> </w:t>
      </w:r>
      <w:r>
        <w:rPr>
          <w:rFonts w:ascii="Calibri"/>
          <w:color w:val="202020"/>
          <w:spacing w:val="-2"/>
          <w:sz w:val="24"/>
        </w:rPr>
        <w:t>commented</w:t>
      </w:r>
      <w:r>
        <w:rPr>
          <w:rFonts w:ascii="Calibri"/>
          <w:color w:val="202020"/>
          <w:spacing w:val="-12"/>
          <w:sz w:val="24"/>
        </w:rPr>
        <w:t xml:space="preserve"> </w:t>
      </w:r>
      <w:r>
        <w:rPr>
          <w:rFonts w:ascii="Calibri"/>
          <w:color w:val="202020"/>
          <w:spacing w:val="-2"/>
          <w:sz w:val="24"/>
        </w:rPr>
        <w:t xml:space="preserve">on </w:t>
      </w:r>
      <w:r>
        <w:rPr>
          <w:rFonts w:ascii="Calibri"/>
          <w:color w:val="202020"/>
          <w:sz w:val="24"/>
        </w:rPr>
        <w:t>much</w:t>
      </w:r>
      <w:r>
        <w:rPr>
          <w:rFonts w:ascii="Calibri"/>
          <w:color w:val="202020"/>
          <w:spacing w:val="-9"/>
          <w:sz w:val="24"/>
        </w:rPr>
        <w:t xml:space="preserve"> </w:t>
      </w:r>
      <w:r>
        <w:rPr>
          <w:rFonts w:ascii="Calibri"/>
          <w:color w:val="202020"/>
          <w:sz w:val="24"/>
        </w:rPr>
        <w:t>of</w:t>
      </w:r>
      <w:r>
        <w:rPr>
          <w:rFonts w:ascii="Calibri"/>
          <w:color w:val="202020"/>
          <w:spacing w:val="-9"/>
          <w:sz w:val="24"/>
        </w:rPr>
        <w:t xml:space="preserve"> </w:t>
      </w:r>
      <w:r>
        <w:rPr>
          <w:rFonts w:ascii="Calibri"/>
          <w:color w:val="202020"/>
          <w:sz w:val="24"/>
        </w:rPr>
        <w:t>the</w:t>
      </w:r>
      <w:r>
        <w:rPr>
          <w:rFonts w:ascii="Calibri"/>
          <w:color w:val="202020"/>
          <w:spacing w:val="-9"/>
          <w:sz w:val="24"/>
        </w:rPr>
        <w:t xml:space="preserve"> </w:t>
      </w:r>
      <w:r>
        <w:rPr>
          <w:rFonts w:ascii="Calibri"/>
          <w:color w:val="202020"/>
          <w:sz w:val="24"/>
        </w:rPr>
        <w:t>main</w:t>
      </w:r>
      <w:r>
        <w:rPr>
          <w:rFonts w:ascii="Calibri"/>
          <w:color w:val="202020"/>
          <w:spacing w:val="-9"/>
          <w:sz w:val="24"/>
        </w:rPr>
        <w:t xml:space="preserve"> </w:t>
      </w:r>
      <w:r>
        <w:rPr>
          <w:rFonts w:ascii="Calibri"/>
          <w:color w:val="202020"/>
          <w:sz w:val="24"/>
        </w:rPr>
        <w:t>part</w:t>
      </w:r>
      <w:r>
        <w:rPr>
          <w:rFonts w:ascii="Calibri"/>
          <w:color w:val="202020"/>
          <w:spacing w:val="-9"/>
          <w:sz w:val="24"/>
        </w:rPr>
        <w:t xml:space="preserve"> </w:t>
      </w:r>
      <w:r>
        <w:rPr>
          <w:rFonts w:ascii="Calibri"/>
          <w:color w:val="202020"/>
          <w:sz w:val="24"/>
        </w:rPr>
        <w:t>of</w:t>
      </w:r>
      <w:r>
        <w:rPr>
          <w:rFonts w:ascii="Calibri"/>
          <w:color w:val="202020"/>
          <w:spacing w:val="-9"/>
          <w:sz w:val="24"/>
        </w:rPr>
        <w:t xml:space="preserve"> </w:t>
      </w:r>
      <w:r>
        <w:rPr>
          <w:rFonts w:ascii="Calibri"/>
          <w:color w:val="202020"/>
          <w:sz w:val="24"/>
        </w:rPr>
        <w:t>the</w:t>
      </w:r>
      <w:r>
        <w:rPr>
          <w:rFonts w:ascii="Calibri"/>
          <w:color w:val="202020"/>
          <w:spacing w:val="-9"/>
          <w:sz w:val="24"/>
        </w:rPr>
        <w:t xml:space="preserve"> </w:t>
      </w:r>
      <w:r>
        <w:rPr>
          <w:rFonts w:ascii="Calibri"/>
          <w:color w:val="202020"/>
          <w:sz w:val="24"/>
        </w:rPr>
        <w:t>text,</w:t>
      </w:r>
      <w:r>
        <w:rPr>
          <w:rFonts w:ascii="Calibri"/>
          <w:color w:val="202020"/>
          <w:spacing w:val="-9"/>
          <w:sz w:val="24"/>
        </w:rPr>
        <w:t xml:space="preserve"> </w:t>
      </w:r>
      <w:r>
        <w:rPr>
          <w:rFonts w:ascii="Calibri"/>
          <w:color w:val="202020"/>
          <w:sz w:val="24"/>
          <w:shd w:val="clear" w:color="auto" w:fill="FDCFFE"/>
        </w:rPr>
        <w:t>we</w:t>
      </w:r>
      <w:r>
        <w:rPr>
          <w:rFonts w:ascii="Calibri"/>
          <w:color w:val="202020"/>
          <w:spacing w:val="-9"/>
          <w:sz w:val="24"/>
          <w:shd w:val="clear" w:color="auto" w:fill="FDCFFE"/>
        </w:rPr>
        <w:t xml:space="preserve"> </w:t>
      </w:r>
      <w:r>
        <w:rPr>
          <w:rFonts w:ascii="Calibri"/>
          <w:color w:val="202020"/>
          <w:sz w:val="24"/>
          <w:shd w:val="clear" w:color="auto" w:fill="FDCFFE"/>
        </w:rPr>
        <w:t>are</w:t>
      </w:r>
      <w:r>
        <w:rPr>
          <w:rFonts w:ascii="Calibri"/>
          <w:color w:val="202020"/>
          <w:spacing w:val="-9"/>
          <w:sz w:val="24"/>
          <w:shd w:val="clear" w:color="auto" w:fill="FDCFFE"/>
        </w:rPr>
        <w:t xml:space="preserve"> </w:t>
      </w:r>
      <w:r>
        <w:rPr>
          <w:rFonts w:ascii="Calibri"/>
          <w:color w:val="202020"/>
          <w:sz w:val="24"/>
          <w:shd w:val="clear" w:color="auto" w:fill="FDCFFE"/>
        </w:rPr>
        <w:t>not</w:t>
      </w:r>
      <w:r>
        <w:rPr>
          <w:rFonts w:ascii="Calibri"/>
          <w:color w:val="202020"/>
          <w:spacing w:val="-9"/>
          <w:sz w:val="24"/>
          <w:shd w:val="clear" w:color="auto" w:fill="FDCFFE"/>
        </w:rPr>
        <w:t xml:space="preserve"> </w:t>
      </w:r>
      <w:r>
        <w:rPr>
          <w:rFonts w:ascii="Calibri"/>
          <w:color w:val="202020"/>
          <w:sz w:val="24"/>
          <w:shd w:val="clear" w:color="auto" w:fill="FDCFFE"/>
        </w:rPr>
        <w:t>expecting</w:t>
      </w:r>
      <w:r>
        <w:rPr>
          <w:rFonts w:ascii="Calibri"/>
          <w:color w:val="202020"/>
          <w:spacing w:val="-10"/>
          <w:sz w:val="24"/>
          <w:shd w:val="clear" w:color="auto" w:fill="FDCFFE"/>
        </w:rPr>
        <w:t xml:space="preserve"> </w:t>
      </w:r>
      <w:r>
        <w:rPr>
          <w:rFonts w:ascii="Calibri"/>
          <w:color w:val="202020"/>
          <w:sz w:val="24"/>
          <w:shd w:val="clear" w:color="auto" w:fill="FDCFFE"/>
        </w:rPr>
        <w:t>further</w:t>
      </w:r>
      <w:r>
        <w:rPr>
          <w:rFonts w:ascii="Calibri"/>
          <w:color w:val="202020"/>
          <w:spacing w:val="-9"/>
          <w:sz w:val="24"/>
          <w:shd w:val="clear" w:color="auto" w:fill="FDCFFE"/>
        </w:rPr>
        <w:t xml:space="preserve"> </w:t>
      </w:r>
      <w:r>
        <w:rPr>
          <w:rFonts w:ascii="Calibri"/>
          <w:color w:val="202020"/>
          <w:sz w:val="24"/>
          <w:shd w:val="clear" w:color="auto" w:fill="FDCFFE"/>
        </w:rPr>
        <w:t>detailed</w:t>
      </w:r>
      <w:r>
        <w:rPr>
          <w:rFonts w:ascii="Calibri"/>
          <w:color w:val="202020"/>
          <w:spacing w:val="-9"/>
          <w:sz w:val="24"/>
          <w:shd w:val="clear" w:color="auto" w:fill="FDCFFE"/>
        </w:rPr>
        <w:t xml:space="preserve"> </w:t>
      </w:r>
      <w:r>
        <w:rPr>
          <w:rFonts w:ascii="Calibri"/>
          <w:color w:val="202020"/>
          <w:sz w:val="24"/>
          <w:shd w:val="clear" w:color="auto" w:fill="FDCFFE"/>
        </w:rPr>
        <w:t>comments</w:t>
      </w:r>
      <w:r>
        <w:rPr>
          <w:rFonts w:ascii="Calibri"/>
          <w:color w:val="202020"/>
          <w:spacing w:val="-9"/>
          <w:sz w:val="24"/>
          <w:shd w:val="clear" w:color="auto" w:fill="FDCFFE"/>
        </w:rPr>
        <w:t xml:space="preserve"> </w:t>
      </w:r>
      <w:r>
        <w:rPr>
          <w:rFonts w:ascii="Calibri"/>
          <w:color w:val="202020"/>
          <w:sz w:val="24"/>
          <w:shd w:val="clear" w:color="auto" w:fill="FDCFFE"/>
        </w:rPr>
        <w:t>at</w:t>
      </w:r>
      <w:r>
        <w:rPr>
          <w:rFonts w:ascii="Calibri"/>
          <w:color w:val="202020"/>
          <w:spacing w:val="-9"/>
          <w:sz w:val="24"/>
          <w:shd w:val="clear" w:color="auto" w:fill="FDCFFE"/>
        </w:rPr>
        <w:t xml:space="preserve"> </w:t>
      </w:r>
      <w:r>
        <w:rPr>
          <w:rFonts w:ascii="Calibri"/>
          <w:color w:val="202020"/>
          <w:sz w:val="24"/>
          <w:shd w:val="clear" w:color="auto" w:fill="FDCFFE"/>
        </w:rPr>
        <w:t>this</w:t>
      </w:r>
      <w:r>
        <w:rPr>
          <w:rFonts w:ascii="Calibri"/>
          <w:color w:val="202020"/>
          <w:sz w:val="24"/>
        </w:rPr>
        <w:t xml:space="preserve"> </w:t>
      </w:r>
      <w:r>
        <w:rPr>
          <w:rFonts w:ascii="Calibri"/>
          <w:color w:val="202020"/>
          <w:sz w:val="24"/>
          <w:shd w:val="clear" w:color="auto" w:fill="FDCFFE"/>
        </w:rPr>
        <w:t>stage.</w:t>
      </w:r>
      <w:r>
        <w:rPr>
          <w:rFonts w:ascii="Calibri"/>
          <w:color w:val="202020"/>
          <w:spacing w:val="35"/>
          <w:sz w:val="24"/>
        </w:rPr>
        <w:t xml:space="preserve"> </w:t>
      </w:r>
      <w:r>
        <w:rPr>
          <w:rFonts w:ascii="Calibri"/>
          <w:color w:val="202020"/>
          <w:sz w:val="24"/>
        </w:rPr>
        <w:t>Rather</w:t>
      </w:r>
      <w:r>
        <w:rPr>
          <w:rFonts w:ascii="Calibri"/>
          <w:color w:val="202020"/>
          <w:spacing w:val="-10"/>
          <w:sz w:val="24"/>
        </w:rPr>
        <w:t xml:space="preserve"> </w:t>
      </w:r>
      <w:r>
        <w:rPr>
          <w:rFonts w:ascii="Calibri"/>
          <w:color w:val="202020"/>
          <w:sz w:val="24"/>
        </w:rPr>
        <w:t>we</w:t>
      </w:r>
      <w:r>
        <w:rPr>
          <w:rFonts w:ascii="Calibri"/>
          <w:color w:val="202020"/>
          <w:spacing w:val="-10"/>
          <w:sz w:val="24"/>
        </w:rPr>
        <w:t xml:space="preserve"> </w:t>
      </w:r>
      <w:r>
        <w:rPr>
          <w:rFonts w:ascii="Calibri"/>
          <w:color w:val="202020"/>
          <w:sz w:val="24"/>
        </w:rPr>
        <w:t>want</w:t>
      </w:r>
      <w:r>
        <w:rPr>
          <w:rFonts w:ascii="Calibri"/>
          <w:color w:val="202020"/>
          <w:spacing w:val="-10"/>
          <w:sz w:val="24"/>
        </w:rPr>
        <w:t xml:space="preserve"> </w:t>
      </w:r>
      <w:r>
        <w:rPr>
          <w:rFonts w:ascii="Calibri"/>
          <w:color w:val="202020"/>
          <w:sz w:val="24"/>
        </w:rPr>
        <w:t>to</w:t>
      </w:r>
      <w:r>
        <w:rPr>
          <w:rFonts w:ascii="Calibri"/>
          <w:color w:val="202020"/>
          <w:spacing w:val="-10"/>
          <w:sz w:val="24"/>
        </w:rPr>
        <w:t xml:space="preserve"> </w:t>
      </w:r>
      <w:r>
        <w:rPr>
          <w:rFonts w:ascii="Calibri"/>
          <w:color w:val="202020"/>
          <w:sz w:val="24"/>
        </w:rPr>
        <w:t>give</w:t>
      </w:r>
      <w:r>
        <w:rPr>
          <w:rFonts w:ascii="Calibri"/>
          <w:color w:val="202020"/>
          <w:spacing w:val="-10"/>
          <w:sz w:val="24"/>
        </w:rPr>
        <w:t xml:space="preserve"> </w:t>
      </w:r>
      <w:r>
        <w:rPr>
          <w:rFonts w:ascii="Calibri"/>
          <w:color w:val="202020"/>
          <w:sz w:val="24"/>
        </w:rPr>
        <w:t>you</w:t>
      </w:r>
      <w:r>
        <w:rPr>
          <w:rFonts w:ascii="Calibri"/>
          <w:color w:val="202020"/>
          <w:spacing w:val="-10"/>
          <w:sz w:val="24"/>
        </w:rPr>
        <w:t xml:space="preserve"> </w:t>
      </w:r>
      <w:r>
        <w:rPr>
          <w:rFonts w:ascii="Calibri"/>
          <w:color w:val="202020"/>
          <w:sz w:val="24"/>
        </w:rPr>
        <w:t>the</w:t>
      </w:r>
      <w:r>
        <w:rPr>
          <w:rFonts w:ascii="Calibri"/>
          <w:color w:val="202020"/>
          <w:spacing w:val="-10"/>
          <w:sz w:val="24"/>
        </w:rPr>
        <w:t xml:space="preserve"> </w:t>
      </w:r>
      <w:r>
        <w:rPr>
          <w:rFonts w:ascii="Calibri"/>
          <w:color w:val="202020"/>
          <w:sz w:val="24"/>
        </w:rPr>
        <w:t>opportunity</w:t>
      </w:r>
      <w:r>
        <w:rPr>
          <w:rFonts w:ascii="Calibri"/>
          <w:color w:val="202020"/>
          <w:spacing w:val="-10"/>
          <w:sz w:val="24"/>
        </w:rPr>
        <w:t xml:space="preserve"> </w:t>
      </w:r>
      <w:r>
        <w:rPr>
          <w:rFonts w:ascii="Calibri"/>
          <w:color w:val="202020"/>
          <w:sz w:val="24"/>
        </w:rPr>
        <w:t>to</w:t>
      </w:r>
      <w:r>
        <w:rPr>
          <w:rFonts w:ascii="Calibri"/>
          <w:color w:val="202020"/>
          <w:spacing w:val="-10"/>
          <w:sz w:val="24"/>
        </w:rPr>
        <w:t xml:space="preserve"> </w:t>
      </w:r>
      <w:r>
        <w:rPr>
          <w:rFonts w:ascii="Calibri"/>
          <w:color w:val="202020"/>
          <w:sz w:val="24"/>
        </w:rPr>
        <w:t>see</w:t>
      </w:r>
      <w:r>
        <w:rPr>
          <w:rFonts w:ascii="Calibri"/>
          <w:color w:val="202020"/>
          <w:spacing w:val="-10"/>
          <w:sz w:val="24"/>
        </w:rPr>
        <w:t xml:space="preserve"> </w:t>
      </w:r>
      <w:r>
        <w:rPr>
          <w:rFonts w:ascii="Calibri"/>
          <w:color w:val="202020"/>
          <w:sz w:val="24"/>
        </w:rPr>
        <w:t>the</w:t>
      </w:r>
      <w:r>
        <w:rPr>
          <w:rFonts w:ascii="Calibri"/>
          <w:color w:val="202020"/>
          <w:spacing w:val="-10"/>
          <w:sz w:val="24"/>
        </w:rPr>
        <w:t xml:space="preserve"> </w:t>
      </w:r>
      <w:r>
        <w:rPr>
          <w:rFonts w:ascii="Calibri"/>
          <w:color w:val="202020"/>
          <w:sz w:val="24"/>
        </w:rPr>
        <w:t>final</w:t>
      </w:r>
      <w:r>
        <w:rPr>
          <w:rFonts w:ascii="Calibri"/>
          <w:color w:val="202020"/>
          <w:spacing w:val="-10"/>
          <w:sz w:val="24"/>
        </w:rPr>
        <w:t xml:space="preserve"> </w:t>
      </w:r>
      <w:r>
        <w:rPr>
          <w:rFonts w:ascii="Calibri"/>
          <w:color w:val="202020"/>
          <w:sz w:val="24"/>
        </w:rPr>
        <w:t>version</w:t>
      </w:r>
      <w:r>
        <w:rPr>
          <w:rFonts w:ascii="Calibri"/>
          <w:color w:val="202020"/>
          <w:spacing w:val="-10"/>
          <w:sz w:val="24"/>
        </w:rPr>
        <w:t xml:space="preserve"> </w:t>
      </w:r>
      <w:r>
        <w:rPr>
          <w:rFonts w:ascii="Calibri"/>
          <w:color w:val="202020"/>
          <w:sz w:val="24"/>
        </w:rPr>
        <w:t>and</w:t>
      </w:r>
      <w:r>
        <w:rPr>
          <w:rFonts w:ascii="Calibri"/>
          <w:color w:val="202020"/>
          <w:spacing w:val="-10"/>
          <w:sz w:val="24"/>
        </w:rPr>
        <w:t xml:space="preserve"> </w:t>
      </w:r>
      <w:r>
        <w:rPr>
          <w:rFonts w:ascii="Calibri"/>
          <w:color w:val="202020"/>
          <w:sz w:val="24"/>
        </w:rPr>
        <w:t>make</w:t>
      </w:r>
      <w:r>
        <w:rPr>
          <w:rFonts w:ascii="Calibri"/>
          <w:color w:val="202020"/>
          <w:spacing w:val="-10"/>
          <w:sz w:val="24"/>
        </w:rPr>
        <w:t xml:space="preserve"> </w:t>
      </w:r>
      <w:r>
        <w:rPr>
          <w:rFonts w:ascii="Calibri"/>
          <w:color w:val="202020"/>
          <w:sz w:val="24"/>
        </w:rPr>
        <w:t>any more major comments you may have.</w:t>
      </w:r>
    </w:p>
    <w:p w:rsidR="00000000">
      <w:pPr>
        <w:pStyle w:val="BodyText"/>
        <w:spacing w:before="46"/>
        <w:rPr>
          <w:rFonts w:ascii="Calibri"/>
          <w:sz w:val="24"/>
        </w:rPr>
      </w:pPr>
    </w:p>
    <w:p w:rsidR="00000000">
      <w:pPr>
        <w:spacing w:before="1" w:line="283" w:lineRule="auto"/>
        <w:ind w:left="142" w:right="247"/>
        <w:rPr>
          <w:rFonts w:ascii="Calibri"/>
          <w:sz w:val="24"/>
        </w:rPr>
      </w:pPr>
      <w:r>
        <w:rPr>
          <w:rFonts w:ascii="Calibri"/>
          <w:color w:val="202020"/>
          <w:spacing w:val="-2"/>
          <w:sz w:val="24"/>
        </w:rPr>
        <w:t>We</w:t>
      </w:r>
      <w:r>
        <w:rPr>
          <w:rFonts w:ascii="Calibri"/>
          <w:color w:val="202020"/>
          <w:spacing w:val="-8"/>
          <w:sz w:val="24"/>
        </w:rPr>
        <w:t xml:space="preserve"> </w:t>
      </w:r>
      <w:r>
        <w:rPr>
          <w:rFonts w:ascii="Calibri"/>
          <w:color w:val="202020"/>
          <w:spacing w:val="-2"/>
          <w:sz w:val="24"/>
        </w:rPr>
        <w:t>realise</w:t>
      </w:r>
      <w:r>
        <w:rPr>
          <w:rFonts w:ascii="Calibri"/>
          <w:color w:val="202020"/>
          <w:spacing w:val="-8"/>
          <w:sz w:val="24"/>
        </w:rPr>
        <w:t xml:space="preserve"> </w:t>
      </w:r>
      <w:r>
        <w:rPr>
          <w:rFonts w:ascii="Calibri"/>
          <w:color w:val="202020"/>
          <w:spacing w:val="-2"/>
          <w:sz w:val="24"/>
        </w:rPr>
        <w:t>that</w:t>
      </w:r>
      <w:r>
        <w:rPr>
          <w:rFonts w:ascii="Calibri"/>
          <w:color w:val="202020"/>
          <w:spacing w:val="-8"/>
          <w:sz w:val="24"/>
        </w:rPr>
        <w:t xml:space="preserve"> </w:t>
      </w:r>
      <w:r>
        <w:rPr>
          <w:rFonts w:ascii="Calibri"/>
          <w:color w:val="202020"/>
          <w:spacing w:val="-2"/>
          <w:sz w:val="24"/>
        </w:rPr>
        <w:t>you</w:t>
      </w:r>
      <w:r>
        <w:rPr>
          <w:rFonts w:ascii="Calibri"/>
          <w:color w:val="202020"/>
          <w:spacing w:val="-8"/>
          <w:sz w:val="24"/>
        </w:rPr>
        <w:t xml:space="preserve"> </w:t>
      </w:r>
      <w:r>
        <w:rPr>
          <w:rFonts w:ascii="Calibri"/>
          <w:color w:val="202020"/>
          <w:spacing w:val="-2"/>
          <w:sz w:val="24"/>
        </w:rPr>
        <w:t>may</w:t>
      </w:r>
      <w:r>
        <w:rPr>
          <w:rFonts w:ascii="Calibri"/>
          <w:color w:val="202020"/>
          <w:spacing w:val="-8"/>
          <w:sz w:val="24"/>
        </w:rPr>
        <w:t xml:space="preserve"> </w:t>
      </w:r>
      <w:r>
        <w:rPr>
          <w:rFonts w:ascii="Calibri"/>
          <w:color w:val="202020"/>
          <w:spacing w:val="-2"/>
          <w:sz w:val="24"/>
        </w:rPr>
        <w:t>not</w:t>
      </w:r>
      <w:r>
        <w:rPr>
          <w:rFonts w:ascii="Calibri"/>
          <w:color w:val="202020"/>
          <w:spacing w:val="-8"/>
          <w:sz w:val="24"/>
        </w:rPr>
        <w:t xml:space="preserve"> </w:t>
      </w:r>
      <w:r>
        <w:rPr>
          <w:rFonts w:ascii="Calibri"/>
          <w:color w:val="202020"/>
          <w:spacing w:val="-2"/>
          <w:sz w:val="24"/>
        </w:rPr>
        <w:t>be</w:t>
      </w:r>
      <w:r>
        <w:rPr>
          <w:rFonts w:ascii="Calibri"/>
          <w:color w:val="202020"/>
          <w:spacing w:val="-8"/>
          <w:sz w:val="24"/>
        </w:rPr>
        <w:t xml:space="preserve"> </w:t>
      </w:r>
      <w:r>
        <w:rPr>
          <w:rFonts w:ascii="Calibri"/>
          <w:color w:val="202020"/>
          <w:spacing w:val="-2"/>
          <w:sz w:val="24"/>
        </w:rPr>
        <w:t>able</w:t>
      </w:r>
      <w:r>
        <w:rPr>
          <w:rFonts w:ascii="Calibri"/>
          <w:color w:val="202020"/>
          <w:spacing w:val="-8"/>
          <w:sz w:val="24"/>
        </w:rPr>
        <w:t xml:space="preserve"> </w:t>
      </w:r>
      <w:r>
        <w:rPr>
          <w:rFonts w:ascii="Calibri"/>
          <w:color w:val="202020"/>
          <w:spacing w:val="-2"/>
          <w:sz w:val="24"/>
        </w:rPr>
        <w:t>to</w:t>
      </w:r>
      <w:r>
        <w:rPr>
          <w:rFonts w:ascii="Calibri"/>
          <w:color w:val="202020"/>
          <w:spacing w:val="-8"/>
          <w:sz w:val="24"/>
        </w:rPr>
        <w:t xml:space="preserve"> </w:t>
      </w:r>
      <w:r>
        <w:rPr>
          <w:rFonts w:ascii="Calibri"/>
          <w:color w:val="202020"/>
          <w:spacing w:val="-2"/>
          <w:sz w:val="24"/>
        </w:rPr>
        <w:t>comment</w:t>
      </w:r>
      <w:r>
        <w:rPr>
          <w:rFonts w:ascii="Calibri"/>
          <w:color w:val="202020"/>
          <w:spacing w:val="-8"/>
          <w:sz w:val="24"/>
        </w:rPr>
        <w:t xml:space="preserve"> </w:t>
      </w:r>
      <w:r>
        <w:rPr>
          <w:rFonts w:ascii="Calibri"/>
          <w:color w:val="202020"/>
          <w:spacing w:val="-2"/>
          <w:sz w:val="24"/>
        </w:rPr>
        <w:t>to</w:t>
      </w:r>
      <w:r>
        <w:rPr>
          <w:rFonts w:ascii="Calibri"/>
          <w:color w:val="202020"/>
          <w:spacing w:val="-8"/>
          <w:sz w:val="24"/>
        </w:rPr>
        <w:t xml:space="preserve"> </w:t>
      </w:r>
      <w:r>
        <w:rPr>
          <w:rFonts w:ascii="Calibri"/>
          <w:color w:val="202020"/>
          <w:spacing w:val="-2"/>
          <w:sz w:val="24"/>
        </w:rPr>
        <w:t>this</w:t>
      </w:r>
      <w:r>
        <w:rPr>
          <w:rFonts w:ascii="Calibri"/>
          <w:color w:val="202020"/>
          <w:spacing w:val="-8"/>
          <w:sz w:val="24"/>
        </w:rPr>
        <w:t xml:space="preserve"> </w:t>
      </w:r>
      <w:r>
        <w:rPr>
          <w:rFonts w:ascii="Calibri"/>
          <w:color w:val="202020"/>
          <w:spacing w:val="-2"/>
          <w:sz w:val="24"/>
        </w:rPr>
        <w:t>tight</w:t>
      </w:r>
      <w:r>
        <w:rPr>
          <w:rFonts w:ascii="Calibri"/>
          <w:color w:val="202020"/>
          <w:spacing w:val="-8"/>
          <w:sz w:val="24"/>
        </w:rPr>
        <w:t xml:space="preserve"> </w:t>
      </w:r>
      <w:r>
        <w:rPr>
          <w:rFonts w:ascii="Calibri"/>
          <w:color w:val="202020"/>
          <w:spacing w:val="-2"/>
          <w:sz w:val="24"/>
        </w:rPr>
        <w:t>timescale.</w:t>
      </w:r>
      <w:r>
        <w:rPr>
          <w:rFonts w:ascii="Calibri"/>
          <w:color w:val="202020"/>
          <w:spacing w:val="-8"/>
          <w:sz w:val="24"/>
        </w:rPr>
        <w:t xml:space="preserve"> </w:t>
      </w:r>
      <w:r>
        <w:rPr>
          <w:rFonts w:ascii="Calibri"/>
          <w:color w:val="202020"/>
          <w:spacing w:val="-2"/>
          <w:sz w:val="24"/>
        </w:rPr>
        <w:t>I</w:t>
      </w:r>
      <w:r>
        <w:rPr>
          <w:rFonts w:ascii="Calibri"/>
          <w:color w:val="202020"/>
          <w:spacing w:val="-8"/>
          <w:sz w:val="24"/>
        </w:rPr>
        <w:t xml:space="preserve"> </w:t>
      </w:r>
      <w:r>
        <w:rPr>
          <w:rFonts w:ascii="Calibri"/>
          <w:color w:val="202020"/>
          <w:spacing w:val="-2"/>
          <w:sz w:val="24"/>
        </w:rPr>
        <w:t>would</w:t>
      </w:r>
      <w:r>
        <w:rPr>
          <w:rFonts w:ascii="Calibri"/>
          <w:color w:val="202020"/>
          <w:spacing w:val="-8"/>
          <w:sz w:val="24"/>
        </w:rPr>
        <w:t xml:space="preserve"> </w:t>
      </w:r>
      <w:r>
        <w:rPr>
          <w:rFonts w:ascii="Calibri"/>
          <w:color w:val="202020"/>
          <w:spacing w:val="-2"/>
          <w:sz w:val="24"/>
        </w:rPr>
        <w:t>be</w:t>
      </w:r>
      <w:r>
        <w:rPr>
          <w:rFonts w:ascii="Calibri"/>
          <w:color w:val="202020"/>
          <w:spacing w:val="-8"/>
          <w:sz w:val="24"/>
        </w:rPr>
        <w:t xml:space="preserve"> </w:t>
      </w:r>
      <w:r>
        <w:rPr>
          <w:rFonts w:ascii="Calibri"/>
          <w:color w:val="202020"/>
          <w:spacing w:val="-2"/>
          <w:sz w:val="24"/>
        </w:rPr>
        <w:t xml:space="preserve">grateful </w:t>
      </w:r>
      <w:r>
        <w:rPr>
          <w:rFonts w:ascii="Calibri"/>
          <w:color w:val="202020"/>
          <w:sz w:val="24"/>
        </w:rPr>
        <w:t>if</w:t>
      </w:r>
      <w:r>
        <w:rPr>
          <w:rFonts w:ascii="Calibri"/>
          <w:color w:val="202020"/>
          <w:spacing w:val="-2"/>
          <w:sz w:val="24"/>
        </w:rPr>
        <w:t xml:space="preserve"> </w:t>
      </w:r>
      <w:r>
        <w:rPr>
          <w:rFonts w:ascii="Calibri"/>
          <w:color w:val="202020"/>
          <w:sz w:val="24"/>
        </w:rPr>
        <w:t>you</w:t>
      </w:r>
      <w:r>
        <w:rPr>
          <w:rFonts w:ascii="Calibri"/>
          <w:color w:val="202020"/>
          <w:spacing w:val="-2"/>
          <w:sz w:val="24"/>
        </w:rPr>
        <w:t xml:space="preserve"> </w:t>
      </w:r>
      <w:r>
        <w:rPr>
          <w:rFonts w:ascii="Calibri"/>
          <w:color w:val="202020"/>
          <w:sz w:val="24"/>
        </w:rPr>
        <w:t>could</w:t>
      </w:r>
      <w:r>
        <w:rPr>
          <w:rFonts w:ascii="Calibri"/>
          <w:color w:val="202020"/>
          <w:spacing w:val="-2"/>
          <w:sz w:val="24"/>
        </w:rPr>
        <w:t xml:space="preserve"> </w:t>
      </w:r>
      <w:r>
        <w:rPr>
          <w:rFonts w:ascii="Calibri"/>
          <w:color w:val="202020"/>
          <w:sz w:val="24"/>
        </w:rPr>
        <w:t>let</w:t>
      </w:r>
      <w:r>
        <w:rPr>
          <w:rFonts w:ascii="Calibri"/>
          <w:color w:val="202020"/>
          <w:spacing w:val="-2"/>
          <w:sz w:val="24"/>
        </w:rPr>
        <w:t xml:space="preserve"> </w:t>
      </w:r>
      <w:r>
        <w:rPr>
          <w:rFonts w:ascii="Calibri"/>
          <w:color w:val="202020"/>
          <w:sz w:val="24"/>
        </w:rPr>
        <w:t>me</w:t>
      </w:r>
      <w:r>
        <w:rPr>
          <w:rFonts w:ascii="Calibri"/>
          <w:color w:val="202020"/>
          <w:spacing w:val="-2"/>
          <w:sz w:val="24"/>
        </w:rPr>
        <w:t xml:space="preserve"> </w:t>
      </w:r>
      <w:r>
        <w:rPr>
          <w:rFonts w:ascii="Calibri"/>
          <w:color w:val="202020"/>
          <w:sz w:val="24"/>
        </w:rPr>
        <w:t>know</w:t>
      </w:r>
      <w:r>
        <w:rPr>
          <w:rFonts w:ascii="Calibri"/>
          <w:color w:val="202020"/>
          <w:spacing w:val="-2"/>
          <w:sz w:val="24"/>
        </w:rPr>
        <w:t xml:space="preserve"> </w:t>
      </w:r>
      <w:r>
        <w:rPr>
          <w:rFonts w:ascii="Calibri"/>
          <w:color w:val="202020"/>
          <w:sz w:val="24"/>
        </w:rPr>
        <w:t>if</w:t>
      </w:r>
      <w:r>
        <w:rPr>
          <w:rFonts w:ascii="Calibri"/>
          <w:color w:val="202020"/>
          <w:spacing w:val="-2"/>
          <w:sz w:val="24"/>
        </w:rPr>
        <w:t xml:space="preserve"> </w:t>
      </w:r>
      <w:r>
        <w:rPr>
          <w:rFonts w:ascii="Calibri"/>
          <w:color w:val="202020"/>
          <w:sz w:val="24"/>
        </w:rPr>
        <w:t>this</w:t>
      </w:r>
      <w:r>
        <w:rPr>
          <w:rFonts w:ascii="Calibri"/>
          <w:color w:val="202020"/>
          <w:spacing w:val="-2"/>
          <w:sz w:val="24"/>
        </w:rPr>
        <w:t xml:space="preserve"> </w:t>
      </w:r>
      <w:r>
        <w:rPr>
          <w:rFonts w:ascii="Calibri"/>
          <w:color w:val="202020"/>
          <w:sz w:val="24"/>
        </w:rPr>
        <w:t>is</w:t>
      </w:r>
      <w:r>
        <w:rPr>
          <w:rFonts w:ascii="Calibri"/>
          <w:color w:val="202020"/>
          <w:spacing w:val="-2"/>
          <w:sz w:val="24"/>
        </w:rPr>
        <w:t xml:space="preserve"> </w:t>
      </w:r>
      <w:r>
        <w:rPr>
          <w:rFonts w:ascii="Calibri"/>
          <w:color w:val="202020"/>
          <w:sz w:val="24"/>
        </w:rPr>
        <w:t>the</w:t>
      </w:r>
      <w:r>
        <w:rPr>
          <w:rFonts w:ascii="Calibri"/>
          <w:color w:val="202020"/>
          <w:spacing w:val="-2"/>
          <w:sz w:val="24"/>
        </w:rPr>
        <w:t xml:space="preserve"> </w:t>
      </w:r>
      <w:r>
        <w:rPr>
          <w:rFonts w:ascii="Calibri"/>
          <w:color w:val="202020"/>
          <w:sz w:val="24"/>
        </w:rPr>
        <w:t>case</w:t>
      </w:r>
      <w:r>
        <w:rPr>
          <w:rFonts w:ascii="Calibri"/>
          <w:color w:val="202020"/>
          <w:spacing w:val="-2"/>
          <w:sz w:val="24"/>
        </w:rPr>
        <w:t xml:space="preserve"> </w:t>
      </w:r>
      <w:r>
        <w:rPr>
          <w:rFonts w:ascii="Calibri"/>
          <w:color w:val="202020"/>
          <w:sz w:val="24"/>
        </w:rPr>
        <w:t>so</w:t>
      </w:r>
      <w:r>
        <w:rPr>
          <w:rFonts w:ascii="Calibri"/>
          <w:color w:val="202020"/>
          <w:spacing w:val="-2"/>
          <w:sz w:val="24"/>
        </w:rPr>
        <w:t xml:space="preserve"> </w:t>
      </w:r>
      <w:r>
        <w:rPr>
          <w:rFonts w:ascii="Calibri"/>
          <w:color w:val="202020"/>
          <w:sz w:val="24"/>
        </w:rPr>
        <w:t>that</w:t>
      </w:r>
      <w:r>
        <w:rPr>
          <w:rFonts w:ascii="Calibri"/>
          <w:color w:val="202020"/>
          <w:spacing w:val="-2"/>
          <w:sz w:val="24"/>
        </w:rPr>
        <w:t xml:space="preserve"> </w:t>
      </w:r>
      <w:r>
        <w:rPr>
          <w:rFonts w:ascii="Calibri"/>
          <w:color w:val="202020"/>
          <w:sz w:val="24"/>
        </w:rPr>
        <w:t>we</w:t>
      </w:r>
      <w:r>
        <w:rPr>
          <w:rFonts w:ascii="Calibri"/>
          <w:color w:val="202020"/>
          <w:spacing w:val="-2"/>
          <w:sz w:val="24"/>
        </w:rPr>
        <w:t xml:space="preserve"> </w:t>
      </w:r>
      <w:r>
        <w:rPr>
          <w:rFonts w:ascii="Calibri"/>
          <w:color w:val="202020"/>
          <w:sz w:val="24"/>
        </w:rPr>
        <w:t>can</w:t>
      </w:r>
      <w:r>
        <w:rPr>
          <w:rFonts w:ascii="Calibri"/>
          <w:color w:val="202020"/>
          <w:spacing w:val="-2"/>
          <w:sz w:val="24"/>
        </w:rPr>
        <w:t xml:space="preserve"> </w:t>
      </w:r>
      <w:r>
        <w:rPr>
          <w:rFonts w:ascii="Calibri"/>
          <w:color w:val="202020"/>
          <w:sz w:val="24"/>
        </w:rPr>
        <w:t>consider</w:t>
      </w:r>
      <w:r>
        <w:rPr>
          <w:rFonts w:ascii="Calibri"/>
          <w:color w:val="202020"/>
          <w:spacing w:val="-2"/>
          <w:sz w:val="24"/>
        </w:rPr>
        <w:t xml:space="preserve"> </w:t>
      </w:r>
      <w:r>
        <w:rPr>
          <w:rFonts w:ascii="Calibri"/>
          <w:color w:val="202020"/>
          <w:sz w:val="24"/>
        </w:rPr>
        <w:t>how</w:t>
      </w:r>
      <w:r>
        <w:rPr>
          <w:rFonts w:ascii="Calibri"/>
          <w:color w:val="202020"/>
          <w:spacing w:val="-2"/>
          <w:sz w:val="24"/>
        </w:rPr>
        <w:t xml:space="preserve"> </w:t>
      </w:r>
      <w:r>
        <w:rPr>
          <w:rFonts w:ascii="Calibri"/>
          <w:color w:val="202020"/>
          <w:sz w:val="24"/>
        </w:rPr>
        <w:t>we</w:t>
      </w:r>
      <w:r>
        <w:rPr>
          <w:rFonts w:ascii="Calibri"/>
          <w:color w:val="202020"/>
          <w:spacing w:val="-2"/>
          <w:sz w:val="24"/>
        </w:rPr>
        <w:t xml:space="preserve"> </w:t>
      </w:r>
      <w:r>
        <w:rPr>
          <w:rFonts w:ascii="Calibri"/>
          <w:color w:val="202020"/>
          <w:sz w:val="24"/>
        </w:rPr>
        <w:t>might</w:t>
      </w:r>
      <w:r>
        <w:rPr>
          <w:rFonts w:ascii="Calibri"/>
          <w:color w:val="202020"/>
          <w:spacing w:val="-2"/>
          <w:sz w:val="24"/>
        </w:rPr>
        <w:t xml:space="preserve"> </w:t>
      </w:r>
      <w:r>
        <w:rPr>
          <w:rFonts w:ascii="Calibri"/>
          <w:color w:val="202020"/>
          <w:sz w:val="24"/>
        </w:rPr>
        <w:t>be</w:t>
      </w:r>
      <w:r>
        <w:rPr>
          <w:rFonts w:ascii="Calibri"/>
          <w:color w:val="202020"/>
          <w:spacing w:val="-2"/>
          <w:sz w:val="24"/>
        </w:rPr>
        <w:t xml:space="preserve"> </w:t>
      </w:r>
      <w:r>
        <w:rPr>
          <w:rFonts w:ascii="Calibri"/>
          <w:color w:val="202020"/>
          <w:sz w:val="24"/>
        </w:rPr>
        <w:t>able to address this when I return from leave next week.</w:t>
      </w:r>
    </w:p>
    <w:p w:rsidR="00000000">
      <w:pPr>
        <w:spacing w:line="283" w:lineRule="auto"/>
        <w:rPr>
          <w:rFonts w:ascii="Calibri"/>
          <w:sz w:val="24"/>
        </w:rPr>
        <w:sectPr>
          <w:pgSz w:w="11900" w:h="16820"/>
          <w:pgMar w:top="140" w:right="1417" w:bottom="280" w:left="1417" w:header="720" w:footer="720" w:gutter="0"/>
          <w:cols w:space="720"/>
        </w:sectPr>
      </w:pPr>
    </w:p>
    <w:p w:rsidR="00000000">
      <w:pPr>
        <w:spacing w:before="86" w:line="564" w:lineRule="auto"/>
        <w:ind w:left="143" w:right="4084"/>
        <w:rPr>
          <w:rFonts w:ascii="Calibri"/>
          <w:sz w:val="24"/>
        </w:rPr>
      </w:pPr>
      <w:r>
        <w:rPr>
          <w:rFonts w:ascii="Calibri"/>
          <w:noProof/>
          <w:sz w:val="24"/>
        </w:rPr>
        <mc:AlternateContent>
          <mc:Choice Requires="wps">
            <w:drawing>
              <wp:anchor distT="0" distB="0" distL="0" distR="0" simplePos="0" relativeHeight="251793408" behindDoc="1" locked="0" layoutInCell="1" allowOverlap="1">
                <wp:simplePos x="0" y="0"/>
                <wp:positionH relativeFrom="page">
                  <wp:posOffset>977900</wp:posOffset>
                </wp:positionH>
                <wp:positionV relativeFrom="paragraph">
                  <wp:posOffset>934722</wp:posOffset>
                </wp:positionV>
                <wp:extent cx="316230" cy="196215"/>
                <wp:effectExtent l="0" t="0" r="0" b="0"/>
                <wp:wrapTopAndBottom/>
                <wp:docPr id="97" name="Graphic 97"/>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316230" cy="196215"/>
                        </a:xfrm>
                        <a:custGeom>
                          <a:avLst/>
                          <a:gdLst/>
                          <a:ahLst/>
                          <a:cxnLst/>
                          <a:rect l="l" t="t" r="r" b="b"/>
                          <a:pathLst>
                            <a:path w="316230" h="196215">
                              <a:moveTo>
                                <a:pt x="315620" y="0"/>
                              </a:moveTo>
                              <a:lnTo>
                                <a:pt x="0" y="0"/>
                              </a:lnTo>
                              <a:lnTo>
                                <a:pt x="0" y="195831"/>
                              </a:lnTo>
                              <a:lnTo>
                                <a:pt x="315620" y="195831"/>
                              </a:lnTo>
                              <a:lnTo>
                                <a:pt x="3156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97" o:spid="_x0000_s1035" style="height:15.45pt;margin-left:77pt;margin-top:73.6pt;mso-position-horizontal-relative:page;mso-wrap-distance-bottom:0;mso-wrap-distance-left:0;mso-wrap-distance-right:0;mso-wrap-distance-top:0;mso-wrap-style:square;position:absolute;v-text-anchor:top;visibility:visible;width:24.9pt;z-index:-251522048" coordsize="316230,196215" path="m315620,l,,,195831l315620,195831l315620,xe" fillcolor="black" stroked="f">
                <v:path arrowok="t"/>
                <w10:wrap type="topAndBottom"/>
              </v:shape>
            </w:pict>
          </mc:Fallback>
        </mc:AlternateContent>
      </w:r>
      <w:r>
        <w:rPr>
          <w:rFonts w:ascii="Calibri"/>
          <w:noProof/>
          <w:sz w:val="24"/>
        </w:rPr>
        <mc:AlternateContent>
          <mc:Choice Requires="wps">
            <w:drawing>
              <wp:anchor distT="0" distB="0" distL="0" distR="0" simplePos="0" relativeHeight="251795456" behindDoc="1" locked="0" layoutInCell="1" allowOverlap="1">
                <wp:simplePos x="0" y="0"/>
                <wp:positionH relativeFrom="page">
                  <wp:posOffset>977900</wp:posOffset>
                </wp:positionH>
                <wp:positionV relativeFrom="paragraph">
                  <wp:posOffset>1372720</wp:posOffset>
                </wp:positionV>
                <wp:extent cx="807085" cy="196215"/>
                <wp:effectExtent l="0" t="0" r="0" b="0"/>
                <wp:wrapTopAndBottom/>
                <wp:docPr id="98" name="Graphic 98"/>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807085" cy="196215"/>
                        </a:xfrm>
                        <a:custGeom>
                          <a:avLst/>
                          <a:gdLst/>
                          <a:ahLst/>
                          <a:cxnLst/>
                          <a:rect l="l" t="t" r="r" b="b"/>
                          <a:pathLst>
                            <a:path w="807085" h="196215">
                              <a:moveTo>
                                <a:pt x="806653" y="0"/>
                              </a:moveTo>
                              <a:lnTo>
                                <a:pt x="0" y="0"/>
                              </a:lnTo>
                              <a:lnTo>
                                <a:pt x="0" y="195832"/>
                              </a:lnTo>
                              <a:lnTo>
                                <a:pt x="806653" y="195832"/>
                              </a:lnTo>
                              <a:lnTo>
                                <a:pt x="8066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98" o:spid="_x0000_s1036" style="height:15.45pt;margin-left:77pt;margin-top:108.1pt;mso-position-horizontal-relative:page;mso-wrap-distance-bottom:0;mso-wrap-distance-left:0;mso-wrap-distance-right:0;mso-wrap-distance-top:0;mso-wrap-style:square;position:absolute;v-text-anchor:top;visibility:visible;width:63.55pt;z-index:-251520000" coordsize="807085,196215" path="m806653,l,,,195832l806653,195832l806653,xe" fillcolor="black" stroked="f">
                <v:path arrowok="t"/>
                <w10:wrap type="topAndBottom"/>
              </v:shape>
            </w:pict>
          </mc:Fallback>
        </mc:AlternateContent>
      </w:r>
      <w:r>
        <w:rPr>
          <w:rFonts w:ascii="Calibri"/>
          <w:color w:val="202020"/>
          <w:spacing w:val="-4"/>
          <w:sz w:val="24"/>
        </w:rPr>
        <w:t>Thank</w:t>
      </w:r>
      <w:r>
        <w:rPr>
          <w:rFonts w:ascii="Calibri"/>
          <w:color w:val="202020"/>
          <w:spacing w:val="-10"/>
          <w:sz w:val="24"/>
        </w:rPr>
        <w:t xml:space="preserve"> </w:t>
      </w:r>
      <w:r>
        <w:rPr>
          <w:rFonts w:ascii="Calibri"/>
          <w:color w:val="202020"/>
          <w:spacing w:val="-4"/>
          <w:sz w:val="24"/>
        </w:rPr>
        <w:t>you</w:t>
      </w:r>
      <w:r>
        <w:rPr>
          <w:rFonts w:ascii="Calibri"/>
          <w:color w:val="202020"/>
          <w:spacing w:val="-10"/>
          <w:sz w:val="24"/>
        </w:rPr>
        <w:t xml:space="preserve"> </w:t>
      </w:r>
      <w:r>
        <w:rPr>
          <w:rFonts w:ascii="Calibri"/>
          <w:color w:val="202020"/>
          <w:spacing w:val="-4"/>
          <w:sz w:val="24"/>
        </w:rPr>
        <w:t>for</w:t>
      </w:r>
      <w:r>
        <w:rPr>
          <w:rFonts w:ascii="Calibri"/>
          <w:color w:val="202020"/>
          <w:spacing w:val="-9"/>
          <w:sz w:val="24"/>
        </w:rPr>
        <w:t xml:space="preserve"> </w:t>
      </w:r>
      <w:r>
        <w:rPr>
          <w:rFonts w:ascii="Calibri"/>
          <w:color w:val="202020"/>
          <w:spacing w:val="-4"/>
          <w:sz w:val="24"/>
        </w:rPr>
        <w:t>your</w:t>
      </w:r>
      <w:r>
        <w:rPr>
          <w:rFonts w:ascii="Calibri"/>
          <w:color w:val="202020"/>
          <w:spacing w:val="-10"/>
          <w:sz w:val="24"/>
        </w:rPr>
        <w:t xml:space="preserve"> </w:t>
      </w:r>
      <w:r>
        <w:rPr>
          <w:rFonts w:ascii="Calibri"/>
          <w:color w:val="202020"/>
          <w:spacing w:val="-4"/>
          <w:sz w:val="24"/>
        </w:rPr>
        <w:t>inputs</w:t>
      </w:r>
      <w:r>
        <w:rPr>
          <w:rFonts w:ascii="Calibri"/>
          <w:color w:val="202020"/>
          <w:spacing w:val="-9"/>
          <w:sz w:val="24"/>
        </w:rPr>
        <w:t xml:space="preserve"> </w:t>
      </w:r>
      <w:r>
        <w:rPr>
          <w:rFonts w:ascii="Calibri"/>
          <w:color w:val="202020"/>
          <w:spacing w:val="-4"/>
          <w:sz w:val="24"/>
        </w:rPr>
        <w:t>to</w:t>
      </w:r>
      <w:r>
        <w:rPr>
          <w:rFonts w:ascii="Calibri"/>
          <w:color w:val="202020"/>
          <w:spacing w:val="-10"/>
          <w:sz w:val="24"/>
        </w:rPr>
        <w:t xml:space="preserve"> </w:t>
      </w:r>
      <w:r>
        <w:rPr>
          <w:rFonts w:ascii="Calibri"/>
          <w:color w:val="202020"/>
          <w:spacing w:val="-4"/>
          <w:sz w:val="24"/>
        </w:rPr>
        <w:t>the</w:t>
      </w:r>
      <w:r>
        <w:rPr>
          <w:rFonts w:ascii="Calibri"/>
          <w:color w:val="202020"/>
          <w:spacing w:val="-9"/>
          <w:sz w:val="24"/>
        </w:rPr>
        <w:t xml:space="preserve"> </w:t>
      </w:r>
      <w:r>
        <w:rPr>
          <w:rFonts w:ascii="Calibri"/>
          <w:color w:val="202020"/>
          <w:spacing w:val="-4"/>
          <w:sz w:val="24"/>
        </w:rPr>
        <w:t>review</w:t>
      </w:r>
      <w:r>
        <w:rPr>
          <w:rFonts w:ascii="Calibri"/>
          <w:color w:val="202020"/>
          <w:spacing w:val="-10"/>
          <w:sz w:val="24"/>
        </w:rPr>
        <w:t xml:space="preserve"> </w:t>
      </w:r>
      <w:r>
        <w:rPr>
          <w:rFonts w:ascii="Calibri"/>
          <w:color w:val="202020"/>
          <w:spacing w:val="-4"/>
          <w:sz w:val="24"/>
        </w:rPr>
        <w:t>to</w:t>
      </w:r>
      <w:r>
        <w:rPr>
          <w:rFonts w:ascii="Calibri"/>
          <w:color w:val="202020"/>
          <w:spacing w:val="-10"/>
          <w:sz w:val="24"/>
        </w:rPr>
        <w:t xml:space="preserve"> </w:t>
      </w:r>
      <w:r>
        <w:rPr>
          <w:rFonts w:ascii="Calibri"/>
          <w:color w:val="202020"/>
          <w:spacing w:val="-4"/>
          <w:sz w:val="24"/>
        </w:rPr>
        <w:t xml:space="preserve">date. </w:t>
      </w:r>
      <w:r>
        <w:rPr>
          <w:rFonts w:ascii="Calibri"/>
          <w:color w:val="202020"/>
          <w:sz w:val="24"/>
        </w:rPr>
        <w:t>Best</w:t>
      </w:r>
      <w:r>
        <w:rPr>
          <w:rFonts w:ascii="Calibri"/>
          <w:color w:val="202020"/>
          <w:spacing w:val="-2"/>
          <w:sz w:val="24"/>
        </w:rPr>
        <w:t xml:space="preserve"> </w:t>
      </w:r>
      <w:r>
        <w:rPr>
          <w:rFonts w:ascii="Calibri"/>
          <w:color w:val="202020"/>
          <w:sz w:val="24"/>
        </w:rPr>
        <w:t>wishes</w:t>
      </w:r>
    </w:p>
    <w:p w:rsidR="00000000">
      <w:pPr>
        <w:pStyle w:val="BodyText"/>
        <w:spacing w:before="113"/>
        <w:rPr>
          <w:rFonts w:ascii="Calibri"/>
          <w:sz w:val="20"/>
        </w:rPr>
      </w:pPr>
    </w:p>
    <w:p w:rsidR="00000000">
      <w:pPr>
        <w:pStyle w:val="BodyText"/>
        <w:spacing w:before="82"/>
        <w:rPr>
          <w:rFonts w:ascii="Calibri"/>
          <w:sz w:val="24"/>
        </w:rPr>
      </w:pPr>
    </w:p>
    <w:p w:rsidR="00000000">
      <w:pPr>
        <w:ind w:left="143"/>
        <w:rPr>
          <w:rFonts w:ascii="Calibri"/>
          <w:sz w:val="24"/>
        </w:rPr>
      </w:pPr>
      <w:r>
        <w:rPr>
          <w:rFonts w:ascii="Calibri"/>
          <w:spacing w:val="-4"/>
          <w:sz w:val="24"/>
        </w:rPr>
        <w:t>Sent</w:t>
      </w:r>
      <w:r>
        <w:rPr>
          <w:rFonts w:ascii="Calibri"/>
          <w:spacing w:val="-5"/>
          <w:sz w:val="24"/>
        </w:rPr>
        <w:t xml:space="preserve"> </w:t>
      </w:r>
      <w:r>
        <w:rPr>
          <w:rFonts w:ascii="Calibri"/>
          <w:spacing w:val="-4"/>
          <w:sz w:val="24"/>
        </w:rPr>
        <w:t>from</w:t>
      </w:r>
      <w:r>
        <w:rPr>
          <w:rFonts w:ascii="Calibri"/>
          <w:spacing w:val="-6"/>
          <w:sz w:val="24"/>
        </w:rPr>
        <w:t xml:space="preserve"> </w:t>
      </w:r>
      <w:r>
        <w:fldChar w:fldCharType="begin"/>
      </w:r>
      <w:r>
        <w:instrText xml:space="preserve"> HYPERLINK "https://eur03.safelinks.protection.outlook.com/?url=https%3A%2F%2Faka.ms%2Fo0ukef&amp;data=05%7C02%7CAlice.Noble%40naturalengland.org.uk%7C37a9bfef1c8c40e62d9608dce133af75%7C770a245002274c6290c74e38537f1102%7C0%7C0%7C638632859301529224%7CUnknown%7CTWFpbGZsb3d8eyJWIjoiMC4wLjAwMDAiLCJQIjoiV2luMzIiLCJBTiI6Ik1haWwiLCJXVCI6Mn0%3D%7C0%7C%7C%7C&amp;sdata=u743jglW%2FJSa06CstcMeRG3qlXy1XG0UAra1L42jFDo%3D&amp;reserved=0" </w:instrText>
      </w:r>
      <w:r>
        <w:fldChar w:fldCharType="separate"/>
      </w:r>
      <w:r>
        <w:rPr>
          <w:rFonts w:ascii="Calibri"/>
          <w:color w:val="0000FF"/>
          <w:spacing w:val="-4"/>
          <w:sz w:val="24"/>
          <w:u w:val="single" w:color="0000FF"/>
        </w:rPr>
        <w:t>Outlook for</w:t>
      </w:r>
      <w:r>
        <w:rPr>
          <w:rFonts w:ascii="Calibri"/>
          <w:color w:val="0000FF"/>
          <w:spacing w:val="-5"/>
          <w:sz w:val="24"/>
          <w:u w:val="single" w:color="0000FF"/>
        </w:rPr>
        <w:t xml:space="preserve"> iOS</w:t>
      </w:r>
      <w:r>
        <w:fldChar w:fldCharType="end"/>
      </w:r>
    </w:p>
    <w:p w:rsidR="00000000">
      <w:pPr>
        <w:rPr>
          <w:rFonts w:ascii="Calibri"/>
          <w:sz w:val="24"/>
        </w:rPr>
        <w:sectPr>
          <w:pgSz w:w="11900" w:h="16820"/>
          <w:pgMar w:top="1400" w:right="1417" w:bottom="280" w:left="1417" w:header="720" w:footer="720" w:gutter="0"/>
          <w:cols w:space="720"/>
        </w:sectPr>
      </w:pPr>
    </w:p>
    <w:p w:rsidR="00000000">
      <w:pPr>
        <w:pStyle w:val="Heading1"/>
        <w:spacing w:before="88"/>
        <w:ind w:right="167"/>
      </w:pPr>
      <w:r>
        <w:t xml:space="preserve">Annex </w:t>
      </w:r>
      <w:r>
        <w:rPr>
          <w:spacing w:val="-10"/>
        </w:rPr>
        <w:t>C</w:t>
      </w:r>
    </w:p>
    <w:p w:rsidR="00000000">
      <w:pPr>
        <w:pStyle w:val="BodyText"/>
        <w:rPr>
          <w:b/>
          <w:sz w:val="15"/>
        </w:rPr>
      </w:pPr>
    </w:p>
    <w:p w:rsidR="00000000">
      <w:pPr>
        <w:pStyle w:val="BodyText"/>
        <w:spacing w:before="2"/>
        <w:rPr>
          <w:b/>
          <w:sz w:val="15"/>
        </w:rPr>
      </w:pPr>
    </w:p>
    <w:p w:rsidR="00000000">
      <w:pPr>
        <w:ind w:left="173"/>
        <w:rPr>
          <w:rFonts w:ascii="Tahoma"/>
          <w:b/>
          <w:sz w:val="15"/>
        </w:rPr>
      </w:pPr>
      <w:r>
        <w:rPr>
          <w:rFonts w:ascii="Tahoma"/>
          <w:b/>
          <w:noProof/>
          <w:sz w:val="15"/>
        </w:rPr>
        <mc:AlternateContent>
          <mc:Choice Requires="wps">
            <w:drawing>
              <wp:anchor distT="0" distB="0" distL="0" distR="0" simplePos="0" relativeHeight="251668480" behindDoc="0" locked="0" layoutInCell="1" allowOverlap="1">
                <wp:simplePos x="0" y="0"/>
                <wp:positionH relativeFrom="page">
                  <wp:posOffset>1968500</wp:posOffset>
                </wp:positionH>
                <wp:positionV relativeFrom="paragraph">
                  <wp:posOffset>-331</wp:posOffset>
                </wp:positionV>
                <wp:extent cx="1095375" cy="415290"/>
                <wp:effectExtent l="0" t="0" r="0" b="0"/>
                <wp:wrapNone/>
                <wp:docPr id="99" name="Graphic 99"/>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1095375" cy="415290"/>
                        </a:xfrm>
                        <a:custGeom>
                          <a:avLst/>
                          <a:gdLst/>
                          <a:ahLst/>
                          <a:cxnLst/>
                          <a:rect l="l" t="t" r="r" b="b"/>
                          <a:pathLst>
                            <a:path w="1095375" h="415290">
                              <a:moveTo>
                                <a:pt x="288328" y="276225"/>
                              </a:moveTo>
                              <a:lnTo>
                                <a:pt x="0" y="276225"/>
                              </a:lnTo>
                              <a:lnTo>
                                <a:pt x="0" y="404520"/>
                              </a:lnTo>
                              <a:lnTo>
                                <a:pt x="288328" y="404520"/>
                              </a:lnTo>
                              <a:lnTo>
                                <a:pt x="288328" y="276225"/>
                              </a:lnTo>
                              <a:close/>
                            </a:path>
                            <a:path w="1095375" h="415290">
                              <a:moveTo>
                                <a:pt x="470814" y="0"/>
                              </a:moveTo>
                              <a:lnTo>
                                <a:pt x="0" y="0"/>
                              </a:lnTo>
                              <a:lnTo>
                                <a:pt x="0" y="128295"/>
                              </a:lnTo>
                              <a:lnTo>
                                <a:pt x="470814" y="128295"/>
                              </a:lnTo>
                              <a:lnTo>
                                <a:pt x="470814" y="0"/>
                              </a:lnTo>
                              <a:close/>
                            </a:path>
                            <a:path w="1095375" h="415290">
                              <a:moveTo>
                                <a:pt x="578612" y="276225"/>
                              </a:moveTo>
                              <a:lnTo>
                                <a:pt x="312127" y="276225"/>
                              </a:lnTo>
                              <a:lnTo>
                                <a:pt x="312127" y="415188"/>
                              </a:lnTo>
                              <a:lnTo>
                                <a:pt x="578612" y="415188"/>
                              </a:lnTo>
                              <a:lnTo>
                                <a:pt x="578612" y="276225"/>
                              </a:lnTo>
                              <a:close/>
                            </a:path>
                            <a:path w="1095375" h="415290">
                              <a:moveTo>
                                <a:pt x="597890" y="133350"/>
                              </a:moveTo>
                              <a:lnTo>
                                <a:pt x="0" y="133350"/>
                              </a:lnTo>
                              <a:lnTo>
                                <a:pt x="0" y="261645"/>
                              </a:lnTo>
                              <a:lnTo>
                                <a:pt x="597890" y="261645"/>
                              </a:lnTo>
                              <a:lnTo>
                                <a:pt x="597890" y="133350"/>
                              </a:lnTo>
                              <a:close/>
                            </a:path>
                            <a:path w="1095375" h="415290">
                              <a:moveTo>
                                <a:pt x="1095057" y="276225"/>
                              </a:moveTo>
                              <a:lnTo>
                                <a:pt x="608330" y="276225"/>
                              </a:lnTo>
                              <a:lnTo>
                                <a:pt x="608330" y="404520"/>
                              </a:lnTo>
                              <a:lnTo>
                                <a:pt x="1095057" y="404520"/>
                              </a:lnTo>
                              <a:lnTo>
                                <a:pt x="1095057" y="2762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99" o:spid="_x0000_s1037" style="height:32.7pt;margin-left:155pt;margin-top:-0.05pt;mso-position-horizontal-relative:page;mso-wrap-distance-bottom:0;mso-wrap-distance-left:0;mso-wrap-distance-right:0;mso-wrap-distance-top:0;mso-wrap-style:square;position:absolute;v-text-anchor:top;visibility:visible;width:86.25pt;z-index:251669504" coordsize="1095375,415290" path="m288328,276225l,276225,,404520l288328,404520l288328,276225xem470814,l,,,128295l470814,128295l470814,xem578612,276225l312127,276225l312127,415188l578612,415188l578612,276225xem597890,133350l,133350,,261645l597890,261645l597890,133350xem1095057,276225l608330,276225l608330,404520l1095057,404520l1095057,276225xe" fillcolor="black" stroked="f">
                <v:path arrowok="t"/>
                <w10:wrap anchorx="page"/>
              </v:shape>
            </w:pict>
          </mc:Fallback>
        </mc:AlternateContent>
      </w:r>
      <w:r>
        <w:rPr>
          <w:rFonts w:ascii="Tahoma"/>
          <w:b/>
          <w:spacing w:val="-2"/>
          <w:sz w:val="15"/>
        </w:rPr>
        <w:t>From:</w:t>
      </w:r>
    </w:p>
    <w:p w:rsidR="00000000">
      <w:pPr>
        <w:spacing w:before="29"/>
        <w:ind w:left="173"/>
        <w:rPr>
          <w:rFonts w:ascii="Tahoma"/>
          <w:b/>
          <w:sz w:val="15"/>
        </w:rPr>
      </w:pPr>
      <w:r>
        <w:rPr>
          <w:rFonts w:ascii="Tahoma"/>
          <w:b/>
          <w:spacing w:val="-5"/>
          <w:sz w:val="15"/>
        </w:rPr>
        <w:t>To:</w:t>
      </w:r>
    </w:p>
    <w:p w:rsidR="00000000">
      <w:pPr>
        <w:spacing w:before="29"/>
        <w:ind w:left="173"/>
        <w:rPr>
          <w:rFonts w:ascii="Tahoma"/>
          <w:b/>
          <w:sz w:val="15"/>
        </w:rPr>
      </w:pPr>
      <w:r>
        <w:rPr>
          <w:rFonts w:ascii="Tahoma"/>
          <w:b/>
          <w:spacing w:val="-5"/>
          <w:sz w:val="15"/>
        </w:rPr>
        <w:t>Cc:</w:t>
      </w:r>
    </w:p>
    <w:p w:rsidR="00000000">
      <w:pPr>
        <w:tabs>
          <w:tab w:val="left" w:pos="1702"/>
        </w:tabs>
        <w:spacing w:before="44"/>
        <w:ind w:left="1703" w:right="428" w:hanging="1530"/>
        <w:rPr>
          <w:rFonts w:ascii="Tahoma"/>
          <w:sz w:val="15"/>
        </w:rPr>
      </w:pPr>
      <w:r>
        <w:rPr>
          <w:rFonts w:ascii="Tahoma"/>
          <w:b/>
          <w:spacing w:val="-2"/>
          <w:sz w:val="15"/>
        </w:rPr>
        <w:t>Subject:</w:t>
      </w:r>
      <w:r>
        <w:rPr>
          <w:rFonts w:ascii="Tahoma"/>
          <w:b/>
          <w:sz w:val="15"/>
        </w:rPr>
        <w:tab/>
      </w:r>
      <w:r>
        <w:rPr>
          <w:rFonts w:ascii="Tahoma"/>
          <w:sz w:val="15"/>
        </w:rPr>
        <w:t>RE:</w:t>
      </w:r>
      <w:r>
        <w:rPr>
          <w:rFonts w:ascii="Tahoma"/>
          <w:spacing w:val="-3"/>
          <w:sz w:val="15"/>
        </w:rPr>
        <w:t xml:space="preserve"> </w:t>
      </w:r>
      <w:r>
        <w:rPr>
          <w:rFonts w:ascii="Tahoma"/>
          <w:sz w:val="15"/>
        </w:rPr>
        <w:t>NEER155</w:t>
      </w:r>
      <w:r>
        <w:rPr>
          <w:rFonts w:ascii="Tahoma"/>
          <w:spacing w:val="-3"/>
          <w:sz w:val="15"/>
        </w:rPr>
        <w:t xml:space="preserve"> </w:t>
      </w:r>
      <w:r>
        <w:rPr>
          <w:rFonts w:ascii="Tahoma"/>
          <w:sz w:val="15"/>
        </w:rPr>
        <w:t>/</w:t>
      </w:r>
      <w:r>
        <w:rPr>
          <w:rFonts w:ascii="Tahoma"/>
          <w:spacing w:val="-3"/>
          <w:sz w:val="15"/>
        </w:rPr>
        <w:t xml:space="preserve"> </w:t>
      </w:r>
      <w:r>
        <w:rPr>
          <w:rFonts w:ascii="Tahoma"/>
          <w:sz w:val="15"/>
        </w:rPr>
        <w:t>TP7022:</w:t>
      </w:r>
      <w:r>
        <w:rPr>
          <w:rFonts w:ascii="Tahoma"/>
          <w:spacing w:val="-3"/>
          <w:sz w:val="15"/>
        </w:rPr>
        <w:t xml:space="preserve"> </w:t>
      </w:r>
      <w:r>
        <w:rPr>
          <w:rFonts w:ascii="Tahoma"/>
          <w:sz w:val="15"/>
        </w:rPr>
        <w:t>Update</w:t>
      </w:r>
      <w:r>
        <w:rPr>
          <w:rFonts w:ascii="Tahoma"/>
          <w:spacing w:val="-3"/>
          <w:sz w:val="15"/>
        </w:rPr>
        <w:t xml:space="preserve"> </w:t>
      </w:r>
      <w:r>
        <w:rPr>
          <w:rFonts w:ascii="Tahoma"/>
          <w:sz w:val="15"/>
        </w:rPr>
        <w:t>to</w:t>
      </w:r>
      <w:r>
        <w:rPr>
          <w:rFonts w:ascii="Tahoma"/>
          <w:spacing w:val="-3"/>
          <w:sz w:val="15"/>
        </w:rPr>
        <w:t xml:space="preserve"> </w:t>
      </w:r>
      <w:r>
        <w:rPr>
          <w:rFonts w:ascii="Tahoma"/>
          <w:sz w:val="15"/>
        </w:rPr>
        <w:t>Natural</w:t>
      </w:r>
      <w:r>
        <w:rPr>
          <w:rFonts w:ascii="Tahoma"/>
          <w:spacing w:val="-3"/>
          <w:sz w:val="15"/>
        </w:rPr>
        <w:t xml:space="preserve"> </w:t>
      </w:r>
      <w:r>
        <w:rPr>
          <w:rFonts w:ascii="Tahoma"/>
          <w:sz w:val="15"/>
        </w:rPr>
        <w:t>England</w:t>
      </w:r>
      <w:r>
        <w:rPr>
          <w:rFonts w:ascii="Tahoma"/>
          <w:spacing w:val="-3"/>
          <w:sz w:val="15"/>
        </w:rPr>
        <w:t xml:space="preserve"> </w:t>
      </w:r>
      <w:r>
        <w:rPr>
          <w:rFonts w:ascii="Tahoma"/>
          <w:sz w:val="15"/>
        </w:rPr>
        <w:t>Evidence</w:t>
      </w:r>
      <w:r>
        <w:rPr>
          <w:rFonts w:ascii="Tahoma"/>
          <w:spacing w:val="-3"/>
          <w:sz w:val="15"/>
        </w:rPr>
        <w:t xml:space="preserve"> </w:t>
      </w:r>
      <w:r>
        <w:rPr>
          <w:rFonts w:ascii="Tahoma"/>
          <w:sz w:val="15"/>
        </w:rPr>
        <w:t>Review</w:t>
      </w:r>
      <w:r>
        <w:rPr>
          <w:rFonts w:ascii="Tahoma"/>
          <w:spacing w:val="-3"/>
          <w:sz w:val="15"/>
        </w:rPr>
        <w:t xml:space="preserve"> </w:t>
      </w:r>
      <w:r>
        <w:rPr>
          <w:rFonts w:ascii="Tahoma"/>
          <w:sz w:val="15"/>
        </w:rPr>
        <w:t>on</w:t>
      </w:r>
      <w:r>
        <w:rPr>
          <w:rFonts w:ascii="Tahoma"/>
          <w:spacing w:val="-3"/>
          <w:sz w:val="15"/>
        </w:rPr>
        <w:t xml:space="preserve"> </w:t>
      </w:r>
      <w:r>
        <w:rPr>
          <w:rFonts w:ascii="Tahoma"/>
          <w:sz w:val="15"/>
        </w:rPr>
        <w:t>the</w:t>
      </w:r>
      <w:r>
        <w:rPr>
          <w:rFonts w:ascii="Tahoma"/>
          <w:spacing w:val="-3"/>
          <w:sz w:val="15"/>
        </w:rPr>
        <w:t xml:space="preserve"> </w:t>
      </w:r>
      <w:r>
        <w:rPr>
          <w:rFonts w:ascii="Tahoma"/>
          <w:sz w:val="15"/>
        </w:rPr>
        <w:t>effects</w:t>
      </w:r>
      <w:r>
        <w:rPr>
          <w:rFonts w:ascii="Tahoma"/>
          <w:spacing w:val="-3"/>
          <w:sz w:val="15"/>
        </w:rPr>
        <w:t xml:space="preserve"> </w:t>
      </w:r>
      <w:r>
        <w:rPr>
          <w:rFonts w:ascii="Tahoma"/>
          <w:sz w:val="15"/>
        </w:rPr>
        <w:t>of</w:t>
      </w:r>
      <w:r>
        <w:rPr>
          <w:rFonts w:ascii="Tahoma"/>
          <w:spacing w:val="-3"/>
          <w:sz w:val="15"/>
        </w:rPr>
        <w:t xml:space="preserve"> </w:t>
      </w:r>
      <w:r>
        <w:rPr>
          <w:rFonts w:ascii="Tahoma"/>
          <w:sz w:val="15"/>
        </w:rPr>
        <w:t>burning</w:t>
      </w:r>
      <w:r>
        <w:rPr>
          <w:rFonts w:ascii="Tahoma"/>
          <w:spacing w:val="-3"/>
          <w:sz w:val="15"/>
        </w:rPr>
        <w:t xml:space="preserve"> </w:t>
      </w:r>
      <w:r>
        <w:rPr>
          <w:rFonts w:ascii="Tahoma"/>
          <w:sz w:val="15"/>
        </w:rPr>
        <w:t>on</w:t>
      </w:r>
      <w:r>
        <w:rPr>
          <w:rFonts w:ascii="Tahoma"/>
          <w:spacing w:val="-3"/>
          <w:sz w:val="15"/>
        </w:rPr>
        <w:t xml:space="preserve"> </w:t>
      </w:r>
      <w:r>
        <w:rPr>
          <w:rFonts w:ascii="Tahoma"/>
          <w:sz w:val="15"/>
        </w:rPr>
        <w:t>upland peatland biodiversity, carbon and water</w:t>
      </w:r>
    </w:p>
    <w:p w:rsidR="00000000">
      <w:pPr>
        <w:tabs>
          <w:tab w:val="left" w:pos="1702"/>
        </w:tabs>
        <w:spacing w:before="28"/>
        <w:ind w:left="173"/>
        <w:rPr>
          <w:rFonts w:ascii="Tahoma"/>
          <w:sz w:val="15"/>
        </w:rPr>
      </w:pPr>
      <w:r>
        <w:rPr>
          <w:rFonts w:ascii="Tahoma"/>
          <w:b/>
          <w:spacing w:val="-2"/>
          <w:sz w:val="15"/>
        </w:rPr>
        <w:t>Date:</w:t>
      </w:r>
      <w:r>
        <w:rPr>
          <w:rFonts w:ascii="Tahoma"/>
          <w:b/>
          <w:sz w:val="15"/>
        </w:rPr>
        <w:tab/>
      </w:r>
      <w:r>
        <w:rPr>
          <w:rFonts w:ascii="Tahoma"/>
          <w:sz w:val="15"/>
        </w:rPr>
        <w:t>20</w:t>
      </w:r>
      <w:r>
        <w:rPr>
          <w:rFonts w:ascii="Tahoma"/>
          <w:spacing w:val="-3"/>
          <w:sz w:val="15"/>
        </w:rPr>
        <w:t xml:space="preserve"> </w:t>
      </w:r>
      <w:r>
        <w:rPr>
          <w:rFonts w:ascii="Tahoma"/>
          <w:sz w:val="15"/>
        </w:rPr>
        <w:t>December</w:t>
      </w:r>
      <w:r>
        <w:rPr>
          <w:rFonts w:ascii="Tahoma"/>
          <w:spacing w:val="-2"/>
          <w:sz w:val="15"/>
        </w:rPr>
        <w:t xml:space="preserve"> </w:t>
      </w:r>
      <w:r>
        <w:rPr>
          <w:rFonts w:ascii="Tahoma"/>
          <w:sz w:val="15"/>
        </w:rPr>
        <w:t>2024</w:t>
      </w:r>
      <w:r>
        <w:rPr>
          <w:rFonts w:ascii="Tahoma"/>
          <w:spacing w:val="-2"/>
          <w:sz w:val="15"/>
        </w:rPr>
        <w:t xml:space="preserve"> 15:47:18</w:t>
      </w:r>
    </w:p>
    <w:p w:rsidR="00000000">
      <w:pPr>
        <w:tabs>
          <w:tab w:val="left" w:pos="1702"/>
        </w:tabs>
        <w:spacing w:before="35" w:line="230" w:lineRule="auto"/>
        <w:ind w:left="1703" w:right="295" w:hanging="1530"/>
        <w:rPr>
          <w:rFonts w:ascii="Times New Roman"/>
          <w:sz w:val="15"/>
        </w:rPr>
      </w:pPr>
      <w:r>
        <w:rPr>
          <w:rFonts w:ascii="Tahoma"/>
          <w:b/>
          <w:spacing w:val="-2"/>
          <w:sz w:val="15"/>
        </w:rPr>
        <w:t>Attachments:</w:t>
      </w:r>
      <w:r>
        <w:rPr>
          <w:rFonts w:ascii="Tahoma"/>
          <w:b/>
          <w:sz w:val="15"/>
        </w:rPr>
        <w:tab/>
      </w:r>
      <w:r>
        <w:rPr>
          <w:rFonts w:ascii="Times New Roman"/>
          <w:color w:val="0000FF"/>
          <w:position w:val="1"/>
          <w:sz w:val="15"/>
          <w:u w:val="single" w:color="0000FF"/>
        </w:rPr>
        <w:t>NEER155</w:t>
      </w:r>
      <w:r>
        <w:rPr>
          <w:rFonts w:ascii="Times New Roman"/>
          <w:color w:val="0000FF"/>
          <w:spacing w:val="-2"/>
          <w:position w:val="1"/>
          <w:sz w:val="15"/>
          <w:u w:val="single" w:color="0000FF"/>
        </w:rPr>
        <w:t xml:space="preserve"> </w:t>
      </w:r>
      <w:r>
        <w:rPr>
          <w:rFonts w:ascii="Times New Roman"/>
          <w:color w:val="0000FF"/>
          <w:position w:val="1"/>
          <w:sz w:val="15"/>
          <w:u w:val="single" w:color="0000FF"/>
        </w:rPr>
        <w:t>-</w:t>
      </w:r>
      <w:r>
        <w:rPr>
          <w:rFonts w:ascii="Times New Roman"/>
          <w:color w:val="0000FF"/>
          <w:spacing w:val="-2"/>
          <w:position w:val="1"/>
          <w:sz w:val="15"/>
          <w:u w:val="single" w:color="0000FF"/>
        </w:rPr>
        <w:t xml:space="preserve"> </w:t>
      </w:r>
      <w:r>
        <w:rPr>
          <w:rFonts w:ascii="Times New Roman"/>
          <w:color w:val="0000FF"/>
          <w:position w:val="1"/>
          <w:sz w:val="15"/>
          <w:u w:val="single" w:color="0000FF"/>
        </w:rPr>
        <w:t>FINAL</w:t>
      </w:r>
      <w:r>
        <w:rPr>
          <w:rFonts w:ascii="Times New Roman"/>
          <w:color w:val="0000FF"/>
          <w:spacing w:val="-2"/>
          <w:position w:val="1"/>
          <w:sz w:val="15"/>
          <w:u w:val="single" w:color="0000FF"/>
        </w:rPr>
        <w:t xml:space="preserve"> </w:t>
      </w:r>
      <w:r>
        <w:rPr>
          <w:rFonts w:ascii="Times New Roman"/>
          <w:color w:val="0000FF"/>
          <w:position w:val="1"/>
          <w:sz w:val="15"/>
          <w:u w:val="single" w:color="0000FF"/>
        </w:rPr>
        <w:t>DRAFT</w:t>
      </w:r>
      <w:r>
        <w:rPr>
          <w:rFonts w:ascii="Times New Roman"/>
          <w:color w:val="0000FF"/>
          <w:spacing w:val="-2"/>
          <w:position w:val="1"/>
          <w:sz w:val="15"/>
          <w:u w:val="single" w:color="0000FF"/>
        </w:rPr>
        <w:t xml:space="preserve"> </w:t>
      </w:r>
      <w:r>
        <w:rPr>
          <w:rFonts w:ascii="Times New Roman"/>
          <w:color w:val="0000FF"/>
          <w:position w:val="1"/>
          <w:sz w:val="15"/>
          <w:u w:val="single" w:color="0000FF"/>
        </w:rPr>
        <w:t>-</w:t>
      </w:r>
      <w:r>
        <w:rPr>
          <w:rFonts w:ascii="Times New Roman"/>
          <w:color w:val="0000FF"/>
          <w:spacing w:val="-2"/>
          <w:position w:val="1"/>
          <w:sz w:val="15"/>
          <w:u w:val="single" w:color="0000FF"/>
        </w:rPr>
        <w:t xml:space="preserve"> </w:t>
      </w:r>
      <w:r>
        <w:rPr>
          <w:rFonts w:ascii="Times New Roman"/>
          <w:color w:val="0000FF"/>
          <w:position w:val="1"/>
          <w:sz w:val="15"/>
          <w:u w:val="single" w:color="0000FF"/>
        </w:rPr>
        <w:t>06-12-2024</w:t>
      </w:r>
      <w:r>
        <w:rPr>
          <w:rFonts w:ascii="Times New Roman"/>
          <w:color w:val="0000FF"/>
          <w:spacing w:val="-2"/>
          <w:position w:val="1"/>
          <w:sz w:val="15"/>
          <w:u w:val="single" w:color="0000FF"/>
        </w:rPr>
        <w:t xml:space="preserve"> </w:t>
      </w:r>
      <w:r>
        <w:rPr>
          <w:rFonts w:ascii="Times New Roman"/>
          <w:color w:val="0000FF"/>
          <w:position w:val="1"/>
          <w:sz w:val="15"/>
          <w:u w:val="single" w:color="0000FF"/>
        </w:rPr>
        <w:t>-</w:t>
      </w:r>
      <w:r>
        <w:rPr>
          <w:rFonts w:ascii="Times New Roman"/>
          <w:color w:val="0000FF"/>
          <w:spacing w:val="-2"/>
          <w:position w:val="1"/>
          <w:sz w:val="15"/>
          <w:u w:val="single" w:color="0000FF"/>
        </w:rPr>
        <w:t xml:space="preserve"> </w:t>
      </w:r>
      <w:r>
        <w:rPr>
          <w:rFonts w:ascii="Times New Roman"/>
          <w:color w:val="0000FF"/>
          <w:position w:val="1"/>
          <w:sz w:val="15"/>
          <w:u w:val="single" w:color="0000FF"/>
        </w:rPr>
        <w:t>Update</w:t>
      </w:r>
      <w:r>
        <w:rPr>
          <w:rFonts w:ascii="Times New Roman"/>
          <w:color w:val="0000FF"/>
          <w:spacing w:val="-2"/>
          <w:position w:val="1"/>
          <w:sz w:val="15"/>
          <w:u w:val="single" w:color="0000FF"/>
        </w:rPr>
        <w:t xml:space="preserve"> </w:t>
      </w:r>
      <w:r>
        <w:rPr>
          <w:rFonts w:ascii="Times New Roman"/>
          <w:color w:val="0000FF"/>
          <w:position w:val="1"/>
          <w:sz w:val="15"/>
          <w:u w:val="single" w:color="0000FF"/>
        </w:rPr>
        <w:t>to</w:t>
      </w:r>
      <w:r>
        <w:rPr>
          <w:rFonts w:ascii="Times New Roman"/>
          <w:color w:val="0000FF"/>
          <w:spacing w:val="-2"/>
          <w:position w:val="1"/>
          <w:sz w:val="15"/>
          <w:u w:val="single" w:color="0000FF"/>
        </w:rPr>
        <w:t xml:space="preserve"> </w:t>
      </w:r>
      <w:r>
        <w:rPr>
          <w:rFonts w:ascii="Times New Roman"/>
          <w:color w:val="0000FF"/>
          <w:position w:val="1"/>
          <w:sz w:val="15"/>
          <w:u w:val="single" w:color="0000FF"/>
        </w:rPr>
        <w:t>Natural</w:t>
      </w:r>
      <w:r>
        <w:rPr>
          <w:rFonts w:ascii="Times New Roman"/>
          <w:color w:val="0000FF"/>
          <w:spacing w:val="-2"/>
          <w:position w:val="1"/>
          <w:sz w:val="15"/>
          <w:u w:val="single" w:color="0000FF"/>
        </w:rPr>
        <w:t xml:space="preserve"> </w:t>
      </w:r>
      <w:r>
        <w:rPr>
          <w:rFonts w:ascii="Times New Roman"/>
          <w:color w:val="0000FF"/>
          <w:position w:val="1"/>
          <w:sz w:val="15"/>
          <w:u w:val="single" w:color="0000FF"/>
        </w:rPr>
        <w:t>England</w:t>
      </w:r>
      <w:r>
        <w:rPr>
          <w:rFonts w:ascii="Times New Roman"/>
          <w:color w:val="0000FF"/>
          <w:spacing w:val="-2"/>
          <w:position w:val="1"/>
          <w:sz w:val="15"/>
          <w:u w:val="single" w:color="0000FF"/>
        </w:rPr>
        <w:t xml:space="preserve"> </w:t>
      </w:r>
      <w:r>
        <w:rPr>
          <w:rFonts w:ascii="Times New Roman"/>
          <w:color w:val="0000FF"/>
          <w:position w:val="1"/>
          <w:sz w:val="15"/>
          <w:u w:val="single" w:color="0000FF"/>
        </w:rPr>
        <w:t>Evidence</w:t>
      </w:r>
      <w:r>
        <w:rPr>
          <w:rFonts w:ascii="Times New Roman"/>
          <w:color w:val="0000FF"/>
          <w:spacing w:val="-2"/>
          <w:position w:val="1"/>
          <w:sz w:val="15"/>
          <w:u w:val="single" w:color="0000FF"/>
        </w:rPr>
        <w:t xml:space="preserve"> </w:t>
      </w:r>
      <w:r>
        <w:rPr>
          <w:rFonts w:ascii="Times New Roman"/>
          <w:color w:val="0000FF"/>
          <w:position w:val="1"/>
          <w:sz w:val="15"/>
          <w:u w:val="single" w:color="0000FF"/>
        </w:rPr>
        <w:t>Review</w:t>
      </w:r>
      <w:r>
        <w:rPr>
          <w:rFonts w:ascii="Times New Roman"/>
          <w:color w:val="0000FF"/>
          <w:spacing w:val="-3"/>
          <w:position w:val="1"/>
          <w:sz w:val="15"/>
          <w:u w:val="single" w:color="0000FF"/>
        </w:rPr>
        <w:t xml:space="preserve"> </w:t>
      </w:r>
      <w:r>
        <w:rPr>
          <w:rFonts w:ascii="Times New Roman"/>
          <w:color w:val="0000FF"/>
          <w:position w:val="1"/>
          <w:sz w:val="15"/>
          <w:u w:val="single" w:color="0000FF"/>
        </w:rPr>
        <w:t>on</w:t>
      </w:r>
      <w:r>
        <w:rPr>
          <w:rFonts w:ascii="Times New Roman"/>
          <w:color w:val="0000FF"/>
          <w:spacing w:val="-2"/>
          <w:position w:val="1"/>
          <w:sz w:val="15"/>
          <w:u w:val="single" w:color="0000FF"/>
        </w:rPr>
        <w:t xml:space="preserve"> </w:t>
      </w:r>
      <w:r>
        <w:rPr>
          <w:rFonts w:ascii="Times New Roman"/>
          <w:color w:val="0000FF"/>
          <w:position w:val="1"/>
          <w:sz w:val="15"/>
          <w:u w:val="single" w:color="0000FF"/>
        </w:rPr>
        <w:t>the</w:t>
      </w:r>
      <w:r>
        <w:rPr>
          <w:rFonts w:ascii="Times New Roman"/>
          <w:color w:val="0000FF"/>
          <w:spacing w:val="-2"/>
          <w:position w:val="1"/>
          <w:sz w:val="15"/>
          <w:u w:val="single" w:color="0000FF"/>
        </w:rPr>
        <w:t xml:space="preserve"> </w:t>
      </w:r>
      <w:r>
        <w:rPr>
          <w:rFonts w:ascii="Times New Roman"/>
          <w:color w:val="0000FF"/>
          <w:position w:val="1"/>
          <w:sz w:val="15"/>
          <w:u w:val="single" w:color="0000FF"/>
        </w:rPr>
        <w:t>effects</w:t>
      </w:r>
      <w:r>
        <w:rPr>
          <w:rFonts w:ascii="Times New Roman"/>
          <w:color w:val="0000FF"/>
          <w:spacing w:val="-3"/>
          <w:position w:val="1"/>
          <w:sz w:val="15"/>
          <w:u w:val="single" w:color="0000FF"/>
        </w:rPr>
        <w:t xml:space="preserve"> </w:t>
      </w:r>
      <w:r>
        <w:rPr>
          <w:rFonts w:ascii="Times New Roman"/>
          <w:color w:val="0000FF"/>
          <w:position w:val="1"/>
          <w:sz w:val="15"/>
          <w:u w:val="single" w:color="0000FF"/>
        </w:rPr>
        <w:t>of</w:t>
      </w:r>
      <w:r>
        <w:rPr>
          <w:rFonts w:ascii="Times New Roman"/>
          <w:color w:val="0000FF"/>
          <w:spacing w:val="-2"/>
          <w:position w:val="1"/>
          <w:sz w:val="15"/>
          <w:u w:val="single" w:color="0000FF"/>
        </w:rPr>
        <w:t xml:space="preserve"> </w:t>
      </w:r>
      <w:r>
        <w:rPr>
          <w:rFonts w:ascii="Times New Roman"/>
          <w:color w:val="0000FF"/>
          <w:position w:val="1"/>
          <w:sz w:val="15"/>
          <w:u w:val="single" w:color="0000FF"/>
        </w:rPr>
        <w:t>burning</w:t>
      </w:r>
      <w:r>
        <w:rPr>
          <w:rFonts w:ascii="Times New Roman"/>
          <w:color w:val="0000FF"/>
          <w:spacing w:val="-2"/>
          <w:position w:val="1"/>
          <w:sz w:val="15"/>
          <w:u w:val="single" w:color="0000FF"/>
        </w:rPr>
        <w:t xml:space="preserve"> </w:t>
      </w:r>
      <w:r>
        <w:rPr>
          <w:rFonts w:ascii="Times New Roman"/>
          <w:color w:val="0000FF"/>
          <w:position w:val="1"/>
          <w:sz w:val="15"/>
          <w:u w:val="single" w:color="0000FF"/>
        </w:rPr>
        <w:t>on</w:t>
      </w:r>
      <w:r>
        <w:rPr>
          <w:rFonts w:ascii="Times New Roman"/>
          <w:color w:val="0000FF"/>
          <w:spacing w:val="40"/>
          <w:position w:val="1"/>
          <w:sz w:val="15"/>
        </w:rPr>
        <w:t xml:space="preserve"> </w:t>
      </w:r>
      <w:r>
        <w:rPr>
          <w:rFonts w:ascii="Times New Roman"/>
          <w:color w:val="0000FF"/>
          <w:sz w:val="15"/>
          <w:u w:val="single" w:color="0000FF"/>
        </w:rPr>
        <w:t>upland peatland biodiversity carbon and water - ian C v1.docx</w:t>
      </w:r>
    </w:p>
    <w:p w:rsidR="00000000">
      <w:pPr>
        <w:spacing w:before="9"/>
        <w:ind w:left="1703"/>
        <w:rPr>
          <w:rFonts w:ascii="Times New Roman"/>
          <w:sz w:val="15"/>
        </w:rPr>
      </w:pPr>
      <w:r>
        <w:rPr>
          <w:rFonts w:ascii="Times New Roman"/>
          <w:color w:val="0000FF"/>
          <w:spacing w:val="-2"/>
          <w:sz w:val="15"/>
          <w:u w:val="single" w:color="0000FF"/>
        </w:rPr>
        <w:t>image001.png</w:t>
      </w:r>
    </w:p>
    <w:p w:rsidR="00000000">
      <w:pPr>
        <w:pStyle w:val="BodyText"/>
        <w:spacing w:before="1"/>
        <w:rPr>
          <w:rFonts w:ascii="Times New Roman"/>
          <w:sz w:val="12"/>
        </w:rPr>
      </w:pPr>
      <w:r>
        <w:rPr>
          <w:rFonts w:ascii="Times New Roman"/>
          <w:noProof/>
          <w:sz w:val="12"/>
        </w:rPr>
        <mc:AlternateContent>
          <mc:Choice Requires="wps">
            <w:drawing>
              <wp:anchor distT="0" distB="0" distL="0" distR="0" simplePos="0" relativeHeight="251797504" behindDoc="1" locked="0" layoutInCell="1" allowOverlap="1">
                <wp:simplePos x="0" y="0"/>
                <wp:positionH relativeFrom="page">
                  <wp:posOffset>990600</wp:posOffset>
                </wp:positionH>
                <wp:positionV relativeFrom="paragraph">
                  <wp:posOffset>103661</wp:posOffset>
                </wp:positionV>
                <wp:extent cx="5591175" cy="19050"/>
                <wp:effectExtent l="0" t="0" r="0" b="0"/>
                <wp:wrapTopAndBottom/>
                <wp:docPr id="100" name="Graphic 100"/>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5591175" cy="19050"/>
                        </a:xfrm>
                        <a:custGeom>
                          <a:avLst/>
                          <a:gdLst/>
                          <a:ahLst/>
                          <a:cxnLst/>
                          <a:rect l="l" t="t" r="r" b="b"/>
                          <a:pathLst>
                            <a:path w="5591175" h="19050">
                              <a:moveTo>
                                <a:pt x="5591175" y="0"/>
                              </a:moveTo>
                              <a:lnTo>
                                <a:pt x="0" y="0"/>
                              </a:lnTo>
                              <a:lnTo>
                                <a:pt x="0" y="19050"/>
                              </a:lnTo>
                              <a:lnTo>
                                <a:pt x="5591175" y="19050"/>
                              </a:lnTo>
                              <a:lnTo>
                                <a:pt x="5591175"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id="Graphic 100" o:spid="_x0000_s1038" style="height:1.5pt;margin-left:78pt;margin-top:8.15pt;mso-position-horizontal-relative:page;mso-wrap-distance-bottom:0;mso-wrap-distance-left:0;mso-wrap-distance-right:0;mso-wrap-distance-top:0;mso-wrap-style:square;position:absolute;v-text-anchor:top;visibility:visible;width:440.25pt;z-index:-251517952" coordsize="5591175,19050" path="m5591175,l,,,19050l5591175,19050l5591175,xe" fillcolor="gray" stroked="f">
                <v:path arrowok="t"/>
                <w10:wrap type="topAndBottom"/>
              </v:shape>
            </w:pict>
          </mc:Fallback>
        </mc:AlternateContent>
      </w:r>
    </w:p>
    <w:p w:rsidR="00000000">
      <w:pPr>
        <w:pStyle w:val="BodyText"/>
        <w:spacing w:before="195"/>
        <w:ind w:left="143"/>
        <w:rPr>
          <w:rFonts w:ascii="Calibri"/>
        </w:rPr>
      </w:pPr>
      <w:r>
        <w:rPr>
          <w:rFonts w:ascii="Calibri"/>
          <w:spacing w:val="-5"/>
          <w:w w:val="105"/>
        </w:rPr>
        <w:t>Hi</w:t>
      </w:r>
    </w:p>
    <w:p w:rsidR="00000000">
      <w:pPr>
        <w:pStyle w:val="BodyText"/>
        <w:spacing w:before="47" w:after="4" w:line="280" w:lineRule="auto"/>
        <w:ind w:left="143" w:right="2403"/>
        <w:rPr>
          <w:rFonts w:ascii="Calibri"/>
        </w:rPr>
      </w:pPr>
      <w:r>
        <w:rPr>
          <w:rFonts w:ascii="Calibri"/>
        </w:rPr>
        <w:t xml:space="preserve">Here is some comments and thoughts, happy to discuss in next year </w:t>
      </w:r>
      <w:r>
        <w:rPr>
          <w:rFonts w:ascii="Calibri"/>
          <w:w w:val="105"/>
        </w:rPr>
        <w:t>Have a great Christmas</w:t>
      </w:r>
    </w:p>
    <w:p w:rsidR="00000000">
      <w:pPr>
        <w:ind w:left="123"/>
        <w:rPr>
          <w:rFonts w:ascii="Calibri"/>
          <w:sz w:val="20"/>
        </w:rPr>
      </w:pPr>
      <w:r>
        <w:rPr>
          <w:rFonts w:ascii="Calibri"/>
          <w:noProof/>
          <w:sz w:val="20"/>
        </w:rPr>
        <mc:AlternateContent>
          <mc:Choice Requires="wpg">
            <w:drawing>
              <wp:inline distT="0" distB="0" distL="0" distR="0">
                <wp:extent cx="5585460" cy="184150"/>
                <wp:effectExtent l="0" t="0" r="0" b="6350"/>
                <wp:docPr id="101" name="Group 101"/>
                <wp:cNvGraphicFramePr/>
                <a:graphic xmlns:a="http://schemas.openxmlformats.org/drawingml/2006/main">
                  <a:graphicData uri="http://schemas.microsoft.com/office/word/2010/wordprocessingGroup">
                    <wpg:wgp xmlns:wpg="http://schemas.microsoft.com/office/word/2010/wordprocessingGroup">
                      <wpg:cNvGrpSpPr>
                        <a:grpSpLocks/>
                      </wpg:cNvGrpSpPr>
                      <wpg:grpSpPr>
                        <a:xfrm>
                          <a:off x="0" y="0"/>
                          <a:ext cx="5585460" cy="184150"/>
                          <a:chOff x="0" y="0"/>
                          <a:chExt cx="5585460" cy="184150"/>
                        </a:xfrm>
                      </wpg:grpSpPr>
                      <wps:wsp xmlns:wps="http://schemas.microsoft.com/office/word/2010/wordprocessingShape">
                        <wps:cNvPr id="102" name="Graphic 102"/>
                        <wps:cNvSpPr/>
                        <wps:spPr>
                          <a:xfrm>
                            <a:off x="175729" y="169717"/>
                            <a:ext cx="5409565" cy="10160"/>
                          </a:xfrm>
                          <a:custGeom>
                            <a:avLst/>
                            <a:gdLst/>
                            <a:ahLst/>
                            <a:cxnLst/>
                            <a:rect l="l" t="t" r="r" b="b"/>
                            <a:pathLst>
                              <a:path w="5409565" h="10160">
                                <a:moveTo>
                                  <a:pt x="5409095" y="0"/>
                                </a:moveTo>
                                <a:lnTo>
                                  <a:pt x="12700" y="0"/>
                                </a:lnTo>
                                <a:lnTo>
                                  <a:pt x="12700" y="1270"/>
                                </a:lnTo>
                                <a:lnTo>
                                  <a:pt x="0" y="1270"/>
                                </a:lnTo>
                                <a:lnTo>
                                  <a:pt x="0" y="10160"/>
                                </a:lnTo>
                                <a:lnTo>
                                  <a:pt x="5409095" y="10160"/>
                                </a:lnTo>
                                <a:lnTo>
                                  <a:pt x="5409095" y="1270"/>
                                </a:lnTo>
                                <a:lnTo>
                                  <a:pt x="5409095" y="0"/>
                                </a:lnTo>
                                <a:close/>
                              </a:path>
                            </a:pathLst>
                          </a:custGeom>
                          <a:solidFill>
                            <a:srgbClr val="E0E0E0"/>
                          </a:solidFill>
                        </wps:spPr>
                        <wps:bodyPr wrap="square" lIns="0" tIns="0" rIns="0" bIns="0" rtlCol="0">
                          <a:prstTxWarp prst="textNoShape">
                            <a:avLst/>
                          </a:prstTxWarp>
                          <a:noAutofit/>
                        </wps:bodyPr>
                      </wps:wsp>
                      <wps:wsp xmlns:wps="http://schemas.microsoft.com/office/word/2010/wordprocessingShape">
                        <wps:cNvPr id="103" name="Graphic 103"/>
                        <wps:cNvSpPr/>
                        <wps:spPr>
                          <a:xfrm>
                            <a:off x="0" y="0"/>
                            <a:ext cx="175895" cy="184150"/>
                          </a:xfrm>
                          <a:custGeom>
                            <a:avLst/>
                            <a:gdLst/>
                            <a:ahLst/>
                            <a:cxnLst/>
                            <a:rect l="l" t="t" r="r" b="b"/>
                            <a:pathLst>
                              <a:path w="175895" h="184150">
                                <a:moveTo>
                                  <a:pt x="175729" y="0"/>
                                </a:moveTo>
                                <a:lnTo>
                                  <a:pt x="0" y="0"/>
                                </a:lnTo>
                                <a:lnTo>
                                  <a:pt x="0" y="183591"/>
                                </a:lnTo>
                                <a:lnTo>
                                  <a:pt x="175729" y="183591"/>
                                </a:lnTo>
                                <a:lnTo>
                                  <a:pt x="17572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id="Group 101" o:spid="_x0000_i1039" style="height:14.5pt;mso-position-horizontal-relative:char;mso-position-vertical-relative:line;width:439.8pt" coordsize="55854,1841">
                <v:shape id="Graphic 102" o:spid="_x0000_s1040" style="height:101;left:1757;mso-wrap-style:square;position:absolute;top:1697;v-text-anchor:top;visibility:visible;width:54095" coordsize="5409565,10160" path="m5409095,l12700,l12700,1270l,1270l,10160l5409095,10160l5409095,1270l5409095,xe" fillcolor="#e0e0e0" stroked="f">
                  <v:path arrowok="t"/>
                </v:shape>
                <v:shape id="Graphic 103" o:spid="_x0000_s1041" style="height:1841;mso-wrap-style:square;position:absolute;v-text-anchor:top;visibility:visible;width:1758" coordsize="175895,184150" path="m175729,l,,,183591l175729,183591l175729,xe" fillcolor="black" stroked="f">
                  <v:path arrowok="t"/>
                </v:shape>
                <w10:wrap type="none"/>
                <w10:anchorlock/>
              </v:group>
            </w:pict>
          </mc:Fallback>
        </mc:AlternateContent>
      </w:r>
    </w:p>
    <w:p w:rsidR="00000000">
      <w:pPr>
        <w:pStyle w:val="Heading9"/>
        <w:spacing w:before="62"/>
        <w:ind w:left="143"/>
        <w:rPr>
          <w:rFonts w:ascii="Calibri"/>
        </w:rPr>
      </w:pPr>
      <w:r>
        <w:rPr>
          <w:rFonts w:ascii="Calibri"/>
          <w:noProof/>
        </w:rPr>
        <mc:AlternateContent>
          <mc:Choice Requires="wps">
            <w:drawing>
              <wp:anchor distT="0" distB="0" distL="0" distR="0" simplePos="0" relativeHeight="251670528" behindDoc="0" locked="0" layoutInCell="1" allowOverlap="1">
                <wp:simplePos x="0" y="0"/>
                <wp:positionH relativeFrom="page">
                  <wp:posOffset>1386670</wp:posOffset>
                </wp:positionH>
                <wp:positionV relativeFrom="paragraph">
                  <wp:posOffset>41231</wp:posOffset>
                </wp:positionV>
                <wp:extent cx="879475" cy="184150"/>
                <wp:effectExtent l="0" t="0" r="0" b="0"/>
                <wp:wrapNone/>
                <wp:docPr id="104" name="Graphic 104"/>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879475" cy="184150"/>
                        </a:xfrm>
                        <a:custGeom>
                          <a:avLst/>
                          <a:gdLst/>
                          <a:ahLst/>
                          <a:cxnLst/>
                          <a:rect l="l" t="t" r="r" b="b"/>
                          <a:pathLst>
                            <a:path w="879475" h="184150">
                              <a:moveTo>
                                <a:pt x="879398" y="0"/>
                              </a:moveTo>
                              <a:lnTo>
                                <a:pt x="0" y="0"/>
                              </a:lnTo>
                              <a:lnTo>
                                <a:pt x="0" y="183591"/>
                              </a:lnTo>
                              <a:lnTo>
                                <a:pt x="879398" y="183591"/>
                              </a:lnTo>
                              <a:lnTo>
                                <a:pt x="87939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04" o:spid="_x0000_s1042" style="height:14.5pt;margin-left:109.2pt;margin-top:3.25pt;mso-position-horizontal-relative:page;mso-wrap-distance-bottom:0;mso-wrap-distance-left:0;mso-wrap-distance-right:0;mso-wrap-distance-top:0;mso-wrap-style:square;position:absolute;v-text-anchor:top;visibility:visible;width:69.25pt;z-index:251671552" coordsize="879475,184150" path="m879398,l,,,183591l879398,183591l879398,xe" fillcolor="black" stroked="f">
                <v:path arrowok="t"/>
                <w10:wrap anchorx="page"/>
              </v:shape>
            </w:pict>
          </mc:Fallback>
        </mc:AlternateContent>
      </w:r>
      <w:r>
        <w:rPr>
          <w:rFonts w:ascii="Calibri"/>
          <w:spacing w:val="-4"/>
          <w:w w:val="110"/>
        </w:rPr>
        <w:t>From:</w:t>
      </w:r>
    </w:p>
    <w:p w:rsidR="00000000">
      <w:pPr>
        <w:spacing w:before="47"/>
        <w:ind w:left="143"/>
        <w:rPr>
          <w:rFonts w:ascii="Calibri"/>
        </w:rPr>
      </w:pPr>
      <w:r>
        <w:rPr>
          <w:rFonts w:ascii="Calibri"/>
          <w:noProof/>
        </w:rPr>
        <w:pict>
          <v:group id="Group 105" o:spid="_x0000_s1043" style="height:61.95pt;margin-left:77pt;margin-top:18pt;mso-position-horizontal-relative:page;mso-wrap-distance-left:0;mso-wrap-distance-right:0;position:absolute;width:431.1pt;z-index:-251516928" coordsize="54749,7867">
            <v:shapetype id="_x0000_t202" coordsize="21600,21600" o:spt="202" path="m,l,21600r21600,l21600,xe">
              <v:stroke joinstyle="miter"/>
              <v:path gradientshapeok="t" o:connecttype="rect"/>
            </v:shapetype>
            <v:shape id="Textbox 106" o:spid="_x0000_s1044" type="#_x0000_t202" style="height:3746;left:128;mso-wrap-style:square;position:absolute;v-text-anchor:top;visibility:visible;width:2356" filled="f" stroked="f">
              <v:textbox inset="0,0,0,0">
                <w:txbxContent>
                  <w:p w:rsidR="00000000">
                    <w:pPr>
                      <w:spacing w:before="1"/>
                      <w:rPr>
                        <w:rFonts w:ascii="Calibri"/>
                        <w:b/>
                      </w:rPr>
                    </w:pPr>
                    <w:r>
                      <w:rPr>
                        <w:rFonts w:ascii="Calibri"/>
                        <w:b/>
                        <w:spacing w:val="-5"/>
                        <w:w w:val="105"/>
                      </w:rPr>
                      <w:t>To:</w:t>
                    </w:r>
                  </w:p>
                  <w:p w:rsidR="00000000">
                    <w:pPr>
                      <w:spacing w:before="47"/>
                      <w:rPr>
                        <w:rFonts w:ascii="Calibri"/>
                        <w:b/>
                      </w:rPr>
                    </w:pPr>
                    <w:r>
                      <w:rPr>
                        <w:rFonts w:ascii="Calibri"/>
                        <w:b/>
                        <w:spacing w:val="-5"/>
                        <w:w w:val="130"/>
                      </w:rPr>
                      <w:t>Cc:</w:t>
                    </w:r>
                  </w:p>
                </w:txbxContent>
              </v:textbox>
            </v:shape>
            <v:shape id="Graphic 107" o:spid="_x0000_s1045" style="height:7842;mso-wrap-style:square;position:absolute;top:25;v-text-anchor:top;visibility:visible;width:54749" coordsize="5474970,784225" o:spt="100" adj="0,,0" path="m905116,600075l,600075,,783666l905116,783666l905116,600075xem2501887,l224599,l224599,183591l2501887,183591,2501887,xem5376672,200025l249885,200025l249885,383616l5376672,383616l5376672,200025xem5474538,400050l,400050,,583641l5474538,583641l5474538,400050xe" fillcolor="black" stroked="f">
              <v:stroke joinstyle="round"/>
              <v:formulas/>
              <v:path arrowok="t" o:connecttype="segments"/>
            </v:shape>
            <w10:wrap type="topAndBottom"/>
          </v:group>
        </w:pict>
      </w:r>
      <w:r>
        <w:rPr>
          <w:rFonts w:ascii="Calibri"/>
          <w:b/>
          <w:w w:val="105"/>
        </w:rPr>
        <w:t>Sent:</w:t>
      </w:r>
      <w:r>
        <w:rPr>
          <w:rFonts w:ascii="Calibri"/>
          <w:b/>
          <w:spacing w:val="-6"/>
          <w:w w:val="105"/>
        </w:rPr>
        <w:t xml:space="preserve"> </w:t>
      </w:r>
      <w:r>
        <w:rPr>
          <w:rFonts w:ascii="Calibri"/>
          <w:w w:val="105"/>
        </w:rPr>
        <w:t>06</w:t>
      </w:r>
      <w:r>
        <w:rPr>
          <w:rFonts w:ascii="Calibri"/>
          <w:spacing w:val="-5"/>
          <w:w w:val="105"/>
        </w:rPr>
        <w:t xml:space="preserve"> </w:t>
      </w:r>
      <w:r>
        <w:rPr>
          <w:rFonts w:ascii="Calibri"/>
          <w:w w:val="105"/>
        </w:rPr>
        <w:t>December</w:t>
      </w:r>
      <w:r>
        <w:rPr>
          <w:rFonts w:ascii="Calibri"/>
          <w:spacing w:val="-5"/>
          <w:w w:val="105"/>
        </w:rPr>
        <w:t xml:space="preserve"> </w:t>
      </w:r>
      <w:r>
        <w:rPr>
          <w:rFonts w:ascii="Calibri"/>
          <w:w w:val="105"/>
        </w:rPr>
        <w:t>2024</w:t>
      </w:r>
      <w:r>
        <w:rPr>
          <w:rFonts w:ascii="Calibri"/>
          <w:spacing w:val="-6"/>
          <w:w w:val="105"/>
        </w:rPr>
        <w:t xml:space="preserve"> </w:t>
      </w:r>
      <w:r>
        <w:rPr>
          <w:rFonts w:ascii="Calibri"/>
          <w:spacing w:val="-2"/>
          <w:w w:val="105"/>
        </w:rPr>
        <w:t>08:56</w:t>
      </w:r>
    </w:p>
    <w:p w:rsidR="00000000">
      <w:pPr>
        <w:pStyle w:val="BodyText"/>
        <w:spacing w:before="23" w:line="280" w:lineRule="auto"/>
        <w:ind w:left="142" w:right="247"/>
        <w:rPr>
          <w:rFonts w:ascii="Calibri"/>
        </w:rPr>
      </w:pPr>
      <w:r>
        <w:rPr>
          <w:rFonts w:ascii="Calibri"/>
          <w:b/>
        </w:rPr>
        <w:t xml:space="preserve">Subject: </w:t>
      </w:r>
      <w:r>
        <w:rPr>
          <w:rFonts w:ascii="Calibri"/>
        </w:rPr>
        <w:t>NEER155 / TP7022: Update to Natural England Evidence Review on the effects of burning on upland peatland biodiversity, carbon and water</w:t>
      </w:r>
    </w:p>
    <w:p w:rsidR="00000000">
      <w:pPr>
        <w:spacing w:line="291" w:lineRule="exact"/>
        <w:ind w:left="143"/>
        <w:rPr>
          <w:rFonts w:ascii="Calibri"/>
          <w:sz w:val="24"/>
        </w:rPr>
      </w:pPr>
      <w:r>
        <w:rPr>
          <w:rFonts w:ascii="Calibri"/>
          <w:sz w:val="24"/>
        </w:rPr>
        <w:t>Dear</w:t>
      </w:r>
      <w:r>
        <w:rPr>
          <w:rFonts w:ascii="Calibri"/>
          <w:spacing w:val="-11"/>
          <w:sz w:val="24"/>
        </w:rPr>
        <w:t xml:space="preserve"> </w:t>
      </w:r>
      <w:r>
        <w:rPr>
          <w:rFonts w:ascii="Calibri"/>
          <w:spacing w:val="-4"/>
          <w:sz w:val="24"/>
        </w:rPr>
        <w:t>All,</w:t>
      </w:r>
    </w:p>
    <w:p w:rsidR="00000000">
      <w:pPr>
        <w:spacing w:before="52" w:line="283" w:lineRule="auto"/>
        <w:ind w:left="143" w:right="777"/>
        <w:rPr>
          <w:rFonts w:ascii="Calibri"/>
          <w:sz w:val="24"/>
        </w:rPr>
      </w:pPr>
      <w:r>
        <w:rPr>
          <w:rFonts w:ascii="Calibri"/>
          <w:w w:val="105"/>
          <w:sz w:val="24"/>
        </w:rPr>
        <w:t xml:space="preserve">Technical report </w:t>
      </w:r>
      <w:r>
        <w:rPr>
          <w:rFonts w:ascii="Calibri"/>
          <w:b/>
          <w:w w:val="105"/>
          <w:sz w:val="24"/>
        </w:rPr>
        <w:t xml:space="preserve">NEER155 Update to Natural England Evidence Review on the effects of burning on upland peatland biodiversity, carbon and water </w:t>
      </w:r>
      <w:r>
        <w:rPr>
          <w:rFonts w:ascii="Calibri"/>
          <w:w w:val="105"/>
          <w:sz w:val="24"/>
        </w:rPr>
        <w:t xml:space="preserve">is under </w:t>
      </w:r>
      <w:r>
        <w:rPr>
          <w:rFonts w:ascii="Calibri"/>
          <w:sz w:val="24"/>
        </w:rPr>
        <w:t xml:space="preserve">review from </w:t>
      </w:r>
      <w:r>
        <w:rPr>
          <w:rFonts w:ascii="Calibri"/>
          <w:b/>
          <w:color w:val="000000"/>
          <w:sz w:val="24"/>
          <w:shd w:val="clear" w:color="auto" w:fill="FEBF99"/>
        </w:rPr>
        <w:t xml:space="preserve">06/12/2024 to 27/12/2024 </w:t>
      </w:r>
      <w:r>
        <w:rPr>
          <w:rFonts w:ascii="Calibri"/>
          <w:color w:val="000000"/>
          <w:sz w:val="24"/>
        </w:rPr>
        <w:t>. A copy of the report is attached.</w:t>
      </w:r>
    </w:p>
    <w:p w:rsidR="00000000">
      <w:pPr>
        <w:spacing w:line="283" w:lineRule="auto"/>
        <w:ind w:left="143" w:right="246"/>
        <w:rPr>
          <w:rFonts w:ascii="Calibri"/>
          <w:sz w:val="24"/>
        </w:rPr>
      </w:pPr>
      <w:r>
        <w:rPr>
          <w:rFonts w:ascii="Calibri"/>
          <w:sz w:val="24"/>
        </w:rPr>
        <w:t>Please</w:t>
      </w:r>
      <w:r>
        <w:rPr>
          <w:rFonts w:ascii="Calibri"/>
          <w:spacing w:val="-14"/>
          <w:sz w:val="24"/>
        </w:rPr>
        <w:t xml:space="preserve"> </w:t>
      </w:r>
      <w:r>
        <w:rPr>
          <w:rFonts w:ascii="Calibri"/>
          <w:sz w:val="24"/>
        </w:rPr>
        <w:t>submit</w:t>
      </w:r>
      <w:r>
        <w:rPr>
          <w:rFonts w:ascii="Calibri"/>
          <w:spacing w:val="-14"/>
          <w:sz w:val="24"/>
        </w:rPr>
        <w:t xml:space="preserve"> </w:t>
      </w:r>
      <w:r>
        <w:rPr>
          <w:rFonts w:ascii="Calibri"/>
          <w:sz w:val="24"/>
        </w:rPr>
        <w:t>any</w:t>
      </w:r>
      <w:r>
        <w:rPr>
          <w:rFonts w:ascii="Calibri"/>
          <w:spacing w:val="-13"/>
          <w:sz w:val="24"/>
        </w:rPr>
        <w:t xml:space="preserve"> </w:t>
      </w:r>
      <w:r>
        <w:rPr>
          <w:rFonts w:ascii="Calibri"/>
          <w:sz w:val="24"/>
        </w:rPr>
        <w:t>responses</w:t>
      </w:r>
      <w:r>
        <w:rPr>
          <w:rFonts w:ascii="Calibri"/>
          <w:spacing w:val="-14"/>
          <w:sz w:val="24"/>
        </w:rPr>
        <w:t xml:space="preserve"> </w:t>
      </w:r>
      <w:r>
        <w:rPr>
          <w:rFonts w:ascii="Calibri"/>
          <w:sz w:val="24"/>
        </w:rPr>
        <w:t>by</w:t>
      </w:r>
      <w:r>
        <w:rPr>
          <w:rFonts w:ascii="Calibri"/>
          <w:spacing w:val="-13"/>
          <w:sz w:val="24"/>
        </w:rPr>
        <w:t xml:space="preserve"> </w:t>
      </w:r>
      <w:r>
        <w:rPr>
          <w:rFonts w:ascii="Calibri"/>
          <w:sz w:val="24"/>
        </w:rPr>
        <w:t>adding</w:t>
      </w:r>
      <w:r>
        <w:rPr>
          <w:rFonts w:ascii="Calibri"/>
          <w:spacing w:val="-14"/>
          <w:sz w:val="24"/>
        </w:rPr>
        <w:t xml:space="preserve"> </w:t>
      </w:r>
      <w:r>
        <w:rPr>
          <w:rFonts w:ascii="Calibri"/>
          <w:sz w:val="24"/>
        </w:rPr>
        <w:t>comments</w:t>
      </w:r>
      <w:r>
        <w:rPr>
          <w:rFonts w:ascii="Calibri"/>
          <w:spacing w:val="-13"/>
          <w:sz w:val="24"/>
        </w:rPr>
        <w:t xml:space="preserve"> </w:t>
      </w:r>
      <w:r>
        <w:rPr>
          <w:rFonts w:ascii="Calibri"/>
          <w:sz w:val="24"/>
        </w:rPr>
        <w:t>to</w:t>
      </w:r>
      <w:r>
        <w:rPr>
          <w:rFonts w:ascii="Calibri"/>
          <w:spacing w:val="-14"/>
          <w:sz w:val="24"/>
        </w:rPr>
        <w:t xml:space="preserve"> </w:t>
      </w:r>
      <w:r>
        <w:rPr>
          <w:rFonts w:ascii="Calibri"/>
          <w:sz w:val="24"/>
        </w:rPr>
        <w:t>the</w:t>
      </w:r>
      <w:r>
        <w:rPr>
          <w:rFonts w:ascii="Calibri"/>
          <w:spacing w:val="-14"/>
          <w:sz w:val="24"/>
        </w:rPr>
        <w:t xml:space="preserve"> </w:t>
      </w:r>
      <w:r>
        <w:rPr>
          <w:rFonts w:ascii="Calibri"/>
          <w:sz w:val="24"/>
        </w:rPr>
        <w:t>Word</w:t>
      </w:r>
      <w:r>
        <w:rPr>
          <w:rFonts w:ascii="Calibri"/>
          <w:spacing w:val="-13"/>
          <w:sz w:val="24"/>
        </w:rPr>
        <w:t xml:space="preserve"> </w:t>
      </w:r>
      <w:r>
        <w:rPr>
          <w:rFonts w:ascii="Calibri"/>
          <w:sz w:val="24"/>
        </w:rPr>
        <w:t>document</w:t>
      </w:r>
      <w:r>
        <w:rPr>
          <w:rFonts w:ascii="Calibri"/>
          <w:spacing w:val="-14"/>
          <w:sz w:val="24"/>
        </w:rPr>
        <w:t xml:space="preserve"> </w:t>
      </w:r>
      <w:r>
        <w:rPr>
          <w:rFonts w:ascii="Calibri"/>
          <w:sz w:val="24"/>
        </w:rPr>
        <w:t>and</w:t>
      </w:r>
      <w:r>
        <w:rPr>
          <w:rFonts w:ascii="Calibri"/>
          <w:spacing w:val="-13"/>
          <w:sz w:val="24"/>
        </w:rPr>
        <w:t xml:space="preserve"> </w:t>
      </w:r>
      <w:r>
        <w:rPr>
          <w:rFonts w:ascii="Calibri"/>
          <w:sz w:val="24"/>
        </w:rPr>
        <w:t>returning</w:t>
      </w:r>
      <w:r>
        <w:rPr>
          <w:rFonts w:ascii="Calibri"/>
          <w:spacing w:val="-14"/>
          <w:sz w:val="24"/>
        </w:rPr>
        <w:t xml:space="preserve"> </w:t>
      </w:r>
      <w:r>
        <w:rPr>
          <w:rFonts w:ascii="Calibri"/>
          <w:sz w:val="24"/>
        </w:rPr>
        <w:t xml:space="preserve">to me by </w:t>
      </w:r>
      <w:r>
        <w:rPr>
          <w:rFonts w:ascii="Calibri"/>
          <w:b/>
          <w:sz w:val="24"/>
        </w:rPr>
        <w:t>06/01/2025</w:t>
      </w:r>
      <w:r>
        <w:rPr>
          <w:rFonts w:ascii="Calibri"/>
          <w:sz w:val="24"/>
        </w:rPr>
        <w:t>. Please do not make changes to the document itself.</w:t>
      </w:r>
    </w:p>
    <w:p w:rsidR="00000000">
      <w:pPr>
        <w:spacing w:line="283" w:lineRule="auto"/>
        <w:ind w:left="143" w:right="295"/>
        <w:rPr>
          <w:rFonts w:ascii="Calibri"/>
          <w:sz w:val="24"/>
        </w:rPr>
      </w:pPr>
      <w:r>
        <w:rPr>
          <w:rFonts w:ascii="Calibri"/>
          <w:spacing w:val="-2"/>
          <w:sz w:val="24"/>
        </w:rPr>
        <w:t>Note:</w:t>
      </w:r>
      <w:r>
        <w:rPr>
          <w:rFonts w:ascii="Calibri"/>
          <w:spacing w:val="-6"/>
          <w:sz w:val="24"/>
        </w:rPr>
        <w:t xml:space="preserve"> </w:t>
      </w:r>
      <w:r>
        <w:rPr>
          <w:rFonts w:ascii="Calibri"/>
          <w:spacing w:val="-2"/>
          <w:sz w:val="24"/>
        </w:rPr>
        <w:t>only</w:t>
      </w:r>
      <w:r>
        <w:rPr>
          <w:rFonts w:ascii="Calibri"/>
          <w:spacing w:val="-6"/>
          <w:sz w:val="24"/>
        </w:rPr>
        <w:t xml:space="preserve"> </w:t>
      </w:r>
      <w:r>
        <w:rPr>
          <w:rFonts w:ascii="Calibri"/>
          <w:spacing w:val="-2"/>
          <w:sz w:val="24"/>
        </w:rPr>
        <w:t>respond</w:t>
      </w:r>
      <w:r>
        <w:rPr>
          <w:rFonts w:ascii="Calibri"/>
          <w:spacing w:val="-6"/>
          <w:sz w:val="24"/>
        </w:rPr>
        <w:t xml:space="preserve"> </w:t>
      </w:r>
      <w:r>
        <w:rPr>
          <w:rFonts w:ascii="Calibri"/>
          <w:spacing w:val="-2"/>
          <w:sz w:val="24"/>
        </w:rPr>
        <w:t>if</w:t>
      </w:r>
      <w:r>
        <w:rPr>
          <w:rFonts w:ascii="Calibri"/>
          <w:spacing w:val="-6"/>
          <w:sz w:val="24"/>
        </w:rPr>
        <w:t xml:space="preserve"> </w:t>
      </w:r>
      <w:r>
        <w:rPr>
          <w:rFonts w:ascii="Calibri"/>
          <w:spacing w:val="-2"/>
          <w:sz w:val="24"/>
        </w:rPr>
        <w:t>you</w:t>
      </w:r>
      <w:r>
        <w:rPr>
          <w:rFonts w:ascii="Calibri"/>
          <w:spacing w:val="-6"/>
          <w:sz w:val="24"/>
        </w:rPr>
        <w:t xml:space="preserve"> </w:t>
      </w:r>
      <w:r>
        <w:rPr>
          <w:rFonts w:ascii="Calibri"/>
          <w:spacing w:val="-2"/>
          <w:sz w:val="24"/>
        </w:rPr>
        <w:t>are</w:t>
      </w:r>
      <w:r>
        <w:rPr>
          <w:rFonts w:ascii="Calibri"/>
          <w:spacing w:val="-6"/>
          <w:sz w:val="24"/>
        </w:rPr>
        <w:t xml:space="preserve"> </w:t>
      </w:r>
      <w:r>
        <w:rPr>
          <w:rFonts w:ascii="Calibri"/>
          <w:spacing w:val="-2"/>
          <w:sz w:val="24"/>
        </w:rPr>
        <w:t>providing</w:t>
      </w:r>
      <w:r>
        <w:rPr>
          <w:rFonts w:ascii="Calibri"/>
          <w:spacing w:val="-8"/>
          <w:sz w:val="24"/>
        </w:rPr>
        <w:t xml:space="preserve"> </w:t>
      </w:r>
      <w:r>
        <w:rPr>
          <w:rFonts w:ascii="Calibri"/>
          <w:spacing w:val="-2"/>
          <w:sz w:val="24"/>
        </w:rPr>
        <w:t>constructive</w:t>
      </w:r>
      <w:r>
        <w:rPr>
          <w:rFonts w:ascii="Calibri"/>
          <w:spacing w:val="-6"/>
          <w:sz w:val="24"/>
        </w:rPr>
        <w:t xml:space="preserve"> </w:t>
      </w:r>
      <w:r>
        <w:rPr>
          <w:rFonts w:ascii="Calibri"/>
          <w:spacing w:val="-2"/>
          <w:sz w:val="24"/>
        </w:rPr>
        <w:t>feedback.</w:t>
      </w:r>
      <w:r>
        <w:rPr>
          <w:rFonts w:ascii="Calibri"/>
          <w:spacing w:val="-6"/>
          <w:sz w:val="24"/>
        </w:rPr>
        <w:t xml:space="preserve"> </w:t>
      </w:r>
      <w:r>
        <w:rPr>
          <w:rFonts w:ascii="Calibri"/>
          <w:color w:val="000000"/>
          <w:spacing w:val="-2"/>
          <w:sz w:val="24"/>
          <w:shd w:val="clear" w:color="auto" w:fill="FEBF99"/>
        </w:rPr>
        <w:t>A</w:t>
      </w:r>
      <w:r>
        <w:rPr>
          <w:rFonts w:ascii="Calibri"/>
          <w:color w:val="000000"/>
          <w:spacing w:val="-6"/>
          <w:sz w:val="24"/>
          <w:shd w:val="clear" w:color="auto" w:fill="FEBF99"/>
        </w:rPr>
        <w:t xml:space="preserve"> </w:t>
      </w:r>
      <w:r>
        <w:rPr>
          <w:rFonts w:ascii="Calibri"/>
          <w:color w:val="000000"/>
          <w:spacing w:val="-2"/>
          <w:sz w:val="24"/>
          <w:shd w:val="clear" w:color="auto" w:fill="FEBF99"/>
        </w:rPr>
        <w:t>nil</w:t>
      </w:r>
      <w:r>
        <w:rPr>
          <w:rFonts w:ascii="Calibri"/>
          <w:color w:val="000000"/>
          <w:spacing w:val="-6"/>
          <w:sz w:val="24"/>
          <w:shd w:val="clear" w:color="auto" w:fill="FEBF99"/>
        </w:rPr>
        <w:t xml:space="preserve"> </w:t>
      </w:r>
      <w:r>
        <w:rPr>
          <w:rFonts w:ascii="Calibri"/>
          <w:color w:val="000000"/>
          <w:spacing w:val="-2"/>
          <w:sz w:val="24"/>
          <w:shd w:val="clear" w:color="auto" w:fill="FEBF99"/>
        </w:rPr>
        <w:t>response</w:t>
      </w:r>
      <w:r>
        <w:rPr>
          <w:rFonts w:ascii="Calibri"/>
          <w:color w:val="000000"/>
          <w:spacing w:val="-6"/>
          <w:sz w:val="24"/>
          <w:shd w:val="clear" w:color="auto" w:fill="FEBF99"/>
        </w:rPr>
        <w:t xml:space="preserve"> </w:t>
      </w:r>
      <w:r>
        <w:rPr>
          <w:rFonts w:ascii="Calibri"/>
          <w:color w:val="000000"/>
          <w:spacing w:val="-2"/>
          <w:sz w:val="24"/>
          <w:shd w:val="clear" w:color="auto" w:fill="FEBF99"/>
        </w:rPr>
        <w:t>will</w:t>
      </w:r>
      <w:r>
        <w:rPr>
          <w:rFonts w:ascii="Calibri"/>
          <w:color w:val="000000"/>
          <w:spacing w:val="-6"/>
          <w:sz w:val="24"/>
          <w:shd w:val="clear" w:color="auto" w:fill="FEBF99"/>
        </w:rPr>
        <w:t xml:space="preserve"> </w:t>
      </w:r>
      <w:r>
        <w:rPr>
          <w:rFonts w:ascii="Calibri"/>
          <w:color w:val="000000"/>
          <w:spacing w:val="-2"/>
          <w:sz w:val="24"/>
          <w:shd w:val="clear" w:color="auto" w:fill="FEBF99"/>
        </w:rPr>
        <w:t>be</w:t>
      </w:r>
      <w:r>
        <w:rPr>
          <w:rFonts w:ascii="Calibri"/>
          <w:color w:val="000000"/>
          <w:spacing w:val="-6"/>
          <w:sz w:val="24"/>
          <w:shd w:val="clear" w:color="auto" w:fill="FEBF99"/>
        </w:rPr>
        <w:t xml:space="preserve"> </w:t>
      </w:r>
      <w:r>
        <w:rPr>
          <w:rFonts w:ascii="Calibri"/>
          <w:color w:val="000000"/>
          <w:spacing w:val="-2"/>
          <w:sz w:val="24"/>
          <w:shd w:val="clear" w:color="auto" w:fill="FEBF99"/>
        </w:rPr>
        <w:t>taken</w:t>
      </w:r>
      <w:r>
        <w:rPr>
          <w:rFonts w:ascii="Calibri"/>
          <w:color w:val="000000"/>
          <w:spacing w:val="-2"/>
          <w:sz w:val="24"/>
        </w:rPr>
        <w:t xml:space="preserve"> </w:t>
      </w:r>
      <w:r>
        <w:rPr>
          <w:rFonts w:ascii="Calibri"/>
          <w:color w:val="000000"/>
          <w:sz w:val="24"/>
          <w:shd w:val="clear" w:color="auto" w:fill="FEBF99"/>
        </w:rPr>
        <w:t>as</w:t>
      </w:r>
      <w:r>
        <w:rPr>
          <w:rFonts w:ascii="Calibri"/>
          <w:color w:val="000000"/>
          <w:spacing w:val="-5"/>
          <w:sz w:val="24"/>
          <w:shd w:val="clear" w:color="auto" w:fill="FEBF99"/>
        </w:rPr>
        <w:t xml:space="preserve"> </w:t>
      </w:r>
      <w:r>
        <w:rPr>
          <w:rFonts w:ascii="Calibri"/>
          <w:color w:val="000000"/>
          <w:sz w:val="24"/>
          <w:shd w:val="clear" w:color="auto" w:fill="FEBF99"/>
        </w:rPr>
        <w:t>an</w:t>
      </w:r>
      <w:r>
        <w:rPr>
          <w:rFonts w:ascii="Calibri"/>
          <w:color w:val="000000"/>
          <w:spacing w:val="-5"/>
          <w:sz w:val="24"/>
          <w:shd w:val="clear" w:color="auto" w:fill="FEBF99"/>
        </w:rPr>
        <w:t xml:space="preserve"> </w:t>
      </w:r>
      <w:r>
        <w:rPr>
          <w:rFonts w:ascii="Calibri"/>
          <w:color w:val="000000"/>
          <w:sz w:val="24"/>
          <w:shd w:val="clear" w:color="auto" w:fill="FEBF99"/>
        </w:rPr>
        <w:t>assumption</w:t>
      </w:r>
      <w:r>
        <w:rPr>
          <w:rFonts w:ascii="Calibri"/>
          <w:color w:val="000000"/>
          <w:spacing w:val="-5"/>
          <w:sz w:val="24"/>
          <w:shd w:val="clear" w:color="auto" w:fill="FEBF99"/>
        </w:rPr>
        <w:t xml:space="preserve"> </w:t>
      </w:r>
      <w:r>
        <w:rPr>
          <w:rFonts w:ascii="Calibri"/>
          <w:color w:val="000000"/>
          <w:sz w:val="24"/>
          <w:shd w:val="clear" w:color="auto" w:fill="FEBF99"/>
        </w:rPr>
        <w:t>that</w:t>
      </w:r>
      <w:r>
        <w:rPr>
          <w:rFonts w:ascii="Calibri"/>
          <w:color w:val="000000"/>
          <w:spacing w:val="-5"/>
          <w:sz w:val="24"/>
          <w:shd w:val="clear" w:color="auto" w:fill="FEBF99"/>
        </w:rPr>
        <w:t xml:space="preserve"> </w:t>
      </w:r>
      <w:r>
        <w:rPr>
          <w:rFonts w:ascii="Calibri"/>
          <w:color w:val="000000"/>
          <w:sz w:val="24"/>
          <w:shd w:val="clear" w:color="auto" w:fill="FEBF99"/>
        </w:rPr>
        <w:t>you</w:t>
      </w:r>
      <w:r>
        <w:rPr>
          <w:rFonts w:ascii="Calibri"/>
          <w:color w:val="000000"/>
          <w:spacing w:val="-5"/>
          <w:sz w:val="24"/>
          <w:shd w:val="clear" w:color="auto" w:fill="FEBF99"/>
        </w:rPr>
        <w:t xml:space="preserve"> </w:t>
      </w:r>
      <w:r>
        <w:rPr>
          <w:rFonts w:ascii="Calibri"/>
          <w:color w:val="000000"/>
          <w:sz w:val="24"/>
          <w:shd w:val="clear" w:color="auto" w:fill="FEBF99"/>
        </w:rPr>
        <w:t>do</w:t>
      </w:r>
      <w:r>
        <w:rPr>
          <w:rFonts w:ascii="Calibri"/>
          <w:color w:val="000000"/>
          <w:spacing w:val="-5"/>
          <w:sz w:val="24"/>
          <w:shd w:val="clear" w:color="auto" w:fill="FEBF99"/>
        </w:rPr>
        <w:t xml:space="preserve"> </w:t>
      </w:r>
      <w:r>
        <w:rPr>
          <w:rFonts w:ascii="Calibri"/>
          <w:color w:val="000000"/>
          <w:sz w:val="24"/>
          <w:shd w:val="clear" w:color="auto" w:fill="FEBF99"/>
        </w:rPr>
        <w:t>not</w:t>
      </w:r>
      <w:r>
        <w:rPr>
          <w:rFonts w:ascii="Calibri"/>
          <w:color w:val="000000"/>
          <w:spacing w:val="-5"/>
          <w:sz w:val="24"/>
          <w:shd w:val="clear" w:color="auto" w:fill="FEBF99"/>
        </w:rPr>
        <w:t xml:space="preserve"> </w:t>
      </w:r>
      <w:r>
        <w:rPr>
          <w:rFonts w:ascii="Calibri"/>
          <w:color w:val="000000"/>
          <w:sz w:val="24"/>
          <w:shd w:val="clear" w:color="auto" w:fill="FEBF99"/>
        </w:rPr>
        <w:t>object</w:t>
      </w:r>
      <w:r>
        <w:rPr>
          <w:rFonts w:ascii="Calibri"/>
          <w:color w:val="000000"/>
          <w:spacing w:val="-5"/>
          <w:sz w:val="24"/>
          <w:shd w:val="clear" w:color="auto" w:fill="FEBF99"/>
        </w:rPr>
        <w:t xml:space="preserve"> </w:t>
      </w:r>
      <w:r>
        <w:rPr>
          <w:rFonts w:ascii="Calibri"/>
          <w:color w:val="000000"/>
          <w:sz w:val="24"/>
          <w:shd w:val="clear" w:color="auto" w:fill="FEBF99"/>
        </w:rPr>
        <w:t>to</w:t>
      </w:r>
      <w:r>
        <w:rPr>
          <w:rFonts w:ascii="Calibri"/>
          <w:color w:val="000000"/>
          <w:spacing w:val="-5"/>
          <w:sz w:val="24"/>
          <w:shd w:val="clear" w:color="auto" w:fill="FEBF99"/>
        </w:rPr>
        <w:t xml:space="preserve"> </w:t>
      </w:r>
      <w:r>
        <w:rPr>
          <w:rFonts w:ascii="Calibri"/>
          <w:color w:val="000000"/>
          <w:sz w:val="24"/>
          <w:shd w:val="clear" w:color="auto" w:fill="FEBF99"/>
        </w:rPr>
        <w:t>the</w:t>
      </w:r>
      <w:r>
        <w:rPr>
          <w:rFonts w:ascii="Calibri"/>
          <w:color w:val="000000"/>
          <w:spacing w:val="-5"/>
          <w:sz w:val="24"/>
          <w:shd w:val="clear" w:color="auto" w:fill="FEBF99"/>
        </w:rPr>
        <w:t xml:space="preserve"> </w:t>
      </w:r>
      <w:r>
        <w:rPr>
          <w:rFonts w:ascii="Calibri"/>
          <w:color w:val="000000"/>
          <w:sz w:val="24"/>
          <w:shd w:val="clear" w:color="auto" w:fill="FEBF99"/>
        </w:rPr>
        <w:t>report</w:t>
      </w:r>
      <w:r>
        <w:rPr>
          <w:rFonts w:ascii="Calibri"/>
          <w:color w:val="000000"/>
          <w:spacing w:val="-5"/>
          <w:sz w:val="24"/>
          <w:shd w:val="clear" w:color="auto" w:fill="FEBF99"/>
        </w:rPr>
        <w:t xml:space="preserve"> </w:t>
      </w:r>
      <w:r>
        <w:rPr>
          <w:rFonts w:ascii="Calibri"/>
          <w:color w:val="000000"/>
          <w:sz w:val="24"/>
          <w:shd w:val="clear" w:color="auto" w:fill="FEBF99"/>
        </w:rPr>
        <w:t>being</w:t>
      </w:r>
      <w:r>
        <w:rPr>
          <w:rFonts w:ascii="Calibri"/>
          <w:color w:val="000000"/>
          <w:spacing w:val="-6"/>
          <w:sz w:val="24"/>
          <w:shd w:val="clear" w:color="auto" w:fill="FEBF99"/>
        </w:rPr>
        <w:t xml:space="preserve"> </w:t>
      </w:r>
      <w:r>
        <w:rPr>
          <w:rFonts w:ascii="Calibri"/>
          <w:color w:val="000000"/>
          <w:sz w:val="24"/>
          <w:shd w:val="clear" w:color="auto" w:fill="FEBF99"/>
        </w:rPr>
        <w:t>published.</w:t>
      </w:r>
    </w:p>
    <w:p w:rsidR="00000000">
      <w:pPr>
        <w:spacing w:line="283" w:lineRule="auto"/>
        <w:ind w:left="143" w:right="147"/>
        <w:rPr>
          <w:rFonts w:ascii="Calibri"/>
          <w:sz w:val="24"/>
        </w:rPr>
      </w:pPr>
      <w:r>
        <w:rPr>
          <w:rFonts w:ascii="Calibri"/>
          <w:sz w:val="24"/>
        </w:rPr>
        <w:t>If</w:t>
      </w:r>
      <w:r>
        <w:rPr>
          <w:rFonts w:ascii="Calibri"/>
          <w:spacing w:val="-1"/>
          <w:sz w:val="24"/>
        </w:rPr>
        <w:t xml:space="preserve"> </w:t>
      </w:r>
      <w:r>
        <w:rPr>
          <w:rFonts w:ascii="Calibri"/>
          <w:sz w:val="24"/>
        </w:rPr>
        <w:t>you</w:t>
      </w:r>
      <w:r>
        <w:rPr>
          <w:rFonts w:ascii="Calibri"/>
          <w:spacing w:val="-1"/>
          <w:sz w:val="24"/>
        </w:rPr>
        <w:t xml:space="preserve"> </w:t>
      </w:r>
      <w:r>
        <w:rPr>
          <w:rFonts w:ascii="Calibri"/>
          <w:sz w:val="24"/>
        </w:rPr>
        <w:t>receive</w:t>
      </w:r>
      <w:r>
        <w:rPr>
          <w:rFonts w:ascii="Calibri"/>
          <w:spacing w:val="-1"/>
          <w:sz w:val="24"/>
        </w:rPr>
        <w:t xml:space="preserve"> </w:t>
      </w:r>
      <w:r>
        <w:rPr>
          <w:rFonts w:ascii="Calibri"/>
          <w:sz w:val="24"/>
        </w:rPr>
        <w:t>this</w:t>
      </w:r>
      <w:r>
        <w:rPr>
          <w:rFonts w:ascii="Calibri"/>
          <w:spacing w:val="-1"/>
          <w:sz w:val="24"/>
        </w:rPr>
        <w:t xml:space="preserve"> </w:t>
      </w:r>
      <w:r>
        <w:rPr>
          <w:rFonts w:ascii="Calibri"/>
          <w:sz w:val="24"/>
        </w:rPr>
        <w:t>email</w:t>
      </w:r>
      <w:r>
        <w:rPr>
          <w:rFonts w:ascii="Calibri"/>
          <w:spacing w:val="-1"/>
          <w:sz w:val="24"/>
        </w:rPr>
        <w:t xml:space="preserve"> </w:t>
      </w:r>
      <w:r>
        <w:rPr>
          <w:rFonts w:ascii="Calibri"/>
          <w:sz w:val="24"/>
        </w:rPr>
        <w:t>as</w:t>
      </w:r>
      <w:r>
        <w:rPr>
          <w:rFonts w:ascii="Calibri"/>
          <w:spacing w:val="-1"/>
          <w:sz w:val="24"/>
        </w:rPr>
        <w:t xml:space="preserve"> </w:t>
      </w:r>
      <w:r>
        <w:rPr>
          <w:rFonts w:ascii="Calibri"/>
          <w:sz w:val="24"/>
        </w:rPr>
        <w:t>Bcc</w:t>
      </w:r>
      <w:r>
        <w:rPr>
          <w:rFonts w:ascii="Calibri"/>
          <w:spacing w:val="-1"/>
          <w:sz w:val="24"/>
        </w:rPr>
        <w:t xml:space="preserve"> </w:t>
      </w:r>
      <w:r>
        <w:rPr>
          <w:rFonts w:ascii="Calibri"/>
          <w:sz w:val="24"/>
        </w:rPr>
        <w:t>you</w:t>
      </w:r>
      <w:r>
        <w:rPr>
          <w:rFonts w:ascii="Calibri"/>
          <w:spacing w:val="-1"/>
          <w:sz w:val="24"/>
        </w:rPr>
        <w:t xml:space="preserve"> </w:t>
      </w:r>
      <w:r>
        <w:rPr>
          <w:rFonts w:ascii="Calibri"/>
          <w:sz w:val="24"/>
        </w:rPr>
        <w:t>are</w:t>
      </w:r>
      <w:r>
        <w:rPr>
          <w:rFonts w:ascii="Calibri"/>
          <w:spacing w:val="-1"/>
          <w:sz w:val="24"/>
        </w:rPr>
        <w:t xml:space="preserve"> </w:t>
      </w:r>
      <w:r>
        <w:rPr>
          <w:rFonts w:ascii="Calibri"/>
          <w:sz w:val="24"/>
        </w:rPr>
        <w:t>a</w:t>
      </w:r>
      <w:r>
        <w:rPr>
          <w:rFonts w:ascii="Calibri"/>
          <w:spacing w:val="-1"/>
          <w:sz w:val="24"/>
        </w:rPr>
        <w:t xml:space="preserve"> </w:t>
      </w:r>
      <w:r>
        <w:rPr>
          <w:rFonts w:ascii="Calibri"/>
          <w:sz w:val="24"/>
        </w:rPr>
        <w:t>member</w:t>
      </w:r>
      <w:r>
        <w:rPr>
          <w:rFonts w:ascii="Calibri"/>
          <w:spacing w:val="-1"/>
          <w:sz w:val="24"/>
        </w:rPr>
        <w:t xml:space="preserve"> </w:t>
      </w:r>
      <w:r>
        <w:rPr>
          <w:rFonts w:ascii="Calibri"/>
          <w:sz w:val="24"/>
        </w:rPr>
        <w:t>of</w:t>
      </w:r>
      <w:r>
        <w:rPr>
          <w:rFonts w:ascii="Calibri"/>
          <w:spacing w:val="-1"/>
          <w:sz w:val="24"/>
        </w:rPr>
        <w:t xml:space="preserve"> </w:t>
      </w:r>
      <w:r>
        <w:rPr>
          <w:rFonts w:ascii="Calibri"/>
          <w:sz w:val="24"/>
        </w:rPr>
        <w:t>the</w:t>
      </w:r>
      <w:r>
        <w:rPr>
          <w:rFonts w:ascii="Calibri"/>
          <w:spacing w:val="-2"/>
          <w:sz w:val="24"/>
        </w:rPr>
        <w:t xml:space="preserve"> </w:t>
      </w:r>
      <w:r>
        <w:fldChar w:fldCharType="begin"/>
      </w:r>
      <w:r>
        <w:instrText xml:space="preserve"> HYPERLINK "http://neintranettechnical/content/technical/topics/wiki.asp?ID=29&amp;PG=263&amp;CAT=n" </w:instrText>
      </w:r>
      <w:r>
        <w:fldChar w:fldCharType="separate"/>
      </w:r>
      <w:r>
        <w:rPr>
          <w:rFonts w:ascii="Times New Roman"/>
          <w:color w:val="467885"/>
          <w:sz w:val="24"/>
          <w:u w:val="single" w:color="467885"/>
        </w:rPr>
        <w:t>Technical Publications Quality</w:t>
      </w:r>
      <w:r>
        <w:fldChar w:fldCharType="end"/>
      </w:r>
      <w:r>
        <w:rPr>
          <w:rFonts w:ascii="Times New Roman"/>
          <w:color w:val="467885"/>
          <w:sz w:val="24"/>
        </w:rPr>
        <w:t xml:space="preserve"> </w:t>
      </w:r>
      <w:r>
        <w:fldChar w:fldCharType="begin"/>
      </w:r>
      <w:r>
        <w:instrText xml:space="preserve"> HYPERLINK "http://neintranettechnical/content/technical/topics/wiki.asp?ID=29&amp;PG=263&amp;CAT=n" </w:instrText>
      </w:r>
      <w:r>
        <w:fldChar w:fldCharType="separate"/>
      </w:r>
      <w:r>
        <w:rPr>
          <w:rFonts w:ascii="Times New Roman"/>
          <w:color w:val="467885"/>
          <w:spacing w:val="-2"/>
          <w:sz w:val="24"/>
          <w:u w:val="single" w:color="467885"/>
        </w:rPr>
        <w:t>Assurance Network</w:t>
      </w:r>
      <w:r>
        <w:fldChar w:fldCharType="end"/>
      </w:r>
      <w:r>
        <w:rPr>
          <w:rFonts w:ascii="Calibri"/>
          <w:spacing w:val="-2"/>
          <w:sz w:val="24"/>
        </w:rPr>
        <w:t>.</w:t>
      </w:r>
      <w:r>
        <w:rPr>
          <w:rFonts w:ascii="Calibri"/>
          <w:spacing w:val="-10"/>
          <w:sz w:val="24"/>
        </w:rPr>
        <w:t xml:space="preserve"> </w:t>
      </w:r>
      <w:r>
        <w:rPr>
          <w:rFonts w:ascii="Calibri"/>
          <w:spacing w:val="-2"/>
          <w:sz w:val="24"/>
        </w:rPr>
        <w:t>If</w:t>
      </w:r>
      <w:r>
        <w:rPr>
          <w:rFonts w:ascii="Calibri"/>
          <w:spacing w:val="-10"/>
          <w:sz w:val="24"/>
        </w:rPr>
        <w:t xml:space="preserve"> </w:t>
      </w:r>
      <w:r>
        <w:rPr>
          <w:rFonts w:ascii="Calibri"/>
          <w:spacing w:val="-2"/>
          <w:sz w:val="24"/>
        </w:rPr>
        <w:t>you</w:t>
      </w:r>
      <w:r>
        <w:rPr>
          <w:rFonts w:ascii="Calibri"/>
          <w:spacing w:val="-10"/>
          <w:sz w:val="24"/>
        </w:rPr>
        <w:t xml:space="preserve"> </w:t>
      </w:r>
      <w:r>
        <w:rPr>
          <w:rFonts w:ascii="Calibri"/>
          <w:spacing w:val="-2"/>
          <w:sz w:val="24"/>
        </w:rPr>
        <w:t>would</w:t>
      </w:r>
      <w:r>
        <w:rPr>
          <w:rFonts w:ascii="Calibri"/>
          <w:spacing w:val="-10"/>
          <w:sz w:val="24"/>
        </w:rPr>
        <w:t xml:space="preserve"> </w:t>
      </w:r>
      <w:r>
        <w:rPr>
          <w:rFonts w:ascii="Calibri"/>
          <w:spacing w:val="-2"/>
          <w:sz w:val="24"/>
        </w:rPr>
        <w:t>like</w:t>
      </w:r>
      <w:r>
        <w:rPr>
          <w:rFonts w:ascii="Calibri"/>
          <w:spacing w:val="-10"/>
          <w:sz w:val="24"/>
        </w:rPr>
        <w:t xml:space="preserve"> </w:t>
      </w:r>
      <w:r>
        <w:rPr>
          <w:rFonts w:ascii="Calibri"/>
          <w:spacing w:val="-2"/>
          <w:sz w:val="24"/>
        </w:rPr>
        <w:t>to</w:t>
      </w:r>
      <w:r>
        <w:rPr>
          <w:rFonts w:ascii="Calibri"/>
          <w:spacing w:val="-10"/>
          <w:sz w:val="24"/>
        </w:rPr>
        <w:t xml:space="preserve"> </w:t>
      </w:r>
      <w:r>
        <w:rPr>
          <w:rFonts w:ascii="Calibri"/>
          <w:spacing w:val="-2"/>
          <w:sz w:val="24"/>
        </w:rPr>
        <w:t>remove</w:t>
      </w:r>
      <w:r>
        <w:rPr>
          <w:rFonts w:ascii="Calibri"/>
          <w:spacing w:val="-10"/>
          <w:sz w:val="24"/>
        </w:rPr>
        <w:t xml:space="preserve"> </w:t>
      </w:r>
      <w:r>
        <w:rPr>
          <w:rFonts w:ascii="Calibri"/>
          <w:spacing w:val="-2"/>
          <w:sz w:val="24"/>
        </w:rPr>
        <w:t>yourself</w:t>
      </w:r>
      <w:r>
        <w:rPr>
          <w:rFonts w:ascii="Calibri"/>
          <w:spacing w:val="-10"/>
          <w:sz w:val="24"/>
        </w:rPr>
        <w:t xml:space="preserve"> </w:t>
      </w:r>
      <w:r>
        <w:rPr>
          <w:rFonts w:ascii="Calibri"/>
          <w:spacing w:val="-2"/>
          <w:sz w:val="24"/>
        </w:rPr>
        <w:t>from</w:t>
      </w:r>
      <w:r>
        <w:rPr>
          <w:rFonts w:ascii="Calibri"/>
          <w:spacing w:val="-10"/>
          <w:sz w:val="24"/>
        </w:rPr>
        <w:t xml:space="preserve"> </w:t>
      </w:r>
      <w:r>
        <w:rPr>
          <w:rFonts w:ascii="Calibri"/>
          <w:spacing w:val="-2"/>
          <w:sz w:val="24"/>
        </w:rPr>
        <w:t>the</w:t>
      </w:r>
      <w:r>
        <w:rPr>
          <w:rFonts w:ascii="Calibri"/>
          <w:spacing w:val="-10"/>
          <w:sz w:val="24"/>
        </w:rPr>
        <w:t xml:space="preserve"> </w:t>
      </w:r>
      <w:r>
        <w:rPr>
          <w:rFonts w:ascii="Calibri"/>
          <w:spacing w:val="-2"/>
          <w:sz w:val="24"/>
        </w:rPr>
        <w:t>network</w:t>
      </w:r>
      <w:r>
        <w:rPr>
          <w:rFonts w:ascii="Calibri"/>
          <w:spacing w:val="-10"/>
          <w:sz w:val="24"/>
        </w:rPr>
        <w:t xml:space="preserve"> </w:t>
      </w:r>
      <w:r>
        <w:rPr>
          <w:rFonts w:ascii="Calibri"/>
          <w:spacing w:val="-2"/>
          <w:sz w:val="24"/>
        </w:rPr>
        <w:t>you</w:t>
      </w:r>
      <w:r>
        <w:rPr>
          <w:rFonts w:ascii="Calibri"/>
          <w:spacing w:val="-10"/>
          <w:sz w:val="24"/>
        </w:rPr>
        <w:t xml:space="preserve"> </w:t>
      </w:r>
      <w:r>
        <w:rPr>
          <w:rFonts w:ascii="Calibri"/>
          <w:spacing w:val="-2"/>
          <w:sz w:val="24"/>
        </w:rPr>
        <w:t>can</w:t>
      </w:r>
      <w:r>
        <w:rPr>
          <w:rFonts w:ascii="Calibri"/>
          <w:spacing w:val="-10"/>
          <w:sz w:val="24"/>
        </w:rPr>
        <w:t xml:space="preserve"> </w:t>
      </w:r>
      <w:r>
        <w:rPr>
          <w:rFonts w:ascii="Calibri"/>
          <w:spacing w:val="-2"/>
          <w:sz w:val="24"/>
        </w:rPr>
        <w:t>do</w:t>
      </w:r>
      <w:r>
        <w:rPr>
          <w:rFonts w:ascii="Calibri"/>
          <w:spacing w:val="-10"/>
          <w:sz w:val="24"/>
        </w:rPr>
        <w:t xml:space="preserve"> </w:t>
      </w:r>
      <w:r>
        <w:rPr>
          <w:rFonts w:ascii="Calibri"/>
          <w:spacing w:val="-2"/>
          <w:sz w:val="24"/>
        </w:rPr>
        <w:t xml:space="preserve">this </w:t>
      </w:r>
      <w:r>
        <w:rPr>
          <w:rFonts w:ascii="Calibri"/>
          <w:sz w:val="24"/>
        </w:rPr>
        <w:t>on the network page or contact NE Publications (</w:t>
      </w:r>
      <w:r>
        <w:fldChar w:fldCharType="begin"/>
      </w:r>
      <w:r>
        <w:instrText xml:space="preserve"> HYPERLINK "mailto:publications@naturalengland.org.uk" </w:instrText>
      </w:r>
      <w:r>
        <w:fldChar w:fldCharType="separate"/>
      </w:r>
      <w:r>
        <w:rPr>
          <w:rFonts w:ascii="Times New Roman"/>
          <w:color w:val="467885"/>
          <w:sz w:val="24"/>
          <w:u w:val="single" w:color="467885"/>
        </w:rPr>
        <w:t>publications@naturalengland.org.uk</w:t>
      </w:r>
      <w:r>
        <w:fldChar w:fldCharType="end"/>
      </w:r>
      <w:r>
        <w:rPr>
          <w:rFonts w:ascii="Calibri"/>
          <w:sz w:val="24"/>
        </w:rPr>
        <w:t>).</w:t>
      </w:r>
    </w:p>
    <w:p w:rsidR="00000000">
      <w:pPr>
        <w:spacing w:line="283" w:lineRule="auto"/>
        <w:ind w:left="142" w:right="1054"/>
        <w:rPr>
          <w:rFonts w:ascii="Calibri"/>
          <w:sz w:val="24"/>
        </w:rPr>
      </w:pPr>
      <w:r>
        <w:rPr>
          <w:rFonts w:ascii="Calibri"/>
          <w:color w:val="000000"/>
          <w:spacing w:val="-2"/>
          <w:sz w:val="24"/>
          <w:shd w:val="clear" w:color="auto" w:fill="FEBF99"/>
        </w:rPr>
        <w:t>Please</w:t>
      </w:r>
      <w:r>
        <w:rPr>
          <w:rFonts w:ascii="Calibri"/>
          <w:color w:val="000000"/>
          <w:spacing w:val="-11"/>
          <w:sz w:val="24"/>
          <w:shd w:val="clear" w:color="auto" w:fill="FEBF99"/>
        </w:rPr>
        <w:t xml:space="preserve"> </w:t>
      </w:r>
      <w:r>
        <w:rPr>
          <w:rFonts w:ascii="Calibri"/>
          <w:color w:val="000000"/>
          <w:spacing w:val="-2"/>
          <w:sz w:val="24"/>
          <w:shd w:val="clear" w:color="auto" w:fill="FEBF99"/>
        </w:rPr>
        <w:t>forward</w:t>
      </w:r>
      <w:r>
        <w:rPr>
          <w:rFonts w:ascii="Calibri"/>
          <w:color w:val="000000"/>
          <w:spacing w:val="-11"/>
          <w:sz w:val="24"/>
          <w:shd w:val="clear" w:color="auto" w:fill="FEBF99"/>
        </w:rPr>
        <w:t xml:space="preserve"> </w:t>
      </w:r>
      <w:r>
        <w:rPr>
          <w:rFonts w:ascii="Calibri"/>
          <w:color w:val="000000"/>
          <w:spacing w:val="-2"/>
          <w:sz w:val="24"/>
          <w:shd w:val="clear" w:color="auto" w:fill="FEBF99"/>
        </w:rPr>
        <w:t>this</w:t>
      </w:r>
      <w:r>
        <w:rPr>
          <w:rFonts w:ascii="Calibri"/>
          <w:color w:val="000000"/>
          <w:spacing w:val="-11"/>
          <w:sz w:val="24"/>
          <w:shd w:val="clear" w:color="auto" w:fill="FEBF99"/>
        </w:rPr>
        <w:t xml:space="preserve"> </w:t>
      </w:r>
      <w:r>
        <w:rPr>
          <w:rFonts w:ascii="Calibri"/>
          <w:color w:val="000000"/>
          <w:spacing w:val="-2"/>
          <w:sz w:val="24"/>
          <w:shd w:val="clear" w:color="auto" w:fill="FEBF99"/>
        </w:rPr>
        <w:t>email</w:t>
      </w:r>
      <w:r>
        <w:rPr>
          <w:rFonts w:ascii="Calibri"/>
          <w:color w:val="000000"/>
          <w:spacing w:val="-11"/>
          <w:sz w:val="24"/>
          <w:shd w:val="clear" w:color="auto" w:fill="FEBF99"/>
        </w:rPr>
        <w:t xml:space="preserve"> </w:t>
      </w:r>
      <w:r>
        <w:rPr>
          <w:rFonts w:ascii="Calibri"/>
          <w:color w:val="000000"/>
          <w:spacing w:val="-2"/>
          <w:sz w:val="24"/>
          <w:shd w:val="clear" w:color="auto" w:fill="FEBF99"/>
        </w:rPr>
        <w:t>to</w:t>
      </w:r>
      <w:r>
        <w:rPr>
          <w:rFonts w:ascii="Calibri"/>
          <w:color w:val="000000"/>
          <w:spacing w:val="-11"/>
          <w:sz w:val="24"/>
          <w:shd w:val="clear" w:color="auto" w:fill="FEBF99"/>
        </w:rPr>
        <w:t xml:space="preserve"> </w:t>
      </w:r>
      <w:r>
        <w:rPr>
          <w:rFonts w:ascii="Calibri"/>
          <w:color w:val="000000"/>
          <w:spacing w:val="-2"/>
          <w:sz w:val="24"/>
          <w:shd w:val="clear" w:color="auto" w:fill="FEBF99"/>
        </w:rPr>
        <w:t>anyone</w:t>
      </w:r>
      <w:r>
        <w:rPr>
          <w:rFonts w:ascii="Calibri"/>
          <w:color w:val="000000"/>
          <w:spacing w:val="-11"/>
          <w:sz w:val="24"/>
          <w:shd w:val="clear" w:color="auto" w:fill="FEBF99"/>
        </w:rPr>
        <w:t xml:space="preserve"> </w:t>
      </w:r>
      <w:r>
        <w:rPr>
          <w:rFonts w:ascii="Calibri"/>
          <w:color w:val="000000"/>
          <w:spacing w:val="-2"/>
          <w:sz w:val="24"/>
          <w:shd w:val="clear" w:color="auto" w:fill="FEBF99"/>
        </w:rPr>
        <w:t>who</w:t>
      </w:r>
      <w:r>
        <w:rPr>
          <w:rFonts w:ascii="Calibri"/>
          <w:color w:val="000000"/>
          <w:spacing w:val="-11"/>
          <w:sz w:val="24"/>
          <w:shd w:val="clear" w:color="auto" w:fill="FEBF99"/>
        </w:rPr>
        <w:t xml:space="preserve"> </w:t>
      </w:r>
      <w:r>
        <w:rPr>
          <w:rFonts w:ascii="Calibri"/>
          <w:color w:val="000000"/>
          <w:spacing w:val="-2"/>
          <w:sz w:val="24"/>
          <w:shd w:val="clear" w:color="auto" w:fill="FEBF99"/>
        </w:rPr>
        <w:t>might</w:t>
      </w:r>
      <w:r>
        <w:rPr>
          <w:rFonts w:ascii="Calibri"/>
          <w:color w:val="000000"/>
          <w:spacing w:val="-11"/>
          <w:sz w:val="24"/>
          <w:shd w:val="clear" w:color="auto" w:fill="FEBF99"/>
        </w:rPr>
        <w:t xml:space="preserve"> </w:t>
      </w:r>
      <w:r>
        <w:rPr>
          <w:rFonts w:ascii="Calibri"/>
          <w:color w:val="000000"/>
          <w:spacing w:val="-2"/>
          <w:sz w:val="24"/>
          <w:shd w:val="clear" w:color="auto" w:fill="FEBF99"/>
        </w:rPr>
        <w:t>have</w:t>
      </w:r>
      <w:r>
        <w:rPr>
          <w:rFonts w:ascii="Calibri"/>
          <w:color w:val="000000"/>
          <w:spacing w:val="-11"/>
          <w:sz w:val="24"/>
          <w:shd w:val="clear" w:color="auto" w:fill="FEBF99"/>
        </w:rPr>
        <w:t xml:space="preserve"> </w:t>
      </w:r>
      <w:r>
        <w:rPr>
          <w:rFonts w:ascii="Calibri"/>
          <w:color w:val="000000"/>
          <w:spacing w:val="-2"/>
          <w:sz w:val="24"/>
          <w:shd w:val="clear" w:color="auto" w:fill="FEBF99"/>
        </w:rPr>
        <w:t>an</w:t>
      </w:r>
      <w:r>
        <w:rPr>
          <w:rFonts w:ascii="Calibri"/>
          <w:color w:val="000000"/>
          <w:spacing w:val="-11"/>
          <w:sz w:val="24"/>
          <w:shd w:val="clear" w:color="auto" w:fill="FEBF99"/>
        </w:rPr>
        <w:t xml:space="preserve"> </w:t>
      </w:r>
      <w:r>
        <w:rPr>
          <w:rFonts w:ascii="Calibri"/>
          <w:color w:val="000000"/>
          <w:spacing w:val="-2"/>
          <w:sz w:val="24"/>
          <w:shd w:val="clear" w:color="auto" w:fill="FEBF99"/>
        </w:rPr>
        <w:t>interest</w:t>
      </w:r>
      <w:r>
        <w:rPr>
          <w:rFonts w:ascii="Calibri"/>
          <w:color w:val="000000"/>
          <w:spacing w:val="-11"/>
          <w:sz w:val="24"/>
          <w:shd w:val="clear" w:color="auto" w:fill="FEBF99"/>
        </w:rPr>
        <w:t xml:space="preserve"> </w:t>
      </w:r>
      <w:r>
        <w:rPr>
          <w:rFonts w:ascii="Calibri"/>
          <w:color w:val="000000"/>
          <w:spacing w:val="-2"/>
          <w:sz w:val="24"/>
          <w:shd w:val="clear" w:color="auto" w:fill="FEBF99"/>
        </w:rPr>
        <w:t>in</w:t>
      </w:r>
      <w:r>
        <w:rPr>
          <w:rFonts w:ascii="Calibri"/>
          <w:color w:val="000000"/>
          <w:spacing w:val="-11"/>
          <w:sz w:val="24"/>
          <w:shd w:val="clear" w:color="auto" w:fill="FEBF99"/>
        </w:rPr>
        <w:t xml:space="preserve"> </w:t>
      </w:r>
      <w:r>
        <w:rPr>
          <w:rFonts w:ascii="Calibri"/>
          <w:color w:val="000000"/>
          <w:spacing w:val="-2"/>
          <w:sz w:val="24"/>
          <w:shd w:val="clear" w:color="auto" w:fill="FEBF99"/>
        </w:rPr>
        <w:t>this</w:t>
      </w:r>
      <w:r>
        <w:rPr>
          <w:rFonts w:ascii="Calibri"/>
          <w:color w:val="000000"/>
          <w:spacing w:val="-11"/>
          <w:sz w:val="24"/>
          <w:shd w:val="clear" w:color="auto" w:fill="FEBF99"/>
        </w:rPr>
        <w:t xml:space="preserve"> </w:t>
      </w:r>
      <w:r>
        <w:rPr>
          <w:rFonts w:ascii="Calibri"/>
          <w:color w:val="000000"/>
          <w:spacing w:val="-2"/>
          <w:sz w:val="24"/>
          <w:shd w:val="clear" w:color="auto" w:fill="FEBF99"/>
        </w:rPr>
        <w:t>report.</w:t>
      </w:r>
      <w:r>
        <w:rPr>
          <w:rFonts w:ascii="Calibri"/>
          <w:color w:val="000000"/>
          <w:spacing w:val="-2"/>
          <w:sz w:val="24"/>
        </w:rPr>
        <w:t xml:space="preserve"> </w:t>
      </w:r>
      <w:r>
        <w:rPr>
          <w:rFonts w:ascii="Calibri"/>
          <w:color w:val="000000"/>
          <w:sz w:val="24"/>
        </w:rPr>
        <w:t>Many</w:t>
      </w:r>
      <w:r>
        <w:rPr>
          <w:rFonts w:ascii="Calibri"/>
          <w:color w:val="000000"/>
          <w:spacing w:val="-2"/>
          <w:sz w:val="24"/>
        </w:rPr>
        <w:t xml:space="preserve"> </w:t>
      </w:r>
      <w:r>
        <w:rPr>
          <w:rFonts w:ascii="Calibri"/>
          <w:color w:val="000000"/>
          <w:sz w:val="24"/>
        </w:rPr>
        <w:t>thanks,</w:t>
      </w:r>
    </w:p>
    <w:p w:rsidR="00000000">
      <w:pPr>
        <w:ind w:left="122"/>
        <w:rPr>
          <w:rFonts w:ascii="Calibri"/>
          <w:sz w:val="20"/>
        </w:rPr>
      </w:pPr>
      <w:r>
        <w:rPr>
          <w:rFonts w:ascii="Calibri"/>
          <w:noProof/>
          <w:sz w:val="20"/>
        </w:rPr>
        <mc:AlternateContent>
          <mc:Choice Requires="wpg">
            <w:drawing>
              <wp:inline distT="0" distB="0" distL="0" distR="0">
                <wp:extent cx="732155" cy="369570"/>
                <wp:effectExtent l="0" t="0" r="0" b="0"/>
                <wp:docPr id="108" name="Group 108"/>
                <wp:cNvGraphicFramePr/>
                <a:graphic xmlns:a="http://schemas.openxmlformats.org/drawingml/2006/main">
                  <a:graphicData uri="http://schemas.microsoft.com/office/word/2010/wordprocessingGroup">
                    <wpg:wgp xmlns:wpg="http://schemas.microsoft.com/office/word/2010/wordprocessingGroup">
                      <wpg:cNvGrpSpPr>
                        <a:grpSpLocks/>
                      </wpg:cNvGrpSpPr>
                      <wpg:grpSpPr>
                        <a:xfrm>
                          <a:off x="0" y="0"/>
                          <a:ext cx="732155" cy="369570"/>
                          <a:chOff x="0" y="0"/>
                          <a:chExt cx="732155" cy="369570"/>
                        </a:xfrm>
                      </wpg:grpSpPr>
                      <wps:wsp xmlns:wps="http://schemas.microsoft.com/office/word/2010/wordprocessingShape">
                        <wps:cNvPr id="109" name="Graphic 109"/>
                        <wps:cNvSpPr/>
                        <wps:spPr>
                          <a:xfrm>
                            <a:off x="-3" y="11"/>
                            <a:ext cx="732155" cy="369570"/>
                          </a:xfrm>
                          <a:custGeom>
                            <a:avLst/>
                            <a:gdLst/>
                            <a:ahLst/>
                            <a:cxnLst/>
                            <a:rect l="l" t="t" r="r" b="b"/>
                            <a:pathLst>
                              <a:path w="732155" h="369570">
                                <a:moveTo>
                                  <a:pt x="363931" y="0"/>
                                </a:moveTo>
                                <a:lnTo>
                                  <a:pt x="0" y="0"/>
                                </a:lnTo>
                                <a:lnTo>
                                  <a:pt x="0" y="195834"/>
                                </a:lnTo>
                                <a:lnTo>
                                  <a:pt x="363931" y="195834"/>
                                </a:lnTo>
                                <a:lnTo>
                                  <a:pt x="363931" y="0"/>
                                </a:lnTo>
                                <a:close/>
                              </a:path>
                              <a:path w="732155" h="369570">
                                <a:moveTo>
                                  <a:pt x="731697" y="210058"/>
                                </a:moveTo>
                                <a:lnTo>
                                  <a:pt x="12" y="210058"/>
                                </a:lnTo>
                                <a:lnTo>
                                  <a:pt x="12" y="369176"/>
                                </a:lnTo>
                                <a:lnTo>
                                  <a:pt x="731697" y="369176"/>
                                </a:lnTo>
                                <a:lnTo>
                                  <a:pt x="731697" y="210058"/>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id="Group 108" o:spid="_x0000_i1046" style="height:29.1pt;mso-position-horizontal-relative:char;mso-position-vertical-relative:line;width:57.65pt" coordsize="7321,3695">
                <v:shape id="Graphic 109" o:spid="_x0000_s1047" style="height:3695;mso-wrap-style:square;position:absolute;v-text-anchor:top;visibility:visible;width:7321" coordsize="732155,369570" path="m363931,l,,,195834l363931,195834l363931,xem731697,210058l12,210058l12,369176l731697,369176l731697,210058xe" fillcolor="black" stroked="f">
                  <v:path arrowok="t"/>
                </v:shape>
                <w10:wrap type="none"/>
                <w10:anchorlock/>
              </v:group>
            </w:pict>
          </mc:Fallback>
        </mc:AlternateContent>
      </w:r>
    </w:p>
    <w:p w:rsidR="00000000">
      <w:pPr>
        <w:spacing w:before="44"/>
        <w:ind w:left="143"/>
        <w:rPr>
          <w:rFonts w:ascii="Calibri" w:hAnsi="Calibri"/>
          <w:sz w:val="19"/>
        </w:rPr>
      </w:pPr>
      <w:r>
        <w:rPr>
          <w:rFonts w:ascii="Calibri" w:hAnsi="Calibri"/>
          <w:sz w:val="19"/>
        </w:rPr>
        <w:t>Specialist</w:t>
      </w:r>
      <w:r>
        <w:rPr>
          <w:rFonts w:ascii="Calibri" w:hAnsi="Calibri"/>
          <w:spacing w:val="12"/>
          <w:sz w:val="19"/>
        </w:rPr>
        <w:t xml:space="preserve"> </w:t>
      </w:r>
      <w:r>
        <w:rPr>
          <w:rFonts w:ascii="Calibri" w:hAnsi="Calibri"/>
          <w:sz w:val="19"/>
        </w:rPr>
        <w:t>–</w:t>
      </w:r>
      <w:r>
        <w:rPr>
          <w:rFonts w:ascii="Calibri" w:hAnsi="Calibri"/>
          <w:spacing w:val="13"/>
          <w:sz w:val="19"/>
        </w:rPr>
        <w:t xml:space="preserve"> </w:t>
      </w:r>
      <w:r>
        <w:rPr>
          <w:rFonts w:ascii="Calibri" w:hAnsi="Calibri"/>
          <w:sz w:val="19"/>
        </w:rPr>
        <w:t>Upland</w:t>
      </w:r>
      <w:r>
        <w:rPr>
          <w:rFonts w:ascii="Calibri" w:hAnsi="Calibri"/>
          <w:spacing w:val="12"/>
          <w:sz w:val="19"/>
        </w:rPr>
        <w:t xml:space="preserve"> </w:t>
      </w:r>
      <w:r>
        <w:rPr>
          <w:rFonts w:ascii="Calibri" w:hAnsi="Calibri"/>
          <w:spacing w:val="-2"/>
          <w:sz w:val="19"/>
        </w:rPr>
        <w:t>Habitats</w:t>
      </w:r>
    </w:p>
    <w:p w:rsidR="00000000">
      <w:pPr>
        <w:spacing w:before="99" w:after="4" w:line="340" w:lineRule="auto"/>
        <w:ind w:left="143" w:right="5536"/>
        <w:rPr>
          <w:rFonts w:ascii="Calibri"/>
          <w:sz w:val="19"/>
        </w:rPr>
      </w:pPr>
      <w:r>
        <w:rPr>
          <w:rFonts w:ascii="Calibri"/>
          <w:sz w:val="19"/>
        </w:rPr>
        <w:t>Science / Chief Scientists Directorate Natural</w:t>
      </w:r>
      <w:r>
        <w:rPr>
          <w:rFonts w:ascii="Calibri"/>
          <w:spacing w:val="-10"/>
          <w:sz w:val="19"/>
        </w:rPr>
        <w:t xml:space="preserve"> </w:t>
      </w:r>
      <w:r>
        <w:rPr>
          <w:rFonts w:ascii="Calibri"/>
          <w:sz w:val="19"/>
        </w:rPr>
        <w:t>England</w:t>
      </w:r>
    </w:p>
    <w:p w:rsidR="00000000">
      <w:pPr>
        <w:ind w:left="123"/>
        <w:rPr>
          <w:rFonts w:ascii="Calibri"/>
          <w:sz w:val="20"/>
        </w:rPr>
      </w:pPr>
      <w:r>
        <w:rPr>
          <w:rFonts w:ascii="Calibri"/>
          <w:noProof/>
          <w:sz w:val="20"/>
        </w:rPr>
        <mc:AlternateContent>
          <mc:Choice Requires="wpg">
            <w:drawing>
              <wp:inline distT="0" distB="0" distL="0" distR="0">
                <wp:extent cx="917575" cy="159385"/>
                <wp:effectExtent l="0" t="0" r="0" b="0"/>
                <wp:docPr id="110" name="Group 110"/>
                <wp:cNvGraphicFramePr/>
                <a:graphic xmlns:a="http://schemas.openxmlformats.org/drawingml/2006/main">
                  <a:graphicData uri="http://schemas.microsoft.com/office/word/2010/wordprocessingGroup">
                    <wpg:wgp xmlns:wpg="http://schemas.microsoft.com/office/word/2010/wordprocessingGroup">
                      <wpg:cNvGrpSpPr>
                        <a:grpSpLocks/>
                      </wpg:cNvGrpSpPr>
                      <wpg:grpSpPr>
                        <a:xfrm>
                          <a:off x="0" y="0"/>
                          <a:ext cx="917575" cy="159385"/>
                          <a:chOff x="0" y="0"/>
                          <a:chExt cx="917575" cy="159385"/>
                        </a:xfrm>
                      </wpg:grpSpPr>
                      <wps:wsp xmlns:wps="http://schemas.microsoft.com/office/word/2010/wordprocessingShape">
                        <wps:cNvPr id="111" name="Graphic 111"/>
                        <wps:cNvSpPr/>
                        <wps:spPr>
                          <a:xfrm>
                            <a:off x="0" y="0"/>
                            <a:ext cx="917575" cy="159385"/>
                          </a:xfrm>
                          <a:custGeom>
                            <a:avLst/>
                            <a:gdLst/>
                            <a:ahLst/>
                            <a:cxnLst/>
                            <a:rect l="l" t="t" r="r" b="b"/>
                            <a:pathLst>
                              <a:path w="917575" h="159385">
                                <a:moveTo>
                                  <a:pt x="917168" y="0"/>
                                </a:moveTo>
                                <a:lnTo>
                                  <a:pt x="0" y="0"/>
                                </a:lnTo>
                                <a:lnTo>
                                  <a:pt x="0" y="159118"/>
                                </a:lnTo>
                                <a:lnTo>
                                  <a:pt x="917168" y="159118"/>
                                </a:lnTo>
                                <a:lnTo>
                                  <a:pt x="9171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id="Group 110" o:spid="_x0000_i1048" style="height:12.55pt;mso-position-horizontal-relative:char;mso-position-vertical-relative:line;width:72.25pt" coordsize="9175,1593">
                <v:shape id="Graphic 111" o:spid="_x0000_s1049" style="height:1593;mso-wrap-style:square;position:absolute;v-text-anchor:top;visibility:visible;width:9175" coordsize="917575,159385" path="m917168,l,,,159118l917168,159118l917168,xe" fillcolor="black" stroked="f">
                  <v:path arrowok="t"/>
                </v:shape>
                <w10:wrap type="none"/>
                <w10:anchorlock/>
              </v:group>
            </w:pict>
          </mc:Fallback>
        </mc:AlternateContent>
      </w:r>
    </w:p>
    <w:p w:rsidR="00000000">
      <w:pPr>
        <w:spacing w:before="19"/>
        <w:ind w:left="143"/>
        <w:rPr>
          <w:rFonts w:ascii="Times New Roman"/>
          <w:b/>
          <w:sz w:val="19"/>
        </w:rPr>
      </w:pPr>
      <w:r>
        <w:fldChar w:fldCharType="begin"/>
      </w:r>
      <w:r>
        <w:instrText xml:space="preserve"> HYPERLINK "https://eur03.safelinks.protection.outlook.com/?url=http%3A%2F%2Fwww.gov.uk%2Fnatural-england&amp;data=05%7C02%7CAlice.Noble%40naturalengland.org.uk%7Ce4ae3ed0a4184c724eb708dd210d3553%7C770a245002274c6290c74e38537f1102%7C0%7C0%7C638703064376068526%7CUnknown%7CTWFpbGZsb3d8eyJFbXB0eU1hcGkiOnRydWUsIlYiOiIwLjAuMDAwMCIsIlAiOiJXaW4zMiIsIkFOIjoiTWFpbCIsIldUIjoyfQ%3D%3D%7C0%7C%7C%7C&amp;sdata=ffROlonBmj0gTanoOMN86YXMXIyl13WDUc%2FxK6YccVw%3D&amp;reserved=0" </w:instrText>
      </w:r>
      <w:r>
        <w:fldChar w:fldCharType="separate"/>
      </w:r>
      <w:r>
        <w:rPr>
          <w:rFonts w:ascii="Times New Roman"/>
          <w:b/>
          <w:color w:val="467885"/>
          <w:sz w:val="19"/>
          <w:u w:val="single" w:color="467885"/>
        </w:rPr>
        <w:t>www.gov.uk/natural-</w:t>
      </w:r>
      <w:r>
        <w:rPr>
          <w:rFonts w:ascii="Times New Roman"/>
          <w:b/>
          <w:color w:val="467885"/>
          <w:spacing w:val="-2"/>
          <w:sz w:val="19"/>
          <w:u w:val="single" w:color="467885"/>
        </w:rPr>
        <w:t>england</w:t>
      </w:r>
      <w:r>
        <w:fldChar w:fldCharType="end"/>
      </w:r>
    </w:p>
    <w:p w:rsidR="00000000">
      <w:pPr>
        <w:spacing w:before="193"/>
        <w:ind w:left="143"/>
        <w:rPr>
          <w:rFonts w:ascii="Calibri"/>
          <w:b/>
          <w:sz w:val="18"/>
        </w:rPr>
      </w:pPr>
      <w:r>
        <w:rPr>
          <w:rFonts w:ascii="Calibri"/>
          <w:b/>
          <w:w w:val="110"/>
          <w:sz w:val="18"/>
        </w:rPr>
        <w:t>REPORTING</w:t>
      </w:r>
      <w:r>
        <w:rPr>
          <w:rFonts w:ascii="Calibri"/>
          <w:b/>
          <w:spacing w:val="-5"/>
          <w:w w:val="110"/>
          <w:sz w:val="18"/>
        </w:rPr>
        <w:t xml:space="preserve"> </w:t>
      </w:r>
      <w:r>
        <w:rPr>
          <w:rFonts w:ascii="Calibri"/>
          <w:b/>
          <w:w w:val="110"/>
          <w:sz w:val="18"/>
        </w:rPr>
        <w:t>A</w:t>
      </w:r>
      <w:r>
        <w:rPr>
          <w:rFonts w:ascii="Calibri"/>
          <w:b/>
          <w:spacing w:val="-4"/>
          <w:w w:val="110"/>
          <w:sz w:val="18"/>
        </w:rPr>
        <w:t xml:space="preserve"> </w:t>
      </w:r>
      <w:r>
        <w:rPr>
          <w:rFonts w:ascii="Calibri"/>
          <w:b/>
          <w:w w:val="110"/>
          <w:sz w:val="18"/>
        </w:rPr>
        <w:t>WILDLIFE</w:t>
      </w:r>
      <w:r>
        <w:rPr>
          <w:rFonts w:ascii="Calibri"/>
          <w:b/>
          <w:spacing w:val="-5"/>
          <w:w w:val="110"/>
          <w:sz w:val="18"/>
        </w:rPr>
        <w:t xml:space="preserve"> </w:t>
      </w:r>
      <w:r>
        <w:rPr>
          <w:rFonts w:ascii="Calibri"/>
          <w:b/>
          <w:w w:val="110"/>
          <w:sz w:val="18"/>
        </w:rPr>
        <w:t>POISONING</w:t>
      </w:r>
      <w:r>
        <w:rPr>
          <w:rFonts w:ascii="Calibri"/>
          <w:b/>
          <w:spacing w:val="-4"/>
          <w:w w:val="110"/>
          <w:sz w:val="18"/>
        </w:rPr>
        <w:t xml:space="preserve"> </w:t>
      </w:r>
      <w:r>
        <w:rPr>
          <w:rFonts w:ascii="Calibri"/>
          <w:b/>
          <w:w w:val="110"/>
          <w:sz w:val="18"/>
        </w:rPr>
        <w:t>INCIDENT?</w:t>
      </w:r>
      <w:r>
        <w:rPr>
          <w:rFonts w:ascii="Calibri"/>
          <w:b/>
          <w:spacing w:val="-4"/>
          <w:w w:val="110"/>
          <w:sz w:val="18"/>
        </w:rPr>
        <w:t xml:space="preserve"> </w:t>
      </w:r>
      <w:r>
        <w:rPr>
          <w:rFonts w:ascii="Calibri"/>
          <w:b/>
          <w:w w:val="110"/>
          <w:sz w:val="18"/>
        </w:rPr>
        <w:t>Please</w:t>
      </w:r>
      <w:r>
        <w:rPr>
          <w:rFonts w:ascii="Calibri"/>
          <w:b/>
          <w:spacing w:val="-5"/>
          <w:w w:val="110"/>
          <w:sz w:val="18"/>
        </w:rPr>
        <w:t xml:space="preserve"> </w:t>
      </w:r>
      <w:r>
        <w:rPr>
          <w:rFonts w:ascii="Calibri"/>
          <w:b/>
          <w:w w:val="110"/>
          <w:sz w:val="18"/>
        </w:rPr>
        <w:t>call</w:t>
      </w:r>
      <w:r>
        <w:rPr>
          <w:rFonts w:ascii="Calibri"/>
          <w:b/>
          <w:spacing w:val="-4"/>
          <w:w w:val="110"/>
          <w:sz w:val="18"/>
        </w:rPr>
        <w:t xml:space="preserve"> </w:t>
      </w:r>
      <w:r>
        <w:rPr>
          <w:rFonts w:ascii="Calibri"/>
          <w:b/>
          <w:w w:val="110"/>
          <w:sz w:val="18"/>
        </w:rPr>
        <w:t>0800</w:t>
      </w:r>
      <w:r>
        <w:rPr>
          <w:rFonts w:ascii="Calibri"/>
          <w:b/>
          <w:spacing w:val="-4"/>
          <w:w w:val="110"/>
          <w:sz w:val="18"/>
        </w:rPr>
        <w:t xml:space="preserve"> </w:t>
      </w:r>
      <w:r>
        <w:rPr>
          <w:rFonts w:ascii="Calibri"/>
          <w:b/>
          <w:w w:val="110"/>
          <w:sz w:val="18"/>
        </w:rPr>
        <w:t>321</w:t>
      </w:r>
      <w:r>
        <w:rPr>
          <w:rFonts w:ascii="Calibri"/>
          <w:b/>
          <w:spacing w:val="-5"/>
          <w:w w:val="110"/>
          <w:sz w:val="18"/>
        </w:rPr>
        <w:t xml:space="preserve"> </w:t>
      </w:r>
      <w:r>
        <w:rPr>
          <w:rFonts w:ascii="Calibri"/>
          <w:b/>
          <w:w w:val="110"/>
          <w:sz w:val="18"/>
        </w:rPr>
        <w:t>600</w:t>
      </w:r>
      <w:r>
        <w:rPr>
          <w:rFonts w:ascii="Calibri"/>
          <w:b/>
          <w:spacing w:val="-4"/>
          <w:w w:val="110"/>
          <w:sz w:val="18"/>
        </w:rPr>
        <w:t xml:space="preserve"> </w:t>
      </w:r>
      <w:r>
        <w:rPr>
          <w:rFonts w:ascii="Calibri"/>
          <w:b/>
          <w:spacing w:val="-2"/>
          <w:w w:val="110"/>
          <w:sz w:val="18"/>
        </w:rPr>
        <w:t>(freephone)</w:t>
      </w:r>
    </w:p>
    <w:p w:rsidR="00000000">
      <w:pPr>
        <w:spacing w:before="26" w:line="278" w:lineRule="auto"/>
        <w:ind w:left="143" w:right="295"/>
        <w:rPr>
          <w:rFonts w:ascii="Calibri"/>
          <w:sz w:val="19"/>
        </w:rPr>
      </w:pPr>
      <w:r>
        <w:rPr>
          <w:rFonts w:ascii="Calibri"/>
          <w:sz w:val="19"/>
        </w:rPr>
        <w:t>In</w:t>
      </w:r>
      <w:r>
        <w:rPr>
          <w:rFonts w:ascii="Calibri"/>
          <w:spacing w:val="-3"/>
          <w:sz w:val="19"/>
        </w:rPr>
        <w:t xml:space="preserve"> </w:t>
      </w:r>
      <w:r>
        <w:rPr>
          <w:rFonts w:ascii="Calibri"/>
          <w:sz w:val="19"/>
        </w:rPr>
        <w:t>an</w:t>
      </w:r>
      <w:r>
        <w:rPr>
          <w:rFonts w:ascii="Calibri"/>
          <w:spacing w:val="-3"/>
          <w:sz w:val="19"/>
        </w:rPr>
        <w:t xml:space="preserve"> </w:t>
      </w:r>
      <w:r>
        <w:rPr>
          <w:rFonts w:ascii="Calibri"/>
          <w:sz w:val="19"/>
        </w:rPr>
        <w:t>effort</w:t>
      </w:r>
      <w:r>
        <w:rPr>
          <w:rFonts w:ascii="Calibri"/>
          <w:spacing w:val="-3"/>
          <w:sz w:val="19"/>
        </w:rPr>
        <w:t xml:space="preserve"> </w:t>
      </w:r>
      <w:r>
        <w:rPr>
          <w:rFonts w:ascii="Calibri"/>
          <w:sz w:val="19"/>
        </w:rPr>
        <w:t>to</w:t>
      </w:r>
      <w:r>
        <w:rPr>
          <w:rFonts w:ascii="Calibri"/>
          <w:spacing w:val="-3"/>
          <w:sz w:val="19"/>
        </w:rPr>
        <w:t xml:space="preserve"> </w:t>
      </w:r>
      <w:r>
        <w:rPr>
          <w:rFonts w:ascii="Calibri"/>
          <w:sz w:val="19"/>
        </w:rPr>
        <w:t>reduce</w:t>
      </w:r>
      <w:r>
        <w:rPr>
          <w:rFonts w:ascii="Calibri"/>
          <w:spacing w:val="-3"/>
          <w:sz w:val="19"/>
        </w:rPr>
        <w:t xml:space="preserve"> </w:t>
      </w:r>
      <w:r>
        <w:rPr>
          <w:rFonts w:ascii="Calibri"/>
          <w:sz w:val="19"/>
        </w:rPr>
        <w:t>Natural</w:t>
      </w:r>
      <w:r>
        <w:rPr>
          <w:rFonts w:ascii="Calibri"/>
          <w:spacing w:val="-3"/>
          <w:sz w:val="19"/>
        </w:rPr>
        <w:t xml:space="preserve"> </w:t>
      </w:r>
      <w:r>
        <w:rPr>
          <w:rFonts w:ascii="Calibri"/>
          <w:sz w:val="19"/>
        </w:rPr>
        <w:t>England's</w:t>
      </w:r>
      <w:r>
        <w:rPr>
          <w:rFonts w:ascii="Calibri"/>
          <w:spacing w:val="-3"/>
          <w:sz w:val="19"/>
        </w:rPr>
        <w:t xml:space="preserve"> </w:t>
      </w:r>
      <w:r>
        <w:rPr>
          <w:rFonts w:ascii="Calibri"/>
          <w:sz w:val="19"/>
        </w:rPr>
        <w:t>carbon</w:t>
      </w:r>
      <w:r>
        <w:rPr>
          <w:rFonts w:ascii="Calibri"/>
          <w:spacing w:val="-3"/>
          <w:sz w:val="19"/>
        </w:rPr>
        <w:t xml:space="preserve"> </w:t>
      </w:r>
      <w:r>
        <w:rPr>
          <w:rFonts w:ascii="Calibri"/>
          <w:sz w:val="19"/>
        </w:rPr>
        <w:t>footprint,</w:t>
      </w:r>
      <w:r>
        <w:rPr>
          <w:rFonts w:ascii="Calibri"/>
          <w:spacing w:val="-3"/>
          <w:sz w:val="19"/>
        </w:rPr>
        <w:t xml:space="preserve"> </w:t>
      </w:r>
      <w:r>
        <w:rPr>
          <w:rFonts w:ascii="Calibri"/>
          <w:sz w:val="19"/>
        </w:rPr>
        <w:t>I</w:t>
      </w:r>
      <w:r>
        <w:rPr>
          <w:rFonts w:ascii="Calibri"/>
          <w:spacing w:val="-3"/>
          <w:sz w:val="19"/>
        </w:rPr>
        <w:t xml:space="preserve"> </w:t>
      </w:r>
      <w:r>
        <w:rPr>
          <w:rFonts w:ascii="Calibri"/>
          <w:sz w:val="19"/>
        </w:rPr>
        <w:t>will,</w:t>
      </w:r>
      <w:r>
        <w:rPr>
          <w:rFonts w:ascii="Calibri"/>
          <w:spacing w:val="-3"/>
          <w:sz w:val="19"/>
        </w:rPr>
        <w:t xml:space="preserve"> </w:t>
      </w:r>
      <w:r>
        <w:rPr>
          <w:rFonts w:ascii="Calibri"/>
          <w:sz w:val="19"/>
        </w:rPr>
        <w:t>wherever</w:t>
      </w:r>
      <w:r>
        <w:rPr>
          <w:rFonts w:ascii="Calibri"/>
          <w:spacing w:val="-3"/>
          <w:sz w:val="19"/>
        </w:rPr>
        <w:t xml:space="preserve"> </w:t>
      </w:r>
      <w:r>
        <w:rPr>
          <w:rFonts w:ascii="Calibri"/>
          <w:sz w:val="19"/>
        </w:rPr>
        <w:t>possible,</w:t>
      </w:r>
      <w:r>
        <w:rPr>
          <w:rFonts w:ascii="Calibri"/>
          <w:spacing w:val="-3"/>
          <w:sz w:val="19"/>
        </w:rPr>
        <w:t xml:space="preserve"> </w:t>
      </w:r>
      <w:r>
        <w:rPr>
          <w:rFonts w:ascii="Calibri"/>
          <w:sz w:val="19"/>
        </w:rPr>
        <w:t>avoid</w:t>
      </w:r>
      <w:r>
        <w:rPr>
          <w:rFonts w:ascii="Calibri"/>
          <w:spacing w:val="-3"/>
          <w:sz w:val="19"/>
        </w:rPr>
        <w:t xml:space="preserve"> </w:t>
      </w:r>
      <w:r>
        <w:rPr>
          <w:rFonts w:ascii="Calibri"/>
          <w:sz w:val="19"/>
        </w:rPr>
        <w:t>travelling</w:t>
      </w:r>
      <w:r>
        <w:rPr>
          <w:rFonts w:ascii="Calibri"/>
          <w:spacing w:val="-3"/>
          <w:sz w:val="19"/>
        </w:rPr>
        <w:t xml:space="preserve"> </w:t>
      </w:r>
      <w:r>
        <w:rPr>
          <w:rFonts w:ascii="Calibri"/>
          <w:sz w:val="19"/>
        </w:rPr>
        <w:t>to</w:t>
      </w:r>
      <w:r>
        <w:rPr>
          <w:rFonts w:ascii="Calibri"/>
          <w:spacing w:val="-3"/>
          <w:sz w:val="19"/>
        </w:rPr>
        <w:t xml:space="preserve"> </w:t>
      </w:r>
      <w:r>
        <w:rPr>
          <w:rFonts w:ascii="Calibri"/>
          <w:sz w:val="19"/>
        </w:rPr>
        <w:t>meetings and attend via audio, video or web conferencing.</w:t>
      </w:r>
    </w:p>
    <w:p w:rsidR="00000000">
      <w:pPr>
        <w:spacing w:line="278" w:lineRule="auto"/>
        <w:rPr>
          <w:rFonts w:ascii="Calibri"/>
          <w:sz w:val="19"/>
        </w:rPr>
        <w:sectPr>
          <w:pgSz w:w="11900" w:h="16820"/>
          <w:pgMar w:top="240" w:right="1417" w:bottom="280" w:left="1417" w:header="720" w:footer="720" w:gutter="0"/>
          <w:cols w:space="720"/>
        </w:sectPr>
      </w:pPr>
    </w:p>
    <w:p w:rsidR="00000000">
      <w:pPr>
        <w:pStyle w:val="Heading1"/>
        <w:spacing w:before="72"/>
        <w:ind w:right="97"/>
      </w:pPr>
      <w:r>
        <w:t xml:space="preserve">Annex </w:t>
      </w:r>
      <w:r>
        <w:rPr>
          <w:spacing w:val="-10"/>
        </w:rPr>
        <w:t>D</w:t>
      </w:r>
    </w:p>
    <w:p w:rsidR="00000000">
      <w:pPr>
        <w:spacing w:before="66"/>
        <w:ind w:left="173"/>
        <w:rPr>
          <w:rFonts w:ascii="Tahoma"/>
          <w:b/>
          <w:sz w:val="15"/>
        </w:rPr>
      </w:pPr>
      <w:r>
        <w:rPr>
          <w:rFonts w:ascii="Tahoma"/>
          <w:b/>
          <w:noProof/>
          <w:sz w:val="15"/>
        </w:rPr>
        <mc:AlternateContent>
          <mc:Choice Requires="wps">
            <w:drawing>
              <wp:anchor distT="0" distB="0" distL="0" distR="0" simplePos="0" relativeHeight="251672576" behindDoc="0" locked="0" layoutInCell="1" allowOverlap="1">
                <wp:simplePos x="0" y="0"/>
                <wp:positionH relativeFrom="page">
                  <wp:posOffset>1968500</wp:posOffset>
                </wp:positionH>
                <wp:positionV relativeFrom="paragraph">
                  <wp:posOffset>51599</wp:posOffset>
                </wp:positionV>
                <wp:extent cx="1260475" cy="271780"/>
                <wp:effectExtent l="0" t="0" r="0" b="0"/>
                <wp:wrapNone/>
                <wp:docPr id="112" name="Graphic 112"/>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1260475" cy="271780"/>
                        </a:xfrm>
                        <a:custGeom>
                          <a:avLst/>
                          <a:gdLst/>
                          <a:ahLst/>
                          <a:cxnLst/>
                          <a:rect l="l" t="t" r="r" b="b"/>
                          <a:pathLst>
                            <a:path w="1260475" h="271780">
                              <a:moveTo>
                                <a:pt x="1259890" y="133350"/>
                              </a:moveTo>
                              <a:lnTo>
                                <a:pt x="782764" y="133350"/>
                              </a:lnTo>
                              <a:lnTo>
                                <a:pt x="782764" y="0"/>
                              </a:lnTo>
                              <a:lnTo>
                                <a:pt x="0" y="0"/>
                              </a:lnTo>
                              <a:lnTo>
                                <a:pt x="0" y="133350"/>
                              </a:lnTo>
                              <a:lnTo>
                                <a:pt x="0" y="138404"/>
                              </a:lnTo>
                              <a:lnTo>
                                <a:pt x="0" y="271754"/>
                              </a:lnTo>
                              <a:lnTo>
                                <a:pt x="1259890" y="271754"/>
                              </a:lnTo>
                              <a:lnTo>
                                <a:pt x="1259890" y="133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12" o:spid="_x0000_s1050" style="height:21.4pt;margin-left:155pt;margin-top:4.05pt;mso-position-horizontal-relative:page;mso-wrap-distance-bottom:0;mso-wrap-distance-left:0;mso-wrap-distance-right:0;mso-wrap-distance-top:0;mso-wrap-style:square;position:absolute;v-text-anchor:top;visibility:visible;width:99.25pt;z-index:251673600" coordsize="1260475,271780" path="m1259890,133350l782764,133350l782764,,,,,133350l,138404l,271754l1259890,271754l1259890,133350xe" fillcolor="black" stroked="f">
                <v:path arrowok="t"/>
                <w10:wrap anchorx="page"/>
              </v:shape>
            </w:pict>
          </mc:Fallback>
        </mc:AlternateContent>
      </w:r>
      <w:r>
        <w:rPr>
          <w:rFonts w:ascii="Tahoma"/>
          <w:b/>
          <w:spacing w:val="-2"/>
          <w:sz w:val="15"/>
        </w:rPr>
        <w:t>From:</w:t>
      </w:r>
    </w:p>
    <w:p w:rsidR="00000000">
      <w:pPr>
        <w:spacing w:before="29"/>
        <w:ind w:left="173"/>
        <w:rPr>
          <w:rFonts w:ascii="Tahoma"/>
          <w:b/>
          <w:sz w:val="15"/>
        </w:rPr>
      </w:pPr>
      <w:r>
        <w:rPr>
          <w:rFonts w:ascii="Tahoma"/>
          <w:b/>
          <w:spacing w:val="-5"/>
          <w:sz w:val="15"/>
        </w:rPr>
        <w:t>To:</w:t>
      </w:r>
    </w:p>
    <w:p w:rsidR="00000000">
      <w:pPr>
        <w:tabs>
          <w:tab w:val="left" w:pos="1702"/>
        </w:tabs>
        <w:spacing w:before="29"/>
        <w:ind w:left="173"/>
        <w:rPr>
          <w:rFonts w:ascii="Tahoma"/>
          <w:sz w:val="15"/>
        </w:rPr>
      </w:pPr>
      <w:r>
        <w:rPr>
          <w:rFonts w:ascii="Tahoma"/>
          <w:b/>
          <w:spacing w:val="-2"/>
          <w:sz w:val="15"/>
        </w:rPr>
        <w:t>Subject:</w:t>
      </w:r>
      <w:r>
        <w:rPr>
          <w:rFonts w:ascii="Tahoma"/>
          <w:b/>
          <w:sz w:val="15"/>
        </w:rPr>
        <w:tab/>
      </w:r>
      <w:r>
        <w:rPr>
          <w:rFonts w:ascii="Tahoma"/>
          <w:sz w:val="15"/>
        </w:rPr>
        <w:t>RE:</w:t>
      </w:r>
      <w:r>
        <w:rPr>
          <w:rFonts w:ascii="Tahoma"/>
          <w:spacing w:val="-3"/>
          <w:sz w:val="15"/>
        </w:rPr>
        <w:t xml:space="preserve"> </w:t>
      </w:r>
      <w:r>
        <w:rPr>
          <w:rFonts w:ascii="Tahoma"/>
          <w:sz w:val="15"/>
        </w:rPr>
        <w:t>NE</w:t>
      </w:r>
      <w:r>
        <w:rPr>
          <w:rFonts w:ascii="Tahoma"/>
          <w:spacing w:val="-2"/>
          <w:sz w:val="15"/>
        </w:rPr>
        <w:t xml:space="preserve"> </w:t>
      </w:r>
      <w:r>
        <w:rPr>
          <w:rFonts w:ascii="Tahoma"/>
          <w:sz w:val="15"/>
        </w:rPr>
        <w:t>burning</w:t>
      </w:r>
      <w:r>
        <w:rPr>
          <w:rFonts w:ascii="Tahoma"/>
          <w:spacing w:val="-3"/>
          <w:sz w:val="15"/>
        </w:rPr>
        <w:t xml:space="preserve"> </w:t>
      </w:r>
      <w:r>
        <w:rPr>
          <w:rFonts w:ascii="Tahoma"/>
          <w:sz w:val="15"/>
        </w:rPr>
        <w:t>evidence</w:t>
      </w:r>
      <w:r>
        <w:rPr>
          <w:rFonts w:ascii="Tahoma"/>
          <w:spacing w:val="-2"/>
          <w:sz w:val="15"/>
        </w:rPr>
        <w:t xml:space="preserve"> </w:t>
      </w:r>
      <w:r>
        <w:rPr>
          <w:rFonts w:ascii="Tahoma"/>
          <w:sz w:val="15"/>
        </w:rPr>
        <w:t>review</w:t>
      </w:r>
      <w:r>
        <w:rPr>
          <w:rFonts w:ascii="Tahoma"/>
          <w:spacing w:val="-2"/>
          <w:sz w:val="15"/>
        </w:rPr>
        <w:t xml:space="preserve"> upadate</w:t>
      </w:r>
    </w:p>
    <w:p w:rsidR="00000000">
      <w:pPr>
        <w:tabs>
          <w:tab w:val="left" w:pos="1702"/>
        </w:tabs>
        <w:spacing w:before="29"/>
        <w:ind w:left="173"/>
        <w:rPr>
          <w:rFonts w:ascii="Tahoma"/>
          <w:sz w:val="15"/>
        </w:rPr>
      </w:pPr>
      <w:r>
        <w:rPr>
          <w:rFonts w:ascii="Tahoma"/>
          <w:b/>
          <w:spacing w:val="-2"/>
          <w:sz w:val="15"/>
        </w:rPr>
        <w:t>Date:</w:t>
      </w:r>
      <w:r>
        <w:rPr>
          <w:rFonts w:ascii="Tahoma"/>
          <w:b/>
          <w:sz w:val="15"/>
        </w:rPr>
        <w:tab/>
      </w:r>
      <w:r>
        <w:rPr>
          <w:rFonts w:ascii="Tahoma"/>
          <w:sz w:val="15"/>
        </w:rPr>
        <w:t>08</w:t>
      </w:r>
      <w:r>
        <w:rPr>
          <w:rFonts w:ascii="Tahoma"/>
          <w:spacing w:val="-3"/>
          <w:sz w:val="15"/>
        </w:rPr>
        <w:t xml:space="preserve"> </w:t>
      </w:r>
      <w:r>
        <w:rPr>
          <w:rFonts w:ascii="Tahoma"/>
          <w:sz w:val="15"/>
        </w:rPr>
        <w:t>November</w:t>
      </w:r>
      <w:r>
        <w:rPr>
          <w:rFonts w:ascii="Tahoma"/>
          <w:spacing w:val="-2"/>
          <w:sz w:val="15"/>
        </w:rPr>
        <w:t xml:space="preserve"> </w:t>
      </w:r>
      <w:r>
        <w:rPr>
          <w:rFonts w:ascii="Tahoma"/>
          <w:sz w:val="15"/>
        </w:rPr>
        <w:t>2024</w:t>
      </w:r>
      <w:r>
        <w:rPr>
          <w:rFonts w:ascii="Tahoma"/>
          <w:spacing w:val="-2"/>
          <w:sz w:val="15"/>
        </w:rPr>
        <w:t xml:space="preserve"> 14:38:08</w:t>
      </w:r>
    </w:p>
    <w:p w:rsidR="00000000">
      <w:pPr>
        <w:tabs>
          <w:tab w:val="left" w:pos="1702"/>
        </w:tabs>
        <w:spacing w:before="29"/>
        <w:ind w:left="173"/>
        <w:rPr>
          <w:rFonts w:ascii="Tahoma"/>
          <w:sz w:val="15"/>
        </w:rPr>
      </w:pPr>
      <w:r>
        <w:rPr>
          <w:rFonts w:ascii="Tahoma"/>
          <w:noProof/>
          <w:sz w:val="15"/>
        </w:rPr>
        <mc:AlternateContent>
          <mc:Choice Requires="wps">
            <w:drawing>
              <wp:anchor distT="0" distB="0" distL="0" distR="0" simplePos="0" relativeHeight="251800576" behindDoc="1" locked="0" layoutInCell="1" allowOverlap="1">
                <wp:simplePos x="0" y="0"/>
                <wp:positionH relativeFrom="page">
                  <wp:posOffset>1968500</wp:posOffset>
                </wp:positionH>
                <wp:positionV relativeFrom="paragraph">
                  <wp:posOffset>142265</wp:posOffset>
                </wp:positionV>
                <wp:extent cx="1734820" cy="595630"/>
                <wp:effectExtent l="0" t="0" r="0" b="0"/>
                <wp:wrapTopAndBottom/>
                <wp:docPr id="113" name="Graphic 113"/>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1734820" cy="595630"/>
                        </a:xfrm>
                        <a:custGeom>
                          <a:avLst/>
                          <a:gdLst/>
                          <a:ahLst/>
                          <a:cxnLst/>
                          <a:rect l="l" t="t" r="r" b="b"/>
                          <a:pathLst>
                            <a:path w="1734820" h="595630">
                              <a:moveTo>
                                <a:pt x="1734693" y="457200"/>
                              </a:moveTo>
                              <a:lnTo>
                                <a:pt x="1544002" y="457200"/>
                              </a:lnTo>
                              <a:lnTo>
                                <a:pt x="1544002" y="342900"/>
                              </a:lnTo>
                              <a:lnTo>
                                <a:pt x="1393609" y="342900"/>
                              </a:lnTo>
                              <a:lnTo>
                                <a:pt x="1393609" y="228600"/>
                              </a:lnTo>
                              <a:lnTo>
                                <a:pt x="1262354" y="228600"/>
                              </a:lnTo>
                              <a:lnTo>
                                <a:pt x="1262354" y="114300"/>
                              </a:lnTo>
                              <a:lnTo>
                                <a:pt x="892111" y="114300"/>
                              </a:lnTo>
                              <a:lnTo>
                                <a:pt x="892111" y="0"/>
                              </a:lnTo>
                              <a:lnTo>
                                <a:pt x="0" y="0"/>
                              </a:lnTo>
                              <a:lnTo>
                                <a:pt x="0" y="595604"/>
                              </a:lnTo>
                              <a:lnTo>
                                <a:pt x="1734693" y="595604"/>
                              </a:lnTo>
                              <a:lnTo>
                                <a:pt x="1734693" y="45720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13" o:spid="_x0000_s1051" style="height:46.9pt;margin-left:155pt;margin-top:11.2pt;mso-position-horizontal-relative:page;mso-wrap-distance-bottom:0;mso-wrap-distance-left:0;mso-wrap-distance-right:0;mso-wrap-distance-top:0;mso-wrap-style:square;position:absolute;v-text-anchor:top;visibility:visible;width:136.6pt;z-index:-251514880" coordsize="1734820,595630" path="m1734693,457200l1544002,457200l1544002,342900l1393609,342900l1393609,228600l1262354,228600l1262354,114300l892111,114300l892111,,,,,595604l1734693,595604l1734693,457200xe" fillcolor="black" stroked="f">
                <v:path arrowok="t"/>
                <w10:wrap type="topAndBottom"/>
              </v:shape>
            </w:pict>
          </mc:Fallback>
        </mc:AlternateContent>
      </w:r>
      <w:r>
        <w:rPr>
          <w:rFonts w:ascii="Tahoma"/>
          <w:noProof/>
          <w:sz w:val="15"/>
        </w:rPr>
        <mc:AlternateContent>
          <mc:Choice Requires="wps">
            <w:drawing>
              <wp:anchor distT="0" distB="0" distL="0" distR="0" simplePos="0" relativeHeight="251802624" behindDoc="1" locked="0" layoutInCell="1" allowOverlap="1">
                <wp:simplePos x="0" y="0"/>
                <wp:positionH relativeFrom="page">
                  <wp:posOffset>990600</wp:posOffset>
                </wp:positionH>
                <wp:positionV relativeFrom="paragraph">
                  <wp:posOffset>799553</wp:posOffset>
                </wp:positionV>
                <wp:extent cx="5591175" cy="19050"/>
                <wp:effectExtent l="0" t="0" r="0" b="0"/>
                <wp:wrapTopAndBottom/>
                <wp:docPr id="114" name="Graphic 114"/>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5591175" cy="19050"/>
                        </a:xfrm>
                        <a:custGeom>
                          <a:avLst/>
                          <a:gdLst/>
                          <a:ahLst/>
                          <a:cxnLst/>
                          <a:rect l="l" t="t" r="r" b="b"/>
                          <a:pathLst>
                            <a:path w="5591175" h="19050">
                              <a:moveTo>
                                <a:pt x="5591175" y="0"/>
                              </a:moveTo>
                              <a:lnTo>
                                <a:pt x="0" y="0"/>
                              </a:lnTo>
                              <a:lnTo>
                                <a:pt x="0" y="19050"/>
                              </a:lnTo>
                              <a:lnTo>
                                <a:pt x="5591175" y="19050"/>
                              </a:lnTo>
                              <a:lnTo>
                                <a:pt x="5591175"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id="Graphic 114" o:spid="_x0000_s1052" style="height:1.5pt;margin-left:78pt;margin-top:62.95pt;mso-position-horizontal-relative:page;mso-wrap-distance-bottom:0;mso-wrap-distance-left:0;mso-wrap-distance-right:0;mso-wrap-distance-top:0;mso-wrap-style:square;position:absolute;v-text-anchor:top;visibility:visible;width:440.25pt;z-index:-251512832" coordsize="5591175,19050" path="m5591175,l,,,19050l5591175,19050l5591175,xe" fillcolor="gray" stroked="f">
                <v:path arrowok="t"/>
                <w10:wrap type="topAndBottom"/>
              </v:shape>
            </w:pict>
          </mc:Fallback>
        </mc:AlternateContent>
      </w:r>
      <w:r>
        <w:rPr>
          <w:rFonts w:ascii="Tahoma"/>
          <w:b/>
          <w:spacing w:val="-2"/>
          <w:sz w:val="15"/>
        </w:rPr>
        <w:t>Attachments:</w:t>
      </w:r>
      <w:r>
        <w:rPr>
          <w:rFonts w:ascii="Tahoma"/>
          <w:b/>
          <w:sz w:val="15"/>
        </w:rPr>
        <w:tab/>
      </w:r>
      <w:r>
        <w:rPr>
          <w:rFonts w:ascii="Tahoma"/>
          <w:color w:val="0000FF"/>
          <w:sz w:val="15"/>
          <w:u w:val="single" w:color="0000FF"/>
        </w:rPr>
        <w:t>Burning</w:t>
      </w:r>
      <w:r>
        <w:rPr>
          <w:rFonts w:ascii="Tahoma"/>
          <w:color w:val="0000FF"/>
          <w:spacing w:val="-2"/>
          <w:sz w:val="15"/>
          <w:u w:val="single" w:color="0000FF"/>
        </w:rPr>
        <w:t xml:space="preserve"> </w:t>
      </w:r>
      <w:r>
        <w:rPr>
          <w:rFonts w:ascii="Tahoma"/>
          <w:color w:val="0000FF"/>
          <w:sz w:val="15"/>
          <w:u w:val="single" w:color="0000FF"/>
        </w:rPr>
        <w:t>ER</w:t>
      </w:r>
      <w:r>
        <w:rPr>
          <w:rFonts w:ascii="Tahoma"/>
          <w:color w:val="0000FF"/>
          <w:spacing w:val="-2"/>
          <w:sz w:val="15"/>
          <w:u w:val="single" w:color="0000FF"/>
        </w:rPr>
        <w:t xml:space="preserve"> </w:t>
      </w:r>
      <w:r>
        <w:rPr>
          <w:rFonts w:ascii="Tahoma"/>
          <w:color w:val="0000FF"/>
          <w:sz w:val="15"/>
          <w:u w:val="single" w:color="0000FF"/>
        </w:rPr>
        <w:t>late</w:t>
      </w:r>
      <w:r>
        <w:rPr>
          <w:rFonts w:ascii="Tahoma"/>
          <w:color w:val="0000FF"/>
          <w:spacing w:val="-2"/>
          <w:sz w:val="15"/>
          <w:u w:val="single" w:color="0000FF"/>
        </w:rPr>
        <w:t xml:space="preserve"> </w:t>
      </w:r>
      <w:r>
        <w:rPr>
          <w:rFonts w:ascii="Tahoma"/>
          <w:color w:val="0000FF"/>
          <w:sz w:val="15"/>
          <w:u w:val="single" w:color="0000FF"/>
        </w:rPr>
        <w:t>draft</w:t>
      </w:r>
      <w:r>
        <w:rPr>
          <w:rFonts w:ascii="Tahoma"/>
          <w:color w:val="0000FF"/>
          <w:spacing w:val="-1"/>
          <w:sz w:val="15"/>
          <w:u w:val="single" w:color="0000FF"/>
        </w:rPr>
        <w:t xml:space="preserve"> </w:t>
      </w:r>
      <w:r>
        <w:rPr>
          <w:rFonts w:ascii="Tahoma"/>
          <w:color w:val="0000FF"/>
          <w:sz w:val="15"/>
          <w:u w:val="single" w:color="0000FF"/>
        </w:rPr>
        <w:t>revised</w:t>
      </w:r>
      <w:r>
        <w:rPr>
          <w:rFonts w:ascii="Tahoma"/>
          <w:color w:val="0000FF"/>
          <w:spacing w:val="-2"/>
          <w:sz w:val="15"/>
          <w:u w:val="single" w:color="0000FF"/>
        </w:rPr>
        <w:t xml:space="preserve"> </w:t>
      </w:r>
      <w:r>
        <w:rPr>
          <w:rFonts w:ascii="Tahoma"/>
          <w:color w:val="0000FF"/>
          <w:sz w:val="15"/>
          <w:u w:val="single" w:color="0000FF"/>
        </w:rPr>
        <w:t>update</w:t>
      </w:r>
      <w:r>
        <w:rPr>
          <w:rFonts w:ascii="Tahoma"/>
          <w:color w:val="0000FF"/>
          <w:spacing w:val="-2"/>
          <w:sz w:val="15"/>
          <w:u w:val="single" w:color="0000FF"/>
        </w:rPr>
        <w:t xml:space="preserve"> </w:t>
      </w:r>
      <w:r>
        <w:rPr>
          <w:rFonts w:ascii="Tahoma"/>
          <w:color w:val="0000FF"/>
          <w:sz w:val="15"/>
          <w:u w:val="single" w:color="0000FF"/>
        </w:rPr>
        <w:t>5nov24</w:t>
      </w:r>
      <w:r>
        <w:rPr>
          <w:rFonts w:ascii="Tahoma"/>
          <w:color w:val="0000FF"/>
          <w:spacing w:val="-1"/>
          <w:sz w:val="15"/>
          <w:u w:val="single" w:color="0000FF"/>
        </w:rPr>
        <w:t xml:space="preserve"> </w:t>
      </w:r>
      <w:r>
        <w:rPr>
          <w:rFonts w:ascii="Tahoma"/>
          <w:color w:val="0000FF"/>
          <w:spacing w:val="-2"/>
          <w:sz w:val="15"/>
          <w:u w:val="single" w:color="0000FF"/>
        </w:rPr>
        <w:t>jw.docx</w:t>
      </w:r>
    </w:p>
    <w:p w:rsidR="00000000">
      <w:pPr>
        <w:pStyle w:val="BodyText"/>
        <w:rPr>
          <w:rFonts w:ascii="Tahoma"/>
          <w:sz w:val="6"/>
        </w:rPr>
      </w:pPr>
    </w:p>
    <w:p w:rsidR="00000000">
      <w:pPr>
        <w:pStyle w:val="BodyText"/>
        <w:spacing w:before="150"/>
        <w:ind w:left="143"/>
        <w:rPr>
          <w:rFonts w:ascii="Calibri Light"/>
        </w:rPr>
      </w:pPr>
      <w:r>
        <w:rPr>
          <w:rFonts w:ascii="Calibri Light"/>
          <w:spacing w:val="-4"/>
        </w:rPr>
        <w:t>Dear</w:t>
      </w:r>
    </w:p>
    <w:p w:rsidR="00000000">
      <w:pPr>
        <w:pStyle w:val="BodyText"/>
        <w:spacing w:before="63"/>
        <w:rPr>
          <w:rFonts w:ascii="Calibri Light"/>
        </w:rPr>
      </w:pPr>
    </w:p>
    <w:p w:rsidR="00000000">
      <w:pPr>
        <w:pStyle w:val="BodyText"/>
        <w:spacing w:line="247" w:lineRule="auto"/>
        <w:ind w:left="143"/>
        <w:rPr>
          <w:rFonts w:ascii="Calibri Light"/>
        </w:rPr>
      </w:pPr>
      <w:r>
        <w:rPr>
          <w:rFonts w:ascii="Calibri Light"/>
          <w:noProof/>
        </w:rPr>
        <mc:AlternateContent>
          <mc:Choice Requires="wps">
            <w:drawing>
              <wp:anchor distT="0" distB="0" distL="0" distR="0" simplePos="0" relativeHeight="251674624" behindDoc="0" locked="0" layoutInCell="1" allowOverlap="1">
                <wp:simplePos x="0" y="0"/>
                <wp:positionH relativeFrom="page">
                  <wp:posOffset>1284080</wp:posOffset>
                </wp:positionH>
                <wp:positionV relativeFrom="paragraph">
                  <wp:posOffset>-371033</wp:posOffset>
                </wp:positionV>
                <wp:extent cx="358140" cy="174625"/>
                <wp:effectExtent l="0" t="0" r="0" b="0"/>
                <wp:wrapNone/>
                <wp:docPr id="115" name="Graphic 115"/>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358140" cy="174625"/>
                        </a:xfrm>
                        <a:custGeom>
                          <a:avLst/>
                          <a:gdLst/>
                          <a:ahLst/>
                          <a:cxnLst/>
                          <a:rect l="l" t="t" r="r" b="b"/>
                          <a:pathLst>
                            <a:path w="358140" h="174625">
                              <a:moveTo>
                                <a:pt x="357759" y="0"/>
                              </a:moveTo>
                              <a:lnTo>
                                <a:pt x="0" y="0"/>
                              </a:lnTo>
                              <a:lnTo>
                                <a:pt x="0" y="174447"/>
                              </a:lnTo>
                              <a:lnTo>
                                <a:pt x="357759" y="174447"/>
                              </a:lnTo>
                              <a:lnTo>
                                <a:pt x="35775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15" o:spid="_x0000_s1053" style="height:13.75pt;margin-left:101.1pt;margin-top:-29.2pt;mso-position-horizontal-relative:page;mso-wrap-distance-bottom:0;mso-wrap-distance-left:0;mso-wrap-distance-right:0;mso-wrap-distance-top:0;mso-wrap-style:square;position:absolute;v-text-anchor:top;visibility:visible;width:28.2pt;z-index:251675648" coordsize="358140,174625" path="m357759,l,,,174447l357759,174447l357759,xe" fillcolor="black" stroked="f">
                <v:path arrowok="t"/>
                <w10:wrap anchorx="page"/>
              </v:shape>
            </w:pict>
          </mc:Fallback>
        </mc:AlternateContent>
      </w:r>
      <w:r>
        <w:rPr>
          <w:rFonts w:ascii="Calibri Light"/>
          <w:noProof/>
        </w:rPr>
        <mc:AlternateContent>
          <mc:Choice Requires="wps">
            <w:drawing>
              <wp:anchor distT="0" distB="0" distL="0" distR="0" simplePos="0" relativeHeight="251746304" behindDoc="1" locked="0" layoutInCell="1" allowOverlap="1">
                <wp:simplePos x="0" y="0"/>
                <wp:positionH relativeFrom="page">
                  <wp:posOffset>1986168</wp:posOffset>
                </wp:positionH>
                <wp:positionV relativeFrom="paragraph">
                  <wp:posOffset>200323</wp:posOffset>
                </wp:positionV>
                <wp:extent cx="2446655" cy="174625"/>
                <wp:effectExtent l="0" t="0" r="0" b="0"/>
                <wp:wrapNone/>
                <wp:docPr id="116" name="Graphic 116"/>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2446655" cy="174625"/>
                        </a:xfrm>
                        <a:custGeom>
                          <a:avLst/>
                          <a:gdLst/>
                          <a:ahLst/>
                          <a:cxnLst/>
                          <a:rect l="l" t="t" r="r" b="b"/>
                          <a:pathLst>
                            <a:path w="2446655" h="174625">
                              <a:moveTo>
                                <a:pt x="2446147" y="0"/>
                              </a:moveTo>
                              <a:lnTo>
                                <a:pt x="0" y="0"/>
                              </a:lnTo>
                              <a:lnTo>
                                <a:pt x="0" y="174447"/>
                              </a:lnTo>
                              <a:lnTo>
                                <a:pt x="2446147" y="174447"/>
                              </a:lnTo>
                              <a:lnTo>
                                <a:pt x="24461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16" o:spid="_x0000_s1054" style="height:13.75pt;margin-left:156.4pt;margin-top:15.75pt;mso-position-horizontal-relative:page;mso-wrap-distance-bottom:0;mso-wrap-distance-left:0;mso-wrap-distance-right:0;mso-wrap-distance-top:0;mso-wrap-style:square;position:absolute;v-text-anchor:top;visibility:visible;width:192.65pt;z-index:-251569152" coordsize="2446655,174625" path="m2446147,l,,,174447l2446147,174447l2446147,xe" fillcolor="black" stroked="f">
                <v:path arrowok="t"/>
                <w10:wrap anchorx="page"/>
              </v:shape>
            </w:pict>
          </mc:Fallback>
        </mc:AlternateContent>
      </w:r>
      <w:r>
        <w:rPr>
          <w:rFonts w:ascii="Calibri Light"/>
        </w:rPr>
        <w:t>Many thanks for including me in this email. I missed the original email from</w:t>
      </w:r>
      <w:r>
        <w:rPr>
          <w:rFonts w:ascii="Calibri Light"/>
          <w:spacing w:val="-17"/>
        </w:rPr>
        <w:t xml:space="preserve"> </w:t>
      </w:r>
      <w:r>
        <w:rPr>
          <w:rFonts w:ascii="Calibri Light"/>
          <w:noProof/>
          <w:spacing w:val="-20"/>
          <w:position w:val="-7"/>
        </w:rPr>
        <w:drawing>
          <wp:inline distT="0" distB="0" distL="0" distR="0">
            <wp:extent cx="394042" cy="174447"/>
            <wp:effectExtent l="0" t="0" r="0" b="0"/>
            <wp:docPr id="117" name="Image 117"/>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xmlns:r="http://schemas.openxmlformats.org/officeDocument/2006/relationships" r:embed="rId9" cstate="print"/>
                    <a:stretch>
                      <a:fillRect/>
                    </a:stretch>
                  </pic:blipFill>
                  <pic:spPr>
                    <a:xfrm>
                      <a:off x="0" y="0"/>
                      <a:ext cx="394042" cy="174447"/>
                    </a:xfrm>
                    <a:prstGeom prst="rect">
                      <a:avLst/>
                    </a:prstGeom>
                  </pic:spPr>
                </pic:pic>
              </a:graphicData>
            </a:graphic>
          </wp:inline>
        </w:drawing>
      </w:r>
      <w:r>
        <w:rPr>
          <w:rFonts w:ascii="Times New Roman"/>
          <w:spacing w:val="40"/>
        </w:rPr>
        <w:t xml:space="preserve"> </w:t>
      </w:r>
      <w:r>
        <w:rPr>
          <w:rFonts w:ascii="Calibri Light"/>
        </w:rPr>
        <w:t>on this report because I was on</w:t>
      </w:r>
    </w:p>
    <w:p w:rsidR="00000000">
      <w:pPr>
        <w:pStyle w:val="BodyText"/>
        <w:spacing w:before="56"/>
        <w:rPr>
          <w:rFonts w:ascii="Calibri Light"/>
        </w:rPr>
      </w:pPr>
    </w:p>
    <w:p w:rsidR="00000000">
      <w:pPr>
        <w:pStyle w:val="BodyText"/>
        <w:spacing w:line="268" w:lineRule="auto"/>
        <w:ind w:left="143" w:right="295"/>
        <w:rPr>
          <w:rFonts w:ascii="Calibri Light"/>
        </w:rPr>
      </w:pPr>
      <w:r>
        <w:rPr>
          <w:rFonts w:ascii="Calibri Light"/>
          <w:color w:val="000000"/>
          <w:shd w:val="clear" w:color="auto" w:fill="FEBF99"/>
        </w:rPr>
        <w:t>I have just scanned through the document l</w:t>
      </w:r>
      <w:r>
        <w:rPr>
          <w:rFonts w:ascii="Calibri Light"/>
          <w:color w:val="000000"/>
        </w:rPr>
        <w:t>ooking for mention of palaeoecology specifically, as</w:t>
      </w:r>
      <w:r>
        <w:rPr>
          <w:rFonts w:ascii="Calibri Light"/>
          <w:color w:val="000000"/>
          <w:spacing w:val="80"/>
        </w:rPr>
        <w:t xml:space="preserve"> </w:t>
      </w:r>
      <w:r>
        <w:rPr>
          <w:rFonts w:ascii="Calibri Light"/>
          <w:color w:val="000000"/>
        </w:rPr>
        <w:t>this is my research area. I think some really useful trends have been identified from the studies included and the summarises are useful. There are many other palaeoenvironmental studies that could be of interest.</w:t>
      </w:r>
    </w:p>
    <w:p w:rsidR="00000000">
      <w:pPr>
        <w:pStyle w:val="BodyText"/>
        <w:spacing w:before="28"/>
        <w:rPr>
          <w:rFonts w:ascii="Calibri Light"/>
        </w:rPr>
      </w:pPr>
    </w:p>
    <w:p w:rsidR="00000000">
      <w:pPr>
        <w:pStyle w:val="BodyText"/>
        <w:spacing w:line="268" w:lineRule="auto"/>
        <w:ind w:left="143" w:right="428"/>
        <w:rPr>
          <w:rFonts w:ascii="Calibri Light" w:hAnsi="Calibri Light"/>
        </w:rPr>
      </w:pPr>
      <w:r>
        <w:rPr>
          <w:rFonts w:ascii="Calibri Light" w:hAnsi="Calibri Light"/>
        </w:rPr>
        <w:t>We include and present charcoal fragment counts in all pollen studies, but the word “fire” or “burning” may not appear in the title of the paper because it hasn’t been the main focus of the study, but the charcoal data are still presented and are part of interpretations. I’ve attached a few papers that may be relevant:</w:t>
      </w:r>
    </w:p>
    <w:p w:rsidR="00000000">
      <w:pPr>
        <w:pStyle w:val="ListParagraph"/>
        <w:numPr>
          <w:ilvl w:val="0"/>
          <w:numId w:val="24"/>
        </w:numPr>
        <w:tabs>
          <w:tab w:val="left" w:pos="743"/>
        </w:tabs>
        <w:spacing w:before="58" w:line="321" w:lineRule="auto"/>
        <w:ind w:right="217"/>
        <w:rPr>
          <w:rFonts w:ascii="Calibri Light" w:hAnsi="Calibri Light"/>
        </w:rPr>
      </w:pPr>
      <w:r>
        <w:rPr>
          <w:rFonts w:ascii="Calibri Light" w:hAnsi="Calibri Light"/>
        </w:rPr>
        <w:t>A really useful study by Althea Davies (2016) for the Peak District that shows vegetation regime shifts following fire events and the point at which shifts can become permanent in</w:t>
      </w:r>
      <w:r>
        <w:rPr>
          <w:rFonts w:ascii="Calibri Light" w:hAnsi="Calibri Light"/>
          <w:spacing w:val="80"/>
        </w:rPr>
        <w:t xml:space="preserve"> </w:t>
      </w:r>
      <w:r>
        <w:rPr>
          <w:rFonts w:ascii="Calibri Light" w:hAnsi="Calibri Light"/>
        </w:rPr>
        <w:t>a landscape.</w:t>
      </w:r>
    </w:p>
    <w:p w:rsidR="00000000">
      <w:pPr>
        <w:pStyle w:val="ListParagraph"/>
        <w:numPr>
          <w:ilvl w:val="0"/>
          <w:numId w:val="24"/>
        </w:numPr>
        <w:tabs>
          <w:tab w:val="left" w:pos="743"/>
        </w:tabs>
        <w:spacing w:line="321" w:lineRule="auto"/>
        <w:ind w:right="213"/>
        <w:rPr>
          <w:rFonts w:ascii="Calibri Light" w:hAnsi="Calibri Light"/>
        </w:rPr>
      </w:pPr>
      <w:r>
        <w:rPr>
          <w:rFonts w:ascii="Calibri Light" w:hAnsi="Calibri Light"/>
        </w:rPr>
        <w:t>I’ve also attached a paper from work Ralph Fyfe and I carried out in Wales where charcoal records are included for 5 peat coring sites (Woodbridge et al., 2012)</w:t>
      </w:r>
    </w:p>
    <w:p w:rsidR="00000000">
      <w:pPr>
        <w:pStyle w:val="ListParagraph"/>
        <w:numPr>
          <w:ilvl w:val="0"/>
          <w:numId w:val="24"/>
        </w:numPr>
        <w:tabs>
          <w:tab w:val="left" w:pos="743"/>
        </w:tabs>
        <w:spacing w:before="1" w:line="321" w:lineRule="auto"/>
        <w:ind w:right="303"/>
        <w:rPr>
          <w:rFonts w:ascii="Calibri Light" w:hAnsi="Calibri Light"/>
        </w:rPr>
      </w:pPr>
      <w:r>
        <w:rPr>
          <w:rFonts w:ascii="Calibri Light" w:hAnsi="Calibri Light"/>
        </w:rPr>
        <w:t xml:space="preserve">and another based on a sediment core from a reservoir on Dartmoor (Woodbridge et al., </w:t>
      </w:r>
      <w:r>
        <w:rPr>
          <w:rFonts w:ascii="Calibri Light" w:hAnsi="Calibri Light"/>
          <w:spacing w:val="-2"/>
        </w:rPr>
        <w:t>2014).</w:t>
      </w:r>
    </w:p>
    <w:p w:rsidR="00000000">
      <w:pPr>
        <w:pStyle w:val="ListParagraph"/>
        <w:numPr>
          <w:ilvl w:val="0"/>
          <w:numId w:val="24"/>
        </w:numPr>
        <w:tabs>
          <w:tab w:val="left" w:pos="743"/>
        </w:tabs>
        <w:spacing w:line="321" w:lineRule="auto"/>
        <w:ind w:right="175"/>
        <w:rPr>
          <w:rFonts w:ascii="Calibri Light" w:hAnsi="Calibri Light"/>
        </w:rPr>
      </w:pPr>
      <w:r>
        <w:rPr>
          <w:rFonts w:ascii="Calibri Light" w:hAnsi="Calibri Light"/>
        </w:rPr>
        <w:t>I’ve also been carrying out on-going work on peatland fire in the palaeo record in the Peak District. At the moment this is unpublished, but I can share findings if this is useful.</w:t>
      </w:r>
    </w:p>
    <w:p w:rsidR="00000000">
      <w:pPr>
        <w:pStyle w:val="BodyText"/>
        <w:spacing w:before="240" w:line="268" w:lineRule="auto"/>
        <w:ind w:left="142" w:right="270"/>
        <w:rPr>
          <w:rFonts w:ascii="Calibri Light" w:hAnsi="Calibri Light"/>
        </w:rPr>
      </w:pPr>
      <w:r>
        <w:rPr>
          <w:rFonts w:ascii="Calibri Light" w:hAnsi="Calibri Light"/>
        </w:rPr>
        <w:t>While</w:t>
      </w:r>
      <w:r>
        <w:rPr>
          <w:rFonts w:ascii="Calibri Light" w:hAnsi="Calibri Light"/>
          <w:spacing w:val="21"/>
        </w:rPr>
        <w:t xml:space="preserve"> </w:t>
      </w:r>
      <w:r>
        <w:rPr>
          <w:rFonts w:ascii="Calibri Light" w:hAnsi="Calibri Light"/>
        </w:rPr>
        <w:t>searching</w:t>
      </w:r>
      <w:r>
        <w:rPr>
          <w:rFonts w:ascii="Calibri Light" w:hAnsi="Calibri Light"/>
          <w:spacing w:val="21"/>
        </w:rPr>
        <w:t xml:space="preserve"> </w:t>
      </w:r>
      <w:r>
        <w:rPr>
          <w:rFonts w:ascii="Calibri Light" w:hAnsi="Calibri Light"/>
        </w:rPr>
        <w:t>for</w:t>
      </w:r>
      <w:r>
        <w:rPr>
          <w:rFonts w:ascii="Calibri Light" w:hAnsi="Calibri Light"/>
          <w:spacing w:val="21"/>
        </w:rPr>
        <w:t xml:space="preserve"> </w:t>
      </w:r>
      <w:r>
        <w:rPr>
          <w:rFonts w:ascii="Calibri Light" w:hAnsi="Calibri Light"/>
        </w:rPr>
        <w:t>palaeoecology</w:t>
      </w:r>
      <w:r>
        <w:rPr>
          <w:rFonts w:ascii="Calibri Light" w:hAnsi="Calibri Light"/>
          <w:spacing w:val="21"/>
        </w:rPr>
        <w:t xml:space="preserve"> </w:t>
      </w:r>
      <w:r>
        <w:rPr>
          <w:rFonts w:ascii="Calibri Light" w:hAnsi="Calibri Light"/>
        </w:rPr>
        <w:t>sections</w:t>
      </w:r>
      <w:r>
        <w:rPr>
          <w:rFonts w:ascii="Calibri Light" w:hAnsi="Calibri Light"/>
          <w:spacing w:val="21"/>
        </w:rPr>
        <w:t xml:space="preserve"> </w:t>
      </w:r>
      <w:r>
        <w:rPr>
          <w:rFonts w:ascii="Calibri Light" w:hAnsi="Calibri Light"/>
        </w:rPr>
        <w:t>in</w:t>
      </w:r>
      <w:r>
        <w:rPr>
          <w:rFonts w:ascii="Calibri Light" w:hAnsi="Calibri Light"/>
          <w:spacing w:val="21"/>
        </w:rPr>
        <w:t xml:space="preserve"> </w:t>
      </w:r>
      <w:r>
        <w:rPr>
          <w:rFonts w:ascii="Calibri Light" w:hAnsi="Calibri Light"/>
        </w:rPr>
        <w:t>the</w:t>
      </w:r>
      <w:r>
        <w:rPr>
          <w:rFonts w:ascii="Calibri Light" w:hAnsi="Calibri Light"/>
          <w:spacing w:val="21"/>
        </w:rPr>
        <w:t xml:space="preserve"> </w:t>
      </w:r>
      <w:r>
        <w:rPr>
          <w:rFonts w:ascii="Calibri Light" w:hAnsi="Calibri Light"/>
        </w:rPr>
        <w:t>report,</w:t>
      </w:r>
      <w:r>
        <w:rPr>
          <w:rFonts w:ascii="Calibri Light" w:hAnsi="Calibri Light"/>
          <w:spacing w:val="21"/>
        </w:rPr>
        <w:t xml:space="preserve"> </w:t>
      </w:r>
      <w:r>
        <w:rPr>
          <w:rFonts w:ascii="Calibri Light" w:hAnsi="Calibri Light"/>
        </w:rPr>
        <w:t>I</w:t>
      </w:r>
      <w:r>
        <w:rPr>
          <w:rFonts w:ascii="Calibri Light" w:hAnsi="Calibri Light"/>
          <w:spacing w:val="21"/>
        </w:rPr>
        <w:t xml:space="preserve"> </w:t>
      </w:r>
      <w:r>
        <w:rPr>
          <w:rFonts w:ascii="Calibri Light" w:hAnsi="Calibri Light"/>
        </w:rPr>
        <w:t>made</w:t>
      </w:r>
      <w:r>
        <w:rPr>
          <w:rFonts w:ascii="Calibri Light" w:hAnsi="Calibri Light"/>
          <w:spacing w:val="21"/>
        </w:rPr>
        <w:t xml:space="preserve"> </w:t>
      </w:r>
      <w:r>
        <w:rPr>
          <w:rFonts w:ascii="Calibri Light" w:hAnsi="Calibri Light"/>
        </w:rPr>
        <w:t>a</w:t>
      </w:r>
      <w:r>
        <w:rPr>
          <w:rFonts w:ascii="Calibri Light" w:hAnsi="Calibri Light"/>
          <w:spacing w:val="21"/>
        </w:rPr>
        <w:t xml:space="preserve"> </w:t>
      </w:r>
      <w:r>
        <w:rPr>
          <w:rFonts w:ascii="Calibri Light" w:hAnsi="Calibri Light"/>
        </w:rPr>
        <w:t>few</w:t>
      </w:r>
      <w:r>
        <w:rPr>
          <w:rFonts w:ascii="Calibri Light" w:hAnsi="Calibri Light"/>
          <w:spacing w:val="21"/>
        </w:rPr>
        <w:t xml:space="preserve"> </w:t>
      </w:r>
      <w:r>
        <w:rPr>
          <w:rFonts w:ascii="Calibri Light" w:hAnsi="Calibri Light"/>
        </w:rPr>
        <w:t>small</w:t>
      </w:r>
      <w:r>
        <w:rPr>
          <w:rFonts w:ascii="Calibri Light" w:hAnsi="Calibri Light"/>
          <w:spacing w:val="21"/>
        </w:rPr>
        <w:t xml:space="preserve"> </w:t>
      </w:r>
      <w:r>
        <w:rPr>
          <w:rFonts w:ascii="Calibri Light" w:hAnsi="Calibri Light"/>
        </w:rPr>
        <w:t>edits</w:t>
      </w:r>
      <w:r>
        <w:rPr>
          <w:rFonts w:ascii="Calibri Light" w:hAnsi="Calibri Light"/>
          <w:spacing w:val="21"/>
        </w:rPr>
        <w:t xml:space="preserve"> </w:t>
      </w:r>
      <w:r>
        <w:rPr>
          <w:rFonts w:ascii="Calibri Light" w:hAnsi="Calibri Light"/>
        </w:rPr>
        <w:t>to</w:t>
      </w:r>
      <w:r>
        <w:rPr>
          <w:rFonts w:ascii="Calibri Light" w:hAnsi="Calibri Light"/>
          <w:spacing w:val="21"/>
        </w:rPr>
        <w:t xml:space="preserve"> </w:t>
      </w:r>
      <w:r>
        <w:rPr>
          <w:rFonts w:ascii="Calibri Light" w:hAnsi="Calibri Light"/>
        </w:rPr>
        <w:t>the attached version just in case this is useful. One thing I noticed is that ‘paleo’ has been spelt using the USA spelling instead of UK spelling ‘palaeo’. Pollen records capture vegetation change up to around a 5 km area surrounding the coring site (depending on the openness of the landscape),</w:t>
      </w:r>
      <w:r>
        <w:rPr>
          <w:rFonts w:ascii="Calibri Light" w:hAnsi="Calibri Light"/>
          <w:spacing w:val="80"/>
        </w:rPr>
        <w:t xml:space="preserve"> </w:t>
      </w:r>
      <w:r>
        <w:rPr>
          <w:rFonts w:ascii="Calibri Light" w:hAnsi="Calibri Light"/>
        </w:rPr>
        <w:t>but charcoal records are likely more local to the coring location.</w:t>
      </w:r>
    </w:p>
    <w:p w:rsidR="00000000">
      <w:pPr>
        <w:pStyle w:val="BodyText"/>
        <w:spacing w:before="27"/>
        <w:rPr>
          <w:rFonts w:ascii="Calibri Light"/>
        </w:rPr>
      </w:pPr>
    </w:p>
    <w:p w:rsidR="00000000">
      <w:pPr>
        <w:pStyle w:val="BodyText"/>
        <w:spacing w:line="268" w:lineRule="auto"/>
        <w:ind w:left="142" w:right="371"/>
        <w:rPr>
          <w:rFonts w:ascii="Calibri Light" w:hAnsi="Calibri Light"/>
        </w:rPr>
      </w:pPr>
      <w:r>
        <w:rPr>
          <w:rFonts w:ascii="Calibri Light" w:hAnsi="Calibri Light"/>
        </w:rPr>
        <w:t xml:space="preserve">I noticed the report is also about biodiversity. Understanding the drivers of past biodiversity trends has been a recent focus of our palaeoecological research. I’ve attached 2 papers that make use of ~300 UK pollen datasets and other palaeo archives to explore biodiversity trends and historic drivers in case this is of use. Perhaps it would be worth mentioning in the report somewhere that palaeoenvironmental data could also have potential to inform on biodiversity </w:t>
      </w:r>
      <w:r>
        <w:rPr>
          <w:rFonts w:ascii="Calibri Light" w:hAnsi="Calibri Light"/>
          <w:spacing w:val="-2"/>
        </w:rPr>
        <w:t>management.</w:t>
      </w:r>
    </w:p>
    <w:p w:rsidR="00000000">
      <w:pPr>
        <w:pStyle w:val="BodyText"/>
        <w:spacing w:before="26"/>
        <w:rPr>
          <w:rFonts w:ascii="Calibri Light"/>
        </w:rPr>
      </w:pPr>
    </w:p>
    <w:p w:rsidR="00000000">
      <w:pPr>
        <w:pStyle w:val="BodyText"/>
        <w:ind w:left="142"/>
        <w:rPr>
          <w:rFonts w:ascii="Calibri Light"/>
        </w:rPr>
      </w:pPr>
      <w:r>
        <w:rPr>
          <w:rFonts w:ascii="Calibri Light"/>
        </w:rPr>
        <w:t>I</w:t>
      </w:r>
      <w:r>
        <w:rPr>
          <w:rFonts w:ascii="Calibri Light"/>
          <w:spacing w:val="8"/>
        </w:rPr>
        <w:t xml:space="preserve"> </w:t>
      </w:r>
      <w:r>
        <w:rPr>
          <w:rFonts w:ascii="Calibri Light"/>
        </w:rPr>
        <w:t>hope</w:t>
      </w:r>
      <w:r>
        <w:rPr>
          <w:rFonts w:ascii="Calibri Light"/>
          <w:spacing w:val="8"/>
        </w:rPr>
        <w:t xml:space="preserve"> </w:t>
      </w:r>
      <w:r>
        <w:rPr>
          <w:rFonts w:ascii="Calibri Light"/>
        </w:rPr>
        <w:t>some</w:t>
      </w:r>
      <w:r>
        <w:rPr>
          <w:rFonts w:ascii="Calibri Light"/>
          <w:spacing w:val="8"/>
        </w:rPr>
        <w:t xml:space="preserve"> </w:t>
      </w:r>
      <w:r>
        <w:rPr>
          <w:rFonts w:ascii="Calibri Light"/>
        </w:rPr>
        <w:t>of</w:t>
      </w:r>
      <w:r>
        <w:rPr>
          <w:rFonts w:ascii="Calibri Light"/>
          <w:spacing w:val="8"/>
        </w:rPr>
        <w:t xml:space="preserve"> </w:t>
      </w:r>
      <w:r>
        <w:rPr>
          <w:rFonts w:ascii="Calibri Light"/>
        </w:rPr>
        <w:t>this</w:t>
      </w:r>
      <w:r>
        <w:rPr>
          <w:rFonts w:ascii="Calibri Light"/>
          <w:spacing w:val="8"/>
        </w:rPr>
        <w:t xml:space="preserve"> </w:t>
      </w:r>
      <w:r>
        <w:rPr>
          <w:rFonts w:ascii="Calibri Light"/>
        </w:rPr>
        <w:t>is</w:t>
      </w:r>
      <w:r>
        <w:rPr>
          <w:rFonts w:ascii="Calibri Light"/>
          <w:spacing w:val="8"/>
        </w:rPr>
        <w:t xml:space="preserve"> </w:t>
      </w:r>
      <w:r>
        <w:rPr>
          <w:rFonts w:ascii="Calibri Light"/>
        </w:rPr>
        <w:t>useful.</w:t>
      </w:r>
      <w:r>
        <w:rPr>
          <w:rFonts w:ascii="Calibri Light"/>
          <w:spacing w:val="8"/>
        </w:rPr>
        <w:t xml:space="preserve"> </w:t>
      </w:r>
      <w:r>
        <w:rPr>
          <w:rFonts w:ascii="Calibri Light"/>
        </w:rPr>
        <w:t>Please</w:t>
      </w:r>
      <w:r>
        <w:rPr>
          <w:rFonts w:ascii="Calibri Light"/>
          <w:spacing w:val="8"/>
        </w:rPr>
        <w:t xml:space="preserve"> </w:t>
      </w:r>
      <w:r>
        <w:rPr>
          <w:rFonts w:ascii="Calibri Light"/>
        </w:rPr>
        <w:t>let</w:t>
      </w:r>
      <w:r>
        <w:rPr>
          <w:rFonts w:ascii="Calibri Light"/>
          <w:spacing w:val="8"/>
        </w:rPr>
        <w:t xml:space="preserve"> </w:t>
      </w:r>
      <w:r>
        <w:rPr>
          <w:rFonts w:ascii="Calibri Light"/>
        </w:rPr>
        <w:t>me</w:t>
      </w:r>
      <w:r>
        <w:rPr>
          <w:rFonts w:ascii="Calibri Light"/>
          <w:spacing w:val="8"/>
        </w:rPr>
        <w:t xml:space="preserve"> </w:t>
      </w:r>
      <w:r>
        <w:rPr>
          <w:rFonts w:ascii="Calibri Light"/>
        </w:rPr>
        <w:t>know</w:t>
      </w:r>
      <w:r>
        <w:rPr>
          <w:rFonts w:ascii="Calibri Light"/>
          <w:spacing w:val="8"/>
        </w:rPr>
        <w:t xml:space="preserve"> </w:t>
      </w:r>
      <w:r>
        <w:rPr>
          <w:rFonts w:ascii="Calibri Light"/>
        </w:rPr>
        <w:t>if</w:t>
      </w:r>
      <w:r>
        <w:rPr>
          <w:rFonts w:ascii="Calibri Light"/>
          <w:spacing w:val="8"/>
        </w:rPr>
        <w:t xml:space="preserve"> </w:t>
      </w:r>
      <w:r>
        <w:rPr>
          <w:rFonts w:ascii="Calibri Light"/>
        </w:rPr>
        <w:t>any</w:t>
      </w:r>
      <w:r>
        <w:rPr>
          <w:rFonts w:ascii="Calibri Light"/>
          <w:spacing w:val="8"/>
        </w:rPr>
        <w:t xml:space="preserve"> </w:t>
      </w:r>
      <w:r>
        <w:rPr>
          <w:rFonts w:ascii="Calibri Light"/>
        </w:rPr>
        <w:t>further</w:t>
      </w:r>
      <w:r>
        <w:rPr>
          <w:rFonts w:ascii="Calibri Light"/>
          <w:spacing w:val="8"/>
        </w:rPr>
        <w:t xml:space="preserve"> </w:t>
      </w:r>
      <w:r>
        <w:rPr>
          <w:rFonts w:ascii="Calibri Light"/>
        </w:rPr>
        <w:t>information</w:t>
      </w:r>
      <w:r>
        <w:rPr>
          <w:rFonts w:ascii="Calibri Light"/>
          <w:spacing w:val="8"/>
        </w:rPr>
        <w:t xml:space="preserve"> </w:t>
      </w:r>
      <w:r>
        <w:rPr>
          <w:rFonts w:ascii="Calibri Light"/>
        </w:rPr>
        <w:t>would</w:t>
      </w:r>
      <w:r>
        <w:rPr>
          <w:rFonts w:ascii="Calibri Light"/>
          <w:spacing w:val="8"/>
        </w:rPr>
        <w:t xml:space="preserve"> </w:t>
      </w:r>
      <w:r>
        <w:rPr>
          <w:rFonts w:ascii="Calibri Light"/>
        </w:rPr>
        <w:t>be</w:t>
      </w:r>
      <w:r>
        <w:rPr>
          <w:rFonts w:ascii="Calibri Light"/>
          <w:spacing w:val="8"/>
        </w:rPr>
        <w:t xml:space="preserve"> </w:t>
      </w:r>
      <w:r>
        <w:rPr>
          <w:rFonts w:ascii="Calibri Light"/>
          <w:spacing w:val="-2"/>
        </w:rPr>
        <w:t>helpful.</w:t>
      </w:r>
    </w:p>
    <w:p w:rsidR="00000000">
      <w:pPr>
        <w:pStyle w:val="BodyText"/>
        <w:rPr>
          <w:rFonts w:ascii="Calibri Light"/>
        </w:rPr>
        <w:sectPr>
          <w:pgSz w:w="11900" w:h="16820"/>
          <w:pgMar w:top="540" w:right="1417" w:bottom="280" w:left="1417" w:header="720" w:footer="720" w:gutter="0"/>
          <w:cols w:space="720"/>
        </w:sectPr>
      </w:pPr>
    </w:p>
    <w:p w:rsidR="00000000">
      <w:pPr>
        <w:pStyle w:val="BodyText"/>
        <w:spacing w:before="30"/>
        <w:ind w:left="143"/>
        <w:rPr>
          <w:rFonts w:ascii="Calibri Light"/>
        </w:rPr>
      </w:pPr>
      <w:r>
        <w:rPr>
          <w:rFonts w:ascii="Calibri Light"/>
        </w:rPr>
        <w:t>Best</w:t>
      </w:r>
      <w:r>
        <w:rPr>
          <w:rFonts w:ascii="Calibri Light"/>
          <w:spacing w:val="8"/>
        </w:rPr>
        <w:t xml:space="preserve"> </w:t>
      </w:r>
      <w:r>
        <w:rPr>
          <w:rFonts w:ascii="Calibri Light"/>
          <w:spacing w:val="-2"/>
        </w:rPr>
        <w:t>wishes,</w:t>
      </w:r>
    </w:p>
    <w:p w:rsidR="00000000">
      <w:pPr>
        <w:pStyle w:val="BodyText"/>
        <w:spacing w:before="79"/>
        <w:rPr>
          <w:rFonts w:ascii="Calibri Light"/>
          <w:sz w:val="20"/>
        </w:rPr>
      </w:pPr>
      <w:r>
        <w:rPr>
          <w:rFonts w:ascii="Calibri Light"/>
          <w:noProof/>
          <w:sz w:val="20"/>
        </w:rPr>
        <mc:AlternateContent>
          <mc:Choice Requires="wps">
            <w:drawing>
              <wp:anchor distT="0" distB="0" distL="0" distR="0" simplePos="0" relativeHeight="251804672" behindDoc="1" locked="0" layoutInCell="1" allowOverlap="1">
                <wp:simplePos x="0" y="0"/>
                <wp:positionH relativeFrom="page">
                  <wp:posOffset>977900</wp:posOffset>
                </wp:positionH>
                <wp:positionV relativeFrom="paragraph">
                  <wp:posOffset>220456</wp:posOffset>
                </wp:positionV>
                <wp:extent cx="328295" cy="174625"/>
                <wp:effectExtent l="0" t="0" r="0" b="0"/>
                <wp:wrapTopAndBottom/>
                <wp:docPr id="118" name="Graphic 118"/>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328295" cy="174625"/>
                        </a:xfrm>
                        <a:custGeom>
                          <a:avLst/>
                          <a:gdLst/>
                          <a:ahLst/>
                          <a:cxnLst/>
                          <a:rect l="l" t="t" r="r" b="b"/>
                          <a:pathLst>
                            <a:path w="328295" h="174625">
                              <a:moveTo>
                                <a:pt x="328041" y="0"/>
                              </a:moveTo>
                              <a:lnTo>
                                <a:pt x="0" y="0"/>
                              </a:lnTo>
                              <a:lnTo>
                                <a:pt x="0" y="174447"/>
                              </a:lnTo>
                              <a:lnTo>
                                <a:pt x="328041" y="174447"/>
                              </a:lnTo>
                              <a:lnTo>
                                <a:pt x="3280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18" o:spid="_x0000_s1055" style="height:13.75pt;margin-left:77pt;margin-top:17.35pt;mso-position-horizontal-relative:page;mso-wrap-distance-bottom:0;mso-wrap-distance-left:0;mso-wrap-distance-right:0;mso-wrap-distance-top:0;mso-wrap-style:square;position:absolute;v-text-anchor:top;visibility:visible;width:25.85pt;z-index:-251510784" coordsize="328295,174625" path="m328041,l,,,174447l328041,174447l328041,xe" fillcolor="black" stroked="f">
                <v:path arrowok="t"/>
                <w10:wrap type="topAndBottom"/>
              </v:shape>
            </w:pict>
          </mc:Fallback>
        </mc:AlternateContent>
      </w:r>
    </w:p>
    <w:p w:rsidR="00000000">
      <w:pPr>
        <w:pStyle w:val="BodyText"/>
        <w:rPr>
          <w:rFonts w:ascii="Calibri Light"/>
          <w:sz w:val="20"/>
        </w:rPr>
      </w:pPr>
    </w:p>
    <w:p w:rsidR="00000000">
      <w:pPr>
        <w:pStyle w:val="BodyText"/>
        <w:rPr>
          <w:rFonts w:ascii="Calibri Light"/>
          <w:sz w:val="20"/>
        </w:rPr>
      </w:pPr>
    </w:p>
    <w:p w:rsidR="00000000">
      <w:pPr>
        <w:pStyle w:val="BodyText"/>
        <w:spacing w:before="198"/>
        <w:rPr>
          <w:rFonts w:ascii="Calibri Light"/>
          <w:sz w:val="20"/>
        </w:rPr>
      </w:pPr>
      <w:r>
        <w:rPr>
          <w:rFonts w:ascii="Calibri Light"/>
          <w:noProof/>
          <w:sz w:val="20"/>
        </w:rPr>
        <mc:AlternateContent>
          <mc:Choice Requires="wps">
            <w:drawing>
              <wp:anchor distT="0" distB="0" distL="0" distR="0" simplePos="0" relativeHeight="251806720" behindDoc="1" locked="0" layoutInCell="1" allowOverlap="1">
                <wp:simplePos x="0" y="0"/>
                <wp:positionH relativeFrom="page">
                  <wp:posOffset>990600</wp:posOffset>
                </wp:positionH>
                <wp:positionV relativeFrom="paragraph">
                  <wp:posOffset>296491</wp:posOffset>
                </wp:positionV>
                <wp:extent cx="1469390" cy="1270"/>
                <wp:effectExtent l="0" t="0" r="0" b="0"/>
                <wp:wrapTopAndBottom/>
                <wp:docPr id="119" name="Graphic 119"/>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1469390" cy="1270"/>
                        </a:xfrm>
                        <a:custGeom>
                          <a:avLst/>
                          <a:gdLst/>
                          <a:ahLst/>
                          <a:cxnLst/>
                          <a:rect l="l" t="t" r="r" b="b"/>
                          <a:pathLst>
                            <a:path w="1469390">
                              <a:moveTo>
                                <a:pt x="0" y="0"/>
                              </a:moveTo>
                              <a:lnTo>
                                <a:pt x="1468983" y="0"/>
                              </a:lnTo>
                            </a:path>
                          </a:pathLst>
                        </a:custGeom>
                        <a:ln w="5581">
                          <a:solidFill>
                            <a:srgbClr val="000000"/>
                          </a:solidFill>
                          <a:prstDash val="dash"/>
                        </a:ln>
                      </wps:spPr>
                      <wps:bodyPr wrap="square" lIns="0" tIns="0" rIns="0" bIns="0" rtlCol="0">
                        <a:prstTxWarp prst="textNoShape">
                          <a:avLst/>
                        </a:prstTxWarp>
                        <a:noAutofit/>
                      </wps:bodyPr>
                    </wps:wsp>
                  </a:graphicData>
                </a:graphic>
              </wp:anchor>
            </w:drawing>
          </mc:Choice>
          <mc:Fallback>
            <w:pict>
              <v:shape id="Graphic 119" o:spid="_x0000_s1056" style="height:0.1pt;margin-left:78pt;margin-top:23.35pt;mso-position-horizontal-relative:page;mso-wrap-distance-bottom:0;mso-wrap-distance-left:0;mso-wrap-distance-right:0;mso-wrap-distance-top:0;mso-wrap-style:square;position:absolute;v-text-anchor:top;visibility:visible;width:115.7pt;z-index:-251508736" coordsize="1469390,1270" path="m,l1468983,e" filled="f" strokeweight="0.44pt">
                <v:stroke dashstyle="dash"/>
                <v:path arrowok="t"/>
                <w10:wrap type="topAndBottom"/>
              </v:shape>
            </w:pict>
          </mc:Fallback>
        </mc:AlternateContent>
      </w:r>
      <w:r>
        <w:rPr>
          <w:rFonts w:ascii="Calibri Light"/>
          <w:noProof/>
          <w:sz w:val="20"/>
        </w:rPr>
        <mc:AlternateContent>
          <mc:Choice Requires="wps">
            <w:drawing>
              <wp:anchor distT="0" distB="0" distL="0" distR="0" simplePos="0" relativeHeight="251808768" behindDoc="1" locked="0" layoutInCell="1" allowOverlap="1">
                <wp:simplePos x="0" y="0"/>
                <wp:positionH relativeFrom="page">
                  <wp:posOffset>977900</wp:posOffset>
                </wp:positionH>
                <wp:positionV relativeFrom="paragraph">
                  <wp:posOffset>390580</wp:posOffset>
                </wp:positionV>
                <wp:extent cx="2595245" cy="958850"/>
                <wp:effectExtent l="0" t="0" r="0" b="0"/>
                <wp:wrapTopAndBottom/>
                <wp:docPr id="120" name="Graphic 120"/>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2595245" cy="958850"/>
                        </a:xfrm>
                        <a:custGeom>
                          <a:avLst/>
                          <a:gdLst/>
                          <a:ahLst/>
                          <a:cxnLst/>
                          <a:rect l="l" t="t" r="r" b="b"/>
                          <a:pathLst>
                            <a:path w="2595245" h="958850">
                              <a:moveTo>
                                <a:pt x="995781" y="0"/>
                              </a:moveTo>
                              <a:lnTo>
                                <a:pt x="0" y="0"/>
                              </a:lnTo>
                              <a:lnTo>
                                <a:pt x="0" y="139560"/>
                              </a:lnTo>
                              <a:lnTo>
                                <a:pt x="995781" y="139560"/>
                              </a:lnTo>
                              <a:lnTo>
                                <a:pt x="995781" y="0"/>
                              </a:lnTo>
                              <a:close/>
                            </a:path>
                            <a:path w="2595245" h="958850">
                              <a:moveTo>
                                <a:pt x="1058875" y="323926"/>
                              </a:moveTo>
                              <a:lnTo>
                                <a:pt x="0" y="323926"/>
                              </a:lnTo>
                              <a:lnTo>
                                <a:pt x="0" y="463486"/>
                              </a:lnTo>
                              <a:lnTo>
                                <a:pt x="1058875" y="463486"/>
                              </a:lnTo>
                              <a:lnTo>
                                <a:pt x="1058875" y="323926"/>
                              </a:lnTo>
                              <a:close/>
                            </a:path>
                            <a:path w="2595245" h="958850">
                              <a:moveTo>
                                <a:pt x="1071219" y="799871"/>
                              </a:moveTo>
                              <a:lnTo>
                                <a:pt x="491947" y="799871"/>
                              </a:lnTo>
                              <a:lnTo>
                                <a:pt x="491947" y="809815"/>
                              </a:lnTo>
                              <a:lnTo>
                                <a:pt x="0" y="809815"/>
                              </a:lnTo>
                              <a:lnTo>
                                <a:pt x="0" y="949375"/>
                              </a:lnTo>
                              <a:lnTo>
                                <a:pt x="491947" y="949375"/>
                              </a:lnTo>
                              <a:lnTo>
                                <a:pt x="491947" y="958519"/>
                              </a:lnTo>
                              <a:lnTo>
                                <a:pt x="1071219" y="958519"/>
                              </a:lnTo>
                              <a:lnTo>
                                <a:pt x="1071219" y="799871"/>
                              </a:lnTo>
                              <a:close/>
                            </a:path>
                            <a:path w="2595245" h="958850">
                              <a:moveTo>
                                <a:pt x="1230769" y="647852"/>
                              </a:moveTo>
                              <a:lnTo>
                                <a:pt x="0" y="647852"/>
                              </a:lnTo>
                              <a:lnTo>
                                <a:pt x="0" y="787412"/>
                              </a:lnTo>
                              <a:lnTo>
                                <a:pt x="1230769" y="787412"/>
                              </a:lnTo>
                              <a:lnTo>
                                <a:pt x="1230769" y="647852"/>
                              </a:lnTo>
                              <a:close/>
                            </a:path>
                            <a:path w="2595245" h="958850">
                              <a:moveTo>
                                <a:pt x="1493100" y="161963"/>
                              </a:moveTo>
                              <a:lnTo>
                                <a:pt x="0" y="161963"/>
                              </a:lnTo>
                              <a:lnTo>
                                <a:pt x="0" y="301523"/>
                              </a:lnTo>
                              <a:lnTo>
                                <a:pt x="1493100" y="301523"/>
                              </a:lnTo>
                              <a:lnTo>
                                <a:pt x="1493100" y="161963"/>
                              </a:lnTo>
                              <a:close/>
                            </a:path>
                            <a:path w="2595245" h="958850">
                              <a:moveTo>
                                <a:pt x="2594724" y="485889"/>
                              </a:moveTo>
                              <a:lnTo>
                                <a:pt x="0" y="485889"/>
                              </a:lnTo>
                              <a:lnTo>
                                <a:pt x="0" y="625449"/>
                              </a:lnTo>
                              <a:lnTo>
                                <a:pt x="2594724" y="625449"/>
                              </a:lnTo>
                              <a:lnTo>
                                <a:pt x="2594724" y="48588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20" o:spid="_x0000_s1057" style="height:75.5pt;margin-left:77pt;margin-top:30.75pt;mso-position-horizontal-relative:page;mso-wrap-distance-bottom:0;mso-wrap-distance-left:0;mso-wrap-distance-right:0;mso-wrap-distance-top:0;mso-wrap-style:square;position:absolute;v-text-anchor:top;visibility:visible;width:204.35pt;z-index:-251506688" coordsize="2595245,958850" path="m995781,l,,,139560l995781,139560l995781,xem1058875,323926l,323926,,463486l1058875,463486l1058875,323926xem1071219,799871l491947,799871l491947,809815,,809815,,949375l491947,949375l491947,958519l1071219,958519l1071219,799871xem1230769,647852l,647852,,787412l1230769,787412l1230769,647852xem1493100,161963l,161963,,301523l1493100,301523l1493100,161963xem2594724,485889l,485889,,625449l2594724,625449l2594724,485889xe" fillcolor="black" stroked="f">
                <v:path arrowok="t"/>
                <w10:wrap type="topAndBottom"/>
              </v:shape>
            </w:pict>
          </mc:Fallback>
        </mc:AlternateContent>
      </w:r>
      <w:r>
        <w:rPr>
          <w:rFonts w:ascii="Calibri Light"/>
          <w:noProof/>
          <w:sz w:val="20"/>
        </w:rPr>
        <mc:AlternateContent>
          <mc:Choice Requires="wps">
            <w:drawing>
              <wp:anchor distT="0" distB="0" distL="0" distR="0" simplePos="0" relativeHeight="251810816" behindDoc="1" locked="0" layoutInCell="1" allowOverlap="1">
                <wp:simplePos x="0" y="0"/>
                <wp:positionH relativeFrom="page">
                  <wp:posOffset>977900</wp:posOffset>
                </wp:positionH>
                <wp:positionV relativeFrom="paragraph">
                  <wp:posOffset>1523487</wp:posOffset>
                </wp:positionV>
                <wp:extent cx="4700905" cy="128270"/>
                <wp:effectExtent l="0" t="0" r="0" b="0"/>
                <wp:wrapTopAndBottom/>
                <wp:docPr id="121" name="Graphic 121"/>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4700905" cy="128270"/>
                        </a:xfrm>
                        <a:custGeom>
                          <a:avLst/>
                          <a:gdLst/>
                          <a:ahLst/>
                          <a:cxnLst/>
                          <a:rect l="l" t="t" r="r" b="b"/>
                          <a:pathLst>
                            <a:path w="4700905" h="128270">
                              <a:moveTo>
                                <a:pt x="4700752" y="0"/>
                              </a:moveTo>
                              <a:lnTo>
                                <a:pt x="0" y="0"/>
                              </a:lnTo>
                              <a:lnTo>
                                <a:pt x="0" y="127927"/>
                              </a:lnTo>
                              <a:lnTo>
                                <a:pt x="4700752" y="127927"/>
                              </a:lnTo>
                              <a:lnTo>
                                <a:pt x="4700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21" o:spid="_x0000_s1058" style="height:10.1pt;margin-left:77pt;margin-top:119.95pt;mso-position-horizontal-relative:page;mso-wrap-distance-bottom:0;mso-wrap-distance-left:0;mso-wrap-distance-right:0;mso-wrap-distance-top:0;mso-wrap-style:square;position:absolute;v-text-anchor:top;visibility:visible;width:370.15pt;z-index:-251504640" coordsize="4700905,128270" path="m4700752,l,,,127927l4700752,127927l4700752,xe" fillcolor="black" stroked="f">
                <v:path arrowok="t"/>
                <w10:wrap type="topAndBottom"/>
              </v:shape>
            </w:pict>
          </mc:Fallback>
        </mc:AlternateContent>
      </w:r>
      <w:r>
        <w:rPr>
          <w:rFonts w:ascii="Calibri Light"/>
          <w:noProof/>
          <w:sz w:val="20"/>
        </w:rPr>
        <mc:AlternateContent>
          <mc:Choice Requires="wps">
            <w:drawing>
              <wp:anchor distT="0" distB="0" distL="0" distR="0" simplePos="0" relativeHeight="251812864" behindDoc="1" locked="0" layoutInCell="1" allowOverlap="1">
                <wp:simplePos x="0" y="0"/>
                <wp:positionH relativeFrom="page">
                  <wp:posOffset>990600</wp:posOffset>
                </wp:positionH>
                <wp:positionV relativeFrom="paragraph">
                  <wp:posOffset>1839130</wp:posOffset>
                </wp:positionV>
                <wp:extent cx="5572125" cy="9525"/>
                <wp:effectExtent l="0" t="0" r="0" b="0"/>
                <wp:wrapTopAndBottom/>
                <wp:docPr id="122" name="Graphic 122"/>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5572125" cy="9525"/>
                        </a:xfrm>
                        <a:custGeom>
                          <a:avLst/>
                          <a:gdLst/>
                          <a:ahLst/>
                          <a:cxnLst/>
                          <a:rect l="l" t="t" r="r" b="b"/>
                          <a:pathLst>
                            <a:path w="5572125" h="9525">
                              <a:moveTo>
                                <a:pt x="5572125" y="0"/>
                              </a:moveTo>
                              <a:lnTo>
                                <a:pt x="0" y="0"/>
                              </a:lnTo>
                              <a:lnTo>
                                <a:pt x="0" y="9525"/>
                              </a:lnTo>
                              <a:lnTo>
                                <a:pt x="5572125" y="9525"/>
                              </a:lnTo>
                              <a:lnTo>
                                <a:pt x="5572125" y="0"/>
                              </a:lnTo>
                              <a:close/>
                            </a:path>
                          </a:pathLst>
                        </a:custGeom>
                        <a:solidFill>
                          <a:srgbClr val="E0E0E0"/>
                        </a:solidFill>
                      </wps:spPr>
                      <wps:bodyPr wrap="square" lIns="0" tIns="0" rIns="0" bIns="0" rtlCol="0">
                        <a:prstTxWarp prst="textNoShape">
                          <a:avLst/>
                        </a:prstTxWarp>
                        <a:noAutofit/>
                      </wps:bodyPr>
                    </wps:wsp>
                  </a:graphicData>
                </a:graphic>
              </wp:anchor>
            </w:drawing>
          </mc:Choice>
          <mc:Fallback>
            <w:pict>
              <v:shape id="Graphic 122" o:spid="_x0000_s1059" style="height:0.75pt;margin-left:78pt;margin-top:144.8pt;mso-position-horizontal-relative:page;mso-wrap-distance-bottom:0;mso-wrap-distance-left:0;mso-wrap-distance-right:0;mso-wrap-distance-top:0;mso-wrap-style:square;position:absolute;v-text-anchor:top;visibility:visible;width:438.75pt;z-index:-251502592" coordsize="5572125,9525" path="m5572125,l,,,9525l5572125,9525l5572125,xe" fillcolor="#e0e0e0" stroked="f">
                <v:path arrowok="t"/>
                <w10:wrap type="topAndBottom"/>
              </v:shape>
            </w:pict>
          </mc:Fallback>
        </mc:AlternateContent>
      </w:r>
    </w:p>
    <w:p w:rsidR="00000000">
      <w:pPr>
        <w:pStyle w:val="BodyText"/>
        <w:spacing w:before="9"/>
        <w:rPr>
          <w:rFonts w:ascii="Calibri Light"/>
          <w:sz w:val="9"/>
        </w:rPr>
      </w:pPr>
    </w:p>
    <w:p w:rsidR="00000000">
      <w:pPr>
        <w:pStyle w:val="BodyText"/>
        <w:spacing w:before="6"/>
        <w:rPr>
          <w:rFonts w:ascii="Calibri Light"/>
          <w:sz w:val="20"/>
        </w:rPr>
      </w:pPr>
    </w:p>
    <w:p w:rsidR="00000000">
      <w:pPr>
        <w:pStyle w:val="BodyText"/>
        <w:spacing w:before="27"/>
        <w:rPr>
          <w:rFonts w:ascii="Calibri Light"/>
          <w:sz w:val="20"/>
        </w:rPr>
      </w:pPr>
    </w:p>
    <w:p w:rsidR="00000000">
      <w:pPr>
        <w:tabs>
          <w:tab w:val="left" w:pos="3271"/>
        </w:tabs>
        <w:spacing w:before="60"/>
        <w:ind w:left="143"/>
        <w:rPr>
          <w:rFonts w:ascii="Calibri Light"/>
        </w:rPr>
      </w:pPr>
      <w:r>
        <w:rPr>
          <w:rFonts w:ascii="Calibri"/>
          <w:b/>
          <w:spacing w:val="-2"/>
        </w:rPr>
        <w:t>From:</w:t>
      </w:r>
      <w:r>
        <w:rPr>
          <w:rFonts w:ascii="Calibri"/>
          <w:b/>
        </w:rPr>
        <w:tab/>
      </w:r>
      <w:r>
        <w:rPr>
          <w:rFonts w:ascii="Calibri Light"/>
          <w:spacing w:val="-2"/>
        </w:rPr>
        <w:t>@naturalengland.org.uk&gt;</w:t>
      </w:r>
    </w:p>
    <w:p w:rsidR="00000000">
      <w:pPr>
        <w:pStyle w:val="BodyText"/>
        <w:spacing w:before="32"/>
        <w:ind w:left="143"/>
        <w:rPr>
          <w:rFonts w:ascii="Calibri Light"/>
        </w:rPr>
      </w:pPr>
      <w:r>
        <w:rPr>
          <w:rFonts w:ascii="Calibri Light"/>
          <w:noProof/>
        </w:rPr>
        <mc:AlternateContent>
          <mc:Choice Requires="wps">
            <w:drawing>
              <wp:anchor distT="0" distB="0" distL="0" distR="0" simplePos="0" relativeHeight="251748352" behindDoc="1" locked="0" layoutInCell="1" allowOverlap="1">
                <wp:simplePos x="0" y="0"/>
                <wp:positionH relativeFrom="page">
                  <wp:posOffset>1358946</wp:posOffset>
                </wp:positionH>
                <wp:positionV relativeFrom="paragraph">
                  <wp:posOffset>-160449</wp:posOffset>
                </wp:positionV>
                <wp:extent cx="1605915" cy="174625"/>
                <wp:effectExtent l="0" t="0" r="0" b="0"/>
                <wp:wrapNone/>
                <wp:docPr id="123" name="Graphic 123"/>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1605915" cy="174625"/>
                        </a:xfrm>
                        <a:custGeom>
                          <a:avLst/>
                          <a:gdLst/>
                          <a:ahLst/>
                          <a:cxnLst/>
                          <a:rect l="l" t="t" r="r" b="b"/>
                          <a:pathLst>
                            <a:path w="1605915" h="174625">
                              <a:moveTo>
                                <a:pt x="1605622" y="0"/>
                              </a:moveTo>
                              <a:lnTo>
                                <a:pt x="0" y="0"/>
                              </a:lnTo>
                              <a:lnTo>
                                <a:pt x="0" y="174447"/>
                              </a:lnTo>
                              <a:lnTo>
                                <a:pt x="1605622" y="174447"/>
                              </a:lnTo>
                              <a:lnTo>
                                <a:pt x="16056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23" o:spid="_x0000_s1060" style="height:13.75pt;margin-left:107pt;margin-top:-12.65pt;mso-position-horizontal-relative:page;mso-wrap-distance-bottom:0;mso-wrap-distance-left:0;mso-wrap-distance-right:0;mso-wrap-distance-top:0;mso-wrap-style:square;position:absolute;v-text-anchor:top;visibility:visible;width:126.45pt;z-index:-251567104" coordsize="1605915,174625" path="m1605622,l,,,174447l1605622,174447l1605622,xe" fillcolor="black" stroked="f">
                <v:path arrowok="t"/>
                <w10:wrap anchorx="page"/>
              </v:shape>
            </w:pict>
          </mc:Fallback>
        </mc:AlternateContent>
      </w:r>
      <w:r>
        <w:rPr>
          <w:rFonts w:ascii="Calibri"/>
          <w:b/>
        </w:rPr>
        <w:t>Sent:</w:t>
      </w:r>
      <w:r>
        <w:rPr>
          <w:rFonts w:ascii="Calibri"/>
          <w:b/>
          <w:spacing w:val="11"/>
        </w:rPr>
        <w:t xml:space="preserve"> </w:t>
      </w:r>
      <w:r>
        <w:rPr>
          <w:rFonts w:ascii="Calibri Light"/>
        </w:rPr>
        <w:t>Thursday,</w:t>
      </w:r>
      <w:r>
        <w:rPr>
          <w:rFonts w:ascii="Calibri Light"/>
          <w:spacing w:val="12"/>
        </w:rPr>
        <w:t xml:space="preserve"> </w:t>
      </w:r>
      <w:r>
        <w:rPr>
          <w:rFonts w:ascii="Calibri Light"/>
        </w:rPr>
        <w:t>November</w:t>
      </w:r>
      <w:r>
        <w:rPr>
          <w:rFonts w:ascii="Calibri Light"/>
          <w:spacing w:val="12"/>
        </w:rPr>
        <w:t xml:space="preserve"> </w:t>
      </w:r>
      <w:r>
        <w:rPr>
          <w:rFonts w:ascii="Calibri Light"/>
        </w:rPr>
        <w:t>7,</w:t>
      </w:r>
      <w:r>
        <w:rPr>
          <w:rFonts w:ascii="Calibri Light"/>
          <w:spacing w:val="13"/>
        </w:rPr>
        <w:t xml:space="preserve"> </w:t>
      </w:r>
      <w:r>
        <w:rPr>
          <w:rFonts w:ascii="Calibri Light"/>
        </w:rPr>
        <w:t>2024</w:t>
      </w:r>
      <w:r>
        <w:rPr>
          <w:rFonts w:ascii="Calibri Light"/>
          <w:spacing w:val="12"/>
        </w:rPr>
        <w:t xml:space="preserve"> </w:t>
      </w:r>
      <w:r>
        <w:rPr>
          <w:rFonts w:ascii="Calibri Light"/>
        </w:rPr>
        <w:t>10:01</w:t>
      </w:r>
      <w:r>
        <w:rPr>
          <w:rFonts w:ascii="Calibri Light"/>
          <w:spacing w:val="12"/>
        </w:rPr>
        <w:t xml:space="preserve"> </w:t>
      </w:r>
      <w:r>
        <w:rPr>
          <w:rFonts w:ascii="Calibri Light"/>
          <w:spacing w:val="-5"/>
        </w:rPr>
        <w:t>PM</w:t>
      </w:r>
    </w:p>
    <w:p w:rsidR="00000000">
      <w:pPr>
        <w:pStyle w:val="Heading9"/>
        <w:spacing w:before="31"/>
        <w:ind w:left="143"/>
        <w:rPr>
          <w:rFonts w:ascii="Calibri"/>
        </w:rPr>
      </w:pPr>
      <w:r>
        <w:rPr>
          <w:rFonts w:ascii="Calibri"/>
          <w:noProof/>
        </w:rPr>
        <mc:AlternateContent>
          <mc:Choice Requires="wps">
            <w:drawing>
              <wp:anchor distT="0" distB="0" distL="0" distR="0" simplePos="0" relativeHeight="251676672" behindDoc="0" locked="0" layoutInCell="1" allowOverlap="1">
                <wp:simplePos x="0" y="0"/>
                <wp:positionH relativeFrom="page">
                  <wp:posOffset>1185062</wp:posOffset>
                </wp:positionH>
                <wp:positionV relativeFrom="paragraph">
                  <wp:posOffset>29610</wp:posOffset>
                </wp:positionV>
                <wp:extent cx="3307079" cy="365125"/>
                <wp:effectExtent l="0" t="0" r="0" b="0"/>
                <wp:wrapNone/>
                <wp:docPr id="124" name="Graphic 124"/>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3307079" cy="365125"/>
                        </a:xfrm>
                        <a:custGeom>
                          <a:avLst/>
                          <a:gdLst/>
                          <a:ahLst/>
                          <a:cxnLst/>
                          <a:rect l="l" t="t" r="r" b="b"/>
                          <a:pathLst>
                            <a:path w="3307079" h="365125">
                              <a:moveTo>
                                <a:pt x="2888208" y="0"/>
                              </a:moveTo>
                              <a:lnTo>
                                <a:pt x="12141" y="0"/>
                              </a:lnTo>
                              <a:lnTo>
                                <a:pt x="12141" y="174447"/>
                              </a:lnTo>
                              <a:lnTo>
                                <a:pt x="2888208" y="174447"/>
                              </a:lnTo>
                              <a:lnTo>
                                <a:pt x="2888208" y="0"/>
                              </a:lnTo>
                              <a:close/>
                            </a:path>
                            <a:path w="3307079" h="365125">
                              <a:moveTo>
                                <a:pt x="3306978" y="190449"/>
                              </a:moveTo>
                              <a:lnTo>
                                <a:pt x="0" y="190449"/>
                              </a:lnTo>
                              <a:lnTo>
                                <a:pt x="0" y="364896"/>
                              </a:lnTo>
                              <a:lnTo>
                                <a:pt x="3306978" y="364896"/>
                              </a:lnTo>
                              <a:lnTo>
                                <a:pt x="3306978" y="19044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24" o:spid="_x0000_s1061" style="height:28.75pt;margin-left:93.3pt;margin-top:2.35pt;mso-position-horizontal-relative:page;mso-wrap-distance-bottom:0;mso-wrap-distance-left:0;mso-wrap-distance-right:0;mso-wrap-distance-top:0;mso-wrap-style:square;position:absolute;v-text-anchor:top;visibility:visible;width:260.4pt;z-index:251677696" coordsize="3307079,365125" path="m2888208,l12141,l12141,174447l2888208,174447,2888208,xem3306978,190449l,190449,,364896l3306978,364896l3306978,190449xe" fillcolor="black" stroked="f">
                <v:path arrowok="t"/>
                <w10:wrap anchorx="page"/>
              </v:shape>
            </w:pict>
          </mc:Fallback>
        </mc:AlternateContent>
      </w:r>
      <w:r>
        <w:rPr>
          <w:rFonts w:ascii="Calibri"/>
          <w:spacing w:val="-5"/>
        </w:rPr>
        <w:t>To:</w:t>
      </w:r>
    </w:p>
    <w:p w:rsidR="00000000">
      <w:pPr>
        <w:spacing w:before="31"/>
        <w:ind w:left="143"/>
        <w:rPr>
          <w:rFonts w:ascii="Calibri"/>
          <w:b/>
        </w:rPr>
      </w:pPr>
      <w:r>
        <w:rPr>
          <w:rFonts w:ascii="Calibri"/>
          <w:b/>
          <w:spacing w:val="-5"/>
        </w:rPr>
        <w:t>Cc:</w:t>
      </w:r>
    </w:p>
    <w:p w:rsidR="00000000">
      <w:pPr>
        <w:pStyle w:val="BodyText"/>
        <w:spacing w:before="32"/>
        <w:ind w:left="143"/>
        <w:rPr>
          <w:rFonts w:ascii="Calibri Light"/>
        </w:rPr>
      </w:pPr>
      <w:r>
        <w:rPr>
          <w:rFonts w:ascii="Calibri"/>
          <w:b/>
        </w:rPr>
        <w:t>Subject:</w:t>
      </w:r>
      <w:r>
        <w:rPr>
          <w:rFonts w:ascii="Calibri"/>
          <w:b/>
          <w:spacing w:val="10"/>
        </w:rPr>
        <w:t xml:space="preserve"> </w:t>
      </w:r>
      <w:r>
        <w:rPr>
          <w:rFonts w:ascii="Calibri Light"/>
        </w:rPr>
        <w:t>RE:</w:t>
      </w:r>
      <w:r>
        <w:rPr>
          <w:rFonts w:ascii="Calibri Light"/>
          <w:spacing w:val="11"/>
        </w:rPr>
        <w:t xml:space="preserve"> </w:t>
      </w:r>
      <w:r>
        <w:rPr>
          <w:rFonts w:ascii="Calibri Light"/>
        </w:rPr>
        <w:t>NE</w:t>
      </w:r>
      <w:r>
        <w:rPr>
          <w:rFonts w:ascii="Calibri Light"/>
          <w:spacing w:val="11"/>
        </w:rPr>
        <w:t xml:space="preserve"> </w:t>
      </w:r>
      <w:r>
        <w:rPr>
          <w:rFonts w:ascii="Calibri Light"/>
        </w:rPr>
        <w:t>burning</w:t>
      </w:r>
      <w:r>
        <w:rPr>
          <w:rFonts w:ascii="Calibri Light"/>
          <w:spacing w:val="11"/>
        </w:rPr>
        <w:t xml:space="preserve"> </w:t>
      </w:r>
      <w:r>
        <w:rPr>
          <w:rFonts w:ascii="Calibri Light"/>
        </w:rPr>
        <w:t>evidence</w:t>
      </w:r>
      <w:r>
        <w:rPr>
          <w:rFonts w:ascii="Calibri Light"/>
          <w:spacing w:val="11"/>
        </w:rPr>
        <w:t xml:space="preserve"> </w:t>
      </w:r>
      <w:r>
        <w:rPr>
          <w:rFonts w:ascii="Calibri Light"/>
        </w:rPr>
        <w:t>review</w:t>
      </w:r>
      <w:r>
        <w:rPr>
          <w:rFonts w:ascii="Calibri Light"/>
          <w:spacing w:val="11"/>
        </w:rPr>
        <w:t xml:space="preserve"> </w:t>
      </w:r>
      <w:r>
        <w:rPr>
          <w:rFonts w:ascii="Calibri Light"/>
          <w:spacing w:val="-2"/>
        </w:rPr>
        <w:t>upadate</w:t>
      </w:r>
    </w:p>
    <w:p w:rsidR="00000000">
      <w:pPr>
        <w:pStyle w:val="BodyText"/>
        <w:spacing w:before="153"/>
        <w:rPr>
          <w:rFonts w:ascii="Calibri Light"/>
        </w:rPr>
      </w:pPr>
    </w:p>
    <w:p w:rsidR="00000000">
      <w:pPr>
        <w:pStyle w:val="BodyText"/>
        <w:ind w:left="143"/>
        <w:rPr>
          <w:rFonts w:ascii="Calibri"/>
        </w:rPr>
      </w:pPr>
      <w:r>
        <w:rPr>
          <w:rFonts w:ascii="Calibri"/>
          <w:noProof/>
        </w:rPr>
        <mc:AlternateContent>
          <mc:Choice Requires="wps">
            <w:drawing>
              <wp:anchor distT="0" distB="0" distL="0" distR="0" simplePos="0" relativeHeight="251678720" behindDoc="0" locked="0" layoutInCell="1" allowOverlap="1">
                <wp:simplePos x="0" y="0"/>
                <wp:positionH relativeFrom="page">
                  <wp:posOffset>1130062</wp:posOffset>
                </wp:positionH>
                <wp:positionV relativeFrom="paragraph">
                  <wp:posOffset>1540</wp:posOffset>
                </wp:positionV>
                <wp:extent cx="308610" cy="184150"/>
                <wp:effectExtent l="0" t="0" r="0" b="0"/>
                <wp:wrapNone/>
                <wp:docPr id="125" name="Graphic 125"/>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308610" cy="184150"/>
                        </a:xfrm>
                        <a:custGeom>
                          <a:avLst/>
                          <a:gdLst/>
                          <a:ahLst/>
                          <a:cxnLst/>
                          <a:rect l="l" t="t" r="r" b="b"/>
                          <a:pathLst>
                            <a:path w="308610" h="184150">
                              <a:moveTo>
                                <a:pt x="308610" y="0"/>
                              </a:moveTo>
                              <a:lnTo>
                                <a:pt x="0" y="0"/>
                              </a:lnTo>
                              <a:lnTo>
                                <a:pt x="0" y="183591"/>
                              </a:lnTo>
                              <a:lnTo>
                                <a:pt x="308610" y="183591"/>
                              </a:lnTo>
                              <a:lnTo>
                                <a:pt x="3086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25" o:spid="_x0000_s1062" style="height:14.5pt;margin-left:89pt;margin-top:0.1pt;mso-position-horizontal-relative:page;mso-wrap-distance-bottom:0;mso-wrap-distance-left:0;mso-wrap-distance-right:0;mso-wrap-distance-top:0;mso-wrap-style:square;position:absolute;v-text-anchor:top;visibility:visible;width:24.3pt;z-index:251679744" coordsize="308610,184150" path="m308610,l,,,183591l308610,183591l308610,xe" fillcolor="black" stroked="f">
                <v:path arrowok="t"/>
                <w10:wrap anchorx="page"/>
              </v:shape>
            </w:pict>
          </mc:Fallback>
        </mc:AlternateContent>
      </w:r>
      <w:r>
        <w:rPr>
          <w:rFonts w:ascii="Calibri"/>
          <w:spacing w:val="-5"/>
          <w:w w:val="105"/>
        </w:rPr>
        <w:t>Hi</w:t>
      </w:r>
    </w:p>
    <w:p w:rsidR="00000000">
      <w:pPr>
        <w:pStyle w:val="BodyText"/>
        <w:spacing w:before="93"/>
        <w:rPr>
          <w:rFonts w:ascii="Calibri"/>
        </w:rPr>
      </w:pPr>
    </w:p>
    <w:p w:rsidR="00000000">
      <w:pPr>
        <w:pStyle w:val="BodyText"/>
        <w:spacing w:line="280" w:lineRule="auto"/>
        <w:ind w:left="143" w:right="147"/>
        <w:rPr>
          <w:rFonts w:ascii="Calibri" w:hAnsi="Calibri"/>
        </w:rPr>
      </w:pPr>
      <w:r>
        <w:rPr>
          <w:rFonts w:ascii="Calibri" w:hAnsi="Calibri"/>
        </w:rPr>
        <w:t>With</w:t>
      </w:r>
      <w:r>
        <w:rPr>
          <w:rFonts w:ascii="Calibri" w:hAnsi="Calibri"/>
          <w:spacing w:val="-7"/>
        </w:rPr>
        <w:t xml:space="preserve"> </w:t>
      </w:r>
      <w:r>
        <w:rPr>
          <w:rFonts w:ascii="Calibri" w:hAnsi="Calibri"/>
        </w:rPr>
        <w:t>apologies</w:t>
      </w:r>
      <w:r>
        <w:rPr>
          <w:rFonts w:ascii="Calibri" w:hAnsi="Calibri"/>
          <w:spacing w:val="-7"/>
        </w:rPr>
        <w:t xml:space="preserve"> </w:t>
      </w:r>
      <w:r>
        <w:rPr>
          <w:rFonts w:ascii="Calibri" w:hAnsi="Calibri"/>
        </w:rPr>
        <w:t>for</w:t>
      </w:r>
      <w:r>
        <w:rPr>
          <w:rFonts w:ascii="Calibri" w:hAnsi="Calibri"/>
          <w:spacing w:val="-7"/>
        </w:rPr>
        <w:t xml:space="preserve"> </w:t>
      </w:r>
      <w:r>
        <w:rPr>
          <w:rFonts w:ascii="Calibri" w:hAnsi="Calibri"/>
        </w:rPr>
        <w:t>the</w:t>
      </w:r>
      <w:r>
        <w:rPr>
          <w:rFonts w:ascii="Calibri" w:hAnsi="Calibri"/>
          <w:spacing w:val="-7"/>
        </w:rPr>
        <w:t xml:space="preserve"> </w:t>
      </w:r>
      <w:r>
        <w:rPr>
          <w:rFonts w:ascii="Calibri" w:hAnsi="Calibri"/>
        </w:rPr>
        <w:t>further</w:t>
      </w:r>
      <w:r>
        <w:rPr>
          <w:rFonts w:ascii="Calibri" w:hAnsi="Calibri"/>
          <w:spacing w:val="-7"/>
        </w:rPr>
        <w:t xml:space="preserve"> </w:t>
      </w:r>
      <w:r>
        <w:rPr>
          <w:rFonts w:ascii="Calibri" w:hAnsi="Calibri"/>
        </w:rPr>
        <w:t>delay,</w:t>
      </w:r>
      <w:r>
        <w:rPr>
          <w:rFonts w:ascii="Calibri" w:hAnsi="Calibri"/>
          <w:spacing w:val="-7"/>
        </w:rPr>
        <w:t xml:space="preserve"> </w:t>
      </w:r>
      <w:r>
        <w:rPr>
          <w:rFonts w:ascii="Calibri" w:hAnsi="Calibri"/>
        </w:rPr>
        <w:t>attached</w:t>
      </w:r>
      <w:r>
        <w:rPr>
          <w:rFonts w:ascii="Calibri" w:hAnsi="Calibri"/>
          <w:spacing w:val="-7"/>
        </w:rPr>
        <w:t xml:space="preserve"> </w:t>
      </w:r>
      <w:r>
        <w:rPr>
          <w:rFonts w:ascii="Calibri" w:hAnsi="Calibri"/>
        </w:rPr>
        <w:t>is</w:t>
      </w:r>
      <w:r>
        <w:rPr>
          <w:rFonts w:ascii="Calibri" w:hAnsi="Calibri"/>
          <w:spacing w:val="-7"/>
        </w:rPr>
        <w:t xml:space="preserve"> </w:t>
      </w:r>
      <w:r>
        <w:rPr>
          <w:rFonts w:ascii="Calibri" w:hAnsi="Calibri"/>
        </w:rPr>
        <w:t>a</w:t>
      </w:r>
      <w:r>
        <w:rPr>
          <w:rFonts w:ascii="Calibri" w:hAnsi="Calibri"/>
          <w:spacing w:val="-7"/>
        </w:rPr>
        <w:t xml:space="preserve"> </w:t>
      </w:r>
      <w:r>
        <w:rPr>
          <w:rFonts w:ascii="Calibri" w:hAnsi="Calibri"/>
        </w:rPr>
        <w:t>relatively</w:t>
      </w:r>
      <w:r>
        <w:rPr>
          <w:rFonts w:ascii="Calibri" w:hAnsi="Calibri"/>
          <w:spacing w:val="-7"/>
        </w:rPr>
        <w:t xml:space="preserve"> </w:t>
      </w:r>
      <w:r>
        <w:rPr>
          <w:rFonts w:ascii="Calibri" w:hAnsi="Calibri"/>
        </w:rPr>
        <w:t>near</w:t>
      </w:r>
      <w:r>
        <w:rPr>
          <w:rFonts w:ascii="Calibri" w:hAnsi="Calibri"/>
          <w:spacing w:val="-7"/>
        </w:rPr>
        <w:t xml:space="preserve"> </w:t>
      </w:r>
      <w:r>
        <w:rPr>
          <w:rFonts w:ascii="Calibri" w:hAnsi="Calibri"/>
        </w:rPr>
        <w:t>complete</w:t>
      </w:r>
      <w:r>
        <w:rPr>
          <w:rFonts w:ascii="Calibri" w:hAnsi="Calibri"/>
          <w:spacing w:val="-7"/>
        </w:rPr>
        <w:t xml:space="preserve"> </w:t>
      </w:r>
      <w:r>
        <w:rPr>
          <w:rFonts w:ascii="Calibri" w:hAnsi="Calibri"/>
        </w:rPr>
        <w:t>but</w:t>
      </w:r>
      <w:r>
        <w:rPr>
          <w:rFonts w:ascii="Calibri" w:hAnsi="Calibri"/>
          <w:spacing w:val="-7"/>
        </w:rPr>
        <w:t xml:space="preserve"> </w:t>
      </w:r>
      <w:r>
        <w:rPr>
          <w:rFonts w:ascii="Calibri" w:hAnsi="Calibri"/>
        </w:rPr>
        <w:t>not</w:t>
      </w:r>
      <w:r>
        <w:rPr>
          <w:rFonts w:ascii="Calibri" w:hAnsi="Calibri"/>
          <w:spacing w:val="-7"/>
        </w:rPr>
        <w:t xml:space="preserve"> </w:t>
      </w:r>
      <w:r>
        <w:rPr>
          <w:rFonts w:ascii="Calibri" w:hAnsi="Calibri"/>
        </w:rPr>
        <w:t>yet</w:t>
      </w:r>
      <w:r>
        <w:rPr>
          <w:rFonts w:ascii="Calibri" w:hAnsi="Calibri"/>
          <w:spacing w:val="-7"/>
        </w:rPr>
        <w:t xml:space="preserve"> </w:t>
      </w:r>
      <w:r>
        <w:rPr>
          <w:rFonts w:ascii="Calibri" w:hAnsi="Calibri"/>
        </w:rPr>
        <w:t>edited,</w:t>
      </w:r>
      <w:r>
        <w:rPr>
          <w:rFonts w:ascii="Calibri" w:hAnsi="Calibri"/>
          <w:spacing w:val="-7"/>
        </w:rPr>
        <w:t xml:space="preserve"> </w:t>
      </w:r>
      <w:r>
        <w:rPr>
          <w:rFonts w:ascii="Calibri" w:hAnsi="Calibri"/>
        </w:rPr>
        <w:t>so still quite a ‘drafty’ version of the upland peatland burning evidence review update report.</w:t>
      </w:r>
    </w:p>
    <w:p w:rsidR="00000000">
      <w:pPr>
        <w:pStyle w:val="BodyText"/>
        <w:spacing w:before="48"/>
        <w:rPr>
          <w:rFonts w:ascii="Calibri"/>
        </w:rPr>
      </w:pPr>
    </w:p>
    <w:p w:rsidR="00000000">
      <w:pPr>
        <w:pStyle w:val="BodyText"/>
        <w:spacing w:line="280" w:lineRule="auto"/>
        <w:ind w:left="142" w:right="136"/>
        <w:rPr>
          <w:rFonts w:ascii="Calibri" w:hAnsi="Calibri"/>
        </w:rPr>
      </w:pPr>
      <w:r>
        <w:rPr>
          <w:rFonts w:ascii="Calibri" w:hAnsi="Calibri"/>
        </w:rPr>
        <w:t>There are a few sections that still need reviewing internally and in places completing, especially the appendices, and the whole report is still undergoing an edit, proof-read and further consideration of comments.</w:t>
      </w:r>
      <w:r>
        <w:rPr>
          <w:rFonts w:ascii="Calibri" w:hAnsi="Calibri"/>
          <w:spacing w:val="40"/>
        </w:rPr>
        <w:t xml:space="preserve"> </w:t>
      </w:r>
      <w:r>
        <w:rPr>
          <w:rFonts w:ascii="Calibri" w:hAnsi="Calibri"/>
        </w:rPr>
        <w:t>The ‘evidence statements’ in Section 13 Summary and conclusions have</w:t>
      </w:r>
      <w:r>
        <w:rPr>
          <w:rFonts w:ascii="Calibri" w:hAnsi="Calibri"/>
          <w:spacing w:val="-3"/>
        </w:rPr>
        <w:t xml:space="preserve"> </w:t>
      </w:r>
      <w:r>
        <w:rPr>
          <w:rFonts w:ascii="Calibri" w:hAnsi="Calibri"/>
        </w:rPr>
        <w:t>only</w:t>
      </w:r>
      <w:r>
        <w:rPr>
          <w:rFonts w:ascii="Calibri" w:hAnsi="Calibri"/>
          <w:spacing w:val="-3"/>
        </w:rPr>
        <w:t xml:space="preserve"> </w:t>
      </w:r>
      <w:r>
        <w:rPr>
          <w:rFonts w:ascii="Calibri" w:hAnsi="Calibri"/>
        </w:rPr>
        <w:t>just</w:t>
      </w:r>
      <w:r>
        <w:rPr>
          <w:rFonts w:ascii="Calibri" w:hAnsi="Calibri"/>
          <w:spacing w:val="-3"/>
        </w:rPr>
        <w:t xml:space="preserve"> </w:t>
      </w:r>
      <w:r>
        <w:rPr>
          <w:rFonts w:ascii="Calibri" w:hAnsi="Calibri"/>
        </w:rPr>
        <w:t>been</w:t>
      </w:r>
      <w:r>
        <w:rPr>
          <w:rFonts w:ascii="Calibri" w:hAnsi="Calibri"/>
          <w:spacing w:val="-3"/>
        </w:rPr>
        <w:t xml:space="preserve"> </w:t>
      </w:r>
      <w:r>
        <w:rPr>
          <w:rFonts w:ascii="Calibri" w:hAnsi="Calibri"/>
        </w:rPr>
        <w:t>drafted</w:t>
      </w:r>
      <w:r>
        <w:rPr>
          <w:rFonts w:ascii="Calibri" w:hAnsi="Calibri"/>
          <w:spacing w:val="-3"/>
        </w:rPr>
        <w:t xml:space="preserve"> </w:t>
      </w:r>
      <w:r>
        <w:rPr>
          <w:rFonts w:ascii="Calibri" w:hAnsi="Calibri"/>
        </w:rPr>
        <w:t>(and</w:t>
      </w:r>
      <w:r>
        <w:rPr>
          <w:rFonts w:ascii="Calibri" w:hAnsi="Calibri"/>
          <w:spacing w:val="-3"/>
        </w:rPr>
        <w:t xml:space="preserve"> </w:t>
      </w:r>
      <w:r>
        <w:rPr>
          <w:rFonts w:ascii="Calibri" w:hAnsi="Calibri"/>
        </w:rPr>
        <w:t>are</w:t>
      </w:r>
      <w:r>
        <w:rPr>
          <w:rFonts w:ascii="Calibri" w:hAnsi="Calibri"/>
          <w:spacing w:val="-3"/>
        </w:rPr>
        <w:t xml:space="preserve"> </w:t>
      </w:r>
      <w:r>
        <w:rPr>
          <w:rFonts w:ascii="Calibri" w:hAnsi="Calibri"/>
        </w:rPr>
        <w:t>still</w:t>
      </w:r>
      <w:r>
        <w:rPr>
          <w:rFonts w:ascii="Calibri" w:hAnsi="Calibri"/>
          <w:spacing w:val="-3"/>
        </w:rPr>
        <w:t xml:space="preserve"> </w:t>
      </w:r>
      <w:r>
        <w:rPr>
          <w:rFonts w:ascii="Calibri" w:hAnsi="Calibri"/>
        </w:rPr>
        <w:t>to</w:t>
      </w:r>
      <w:r>
        <w:rPr>
          <w:rFonts w:ascii="Calibri" w:hAnsi="Calibri"/>
          <w:spacing w:val="-3"/>
        </w:rPr>
        <w:t xml:space="preserve"> </w:t>
      </w:r>
      <w:r>
        <w:rPr>
          <w:rFonts w:ascii="Calibri" w:hAnsi="Calibri"/>
        </w:rPr>
        <w:t>be</w:t>
      </w:r>
      <w:r>
        <w:rPr>
          <w:rFonts w:ascii="Calibri" w:hAnsi="Calibri"/>
          <w:spacing w:val="-3"/>
        </w:rPr>
        <w:t xml:space="preserve"> </w:t>
      </w:r>
      <w:r>
        <w:rPr>
          <w:rFonts w:ascii="Calibri" w:hAnsi="Calibri"/>
        </w:rPr>
        <w:t>done</w:t>
      </w:r>
      <w:r>
        <w:rPr>
          <w:rFonts w:ascii="Calibri" w:hAnsi="Calibri"/>
          <w:spacing w:val="-3"/>
        </w:rPr>
        <w:t xml:space="preserve"> </w:t>
      </w:r>
      <w:r>
        <w:rPr>
          <w:rFonts w:ascii="Calibri" w:hAnsi="Calibri"/>
        </w:rPr>
        <w:t>for</w:t>
      </w:r>
      <w:r>
        <w:rPr>
          <w:rFonts w:ascii="Calibri" w:hAnsi="Calibri"/>
          <w:spacing w:val="-3"/>
        </w:rPr>
        <w:t xml:space="preserve"> </w:t>
      </w:r>
      <w:r>
        <w:rPr>
          <w:rFonts w:ascii="Calibri" w:hAnsi="Calibri"/>
        </w:rPr>
        <w:t>vegetation</w:t>
      </w:r>
      <w:r>
        <w:rPr>
          <w:rFonts w:ascii="Calibri" w:hAnsi="Calibri"/>
          <w:spacing w:val="-3"/>
        </w:rPr>
        <w:t xml:space="preserve"> </w:t>
      </w:r>
      <w:r>
        <w:rPr>
          <w:rFonts w:ascii="Calibri" w:hAnsi="Calibri"/>
        </w:rPr>
        <w:t>and</w:t>
      </w:r>
      <w:r>
        <w:rPr>
          <w:rFonts w:ascii="Calibri" w:hAnsi="Calibri"/>
          <w:spacing w:val="-3"/>
        </w:rPr>
        <w:t xml:space="preserve"> </w:t>
      </w:r>
      <w:r>
        <w:rPr>
          <w:rFonts w:ascii="Calibri" w:hAnsi="Calibri"/>
        </w:rPr>
        <w:t>wildfire)</w:t>
      </w:r>
      <w:r>
        <w:rPr>
          <w:rFonts w:ascii="Calibri" w:hAnsi="Calibri"/>
          <w:spacing w:val="-3"/>
        </w:rPr>
        <w:t xml:space="preserve"> </w:t>
      </w:r>
      <w:r>
        <w:rPr>
          <w:rFonts w:ascii="Calibri" w:hAnsi="Calibri"/>
        </w:rPr>
        <w:t>so</w:t>
      </w:r>
      <w:r>
        <w:rPr>
          <w:rFonts w:ascii="Calibri" w:hAnsi="Calibri"/>
          <w:spacing w:val="-3"/>
        </w:rPr>
        <w:t xml:space="preserve"> </w:t>
      </w:r>
      <w:r>
        <w:rPr>
          <w:rFonts w:ascii="Calibri" w:hAnsi="Calibri"/>
        </w:rPr>
        <w:t>will</w:t>
      </w:r>
      <w:r>
        <w:rPr>
          <w:rFonts w:ascii="Calibri" w:hAnsi="Calibri"/>
          <w:spacing w:val="-3"/>
        </w:rPr>
        <w:t xml:space="preserve"> </w:t>
      </w:r>
      <w:r>
        <w:rPr>
          <w:rFonts w:ascii="Calibri" w:hAnsi="Calibri"/>
        </w:rPr>
        <w:t>be</w:t>
      </w:r>
      <w:r>
        <w:rPr>
          <w:rFonts w:ascii="Calibri" w:hAnsi="Calibri"/>
          <w:spacing w:val="-3"/>
        </w:rPr>
        <w:t xml:space="preserve"> </w:t>
      </w:r>
      <w:r>
        <w:rPr>
          <w:rFonts w:ascii="Calibri" w:hAnsi="Calibri"/>
        </w:rPr>
        <w:t xml:space="preserve">further </w:t>
      </w:r>
      <w:r>
        <w:rPr>
          <w:rFonts w:ascii="Calibri" w:hAnsi="Calibri"/>
          <w:spacing w:val="-2"/>
        </w:rPr>
        <w:t>reviewed.</w:t>
      </w:r>
    </w:p>
    <w:p w:rsidR="00000000">
      <w:pPr>
        <w:pStyle w:val="BodyText"/>
        <w:spacing w:before="50"/>
        <w:rPr>
          <w:rFonts w:ascii="Calibri"/>
        </w:rPr>
      </w:pPr>
    </w:p>
    <w:p w:rsidR="00000000">
      <w:pPr>
        <w:pStyle w:val="BodyText"/>
        <w:spacing w:line="280" w:lineRule="auto"/>
        <w:ind w:left="142" w:right="247"/>
        <w:rPr>
          <w:rFonts w:ascii="Calibri"/>
        </w:rPr>
      </w:pPr>
      <w:r>
        <w:rPr>
          <w:rFonts w:ascii="Calibri"/>
        </w:rPr>
        <w:t>As</w:t>
      </w:r>
      <w:r>
        <w:rPr>
          <w:rFonts w:ascii="Calibri"/>
          <w:spacing w:val="-4"/>
        </w:rPr>
        <w:t xml:space="preserve"> </w:t>
      </w:r>
      <w:r>
        <w:rPr>
          <w:rFonts w:ascii="Calibri"/>
        </w:rPr>
        <w:t>I</w:t>
      </w:r>
      <w:r>
        <w:rPr>
          <w:rFonts w:ascii="Calibri"/>
          <w:spacing w:val="-4"/>
        </w:rPr>
        <w:t xml:space="preserve"> </w:t>
      </w:r>
      <w:r>
        <w:rPr>
          <w:rFonts w:ascii="Calibri"/>
        </w:rPr>
        <w:t>previous</w:t>
      </w:r>
      <w:r>
        <w:rPr>
          <w:rFonts w:ascii="Calibri"/>
          <w:spacing w:val="-4"/>
        </w:rPr>
        <w:t xml:space="preserve"> </w:t>
      </w:r>
      <w:r>
        <w:rPr>
          <w:rFonts w:ascii="Calibri"/>
        </w:rPr>
        <w:t>mentioned,</w:t>
      </w:r>
      <w:r>
        <w:rPr>
          <w:rFonts w:ascii="Calibri"/>
          <w:spacing w:val="-4"/>
        </w:rPr>
        <w:t xml:space="preserve"> </w:t>
      </w:r>
      <w:r>
        <w:rPr>
          <w:rFonts w:ascii="Calibri"/>
        </w:rPr>
        <w:t>we</w:t>
      </w:r>
      <w:r>
        <w:rPr>
          <w:rFonts w:ascii="Calibri"/>
          <w:spacing w:val="-4"/>
        </w:rPr>
        <w:t xml:space="preserve"> </w:t>
      </w:r>
      <w:r>
        <w:rPr>
          <w:rFonts w:ascii="Calibri"/>
        </w:rPr>
        <w:t>are</w:t>
      </w:r>
      <w:r>
        <w:rPr>
          <w:rFonts w:ascii="Calibri"/>
          <w:spacing w:val="-4"/>
        </w:rPr>
        <w:t xml:space="preserve"> </w:t>
      </w:r>
      <w:r>
        <w:rPr>
          <w:rFonts w:ascii="Calibri"/>
        </w:rPr>
        <w:t>not</w:t>
      </w:r>
      <w:r>
        <w:rPr>
          <w:rFonts w:ascii="Calibri"/>
          <w:spacing w:val="-4"/>
        </w:rPr>
        <w:t xml:space="preserve"> </w:t>
      </w:r>
      <w:r>
        <w:rPr>
          <w:rFonts w:ascii="Calibri"/>
        </w:rPr>
        <w:t>expecting</w:t>
      </w:r>
      <w:r>
        <w:rPr>
          <w:rFonts w:ascii="Calibri"/>
          <w:spacing w:val="-4"/>
        </w:rPr>
        <w:t xml:space="preserve"> </w:t>
      </w:r>
      <w:r>
        <w:rPr>
          <w:rFonts w:ascii="Calibri"/>
        </w:rPr>
        <w:t>further</w:t>
      </w:r>
      <w:r>
        <w:rPr>
          <w:rFonts w:ascii="Calibri"/>
          <w:spacing w:val="-4"/>
        </w:rPr>
        <w:t xml:space="preserve"> </w:t>
      </w:r>
      <w:r>
        <w:rPr>
          <w:rFonts w:ascii="Calibri"/>
        </w:rPr>
        <w:t>detailed</w:t>
      </w:r>
      <w:r>
        <w:rPr>
          <w:rFonts w:ascii="Calibri"/>
          <w:spacing w:val="-4"/>
        </w:rPr>
        <w:t xml:space="preserve"> </w:t>
      </w:r>
      <w:r>
        <w:rPr>
          <w:rFonts w:ascii="Calibri"/>
        </w:rPr>
        <w:t>comments</w:t>
      </w:r>
      <w:r>
        <w:rPr>
          <w:rFonts w:ascii="Calibri"/>
          <w:spacing w:val="-4"/>
        </w:rPr>
        <w:t xml:space="preserve"> </w:t>
      </w:r>
      <w:r>
        <w:rPr>
          <w:rFonts w:ascii="Calibri"/>
        </w:rPr>
        <w:t>at</w:t>
      </w:r>
      <w:r>
        <w:rPr>
          <w:rFonts w:ascii="Calibri"/>
          <w:spacing w:val="-4"/>
        </w:rPr>
        <w:t xml:space="preserve"> </w:t>
      </w:r>
      <w:r>
        <w:rPr>
          <w:rFonts w:ascii="Calibri"/>
        </w:rPr>
        <w:t>this</w:t>
      </w:r>
      <w:r>
        <w:rPr>
          <w:rFonts w:ascii="Calibri"/>
          <w:spacing w:val="-4"/>
        </w:rPr>
        <w:t xml:space="preserve"> </w:t>
      </w:r>
      <w:r>
        <w:rPr>
          <w:rFonts w:ascii="Calibri"/>
        </w:rPr>
        <w:t>stage.</w:t>
      </w:r>
      <w:r>
        <w:rPr>
          <w:rFonts w:ascii="Calibri"/>
          <w:spacing w:val="40"/>
        </w:rPr>
        <w:t xml:space="preserve"> </w:t>
      </w:r>
      <w:r>
        <w:rPr>
          <w:rFonts w:ascii="Calibri"/>
        </w:rPr>
        <w:t>Rather we wanted to give you the opportunity to see a more complete version and to make any more major comments you may have.</w:t>
      </w:r>
    </w:p>
    <w:p w:rsidR="00000000">
      <w:pPr>
        <w:pStyle w:val="BodyText"/>
        <w:spacing w:before="49"/>
        <w:rPr>
          <w:rFonts w:ascii="Calibri"/>
        </w:rPr>
      </w:pPr>
    </w:p>
    <w:p w:rsidR="00000000">
      <w:pPr>
        <w:pStyle w:val="BodyText"/>
        <w:spacing w:line="280" w:lineRule="auto"/>
        <w:ind w:left="143" w:right="147"/>
        <w:rPr>
          <w:rFonts w:ascii="Calibri" w:hAnsi="Calibri"/>
        </w:rPr>
      </w:pPr>
      <w:r>
        <w:rPr>
          <w:rFonts w:ascii="Calibri" w:hAnsi="Calibri"/>
        </w:rPr>
        <w:t>There is pressure to complete the report as soon as possible, so I’m sorry to say that we will need any</w:t>
      </w:r>
      <w:r>
        <w:rPr>
          <w:rFonts w:ascii="Calibri" w:hAnsi="Calibri"/>
          <w:spacing w:val="-5"/>
        </w:rPr>
        <w:t xml:space="preserve"> </w:t>
      </w:r>
      <w:r>
        <w:rPr>
          <w:rFonts w:ascii="Calibri" w:hAnsi="Calibri"/>
        </w:rPr>
        <w:t>comments</w:t>
      </w:r>
      <w:r>
        <w:rPr>
          <w:rFonts w:ascii="Calibri" w:hAnsi="Calibri"/>
          <w:spacing w:val="-5"/>
        </w:rPr>
        <w:t xml:space="preserve"> </w:t>
      </w:r>
      <w:r>
        <w:rPr>
          <w:rFonts w:ascii="Calibri" w:hAnsi="Calibri"/>
        </w:rPr>
        <w:t>by</w:t>
      </w:r>
      <w:r>
        <w:rPr>
          <w:rFonts w:ascii="Calibri" w:hAnsi="Calibri"/>
          <w:spacing w:val="-5"/>
        </w:rPr>
        <w:t xml:space="preserve"> </w:t>
      </w:r>
      <w:r>
        <w:rPr>
          <w:rFonts w:ascii="Calibri" w:hAnsi="Calibri"/>
        </w:rPr>
        <w:t>the</w:t>
      </w:r>
      <w:r>
        <w:rPr>
          <w:rFonts w:ascii="Calibri" w:hAnsi="Calibri"/>
          <w:spacing w:val="-5"/>
        </w:rPr>
        <w:t xml:space="preserve"> </w:t>
      </w:r>
      <w:r>
        <w:rPr>
          <w:rFonts w:ascii="Calibri" w:hAnsi="Calibri"/>
        </w:rPr>
        <w:t>middle</w:t>
      </w:r>
      <w:r>
        <w:rPr>
          <w:rFonts w:ascii="Calibri" w:hAnsi="Calibri"/>
          <w:spacing w:val="-5"/>
        </w:rPr>
        <w:t xml:space="preserve"> </w:t>
      </w:r>
      <w:r>
        <w:rPr>
          <w:rFonts w:ascii="Calibri" w:hAnsi="Calibri"/>
        </w:rPr>
        <w:t>of</w:t>
      </w:r>
      <w:r>
        <w:rPr>
          <w:rFonts w:ascii="Calibri" w:hAnsi="Calibri"/>
          <w:spacing w:val="-5"/>
        </w:rPr>
        <w:t xml:space="preserve"> </w:t>
      </w:r>
      <w:r>
        <w:rPr>
          <w:rFonts w:ascii="Calibri" w:hAnsi="Calibri"/>
        </w:rPr>
        <w:t>next</w:t>
      </w:r>
      <w:r>
        <w:rPr>
          <w:rFonts w:ascii="Calibri" w:hAnsi="Calibri"/>
          <w:spacing w:val="-5"/>
        </w:rPr>
        <w:t xml:space="preserve"> </w:t>
      </w:r>
      <w:r>
        <w:rPr>
          <w:rFonts w:ascii="Calibri" w:hAnsi="Calibri"/>
        </w:rPr>
        <w:t>week</w:t>
      </w:r>
      <w:r>
        <w:rPr>
          <w:rFonts w:ascii="Calibri" w:hAnsi="Calibri"/>
          <w:spacing w:val="-5"/>
        </w:rPr>
        <w:t xml:space="preserve"> </w:t>
      </w:r>
      <w:r>
        <w:rPr>
          <w:rFonts w:ascii="Calibri" w:hAnsi="Calibri"/>
        </w:rPr>
        <w:t>(of</w:t>
      </w:r>
      <w:r>
        <w:rPr>
          <w:rFonts w:ascii="Calibri" w:hAnsi="Calibri"/>
          <w:spacing w:val="-5"/>
        </w:rPr>
        <w:t xml:space="preserve"> </w:t>
      </w:r>
      <w:r>
        <w:rPr>
          <w:rFonts w:ascii="Calibri" w:hAnsi="Calibri"/>
        </w:rPr>
        <w:t>11</w:t>
      </w:r>
      <w:r>
        <w:rPr>
          <w:rFonts w:ascii="Calibri" w:hAnsi="Calibri"/>
          <w:spacing w:val="-5"/>
        </w:rPr>
        <w:t xml:space="preserve"> </w:t>
      </w:r>
      <w:r>
        <w:rPr>
          <w:rFonts w:ascii="Calibri" w:hAnsi="Calibri"/>
        </w:rPr>
        <w:t>November)</w:t>
      </w:r>
      <w:r>
        <w:rPr>
          <w:rFonts w:ascii="Calibri" w:hAnsi="Calibri"/>
          <w:spacing w:val="-5"/>
        </w:rPr>
        <w:t xml:space="preserve"> </w:t>
      </w:r>
      <w:r>
        <w:rPr>
          <w:rFonts w:ascii="Calibri" w:hAnsi="Calibri"/>
        </w:rPr>
        <w:t>if</w:t>
      </w:r>
      <w:r>
        <w:rPr>
          <w:rFonts w:ascii="Calibri" w:hAnsi="Calibri"/>
          <w:spacing w:val="-5"/>
        </w:rPr>
        <w:t xml:space="preserve"> </w:t>
      </w:r>
      <w:r>
        <w:rPr>
          <w:rFonts w:ascii="Calibri" w:hAnsi="Calibri"/>
        </w:rPr>
        <w:t>we</w:t>
      </w:r>
      <w:r>
        <w:rPr>
          <w:rFonts w:ascii="Calibri" w:hAnsi="Calibri"/>
          <w:spacing w:val="-5"/>
        </w:rPr>
        <w:t xml:space="preserve"> </w:t>
      </w:r>
      <w:r>
        <w:rPr>
          <w:rFonts w:ascii="Calibri" w:hAnsi="Calibri"/>
        </w:rPr>
        <w:t>are</w:t>
      </w:r>
      <w:r>
        <w:rPr>
          <w:rFonts w:ascii="Calibri" w:hAnsi="Calibri"/>
          <w:spacing w:val="-5"/>
        </w:rPr>
        <w:t xml:space="preserve"> </w:t>
      </w:r>
      <w:r>
        <w:rPr>
          <w:rFonts w:ascii="Calibri" w:hAnsi="Calibri"/>
        </w:rPr>
        <w:t>to</w:t>
      </w:r>
      <w:r>
        <w:rPr>
          <w:rFonts w:ascii="Calibri" w:hAnsi="Calibri"/>
          <w:spacing w:val="-5"/>
        </w:rPr>
        <w:t xml:space="preserve"> </w:t>
      </w:r>
      <w:r>
        <w:rPr>
          <w:rFonts w:ascii="Calibri" w:hAnsi="Calibri"/>
        </w:rPr>
        <w:t>be</w:t>
      </w:r>
      <w:r>
        <w:rPr>
          <w:rFonts w:ascii="Calibri" w:hAnsi="Calibri"/>
          <w:spacing w:val="-5"/>
        </w:rPr>
        <w:t xml:space="preserve"> </w:t>
      </w:r>
      <w:r>
        <w:rPr>
          <w:rFonts w:ascii="Calibri" w:hAnsi="Calibri"/>
        </w:rPr>
        <w:t>able</w:t>
      </w:r>
      <w:r>
        <w:rPr>
          <w:rFonts w:ascii="Calibri" w:hAnsi="Calibri"/>
          <w:spacing w:val="-5"/>
        </w:rPr>
        <w:t xml:space="preserve"> </w:t>
      </w:r>
      <w:r>
        <w:rPr>
          <w:rFonts w:ascii="Calibri" w:hAnsi="Calibri"/>
        </w:rPr>
        <w:t>to</w:t>
      </w:r>
      <w:r>
        <w:rPr>
          <w:rFonts w:ascii="Calibri" w:hAnsi="Calibri"/>
          <w:spacing w:val="-5"/>
        </w:rPr>
        <w:t xml:space="preserve"> </w:t>
      </w:r>
      <w:r>
        <w:rPr>
          <w:rFonts w:ascii="Calibri" w:hAnsi="Calibri"/>
        </w:rPr>
        <w:t>take</w:t>
      </w:r>
      <w:r>
        <w:rPr>
          <w:rFonts w:ascii="Calibri" w:hAnsi="Calibri"/>
          <w:spacing w:val="-5"/>
        </w:rPr>
        <w:t xml:space="preserve"> </w:t>
      </w:r>
      <w:r>
        <w:rPr>
          <w:rFonts w:ascii="Calibri" w:hAnsi="Calibri"/>
        </w:rPr>
        <w:t>them</w:t>
      </w:r>
      <w:r>
        <w:rPr>
          <w:rFonts w:ascii="Calibri" w:hAnsi="Calibri"/>
          <w:spacing w:val="-5"/>
        </w:rPr>
        <w:t xml:space="preserve"> </w:t>
      </w:r>
      <w:r>
        <w:rPr>
          <w:rFonts w:ascii="Calibri" w:hAnsi="Calibri"/>
        </w:rPr>
        <w:t>into account before it goes into our internal publication process/review.</w:t>
      </w:r>
      <w:r>
        <w:rPr>
          <w:rFonts w:ascii="Calibri" w:hAnsi="Calibri"/>
          <w:spacing w:val="40"/>
        </w:rPr>
        <w:t xml:space="preserve"> </w:t>
      </w:r>
      <w:r>
        <w:rPr>
          <w:rFonts w:ascii="Calibri" w:hAnsi="Calibri"/>
        </w:rPr>
        <w:t>Apologies if this short timescale doesn’t give you time to comment further, but no problem if this is the case.</w:t>
      </w:r>
    </w:p>
    <w:p w:rsidR="00000000">
      <w:pPr>
        <w:pStyle w:val="BodyText"/>
        <w:spacing w:before="3" w:line="280" w:lineRule="auto"/>
        <w:ind w:left="143" w:right="147"/>
        <w:rPr>
          <w:rFonts w:ascii="Calibri"/>
        </w:rPr>
      </w:pPr>
      <w:r>
        <w:rPr>
          <w:rFonts w:ascii="Calibri"/>
        </w:rPr>
        <w:t>Nevertheless,</w:t>
      </w:r>
      <w:r>
        <w:rPr>
          <w:rFonts w:ascii="Calibri"/>
          <w:spacing w:val="-3"/>
        </w:rPr>
        <w:t xml:space="preserve"> </w:t>
      </w:r>
      <w:r>
        <w:rPr>
          <w:rFonts w:ascii="Calibri"/>
        </w:rPr>
        <w:t>if</w:t>
      </w:r>
      <w:r>
        <w:rPr>
          <w:rFonts w:ascii="Calibri"/>
          <w:spacing w:val="-3"/>
        </w:rPr>
        <w:t xml:space="preserve"> </w:t>
      </w:r>
      <w:r>
        <w:rPr>
          <w:rFonts w:ascii="Calibri"/>
        </w:rPr>
        <w:t>there</w:t>
      </w:r>
      <w:r>
        <w:rPr>
          <w:rFonts w:ascii="Calibri"/>
          <w:spacing w:val="-4"/>
        </w:rPr>
        <w:t xml:space="preserve"> </w:t>
      </w:r>
      <w:r>
        <w:rPr>
          <w:rFonts w:ascii="Calibri"/>
        </w:rPr>
        <w:t>are</w:t>
      </w:r>
      <w:r>
        <w:rPr>
          <w:rFonts w:ascii="Calibri"/>
          <w:spacing w:val="-3"/>
        </w:rPr>
        <w:t xml:space="preserve"> </w:t>
      </w:r>
      <w:r>
        <w:rPr>
          <w:rFonts w:ascii="Calibri"/>
        </w:rPr>
        <w:t>any</w:t>
      </w:r>
      <w:r>
        <w:rPr>
          <w:rFonts w:ascii="Calibri"/>
          <w:spacing w:val="-3"/>
        </w:rPr>
        <w:t xml:space="preserve"> </w:t>
      </w:r>
      <w:r>
        <w:rPr>
          <w:rFonts w:ascii="Calibri"/>
        </w:rPr>
        <w:t>major</w:t>
      </w:r>
      <w:r>
        <w:rPr>
          <w:rFonts w:ascii="Calibri"/>
          <w:spacing w:val="-4"/>
        </w:rPr>
        <w:t xml:space="preserve"> </w:t>
      </w:r>
      <w:r>
        <w:rPr>
          <w:rFonts w:ascii="Calibri"/>
        </w:rPr>
        <w:t>thing(s)</w:t>
      </w:r>
      <w:r>
        <w:rPr>
          <w:rFonts w:ascii="Calibri"/>
          <w:spacing w:val="-3"/>
        </w:rPr>
        <w:t xml:space="preserve"> </w:t>
      </w:r>
      <w:r>
        <w:rPr>
          <w:rFonts w:ascii="Calibri"/>
        </w:rPr>
        <w:t>of</w:t>
      </w:r>
      <w:r>
        <w:rPr>
          <w:rFonts w:ascii="Calibri"/>
          <w:spacing w:val="-3"/>
        </w:rPr>
        <w:t xml:space="preserve"> </w:t>
      </w:r>
      <w:r>
        <w:rPr>
          <w:rFonts w:ascii="Calibri"/>
        </w:rPr>
        <w:t>concern</w:t>
      </w:r>
      <w:r>
        <w:rPr>
          <w:rFonts w:ascii="Calibri"/>
          <w:spacing w:val="-4"/>
        </w:rPr>
        <w:t xml:space="preserve"> </w:t>
      </w:r>
      <w:r>
        <w:rPr>
          <w:rFonts w:ascii="Calibri"/>
        </w:rPr>
        <w:t>after</w:t>
      </w:r>
      <w:r>
        <w:rPr>
          <w:rFonts w:ascii="Calibri"/>
          <w:spacing w:val="-3"/>
        </w:rPr>
        <w:t xml:space="preserve"> </w:t>
      </w:r>
      <w:r>
        <w:rPr>
          <w:rFonts w:ascii="Calibri"/>
        </w:rPr>
        <w:t>next</w:t>
      </w:r>
      <w:r>
        <w:rPr>
          <w:rFonts w:ascii="Calibri"/>
          <w:spacing w:val="-3"/>
        </w:rPr>
        <w:t xml:space="preserve"> </w:t>
      </w:r>
      <w:r>
        <w:rPr>
          <w:rFonts w:ascii="Calibri"/>
        </w:rPr>
        <w:t>week</w:t>
      </w:r>
      <w:r>
        <w:rPr>
          <w:rFonts w:ascii="Calibri"/>
          <w:spacing w:val="-4"/>
        </w:rPr>
        <w:t xml:space="preserve"> </w:t>
      </w:r>
      <w:r>
        <w:rPr>
          <w:rFonts w:ascii="Calibri"/>
        </w:rPr>
        <w:t>then</w:t>
      </w:r>
      <w:r>
        <w:rPr>
          <w:rFonts w:ascii="Calibri"/>
          <w:spacing w:val="-3"/>
        </w:rPr>
        <w:t xml:space="preserve"> </w:t>
      </w:r>
      <w:r>
        <w:rPr>
          <w:rFonts w:ascii="Calibri"/>
        </w:rPr>
        <w:t>please</w:t>
      </w:r>
      <w:r>
        <w:rPr>
          <w:rFonts w:ascii="Calibri"/>
          <w:spacing w:val="-3"/>
        </w:rPr>
        <w:t xml:space="preserve"> </w:t>
      </w:r>
      <w:r>
        <w:rPr>
          <w:rFonts w:ascii="Calibri"/>
        </w:rPr>
        <w:t>still</w:t>
      </w:r>
      <w:r>
        <w:rPr>
          <w:rFonts w:ascii="Calibri"/>
          <w:spacing w:val="-4"/>
        </w:rPr>
        <w:t xml:space="preserve"> </w:t>
      </w:r>
      <w:r>
        <w:rPr>
          <w:rFonts w:ascii="Calibri"/>
        </w:rPr>
        <w:t>let</w:t>
      </w:r>
      <w:r>
        <w:rPr>
          <w:rFonts w:ascii="Calibri"/>
          <w:spacing w:val="-3"/>
        </w:rPr>
        <w:t xml:space="preserve"> </w:t>
      </w:r>
      <w:r>
        <w:rPr>
          <w:rFonts w:ascii="Calibri"/>
        </w:rPr>
        <w:t>me know</w:t>
      </w:r>
      <w:r>
        <w:rPr>
          <w:rFonts w:ascii="Calibri"/>
          <w:spacing w:val="-5"/>
        </w:rPr>
        <w:t xml:space="preserve"> </w:t>
      </w:r>
      <w:r>
        <w:rPr>
          <w:rFonts w:ascii="Calibri"/>
        </w:rPr>
        <w:t>anyway.</w:t>
      </w:r>
    </w:p>
    <w:p w:rsidR="00000000">
      <w:pPr>
        <w:pStyle w:val="BodyText"/>
        <w:spacing w:before="48"/>
        <w:rPr>
          <w:rFonts w:ascii="Calibri"/>
        </w:rPr>
      </w:pPr>
    </w:p>
    <w:p w:rsidR="00000000">
      <w:pPr>
        <w:pStyle w:val="BodyText"/>
        <w:spacing w:line="271" w:lineRule="auto"/>
        <w:ind w:left="142" w:right="247"/>
        <w:rPr>
          <w:rFonts w:ascii="Calibri" w:hAnsi="Calibri"/>
        </w:rPr>
      </w:pPr>
      <w:r>
        <w:rPr>
          <w:rFonts w:ascii="Calibri" w:hAnsi="Calibri"/>
        </w:rPr>
        <w:t>I’ve</w:t>
      </w:r>
      <w:r>
        <w:rPr>
          <w:rFonts w:ascii="Calibri" w:hAnsi="Calibri"/>
          <w:spacing w:val="-5"/>
        </w:rPr>
        <w:t xml:space="preserve"> </w:t>
      </w:r>
      <w:r>
        <w:rPr>
          <w:rFonts w:ascii="Calibri" w:hAnsi="Calibri"/>
        </w:rPr>
        <w:t>copied</w:t>
      </w:r>
      <w:r>
        <w:rPr>
          <w:rFonts w:ascii="Calibri" w:hAnsi="Calibri"/>
          <w:spacing w:val="-26"/>
        </w:rPr>
        <w:t xml:space="preserve"> </w:t>
      </w:r>
      <w:r>
        <w:rPr>
          <w:rFonts w:ascii="Calibri" w:hAnsi="Calibri"/>
          <w:noProof/>
          <w:spacing w:val="-27"/>
          <w:position w:val="-7"/>
        </w:rPr>
        <w:drawing>
          <wp:inline distT="0" distB="0" distL="0" distR="0">
            <wp:extent cx="348754" cy="183591"/>
            <wp:effectExtent l="0" t="0" r="0" b="0"/>
            <wp:docPr id="126" name="Image 126"/>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xmlns:r="http://schemas.openxmlformats.org/officeDocument/2006/relationships" r:embed="rId10" cstate="print"/>
                    <a:stretch>
                      <a:fillRect/>
                    </a:stretch>
                  </pic:blipFill>
                  <pic:spPr>
                    <a:xfrm>
                      <a:off x="0" y="0"/>
                      <a:ext cx="348754" cy="183591"/>
                    </a:xfrm>
                    <a:prstGeom prst="rect">
                      <a:avLst/>
                    </a:prstGeom>
                  </pic:spPr>
                </pic:pic>
              </a:graphicData>
            </a:graphic>
          </wp:inline>
        </w:drawing>
      </w:r>
      <w:r>
        <w:rPr>
          <w:rFonts w:ascii="Times New Roman" w:hAnsi="Times New Roman"/>
          <w:spacing w:val="40"/>
        </w:rPr>
        <w:t xml:space="preserve"> </w:t>
      </w:r>
      <w:r>
        <w:rPr>
          <w:rFonts w:ascii="Calibri" w:hAnsi="Calibri"/>
        </w:rPr>
        <w:t>in</w:t>
      </w:r>
      <w:r>
        <w:rPr>
          <w:rFonts w:ascii="Calibri" w:hAnsi="Calibri"/>
          <w:spacing w:val="-5"/>
        </w:rPr>
        <w:t xml:space="preserve"> </w:t>
      </w:r>
      <w:r>
        <w:rPr>
          <w:rFonts w:ascii="Calibri" w:hAnsi="Calibri"/>
        </w:rPr>
        <w:t>on</w:t>
      </w:r>
      <w:r>
        <w:rPr>
          <w:rFonts w:ascii="Calibri" w:hAnsi="Calibri"/>
          <w:spacing w:val="-5"/>
        </w:rPr>
        <w:t xml:space="preserve"> </w:t>
      </w:r>
      <w:r>
        <w:rPr>
          <w:rFonts w:ascii="Calibri" w:hAnsi="Calibri"/>
        </w:rPr>
        <w:t>this</w:t>
      </w:r>
      <w:r>
        <w:rPr>
          <w:rFonts w:ascii="Calibri" w:hAnsi="Calibri"/>
          <w:spacing w:val="-5"/>
        </w:rPr>
        <w:t xml:space="preserve"> </w:t>
      </w:r>
      <w:r>
        <w:rPr>
          <w:rFonts w:ascii="Calibri" w:hAnsi="Calibri"/>
        </w:rPr>
        <w:t>as</w:t>
      </w:r>
      <w:r>
        <w:rPr>
          <w:rFonts w:ascii="Calibri" w:hAnsi="Calibri"/>
          <w:spacing w:val="-5"/>
        </w:rPr>
        <w:t xml:space="preserve"> </w:t>
      </w:r>
      <w:r>
        <w:rPr>
          <w:rFonts w:ascii="Calibri" w:hAnsi="Calibri"/>
        </w:rPr>
        <w:t>some</w:t>
      </w:r>
      <w:r>
        <w:rPr>
          <w:rFonts w:ascii="Calibri" w:hAnsi="Calibri"/>
          <w:spacing w:val="-5"/>
        </w:rPr>
        <w:t xml:space="preserve"> </w:t>
      </w:r>
      <w:r>
        <w:rPr>
          <w:rFonts w:ascii="Calibri" w:hAnsi="Calibri"/>
        </w:rPr>
        <w:t>time</w:t>
      </w:r>
      <w:r>
        <w:rPr>
          <w:rFonts w:ascii="Calibri" w:hAnsi="Calibri"/>
          <w:spacing w:val="-5"/>
        </w:rPr>
        <w:t xml:space="preserve"> </w:t>
      </w:r>
      <w:r>
        <w:rPr>
          <w:rFonts w:ascii="Calibri" w:hAnsi="Calibri"/>
        </w:rPr>
        <w:t>ago</w:t>
      </w:r>
      <w:r>
        <w:rPr>
          <w:rFonts w:ascii="Calibri" w:hAnsi="Calibri"/>
          <w:spacing w:val="-5"/>
        </w:rPr>
        <w:t xml:space="preserve"> </w:t>
      </w:r>
      <w:r>
        <w:rPr>
          <w:rFonts w:ascii="Calibri" w:hAnsi="Calibri"/>
        </w:rPr>
        <w:t>she</w:t>
      </w:r>
      <w:r>
        <w:rPr>
          <w:rFonts w:ascii="Calibri" w:hAnsi="Calibri"/>
          <w:spacing w:val="-5"/>
        </w:rPr>
        <w:t xml:space="preserve"> </w:t>
      </w:r>
      <w:r>
        <w:rPr>
          <w:rFonts w:ascii="Calibri" w:hAnsi="Calibri"/>
        </w:rPr>
        <w:t>asked</w:t>
      </w:r>
      <w:r>
        <w:rPr>
          <w:rFonts w:ascii="Calibri" w:hAnsi="Calibri"/>
          <w:spacing w:val="-5"/>
        </w:rPr>
        <w:t xml:space="preserve"> </w:t>
      </w:r>
      <w:r>
        <w:rPr>
          <w:rFonts w:ascii="Calibri" w:hAnsi="Calibri"/>
        </w:rPr>
        <w:t>my</w:t>
      </w:r>
      <w:r>
        <w:rPr>
          <w:rFonts w:ascii="Calibri" w:hAnsi="Calibri"/>
          <w:spacing w:val="-5"/>
        </w:rPr>
        <w:t xml:space="preserve"> </w:t>
      </w:r>
      <w:r>
        <w:rPr>
          <w:rFonts w:ascii="Calibri" w:hAnsi="Calibri"/>
        </w:rPr>
        <w:t>colleague,</w:t>
      </w:r>
      <w:r>
        <w:rPr>
          <w:rFonts w:ascii="Calibri" w:hAnsi="Calibri"/>
          <w:spacing w:val="-26"/>
        </w:rPr>
        <w:t xml:space="preserve"> </w:t>
      </w:r>
      <w:r>
        <w:rPr>
          <w:rFonts w:ascii="Calibri" w:hAnsi="Calibri"/>
          <w:noProof/>
          <w:spacing w:val="-27"/>
          <w:position w:val="-7"/>
        </w:rPr>
        <w:drawing>
          <wp:inline distT="0" distB="0" distL="0" distR="0">
            <wp:extent cx="848105" cy="183591"/>
            <wp:effectExtent l="0" t="0" r="0" b="0"/>
            <wp:docPr id="127" name="Image 127"/>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xmlns:r="http://schemas.openxmlformats.org/officeDocument/2006/relationships" r:embed="rId11" cstate="print"/>
                    <a:stretch>
                      <a:fillRect/>
                    </a:stretch>
                  </pic:blipFill>
                  <pic:spPr>
                    <a:xfrm>
                      <a:off x="0" y="0"/>
                      <a:ext cx="848105" cy="183591"/>
                    </a:xfrm>
                    <a:prstGeom prst="rect">
                      <a:avLst/>
                    </a:prstGeom>
                  </pic:spPr>
                </pic:pic>
              </a:graphicData>
            </a:graphic>
          </wp:inline>
        </w:drawing>
      </w:r>
      <w:r>
        <w:rPr>
          <w:rFonts w:ascii="Times New Roman" w:hAnsi="Times New Roman"/>
          <w:spacing w:val="-6"/>
        </w:rPr>
        <w:t xml:space="preserve"> </w:t>
      </w:r>
      <w:r>
        <w:rPr>
          <w:rFonts w:ascii="Calibri" w:hAnsi="Calibri"/>
        </w:rPr>
        <w:t>,</w:t>
      </w:r>
      <w:r>
        <w:rPr>
          <w:rFonts w:ascii="Calibri" w:hAnsi="Calibri"/>
          <w:spacing w:val="-5"/>
        </w:rPr>
        <w:t xml:space="preserve"> </w:t>
      </w:r>
      <w:r>
        <w:rPr>
          <w:rFonts w:ascii="Calibri" w:hAnsi="Calibri"/>
        </w:rPr>
        <w:t>about</w:t>
      </w:r>
      <w:r>
        <w:rPr>
          <w:rFonts w:ascii="Calibri" w:hAnsi="Calibri"/>
          <w:spacing w:val="-5"/>
        </w:rPr>
        <w:t xml:space="preserve"> </w:t>
      </w:r>
      <w:r>
        <w:rPr>
          <w:rFonts w:ascii="Calibri" w:hAnsi="Calibri"/>
        </w:rPr>
        <w:t>the review and he suggested that I would send her a copy.</w:t>
      </w:r>
      <w:r>
        <w:rPr>
          <w:rFonts w:ascii="Calibri" w:hAnsi="Calibri"/>
          <w:spacing w:val="40"/>
        </w:rPr>
        <w:t xml:space="preserve"> </w:t>
      </w:r>
      <w:r>
        <w:rPr>
          <w:rFonts w:ascii="Calibri" w:hAnsi="Calibri"/>
        </w:rPr>
        <w:t>Clearly it’s still a draft but I’ll send you both a copy when it’s finalised.</w:t>
      </w:r>
    </w:p>
    <w:p w:rsidR="00000000">
      <w:pPr>
        <w:pStyle w:val="BodyText"/>
        <w:spacing w:line="271" w:lineRule="auto"/>
        <w:rPr>
          <w:rFonts w:ascii="Calibri" w:hAnsi="Calibri"/>
        </w:rPr>
        <w:sectPr>
          <w:pgSz w:w="11900" w:h="16820"/>
          <w:pgMar w:top="1040" w:right="1417" w:bottom="280" w:left="1417" w:header="720" w:footer="720" w:gutter="0"/>
          <w:cols w:space="720"/>
        </w:sectPr>
      </w:pPr>
    </w:p>
    <w:p w:rsidR="00000000">
      <w:pPr>
        <w:pStyle w:val="Heading1"/>
        <w:spacing w:before="85"/>
        <w:ind w:right="189"/>
      </w:pPr>
      <w:r>
        <w:t xml:space="preserve">Annex </w:t>
      </w:r>
      <w:r>
        <w:rPr>
          <w:spacing w:val="-10"/>
        </w:rPr>
        <w:t>E</w:t>
      </w:r>
    </w:p>
    <w:p w:rsidR="00000000">
      <w:pPr>
        <w:pStyle w:val="BodyText"/>
        <w:spacing w:before="99"/>
        <w:rPr>
          <w:b/>
          <w:sz w:val="15"/>
        </w:rPr>
      </w:pPr>
    </w:p>
    <w:p w:rsidR="00000000">
      <w:pPr>
        <w:ind w:left="173"/>
        <w:rPr>
          <w:rFonts w:ascii="Tahoma"/>
          <w:b/>
          <w:sz w:val="15"/>
        </w:rPr>
      </w:pPr>
      <w:r>
        <w:rPr>
          <w:rFonts w:ascii="Tahoma"/>
          <w:b/>
          <w:noProof/>
          <w:sz w:val="15"/>
        </w:rPr>
        <mc:AlternateContent>
          <mc:Choice Requires="wps">
            <w:drawing>
              <wp:anchor distT="0" distB="0" distL="0" distR="0" simplePos="0" relativeHeight="251680768" behindDoc="0" locked="0" layoutInCell="1" allowOverlap="1">
                <wp:simplePos x="0" y="0"/>
                <wp:positionH relativeFrom="page">
                  <wp:posOffset>1968500</wp:posOffset>
                </wp:positionH>
                <wp:positionV relativeFrom="paragraph">
                  <wp:posOffset>-362</wp:posOffset>
                </wp:positionV>
                <wp:extent cx="1899285" cy="424815"/>
                <wp:effectExtent l="0" t="0" r="0" b="0"/>
                <wp:wrapNone/>
                <wp:docPr id="128" name="Graphic 128"/>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1899285" cy="424815"/>
                        </a:xfrm>
                        <a:custGeom>
                          <a:avLst/>
                          <a:gdLst/>
                          <a:ahLst/>
                          <a:cxnLst/>
                          <a:rect l="l" t="t" r="r" b="b"/>
                          <a:pathLst>
                            <a:path w="1899285" h="424815">
                              <a:moveTo>
                                <a:pt x="341287" y="142875"/>
                              </a:moveTo>
                              <a:lnTo>
                                <a:pt x="0" y="142875"/>
                              </a:lnTo>
                              <a:lnTo>
                                <a:pt x="0" y="271170"/>
                              </a:lnTo>
                              <a:lnTo>
                                <a:pt x="341287" y="271170"/>
                              </a:lnTo>
                              <a:lnTo>
                                <a:pt x="341287" y="142875"/>
                              </a:lnTo>
                              <a:close/>
                            </a:path>
                            <a:path w="1899285" h="424815">
                              <a:moveTo>
                                <a:pt x="436524" y="285750"/>
                              </a:moveTo>
                              <a:lnTo>
                                <a:pt x="0" y="285750"/>
                              </a:lnTo>
                              <a:lnTo>
                                <a:pt x="0" y="414045"/>
                              </a:lnTo>
                              <a:lnTo>
                                <a:pt x="436524" y="414045"/>
                              </a:lnTo>
                              <a:lnTo>
                                <a:pt x="436524" y="285750"/>
                              </a:lnTo>
                              <a:close/>
                            </a:path>
                            <a:path w="1899285" h="424815">
                              <a:moveTo>
                                <a:pt x="560933" y="0"/>
                              </a:moveTo>
                              <a:lnTo>
                                <a:pt x="0" y="0"/>
                              </a:lnTo>
                              <a:lnTo>
                                <a:pt x="0" y="128295"/>
                              </a:lnTo>
                              <a:lnTo>
                                <a:pt x="560933" y="128295"/>
                              </a:lnTo>
                              <a:lnTo>
                                <a:pt x="560933" y="0"/>
                              </a:lnTo>
                              <a:close/>
                            </a:path>
                            <a:path w="1899285" h="424815">
                              <a:moveTo>
                                <a:pt x="631583" y="142875"/>
                              </a:moveTo>
                              <a:lnTo>
                                <a:pt x="365086" y="142875"/>
                              </a:lnTo>
                              <a:lnTo>
                                <a:pt x="365086" y="281838"/>
                              </a:lnTo>
                              <a:lnTo>
                                <a:pt x="631583" y="281838"/>
                              </a:lnTo>
                              <a:lnTo>
                                <a:pt x="631583" y="142875"/>
                              </a:lnTo>
                              <a:close/>
                            </a:path>
                            <a:path w="1899285" h="424815">
                              <a:moveTo>
                                <a:pt x="689724" y="285750"/>
                              </a:moveTo>
                              <a:lnTo>
                                <a:pt x="460336" y="285750"/>
                              </a:lnTo>
                              <a:lnTo>
                                <a:pt x="460336" y="424713"/>
                              </a:lnTo>
                              <a:lnTo>
                                <a:pt x="689724" y="424713"/>
                              </a:lnTo>
                              <a:lnTo>
                                <a:pt x="689724" y="285750"/>
                              </a:lnTo>
                              <a:close/>
                            </a:path>
                            <a:path w="1899285" h="424815">
                              <a:moveTo>
                                <a:pt x="917905" y="142875"/>
                              </a:moveTo>
                              <a:lnTo>
                                <a:pt x="661301" y="142875"/>
                              </a:lnTo>
                              <a:lnTo>
                                <a:pt x="661301" y="271170"/>
                              </a:lnTo>
                              <a:lnTo>
                                <a:pt x="917905" y="271170"/>
                              </a:lnTo>
                              <a:lnTo>
                                <a:pt x="917905" y="142875"/>
                              </a:lnTo>
                              <a:close/>
                            </a:path>
                            <a:path w="1899285" h="424815">
                              <a:moveTo>
                                <a:pt x="1087107" y="285750"/>
                              </a:moveTo>
                              <a:lnTo>
                                <a:pt x="719442" y="285750"/>
                              </a:lnTo>
                              <a:lnTo>
                                <a:pt x="719442" y="414045"/>
                              </a:lnTo>
                              <a:lnTo>
                                <a:pt x="1087107" y="414045"/>
                              </a:lnTo>
                              <a:lnTo>
                                <a:pt x="1087107" y="285750"/>
                              </a:lnTo>
                              <a:close/>
                            </a:path>
                            <a:path w="1899285" h="424815">
                              <a:moveTo>
                                <a:pt x="1181684" y="142875"/>
                              </a:moveTo>
                              <a:lnTo>
                                <a:pt x="941717" y="142875"/>
                              </a:lnTo>
                              <a:lnTo>
                                <a:pt x="941717" y="281838"/>
                              </a:lnTo>
                              <a:lnTo>
                                <a:pt x="1181684" y="281838"/>
                              </a:lnTo>
                              <a:lnTo>
                                <a:pt x="1181684" y="142875"/>
                              </a:lnTo>
                              <a:close/>
                            </a:path>
                            <a:path w="1899285" h="424815">
                              <a:moveTo>
                                <a:pt x="1366710" y="285750"/>
                              </a:moveTo>
                              <a:lnTo>
                                <a:pt x="1110919" y="285750"/>
                              </a:lnTo>
                              <a:lnTo>
                                <a:pt x="1110919" y="424713"/>
                              </a:lnTo>
                              <a:lnTo>
                                <a:pt x="1366710" y="424713"/>
                              </a:lnTo>
                              <a:lnTo>
                                <a:pt x="1366710" y="285750"/>
                              </a:lnTo>
                              <a:close/>
                            </a:path>
                            <a:path w="1899285" h="424815">
                              <a:moveTo>
                                <a:pt x="1756333" y="142875"/>
                              </a:moveTo>
                              <a:lnTo>
                                <a:pt x="1211402" y="142875"/>
                              </a:lnTo>
                              <a:lnTo>
                                <a:pt x="1211402" y="271170"/>
                              </a:lnTo>
                              <a:lnTo>
                                <a:pt x="1756333" y="271170"/>
                              </a:lnTo>
                              <a:lnTo>
                                <a:pt x="1756333" y="142875"/>
                              </a:lnTo>
                              <a:close/>
                            </a:path>
                            <a:path w="1899285" h="424815">
                              <a:moveTo>
                                <a:pt x="1899056" y="285750"/>
                              </a:moveTo>
                              <a:lnTo>
                                <a:pt x="1396415" y="285750"/>
                              </a:lnTo>
                              <a:lnTo>
                                <a:pt x="1396415" y="414045"/>
                              </a:lnTo>
                              <a:lnTo>
                                <a:pt x="1899056" y="414045"/>
                              </a:lnTo>
                              <a:lnTo>
                                <a:pt x="1899056" y="2857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28" o:spid="_x0000_s1063" style="height:33.45pt;margin-left:155pt;margin-top:-0.05pt;mso-position-horizontal-relative:page;mso-wrap-distance-bottom:0;mso-wrap-distance-left:0;mso-wrap-distance-right:0;mso-wrap-distance-top:0;mso-wrap-style:square;position:absolute;v-text-anchor:top;visibility:visible;width:149.55pt;z-index:251681792" coordsize="1899285,424815" path="m341287,142875l,142875,,271170l341287,271170l341287,142875xem436524,285750l,285750,,414045l436524,414045l436524,285750xem560933,l,,,128295l560933,128295l560933,xem631583,142875l365086,142875l365086,281838l631583,281838l631583,142875xem689724,285750l460336,285750l460336,424713l689724,424713l689724,285750xem917905,142875l661301,142875l661301,271170l917905,271170l917905,142875xem1087107,285750l719442,285750l719442,414045l1087107,414045l1087107,285750xem1181684,142875l941717,142875l941717,281838l1181684,281838l1181684,142875xem1366710,285750l1110919,285750l1110919,424713l1366710,424713l1366710,285750xem1756333,142875l1211402,142875l1211402,271170l1756333,271170l1756333,142875xem1899056,285750l1396415,285750l1396415,414045l1899056,414045l1899056,285750xe" fillcolor="black" stroked="f">
                <v:path arrowok="t"/>
                <w10:wrap anchorx="page"/>
              </v:shape>
            </w:pict>
          </mc:Fallback>
        </mc:AlternateContent>
      </w:r>
      <w:r>
        <w:rPr>
          <w:rFonts w:ascii="Tahoma"/>
          <w:b/>
          <w:spacing w:val="-2"/>
          <w:sz w:val="15"/>
        </w:rPr>
        <w:t>From:</w:t>
      </w:r>
    </w:p>
    <w:p w:rsidR="00000000">
      <w:pPr>
        <w:spacing w:before="29"/>
        <w:ind w:left="173"/>
        <w:rPr>
          <w:rFonts w:ascii="Tahoma"/>
          <w:b/>
          <w:sz w:val="15"/>
        </w:rPr>
      </w:pPr>
      <w:r>
        <w:rPr>
          <w:rFonts w:ascii="Tahoma"/>
          <w:b/>
          <w:spacing w:val="-5"/>
          <w:sz w:val="15"/>
        </w:rPr>
        <w:t>To:</w:t>
      </w:r>
    </w:p>
    <w:p w:rsidR="00000000">
      <w:pPr>
        <w:spacing w:before="44"/>
        <w:ind w:left="173"/>
        <w:rPr>
          <w:rFonts w:ascii="Tahoma"/>
          <w:b/>
          <w:sz w:val="15"/>
        </w:rPr>
      </w:pPr>
      <w:r>
        <w:rPr>
          <w:rFonts w:ascii="Tahoma"/>
          <w:b/>
          <w:spacing w:val="-5"/>
          <w:sz w:val="15"/>
        </w:rPr>
        <w:t>Cc:</w:t>
      </w:r>
    </w:p>
    <w:p w:rsidR="00000000">
      <w:pPr>
        <w:tabs>
          <w:tab w:val="left" w:pos="1702"/>
        </w:tabs>
        <w:spacing w:before="44"/>
        <w:ind w:left="1702" w:right="428" w:hanging="1530"/>
        <w:rPr>
          <w:rFonts w:ascii="Tahoma"/>
          <w:sz w:val="15"/>
        </w:rPr>
      </w:pPr>
      <w:r>
        <w:rPr>
          <w:rFonts w:ascii="Tahoma"/>
          <w:b/>
          <w:spacing w:val="-2"/>
          <w:sz w:val="15"/>
        </w:rPr>
        <w:t>Subject:</w:t>
      </w:r>
      <w:r>
        <w:rPr>
          <w:rFonts w:ascii="Tahoma"/>
          <w:b/>
          <w:sz w:val="15"/>
        </w:rPr>
        <w:tab/>
      </w:r>
      <w:r>
        <w:rPr>
          <w:rFonts w:ascii="Tahoma"/>
          <w:sz w:val="15"/>
        </w:rPr>
        <w:t>RE:</w:t>
      </w:r>
      <w:r>
        <w:rPr>
          <w:rFonts w:ascii="Tahoma"/>
          <w:spacing w:val="-3"/>
          <w:sz w:val="15"/>
        </w:rPr>
        <w:t xml:space="preserve"> </w:t>
      </w:r>
      <w:r>
        <w:rPr>
          <w:rFonts w:ascii="Tahoma"/>
          <w:sz w:val="15"/>
        </w:rPr>
        <w:t>NEER155</w:t>
      </w:r>
      <w:r>
        <w:rPr>
          <w:rFonts w:ascii="Tahoma"/>
          <w:spacing w:val="-3"/>
          <w:sz w:val="15"/>
        </w:rPr>
        <w:t xml:space="preserve"> </w:t>
      </w:r>
      <w:r>
        <w:rPr>
          <w:rFonts w:ascii="Tahoma"/>
          <w:sz w:val="15"/>
        </w:rPr>
        <w:t>/</w:t>
      </w:r>
      <w:r>
        <w:rPr>
          <w:rFonts w:ascii="Tahoma"/>
          <w:spacing w:val="-3"/>
          <w:sz w:val="15"/>
        </w:rPr>
        <w:t xml:space="preserve"> </w:t>
      </w:r>
      <w:r>
        <w:rPr>
          <w:rFonts w:ascii="Tahoma"/>
          <w:sz w:val="15"/>
        </w:rPr>
        <w:t>TP7022:</w:t>
      </w:r>
      <w:r>
        <w:rPr>
          <w:rFonts w:ascii="Tahoma"/>
          <w:spacing w:val="-3"/>
          <w:sz w:val="15"/>
        </w:rPr>
        <w:t xml:space="preserve"> </w:t>
      </w:r>
      <w:r>
        <w:rPr>
          <w:rFonts w:ascii="Tahoma"/>
          <w:sz w:val="15"/>
        </w:rPr>
        <w:t>Update</w:t>
      </w:r>
      <w:r>
        <w:rPr>
          <w:rFonts w:ascii="Tahoma"/>
          <w:spacing w:val="-3"/>
          <w:sz w:val="15"/>
        </w:rPr>
        <w:t xml:space="preserve"> </w:t>
      </w:r>
      <w:r>
        <w:rPr>
          <w:rFonts w:ascii="Tahoma"/>
          <w:sz w:val="15"/>
        </w:rPr>
        <w:t>to</w:t>
      </w:r>
      <w:r>
        <w:rPr>
          <w:rFonts w:ascii="Tahoma"/>
          <w:spacing w:val="-3"/>
          <w:sz w:val="15"/>
        </w:rPr>
        <w:t xml:space="preserve"> </w:t>
      </w:r>
      <w:r>
        <w:rPr>
          <w:rFonts w:ascii="Tahoma"/>
          <w:sz w:val="15"/>
        </w:rPr>
        <w:t>Natural</w:t>
      </w:r>
      <w:r>
        <w:rPr>
          <w:rFonts w:ascii="Tahoma"/>
          <w:spacing w:val="-3"/>
          <w:sz w:val="15"/>
        </w:rPr>
        <w:t xml:space="preserve"> </w:t>
      </w:r>
      <w:r>
        <w:rPr>
          <w:rFonts w:ascii="Tahoma"/>
          <w:sz w:val="15"/>
        </w:rPr>
        <w:t>England</w:t>
      </w:r>
      <w:r>
        <w:rPr>
          <w:rFonts w:ascii="Tahoma"/>
          <w:spacing w:val="-3"/>
          <w:sz w:val="15"/>
        </w:rPr>
        <w:t xml:space="preserve"> </w:t>
      </w:r>
      <w:r>
        <w:rPr>
          <w:rFonts w:ascii="Tahoma"/>
          <w:sz w:val="15"/>
        </w:rPr>
        <w:t>Evidence</w:t>
      </w:r>
      <w:r>
        <w:rPr>
          <w:rFonts w:ascii="Tahoma"/>
          <w:spacing w:val="-3"/>
          <w:sz w:val="15"/>
        </w:rPr>
        <w:t xml:space="preserve"> </w:t>
      </w:r>
      <w:r>
        <w:rPr>
          <w:rFonts w:ascii="Tahoma"/>
          <w:sz w:val="15"/>
        </w:rPr>
        <w:t>Review</w:t>
      </w:r>
      <w:r>
        <w:rPr>
          <w:rFonts w:ascii="Tahoma"/>
          <w:spacing w:val="-3"/>
          <w:sz w:val="15"/>
        </w:rPr>
        <w:t xml:space="preserve"> </w:t>
      </w:r>
      <w:r>
        <w:rPr>
          <w:rFonts w:ascii="Tahoma"/>
          <w:sz w:val="15"/>
        </w:rPr>
        <w:t>on</w:t>
      </w:r>
      <w:r>
        <w:rPr>
          <w:rFonts w:ascii="Tahoma"/>
          <w:spacing w:val="-3"/>
          <w:sz w:val="15"/>
        </w:rPr>
        <w:t xml:space="preserve"> </w:t>
      </w:r>
      <w:r>
        <w:rPr>
          <w:rFonts w:ascii="Tahoma"/>
          <w:sz w:val="15"/>
        </w:rPr>
        <w:t>the</w:t>
      </w:r>
      <w:r>
        <w:rPr>
          <w:rFonts w:ascii="Tahoma"/>
          <w:spacing w:val="-3"/>
          <w:sz w:val="15"/>
        </w:rPr>
        <w:t xml:space="preserve"> </w:t>
      </w:r>
      <w:r>
        <w:rPr>
          <w:rFonts w:ascii="Tahoma"/>
          <w:sz w:val="15"/>
        </w:rPr>
        <w:t>effects</w:t>
      </w:r>
      <w:r>
        <w:rPr>
          <w:rFonts w:ascii="Tahoma"/>
          <w:spacing w:val="-3"/>
          <w:sz w:val="15"/>
        </w:rPr>
        <w:t xml:space="preserve"> </w:t>
      </w:r>
      <w:r>
        <w:rPr>
          <w:rFonts w:ascii="Tahoma"/>
          <w:sz w:val="15"/>
        </w:rPr>
        <w:t>of</w:t>
      </w:r>
      <w:r>
        <w:rPr>
          <w:rFonts w:ascii="Tahoma"/>
          <w:spacing w:val="-3"/>
          <w:sz w:val="15"/>
        </w:rPr>
        <w:t xml:space="preserve"> </w:t>
      </w:r>
      <w:r>
        <w:rPr>
          <w:rFonts w:ascii="Tahoma"/>
          <w:sz w:val="15"/>
        </w:rPr>
        <w:t>burning</w:t>
      </w:r>
      <w:r>
        <w:rPr>
          <w:rFonts w:ascii="Tahoma"/>
          <w:spacing w:val="-3"/>
          <w:sz w:val="15"/>
        </w:rPr>
        <w:t xml:space="preserve"> </w:t>
      </w:r>
      <w:r>
        <w:rPr>
          <w:rFonts w:ascii="Tahoma"/>
          <w:sz w:val="15"/>
        </w:rPr>
        <w:t>on</w:t>
      </w:r>
      <w:r>
        <w:rPr>
          <w:rFonts w:ascii="Tahoma"/>
          <w:spacing w:val="-3"/>
          <w:sz w:val="15"/>
        </w:rPr>
        <w:t xml:space="preserve"> </w:t>
      </w:r>
      <w:r>
        <w:rPr>
          <w:rFonts w:ascii="Tahoma"/>
          <w:sz w:val="15"/>
        </w:rPr>
        <w:t>upland peatland biodiversity, carbon and water</w:t>
      </w:r>
    </w:p>
    <w:p w:rsidR="00000000">
      <w:pPr>
        <w:tabs>
          <w:tab w:val="left" w:pos="1702"/>
        </w:tabs>
        <w:spacing w:before="28"/>
        <w:ind w:left="172"/>
        <w:rPr>
          <w:rFonts w:ascii="Tahoma"/>
          <w:sz w:val="15"/>
        </w:rPr>
      </w:pPr>
      <w:r>
        <w:rPr>
          <w:rFonts w:ascii="Tahoma"/>
          <w:b/>
          <w:spacing w:val="-2"/>
          <w:sz w:val="15"/>
        </w:rPr>
        <w:t>Date:</w:t>
      </w:r>
      <w:r>
        <w:rPr>
          <w:rFonts w:ascii="Tahoma"/>
          <w:b/>
          <w:sz w:val="15"/>
        </w:rPr>
        <w:tab/>
      </w:r>
      <w:r>
        <w:rPr>
          <w:rFonts w:ascii="Tahoma"/>
          <w:sz w:val="15"/>
        </w:rPr>
        <w:t>24</w:t>
      </w:r>
      <w:r>
        <w:rPr>
          <w:rFonts w:ascii="Tahoma"/>
          <w:spacing w:val="-3"/>
          <w:sz w:val="15"/>
        </w:rPr>
        <w:t xml:space="preserve"> </w:t>
      </w:r>
      <w:r>
        <w:rPr>
          <w:rFonts w:ascii="Tahoma"/>
          <w:sz w:val="15"/>
        </w:rPr>
        <w:t>December</w:t>
      </w:r>
      <w:r>
        <w:rPr>
          <w:rFonts w:ascii="Tahoma"/>
          <w:spacing w:val="-2"/>
          <w:sz w:val="15"/>
        </w:rPr>
        <w:t xml:space="preserve"> </w:t>
      </w:r>
      <w:r>
        <w:rPr>
          <w:rFonts w:ascii="Tahoma"/>
          <w:sz w:val="15"/>
        </w:rPr>
        <w:t>2024</w:t>
      </w:r>
      <w:r>
        <w:rPr>
          <w:rFonts w:ascii="Tahoma"/>
          <w:spacing w:val="-2"/>
          <w:sz w:val="15"/>
        </w:rPr>
        <w:t xml:space="preserve"> 17:05:41</w:t>
      </w:r>
    </w:p>
    <w:p w:rsidR="00000000">
      <w:pPr>
        <w:tabs>
          <w:tab w:val="left" w:pos="1702"/>
        </w:tabs>
        <w:spacing w:before="29" w:line="178" w:lineRule="exact"/>
        <w:ind w:left="172"/>
        <w:rPr>
          <w:rFonts w:ascii="Times New Roman"/>
          <w:position w:val="1"/>
          <w:sz w:val="15"/>
        </w:rPr>
      </w:pPr>
      <w:r>
        <w:rPr>
          <w:rFonts w:ascii="Tahoma"/>
          <w:b/>
          <w:spacing w:val="-2"/>
          <w:sz w:val="15"/>
        </w:rPr>
        <w:t>Attachments:</w:t>
      </w:r>
      <w:r>
        <w:rPr>
          <w:rFonts w:ascii="Tahoma"/>
          <w:b/>
          <w:sz w:val="15"/>
        </w:rPr>
        <w:tab/>
      </w:r>
      <w:r>
        <w:rPr>
          <w:rFonts w:ascii="Times New Roman"/>
          <w:color w:val="0000FF"/>
          <w:spacing w:val="-2"/>
          <w:position w:val="1"/>
          <w:sz w:val="15"/>
          <w:u w:val="single" w:color="0000FF"/>
        </w:rPr>
        <w:t>image001.png</w:t>
      </w:r>
    </w:p>
    <w:p w:rsidR="00000000">
      <w:pPr>
        <w:tabs>
          <w:tab w:val="left" w:pos="5364"/>
        </w:tabs>
        <w:spacing w:line="249" w:lineRule="auto"/>
        <w:ind w:left="1703" w:right="295"/>
        <w:rPr>
          <w:rFonts w:ascii="Times New Roman"/>
          <w:sz w:val="15"/>
        </w:rPr>
      </w:pPr>
      <w:r>
        <w:rPr>
          <w:rFonts w:ascii="Times New Roman"/>
          <w:noProof/>
          <w:sz w:val="15"/>
        </w:rPr>
        <mc:AlternateContent>
          <mc:Choice Requires="wps">
            <w:drawing>
              <wp:anchor distT="0" distB="0" distL="0" distR="0" simplePos="0" relativeHeight="251750400" behindDoc="1" locked="0" layoutInCell="1" allowOverlap="1">
                <wp:simplePos x="0" y="0"/>
                <wp:positionH relativeFrom="page">
                  <wp:posOffset>3732910</wp:posOffset>
                </wp:positionH>
                <wp:positionV relativeFrom="paragraph">
                  <wp:posOffset>114968</wp:posOffset>
                </wp:positionV>
                <wp:extent cx="561340" cy="128905"/>
                <wp:effectExtent l="0" t="0" r="0" b="0"/>
                <wp:wrapNone/>
                <wp:docPr id="129" name="Graphic 129"/>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561340" cy="128905"/>
                        </a:xfrm>
                        <a:custGeom>
                          <a:avLst/>
                          <a:gdLst/>
                          <a:ahLst/>
                          <a:cxnLst/>
                          <a:rect l="l" t="t" r="r" b="b"/>
                          <a:pathLst>
                            <a:path w="561340" h="128905">
                              <a:moveTo>
                                <a:pt x="560933" y="0"/>
                              </a:moveTo>
                              <a:lnTo>
                                <a:pt x="0" y="0"/>
                              </a:lnTo>
                              <a:lnTo>
                                <a:pt x="0" y="128295"/>
                              </a:lnTo>
                              <a:lnTo>
                                <a:pt x="560933" y="128295"/>
                              </a:lnTo>
                              <a:lnTo>
                                <a:pt x="5609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29" o:spid="_x0000_s1064" style="height:10.15pt;margin-left:293.95pt;margin-top:9.05pt;mso-position-horizontal-relative:page;mso-wrap-distance-bottom:0;mso-wrap-distance-left:0;mso-wrap-distance-right:0;mso-wrap-distance-top:0;mso-wrap-style:square;position:absolute;v-text-anchor:top;visibility:visible;width:44.2pt;z-index:-251565056" coordsize="561340,128905" path="m560933,l,,,128295l560933,128295l560933,xe" fillcolor="black" stroked="f">
                <v:path arrowok="t"/>
                <w10:wrap anchorx="page"/>
              </v:shape>
            </w:pict>
          </mc:Fallback>
        </mc:AlternateContent>
      </w:r>
      <w:r>
        <w:rPr>
          <w:rFonts w:ascii="Times New Roman"/>
          <w:color w:val="0000FF"/>
          <w:sz w:val="15"/>
          <w:u w:val="single" w:color="0000FF"/>
        </w:rPr>
        <w:t>NEER155</w:t>
      </w:r>
      <w:r>
        <w:rPr>
          <w:rFonts w:ascii="Times New Roman"/>
          <w:color w:val="0000FF"/>
          <w:spacing w:val="-2"/>
          <w:sz w:val="15"/>
          <w:u w:val="single" w:color="0000FF"/>
        </w:rPr>
        <w:t xml:space="preserve"> </w:t>
      </w:r>
      <w:r>
        <w:rPr>
          <w:rFonts w:ascii="Times New Roman"/>
          <w:color w:val="0000FF"/>
          <w:sz w:val="15"/>
          <w:u w:val="single" w:color="0000FF"/>
        </w:rPr>
        <w:t>-</w:t>
      </w:r>
      <w:r>
        <w:rPr>
          <w:rFonts w:ascii="Times New Roman"/>
          <w:color w:val="0000FF"/>
          <w:spacing w:val="-2"/>
          <w:sz w:val="15"/>
          <w:u w:val="single" w:color="0000FF"/>
        </w:rPr>
        <w:t xml:space="preserve"> </w:t>
      </w:r>
      <w:r>
        <w:rPr>
          <w:rFonts w:ascii="Times New Roman"/>
          <w:color w:val="0000FF"/>
          <w:sz w:val="15"/>
          <w:u w:val="single" w:color="0000FF"/>
        </w:rPr>
        <w:t>FINAL</w:t>
      </w:r>
      <w:r>
        <w:rPr>
          <w:rFonts w:ascii="Times New Roman"/>
          <w:color w:val="0000FF"/>
          <w:spacing w:val="-2"/>
          <w:sz w:val="15"/>
          <w:u w:val="single" w:color="0000FF"/>
        </w:rPr>
        <w:t xml:space="preserve"> </w:t>
      </w:r>
      <w:r>
        <w:rPr>
          <w:rFonts w:ascii="Times New Roman"/>
          <w:color w:val="0000FF"/>
          <w:sz w:val="15"/>
          <w:u w:val="single" w:color="0000FF"/>
        </w:rPr>
        <w:t>DRAFT</w:t>
      </w:r>
      <w:r>
        <w:rPr>
          <w:rFonts w:ascii="Times New Roman"/>
          <w:color w:val="0000FF"/>
          <w:spacing w:val="-2"/>
          <w:sz w:val="15"/>
          <w:u w:val="single" w:color="0000FF"/>
        </w:rPr>
        <w:t xml:space="preserve"> </w:t>
      </w:r>
      <w:r>
        <w:rPr>
          <w:rFonts w:ascii="Times New Roman"/>
          <w:color w:val="0000FF"/>
          <w:sz w:val="15"/>
          <w:u w:val="single" w:color="0000FF"/>
        </w:rPr>
        <w:t>-</w:t>
      </w:r>
      <w:r>
        <w:rPr>
          <w:rFonts w:ascii="Times New Roman"/>
          <w:color w:val="0000FF"/>
          <w:spacing w:val="-2"/>
          <w:sz w:val="15"/>
          <w:u w:val="single" w:color="0000FF"/>
        </w:rPr>
        <w:t xml:space="preserve"> </w:t>
      </w:r>
      <w:r>
        <w:rPr>
          <w:rFonts w:ascii="Times New Roman"/>
          <w:color w:val="0000FF"/>
          <w:sz w:val="15"/>
          <w:u w:val="single" w:color="0000FF"/>
        </w:rPr>
        <w:t>06-12-2024</w:t>
      </w:r>
      <w:r>
        <w:rPr>
          <w:rFonts w:ascii="Times New Roman"/>
          <w:color w:val="0000FF"/>
          <w:spacing w:val="-2"/>
          <w:sz w:val="15"/>
          <w:u w:val="single" w:color="0000FF"/>
        </w:rPr>
        <w:t xml:space="preserve"> </w:t>
      </w:r>
      <w:r>
        <w:rPr>
          <w:rFonts w:ascii="Times New Roman"/>
          <w:color w:val="0000FF"/>
          <w:sz w:val="15"/>
          <w:u w:val="single" w:color="0000FF"/>
        </w:rPr>
        <w:t>-</w:t>
      </w:r>
      <w:r>
        <w:rPr>
          <w:rFonts w:ascii="Times New Roman"/>
          <w:color w:val="0000FF"/>
          <w:spacing w:val="-2"/>
          <w:sz w:val="15"/>
          <w:u w:val="single" w:color="0000FF"/>
        </w:rPr>
        <w:t xml:space="preserve"> </w:t>
      </w:r>
      <w:r>
        <w:rPr>
          <w:rFonts w:ascii="Times New Roman"/>
          <w:color w:val="0000FF"/>
          <w:sz w:val="15"/>
          <w:u w:val="single" w:color="0000FF"/>
        </w:rPr>
        <w:t>Update</w:t>
      </w:r>
      <w:r>
        <w:rPr>
          <w:rFonts w:ascii="Times New Roman"/>
          <w:color w:val="0000FF"/>
          <w:spacing w:val="-2"/>
          <w:sz w:val="15"/>
          <w:u w:val="single" w:color="0000FF"/>
        </w:rPr>
        <w:t xml:space="preserve"> </w:t>
      </w:r>
      <w:r>
        <w:rPr>
          <w:rFonts w:ascii="Times New Roman"/>
          <w:color w:val="0000FF"/>
          <w:sz w:val="15"/>
          <w:u w:val="single" w:color="0000FF"/>
        </w:rPr>
        <w:t>to</w:t>
      </w:r>
      <w:r>
        <w:rPr>
          <w:rFonts w:ascii="Times New Roman"/>
          <w:color w:val="0000FF"/>
          <w:spacing w:val="-2"/>
          <w:sz w:val="15"/>
          <w:u w:val="single" w:color="0000FF"/>
        </w:rPr>
        <w:t xml:space="preserve"> </w:t>
      </w:r>
      <w:r>
        <w:rPr>
          <w:rFonts w:ascii="Times New Roman"/>
          <w:color w:val="0000FF"/>
          <w:sz w:val="15"/>
          <w:u w:val="single" w:color="0000FF"/>
        </w:rPr>
        <w:t>Natural</w:t>
      </w:r>
      <w:r>
        <w:rPr>
          <w:rFonts w:ascii="Times New Roman"/>
          <w:color w:val="0000FF"/>
          <w:spacing w:val="-2"/>
          <w:sz w:val="15"/>
          <w:u w:val="single" w:color="0000FF"/>
        </w:rPr>
        <w:t xml:space="preserve"> </w:t>
      </w:r>
      <w:r>
        <w:rPr>
          <w:rFonts w:ascii="Times New Roman"/>
          <w:color w:val="0000FF"/>
          <w:sz w:val="15"/>
          <w:u w:val="single" w:color="0000FF"/>
        </w:rPr>
        <w:t>England</w:t>
      </w:r>
      <w:r>
        <w:rPr>
          <w:rFonts w:ascii="Times New Roman"/>
          <w:color w:val="0000FF"/>
          <w:spacing w:val="-2"/>
          <w:sz w:val="15"/>
          <w:u w:val="single" w:color="0000FF"/>
        </w:rPr>
        <w:t xml:space="preserve"> </w:t>
      </w:r>
      <w:r>
        <w:rPr>
          <w:rFonts w:ascii="Times New Roman"/>
          <w:color w:val="0000FF"/>
          <w:sz w:val="15"/>
          <w:u w:val="single" w:color="0000FF"/>
        </w:rPr>
        <w:t>Evidence</w:t>
      </w:r>
      <w:r>
        <w:rPr>
          <w:rFonts w:ascii="Times New Roman"/>
          <w:color w:val="0000FF"/>
          <w:spacing w:val="-2"/>
          <w:sz w:val="15"/>
          <w:u w:val="single" w:color="0000FF"/>
        </w:rPr>
        <w:t xml:space="preserve"> </w:t>
      </w:r>
      <w:r>
        <w:rPr>
          <w:rFonts w:ascii="Times New Roman"/>
          <w:color w:val="0000FF"/>
          <w:sz w:val="15"/>
          <w:u w:val="single" w:color="0000FF"/>
        </w:rPr>
        <w:t>Review</w:t>
      </w:r>
      <w:r>
        <w:rPr>
          <w:rFonts w:ascii="Times New Roman"/>
          <w:color w:val="0000FF"/>
          <w:spacing w:val="-3"/>
          <w:sz w:val="15"/>
          <w:u w:val="single" w:color="0000FF"/>
        </w:rPr>
        <w:t xml:space="preserve"> </w:t>
      </w:r>
      <w:r>
        <w:rPr>
          <w:rFonts w:ascii="Times New Roman"/>
          <w:color w:val="0000FF"/>
          <w:sz w:val="15"/>
          <w:u w:val="single" w:color="0000FF"/>
        </w:rPr>
        <w:t>on</w:t>
      </w:r>
      <w:r>
        <w:rPr>
          <w:rFonts w:ascii="Times New Roman"/>
          <w:color w:val="0000FF"/>
          <w:spacing w:val="-2"/>
          <w:sz w:val="15"/>
          <w:u w:val="single" w:color="0000FF"/>
        </w:rPr>
        <w:t xml:space="preserve"> </w:t>
      </w:r>
      <w:r>
        <w:rPr>
          <w:rFonts w:ascii="Times New Roman"/>
          <w:color w:val="0000FF"/>
          <w:sz w:val="15"/>
          <w:u w:val="single" w:color="0000FF"/>
        </w:rPr>
        <w:t>the</w:t>
      </w:r>
      <w:r>
        <w:rPr>
          <w:rFonts w:ascii="Times New Roman"/>
          <w:color w:val="0000FF"/>
          <w:spacing w:val="-2"/>
          <w:sz w:val="15"/>
          <w:u w:val="single" w:color="0000FF"/>
        </w:rPr>
        <w:t xml:space="preserve"> </w:t>
      </w:r>
      <w:r>
        <w:rPr>
          <w:rFonts w:ascii="Times New Roman"/>
          <w:color w:val="0000FF"/>
          <w:sz w:val="15"/>
          <w:u w:val="single" w:color="0000FF"/>
        </w:rPr>
        <w:t>effects</w:t>
      </w:r>
      <w:r>
        <w:rPr>
          <w:rFonts w:ascii="Times New Roman"/>
          <w:color w:val="0000FF"/>
          <w:spacing w:val="-3"/>
          <w:sz w:val="15"/>
          <w:u w:val="single" w:color="0000FF"/>
        </w:rPr>
        <w:t xml:space="preserve"> </w:t>
      </w:r>
      <w:r>
        <w:rPr>
          <w:rFonts w:ascii="Times New Roman"/>
          <w:color w:val="0000FF"/>
          <w:sz w:val="15"/>
          <w:u w:val="single" w:color="0000FF"/>
        </w:rPr>
        <w:t>of</w:t>
      </w:r>
      <w:r>
        <w:rPr>
          <w:rFonts w:ascii="Times New Roman"/>
          <w:color w:val="0000FF"/>
          <w:spacing w:val="-2"/>
          <w:sz w:val="15"/>
          <w:u w:val="single" w:color="0000FF"/>
        </w:rPr>
        <w:t xml:space="preserve"> </w:t>
      </w:r>
      <w:r>
        <w:rPr>
          <w:rFonts w:ascii="Times New Roman"/>
          <w:color w:val="0000FF"/>
          <w:sz w:val="15"/>
          <w:u w:val="single" w:color="0000FF"/>
        </w:rPr>
        <w:t>burning</w:t>
      </w:r>
      <w:r>
        <w:rPr>
          <w:rFonts w:ascii="Times New Roman"/>
          <w:color w:val="0000FF"/>
          <w:spacing w:val="-2"/>
          <w:sz w:val="15"/>
          <w:u w:val="single" w:color="0000FF"/>
        </w:rPr>
        <w:t xml:space="preserve"> </w:t>
      </w:r>
      <w:r>
        <w:rPr>
          <w:rFonts w:ascii="Times New Roman"/>
          <w:color w:val="0000FF"/>
          <w:sz w:val="15"/>
          <w:u w:val="single" w:color="0000FF"/>
        </w:rPr>
        <w:t>on</w:t>
      </w:r>
      <w:r>
        <w:rPr>
          <w:rFonts w:ascii="Times New Roman"/>
          <w:color w:val="0000FF"/>
          <w:spacing w:val="40"/>
          <w:sz w:val="15"/>
        </w:rPr>
        <w:t xml:space="preserve"> </w:t>
      </w:r>
      <w:r>
        <w:rPr>
          <w:rFonts w:ascii="Times New Roman"/>
          <w:color w:val="0000FF"/>
          <w:sz w:val="15"/>
          <w:u w:val="single" w:color="0000FF"/>
        </w:rPr>
        <w:t>upland peatland biodiversity carbon and water</w:t>
      </w:r>
      <w:r>
        <w:rPr>
          <w:rFonts w:ascii="Times New Roman"/>
          <w:color w:val="0000FF"/>
          <w:sz w:val="15"/>
        </w:rPr>
        <w:tab/>
      </w:r>
      <w:r>
        <w:rPr>
          <w:rFonts w:ascii="Times New Roman"/>
          <w:color w:val="0000FF"/>
          <w:spacing w:val="-2"/>
          <w:sz w:val="15"/>
          <w:u w:val="single" w:color="0000FF"/>
        </w:rPr>
        <w:t>CrossCuttingReview.docx</w:t>
      </w:r>
    </w:p>
    <w:p w:rsidR="00000000">
      <w:pPr>
        <w:pStyle w:val="BodyText"/>
        <w:spacing w:before="2"/>
        <w:rPr>
          <w:rFonts w:ascii="Times New Roman"/>
          <w:sz w:val="11"/>
        </w:rPr>
      </w:pPr>
      <w:r>
        <w:rPr>
          <w:rFonts w:ascii="Times New Roman"/>
          <w:noProof/>
          <w:sz w:val="11"/>
        </w:rPr>
        <mc:AlternateContent>
          <mc:Choice Requires="wps">
            <w:drawing>
              <wp:anchor distT="0" distB="0" distL="0" distR="0" simplePos="0" relativeHeight="251814912" behindDoc="1" locked="0" layoutInCell="1" allowOverlap="1">
                <wp:simplePos x="0" y="0"/>
                <wp:positionH relativeFrom="page">
                  <wp:posOffset>990600</wp:posOffset>
                </wp:positionH>
                <wp:positionV relativeFrom="paragraph">
                  <wp:posOffset>97324</wp:posOffset>
                </wp:positionV>
                <wp:extent cx="5591175" cy="19685"/>
                <wp:effectExtent l="0" t="0" r="0" b="0"/>
                <wp:wrapTopAndBottom/>
                <wp:docPr id="130" name="Graphic 130"/>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5591175" cy="19685"/>
                        </a:xfrm>
                        <a:custGeom>
                          <a:avLst/>
                          <a:gdLst/>
                          <a:ahLst/>
                          <a:cxnLst/>
                          <a:rect l="l" t="t" r="r" b="b"/>
                          <a:pathLst>
                            <a:path w="5591175" h="19685">
                              <a:moveTo>
                                <a:pt x="5591175" y="0"/>
                              </a:moveTo>
                              <a:lnTo>
                                <a:pt x="0" y="0"/>
                              </a:lnTo>
                              <a:lnTo>
                                <a:pt x="0" y="19050"/>
                              </a:lnTo>
                              <a:lnTo>
                                <a:pt x="5591175" y="19062"/>
                              </a:lnTo>
                              <a:lnTo>
                                <a:pt x="5591175"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id="Graphic 130" o:spid="_x0000_s1065" style="height:1.55pt;margin-left:78pt;margin-top:7.65pt;mso-position-horizontal-relative:page;mso-wrap-distance-bottom:0;mso-wrap-distance-left:0;mso-wrap-distance-right:0;mso-wrap-distance-top:0;mso-wrap-style:square;position:absolute;v-text-anchor:top;visibility:visible;width:440.25pt;z-index:-251500544" coordsize="5591175,19685" path="m5591175,l,,,19050l5591175,19062l5591175,xe" fillcolor="gray" stroked="f">
                <v:path arrowok="t"/>
                <w10:wrap type="topAndBottom"/>
              </v:shape>
            </w:pict>
          </mc:Fallback>
        </mc:AlternateContent>
      </w:r>
    </w:p>
    <w:p w:rsidR="00000000">
      <w:pPr>
        <w:spacing w:before="191"/>
        <w:ind w:left="143"/>
        <w:rPr>
          <w:rFonts w:ascii="Calibri"/>
          <w:sz w:val="24"/>
        </w:rPr>
      </w:pPr>
      <w:r>
        <w:rPr>
          <w:rFonts w:ascii="Calibri"/>
          <w:spacing w:val="-5"/>
          <w:sz w:val="24"/>
        </w:rPr>
        <w:t>Hi</w:t>
      </w:r>
    </w:p>
    <w:p w:rsidR="00000000">
      <w:pPr>
        <w:spacing w:before="52" w:line="283" w:lineRule="auto"/>
        <w:ind w:left="143" w:right="502"/>
        <w:rPr>
          <w:rFonts w:ascii="Calibri" w:hAnsi="Calibri"/>
          <w:sz w:val="24"/>
        </w:rPr>
      </w:pPr>
      <w:r>
        <w:rPr>
          <w:rFonts w:ascii="Calibri" w:hAnsi="Calibri"/>
          <w:noProof/>
          <w:sz w:val="24"/>
        </w:rPr>
        <mc:AlternateContent>
          <mc:Choice Requires="wps">
            <w:drawing>
              <wp:anchor distT="0" distB="0" distL="0" distR="0" simplePos="0" relativeHeight="251682816" behindDoc="0" locked="0" layoutInCell="1" allowOverlap="1">
                <wp:simplePos x="0" y="0"/>
                <wp:positionH relativeFrom="page">
                  <wp:posOffset>1140205</wp:posOffset>
                </wp:positionH>
                <wp:positionV relativeFrom="paragraph">
                  <wp:posOffset>-181854</wp:posOffset>
                </wp:positionV>
                <wp:extent cx="1567180" cy="196215"/>
                <wp:effectExtent l="0" t="0" r="0" b="0"/>
                <wp:wrapNone/>
                <wp:docPr id="131" name="Graphic 131"/>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1567180" cy="196215"/>
                        </a:xfrm>
                        <a:custGeom>
                          <a:avLst/>
                          <a:gdLst/>
                          <a:ahLst/>
                          <a:cxnLst/>
                          <a:rect l="l" t="t" r="r" b="b"/>
                          <a:pathLst>
                            <a:path w="1567180" h="196215">
                              <a:moveTo>
                                <a:pt x="1566672" y="0"/>
                              </a:moveTo>
                              <a:lnTo>
                                <a:pt x="0" y="0"/>
                              </a:lnTo>
                              <a:lnTo>
                                <a:pt x="0" y="195833"/>
                              </a:lnTo>
                              <a:lnTo>
                                <a:pt x="1566672" y="195833"/>
                              </a:lnTo>
                              <a:lnTo>
                                <a:pt x="15666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31" o:spid="_x0000_s1066" style="height:15.45pt;margin-left:89.8pt;margin-top:-14.3pt;mso-position-horizontal-relative:page;mso-wrap-distance-bottom:0;mso-wrap-distance-left:0;mso-wrap-distance-right:0;mso-wrap-distance-top:0;mso-wrap-style:square;position:absolute;v-text-anchor:top;visibility:visible;width:123.4pt;z-index:251683840" coordsize="1567180,196215" path="m1566672,l,,,195833l1566672,195833l1566672,xe" fillcolor="black" stroked="f">
                <v:path arrowok="t"/>
                <w10:wrap anchorx="page"/>
              </v:shape>
            </w:pict>
          </mc:Fallback>
        </mc:AlternateContent>
      </w:r>
      <w:r>
        <w:rPr>
          <w:rFonts w:ascii="Calibri" w:hAnsi="Calibri"/>
          <w:sz w:val="24"/>
        </w:rPr>
        <w:t>Thanks</w:t>
      </w:r>
      <w:r>
        <w:rPr>
          <w:rFonts w:ascii="Calibri" w:hAnsi="Calibri"/>
          <w:spacing w:val="-14"/>
          <w:sz w:val="24"/>
        </w:rPr>
        <w:t xml:space="preserve"> </w:t>
      </w:r>
      <w:r>
        <w:rPr>
          <w:rFonts w:ascii="Calibri" w:hAnsi="Calibri"/>
          <w:sz w:val="24"/>
        </w:rPr>
        <w:t>for</w:t>
      </w:r>
      <w:r>
        <w:rPr>
          <w:rFonts w:ascii="Calibri" w:hAnsi="Calibri"/>
          <w:spacing w:val="-14"/>
          <w:sz w:val="24"/>
        </w:rPr>
        <w:t xml:space="preserve"> </w:t>
      </w:r>
      <w:r>
        <w:rPr>
          <w:rFonts w:ascii="Calibri" w:hAnsi="Calibri"/>
          <w:sz w:val="24"/>
        </w:rPr>
        <w:t>sending</w:t>
      </w:r>
      <w:r>
        <w:rPr>
          <w:rFonts w:ascii="Calibri" w:hAnsi="Calibri"/>
          <w:spacing w:val="-13"/>
          <w:sz w:val="24"/>
        </w:rPr>
        <w:t xml:space="preserve"> </w:t>
      </w:r>
      <w:r>
        <w:rPr>
          <w:rFonts w:ascii="Calibri" w:hAnsi="Calibri"/>
          <w:sz w:val="24"/>
        </w:rPr>
        <w:t>this</w:t>
      </w:r>
      <w:r>
        <w:rPr>
          <w:rFonts w:ascii="Calibri" w:hAnsi="Calibri"/>
          <w:spacing w:val="-14"/>
          <w:sz w:val="24"/>
        </w:rPr>
        <w:t xml:space="preserve"> </w:t>
      </w:r>
      <w:r>
        <w:rPr>
          <w:rFonts w:ascii="Calibri" w:hAnsi="Calibri"/>
          <w:sz w:val="24"/>
        </w:rPr>
        <w:t>round.</w:t>
      </w:r>
      <w:r>
        <w:rPr>
          <w:rFonts w:ascii="Calibri" w:hAnsi="Calibri"/>
          <w:spacing w:val="-13"/>
          <w:sz w:val="24"/>
        </w:rPr>
        <w:t xml:space="preserve"> </w:t>
      </w:r>
      <w:r>
        <w:rPr>
          <w:rFonts w:ascii="Calibri" w:hAnsi="Calibri"/>
          <w:sz w:val="24"/>
        </w:rPr>
        <w:t>I</w:t>
      </w:r>
      <w:r>
        <w:rPr>
          <w:rFonts w:ascii="Calibri" w:hAnsi="Calibri"/>
          <w:spacing w:val="-14"/>
          <w:sz w:val="24"/>
        </w:rPr>
        <w:t xml:space="preserve"> </w:t>
      </w:r>
      <w:r>
        <w:rPr>
          <w:rFonts w:ascii="Calibri" w:hAnsi="Calibri"/>
          <w:sz w:val="24"/>
        </w:rPr>
        <w:t>attach</w:t>
      </w:r>
      <w:r>
        <w:rPr>
          <w:rFonts w:ascii="Calibri" w:hAnsi="Calibri"/>
          <w:spacing w:val="-13"/>
          <w:sz w:val="24"/>
        </w:rPr>
        <w:t xml:space="preserve"> </w:t>
      </w:r>
      <w:r>
        <w:rPr>
          <w:rFonts w:ascii="Calibri" w:hAnsi="Calibri"/>
          <w:sz w:val="24"/>
        </w:rPr>
        <w:t>the</w:t>
      </w:r>
      <w:r>
        <w:rPr>
          <w:rFonts w:ascii="Calibri" w:hAnsi="Calibri"/>
          <w:spacing w:val="-14"/>
          <w:sz w:val="24"/>
        </w:rPr>
        <w:t xml:space="preserve"> </w:t>
      </w:r>
      <w:r>
        <w:rPr>
          <w:rFonts w:ascii="Calibri" w:hAnsi="Calibri"/>
          <w:sz w:val="24"/>
        </w:rPr>
        <w:t>report</w:t>
      </w:r>
      <w:r>
        <w:rPr>
          <w:rFonts w:ascii="Calibri" w:hAnsi="Calibri"/>
          <w:spacing w:val="-14"/>
          <w:sz w:val="24"/>
        </w:rPr>
        <w:t xml:space="preserve"> </w:t>
      </w:r>
      <w:r>
        <w:rPr>
          <w:rFonts w:ascii="Calibri" w:hAnsi="Calibri"/>
          <w:sz w:val="24"/>
        </w:rPr>
        <w:t>with</w:t>
      </w:r>
      <w:r>
        <w:rPr>
          <w:rFonts w:ascii="Calibri" w:hAnsi="Calibri"/>
          <w:spacing w:val="-13"/>
          <w:sz w:val="24"/>
        </w:rPr>
        <w:t xml:space="preserve"> </w:t>
      </w:r>
      <w:r>
        <w:rPr>
          <w:rFonts w:ascii="Calibri" w:hAnsi="Calibri"/>
          <w:sz w:val="24"/>
        </w:rPr>
        <w:t>my</w:t>
      </w:r>
      <w:r>
        <w:rPr>
          <w:rFonts w:ascii="Calibri" w:hAnsi="Calibri"/>
          <w:spacing w:val="-14"/>
          <w:sz w:val="24"/>
        </w:rPr>
        <w:t xml:space="preserve"> </w:t>
      </w:r>
      <w:r>
        <w:rPr>
          <w:rFonts w:ascii="Calibri" w:hAnsi="Calibri"/>
          <w:sz w:val="24"/>
        </w:rPr>
        <w:t>comments.</w:t>
      </w:r>
      <w:r>
        <w:rPr>
          <w:rFonts w:ascii="Calibri" w:hAnsi="Calibri"/>
          <w:spacing w:val="-13"/>
          <w:sz w:val="24"/>
        </w:rPr>
        <w:t xml:space="preserve"> </w:t>
      </w:r>
      <w:r>
        <w:rPr>
          <w:rFonts w:ascii="Calibri" w:hAnsi="Calibri"/>
          <w:sz w:val="24"/>
        </w:rPr>
        <w:t>I</w:t>
      </w:r>
      <w:r>
        <w:rPr>
          <w:rFonts w:ascii="Calibri" w:hAnsi="Calibri"/>
          <w:spacing w:val="-14"/>
          <w:sz w:val="24"/>
        </w:rPr>
        <w:t xml:space="preserve"> </w:t>
      </w:r>
      <w:r>
        <w:rPr>
          <w:rFonts w:ascii="Calibri" w:hAnsi="Calibri"/>
          <w:sz w:val="24"/>
        </w:rPr>
        <w:t>would</w:t>
      </w:r>
      <w:r>
        <w:rPr>
          <w:rFonts w:ascii="Calibri" w:hAnsi="Calibri"/>
          <w:spacing w:val="-13"/>
          <w:sz w:val="24"/>
        </w:rPr>
        <w:t xml:space="preserve"> </w:t>
      </w:r>
      <w:r>
        <w:rPr>
          <w:rFonts w:ascii="Calibri" w:hAnsi="Calibri"/>
          <w:sz w:val="24"/>
        </w:rPr>
        <w:t>caveat</w:t>
      </w:r>
      <w:r>
        <w:rPr>
          <w:rFonts w:ascii="Calibri" w:hAnsi="Calibri"/>
          <w:spacing w:val="-14"/>
          <w:sz w:val="24"/>
        </w:rPr>
        <w:t xml:space="preserve"> </w:t>
      </w:r>
      <w:r>
        <w:rPr>
          <w:rFonts w:ascii="Calibri" w:hAnsi="Calibri"/>
          <w:sz w:val="24"/>
        </w:rPr>
        <w:t>my comments</w:t>
      </w:r>
      <w:r>
        <w:rPr>
          <w:rFonts w:ascii="Calibri" w:hAnsi="Calibri"/>
          <w:spacing w:val="-4"/>
          <w:sz w:val="24"/>
        </w:rPr>
        <w:t xml:space="preserve"> </w:t>
      </w:r>
      <w:r>
        <w:rPr>
          <w:rFonts w:ascii="Calibri" w:hAnsi="Calibri"/>
          <w:sz w:val="24"/>
        </w:rPr>
        <w:t>on</w:t>
      </w:r>
      <w:r>
        <w:rPr>
          <w:rFonts w:ascii="Calibri" w:hAnsi="Calibri"/>
          <w:spacing w:val="-4"/>
          <w:sz w:val="24"/>
        </w:rPr>
        <w:t xml:space="preserve"> </w:t>
      </w:r>
      <w:r>
        <w:rPr>
          <w:rFonts w:ascii="Calibri" w:hAnsi="Calibri"/>
          <w:sz w:val="24"/>
        </w:rPr>
        <w:t>the</w:t>
      </w:r>
      <w:r>
        <w:rPr>
          <w:rFonts w:ascii="Calibri" w:hAnsi="Calibri"/>
          <w:spacing w:val="-4"/>
          <w:sz w:val="24"/>
        </w:rPr>
        <w:t xml:space="preserve"> </w:t>
      </w:r>
      <w:r>
        <w:rPr>
          <w:rFonts w:ascii="Calibri" w:hAnsi="Calibri"/>
          <w:sz w:val="24"/>
        </w:rPr>
        <w:t>document</w:t>
      </w:r>
      <w:r>
        <w:rPr>
          <w:rFonts w:ascii="Calibri" w:hAnsi="Calibri"/>
          <w:spacing w:val="-4"/>
          <w:sz w:val="24"/>
        </w:rPr>
        <w:t xml:space="preserve"> </w:t>
      </w:r>
      <w:r>
        <w:rPr>
          <w:rFonts w:ascii="Calibri" w:hAnsi="Calibri"/>
          <w:sz w:val="24"/>
        </w:rPr>
        <w:t>with</w:t>
      </w:r>
      <w:r>
        <w:rPr>
          <w:rFonts w:ascii="Calibri" w:hAnsi="Calibri"/>
          <w:spacing w:val="-4"/>
          <w:sz w:val="24"/>
        </w:rPr>
        <w:t xml:space="preserve"> </w:t>
      </w:r>
      <w:r>
        <w:rPr>
          <w:rFonts w:ascii="Calibri" w:hAnsi="Calibri"/>
          <w:sz w:val="24"/>
        </w:rPr>
        <w:t>that</w:t>
      </w:r>
      <w:r>
        <w:rPr>
          <w:rFonts w:ascii="Calibri" w:hAnsi="Calibri"/>
          <w:spacing w:val="-4"/>
          <w:sz w:val="24"/>
        </w:rPr>
        <w:t xml:space="preserve"> </w:t>
      </w:r>
      <w:r>
        <w:rPr>
          <w:rFonts w:ascii="Calibri" w:hAnsi="Calibri"/>
          <w:sz w:val="24"/>
        </w:rPr>
        <w:t>they</w:t>
      </w:r>
      <w:r>
        <w:rPr>
          <w:rFonts w:ascii="Calibri" w:hAnsi="Calibri"/>
          <w:spacing w:val="-4"/>
          <w:sz w:val="24"/>
        </w:rPr>
        <w:t xml:space="preserve"> </w:t>
      </w:r>
      <w:r>
        <w:rPr>
          <w:rFonts w:ascii="Calibri" w:hAnsi="Calibri"/>
          <w:sz w:val="24"/>
        </w:rPr>
        <w:t>were</w:t>
      </w:r>
      <w:r>
        <w:rPr>
          <w:rFonts w:ascii="Calibri" w:hAnsi="Calibri"/>
          <w:spacing w:val="-4"/>
          <w:sz w:val="24"/>
        </w:rPr>
        <w:t xml:space="preserve"> </w:t>
      </w:r>
      <w:r>
        <w:rPr>
          <w:rFonts w:ascii="Calibri" w:hAnsi="Calibri"/>
          <w:sz w:val="24"/>
        </w:rPr>
        <w:t>done</w:t>
      </w:r>
      <w:r>
        <w:rPr>
          <w:rFonts w:ascii="Calibri" w:hAnsi="Calibri"/>
          <w:spacing w:val="-4"/>
          <w:sz w:val="24"/>
        </w:rPr>
        <w:t xml:space="preserve"> </w:t>
      </w:r>
      <w:r>
        <w:rPr>
          <w:rFonts w:ascii="Calibri" w:hAnsi="Calibri"/>
          <w:sz w:val="24"/>
        </w:rPr>
        <w:t>as</w:t>
      </w:r>
      <w:r>
        <w:rPr>
          <w:rFonts w:ascii="Calibri" w:hAnsi="Calibri"/>
          <w:spacing w:val="-4"/>
          <w:sz w:val="24"/>
        </w:rPr>
        <w:t xml:space="preserve"> </w:t>
      </w:r>
      <w:r>
        <w:rPr>
          <w:rFonts w:ascii="Calibri" w:hAnsi="Calibri"/>
          <w:sz w:val="24"/>
        </w:rPr>
        <w:t>I</w:t>
      </w:r>
      <w:r>
        <w:rPr>
          <w:rFonts w:ascii="Calibri" w:hAnsi="Calibri"/>
          <w:spacing w:val="-4"/>
          <w:sz w:val="24"/>
        </w:rPr>
        <w:t xml:space="preserve"> </w:t>
      </w:r>
      <w:r>
        <w:rPr>
          <w:rFonts w:ascii="Calibri" w:hAnsi="Calibri"/>
          <w:sz w:val="24"/>
        </w:rPr>
        <w:t>read</w:t>
      </w:r>
      <w:r>
        <w:rPr>
          <w:rFonts w:ascii="Calibri" w:hAnsi="Calibri"/>
          <w:spacing w:val="-4"/>
          <w:sz w:val="24"/>
        </w:rPr>
        <w:t xml:space="preserve"> </w:t>
      </w:r>
      <w:r>
        <w:rPr>
          <w:rFonts w:ascii="Calibri" w:hAnsi="Calibri"/>
          <w:sz w:val="24"/>
        </w:rPr>
        <w:t>–</w:t>
      </w:r>
      <w:r>
        <w:rPr>
          <w:rFonts w:ascii="Calibri" w:hAnsi="Calibri"/>
          <w:spacing w:val="-4"/>
          <w:sz w:val="24"/>
        </w:rPr>
        <w:t xml:space="preserve"> </w:t>
      </w:r>
      <w:r>
        <w:rPr>
          <w:rFonts w:ascii="Calibri" w:hAnsi="Calibri"/>
          <w:sz w:val="24"/>
        </w:rPr>
        <w:t>so</w:t>
      </w:r>
      <w:r>
        <w:rPr>
          <w:rFonts w:ascii="Calibri" w:hAnsi="Calibri"/>
          <w:spacing w:val="-4"/>
          <w:sz w:val="24"/>
        </w:rPr>
        <w:t xml:space="preserve"> </w:t>
      </w:r>
      <w:r>
        <w:rPr>
          <w:rFonts w:ascii="Calibri" w:hAnsi="Calibri"/>
          <w:sz w:val="24"/>
        </w:rPr>
        <w:t>very</w:t>
      </w:r>
      <w:r>
        <w:rPr>
          <w:rFonts w:ascii="Calibri" w:hAnsi="Calibri"/>
          <w:spacing w:val="-4"/>
          <w:sz w:val="24"/>
        </w:rPr>
        <w:t xml:space="preserve"> </w:t>
      </w:r>
      <w:r>
        <w:rPr>
          <w:rFonts w:ascii="Calibri" w:hAnsi="Calibri"/>
          <w:sz w:val="24"/>
        </w:rPr>
        <w:t>much</w:t>
      </w:r>
      <w:r>
        <w:rPr>
          <w:rFonts w:ascii="Calibri" w:hAnsi="Calibri"/>
          <w:spacing w:val="-4"/>
          <w:sz w:val="24"/>
        </w:rPr>
        <w:t xml:space="preserve"> </w:t>
      </w:r>
      <w:r>
        <w:rPr>
          <w:rFonts w:ascii="Calibri" w:hAnsi="Calibri"/>
          <w:sz w:val="24"/>
        </w:rPr>
        <w:t>an instinctive</w:t>
      </w:r>
      <w:r>
        <w:rPr>
          <w:rFonts w:ascii="Calibri" w:hAnsi="Calibri"/>
          <w:spacing w:val="-10"/>
          <w:sz w:val="24"/>
        </w:rPr>
        <w:t xml:space="preserve"> </w:t>
      </w:r>
      <w:r>
        <w:rPr>
          <w:rFonts w:ascii="Calibri" w:hAnsi="Calibri"/>
          <w:sz w:val="24"/>
        </w:rPr>
        <w:t>view</w:t>
      </w:r>
      <w:r>
        <w:rPr>
          <w:rFonts w:ascii="Calibri" w:hAnsi="Calibri"/>
          <w:spacing w:val="-10"/>
          <w:sz w:val="24"/>
        </w:rPr>
        <w:t xml:space="preserve"> </w:t>
      </w:r>
      <w:r>
        <w:rPr>
          <w:rFonts w:ascii="Calibri" w:hAnsi="Calibri"/>
          <w:sz w:val="24"/>
        </w:rPr>
        <w:t>–</w:t>
      </w:r>
      <w:r>
        <w:rPr>
          <w:rFonts w:ascii="Calibri" w:hAnsi="Calibri"/>
          <w:spacing w:val="-10"/>
          <w:sz w:val="24"/>
        </w:rPr>
        <w:t xml:space="preserve"> </w:t>
      </w:r>
      <w:r>
        <w:rPr>
          <w:rFonts w:ascii="Calibri" w:hAnsi="Calibri"/>
          <w:sz w:val="24"/>
        </w:rPr>
        <w:t>and</w:t>
      </w:r>
      <w:r>
        <w:rPr>
          <w:rFonts w:ascii="Calibri" w:hAnsi="Calibri"/>
          <w:spacing w:val="-10"/>
          <w:sz w:val="24"/>
        </w:rPr>
        <w:t xml:space="preserve"> </w:t>
      </w:r>
      <w:r>
        <w:rPr>
          <w:rFonts w:ascii="Calibri" w:hAnsi="Calibri"/>
          <w:sz w:val="24"/>
        </w:rPr>
        <w:t>in</w:t>
      </w:r>
      <w:r>
        <w:rPr>
          <w:rFonts w:ascii="Calibri" w:hAnsi="Calibri"/>
          <w:spacing w:val="-10"/>
          <w:sz w:val="24"/>
        </w:rPr>
        <w:t xml:space="preserve"> </w:t>
      </w:r>
      <w:r>
        <w:rPr>
          <w:rFonts w:ascii="Calibri" w:hAnsi="Calibri"/>
          <w:sz w:val="24"/>
        </w:rPr>
        <w:t>the</w:t>
      </w:r>
      <w:r>
        <w:rPr>
          <w:rFonts w:ascii="Calibri" w:hAnsi="Calibri"/>
          <w:spacing w:val="-10"/>
          <w:sz w:val="24"/>
        </w:rPr>
        <w:t xml:space="preserve"> </w:t>
      </w:r>
      <w:r>
        <w:rPr>
          <w:rFonts w:ascii="Calibri" w:hAnsi="Calibri"/>
          <w:sz w:val="24"/>
        </w:rPr>
        <w:t>main</w:t>
      </w:r>
      <w:r>
        <w:rPr>
          <w:rFonts w:ascii="Calibri" w:hAnsi="Calibri"/>
          <w:spacing w:val="-10"/>
          <w:sz w:val="24"/>
        </w:rPr>
        <w:t xml:space="preserve"> </w:t>
      </w:r>
      <w:r>
        <w:rPr>
          <w:rFonts w:ascii="Calibri" w:hAnsi="Calibri"/>
          <w:sz w:val="24"/>
        </w:rPr>
        <w:t>suggestions</w:t>
      </w:r>
      <w:r>
        <w:rPr>
          <w:rFonts w:ascii="Calibri" w:hAnsi="Calibri"/>
          <w:spacing w:val="-10"/>
          <w:sz w:val="24"/>
        </w:rPr>
        <w:t xml:space="preserve"> </w:t>
      </w:r>
      <w:r>
        <w:rPr>
          <w:rFonts w:ascii="Calibri" w:hAnsi="Calibri"/>
          <w:sz w:val="24"/>
        </w:rPr>
        <w:t>for</w:t>
      </w:r>
      <w:r>
        <w:rPr>
          <w:rFonts w:ascii="Calibri" w:hAnsi="Calibri"/>
          <w:spacing w:val="-10"/>
          <w:sz w:val="24"/>
        </w:rPr>
        <w:t xml:space="preserve"> </w:t>
      </w:r>
      <w:r>
        <w:rPr>
          <w:rFonts w:ascii="Calibri" w:hAnsi="Calibri"/>
          <w:sz w:val="24"/>
        </w:rPr>
        <w:t>changes.</w:t>
      </w:r>
      <w:r>
        <w:rPr>
          <w:rFonts w:ascii="Calibri" w:hAnsi="Calibri"/>
          <w:spacing w:val="-10"/>
          <w:sz w:val="24"/>
        </w:rPr>
        <w:t xml:space="preserve"> </w:t>
      </w:r>
      <w:r>
        <w:rPr>
          <w:rFonts w:ascii="Calibri" w:hAnsi="Calibri"/>
          <w:color w:val="000000"/>
          <w:sz w:val="24"/>
          <w:shd w:val="clear" w:color="auto" w:fill="FEBF99"/>
        </w:rPr>
        <w:t>I</w:t>
      </w:r>
      <w:r>
        <w:rPr>
          <w:rFonts w:ascii="Calibri" w:hAnsi="Calibri"/>
          <w:color w:val="000000"/>
          <w:spacing w:val="-10"/>
          <w:sz w:val="24"/>
          <w:shd w:val="clear" w:color="auto" w:fill="FEBF99"/>
        </w:rPr>
        <w:t xml:space="preserve"> </w:t>
      </w:r>
      <w:r>
        <w:rPr>
          <w:rFonts w:ascii="Calibri" w:hAnsi="Calibri"/>
          <w:color w:val="000000"/>
          <w:sz w:val="24"/>
          <w:shd w:val="clear" w:color="auto" w:fill="FEBF99"/>
        </w:rPr>
        <w:t>have</w:t>
      </w:r>
      <w:r>
        <w:rPr>
          <w:rFonts w:ascii="Calibri" w:hAnsi="Calibri"/>
          <w:color w:val="000000"/>
          <w:spacing w:val="-10"/>
          <w:sz w:val="24"/>
          <w:shd w:val="clear" w:color="auto" w:fill="FEBF99"/>
        </w:rPr>
        <w:t xml:space="preserve"> </w:t>
      </w:r>
      <w:r>
        <w:rPr>
          <w:rFonts w:ascii="Calibri" w:hAnsi="Calibri"/>
          <w:color w:val="000000"/>
          <w:sz w:val="24"/>
          <w:shd w:val="clear" w:color="auto" w:fill="FEBF99"/>
        </w:rPr>
        <w:t>not</w:t>
      </w:r>
      <w:r>
        <w:rPr>
          <w:rFonts w:ascii="Calibri" w:hAnsi="Calibri"/>
          <w:color w:val="000000"/>
          <w:spacing w:val="-10"/>
          <w:sz w:val="24"/>
          <w:shd w:val="clear" w:color="auto" w:fill="FEBF99"/>
        </w:rPr>
        <w:t xml:space="preserve"> </w:t>
      </w:r>
      <w:r>
        <w:rPr>
          <w:rFonts w:ascii="Calibri" w:hAnsi="Calibri"/>
          <w:color w:val="000000"/>
          <w:sz w:val="24"/>
          <w:shd w:val="clear" w:color="auto" w:fill="FEBF99"/>
        </w:rPr>
        <w:t>had</w:t>
      </w:r>
      <w:r>
        <w:rPr>
          <w:rFonts w:ascii="Calibri" w:hAnsi="Calibri"/>
          <w:color w:val="000000"/>
          <w:spacing w:val="-10"/>
          <w:sz w:val="24"/>
          <w:shd w:val="clear" w:color="auto" w:fill="FEBF99"/>
        </w:rPr>
        <w:t xml:space="preserve"> </w:t>
      </w:r>
      <w:r>
        <w:rPr>
          <w:rFonts w:ascii="Calibri" w:hAnsi="Calibri"/>
          <w:color w:val="000000"/>
          <w:sz w:val="24"/>
          <w:shd w:val="clear" w:color="auto" w:fill="FEBF99"/>
        </w:rPr>
        <w:t>the</w:t>
      </w:r>
      <w:r>
        <w:rPr>
          <w:rFonts w:ascii="Calibri" w:hAnsi="Calibri"/>
          <w:color w:val="000000"/>
          <w:spacing w:val="-10"/>
          <w:sz w:val="24"/>
          <w:shd w:val="clear" w:color="auto" w:fill="FEBF99"/>
        </w:rPr>
        <w:t xml:space="preserve"> </w:t>
      </w:r>
      <w:r>
        <w:rPr>
          <w:rFonts w:ascii="Calibri" w:hAnsi="Calibri"/>
          <w:color w:val="000000"/>
          <w:sz w:val="24"/>
          <w:shd w:val="clear" w:color="auto" w:fill="FEBF99"/>
        </w:rPr>
        <w:t>chance</w:t>
      </w:r>
      <w:r>
        <w:rPr>
          <w:rFonts w:ascii="Calibri" w:hAnsi="Calibri"/>
          <w:color w:val="000000"/>
          <w:spacing w:val="-10"/>
          <w:sz w:val="24"/>
          <w:shd w:val="clear" w:color="auto" w:fill="FEBF99"/>
        </w:rPr>
        <w:t xml:space="preserve"> </w:t>
      </w:r>
      <w:r>
        <w:rPr>
          <w:rFonts w:ascii="Calibri" w:hAnsi="Calibri"/>
          <w:color w:val="000000"/>
          <w:sz w:val="24"/>
          <w:shd w:val="clear" w:color="auto" w:fill="FEBF99"/>
        </w:rPr>
        <w:t>to</w:t>
      </w:r>
      <w:r>
        <w:rPr>
          <w:rFonts w:ascii="Calibri" w:hAnsi="Calibri"/>
          <w:color w:val="000000"/>
          <w:sz w:val="24"/>
        </w:rPr>
        <w:t xml:space="preserve"> </w:t>
      </w:r>
      <w:r>
        <w:rPr>
          <w:rFonts w:ascii="Calibri" w:hAnsi="Calibri"/>
          <w:color w:val="000000"/>
          <w:spacing w:val="-2"/>
          <w:sz w:val="24"/>
          <w:shd w:val="clear" w:color="auto" w:fill="FEBF99"/>
        </w:rPr>
        <w:t>review</w:t>
      </w:r>
      <w:r>
        <w:rPr>
          <w:rFonts w:ascii="Calibri" w:hAnsi="Calibri"/>
          <w:color w:val="000000"/>
          <w:spacing w:val="-12"/>
          <w:sz w:val="24"/>
          <w:shd w:val="clear" w:color="auto" w:fill="FEBF99"/>
        </w:rPr>
        <w:t xml:space="preserve"> </w:t>
      </w:r>
      <w:r>
        <w:rPr>
          <w:rFonts w:ascii="Calibri" w:hAnsi="Calibri"/>
          <w:color w:val="000000"/>
          <w:spacing w:val="-2"/>
          <w:sz w:val="24"/>
          <w:shd w:val="clear" w:color="auto" w:fill="FEBF99"/>
        </w:rPr>
        <w:t>every</w:t>
      </w:r>
      <w:r>
        <w:rPr>
          <w:rFonts w:ascii="Calibri" w:hAnsi="Calibri"/>
          <w:color w:val="000000"/>
          <w:spacing w:val="-12"/>
          <w:sz w:val="24"/>
          <w:shd w:val="clear" w:color="auto" w:fill="FEBF99"/>
        </w:rPr>
        <w:t xml:space="preserve"> </w:t>
      </w:r>
      <w:r>
        <w:rPr>
          <w:rFonts w:ascii="Calibri" w:hAnsi="Calibri"/>
          <w:color w:val="000000"/>
          <w:spacing w:val="-2"/>
          <w:sz w:val="24"/>
          <w:shd w:val="clear" w:color="auto" w:fill="FEBF99"/>
        </w:rPr>
        <w:t>part</w:t>
      </w:r>
      <w:r>
        <w:rPr>
          <w:rFonts w:ascii="Calibri" w:hAnsi="Calibri"/>
          <w:color w:val="000000"/>
          <w:spacing w:val="-11"/>
          <w:sz w:val="24"/>
          <w:shd w:val="clear" w:color="auto" w:fill="FEBF99"/>
        </w:rPr>
        <w:t xml:space="preserve"> </w:t>
      </w:r>
      <w:r>
        <w:rPr>
          <w:rFonts w:ascii="Calibri" w:hAnsi="Calibri"/>
          <w:color w:val="000000"/>
          <w:spacing w:val="-2"/>
          <w:sz w:val="24"/>
          <w:shd w:val="clear" w:color="auto" w:fill="FEBF99"/>
        </w:rPr>
        <w:t>of</w:t>
      </w:r>
      <w:r>
        <w:rPr>
          <w:rFonts w:ascii="Calibri" w:hAnsi="Calibri"/>
          <w:color w:val="000000"/>
          <w:spacing w:val="-12"/>
          <w:sz w:val="24"/>
          <w:shd w:val="clear" w:color="auto" w:fill="FEBF99"/>
        </w:rPr>
        <w:t xml:space="preserve"> </w:t>
      </w:r>
      <w:r>
        <w:rPr>
          <w:rFonts w:ascii="Calibri" w:hAnsi="Calibri"/>
          <w:color w:val="000000"/>
          <w:spacing w:val="-2"/>
          <w:sz w:val="24"/>
          <w:shd w:val="clear" w:color="auto" w:fill="FEBF99"/>
        </w:rPr>
        <w:t>the</w:t>
      </w:r>
      <w:r>
        <w:rPr>
          <w:rFonts w:ascii="Calibri" w:hAnsi="Calibri"/>
          <w:color w:val="000000"/>
          <w:spacing w:val="-11"/>
          <w:sz w:val="24"/>
          <w:shd w:val="clear" w:color="auto" w:fill="FEBF99"/>
        </w:rPr>
        <w:t xml:space="preserve"> </w:t>
      </w:r>
      <w:r>
        <w:rPr>
          <w:rFonts w:ascii="Calibri" w:hAnsi="Calibri"/>
          <w:color w:val="000000"/>
          <w:spacing w:val="-2"/>
          <w:sz w:val="24"/>
          <w:shd w:val="clear" w:color="auto" w:fill="FEBF99"/>
        </w:rPr>
        <w:t>doc</w:t>
      </w:r>
      <w:r>
        <w:rPr>
          <w:rFonts w:ascii="Calibri" w:hAnsi="Calibri"/>
          <w:color w:val="000000"/>
          <w:spacing w:val="-12"/>
          <w:sz w:val="24"/>
        </w:rPr>
        <w:t xml:space="preserve"> </w:t>
      </w:r>
      <w:r>
        <w:rPr>
          <w:rFonts w:ascii="Calibri" w:hAnsi="Calibri"/>
          <w:color w:val="000000"/>
          <w:spacing w:val="-2"/>
          <w:sz w:val="24"/>
        </w:rPr>
        <w:t>given</w:t>
      </w:r>
      <w:r>
        <w:rPr>
          <w:rFonts w:ascii="Calibri" w:hAnsi="Calibri"/>
          <w:color w:val="000000"/>
          <w:spacing w:val="-11"/>
          <w:sz w:val="24"/>
        </w:rPr>
        <w:t xml:space="preserve"> </w:t>
      </w:r>
      <w:r>
        <w:rPr>
          <w:rFonts w:ascii="Calibri" w:hAnsi="Calibri"/>
          <w:color w:val="000000"/>
          <w:spacing w:val="-2"/>
          <w:sz w:val="24"/>
        </w:rPr>
        <w:t>its</w:t>
      </w:r>
      <w:r>
        <w:rPr>
          <w:rFonts w:ascii="Calibri" w:hAnsi="Calibri"/>
          <w:color w:val="000000"/>
          <w:spacing w:val="-12"/>
          <w:sz w:val="24"/>
        </w:rPr>
        <w:t xml:space="preserve"> </w:t>
      </w:r>
      <w:r>
        <w:rPr>
          <w:rFonts w:ascii="Calibri" w:hAnsi="Calibri"/>
          <w:color w:val="000000"/>
          <w:spacing w:val="-2"/>
          <w:sz w:val="24"/>
        </w:rPr>
        <w:t>length</w:t>
      </w:r>
      <w:r>
        <w:rPr>
          <w:rFonts w:ascii="Calibri" w:hAnsi="Calibri"/>
          <w:color w:val="000000"/>
          <w:spacing w:val="-12"/>
          <w:sz w:val="24"/>
        </w:rPr>
        <w:t xml:space="preserve"> </w:t>
      </w:r>
      <w:r>
        <w:rPr>
          <w:rFonts w:ascii="Calibri" w:hAnsi="Calibri"/>
          <w:color w:val="000000"/>
          <w:spacing w:val="-2"/>
          <w:sz w:val="24"/>
        </w:rPr>
        <w:t>and</w:t>
      </w:r>
      <w:r>
        <w:rPr>
          <w:rFonts w:ascii="Calibri" w:hAnsi="Calibri"/>
          <w:color w:val="000000"/>
          <w:spacing w:val="-11"/>
          <w:sz w:val="24"/>
        </w:rPr>
        <w:t xml:space="preserve"> </w:t>
      </w:r>
      <w:r>
        <w:rPr>
          <w:rFonts w:ascii="Calibri" w:hAnsi="Calibri"/>
          <w:color w:val="000000"/>
          <w:spacing w:val="-2"/>
          <w:sz w:val="24"/>
        </w:rPr>
        <w:t>the</w:t>
      </w:r>
      <w:r>
        <w:rPr>
          <w:rFonts w:ascii="Calibri" w:hAnsi="Calibri"/>
          <w:color w:val="000000"/>
          <w:spacing w:val="-12"/>
          <w:sz w:val="24"/>
        </w:rPr>
        <w:t xml:space="preserve"> </w:t>
      </w:r>
      <w:r>
        <w:rPr>
          <w:rFonts w:ascii="Calibri" w:hAnsi="Calibri"/>
          <w:color w:val="000000"/>
          <w:spacing w:val="-2"/>
          <w:sz w:val="24"/>
        </w:rPr>
        <w:t>time</w:t>
      </w:r>
      <w:r>
        <w:rPr>
          <w:rFonts w:ascii="Calibri" w:hAnsi="Calibri"/>
          <w:color w:val="000000"/>
          <w:spacing w:val="-11"/>
          <w:sz w:val="24"/>
        </w:rPr>
        <w:t xml:space="preserve"> </w:t>
      </w:r>
      <w:r>
        <w:rPr>
          <w:rFonts w:ascii="Calibri" w:hAnsi="Calibri"/>
          <w:color w:val="000000"/>
          <w:spacing w:val="-2"/>
          <w:sz w:val="24"/>
        </w:rPr>
        <w:t>I</w:t>
      </w:r>
      <w:r>
        <w:rPr>
          <w:rFonts w:ascii="Calibri" w:hAnsi="Calibri"/>
          <w:color w:val="000000"/>
          <w:spacing w:val="-12"/>
          <w:sz w:val="24"/>
        </w:rPr>
        <w:t xml:space="preserve"> </w:t>
      </w:r>
      <w:r>
        <w:rPr>
          <w:rFonts w:ascii="Calibri" w:hAnsi="Calibri"/>
          <w:color w:val="000000"/>
          <w:spacing w:val="-2"/>
          <w:sz w:val="24"/>
        </w:rPr>
        <w:t>had</w:t>
      </w:r>
      <w:r>
        <w:rPr>
          <w:rFonts w:ascii="Calibri" w:hAnsi="Calibri"/>
          <w:color w:val="000000"/>
          <w:spacing w:val="-11"/>
          <w:sz w:val="24"/>
        </w:rPr>
        <w:t xml:space="preserve"> </w:t>
      </w:r>
      <w:r>
        <w:rPr>
          <w:rFonts w:ascii="Calibri" w:hAnsi="Calibri"/>
          <w:color w:val="000000"/>
          <w:spacing w:val="-2"/>
          <w:sz w:val="24"/>
        </w:rPr>
        <w:t>to</w:t>
      </w:r>
      <w:r>
        <w:rPr>
          <w:rFonts w:ascii="Calibri" w:hAnsi="Calibri"/>
          <w:color w:val="000000"/>
          <w:spacing w:val="-12"/>
          <w:sz w:val="24"/>
        </w:rPr>
        <w:t xml:space="preserve"> </w:t>
      </w:r>
      <w:r>
        <w:rPr>
          <w:rFonts w:ascii="Calibri" w:hAnsi="Calibri"/>
          <w:color w:val="000000"/>
          <w:spacing w:val="-2"/>
          <w:sz w:val="24"/>
        </w:rPr>
        <w:t>do</w:t>
      </w:r>
      <w:r>
        <w:rPr>
          <w:rFonts w:ascii="Calibri" w:hAnsi="Calibri"/>
          <w:color w:val="000000"/>
          <w:spacing w:val="-12"/>
          <w:sz w:val="24"/>
        </w:rPr>
        <w:t xml:space="preserve"> </w:t>
      </w:r>
      <w:r>
        <w:rPr>
          <w:rFonts w:ascii="Calibri" w:hAnsi="Calibri"/>
          <w:color w:val="000000"/>
          <w:spacing w:val="-2"/>
          <w:sz w:val="24"/>
        </w:rPr>
        <w:t>it</w:t>
      </w:r>
      <w:r>
        <w:rPr>
          <w:rFonts w:ascii="Calibri" w:hAnsi="Calibri"/>
          <w:color w:val="000000"/>
          <w:spacing w:val="-11"/>
          <w:sz w:val="24"/>
        </w:rPr>
        <w:t xml:space="preserve"> </w:t>
      </w:r>
      <w:r>
        <w:rPr>
          <w:rFonts w:ascii="Calibri" w:hAnsi="Calibri"/>
          <w:color w:val="000000"/>
          <w:spacing w:val="-2"/>
          <w:sz w:val="24"/>
        </w:rPr>
        <w:t>but</w:t>
      </w:r>
      <w:r>
        <w:rPr>
          <w:rFonts w:ascii="Calibri" w:hAnsi="Calibri"/>
          <w:color w:val="000000"/>
          <w:spacing w:val="-12"/>
          <w:sz w:val="24"/>
        </w:rPr>
        <w:t xml:space="preserve"> </w:t>
      </w:r>
      <w:r>
        <w:rPr>
          <w:rFonts w:ascii="Calibri" w:hAnsi="Calibri"/>
          <w:color w:val="000000"/>
          <w:spacing w:val="-2"/>
          <w:sz w:val="24"/>
        </w:rPr>
        <w:t>have</w:t>
      </w:r>
      <w:r>
        <w:rPr>
          <w:rFonts w:ascii="Calibri" w:hAnsi="Calibri"/>
          <w:color w:val="000000"/>
          <w:spacing w:val="-11"/>
          <w:sz w:val="24"/>
        </w:rPr>
        <w:t xml:space="preserve"> </w:t>
      </w:r>
      <w:r>
        <w:rPr>
          <w:rFonts w:ascii="Calibri" w:hAnsi="Calibri"/>
          <w:color w:val="000000"/>
          <w:spacing w:val="-2"/>
          <w:sz w:val="24"/>
        </w:rPr>
        <w:t>spent</w:t>
      </w:r>
      <w:r>
        <w:rPr>
          <w:rFonts w:ascii="Calibri" w:hAnsi="Calibri"/>
          <w:color w:val="000000"/>
          <w:spacing w:val="-12"/>
          <w:sz w:val="24"/>
        </w:rPr>
        <w:t xml:space="preserve"> </w:t>
      </w:r>
      <w:r>
        <w:rPr>
          <w:rFonts w:ascii="Calibri" w:hAnsi="Calibri"/>
          <w:color w:val="000000"/>
          <w:spacing w:val="-2"/>
          <w:sz w:val="24"/>
        </w:rPr>
        <w:t xml:space="preserve">the </w:t>
      </w:r>
      <w:r>
        <w:rPr>
          <w:rFonts w:ascii="Calibri" w:hAnsi="Calibri"/>
          <w:color w:val="000000"/>
          <w:sz w:val="24"/>
        </w:rPr>
        <w:t>best</w:t>
      </w:r>
      <w:r>
        <w:rPr>
          <w:rFonts w:ascii="Calibri" w:hAnsi="Calibri"/>
          <w:color w:val="000000"/>
          <w:spacing w:val="-8"/>
          <w:sz w:val="24"/>
        </w:rPr>
        <w:t xml:space="preserve"> </w:t>
      </w:r>
      <w:r>
        <w:rPr>
          <w:rFonts w:ascii="Calibri" w:hAnsi="Calibri"/>
          <w:color w:val="000000"/>
          <w:sz w:val="24"/>
        </w:rPr>
        <w:t>part</w:t>
      </w:r>
      <w:r>
        <w:rPr>
          <w:rFonts w:ascii="Calibri" w:hAnsi="Calibri"/>
          <w:color w:val="000000"/>
          <w:spacing w:val="-8"/>
          <w:sz w:val="24"/>
        </w:rPr>
        <w:t xml:space="preserve"> </w:t>
      </w:r>
      <w:r>
        <w:rPr>
          <w:rFonts w:ascii="Calibri" w:hAnsi="Calibri"/>
          <w:color w:val="000000"/>
          <w:sz w:val="24"/>
        </w:rPr>
        <w:t>of</w:t>
      </w:r>
      <w:r>
        <w:rPr>
          <w:rFonts w:ascii="Calibri" w:hAnsi="Calibri"/>
          <w:color w:val="000000"/>
          <w:spacing w:val="-8"/>
          <w:sz w:val="24"/>
        </w:rPr>
        <w:t xml:space="preserve"> </w:t>
      </w:r>
      <w:r>
        <w:rPr>
          <w:rFonts w:ascii="Calibri" w:hAnsi="Calibri"/>
          <w:color w:val="000000"/>
          <w:sz w:val="24"/>
        </w:rPr>
        <w:t>today</w:t>
      </w:r>
      <w:r>
        <w:rPr>
          <w:rFonts w:ascii="Calibri" w:hAnsi="Calibri"/>
          <w:color w:val="000000"/>
          <w:spacing w:val="-8"/>
          <w:sz w:val="24"/>
        </w:rPr>
        <w:t xml:space="preserve"> </w:t>
      </w:r>
      <w:r>
        <w:rPr>
          <w:rFonts w:ascii="Calibri" w:hAnsi="Calibri"/>
          <w:color w:val="000000"/>
          <w:sz w:val="24"/>
        </w:rPr>
        <w:t>on</w:t>
      </w:r>
      <w:r>
        <w:rPr>
          <w:rFonts w:ascii="Calibri" w:hAnsi="Calibri"/>
          <w:color w:val="000000"/>
          <w:spacing w:val="-8"/>
          <w:sz w:val="24"/>
        </w:rPr>
        <w:t xml:space="preserve"> </w:t>
      </w:r>
      <w:r>
        <w:rPr>
          <w:rFonts w:ascii="Calibri" w:hAnsi="Calibri"/>
          <w:color w:val="000000"/>
          <w:sz w:val="24"/>
        </w:rPr>
        <w:t>it</w:t>
      </w:r>
      <w:r>
        <w:rPr>
          <w:rFonts w:ascii="Calibri" w:hAnsi="Calibri"/>
          <w:color w:val="000000"/>
          <w:spacing w:val="-8"/>
          <w:sz w:val="24"/>
        </w:rPr>
        <w:t xml:space="preserve"> </w:t>
      </w:r>
      <w:r>
        <w:rPr>
          <w:rFonts w:ascii="Calibri" w:hAnsi="Calibri"/>
          <w:color w:val="000000"/>
          <w:sz w:val="24"/>
        </w:rPr>
        <w:t>(not</w:t>
      </w:r>
      <w:r>
        <w:rPr>
          <w:rFonts w:ascii="Calibri" w:hAnsi="Calibri"/>
          <w:color w:val="000000"/>
          <w:spacing w:val="-8"/>
          <w:sz w:val="24"/>
        </w:rPr>
        <w:t xml:space="preserve"> </w:t>
      </w:r>
      <w:r>
        <w:rPr>
          <w:rFonts w:ascii="Calibri" w:hAnsi="Calibri"/>
          <w:color w:val="000000"/>
          <w:sz w:val="24"/>
        </w:rPr>
        <w:t>a</w:t>
      </w:r>
      <w:r>
        <w:rPr>
          <w:rFonts w:ascii="Calibri" w:hAnsi="Calibri"/>
          <w:color w:val="000000"/>
          <w:spacing w:val="-8"/>
          <w:sz w:val="24"/>
        </w:rPr>
        <w:t xml:space="preserve"> </w:t>
      </w:r>
      <w:r>
        <w:rPr>
          <w:rFonts w:ascii="Calibri" w:hAnsi="Calibri"/>
          <w:color w:val="000000"/>
          <w:sz w:val="24"/>
        </w:rPr>
        <w:t>brag</w:t>
      </w:r>
      <w:r>
        <w:rPr>
          <w:rFonts w:ascii="Calibri" w:hAnsi="Calibri"/>
          <w:color w:val="000000"/>
          <w:spacing w:val="-9"/>
          <w:sz w:val="24"/>
        </w:rPr>
        <w:t xml:space="preserve"> </w:t>
      </w:r>
      <w:r>
        <w:rPr>
          <w:rFonts w:ascii="Calibri" w:hAnsi="Calibri"/>
          <w:color w:val="000000"/>
          <w:sz w:val="24"/>
        </w:rPr>
        <w:t>honest</w:t>
      </w:r>
      <w:r>
        <w:rPr>
          <w:rFonts w:ascii="Calibri" w:hAnsi="Calibri"/>
          <w:color w:val="000000"/>
          <w:spacing w:val="-8"/>
          <w:sz w:val="24"/>
        </w:rPr>
        <w:t xml:space="preserve"> </w:t>
      </w:r>
      <w:r>
        <w:rPr>
          <w:rFonts w:ascii="Calibri" w:hAnsi="Calibri"/>
          <w:color w:val="000000"/>
          <w:sz w:val="24"/>
        </w:rPr>
        <w:t>–</w:t>
      </w:r>
      <w:r>
        <w:rPr>
          <w:rFonts w:ascii="Calibri" w:hAnsi="Calibri"/>
          <w:color w:val="000000"/>
          <w:spacing w:val="-8"/>
          <w:sz w:val="24"/>
        </w:rPr>
        <w:t xml:space="preserve"> </w:t>
      </w:r>
      <w:r>
        <w:rPr>
          <w:rFonts w:ascii="Calibri" w:hAnsi="Calibri"/>
          <w:color w:val="000000"/>
          <w:sz w:val="24"/>
        </w:rPr>
        <w:t>just</w:t>
      </w:r>
      <w:r>
        <w:rPr>
          <w:rFonts w:ascii="Calibri" w:hAnsi="Calibri"/>
          <w:color w:val="000000"/>
          <w:spacing w:val="-8"/>
          <w:sz w:val="24"/>
        </w:rPr>
        <w:t xml:space="preserve"> </w:t>
      </w:r>
      <w:r>
        <w:rPr>
          <w:rFonts w:ascii="Calibri" w:hAnsi="Calibri"/>
          <w:color w:val="000000"/>
          <w:sz w:val="24"/>
        </w:rPr>
        <w:t>to</w:t>
      </w:r>
      <w:r>
        <w:rPr>
          <w:rFonts w:ascii="Calibri" w:hAnsi="Calibri"/>
          <w:color w:val="000000"/>
          <w:spacing w:val="-8"/>
          <w:sz w:val="24"/>
        </w:rPr>
        <w:t xml:space="preserve"> </w:t>
      </w:r>
      <w:r>
        <w:rPr>
          <w:rFonts w:ascii="Calibri" w:hAnsi="Calibri"/>
          <w:color w:val="000000"/>
          <w:sz w:val="24"/>
        </w:rPr>
        <w:t>give</w:t>
      </w:r>
      <w:r>
        <w:rPr>
          <w:rFonts w:ascii="Calibri" w:hAnsi="Calibri"/>
          <w:color w:val="000000"/>
          <w:spacing w:val="-8"/>
          <w:sz w:val="24"/>
        </w:rPr>
        <w:t xml:space="preserve"> </w:t>
      </w:r>
      <w:r>
        <w:rPr>
          <w:rFonts w:ascii="Calibri" w:hAnsi="Calibri"/>
          <w:color w:val="000000"/>
          <w:sz w:val="24"/>
        </w:rPr>
        <w:t>context).</w:t>
      </w:r>
    </w:p>
    <w:p w:rsidR="00000000">
      <w:pPr>
        <w:spacing w:line="283" w:lineRule="auto"/>
        <w:ind w:left="143" w:right="147"/>
        <w:rPr>
          <w:rFonts w:ascii="Calibri" w:hAnsi="Calibri"/>
          <w:sz w:val="24"/>
        </w:rPr>
      </w:pPr>
      <w:r>
        <w:rPr>
          <w:rFonts w:ascii="Calibri" w:hAnsi="Calibri"/>
          <w:sz w:val="24"/>
        </w:rPr>
        <w:t>There</w:t>
      </w:r>
      <w:r>
        <w:rPr>
          <w:rFonts w:ascii="Calibri" w:hAnsi="Calibri"/>
          <w:spacing w:val="-13"/>
          <w:sz w:val="24"/>
        </w:rPr>
        <w:t xml:space="preserve"> </w:t>
      </w:r>
      <w:r>
        <w:rPr>
          <w:rFonts w:ascii="Calibri" w:hAnsi="Calibri"/>
          <w:sz w:val="24"/>
        </w:rPr>
        <w:t>are</w:t>
      </w:r>
      <w:r>
        <w:rPr>
          <w:rFonts w:ascii="Calibri" w:hAnsi="Calibri"/>
          <w:spacing w:val="-13"/>
          <w:sz w:val="24"/>
        </w:rPr>
        <w:t xml:space="preserve"> </w:t>
      </w:r>
      <w:r>
        <w:rPr>
          <w:rFonts w:ascii="Calibri" w:hAnsi="Calibri"/>
          <w:sz w:val="24"/>
        </w:rPr>
        <w:t>a</w:t>
      </w:r>
      <w:r>
        <w:rPr>
          <w:rFonts w:ascii="Calibri" w:hAnsi="Calibri"/>
          <w:spacing w:val="-13"/>
          <w:sz w:val="24"/>
        </w:rPr>
        <w:t xml:space="preserve"> </w:t>
      </w:r>
      <w:r>
        <w:rPr>
          <w:rFonts w:ascii="Calibri" w:hAnsi="Calibri"/>
          <w:sz w:val="24"/>
        </w:rPr>
        <w:t>few</w:t>
      </w:r>
      <w:r>
        <w:rPr>
          <w:rFonts w:ascii="Calibri" w:hAnsi="Calibri"/>
          <w:spacing w:val="-13"/>
          <w:sz w:val="24"/>
        </w:rPr>
        <w:t xml:space="preserve"> </w:t>
      </w:r>
      <w:r>
        <w:rPr>
          <w:rFonts w:ascii="Calibri" w:hAnsi="Calibri"/>
          <w:sz w:val="24"/>
        </w:rPr>
        <w:t>things</w:t>
      </w:r>
      <w:r>
        <w:rPr>
          <w:rFonts w:ascii="Calibri" w:hAnsi="Calibri"/>
          <w:spacing w:val="-13"/>
          <w:sz w:val="24"/>
        </w:rPr>
        <w:t xml:space="preserve"> </w:t>
      </w:r>
      <w:r>
        <w:rPr>
          <w:rFonts w:ascii="Calibri" w:hAnsi="Calibri"/>
          <w:sz w:val="24"/>
        </w:rPr>
        <w:t>that</w:t>
      </w:r>
      <w:r>
        <w:rPr>
          <w:rFonts w:ascii="Calibri" w:hAnsi="Calibri"/>
          <w:spacing w:val="-13"/>
          <w:sz w:val="24"/>
        </w:rPr>
        <w:t xml:space="preserve"> </w:t>
      </w:r>
      <w:r>
        <w:rPr>
          <w:rFonts w:ascii="Calibri" w:hAnsi="Calibri"/>
          <w:sz w:val="24"/>
        </w:rPr>
        <w:t>do</w:t>
      </w:r>
      <w:r>
        <w:rPr>
          <w:rFonts w:ascii="Calibri" w:hAnsi="Calibri"/>
          <w:spacing w:val="-13"/>
          <w:sz w:val="24"/>
        </w:rPr>
        <w:t xml:space="preserve"> </w:t>
      </w:r>
      <w:r>
        <w:rPr>
          <w:rFonts w:ascii="Calibri" w:hAnsi="Calibri"/>
          <w:sz w:val="24"/>
        </w:rPr>
        <w:t>need</w:t>
      </w:r>
      <w:r>
        <w:rPr>
          <w:rFonts w:ascii="Calibri" w:hAnsi="Calibri"/>
          <w:spacing w:val="-13"/>
          <w:sz w:val="24"/>
        </w:rPr>
        <w:t xml:space="preserve"> </w:t>
      </w:r>
      <w:r>
        <w:rPr>
          <w:rFonts w:ascii="Calibri" w:hAnsi="Calibri"/>
          <w:sz w:val="24"/>
        </w:rPr>
        <w:t>addressing</w:t>
      </w:r>
      <w:r>
        <w:rPr>
          <w:rFonts w:ascii="Calibri" w:hAnsi="Calibri"/>
          <w:spacing w:val="-14"/>
          <w:sz w:val="24"/>
        </w:rPr>
        <w:t xml:space="preserve"> </w:t>
      </w:r>
      <w:r>
        <w:rPr>
          <w:rFonts w:ascii="Calibri" w:hAnsi="Calibri"/>
          <w:sz w:val="24"/>
        </w:rPr>
        <w:t>so</w:t>
      </w:r>
      <w:r>
        <w:rPr>
          <w:rFonts w:ascii="Calibri" w:hAnsi="Calibri"/>
          <w:spacing w:val="-13"/>
          <w:sz w:val="24"/>
        </w:rPr>
        <w:t xml:space="preserve"> </w:t>
      </w:r>
      <w:r>
        <w:rPr>
          <w:rFonts w:ascii="Calibri" w:hAnsi="Calibri"/>
          <w:sz w:val="24"/>
        </w:rPr>
        <w:t>do</w:t>
      </w:r>
      <w:r>
        <w:rPr>
          <w:rFonts w:ascii="Calibri" w:hAnsi="Calibri"/>
          <w:spacing w:val="-13"/>
          <w:sz w:val="24"/>
        </w:rPr>
        <w:t xml:space="preserve"> </w:t>
      </w:r>
      <w:r>
        <w:rPr>
          <w:rFonts w:ascii="Calibri" w:hAnsi="Calibri"/>
          <w:sz w:val="24"/>
        </w:rPr>
        <w:t>please</w:t>
      </w:r>
      <w:r>
        <w:rPr>
          <w:rFonts w:ascii="Calibri" w:hAnsi="Calibri"/>
          <w:spacing w:val="-13"/>
          <w:sz w:val="24"/>
        </w:rPr>
        <w:t xml:space="preserve"> </w:t>
      </w:r>
      <w:r>
        <w:rPr>
          <w:rFonts w:ascii="Calibri" w:hAnsi="Calibri"/>
          <w:sz w:val="24"/>
        </w:rPr>
        <w:t>come</w:t>
      </w:r>
      <w:r>
        <w:rPr>
          <w:rFonts w:ascii="Calibri" w:hAnsi="Calibri"/>
          <w:spacing w:val="-13"/>
          <w:sz w:val="24"/>
        </w:rPr>
        <w:t xml:space="preserve"> </w:t>
      </w:r>
      <w:r>
        <w:rPr>
          <w:rFonts w:ascii="Calibri" w:hAnsi="Calibri"/>
          <w:sz w:val="24"/>
        </w:rPr>
        <w:t>back</w:t>
      </w:r>
      <w:r>
        <w:rPr>
          <w:rFonts w:ascii="Calibri" w:hAnsi="Calibri"/>
          <w:spacing w:val="-13"/>
          <w:sz w:val="24"/>
        </w:rPr>
        <w:t xml:space="preserve"> </w:t>
      </w:r>
      <w:r>
        <w:rPr>
          <w:rFonts w:ascii="Calibri" w:hAnsi="Calibri"/>
          <w:sz w:val="24"/>
        </w:rPr>
        <w:t>to</w:t>
      </w:r>
      <w:r>
        <w:rPr>
          <w:rFonts w:ascii="Calibri" w:hAnsi="Calibri"/>
          <w:spacing w:val="-13"/>
          <w:sz w:val="24"/>
        </w:rPr>
        <w:t xml:space="preserve"> </w:t>
      </w:r>
      <w:r>
        <w:rPr>
          <w:rFonts w:ascii="Calibri" w:hAnsi="Calibri"/>
          <w:sz w:val="24"/>
        </w:rPr>
        <w:t>me</w:t>
      </w:r>
      <w:r>
        <w:rPr>
          <w:rFonts w:ascii="Calibri" w:hAnsi="Calibri"/>
          <w:spacing w:val="-13"/>
          <w:sz w:val="24"/>
        </w:rPr>
        <w:t xml:space="preserve"> </w:t>
      </w:r>
      <w:r>
        <w:rPr>
          <w:rFonts w:ascii="Calibri" w:hAnsi="Calibri"/>
          <w:sz w:val="24"/>
        </w:rPr>
        <w:t>if</w:t>
      </w:r>
      <w:r>
        <w:rPr>
          <w:rFonts w:ascii="Calibri" w:hAnsi="Calibri"/>
          <w:spacing w:val="-13"/>
          <w:sz w:val="24"/>
        </w:rPr>
        <w:t xml:space="preserve"> </w:t>
      </w:r>
      <w:r>
        <w:rPr>
          <w:rFonts w:ascii="Calibri" w:hAnsi="Calibri"/>
          <w:sz w:val="24"/>
        </w:rPr>
        <w:t>you</w:t>
      </w:r>
      <w:r>
        <w:rPr>
          <w:rFonts w:ascii="Calibri" w:hAnsi="Calibri"/>
          <w:spacing w:val="-13"/>
          <w:sz w:val="24"/>
        </w:rPr>
        <w:t xml:space="preserve"> </w:t>
      </w:r>
      <w:r>
        <w:rPr>
          <w:rFonts w:ascii="Calibri" w:hAnsi="Calibri"/>
          <w:sz w:val="24"/>
        </w:rPr>
        <w:t>need help on that – some are obvious like Table numbers etc.</w:t>
      </w:r>
    </w:p>
    <w:p w:rsidR="00000000">
      <w:pPr>
        <w:spacing w:line="283" w:lineRule="auto"/>
        <w:ind w:left="143"/>
        <w:rPr>
          <w:rFonts w:ascii="Calibri"/>
          <w:sz w:val="24"/>
        </w:rPr>
      </w:pPr>
      <w:r>
        <w:rPr>
          <w:rFonts w:ascii="Calibri"/>
          <w:spacing w:val="-2"/>
          <w:sz w:val="24"/>
        </w:rPr>
        <w:t>In</w:t>
      </w:r>
      <w:r>
        <w:rPr>
          <w:rFonts w:ascii="Calibri"/>
          <w:spacing w:val="-7"/>
          <w:sz w:val="24"/>
        </w:rPr>
        <w:t xml:space="preserve"> </w:t>
      </w:r>
      <w:r>
        <w:rPr>
          <w:rFonts w:ascii="Calibri"/>
          <w:spacing w:val="-2"/>
          <w:sz w:val="24"/>
        </w:rPr>
        <w:t>terms</w:t>
      </w:r>
      <w:r>
        <w:rPr>
          <w:rFonts w:ascii="Calibri"/>
          <w:spacing w:val="-7"/>
          <w:sz w:val="24"/>
        </w:rPr>
        <w:t xml:space="preserve"> </w:t>
      </w:r>
      <w:r>
        <w:rPr>
          <w:rFonts w:ascii="Calibri"/>
          <w:spacing w:val="-2"/>
          <w:sz w:val="24"/>
        </w:rPr>
        <w:t>of</w:t>
      </w:r>
      <w:r>
        <w:rPr>
          <w:rFonts w:ascii="Calibri"/>
          <w:spacing w:val="-7"/>
          <w:sz w:val="24"/>
        </w:rPr>
        <w:t xml:space="preserve"> </w:t>
      </w:r>
      <w:r>
        <w:rPr>
          <w:rFonts w:ascii="Calibri"/>
          <w:spacing w:val="-2"/>
          <w:sz w:val="24"/>
        </w:rPr>
        <w:t>reviewing</w:t>
      </w:r>
      <w:r>
        <w:rPr>
          <w:rFonts w:ascii="Calibri"/>
          <w:spacing w:val="-8"/>
          <w:sz w:val="24"/>
        </w:rPr>
        <w:t xml:space="preserve"> </w:t>
      </w:r>
      <w:r>
        <w:rPr>
          <w:rFonts w:ascii="Calibri"/>
          <w:spacing w:val="-2"/>
          <w:sz w:val="24"/>
        </w:rPr>
        <w:t>this</w:t>
      </w:r>
      <w:r>
        <w:rPr>
          <w:rFonts w:ascii="Calibri"/>
          <w:spacing w:val="-7"/>
          <w:sz w:val="24"/>
        </w:rPr>
        <w:t xml:space="preserve"> </w:t>
      </w:r>
      <w:r>
        <w:rPr>
          <w:rFonts w:ascii="Calibri"/>
          <w:spacing w:val="-2"/>
          <w:sz w:val="24"/>
        </w:rPr>
        <w:t>for</w:t>
      </w:r>
      <w:r>
        <w:rPr>
          <w:rFonts w:ascii="Calibri"/>
          <w:spacing w:val="-7"/>
          <w:sz w:val="24"/>
        </w:rPr>
        <w:t xml:space="preserve"> </w:t>
      </w:r>
      <w:r>
        <w:rPr>
          <w:rFonts w:ascii="Calibri"/>
          <w:spacing w:val="-2"/>
          <w:sz w:val="24"/>
        </w:rPr>
        <w:t>publication</w:t>
      </w:r>
      <w:r>
        <w:rPr>
          <w:rFonts w:ascii="Calibri"/>
          <w:spacing w:val="-7"/>
          <w:sz w:val="24"/>
        </w:rPr>
        <w:t xml:space="preserve"> </w:t>
      </w:r>
      <w:r>
        <w:rPr>
          <w:rFonts w:ascii="Calibri"/>
          <w:spacing w:val="-2"/>
          <w:sz w:val="24"/>
        </w:rPr>
        <w:t>and</w:t>
      </w:r>
      <w:r>
        <w:rPr>
          <w:rFonts w:ascii="Calibri"/>
          <w:spacing w:val="-7"/>
          <w:sz w:val="24"/>
        </w:rPr>
        <w:t xml:space="preserve"> </w:t>
      </w:r>
      <w:r>
        <w:rPr>
          <w:rFonts w:ascii="Calibri"/>
          <w:spacing w:val="-2"/>
          <w:sz w:val="24"/>
        </w:rPr>
        <w:t>any</w:t>
      </w:r>
      <w:r>
        <w:rPr>
          <w:rFonts w:ascii="Calibri"/>
          <w:spacing w:val="-7"/>
          <w:sz w:val="24"/>
        </w:rPr>
        <w:t xml:space="preserve"> </w:t>
      </w:r>
      <w:r>
        <w:rPr>
          <w:rFonts w:ascii="Calibri"/>
          <w:spacing w:val="-2"/>
          <w:sz w:val="24"/>
        </w:rPr>
        <w:t>associated</w:t>
      </w:r>
      <w:r>
        <w:rPr>
          <w:rFonts w:ascii="Calibri"/>
          <w:spacing w:val="-7"/>
          <w:sz w:val="24"/>
        </w:rPr>
        <w:t xml:space="preserve"> </w:t>
      </w:r>
      <w:r>
        <w:rPr>
          <w:rFonts w:ascii="Calibri"/>
          <w:spacing w:val="-2"/>
          <w:sz w:val="24"/>
        </w:rPr>
        <w:t>risk</w:t>
      </w:r>
      <w:r>
        <w:rPr>
          <w:rFonts w:ascii="Calibri"/>
          <w:spacing w:val="-7"/>
          <w:sz w:val="24"/>
        </w:rPr>
        <w:t xml:space="preserve"> </w:t>
      </w:r>
      <w:r>
        <w:rPr>
          <w:rFonts w:ascii="Calibri"/>
          <w:spacing w:val="-2"/>
          <w:sz w:val="24"/>
        </w:rPr>
        <w:t>I</w:t>
      </w:r>
      <w:r>
        <w:rPr>
          <w:rFonts w:ascii="Calibri"/>
          <w:spacing w:val="-7"/>
          <w:sz w:val="24"/>
        </w:rPr>
        <w:t xml:space="preserve"> </w:t>
      </w:r>
      <w:r>
        <w:rPr>
          <w:rFonts w:ascii="Calibri"/>
          <w:spacing w:val="-2"/>
          <w:sz w:val="24"/>
        </w:rPr>
        <w:t>would</w:t>
      </w:r>
      <w:r>
        <w:rPr>
          <w:rFonts w:ascii="Calibri"/>
          <w:spacing w:val="-7"/>
          <w:sz w:val="24"/>
        </w:rPr>
        <w:t xml:space="preserve"> </w:t>
      </w:r>
      <w:r>
        <w:rPr>
          <w:rFonts w:ascii="Calibri"/>
          <w:spacing w:val="-2"/>
          <w:sz w:val="24"/>
        </w:rPr>
        <w:t>make</w:t>
      </w:r>
      <w:r>
        <w:rPr>
          <w:rFonts w:ascii="Calibri"/>
          <w:spacing w:val="-7"/>
          <w:sz w:val="24"/>
        </w:rPr>
        <w:t xml:space="preserve"> </w:t>
      </w:r>
      <w:r>
        <w:rPr>
          <w:rFonts w:ascii="Calibri"/>
          <w:spacing w:val="-2"/>
          <w:sz w:val="24"/>
        </w:rPr>
        <w:t>the</w:t>
      </w:r>
      <w:r>
        <w:rPr>
          <w:rFonts w:ascii="Calibri"/>
          <w:spacing w:val="-7"/>
          <w:sz w:val="24"/>
        </w:rPr>
        <w:t xml:space="preserve"> </w:t>
      </w:r>
      <w:r>
        <w:rPr>
          <w:rFonts w:ascii="Calibri"/>
          <w:spacing w:val="-2"/>
          <w:sz w:val="24"/>
        </w:rPr>
        <w:t>following comments:</w:t>
      </w:r>
    </w:p>
    <w:p w:rsidR="00000000">
      <w:pPr>
        <w:pStyle w:val="ListParagraph"/>
        <w:numPr>
          <w:ilvl w:val="0"/>
          <w:numId w:val="23"/>
        </w:numPr>
        <w:tabs>
          <w:tab w:val="left" w:pos="742"/>
        </w:tabs>
        <w:spacing w:line="283" w:lineRule="auto"/>
        <w:ind w:right="233"/>
        <w:rPr>
          <w:rFonts w:ascii="Calibri" w:hAnsi="Calibri"/>
          <w:sz w:val="24"/>
        </w:rPr>
      </w:pPr>
      <w:r>
        <w:rPr>
          <w:rFonts w:ascii="Calibri" w:hAnsi="Calibri"/>
          <w:spacing w:val="-2"/>
          <w:sz w:val="24"/>
        </w:rPr>
        <w:t>The</w:t>
      </w:r>
      <w:r>
        <w:rPr>
          <w:rFonts w:ascii="Calibri" w:hAnsi="Calibri"/>
          <w:spacing w:val="-7"/>
          <w:sz w:val="24"/>
        </w:rPr>
        <w:t xml:space="preserve"> </w:t>
      </w:r>
      <w:r>
        <w:rPr>
          <w:rFonts w:ascii="Calibri" w:hAnsi="Calibri"/>
          <w:spacing w:val="-2"/>
          <w:sz w:val="24"/>
        </w:rPr>
        <w:t>review</w:t>
      </w:r>
      <w:r>
        <w:rPr>
          <w:rFonts w:ascii="Calibri" w:hAnsi="Calibri"/>
          <w:spacing w:val="-7"/>
          <w:sz w:val="24"/>
        </w:rPr>
        <w:t xml:space="preserve"> </w:t>
      </w:r>
      <w:r>
        <w:rPr>
          <w:rFonts w:ascii="Calibri" w:hAnsi="Calibri"/>
          <w:spacing w:val="-2"/>
          <w:sz w:val="24"/>
        </w:rPr>
        <w:t>is</w:t>
      </w:r>
      <w:r>
        <w:rPr>
          <w:rFonts w:ascii="Calibri" w:hAnsi="Calibri"/>
          <w:spacing w:val="-7"/>
          <w:sz w:val="24"/>
        </w:rPr>
        <w:t xml:space="preserve"> </w:t>
      </w:r>
      <w:r>
        <w:rPr>
          <w:rFonts w:ascii="Calibri" w:hAnsi="Calibri"/>
          <w:spacing w:val="-2"/>
          <w:sz w:val="24"/>
        </w:rPr>
        <w:t>expertly</w:t>
      </w:r>
      <w:r>
        <w:rPr>
          <w:rFonts w:ascii="Calibri" w:hAnsi="Calibri"/>
          <w:spacing w:val="-7"/>
          <w:sz w:val="24"/>
        </w:rPr>
        <w:t xml:space="preserve"> </w:t>
      </w:r>
      <w:r>
        <w:rPr>
          <w:rFonts w:ascii="Calibri" w:hAnsi="Calibri"/>
          <w:spacing w:val="-2"/>
          <w:sz w:val="24"/>
        </w:rPr>
        <w:t>conducted,</w:t>
      </w:r>
      <w:r>
        <w:rPr>
          <w:rFonts w:ascii="Calibri" w:hAnsi="Calibri"/>
          <w:spacing w:val="-7"/>
          <w:sz w:val="24"/>
        </w:rPr>
        <w:t xml:space="preserve"> </w:t>
      </w:r>
      <w:r>
        <w:rPr>
          <w:rFonts w:ascii="Calibri" w:hAnsi="Calibri"/>
          <w:spacing w:val="-2"/>
          <w:sz w:val="24"/>
        </w:rPr>
        <w:t>with</w:t>
      </w:r>
      <w:r>
        <w:rPr>
          <w:rFonts w:ascii="Calibri" w:hAnsi="Calibri"/>
          <w:spacing w:val="-7"/>
          <w:sz w:val="24"/>
        </w:rPr>
        <w:t xml:space="preserve"> </w:t>
      </w:r>
      <w:r>
        <w:rPr>
          <w:rFonts w:ascii="Calibri" w:hAnsi="Calibri"/>
          <w:spacing w:val="-2"/>
          <w:sz w:val="24"/>
        </w:rPr>
        <w:t>methods</w:t>
      </w:r>
      <w:r>
        <w:rPr>
          <w:rFonts w:ascii="Calibri" w:hAnsi="Calibri"/>
          <w:spacing w:val="-7"/>
          <w:sz w:val="24"/>
        </w:rPr>
        <w:t xml:space="preserve"> </w:t>
      </w:r>
      <w:r>
        <w:rPr>
          <w:rFonts w:ascii="Calibri" w:hAnsi="Calibri"/>
          <w:spacing w:val="-2"/>
          <w:sz w:val="24"/>
        </w:rPr>
        <w:t>by</w:t>
      </w:r>
      <w:r>
        <w:rPr>
          <w:rFonts w:ascii="Calibri" w:hAnsi="Calibri"/>
          <w:spacing w:val="-7"/>
          <w:sz w:val="24"/>
        </w:rPr>
        <w:t xml:space="preserve"> </w:t>
      </w:r>
      <w:r>
        <w:rPr>
          <w:rFonts w:ascii="Calibri" w:hAnsi="Calibri"/>
          <w:spacing w:val="-2"/>
          <w:sz w:val="24"/>
        </w:rPr>
        <w:t>and</w:t>
      </w:r>
      <w:r>
        <w:rPr>
          <w:rFonts w:ascii="Calibri" w:hAnsi="Calibri"/>
          <w:spacing w:val="-7"/>
          <w:sz w:val="24"/>
        </w:rPr>
        <w:t xml:space="preserve"> </w:t>
      </w:r>
      <w:r>
        <w:rPr>
          <w:rFonts w:ascii="Calibri" w:hAnsi="Calibri"/>
          <w:spacing w:val="-2"/>
          <w:sz w:val="24"/>
        </w:rPr>
        <w:t>large</w:t>
      </w:r>
      <w:r>
        <w:rPr>
          <w:rFonts w:ascii="Calibri" w:hAnsi="Calibri"/>
          <w:spacing w:val="-7"/>
          <w:sz w:val="24"/>
        </w:rPr>
        <w:t xml:space="preserve"> </w:t>
      </w:r>
      <w:r>
        <w:rPr>
          <w:rFonts w:ascii="Calibri" w:hAnsi="Calibri"/>
          <w:spacing w:val="-2"/>
          <w:sz w:val="24"/>
        </w:rPr>
        <w:t>very</w:t>
      </w:r>
      <w:r>
        <w:rPr>
          <w:rFonts w:ascii="Calibri" w:hAnsi="Calibri"/>
          <w:spacing w:val="-7"/>
          <w:sz w:val="24"/>
        </w:rPr>
        <w:t xml:space="preserve"> </w:t>
      </w:r>
      <w:r>
        <w:rPr>
          <w:rFonts w:ascii="Calibri" w:hAnsi="Calibri"/>
          <w:spacing w:val="-2"/>
          <w:sz w:val="24"/>
        </w:rPr>
        <w:t>clearly</w:t>
      </w:r>
      <w:r>
        <w:rPr>
          <w:rFonts w:ascii="Calibri" w:hAnsi="Calibri"/>
          <w:spacing w:val="-7"/>
          <w:sz w:val="24"/>
        </w:rPr>
        <w:t xml:space="preserve"> </w:t>
      </w:r>
      <w:r>
        <w:rPr>
          <w:rFonts w:ascii="Calibri" w:hAnsi="Calibri"/>
          <w:spacing w:val="-2"/>
          <w:sz w:val="24"/>
        </w:rPr>
        <w:t>explained.</w:t>
      </w:r>
      <w:r>
        <w:rPr>
          <w:rFonts w:ascii="Calibri" w:hAnsi="Calibri"/>
          <w:spacing w:val="-7"/>
          <w:sz w:val="24"/>
        </w:rPr>
        <w:t xml:space="preserve"> </w:t>
      </w:r>
      <w:r>
        <w:rPr>
          <w:rFonts w:ascii="Calibri" w:hAnsi="Calibri"/>
          <w:spacing w:val="-2"/>
          <w:sz w:val="24"/>
        </w:rPr>
        <w:t xml:space="preserve">I </w:t>
      </w:r>
      <w:r>
        <w:rPr>
          <w:rFonts w:ascii="Calibri" w:hAnsi="Calibri"/>
          <w:sz w:val="24"/>
        </w:rPr>
        <w:t>have</w:t>
      </w:r>
      <w:r>
        <w:rPr>
          <w:rFonts w:ascii="Calibri" w:hAnsi="Calibri"/>
          <w:spacing w:val="-3"/>
          <w:sz w:val="24"/>
        </w:rPr>
        <w:t xml:space="preserve"> </w:t>
      </w:r>
      <w:r>
        <w:rPr>
          <w:rFonts w:ascii="Calibri" w:hAnsi="Calibri"/>
          <w:sz w:val="24"/>
        </w:rPr>
        <w:t>made</w:t>
      </w:r>
      <w:r>
        <w:rPr>
          <w:rFonts w:ascii="Calibri" w:hAnsi="Calibri"/>
          <w:spacing w:val="-3"/>
          <w:sz w:val="24"/>
        </w:rPr>
        <w:t xml:space="preserve"> </w:t>
      </w:r>
      <w:r>
        <w:rPr>
          <w:rFonts w:ascii="Calibri" w:hAnsi="Calibri"/>
          <w:sz w:val="24"/>
        </w:rPr>
        <w:t>some</w:t>
      </w:r>
      <w:r>
        <w:rPr>
          <w:rFonts w:ascii="Calibri" w:hAnsi="Calibri"/>
          <w:spacing w:val="-3"/>
          <w:sz w:val="24"/>
        </w:rPr>
        <w:t xml:space="preserve"> </w:t>
      </w:r>
      <w:r>
        <w:rPr>
          <w:rFonts w:ascii="Calibri" w:hAnsi="Calibri"/>
          <w:sz w:val="24"/>
        </w:rPr>
        <w:t>suggestions</w:t>
      </w:r>
      <w:r>
        <w:rPr>
          <w:rFonts w:ascii="Calibri" w:hAnsi="Calibri"/>
          <w:spacing w:val="-3"/>
          <w:sz w:val="24"/>
        </w:rPr>
        <w:t xml:space="preserve"> </w:t>
      </w:r>
      <w:r>
        <w:rPr>
          <w:rFonts w:ascii="Calibri" w:hAnsi="Calibri"/>
          <w:sz w:val="24"/>
        </w:rPr>
        <w:t>where</w:t>
      </w:r>
      <w:r>
        <w:rPr>
          <w:rFonts w:ascii="Calibri" w:hAnsi="Calibri"/>
          <w:spacing w:val="-3"/>
          <w:sz w:val="24"/>
        </w:rPr>
        <w:t xml:space="preserve"> </w:t>
      </w:r>
      <w:r>
        <w:rPr>
          <w:rFonts w:ascii="Calibri" w:hAnsi="Calibri"/>
          <w:sz w:val="24"/>
        </w:rPr>
        <w:t>a</w:t>
      </w:r>
      <w:r>
        <w:rPr>
          <w:rFonts w:ascii="Calibri" w:hAnsi="Calibri"/>
          <w:spacing w:val="-3"/>
          <w:sz w:val="24"/>
        </w:rPr>
        <w:t xml:space="preserve"> </w:t>
      </w:r>
      <w:r>
        <w:rPr>
          <w:rFonts w:ascii="Calibri" w:hAnsi="Calibri"/>
          <w:sz w:val="24"/>
        </w:rPr>
        <w:t>few</w:t>
      </w:r>
      <w:r>
        <w:rPr>
          <w:rFonts w:ascii="Calibri" w:hAnsi="Calibri"/>
          <w:spacing w:val="-3"/>
          <w:sz w:val="24"/>
        </w:rPr>
        <w:t xml:space="preserve"> </w:t>
      </w:r>
      <w:r>
        <w:rPr>
          <w:rFonts w:ascii="Calibri" w:hAnsi="Calibri"/>
          <w:sz w:val="24"/>
        </w:rPr>
        <w:t>tweaks</w:t>
      </w:r>
      <w:r>
        <w:rPr>
          <w:rFonts w:ascii="Calibri" w:hAnsi="Calibri"/>
          <w:spacing w:val="-3"/>
          <w:sz w:val="24"/>
        </w:rPr>
        <w:t xml:space="preserve"> </w:t>
      </w:r>
      <w:r>
        <w:rPr>
          <w:rFonts w:ascii="Calibri" w:hAnsi="Calibri"/>
          <w:sz w:val="24"/>
        </w:rPr>
        <w:t>could</w:t>
      </w:r>
      <w:r>
        <w:rPr>
          <w:rFonts w:ascii="Calibri" w:hAnsi="Calibri"/>
          <w:spacing w:val="-3"/>
          <w:sz w:val="24"/>
        </w:rPr>
        <w:t xml:space="preserve"> </w:t>
      </w:r>
      <w:r>
        <w:rPr>
          <w:rFonts w:ascii="Calibri" w:hAnsi="Calibri"/>
          <w:sz w:val="24"/>
        </w:rPr>
        <w:t>be</w:t>
      </w:r>
      <w:r>
        <w:rPr>
          <w:rFonts w:ascii="Calibri" w:hAnsi="Calibri"/>
          <w:spacing w:val="-3"/>
          <w:sz w:val="24"/>
        </w:rPr>
        <w:t xml:space="preserve"> </w:t>
      </w:r>
      <w:r>
        <w:rPr>
          <w:rFonts w:ascii="Calibri" w:hAnsi="Calibri"/>
          <w:sz w:val="24"/>
        </w:rPr>
        <w:t>made</w:t>
      </w:r>
      <w:r>
        <w:rPr>
          <w:rFonts w:ascii="Calibri" w:hAnsi="Calibri"/>
          <w:spacing w:val="-3"/>
          <w:sz w:val="24"/>
        </w:rPr>
        <w:t xml:space="preserve"> </w:t>
      </w:r>
      <w:r>
        <w:rPr>
          <w:rFonts w:ascii="Calibri" w:hAnsi="Calibri"/>
          <w:sz w:val="24"/>
        </w:rPr>
        <w:t>to</w:t>
      </w:r>
      <w:r>
        <w:rPr>
          <w:rFonts w:ascii="Calibri" w:hAnsi="Calibri"/>
          <w:spacing w:val="-3"/>
          <w:sz w:val="24"/>
        </w:rPr>
        <w:t xml:space="preserve"> </w:t>
      </w:r>
      <w:r>
        <w:rPr>
          <w:rFonts w:ascii="Calibri" w:hAnsi="Calibri"/>
          <w:sz w:val="24"/>
        </w:rPr>
        <w:t>tighten</w:t>
      </w:r>
      <w:r>
        <w:rPr>
          <w:rFonts w:ascii="Calibri" w:hAnsi="Calibri"/>
          <w:spacing w:val="-3"/>
          <w:sz w:val="24"/>
        </w:rPr>
        <w:t xml:space="preserve"> </w:t>
      </w:r>
      <w:r>
        <w:rPr>
          <w:rFonts w:ascii="Calibri" w:hAnsi="Calibri"/>
          <w:sz w:val="24"/>
        </w:rPr>
        <w:t>this</w:t>
      </w:r>
      <w:r>
        <w:rPr>
          <w:rFonts w:ascii="Calibri" w:hAnsi="Calibri"/>
          <w:spacing w:val="-3"/>
          <w:sz w:val="24"/>
        </w:rPr>
        <w:t xml:space="preserve"> </w:t>
      </w:r>
      <w:r>
        <w:rPr>
          <w:rFonts w:ascii="Calibri" w:hAnsi="Calibri"/>
          <w:sz w:val="24"/>
        </w:rPr>
        <w:t>up as methodology is a clear place where folks can pick apart the findings. Id be especially keen to see some greater description of the inclusion and exclusion criteria</w:t>
      </w:r>
      <w:r>
        <w:rPr>
          <w:rFonts w:ascii="Calibri" w:hAnsi="Calibri"/>
          <w:spacing w:val="-5"/>
          <w:sz w:val="24"/>
        </w:rPr>
        <w:t xml:space="preserve"> </w:t>
      </w:r>
      <w:r>
        <w:rPr>
          <w:rFonts w:ascii="Calibri" w:hAnsi="Calibri"/>
          <w:sz w:val="24"/>
        </w:rPr>
        <w:t>as</w:t>
      </w:r>
      <w:r>
        <w:rPr>
          <w:rFonts w:ascii="Calibri" w:hAnsi="Calibri"/>
          <w:spacing w:val="-5"/>
          <w:sz w:val="24"/>
        </w:rPr>
        <w:t xml:space="preserve"> </w:t>
      </w:r>
      <w:r>
        <w:rPr>
          <w:rFonts w:ascii="Calibri" w:hAnsi="Calibri"/>
          <w:color w:val="000000"/>
          <w:sz w:val="24"/>
          <w:shd w:val="clear" w:color="auto" w:fill="FEBF99"/>
        </w:rPr>
        <w:t>I</w:t>
      </w:r>
      <w:r>
        <w:rPr>
          <w:rFonts w:ascii="Calibri" w:hAnsi="Calibri"/>
          <w:color w:val="000000"/>
          <w:spacing w:val="-5"/>
          <w:sz w:val="24"/>
          <w:shd w:val="clear" w:color="auto" w:fill="FEBF99"/>
        </w:rPr>
        <w:t xml:space="preserve"> </w:t>
      </w:r>
      <w:r>
        <w:rPr>
          <w:rFonts w:ascii="Calibri" w:hAnsi="Calibri"/>
          <w:color w:val="000000"/>
          <w:sz w:val="24"/>
          <w:shd w:val="clear" w:color="auto" w:fill="FEBF99"/>
        </w:rPr>
        <w:t>didn’t</w:t>
      </w:r>
      <w:r>
        <w:rPr>
          <w:rFonts w:ascii="Calibri" w:hAnsi="Calibri"/>
          <w:color w:val="000000"/>
          <w:spacing w:val="-5"/>
          <w:sz w:val="24"/>
          <w:shd w:val="clear" w:color="auto" w:fill="FEBF99"/>
        </w:rPr>
        <w:t xml:space="preserve"> </w:t>
      </w:r>
      <w:r>
        <w:rPr>
          <w:rFonts w:ascii="Calibri" w:hAnsi="Calibri"/>
          <w:color w:val="000000"/>
          <w:sz w:val="24"/>
          <w:shd w:val="clear" w:color="auto" w:fill="FEBF99"/>
        </w:rPr>
        <w:t>get</w:t>
      </w:r>
      <w:r>
        <w:rPr>
          <w:rFonts w:ascii="Calibri" w:hAnsi="Calibri"/>
          <w:color w:val="000000"/>
          <w:spacing w:val="-5"/>
          <w:sz w:val="24"/>
          <w:shd w:val="clear" w:color="auto" w:fill="FEBF99"/>
        </w:rPr>
        <w:t xml:space="preserve"> </w:t>
      </w:r>
      <w:r>
        <w:rPr>
          <w:rFonts w:ascii="Calibri" w:hAnsi="Calibri"/>
          <w:color w:val="000000"/>
          <w:sz w:val="24"/>
          <w:shd w:val="clear" w:color="auto" w:fill="FEBF99"/>
        </w:rPr>
        <w:t>a</w:t>
      </w:r>
      <w:r>
        <w:rPr>
          <w:rFonts w:ascii="Calibri" w:hAnsi="Calibri"/>
          <w:color w:val="000000"/>
          <w:spacing w:val="-5"/>
          <w:sz w:val="24"/>
          <w:shd w:val="clear" w:color="auto" w:fill="FEBF99"/>
        </w:rPr>
        <w:t xml:space="preserve"> </w:t>
      </w:r>
      <w:r>
        <w:rPr>
          <w:rFonts w:ascii="Calibri" w:hAnsi="Calibri"/>
          <w:color w:val="000000"/>
          <w:sz w:val="24"/>
          <w:shd w:val="clear" w:color="auto" w:fill="FEBF99"/>
        </w:rPr>
        <w:t>feel</w:t>
      </w:r>
      <w:r>
        <w:rPr>
          <w:rFonts w:ascii="Calibri" w:hAnsi="Calibri"/>
          <w:color w:val="000000"/>
          <w:spacing w:val="-5"/>
          <w:sz w:val="24"/>
          <w:shd w:val="clear" w:color="auto" w:fill="FEBF99"/>
        </w:rPr>
        <w:t xml:space="preserve"> </w:t>
      </w:r>
      <w:r>
        <w:rPr>
          <w:rFonts w:ascii="Calibri" w:hAnsi="Calibri"/>
          <w:color w:val="000000"/>
          <w:sz w:val="24"/>
          <w:shd w:val="clear" w:color="auto" w:fill="FEBF99"/>
        </w:rPr>
        <w:t>that</w:t>
      </w:r>
      <w:r>
        <w:rPr>
          <w:rFonts w:ascii="Calibri" w:hAnsi="Calibri"/>
          <w:color w:val="000000"/>
          <w:spacing w:val="-5"/>
          <w:sz w:val="24"/>
          <w:shd w:val="clear" w:color="auto" w:fill="FEBF99"/>
        </w:rPr>
        <w:t xml:space="preserve"> </w:t>
      </w:r>
      <w:r>
        <w:rPr>
          <w:rFonts w:ascii="Calibri" w:hAnsi="Calibri"/>
          <w:color w:val="000000"/>
          <w:sz w:val="24"/>
          <w:shd w:val="clear" w:color="auto" w:fill="FEBF99"/>
        </w:rPr>
        <w:t>I</w:t>
      </w:r>
      <w:r>
        <w:rPr>
          <w:rFonts w:ascii="Calibri" w:hAnsi="Calibri"/>
          <w:color w:val="000000"/>
          <w:spacing w:val="-5"/>
          <w:sz w:val="24"/>
          <w:shd w:val="clear" w:color="auto" w:fill="FEBF99"/>
        </w:rPr>
        <w:t xml:space="preserve"> </w:t>
      </w:r>
      <w:r>
        <w:rPr>
          <w:rFonts w:ascii="Calibri" w:hAnsi="Calibri"/>
          <w:color w:val="000000"/>
          <w:sz w:val="24"/>
          <w:shd w:val="clear" w:color="auto" w:fill="FEBF99"/>
        </w:rPr>
        <w:t>could</w:t>
      </w:r>
      <w:r>
        <w:rPr>
          <w:rFonts w:ascii="Calibri" w:hAnsi="Calibri"/>
          <w:color w:val="000000"/>
          <w:spacing w:val="-5"/>
          <w:sz w:val="24"/>
          <w:shd w:val="clear" w:color="auto" w:fill="FEBF99"/>
        </w:rPr>
        <w:t xml:space="preserve"> </w:t>
      </w:r>
      <w:r>
        <w:rPr>
          <w:rFonts w:ascii="Calibri" w:hAnsi="Calibri"/>
          <w:color w:val="000000"/>
          <w:sz w:val="24"/>
          <w:shd w:val="clear" w:color="auto" w:fill="FEBF99"/>
        </w:rPr>
        <w:t>recreate</w:t>
      </w:r>
      <w:r>
        <w:rPr>
          <w:rFonts w:ascii="Calibri" w:hAnsi="Calibri"/>
          <w:color w:val="000000"/>
          <w:spacing w:val="-5"/>
          <w:sz w:val="24"/>
          <w:shd w:val="clear" w:color="auto" w:fill="FEBF99"/>
        </w:rPr>
        <w:t xml:space="preserve"> </w:t>
      </w:r>
      <w:r>
        <w:rPr>
          <w:rFonts w:ascii="Calibri" w:hAnsi="Calibri"/>
          <w:color w:val="000000"/>
          <w:sz w:val="24"/>
          <w:shd w:val="clear" w:color="auto" w:fill="FEBF99"/>
        </w:rPr>
        <w:t>this</w:t>
      </w:r>
      <w:r>
        <w:rPr>
          <w:rFonts w:ascii="Calibri" w:hAnsi="Calibri"/>
          <w:color w:val="000000"/>
          <w:spacing w:val="-5"/>
          <w:sz w:val="24"/>
          <w:shd w:val="clear" w:color="auto" w:fill="FEBF99"/>
        </w:rPr>
        <w:t xml:space="preserve"> </w:t>
      </w:r>
      <w:r>
        <w:rPr>
          <w:rFonts w:ascii="Calibri" w:hAnsi="Calibri"/>
          <w:color w:val="000000"/>
          <w:sz w:val="24"/>
          <w:shd w:val="clear" w:color="auto" w:fill="FEBF99"/>
        </w:rPr>
        <w:t>review</w:t>
      </w:r>
      <w:r>
        <w:rPr>
          <w:rFonts w:ascii="Calibri" w:hAnsi="Calibri"/>
          <w:color w:val="000000"/>
          <w:spacing w:val="-5"/>
          <w:sz w:val="24"/>
          <w:shd w:val="clear" w:color="auto" w:fill="FEBF99"/>
        </w:rPr>
        <w:t xml:space="preserve"> </w:t>
      </w:r>
      <w:r>
        <w:rPr>
          <w:rFonts w:ascii="Calibri" w:hAnsi="Calibri"/>
          <w:color w:val="000000"/>
          <w:sz w:val="24"/>
          <w:shd w:val="clear" w:color="auto" w:fill="FEBF99"/>
        </w:rPr>
        <w:t>based</w:t>
      </w:r>
      <w:r>
        <w:rPr>
          <w:rFonts w:ascii="Calibri" w:hAnsi="Calibri"/>
          <w:color w:val="000000"/>
          <w:spacing w:val="-5"/>
          <w:sz w:val="24"/>
          <w:shd w:val="clear" w:color="auto" w:fill="FEBF99"/>
        </w:rPr>
        <w:t xml:space="preserve"> </w:t>
      </w:r>
      <w:r>
        <w:rPr>
          <w:rFonts w:ascii="Calibri" w:hAnsi="Calibri"/>
          <w:color w:val="000000"/>
          <w:sz w:val="24"/>
          <w:shd w:val="clear" w:color="auto" w:fill="FEBF99"/>
        </w:rPr>
        <w:t>on</w:t>
      </w:r>
      <w:r>
        <w:rPr>
          <w:rFonts w:ascii="Calibri" w:hAnsi="Calibri"/>
          <w:color w:val="000000"/>
          <w:spacing w:val="-5"/>
          <w:sz w:val="24"/>
          <w:shd w:val="clear" w:color="auto" w:fill="FEBF99"/>
        </w:rPr>
        <w:t xml:space="preserve"> </w:t>
      </w:r>
      <w:r>
        <w:rPr>
          <w:rFonts w:ascii="Calibri" w:hAnsi="Calibri"/>
          <w:color w:val="000000"/>
          <w:sz w:val="24"/>
          <w:shd w:val="clear" w:color="auto" w:fill="FEBF99"/>
        </w:rPr>
        <w:t>that</w:t>
      </w:r>
      <w:r>
        <w:rPr>
          <w:rFonts w:ascii="Calibri" w:hAnsi="Calibri"/>
          <w:color w:val="000000"/>
          <w:spacing w:val="-5"/>
          <w:sz w:val="24"/>
          <w:shd w:val="clear" w:color="auto" w:fill="FEBF99"/>
        </w:rPr>
        <w:t xml:space="preserve"> </w:t>
      </w:r>
      <w:r>
        <w:rPr>
          <w:rFonts w:ascii="Calibri" w:hAnsi="Calibri"/>
          <w:color w:val="000000"/>
          <w:sz w:val="24"/>
          <w:shd w:val="clear" w:color="auto" w:fill="FEBF99"/>
        </w:rPr>
        <w:t>section.</w:t>
      </w:r>
    </w:p>
    <w:p w:rsidR="00000000">
      <w:pPr>
        <w:pStyle w:val="ListParagraph"/>
        <w:numPr>
          <w:ilvl w:val="0"/>
          <w:numId w:val="23"/>
        </w:numPr>
        <w:tabs>
          <w:tab w:val="left" w:pos="742"/>
        </w:tabs>
        <w:spacing w:line="283" w:lineRule="auto"/>
        <w:ind w:right="169"/>
        <w:rPr>
          <w:rFonts w:ascii="Calibri" w:hAnsi="Calibri"/>
          <w:sz w:val="24"/>
        </w:rPr>
      </w:pPr>
      <w:r>
        <w:rPr>
          <w:rFonts w:ascii="Calibri" w:hAnsi="Calibri"/>
          <w:sz w:val="24"/>
        </w:rPr>
        <w:t>The</w:t>
      </w:r>
      <w:r>
        <w:rPr>
          <w:rFonts w:ascii="Calibri" w:hAnsi="Calibri"/>
          <w:spacing w:val="-13"/>
          <w:sz w:val="24"/>
        </w:rPr>
        <w:t xml:space="preserve"> </w:t>
      </w:r>
      <w:r>
        <w:rPr>
          <w:rFonts w:ascii="Calibri" w:hAnsi="Calibri"/>
          <w:sz w:val="24"/>
        </w:rPr>
        <w:t>review</w:t>
      </w:r>
      <w:r>
        <w:rPr>
          <w:rFonts w:ascii="Calibri" w:hAnsi="Calibri"/>
          <w:spacing w:val="-13"/>
          <w:sz w:val="24"/>
        </w:rPr>
        <w:t xml:space="preserve"> </w:t>
      </w:r>
      <w:r>
        <w:rPr>
          <w:rFonts w:ascii="Calibri" w:hAnsi="Calibri"/>
          <w:sz w:val="24"/>
        </w:rPr>
        <w:t>is</w:t>
      </w:r>
      <w:r>
        <w:rPr>
          <w:rFonts w:ascii="Calibri" w:hAnsi="Calibri"/>
          <w:spacing w:val="-13"/>
          <w:sz w:val="24"/>
        </w:rPr>
        <w:t xml:space="preserve"> </w:t>
      </w:r>
      <w:r>
        <w:rPr>
          <w:rFonts w:ascii="Calibri" w:hAnsi="Calibri"/>
          <w:sz w:val="24"/>
        </w:rPr>
        <w:t>extensive,</w:t>
      </w:r>
      <w:r>
        <w:rPr>
          <w:rFonts w:ascii="Calibri" w:hAnsi="Calibri"/>
          <w:spacing w:val="-13"/>
          <w:sz w:val="24"/>
        </w:rPr>
        <w:t xml:space="preserve"> </w:t>
      </w:r>
      <w:r>
        <w:rPr>
          <w:rFonts w:ascii="Calibri" w:hAnsi="Calibri"/>
          <w:sz w:val="24"/>
        </w:rPr>
        <w:t>sets</w:t>
      </w:r>
      <w:r>
        <w:rPr>
          <w:rFonts w:ascii="Calibri" w:hAnsi="Calibri"/>
          <w:spacing w:val="-13"/>
          <w:sz w:val="24"/>
        </w:rPr>
        <w:t xml:space="preserve"> </w:t>
      </w:r>
      <w:r>
        <w:rPr>
          <w:rFonts w:ascii="Calibri" w:hAnsi="Calibri"/>
          <w:sz w:val="24"/>
        </w:rPr>
        <w:t>out</w:t>
      </w:r>
      <w:r>
        <w:rPr>
          <w:rFonts w:ascii="Calibri" w:hAnsi="Calibri"/>
          <w:spacing w:val="-13"/>
          <w:sz w:val="24"/>
        </w:rPr>
        <w:t xml:space="preserve"> </w:t>
      </w:r>
      <w:r>
        <w:rPr>
          <w:rFonts w:ascii="Calibri" w:hAnsi="Calibri"/>
          <w:sz w:val="24"/>
        </w:rPr>
        <w:t>the</w:t>
      </w:r>
      <w:r>
        <w:rPr>
          <w:rFonts w:ascii="Calibri" w:hAnsi="Calibri"/>
          <w:spacing w:val="-13"/>
          <w:sz w:val="24"/>
        </w:rPr>
        <w:t xml:space="preserve"> </w:t>
      </w:r>
      <w:r>
        <w:rPr>
          <w:rFonts w:ascii="Calibri" w:hAnsi="Calibri"/>
          <w:sz w:val="24"/>
        </w:rPr>
        <w:t>questions</w:t>
      </w:r>
      <w:r>
        <w:rPr>
          <w:rFonts w:ascii="Calibri" w:hAnsi="Calibri"/>
          <w:spacing w:val="-13"/>
          <w:sz w:val="24"/>
        </w:rPr>
        <w:t xml:space="preserve"> </w:t>
      </w:r>
      <w:r>
        <w:rPr>
          <w:rFonts w:ascii="Calibri" w:hAnsi="Calibri"/>
          <w:sz w:val="24"/>
        </w:rPr>
        <w:t>well</w:t>
      </w:r>
      <w:r>
        <w:rPr>
          <w:rFonts w:ascii="Calibri" w:hAnsi="Calibri"/>
          <w:spacing w:val="-13"/>
          <w:sz w:val="24"/>
        </w:rPr>
        <w:t xml:space="preserve"> </w:t>
      </w:r>
      <w:r>
        <w:rPr>
          <w:rFonts w:ascii="Calibri" w:hAnsi="Calibri"/>
          <w:sz w:val="24"/>
        </w:rPr>
        <w:t>and</w:t>
      </w:r>
      <w:r>
        <w:rPr>
          <w:rFonts w:ascii="Calibri" w:hAnsi="Calibri"/>
          <w:spacing w:val="-13"/>
          <w:sz w:val="24"/>
        </w:rPr>
        <w:t xml:space="preserve"> </w:t>
      </w:r>
      <w:r>
        <w:rPr>
          <w:rFonts w:ascii="Calibri" w:hAnsi="Calibri"/>
          <w:sz w:val="24"/>
        </w:rPr>
        <w:t>is</w:t>
      </w:r>
      <w:r>
        <w:rPr>
          <w:rFonts w:ascii="Calibri" w:hAnsi="Calibri"/>
          <w:spacing w:val="-13"/>
          <w:sz w:val="24"/>
        </w:rPr>
        <w:t xml:space="preserve"> </w:t>
      </w:r>
      <w:r>
        <w:rPr>
          <w:rFonts w:ascii="Calibri" w:hAnsi="Calibri"/>
          <w:sz w:val="24"/>
        </w:rPr>
        <w:t>apparently</w:t>
      </w:r>
      <w:r>
        <w:rPr>
          <w:rFonts w:ascii="Calibri" w:hAnsi="Calibri"/>
          <w:spacing w:val="-13"/>
          <w:sz w:val="24"/>
        </w:rPr>
        <w:t xml:space="preserve"> </w:t>
      </w:r>
      <w:r>
        <w:rPr>
          <w:rFonts w:ascii="Calibri" w:hAnsi="Calibri"/>
          <w:sz w:val="24"/>
        </w:rPr>
        <w:t>comprehensive in</w:t>
      </w:r>
      <w:r>
        <w:rPr>
          <w:rFonts w:ascii="Calibri" w:hAnsi="Calibri"/>
          <w:spacing w:val="-7"/>
          <w:sz w:val="24"/>
        </w:rPr>
        <w:t xml:space="preserve"> </w:t>
      </w:r>
      <w:r>
        <w:rPr>
          <w:rFonts w:ascii="Calibri" w:hAnsi="Calibri"/>
          <w:sz w:val="24"/>
        </w:rPr>
        <w:t>its</w:t>
      </w:r>
      <w:r>
        <w:rPr>
          <w:rFonts w:ascii="Calibri" w:hAnsi="Calibri"/>
          <w:spacing w:val="-7"/>
          <w:sz w:val="24"/>
        </w:rPr>
        <w:t xml:space="preserve"> </w:t>
      </w:r>
      <w:r>
        <w:rPr>
          <w:rFonts w:ascii="Calibri" w:hAnsi="Calibri"/>
          <w:sz w:val="24"/>
        </w:rPr>
        <w:t>narrative.</w:t>
      </w:r>
      <w:r>
        <w:rPr>
          <w:rFonts w:ascii="Calibri" w:hAnsi="Calibri"/>
          <w:spacing w:val="-7"/>
          <w:sz w:val="24"/>
        </w:rPr>
        <w:t xml:space="preserve"> </w:t>
      </w:r>
      <w:r>
        <w:rPr>
          <w:rFonts w:ascii="Calibri" w:hAnsi="Calibri"/>
          <w:sz w:val="24"/>
        </w:rPr>
        <w:t>This</w:t>
      </w:r>
      <w:r>
        <w:rPr>
          <w:rFonts w:ascii="Calibri" w:hAnsi="Calibri"/>
          <w:spacing w:val="-7"/>
          <w:sz w:val="24"/>
        </w:rPr>
        <w:t xml:space="preserve"> </w:t>
      </w:r>
      <w:r>
        <w:rPr>
          <w:rFonts w:ascii="Calibri" w:hAnsi="Calibri"/>
          <w:sz w:val="24"/>
        </w:rPr>
        <w:t>results</w:t>
      </w:r>
      <w:r>
        <w:rPr>
          <w:rFonts w:ascii="Calibri" w:hAnsi="Calibri"/>
          <w:spacing w:val="-7"/>
          <w:sz w:val="24"/>
        </w:rPr>
        <w:t xml:space="preserve"> </w:t>
      </w:r>
      <w:r>
        <w:rPr>
          <w:rFonts w:ascii="Calibri" w:hAnsi="Calibri"/>
          <w:sz w:val="24"/>
        </w:rPr>
        <w:t>in</w:t>
      </w:r>
      <w:r>
        <w:rPr>
          <w:rFonts w:ascii="Calibri" w:hAnsi="Calibri"/>
          <w:spacing w:val="-7"/>
          <w:sz w:val="24"/>
        </w:rPr>
        <w:t xml:space="preserve"> </w:t>
      </w:r>
      <w:r>
        <w:rPr>
          <w:rFonts w:ascii="Calibri" w:hAnsi="Calibri"/>
          <w:sz w:val="24"/>
        </w:rPr>
        <w:t>a</w:t>
      </w:r>
      <w:r>
        <w:rPr>
          <w:rFonts w:ascii="Calibri" w:hAnsi="Calibri"/>
          <w:spacing w:val="-7"/>
          <w:sz w:val="24"/>
        </w:rPr>
        <w:t xml:space="preserve"> </w:t>
      </w:r>
      <w:r>
        <w:rPr>
          <w:rFonts w:ascii="Calibri" w:hAnsi="Calibri"/>
          <w:sz w:val="24"/>
        </w:rPr>
        <w:t>long</w:t>
      </w:r>
      <w:r>
        <w:rPr>
          <w:rFonts w:ascii="Calibri" w:hAnsi="Calibri"/>
          <w:spacing w:val="-8"/>
          <w:sz w:val="24"/>
        </w:rPr>
        <w:t xml:space="preserve"> </w:t>
      </w:r>
      <w:r>
        <w:rPr>
          <w:rFonts w:ascii="Calibri" w:hAnsi="Calibri"/>
          <w:sz w:val="24"/>
        </w:rPr>
        <w:t>review</w:t>
      </w:r>
      <w:r>
        <w:rPr>
          <w:rFonts w:ascii="Calibri" w:hAnsi="Calibri"/>
          <w:spacing w:val="-7"/>
          <w:sz w:val="24"/>
        </w:rPr>
        <w:t xml:space="preserve"> </w:t>
      </w:r>
      <w:r>
        <w:rPr>
          <w:rFonts w:ascii="Calibri" w:hAnsi="Calibri"/>
          <w:sz w:val="24"/>
        </w:rPr>
        <w:t>with</w:t>
      </w:r>
      <w:r>
        <w:rPr>
          <w:rFonts w:ascii="Calibri" w:hAnsi="Calibri"/>
          <w:spacing w:val="-7"/>
          <w:sz w:val="24"/>
        </w:rPr>
        <w:t xml:space="preserve"> </w:t>
      </w:r>
      <w:r>
        <w:rPr>
          <w:rFonts w:ascii="Calibri" w:hAnsi="Calibri"/>
          <w:sz w:val="24"/>
        </w:rPr>
        <w:t>lots</w:t>
      </w:r>
      <w:r>
        <w:rPr>
          <w:rFonts w:ascii="Calibri" w:hAnsi="Calibri"/>
          <w:spacing w:val="-7"/>
          <w:sz w:val="24"/>
        </w:rPr>
        <w:t xml:space="preserve"> </w:t>
      </w:r>
      <w:r>
        <w:rPr>
          <w:rFonts w:ascii="Calibri" w:hAnsi="Calibri"/>
          <w:sz w:val="24"/>
        </w:rPr>
        <w:t>of</w:t>
      </w:r>
      <w:r>
        <w:rPr>
          <w:rFonts w:ascii="Calibri" w:hAnsi="Calibri"/>
          <w:spacing w:val="-7"/>
          <w:sz w:val="24"/>
        </w:rPr>
        <w:t xml:space="preserve"> </w:t>
      </w:r>
      <w:r>
        <w:rPr>
          <w:rFonts w:ascii="Calibri" w:hAnsi="Calibri"/>
          <w:sz w:val="24"/>
        </w:rPr>
        <w:t>narrative.</w:t>
      </w:r>
      <w:r>
        <w:rPr>
          <w:rFonts w:ascii="Calibri" w:hAnsi="Calibri"/>
          <w:spacing w:val="-7"/>
          <w:sz w:val="24"/>
        </w:rPr>
        <w:t xml:space="preserve"> </w:t>
      </w:r>
      <w:r>
        <w:rPr>
          <w:rFonts w:ascii="Calibri" w:hAnsi="Calibri"/>
          <w:sz w:val="24"/>
        </w:rPr>
        <w:t>While</w:t>
      </w:r>
      <w:r>
        <w:rPr>
          <w:rFonts w:ascii="Calibri" w:hAnsi="Calibri"/>
          <w:spacing w:val="-7"/>
          <w:sz w:val="24"/>
        </w:rPr>
        <w:t xml:space="preserve"> </w:t>
      </w:r>
      <w:r>
        <w:rPr>
          <w:rFonts w:ascii="Calibri" w:hAnsi="Calibri"/>
          <w:sz w:val="24"/>
        </w:rPr>
        <w:t>this</w:t>
      </w:r>
      <w:r>
        <w:rPr>
          <w:rFonts w:ascii="Calibri" w:hAnsi="Calibri"/>
          <w:spacing w:val="-7"/>
          <w:sz w:val="24"/>
        </w:rPr>
        <w:t xml:space="preserve"> </w:t>
      </w:r>
      <w:r>
        <w:rPr>
          <w:rFonts w:ascii="Calibri" w:hAnsi="Calibri"/>
          <w:sz w:val="24"/>
        </w:rPr>
        <w:t>is ostensibly</w:t>
      </w:r>
      <w:r>
        <w:rPr>
          <w:rFonts w:ascii="Calibri" w:hAnsi="Calibri"/>
          <w:spacing w:val="-3"/>
          <w:sz w:val="24"/>
        </w:rPr>
        <w:t xml:space="preserve"> </w:t>
      </w:r>
      <w:r>
        <w:rPr>
          <w:rFonts w:ascii="Calibri" w:hAnsi="Calibri"/>
          <w:sz w:val="24"/>
        </w:rPr>
        <w:t>a</w:t>
      </w:r>
      <w:r>
        <w:rPr>
          <w:rFonts w:ascii="Calibri" w:hAnsi="Calibri"/>
          <w:spacing w:val="-3"/>
          <w:sz w:val="24"/>
        </w:rPr>
        <w:t xml:space="preserve"> </w:t>
      </w:r>
      <w:r>
        <w:rPr>
          <w:rFonts w:ascii="Calibri" w:hAnsi="Calibri"/>
          <w:sz w:val="24"/>
        </w:rPr>
        <w:t>good</w:t>
      </w:r>
      <w:r>
        <w:rPr>
          <w:rFonts w:ascii="Calibri" w:hAnsi="Calibri"/>
          <w:spacing w:val="-3"/>
          <w:sz w:val="24"/>
        </w:rPr>
        <w:t xml:space="preserve"> </w:t>
      </w:r>
      <w:r>
        <w:rPr>
          <w:rFonts w:ascii="Calibri" w:hAnsi="Calibri"/>
          <w:sz w:val="24"/>
        </w:rPr>
        <w:t>thing,</w:t>
      </w:r>
      <w:r>
        <w:rPr>
          <w:rFonts w:ascii="Calibri" w:hAnsi="Calibri"/>
          <w:spacing w:val="-3"/>
          <w:sz w:val="24"/>
        </w:rPr>
        <w:t xml:space="preserve"> </w:t>
      </w:r>
      <w:r>
        <w:rPr>
          <w:rFonts w:ascii="Calibri" w:hAnsi="Calibri"/>
          <w:sz w:val="24"/>
        </w:rPr>
        <w:t>as</w:t>
      </w:r>
      <w:r>
        <w:rPr>
          <w:rFonts w:ascii="Calibri" w:hAnsi="Calibri"/>
          <w:spacing w:val="-3"/>
          <w:sz w:val="24"/>
        </w:rPr>
        <w:t xml:space="preserve"> </w:t>
      </w:r>
      <w:r>
        <w:rPr>
          <w:rFonts w:ascii="Calibri" w:hAnsi="Calibri"/>
          <w:sz w:val="24"/>
        </w:rPr>
        <w:t>we</w:t>
      </w:r>
      <w:r>
        <w:rPr>
          <w:rFonts w:ascii="Calibri" w:hAnsi="Calibri"/>
          <w:spacing w:val="-3"/>
          <w:sz w:val="24"/>
        </w:rPr>
        <w:t xml:space="preserve"> </w:t>
      </w:r>
      <w:r>
        <w:rPr>
          <w:rFonts w:ascii="Calibri" w:hAnsi="Calibri"/>
          <w:sz w:val="24"/>
        </w:rPr>
        <w:t>do</w:t>
      </w:r>
      <w:r>
        <w:rPr>
          <w:rFonts w:ascii="Calibri" w:hAnsi="Calibri"/>
          <w:spacing w:val="-3"/>
          <w:sz w:val="24"/>
        </w:rPr>
        <w:t xml:space="preserve"> </w:t>
      </w:r>
      <w:r>
        <w:rPr>
          <w:rFonts w:ascii="Calibri" w:hAnsi="Calibri"/>
          <w:sz w:val="24"/>
        </w:rPr>
        <w:t>need</w:t>
      </w:r>
      <w:r>
        <w:rPr>
          <w:rFonts w:ascii="Calibri" w:hAnsi="Calibri"/>
          <w:spacing w:val="-3"/>
          <w:sz w:val="24"/>
        </w:rPr>
        <w:t xml:space="preserve"> </w:t>
      </w:r>
      <w:r>
        <w:rPr>
          <w:rFonts w:ascii="Calibri" w:hAnsi="Calibri"/>
          <w:sz w:val="24"/>
        </w:rPr>
        <w:t>to</w:t>
      </w:r>
      <w:r>
        <w:rPr>
          <w:rFonts w:ascii="Calibri" w:hAnsi="Calibri"/>
          <w:spacing w:val="-3"/>
          <w:sz w:val="24"/>
        </w:rPr>
        <w:t xml:space="preserve"> </w:t>
      </w:r>
      <w:r>
        <w:rPr>
          <w:rFonts w:ascii="Calibri" w:hAnsi="Calibri"/>
          <w:sz w:val="24"/>
        </w:rPr>
        <w:t>say</w:t>
      </w:r>
      <w:r>
        <w:rPr>
          <w:rFonts w:ascii="Calibri" w:hAnsi="Calibri"/>
          <w:spacing w:val="-3"/>
          <w:sz w:val="24"/>
        </w:rPr>
        <w:t xml:space="preserve"> </w:t>
      </w:r>
      <w:r>
        <w:rPr>
          <w:rFonts w:ascii="Calibri" w:hAnsi="Calibri"/>
          <w:sz w:val="24"/>
        </w:rPr>
        <w:t>what</w:t>
      </w:r>
      <w:r>
        <w:rPr>
          <w:rFonts w:ascii="Calibri" w:hAnsi="Calibri"/>
          <w:spacing w:val="-3"/>
          <w:sz w:val="24"/>
        </w:rPr>
        <w:t xml:space="preserve"> </w:t>
      </w:r>
      <w:r>
        <w:rPr>
          <w:rFonts w:ascii="Calibri" w:hAnsi="Calibri"/>
          <w:sz w:val="24"/>
        </w:rPr>
        <w:t>the</w:t>
      </w:r>
      <w:r>
        <w:rPr>
          <w:rFonts w:ascii="Calibri" w:hAnsi="Calibri"/>
          <w:spacing w:val="-3"/>
          <w:sz w:val="24"/>
        </w:rPr>
        <w:t xml:space="preserve"> </w:t>
      </w:r>
      <w:r>
        <w:rPr>
          <w:rFonts w:ascii="Calibri" w:hAnsi="Calibri"/>
          <w:sz w:val="24"/>
        </w:rPr>
        <w:t>studies</w:t>
      </w:r>
      <w:r>
        <w:rPr>
          <w:rFonts w:ascii="Calibri" w:hAnsi="Calibri"/>
          <w:spacing w:val="-3"/>
          <w:sz w:val="24"/>
        </w:rPr>
        <w:t xml:space="preserve"> </w:t>
      </w:r>
      <w:r>
        <w:rPr>
          <w:rFonts w:ascii="Calibri" w:hAnsi="Calibri"/>
          <w:sz w:val="24"/>
        </w:rPr>
        <w:t>have</w:t>
      </w:r>
      <w:r>
        <w:rPr>
          <w:rFonts w:ascii="Calibri" w:hAnsi="Calibri"/>
          <w:spacing w:val="-3"/>
          <w:sz w:val="24"/>
        </w:rPr>
        <w:t xml:space="preserve"> </w:t>
      </w:r>
      <w:r>
        <w:rPr>
          <w:rFonts w:ascii="Calibri" w:hAnsi="Calibri"/>
          <w:sz w:val="24"/>
        </w:rPr>
        <w:t>show</w:t>
      </w:r>
      <w:r>
        <w:rPr>
          <w:rFonts w:ascii="Calibri" w:hAnsi="Calibri"/>
          <w:spacing w:val="-3"/>
          <w:sz w:val="24"/>
        </w:rPr>
        <w:t xml:space="preserve"> </w:t>
      </w:r>
      <w:r>
        <w:rPr>
          <w:rFonts w:ascii="Calibri" w:hAnsi="Calibri"/>
          <w:sz w:val="24"/>
        </w:rPr>
        <w:t>–</w:t>
      </w:r>
      <w:r>
        <w:rPr>
          <w:rFonts w:ascii="Calibri" w:hAnsi="Calibri"/>
          <w:spacing w:val="-3"/>
          <w:sz w:val="24"/>
        </w:rPr>
        <w:t xml:space="preserve"> </w:t>
      </w:r>
      <w:r>
        <w:rPr>
          <w:rFonts w:ascii="Calibri" w:hAnsi="Calibri"/>
          <w:sz w:val="24"/>
        </w:rPr>
        <w:t xml:space="preserve">the </w:t>
      </w:r>
      <w:r>
        <w:rPr>
          <w:rFonts w:ascii="Calibri" w:hAnsi="Calibri"/>
          <w:spacing w:val="-2"/>
          <w:sz w:val="24"/>
        </w:rPr>
        <w:t>amount</w:t>
      </w:r>
      <w:r>
        <w:rPr>
          <w:rFonts w:ascii="Calibri" w:hAnsi="Calibri"/>
          <w:spacing w:val="-9"/>
          <w:sz w:val="24"/>
        </w:rPr>
        <w:t xml:space="preserve"> </w:t>
      </w:r>
      <w:r>
        <w:rPr>
          <w:rFonts w:ascii="Calibri" w:hAnsi="Calibri"/>
          <w:spacing w:val="-2"/>
          <w:sz w:val="24"/>
        </w:rPr>
        <w:t>of</w:t>
      </w:r>
      <w:r>
        <w:rPr>
          <w:rFonts w:ascii="Calibri" w:hAnsi="Calibri"/>
          <w:spacing w:val="-9"/>
          <w:sz w:val="24"/>
        </w:rPr>
        <w:t xml:space="preserve"> </w:t>
      </w:r>
      <w:r>
        <w:rPr>
          <w:rFonts w:ascii="Calibri" w:hAnsi="Calibri"/>
          <w:spacing w:val="-2"/>
          <w:sz w:val="24"/>
        </w:rPr>
        <w:t>narrative</w:t>
      </w:r>
      <w:r>
        <w:rPr>
          <w:rFonts w:ascii="Calibri" w:hAnsi="Calibri"/>
          <w:spacing w:val="-9"/>
          <w:sz w:val="24"/>
        </w:rPr>
        <w:t xml:space="preserve"> </w:t>
      </w:r>
      <w:r>
        <w:rPr>
          <w:rFonts w:ascii="Calibri" w:hAnsi="Calibri"/>
          <w:spacing w:val="-2"/>
          <w:sz w:val="24"/>
        </w:rPr>
        <w:t>will</w:t>
      </w:r>
      <w:r>
        <w:rPr>
          <w:rFonts w:ascii="Calibri" w:hAnsi="Calibri"/>
          <w:spacing w:val="-9"/>
          <w:sz w:val="24"/>
        </w:rPr>
        <w:t xml:space="preserve"> </w:t>
      </w:r>
      <w:r>
        <w:rPr>
          <w:rFonts w:ascii="Calibri" w:hAnsi="Calibri"/>
          <w:spacing w:val="-2"/>
          <w:sz w:val="24"/>
        </w:rPr>
        <w:t>potentially</w:t>
      </w:r>
      <w:r>
        <w:rPr>
          <w:rFonts w:ascii="Calibri" w:hAnsi="Calibri"/>
          <w:spacing w:val="-9"/>
          <w:sz w:val="24"/>
        </w:rPr>
        <w:t xml:space="preserve"> </w:t>
      </w:r>
      <w:r>
        <w:rPr>
          <w:rFonts w:ascii="Calibri" w:hAnsi="Calibri"/>
          <w:spacing w:val="-2"/>
          <w:sz w:val="24"/>
        </w:rPr>
        <w:t>open</w:t>
      </w:r>
      <w:r>
        <w:rPr>
          <w:rFonts w:ascii="Calibri" w:hAnsi="Calibri"/>
          <w:spacing w:val="-9"/>
          <w:sz w:val="24"/>
        </w:rPr>
        <w:t xml:space="preserve"> </w:t>
      </w:r>
      <w:r>
        <w:rPr>
          <w:rFonts w:ascii="Calibri" w:hAnsi="Calibri"/>
          <w:spacing w:val="-2"/>
          <w:sz w:val="24"/>
        </w:rPr>
        <w:t>opportunities</w:t>
      </w:r>
      <w:r>
        <w:rPr>
          <w:rFonts w:ascii="Calibri" w:hAnsi="Calibri"/>
          <w:spacing w:val="-9"/>
          <w:sz w:val="24"/>
        </w:rPr>
        <w:t xml:space="preserve"> </w:t>
      </w:r>
      <w:r>
        <w:rPr>
          <w:rFonts w:ascii="Calibri" w:hAnsi="Calibri"/>
          <w:spacing w:val="-2"/>
          <w:sz w:val="24"/>
        </w:rPr>
        <w:t>for</w:t>
      </w:r>
      <w:r>
        <w:rPr>
          <w:rFonts w:ascii="Calibri" w:hAnsi="Calibri"/>
          <w:spacing w:val="-9"/>
          <w:sz w:val="24"/>
        </w:rPr>
        <w:t xml:space="preserve"> </w:t>
      </w:r>
      <w:r>
        <w:rPr>
          <w:rFonts w:ascii="Calibri" w:hAnsi="Calibri"/>
          <w:spacing w:val="-2"/>
          <w:sz w:val="24"/>
        </w:rPr>
        <w:t>others</w:t>
      </w:r>
      <w:r>
        <w:rPr>
          <w:rFonts w:ascii="Calibri" w:hAnsi="Calibri"/>
          <w:spacing w:val="-9"/>
          <w:sz w:val="24"/>
        </w:rPr>
        <w:t xml:space="preserve"> </w:t>
      </w:r>
      <w:r>
        <w:rPr>
          <w:rFonts w:ascii="Calibri" w:hAnsi="Calibri"/>
          <w:spacing w:val="-2"/>
          <w:sz w:val="24"/>
        </w:rPr>
        <w:t>to</w:t>
      </w:r>
      <w:r>
        <w:rPr>
          <w:rFonts w:ascii="Calibri" w:hAnsi="Calibri"/>
          <w:spacing w:val="-9"/>
          <w:sz w:val="24"/>
        </w:rPr>
        <w:t xml:space="preserve"> </w:t>
      </w:r>
      <w:r>
        <w:rPr>
          <w:rFonts w:ascii="Calibri" w:hAnsi="Calibri"/>
          <w:spacing w:val="-2"/>
          <w:sz w:val="24"/>
        </w:rPr>
        <w:t>critique</w:t>
      </w:r>
      <w:r>
        <w:rPr>
          <w:rFonts w:ascii="Calibri" w:hAnsi="Calibri"/>
          <w:spacing w:val="-9"/>
          <w:sz w:val="24"/>
        </w:rPr>
        <w:t xml:space="preserve"> </w:t>
      </w:r>
      <w:r>
        <w:rPr>
          <w:rFonts w:ascii="Calibri" w:hAnsi="Calibri"/>
          <w:spacing w:val="-2"/>
          <w:sz w:val="24"/>
        </w:rPr>
        <w:t>what</w:t>
      </w:r>
      <w:r>
        <w:rPr>
          <w:rFonts w:ascii="Calibri" w:hAnsi="Calibri"/>
          <w:spacing w:val="-9"/>
          <w:sz w:val="24"/>
        </w:rPr>
        <w:t xml:space="preserve"> </w:t>
      </w:r>
      <w:r>
        <w:rPr>
          <w:rFonts w:ascii="Calibri" w:hAnsi="Calibri"/>
          <w:spacing w:val="-2"/>
          <w:sz w:val="24"/>
        </w:rPr>
        <w:t xml:space="preserve">we </w:t>
      </w:r>
      <w:r>
        <w:rPr>
          <w:rFonts w:ascii="Calibri" w:hAnsi="Calibri"/>
          <w:sz w:val="24"/>
        </w:rPr>
        <w:t>have</w:t>
      </w:r>
      <w:r>
        <w:rPr>
          <w:rFonts w:ascii="Calibri" w:hAnsi="Calibri"/>
          <w:spacing w:val="-2"/>
          <w:sz w:val="24"/>
        </w:rPr>
        <w:t xml:space="preserve"> </w:t>
      </w:r>
      <w:r>
        <w:rPr>
          <w:rFonts w:ascii="Calibri" w:hAnsi="Calibri"/>
          <w:sz w:val="24"/>
        </w:rPr>
        <w:t>said.</w:t>
      </w:r>
      <w:r>
        <w:rPr>
          <w:rFonts w:ascii="Calibri" w:hAnsi="Calibri"/>
          <w:spacing w:val="-2"/>
          <w:sz w:val="24"/>
        </w:rPr>
        <w:t xml:space="preserve"> </w:t>
      </w:r>
      <w:r>
        <w:rPr>
          <w:rFonts w:ascii="Calibri" w:hAnsi="Calibri"/>
          <w:sz w:val="24"/>
        </w:rPr>
        <w:t>I</w:t>
      </w:r>
      <w:r>
        <w:rPr>
          <w:rFonts w:ascii="Calibri" w:hAnsi="Calibri"/>
          <w:spacing w:val="-2"/>
          <w:sz w:val="24"/>
        </w:rPr>
        <w:t xml:space="preserve"> </w:t>
      </w:r>
      <w:r>
        <w:rPr>
          <w:rFonts w:ascii="Calibri" w:hAnsi="Calibri"/>
          <w:sz w:val="24"/>
        </w:rPr>
        <w:t>do</w:t>
      </w:r>
      <w:r>
        <w:rPr>
          <w:rFonts w:ascii="Calibri" w:hAnsi="Calibri"/>
          <w:spacing w:val="-2"/>
          <w:sz w:val="24"/>
        </w:rPr>
        <w:t xml:space="preserve"> </w:t>
      </w:r>
      <w:r>
        <w:rPr>
          <w:rFonts w:ascii="Calibri" w:hAnsi="Calibri"/>
          <w:sz w:val="24"/>
        </w:rPr>
        <w:t>welcome</w:t>
      </w:r>
      <w:r>
        <w:rPr>
          <w:rFonts w:ascii="Calibri" w:hAnsi="Calibri"/>
          <w:spacing w:val="-2"/>
          <w:sz w:val="24"/>
        </w:rPr>
        <w:t xml:space="preserve"> </w:t>
      </w:r>
      <w:r>
        <w:rPr>
          <w:rFonts w:ascii="Calibri" w:hAnsi="Calibri"/>
          <w:sz w:val="24"/>
        </w:rPr>
        <w:t>this</w:t>
      </w:r>
      <w:r>
        <w:rPr>
          <w:rFonts w:ascii="Calibri" w:hAnsi="Calibri"/>
          <w:spacing w:val="-2"/>
          <w:sz w:val="24"/>
        </w:rPr>
        <w:t xml:space="preserve"> </w:t>
      </w:r>
      <w:r>
        <w:rPr>
          <w:rFonts w:ascii="Calibri" w:hAnsi="Calibri"/>
          <w:sz w:val="24"/>
        </w:rPr>
        <w:t>in</w:t>
      </w:r>
      <w:r>
        <w:rPr>
          <w:rFonts w:ascii="Calibri" w:hAnsi="Calibri"/>
          <w:spacing w:val="-2"/>
          <w:sz w:val="24"/>
        </w:rPr>
        <w:t xml:space="preserve"> </w:t>
      </w:r>
      <w:r>
        <w:rPr>
          <w:rFonts w:ascii="Calibri" w:hAnsi="Calibri"/>
          <w:sz w:val="24"/>
        </w:rPr>
        <w:t>many</w:t>
      </w:r>
      <w:r>
        <w:rPr>
          <w:rFonts w:ascii="Calibri" w:hAnsi="Calibri"/>
          <w:spacing w:val="-2"/>
          <w:sz w:val="24"/>
        </w:rPr>
        <w:t xml:space="preserve"> </w:t>
      </w:r>
      <w:r>
        <w:rPr>
          <w:rFonts w:ascii="Calibri" w:hAnsi="Calibri"/>
          <w:sz w:val="24"/>
        </w:rPr>
        <w:t>ways</w:t>
      </w:r>
      <w:r>
        <w:rPr>
          <w:rFonts w:ascii="Calibri" w:hAnsi="Calibri"/>
          <w:spacing w:val="-2"/>
          <w:sz w:val="24"/>
        </w:rPr>
        <w:t xml:space="preserve"> </w:t>
      </w:r>
      <w:r>
        <w:rPr>
          <w:rFonts w:ascii="Calibri" w:hAnsi="Calibri"/>
          <w:sz w:val="24"/>
        </w:rPr>
        <w:t>–</w:t>
      </w:r>
      <w:r>
        <w:rPr>
          <w:rFonts w:ascii="Calibri" w:hAnsi="Calibri"/>
          <w:spacing w:val="-2"/>
          <w:sz w:val="24"/>
        </w:rPr>
        <w:t xml:space="preserve"> </w:t>
      </w:r>
      <w:r>
        <w:rPr>
          <w:rFonts w:ascii="Calibri" w:hAnsi="Calibri"/>
          <w:sz w:val="24"/>
        </w:rPr>
        <w:t>it</w:t>
      </w:r>
      <w:r>
        <w:rPr>
          <w:rFonts w:ascii="Calibri" w:hAnsi="Calibri"/>
          <w:spacing w:val="-2"/>
          <w:sz w:val="24"/>
        </w:rPr>
        <w:t xml:space="preserve"> </w:t>
      </w:r>
      <w:r>
        <w:rPr>
          <w:rFonts w:ascii="Calibri" w:hAnsi="Calibri"/>
          <w:sz w:val="24"/>
        </w:rPr>
        <w:t>is</w:t>
      </w:r>
      <w:r>
        <w:rPr>
          <w:rFonts w:ascii="Calibri" w:hAnsi="Calibri"/>
          <w:spacing w:val="-2"/>
          <w:sz w:val="24"/>
        </w:rPr>
        <w:t xml:space="preserve"> </w:t>
      </w:r>
      <w:r>
        <w:rPr>
          <w:rFonts w:ascii="Calibri" w:hAnsi="Calibri"/>
          <w:sz w:val="24"/>
        </w:rPr>
        <w:t>the</w:t>
      </w:r>
      <w:r>
        <w:rPr>
          <w:rFonts w:ascii="Calibri" w:hAnsi="Calibri"/>
          <w:spacing w:val="-2"/>
          <w:sz w:val="24"/>
        </w:rPr>
        <w:t xml:space="preserve"> </w:t>
      </w:r>
      <w:r>
        <w:rPr>
          <w:rFonts w:ascii="Calibri" w:hAnsi="Calibri"/>
          <w:sz w:val="24"/>
        </w:rPr>
        <w:t>scientific</w:t>
      </w:r>
      <w:r>
        <w:rPr>
          <w:rFonts w:ascii="Calibri" w:hAnsi="Calibri"/>
          <w:spacing w:val="-2"/>
          <w:sz w:val="24"/>
        </w:rPr>
        <w:t xml:space="preserve"> </w:t>
      </w:r>
      <w:r>
        <w:rPr>
          <w:rFonts w:ascii="Calibri" w:hAnsi="Calibri"/>
          <w:sz w:val="24"/>
        </w:rPr>
        <w:t>method</w:t>
      </w:r>
      <w:r>
        <w:rPr>
          <w:rFonts w:ascii="Calibri" w:hAnsi="Calibri"/>
          <w:spacing w:val="-2"/>
          <w:sz w:val="24"/>
        </w:rPr>
        <w:t xml:space="preserve"> </w:t>
      </w:r>
      <w:r>
        <w:rPr>
          <w:rFonts w:ascii="Calibri" w:hAnsi="Calibri"/>
          <w:sz w:val="24"/>
        </w:rPr>
        <w:t>after</w:t>
      </w:r>
      <w:r>
        <w:rPr>
          <w:rFonts w:ascii="Calibri" w:hAnsi="Calibri"/>
          <w:spacing w:val="-2"/>
          <w:sz w:val="24"/>
        </w:rPr>
        <w:t xml:space="preserve"> </w:t>
      </w:r>
      <w:r>
        <w:rPr>
          <w:rFonts w:ascii="Calibri" w:hAnsi="Calibri"/>
          <w:sz w:val="24"/>
        </w:rPr>
        <w:t>all</w:t>
      </w:r>
      <w:r>
        <w:rPr>
          <w:rFonts w:ascii="Calibri" w:hAnsi="Calibri"/>
          <w:spacing w:val="-2"/>
          <w:sz w:val="24"/>
        </w:rPr>
        <w:t xml:space="preserve"> </w:t>
      </w:r>
      <w:r>
        <w:rPr>
          <w:rFonts w:ascii="Calibri" w:hAnsi="Calibri"/>
          <w:sz w:val="24"/>
        </w:rPr>
        <w:t>-but we</w:t>
      </w:r>
      <w:r>
        <w:rPr>
          <w:rFonts w:ascii="Calibri" w:hAnsi="Calibri"/>
          <w:spacing w:val="-2"/>
          <w:sz w:val="24"/>
        </w:rPr>
        <w:t xml:space="preserve"> </w:t>
      </w:r>
      <w:r>
        <w:rPr>
          <w:rFonts w:ascii="Calibri" w:hAnsi="Calibri"/>
          <w:sz w:val="24"/>
        </w:rPr>
        <w:t>should</w:t>
      </w:r>
      <w:r>
        <w:rPr>
          <w:rFonts w:ascii="Calibri" w:hAnsi="Calibri"/>
          <w:spacing w:val="-2"/>
          <w:sz w:val="24"/>
        </w:rPr>
        <w:t xml:space="preserve"> </w:t>
      </w:r>
      <w:r>
        <w:rPr>
          <w:rFonts w:ascii="Calibri" w:hAnsi="Calibri"/>
          <w:sz w:val="24"/>
        </w:rPr>
        <w:t>be</w:t>
      </w:r>
      <w:r>
        <w:rPr>
          <w:rFonts w:ascii="Calibri" w:hAnsi="Calibri"/>
          <w:spacing w:val="-2"/>
          <w:sz w:val="24"/>
        </w:rPr>
        <w:t xml:space="preserve"> </w:t>
      </w:r>
      <w:r>
        <w:rPr>
          <w:rFonts w:ascii="Calibri" w:hAnsi="Calibri"/>
          <w:sz w:val="24"/>
        </w:rPr>
        <w:t>aware</w:t>
      </w:r>
      <w:r>
        <w:rPr>
          <w:rFonts w:ascii="Calibri" w:hAnsi="Calibri"/>
          <w:spacing w:val="-2"/>
          <w:sz w:val="24"/>
        </w:rPr>
        <w:t xml:space="preserve"> </w:t>
      </w:r>
      <w:r>
        <w:rPr>
          <w:rFonts w:ascii="Calibri" w:hAnsi="Calibri"/>
          <w:sz w:val="24"/>
        </w:rPr>
        <w:t>of</w:t>
      </w:r>
      <w:r>
        <w:rPr>
          <w:rFonts w:ascii="Calibri" w:hAnsi="Calibri"/>
          <w:spacing w:val="-2"/>
          <w:sz w:val="24"/>
        </w:rPr>
        <w:t xml:space="preserve"> </w:t>
      </w:r>
      <w:r>
        <w:rPr>
          <w:rFonts w:ascii="Calibri" w:hAnsi="Calibri"/>
          <w:sz w:val="24"/>
        </w:rPr>
        <w:t>that</w:t>
      </w:r>
      <w:r>
        <w:rPr>
          <w:rFonts w:ascii="Calibri" w:hAnsi="Calibri"/>
          <w:spacing w:val="-2"/>
          <w:sz w:val="24"/>
        </w:rPr>
        <w:t xml:space="preserve"> </w:t>
      </w:r>
      <w:r>
        <w:rPr>
          <w:rFonts w:ascii="Calibri" w:hAnsi="Calibri"/>
          <w:sz w:val="24"/>
        </w:rPr>
        <w:t>and</w:t>
      </w:r>
      <w:r>
        <w:rPr>
          <w:rFonts w:ascii="Calibri" w:hAnsi="Calibri"/>
          <w:spacing w:val="-2"/>
          <w:sz w:val="24"/>
        </w:rPr>
        <w:t xml:space="preserve"> </w:t>
      </w:r>
      <w:r>
        <w:rPr>
          <w:rFonts w:ascii="Calibri" w:hAnsi="Calibri"/>
          <w:sz w:val="24"/>
        </w:rPr>
        <w:t>prepare</w:t>
      </w:r>
      <w:r>
        <w:rPr>
          <w:rFonts w:ascii="Calibri" w:hAnsi="Calibri"/>
          <w:spacing w:val="-2"/>
          <w:sz w:val="24"/>
        </w:rPr>
        <w:t xml:space="preserve"> </w:t>
      </w:r>
      <w:r>
        <w:rPr>
          <w:rFonts w:ascii="Calibri" w:hAnsi="Calibri"/>
          <w:sz w:val="24"/>
        </w:rPr>
        <w:t>for</w:t>
      </w:r>
      <w:r>
        <w:rPr>
          <w:rFonts w:ascii="Calibri" w:hAnsi="Calibri"/>
          <w:spacing w:val="-2"/>
          <w:sz w:val="24"/>
        </w:rPr>
        <w:t xml:space="preserve"> </w:t>
      </w:r>
      <w:r>
        <w:rPr>
          <w:rFonts w:ascii="Calibri" w:hAnsi="Calibri"/>
          <w:sz w:val="24"/>
        </w:rPr>
        <w:t>it.</w:t>
      </w:r>
    </w:p>
    <w:p w:rsidR="00000000">
      <w:pPr>
        <w:pStyle w:val="ListParagraph"/>
        <w:numPr>
          <w:ilvl w:val="0"/>
          <w:numId w:val="23"/>
        </w:numPr>
        <w:tabs>
          <w:tab w:val="left" w:pos="742"/>
        </w:tabs>
        <w:spacing w:line="283" w:lineRule="auto"/>
        <w:ind w:right="210"/>
        <w:rPr>
          <w:rFonts w:ascii="Calibri" w:hAnsi="Calibri"/>
          <w:sz w:val="24"/>
        </w:rPr>
      </w:pPr>
      <w:r>
        <w:rPr>
          <w:rFonts w:ascii="Calibri" w:hAnsi="Calibri"/>
          <w:sz w:val="24"/>
        </w:rPr>
        <w:t>Building</w:t>
      </w:r>
      <w:r>
        <w:rPr>
          <w:rFonts w:ascii="Calibri" w:hAnsi="Calibri"/>
          <w:spacing w:val="-2"/>
          <w:sz w:val="24"/>
        </w:rPr>
        <w:t xml:space="preserve"> </w:t>
      </w:r>
      <w:r>
        <w:rPr>
          <w:rFonts w:ascii="Calibri" w:hAnsi="Calibri"/>
          <w:sz w:val="24"/>
        </w:rPr>
        <w:t>on</w:t>
      </w:r>
      <w:r>
        <w:rPr>
          <w:rFonts w:ascii="Calibri" w:hAnsi="Calibri"/>
          <w:spacing w:val="-1"/>
          <w:sz w:val="24"/>
        </w:rPr>
        <w:t xml:space="preserve"> </w:t>
      </w:r>
      <w:r>
        <w:rPr>
          <w:rFonts w:ascii="Calibri" w:hAnsi="Calibri"/>
          <w:sz w:val="24"/>
        </w:rPr>
        <w:t>this</w:t>
      </w:r>
      <w:r>
        <w:rPr>
          <w:rFonts w:ascii="Calibri" w:hAnsi="Calibri"/>
          <w:spacing w:val="-1"/>
          <w:sz w:val="24"/>
        </w:rPr>
        <w:t xml:space="preserve"> </w:t>
      </w:r>
      <w:r>
        <w:rPr>
          <w:rFonts w:ascii="Calibri" w:hAnsi="Calibri"/>
          <w:sz w:val="24"/>
        </w:rPr>
        <w:t>–</w:t>
      </w:r>
      <w:r>
        <w:rPr>
          <w:rFonts w:ascii="Calibri" w:hAnsi="Calibri"/>
          <w:spacing w:val="-1"/>
          <w:sz w:val="24"/>
        </w:rPr>
        <w:t xml:space="preserve"> </w:t>
      </w:r>
      <w:r>
        <w:rPr>
          <w:rFonts w:ascii="Calibri" w:hAnsi="Calibri"/>
          <w:sz w:val="24"/>
        </w:rPr>
        <w:t>I</w:t>
      </w:r>
      <w:r>
        <w:rPr>
          <w:rFonts w:ascii="Calibri" w:hAnsi="Calibri"/>
          <w:spacing w:val="-1"/>
          <w:sz w:val="24"/>
        </w:rPr>
        <w:t xml:space="preserve"> </w:t>
      </w:r>
      <w:r>
        <w:rPr>
          <w:rFonts w:ascii="Calibri" w:hAnsi="Calibri"/>
          <w:sz w:val="24"/>
        </w:rPr>
        <w:t>found</w:t>
      </w:r>
      <w:r>
        <w:rPr>
          <w:rFonts w:ascii="Calibri" w:hAnsi="Calibri"/>
          <w:spacing w:val="-1"/>
          <w:sz w:val="24"/>
        </w:rPr>
        <w:t xml:space="preserve"> </w:t>
      </w:r>
      <w:r>
        <w:rPr>
          <w:rFonts w:ascii="Calibri" w:hAnsi="Calibri"/>
          <w:sz w:val="24"/>
        </w:rPr>
        <w:t>section</w:t>
      </w:r>
      <w:r>
        <w:rPr>
          <w:rFonts w:ascii="Calibri" w:hAnsi="Calibri"/>
          <w:spacing w:val="-1"/>
          <w:sz w:val="24"/>
        </w:rPr>
        <w:t xml:space="preserve"> </w:t>
      </w:r>
      <w:r>
        <w:rPr>
          <w:rFonts w:ascii="Calibri" w:hAnsi="Calibri"/>
          <w:sz w:val="24"/>
        </w:rPr>
        <w:t>12</w:t>
      </w:r>
      <w:r>
        <w:rPr>
          <w:rFonts w:ascii="Calibri" w:hAnsi="Calibri"/>
          <w:spacing w:val="-1"/>
          <w:sz w:val="24"/>
        </w:rPr>
        <w:t xml:space="preserve"> </w:t>
      </w:r>
      <w:r>
        <w:rPr>
          <w:rFonts w:ascii="Calibri" w:hAnsi="Calibri"/>
          <w:sz w:val="24"/>
        </w:rPr>
        <w:t>and13</w:t>
      </w:r>
      <w:r>
        <w:rPr>
          <w:rFonts w:ascii="Calibri" w:hAnsi="Calibri"/>
          <w:spacing w:val="-1"/>
          <w:sz w:val="24"/>
        </w:rPr>
        <w:t xml:space="preserve"> </w:t>
      </w:r>
      <w:r>
        <w:rPr>
          <w:rFonts w:ascii="Calibri" w:hAnsi="Calibri"/>
          <w:sz w:val="24"/>
        </w:rPr>
        <w:t>summarising</w:t>
      </w:r>
      <w:r>
        <w:rPr>
          <w:rFonts w:ascii="Calibri" w:hAnsi="Calibri"/>
          <w:spacing w:val="-2"/>
          <w:sz w:val="24"/>
        </w:rPr>
        <w:t xml:space="preserve"> </w:t>
      </w:r>
      <w:r>
        <w:rPr>
          <w:rFonts w:ascii="Calibri" w:hAnsi="Calibri"/>
          <w:sz w:val="24"/>
        </w:rPr>
        <w:t>the</w:t>
      </w:r>
      <w:r>
        <w:rPr>
          <w:rFonts w:ascii="Calibri" w:hAnsi="Calibri"/>
          <w:spacing w:val="-1"/>
          <w:sz w:val="24"/>
        </w:rPr>
        <w:t xml:space="preserve"> </w:t>
      </w:r>
      <w:r>
        <w:rPr>
          <w:rFonts w:ascii="Calibri" w:hAnsi="Calibri"/>
          <w:sz w:val="24"/>
        </w:rPr>
        <w:t>evidence</w:t>
      </w:r>
      <w:r>
        <w:rPr>
          <w:rFonts w:ascii="Calibri" w:hAnsi="Calibri"/>
          <w:spacing w:val="-1"/>
          <w:sz w:val="24"/>
        </w:rPr>
        <w:t xml:space="preserve"> </w:t>
      </w:r>
      <w:r>
        <w:rPr>
          <w:rFonts w:ascii="Calibri" w:hAnsi="Calibri"/>
          <w:sz w:val="24"/>
        </w:rPr>
        <w:t>and conclusions</w:t>
      </w:r>
      <w:r>
        <w:rPr>
          <w:rFonts w:ascii="Calibri" w:hAnsi="Calibri"/>
          <w:spacing w:val="-9"/>
          <w:sz w:val="24"/>
        </w:rPr>
        <w:t xml:space="preserve"> </w:t>
      </w:r>
      <w:r>
        <w:rPr>
          <w:rFonts w:ascii="Calibri" w:hAnsi="Calibri"/>
          <w:sz w:val="24"/>
        </w:rPr>
        <w:t>to</w:t>
      </w:r>
      <w:r>
        <w:rPr>
          <w:rFonts w:ascii="Calibri" w:hAnsi="Calibri"/>
          <w:spacing w:val="-9"/>
          <w:sz w:val="24"/>
        </w:rPr>
        <w:t xml:space="preserve"> </w:t>
      </w:r>
      <w:r>
        <w:rPr>
          <w:rFonts w:ascii="Calibri" w:hAnsi="Calibri"/>
          <w:sz w:val="24"/>
        </w:rPr>
        <w:t>be</w:t>
      </w:r>
      <w:r>
        <w:rPr>
          <w:rFonts w:ascii="Calibri" w:hAnsi="Calibri"/>
          <w:spacing w:val="-9"/>
          <w:sz w:val="24"/>
        </w:rPr>
        <w:t xml:space="preserve"> </w:t>
      </w:r>
      <w:r>
        <w:rPr>
          <w:rFonts w:ascii="Calibri" w:hAnsi="Calibri"/>
          <w:sz w:val="24"/>
        </w:rPr>
        <w:t>brilliant.</w:t>
      </w:r>
      <w:r>
        <w:rPr>
          <w:rFonts w:ascii="Calibri" w:hAnsi="Calibri"/>
          <w:spacing w:val="-9"/>
          <w:sz w:val="24"/>
        </w:rPr>
        <w:t xml:space="preserve"> </w:t>
      </w:r>
      <w:r>
        <w:rPr>
          <w:rFonts w:ascii="Calibri" w:hAnsi="Calibri"/>
          <w:sz w:val="24"/>
        </w:rPr>
        <w:t>This</w:t>
      </w:r>
      <w:r>
        <w:rPr>
          <w:rFonts w:ascii="Calibri" w:hAnsi="Calibri"/>
          <w:spacing w:val="-9"/>
          <w:sz w:val="24"/>
        </w:rPr>
        <w:t xml:space="preserve"> </w:t>
      </w:r>
      <w:r>
        <w:rPr>
          <w:rFonts w:ascii="Calibri" w:hAnsi="Calibri"/>
          <w:sz w:val="24"/>
        </w:rPr>
        <w:t>is</w:t>
      </w:r>
      <w:r>
        <w:rPr>
          <w:rFonts w:ascii="Calibri" w:hAnsi="Calibri"/>
          <w:spacing w:val="-9"/>
          <w:sz w:val="24"/>
        </w:rPr>
        <w:t xml:space="preserve"> </w:t>
      </w:r>
      <w:r>
        <w:rPr>
          <w:rFonts w:ascii="Calibri" w:hAnsi="Calibri"/>
          <w:sz w:val="24"/>
        </w:rPr>
        <w:t>especially</w:t>
      </w:r>
      <w:r>
        <w:rPr>
          <w:rFonts w:ascii="Calibri" w:hAnsi="Calibri"/>
          <w:spacing w:val="-9"/>
          <w:sz w:val="24"/>
        </w:rPr>
        <w:t xml:space="preserve"> </w:t>
      </w:r>
      <w:r>
        <w:rPr>
          <w:rFonts w:ascii="Calibri" w:hAnsi="Calibri"/>
          <w:sz w:val="24"/>
        </w:rPr>
        <w:t>true</w:t>
      </w:r>
      <w:r>
        <w:rPr>
          <w:rFonts w:ascii="Calibri" w:hAnsi="Calibri"/>
          <w:spacing w:val="-9"/>
          <w:sz w:val="24"/>
        </w:rPr>
        <w:t xml:space="preserve"> </w:t>
      </w:r>
      <w:r>
        <w:rPr>
          <w:rFonts w:ascii="Calibri" w:hAnsi="Calibri"/>
          <w:sz w:val="24"/>
        </w:rPr>
        <w:t>of</w:t>
      </w:r>
      <w:r>
        <w:rPr>
          <w:rFonts w:ascii="Calibri" w:hAnsi="Calibri"/>
          <w:spacing w:val="-9"/>
          <w:sz w:val="24"/>
        </w:rPr>
        <w:t xml:space="preserve"> </w:t>
      </w:r>
      <w:r>
        <w:rPr>
          <w:rFonts w:ascii="Calibri" w:hAnsi="Calibri"/>
          <w:sz w:val="24"/>
        </w:rPr>
        <w:t>section</w:t>
      </w:r>
      <w:r>
        <w:rPr>
          <w:rFonts w:ascii="Calibri" w:hAnsi="Calibri"/>
          <w:spacing w:val="-9"/>
          <w:sz w:val="24"/>
        </w:rPr>
        <w:t xml:space="preserve"> </w:t>
      </w:r>
      <w:r>
        <w:rPr>
          <w:rFonts w:ascii="Calibri" w:hAnsi="Calibri"/>
          <w:sz w:val="24"/>
        </w:rPr>
        <w:t>13</w:t>
      </w:r>
      <w:r>
        <w:rPr>
          <w:rFonts w:ascii="Calibri" w:hAnsi="Calibri"/>
          <w:spacing w:val="-9"/>
          <w:sz w:val="24"/>
        </w:rPr>
        <w:t xml:space="preserve"> </w:t>
      </w:r>
      <w:r>
        <w:rPr>
          <w:rFonts w:ascii="Calibri" w:hAnsi="Calibri"/>
          <w:sz w:val="24"/>
        </w:rPr>
        <w:t>–</w:t>
      </w:r>
      <w:r>
        <w:rPr>
          <w:rFonts w:ascii="Calibri" w:hAnsi="Calibri"/>
          <w:spacing w:val="-9"/>
          <w:sz w:val="24"/>
        </w:rPr>
        <w:t xml:space="preserve"> </w:t>
      </w:r>
      <w:r>
        <w:rPr>
          <w:rFonts w:ascii="Calibri" w:hAnsi="Calibri"/>
          <w:sz w:val="24"/>
        </w:rPr>
        <w:t>I</w:t>
      </w:r>
      <w:r>
        <w:rPr>
          <w:rFonts w:ascii="Calibri" w:hAnsi="Calibri"/>
          <w:spacing w:val="-9"/>
          <w:sz w:val="24"/>
        </w:rPr>
        <w:t xml:space="preserve"> </w:t>
      </w:r>
      <w:r>
        <w:rPr>
          <w:rFonts w:ascii="Calibri" w:hAnsi="Calibri"/>
          <w:sz w:val="24"/>
        </w:rPr>
        <w:t>just</w:t>
      </w:r>
      <w:r>
        <w:rPr>
          <w:rFonts w:ascii="Calibri" w:hAnsi="Calibri"/>
          <w:spacing w:val="-9"/>
          <w:sz w:val="24"/>
        </w:rPr>
        <w:t xml:space="preserve"> </w:t>
      </w:r>
      <w:r>
        <w:rPr>
          <w:rFonts w:ascii="Calibri" w:hAnsi="Calibri"/>
          <w:sz w:val="24"/>
        </w:rPr>
        <w:t>wish</w:t>
      </w:r>
      <w:r>
        <w:rPr>
          <w:rFonts w:ascii="Calibri" w:hAnsi="Calibri"/>
          <w:spacing w:val="-9"/>
          <w:sz w:val="24"/>
        </w:rPr>
        <w:t xml:space="preserve"> </w:t>
      </w:r>
      <w:r>
        <w:rPr>
          <w:rFonts w:ascii="Calibri" w:hAnsi="Calibri"/>
          <w:sz w:val="24"/>
        </w:rPr>
        <w:t>I</w:t>
      </w:r>
      <w:r>
        <w:rPr>
          <w:rFonts w:ascii="Calibri" w:hAnsi="Calibri"/>
          <w:spacing w:val="-9"/>
          <w:sz w:val="24"/>
        </w:rPr>
        <w:t xml:space="preserve"> </w:t>
      </w:r>
      <w:r>
        <w:rPr>
          <w:rFonts w:ascii="Calibri" w:hAnsi="Calibri"/>
          <w:sz w:val="24"/>
        </w:rPr>
        <w:t>had</w:t>
      </w:r>
      <w:r>
        <w:rPr>
          <w:rFonts w:ascii="Calibri" w:hAnsi="Calibri"/>
          <w:spacing w:val="-9"/>
          <w:sz w:val="24"/>
        </w:rPr>
        <w:t xml:space="preserve"> </w:t>
      </w:r>
      <w:r>
        <w:rPr>
          <w:rFonts w:ascii="Calibri" w:hAnsi="Calibri"/>
          <w:sz w:val="24"/>
        </w:rPr>
        <w:t xml:space="preserve">read </w:t>
      </w:r>
      <w:r>
        <w:rPr>
          <w:rFonts w:ascii="Calibri" w:hAnsi="Calibri"/>
          <w:spacing w:val="-4"/>
          <w:sz w:val="24"/>
        </w:rPr>
        <w:t>it</w:t>
      </w:r>
      <w:r>
        <w:rPr>
          <w:rFonts w:ascii="Calibri" w:hAnsi="Calibri"/>
          <w:spacing w:val="-7"/>
          <w:sz w:val="24"/>
        </w:rPr>
        <w:t xml:space="preserve"> </w:t>
      </w:r>
      <w:r>
        <w:rPr>
          <w:rFonts w:ascii="Calibri" w:hAnsi="Calibri"/>
          <w:spacing w:val="-4"/>
          <w:sz w:val="24"/>
        </w:rPr>
        <w:t>sooner</w:t>
      </w:r>
      <w:r>
        <w:rPr>
          <w:rFonts w:ascii="Calibri" w:hAnsi="Calibri"/>
          <w:spacing w:val="-7"/>
          <w:sz w:val="24"/>
        </w:rPr>
        <w:t xml:space="preserve"> </w:t>
      </w:r>
      <w:r>
        <w:rPr>
          <w:rFonts w:ascii="Calibri" w:hAnsi="Calibri"/>
          <w:spacing w:val="-4"/>
          <w:sz w:val="24"/>
        </w:rPr>
        <w:t>right</w:t>
      </w:r>
      <w:r>
        <w:rPr>
          <w:rFonts w:ascii="Calibri" w:hAnsi="Calibri"/>
          <w:spacing w:val="-7"/>
          <w:sz w:val="24"/>
        </w:rPr>
        <w:t xml:space="preserve"> </w:t>
      </w:r>
      <w:r>
        <w:rPr>
          <w:rFonts w:ascii="Calibri" w:hAnsi="Calibri"/>
          <w:spacing w:val="-4"/>
          <w:sz w:val="24"/>
        </w:rPr>
        <w:t>at</w:t>
      </w:r>
      <w:r>
        <w:rPr>
          <w:rFonts w:ascii="Calibri" w:hAnsi="Calibri"/>
          <w:spacing w:val="-7"/>
          <w:sz w:val="24"/>
        </w:rPr>
        <w:t xml:space="preserve"> </w:t>
      </w:r>
      <w:r>
        <w:rPr>
          <w:rFonts w:ascii="Calibri" w:hAnsi="Calibri"/>
          <w:spacing w:val="-4"/>
          <w:sz w:val="24"/>
        </w:rPr>
        <w:t>the</w:t>
      </w:r>
      <w:r>
        <w:rPr>
          <w:rFonts w:ascii="Calibri" w:hAnsi="Calibri"/>
          <w:spacing w:val="-7"/>
          <w:sz w:val="24"/>
        </w:rPr>
        <w:t xml:space="preserve"> </w:t>
      </w:r>
      <w:r>
        <w:rPr>
          <w:rFonts w:ascii="Calibri" w:hAnsi="Calibri"/>
          <w:spacing w:val="-4"/>
          <w:sz w:val="24"/>
        </w:rPr>
        <w:t>beginning</w:t>
      </w:r>
      <w:r>
        <w:rPr>
          <w:rFonts w:ascii="Calibri" w:hAnsi="Calibri"/>
          <w:spacing w:val="-8"/>
          <w:sz w:val="24"/>
        </w:rPr>
        <w:t xml:space="preserve"> </w:t>
      </w:r>
      <w:r>
        <w:rPr>
          <w:rFonts w:ascii="Calibri" w:hAnsi="Calibri"/>
          <w:spacing w:val="-4"/>
          <w:sz w:val="24"/>
        </w:rPr>
        <w:t>of</w:t>
      </w:r>
      <w:r>
        <w:rPr>
          <w:rFonts w:ascii="Calibri" w:hAnsi="Calibri"/>
          <w:spacing w:val="-7"/>
          <w:sz w:val="24"/>
        </w:rPr>
        <w:t xml:space="preserve"> </w:t>
      </w:r>
      <w:r>
        <w:rPr>
          <w:rFonts w:ascii="Calibri" w:hAnsi="Calibri"/>
          <w:spacing w:val="-4"/>
          <w:sz w:val="24"/>
        </w:rPr>
        <w:t>the</w:t>
      </w:r>
      <w:r>
        <w:rPr>
          <w:rFonts w:ascii="Calibri" w:hAnsi="Calibri"/>
          <w:spacing w:val="-7"/>
          <w:sz w:val="24"/>
        </w:rPr>
        <w:t xml:space="preserve"> </w:t>
      </w:r>
      <w:r>
        <w:rPr>
          <w:rFonts w:ascii="Calibri" w:hAnsi="Calibri"/>
          <w:spacing w:val="-4"/>
          <w:sz w:val="24"/>
        </w:rPr>
        <w:t>report.</w:t>
      </w:r>
      <w:r>
        <w:rPr>
          <w:rFonts w:ascii="Calibri" w:hAnsi="Calibri"/>
          <w:spacing w:val="-7"/>
          <w:sz w:val="24"/>
        </w:rPr>
        <w:t xml:space="preserve"> </w:t>
      </w:r>
      <w:r>
        <w:rPr>
          <w:rFonts w:ascii="Calibri" w:hAnsi="Calibri"/>
          <w:spacing w:val="-4"/>
          <w:sz w:val="24"/>
        </w:rPr>
        <w:t>And</w:t>
      </w:r>
      <w:r>
        <w:rPr>
          <w:rFonts w:ascii="Calibri" w:hAnsi="Calibri"/>
          <w:spacing w:val="-7"/>
          <w:sz w:val="24"/>
        </w:rPr>
        <w:t xml:space="preserve"> </w:t>
      </w:r>
      <w:r>
        <w:rPr>
          <w:rFonts w:ascii="Calibri" w:hAnsi="Calibri"/>
          <w:spacing w:val="-4"/>
          <w:sz w:val="24"/>
        </w:rPr>
        <w:t>then</w:t>
      </w:r>
      <w:r>
        <w:rPr>
          <w:rFonts w:ascii="Calibri" w:hAnsi="Calibri"/>
          <w:spacing w:val="-7"/>
          <w:sz w:val="24"/>
        </w:rPr>
        <w:t xml:space="preserve"> </w:t>
      </w:r>
      <w:r>
        <w:rPr>
          <w:rFonts w:ascii="Calibri" w:hAnsi="Calibri"/>
          <w:spacing w:val="-4"/>
          <w:sz w:val="24"/>
        </w:rPr>
        <w:t>let</w:t>
      </w:r>
      <w:r>
        <w:rPr>
          <w:rFonts w:ascii="Calibri" w:hAnsi="Calibri"/>
          <w:spacing w:val="-7"/>
          <w:sz w:val="24"/>
        </w:rPr>
        <w:t xml:space="preserve"> </w:t>
      </w:r>
      <w:r>
        <w:rPr>
          <w:rFonts w:ascii="Calibri" w:hAnsi="Calibri"/>
          <w:spacing w:val="-4"/>
          <w:sz w:val="24"/>
        </w:rPr>
        <w:t>the</w:t>
      </w:r>
      <w:r>
        <w:rPr>
          <w:rFonts w:ascii="Calibri" w:hAnsi="Calibri"/>
          <w:spacing w:val="-7"/>
          <w:sz w:val="24"/>
        </w:rPr>
        <w:t xml:space="preserve"> </w:t>
      </w:r>
      <w:r>
        <w:rPr>
          <w:rFonts w:ascii="Calibri" w:hAnsi="Calibri"/>
          <w:spacing w:val="-4"/>
          <w:sz w:val="24"/>
        </w:rPr>
        <w:t>narratives</w:t>
      </w:r>
      <w:r>
        <w:rPr>
          <w:rFonts w:ascii="Calibri" w:hAnsi="Calibri"/>
          <w:spacing w:val="-7"/>
          <w:sz w:val="24"/>
        </w:rPr>
        <w:t xml:space="preserve"> </w:t>
      </w:r>
      <w:r>
        <w:rPr>
          <w:rFonts w:ascii="Calibri" w:hAnsi="Calibri"/>
          <w:spacing w:val="-4"/>
          <w:sz w:val="24"/>
        </w:rPr>
        <w:t>fill</w:t>
      </w:r>
      <w:r>
        <w:rPr>
          <w:rFonts w:ascii="Calibri" w:hAnsi="Calibri"/>
          <w:spacing w:val="-7"/>
          <w:sz w:val="24"/>
        </w:rPr>
        <w:t xml:space="preserve"> </w:t>
      </w:r>
      <w:r>
        <w:rPr>
          <w:rFonts w:ascii="Calibri" w:hAnsi="Calibri"/>
          <w:spacing w:val="-4"/>
          <w:sz w:val="24"/>
        </w:rPr>
        <w:t>in</w:t>
      </w:r>
      <w:r>
        <w:rPr>
          <w:rFonts w:ascii="Calibri" w:hAnsi="Calibri"/>
          <w:spacing w:val="-7"/>
          <w:sz w:val="24"/>
        </w:rPr>
        <w:t xml:space="preserve"> </w:t>
      </w:r>
      <w:r>
        <w:rPr>
          <w:rFonts w:ascii="Calibri" w:hAnsi="Calibri"/>
          <w:spacing w:val="-4"/>
          <w:sz w:val="24"/>
        </w:rPr>
        <w:t>the</w:t>
      </w:r>
      <w:r>
        <w:rPr>
          <w:rFonts w:ascii="Calibri" w:hAnsi="Calibri"/>
          <w:spacing w:val="-7"/>
          <w:sz w:val="24"/>
        </w:rPr>
        <w:t xml:space="preserve"> </w:t>
      </w:r>
      <w:r>
        <w:rPr>
          <w:rFonts w:ascii="Calibri" w:hAnsi="Calibri"/>
          <w:spacing w:val="-4"/>
          <w:sz w:val="24"/>
        </w:rPr>
        <w:t xml:space="preserve">gaps </w:t>
      </w:r>
      <w:r>
        <w:rPr>
          <w:rFonts w:ascii="Calibri" w:hAnsi="Calibri"/>
          <w:sz w:val="24"/>
        </w:rPr>
        <w:t>for</w:t>
      </w:r>
      <w:r>
        <w:rPr>
          <w:rFonts w:ascii="Calibri" w:hAnsi="Calibri"/>
          <w:spacing w:val="-14"/>
          <w:sz w:val="24"/>
        </w:rPr>
        <w:t xml:space="preserve"> </w:t>
      </w:r>
      <w:r>
        <w:rPr>
          <w:rFonts w:ascii="Calibri" w:hAnsi="Calibri"/>
          <w:sz w:val="24"/>
        </w:rPr>
        <w:t>me</w:t>
      </w:r>
      <w:r>
        <w:rPr>
          <w:rFonts w:ascii="Calibri" w:hAnsi="Calibri"/>
          <w:spacing w:val="-13"/>
          <w:sz w:val="24"/>
        </w:rPr>
        <w:t xml:space="preserve"> </w:t>
      </w:r>
      <w:r>
        <w:rPr>
          <w:rFonts w:ascii="Calibri" w:hAnsi="Calibri"/>
          <w:sz w:val="24"/>
        </w:rPr>
        <w:t>where</w:t>
      </w:r>
      <w:r>
        <w:rPr>
          <w:rFonts w:ascii="Calibri" w:hAnsi="Calibri"/>
          <w:spacing w:val="-14"/>
          <w:sz w:val="24"/>
        </w:rPr>
        <w:t xml:space="preserve"> </w:t>
      </w:r>
      <w:r>
        <w:rPr>
          <w:rFonts w:ascii="Calibri" w:hAnsi="Calibri"/>
          <w:sz w:val="24"/>
        </w:rPr>
        <w:t>I</w:t>
      </w:r>
      <w:r>
        <w:rPr>
          <w:rFonts w:ascii="Calibri" w:hAnsi="Calibri"/>
          <w:spacing w:val="-13"/>
          <w:sz w:val="24"/>
        </w:rPr>
        <w:t xml:space="preserve"> </w:t>
      </w:r>
      <w:r>
        <w:rPr>
          <w:rFonts w:ascii="Calibri" w:hAnsi="Calibri"/>
          <w:sz w:val="24"/>
        </w:rPr>
        <w:t>wanted</w:t>
      </w:r>
      <w:r>
        <w:rPr>
          <w:rFonts w:ascii="Calibri" w:hAnsi="Calibri"/>
          <w:spacing w:val="-14"/>
          <w:sz w:val="24"/>
        </w:rPr>
        <w:t xml:space="preserve"> </w:t>
      </w:r>
      <w:r>
        <w:rPr>
          <w:rFonts w:ascii="Calibri" w:hAnsi="Calibri"/>
          <w:sz w:val="24"/>
        </w:rPr>
        <w:t>or</w:t>
      </w:r>
      <w:r>
        <w:rPr>
          <w:rFonts w:ascii="Calibri" w:hAnsi="Calibri"/>
          <w:spacing w:val="-13"/>
          <w:sz w:val="24"/>
        </w:rPr>
        <w:t xml:space="preserve"> </w:t>
      </w:r>
      <w:r>
        <w:rPr>
          <w:rFonts w:ascii="Calibri" w:hAnsi="Calibri"/>
          <w:sz w:val="24"/>
        </w:rPr>
        <w:t>needed.</w:t>
      </w:r>
      <w:r>
        <w:rPr>
          <w:rFonts w:ascii="Calibri" w:hAnsi="Calibri"/>
          <w:spacing w:val="-14"/>
          <w:sz w:val="24"/>
        </w:rPr>
        <w:t xml:space="preserve"> </w:t>
      </w:r>
      <w:r>
        <w:rPr>
          <w:rFonts w:ascii="Calibri" w:hAnsi="Calibri"/>
          <w:sz w:val="24"/>
        </w:rPr>
        <w:t>I</w:t>
      </w:r>
      <w:r>
        <w:rPr>
          <w:rFonts w:ascii="Calibri" w:hAnsi="Calibri"/>
          <w:spacing w:val="-13"/>
          <w:sz w:val="24"/>
        </w:rPr>
        <w:t xml:space="preserve"> </w:t>
      </w:r>
      <w:r>
        <w:rPr>
          <w:rFonts w:ascii="Calibri" w:hAnsi="Calibri"/>
          <w:sz w:val="24"/>
        </w:rPr>
        <w:t>want</w:t>
      </w:r>
      <w:r>
        <w:rPr>
          <w:rFonts w:ascii="Calibri" w:hAnsi="Calibri"/>
          <w:spacing w:val="-14"/>
          <w:sz w:val="24"/>
        </w:rPr>
        <w:t xml:space="preserve"> </w:t>
      </w:r>
      <w:r>
        <w:rPr>
          <w:rFonts w:ascii="Calibri" w:hAnsi="Calibri"/>
          <w:sz w:val="24"/>
        </w:rPr>
        <w:t>to</w:t>
      </w:r>
      <w:r>
        <w:rPr>
          <w:rFonts w:ascii="Calibri" w:hAnsi="Calibri"/>
          <w:spacing w:val="-13"/>
          <w:sz w:val="24"/>
        </w:rPr>
        <w:t xml:space="preserve"> </w:t>
      </w:r>
      <w:r>
        <w:rPr>
          <w:rFonts w:ascii="Calibri" w:hAnsi="Calibri"/>
          <w:sz w:val="24"/>
        </w:rPr>
        <w:t>know</w:t>
      </w:r>
      <w:r>
        <w:rPr>
          <w:rFonts w:ascii="Calibri" w:hAnsi="Calibri"/>
          <w:spacing w:val="-14"/>
          <w:sz w:val="24"/>
        </w:rPr>
        <w:t xml:space="preserve"> </w:t>
      </w:r>
      <w:r>
        <w:rPr>
          <w:rFonts w:ascii="Calibri" w:hAnsi="Calibri"/>
          <w:sz w:val="24"/>
        </w:rPr>
        <w:t>right</w:t>
      </w:r>
      <w:r>
        <w:rPr>
          <w:rFonts w:ascii="Calibri" w:hAnsi="Calibri"/>
          <w:spacing w:val="-13"/>
          <w:sz w:val="24"/>
        </w:rPr>
        <w:t xml:space="preserve"> </w:t>
      </w:r>
      <w:r>
        <w:rPr>
          <w:rFonts w:ascii="Calibri" w:hAnsi="Calibri"/>
          <w:sz w:val="24"/>
        </w:rPr>
        <w:t>away</w:t>
      </w:r>
      <w:r>
        <w:rPr>
          <w:rFonts w:ascii="Calibri" w:hAnsi="Calibri"/>
          <w:spacing w:val="-14"/>
          <w:sz w:val="24"/>
        </w:rPr>
        <w:t xml:space="preserve"> </w:t>
      </w:r>
      <w:r>
        <w:rPr>
          <w:rFonts w:ascii="Calibri" w:hAnsi="Calibri"/>
          <w:sz w:val="24"/>
        </w:rPr>
        <w:t>that</w:t>
      </w:r>
      <w:r>
        <w:rPr>
          <w:rFonts w:ascii="Calibri" w:hAnsi="Calibri"/>
          <w:spacing w:val="-13"/>
          <w:sz w:val="24"/>
        </w:rPr>
        <w:t xml:space="preserve"> </w:t>
      </w:r>
      <w:r>
        <w:rPr>
          <w:rFonts w:ascii="Calibri" w:hAnsi="Calibri"/>
          <w:sz w:val="24"/>
        </w:rPr>
        <w:t>the</w:t>
      </w:r>
      <w:r>
        <w:rPr>
          <w:rFonts w:ascii="Calibri" w:hAnsi="Calibri"/>
          <w:spacing w:val="-14"/>
          <w:sz w:val="24"/>
        </w:rPr>
        <w:t xml:space="preserve"> </w:t>
      </w:r>
      <w:r>
        <w:rPr>
          <w:rFonts w:ascii="Calibri" w:hAnsi="Calibri"/>
          <w:sz w:val="24"/>
        </w:rPr>
        <w:t>Butler</w:t>
      </w:r>
      <w:r>
        <w:rPr>
          <w:rFonts w:ascii="Calibri" w:hAnsi="Calibri"/>
          <w:spacing w:val="-13"/>
          <w:sz w:val="24"/>
        </w:rPr>
        <w:t xml:space="preserve"> </w:t>
      </w:r>
      <w:r>
        <w:rPr>
          <w:rFonts w:ascii="Calibri" w:hAnsi="Calibri"/>
          <w:sz w:val="24"/>
        </w:rPr>
        <w:t>did</w:t>
      </w:r>
      <w:r>
        <w:rPr>
          <w:rFonts w:ascii="Calibri" w:hAnsi="Calibri"/>
          <w:spacing w:val="-14"/>
          <w:sz w:val="24"/>
        </w:rPr>
        <w:t xml:space="preserve"> </w:t>
      </w:r>
      <w:r>
        <w:rPr>
          <w:rFonts w:ascii="Calibri" w:hAnsi="Calibri"/>
          <w:sz w:val="24"/>
        </w:rPr>
        <w:t>it! Please consider how this could be achieved. Also on section 12 – I think we could make our assessment of the confidence of the evidence in the table much clearer here</w:t>
      </w:r>
      <w:r>
        <w:rPr>
          <w:rFonts w:ascii="Calibri" w:hAnsi="Calibri"/>
          <w:spacing w:val="-3"/>
          <w:sz w:val="24"/>
        </w:rPr>
        <w:t xml:space="preserve"> </w:t>
      </w:r>
      <w:r>
        <w:rPr>
          <w:rFonts w:ascii="Calibri" w:hAnsi="Calibri"/>
          <w:sz w:val="24"/>
        </w:rPr>
        <w:t>–</w:t>
      </w:r>
      <w:r>
        <w:rPr>
          <w:rFonts w:ascii="Calibri" w:hAnsi="Calibri"/>
          <w:spacing w:val="-3"/>
          <w:sz w:val="24"/>
        </w:rPr>
        <w:t xml:space="preserve"> </w:t>
      </w:r>
      <w:r>
        <w:rPr>
          <w:rFonts w:ascii="Calibri" w:hAnsi="Calibri"/>
          <w:sz w:val="24"/>
        </w:rPr>
        <w:t>we</w:t>
      </w:r>
      <w:r>
        <w:rPr>
          <w:rFonts w:ascii="Calibri" w:hAnsi="Calibri"/>
          <w:spacing w:val="-3"/>
          <w:sz w:val="24"/>
        </w:rPr>
        <w:t xml:space="preserve"> </w:t>
      </w:r>
      <w:r>
        <w:rPr>
          <w:rFonts w:ascii="Calibri" w:hAnsi="Calibri"/>
          <w:sz w:val="24"/>
        </w:rPr>
        <w:t>use</w:t>
      </w:r>
      <w:r>
        <w:rPr>
          <w:rFonts w:ascii="Calibri" w:hAnsi="Calibri"/>
          <w:spacing w:val="-3"/>
          <w:sz w:val="24"/>
        </w:rPr>
        <w:t xml:space="preserve"> </w:t>
      </w:r>
      <w:r>
        <w:rPr>
          <w:rFonts w:ascii="Calibri" w:hAnsi="Calibri"/>
          <w:sz w:val="24"/>
        </w:rPr>
        <w:t>the</w:t>
      </w:r>
      <w:r>
        <w:rPr>
          <w:rFonts w:ascii="Calibri" w:hAnsi="Calibri"/>
          <w:spacing w:val="-3"/>
          <w:sz w:val="24"/>
        </w:rPr>
        <w:t xml:space="preserve"> </w:t>
      </w:r>
      <w:r>
        <w:rPr>
          <w:rFonts w:ascii="Calibri" w:hAnsi="Calibri"/>
          <w:sz w:val="24"/>
        </w:rPr>
        <w:t>word</w:t>
      </w:r>
      <w:r>
        <w:rPr>
          <w:rFonts w:ascii="Calibri" w:hAnsi="Calibri"/>
          <w:spacing w:val="-3"/>
          <w:sz w:val="24"/>
        </w:rPr>
        <w:t xml:space="preserve"> </w:t>
      </w:r>
      <w:r>
        <w:rPr>
          <w:rFonts w:ascii="Calibri" w:hAnsi="Calibri"/>
          <w:sz w:val="24"/>
        </w:rPr>
        <w:t>strong</w:t>
      </w:r>
      <w:r>
        <w:rPr>
          <w:rFonts w:ascii="Calibri" w:hAnsi="Calibri"/>
          <w:spacing w:val="-4"/>
          <w:sz w:val="24"/>
        </w:rPr>
        <w:t xml:space="preserve"> </w:t>
      </w:r>
      <w:r>
        <w:rPr>
          <w:rFonts w:ascii="Calibri" w:hAnsi="Calibri"/>
          <w:sz w:val="24"/>
        </w:rPr>
        <w:t>on</w:t>
      </w:r>
      <w:r>
        <w:rPr>
          <w:rFonts w:ascii="Calibri" w:hAnsi="Calibri"/>
          <w:spacing w:val="-3"/>
          <w:sz w:val="24"/>
        </w:rPr>
        <w:t xml:space="preserve"> </w:t>
      </w:r>
      <w:r>
        <w:rPr>
          <w:rFonts w:ascii="Calibri" w:hAnsi="Calibri"/>
          <w:sz w:val="24"/>
        </w:rPr>
        <w:t>some</w:t>
      </w:r>
      <w:r>
        <w:rPr>
          <w:rFonts w:ascii="Calibri" w:hAnsi="Calibri"/>
          <w:spacing w:val="-3"/>
          <w:sz w:val="24"/>
        </w:rPr>
        <w:t xml:space="preserve"> </w:t>
      </w:r>
      <w:r>
        <w:rPr>
          <w:rFonts w:ascii="Calibri" w:hAnsi="Calibri"/>
          <w:sz w:val="24"/>
        </w:rPr>
        <w:t>occasions</w:t>
      </w:r>
      <w:r>
        <w:rPr>
          <w:rFonts w:ascii="Calibri" w:hAnsi="Calibri"/>
          <w:spacing w:val="-3"/>
          <w:sz w:val="24"/>
        </w:rPr>
        <w:t xml:space="preserve"> </w:t>
      </w:r>
      <w:r>
        <w:rPr>
          <w:rFonts w:ascii="Calibri" w:hAnsi="Calibri"/>
          <w:sz w:val="24"/>
        </w:rPr>
        <w:t>but</w:t>
      </w:r>
      <w:r>
        <w:rPr>
          <w:rFonts w:ascii="Calibri" w:hAnsi="Calibri"/>
          <w:spacing w:val="-3"/>
          <w:sz w:val="24"/>
        </w:rPr>
        <w:t xml:space="preserve"> </w:t>
      </w:r>
      <w:r>
        <w:rPr>
          <w:rFonts w:ascii="Calibri" w:hAnsi="Calibri"/>
          <w:sz w:val="24"/>
        </w:rPr>
        <w:t>don’t</w:t>
      </w:r>
      <w:r>
        <w:rPr>
          <w:rFonts w:ascii="Calibri" w:hAnsi="Calibri"/>
          <w:spacing w:val="-3"/>
          <w:sz w:val="24"/>
        </w:rPr>
        <w:t xml:space="preserve"> </w:t>
      </w:r>
      <w:r>
        <w:rPr>
          <w:rFonts w:ascii="Calibri" w:hAnsi="Calibri"/>
          <w:sz w:val="24"/>
        </w:rPr>
        <w:t>describe</w:t>
      </w:r>
      <w:r>
        <w:rPr>
          <w:rFonts w:ascii="Calibri" w:hAnsi="Calibri"/>
          <w:spacing w:val="-3"/>
          <w:sz w:val="24"/>
        </w:rPr>
        <w:t xml:space="preserve"> </w:t>
      </w:r>
      <w:r>
        <w:rPr>
          <w:rFonts w:ascii="Calibri" w:hAnsi="Calibri"/>
          <w:sz w:val="24"/>
        </w:rPr>
        <w:t>it</w:t>
      </w:r>
      <w:r>
        <w:rPr>
          <w:rFonts w:ascii="Calibri" w:hAnsi="Calibri"/>
          <w:spacing w:val="-3"/>
          <w:sz w:val="24"/>
        </w:rPr>
        <w:t xml:space="preserve"> </w:t>
      </w:r>
      <w:r>
        <w:rPr>
          <w:rFonts w:ascii="Calibri" w:hAnsi="Calibri"/>
          <w:sz w:val="24"/>
        </w:rPr>
        <w:t>on</w:t>
      </w:r>
      <w:r>
        <w:rPr>
          <w:rFonts w:ascii="Calibri" w:hAnsi="Calibri"/>
          <w:spacing w:val="-3"/>
          <w:sz w:val="24"/>
        </w:rPr>
        <w:t xml:space="preserve"> </w:t>
      </w:r>
      <w:r>
        <w:rPr>
          <w:rFonts w:ascii="Calibri" w:hAnsi="Calibri"/>
          <w:sz w:val="24"/>
        </w:rPr>
        <w:t>others. Can this be addressed- perhaps by adding a column to describe this in the terms described elsewhere in the report.</w:t>
      </w:r>
    </w:p>
    <w:p w:rsidR="00000000">
      <w:pPr>
        <w:pStyle w:val="ListParagraph"/>
        <w:numPr>
          <w:ilvl w:val="0"/>
          <w:numId w:val="23"/>
        </w:numPr>
        <w:tabs>
          <w:tab w:val="left" w:pos="742"/>
        </w:tabs>
        <w:spacing w:line="283" w:lineRule="auto"/>
        <w:ind w:right="277"/>
        <w:rPr>
          <w:rFonts w:ascii="Calibri" w:hAnsi="Calibri"/>
          <w:sz w:val="24"/>
        </w:rPr>
      </w:pPr>
      <w:r>
        <w:rPr>
          <w:rFonts w:ascii="Calibri" w:hAnsi="Calibri"/>
          <w:spacing w:val="-2"/>
          <w:sz w:val="24"/>
        </w:rPr>
        <w:t>Finally</w:t>
      </w:r>
      <w:r>
        <w:rPr>
          <w:rFonts w:ascii="Calibri" w:hAnsi="Calibri"/>
          <w:spacing w:val="-10"/>
          <w:sz w:val="24"/>
        </w:rPr>
        <w:t xml:space="preserve"> </w:t>
      </w:r>
      <w:r>
        <w:rPr>
          <w:rFonts w:ascii="Calibri" w:hAnsi="Calibri"/>
          <w:spacing w:val="-2"/>
          <w:sz w:val="24"/>
        </w:rPr>
        <w:t>again</w:t>
      </w:r>
      <w:r>
        <w:rPr>
          <w:rFonts w:ascii="Calibri" w:hAnsi="Calibri"/>
          <w:spacing w:val="-10"/>
          <w:sz w:val="24"/>
        </w:rPr>
        <w:t xml:space="preserve"> </w:t>
      </w:r>
      <w:r>
        <w:rPr>
          <w:rFonts w:ascii="Calibri" w:hAnsi="Calibri"/>
          <w:spacing w:val="-2"/>
          <w:sz w:val="24"/>
        </w:rPr>
        <w:t>building</w:t>
      </w:r>
      <w:r>
        <w:rPr>
          <w:rFonts w:ascii="Calibri" w:hAnsi="Calibri"/>
          <w:spacing w:val="-11"/>
          <w:sz w:val="24"/>
        </w:rPr>
        <w:t xml:space="preserve"> </w:t>
      </w:r>
      <w:r>
        <w:rPr>
          <w:rFonts w:ascii="Calibri" w:hAnsi="Calibri"/>
          <w:spacing w:val="-2"/>
          <w:sz w:val="24"/>
        </w:rPr>
        <w:t>on</w:t>
      </w:r>
      <w:r>
        <w:rPr>
          <w:rFonts w:ascii="Calibri" w:hAnsi="Calibri"/>
          <w:spacing w:val="-10"/>
          <w:sz w:val="24"/>
        </w:rPr>
        <w:t xml:space="preserve"> </w:t>
      </w:r>
      <w:r>
        <w:rPr>
          <w:rFonts w:ascii="Calibri" w:hAnsi="Calibri"/>
          <w:spacing w:val="-2"/>
          <w:sz w:val="24"/>
        </w:rPr>
        <w:t>that.</w:t>
      </w:r>
      <w:r>
        <w:rPr>
          <w:rFonts w:ascii="Calibri" w:hAnsi="Calibri"/>
          <w:spacing w:val="-10"/>
          <w:sz w:val="24"/>
        </w:rPr>
        <w:t xml:space="preserve"> </w:t>
      </w:r>
      <w:r>
        <w:rPr>
          <w:rFonts w:ascii="Calibri" w:hAnsi="Calibri"/>
          <w:spacing w:val="-2"/>
          <w:sz w:val="24"/>
        </w:rPr>
        <w:t>I</w:t>
      </w:r>
      <w:r>
        <w:rPr>
          <w:rFonts w:ascii="Calibri" w:hAnsi="Calibri"/>
          <w:spacing w:val="-10"/>
          <w:sz w:val="24"/>
        </w:rPr>
        <w:t xml:space="preserve"> </w:t>
      </w:r>
      <w:r>
        <w:rPr>
          <w:rFonts w:ascii="Calibri" w:hAnsi="Calibri"/>
          <w:spacing w:val="-2"/>
          <w:sz w:val="24"/>
        </w:rPr>
        <w:t>want</w:t>
      </w:r>
      <w:r>
        <w:rPr>
          <w:rFonts w:ascii="Calibri" w:hAnsi="Calibri"/>
          <w:spacing w:val="-10"/>
          <w:sz w:val="24"/>
        </w:rPr>
        <w:t xml:space="preserve"> </w:t>
      </w:r>
      <w:r>
        <w:rPr>
          <w:rFonts w:ascii="Calibri" w:hAnsi="Calibri"/>
          <w:spacing w:val="-2"/>
          <w:sz w:val="24"/>
        </w:rPr>
        <w:t>to</w:t>
      </w:r>
      <w:r>
        <w:rPr>
          <w:rFonts w:ascii="Calibri" w:hAnsi="Calibri"/>
          <w:spacing w:val="-10"/>
          <w:sz w:val="24"/>
        </w:rPr>
        <w:t xml:space="preserve"> </w:t>
      </w:r>
      <w:r>
        <w:rPr>
          <w:rFonts w:ascii="Calibri" w:hAnsi="Calibri"/>
          <w:spacing w:val="-2"/>
          <w:sz w:val="24"/>
        </w:rPr>
        <w:t>know</w:t>
      </w:r>
      <w:r>
        <w:rPr>
          <w:rFonts w:ascii="Calibri" w:hAnsi="Calibri"/>
          <w:spacing w:val="-10"/>
          <w:sz w:val="24"/>
        </w:rPr>
        <w:t xml:space="preserve"> </w:t>
      </w:r>
      <w:r>
        <w:rPr>
          <w:rFonts w:ascii="Calibri" w:hAnsi="Calibri"/>
          <w:spacing w:val="-2"/>
          <w:sz w:val="24"/>
        </w:rPr>
        <w:t>at</w:t>
      </w:r>
      <w:r>
        <w:rPr>
          <w:rFonts w:ascii="Calibri" w:hAnsi="Calibri"/>
          <w:spacing w:val="-10"/>
          <w:sz w:val="24"/>
        </w:rPr>
        <w:t xml:space="preserve"> </w:t>
      </w:r>
      <w:r>
        <w:rPr>
          <w:rFonts w:ascii="Calibri" w:hAnsi="Calibri"/>
          <w:spacing w:val="-2"/>
          <w:sz w:val="24"/>
        </w:rPr>
        <w:t>the</w:t>
      </w:r>
      <w:r>
        <w:rPr>
          <w:rFonts w:ascii="Calibri" w:hAnsi="Calibri"/>
          <w:spacing w:val="-10"/>
          <w:sz w:val="24"/>
        </w:rPr>
        <w:t xml:space="preserve"> </w:t>
      </w:r>
      <w:r>
        <w:rPr>
          <w:rFonts w:ascii="Calibri" w:hAnsi="Calibri"/>
          <w:spacing w:val="-2"/>
          <w:sz w:val="24"/>
        </w:rPr>
        <w:t>end</w:t>
      </w:r>
      <w:r>
        <w:rPr>
          <w:rFonts w:ascii="Calibri" w:hAnsi="Calibri"/>
          <w:spacing w:val="-10"/>
          <w:sz w:val="24"/>
        </w:rPr>
        <w:t xml:space="preserve"> </w:t>
      </w:r>
      <w:r>
        <w:rPr>
          <w:rFonts w:ascii="Calibri" w:hAnsi="Calibri"/>
          <w:spacing w:val="-2"/>
          <w:sz w:val="24"/>
        </w:rPr>
        <w:t>of</w:t>
      </w:r>
      <w:r>
        <w:rPr>
          <w:rFonts w:ascii="Calibri" w:hAnsi="Calibri"/>
          <w:spacing w:val="-10"/>
          <w:sz w:val="24"/>
        </w:rPr>
        <w:t xml:space="preserve"> </w:t>
      </w:r>
      <w:r>
        <w:rPr>
          <w:rFonts w:ascii="Calibri" w:hAnsi="Calibri"/>
          <w:spacing w:val="-2"/>
          <w:sz w:val="24"/>
        </w:rPr>
        <w:t>each</w:t>
      </w:r>
      <w:r>
        <w:rPr>
          <w:rFonts w:ascii="Calibri" w:hAnsi="Calibri"/>
          <w:spacing w:val="-10"/>
          <w:sz w:val="24"/>
        </w:rPr>
        <w:t xml:space="preserve"> </w:t>
      </w:r>
      <w:r>
        <w:rPr>
          <w:rFonts w:ascii="Calibri" w:hAnsi="Calibri"/>
          <w:spacing w:val="-2"/>
          <w:sz w:val="24"/>
        </w:rPr>
        <w:t>relevant</w:t>
      </w:r>
      <w:r>
        <w:rPr>
          <w:rFonts w:ascii="Calibri" w:hAnsi="Calibri"/>
          <w:spacing w:val="-10"/>
          <w:sz w:val="24"/>
        </w:rPr>
        <w:t xml:space="preserve"> </w:t>
      </w:r>
      <w:r>
        <w:rPr>
          <w:rFonts w:ascii="Calibri" w:hAnsi="Calibri"/>
          <w:spacing w:val="-2"/>
          <w:sz w:val="24"/>
        </w:rPr>
        <w:t>section</w:t>
      </w:r>
      <w:r>
        <w:rPr>
          <w:rFonts w:ascii="Calibri" w:hAnsi="Calibri"/>
          <w:spacing w:val="-10"/>
          <w:sz w:val="24"/>
        </w:rPr>
        <w:t xml:space="preserve"> </w:t>
      </w:r>
      <w:r>
        <w:rPr>
          <w:rFonts w:ascii="Calibri" w:hAnsi="Calibri"/>
          <w:spacing w:val="-2"/>
          <w:sz w:val="24"/>
        </w:rPr>
        <w:t xml:space="preserve">how </w:t>
      </w:r>
      <w:r>
        <w:rPr>
          <w:rFonts w:ascii="Calibri" w:hAnsi="Calibri"/>
          <w:sz w:val="24"/>
        </w:rPr>
        <w:t>well</w:t>
      </w:r>
      <w:r>
        <w:rPr>
          <w:rFonts w:ascii="Calibri" w:hAnsi="Calibri"/>
          <w:spacing w:val="-4"/>
          <w:sz w:val="24"/>
        </w:rPr>
        <w:t xml:space="preserve"> </w:t>
      </w:r>
      <w:r>
        <w:rPr>
          <w:rFonts w:ascii="Calibri" w:hAnsi="Calibri"/>
          <w:sz w:val="24"/>
        </w:rPr>
        <w:t>the</w:t>
      </w:r>
      <w:r>
        <w:rPr>
          <w:rFonts w:ascii="Calibri" w:hAnsi="Calibri"/>
          <w:spacing w:val="-4"/>
          <w:sz w:val="24"/>
        </w:rPr>
        <w:t xml:space="preserve"> </w:t>
      </w:r>
      <w:r>
        <w:rPr>
          <w:rFonts w:ascii="Calibri" w:hAnsi="Calibri"/>
          <w:sz w:val="24"/>
        </w:rPr>
        <w:t>question</w:t>
      </w:r>
      <w:r>
        <w:rPr>
          <w:rFonts w:ascii="Calibri" w:hAnsi="Calibri"/>
          <w:spacing w:val="-4"/>
          <w:sz w:val="24"/>
        </w:rPr>
        <w:t xml:space="preserve"> </w:t>
      </w:r>
      <w:r>
        <w:rPr>
          <w:rFonts w:ascii="Calibri" w:hAnsi="Calibri"/>
          <w:sz w:val="24"/>
        </w:rPr>
        <w:t>has</w:t>
      </w:r>
      <w:r>
        <w:rPr>
          <w:rFonts w:ascii="Calibri" w:hAnsi="Calibri"/>
          <w:spacing w:val="-4"/>
          <w:sz w:val="24"/>
        </w:rPr>
        <w:t xml:space="preserve"> </w:t>
      </w:r>
      <w:r>
        <w:rPr>
          <w:rFonts w:ascii="Calibri" w:hAnsi="Calibri"/>
          <w:sz w:val="24"/>
        </w:rPr>
        <w:t>been</w:t>
      </w:r>
      <w:r>
        <w:rPr>
          <w:rFonts w:ascii="Calibri" w:hAnsi="Calibri"/>
          <w:spacing w:val="-4"/>
          <w:sz w:val="24"/>
        </w:rPr>
        <w:t xml:space="preserve"> </w:t>
      </w:r>
      <w:r>
        <w:rPr>
          <w:rFonts w:ascii="Calibri" w:hAnsi="Calibri"/>
          <w:sz w:val="24"/>
        </w:rPr>
        <w:t>answered</w:t>
      </w:r>
      <w:r>
        <w:rPr>
          <w:rFonts w:ascii="Calibri" w:hAnsi="Calibri"/>
          <w:spacing w:val="-4"/>
          <w:sz w:val="24"/>
        </w:rPr>
        <w:t xml:space="preserve"> </w:t>
      </w:r>
      <w:r>
        <w:rPr>
          <w:rFonts w:ascii="Calibri" w:hAnsi="Calibri"/>
          <w:sz w:val="24"/>
        </w:rPr>
        <w:t>(for</w:t>
      </w:r>
      <w:r>
        <w:rPr>
          <w:rFonts w:ascii="Calibri" w:hAnsi="Calibri"/>
          <w:spacing w:val="-4"/>
          <w:sz w:val="24"/>
        </w:rPr>
        <w:t xml:space="preserve"> </w:t>
      </w:r>
      <w:r>
        <w:rPr>
          <w:rFonts w:ascii="Calibri" w:hAnsi="Calibri"/>
          <w:sz w:val="24"/>
        </w:rPr>
        <w:t>example</w:t>
      </w:r>
      <w:r>
        <w:rPr>
          <w:rFonts w:ascii="Calibri" w:hAnsi="Calibri"/>
          <w:spacing w:val="-4"/>
          <w:sz w:val="24"/>
        </w:rPr>
        <w:t xml:space="preserve"> </w:t>
      </w:r>
      <w:r>
        <w:rPr>
          <w:rFonts w:ascii="Calibri" w:hAnsi="Calibri"/>
          <w:sz w:val="24"/>
        </w:rPr>
        <w:t>the</w:t>
      </w:r>
      <w:r>
        <w:rPr>
          <w:rFonts w:ascii="Calibri" w:hAnsi="Calibri"/>
          <w:spacing w:val="-4"/>
          <w:sz w:val="24"/>
        </w:rPr>
        <w:t xml:space="preserve"> </w:t>
      </w:r>
      <w:r>
        <w:rPr>
          <w:rFonts w:ascii="Calibri" w:hAnsi="Calibri"/>
          <w:sz w:val="24"/>
        </w:rPr>
        <w:t>end</w:t>
      </w:r>
      <w:r>
        <w:rPr>
          <w:rFonts w:ascii="Calibri" w:hAnsi="Calibri"/>
          <w:spacing w:val="-4"/>
          <w:sz w:val="24"/>
        </w:rPr>
        <w:t xml:space="preserve"> </w:t>
      </w:r>
      <w:r>
        <w:rPr>
          <w:rFonts w:ascii="Calibri" w:hAnsi="Calibri"/>
          <w:sz w:val="24"/>
        </w:rPr>
        <w:t>of</w:t>
      </w:r>
      <w:r>
        <w:rPr>
          <w:rFonts w:ascii="Calibri" w:hAnsi="Calibri"/>
          <w:spacing w:val="-4"/>
          <w:sz w:val="24"/>
        </w:rPr>
        <w:t xml:space="preserve"> </w:t>
      </w:r>
      <w:r>
        <w:rPr>
          <w:rFonts w:ascii="Calibri" w:hAnsi="Calibri"/>
          <w:sz w:val="24"/>
        </w:rPr>
        <w:t>section</w:t>
      </w:r>
      <w:r>
        <w:rPr>
          <w:rFonts w:ascii="Calibri" w:hAnsi="Calibri"/>
          <w:spacing w:val="-4"/>
          <w:sz w:val="24"/>
        </w:rPr>
        <w:t xml:space="preserve"> </w:t>
      </w:r>
      <w:r>
        <w:rPr>
          <w:rFonts w:ascii="Calibri" w:hAnsi="Calibri"/>
          <w:sz w:val="24"/>
        </w:rPr>
        <w:t>4,</w:t>
      </w:r>
      <w:r>
        <w:rPr>
          <w:rFonts w:ascii="Calibri" w:hAnsi="Calibri"/>
          <w:spacing w:val="-4"/>
          <w:sz w:val="24"/>
        </w:rPr>
        <w:t xml:space="preserve"> </w:t>
      </w:r>
      <w:r>
        <w:rPr>
          <w:rFonts w:ascii="Calibri" w:hAnsi="Calibri"/>
          <w:sz w:val="24"/>
        </w:rPr>
        <w:t>5</w:t>
      </w:r>
      <w:r>
        <w:rPr>
          <w:rFonts w:ascii="Calibri" w:hAnsi="Calibri"/>
          <w:spacing w:val="-4"/>
          <w:sz w:val="24"/>
        </w:rPr>
        <w:t xml:space="preserve"> </w:t>
      </w:r>
      <w:r>
        <w:rPr>
          <w:rFonts w:ascii="Calibri" w:hAnsi="Calibri"/>
          <w:sz w:val="24"/>
        </w:rPr>
        <w:t>onwards etc).</w:t>
      </w:r>
      <w:r>
        <w:rPr>
          <w:rFonts w:ascii="Calibri" w:hAnsi="Calibri"/>
          <w:spacing w:val="-5"/>
          <w:sz w:val="24"/>
        </w:rPr>
        <w:t xml:space="preserve"> </w:t>
      </w:r>
      <w:r>
        <w:rPr>
          <w:rFonts w:ascii="Calibri" w:hAnsi="Calibri"/>
          <w:sz w:val="24"/>
        </w:rPr>
        <w:t>Given</w:t>
      </w:r>
      <w:r>
        <w:rPr>
          <w:rFonts w:ascii="Calibri" w:hAnsi="Calibri"/>
          <w:spacing w:val="-5"/>
          <w:sz w:val="24"/>
        </w:rPr>
        <w:t xml:space="preserve"> </w:t>
      </w:r>
      <w:r>
        <w:rPr>
          <w:rFonts w:ascii="Calibri" w:hAnsi="Calibri"/>
          <w:sz w:val="24"/>
        </w:rPr>
        <w:t>the</w:t>
      </w:r>
      <w:r>
        <w:rPr>
          <w:rFonts w:ascii="Calibri" w:hAnsi="Calibri"/>
          <w:spacing w:val="-5"/>
          <w:sz w:val="24"/>
        </w:rPr>
        <w:t xml:space="preserve"> </w:t>
      </w:r>
      <w:r>
        <w:rPr>
          <w:rFonts w:ascii="Calibri" w:hAnsi="Calibri"/>
          <w:sz w:val="24"/>
        </w:rPr>
        <w:t>size</w:t>
      </w:r>
      <w:r>
        <w:rPr>
          <w:rFonts w:ascii="Calibri" w:hAnsi="Calibri"/>
          <w:spacing w:val="-5"/>
          <w:sz w:val="24"/>
        </w:rPr>
        <w:t xml:space="preserve"> </w:t>
      </w:r>
      <w:r>
        <w:rPr>
          <w:rFonts w:ascii="Calibri" w:hAnsi="Calibri"/>
          <w:sz w:val="24"/>
        </w:rPr>
        <w:t>of</w:t>
      </w:r>
      <w:r>
        <w:rPr>
          <w:rFonts w:ascii="Calibri" w:hAnsi="Calibri"/>
          <w:spacing w:val="-5"/>
          <w:sz w:val="24"/>
        </w:rPr>
        <w:t xml:space="preserve"> </w:t>
      </w:r>
      <w:r>
        <w:rPr>
          <w:rFonts w:ascii="Calibri" w:hAnsi="Calibri"/>
          <w:sz w:val="24"/>
        </w:rPr>
        <w:t>the</w:t>
      </w:r>
      <w:r>
        <w:rPr>
          <w:rFonts w:ascii="Calibri" w:hAnsi="Calibri"/>
          <w:spacing w:val="-5"/>
          <w:sz w:val="24"/>
        </w:rPr>
        <w:t xml:space="preserve"> </w:t>
      </w:r>
      <w:r>
        <w:rPr>
          <w:rFonts w:ascii="Calibri" w:hAnsi="Calibri"/>
          <w:sz w:val="24"/>
        </w:rPr>
        <w:t>review</w:t>
      </w:r>
      <w:r>
        <w:rPr>
          <w:rFonts w:ascii="Calibri" w:hAnsi="Calibri"/>
          <w:spacing w:val="-5"/>
          <w:sz w:val="24"/>
        </w:rPr>
        <w:t xml:space="preserve"> </w:t>
      </w:r>
      <w:r>
        <w:rPr>
          <w:rFonts w:ascii="Calibri" w:hAnsi="Calibri"/>
          <w:sz w:val="24"/>
        </w:rPr>
        <w:t>many</w:t>
      </w:r>
      <w:r>
        <w:rPr>
          <w:rFonts w:ascii="Calibri" w:hAnsi="Calibri"/>
          <w:spacing w:val="-5"/>
          <w:sz w:val="24"/>
        </w:rPr>
        <w:t xml:space="preserve"> </w:t>
      </w:r>
      <w:r>
        <w:rPr>
          <w:rFonts w:ascii="Calibri" w:hAnsi="Calibri"/>
          <w:sz w:val="24"/>
        </w:rPr>
        <w:t>folks</w:t>
      </w:r>
      <w:r>
        <w:rPr>
          <w:rFonts w:ascii="Calibri" w:hAnsi="Calibri"/>
          <w:spacing w:val="-5"/>
          <w:sz w:val="24"/>
        </w:rPr>
        <w:t xml:space="preserve"> </w:t>
      </w:r>
      <w:r>
        <w:rPr>
          <w:rFonts w:ascii="Calibri" w:hAnsi="Calibri"/>
          <w:sz w:val="24"/>
        </w:rPr>
        <w:t>my</w:t>
      </w:r>
      <w:r>
        <w:rPr>
          <w:rFonts w:ascii="Calibri" w:hAnsi="Calibri"/>
          <w:spacing w:val="-5"/>
          <w:sz w:val="24"/>
        </w:rPr>
        <w:t xml:space="preserve"> </w:t>
      </w:r>
      <w:r>
        <w:rPr>
          <w:rFonts w:ascii="Calibri" w:hAnsi="Calibri"/>
          <w:sz w:val="24"/>
        </w:rPr>
        <w:t>just</w:t>
      </w:r>
      <w:r>
        <w:rPr>
          <w:rFonts w:ascii="Calibri" w:hAnsi="Calibri"/>
          <w:spacing w:val="-5"/>
          <w:sz w:val="24"/>
        </w:rPr>
        <w:t xml:space="preserve"> </w:t>
      </w:r>
      <w:r>
        <w:rPr>
          <w:rFonts w:ascii="Calibri" w:hAnsi="Calibri"/>
          <w:sz w:val="24"/>
        </w:rPr>
        <w:t>jump</w:t>
      </w:r>
      <w:r>
        <w:rPr>
          <w:rFonts w:ascii="Calibri" w:hAnsi="Calibri"/>
          <w:spacing w:val="-5"/>
          <w:sz w:val="24"/>
        </w:rPr>
        <w:t xml:space="preserve"> </w:t>
      </w:r>
      <w:r>
        <w:rPr>
          <w:rFonts w:ascii="Calibri" w:hAnsi="Calibri"/>
          <w:sz w:val="24"/>
        </w:rPr>
        <w:t>to</w:t>
      </w:r>
      <w:r>
        <w:rPr>
          <w:rFonts w:ascii="Calibri" w:hAnsi="Calibri"/>
          <w:spacing w:val="-5"/>
          <w:sz w:val="24"/>
        </w:rPr>
        <w:t xml:space="preserve"> </w:t>
      </w:r>
      <w:r>
        <w:rPr>
          <w:rFonts w:ascii="Calibri" w:hAnsi="Calibri"/>
          <w:sz w:val="24"/>
        </w:rPr>
        <w:t>the</w:t>
      </w:r>
      <w:r>
        <w:rPr>
          <w:rFonts w:ascii="Calibri" w:hAnsi="Calibri"/>
          <w:spacing w:val="-5"/>
          <w:sz w:val="24"/>
        </w:rPr>
        <w:t xml:space="preserve"> </w:t>
      </w:r>
      <w:r>
        <w:rPr>
          <w:rFonts w:ascii="Calibri" w:hAnsi="Calibri"/>
          <w:sz w:val="24"/>
        </w:rPr>
        <w:t>relevant</w:t>
      </w:r>
      <w:r>
        <w:rPr>
          <w:rFonts w:ascii="Calibri" w:hAnsi="Calibri"/>
          <w:spacing w:val="-5"/>
          <w:sz w:val="24"/>
        </w:rPr>
        <w:t xml:space="preserve"> </w:t>
      </w:r>
      <w:r>
        <w:rPr>
          <w:rFonts w:ascii="Calibri" w:hAnsi="Calibri"/>
          <w:sz w:val="24"/>
        </w:rPr>
        <w:t xml:space="preserve">section. </w:t>
      </w:r>
      <w:r>
        <w:rPr>
          <w:rFonts w:ascii="Calibri" w:hAnsi="Calibri"/>
          <w:spacing w:val="-2"/>
          <w:sz w:val="24"/>
        </w:rPr>
        <w:t>Using</w:t>
      </w:r>
      <w:r>
        <w:rPr>
          <w:rFonts w:ascii="Calibri" w:hAnsi="Calibri"/>
          <w:spacing w:val="-8"/>
          <w:sz w:val="24"/>
        </w:rPr>
        <w:t xml:space="preserve"> </w:t>
      </w:r>
      <w:r>
        <w:rPr>
          <w:rFonts w:ascii="Calibri" w:hAnsi="Calibri"/>
          <w:spacing w:val="-2"/>
          <w:sz w:val="24"/>
        </w:rPr>
        <w:t>the</w:t>
      </w:r>
      <w:r>
        <w:rPr>
          <w:rFonts w:ascii="Calibri" w:hAnsi="Calibri"/>
          <w:spacing w:val="-7"/>
          <w:sz w:val="24"/>
        </w:rPr>
        <w:t xml:space="preserve"> </w:t>
      </w:r>
      <w:r>
        <w:rPr>
          <w:rFonts w:ascii="Calibri" w:hAnsi="Calibri"/>
          <w:spacing w:val="-2"/>
          <w:sz w:val="24"/>
        </w:rPr>
        <w:t>stuff</w:t>
      </w:r>
      <w:r>
        <w:rPr>
          <w:rFonts w:ascii="Calibri" w:hAnsi="Calibri"/>
          <w:spacing w:val="-7"/>
          <w:sz w:val="24"/>
        </w:rPr>
        <w:t xml:space="preserve"> </w:t>
      </w:r>
      <w:r>
        <w:rPr>
          <w:rFonts w:ascii="Calibri" w:hAnsi="Calibri"/>
          <w:spacing w:val="-2"/>
          <w:sz w:val="24"/>
        </w:rPr>
        <w:t>from</w:t>
      </w:r>
      <w:r>
        <w:rPr>
          <w:rFonts w:ascii="Calibri" w:hAnsi="Calibri"/>
          <w:spacing w:val="-7"/>
          <w:sz w:val="24"/>
        </w:rPr>
        <w:t xml:space="preserve"> </w:t>
      </w:r>
      <w:r>
        <w:rPr>
          <w:rFonts w:ascii="Calibri" w:hAnsi="Calibri"/>
          <w:spacing w:val="-2"/>
          <w:sz w:val="24"/>
        </w:rPr>
        <w:t>section</w:t>
      </w:r>
      <w:r>
        <w:rPr>
          <w:rFonts w:ascii="Calibri" w:hAnsi="Calibri"/>
          <w:spacing w:val="-7"/>
          <w:sz w:val="24"/>
        </w:rPr>
        <w:t xml:space="preserve"> </w:t>
      </w:r>
      <w:r>
        <w:rPr>
          <w:rFonts w:ascii="Calibri" w:hAnsi="Calibri"/>
          <w:spacing w:val="-2"/>
          <w:sz w:val="24"/>
        </w:rPr>
        <w:t>13</w:t>
      </w:r>
      <w:r>
        <w:rPr>
          <w:rFonts w:ascii="Calibri" w:hAnsi="Calibri"/>
          <w:spacing w:val="-7"/>
          <w:sz w:val="24"/>
        </w:rPr>
        <w:t xml:space="preserve"> </w:t>
      </w:r>
      <w:r>
        <w:rPr>
          <w:rFonts w:ascii="Calibri" w:hAnsi="Calibri"/>
          <w:spacing w:val="-2"/>
          <w:sz w:val="24"/>
        </w:rPr>
        <w:t>again</w:t>
      </w:r>
      <w:r>
        <w:rPr>
          <w:rFonts w:ascii="Calibri" w:hAnsi="Calibri"/>
          <w:spacing w:val="-7"/>
          <w:sz w:val="24"/>
        </w:rPr>
        <w:t xml:space="preserve"> </w:t>
      </w:r>
      <w:r>
        <w:rPr>
          <w:rFonts w:ascii="Calibri" w:hAnsi="Calibri"/>
          <w:spacing w:val="-2"/>
          <w:sz w:val="24"/>
        </w:rPr>
        <w:t>would</w:t>
      </w:r>
      <w:r>
        <w:rPr>
          <w:rFonts w:ascii="Calibri" w:hAnsi="Calibri"/>
          <w:spacing w:val="-7"/>
          <w:sz w:val="24"/>
        </w:rPr>
        <w:t xml:space="preserve"> </w:t>
      </w:r>
      <w:r>
        <w:rPr>
          <w:rFonts w:ascii="Calibri" w:hAnsi="Calibri"/>
          <w:spacing w:val="-2"/>
          <w:sz w:val="24"/>
        </w:rPr>
        <w:t>help</w:t>
      </w:r>
      <w:r>
        <w:rPr>
          <w:rFonts w:ascii="Calibri" w:hAnsi="Calibri"/>
          <w:spacing w:val="-7"/>
          <w:sz w:val="24"/>
        </w:rPr>
        <w:t xml:space="preserve"> </w:t>
      </w:r>
      <w:r>
        <w:rPr>
          <w:rFonts w:ascii="Calibri" w:hAnsi="Calibri"/>
          <w:spacing w:val="-2"/>
          <w:sz w:val="24"/>
        </w:rPr>
        <w:t>here.</w:t>
      </w:r>
      <w:r>
        <w:rPr>
          <w:rFonts w:ascii="Calibri" w:hAnsi="Calibri"/>
          <w:spacing w:val="-7"/>
          <w:sz w:val="24"/>
        </w:rPr>
        <w:t xml:space="preserve"> </w:t>
      </w:r>
      <w:r>
        <w:rPr>
          <w:rFonts w:ascii="Calibri" w:hAnsi="Calibri"/>
          <w:spacing w:val="-2"/>
          <w:sz w:val="24"/>
        </w:rPr>
        <w:t>I</w:t>
      </w:r>
      <w:r>
        <w:rPr>
          <w:rFonts w:ascii="Calibri" w:hAnsi="Calibri"/>
          <w:spacing w:val="-7"/>
          <w:sz w:val="24"/>
        </w:rPr>
        <w:t xml:space="preserve"> </w:t>
      </w:r>
      <w:r>
        <w:rPr>
          <w:rFonts w:ascii="Calibri" w:hAnsi="Calibri"/>
          <w:spacing w:val="-2"/>
          <w:sz w:val="24"/>
        </w:rPr>
        <w:t>almost</w:t>
      </w:r>
      <w:r>
        <w:rPr>
          <w:rFonts w:ascii="Calibri" w:hAnsi="Calibri"/>
          <w:spacing w:val="-7"/>
          <w:sz w:val="24"/>
        </w:rPr>
        <w:t xml:space="preserve"> </w:t>
      </w:r>
      <w:r>
        <w:rPr>
          <w:rFonts w:ascii="Calibri" w:hAnsi="Calibri"/>
          <w:spacing w:val="-2"/>
          <w:sz w:val="24"/>
        </w:rPr>
        <w:t>don’t</w:t>
      </w:r>
      <w:r>
        <w:rPr>
          <w:rFonts w:ascii="Calibri" w:hAnsi="Calibri"/>
          <w:spacing w:val="-7"/>
          <w:sz w:val="24"/>
        </w:rPr>
        <w:t xml:space="preserve"> </w:t>
      </w:r>
      <w:r>
        <w:rPr>
          <w:rFonts w:ascii="Calibri" w:hAnsi="Calibri"/>
          <w:spacing w:val="-2"/>
          <w:sz w:val="24"/>
        </w:rPr>
        <w:t>mind</w:t>
      </w:r>
      <w:r>
        <w:rPr>
          <w:rFonts w:ascii="Calibri" w:hAnsi="Calibri"/>
          <w:spacing w:val="-7"/>
          <w:sz w:val="24"/>
        </w:rPr>
        <w:t xml:space="preserve"> </w:t>
      </w:r>
      <w:r>
        <w:rPr>
          <w:rFonts w:ascii="Calibri" w:hAnsi="Calibri"/>
          <w:spacing w:val="-2"/>
          <w:sz w:val="24"/>
        </w:rPr>
        <w:t xml:space="preserve">repeating </w:t>
      </w:r>
      <w:r>
        <w:rPr>
          <w:rFonts w:ascii="Calibri" w:hAnsi="Calibri"/>
          <w:sz w:val="24"/>
        </w:rPr>
        <w:t>it</w:t>
      </w:r>
      <w:r>
        <w:rPr>
          <w:rFonts w:ascii="Calibri" w:hAnsi="Calibri"/>
          <w:spacing w:val="-7"/>
          <w:sz w:val="24"/>
        </w:rPr>
        <w:t xml:space="preserve"> </w:t>
      </w:r>
      <w:r>
        <w:rPr>
          <w:rFonts w:ascii="Calibri" w:hAnsi="Calibri"/>
          <w:sz w:val="24"/>
        </w:rPr>
        <w:t>in</w:t>
      </w:r>
      <w:r>
        <w:rPr>
          <w:rFonts w:ascii="Calibri" w:hAnsi="Calibri"/>
          <w:spacing w:val="-7"/>
          <w:sz w:val="24"/>
        </w:rPr>
        <w:t xml:space="preserve"> </w:t>
      </w:r>
      <w:r>
        <w:rPr>
          <w:rFonts w:ascii="Calibri" w:hAnsi="Calibri"/>
          <w:sz w:val="24"/>
        </w:rPr>
        <w:t>these</w:t>
      </w:r>
      <w:r>
        <w:rPr>
          <w:rFonts w:ascii="Calibri" w:hAnsi="Calibri"/>
          <w:spacing w:val="-7"/>
          <w:sz w:val="24"/>
        </w:rPr>
        <w:t xml:space="preserve"> </w:t>
      </w:r>
      <w:r>
        <w:rPr>
          <w:rFonts w:ascii="Calibri" w:hAnsi="Calibri"/>
          <w:sz w:val="24"/>
        </w:rPr>
        <w:t>sections</w:t>
      </w:r>
      <w:r>
        <w:rPr>
          <w:rFonts w:ascii="Calibri" w:hAnsi="Calibri"/>
          <w:spacing w:val="-7"/>
          <w:sz w:val="24"/>
        </w:rPr>
        <w:t xml:space="preserve"> </w:t>
      </w:r>
      <w:r>
        <w:rPr>
          <w:rFonts w:ascii="Calibri" w:hAnsi="Calibri"/>
          <w:sz w:val="24"/>
        </w:rPr>
        <w:t>even</w:t>
      </w:r>
      <w:r>
        <w:rPr>
          <w:rFonts w:ascii="Calibri" w:hAnsi="Calibri"/>
          <w:spacing w:val="-7"/>
          <w:sz w:val="24"/>
        </w:rPr>
        <w:t xml:space="preserve"> </w:t>
      </w:r>
      <w:r>
        <w:rPr>
          <w:rFonts w:ascii="Calibri" w:hAnsi="Calibri"/>
          <w:sz w:val="24"/>
        </w:rPr>
        <w:t>though</w:t>
      </w:r>
      <w:r>
        <w:rPr>
          <w:rFonts w:ascii="Calibri" w:hAnsi="Calibri"/>
          <w:spacing w:val="-7"/>
          <w:sz w:val="24"/>
        </w:rPr>
        <w:t xml:space="preserve"> </w:t>
      </w:r>
      <w:r>
        <w:rPr>
          <w:rFonts w:ascii="Calibri" w:hAnsi="Calibri"/>
          <w:sz w:val="24"/>
        </w:rPr>
        <w:t>we</w:t>
      </w:r>
      <w:r>
        <w:rPr>
          <w:rFonts w:ascii="Calibri" w:hAnsi="Calibri"/>
          <w:spacing w:val="-7"/>
          <w:sz w:val="24"/>
        </w:rPr>
        <w:t xml:space="preserve"> </w:t>
      </w:r>
      <w:r>
        <w:rPr>
          <w:rFonts w:ascii="Calibri" w:hAnsi="Calibri"/>
          <w:sz w:val="24"/>
        </w:rPr>
        <w:t>have</w:t>
      </w:r>
      <w:r>
        <w:rPr>
          <w:rFonts w:ascii="Calibri" w:hAnsi="Calibri"/>
          <w:spacing w:val="-7"/>
          <w:sz w:val="24"/>
        </w:rPr>
        <w:t xml:space="preserve"> </w:t>
      </w:r>
      <w:r>
        <w:rPr>
          <w:rFonts w:ascii="Calibri" w:hAnsi="Calibri"/>
          <w:sz w:val="24"/>
        </w:rPr>
        <w:t>summarised</w:t>
      </w:r>
      <w:r>
        <w:rPr>
          <w:rFonts w:ascii="Calibri" w:hAnsi="Calibri"/>
          <w:spacing w:val="-7"/>
          <w:sz w:val="24"/>
        </w:rPr>
        <w:t xml:space="preserve"> </w:t>
      </w:r>
      <w:r>
        <w:rPr>
          <w:rFonts w:ascii="Calibri" w:hAnsi="Calibri"/>
          <w:sz w:val="24"/>
        </w:rPr>
        <w:t>it</w:t>
      </w:r>
      <w:r>
        <w:rPr>
          <w:rFonts w:ascii="Calibri" w:hAnsi="Calibri"/>
          <w:spacing w:val="-7"/>
          <w:sz w:val="24"/>
        </w:rPr>
        <w:t xml:space="preserve"> </w:t>
      </w:r>
      <w:r>
        <w:rPr>
          <w:rFonts w:ascii="Calibri" w:hAnsi="Calibri"/>
          <w:sz w:val="24"/>
        </w:rPr>
        <w:t>brought</w:t>
      </w:r>
      <w:r>
        <w:rPr>
          <w:rFonts w:ascii="Calibri" w:hAnsi="Calibri"/>
          <w:spacing w:val="-7"/>
          <w:sz w:val="24"/>
        </w:rPr>
        <w:t xml:space="preserve"> </w:t>
      </w:r>
      <w:r>
        <w:rPr>
          <w:rFonts w:ascii="Calibri" w:hAnsi="Calibri"/>
          <w:sz w:val="24"/>
        </w:rPr>
        <w:t>it</w:t>
      </w:r>
      <w:r>
        <w:rPr>
          <w:rFonts w:ascii="Calibri" w:hAnsi="Calibri"/>
          <w:spacing w:val="-7"/>
          <w:sz w:val="24"/>
        </w:rPr>
        <w:t xml:space="preserve"> </w:t>
      </w:r>
      <w:r>
        <w:rPr>
          <w:rFonts w:ascii="Calibri" w:hAnsi="Calibri"/>
          <w:sz w:val="24"/>
        </w:rPr>
        <w:t>together.</w:t>
      </w:r>
    </w:p>
    <w:p w:rsidR="00000000">
      <w:pPr>
        <w:pStyle w:val="ListParagraph"/>
        <w:spacing w:line="283" w:lineRule="auto"/>
        <w:rPr>
          <w:rFonts w:ascii="Calibri" w:hAnsi="Calibri"/>
          <w:sz w:val="24"/>
        </w:rPr>
        <w:sectPr>
          <w:pgSz w:w="11900" w:h="16820"/>
          <w:pgMar w:top="320" w:right="1417" w:bottom="280" w:left="1417" w:header="720" w:footer="720" w:gutter="0"/>
          <w:cols w:space="720"/>
        </w:sectPr>
      </w:pPr>
    </w:p>
    <w:p w:rsidR="00000000">
      <w:pPr>
        <w:pStyle w:val="ListParagraph"/>
        <w:numPr>
          <w:ilvl w:val="0"/>
          <w:numId w:val="23"/>
        </w:numPr>
        <w:tabs>
          <w:tab w:val="left" w:pos="606"/>
        </w:tabs>
        <w:spacing w:before="81"/>
        <w:ind w:left="606" w:hanging="178"/>
        <w:rPr>
          <w:rFonts w:ascii="Calibri"/>
          <w:sz w:val="24"/>
        </w:rPr>
      </w:pPr>
      <w:r>
        <w:rPr>
          <w:rFonts w:ascii="Calibri"/>
          <w:noProof/>
          <w:sz w:val="24"/>
        </w:rPr>
        <w:pict>
          <v:group id="Group 132" o:spid="_x0000_s1067" style="height:119.1pt;margin-left:107pt;margin-top:4.25pt;mso-position-horizontal-relative:page;mso-wrap-distance-left:0;mso-wrap-distance-right:0;position:absolute;width:407.9pt;z-index:251684864" coordsize="51803,15125">
            <v:shape id="Graphic 133" o:spid="_x0000_s1068" style="height:15107;mso-wrap-style:square;position:absolute;top:18;v-text-anchor:top;visibility:visible;width:51803" coordsize="5180330,1510665" o:spt="100" adj="0,,0" path="m2522677,656996l,656996,,852830l2522677,852830l2522677,656996xem4799520,437997l,437997,,633831l4799520,633831l4799520,437997xem4970056,l2791345,l2791345,195834l4970056,195834,4970056,xem5060124,871423l,875995l,1071829l5060124,1076706l5060124,871423xem5079784,218998l,218998,,414832l5079784,414832l5079784,218998xem5105044,1314373l114,1314373l114,1510207l5105044,1510207l5105044,1314373xem5179885,1095375l76,1090803l76,1296085l5179885,1291209l5179885,1095375xe" fillcolor="black" stroked="f">
              <v:stroke joinstyle="round"/>
              <v:formulas/>
              <v:path arrowok="t" o:connecttype="segments"/>
            </v:shape>
            <v:shape id="Textbox 134" o:spid="_x0000_s1069" type="#_x0000_t202" style="height:15125;mso-wrap-style:square;position:absolute;v-text-anchor:top;visibility:visible;width:51803" filled="f" stroked="f">
              <v:textbox inset="0,0,0,0">
                <w:txbxContent>
                  <w:p w:rsidR="00000000">
                    <w:pPr>
                      <w:spacing w:line="290" w:lineRule="exact"/>
                      <w:ind w:left="20"/>
                      <w:rPr>
                        <w:rFonts w:ascii="Calibri" w:hAnsi="Calibri"/>
                        <w:sz w:val="24"/>
                      </w:rPr>
                    </w:pPr>
                    <w:r>
                      <w:rPr>
                        <w:rFonts w:ascii="Calibri" w:hAnsi="Calibri"/>
                        <w:sz w:val="24"/>
                      </w:rPr>
                      <w:t>Finally</w:t>
                    </w:r>
                    <w:r>
                      <w:rPr>
                        <w:rFonts w:ascii="Calibri" w:hAnsi="Calibri"/>
                        <w:spacing w:val="-13"/>
                        <w:sz w:val="24"/>
                      </w:rPr>
                      <w:t xml:space="preserve"> </w:t>
                    </w:r>
                    <w:r>
                      <w:rPr>
                        <w:rFonts w:ascii="Calibri" w:hAnsi="Calibri"/>
                        <w:sz w:val="24"/>
                      </w:rPr>
                      <w:t>-</w:t>
                    </w:r>
                    <w:r>
                      <w:rPr>
                        <w:rFonts w:ascii="Calibri" w:hAnsi="Calibri"/>
                        <w:spacing w:val="-12"/>
                        <w:sz w:val="24"/>
                      </w:rPr>
                      <w:t xml:space="preserve"> </w:t>
                    </w:r>
                    <w:r>
                      <w:rPr>
                        <w:rFonts w:ascii="Calibri" w:hAnsi="Calibri"/>
                        <w:sz w:val="24"/>
                      </w:rPr>
                      <w:t>and</w:t>
                    </w:r>
                    <w:r>
                      <w:rPr>
                        <w:rFonts w:ascii="Calibri" w:hAnsi="Calibri"/>
                        <w:spacing w:val="-12"/>
                        <w:sz w:val="24"/>
                      </w:rPr>
                      <w:t xml:space="preserve"> </w:t>
                    </w:r>
                    <w:r>
                      <w:rPr>
                        <w:rFonts w:ascii="Calibri" w:hAnsi="Calibri"/>
                        <w:sz w:val="24"/>
                      </w:rPr>
                      <w:t>outside</w:t>
                    </w:r>
                    <w:r>
                      <w:rPr>
                        <w:rFonts w:ascii="Calibri" w:hAnsi="Calibri"/>
                        <w:spacing w:val="-13"/>
                        <w:sz w:val="24"/>
                      </w:rPr>
                      <w:t xml:space="preserve"> </w:t>
                    </w:r>
                    <w:r>
                      <w:rPr>
                        <w:rFonts w:ascii="Calibri" w:hAnsi="Calibri"/>
                        <w:sz w:val="24"/>
                      </w:rPr>
                      <w:t>the</w:t>
                    </w:r>
                    <w:r>
                      <w:rPr>
                        <w:rFonts w:ascii="Calibri" w:hAnsi="Calibri"/>
                        <w:spacing w:val="-12"/>
                        <w:sz w:val="24"/>
                      </w:rPr>
                      <w:t xml:space="preserve"> </w:t>
                    </w:r>
                    <w:r>
                      <w:rPr>
                        <w:rFonts w:ascii="Calibri" w:hAnsi="Calibri"/>
                        <w:sz w:val="24"/>
                      </w:rPr>
                      <w:t>scope</w:t>
                    </w:r>
                    <w:r>
                      <w:rPr>
                        <w:rFonts w:ascii="Calibri" w:hAnsi="Calibri"/>
                        <w:spacing w:val="-12"/>
                        <w:sz w:val="24"/>
                      </w:rPr>
                      <w:t xml:space="preserve"> </w:t>
                    </w:r>
                    <w:r>
                      <w:rPr>
                        <w:rFonts w:ascii="Calibri" w:hAnsi="Calibri"/>
                        <w:sz w:val="24"/>
                      </w:rPr>
                      <w:t>if</w:t>
                    </w:r>
                    <w:r>
                      <w:rPr>
                        <w:rFonts w:ascii="Calibri" w:hAnsi="Calibri"/>
                        <w:spacing w:val="-13"/>
                        <w:sz w:val="24"/>
                      </w:rPr>
                      <w:t xml:space="preserve"> </w:t>
                    </w:r>
                    <w:r>
                      <w:rPr>
                        <w:rFonts w:ascii="Calibri" w:hAnsi="Calibri"/>
                        <w:sz w:val="24"/>
                      </w:rPr>
                      <w:t>this</w:t>
                    </w:r>
                    <w:r>
                      <w:rPr>
                        <w:rFonts w:ascii="Calibri" w:hAnsi="Calibri"/>
                        <w:spacing w:val="-12"/>
                        <w:sz w:val="24"/>
                      </w:rPr>
                      <w:t xml:space="preserve"> </w:t>
                    </w:r>
                    <w:r>
                      <w:rPr>
                        <w:rFonts w:ascii="Calibri" w:hAnsi="Calibri"/>
                        <w:sz w:val="24"/>
                      </w:rPr>
                      <w:t>review</w:t>
                    </w:r>
                    <w:r>
                      <w:rPr>
                        <w:rFonts w:ascii="Calibri" w:hAnsi="Calibri"/>
                        <w:spacing w:val="-12"/>
                        <w:sz w:val="24"/>
                      </w:rPr>
                      <w:t xml:space="preserve"> </w:t>
                    </w:r>
                    <w:r>
                      <w:rPr>
                        <w:rFonts w:ascii="Calibri" w:hAnsi="Calibri"/>
                        <w:spacing w:val="-10"/>
                        <w:sz w:val="24"/>
                      </w:rPr>
                      <w:t>–</w:t>
                    </w:r>
                  </w:p>
                </w:txbxContent>
              </v:textbox>
            </v:shape>
            <w10:wrap anchorx="page"/>
          </v:group>
        </w:pict>
      </w:r>
    </w:p>
    <w:p w:rsidR="00000000">
      <w:pPr>
        <w:pStyle w:val="BodyText"/>
        <w:rPr>
          <w:rFonts w:ascii="Calibri"/>
          <w:sz w:val="24"/>
        </w:rPr>
      </w:pPr>
    </w:p>
    <w:p w:rsidR="00000000">
      <w:pPr>
        <w:pStyle w:val="BodyText"/>
        <w:rPr>
          <w:rFonts w:ascii="Calibri"/>
          <w:sz w:val="24"/>
        </w:rPr>
      </w:pPr>
    </w:p>
    <w:p w:rsidR="00000000">
      <w:pPr>
        <w:pStyle w:val="BodyText"/>
        <w:rPr>
          <w:rFonts w:ascii="Calibri"/>
          <w:sz w:val="24"/>
        </w:rPr>
      </w:pPr>
    </w:p>
    <w:p w:rsidR="00000000">
      <w:pPr>
        <w:pStyle w:val="BodyText"/>
        <w:rPr>
          <w:rFonts w:ascii="Calibri"/>
          <w:sz w:val="24"/>
        </w:rPr>
      </w:pPr>
    </w:p>
    <w:p w:rsidR="00000000">
      <w:pPr>
        <w:pStyle w:val="BodyText"/>
        <w:rPr>
          <w:rFonts w:ascii="Calibri"/>
          <w:sz w:val="24"/>
        </w:rPr>
      </w:pPr>
    </w:p>
    <w:p w:rsidR="00000000">
      <w:pPr>
        <w:pStyle w:val="BodyText"/>
        <w:rPr>
          <w:rFonts w:ascii="Calibri"/>
          <w:sz w:val="24"/>
        </w:rPr>
      </w:pPr>
    </w:p>
    <w:p w:rsidR="00000000">
      <w:pPr>
        <w:pStyle w:val="BodyText"/>
        <w:spacing w:before="71"/>
        <w:rPr>
          <w:rFonts w:ascii="Calibri"/>
          <w:sz w:val="24"/>
        </w:rPr>
      </w:pPr>
    </w:p>
    <w:p w:rsidR="00000000">
      <w:pPr>
        <w:ind w:left="143"/>
        <w:rPr>
          <w:rFonts w:ascii="Calibri"/>
          <w:sz w:val="24"/>
        </w:rPr>
      </w:pPr>
      <w:r>
        <w:rPr>
          <w:rFonts w:ascii="Calibri"/>
          <w:noProof/>
          <w:sz w:val="24"/>
        </w:rPr>
        <mc:AlternateContent>
          <mc:Choice Requires="wpg">
            <w:drawing>
              <wp:anchor distT="0" distB="0" distL="0" distR="0" simplePos="0" relativeHeight="251816960" behindDoc="1" locked="0" layoutInCell="1" allowOverlap="1">
                <wp:simplePos x="0" y="0"/>
                <wp:positionH relativeFrom="page">
                  <wp:posOffset>977942</wp:posOffset>
                </wp:positionH>
                <wp:positionV relativeFrom="paragraph">
                  <wp:posOffset>223196</wp:posOffset>
                </wp:positionV>
                <wp:extent cx="5584825" cy="198755"/>
                <wp:effectExtent l="0" t="0" r="0" b="0"/>
                <wp:wrapTopAndBottom/>
                <wp:docPr id="135" name="Group 135"/>
                <wp:cNvGraphicFramePr/>
                <a:graphic xmlns:a="http://schemas.openxmlformats.org/drawingml/2006/main">
                  <a:graphicData uri="http://schemas.microsoft.com/office/word/2010/wordprocessingGroup">
                    <wpg:wgp xmlns:wpg="http://schemas.microsoft.com/office/word/2010/wordprocessingGroup">
                      <wpg:cNvGrpSpPr>
                        <a:grpSpLocks/>
                      </wpg:cNvGrpSpPr>
                      <wpg:grpSpPr>
                        <a:xfrm>
                          <a:off x="0" y="0"/>
                          <a:ext cx="5584825" cy="198755"/>
                          <a:chOff x="0" y="0"/>
                          <a:chExt cx="5584825" cy="198755"/>
                        </a:xfrm>
                      </wpg:grpSpPr>
                      <wps:wsp xmlns:wps="http://schemas.microsoft.com/office/word/2010/wordprocessingShape">
                        <wps:cNvPr id="136" name="Graphic 136"/>
                        <wps:cNvSpPr/>
                        <wps:spPr>
                          <a:xfrm>
                            <a:off x="12657" y="189077"/>
                            <a:ext cx="5572125" cy="9525"/>
                          </a:xfrm>
                          <a:custGeom>
                            <a:avLst/>
                            <a:gdLst/>
                            <a:ahLst/>
                            <a:cxnLst/>
                            <a:rect l="l" t="t" r="r" b="b"/>
                            <a:pathLst>
                              <a:path w="5572125" h="9525">
                                <a:moveTo>
                                  <a:pt x="5572125" y="0"/>
                                </a:moveTo>
                                <a:lnTo>
                                  <a:pt x="0" y="0"/>
                                </a:lnTo>
                                <a:lnTo>
                                  <a:pt x="0" y="9525"/>
                                </a:lnTo>
                                <a:lnTo>
                                  <a:pt x="5572125" y="9525"/>
                                </a:lnTo>
                                <a:lnTo>
                                  <a:pt x="5572125" y="0"/>
                                </a:lnTo>
                                <a:close/>
                              </a:path>
                            </a:pathLst>
                          </a:custGeom>
                          <a:solidFill>
                            <a:srgbClr val="E0E0E0"/>
                          </a:solidFill>
                        </wps:spPr>
                        <wps:bodyPr wrap="square" lIns="0" tIns="0" rIns="0" bIns="0" rtlCol="0">
                          <a:prstTxWarp prst="textNoShape">
                            <a:avLst/>
                          </a:prstTxWarp>
                          <a:noAutofit/>
                        </wps:bodyPr>
                      </wps:wsp>
                      <wps:wsp xmlns:wps="http://schemas.microsoft.com/office/word/2010/wordprocessingShape">
                        <wps:cNvPr id="137" name="Graphic 137"/>
                        <wps:cNvSpPr/>
                        <wps:spPr>
                          <a:xfrm>
                            <a:off x="0" y="0"/>
                            <a:ext cx="391160" cy="196215"/>
                          </a:xfrm>
                          <a:custGeom>
                            <a:avLst/>
                            <a:gdLst/>
                            <a:ahLst/>
                            <a:cxnLst/>
                            <a:rect l="l" t="t" r="r" b="b"/>
                            <a:pathLst>
                              <a:path w="391160" h="196215">
                                <a:moveTo>
                                  <a:pt x="390601" y="0"/>
                                </a:moveTo>
                                <a:lnTo>
                                  <a:pt x="0" y="0"/>
                                </a:lnTo>
                                <a:lnTo>
                                  <a:pt x="0" y="195833"/>
                                </a:lnTo>
                                <a:lnTo>
                                  <a:pt x="390601" y="195833"/>
                                </a:lnTo>
                                <a:lnTo>
                                  <a:pt x="39060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id="Group 135" o:spid="_x0000_s1070" style="height:15.65pt;margin-left:77pt;margin-top:17.55pt;mso-position-horizontal-relative:page;mso-wrap-distance-left:0;mso-wrap-distance-right:0;position:absolute;width:439.75pt;z-index:-251498496" coordsize="55848,1987">
                <v:shape id="Graphic 136" o:spid="_x0000_s1071" style="height:96;left:126;mso-wrap-style:square;position:absolute;top:1890;v-text-anchor:top;visibility:visible;width:55721" coordsize="5572125,9525" path="m5572125,l,,,9525l5572125,9525l5572125,xe" fillcolor="#e0e0e0" stroked="f">
                  <v:path arrowok="t"/>
                </v:shape>
                <v:shape id="Graphic 137" o:spid="_x0000_s1072" style="height:1962;mso-wrap-style:square;position:absolute;v-text-anchor:top;visibility:visible;width:3911" coordsize="391160,196215" path="m390601,l,,,195833l390601,195833l390601,xe" fillcolor="black" stroked="f">
                  <v:path arrowok="t"/>
                </v:shape>
                <w10:wrap type="topAndBottom"/>
              </v:group>
            </w:pict>
          </mc:Fallback>
        </mc:AlternateContent>
      </w:r>
      <w:r>
        <w:rPr>
          <w:rFonts w:ascii="Calibri"/>
          <w:sz w:val="24"/>
        </w:rPr>
        <w:t>See</w:t>
      </w:r>
      <w:r>
        <w:rPr>
          <w:rFonts w:ascii="Calibri"/>
          <w:spacing w:val="-12"/>
          <w:sz w:val="24"/>
        </w:rPr>
        <w:t xml:space="preserve"> </w:t>
      </w:r>
      <w:r>
        <w:rPr>
          <w:rFonts w:ascii="Calibri"/>
          <w:sz w:val="24"/>
        </w:rPr>
        <w:t>you</w:t>
      </w:r>
      <w:r>
        <w:rPr>
          <w:rFonts w:ascii="Calibri"/>
          <w:spacing w:val="-11"/>
          <w:sz w:val="24"/>
        </w:rPr>
        <w:t xml:space="preserve"> </w:t>
      </w:r>
      <w:r>
        <w:rPr>
          <w:rFonts w:ascii="Calibri"/>
          <w:sz w:val="24"/>
        </w:rPr>
        <w:t>in</w:t>
      </w:r>
      <w:r>
        <w:rPr>
          <w:rFonts w:ascii="Calibri"/>
          <w:spacing w:val="-11"/>
          <w:sz w:val="24"/>
        </w:rPr>
        <w:t xml:space="preserve"> </w:t>
      </w:r>
      <w:r>
        <w:rPr>
          <w:rFonts w:ascii="Calibri"/>
          <w:spacing w:val="-2"/>
          <w:sz w:val="24"/>
        </w:rPr>
        <w:t>2025!</w:t>
      </w:r>
    </w:p>
    <w:p w:rsidR="00000000">
      <w:pPr>
        <w:pStyle w:val="Heading9"/>
        <w:spacing w:before="105"/>
        <w:ind w:left="143"/>
        <w:rPr>
          <w:rFonts w:ascii="Calibri"/>
        </w:rPr>
      </w:pPr>
      <w:r>
        <w:rPr>
          <w:rFonts w:ascii="Calibri"/>
          <w:spacing w:val="-4"/>
          <w:w w:val="110"/>
        </w:rPr>
        <w:t>From:</w:t>
      </w:r>
    </w:p>
    <w:p w:rsidR="00000000">
      <w:pPr>
        <w:spacing w:before="47"/>
        <w:ind w:left="143"/>
        <w:rPr>
          <w:rFonts w:ascii="Calibri"/>
        </w:rPr>
      </w:pPr>
      <w:r>
        <w:rPr>
          <w:rFonts w:ascii="Calibri"/>
          <w:noProof/>
        </w:rPr>
        <w:pict>
          <v:shape id="Textbox 138" o:spid="_x0000_s1073" type="#_x0000_t202" style="height:61.75pt;margin-left:77pt;margin-top:18.2pt;mso-position-horizontal-relative:page;mso-wrap-distance-bottom:0;mso-wrap-distance-left:0;mso-wrap-distance-right:0;mso-wrap-distance-top:0;mso-wrap-style:square;position:absolute;v-text-anchor:top;visibility:visible;width:431.1pt;z-index:-251497472" fillcolor="black" stroked="f">
            <v:textbox inset="0,0,0,0">
              <w:txbxContent>
                <w:p w:rsidR="00000000">
                  <w:pPr>
                    <w:spacing w:line="266" w:lineRule="exact"/>
                    <w:ind w:left="20"/>
                    <w:rPr>
                      <w:rFonts w:ascii="Calibri"/>
                      <w:b/>
                      <w:color w:val="000000"/>
                    </w:rPr>
                  </w:pPr>
                  <w:r>
                    <w:rPr>
                      <w:rFonts w:ascii="Calibri"/>
                      <w:b/>
                      <w:color w:val="000000"/>
                      <w:spacing w:val="-5"/>
                      <w:w w:val="105"/>
                    </w:rPr>
                    <w:t>To:</w:t>
                  </w:r>
                </w:p>
                <w:p w:rsidR="00000000">
                  <w:pPr>
                    <w:pStyle w:val="BodyText"/>
                    <w:spacing w:before="46" w:line="280" w:lineRule="auto"/>
                    <w:ind w:left="20" w:right="5802"/>
                    <w:rPr>
                      <w:rFonts w:ascii="Calibri"/>
                      <w:color w:val="000000"/>
                    </w:rPr>
                  </w:pPr>
                  <w:r>
                    <w:rPr>
                      <w:rFonts w:ascii="Calibri"/>
                      <w:b/>
                      <w:color w:val="000000"/>
                      <w:w w:val="105"/>
                    </w:rPr>
                    <w:t xml:space="preserve">Cc: </w:t>
                  </w:r>
                  <w:r>
                    <w:rPr>
                      <w:rFonts w:ascii="Calibri"/>
                      <w:color w:val="000000"/>
                      <w:w w:val="105"/>
                    </w:rPr>
                    <w:t xml:space="preserve">SM-NE-Publications (NE) ; </w:t>
                  </w:r>
                  <w:r>
                    <w:rPr>
                      <w:rFonts w:ascii="Calibri"/>
                      <w:color w:val="000000"/>
                      <w:spacing w:val="-4"/>
                      <w:w w:val="105"/>
                    </w:rPr>
                    <w:t>SM-</w:t>
                  </w:r>
                </w:p>
              </w:txbxContent>
            </v:textbox>
            <w10:wrap type="topAndBottom"/>
          </v:shape>
        </w:pict>
      </w:r>
      <w:r>
        <w:rPr>
          <w:rFonts w:ascii="Calibri"/>
          <w:noProof/>
        </w:rPr>
        <mc:AlternateContent>
          <mc:Choice Requires="wps">
            <w:drawing>
              <wp:anchor distT="0" distB="0" distL="0" distR="0" simplePos="0" relativeHeight="251685888" behindDoc="0" locked="0" layoutInCell="1" allowOverlap="1">
                <wp:simplePos x="0" y="0"/>
                <wp:positionH relativeFrom="page">
                  <wp:posOffset>1386666</wp:posOffset>
                </wp:positionH>
                <wp:positionV relativeFrom="paragraph">
                  <wp:posOffset>-168783</wp:posOffset>
                </wp:positionV>
                <wp:extent cx="879475" cy="184150"/>
                <wp:effectExtent l="0" t="0" r="0" b="0"/>
                <wp:wrapNone/>
                <wp:docPr id="139" name="Graphic 139"/>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879475" cy="184150"/>
                        </a:xfrm>
                        <a:custGeom>
                          <a:avLst/>
                          <a:gdLst/>
                          <a:ahLst/>
                          <a:cxnLst/>
                          <a:rect l="l" t="t" r="r" b="b"/>
                          <a:pathLst>
                            <a:path w="879475" h="184150">
                              <a:moveTo>
                                <a:pt x="879398" y="0"/>
                              </a:moveTo>
                              <a:lnTo>
                                <a:pt x="0" y="0"/>
                              </a:lnTo>
                              <a:lnTo>
                                <a:pt x="0" y="183591"/>
                              </a:lnTo>
                              <a:lnTo>
                                <a:pt x="879398" y="183591"/>
                              </a:lnTo>
                              <a:lnTo>
                                <a:pt x="87939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39" o:spid="_x0000_s1074" style="height:14.5pt;margin-left:109.2pt;margin-top:-13.3pt;mso-position-horizontal-relative:page;mso-wrap-distance-bottom:0;mso-wrap-distance-left:0;mso-wrap-distance-right:0;mso-wrap-distance-top:0;mso-wrap-style:square;position:absolute;v-text-anchor:top;visibility:visible;width:69.25pt;z-index:251686912" coordsize="879475,184150" path="m879398,l,,,183591l879398,183591l879398,xe" fillcolor="black" stroked="f">
                <v:path arrowok="t"/>
                <w10:wrap anchorx="page"/>
              </v:shape>
            </w:pict>
          </mc:Fallback>
        </mc:AlternateContent>
      </w:r>
      <w:r>
        <w:rPr>
          <w:rFonts w:ascii="Calibri"/>
          <w:b/>
          <w:w w:val="105"/>
        </w:rPr>
        <w:t>Sent:</w:t>
      </w:r>
      <w:r>
        <w:rPr>
          <w:rFonts w:ascii="Calibri"/>
          <w:b/>
          <w:spacing w:val="-6"/>
          <w:w w:val="105"/>
        </w:rPr>
        <w:t xml:space="preserve"> </w:t>
      </w:r>
      <w:r>
        <w:rPr>
          <w:rFonts w:ascii="Calibri"/>
          <w:w w:val="105"/>
        </w:rPr>
        <w:t>06</w:t>
      </w:r>
      <w:r>
        <w:rPr>
          <w:rFonts w:ascii="Calibri"/>
          <w:spacing w:val="-5"/>
          <w:w w:val="105"/>
        </w:rPr>
        <w:t xml:space="preserve"> </w:t>
      </w:r>
      <w:r>
        <w:rPr>
          <w:rFonts w:ascii="Calibri"/>
          <w:w w:val="105"/>
        </w:rPr>
        <w:t>December</w:t>
      </w:r>
      <w:r>
        <w:rPr>
          <w:rFonts w:ascii="Calibri"/>
          <w:spacing w:val="-5"/>
          <w:w w:val="105"/>
        </w:rPr>
        <w:t xml:space="preserve"> </w:t>
      </w:r>
      <w:r>
        <w:rPr>
          <w:rFonts w:ascii="Calibri"/>
          <w:w w:val="105"/>
        </w:rPr>
        <w:t>2024</w:t>
      </w:r>
      <w:r>
        <w:rPr>
          <w:rFonts w:ascii="Calibri"/>
          <w:spacing w:val="-6"/>
          <w:w w:val="105"/>
        </w:rPr>
        <w:t xml:space="preserve"> </w:t>
      </w:r>
      <w:r>
        <w:rPr>
          <w:rFonts w:ascii="Calibri"/>
          <w:spacing w:val="-2"/>
          <w:w w:val="105"/>
        </w:rPr>
        <w:t>08:56</w:t>
      </w:r>
    </w:p>
    <w:p w:rsidR="00000000">
      <w:pPr>
        <w:pStyle w:val="BodyText"/>
        <w:spacing w:before="23" w:line="280" w:lineRule="auto"/>
        <w:ind w:left="142" w:right="247"/>
        <w:rPr>
          <w:rFonts w:ascii="Calibri"/>
        </w:rPr>
      </w:pPr>
      <w:r>
        <w:rPr>
          <w:rFonts w:ascii="Calibri"/>
          <w:b/>
        </w:rPr>
        <w:t xml:space="preserve">Subject: </w:t>
      </w:r>
      <w:r>
        <w:rPr>
          <w:rFonts w:ascii="Calibri"/>
        </w:rPr>
        <w:t>NEER155 / TP7022: Update to Natural England Evidence Review on the effects of burning on upland peatland biodiversity, carbon and water</w:t>
      </w:r>
    </w:p>
    <w:p w:rsidR="00000000">
      <w:pPr>
        <w:spacing w:line="291" w:lineRule="exact"/>
        <w:ind w:left="143"/>
        <w:rPr>
          <w:rFonts w:ascii="Calibri"/>
          <w:sz w:val="24"/>
        </w:rPr>
      </w:pPr>
      <w:r>
        <w:rPr>
          <w:rFonts w:ascii="Calibri"/>
          <w:sz w:val="24"/>
        </w:rPr>
        <w:t>Dear</w:t>
      </w:r>
      <w:r>
        <w:rPr>
          <w:rFonts w:ascii="Calibri"/>
          <w:spacing w:val="-11"/>
          <w:sz w:val="24"/>
        </w:rPr>
        <w:t xml:space="preserve"> </w:t>
      </w:r>
      <w:r>
        <w:rPr>
          <w:rFonts w:ascii="Calibri"/>
          <w:spacing w:val="-4"/>
          <w:sz w:val="24"/>
        </w:rPr>
        <w:t>All,</w:t>
      </w:r>
    </w:p>
    <w:p w:rsidR="00000000">
      <w:pPr>
        <w:spacing w:before="52" w:line="283" w:lineRule="auto"/>
        <w:ind w:left="143" w:right="777"/>
        <w:rPr>
          <w:rFonts w:ascii="Calibri"/>
          <w:sz w:val="24"/>
        </w:rPr>
      </w:pPr>
      <w:r>
        <w:rPr>
          <w:rFonts w:ascii="Calibri"/>
          <w:w w:val="105"/>
          <w:sz w:val="24"/>
        </w:rPr>
        <w:t xml:space="preserve">Technical report </w:t>
      </w:r>
      <w:r>
        <w:rPr>
          <w:rFonts w:ascii="Calibri"/>
          <w:b/>
          <w:w w:val="105"/>
          <w:sz w:val="24"/>
        </w:rPr>
        <w:t xml:space="preserve">NEER155 Update to Natural England Evidence Review on the effects of burning on upland peatland biodiversity, carbon and water </w:t>
      </w:r>
      <w:r>
        <w:rPr>
          <w:rFonts w:ascii="Calibri"/>
          <w:w w:val="105"/>
          <w:sz w:val="24"/>
        </w:rPr>
        <w:t xml:space="preserve">is under </w:t>
      </w:r>
      <w:r>
        <w:rPr>
          <w:rFonts w:ascii="Calibri"/>
          <w:sz w:val="24"/>
        </w:rPr>
        <w:t xml:space="preserve">review from </w:t>
      </w:r>
      <w:r>
        <w:rPr>
          <w:rFonts w:ascii="Calibri"/>
          <w:b/>
          <w:sz w:val="24"/>
        </w:rPr>
        <w:t xml:space="preserve">06/12/2024 to 27/12/2024 </w:t>
      </w:r>
      <w:r>
        <w:rPr>
          <w:rFonts w:ascii="Calibri"/>
          <w:sz w:val="24"/>
        </w:rPr>
        <w:t>. A copy of the report is attached.</w:t>
      </w:r>
    </w:p>
    <w:p w:rsidR="00000000">
      <w:pPr>
        <w:spacing w:line="283" w:lineRule="auto"/>
        <w:ind w:left="143" w:right="246"/>
        <w:rPr>
          <w:rFonts w:ascii="Calibri"/>
          <w:sz w:val="24"/>
        </w:rPr>
      </w:pPr>
      <w:r>
        <w:rPr>
          <w:rFonts w:ascii="Calibri"/>
          <w:sz w:val="24"/>
        </w:rPr>
        <w:t>Please</w:t>
      </w:r>
      <w:r>
        <w:rPr>
          <w:rFonts w:ascii="Calibri"/>
          <w:spacing w:val="-14"/>
          <w:sz w:val="24"/>
        </w:rPr>
        <w:t xml:space="preserve"> </w:t>
      </w:r>
      <w:r>
        <w:rPr>
          <w:rFonts w:ascii="Calibri"/>
          <w:sz w:val="24"/>
        </w:rPr>
        <w:t>submit</w:t>
      </w:r>
      <w:r>
        <w:rPr>
          <w:rFonts w:ascii="Calibri"/>
          <w:spacing w:val="-14"/>
          <w:sz w:val="24"/>
        </w:rPr>
        <w:t xml:space="preserve"> </w:t>
      </w:r>
      <w:r>
        <w:rPr>
          <w:rFonts w:ascii="Calibri"/>
          <w:sz w:val="24"/>
        </w:rPr>
        <w:t>any</w:t>
      </w:r>
      <w:r>
        <w:rPr>
          <w:rFonts w:ascii="Calibri"/>
          <w:spacing w:val="-13"/>
          <w:sz w:val="24"/>
        </w:rPr>
        <w:t xml:space="preserve"> </w:t>
      </w:r>
      <w:r>
        <w:rPr>
          <w:rFonts w:ascii="Calibri"/>
          <w:sz w:val="24"/>
        </w:rPr>
        <w:t>responses</w:t>
      </w:r>
      <w:r>
        <w:rPr>
          <w:rFonts w:ascii="Calibri"/>
          <w:spacing w:val="-14"/>
          <w:sz w:val="24"/>
        </w:rPr>
        <w:t xml:space="preserve"> </w:t>
      </w:r>
      <w:r>
        <w:rPr>
          <w:rFonts w:ascii="Calibri"/>
          <w:sz w:val="24"/>
        </w:rPr>
        <w:t>by</w:t>
      </w:r>
      <w:r>
        <w:rPr>
          <w:rFonts w:ascii="Calibri"/>
          <w:spacing w:val="-13"/>
          <w:sz w:val="24"/>
        </w:rPr>
        <w:t xml:space="preserve"> </w:t>
      </w:r>
      <w:r>
        <w:rPr>
          <w:rFonts w:ascii="Calibri"/>
          <w:sz w:val="24"/>
        </w:rPr>
        <w:t>adding</w:t>
      </w:r>
      <w:r>
        <w:rPr>
          <w:rFonts w:ascii="Calibri"/>
          <w:spacing w:val="-14"/>
          <w:sz w:val="24"/>
        </w:rPr>
        <w:t xml:space="preserve"> </w:t>
      </w:r>
      <w:r>
        <w:rPr>
          <w:rFonts w:ascii="Calibri"/>
          <w:sz w:val="24"/>
        </w:rPr>
        <w:t>comments</w:t>
      </w:r>
      <w:r>
        <w:rPr>
          <w:rFonts w:ascii="Calibri"/>
          <w:spacing w:val="-13"/>
          <w:sz w:val="24"/>
        </w:rPr>
        <w:t xml:space="preserve"> </w:t>
      </w:r>
      <w:r>
        <w:rPr>
          <w:rFonts w:ascii="Calibri"/>
          <w:sz w:val="24"/>
        </w:rPr>
        <w:t>to</w:t>
      </w:r>
      <w:r>
        <w:rPr>
          <w:rFonts w:ascii="Calibri"/>
          <w:spacing w:val="-14"/>
          <w:sz w:val="24"/>
        </w:rPr>
        <w:t xml:space="preserve"> </w:t>
      </w:r>
      <w:r>
        <w:rPr>
          <w:rFonts w:ascii="Calibri"/>
          <w:sz w:val="24"/>
        </w:rPr>
        <w:t>the</w:t>
      </w:r>
      <w:r>
        <w:rPr>
          <w:rFonts w:ascii="Calibri"/>
          <w:spacing w:val="-14"/>
          <w:sz w:val="24"/>
        </w:rPr>
        <w:t xml:space="preserve"> </w:t>
      </w:r>
      <w:r>
        <w:rPr>
          <w:rFonts w:ascii="Calibri"/>
          <w:sz w:val="24"/>
        </w:rPr>
        <w:t>Word</w:t>
      </w:r>
      <w:r>
        <w:rPr>
          <w:rFonts w:ascii="Calibri"/>
          <w:spacing w:val="-13"/>
          <w:sz w:val="24"/>
        </w:rPr>
        <w:t xml:space="preserve"> </w:t>
      </w:r>
      <w:r>
        <w:rPr>
          <w:rFonts w:ascii="Calibri"/>
          <w:sz w:val="24"/>
        </w:rPr>
        <w:t>document</w:t>
      </w:r>
      <w:r>
        <w:rPr>
          <w:rFonts w:ascii="Calibri"/>
          <w:spacing w:val="-14"/>
          <w:sz w:val="24"/>
        </w:rPr>
        <w:t xml:space="preserve"> </w:t>
      </w:r>
      <w:r>
        <w:rPr>
          <w:rFonts w:ascii="Calibri"/>
          <w:sz w:val="24"/>
        </w:rPr>
        <w:t>and</w:t>
      </w:r>
      <w:r>
        <w:rPr>
          <w:rFonts w:ascii="Calibri"/>
          <w:spacing w:val="-13"/>
          <w:sz w:val="24"/>
        </w:rPr>
        <w:t xml:space="preserve"> </w:t>
      </w:r>
      <w:r>
        <w:rPr>
          <w:rFonts w:ascii="Calibri"/>
          <w:sz w:val="24"/>
        </w:rPr>
        <w:t>returning</w:t>
      </w:r>
      <w:r>
        <w:rPr>
          <w:rFonts w:ascii="Calibri"/>
          <w:spacing w:val="-14"/>
          <w:sz w:val="24"/>
        </w:rPr>
        <w:t xml:space="preserve"> </w:t>
      </w:r>
      <w:r>
        <w:rPr>
          <w:rFonts w:ascii="Calibri"/>
          <w:sz w:val="24"/>
        </w:rPr>
        <w:t xml:space="preserve">to me by </w:t>
      </w:r>
      <w:r>
        <w:rPr>
          <w:rFonts w:ascii="Calibri"/>
          <w:b/>
          <w:sz w:val="24"/>
        </w:rPr>
        <w:t>06/01/2025</w:t>
      </w:r>
      <w:r>
        <w:rPr>
          <w:rFonts w:ascii="Calibri"/>
          <w:sz w:val="24"/>
        </w:rPr>
        <w:t>. Please do not make changes to the document itself.</w:t>
      </w:r>
    </w:p>
    <w:p w:rsidR="00000000">
      <w:pPr>
        <w:spacing w:line="283" w:lineRule="auto"/>
        <w:ind w:left="143" w:right="295"/>
        <w:rPr>
          <w:rFonts w:ascii="Calibri"/>
          <w:sz w:val="24"/>
        </w:rPr>
      </w:pPr>
      <w:r>
        <w:rPr>
          <w:rFonts w:ascii="Calibri"/>
          <w:spacing w:val="-2"/>
          <w:sz w:val="24"/>
        </w:rPr>
        <w:t>Note:</w:t>
      </w:r>
      <w:r>
        <w:rPr>
          <w:rFonts w:ascii="Calibri"/>
          <w:spacing w:val="-6"/>
          <w:sz w:val="24"/>
        </w:rPr>
        <w:t xml:space="preserve"> </w:t>
      </w:r>
      <w:r>
        <w:rPr>
          <w:rFonts w:ascii="Calibri"/>
          <w:spacing w:val="-2"/>
          <w:sz w:val="24"/>
        </w:rPr>
        <w:t>only</w:t>
      </w:r>
      <w:r>
        <w:rPr>
          <w:rFonts w:ascii="Calibri"/>
          <w:spacing w:val="-6"/>
          <w:sz w:val="24"/>
        </w:rPr>
        <w:t xml:space="preserve"> </w:t>
      </w:r>
      <w:r>
        <w:rPr>
          <w:rFonts w:ascii="Calibri"/>
          <w:spacing w:val="-2"/>
          <w:sz w:val="24"/>
        </w:rPr>
        <w:t>respond</w:t>
      </w:r>
      <w:r>
        <w:rPr>
          <w:rFonts w:ascii="Calibri"/>
          <w:spacing w:val="-6"/>
          <w:sz w:val="24"/>
        </w:rPr>
        <w:t xml:space="preserve"> </w:t>
      </w:r>
      <w:r>
        <w:rPr>
          <w:rFonts w:ascii="Calibri"/>
          <w:spacing w:val="-2"/>
          <w:sz w:val="24"/>
        </w:rPr>
        <w:t>if</w:t>
      </w:r>
      <w:r>
        <w:rPr>
          <w:rFonts w:ascii="Calibri"/>
          <w:spacing w:val="-6"/>
          <w:sz w:val="24"/>
        </w:rPr>
        <w:t xml:space="preserve"> </w:t>
      </w:r>
      <w:r>
        <w:rPr>
          <w:rFonts w:ascii="Calibri"/>
          <w:spacing w:val="-2"/>
          <w:sz w:val="24"/>
        </w:rPr>
        <w:t>you</w:t>
      </w:r>
      <w:r>
        <w:rPr>
          <w:rFonts w:ascii="Calibri"/>
          <w:spacing w:val="-6"/>
          <w:sz w:val="24"/>
        </w:rPr>
        <w:t xml:space="preserve"> </w:t>
      </w:r>
      <w:r>
        <w:rPr>
          <w:rFonts w:ascii="Calibri"/>
          <w:spacing w:val="-2"/>
          <w:sz w:val="24"/>
        </w:rPr>
        <w:t>are</w:t>
      </w:r>
      <w:r>
        <w:rPr>
          <w:rFonts w:ascii="Calibri"/>
          <w:spacing w:val="-6"/>
          <w:sz w:val="24"/>
        </w:rPr>
        <w:t xml:space="preserve"> </w:t>
      </w:r>
      <w:r>
        <w:rPr>
          <w:rFonts w:ascii="Calibri"/>
          <w:spacing w:val="-2"/>
          <w:sz w:val="24"/>
        </w:rPr>
        <w:t>providing</w:t>
      </w:r>
      <w:r>
        <w:rPr>
          <w:rFonts w:ascii="Calibri"/>
          <w:spacing w:val="-8"/>
          <w:sz w:val="24"/>
        </w:rPr>
        <w:t xml:space="preserve"> </w:t>
      </w:r>
      <w:r>
        <w:rPr>
          <w:rFonts w:ascii="Calibri"/>
          <w:spacing w:val="-2"/>
          <w:sz w:val="24"/>
        </w:rPr>
        <w:t>constructive</w:t>
      </w:r>
      <w:r>
        <w:rPr>
          <w:rFonts w:ascii="Calibri"/>
          <w:spacing w:val="-6"/>
          <w:sz w:val="24"/>
        </w:rPr>
        <w:t xml:space="preserve"> </w:t>
      </w:r>
      <w:r>
        <w:rPr>
          <w:rFonts w:ascii="Calibri"/>
          <w:spacing w:val="-2"/>
          <w:sz w:val="24"/>
        </w:rPr>
        <w:t>feedback.</w:t>
      </w:r>
      <w:r>
        <w:rPr>
          <w:rFonts w:ascii="Calibri"/>
          <w:spacing w:val="-6"/>
          <w:sz w:val="24"/>
        </w:rPr>
        <w:t xml:space="preserve"> </w:t>
      </w:r>
      <w:r>
        <w:rPr>
          <w:rFonts w:ascii="Calibri"/>
          <w:spacing w:val="-2"/>
          <w:sz w:val="24"/>
        </w:rPr>
        <w:t>A</w:t>
      </w:r>
      <w:r>
        <w:rPr>
          <w:rFonts w:ascii="Calibri"/>
          <w:spacing w:val="-6"/>
          <w:sz w:val="24"/>
        </w:rPr>
        <w:t xml:space="preserve"> </w:t>
      </w:r>
      <w:r>
        <w:rPr>
          <w:rFonts w:ascii="Calibri"/>
          <w:spacing w:val="-2"/>
          <w:sz w:val="24"/>
        </w:rPr>
        <w:t>nil</w:t>
      </w:r>
      <w:r>
        <w:rPr>
          <w:rFonts w:ascii="Calibri"/>
          <w:spacing w:val="-6"/>
          <w:sz w:val="24"/>
        </w:rPr>
        <w:t xml:space="preserve"> </w:t>
      </w:r>
      <w:r>
        <w:rPr>
          <w:rFonts w:ascii="Calibri"/>
          <w:spacing w:val="-2"/>
          <w:sz w:val="24"/>
        </w:rPr>
        <w:t>response</w:t>
      </w:r>
      <w:r>
        <w:rPr>
          <w:rFonts w:ascii="Calibri"/>
          <w:spacing w:val="-6"/>
          <w:sz w:val="24"/>
        </w:rPr>
        <w:t xml:space="preserve"> </w:t>
      </w:r>
      <w:r>
        <w:rPr>
          <w:rFonts w:ascii="Calibri"/>
          <w:spacing w:val="-2"/>
          <w:sz w:val="24"/>
        </w:rPr>
        <w:t>will</w:t>
      </w:r>
      <w:r>
        <w:rPr>
          <w:rFonts w:ascii="Calibri"/>
          <w:spacing w:val="-6"/>
          <w:sz w:val="24"/>
        </w:rPr>
        <w:t xml:space="preserve"> </w:t>
      </w:r>
      <w:r>
        <w:rPr>
          <w:rFonts w:ascii="Calibri"/>
          <w:spacing w:val="-2"/>
          <w:sz w:val="24"/>
        </w:rPr>
        <w:t>be</w:t>
      </w:r>
      <w:r>
        <w:rPr>
          <w:rFonts w:ascii="Calibri"/>
          <w:spacing w:val="-6"/>
          <w:sz w:val="24"/>
        </w:rPr>
        <w:t xml:space="preserve"> </w:t>
      </w:r>
      <w:r>
        <w:rPr>
          <w:rFonts w:ascii="Calibri"/>
          <w:spacing w:val="-2"/>
          <w:sz w:val="24"/>
        </w:rPr>
        <w:t xml:space="preserve">taken </w:t>
      </w:r>
      <w:r>
        <w:rPr>
          <w:rFonts w:ascii="Calibri"/>
          <w:sz w:val="24"/>
        </w:rPr>
        <w:t>as</w:t>
      </w:r>
      <w:r>
        <w:rPr>
          <w:rFonts w:ascii="Calibri"/>
          <w:spacing w:val="-5"/>
          <w:sz w:val="24"/>
        </w:rPr>
        <w:t xml:space="preserve"> </w:t>
      </w:r>
      <w:r>
        <w:rPr>
          <w:rFonts w:ascii="Calibri"/>
          <w:sz w:val="24"/>
        </w:rPr>
        <w:t>an</w:t>
      </w:r>
      <w:r>
        <w:rPr>
          <w:rFonts w:ascii="Calibri"/>
          <w:spacing w:val="-5"/>
          <w:sz w:val="24"/>
        </w:rPr>
        <w:t xml:space="preserve"> </w:t>
      </w:r>
      <w:r>
        <w:rPr>
          <w:rFonts w:ascii="Calibri"/>
          <w:sz w:val="24"/>
        </w:rPr>
        <w:t>assumption</w:t>
      </w:r>
      <w:r>
        <w:rPr>
          <w:rFonts w:ascii="Calibri"/>
          <w:spacing w:val="-5"/>
          <w:sz w:val="24"/>
        </w:rPr>
        <w:t xml:space="preserve"> </w:t>
      </w:r>
      <w:r>
        <w:rPr>
          <w:rFonts w:ascii="Calibri"/>
          <w:sz w:val="24"/>
        </w:rPr>
        <w:t>that</w:t>
      </w:r>
      <w:r>
        <w:rPr>
          <w:rFonts w:ascii="Calibri"/>
          <w:spacing w:val="-5"/>
          <w:sz w:val="24"/>
        </w:rPr>
        <w:t xml:space="preserve"> </w:t>
      </w:r>
      <w:r>
        <w:rPr>
          <w:rFonts w:ascii="Calibri"/>
          <w:sz w:val="24"/>
        </w:rPr>
        <w:t>you</w:t>
      </w:r>
      <w:r>
        <w:rPr>
          <w:rFonts w:ascii="Calibri"/>
          <w:spacing w:val="-5"/>
          <w:sz w:val="24"/>
        </w:rPr>
        <w:t xml:space="preserve"> </w:t>
      </w:r>
      <w:r>
        <w:rPr>
          <w:rFonts w:ascii="Calibri"/>
          <w:sz w:val="24"/>
        </w:rPr>
        <w:t>do</w:t>
      </w:r>
      <w:r>
        <w:rPr>
          <w:rFonts w:ascii="Calibri"/>
          <w:spacing w:val="-5"/>
          <w:sz w:val="24"/>
        </w:rPr>
        <w:t xml:space="preserve"> </w:t>
      </w:r>
      <w:r>
        <w:rPr>
          <w:rFonts w:ascii="Calibri"/>
          <w:sz w:val="24"/>
        </w:rPr>
        <w:t>not</w:t>
      </w:r>
      <w:r>
        <w:rPr>
          <w:rFonts w:ascii="Calibri"/>
          <w:spacing w:val="-5"/>
          <w:sz w:val="24"/>
        </w:rPr>
        <w:t xml:space="preserve"> </w:t>
      </w:r>
      <w:r>
        <w:rPr>
          <w:rFonts w:ascii="Calibri"/>
          <w:sz w:val="24"/>
        </w:rPr>
        <w:t>object</w:t>
      </w:r>
      <w:r>
        <w:rPr>
          <w:rFonts w:ascii="Calibri"/>
          <w:spacing w:val="-5"/>
          <w:sz w:val="24"/>
        </w:rPr>
        <w:t xml:space="preserve"> </w:t>
      </w:r>
      <w:r>
        <w:rPr>
          <w:rFonts w:ascii="Calibri"/>
          <w:sz w:val="24"/>
        </w:rPr>
        <w:t>to</w:t>
      </w:r>
      <w:r>
        <w:rPr>
          <w:rFonts w:ascii="Calibri"/>
          <w:spacing w:val="-5"/>
          <w:sz w:val="24"/>
        </w:rPr>
        <w:t xml:space="preserve"> </w:t>
      </w:r>
      <w:r>
        <w:rPr>
          <w:rFonts w:ascii="Calibri"/>
          <w:sz w:val="24"/>
        </w:rPr>
        <w:t>the</w:t>
      </w:r>
      <w:r>
        <w:rPr>
          <w:rFonts w:ascii="Calibri"/>
          <w:spacing w:val="-5"/>
          <w:sz w:val="24"/>
        </w:rPr>
        <w:t xml:space="preserve"> </w:t>
      </w:r>
      <w:r>
        <w:rPr>
          <w:rFonts w:ascii="Calibri"/>
          <w:sz w:val="24"/>
        </w:rPr>
        <w:t>report</w:t>
      </w:r>
      <w:r>
        <w:rPr>
          <w:rFonts w:ascii="Calibri"/>
          <w:spacing w:val="-5"/>
          <w:sz w:val="24"/>
        </w:rPr>
        <w:t xml:space="preserve"> </w:t>
      </w:r>
      <w:r>
        <w:rPr>
          <w:rFonts w:ascii="Calibri"/>
          <w:sz w:val="24"/>
        </w:rPr>
        <w:t>being</w:t>
      </w:r>
      <w:r>
        <w:rPr>
          <w:rFonts w:ascii="Calibri"/>
          <w:spacing w:val="-6"/>
          <w:sz w:val="24"/>
        </w:rPr>
        <w:t xml:space="preserve"> </w:t>
      </w:r>
      <w:r>
        <w:rPr>
          <w:rFonts w:ascii="Calibri"/>
          <w:sz w:val="24"/>
        </w:rPr>
        <w:t>published.</w:t>
      </w:r>
    </w:p>
    <w:p w:rsidR="00000000">
      <w:pPr>
        <w:spacing w:line="283" w:lineRule="auto"/>
        <w:ind w:left="143" w:right="147"/>
        <w:rPr>
          <w:rFonts w:ascii="Calibri"/>
          <w:sz w:val="24"/>
        </w:rPr>
      </w:pPr>
      <w:r>
        <w:rPr>
          <w:rFonts w:ascii="Calibri"/>
          <w:sz w:val="24"/>
        </w:rPr>
        <w:t>If</w:t>
      </w:r>
      <w:r>
        <w:rPr>
          <w:rFonts w:ascii="Calibri"/>
          <w:spacing w:val="-1"/>
          <w:sz w:val="24"/>
        </w:rPr>
        <w:t xml:space="preserve"> </w:t>
      </w:r>
      <w:r>
        <w:rPr>
          <w:rFonts w:ascii="Calibri"/>
          <w:sz w:val="24"/>
        </w:rPr>
        <w:t>you</w:t>
      </w:r>
      <w:r>
        <w:rPr>
          <w:rFonts w:ascii="Calibri"/>
          <w:spacing w:val="-1"/>
          <w:sz w:val="24"/>
        </w:rPr>
        <w:t xml:space="preserve"> </w:t>
      </w:r>
      <w:r>
        <w:rPr>
          <w:rFonts w:ascii="Calibri"/>
          <w:sz w:val="24"/>
        </w:rPr>
        <w:t>receive</w:t>
      </w:r>
      <w:r>
        <w:rPr>
          <w:rFonts w:ascii="Calibri"/>
          <w:spacing w:val="-1"/>
          <w:sz w:val="24"/>
        </w:rPr>
        <w:t xml:space="preserve"> </w:t>
      </w:r>
      <w:r>
        <w:rPr>
          <w:rFonts w:ascii="Calibri"/>
          <w:sz w:val="24"/>
        </w:rPr>
        <w:t>this</w:t>
      </w:r>
      <w:r>
        <w:rPr>
          <w:rFonts w:ascii="Calibri"/>
          <w:spacing w:val="-1"/>
          <w:sz w:val="24"/>
        </w:rPr>
        <w:t xml:space="preserve"> </w:t>
      </w:r>
      <w:r>
        <w:rPr>
          <w:rFonts w:ascii="Calibri"/>
          <w:sz w:val="24"/>
        </w:rPr>
        <w:t>email</w:t>
      </w:r>
      <w:r>
        <w:rPr>
          <w:rFonts w:ascii="Calibri"/>
          <w:spacing w:val="-1"/>
          <w:sz w:val="24"/>
        </w:rPr>
        <w:t xml:space="preserve"> </w:t>
      </w:r>
      <w:r>
        <w:rPr>
          <w:rFonts w:ascii="Calibri"/>
          <w:sz w:val="24"/>
        </w:rPr>
        <w:t>as</w:t>
      </w:r>
      <w:r>
        <w:rPr>
          <w:rFonts w:ascii="Calibri"/>
          <w:spacing w:val="-1"/>
          <w:sz w:val="24"/>
        </w:rPr>
        <w:t xml:space="preserve"> </w:t>
      </w:r>
      <w:r>
        <w:rPr>
          <w:rFonts w:ascii="Calibri"/>
          <w:sz w:val="24"/>
        </w:rPr>
        <w:t>Bcc</w:t>
      </w:r>
      <w:r>
        <w:rPr>
          <w:rFonts w:ascii="Calibri"/>
          <w:spacing w:val="-1"/>
          <w:sz w:val="24"/>
        </w:rPr>
        <w:t xml:space="preserve"> </w:t>
      </w:r>
      <w:r>
        <w:rPr>
          <w:rFonts w:ascii="Calibri"/>
          <w:sz w:val="24"/>
        </w:rPr>
        <w:t>you</w:t>
      </w:r>
      <w:r>
        <w:rPr>
          <w:rFonts w:ascii="Calibri"/>
          <w:spacing w:val="-1"/>
          <w:sz w:val="24"/>
        </w:rPr>
        <w:t xml:space="preserve"> </w:t>
      </w:r>
      <w:r>
        <w:rPr>
          <w:rFonts w:ascii="Calibri"/>
          <w:sz w:val="24"/>
        </w:rPr>
        <w:t>are</w:t>
      </w:r>
      <w:r>
        <w:rPr>
          <w:rFonts w:ascii="Calibri"/>
          <w:spacing w:val="-1"/>
          <w:sz w:val="24"/>
        </w:rPr>
        <w:t xml:space="preserve"> </w:t>
      </w:r>
      <w:r>
        <w:rPr>
          <w:rFonts w:ascii="Calibri"/>
          <w:sz w:val="24"/>
        </w:rPr>
        <w:t>a</w:t>
      </w:r>
      <w:r>
        <w:rPr>
          <w:rFonts w:ascii="Calibri"/>
          <w:spacing w:val="-1"/>
          <w:sz w:val="24"/>
        </w:rPr>
        <w:t xml:space="preserve"> </w:t>
      </w:r>
      <w:r>
        <w:rPr>
          <w:rFonts w:ascii="Calibri"/>
          <w:sz w:val="24"/>
        </w:rPr>
        <w:t>member</w:t>
      </w:r>
      <w:r>
        <w:rPr>
          <w:rFonts w:ascii="Calibri"/>
          <w:spacing w:val="-1"/>
          <w:sz w:val="24"/>
        </w:rPr>
        <w:t xml:space="preserve"> </w:t>
      </w:r>
      <w:r>
        <w:rPr>
          <w:rFonts w:ascii="Calibri"/>
          <w:sz w:val="24"/>
        </w:rPr>
        <w:t>of</w:t>
      </w:r>
      <w:r>
        <w:rPr>
          <w:rFonts w:ascii="Calibri"/>
          <w:spacing w:val="-1"/>
          <w:sz w:val="24"/>
        </w:rPr>
        <w:t xml:space="preserve"> </w:t>
      </w:r>
      <w:r>
        <w:rPr>
          <w:rFonts w:ascii="Calibri"/>
          <w:sz w:val="24"/>
        </w:rPr>
        <w:t>the</w:t>
      </w:r>
      <w:r>
        <w:rPr>
          <w:rFonts w:ascii="Calibri"/>
          <w:spacing w:val="-2"/>
          <w:sz w:val="24"/>
        </w:rPr>
        <w:t xml:space="preserve"> </w:t>
      </w:r>
      <w:r>
        <w:fldChar w:fldCharType="begin"/>
      </w:r>
      <w:r>
        <w:instrText xml:space="preserve"> HYPERLINK "http://neintranettechnical/content/technical/topics/wiki.asp?ID=29&amp;PG=263&amp;CAT=n" </w:instrText>
      </w:r>
      <w:r>
        <w:fldChar w:fldCharType="separate"/>
      </w:r>
      <w:r>
        <w:rPr>
          <w:rFonts w:ascii="Times New Roman"/>
          <w:color w:val="467885"/>
          <w:sz w:val="24"/>
          <w:u w:val="single" w:color="467885"/>
        </w:rPr>
        <w:t>Technical Publications Quality</w:t>
      </w:r>
      <w:r>
        <w:fldChar w:fldCharType="end"/>
      </w:r>
      <w:r>
        <w:rPr>
          <w:rFonts w:ascii="Times New Roman"/>
          <w:color w:val="467885"/>
          <w:sz w:val="24"/>
        </w:rPr>
        <w:t xml:space="preserve"> </w:t>
      </w:r>
      <w:r>
        <w:fldChar w:fldCharType="begin"/>
      </w:r>
      <w:r>
        <w:instrText xml:space="preserve"> HYPERLINK "http://neintranettechnical/content/technical/topics/wiki.asp?ID=29&amp;PG=263&amp;CAT=n" </w:instrText>
      </w:r>
      <w:r>
        <w:fldChar w:fldCharType="separate"/>
      </w:r>
      <w:r>
        <w:rPr>
          <w:rFonts w:ascii="Times New Roman"/>
          <w:color w:val="467885"/>
          <w:spacing w:val="-2"/>
          <w:sz w:val="24"/>
          <w:u w:val="single" w:color="467885"/>
        </w:rPr>
        <w:t>Assurance Network</w:t>
      </w:r>
      <w:r>
        <w:fldChar w:fldCharType="end"/>
      </w:r>
      <w:r>
        <w:rPr>
          <w:rFonts w:ascii="Calibri"/>
          <w:spacing w:val="-2"/>
          <w:sz w:val="24"/>
        </w:rPr>
        <w:t>.</w:t>
      </w:r>
      <w:r>
        <w:rPr>
          <w:rFonts w:ascii="Calibri"/>
          <w:spacing w:val="-10"/>
          <w:sz w:val="24"/>
        </w:rPr>
        <w:t xml:space="preserve"> </w:t>
      </w:r>
      <w:r>
        <w:rPr>
          <w:rFonts w:ascii="Calibri"/>
          <w:spacing w:val="-2"/>
          <w:sz w:val="24"/>
        </w:rPr>
        <w:t>If</w:t>
      </w:r>
      <w:r>
        <w:rPr>
          <w:rFonts w:ascii="Calibri"/>
          <w:spacing w:val="-10"/>
          <w:sz w:val="24"/>
        </w:rPr>
        <w:t xml:space="preserve"> </w:t>
      </w:r>
      <w:r>
        <w:rPr>
          <w:rFonts w:ascii="Calibri"/>
          <w:spacing w:val="-2"/>
          <w:sz w:val="24"/>
        </w:rPr>
        <w:t>you</w:t>
      </w:r>
      <w:r>
        <w:rPr>
          <w:rFonts w:ascii="Calibri"/>
          <w:spacing w:val="-10"/>
          <w:sz w:val="24"/>
        </w:rPr>
        <w:t xml:space="preserve"> </w:t>
      </w:r>
      <w:r>
        <w:rPr>
          <w:rFonts w:ascii="Calibri"/>
          <w:spacing w:val="-2"/>
          <w:sz w:val="24"/>
        </w:rPr>
        <w:t>would</w:t>
      </w:r>
      <w:r>
        <w:rPr>
          <w:rFonts w:ascii="Calibri"/>
          <w:spacing w:val="-10"/>
          <w:sz w:val="24"/>
        </w:rPr>
        <w:t xml:space="preserve"> </w:t>
      </w:r>
      <w:r>
        <w:rPr>
          <w:rFonts w:ascii="Calibri"/>
          <w:spacing w:val="-2"/>
          <w:sz w:val="24"/>
        </w:rPr>
        <w:t>like</w:t>
      </w:r>
      <w:r>
        <w:rPr>
          <w:rFonts w:ascii="Calibri"/>
          <w:spacing w:val="-10"/>
          <w:sz w:val="24"/>
        </w:rPr>
        <w:t xml:space="preserve"> </w:t>
      </w:r>
      <w:r>
        <w:rPr>
          <w:rFonts w:ascii="Calibri"/>
          <w:spacing w:val="-2"/>
          <w:sz w:val="24"/>
        </w:rPr>
        <w:t>to</w:t>
      </w:r>
      <w:r>
        <w:rPr>
          <w:rFonts w:ascii="Calibri"/>
          <w:spacing w:val="-10"/>
          <w:sz w:val="24"/>
        </w:rPr>
        <w:t xml:space="preserve"> </w:t>
      </w:r>
      <w:r>
        <w:rPr>
          <w:rFonts w:ascii="Calibri"/>
          <w:spacing w:val="-2"/>
          <w:sz w:val="24"/>
        </w:rPr>
        <w:t>remove</w:t>
      </w:r>
      <w:r>
        <w:rPr>
          <w:rFonts w:ascii="Calibri"/>
          <w:spacing w:val="-10"/>
          <w:sz w:val="24"/>
        </w:rPr>
        <w:t xml:space="preserve"> </w:t>
      </w:r>
      <w:r>
        <w:rPr>
          <w:rFonts w:ascii="Calibri"/>
          <w:spacing w:val="-2"/>
          <w:sz w:val="24"/>
        </w:rPr>
        <w:t>yourself</w:t>
      </w:r>
      <w:r>
        <w:rPr>
          <w:rFonts w:ascii="Calibri"/>
          <w:spacing w:val="-10"/>
          <w:sz w:val="24"/>
        </w:rPr>
        <w:t xml:space="preserve"> </w:t>
      </w:r>
      <w:r>
        <w:rPr>
          <w:rFonts w:ascii="Calibri"/>
          <w:spacing w:val="-2"/>
          <w:sz w:val="24"/>
        </w:rPr>
        <w:t>from</w:t>
      </w:r>
      <w:r>
        <w:rPr>
          <w:rFonts w:ascii="Calibri"/>
          <w:spacing w:val="-10"/>
          <w:sz w:val="24"/>
        </w:rPr>
        <w:t xml:space="preserve"> </w:t>
      </w:r>
      <w:r>
        <w:rPr>
          <w:rFonts w:ascii="Calibri"/>
          <w:spacing w:val="-2"/>
          <w:sz w:val="24"/>
        </w:rPr>
        <w:t>the</w:t>
      </w:r>
      <w:r>
        <w:rPr>
          <w:rFonts w:ascii="Calibri"/>
          <w:spacing w:val="-10"/>
          <w:sz w:val="24"/>
        </w:rPr>
        <w:t xml:space="preserve"> </w:t>
      </w:r>
      <w:r>
        <w:rPr>
          <w:rFonts w:ascii="Calibri"/>
          <w:spacing w:val="-2"/>
          <w:sz w:val="24"/>
        </w:rPr>
        <w:t>network</w:t>
      </w:r>
      <w:r>
        <w:rPr>
          <w:rFonts w:ascii="Calibri"/>
          <w:spacing w:val="-10"/>
          <w:sz w:val="24"/>
        </w:rPr>
        <w:t xml:space="preserve"> </w:t>
      </w:r>
      <w:r>
        <w:rPr>
          <w:rFonts w:ascii="Calibri"/>
          <w:spacing w:val="-2"/>
          <w:sz w:val="24"/>
        </w:rPr>
        <w:t>you</w:t>
      </w:r>
      <w:r>
        <w:rPr>
          <w:rFonts w:ascii="Calibri"/>
          <w:spacing w:val="-10"/>
          <w:sz w:val="24"/>
        </w:rPr>
        <w:t xml:space="preserve"> </w:t>
      </w:r>
      <w:r>
        <w:rPr>
          <w:rFonts w:ascii="Calibri"/>
          <w:spacing w:val="-2"/>
          <w:sz w:val="24"/>
        </w:rPr>
        <w:t>can</w:t>
      </w:r>
      <w:r>
        <w:rPr>
          <w:rFonts w:ascii="Calibri"/>
          <w:spacing w:val="-10"/>
          <w:sz w:val="24"/>
        </w:rPr>
        <w:t xml:space="preserve"> </w:t>
      </w:r>
      <w:r>
        <w:rPr>
          <w:rFonts w:ascii="Calibri"/>
          <w:spacing w:val="-2"/>
          <w:sz w:val="24"/>
        </w:rPr>
        <w:t>do</w:t>
      </w:r>
      <w:r>
        <w:rPr>
          <w:rFonts w:ascii="Calibri"/>
          <w:spacing w:val="-10"/>
          <w:sz w:val="24"/>
        </w:rPr>
        <w:t xml:space="preserve"> </w:t>
      </w:r>
      <w:r>
        <w:rPr>
          <w:rFonts w:ascii="Calibri"/>
          <w:spacing w:val="-2"/>
          <w:sz w:val="24"/>
        </w:rPr>
        <w:t xml:space="preserve">this </w:t>
      </w:r>
      <w:r>
        <w:rPr>
          <w:rFonts w:ascii="Calibri"/>
          <w:sz w:val="24"/>
        </w:rPr>
        <w:t>on the network page or contact NE Publications (</w:t>
      </w:r>
      <w:r>
        <w:fldChar w:fldCharType="begin"/>
      </w:r>
      <w:r>
        <w:instrText xml:space="preserve"> HYPERLINK "mailto:publications@naturalengland.org.uk" </w:instrText>
      </w:r>
      <w:r>
        <w:fldChar w:fldCharType="separate"/>
      </w:r>
      <w:r>
        <w:rPr>
          <w:rFonts w:ascii="Times New Roman"/>
          <w:color w:val="467885"/>
          <w:sz w:val="24"/>
          <w:u w:val="single" w:color="467885"/>
        </w:rPr>
        <w:t>publications@naturalengland.org.uk</w:t>
      </w:r>
      <w:r>
        <w:fldChar w:fldCharType="end"/>
      </w:r>
      <w:r>
        <w:rPr>
          <w:rFonts w:ascii="Calibri"/>
          <w:sz w:val="24"/>
        </w:rPr>
        <w:t>).</w:t>
      </w:r>
    </w:p>
    <w:p w:rsidR="00000000">
      <w:pPr>
        <w:spacing w:line="283" w:lineRule="auto"/>
        <w:ind w:left="142" w:right="1054"/>
        <w:rPr>
          <w:rFonts w:ascii="Calibri"/>
          <w:sz w:val="24"/>
        </w:rPr>
      </w:pPr>
      <w:r>
        <w:rPr>
          <w:rFonts w:ascii="Calibri"/>
          <w:spacing w:val="-2"/>
          <w:sz w:val="24"/>
        </w:rPr>
        <w:t>Please</w:t>
      </w:r>
      <w:r>
        <w:rPr>
          <w:rFonts w:ascii="Calibri"/>
          <w:spacing w:val="-11"/>
          <w:sz w:val="24"/>
        </w:rPr>
        <w:t xml:space="preserve"> </w:t>
      </w:r>
      <w:r>
        <w:rPr>
          <w:rFonts w:ascii="Calibri"/>
          <w:spacing w:val="-2"/>
          <w:sz w:val="24"/>
        </w:rPr>
        <w:t>forward</w:t>
      </w:r>
      <w:r>
        <w:rPr>
          <w:rFonts w:ascii="Calibri"/>
          <w:spacing w:val="-11"/>
          <w:sz w:val="24"/>
        </w:rPr>
        <w:t xml:space="preserve"> </w:t>
      </w:r>
      <w:r>
        <w:rPr>
          <w:rFonts w:ascii="Calibri"/>
          <w:spacing w:val="-2"/>
          <w:sz w:val="24"/>
        </w:rPr>
        <w:t>this</w:t>
      </w:r>
      <w:r>
        <w:rPr>
          <w:rFonts w:ascii="Calibri"/>
          <w:spacing w:val="-11"/>
          <w:sz w:val="24"/>
        </w:rPr>
        <w:t xml:space="preserve"> </w:t>
      </w:r>
      <w:r>
        <w:rPr>
          <w:rFonts w:ascii="Calibri"/>
          <w:spacing w:val="-2"/>
          <w:sz w:val="24"/>
        </w:rPr>
        <w:t>email</w:t>
      </w:r>
      <w:r>
        <w:rPr>
          <w:rFonts w:ascii="Calibri"/>
          <w:spacing w:val="-11"/>
          <w:sz w:val="24"/>
        </w:rPr>
        <w:t xml:space="preserve"> </w:t>
      </w:r>
      <w:r>
        <w:rPr>
          <w:rFonts w:ascii="Calibri"/>
          <w:spacing w:val="-2"/>
          <w:sz w:val="24"/>
        </w:rPr>
        <w:t>to</w:t>
      </w:r>
      <w:r>
        <w:rPr>
          <w:rFonts w:ascii="Calibri"/>
          <w:spacing w:val="-11"/>
          <w:sz w:val="24"/>
        </w:rPr>
        <w:t xml:space="preserve"> </w:t>
      </w:r>
      <w:r>
        <w:rPr>
          <w:rFonts w:ascii="Calibri"/>
          <w:spacing w:val="-2"/>
          <w:sz w:val="24"/>
        </w:rPr>
        <w:t>anyone</w:t>
      </w:r>
      <w:r>
        <w:rPr>
          <w:rFonts w:ascii="Calibri"/>
          <w:spacing w:val="-11"/>
          <w:sz w:val="24"/>
        </w:rPr>
        <w:t xml:space="preserve"> </w:t>
      </w:r>
      <w:r>
        <w:rPr>
          <w:rFonts w:ascii="Calibri"/>
          <w:spacing w:val="-2"/>
          <w:sz w:val="24"/>
        </w:rPr>
        <w:t>who</w:t>
      </w:r>
      <w:r>
        <w:rPr>
          <w:rFonts w:ascii="Calibri"/>
          <w:spacing w:val="-11"/>
          <w:sz w:val="24"/>
        </w:rPr>
        <w:t xml:space="preserve"> </w:t>
      </w:r>
      <w:r>
        <w:rPr>
          <w:rFonts w:ascii="Calibri"/>
          <w:spacing w:val="-2"/>
          <w:sz w:val="24"/>
        </w:rPr>
        <w:t>might</w:t>
      </w:r>
      <w:r>
        <w:rPr>
          <w:rFonts w:ascii="Calibri"/>
          <w:spacing w:val="-11"/>
          <w:sz w:val="24"/>
        </w:rPr>
        <w:t xml:space="preserve"> </w:t>
      </w:r>
      <w:r>
        <w:rPr>
          <w:rFonts w:ascii="Calibri"/>
          <w:spacing w:val="-2"/>
          <w:sz w:val="24"/>
        </w:rPr>
        <w:t>have</w:t>
      </w:r>
      <w:r>
        <w:rPr>
          <w:rFonts w:ascii="Calibri"/>
          <w:spacing w:val="-11"/>
          <w:sz w:val="24"/>
        </w:rPr>
        <w:t xml:space="preserve"> </w:t>
      </w:r>
      <w:r>
        <w:rPr>
          <w:rFonts w:ascii="Calibri"/>
          <w:spacing w:val="-2"/>
          <w:sz w:val="24"/>
        </w:rPr>
        <w:t>an</w:t>
      </w:r>
      <w:r>
        <w:rPr>
          <w:rFonts w:ascii="Calibri"/>
          <w:spacing w:val="-11"/>
          <w:sz w:val="24"/>
        </w:rPr>
        <w:t xml:space="preserve"> </w:t>
      </w:r>
      <w:r>
        <w:rPr>
          <w:rFonts w:ascii="Calibri"/>
          <w:spacing w:val="-2"/>
          <w:sz w:val="24"/>
        </w:rPr>
        <w:t>interest</w:t>
      </w:r>
      <w:r>
        <w:rPr>
          <w:rFonts w:ascii="Calibri"/>
          <w:spacing w:val="-11"/>
          <w:sz w:val="24"/>
        </w:rPr>
        <w:t xml:space="preserve"> </w:t>
      </w:r>
      <w:r>
        <w:rPr>
          <w:rFonts w:ascii="Calibri"/>
          <w:spacing w:val="-2"/>
          <w:sz w:val="24"/>
        </w:rPr>
        <w:t>in</w:t>
      </w:r>
      <w:r>
        <w:rPr>
          <w:rFonts w:ascii="Calibri"/>
          <w:spacing w:val="-11"/>
          <w:sz w:val="24"/>
        </w:rPr>
        <w:t xml:space="preserve"> </w:t>
      </w:r>
      <w:r>
        <w:rPr>
          <w:rFonts w:ascii="Calibri"/>
          <w:spacing w:val="-2"/>
          <w:sz w:val="24"/>
        </w:rPr>
        <w:t>this</w:t>
      </w:r>
      <w:r>
        <w:rPr>
          <w:rFonts w:ascii="Calibri"/>
          <w:spacing w:val="-11"/>
          <w:sz w:val="24"/>
        </w:rPr>
        <w:t xml:space="preserve"> </w:t>
      </w:r>
      <w:r>
        <w:rPr>
          <w:rFonts w:ascii="Calibri"/>
          <w:spacing w:val="-2"/>
          <w:sz w:val="24"/>
        </w:rPr>
        <w:t xml:space="preserve">report. </w:t>
      </w:r>
      <w:r>
        <w:rPr>
          <w:rFonts w:ascii="Calibri"/>
          <w:sz w:val="24"/>
        </w:rPr>
        <w:t>Many</w:t>
      </w:r>
      <w:r>
        <w:rPr>
          <w:rFonts w:ascii="Calibri"/>
          <w:spacing w:val="-2"/>
          <w:sz w:val="24"/>
        </w:rPr>
        <w:t xml:space="preserve"> </w:t>
      </w:r>
      <w:r>
        <w:rPr>
          <w:rFonts w:ascii="Calibri"/>
          <w:sz w:val="24"/>
        </w:rPr>
        <w:t>thanks,</w:t>
      </w:r>
    </w:p>
    <w:p w:rsidR="00000000">
      <w:pPr>
        <w:ind w:left="122"/>
        <w:rPr>
          <w:rFonts w:ascii="Calibri"/>
          <w:sz w:val="20"/>
        </w:rPr>
      </w:pPr>
      <w:r>
        <w:rPr>
          <w:rFonts w:ascii="Calibri"/>
          <w:noProof/>
          <w:sz w:val="20"/>
        </w:rPr>
        <mc:AlternateContent>
          <mc:Choice Requires="wpg">
            <w:drawing>
              <wp:inline distT="0" distB="0" distL="0" distR="0">
                <wp:extent cx="732155" cy="369570"/>
                <wp:effectExtent l="0" t="0" r="0" b="0"/>
                <wp:docPr id="140" name="Group 140"/>
                <wp:cNvGraphicFramePr/>
                <a:graphic xmlns:a="http://schemas.openxmlformats.org/drawingml/2006/main">
                  <a:graphicData uri="http://schemas.microsoft.com/office/word/2010/wordprocessingGroup">
                    <wpg:wgp xmlns:wpg="http://schemas.microsoft.com/office/word/2010/wordprocessingGroup">
                      <wpg:cNvGrpSpPr>
                        <a:grpSpLocks/>
                      </wpg:cNvGrpSpPr>
                      <wpg:grpSpPr>
                        <a:xfrm>
                          <a:off x="0" y="0"/>
                          <a:ext cx="732155" cy="369570"/>
                          <a:chOff x="0" y="0"/>
                          <a:chExt cx="732155" cy="369570"/>
                        </a:xfrm>
                      </wpg:grpSpPr>
                      <wps:wsp xmlns:wps="http://schemas.microsoft.com/office/word/2010/wordprocessingShape">
                        <wps:cNvPr id="141" name="Graphic 141"/>
                        <wps:cNvSpPr/>
                        <wps:spPr>
                          <a:xfrm>
                            <a:off x="-3" y="1"/>
                            <a:ext cx="732155" cy="369570"/>
                          </a:xfrm>
                          <a:custGeom>
                            <a:avLst/>
                            <a:gdLst/>
                            <a:ahLst/>
                            <a:cxnLst/>
                            <a:rect l="l" t="t" r="r" b="b"/>
                            <a:pathLst>
                              <a:path w="732155" h="369570">
                                <a:moveTo>
                                  <a:pt x="363931" y="0"/>
                                </a:moveTo>
                                <a:lnTo>
                                  <a:pt x="0" y="0"/>
                                </a:lnTo>
                                <a:lnTo>
                                  <a:pt x="0" y="195834"/>
                                </a:lnTo>
                                <a:lnTo>
                                  <a:pt x="363931" y="195834"/>
                                </a:lnTo>
                                <a:lnTo>
                                  <a:pt x="363931" y="0"/>
                                </a:lnTo>
                                <a:close/>
                              </a:path>
                              <a:path w="732155" h="369570">
                                <a:moveTo>
                                  <a:pt x="731710" y="210070"/>
                                </a:moveTo>
                                <a:lnTo>
                                  <a:pt x="25" y="210070"/>
                                </a:lnTo>
                                <a:lnTo>
                                  <a:pt x="25" y="369189"/>
                                </a:lnTo>
                                <a:lnTo>
                                  <a:pt x="731710" y="369189"/>
                                </a:lnTo>
                                <a:lnTo>
                                  <a:pt x="731710" y="21007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id="Group 140" o:spid="_x0000_i1075" style="height:29.1pt;mso-position-horizontal-relative:char;mso-position-vertical-relative:line;width:57.65pt" coordsize="7321,3695">
                <v:shape id="Graphic 141" o:spid="_x0000_s1076" style="height:3695;mso-wrap-style:square;position:absolute;v-text-anchor:top;visibility:visible;width:7321" coordsize="732155,369570" path="m363931,l,,,195834l363931,195834l363931,xem731710,210070l25,210070l25,369189l731710,369189l731710,210070xe" fillcolor="black" stroked="f">
                  <v:path arrowok="t"/>
                </v:shape>
                <w10:wrap type="none"/>
                <w10:anchorlock/>
              </v:group>
            </w:pict>
          </mc:Fallback>
        </mc:AlternateContent>
      </w:r>
    </w:p>
    <w:p w:rsidR="00000000">
      <w:pPr>
        <w:spacing w:before="44"/>
        <w:ind w:left="143"/>
        <w:rPr>
          <w:rFonts w:ascii="Calibri" w:hAnsi="Calibri"/>
          <w:sz w:val="19"/>
        </w:rPr>
      </w:pPr>
      <w:r>
        <w:rPr>
          <w:rFonts w:ascii="Calibri" w:hAnsi="Calibri"/>
          <w:sz w:val="19"/>
        </w:rPr>
        <w:t>Specialist</w:t>
      </w:r>
      <w:r>
        <w:rPr>
          <w:rFonts w:ascii="Calibri" w:hAnsi="Calibri"/>
          <w:spacing w:val="12"/>
          <w:sz w:val="19"/>
        </w:rPr>
        <w:t xml:space="preserve"> </w:t>
      </w:r>
      <w:r>
        <w:rPr>
          <w:rFonts w:ascii="Calibri" w:hAnsi="Calibri"/>
          <w:sz w:val="19"/>
        </w:rPr>
        <w:t>–</w:t>
      </w:r>
      <w:r>
        <w:rPr>
          <w:rFonts w:ascii="Calibri" w:hAnsi="Calibri"/>
          <w:spacing w:val="13"/>
          <w:sz w:val="19"/>
        </w:rPr>
        <w:t xml:space="preserve"> </w:t>
      </w:r>
      <w:r>
        <w:rPr>
          <w:rFonts w:ascii="Calibri" w:hAnsi="Calibri"/>
          <w:sz w:val="19"/>
        </w:rPr>
        <w:t>Upland</w:t>
      </w:r>
      <w:r>
        <w:rPr>
          <w:rFonts w:ascii="Calibri" w:hAnsi="Calibri"/>
          <w:spacing w:val="12"/>
          <w:sz w:val="19"/>
        </w:rPr>
        <w:t xml:space="preserve"> </w:t>
      </w:r>
      <w:r>
        <w:rPr>
          <w:rFonts w:ascii="Calibri" w:hAnsi="Calibri"/>
          <w:spacing w:val="-2"/>
          <w:sz w:val="19"/>
        </w:rPr>
        <w:t>Habitats</w:t>
      </w:r>
    </w:p>
    <w:p w:rsidR="00000000">
      <w:pPr>
        <w:spacing w:before="99" w:after="4" w:line="340" w:lineRule="auto"/>
        <w:ind w:left="143" w:right="5536"/>
        <w:rPr>
          <w:rFonts w:ascii="Calibri"/>
          <w:sz w:val="19"/>
        </w:rPr>
      </w:pPr>
      <w:r>
        <w:rPr>
          <w:rFonts w:ascii="Calibri"/>
          <w:sz w:val="19"/>
        </w:rPr>
        <w:t>Science / Chief Scientists Directorate Natural</w:t>
      </w:r>
      <w:r>
        <w:rPr>
          <w:rFonts w:ascii="Calibri"/>
          <w:spacing w:val="-10"/>
          <w:sz w:val="19"/>
        </w:rPr>
        <w:t xml:space="preserve"> </w:t>
      </w:r>
      <w:r>
        <w:rPr>
          <w:rFonts w:ascii="Calibri"/>
          <w:sz w:val="19"/>
        </w:rPr>
        <w:t>England</w:t>
      </w:r>
    </w:p>
    <w:p w:rsidR="00000000">
      <w:pPr>
        <w:ind w:left="123"/>
        <w:rPr>
          <w:rFonts w:ascii="Calibri"/>
          <w:sz w:val="20"/>
        </w:rPr>
      </w:pPr>
      <w:r>
        <w:rPr>
          <w:rFonts w:ascii="Calibri"/>
          <w:noProof/>
          <w:sz w:val="20"/>
        </w:rPr>
        <mc:AlternateContent>
          <mc:Choice Requires="wpg">
            <w:drawing>
              <wp:inline distT="0" distB="0" distL="0" distR="0">
                <wp:extent cx="917575" cy="159385"/>
                <wp:effectExtent l="0" t="0" r="0" b="0"/>
                <wp:docPr id="142" name="Group 142"/>
                <wp:cNvGraphicFramePr/>
                <a:graphic xmlns:a="http://schemas.openxmlformats.org/drawingml/2006/main">
                  <a:graphicData uri="http://schemas.microsoft.com/office/word/2010/wordprocessingGroup">
                    <wpg:wgp xmlns:wpg="http://schemas.microsoft.com/office/word/2010/wordprocessingGroup">
                      <wpg:cNvGrpSpPr>
                        <a:grpSpLocks/>
                      </wpg:cNvGrpSpPr>
                      <wpg:grpSpPr>
                        <a:xfrm>
                          <a:off x="0" y="0"/>
                          <a:ext cx="917575" cy="159385"/>
                          <a:chOff x="0" y="0"/>
                          <a:chExt cx="917575" cy="159385"/>
                        </a:xfrm>
                      </wpg:grpSpPr>
                      <wps:wsp xmlns:wps="http://schemas.microsoft.com/office/word/2010/wordprocessingShape">
                        <wps:cNvPr id="143" name="Graphic 143"/>
                        <wps:cNvSpPr/>
                        <wps:spPr>
                          <a:xfrm>
                            <a:off x="0" y="0"/>
                            <a:ext cx="917575" cy="159385"/>
                          </a:xfrm>
                          <a:custGeom>
                            <a:avLst/>
                            <a:gdLst/>
                            <a:ahLst/>
                            <a:cxnLst/>
                            <a:rect l="l" t="t" r="r" b="b"/>
                            <a:pathLst>
                              <a:path w="917575" h="159385">
                                <a:moveTo>
                                  <a:pt x="917168" y="0"/>
                                </a:moveTo>
                                <a:lnTo>
                                  <a:pt x="0" y="0"/>
                                </a:lnTo>
                                <a:lnTo>
                                  <a:pt x="0" y="159118"/>
                                </a:lnTo>
                                <a:lnTo>
                                  <a:pt x="917168" y="159118"/>
                                </a:lnTo>
                                <a:lnTo>
                                  <a:pt x="9171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id="Group 142" o:spid="_x0000_i1077" style="height:12.55pt;mso-position-horizontal-relative:char;mso-position-vertical-relative:line;width:72.25pt" coordsize="9175,1593">
                <v:shape id="Graphic 143" o:spid="_x0000_s1078" style="height:1593;mso-wrap-style:square;position:absolute;v-text-anchor:top;visibility:visible;width:9175" coordsize="917575,159385" path="m917168,l,,,159118l917168,159118l917168,xe" fillcolor="black" stroked="f">
                  <v:path arrowok="t"/>
                </v:shape>
                <w10:wrap type="none"/>
                <w10:anchorlock/>
              </v:group>
            </w:pict>
          </mc:Fallback>
        </mc:AlternateContent>
      </w:r>
    </w:p>
    <w:p w:rsidR="00000000">
      <w:pPr>
        <w:spacing w:before="19"/>
        <w:ind w:left="143"/>
        <w:rPr>
          <w:rFonts w:ascii="Times New Roman"/>
          <w:b/>
          <w:sz w:val="19"/>
        </w:rPr>
      </w:pPr>
      <w:r>
        <w:fldChar w:fldCharType="begin"/>
      </w:r>
      <w:r>
        <w:instrText xml:space="preserve"> HYPERLINK "https://eur03.safelinks.protection.outlook.com/?url=http%3A%2F%2Fwww.gov.uk%2Fnatural-england&amp;data=05%7C02%7CAlice.Noble%40naturalengland.org.uk%7C1bc2e4473d8942197f5008dd243cdd61%7C770a245002274c6290c74e38537f1102%7C0%7C0%7C638706567406227584%7CUnknown%7CTWFpbGZsb3d8eyJFbXB0eU1hcGkiOnRydWUsIlYiOiIwLjAuMDAwMCIsIlAiOiJXaW4zMiIsIkFOIjoiTWFpbCIsIldUIjoyfQ%3D%3D%7C0%7C%7C%7C&amp;sdata=LtHANQOuBQIFp1xvLFkvQPoL6pIs%2FPE6zgggQ9xOXR0%3D&amp;reserved=0" </w:instrText>
      </w:r>
      <w:r>
        <w:fldChar w:fldCharType="separate"/>
      </w:r>
      <w:r>
        <w:rPr>
          <w:rFonts w:ascii="Times New Roman"/>
          <w:b/>
          <w:color w:val="467885"/>
          <w:sz w:val="19"/>
          <w:u w:val="single" w:color="467885"/>
        </w:rPr>
        <w:t>www.gov.uk/natural-</w:t>
      </w:r>
      <w:r>
        <w:rPr>
          <w:rFonts w:ascii="Times New Roman"/>
          <w:b/>
          <w:color w:val="467885"/>
          <w:spacing w:val="-2"/>
          <w:sz w:val="19"/>
          <w:u w:val="single" w:color="467885"/>
        </w:rPr>
        <w:t>england</w:t>
      </w:r>
      <w:r>
        <w:fldChar w:fldCharType="end"/>
      </w:r>
    </w:p>
    <w:p w:rsidR="00000000">
      <w:pPr>
        <w:spacing w:before="193"/>
        <w:ind w:left="143"/>
        <w:rPr>
          <w:rFonts w:ascii="Calibri"/>
          <w:b/>
          <w:sz w:val="18"/>
        </w:rPr>
      </w:pPr>
      <w:r>
        <w:rPr>
          <w:rFonts w:ascii="Calibri"/>
          <w:b/>
          <w:w w:val="110"/>
          <w:sz w:val="18"/>
        </w:rPr>
        <w:t>REPORTING</w:t>
      </w:r>
      <w:r>
        <w:rPr>
          <w:rFonts w:ascii="Calibri"/>
          <w:b/>
          <w:spacing w:val="-5"/>
          <w:w w:val="110"/>
          <w:sz w:val="18"/>
        </w:rPr>
        <w:t xml:space="preserve"> </w:t>
      </w:r>
      <w:r>
        <w:rPr>
          <w:rFonts w:ascii="Calibri"/>
          <w:b/>
          <w:w w:val="110"/>
          <w:sz w:val="18"/>
        </w:rPr>
        <w:t>A</w:t>
      </w:r>
      <w:r>
        <w:rPr>
          <w:rFonts w:ascii="Calibri"/>
          <w:b/>
          <w:spacing w:val="-4"/>
          <w:w w:val="110"/>
          <w:sz w:val="18"/>
        </w:rPr>
        <w:t xml:space="preserve"> </w:t>
      </w:r>
      <w:r>
        <w:rPr>
          <w:rFonts w:ascii="Calibri"/>
          <w:b/>
          <w:w w:val="110"/>
          <w:sz w:val="18"/>
        </w:rPr>
        <w:t>WILDLIFE</w:t>
      </w:r>
      <w:r>
        <w:rPr>
          <w:rFonts w:ascii="Calibri"/>
          <w:b/>
          <w:spacing w:val="-5"/>
          <w:w w:val="110"/>
          <w:sz w:val="18"/>
        </w:rPr>
        <w:t xml:space="preserve"> </w:t>
      </w:r>
      <w:r>
        <w:rPr>
          <w:rFonts w:ascii="Calibri"/>
          <w:b/>
          <w:w w:val="110"/>
          <w:sz w:val="18"/>
        </w:rPr>
        <w:t>POISONING</w:t>
      </w:r>
      <w:r>
        <w:rPr>
          <w:rFonts w:ascii="Calibri"/>
          <w:b/>
          <w:spacing w:val="-4"/>
          <w:w w:val="110"/>
          <w:sz w:val="18"/>
        </w:rPr>
        <w:t xml:space="preserve"> </w:t>
      </w:r>
      <w:r>
        <w:rPr>
          <w:rFonts w:ascii="Calibri"/>
          <w:b/>
          <w:w w:val="110"/>
          <w:sz w:val="18"/>
        </w:rPr>
        <w:t>INCIDENT?</w:t>
      </w:r>
      <w:r>
        <w:rPr>
          <w:rFonts w:ascii="Calibri"/>
          <w:b/>
          <w:spacing w:val="-4"/>
          <w:w w:val="110"/>
          <w:sz w:val="18"/>
        </w:rPr>
        <w:t xml:space="preserve"> </w:t>
      </w:r>
      <w:r>
        <w:rPr>
          <w:rFonts w:ascii="Calibri"/>
          <w:b/>
          <w:w w:val="110"/>
          <w:sz w:val="18"/>
        </w:rPr>
        <w:t>Please</w:t>
      </w:r>
      <w:r>
        <w:rPr>
          <w:rFonts w:ascii="Calibri"/>
          <w:b/>
          <w:spacing w:val="-5"/>
          <w:w w:val="110"/>
          <w:sz w:val="18"/>
        </w:rPr>
        <w:t xml:space="preserve"> </w:t>
      </w:r>
      <w:r>
        <w:rPr>
          <w:rFonts w:ascii="Calibri"/>
          <w:b/>
          <w:w w:val="110"/>
          <w:sz w:val="18"/>
        </w:rPr>
        <w:t>call</w:t>
      </w:r>
      <w:r>
        <w:rPr>
          <w:rFonts w:ascii="Calibri"/>
          <w:b/>
          <w:spacing w:val="-4"/>
          <w:w w:val="110"/>
          <w:sz w:val="18"/>
        </w:rPr>
        <w:t xml:space="preserve"> </w:t>
      </w:r>
      <w:r>
        <w:rPr>
          <w:rFonts w:ascii="Calibri"/>
          <w:b/>
          <w:w w:val="110"/>
          <w:sz w:val="18"/>
        </w:rPr>
        <w:t>0800</w:t>
      </w:r>
      <w:r>
        <w:rPr>
          <w:rFonts w:ascii="Calibri"/>
          <w:b/>
          <w:spacing w:val="-4"/>
          <w:w w:val="110"/>
          <w:sz w:val="18"/>
        </w:rPr>
        <w:t xml:space="preserve"> </w:t>
      </w:r>
      <w:r>
        <w:rPr>
          <w:rFonts w:ascii="Calibri"/>
          <w:b/>
          <w:w w:val="110"/>
          <w:sz w:val="18"/>
        </w:rPr>
        <w:t>321</w:t>
      </w:r>
      <w:r>
        <w:rPr>
          <w:rFonts w:ascii="Calibri"/>
          <w:b/>
          <w:spacing w:val="-5"/>
          <w:w w:val="110"/>
          <w:sz w:val="18"/>
        </w:rPr>
        <w:t xml:space="preserve"> </w:t>
      </w:r>
      <w:r>
        <w:rPr>
          <w:rFonts w:ascii="Calibri"/>
          <w:b/>
          <w:w w:val="110"/>
          <w:sz w:val="18"/>
        </w:rPr>
        <w:t>600</w:t>
      </w:r>
      <w:r>
        <w:rPr>
          <w:rFonts w:ascii="Calibri"/>
          <w:b/>
          <w:spacing w:val="-4"/>
          <w:w w:val="110"/>
          <w:sz w:val="18"/>
        </w:rPr>
        <w:t xml:space="preserve"> </w:t>
      </w:r>
      <w:r>
        <w:rPr>
          <w:rFonts w:ascii="Calibri"/>
          <w:b/>
          <w:spacing w:val="-2"/>
          <w:w w:val="110"/>
          <w:sz w:val="18"/>
        </w:rPr>
        <w:t>(freephone)</w:t>
      </w:r>
    </w:p>
    <w:p w:rsidR="00000000">
      <w:pPr>
        <w:spacing w:before="26" w:line="278" w:lineRule="auto"/>
        <w:ind w:left="143" w:right="295"/>
        <w:rPr>
          <w:rFonts w:ascii="Calibri"/>
          <w:sz w:val="19"/>
        </w:rPr>
      </w:pPr>
      <w:r>
        <w:rPr>
          <w:rFonts w:ascii="Calibri"/>
          <w:sz w:val="19"/>
        </w:rPr>
        <w:t>In</w:t>
      </w:r>
      <w:r>
        <w:rPr>
          <w:rFonts w:ascii="Calibri"/>
          <w:spacing w:val="-3"/>
          <w:sz w:val="19"/>
        </w:rPr>
        <w:t xml:space="preserve"> </w:t>
      </w:r>
      <w:r>
        <w:rPr>
          <w:rFonts w:ascii="Calibri"/>
          <w:sz w:val="19"/>
        </w:rPr>
        <w:t>an</w:t>
      </w:r>
      <w:r>
        <w:rPr>
          <w:rFonts w:ascii="Calibri"/>
          <w:spacing w:val="-3"/>
          <w:sz w:val="19"/>
        </w:rPr>
        <w:t xml:space="preserve"> </w:t>
      </w:r>
      <w:r>
        <w:rPr>
          <w:rFonts w:ascii="Calibri"/>
          <w:sz w:val="19"/>
        </w:rPr>
        <w:t>effort</w:t>
      </w:r>
      <w:r>
        <w:rPr>
          <w:rFonts w:ascii="Calibri"/>
          <w:spacing w:val="-3"/>
          <w:sz w:val="19"/>
        </w:rPr>
        <w:t xml:space="preserve"> </w:t>
      </w:r>
      <w:r>
        <w:rPr>
          <w:rFonts w:ascii="Calibri"/>
          <w:sz w:val="19"/>
        </w:rPr>
        <w:t>to</w:t>
      </w:r>
      <w:r>
        <w:rPr>
          <w:rFonts w:ascii="Calibri"/>
          <w:spacing w:val="-3"/>
          <w:sz w:val="19"/>
        </w:rPr>
        <w:t xml:space="preserve"> </w:t>
      </w:r>
      <w:r>
        <w:rPr>
          <w:rFonts w:ascii="Calibri"/>
          <w:sz w:val="19"/>
        </w:rPr>
        <w:t>reduce</w:t>
      </w:r>
      <w:r>
        <w:rPr>
          <w:rFonts w:ascii="Calibri"/>
          <w:spacing w:val="-3"/>
          <w:sz w:val="19"/>
        </w:rPr>
        <w:t xml:space="preserve"> </w:t>
      </w:r>
      <w:r>
        <w:rPr>
          <w:rFonts w:ascii="Calibri"/>
          <w:sz w:val="19"/>
        </w:rPr>
        <w:t>Natural</w:t>
      </w:r>
      <w:r>
        <w:rPr>
          <w:rFonts w:ascii="Calibri"/>
          <w:spacing w:val="-3"/>
          <w:sz w:val="19"/>
        </w:rPr>
        <w:t xml:space="preserve"> </w:t>
      </w:r>
      <w:r>
        <w:rPr>
          <w:rFonts w:ascii="Calibri"/>
          <w:sz w:val="19"/>
        </w:rPr>
        <w:t>England's</w:t>
      </w:r>
      <w:r>
        <w:rPr>
          <w:rFonts w:ascii="Calibri"/>
          <w:spacing w:val="-3"/>
          <w:sz w:val="19"/>
        </w:rPr>
        <w:t xml:space="preserve"> </w:t>
      </w:r>
      <w:r>
        <w:rPr>
          <w:rFonts w:ascii="Calibri"/>
          <w:sz w:val="19"/>
        </w:rPr>
        <w:t>carbon</w:t>
      </w:r>
      <w:r>
        <w:rPr>
          <w:rFonts w:ascii="Calibri"/>
          <w:spacing w:val="-3"/>
          <w:sz w:val="19"/>
        </w:rPr>
        <w:t xml:space="preserve"> </w:t>
      </w:r>
      <w:r>
        <w:rPr>
          <w:rFonts w:ascii="Calibri"/>
          <w:sz w:val="19"/>
        </w:rPr>
        <w:t>footprint,</w:t>
      </w:r>
      <w:r>
        <w:rPr>
          <w:rFonts w:ascii="Calibri"/>
          <w:spacing w:val="-3"/>
          <w:sz w:val="19"/>
        </w:rPr>
        <w:t xml:space="preserve"> </w:t>
      </w:r>
      <w:r>
        <w:rPr>
          <w:rFonts w:ascii="Calibri"/>
          <w:sz w:val="19"/>
        </w:rPr>
        <w:t>I</w:t>
      </w:r>
      <w:r>
        <w:rPr>
          <w:rFonts w:ascii="Calibri"/>
          <w:spacing w:val="-3"/>
          <w:sz w:val="19"/>
        </w:rPr>
        <w:t xml:space="preserve"> </w:t>
      </w:r>
      <w:r>
        <w:rPr>
          <w:rFonts w:ascii="Calibri"/>
          <w:sz w:val="19"/>
        </w:rPr>
        <w:t>will,</w:t>
      </w:r>
      <w:r>
        <w:rPr>
          <w:rFonts w:ascii="Calibri"/>
          <w:spacing w:val="-3"/>
          <w:sz w:val="19"/>
        </w:rPr>
        <w:t xml:space="preserve"> </w:t>
      </w:r>
      <w:r>
        <w:rPr>
          <w:rFonts w:ascii="Calibri"/>
          <w:sz w:val="19"/>
        </w:rPr>
        <w:t>wherever</w:t>
      </w:r>
      <w:r>
        <w:rPr>
          <w:rFonts w:ascii="Calibri"/>
          <w:spacing w:val="-3"/>
          <w:sz w:val="19"/>
        </w:rPr>
        <w:t xml:space="preserve"> </w:t>
      </w:r>
      <w:r>
        <w:rPr>
          <w:rFonts w:ascii="Calibri"/>
          <w:sz w:val="19"/>
        </w:rPr>
        <w:t>possible,</w:t>
      </w:r>
      <w:r>
        <w:rPr>
          <w:rFonts w:ascii="Calibri"/>
          <w:spacing w:val="-3"/>
          <w:sz w:val="19"/>
        </w:rPr>
        <w:t xml:space="preserve"> </w:t>
      </w:r>
      <w:r>
        <w:rPr>
          <w:rFonts w:ascii="Calibri"/>
          <w:sz w:val="19"/>
        </w:rPr>
        <w:t>avoid</w:t>
      </w:r>
      <w:r>
        <w:rPr>
          <w:rFonts w:ascii="Calibri"/>
          <w:spacing w:val="-3"/>
          <w:sz w:val="19"/>
        </w:rPr>
        <w:t xml:space="preserve"> </w:t>
      </w:r>
      <w:r>
        <w:rPr>
          <w:rFonts w:ascii="Calibri"/>
          <w:sz w:val="19"/>
        </w:rPr>
        <w:t>travelling</w:t>
      </w:r>
      <w:r>
        <w:rPr>
          <w:rFonts w:ascii="Calibri"/>
          <w:spacing w:val="-3"/>
          <w:sz w:val="19"/>
        </w:rPr>
        <w:t xml:space="preserve"> </w:t>
      </w:r>
      <w:r>
        <w:rPr>
          <w:rFonts w:ascii="Calibri"/>
          <w:sz w:val="19"/>
        </w:rPr>
        <w:t>to</w:t>
      </w:r>
      <w:r>
        <w:rPr>
          <w:rFonts w:ascii="Calibri"/>
          <w:spacing w:val="-3"/>
          <w:sz w:val="19"/>
        </w:rPr>
        <w:t xml:space="preserve"> </w:t>
      </w:r>
      <w:r>
        <w:rPr>
          <w:rFonts w:ascii="Calibri"/>
          <w:sz w:val="19"/>
        </w:rPr>
        <w:t>meetings and attend via audio, video or web conferencing.</w:t>
      </w:r>
    </w:p>
    <w:p w:rsidR="00000000">
      <w:pPr>
        <w:spacing w:line="278" w:lineRule="auto"/>
        <w:rPr>
          <w:rFonts w:ascii="Calibri"/>
          <w:sz w:val="19"/>
        </w:rPr>
        <w:sectPr>
          <w:pgSz w:w="11900" w:h="16820"/>
          <w:pgMar w:top="1060" w:right="1417" w:bottom="280" w:left="1417" w:header="720" w:footer="720" w:gutter="0"/>
          <w:cols w:space="720"/>
        </w:sectPr>
      </w:pPr>
    </w:p>
    <w:p w:rsidR="00000000">
      <w:pPr>
        <w:spacing w:before="85"/>
        <w:ind w:right="81"/>
        <w:jc w:val="right"/>
        <w:rPr>
          <w:b/>
          <w:sz w:val="48"/>
        </w:rPr>
      </w:pPr>
      <w:r>
        <w:rPr>
          <w:b/>
          <w:color w:val="333333"/>
          <w:sz w:val="48"/>
        </w:rPr>
        <w:t xml:space="preserve">Annex </w:t>
      </w:r>
      <w:r>
        <w:rPr>
          <w:b/>
          <w:color w:val="333333"/>
          <w:spacing w:val="-10"/>
          <w:sz w:val="48"/>
        </w:rPr>
        <w:t>F</w:t>
      </w:r>
    </w:p>
    <w:p w:rsidR="00000000">
      <w:pPr>
        <w:pStyle w:val="BodyText"/>
        <w:spacing w:before="164"/>
        <w:rPr>
          <w:b/>
          <w:sz w:val="23"/>
        </w:rPr>
      </w:pPr>
    </w:p>
    <w:p w:rsidR="00000000">
      <w:pPr>
        <w:spacing w:before="1"/>
        <w:ind w:left="165"/>
        <w:rPr>
          <w:rFonts w:ascii="Times New Roman" w:hAnsi="Times New Roman"/>
          <w:b/>
          <w:sz w:val="23"/>
        </w:rPr>
      </w:pPr>
      <w:r>
        <w:rPr>
          <w:rFonts w:ascii="Times New Roman" w:hAnsi="Times New Roman"/>
          <w:b/>
          <w:color w:val="333333"/>
          <w:sz w:val="23"/>
        </w:rPr>
        <w:t>Pa</w:t>
      </w:r>
      <w:r>
        <w:rPr>
          <w:rFonts w:ascii="Times New Roman" w:hAnsi="Times New Roman"/>
          <w:b/>
          <w:color w:val="333333"/>
          <w:spacing w:val="-21"/>
          <w:sz w:val="23"/>
        </w:rPr>
        <w:t xml:space="preserve"> </w:t>
      </w:r>
      <w:r>
        <w:rPr>
          <w:rFonts w:ascii="Times New Roman" w:hAnsi="Times New Roman"/>
          <w:b/>
          <w:color w:val="333333"/>
          <w:sz w:val="23"/>
        </w:rPr>
        <w:t>ge</w:t>
      </w:r>
      <w:r>
        <w:rPr>
          <w:rFonts w:ascii="Times New Roman" w:hAnsi="Times New Roman"/>
          <w:b/>
          <w:color w:val="333333"/>
          <w:spacing w:val="2"/>
          <w:sz w:val="23"/>
        </w:rPr>
        <w:t xml:space="preserve"> </w:t>
      </w:r>
      <w:r>
        <w:rPr>
          <w:rFonts w:ascii="Times New Roman" w:hAnsi="Times New Roman"/>
          <w:b/>
          <w:color w:val="333333"/>
          <w:sz w:val="23"/>
        </w:rPr>
        <w:t>1</w:t>
      </w:r>
      <w:r>
        <w:rPr>
          <w:rFonts w:ascii="Times New Roman" w:hAnsi="Times New Roman"/>
          <w:b/>
          <w:color w:val="333333"/>
          <w:spacing w:val="-11"/>
          <w:sz w:val="23"/>
        </w:rPr>
        <w:t xml:space="preserve"> </w:t>
      </w:r>
      <w:r>
        <w:rPr>
          <w:rFonts w:ascii="Times New Roman" w:hAnsi="Times New Roman"/>
          <w:b/>
          <w:color w:val="333333"/>
          <w:sz w:val="23"/>
        </w:rPr>
        <w:t>-</w:t>
      </w:r>
      <w:r>
        <w:rPr>
          <w:rFonts w:ascii="Times New Roman" w:hAnsi="Times New Roman"/>
          <w:b/>
          <w:color w:val="333333"/>
          <w:spacing w:val="-8"/>
          <w:sz w:val="23"/>
        </w:rPr>
        <w:t xml:space="preserve"> </w:t>
      </w:r>
      <w:r>
        <w:rPr>
          <w:rFonts w:ascii="Times New Roman" w:hAnsi="Times New Roman"/>
          <w:b/>
          <w:color w:val="333333"/>
          <w:sz w:val="23"/>
        </w:rPr>
        <w:t>Te</w:t>
      </w:r>
      <w:r>
        <w:rPr>
          <w:rFonts w:ascii="Times New Roman" w:hAnsi="Times New Roman"/>
          <w:b/>
          <w:color w:val="333333"/>
          <w:spacing w:val="-29"/>
          <w:sz w:val="23"/>
        </w:rPr>
        <w:t xml:space="preserve"> </w:t>
      </w:r>
      <w:r>
        <w:rPr>
          <w:rFonts w:ascii="Times New Roman" w:hAnsi="Times New Roman"/>
          <w:b/>
          <w:color w:val="333333"/>
          <w:sz w:val="23"/>
        </w:rPr>
        <w:t>ch</w:t>
      </w:r>
      <w:r>
        <w:rPr>
          <w:rFonts w:ascii="Times New Roman" w:hAnsi="Times New Roman"/>
          <w:b/>
          <w:color w:val="333333"/>
          <w:spacing w:val="-22"/>
          <w:sz w:val="23"/>
        </w:rPr>
        <w:t xml:space="preserve"> </w:t>
      </w:r>
      <w:r>
        <w:rPr>
          <w:rFonts w:ascii="Times New Roman" w:hAnsi="Times New Roman"/>
          <w:b/>
          <w:color w:val="333333"/>
          <w:sz w:val="23"/>
        </w:rPr>
        <w:t>n</w:t>
      </w:r>
      <w:r>
        <w:rPr>
          <w:rFonts w:ascii="Times New Roman" w:hAnsi="Times New Roman"/>
          <w:b/>
          <w:color w:val="333333"/>
          <w:spacing w:val="-26"/>
          <w:sz w:val="23"/>
        </w:rPr>
        <w:t xml:space="preserve"> </w:t>
      </w:r>
      <w:r>
        <w:rPr>
          <w:rFonts w:ascii="Times New Roman" w:hAnsi="Times New Roman"/>
          <w:b/>
          <w:color w:val="333333"/>
          <w:sz w:val="23"/>
        </w:rPr>
        <w:t>ica</w:t>
      </w:r>
      <w:r>
        <w:rPr>
          <w:rFonts w:ascii="Times New Roman" w:hAnsi="Times New Roman"/>
          <w:b/>
          <w:color w:val="333333"/>
          <w:spacing w:val="-25"/>
          <w:sz w:val="23"/>
        </w:rPr>
        <w:t xml:space="preserve"> </w:t>
      </w:r>
      <w:r>
        <w:rPr>
          <w:rFonts w:ascii="Times New Roman" w:hAnsi="Times New Roman"/>
          <w:b/>
          <w:color w:val="333333"/>
          <w:sz w:val="23"/>
        </w:rPr>
        <w:t>l</w:t>
      </w:r>
      <w:r>
        <w:rPr>
          <w:rFonts w:ascii="Times New Roman" w:hAnsi="Times New Roman"/>
          <w:b/>
          <w:color w:val="333333"/>
          <w:spacing w:val="3"/>
          <w:sz w:val="23"/>
        </w:rPr>
        <w:t xml:space="preserve"> </w:t>
      </w:r>
      <w:r>
        <w:rPr>
          <w:rFonts w:ascii="Times New Roman" w:hAnsi="Times New Roman"/>
          <w:b/>
          <w:color w:val="333333"/>
          <w:spacing w:val="14"/>
          <w:sz w:val="23"/>
        </w:rPr>
        <w:t>pu</w:t>
      </w:r>
      <w:r>
        <w:rPr>
          <w:rFonts w:ascii="Times New Roman" w:hAnsi="Times New Roman"/>
          <w:b/>
          <w:color w:val="333333"/>
          <w:spacing w:val="-22"/>
          <w:sz w:val="23"/>
        </w:rPr>
        <w:t xml:space="preserve"> </w:t>
      </w:r>
      <w:r>
        <w:rPr>
          <w:rFonts w:ascii="Times New Roman" w:hAnsi="Times New Roman"/>
          <w:b/>
          <w:color w:val="333333"/>
          <w:sz w:val="23"/>
        </w:rPr>
        <w:t>b</w:t>
      </w:r>
      <w:r>
        <w:rPr>
          <w:rFonts w:ascii="Times New Roman" w:hAnsi="Times New Roman"/>
          <w:b/>
          <w:color w:val="333333"/>
          <w:spacing w:val="-30"/>
          <w:sz w:val="23"/>
        </w:rPr>
        <w:t xml:space="preserve"> </w:t>
      </w:r>
      <w:r>
        <w:rPr>
          <w:rFonts w:ascii="Times New Roman" w:hAnsi="Times New Roman"/>
          <w:b/>
          <w:color w:val="333333"/>
          <w:sz w:val="23"/>
        </w:rPr>
        <w:t>lica</w:t>
      </w:r>
      <w:r>
        <w:rPr>
          <w:rFonts w:ascii="Times New Roman" w:hAnsi="Times New Roman"/>
          <w:b/>
          <w:color w:val="333333"/>
          <w:spacing w:val="-21"/>
          <w:sz w:val="23"/>
        </w:rPr>
        <w:t xml:space="preserve"> </w:t>
      </w:r>
      <w:r>
        <w:rPr>
          <w:rFonts w:ascii="Times New Roman" w:hAnsi="Times New Roman"/>
          <w:b/>
          <w:color w:val="333333"/>
          <w:sz w:val="23"/>
        </w:rPr>
        <w:t>t</w:t>
      </w:r>
      <w:r>
        <w:rPr>
          <w:rFonts w:ascii="Times New Roman" w:hAnsi="Times New Roman"/>
          <w:b/>
          <w:color w:val="333333"/>
          <w:spacing w:val="-22"/>
          <w:sz w:val="23"/>
        </w:rPr>
        <w:t xml:space="preserve"> </w:t>
      </w:r>
      <w:r>
        <w:rPr>
          <w:rFonts w:ascii="Times New Roman" w:hAnsi="Times New Roman"/>
          <w:b/>
          <w:color w:val="333333"/>
          <w:spacing w:val="10"/>
          <w:sz w:val="23"/>
        </w:rPr>
        <w:t>ion</w:t>
      </w:r>
      <w:r>
        <w:rPr>
          <w:rFonts w:ascii="Times New Roman" w:hAnsi="Times New Roman"/>
          <w:b/>
          <w:color w:val="333333"/>
          <w:spacing w:val="-22"/>
          <w:sz w:val="23"/>
        </w:rPr>
        <w:t xml:space="preserve"> </w:t>
      </w:r>
      <w:r>
        <w:rPr>
          <w:rFonts w:ascii="Times New Roman" w:hAnsi="Times New Roman"/>
          <w:b/>
          <w:color w:val="333333"/>
          <w:sz w:val="23"/>
        </w:rPr>
        <w:t>s</w:t>
      </w:r>
      <w:r>
        <w:rPr>
          <w:rFonts w:ascii="Times New Roman" w:hAnsi="Times New Roman"/>
          <w:b/>
          <w:color w:val="333333"/>
          <w:spacing w:val="16"/>
          <w:sz w:val="23"/>
        </w:rPr>
        <w:t xml:space="preserve"> </w:t>
      </w:r>
      <w:r>
        <w:rPr>
          <w:rFonts w:ascii="Times New Roman" w:hAnsi="Times New Roman"/>
          <w:b/>
          <w:color w:val="333333"/>
          <w:sz w:val="23"/>
        </w:rPr>
        <w:t>–</w:t>
      </w:r>
      <w:r>
        <w:rPr>
          <w:rFonts w:ascii="Times New Roman" w:hAnsi="Times New Roman"/>
          <w:b/>
          <w:color w:val="333333"/>
          <w:spacing w:val="-3"/>
          <w:sz w:val="23"/>
        </w:rPr>
        <w:t xml:space="preserve"> </w:t>
      </w:r>
      <w:r>
        <w:rPr>
          <w:rFonts w:ascii="Times New Roman" w:hAnsi="Times New Roman"/>
          <w:b/>
          <w:color w:val="333333"/>
          <w:spacing w:val="12"/>
          <w:sz w:val="23"/>
        </w:rPr>
        <w:t>se</w:t>
      </w:r>
      <w:r>
        <w:rPr>
          <w:rFonts w:ascii="Times New Roman" w:hAnsi="Times New Roman"/>
          <w:b/>
          <w:color w:val="333333"/>
          <w:spacing w:val="-29"/>
          <w:sz w:val="23"/>
        </w:rPr>
        <w:t xml:space="preserve"> </w:t>
      </w:r>
      <w:r>
        <w:rPr>
          <w:rFonts w:ascii="Times New Roman" w:hAnsi="Times New Roman"/>
          <w:b/>
          <w:color w:val="333333"/>
          <w:sz w:val="23"/>
        </w:rPr>
        <w:t>lf</w:t>
      </w:r>
      <w:r>
        <w:rPr>
          <w:rFonts w:ascii="Times New Roman" w:hAnsi="Times New Roman"/>
          <w:b/>
          <w:color w:val="333333"/>
          <w:spacing w:val="6"/>
          <w:sz w:val="23"/>
        </w:rPr>
        <w:t xml:space="preserve"> </w:t>
      </w:r>
      <w:r>
        <w:rPr>
          <w:rFonts w:ascii="Times New Roman" w:hAnsi="Times New Roman"/>
          <w:b/>
          <w:color w:val="333333"/>
          <w:spacing w:val="17"/>
          <w:sz w:val="23"/>
        </w:rPr>
        <w:t>service</w:t>
      </w:r>
      <w:r>
        <w:rPr>
          <w:rFonts w:ascii="Times New Roman" w:hAnsi="Times New Roman"/>
          <w:b/>
          <w:color w:val="333333"/>
          <w:spacing w:val="21"/>
          <w:sz w:val="23"/>
        </w:rPr>
        <w:t xml:space="preserve"> </w:t>
      </w:r>
      <w:r>
        <w:rPr>
          <w:rFonts w:ascii="Times New Roman" w:hAnsi="Times New Roman"/>
          <w:b/>
          <w:color w:val="333333"/>
          <w:sz w:val="23"/>
        </w:rPr>
        <w:t>gu</w:t>
      </w:r>
      <w:r>
        <w:rPr>
          <w:rFonts w:ascii="Times New Roman" w:hAnsi="Times New Roman"/>
          <w:b/>
          <w:color w:val="333333"/>
          <w:spacing w:val="-26"/>
          <w:sz w:val="23"/>
        </w:rPr>
        <w:t xml:space="preserve"> </w:t>
      </w:r>
      <w:r>
        <w:rPr>
          <w:rFonts w:ascii="Times New Roman" w:hAnsi="Times New Roman"/>
          <w:b/>
          <w:color w:val="333333"/>
          <w:sz w:val="23"/>
        </w:rPr>
        <w:t>id</w:t>
      </w:r>
      <w:r>
        <w:rPr>
          <w:rFonts w:ascii="Times New Roman" w:hAnsi="Times New Roman"/>
          <w:b/>
          <w:color w:val="333333"/>
          <w:spacing w:val="-26"/>
          <w:sz w:val="23"/>
        </w:rPr>
        <w:t xml:space="preserve"> </w:t>
      </w:r>
      <w:r>
        <w:rPr>
          <w:rFonts w:ascii="Times New Roman" w:hAnsi="Times New Roman"/>
          <w:b/>
          <w:color w:val="333333"/>
          <w:spacing w:val="16"/>
          <w:sz w:val="23"/>
        </w:rPr>
        <w:t>an</w:t>
      </w:r>
      <w:r>
        <w:rPr>
          <w:rFonts w:ascii="Times New Roman" w:hAnsi="Times New Roman"/>
          <w:b/>
          <w:color w:val="333333"/>
          <w:spacing w:val="-22"/>
          <w:sz w:val="23"/>
        </w:rPr>
        <w:t xml:space="preserve"> </w:t>
      </w:r>
      <w:r>
        <w:rPr>
          <w:rFonts w:ascii="Times New Roman" w:hAnsi="Times New Roman"/>
          <w:b/>
          <w:color w:val="333333"/>
          <w:spacing w:val="-5"/>
          <w:sz w:val="23"/>
        </w:rPr>
        <w:t>ce</w:t>
      </w:r>
    </w:p>
    <w:p w:rsidR="00000000">
      <w:pPr>
        <w:pStyle w:val="BodyText"/>
        <w:rPr>
          <w:rFonts w:ascii="Times New Roman"/>
          <w:b/>
          <w:sz w:val="23"/>
        </w:rPr>
      </w:pPr>
    </w:p>
    <w:p w:rsidR="00000000">
      <w:pPr>
        <w:pStyle w:val="BodyText"/>
        <w:spacing w:before="134"/>
        <w:rPr>
          <w:rFonts w:ascii="Times New Roman"/>
          <w:b/>
          <w:sz w:val="23"/>
        </w:rPr>
      </w:pPr>
    </w:p>
    <w:p w:rsidR="00000000">
      <w:pPr>
        <w:ind w:left="165"/>
        <w:rPr>
          <w:rFonts w:ascii="Times New Roman"/>
          <w:b/>
          <w:sz w:val="23"/>
        </w:rPr>
      </w:pPr>
      <w:r>
        <w:rPr>
          <w:rFonts w:ascii="Times New Roman"/>
          <w:b/>
          <w:color w:val="333333"/>
          <w:sz w:val="23"/>
        </w:rPr>
        <w:t>Th</w:t>
      </w:r>
      <w:r>
        <w:rPr>
          <w:rFonts w:ascii="Times New Roman"/>
          <w:b/>
          <w:color w:val="333333"/>
          <w:spacing w:val="-22"/>
          <w:sz w:val="23"/>
        </w:rPr>
        <w:t xml:space="preserve"> </w:t>
      </w:r>
      <w:r>
        <w:rPr>
          <w:rFonts w:ascii="Times New Roman"/>
          <w:b/>
          <w:color w:val="333333"/>
          <w:sz w:val="23"/>
        </w:rPr>
        <w:t>is</w:t>
      </w:r>
      <w:r>
        <w:rPr>
          <w:rFonts w:ascii="Times New Roman"/>
          <w:b/>
          <w:color w:val="333333"/>
          <w:spacing w:val="-2"/>
          <w:sz w:val="23"/>
        </w:rPr>
        <w:t xml:space="preserve"> </w:t>
      </w:r>
      <w:r>
        <w:rPr>
          <w:rFonts w:ascii="Times New Roman"/>
          <w:b/>
          <w:color w:val="333333"/>
          <w:spacing w:val="14"/>
          <w:sz w:val="23"/>
        </w:rPr>
        <w:t>pa</w:t>
      </w:r>
      <w:r>
        <w:rPr>
          <w:rFonts w:ascii="Times New Roman"/>
          <w:b/>
          <w:color w:val="333333"/>
          <w:spacing w:val="-21"/>
          <w:sz w:val="23"/>
        </w:rPr>
        <w:t xml:space="preserve"> </w:t>
      </w:r>
      <w:r>
        <w:rPr>
          <w:rFonts w:ascii="Times New Roman"/>
          <w:b/>
          <w:color w:val="333333"/>
          <w:sz w:val="23"/>
        </w:rPr>
        <w:t>ge</w:t>
      </w:r>
      <w:r>
        <w:rPr>
          <w:rFonts w:ascii="Times New Roman"/>
          <w:b/>
          <w:color w:val="333333"/>
          <w:spacing w:val="-1"/>
          <w:sz w:val="23"/>
        </w:rPr>
        <w:t xml:space="preserve"> </w:t>
      </w:r>
      <w:r>
        <w:rPr>
          <w:rFonts w:ascii="Times New Roman"/>
          <w:b/>
          <w:color w:val="333333"/>
          <w:spacing w:val="18"/>
          <w:sz w:val="23"/>
        </w:rPr>
        <w:t>provide</w:t>
      </w:r>
      <w:r>
        <w:rPr>
          <w:rFonts w:ascii="Times New Roman"/>
          <w:b/>
          <w:color w:val="333333"/>
          <w:spacing w:val="-25"/>
          <w:sz w:val="23"/>
        </w:rPr>
        <w:t xml:space="preserve"> </w:t>
      </w:r>
      <w:r>
        <w:rPr>
          <w:rFonts w:ascii="Times New Roman"/>
          <w:b/>
          <w:color w:val="333333"/>
          <w:sz w:val="23"/>
        </w:rPr>
        <w:t>s</w:t>
      </w:r>
      <w:r>
        <w:rPr>
          <w:rFonts w:ascii="Times New Roman"/>
          <w:b/>
          <w:color w:val="333333"/>
          <w:spacing w:val="-5"/>
          <w:sz w:val="23"/>
        </w:rPr>
        <w:t xml:space="preserve"> </w:t>
      </w:r>
      <w:r>
        <w:rPr>
          <w:rFonts w:ascii="Times New Roman"/>
          <w:b/>
          <w:color w:val="333333"/>
          <w:sz w:val="23"/>
        </w:rPr>
        <w:t>gu</w:t>
      </w:r>
      <w:r>
        <w:rPr>
          <w:rFonts w:ascii="Times New Roman"/>
          <w:b/>
          <w:color w:val="333333"/>
          <w:spacing w:val="-22"/>
          <w:sz w:val="23"/>
        </w:rPr>
        <w:t xml:space="preserve"> </w:t>
      </w:r>
      <w:r>
        <w:rPr>
          <w:rFonts w:ascii="Times New Roman"/>
          <w:b/>
          <w:color w:val="333333"/>
          <w:spacing w:val="11"/>
          <w:sz w:val="23"/>
        </w:rPr>
        <w:t>ida</w:t>
      </w:r>
      <w:r>
        <w:rPr>
          <w:rFonts w:ascii="Times New Roman"/>
          <w:b/>
          <w:color w:val="333333"/>
          <w:spacing w:val="-21"/>
          <w:sz w:val="23"/>
        </w:rPr>
        <w:t xml:space="preserve"> </w:t>
      </w:r>
      <w:r>
        <w:rPr>
          <w:rFonts w:ascii="Times New Roman"/>
          <w:b/>
          <w:color w:val="333333"/>
          <w:spacing w:val="16"/>
          <w:sz w:val="23"/>
        </w:rPr>
        <w:t>nce</w:t>
      </w:r>
      <w:r>
        <w:rPr>
          <w:rFonts w:ascii="Times New Roman"/>
          <w:b/>
          <w:color w:val="333333"/>
          <w:spacing w:val="3"/>
          <w:sz w:val="23"/>
        </w:rPr>
        <w:t xml:space="preserve"> </w:t>
      </w:r>
      <w:r>
        <w:rPr>
          <w:rFonts w:ascii="Times New Roman"/>
          <w:b/>
          <w:color w:val="333333"/>
          <w:spacing w:val="11"/>
          <w:sz w:val="23"/>
        </w:rPr>
        <w:t>on</w:t>
      </w:r>
      <w:r>
        <w:rPr>
          <w:rFonts w:ascii="Times New Roman"/>
          <w:b/>
          <w:color w:val="333333"/>
          <w:spacing w:val="5"/>
          <w:sz w:val="23"/>
        </w:rPr>
        <w:t xml:space="preserve"> </w:t>
      </w:r>
      <w:r>
        <w:rPr>
          <w:rFonts w:ascii="Times New Roman"/>
          <w:b/>
          <w:color w:val="333333"/>
          <w:sz w:val="23"/>
        </w:rPr>
        <w:t>h</w:t>
      </w:r>
      <w:r>
        <w:rPr>
          <w:rFonts w:ascii="Times New Roman"/>
          <w:b/>
          <w:color w:val="333333"/>
          <w:spacing w:val="-22"/>
          <w:sz w:val="23"/>
        </w:rPr>
        <w:t xml:space="preserve"> </w:t>
      </w:r>
      <w:r>
        <w:rPr>
          <w:rFonts w:ascii="Times New Roman"/>
          <w:b/>
          <w:color w:val="333333"/>
          <w:spacing w:val="11"/>
          <w:sz w:val="23"/>
        </w:rPr>
        <w:t>ow</w:t>
      </w:r>
      <w:r>
        <w:rPr>
          <w:rFonts w:ascii="Times New Roman"/>
          <w:b/>
          <w:color w:val="333333"/>
          <w:spacing w:val="2"/>
          <w:sz w:val="23"/>
        </w:rPr>
        <w:t xml:space="preserve"> </w:t>
      </w:r>
      <w:r>
        <w:rPr>
          <w:rFonts w:ascii="Times New Roman"/>
          <w:b/>
          <w:color w:val="333333"/>
          <w:sz w:val="23"/>
        </w:rPr>
        <w:t>t</w:t>
      </w:r>
      <w:r>
        <w:rPr>
          <w:rFonts w:ascii="Times New Roman"/>
          <w:b/>
          <w:color w:val="333333"/>
          <w:spacing w:val="-22"/>
          <w:sz w:val="23"/>
        </w:rPr>
        <w:t xml:space="preserve"> </w:t>
      </w:r>
      <w:r>
        <w:rPr>
          <w:rFonts w:ascii="Times New Roman"/>
          <w:b/>
          <w:color w:val="333333"/>
          <w:sz w:val="23"/>
        </w:rPr>
        <w:t>o</w:t>
      </w:r>
      <w:r>
        <w:rPr>
          <w:rFonts w:ascii="Times New Roman"/>
          <w:b/>
          <w:color w:val="333333"/>
          <w:spacing w:val="-4"/>
          <w:sz w:val="23"/>
        </w:rPr>
        <w:t xml:space="preserve"> </w:t>
      </w:r>
      <w:r>
        <w:rPr>
          <w:rFonts w:ascii="Times New Roman"/>
          <w:b/>
          <w:color w:val="333333"/>
          <w:spacing w:val="14"/>
          <w:sz w:val="23"/>
        </w:rPr>
        <w:t>cre</w:t>
      </w:r>
      <w:r>
        <w:rPr>
          <w:rFonts w:ascii="Times New Roman"/>
          <w:b/>
          <w:color w:val="333333"/>
          <w:spacing w:val="-25"/>
          <w:sz w:val="23"/>
        </w:rPr>
        <w:t xml:space="preserve"> </w:t>
      </w:r>
      <w:r>
        <w:rPr>
          <w:rFonts w:ascii="Times New Roman"/>
          <w:b/>
          <w:color w:val="333333"/>
          <w:sz w:val="23"/>
        </w:rPr>
        <w:t>a</w:t>
      </w:r>
      <w:r>
        <w:rPr>
          <w:rFonts w:ascii="Times New Roman"/>
          <w:b/>
          <w:color w:val="333333"/>
          <w:spacing w:val="-21"/>
          <w:sz w:val="23"/>
        </w:rPr>
        <w:t xml:space="preserve"> </w:t>
      </w:r>
      <w:r>
        <w:rPr>
          <w:rFonts w:ascii="Times New Roman"/>
          <w:b/>
          <w:color w:val="333333"/>
          <w:sz w:val="23"/>
        </w:rPr>
        <w:t>t</w:t>
      </w:r>
      <w:r>
        <w:rPr>
          <w:rFonts w:ascii="Times New Roman"/>
          <w:b/>
          <w:color w:val="333333"/>
          <w:spacing w:val="-22"/>
          <w:sz w:val="23"/>
        </w:rPr>
        <w:t xml:space="preserve"> </w:t>
      </w:r>
      <w:r>
        <w:rPr>
          <w:rFonts w:ascii="Times New Roman"/>
          <w:b/>
          <w:color w:val="333333"/>
          <w:sz w:val="23"/>
        </w:rPr>
        <w:t>e</w:t>
      </w:r>
      <w:r>
        <w:rPr>
          <w:rFonts w:ascii="Times New Roman"/>
          <w:b/>
          <w:color w:val="333333"/>
          <w:spacing w:val="3"/>
          <w:sz w:val="23"/>
        </w:rPr>
        <w:t xml:space="preserve"> </w:t>
      </w:r>
      <w:r>
        <w:rPr>
          <w:rFonts w:ascii="Times New Roman"/>
          <w:b/>
          <w:color w:val="333333"/>
          <w:sz w:val="23"/>
        </w:rPr>
        <w:t>a</w:t>
      </w:r>
      <w:r>
        <w:rPr>
          <w:rFonts w:ascii="Times New Roman"/>
          <w:b/>
          <w:color w:val="333333"/>
          <w:spacing w:val="-25"/>
          <w:sz w:val="23"/>
        </w:rPr>
        <w:t xml:space="preserve"> </w:t>
      </w:r>
      <w:r>
        <w:rPr>
          <w:rFonts w:ascii="Times New Roman"/>
          <w:b/>
          <w:color w:val="333333"/>
          <w:sz w:val="23"/>
        </w:rPr>
        <w:t>n</w:t>
      </w:r>
      <w:r>
        <w:rPr>
          <w:rFonts w:ascii="Times New Roman"/>
          <w:b/>
          <w:color w:val="333333"/>
          <w:spacing w:val="-22"/>
          <w:sz w:val="23"/>
        </w:rPr>
        <w:t xml:space="preserve"> </w:t>
      </w:r>
      <w:r>
        <w:rPr>
          <w:rFonts w:ascii="Times New Roman"/>
          <w:b/>
          <w:color w:val="333333"/>
          <w:sz w:val="23"/>
        </w:rPr>
        <w:t>d</w:t>
      </w:r>
      <w:r>
        <w:rPr>
          <w:rFonts w:ascii="Times New Roman"/>
          <w:b/>
          <w:color w:val="333333"/>
          <w:spacing w:val="-1"/>
          <w:sz w:val="23"/>
        </w:rPr>
        <w:t xml:space="preserve"> </w:t>
      </w:r>
      <w:r>
        <w:rPr>
          <w:rFonts w:ascii="Times New Roman"/>
          <w:b/>
          <w:color w:val="333333"/>
          <w:spacing w:val="21"/>
          <w:sz w:val="23"/>
        </w:rPr>
        <w:t>pub</w:t>
      </w:r>
      <w:r>
        <w:rPr>
          <w:rFonts w:ascii="Times New Roman"/>
          <w:b/>
          <w:color w:val="333333"/>
          <w:spacing w:val="-26"/>
          <w:sz w:val="23"/>
        </w:rPr>
        <w:t xml:space="preserve"> </w:t>
      </w:r>
      <w:r>
        <w:rPr>
          <w:rFonts w:ascii="Times New Roman"/>
          <w:b/>
          <w:color w:val="333333"/>
          <w:sz w:val="23"/>
        </w:rPr>
        <w:t>lish</w:t>
      </w:r>
      <w:r>
        <w:rPr>
          <w:rFonts w:ascii="Times New Roman"/>
          <w:b/>
          <w:color w:val="333333"/>
          <w:spacing w:val="8"/>
          <w:sz w:val="23"/>
        </w:rPr>
        <w:t xml:space="preserve"> </w:t>
      </w:r>
      <w:r>
        <w:rPr>
          <w:rFonts w:ascii="Times New Roman"/>
          <w:b/>
          <w:color w:val="333333"/>
          <w:spacing w:val="10"/>
          <w:sz w:val="23"/>
        </w:rPr>
        <w:t>Na</w:t>
      </w:r>
      <w:r>
        <w:rPr>
          <w:rFonts w:ascii="Times New Roman"/>
          <w:b/>
          <w:color w:val="333333"/>
          <w:spacing w:val="-21"/>
          <w:sz w:val="23"/>
        </w:rPr>
        <w:t xml:space="preserve"> </w:t>
      </w:r>
      <w:r>
        <w:rPr>
          <w:rFonts w:ascii="Times New Roman"/>
          <w:b/>
          <w:color w:val="333333"/>
          <w:sz w:val="23"/>
        </w:rPr>
        <w:t>t</w:t>
      </w:r>
      <w:r>
        <w:rPr>
          <w:rFonts w:ascii="Times New Roman"/>
          <w:b/>
          <w:color w:val="333333"/>
          <w:spacing w:val="-22"/>
          <w:sz w:val="23"/>
        </w:rPr>
        <w:t xml:space="preserve"> </w:t>
      </w:r>
      <w:r>
        <w:rPr>
          <w:rFonts w:ascii="Times New Roman"/>
          <w:b/>
          <w:color w:val="333333"/>
          <w:sz w:val="23"/>
        </w:rPr>
        <w:t>u</w:t>
      </w:r>
      <w:r>
        <w:rPr>
          <w:rFonts w:ascii="Times New Roman"/>
          <w:b/>
          <w:color w:val="333333"/>
          <w:spacing w:val="-22"/>
          <w:sz w:val="23"/>
        </w:rPr>
        <w:t xml:space="preserve"> </w:t>
      </w:r>
      <w:r>
        <w:rPr>
          <w:rFonts w:ascii="Times New Roman"/>
          <w:b/>
          <w:color w:val="333333"/>
          <w:spacing w:val="13"/>
          <w:sz w:val="23"/>
        </w:rPr>
        <w:t>ra</w:t>
      </w:r>
      <w:r>
        <w:rPr>
          <w:rFonts w:ascii="Times New Roman"/>
          <w:b/>
          <w:color w:val="333333"/>
          <w:spacing w:val="-25"/>
          <w:sz w:val="23"/>
        </w:rPr>
        <w:t xml:space="preserve"> </w:t>
      </w:r>
      <w:r>
        <w:rPr>
          <w:rFonts w:ascii="Times New Roman"/>
          <w:b/>
          <w:color w:val="333333"/>
          <w:sz w:val="23"/>
        </w:rPr>
        <w:t>l</w:t>
      </w:r>
      <w:r>
        <w:rPr>
          <w:rFonts w:ascii="Times New Roman"/>
          <w:b/>
          <w:color w:val="333333"/>
          <w:spacing w:val="-7"/>
          <w:sz w:val="23"/>
        </w:rPr>
        <w:t xml:space="preserve"> </w:t>
      </w:r>
      <w:r>
        <w:rPr>
          <w:rFonts w:ascii="Times New Roman"/>
          <w:b/>
          <w:color w:val="333333"/>
          <w:sz w:val="23"/>
        </w:rPr>
        <w:t>Engla</w:t>
      </w:r>
      <w:r>
        <w:rPr>
          <w:rFonts w:ascii="Times New Roman"/>
          <w:b/>
          <w:color w:val="333333"/>
          <w:spacing w:val="-21"/>
          <w:sz w:val="23"/>
        </w:rPr>
        <w:t xml:space="preserve"> </w:t>
      </w:r>
      <w:r>
        <w:rPr>
          <w:rFonts w:ascii="Times New Roman"/>
          <w:b/>
          <w:color w:val="333333"/>
          <w:spacing w:val="6"/>
          <w:sz w:val="23"/>
        </w:rPr>
        <w:t xml:space="preserve">nd </w:t>
      </w:r>
    </w:p>
    <w:p w:rsidR="00000000">
      <w:pPr>
        <w:spacing w:before="48" w:line="283" w:lineRule="auto"/>
        <w:ind w:left="165"/>
        <w:rPr>
          <w:rFonts w:ascii="Times New Roman"/>
          <w:b/>
          <w:sz w:val="23"/>
        </w:rPr>
      </w:pPr>
      <w:r>
        <w:rPr>
          <w:rFonts w:ascii="Times New Roman"/>
          <w:b/>
          <w:color w:val="333333"/>
          <w:sz w:val="23"/>
        </w:rPr>
        <w:t>t</w:t>
      </w:r>
      <w:r>
        <w:rPr>
          <w:rFonts w:ascii="Times New Roman"/>
          <w:b/>
          <w:color w:val="333333"/>
          <w:spacing w:val="-22"/>
          <w:sz w:val="23"/>
        </w:rPr>
        <w:t xml:space="preserve"> </w:t>
      </w:r>
      <w:r>
        <w:rPr>
          <w:rFonts w:ascii="Times New Roman"/>
          <w:b/>
          <w:color w:val="333333"/>
          <w:sz w:val="23"/>
        </w:rPr>
        <w:t>e</w:t>
      </w:r>
      <w:r>
        <w:rPr>
          <w:rFonts w:ascii="Times New Roman"/>
          <w:b/>
          <w:color w:val="333333"/>
          <w:spacing w:val="-25"/>
          <w:sz w:val="23"/>
        </w:rPr>
        <w:t xml:space="preserve"> </w:t>
      </w:r>
      <w:r>
        <w:rPr>
          <w:rFonts w:ascii="Times New Roman"/>
          <w:b/>
          <w:color w:val="333333"/>
          <w:sz w:val="23"/>
        </w:rPr>
        <w:t>ch</w:t>
      </w:r>
      <w:r>
        <w:rPr>
          <w:rFonts w:ascii="Times New Roman"/>
          <w:b/>
          <w:color w:val="333333"/>
          <w:spacing w:val="-22"/>
          <w:sz w:val="23"/>
        </w:rPr>
        <w:t xml:space="preserve"> </w:t>
      </w:r>
      <w:r>
        <w:rPr>
          <w:rFonts w:ascii="Times New Roman"/>
          <w:b/>
          <w:color w:val="333333"/>
          <w:sz w:val="23"/>
        </w:rPr>
        <w:t>n</w:t>
      </w:r>
      <w:r>
        <w:rPr>
          <w:rFonts w:ascii="Times New Roman"/>
          <w:b/>
          <w:color w:val="333333"/>
          <w:spacing w:val="-22"/>
          <w:sz w:val="23"/>
        </w:rPr>
        <w:t xml:space="preserve"> </w:t>
      </w:r>
      <w:r>
        <w:rPr>
          <w:rFonts w:ascii="Times New Roman"/>
          <w:b/>
          <w:color w:val="333333"/>
          <w:sz w:val="23"/>
        </w:rPr>
        <w:t>ica</w:t>
      </w:r>
      <w:r>
        <w:rPr>
          <w:rFonts w:ascii="Times New Roman"/>
          <w:b/>
          <w:color w:val="333333"/>
          <w:spacing w:val="-25"/>
          <w:sz w:val="23"/>
        </w:rPr>
        <w:t xml:space="preserve"> </w:t>
      </w:r>
      <w:r>
        <w:rPr>
          <w:rFonts w:ascii="Times New Roman"/>
          <w:b/>
          <w:color w:val="333333"/>
          <w:sz w:val="23"/>
        </w:rPr>
        <w:t>l</w:t>
      </w:r>
      <w:r>
        <w:rPr>
          <w:rFonts w:ascii="Times New Roman"/>
          <w:b/>
          <w:color w:val="333333"/>
          <w:spacing w:val="-14"/>
          <w:sz w:val="23"/>
        </w:rPr>
        <w:t xml:space="preserve"> </w:t>
      </w:r>
      <w:r>
        <w:rPr>
          <w:rFonts w:ascii="Times New Roman"/>
          <w:b/>
          <w:color w:val="333333"/>
          <w:spacing w:val="21"/>
          <w:sz w:val="23"/>
        </w:rPr>
        <w:t>pub</w:t>
      </w:r>
      <w:r>
        <w:rPr>
          <w:rFonts w:ascii="Times New Roman"/>
          <w:b/>
          <w:color w:val="333333"/>
          <w:spacing w:val="-26"/>
          <w:sz w:val="23"/>
        </w:rPr>
        <w:t xml:space="preserve"> </w:t>
      </w:r>
      <w:r>
        <w:rPr>
          <w:rFonts w:ascii="Times New Roman"/>
          <w:b/>
          <w:color w:val="333333"/>
          <w:sz w:val="23"/>
        </w:rPr>
        <w:t>lica</w:t>
      </w:r>
      <w:r>
        <w:rPr>
          <w:rFonts w:ascii="Times New Roman"/>
          <w:b/>
          <w:color w:val="333333"/>
          <w:spacing w:val="-21"/>
          <w:sz w:val="23"/>
        </w:rPr>
        <w:t xml:space="preserve"> </w:t>
      </w:r>
      <w:r>
        <w:rPr>
          <w:rFonts w:ascii="Times New Roman"/>
          <w:b/>
          <w:color w:val="333333"/>
          <w:sz w:val="23"/>
        </w:rPr>
        <w:t>t</w:t>
      </w:r>
      <w:r>
        <w:rPr>
          <w:rFonts w:ascii="Times New Roman"/>
          <w:b/>
          <w:color w:val="333333"/>
          <w:spacing w:val="-22"/>
          <w:sz w:val="23"/>
        </w:rPr>
        <w:t xml:space="preserve"> </w:t>
      </w:r>
      <w:r>
        <w:rPr>
          <w:rFonts w:ascii="Times New Roman"/>
          <w:b/>
          <w:color w:val="333333"/>
          <w:spacing w:val="10"/>
          <w:sz w:val="23"/>
        </w:rPr>
        <w:t>ion</w:t>
      </w:r>
      <w:r>
        <w:rPr>
          <w:rFonts w:ascii="Times New Roman"/>
          <w:b/>
          <w:color w:val="333333"/>
          <w:spacing w:val="-22"/>
          <w:sz w:val="23"/>
        </w:rPr>
        <w:t xml:space="preserve"> </w:t>
      </w:r>
      <w:r>
        <w:rPr>
          <w:rFonts w:ascii="Times New Roman"/>
          <w:b/>
          <w:color w:val="333333"/>
          <w:spacing w:val="10"/>
          <w:sz w:val="23"/>
        </w:rPr>
        <w:t>s.</w:t>
      </w:r>
      <w:r>
        <w:rPr>
          <w:rFonts w:ascii="Times New Roman"/>
          <w:b/>
          <w:color w:val="333333"/>
          <w:spacing w:val="-12"/>
          <w:sz w:val="23"/>
        </w:rPr>
        <w:t xml:space="preserve"> </w:t>
      </w:r>
      <w:r>
        <w:rPr>
          <w:rFonts w:ascii="Times New Roman"/>
          <w:b/>
          <w:color w:val="333333"/>
          <w:spacing w:val="13"/>
          <w:sz w:val="23"/>
        </w:rPr>
        <w:t>Pre</w:t>
      </w:r>
      <w:r>
        <w:rPr>
          <w:rFonts w:ascii="Times New Roman"/>
          <w:b/>
          <w:color w:val="333333"/>
          <w:spacing w:val="-25"/>
          <w:sz w:val="23"/>
        </w:rPr>
        <w:t xml:space="preserve"> </w:t>
      </w:r>
      <w:r>
        <w:rPr>
          <w:rFonts w:ascii="Times New Roman"/>
          <w:b/>
          <w:color w:val="333333"/>
          <w:spacing w:val="14"/>
          <w:sz w:val="23"/>
        </w:rPr>
        <w:t>pa</w:t>
      </w:r>
      <w:r>
        <w:rPr>
          <w:rFonts w:ascii="Times New Roman"/>
          <w:b/>
          <w:color w:val="333333"/>
          <w:spacing w:val="-21"/>
          <w:sz w:val="23"/>
        </w:rPr>
        <w:t xml:space="preserve"> </w:t>
      </w:r>
      <w:r>
        <w:rPr>
          <w:rFonts w:ascii="Times New Roman"/>
          <w:b/>
          <w:color w:val="333333"/>
          <w:sz w:val="23"/>
        </w:rPr>
        <w:t>r</w:t>
      </w:r>
      <w:r>
        <w:rPr>
          <w:rFonts w:ascii="Times New Roman"/>
          <w:b/>
          <w:color w:val="333333"/>
          <w:spacing w:val="-31"/>
          <w:sz w:val="23"/>
        </w:rPr>
        <w:t xml:space="preserve"> </w:t>
      </w:r>
      <w:r>
        <w:rPr>
          <w:rFonts w:ascii="Times New Roman"/>
          <w:b/>
          <w:color w:val="333333"/>
          <w:spacing w:val="13"/>
          <w:sz w:val="23"/>
        </w:rPr>
        <w:t>ing</w:t>
      </w:r>
      <w:r>
        <w:rPr>
          <w:rFonts w:ascii="Times New Roman"/>
          <w:b/>
          <w:color w:val="333333"/>
          <w:spacing w:val="-9"/>
          <w:sz w:val="23"/>
        </w:rPr>
        <w:t xml:space="preserve"> </w:t>
      </w:r>
      <w:r>
        <w:rPr>
          <w:rFonts w:ascii="Times New Roman"/>
          <w:b/>
          <w:color w:val="333333"/>
          <w:sz w:val="23"/>
        </w:rPr>
        <w:t>e</w:t>
      </w:r>
      <w:r>
        <w:rPr>
          <w:rFonts w:ascii="Times New Roman"/>
          <w:b/>
          <w:color w:val="333333"/>
          <w:spacing w:val="-29"/>
          <w:sz w:val="23"/>
        </w:rPr>
        <w:t xml:space="preserve"> </w:t>
      </w:r>
      <w:r>
        <w:rPr>
          <w:rFonts w:ascii="Times New Roman"/>
          <w:b/>
          <w:color w:val="333333"/>
          <w:spacing w:val="13"/>
          <w:sz w:val="23"/>
        </w:rPr>
        <w:t>vide</w:t>
      </w:r>
      <w:r>
        <w:rPr>
          <w:rFonts w:ascii="Times New Roman"/>
          <w:b/>
          <w:color w:val="333333"/>
          <w:spacing w:val="-29"/>
          <w:sz w:val="23"/>
        </w:rPr>
        <w:t xml:space="preserve"> </w:t>
      </w:r>
      <w:r>
        <w:rPr>
          <w:rFonts w:ascii="Times New Roman"/>
          <w:b/>
          <w:color w:val="333333"/>
          <w:sz w:val="23"/>
        </w:rPr>
        <w:t>n</w:t>
      </w:r>
      <w:r>
        <w:rPr>
          <w:rFonts w:ascii="Times New Roman"/>
          <w:b/>
          <w:color w:val="333333"/>
          <w:spacing w:val="-22"/>
          <w:sz w:val="23"/>
        </w:rPr>
        <w:t xml:space="preserve"> </w:t>
      </w:r>
      <w:r>
        <w:rPr>
          <w:rFonts w:ascii="Times New Roman"/>
          <w:b/>
          <w:color w:val="333333"/>
          <w:sz w:val="23"/>
        </w:rPr>
        <w:t>ce</w:t>
      </w:r>
      <w:r>
        <w:rPr>
          <w:rFonts w:ascii="Times New Roman"/>
          <w:b/>
          <w:color w:val="333333"/>
          <w:spacing w:val="3"/>
          <w:sz w:val="23"/>
        </w:rPr>
        <w:t xml:space="preserve"> </w:t>
      </w:r>
      <w:r>
        <w:rPr>
          <w:rFonts w:ascii="Times New Roman"/>
          <w:b/>
          <w:color w:val="333333"/>
          <w:spacing w:val="13"/>
          <w:sz w:val="23"/>
        </w:rPr>
        <w:t>re</w:t>
      </w:r>
      <w:r>
        <w:rPr>
          <w:rFonts w:ascii="Times New Roman"/>
          <w:b/>
          <w:color w:val="333333"/>
          <w:spacing w:val="-29"/>
          <w:sz w:val="23"/>
        </w:rPr>
        <w:t xml:space="preserve"> </w:t>
      </w:r>
      <w:r>
        <w:rPr>
          <w:rFonts w:ascii="Times New Roman"/>
          <w:b/>
          <w:color w:val="333333"/>
          <w:spacing w:val="21"/>
          <w:sz w:val="23"/>
        </w:rPr>
        <w:t>port</w:t>
      </w:r>
      <w:r>
        <w:rPr>
          <w:rFonts w:ascii="Times New Roman"/>
          <w:b/>
          <w:color w:val="333333"/>
          <w:spacing w:val="-22"/>
          <w:sz w:val="23"/>
        </w:rPr>
        <w:t xml:space="preserve"> </w:t>
      </w:r>
      <w:r>
        <w:rPr>
          <w:rFonts w:ascii="Times New Roman"/>
          <w:b/>
          <w:color w:val="333333"/>
          <w:sz w:val="23"/>
        </w:rPr>
        <w:t>s</w:t>
      </w:r>
      <w:r>
        <w:rPr>
          <w:rFonts w:ascii="Times New Roman"/>
          <w:b/>
          <w:color w:val="333333"/>
          <w:spacing w:val="-2"/>
          <w:sz w:val="23"/>
        </w:rPr>
        <w:t xml:space="preserve"> </w:t>
      </w:r>
      <w:r>
        <w:rPr>
          <w:rFonts w:ascii="Times New Roman"/>
          <w:b/>
          <w:color w:val="333333"/>
          <w:spacing w:val="11"/>
          <w:sz w:val="23"/>
        </w:rPr>
        <w:t>for</w:t>
      </w:r>
      <w:r>
        <w:rPr>
          <w:rFonts w:ascii="Times New Roman"/>
          <w:b/>
          <w:color w:val="333333"/>
          <w:spacing w:val="-2"/>
          <w:sz w:val="23"/>
        </w:rPr>
        <w:t xml:space="preserve"> </w:t>
      </w:r>
      <w:r>
        <w:rPr>
          <w:rFonts w:ascii="Times New Roman"/>
          <w:b/>
          <w:color w:val="333333"/>
          <w:spacing w:val="21"/>
          <w:sz w:val="23"/>
        </w:rPr>
        <w:t>pub</w:t>
      </w:r>
      <w:r>
        <w:rPr>
          <w:rFonts w:ascii="Times New Roman"/>
          <w:b/>
          <w:color w:val="333333"/>
          <w:spacing w:val="-26"/>
          <w:sz w:val="23"/>
        </w:rPr>
        <w:t xml:space="preserve"> </w:t>
      </w:r>
      <w:r>
        <w:rPr>
          <w:rFonts w:ascii="Times New Roman"/>
          <w:b/>
          <w:color w:val="333333"/>
          <w:sz w:val="23"/>
        </w:rPr>
        <w:t>lish</w:t>
      </w:r>
      <w:r>
        <w:rPr>
          <w:rFonts w:ascii="Times New Roman"/>
          <w:b/>
          <w:color w:val="333333"/>
          <w:spacing w:val="-22"/>
          <w:sz w:val="23"/>
        </w:rPr>
        <w:t xml:space="preserve"> </w:t>
      </w:r>
      <w:r>
        <w:rPr>
          <w:rFonts w:ascii="Times New Roman"/>
          <w:b/>
          <w:color w:val="333333"/>
          <w:spacing w:val="13"/>
          <w:sz w:val="23"/>
        </w:rPr>
        <w:t>ing</w:t>
      </w:r>
      <w:r>
        <w:rPr>
          <w:rFonts w:ascii="Times New Roman"/>
          <w:b/>
          <w:color w:val="333333"/>
          <w:spacing w:val="-9"/>
          <w:sz w:val="23"/>
        </w:rPr>
        <w:t xml:space="preserve"> </w:t>
      </w:r>
      <w:r>
        <w:rPr>
          <w:rFonts w:ascii="Times New Roman"/>
          <w:b/>
          <w:color w:val="333333"/>
          <w:sz w:val="23"/>
        </w:rPr>
        <w:t>is</w:t>
      </w:r>
      <w:r>
        <w:rPr>
          <w:rFonts w:ascii="Times New Roman"/>
          <w:b/>
          <w:color w:val="333333"/>
          <w:spacing w:val="-1"/>
          <w:sz w:val="23"/>
        </w:rPr>
        <w:t xml:space="preserve"> </w:t>
      </w:r>
      <w:r>
        <w:rPr>
          <w:rFonts w:ascii="Times New Roman"/>
          <w:b/>
          <w:color w:val="333333"/>
          <w:sz w:val="23"/>
        </w:rPr>
        <w:t>n</w:t>
      </w:r>
      <w:r>
        <w:rPr>
          <w:rFonts w:ascii="Times New Roman"/>
          <w:b/>
          <w:color w:val="333333"/>
          <w:spacing w:val="-22"/>
          <w:sz w:val="23"/>
        </w:rPr>
        <w:t xml:space="preserve"> </w:t>
      </w:r>
      <w:r>
        <w:rPr>
          <w:rFonts w:ascii="Times New Roman"/>
          <w:b/>
          <w:color w:val="333333"/>
          <w:spacing w:val="12"/>
          <w:sz w:val="23"/>
        </w:rPr>
        <w:t>ow</w:t>
      </w:r>
      <w:r>
        <w:rPr>
          <w:rFonts w:ascii="Times New Roman"/>
          <w:b/>
          <w:color w:val="333333"/>
          <w:spacing w:val="13"/>
          <w:sz w:val="23"/>
        </w:rPr>
        <w:t xml:space="preserve"> </w:t>
      </w:r>
      <w:r>
        <w:rPr>
          <w:rFonts w:ascii="Times New Roman"/>
          <w:b/>
          <w:color w:val="333333"/>
          <w:sz w:val="23"/>
        </w:rPr>
        <w:t>a</w:t>
      </w:r>
      <w:r>
        <w:rPr>
          <w:rFonts w:ascii="Times New Roman"/>
          <w:b/>
          <w:color w:val="333333"/>
          <w:spacing w:val="19"/>
          <w:sz w:val="23"/>
        </w:rPr>
        <w:t xml:space="preserve"> </w:t>
      </w:r>
      <w:r>
        <w:rPr>
          <w:rFonts w:ascii="Times New Roman"/>
          <w:b/>
          <w:color w:val="333333"/>
          <w:spacing w:val="12"/>
          <w:sz w:val="23"/>
        </w:rPr>
        <w:t>se</w:t>
      </w:r>
      <w:r>
        <w:rPr>
          <w:rFonts w:ascii="Times New Roman"/>
          <w:b/>
          <w:color w:val="333333"/>
          <w:spacing w:val="-25"/>
          <w:sz w:val="23"/>
        </w:rPr>
        <w:t xml:space="preserve"> </w:t>
      </w:r>
      <w:r>
        <w:rPr>
          <w:rFonts w:ascii="Times New Roman"/>
          <w:b/>
          <w:color w:val="333333"/>
          <w:sz w:val="23"/>
        </w:rPr>
        <w:t>lf-</w:t>
      </w:r>
      <w:r>
        <w:rPr>
          <w:rFonts w:ascii="Times New Roman"/>
          <w:b/>
          <w:color w:val="333333"/>
          <w:spacing w:val="17"/>
          <w:sz w:val="23"/>
        </w:rPr>
        <w:t xml:space="preserve">service </w:t>
      </w:r>
      <w:r>
        <w:rPr>
          <w:rFonts w:ascii="Times New Roman"/>
          <w:b/>
          <w:color w:val="333333"/>
          <w:sz w:val="23"/>
        </w:rPr>
        <w:t>p</w:t>
      </w:r>
      <w:r>
        <w:rPr>
          <w:rFonts w:ascii="Times New Roman"/>
          <w:b/>
          <w:color w:val="333333"/>
          <w:spacing w:val="-5"/>
          <w:sz w:val="23"/>
        </w:rPr>
        <w:t xml:space="preserve"> </w:t>
      </w:r>
      <w:r>
        <w:rPr>
          <w:rFonts w:ascii="Times New Roman"/>
          <w:b/>
          <w:color w:val="333333"/>
          <w:spacing w:val="20"/>
          <w:sz w:val="23"/>
        </w:rPr>
        <w:t>rocess.</w:t>
      </w:r>
    </w:p>
    <w:p w:rsidR="00000000">
      <w:pPr>
        <w:spacing w:line="283" w:lineRule="auto"/>
        <w:rPr>
          <w:rFonts w:ascii="Times New Roman"/>
          <w:b/>
          <w:sz w:val="23"/>
        </w:rPr>
        <w:sectPr>
          <w:pgSz w:w="11910" w:h="16840"/>
          <w:pgMar w:top="380" w:right="1133" w:bottom="280" w:left="1275" w:header="720" w:footer="720" w:gutter="0"/>
          <w:cols w:space="720"/>
        </w:sectPr>
      </w:pPr>
    </w:p>
    <w:p w:rsidR="00000000">
      <w:pPr>
        <w:ind w:left="165"/>
        <w:rPr>
          <w:rFonts w:ascii="Times New Roman"/>
          <w:sz w:val="20"/>
        </w:rPr>
      </w:pPr>
      <w:r>
        <w:rPr>
          <w:rFonts w:ascii="Times New Roman"/>
          <w:noProof/>
          <w:sz w:val="20"/>
        </w:rPr>
        <w:drawing>
          <wp:inline distT="0" distB="0" distL="0" distR="0">
            <wp:extent cx="5737058" cy="8102822"/>
            <wp:effectExtent l="0" t="0" r="0" b="0"/>
            <wp:docPr id="144" name="Image 144">
              <a:hlinkClick xmlns:a="http://schemas.openxmlformats.org/drawingml/2006/main" r:id="rId13"/>
            </wp:docPr>
            <wp:cNvGraphicFramePr/>
            <a:graphic xmlns:a="http://schemas.openxmlformats.org/drawingml/2006/main">
              <a:graphicData uri="http://schemas.openxmlformats.org/drawingml/2006/picture">
                <pic:pic xmlns:pic="http://schemas.openxmlformats.org/drawingml/2006/picture">
                  <pic:nvPicPr>
                    <pic:cNvPr id="144" name="Image 144">
                      <a:hlinkClick xmlns:r="http://schemas.openxmlformats.org/officeDocument/2006/relationships" r:id="rId13"/>
                    </pic:cNvPr>
                    <pic:cNvPicPr/>
                  </pic:nvPicPr>
                  <pic:blipFill>
                    <a:blip xmlns:r="http://schemas.openxmlformats.org/officeDocument/2006/relationships" r:embed="rId12" cstate="print"/>
                    <a:stretch>
                      <a:fillRect/>
                    </a:stretch>
                  </pic:blipFill>
                  <pic:spPr>
                    <a:xfrm>
                      <a:off x="0" y="0"/>
                      <a:ext cx="5737058" cy="8102822"/>
                    </a:xfrm>
                    <a:prstGeom prst="rect">
                      <a:avLst/>
                    </a:prstGeom>
                  </pic:spPr>
                </pic:pic>
              </a:graphicData>
            </a:graphic>
          </wp:inline>
        </w:drawing>
      </w:r>
    </w:p>
    <w:p w:rsidR="00000000">
      <w:pPr>
        <w:spacing w:before="172" w:line="285" w:lineRule="auto"/>
        <w:ind w:left="165" w:right="353"/>
        <w:jc w:val="both"/>
        <w:rPr>
          <w:rFonts w:ascii="Times New Roman"/>
          <w:sz w:val="23"/>
        </w:rPr>
      </w:pPr>
      <w:r>
        <w:rPr>
          <w:rFonts w:ascii="Times New Roman"/>
          <w:color w:val="333333"/>
          <w:spacing w:val="13"/>
          <w:sz w:val="23"/>
        </w:rPr>
        <w:t>Whene</w:t>
      </w:r>
      <w:r>
        <w:rPr>
          <w:rFonts w:ascii="Times New Roman"/>
          <w:color w:val="333333"/>
          <w:spacing w:val="-15"/>
          <w:sz w:val="23"/>
        </w:rPr>
        <w:t xml:space="preserve"> </w:t>
      </w:r>
      <w:r>
        <w:rPr>
          <w:rFonts w:ascii="Times New Roman"/>
          <w:color w:val="333333"/>
          <w:sz w:val="23"/>
        </w:rPr>
        <w:t>ve</w:t>
      </w:r>
      <w:r>
        <w:rPr>
          <w:rFonts w:ascii="Times New Roman"/>
          <w:color w:val="333333"/>
          <w:spacing w:val="-14"/>
          <w:sz w:val="23"/>
        </w:rPr>
        <w:t xml:space="preserve"> </w:t>
      </w:r>
      <w:r>
        <w:rPr>
          <w:rFonts w:ascii="Times New Roman"/>
          <w:color w:val="333333"/>
          <w:sz w:val="23"/>
        </w:rPr>
        <w:t xml:space="preserve">r </w:t>
      </w:r>
      <w:r>
        <w:rPr>
          <w:rFonts w:ascii="Times New Roman"/>
          <w:color w:val="333333"/>
          <w:spacing w:val="12"/>
          <w:sz w:val="23"/>
        </w:rPr>
        <w:t xml:space="preserve">possible </w:t>
      </w:r>
      <w:r>
        <w:rPr>
          <w:rFonts w:ascii="Times New Roman"/>
          <w:color w:val="333333"/>
          <w:spacing w:val="16"/>
          <w:sz w:val="23"/>
        </w:rPr>
        <w:t xml:space="preserve">our </w:t>
      </w:r>
      <w:r>
        <w:rPr>
          <w:rFonts w:ascii="Times New Roman"/>
          <w:color w:val="333333"/>
          <w:sz w:val="23"/>
        </w:rPr>
        <w:t>e</w:t>
      </w:r>
      <w:r>
        <w:rPr>
          <w:rFonts w:ascii="Times New Roman"/>
          <w:color w:val="333333"/>
          <w:spacing w:val="-15"/>
          <w:sz w:val="23"/>
        </w:rPr>
        <w:t xml:space="preserve"> </w:t>
      </w:r>
      <w:r>
        <w:rPr>
          <w:rFonts w:ascii="Times New Roman"/>
          <w:color w:val="333333"/>
          <w:spacing w:val="10"/>
          <w:sz w:val="23"/>
        </w:rPr>
        <w:t xml:space="preserve">vidence </w:t>
      </w:r>
      <w:r>
        <w:rPr>
          <w:rFonts w:ascii="Times New Roman"/>
          <w:color w:val="333333"/>
          <w:spacing w:val="13"/>
          <w:sz w:val="23"/>
        </w:rPr>
        <w:t xml:space="preserve">should </w:t>
      </w:r>
      <w:r>
        <w:rPr>
          <w:rFonts w:ascii="Times New Roman"/>
          <w:color w:val="333333"/>
          <w:spacing w:val="11"/>
          <w:sz w:val="23"/>
        </w:rPr>
        <w:t xml:space="preserve">be </w:t>
      </w:r>
      <w:r>
        <w:rPr>
          <w:rFonts w:ascii="Times New Roman"/>
          <w:color w:val="333333"/>
          <w:spacing w:val="14"/>
          <w:sz w:val="23"/>
        </w:rPr>
        <w:t xml:space="preserve">published </w:t>
      </w:r>
      <w:r>
        <w:rPr>
          <w:rFonts w:ascii="Times New Roman"/>
          <w:color w:val="333333"/>
          <w:sz w:val="23"/>
        </w:rPr>
        <w:t>e</w:t>
      </w:r>
      <w:r>
        <w:rPr>
          <w:rFonts w:ascii="Times New Roman"/>
          <w:color w:val="333333"/>
          <w:spacing w:val="-15"/>
          <w:sz w:val="23"/>
        </w:rPr>
        <w:t xml:space="preserve"> </w:t>
      </w:r>
      <w:r>
        <w:rPr>
          <w:rFonts w:ascii="Times New Roman"/>
          <w:color w:val="333333"/>
          <w:sz w:val="23"/>
        </w:rPr>
        <w:t>xte</w:t>
      </w:r>
      <w:r>
        <w:rPr>
          <w:rFonts w:ascii="Times New Roman"/>
          <w:color w:val="333333"/>
          <w:spacing w:val="-14"/>
          <w:sz w:val="23"/>
        </w:rPr>
        <w:t xml:space="preserve"> </w:t>
      </w:r>
      <w:r>
        <w:rPr>
          <w:rFonts w:ascii="Times New Roman"/>
          <w:color w:val="333333"/>
          <w:sz w:val="23"/>
        </w:rPr>
        <w:t>rnally in</w:t>
      </w:r>
      <w:r>
        <w:rPr>
          <w:rFonts w:ascii="Times New Roman"/>
          <w:color w:val="333333"/>
          <w:spacing w:val="12"/>
          <w:sz w:val="23"/>
        </w:rPr>
        <w:t xml:space="preserve"> the </w:t>
      </w:r>
      <w:r>
        <w:rPr>
          <w:rFonts w:ascii="Times New Roman"/>
          <w:color w:val="333333"/>
          <w:spacing w:val="16"/>
          <w:sz w:val="23"/>
        </w:rPr>
        <w:t xml:space="preserve">appropriate </w:t>
      </w:r>
      <w:r>
        <w:rPr>
          <w:rFonts w:ascii="Times New Roman"/>
          <w:color w:val="333333"/>
          <w:spacing w:val="10"/>
          <w:sz w:val="23"/>
        </w:rPr>
        <w:t>form</w:t>
      </w:r>
      <w:r>
        <w:rPr>
          <w:rFonts w:ascii="Times New Roman"/>
          <w:color w:val="333333"/>
          <w:spacing w:val="-15"/>
          <w:sz w:val="23"/>
        </w:rPr>
        <w:t xml:space="preserve"> </w:t>
      </w:r>
      <w:r>
        <w:rPr>
          <w:rFonts w:ascii="Times New Roman"/>
          <w:color w:val="333333"/>
          <w:spacing w:val="10"/>
          <w:sz w:val="23"/>
        </w:rPr>
        <w:t xml:space="preserve">at </w:t>
      </w:r>
      <w:r>
        <w:rPr>
          <w:rFonts w:ascii="Times New Roman"/>
          <w:color w:val="333333"/>
          <w:spacing w:val="16"/>
          <w:sz w:val="23"/>
        </w:rPr>
        <w:t xml:space="preserve">and </w:t>
      </w:r>
      <w:r>
        <w:rPr>
          <w:rFonts w:ascii="Times New Roman"/>
          <w:color w:val="333333"/>
          <w:spacing w:val="9"/>
          <w:sz w:val="23"/>
        </w:rPr>
        <w:t xml:space="preserve">to </w:t>
      </w:r>
      <w:r>
        <w:rPr>
          <w:rFonts w:ascii="Times New Roman"/>
          <w:color w:val="333333"/>
          <w:spacing w:val="14"/>
          <w:sz w:val="23"/>
        </w:rPr>
        <w:t>the</w:t>
      </w:r>
      <w:r>
        <w:rPr>
          <w:rFonts w:ascii="Times New Roman"/>
          <w:color w:val="333333"/>
          <w:spacing w:val="40"/>
          <w:sz w:val="23"/>
        </w:rPr>
        <w:t xml:space="preserve"> </w:t>
      </w:r>
      <w:r>
        <w:rPr>
          <w:rFonts w:ascii="Times New Roman"/>
          <w:color w:val="333333"/>
          <w:spacing w:val="16"/>
          <w:sz w:val="23"/>
        </w:rPr>
        <w:t xml:space="preserve">appropriate </w:t>
      </w:r>
      <w:r>
        <w:rPr>
          <w:rFonts w:ascii="Times New Roman"/>
          <w:color w:val="333333"/>
          <w:spacing w:val="19"/>
          <w:sz w:val="23"/>
        </w:rPr>
        <w:t>standard,</w:t>
      </w:r>
      <w:r>
        <w:rPr>
          <w:rFonts w:ascii="Times New Roman"/>
          <w:color w:val="333333"/>
          <w:spacing w:val="6"/>
          <w:sz w:val="23"/>
        </w:rPr>
        <w:t xml:space="preserve"> </w:t>
      </w:r>
      <w:r>
        <w:rPr>
          <w:rFonts w:ascii="Times New Roman"/>
          <w:color w:val="333333"/>
          <w:spacing w:val="16"/>
          <w:sz w:val="23"/>
        </w:rPr>
        <w:t xml:space="preserve">not </w:t>
      </w:r>
      <w:r>
        <w:rPr>
          <w:rFonts w:ascii="Times New Roman"/>
          <w:color w:val="333333"/>
          <w:sz w:val="23"/>
        </w:rPr>
        <w:t>just</w:t>
      </w:r>
      <w:r>
        <w:rPr>
          <w:rFonts w:ascii="Times New Roman"/>
          <w:color w:val="333333"/>
          <w:spacing w:val="9"/>
          <w:sz w:val="23"/>
        </w:rPr>
        <w:t xml:space="preserve"> to </w:t>
      </w:r>
      <w:r>
        <w:rPr>
          <w:rFonts w:ascii="Times New Roman"/>
          <w:color w:val="333333"/>
          <w:spacing w:val="18"/>
          <w:sz w:val="23"/>
        </w:rPr>
        <w:t xml:space="preserve">support </w:t>
      </w:r>
      <w:r>
        <w:rPr>
          <w:rFonts w:ascii="Times New Roman"/>
          <w:color w:val="333333"/>
          <w:spacing w:val="16"/>
          <w:sz w:val="23"/>
        </w:rPr>
        <w:t xml:space="preserve">our </w:t>
      </w:r>
      <w:r>
        <w:rPr>
          <w:rFonts w:ascii="Times New Roman"/>
          <w:color w:val="333333"/>
          <w:spacing w:val="10"/>
          <w:sz w:val="23"/>
        </w:rPr>
        <w:t xml:space="preserve">work, </w:t>
      </w:r>
      <w:r>
        <w:rPr>
          <w:rFonts w:ascii="Times New Roman"/>
          <w:color w:val="333333"/>
          <w:spacing w:val="15"/>
          <w:sz w:val="23"/>
        </w:rPr>
        <w:t xml:space="preserve">but </w:t>
      </w:r>
      <w:r>
        <w:rPr>
          <w:rFonts w:ascii="Times New Roman"/>
          <w:color w:val="333333"/>
          <w:spacing w:val="9"/>
          <w:sz w:val="23"/>
        </w:rPr>
        <w:t xml:space="preserve">also </w:t>
      </w:r>
      <w:r>
        <w:rPr>
          <w:rFonts w:ascii="Times New Roman"/>
          <w:color w:val="333333"/>
          <w:spacing w:val="10"/>
          <w:sz w:val="23"/>
        </w:rPr>
        <w:t xml:space="preserve">so </w:t>
      </w:r>
      <w:r>
        <w:rPr>
          <w:rFonts w:ascii="Times New Roman"/>
          <w:color w:val="333333"/>
          <w:sz w:val="23"/>
        </w:rPr>
        <w:t xml:space="preserve">it </w:t>
      </w:r>
      <w:r>
        <w:rPr>
          <w:rFonts w:ascii="Times New Roman"/>
          <w:color w:val="333333"/>
          <w:spacing w:val="11"/>
          <w:sz w:val="23"/>
        </w:rPr>
        <w:t>can</w:t>
      </w:r>
      <w:r>
        <w:rPr>
          <w:rFonts w:ascii="Times New Roman"/>
          <w:color w:val="333333"/>
          <w:spacing w:val="27"/>
          <w:sz w:val="23"/>
        </w:rPr>
        <w:t xml:space="preserve"> </w:t>
      </w:r>
      <w:r>
        <w:rPr>
          <w:rFonts w:ascii="Times New Roman"/>
          <w:color w:val="333333"/>
          <w:spacing w:val="12"/>
          <w:sz w:val="23"/>
        </w:rPr>
        <w:t>be</w:t>
      </w:r>
      <w:r>
        <w:rPr>
          <w:rFonts w:ascii="Times New Roman"/>
          <w:color w:val="333333"/>
          <w:spacing w:val="29"/>
          <w:sz w:val="23"/>
        </w:rPr>
        <w:t xml:space="preserve"> </w:t>
      </w:r>
      <w:r>
        <w:rPr>
          <w:rFonts w:ascii="Times New Roman"/>
          <w:color w:val="333333"/>
          <w:spacing w:val="17"/>
          <w:sz w:val="23"/>
        </w:rPr>
        <w:t>used</w:t>
      </w:r>
      <w:r>
        <w:rPr>
          <w:rFonts w:ascii="Times New Roman"/>
          <w:color w:val="333333"/>
          <w:spacing w:val="27"/>
          <w:sz w:val="23"/>
        </w:rPr>
        <w:t xml:space="preserve"> </w:t>
      </w:r>
      <w:r>
        <w:rPr>
          <w:rFonts w:ascii="Times New Roman"/>
          <w:color w:val="333333"/>
          <w:spacing w:val="13"/>
          <w:sz w:val="23"/>
        </w:rPr>
        <w:t>by</w:t>
      </w:r>
      <w:r>
        <w:rPr>
          <w:rFonts w:ascii="Times New Roman"/>
          <w:color w:val="333333"/>
          <w:spacing w:val="4"/>
          <w:sz w:val="23"/>
        </w:rPr>
        <w:t xml:space="preserve"> </w:t>
      </w:r>
      <w:r>
        <w:rPr>
          <w:rFonts w:ascii="Times New Roman"/>
          <w:color w:val="333333"/>
          <w:spacing w:val="17"/>
          <w:sz w:val="23"/>
        </w:rPr>
        <w:t>others</w:t>
      </w:r>
      <w:r>
        <w:rPr>
          <w:rFonts w:ascii="Times New Roman"/>
          <w:color w:val="333333"/>
          <w:spacing w:val="21"/>
          <w:sz w:val="23"/>
        </w:rPr>
        <w:t xml:space="preserve"> </w:t>
      </w:r>
      <w:r>
        <w:rPr>
          <w:rFonts w:ascii="Times New Roman"/>
          <w:color w:val="333333"/>
          <w:spacing w:val="9"/>
          <w:sz w:val="23"/>
        </w:rPr>
        <w:t>to</w:t>
      </w:r>
      <w:r>
        <w:rPr>
          <w:rFonts w:ascii="Times New Roman"/>
          <w:color w:val="333333"/>
          <w:spacing w:val="24"/>
          <w:sz w:val="23"/>
        </w:rPr>
        <w:t xml:space="preserve"> </w:t>
      </w:r>
      <w:r>
        <w:rPr>
          <w:rFonts w:ascii="Times New Roman"/>
          <w:color w:val="333333"/>
          <w:spacing w:val="13"/>
          <w:sz w:val="23"/>
        </w:rPr>
        <w:t>benefit</w:t>
      </w:r>
      <w:r>
        <w:rPr>
          <w:rFonts w:ascii="Times New Roman"/>
          <w:color w:val="333333"/>
          <w:spacing w:val="18"/>
          <w:sz w:val="23"/>
        </w:rPr>
        <w:t xml:space="preserve"> </w:t>
      </w:r>
      <w:r>
        <w:rPr>
          <w:rFonts w:ascii="Times New Roman"/>
          <w:color w:val="333333"/>
          <w:spacing w:val="14"/>
          <w:sz w:val="23"/>
        </w:rPr>
        <w:t>the</w:t>
      </w:r>
      <w:r>
        <w:rPr>
          <w:rFonts w:ascii="Times New Roman"/>
          <w:color w:val="333333"/>
          <w:spacing w:val="29"/>
          <w:sz w:val="23"/>
        </w:rPr>
        <w:t xml:space="preserve"> </w:t>
      </w:r>
      <w:r>
        <w:rPr>
          <w:rFonts w:ascii="Times New Roman"/>
          <w:color w:val="333333"/>
          <w:spacing w:val="13"/>
          <w:sz w:val="23"/>
        </w:rPr>
        <w:t>environm</w:t>
      </w:r>
      <w:r>
        <w:rPr>
          <w:rFonts w:ascii="Times New Roman"/>
          <w:color w:val="333333"/>
          <w:spacing w:val="-26"/>
          <w:sz w:val="23"/>
        </w:rPr>
        <w:t xml:space="preserve"> </w:t>
      </w:r>
      <w:r>
        <w:rPr>
          <w:rFonts w:ascii="Times New Roman"/>
          <w:color w:val="333333"/>
          <w:spacing w:val="16"/>
          <w:sz w:val="23"/>
        </w:rPr>
        <w:t>ent.</w:t>
      </w:r>
      <w:r>
        <w:rPr>
          <w:rFonts w:ascii="Times New Roman"/>
          <w:color w:val="333333"/>
          <w:spacing w:val="6"/>
          <w:sz w:val="23"/>
        </w:rPr>
        <w:t xml:space="preserve"> </w:t>
      </w:r>
      <w:r>
        <w:rPr>
          <w:rFonts w:ascii="Times New Roman"/>
          <w:color w:val="333333"/>
          <w:sz w:val="23"/>
        </w:rPr>
        <w:t>It</w:t>
      </w:r>
      <w:r>
        <w:rPr>
          <w:rFonts w:ascii="Times New Roman"/>
          <w:color w:val="333333"/>
          <w:spacing w:val="23"/>
          <w:sz w:val="23"/>
        </w:rPr>
        <w:t xml:space="preserve"> </w:t>
      </w:r>
      <w:r>
        <w:rPr>
          <w:rFonts w:ascii="Times New Roman"/>
          <w:color w:val="333333"/>
          <w:sz w:val="23"/>
        </w:rPr>
        <w:t>is</w:t>
      </w:r>
      <w:r>
        <w:rPr>
          <w:rFonts w:ascii="Times New Roman"/>
          <w:color w:val="333333"/>
          <w:spacing w:val="22"/>
          <w:sz w:val="23"/>
        </w:rPr>
        <w:t xml:space="preserve"> </w:t>
      </w:r>
      <w:r>
        <w:rPr>
          <w:rFonts w:ascii="Times New Roman"/>
          <w:color w:val="333333"/>
          <w:sz w:val="23"/>
        </w:rPr>
        <w:t>e</w:t>
      </w:r>
      <w:r>
        <w:rPr>
          <w:rFonts w:ascii="Times New Roman"/>
          <w:color w:val="333333"/>
          <w:spacing w:val="-29"/>
          <w:sz w:val="23"/>
        </w:rPr>
        <w:t xml:space="preserve"> </w:t>
      </w:r>
      <w:r>
        <w:rPr>
          <w:rFonts w:ascii="Times New Roman"/>
          <w:color w:val="333333"/>
          <w:sz w:val="23"/>
        </w:rPr>
        <w:t>xtre</w:t>
      </w:r>
      <w:r>
        <w:rPr>
          <w:rFonts w:ascii="Times New Roman"/>
          <w:color w:val="333333"/>
          <w:spacing w:val="-28"/>
          <w:sz w:val="23"/>
        </w:rPr>
        <w:t xml:space="preserve"> </w:t>
      </w:r>
      <w:r>
        <w:rPr>
          <w:rFonts w:ascii="Times New Roman"/>
          <w:color w:val="333333"/>
          <w:sz w:val="23"/>
        </w:rPr>
        <w:t>m</w:t>
      </w:r>
      <w:r>
        <w:rPr>
          <w:rFonts w:ascii="Times New Roman"/>
          <w:color w:val="333333"/>
          <w:spacing w:val="-26"/>
          <w:sz w:val="23"/>
        </w:rPr>
        <w:t xml:space="preserve"> </w:t>
      </w:r>
      <w:r>
        <w:rPr>
          <w:rFonts w:ascii="Times New Roman"/>
          <w:color w:val="333333"/>
          <w:sz w:val="23"/>
        </w:rPr>
        <w:t>e</w:t>
      </w:r>
      <w:r>
        <w:rPr>
          <w:rFonts w:ascii="Times New Roman"/>
          <w:color w:val="333333"/>
          <w:spacing w:val="-28"/>
          <w:sz w:val="23"/>
        </w:rPr>
        <w:t xml:space="preserve"> </w:t>
      </w:r>
      <w:r>
        <w:rPr>
          <w:rFonts w:ascii="Times New Roman"/>
          <w:color w:val="333333"/>
          <w:sz w:val="23"/>
        </w:rPr>
        <w:t>ly</w:t>
      </w:r>
      <w:r>
        <w:rPr>
          <w:rFonts w:ascii="Times New Roman"/>
          <w:color w:val="333333"/>
          <w:spacing w:val="-1"/>
          <w:sz w:val="23"/>
        </w:rPr>
        <w:t xml:space="preserve"> </w:t>
      </w:r>
      <w:r>
        <w:rPr>
          <w:rFonts w:ascii="Times New Roman"/>
          <w:color w:val="333333"/>
          <w:sz w:val="23"/>
        </w:rPr>
        <w:t>im</w:t>
      </w:r>
      <w:r>
        <w:rPr>
          <w:rFonts w:ascii="Times New Roman"/>
          <w:color w:val="333333"/>
          <w:spacing w:val="-25"/>
          <w:sz w:val="23"/>
        </w:rPr>
        <w:t xml:space="preserve"> </w:t>
      </w:r>
      <w:r>
        <w:rPr>
          <w:rFonts w:ascii="Times New Roman"/>
          <w:color w:val="333333"/>
          <w:spacing w:val="18"/>
          <w:sz w:val="23"/>
        </w:rPr>
        <w:t xml:space="preserve">portant </w:t>
      </w:r>
      <w:r>
        <w:rPr>
          <w:rFonts w:ascii="Times New Roman"/>
          <w:color w:val="333333"/>
          <w:spacing w:val="16"/>
          <w:sz w:val="23"/>
        </w:rPr>
        <w:t>that</w:t>
      </w:r>
      <w:r>
        <w:rPr>
          <w:rFonts w:ascii="Times New Roman"/>
          <w:color w:val="333333"/>
          <w:spacing w:val="24"/>
          <w:sz w:val="23"/>
        </w:rPr>
        <w:t xml:space="preserve"> </w:t>
      </w:r>
      <w:r>
        <w:rPr>
          <w:rFonts w:ascii="Times New Roman"/>
          <w:color w:val="333333"/>
          <w:spacing w:val="9"/>
          <w:sz w:val="23"/>
        </w:rPr>
        <w:t>our</w:t>
      </w:r>
    </w:p>
    <w:p w:rsidR="00000000">
      <w:pPr>
        <w:spacing w:line="285" w:lineRule="auto"/>
        <w:jc w:val="both"/>
        <w:rPr>
          <w:rFonts w:ascii="Times New Roman"/>
          <w:sz w:val="23"/>
        </w:rPr>
        <w:sectPr>
          <w:pgSz w:w="11910" w:h="16840"/>
          <w:pgMar w:top="1420" w:right="1133" w:bottom="280" w:left="1275" w:header="720" w:footer="720" w:gutter="0"/>
          <w:cols w:space="720"/>
        </w:sectPr>
      </w:pPr>
    </w:p>
    <w:p w:rsidR="00000000">
      <w:pPr>
        <w:spacing w:before="73" w:line="283" w:lineRule="auto"/>
        <w:ind w:left="165" w:right="545"/>
        <w:rPr>
          <w:rFonts w:ascii="Times New Roman"/>
          <w:sz w:val="23"/>
        </w:rPr>
      </w:pPr>
      <w:r>
        <w:rPr>
          <w:rFonts w:ascii="Times New Roman"/>
          <w:color w:val="333333"/>
          <w:sz w:val="23"/>
        </w:rPr>
        <w:t>e</w:t>
      </w:r>
      <w:r>
        <w:rPr>
          <w:rFonts w:ascii="Times New Roman"/>
          <w:color w:val="333333"/>
          <w:spacing w:val="-27"/>
          <w:sz w:val="23"/>
        </w:rPr>
        <w:t xml:space="preserve"> </w:t>
      </w:r>
      <w:r>
        <w:rPr>
          <w:rFonts w:ascii="Times New Roman"/>
          <w:color w:val="333333"/>
          <w:spacing w:val="10"/>
          <w:sz w:val="23"/>
        </w:rPr>
        <w:t>vidence</w:t>
      </w:r>
      <w:r>
        <w:rPr>
          <w:rFonts w:ascii="Times New Roman"/>
          <w:color w:val="333333"/>
          <w:spacing w:val="39"/>
          <w:sz w:val="23"/>
        </w:rPr>
        <w:t xml:space="preserve"> </w:t>
      </w:r>
      <w:r>
        <w:rPr>
          <w:rFonts w:ascii="Times New Roman"/>
          <w:color w:val="333333"/>
          <w:sz w:val="23"/>
        </w:rPr>
        <w:t>is</w:t>
      </w:r>
      <w:r>
        <w:rPr>
          <w:rFonts w:ascii="Times New Roman"/>
          <w:color w:val="333333"/>
          <w:spacing w:val="14"/>
          <w:sz w:val="23"/>
        </w:rPr>
        <w:t xml:space="preserve"> published </w:t>
      </w:r>
      <w:r>
        <w:rPr>
          <w:rFonts w:ascii="Times New Roman"/>
          <w:color w:val="333333"/>
          <w:spacing w:val="15"/>
          <w:sz w:val="23"/>
        </w:rPr>
        <w:t xml:space="preserve">and </w:t>
      </w:r>
      <w:r>
        <w:rPr>
          <w:rFonts w:ascii="Times New Roman"/>
          <w:color w:val="333333"/>
          <w:sz w:val="23"/>
        </w:rPr>
        <w:t>m</w:t>
      </w:r>
      <w:r>
        <w:rPr>
          <w:rFonts w:ascii="Times New Roman"/>
          <w:color w:val="333333"/>
          <w:spacing w:val="-19"/>
          <w:sz w:val="23"/>
        </w:rPr>
        <w:t xml:space="preserve"> </w:t>
      </w:r>
      <w:r>
        <w:rPr>
          <w:rFonts w:ascii="Times New Roman"/>
          <w:color w:val="333333"/>
          <w:spacing w:val="14"/>
          <w:sz w:val="23"/>
        </w:rPr>
        <w:t>ade</w:t>
      </w:r>
      <w:r>
        <w:rPr>
          <w:rFonts w:ascii="Times New Roman"/>
          <w:color w:val="333333"/>
          <w:spacing w:val="39"/>
          <w:sz w:val="23"/>
        </w:rPr>
        <w:t xml:space="preserve"> </w:t>
      </w:r>
      <w:r>
        <w:rPr>
          <w:rFonts w:ascii="Times New Roman"/>
          <w:color w:val="333333"/>
          <w:sz w:val="23"/>
        </w:rPr>
        <w:t>availab</w:t>
      </w:r>
      <w:r>
        <w:rPr>
          <w:rFonts w:ascii="Times New Roman"/>
          <w:color w:val="333333"/>
          <w:spacing w:val="-28"/>
          <w:sz w:val="23"/>
        </w:rPr>
        <w:t xml:space="preserve"> </w:t>
      </w:r>
      <w:r>
        <w:rPr>
          <w:rFonts w:ascii="Times New Roman"/>
          <w:color w:val="333333"/>
          <w:sz w:val="23"/>
        </w:rPr>
        <w:t>le</w:t>
      </w:r>
      <w:r>
        <w:rPr>
          <w:rFonts w:ascii="Times New Roman"/>
          <w:color w:val="333333"/>
          <w:spacing w:val="35"/>
          <w:sz w:val="23"/>
        </w:rPr>
        <w:t xml:space="preserve"> </w:t>
      </w:r>
      <w:r>
        <w:rPr>
          <w:rFonts w:ascii="Times New Roman"/>
          <w:color w:val="333333"/>
          <w:spacing w:val="9"/>
          <w:sz w:val="23"/>
        </w:rPr>
        <w:t xml:space="preserve">to </w:t>
      </w:r>
      <w:r>
        <w:rPr>
          <w:rFonts w:ascii="Times New Roman"/>
          <w:color w:val="333333"/>
          <w:spacing w:val="16"/>
          <w:sz w:val="23"/>
        </w:rPr>
        <w:t xml:space="preserve">not </w:t>
      </w:r>
      <w:r>
        <w:rPr>
          <w:rFonts w:ascii="Times New Roman"/>
          <w:color w:val="333333"/>
          <w:spacing w:val="10"/>
          <w:sz w:val="23"/>
        </w:rPr>
        <w:t>on</w:t>
      </w:r>
      <w:r>
        <w:rPr>
          <w:rFonts w:ascii="Times New Roman"/>
          <w:color w:val="333333"/>
          <w:spacing w:val="-28"/>
          <w:sz w:val="23"/>
        </w:rPr>
        <w:t xml:space="preserve"> </w:t>
      </w:r>
      <w:r>
        <w:rPr>
          <w:rFonts w:ascii="Times New Roman"/>
          <w:color w:val="333333"/>
          <w:sz w:val="23"/>
        </w:rPr>
        <w:t xml:space="preserve">ly </w:t>
      </w:r>
      <w:r>
        <w:rPr>
          <w:rFonts w:ascii="Times New Roman"/>
          <w:color w:val="333333"/>
          <w:spacing w:val="14"/>
          <w:sz w:val="23"/>
        </w:rPr>
        <w:t>the organ</w:t>
      </w:r>
      <w:r>
        <w:rPr>
          <w:rFonts w:ascii="Times New Roman"/>
          <w:color w:val="333333"/>
          <w:spacing w:val="-28"/>
          <w:sz w:val="23"/>
        </w:rPr>
        <w:t xml:space="preserve"> </w:t>
      </w:r>
      <w:r>
        <w:rPr>
          <w:rFonts w:ascii="Times New Roman"/>
          <w:color w:val="333333"/>
          <w:sz w:val="23"/>
        </w:rPr>
        <w:t>is</w:t>
      </w:r>
      <w:r>
        <w:rPr>
          <w:rFonts w:ascii="Times New Roman"/>
          <w:color w:val="333333"/>
          <w:spacing w:val="-34"/>
          <w:sz w:val="23"/>
        </w:rPr>
        <w:t xml:space="preserve"> </w:t>
      </w:r>
      <w:r>
        <w:rPr>
          <w:rFonts w:ascii="Times New Roman"/>
          <w:color w:val="333333"/>
          <w:spacing w:val="11"/>
          <w:sz w:val="23"/>
        </w:rPr>
        <w:t xml:space="preserve">ation </w:t>
      </w:r>
      <w:r>
        <w:rPr>
          <w:rFonts w:ascii="Times New Roman"/>
          <w:color w:val="333333"/>
          <w:spacing w:val="17"/>
          <w:sz w:val="23"/>
        </w:rPr>
        <w:t xml:space="preserve">but </w:t>
      </w:r>
      <w:r>
        <w:rPr>
          <w:rFonts w:ascii="Times New Roman"/>
          <w:color w:val="333333"/>
          <w:spacing w:val="14"/>
          <w:sz w:val="23"/>
        </w:rPr>
        <w:t xml:space="preserve">the </w:t>
      </w:r>
      <w:r>
        <w:rPr>
          <w:rFonts w:ascii="Times New Roman"/>
          <w:color w:val="333333"/>
          <w:spacing w:val="8"/>
          <w:sz w:val="23"/>
        </w:rPr>
        <w:t>public.</w:t>
      </w:r>
    </w:p>
    <w:p w:rsidR="00000000">
      <w:pPr>
        <w:pStyle w:val="Heading8"/>
        <w:spacing w:before="152"/>
      </w:pPr>
      <w:r>
        <w:rPr>
          <w:color w:val="333333"/>
        </w:rPr>
        <w:t>Acce</w:t>
      </w:r>
      <w:r>
        <w:rPr>
          <w:color w:val="333333"/>
          <w:spacing w:val="-29"/>
        </w:rPr>
        <w:t xml:space="preserve"> </w:t>
      </w:r>
      <w:r>
        <w:rPr>
          <w:color w:val="333333"/>
          <w:spacing w:val="10"/>
        </w:rPr>
        <w:t>ssibilit</w:t>
      </w:r>
      <w:r>
        <w:rPr>
          <w:color w:val="333333"/>
          <w:spacing w:val="-22"/>
        </w:rPr>
        <w:t xml:space="preserve"> </w:t>
      </w:r>
      <w:r>
        <w:rPr>
          <w:color w:val="333333"/>
        </w:rPr>
        <w:t>y gu</w:t>
      </w:r>
      <w:r>
        <w:rPr>
          <w:color w:val="333333"/>
          <w:spacing w:val="-22"/>
        </w:rPr>
        <w:t xml:space="preserve"> </w:t>
      </w:r>
      <w:r>
        <w:rPr>
          <w:color w:val="333333"/>
        </w:rPr>
        <w:t>id</w:t>
      </w:r>
      <w:r>
        <w:rPr>
          <w:color w:val="333333"/>
          <w:spacing w:val="-26"/>
        </w:rPr>
        <w:t xml:space="preserve"> </w:t>
      </w:r>
      <w:r>
        <w:rPr>
          <w:color w:val="333333"/>
        </w:rPr>
        <w:t>a</w:t>
      </w:r>
      <w:r>
        <w:rPr>
          <w:color w:val="333333"/>
          <w:spacing w:val="-21"/>
        </w:rPr>
        <w:t xml:space="preserve"> </w:t>
      </w:r>
      <w:r>
        <w:rPr>
          <w:color w:val="333333"/>
        </w:rPr>
        <w:t>n</w:t>
      </w:r>
      <w:r>
        <w:rPr>
          <w:color w:val="333333"/>
          <w:spacing w:val="-26"/>
        </w:rPr>
        <w:t xml:space="preserve"> </w:t>
      </w:r>
      <w:r>
        <w:rPr>
          <w:color w:val="333333"/>
          <w:spacing w:val="-5"/>
        </w:rPr>
        <w:t>ce</w:t>
      </w:r>
    </w:p>
    <w:p w:rsidR="00000000">
      <w:pPr>
        <w:spacing w:before="199" w:line="283" w:lineRule="auto"/>
        <w:ind w:left="165" w:right="545"/>
        <w:rPr>
          <w:rFonts w:ascii="Times New Roman"/>
          <w:sz w:val="23"/>
        </w:rPr>
      </w:pPr>
      <w:r>
        <w:rPr>
          <w:rFonts w:ascii="Times New Roman"/>
          <w:color w:val="333333"/>
          <w:sz w:val="23"/>
        </w:rPr>
        <w:t xml:space="preserve">All </w:t>
      </w:r>
      <w:r>
        <w:rPr>
          <w:rFonts w:ascii="Times New Roman"/>
          <w:color w:val="333333"/>
          <w:spacing w:val="16"/>
          <w:sz w:val="23"/>
        </w:rPr>
        <w:t>docum</w:t>
      </w:r>
      <w:r>
        <w:rPr>
          <w:rFonts w:ascii="Times New Roman"/>
          <w:color w:val="333333"/>
          <w:spacing w:val="-23"/>
          <w:sz w:val="23"/>
        </w:rPr>
        <w:t xml:space="preserve"> </w:t>
      </w:r>
      <w:r>
        <w:rPr>
          <w:rFonts w:ascii="Times New Roman"/>
          <w:color w:val="333333"/>
          <w:spacing w:val="17"/>
          <w:sz w:val="23"/>
        </w:rPr>
        <w:t xml:space="preserve">ents </w:t>
      </w:r>
      <w:r>
        <w:rPr>
          <w:rFonts w:ascii="Times New Roman"/>
          <w:color w:val="333333"/>
          <w:spacing w:val="14"/>
          <w:sz w:val="23"/>
        </w:rPr>
        <w:t xml:space="preserve">published </w:t>
      </w:r>
      <w:r>
        <w:rPr>
          <w:rFonts w:ascii="Times New Roman"/>
          <w:color w:val="333333"/>
          <w:spacing w:val="12"/>
          <w:sz w:val="23"/>
        </w:rPr>
        <w:t xml:space="preserve">on </w:t>
      </w:r>
      <w:r>
        <w:rPr>
          <w:rFonts w:ascii="Times New Roman"/>
          <w:color w:val="333333"/>
          <w:spacing w:val="14"/>
          <w:sz w:val="23"/>
        </w:rPr>
        <w:t xml:space="preserve">the </w:t>
      </w:r>
      <w:r>
        <w:rPr>
          <w:rFonts w:ascii="Times New Roman"/>
          <w:color w:val="333333"/>
          <w:sz w:val="23"/>
        </w:rPr>
        <w:t>Acce</w:t>
      </w:r>
      <w:r>
        <w:rPr>
          <w:rFonts w:ascii="Times New Roman"/>
          <w:color w:val="333333"/>
          <w:spacing w:val="-31"/>
          <w:sz w:val="23"/>
        </w:rPr>
        <w:t xml:space="preserve"> </w:t>
      </w:r>
      <w:r>
        <w:rPr>
          <w:rFonts w:ascii="Times New Roman"/>
          <w:color w:val="333333"/>
          <w:sz w:val="23"/>
        </w:rPr>
        <w:t>ss</w:t>
      </w:r>
      <w:r>
        <w:rPr>
          <w:rFonts w:ascii="Times New Roman"/>
          <w:color w:val="333333"/>
          <w:spacing w:val="33"/>
          <w:sz w:val="23"/>
        </w:rPr>
        <w:t xml:space="preserve"> </w:t>
      </w:r>
      <w:r>
        <w:rPr>
          <w:rFonts w:ascii="Times New Roman"/>
          <w:color w:val="333333"/>
          <w:sz w:val="23"/>
        </w:rPr>
        <w:t>to</w:t>
      </w:r>
      <w:r>
        <w:rPr>
          <w:rFonts w:ascii="Times New Roman"/>
          <w:color w:val="333333"/>
          <w:spacing w:val="35"/>
          <w:sz w:val="23"/>
        </w:rPr>
        <w:t xml:space="preserve"> </w:t>
      </w:r>
      <w:r>
        <w:rPr>
          <w:rFonts w:ascii="Times New Roman"/>
          <w:color w:val="333333"/>
          <w:sz w:val="23"/>
        </w:rPr>
        <w:t>Evidence</w:t>
      </w:r>
      <w:r>
        <w:rPr>
          <w:rFonts w:ascii="Times New Roman"/>
          <w:color w:val="333333"/>
          <w:spacing w:val="13"/>
          <w:sz w:val="23"/>
        </w:rPr>
        <w:t xml:space="preserve"> catalogue </w:t>
      </w:r>
      <w:r>
        <w:rPr>
          <w:rFonts w:ascii="Times New Roman"/>
          <w:color w:val="333333"/>
          <w:spacing w:val="10"/>
          <w:sz w:val="23"/>
        </w:rPr>
        <w:t>from</w:t>
      </w:r>
      <w:r>
        <w:rPr>
          <w:rFonts w:ascii="Times New Roman"/>
          <w:color w:val="333333"/>
          <w:spacing w:val="40"/>
          <w:sz w:val="23"/>
        </w:rPr>
        <w:t xml:space="preserve"> </w:t>
      </w:r>
      <w:r>
        <w:rPr>
          <w:rFonts w:ascii="Times New Roman"/>
          <w:color w:val="333333"/>
          <w:spacing w:val="10"/>
          <w:sz w:val="23"/>
        </w:rPr>
        <w:t>23rd</w:t>
      </w:r>
      <w:r>
        <w:rPr>
          <w:rFonts w:ascii="Times New Roman"/>
          <w:color w:val="333333"/>
          <w:spacing w:val="14"/>
          <w:sz w:val="23"/>
        </w:rPr>
        <w:t xml:space="preserve"> Septem</w:t>
      </w:r>
      <w:r>
        <w:rPr>
          <w:rFonts w:ascii="Times New Roman"/>
          <w:color w:val="333333"/>
          <w:spacing w:val="-18"/>
          <w:sz w:val="23"/>
        </w:rPr>
        <w:t xml:space="preserve"> </w:t>
      </w:r>
      <w:r>
        <w:rPr>
          <w:rFonts w:ascii="Times New Roman"/>
          <w:color w:val="333333"/>
          <w:spacing w:val="16"/>
          <w:sz w:val="23"/>
        </w:rPr>
        <w:t xml:space="preserve">ber </w:t>
      </w:r>
      <w:r>
        <w:rPr>
          <w:rFonts w:ascii="Times New Roman"/>
          <w:color w:val="333333"/>
          <w:spacing w:val="12"/>
          <w:sz w:val="23"/>
        </w:rPr>
        <w:t xml:space="preserve">2018 </w:t>
      </w:r>
      <w:r>
        <w:rPr>
          <w:rFonts w:ascii="Times New Roman"/>
          <w:b/>
          <w:color w:val="333333"/>
          <w:sz w:val="23"/>
          <w:u w:val="single" w:color="333333"/>
        </w:rPr>
        <w:t>m</w:t>
      </w:r>
      <w:r>
        <w:rPr>
          <w:rFonts w:ascii="Times New Roman"/>
          <w:b/>
          <w:color w:val="333333"/>
          <w:spacing w:val="-5"/>
          <w:sz w:val="23"/>
          <w:u w:val="single" w:color="333333"/>
        </w:rPr>
        <w:t xml:space="preserve"> </w:t>
      </w:r>
      <w:r>
        <w:rPr>
          <w:rFonts w:ascii="Times New Roman"/>
          <w:b/>
          <w:color w:val="333333"/>
          <w:sz w:val="23"/>
          <w:u w:val="single" w:color="333333"/>
        </w:rPr>
        <w:t>u</w:t>
      </w:r>
      <w:r>
        <w:rPr>
          <w:rFonts w:ascii="Times New Roman"/>
          <w:b/>
          <w:color w:val="333333"/>
          <w:spacing w:val="-23"/>
          <w:sz w:val="23"/>
          <w:u w:val="single" w:color="333333"/>
        </w:rPr>
        <w:t xml:space="preserve"> </w:t>
      </w:r>
      <w:r>
        <w:rPr>
          <w:rFonts w:ascii="Times New Roman"/>
          <w:b/>
          <w:color w:val="333333"/>
          <w:sz w:val="23"/>
          <w:u w:val="single" w:color="333333"/>
        </w:rPr>
        <w:t>s</w:t>
      </w:r>
      <w:r>
        <w:rPr>
          <w:rFonts w:ascii="Times New Roman"/>
          <w:b/>
          <w:color w:val="333333"/>
          <w:spacing w:val="-30"/>
          <w:sz w:val="23"/>
          <w:u w:val="single" w:color="333333"/>
        </w:rPr>
        <w:t xml:space="preserve"> </w:t>
      </w:r>
      <w:r>
        <w:rPr>
          <w:rFonts w:ascii="Times New Roman"/>
          <w:b/>
          <w:color w:val="333333"/>
          <w:sz w:val="23"/>
          <w:u w:val="single" w:color="333333"/>
        </w:rPr>
        <w:t>t</w:t>
      </w:r>
      <w:r>
        <w:rPr>
          <w:rFonts w:ascii="Times New Roman"/>
          <w:b/>
          <w:color w:val="333333"/>
          <w:spacing w:val="40"/>
          <w:sz w:val="23"/>
          <w:u w:val="single" w:color="333333"/>
        </w:rPr>
        <w:t xml:space="preserve"> </w:t>
      </w:r>
      <w:r>
        <w:rPr>
          <w:rFonts w:ascii="Times New Roman"/>
          <w:b/>
          <w:color w:val="333333"/>
          <w:sz w:val="23"/>
          <w:u w:val="single" w:color="333333"/>
        </w:rPr>
        <w:t>n</w:t>
      </w:r>
      <w:r>
        <w:rPr>
          <w:rFonts w:ascii="Times New Roman"/>
          <w:b/>
          <w:color w:val="333333"/>
          <w:spacing w:val="-18"/>
          <w:sz w:val="23"/>
          <w:u w:val="single" w:color="333333"/>
        </w:rPr>
        <w:t xml:space="preserve"> </w:t>
      </w:r>
      <w:r>
        <w:rPr>
          <w:rFonts w:ascii="Times New Roman"/>
          <w:b/>
          <w:color w:val="333333"/>
          <w:spacing w:val="11"/>
          <w:sz w:val="23"/>
          <w:u w:val="single" w:color="333333"/>
        </w:rPr>
        <w:t>ow</w:t>
      </w:r>
      <w:r>
        <w:rPr>
          <w:rFonts w:ascii="Times New Roman"/>
          <w:b/>
          <w:color w:val="333333"/>
          <w:spacing w:val="39"/>
          <w:sz w:val="23"/>
          <w:u w:val="single" w:color="333333"/>
        </w:rPr>
        <w:t xml:space="preserve"> </w:t>
      </w:r>
      <w:r>
        <w:rPr>
          <w:rFonts w:ascii="Times New Roman"/>
          <w:b/>
          <w:color w:val="333333"/>
          <w:sz w:val="23"/>
          <w:u w:val="single" w:color="333333"/>
        </w:rPr>
        <w:t>b</w:t>
      </w:r>
      <w:r>
        <w:rPr>
          <w:rFonts w:ascii="Times New Roman"/>
          <w:b/>
          <w:color w:val="333333"/>
          <w:spacing w:val="-23"/>
          <w:sz w:val="23"/>
          <w:u w:val="single" w:color="333333"/>
        </w:rPr>
        <w:t xml:space="preserve"> </w:t>
      </w:r>
      <w:r>
        <w:rPr>
          <w:rFonts w:ascii="Times New Roman"/>
          <w:b/>
          <w:color w:val="333333"/>
          <w:sz w:val="23"/>
          <w:u w:val="single" w:color="333333"/>
        </w:rPr>
        <w:t>e</w:t>
      </w:r>
      <w:r>
        <w:rPr>
          <w:rFonts w:ascii="Times New Roman"/>
          <w:b/>
          <w:color w:val="333333"/>
          <w:spacing w:val="40"/>
          <w:sz w:val="23"/>
          <w:u w:val="single" w:color="333333"/>
        </w:rPr>
        <w:t xml:space="preserve"> </w:t>
      </w:r>
      <w:r>
        <w:rPr>
          <w:rFonts w:ascii="Times New Roman"/>
          <w:b/>
          <w:color w:val="333333"/>
          <w:sz w:val="23"/>
          <w:u w:val="single" w:color="333333"/>
        </w:rPr>
        <w:t>a</w:t>
      </w:r>
      <w:r>
        <w:rPr>
          <w:rFonts w:ascii="Times New Roman"/>
          <w:b/>
          <w:color w:val="333333"/>
          <w:spacing w:val="-22"/>
          <w:sz w:val="23"/>
          <w:u w:val="single" w:color="333333"/>
        </w:rPr>
        <w:t xml:space="preserve"> </w:t>
      </w:r>
      <w:r>
        <w:rPr>
          <w:rFonts w:ascii="Times New Roman"/>
          <w:b/>
          <w:color w:val="333333"/>
          <w:spacing w:val="11"/>
          <w:sz w:val="23"/>
          <w:u w:val="single" w:color="333333"/>
        </w:rPr>
        <w:t>cce</w:t>
      </w:r>
      <w:r>
        <w:rPr>
          <w:rFonts w:ascii="Times New Roman"/>
          <w:b/>
          <w:color w:val="333333"/>
          <w:spacing w:val="-26"/>
          <w:sz w:val="23"/>
          <w:u w:val="single" w:color="333333"/>
        </w:rPr>
        <w:t xml:space="preserve"> </w:t>
      </w:r>
      <w:r>
        <w:rPr>
          <w:rFonts w:ascii="Times New Roman"/>
          <w:b/>
          <w:color w:val="333333"/>
          <w:spacing w:val="14"/>
          <w:sz w:val="23"/>
          <w:u w:val="single" w:color="333333"/>
        </w:rPr>
        <w:t>ssible</w:t>
      </w:r>
      <w:r>
        <w:rPr>
          <w:rFonts w:ascii="Times New Roman"/>
          <w:b/>
          <w:color w:val="333333"/>
          <w:spacing w:val="-22"/>
          <w:sz w:val="23"/>
        </w:rPr>
        <w:t xml:space="preserve"> </w:t>
      </w:r>
      <w:r>
        <w:rPr>
          <w:rFonts w:ascii="Times New Roman"/>
          <w:color w:val="333333"/>
          <w:sz w:val="23"/>
        </w:rPr>
        <w:t>. This</w:t>
      </w:r>
      <w:r>
        <w:rPr>
          <w:rFonts w:ascii="Times New Roman"/>
          <w:color w:val="333333"/>
          <w:spacing w:val="28"/>
          <w:sz w:val="23"/>
        </w:rPr>
        <w:t xml:space="preserve"> </w:t>
      </w:r>
      <w:r>
        <w:rPr>
          <w:rFonts w:ascii="Times New Roman"/>
          <w:color w:val="333333"/>
          <w:sz w:val="23"/>
        </w:rPr>
        <w:t>is</w:t>
      </w:r>
      <w:r>
        <w:rPr>
          <w:rFonts w:ascii="Times New Roman"/>
          <w:color w:val="333333"/>
          <w:spacing w:val="16"/>
          <w:sz w:val="23"/>
        </w:rPr>
        <w:t xml:space="preserve"> not </w:t>
      </w:r>
      <w:r>
        <w:rPr>
          <w:rFonts w:ascii="Times New Roman"/>
          <w:color w:val="333333"/>
          <w:sz w:val="23"/>
        </w:rPr>
        <w:t>just</w:t>
      </w:r>
      <w:r>
        <w:rPr>
          <w:rFonts w:ascii="Times New Roman"/>
          <w:color w:val="333333"/>
          <w:spacing w:val="13"/>
          <w:sz w:val="23"/>
        </w:rPr>
        <w:t xml:space="preserve"> good</w:t>
      </w:r>
      <w:r>
        <w:rPr>
          <w:rFonts w:ascii="Times New Roman"/>
          <w:color w:val="333333"/>
          <w:spacing w:val="35"/>
          <w:sz w:val="23"/>
        </w:rPr>
        <w:t xml:space="preserve"> </w:t>
      </w:r>
      <w:r>
        <w:rPr>
          <w:rFonts w:ascii="Times New Roman"/>
          <w:color w:val="333333"/>
          <w:spacing w:val="10"/>
          <w:sz w:val="23"/>
        </w:rPr>
        <w:t>practice</w:t>
      </w:r>
      <w:r>
        <w:rPr>
          <w:rFonts w:ascii="Times New Roman"/>
          <w:color w:val="333333"/>
          <w:spacing w:val="-26"/>
          <w:sz w:val="23"/>
        </w:rPr>
        <w:t xml:space="preserve"> </w:t>
      </w:r>
      <w:r>
        <w:rPr>
          <w:rFonts w:ascii="Times New Roman"/>
          <w:color w:val="333333"/>
          <w:sz w:val="23"/>
        </w:rPr>
        <w:t>, it</w:t>
      </w:r>
      <w:r>
        <w:rPr>
          <w:rFonts w:ascii="Times New Roman"/>
          <w:color w:val="333333"/>
          <w:spacing w:val="30"/>
          <w:sz w:val="23"/>
        </w:rPr>
        <w:t xml:space="preserve"> </w:t>
      </w:r>
      <w:r>
        <w:rPr>
          <w:rFonts w:ascii="Times New Roman"/>
          <w:color w:val="333333"/>
          <w:sz w:val="23"/>
        </w:rPr>
        <w:t>is</w:t>
      </w:r>
      <w:r>
        <w:rPr>
          <w:rFonts w:ascii="Times New Roman"/>
          <w:color w:val="333333"/>
          <w:spacing w:val="33"/>
          <w:sz w:val="23"/>
        </w:rPr>
        <w:t xml:space="preserve"> </w:t>
      </w:r>
      <w:r>
        <w:rPr>
          <w:rFonts w:ascii="Times New Roman"/>
          <w:color w:val="333333"/>
          <w:sz w:val="23"/>
        </w:rPr>
        <w:t>a</w:t>
      </w:r>
      <w:r>
        <w:rPr>
          <w:rFonts w:ascii="Times New Roman"/>
          <w:color w:val="333333"/>
          <w:spacing w:val="36"/>
          <w:sz w:val="23"/>
        </w:rPr>
        <w:t xml:space="preserve"> </w:t>
      </w:r>
      <w:r>
        <w:rPr>
          <w:rFonts w:ascii="Times New Roman"/>
          <w:color w:val="333333"/>
          <w:spacing w:val="10"/>
          <w:sz w:val="23"/>
        </w:rPr>
        <w:t>legal</w:t>
      </w:r>
    </w:p>
    <w:p w:rsidR="00000000">
      <w:pPr>
        <w:spacing w:before="4" w:line="283" w:lineRule="auto"/>
        <w:ind w:left="165" w:right="324"/>
        <w:rPr>
          <w:rFonts w:ascii="Times New Roman"/>
          <w:sz w:val="23"/>
        </w:rPr>
      </w:pPr>
      <w:r>
        <w:rPr>
          <w:rFonts w:ascii="Times New Roman"/>
          <w:color w:val="333333"/>
          <w:spacing w:val="16"/>
          <w:sz w:val="23"/>
        </w:rPr>
        <w:t>requirem</w:t>
      </w:r>
      <w:r>
        <w:rPr>
          <w:rFonts w:ascii="Times New Roman"/>
          <w:color w:val="333333"/>
          <w:spacing w:val="-24"/>
          <w:sz w:val="23"/>
        </w:rPr>
        <w:t xml:space="preserve"> </w:t>
      </w:r>
      <w:r>
        <w:rPr>
          <w:rFonts w:ascii="Times New Roman"/>
          <w:color w:val="333333"/>
          <w:sz w:val="23"/>
        </w:rPr>
        <w:t>e</w:t>
      </w:r>
      <w:r>
        <w:rPr>
          <w:rFonts w:ascii="Times New Roman"/>
          <w:color w:val="333333"/>
          <w:spacing w:val="-28"/>
          <w:sz w:val="23"/>
        </w:rPr>
        <w:t xml:space="preserve"> </w:t>
      </w:r>
      <w:r>
        <w:rPr>
          <w:rFonts w:ascii="Times New Roman"/>
          <w:color w:val="333333"/>
          <w:spacing w:val="14"/>
          <w:sz w:val="23"/>
        </w:rPr>
        <w:t>nt.</w:t>
      </w:r>
      <w:r>
        <w:rPr>
          <w:rFonts w:ascii="Times New Roman"/>
          <w:color w:val="333333"/>
          <w:spacing w:val="8"/>
          <w:sz w:val="23"/>
        </w:rPr>
        <w:t xml:space="preserve"> </w:t>
      </w:r>
      <w:r>
        <w:rPr>
          <w:rFonts w:ascii="Times New Roman"/>
          <w:color w:val="333333"/>
          <w:sz w:val="23"/>
        </w:rPr>
        <w:t>If you</w:t>
      </w:r>
      <w:r>
        <w:rPr>
          <w:rFonts w:ascii="Times New Roman"/>
          <w:color w:val="333333"/>
          <w:spacing w:val="15"/>
          <w:sz w:val="23"/>
        </w:rPr>
        <w:t xml:space="preserve"> ask</w:t>
      </w:r>
      <w:r>
        <w:rPr>
          <w:rFonts w:ascii="Times New Roman"/>
          <w:color w:val="333333"/>
          <w:spacing w:val="5"/>
          <w:sz w:val="23"/>
        </w:rPr>
        <w:t xml:space="preserve"> </w:t>
      </w:r>
      <w:r>
        <w:rPr>
          <w:rFonts w:ascii="Times New Roman"/>
          <w:color w:val="333333"/>
          <w:spacing w:val="14"/>
          <w:sz w:val="23"/>
        </w:rPr>
        <w:t xml:space="preserve">us </w:t>
      </w:r>
      <w:r>
        <w:rPr>
          <w:rFonts w:ascii="Times New Roman"/>
          <w:color w:val="333333"/>
          <w:spacing w:val="9"/>
          <w:sz w:val="23"/>
        </w:rPr>
        <w:t xml:space="preserve">to </w:t>
      </w:r>
      <w:r>
        <w:rPr>
          <w:rFonts w:ascii="Times New Roman"/>
          <w:color w:val="333333"/>
          <w:spacing w:val="11"/>
          <w:sz w:val="23"/>
        </w:rPr>
        <w:t xml:space="preserve">publish </w:t>
      </w:r>
      <w:r>
        <w:rPr>
          <w:rFonts w:ascii="Times New Roman"/>
          <w:color w:val="333333"/>
          <w:sz w:val="23"/>
        </w:rPr>
        <w:t>a</w:t>
      </w:r>
      <w:r>
        <w:rPr>
          <w:rFonts w:ascii="Times New Roman"/>
          <w:color w:val="333333"/>
          <w:spacing w:val="16"/>
          <w:sz w:val="23"/>
        </w:rPr>
        <w:t xml:space="preserve"> docum</w:t>
      </w:r>
      <w:r>
        <w:rPr>
          <w:rFonts w:ascii="Times New Roman"/>
          <w:color w:val="333333"/>
          <w:spacing w:val="-24"/>
          <w:sz w:val="23"/>
        </w:rPr>
        <w:t xml:space="preserve"> </w:t>
      </w:r>
      <w:r>
        <w:rPr>
          <w:rFonts w:ascii="Times New Roman"/>
          <w:color w:val="333333"/>
          <w:sz w:val="23"/>
        </w:rPr>
        <w:t>e</w:t>
      </w:r>
      <w:r>
        <w:rPr>
          <w:rFonts w:ascii="Times New Roman"/>
          <w:color w:val="333333"/>
          <w:spacing w:val="-28"/>
          <w:sz w:val="23"/>
        </w:rPr>
        <w:t xml:space="preserve"> </w:t>
      </w:r>
      <w:r>
        <w:rPr>
          <w:rFonts w:ascii="Times New Roman"/>
          <w:color w:val="333333"/>
          <w:spacing w:val="12"/>
          <w:sz w:val="23"/>
        </w:rPr>
        <w:t xml:space="preserve">nt </w:t>
      </w:r>
      <w:r>
        <w:rPr>
          <w:rFonts w:ascii="Times New Roman"/>
          <w:color w:val="333333"/>
          <w:spacing w:val="17"/>
          <w:sz w:val="23"/>
        </w:rPr>
        <w:t xml:space="preserve">that </w:t>
      </w:r>
      <w:r>
        <w:rPr>
          <w:rFonts w:ascii="Times New Roman"/>
          <w:color w:val="333333"/>
          <w:sz w:val="23"/>
        </w:rPr>
        <w:t>is</w:t>
      </w:r>
      <w:r>
        <w:rPr>
          <w:rFonts w:ascii="Times New Roman"/>
          <w:color w:val="333333"/>
          <w:spacing w:val="15"/>
          <w:sz w:val="23"/>
        </w:rPr>
        <w:t xml:space="preserve"> not </w:t>
      </w:r>
      <w:r>
        <w:rPr>
          <w:rFonts w:ascii="Times New Roman"/>
          <w:color w:val="333333"/>
          <w:spacing w:val="10"/>
          <w:sz w:val="23"/>
        </w:rPr>
        <w:t>accessible</w:t>
      </w:r>
      <w:r>
        <w:rPr>
          <w:rFonts w:ascii="Times New Roman"/>
          <w:color w:val="333333"/>
          <w:spacing w:val="-28"/>
          <w:sz w:val="23"/>
        </w:rPr>
        <w:t xml:space="preserve"> </w:t>
      </w:r>
      <w:r>
        <w:rPr>
          <w:rFonts w:ascii="Times New Roman"/>
          <w:color w:val="333333"/>
          <w:sz w:val="23"/>
        </w:rPr>
        <w:t>,</w:t>
      </w:r>
      <w:r>
        <w:rPr>
          <w:rFonts w:ascii="Times New Roman"/>
          <w:color w:val="333333"/>
          <w:spacing w:val="-1"/>
          <w:sz w:val="23"/>
        </w:rPr>
        <w:t xml:space="preserve"> </w:t>
      </w:r>
      <w:r>
        <w:rPr>
          <w:rFonts w:ascii="Times New Roman"/>
          <w:color w:val="333333"/>
          <w:spacing w:val="11"/>
          <w:sz w:val="23"/>
        </w:rPr>
        <w:t xml:space="preserve">publication </w:t>
      </w:r>
      <w:r>
        <w:rPr>
          <w:rFonts w:ascii="Times New Roman"/>
          <w:color w:val="333333"/>
          <w:sz w:val="23"/>
        </w:rPr>
        <w:t xml:space="preserve">will </w:t>
      </w:r>
      <w:r>
        <w:rPr>
          <w:rFonts w:ascii="Times New Roman"/>
          <w:color w:val="333333"/>
          <w:spacing w:val="11"/>
          <w:sz w:val="23"/>
        </w:rPr>
        <w:t>be</w:t>
      </w:r>
      <w:r>
        <w:rPr>
          <w:rFonts w:ascii="Times New Roman"/>
          <w:color w:val="333333"/>
          <w:spacing w:val="40"/>
          <w:sz w:val="23"/>
        </w:rPr>
        <w:t xml:space="preserve"> </w:t>
      </w:r>
      <w:r>
        <w:rPr>
          <w:rFonts w:ascii="Times New Roman"/>
          <w:color w:val="333333"/>
          <w:spacing w:val="11"/>
          <w:sz w:val="23"/>
        </w:rPr>
        <w:t>de</w:t>
      </w:r>
      <w:r>
        <w:rPr>
          <w:rFonts w:ascii="Times New Roman"/>
          <w:color w:val="333333"/>
          <w:spacing w:val="-23"/>
          <w:sz w:val="23"/>
        </w:rPr>
        <w:t xml:space="preserve"> </w:t>
      </w:r>
      <w:r>
        <w:rPr>
          <w:rFonts w:ascii="Times New Roman"/>
          <w:color w:val="333333"/>
          <w:sz w:val="23"/>
        </w:rPr>
        <w:t>layed</w:t>
      </w:r>
      <w:r>
        <w:rPr>
          <w:rFonts w:ascii="Times New Roman"/>
          <w:color w:val="333333"/>
          <w:spacing w:val="40"/>
          <w:sz w:val="23"/>
        </w:rPr>
        <w:t xml:space="preserve"> </w:t>
      </w:r>
      <w:r>
        <w:rPr>
          <w:rFonts w:ascii="Times New Roman"/>
          <w:color w:val="333333"/>
          <w:spacing w:val="12"/>
          <w:sz w:val="23"/>
        </w:rPr>
        <w:t>until</w:t>
      </w:r>
      <w:r>
        <w:rPr>
          <w:rFonts w:ascii="Times New Roman"/>
          <w:color w:val="333333"/>
          <w:spacing w:val="4"/>
          <w:sz w:val="23"/>
        </w:rPr>
        <w:t xml:space="preserve"> </w:t>
      </w:r>
      <w:r>
        <w:rPr>
          <w:rFonts w:ascii="Times New Roman"/>
          <w:color w:val="333333"/>
          <w:spacing w:val="14"/>
          <w:sz w:val="23"/>
        </w:rPr>
        <w:t>the</w:t>
      </w:r>
      <w:r>
        <w:rPr>
          <w:rFonts w:ascii="Times New Roman"/>
          <w:color w:val="333333"/>
          <w:spacing w:val="40"/>
          <w:sz w:val="23"/>
        </w:rPr>
        <w:t xml:space="preserve"> </w:t>
      </w:r>
      <w:r>
        <w:rPr>
          <w:rFonts w:ascii="Times New Roman"/>
          <w:color w:val="333333"/>
          <w:spacing w:val="13"/>
          <w:sz w:val="23"/>
        </w:rPr>
        <w:t>issues</w:t>
      </w:r>
      <w:r>
        <w:rPr>
          <w:rFonts w:ascii="Times New Roman"/>
          <w:color w:val="333333"/>
          <w:spacing w:val="40"/>
          <w:sz w:val="23"/>
        </w:rPr>
        <w:t xml:space="preserve"> </w:t>
      </w:r>
      <w:r>
        <w:rPr>
          <w:rFonts w:ascii="Times New Roman"/>
          <w:color w:val="333333"/>
          <w:spacing w:val="13"/>
          <w:sz w:val="23"/>
        </w:rPr>
        <w:t>are</w:t>
      </w:r>
      <w:r>
        <w:rPr>
          <w:rFonts w:ascii="Times New Roman"/>
          <w:color w:val="333333"/>
          <w:spacing w:val="40"/>
          <w:sz w:val="23"/>
        </w:rPr>
        <w:t xml:space="preserve"> </w:t>
      </w:r>
      <w:r>
        <w:rPr>
          <w:rFonts w:ascii="Times New Roman"/>
          <w:color w:val="333333"/>
          <w:sz w:val="23"/>
        </w:rPr>
        <w:t>fixed</w:t>
      </w:r>
      <w:r>
        <w:rPr>
          <w:rFonts w:ascii="Times New Roman"/>
          <w:color w:val="333333"/>
          <w:spacing w:val="40"/>
          <w:sz w:val="23"/>
        </w:rPr>
        <w:t xml:space="preserve"> </w:t>
      </w:r>
      <w:r>
        <w:rPr>
          <w:rFonts w:ascii="Times New Roman"/>
          <w:color w:val="333333"/>
          <w:spacing w:val="11"/>
          <w:sz w:val="23"/>
        </w:rPr>
        <w:t>or</w:t>
      </w:r>
      <w:r>
        <w:rPr>
          <w:rFonts w:ascii="Times New Roman"/>
          <w:color w:val="333333"/>
          <w:spacing w:val="33"/>
          <w:sz w:val="23"/>
        </w:rPr>
        <w:t xml:space="preserve"> </w:t>
      </w:r>
      <w:r>
        <w:rPr>
          <w:rFonts w:ascii="Times New Roman"/>
          <w:color w:val="333333"/>
          <w:sz w:val="23"/>
        </w:rPr>
        <w:t>we</w:t>
      </w:r>
      <w:r>
        <w:rPr>
          <w:rFonts w:ascii="Times New Roman"/>
          <w:color w:val="333333"/>
          <w:spacing w:val="40"/>
          <w:sz w:val="23"/>
        </w:rPr>
        <w:t xml:space="preserve"> </w:t>
      </w:r>
      <w:r>
        <w:rPr>
          <w:rFonts w:ascii="Times New Roman"/>
          <w:color w:val="333333"/>
          <w:sz w:val="23"/>
        </w:rPr>
        <w:t>m</w:t>
      </w:r>
      <w:r>
        <w:rPr>
          <w:rFonts w:ascii="Times New Roman"/>
          <w:color w:val="333333"/>
          <w:spacing w:val="-15"/>
          <w:sz w:val="23"/>
        </w:rPr>
        <w:t xml:space="preserve"> </w:t>
      </w:r>
      <w:r>
        <w:rPr>
          <w:rFonts w:ascii="Times New Roman"/>
          <w:color w:val="333333"/>
          <w:spacing w:val="12"/>
          <w:sz w:val="23"/>
        </w:rPr>
        <w:t>ay</w:t>
      </w:r>
      <w:r>
        <w:rPr>
          <w:rFonts w:ascii="Times New Roman"/>
          <w:color w:val="333333"/>
          <w:spacing w:val="10"/>
          <w:sz w:val="23"/>
        </w:rPr>
        <w:t xml:space="preserve"> </w:t>
      </w:r>
      <w:r>
        <w:rPr>
          <w:rFonts w:ascii="Times New Roman"/>
          <w:color w:val="333333"/>
          <w:spacing w:val="12"/>
          <w:sz w:val="23"/>
        </w:rPr>
        <w:t>be</w:t>
      </w:r>
      <w:r>
        <w:rPr>
          <w:rFonts w:ascii="Times New Roman"/>
          <w:color w:val="333333"/>
          <w:spacing w:val="40"/>
          <w:sz w:val="23"/>
        </w:rPr>
        <w:t xml:space="preserve"> </w:t>
      </w:r>
      <w:r>
        <w:rPr>
          <w:rFonts w:ascii="Times New Roman"/>
          <w:color w:val="333333"/>
          <w:spacing w:val="15"/>
          <w:sz w:val="23"/>
        </w:rPr>
        <w:t>unable</w:t>
      </w:r>
      <w:r>
        <w:rPr>
          <w:rFonts w:ascii="Times New Roman"/>
          <w:color w:val="333333"/>
          <w:spacing w:val="40"/>
          <w:sz w:val="23"/>
        </w:rPr>
        <w:t xml:space="preserve"> </w:t>
      </w:r>
      <w:r>
        <w:rPr>
          <w:rFonts w:ascii="Times New Roman"/>
          <w:color w:val="333333"/>
          <w:spacing w:val="9"/>
          <w:sz w:val="23"/>
        </w:rPr>
        <w:t>to</w:t>
      </w:r>
      <w:r>
        <w:rPr>
          <w:rFonts w:ascii="Times New Roman"/>
          <w:color w:val="333333"/>
          <w:spacing w:val="39"/>
          <w:sz w:val="23"/>
        </w:rPr>
        <w:t xml:space="preserve"> </w:t>
      </w:r>
      <w:r>
        <w:rPr>
          <w:rFonts w:ascii="Times New Roman"/>
          <w:color w:val="333333"/>
          <w:spacing w:val="11"/>
          <w:sz w:val="23"/>
        </w:rPr>
        <w:t>publish</w:t>
      </w:r>
      <w:r>
        <w:rPr>
          <w:rFonts w:ascii="Times New Roman"/>
          <w:color w:val="333333"/>
          <w:spacing w:val="40"/>
          <w:sz w:val="23"/>
        </w:rPr>
        <w:t xml:space="preserve"> </w:t>
      </w:r>
      <w:r>
        <w:rPr>
          <w:rFonts w:ascii="Times New Roman"/>
          <w:color w:val="333333"/>
          <w:sz w:val="23"/>
        </w:rPr>
        <w:t>in</w:t>
      </w:r>
      <w:r>
        <w:rPr>
          <w:rFonts w:ascii="Times New Roman"/>
          <w:color w:val="333333"/>
          <w:spacing w:val="40"/>
          <w:sz w:val="23"/>
        </w:rPr>
        <w:t xml:space="preserve"> </w:t>
      </w:r>
      <w:r>
        <w:rPr>
          <w:rFonts w:ascii="Times New Roman"/>
          <w:color w:val="333333"/>
          <w:spacing w:val="17"/>
          <w:sz w:val="23"/>
        </w:rPr>
        <w:t>that</w:t>
      </w:r>
    </w:p>
    <w:p w:rsidR="00000000">
      <w:pPr>
        <w:ind w:left="165"/>
        <w:rPr>
          <w:rFonts w:ascii="Times New Roman"/>
          <w:sz w:val="23"/>
        </w:rPr>
      </w:pPr>
      <w:r>
        <w:rPr>
          <w:rFonts w:ascii="Times New Roman"/>
          <w:color w:val="333333"/>
          <w:spacing w:val="10"/>
          <w:sz w:val="23"/>
        </w:rPr>
        <w:t>form</w:t>
      </w:r>
      <w:r>
        <w:rPr>
          <w:rFonts w:ascii="Times New Roman"/>
          <w:color w:val="333333"/>
          <w:spacing w:val="-22"/>
          <w:sz w:val="23"/>
        </w:rPr>
        <w:t xml:space="preserve"> </w:t>
      </w:r>
      <w:r>
        <w:rPr>
          <w:rFonts w:ascii="Times New Roman"/>
          <w:color w:val="333333"/>
          <w:spacing w:val="8"/>
          <w:sz w:val="23"/>
        </w:rPr>
        <w:t>at.</w:t>
      </w:r>
    </w:p>
    <w:p w:rsidR="00000000">
      <w:pPr>
        <w:spacing w:before="200"/>
        <w:ind w:left="165"/>
        <w:rPr>
          <w:rFonts w:ascii="Times New Roman"/>
          <w:sz w:val="23"/>
        </w:rPr>
      </w:pPr>
      <w:r>
        <w:rPr>
          <w:rFonts w:ascii="Times New Roman"/>
          <w:color w:val="333333"/>
          <w:sz w:val="23"/>
        </w:rPr>
        <w:t>The</w:t>
      </w:r>
      <w:r>
        <w:rPr>
          <w:rFonts w:ascii="Times New Roman"/>
          <w:color w:val="333333"/>
          <w:spacing w:val="42"/>
          <w:sz w:val="23"/>
        </w:rPr>
        <w:t xml:space="preserve"> </w:t>
      </w:r>
      <w:r>
        <w:rPr>
          <w:rFonts w:ascii="Times New Roman"/>
          <w:color w:val="333333"/>
          <w:sz w:val="23"/>
        </w:rPr>
        <w:t>Acce</w:t>
      </w:r>
      <w:r>
        <w:rPr>
          <w:rFonts w:ascii="Times New Roman"/>
          <w:color w:val="333333"/>
          <w:spacing w:val="-30"/>
          <w:sz w:val="23"/>
        </w:rPr>
        <w:t xml:space="preserve"> </w:t>
      </w:r>
      <w:r>
        <w:rPr>
          <w:rFonts w:ascii="Times New Roman"/>
          <w:color w:val="333333"/>
          <w:sz w:val="23"/>
        </w:rPr>
        <w:t>ssibility</w:t>
      </w:r>
      <w:r>
        <w:rPr>
          <w:rFonts w:ascii="Times New Roman"/>
          <w:color w:val="333333"/>
          <w:spacing w:val="5"/>
          <w:sz w:val="23"/>
        </w:rPr>
        <w:t xml:space="preserve"> </w:t>
      </w:r>
      <w:r>
        <w:rPr>
          <w:rFonts w:ascii="Times New Roman"/>
          <w:color w:val="333333"/>
          <w:spacing w:val="16"/>
          <w:sz w:val="23"/>
        </w:rPr>
        <w:t>docum</w:t>
      </w:r>
      <w:r>
        <w:rPr>
          <w:rFonts w:ascii="Times New Roman"/>
          <w:color w:val="333333"/>
          <w:spacing w:val="-17"/>
          <w:sz w:val="23"/>
        </w:rPr>
        <w:t xml:space="preserve"> </w:t>
      </w:r>
      <w:r>
        <w:rPr>
          <w:rFonts w:ascii="Times New Roman"/>
          <w:color w:val="333333"/>
          <w:spacing w:val="16"/>
          <w:sz w:val="23"/>
        </w:rPr>
        <w:t>ents</w:t>
      </w:r>
      <w:r>
        <w:rPr>
          <w:rFonts w:ascii="Times New Roman"/>
          <w:color w:val="333333"/>
          <w:spacing w:val="30"/>
          <w:sz w:val="23"/>
        </w:rPr>
        <w:t xml:space="preserve"> </w:t>
      </w:r>
      <w:r>
        <w:rPr>
          <w:rFonts w:ascii="Times New Roman"/>
          <w:color w:val="333333"/>
          <w:sz w:val="23"/>
        </w:rPr>
        <w:t>policy</w:t>
      </w:r>
      <w:r>
        <w:rPr>
          <w:rFonts w:ascii="Times New Roman"/>
          <w:color w:val="333333"/>
          <w:spacing w:val="9"/>
          <w:sz w:val="23"/>
        </w:rPr>
        <w:t xml:space="preserve"> </w:t>
      </w:r>
      <w:r>
        <w:rPr>
          <w:rFonts w:ascii="Times New Roman"/>
          <w:color w:val="333333"/>
          <w:spacing w:val="14"/>
          <w:sz w:val="23"/>
        </w:rPr>
        <w:t>and</w:t>
      </w:r>
      <w:r>
        <w:rPr>
          <w:rFonts w:ascii="Times New Roman"/>
          <w:color w:val="333333"/>
          <w:spacing w:val="42"/>
          <w:sz w:val="23"/>
        </w:rPr>
        <w:t xml:space="preserve"> </w:t>
      </w:r>
      <w:r>
        <w:rPr>
          <w:rFonts w:ascii="Times New Roman"/>
          <w:color w:val="333333"/>
          <w:spacing w:val="14"/>
          <w:sz w:val="23"/>
        </w:rPr>
        <w:t>state</w:t>
      </w:r>
      <w:r>
        <w:rPr>
          <w:rFonts w:ascii="Times New Roman"/>
          <w:color w:val="333333"/>
          <w:spacing w:val="-26"/>
          <w:sz w:val="23"/>
        </w:rPr>
        <w:t xml:space="preserve"> </w:t>
      </w:r>
      <w:r>
        <w:rPr>
          <w:rFonts w:ascii="Times New Roman"/>
          <w:color w:val="333333"/>
          <w:sz w:val="23"/>
        </w:rPr>
        <w:t>m</w:t>
      </w:r>
      <w:r>
        <w:rPr>
          <w:rFonts w:ascii="Times New Roman"/>
          <w:color w:val="333333"/>
          <w:spacing w:val="-22"/>
          <w:sz w:val="23"/>
        </w:rPr>
        <w:t xml:space="preserve"> </w:t>
      </w:r>
      <w:r>
        <w:rPr>
          <w:rFonts w:ascii="Times New Roman"/>
          <w:color w:val="333333"/>
          <w:spacing w:val="17"/>
          <w:sz w:val="23"/>
        </w:rPr>
        <w:t>ent</w:t>
      </w:r>
      <w:r>
        <w:rPr>
          <w:rFonts w:ascii="Times New Roman"/>
          <w:color w:val="333333"/>
          <w:spacing w:val="28"/>
          <w:sz w:val="23"/>
        </w:rPr>
        <w:t xml:space="preserve"> </w:t>
      </w:r>
      <w:r>
        <w:rPr>
          <w:rFonts w:ascii="Times New Roman"/>
          <w:color w:val="333333"/>
          <w:spacing w:val="10"/>
          <w:sz w:val="23"/>
        </w:rPr>
        <w:t>can</w:t>
      </w:r>
      <w:r>
        <w:rPr>
          <w:rFonts w:ascii="Times New Roman"/>
          <w:color w:val="333333"/>
          <w:spacing w:val="41"/>
          <w:sz w:val="23"/>
        </w:rPr>
        <w:t xml:space="preserve"> </w:t>
      </w:r>
      <w:r>
        <w:rPr>
          <w:rFonts w:ascii="Times New Roman"/>
          <w:color w:val="333333"/>
          <w:spacing w:val="12"/>
          <w:sz w:val="23"/>
        </w:rPr>
        <w:t>be</w:t>
      </w:r>
      <w:r>
        <w:rPr>
          <w:rFonts w:ascii="Times New Roman"/>
          <w:color w:val="333333"/>
          <w:spacing w:val="38"/>
          <w:sz w:val="23"/>
        </w:rPr>
        <w:t xml:space="preserve"> </w:t>
      </w:r>
      <w:r>
        <w:rPr>
          <w:rFonts w:ascii="Times New Roman"/>
          <w:color w:val="333333"/>
          <w:spacing w:val="14"/>
          <w:sz w:val="23"/>
        </w:rPr>
        <w:t>found</w:t>
      </w:r>
      <w:r>
        <w:rPr>
          <w:rFonts w:ascii="Times New Roman"/>
          <w:color w:val="333333"/>
          <w:spacing w:val="42"/>
          <w:sz w:val="23"/>
        </w:rPr>
        <w:t xml:space="preserve"> </w:t>
      </w:r>
      <w:r>
        <w:rPr>
          <w:rFonts w:ascii="Times New Roman"/>
          <w:color w:val="333333"/>
          <w:spacing w:val="8"/>
          <w:sz w:val="23"/>
        </w:rPr>
        <w:t>at:</w:t>
      </w:r>
    </w:p>
    <w:p w:rsidR="00000000">
      <w:pPr>
        <w:spacing w:before="199" w:line="261" w:lineRule="auto"/>
        <w:ind w:left="165"/>
        <w:rPr>
          <w:rFonts w:ascii="Times New Roman"/>
          <w:sz w:val="23"/>
        </w:rPr>
      </w:pPr>
      <w:r>
        <w:fldChar w:fldCharType="begin"/>
      </w:r>
      <w:r>
        <w:instrText xml:space="preserve"> HYPERLINK "https://www.gov.uk/government/organisations/natural-england/about/accessible-documents-policy" </w:instrText>
      </w:r>
      <w:r>
        <w:fldChar w:fldCharType="separate"/>
      </w:r>
      <w:r>
        <w:rPr>
          <w:rFonts w:ascii="Times New Roman"/>
          <w:color w:val="2100CC"/>
          <w:spacing w:val="13"/>
          <w:sz w:val="23"/>
        </w:rPr>
        <w:t>https://www.gov.uk/governm</w:t>
      </w:r>
      <w:r>
        <w:rPr>
          <w:rFonts w:ascii="Times New Roman"/>
          <w:color w:val="2100CC"/>
          <w:spacing w:val="-6"/>
          <w:sz w:val="23"/>
        </w:rPr>
        <w:t xml:space="preserve"> </w:t>
      </w:r>
      <w:r>
        <w:rPr>
          <w:rFonts w:ascii="Times New Roman"/>
          <w:color w:val="2100CC"/>
          <w:sz w:val="23"/>
        </w:rPr>
        <w:t>e</w:t>
      </w:r>
      <w:r>
        <w:rPr>
          <w:rFonts w:ascii="Times New Roman"/>
          <w:color w:val="2100CC"/>
          <w:spacing w:val="-11"/>
          <w:sz w:val="23"/>
        </w:rPr>
        <w:t xml:space="preserve"> </w:t>
      </w:r>
      <w:r>
        <w:rPr>
          <w:rFonts w:ascii="Times New Roman"/>
          <w:color w:val="2100CC"/>
          <w:spacing w:val="16"/>
          <w:sz w:val="23"/>
        </w:rPr>
        <w:t>nt/organisations/natural-</w:t>
      </w:r>
      <w:r>
        <w:rPr>
          <w:rFonts w:ascii="Times New Roman"/>
          <w:color w:val="2100CC"/>
          <w:sz w:val="23"/>
        </w:rPr>
        <w:t>e</w:t>
      </w:r>
      <w:r>
        <w:rPr>
          <w:rFonts w:ascii="Times New Roman"/>
          <w:color w:val="2100CC"/>
          <w:spacing w:val="-11"/>
          <w:sz w:val="23"/>
        </w:rPr>
        <w:t xml:space="preserve"> </w:t>
      </w:r>
      <w:r>
        <w:rPr>
          <w:rFonts w:ascii="Times New Roman"/>
          <w:color w:val="2100CC"/>
          <w:spacing w:val="15"/>
          <w:sz w:val="23"/>
        </w:rPr>
        <w:t>ngland/about/accessible</w:t>
      </w:r>
      <w:r>
        <w:rPr>
          <w:rFonts w:ascii="Times New Roman"/>
          <w:color w:val="2100CC"/>
          <w:spacing w:val="-11"/>
          <w:sz w:val="23"/>
        </w:rPr>
        <w:t xml:space="preserve"> </w:t>
      </w:r>
      <w:r>
        <w:rPr>
          <w:rFonts w:ascii="Times New Roman"/>
          <w:color w:val="2100CC"/>
          <w:sz w:val="23"/>
        </w:rPr>
        <w:t>-</w:t>
      </w:r>
      <w:r>
        <w:fldChar w:fldCharType="end"/>
      </w:r>
      <w:r>
        <w:rPr>
          <w:rFonts w:ascii="Times New Roman"/>
          <w:color w:val="2100CC"/>
          <w:sz w:val="23"/>
        </w:rPr>
        <w:t xml:space="preserve"> </w:t>
      </w:r>
      <w:r>
        <w:fldChar w:fldCharType="begin"/>
      </w:r>
      <w:r>
        <w:instrText xml:space="preserve"> HYPERLINK "https://www.gov.uk/government/organisations/natural-england/about/accessible-documents-policy" </w:instrText>
      </w:r>
      <w:r>
        <w:fldChar w:fldCharType="separate"/>
      </w:r>
      <w:r>
        <w:rPr>
          <w:rFonts w:ascii="Times New Roman"/>
          <w:color w:val="2100CC"/>
          <w:spacing w:val="16"/>
          <w:sz w:val="23"/>
        </w:rPr>
        <w:t>docum</w:t>
      </w:r>
      <w:r>
        <w:rPr>
          <w:rFonts w:ascii="Times New Roman"/>
          <w:color w:val="2100CC"/>
          <w:spacing w:val="-6"/>
          <w:sz w:val="23"/>
        </w:rPr>
        <w:t xml:space="preserve"> </w:t>
      </w:r>
      <w:r>
        <w:rPr>
          <w:rFonts w:ascii="Times New Roman"/>
          <w:color w:val="2100CC"/>
          <w:sz w:val="23"/>
        </w:rPr>
        <w:t>e</w:t>
      </w:r>
      <w:r>
        <w:rPr>
          <w:rFonts w:ascii="Times New Roman"/>
          <w:color w:val="2100CC"/>
          <w:spacing w:val="-11"/>
          <w:sz w:val="23"/>
        </w:rPr>
        <w:t xml:space="preserve"> </w:t>
      </w:r>
      <w:r>
        <w:rPr>
          <w:rFonts w:ascii="Times New Roman"/>
          <w:color w:val="2100CC"/>
          <w:spacing w:val="13"/>
          <w:sz w:val="23"/>
        </w:rPr>
        <w:t>nts-</w:t>
      </w:r>
      <w:r>
        <w:rPr>
          <w:rFonts w:ascii="Times New Roman"/>
          <w:color w:val="2100CC"/>
          <w:sz w:val="23"/>
        </w:rPr>
        <w:t xml:space="preserve">policy </w:t>
      </w:r>
      <w:r>
        <w:rPr>
          <w:rFonts w:ascii="Times New Roman"/>
          <w:noProof/>
          <w:color w:val="2100CC"/>
          <w:spacing w:val="-1"/>
          <w:sz w:val="23"/>
        </w:rPr>
        <w:drawing>
          <wp:inline distT="0" distB="0" distL="0" distR="0">
            <wp:extent cx="152399" cy="152399"/>
            <wp:effectExtent l="0" t="0" r="0" b="0"/>
            <wp:docPr id="145" name="Image 145"/>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xmlns:r="http://schemas.openxmlformats.org/officeDocument/2006/relationships" r:embed="rId14" cstate="print"/>
                    <a:stretch>
                      <a:fillRect/>
                    </a:stretch>
                  </pic:blipFill>
                  <pic:spPr>
                    <a:xfrm>
                      <a:off x="0" y="0"/>
                      <a:ext cx="152399" cy="152399"/>
                    </a:xfrm>
                    <a:prstGeom prst="rect">
                      <a:avLst/>
                    </a:prstGeom>
                  </pic:spPr>
                </pic:pic>
              </a:graphicData>
            </a:graphic>
          </wp:inline>
        </w:drawing>
      </w:r>
      <w:r>
        <w:fldChar w:fldCharType="end"/>
      </w:r>
    </w:p>
    <w:p w:rsidR="00000000">
      <w:pPr>
        <w:spacing w:before="174"/>
        <w:ind w:left="165"/>
        <w:rPr>
          <w:rFonts w:ascii="Times New Roman"/>
          <w:sz w:val="23"/>
        </w:rPr>
      </w:pPr>
      <w:r>
        <w:rPr>
          <w:rFonts w:ascii="Times New Roman"/>
          <w:color w:val="333333"/>
          <w:sz w:val="23"/>
        </w:rPr>
        <w:t>Gu</w:t>
      </w:r>
      <w:r>
        <w:rPr>
          <w:rFonts w:ascii="Times New Roman"/>
          <w:color w:val="333333"/>
          <w:spacing w:val="-30"/>
          <w:sz w:val="23"/>
        </w:rPr>
        <w:t xml:space="preserve"> </w:t>
      </w:r>
      <w:r>
        <w:rPr>
          <w:rFonts w:ascii="Times New Roman"/>
          <w:color w:val="333333"/>
          <w:sz w:val="23"/>
        </w:rPr>
        <w:t>id</w:t>
      </w:r>
      <w:r>
        <w:rPr>
          <w:rFonts w:ascii="Times New Roman"/>
          <w:color w:val="333333"/>
          <w:spacing w:val="-29"/>
          <w:sz w:val="23"/>
        </w:rPr>
        <w:t xml:space="preserve"> </w:t>
      </w:r>
      <w:r>
        <w:rPr>
          <w:rFonts w:ascii="Times New Roman"/>
          <w:color w:val="333333"/>
          <w:spacing w:val="13"/>
          <w:sz w:val="23"/>
        </w:rPr>
        <w:t>ance</w:t>
      </w:r>
      <w:r>
        <w:rPr>
          <w:rFonts w:ascii="Times New Roman"/>
          <w:color w:val="333333"/>
          <w:spacing w:val="33"/>
          <w:sz w:val="23"/>
        </w:rPr>
        <w:t xml:space="preserve"> </w:t>
      </w:r>
      <w:r>
        <w:rPr>
          <w:rFonts w:ascii="Times New Roman"/>
          <w:color w:val="333333"/>
          <w:spacing w:val="10"/>
          <w:sz w:val="23"/>
        </w:rPr>
        <w:t>on</w:t>
      </w:r>
      <w:r>
        <w:rPr>
          <w:rFonts w:ascii="Times New Roman"/>
          <w:color w:val="333333"/>
          <w:spacing w:val="27"/>
          <w:sz w:val="23"/>
        </w:rPr>
        <w:t xml:space="preserve"> </w:t>
      </w:r>
      <w:r>
        <w:rPr>
          <w:rFonts w:ascii="Times New Roman"/>
          <w:color w:val="333333"/>
          <w:spacing w:val="15"/>
          <w:sz w:val="23"/>
        </w:rPr>
        <w:t>producing</w:t>
      </w:r>
      <w:r>
        <w:rPr>
          <w:rFonts w:ascii="Times New Roman"/>
          <w:color w:val="333333"/>
          <w:spacing w:val="16"/>
          <w:sz w:val="23"/>
        </w:rPr>
        <w:t xml:space="preserve"> </w:t>
      </w:r>
      <w:r>
        <w:rPr>
          <w:rFonts w:ascii="Times New Roman"/>
          <w:color w:val="333333"/>
          <w:spacing w:val="12"/>
          <w:sz w:val="23"/>
        </w:rPr>
        <w:t>an</w:t>
      </w:r>
      <w:r>
        <w:rPr>
          <w:rFonts w:ascii="Times New Roman"/>
          <w:color w:val="333333"/>
          <w:spacing w:val="32"/>
          <w:sz w:val="23"/>
        </w:rPr>
        <w:t xml:space="preserve"> </w:t>
      </w:r>
      <w:r>
        <w:rPr>
          <w:rFonts w:ascii="Times New Roman"/>
          <w:color w:val="333333"/>
          <w:spacing w:val="11"/>
          <w:sz w:val="23"/>
        </w:rPr>
        <w:t>accessib</w:t>
      </w:r>
      <w:r>
        <w:rPr>
          <w:rFonts w:ascii="Times New Roman"/>
          <w:color w:val="333333"/>
          <w:spacing w:val="-30"/>
          <w:sz w:val="23"/>
        </w:rPr>
        <w:t xml:space="preserve"> </w:t>
      </w:r>
      <w:r>
        <w:rPr>
          <w:rFonts w:ascii="Times New Roman"/>
          <w:color w:val="333333"/>
          <w:sz w:val="23"/>
        </w:rPr>
        <w:t>le</w:t>
      </w:r>
      <w:r>
        <w:rPr>
          <w:rFonts w:ascii="Times New Roman"/>
          <w:color w:val="333333"/>
          <w:spacing w:val="29"/>
          <w:sz w:val="23"/>
        </w:rPr>
        <w:t xml:space="preserve"> </w:t>
      </w:r>
      <w:r>
        <w:rPr>
          <w:rFonts w:ascii="Times New Roman"/>
          <w:color w:val="333333"/>
          <w:spacing w:val="11"/>
          <w:sz w:val="23"/>
        </w:rPr>
        <w:t>publication</w:t>
      </w:r>
      <w:r>
        <w:rPr>
          <w:rFonts w:ascii="Times New Roman"/>
          <w:color w:val="333333"/>
          <w:spacing w:val="32"/>
          <w:sz w:val="23"/>
        </w:rPr>
        <w:t xml:space="preserve"> </w:t>
      </w:r>
      <w:r>
        <w:rPr>
          <w:rFonts w:ascii="Times New Roman"/>
          <w:color w:val="333333"/>
          <w:sz w:val="23"/>
        </w:rPr>
        <w:t>is</w:t>
      </w:r>
      <w:r>
        <w:rPr>
          <w:rFonts w:ascii="Times New Roman"/>
          <w:color w:val="333333"/>
          <w:spacing w:val="22"/>
          <w:sz w:val="23"/>
        </w:rPr>
        <w:t xml:space="preserve"> </w:t>
      </w:r>
      <w:r>
        <w:rPr>
          <w:rFonts w:ascii="Times New Roman"/>
          <w:color w:val="333333"/>
          <w:spacing w:val="13"/>
          <w:sz w:val="23"/>
        </w:rPr>
        <w:t>provided</w:t>
      </w:r>
      <w:r>
        <w:rPr>
          <w:rFonts w:ascii="Times New Roman"/>
          <w:color w:val="333333"/>
          <w:spacing w:val="31"/>
          <w:sz w:val="23"/>
        </w:rPr>
        <w:t xml:space="preserve"> </w:t>
      </w:r>
      <w:r>
        <w:rPr>
          <w:rFonts w:ascii="Times New Roman"/>
          <w:color w:val="333333"/>
          <w:spacing w:val="12"/>
          <w:sz w:val="23"/>
        </w:rPr>
        <w:t>at</w:t>
      </w:r>
      <w:r>
        <w:rPr>
          <w:rFonts w:ascii="Times New Roman"/>
          <w:color w:val="333333"/>
          <w:spacing w:val="18"/>
          <w:sz w:val="23"/>
        </w:rPr>
        <w:t xml:space="preserve"> </w:t>
      </w:r>
      <w:r>
        <w:fldChar w:fldCharType="begin"/>
      </w:r>
      <w:r>
        <w:instrText xml:space="preserve"> HYPERLINK "http://neintranettechnical/content/technical/topics/wiki.asp?WK=14173" </w:instrText>
      </w:r>
      <w:r>
        <w:fldChar w:fldCharType="separate"/>
      </w:r>
      <w:r>
        <w:rPr>
          <w:rFonts w:ascii="Times New Roman"/>
          <w:color w:val="2100CC"/>
          <w:spacing w:val="9"/>
          <w:sz w:val="23"/>
        </w:rPr>
        <w:t>Step</w:t>
      </w:r>
      <w:r>
        <w:rPr>
          <w:rFonts w:ascii="Times New Roman"/>
          <w:color w:val="2100CC"/>
          <w:spacing w:val="32"/>
          <w:sz w:val="23"/>
        </w:rPr>
        <w:t xml:space="preserve"> </w:t>
      </w:r>
      <w:r>
        <w:rPr>
          <w:rFonts w:ascii="Times New Roman"/>
          <w:color w:val="2100CC"/>
          <w:sz w:val="23"/>
        </w:rPr>
        <w:t>Four</w:t>
      </w:r>
      <w:r>
        <w:rPr>
          <w:rFonts w:ascii="Times New Roman"/>
          <w:color w:val="2100CC"/>
          <w:spacing w:val="19"/>
          <w:sz w:val="23"/>
        </w:rPr>
        <w:t xml:space="preserve"> </w:t>
      </w:r>
      <w:r>
        <w:rPr>
          <w:rFonts w:ascii="Times New Roman"/>
          <w:color w:val="2100CC"/>
          <w:spacing w:val="-10"/>
          <w:sz w:val="23"/>
        </w:rPr>
        <w:t>-</w:t>
      </w:r>
      <w:r>
        <w:fldChar w:fldCharType="end"/>
      </w:r>
    </w:p>
    <w:p w:rsidR="00000000">
      <w:pPr>
        <w:spacing w:before="48" w:line="283" w:lineRule="auto"/>
        <w:ind w:left="165" w:right="545"/>
        <w:rPr>
          <w:rFonts w:ascii="Times New Roman"/>
          <w:sz w:val="23"/>
        </w:rPr>
      </w:pPr>
      <w:r>
        <w:fldChar w:fldCharType="begin"/>
      </w:r>
      <w:r>
        <w:instrText xml:space="preserve"> HYPERLINK "http://neintranettechnical/content/technical/topics/wiki.asp?WK=14173" </w:instrText>
      </w:r>
      <w:r>
        <w:fldChar w:fldCharType="separate"/>
      </w:r>
      <w:r>
        <w:rPr>
          <w:rFonts w:ascii="Times New Roman"/>
          <w:color w:val="2100CC"/>
          <w:spacing w:val="10"/>
          <w:sz w:val="23"/>
        </w:rPr>
        <w:t xml:space="preserve">Publishing </w:t>
      </w:r>
      <w:r>
        <w:rPr>
          <w:rFonts w:ascii="Times New Roman"/>
          <w:color w:val="2100CC"/>
          <w:spacing w:val="19"/>
          <w:sz w:val="23"/>
        </w:rPr>
        <w:t>standards</w:t>
      </w:r>
      <w:r>
        <w:fldChar w:fldCharType="end"/>
      </w:r>
      <w:r>
        <w:rPr>
          <w:rFonts w:ascii="Times New Roman"/>
          <w:color w:val="2100CC"/>
          <w:spacing w:val="19"/>
          <w:sz w:val="23"/>
        </w:rPr>
        <w:t xml:space="preserve"> </w:t>
      </w:r>
      <w:r>
        <w:rPr>
          <w:rFonts w:ascii="Times New Roman"/>
          <w:color w:val="333333"/>
          <w:spacing w:val="16"/>
          <w:sz w:val="23"/>
        </w:rPr>
        <w:t>and</w:t>
      </w:r>
      <w:r>
        <w:rPr>
          <w:rFonts w:ascii="Times New Roman"/>
          <w:color w:val="333333"/>
          <w:spacing w:val="40"/>
          <w:sz w:val="23"/>
        </w:rPr>
        <w:t xml:space="preserve"> </w:t>
      </w:r>
      <w:r>
        <w:rPr>
          <w:rFonts w:ascii="Times New Roman"/>
          <w:color w:val="333333"/>
          <w:spacing w:val="13"/>
          <w:sz w:val="23"/>
        </w:rPr>
        <w:t>furthe</w:t>
      </w:r>
      <w:r>
        <w:rPr>
          <w:rFonts w:ascii="Times New Roman"/>
          <w:color w:val="333333"/>
          <w:spacing w:val="-24"/>
          <w:sz w:val="23"/>
        </w:rPr>
        <w:t xml:space="preserve"> </w:t>
      </w:r>
      <w:r>
        <w:rPr>
          <w:rFonts w:ascii="Times New Roman"/>
          <w:color w:val="333333"/>
          <w:sz w:val="23"/>
        </w:rPr>
        <w:t>r</w:t>
      </w:r>
      <w:r>
        <w:rPr>
          <w:rFonts w:ascii="Times New Roman"/>
          <w:color w:val="333333"/>
          <w:spacing w:val="13"/>
          <w:sz w:val="23"/>
        </w:rPr>
        <w:t xml:space="preserve"> guidance</w:t>
      </w:r>
      <w:r>
        <w:rPr>
          <w:rFonts w:ascii="Times New Roman"/>
          <w:color w:val="333333"/>
          <w:spacing w:val="40"/>
          <w:sz w:val="23"/>
        </w:rPr>
        <w:t xml:space="preserve"> </w:t>
      </w:r>
      <w:r>
        <w:rPr>
          <w:rFonts w:ascii="Times New Roman"/>
          <w:color w:val="333333"/>
          <w:spacing w:val="10"/>
          <w:sz w:val="23"/>
        </w:rPr>
        <w:t>on</w:t>
      </w:r>
      <w:r>
        <w:rPr>
          <w:rFonts w:ascii="Times New Roman"/>
          <w:color w:val="333333"/>
          <w:spacing w:val="40"/>
          <w:sz w:val="23"/>
        </w:rPr>
        <w:t xml:space="preserve"> </w:t>
      </w:r>
      <w:r>
        <w:rPr>
          <w:rFonts w:ascii="Times New Roman"/>
          <w:color w:val="333333"/>
          <w:sz w:val="23"/>
        </w:rPr>
        <w:t>accessibility is</w:t>
      </w:r>
      <w:r>
        <w:rPr>
          <w:rFonts w:ascii="Times New Roman"/>
          <w:color w:val="333333"/>
          <w:spacing w:val="40"/>
          <w:sz w:val="23"/>
        </w:rPr>
        <w:t xml:space="preserve"> </w:t>
      </w:r>
      <w:r>
        <w:rPr>
          <w:rFonts w:ascii="Times New Roman"/>
          <w:color w:val="333333"/>
          <w:spacing w:val="10"/>
          <w:sz w:val="23"/>
        </w:rPr>
        <w:t>on</w:t>
      </w:r>
      <w:r>
        <w:rPr>
          <w:rFonts w:ascii="Times New Roman"/>
          <w:color w:val="333333"/>
          <w:spacing w:val="40"/>
          <w:sz w:val="23"/>
        </w:rPr>
        <w:t xml:space="preserve"> </w:t>
      </w:r>
      <w:r>
        <w:rPr>
          <w:rFonts w:ascii="Times New Roman"/>
          <w:color w:val="333333"/>
          <w:spacing w:val="14"/>
          <w:sz w:val="23"/>
        </w:rPr>
        <w:t>the</w:t>
      </w:r>
      <w:r>
        <w:rPr>
          <w:rFonts w:ascii="Times New Roman"/>
          <w:color w:val="333333"/>
          <w:spacing w:val="40"/>
          <w:sz w:val="23"/>
        </w:rPr>
        <w:t xml:space="preserve"> </w:t>
      </w:r>
      <w:r>
        <w:rPr>
          <w:rFonts w:ascii="Times New Roman"/>
          <w:color w:val="333333"/>
          <w:sz w:val="23"/>
        </w:rPr>
        <w:t>De</w:t>
      </w:r>
      <w:r>
        <w:rPr>
          <w:rFonts w:ascii="Times New Roman"/>
          <w:color w:val="333333"/>
          <w:spacing w:val="-24"/>
          <w:sz w:val="23"/>
        </w:rPr>
        <w:t xml:space="preserve"> </w:t>
      </w:r>
      <w:r>
        <w:rPr>
          <w:rFonts w:ascii="Times New Roman"/>
          <w:color w:val="333333"/>
          <w:sz w:val="23"/>
        </w:rPr>
        <w:t>fra</w:t>
      </w:r>
      <w:r>
        <w:rPr>
          <w:rFonts w:ascii="Times New Roman"/>
          <w:color w:val="333333"/>
          <w:spacing w:val="40"/>
          <w:sz w:val="23"/>
        </w:rPr>
        <w:t xml:space="preserve"> </w:t>
      </w:r>
      <w:r>
        <w:rPr>
          <w:rFonts w:ascii="Times New Roman"/>
          <w:color w:val="333333"/>
          <w:spacing w:val="13"/>
          <w:sz w:val="23"/>
        </w:rPr>
        <w:t>intrane</w:t>
      </w:r>
      <w:r>
        <w:rPr>
          <w:rFonts w:ascii="Times New Roman"/>
          <w:color w:val="333333"/>
          <w:spacing w:val="-24"/>
          <w:sz w:val="23"/>
        </w:rPr>
        <w:t xml:space="preserve"> </w:t>
      </w:r>
      <w:r>
        <w:rPr>
          <w:rFonts w:ascii="Times New Roman"/>
          <w:color w:val="333333"/>
          <w:sz w:val="23"/>
        </w:rPr>
        <w:t xml:space="preserve">t </w:t>
      </w:r>
      <w:r>
        <w:rPr>
          <w:rFonts w:ascii="Times New Roman"/>
          <w:color w:val="333333"/>
          <w:spacing w:val="17"/>
          <w:sz w:val="23"/>
        </w:rPr>
        <w:t>at:</w:t>
      </w:r>
    </w:p>
    <w:p w:rsidR="00000000">
      <w:pPr>
        <w:spacing w:before="152" w:line="285" w:lineRule="auto"/>
        <w:ind w:left="165" w:right="1635"/>
        <w:rPr>
          <w:rFonts w:ascii="Times New Roman"/>
          <w:sz w:val="23"/>
        </w:rPr>
      </w:pPr>
      <w:r>
        <w:fldChar w:fldCharType="begin"/>
      </w:r>
      <w:r>
        <w:instrText xml:space="preserve"> HYPERLINK "https://intranet.defra.gov.uk/how-to/correspondence/publishing-govuk-intranet/publishing-standards/accessibility/" </w:instrText>
      </w:r>
      <w:r>
        <w:fldChar w:fldCharType="separate"/>
      </w:r>
      <w:r>
        <w:rPr>
          <w:rFonts w:ascii="Times New Roman"/>
          <w:color w:val="2100CC"/>
          <w:spacing w:val="13"/>
          <w:sz w:val="23"/>
        </w:rPr>
        <w:t>https://in</w:t>
      </w:r>
      <w:r>
        <w:rPr>
          <w:rFonts w:ascii="Times New Roman"/>
          <w:color w:val="2100CC"/>
          <w:spacing w:val="-23"/>
          <w:sz w:val="23"/>
        </w:rPr>
        <w:t xml:space="preserve"> </w:t>
      </w:r>
      <w:r>
        <w:rPr>
          <w:rFonts w:ascii="Times New Roman"/>
          <w:color w:val="2100CC"/>
          <w:spacing w:val="16"/>
          <w:sz w:val="23"/>
        </w:rPr>
        <w:t>trane</w:t>
      </w:r>
      <w:r>
        <w:rPr>
          <w:rFonts w:ascii="Times New Roman"/>
          <w:color w:val="2100CC"/>
          <w:spacing w:val="-15"/>
          <w:sz w:val="23"/>
        </w:rPr>
        <w:t xml:space="preserve"> </w:t>
      </w:r>
      <w:r>
        <w:rPr>
          <w:rFonts w:ascii="Times New Roman"/>
          <w:color w:val="2100CC"/>
          <w:sz w:val="23"/>
        </w:rPr>
        <w:t>t.d</w:t>
      </w:r>
      <w:r>
        <w:rPr>
          <w:rFonts w:ascii="Times New Roman"/>
          <w:color w:val="2100CC"/>
          <w:spacing w:val="-23"/>
          <w:sz w:val="23"/>
        </w:rPr>
        <w:t xml:space="preserve"> </w:t>
      </w:r>
      <w:r>
        <w:rPr>
          <w:rFonts w:ascii="Times New Roman"/>
          <w:color w:val="2100CC"/>
          <w:sz w:val="23"/>
        </w:rPr>
        <w:t>e</w:t>
      </w:r>
      <w:r>
        <w:rPr>
          <w:rFonts w:ascii="Times New Roman"/>
          <w:color w:val="2100CC"/>
          <w:spacing w:val="-15"/>
          <w:sz w:val="23"/>
        </w:rPr>
        <w:t xml:space="preserve"> </w:t>
      </w:r>
      <w:r>
        <w:rPr>
          <w:rFonts w:ascii="Times New Roman"/>
          <w:color w:val="2100CC"/>
          <w:spacing w:val="12"/>
          <w:sz w:val="23"/>
        </w:rPr>
        <w:t>fra.gov.uk/how-</w:t>
      </w:r>
      <w:r>
        <w:rPr>
          <w:rFonts w:ascii="Times New Roman"/>
          <w:color w:val="2100CC"/>
          <w:spacing w:val="18"/>
          <w:sz w:val="23"/>
        </w:rPr>
        <w:t>to/correspondence</w:t>
      </w:r>
      <w:r>
        <w:rPr>
          <w:rFonts w:ascii="Times New Roman"/>
          <w:color w:val="2100CC"/>
          <w:spacing w:val="-15"/>
          <w:sz w:val="23"/>
        </w:rPr>
        <w:t xml:space="preserve"> </w:t>
      </w:r>
      <w:r>
        <w:rPr>
          <w:rFonts w:ascii="Times New Roman"/>
          <w:color w:val="2100CC"/>
          <w:spacing w:val="12"/>
          <w:sz w:val="23"/>
        </w:rPr>
        <w:t>/publishing-</w:t>
      </w:r>
      <w:r>
        <w:rPr>
          <w:rFonts w:ascii="Times New Roman"/>
          <w:color w:val="2100CC"/>
          <w:sz w:val="23"/>
        </w:rPr>
        <w:t>go</w:t>
      </w:r>
      <w:r>
        <w:rPr>
          <w:rFonts w:ascii="Times New Roman"/>
          <w:color w:val="2100CC"/>
          <w:spacing w:val="-23"/>
          <w:sz w:val="23"/>
        </w:rPr>
        <w:t xml:space="preserve"> </w:t>
      </w:r>
      <w:r>
        <w:rPr>
          <w:rFonts w:ascii="Times New Roman"/>
          <w:color w:val="2100CC"/>
          <w:sz w:val="23"/>
        </w:rPr>
        <w:t>vu</w:t>
      </w:r>
      <w:r>
        <w:rPr>
          <w:rFonts w:ascii="Times New Roman"/>
          <w:color w:val="2100CC"/>
          <w:spacing w:val="-17"/>
          <w:sz w:val="23"/>
        </w:rPr>
        <w:t xml:space="preserve"> </w:t>
      </w:r>
      <w:r>
        <w:rPr>
          <w:rFonts w:ascii="Times New Roman"/>
          <w:color w:val="2100CC"/>
          <w:sz w:val="23"/>
        </w:rPr>
        <w:t>k-</w:t>
      </w:r>
      <w:r>
        <w:fldChar w:fldCharType="end"/>
      </w:r>
      <w:r>
        <w:fldChar w:fldCharType="begin"/>
      </w:r>
      <w:r>
        <w:instrText xml:space="preserve"> HYPERLINK "https://intranet.defra.gov.uk/how-to/correspondence/publishing-govuk-intranet/publishing-standards/accessibility/" </w:instrText>
      </w:r>
      <w:r>
        <w:fldChar w:fldCharType="separate"/>
      </w:r>
      <w:r>
        <w:rPr>
          <w:rFonts w:ascii="Times New Roman"/>
          <w:color w:val="2100CC"/>
          <w:spacing w:val="14"/>
          <w:sz w:val="23"/>
        </w:rPr>
        <w:t>intranet/publishing-</w:t>
      </w:r>
      <w:r>
        <w:rPr>
          <w:rFonts w:ascii="Times New Roman"/>
          <w:color w:val="2100CC"/>
          <w:spacing w:val="17"/>
          <w:sz w:val="23"/>
        </w:rPr>
        <w:t>standards/acce</w:t>
      </w:r>
      <w:r>
        <w:rPr>
          <w:rFonts w:ascii="Times New Roman"/>
          <w:color w:val="2100CC"/>
          <w:spacing w:val="-29"/>
          <w:sz w:val="23"/>
        </w:rPr>
        <w:t xml:space="preserve"> </w:t>
      </w:r>
      <w:r>
        <w:rPr>
          <w:rFonts w:ascii="Times New Roman"/>
          <w:color w:val="2100CC"/>
          <w:sz w:val="23"/>
        </w:rPr>
        <w:t>ssibility/</w:t>
      </w:r>
      <w:r>
        <w:fldChar w:fldCharType="end"/>
      </w:r>
    </w:p>
    <w:p w:rsidR="00000000">
      <w:pPr>
        <w:spacing w:before="146" w:line="285" w:lineRule="auto"/>
        <w:ind w:left="165" w:right="545"/>
        <w:rPr>
          <w:rFonts w:ascii="Times New Roman"/>
          <w:sz w:val="23"/>
        </w:rPr>
      </w:pPr>
      <w:r>
        <w:rPr>
          <w:rFonts w:ascii="Times New Roman"/>
          <w:b/>
          <w:color w:val="333333"/>
          <w:sz w:val="23"/>
        </w:rPr>
        <w:t>Th</w:t>
      </w:r>
      <w:r>
        <w:rPr>
          <w:rFonts w:ascii="Times New Roman"/>
          <w:b/>
          <w:color w:val="333333"/>
          <w:spacing w:val="-22"/>
          <w:sz w:val="23"/>
        </w:rPr>
        <w:t xml:space="preserve"> </w:t>
      </w:r>
      <w:r>
        <w:rPr>
          <w:rFonts w:ascii="Times New Roman"/>
          <w:b/>
          <w:color w:val="333333"/>
          <w:sz w:val="23"/>
        </w:rPr>
        <w:t>is</w:t>
      </w:r>
      <w:r>
        <w:rPr>
          <w:rFonts w:ascii="Times New Roman"/>
          <w:b/>
          <w:color w:val="333333"/>
          <w:spacing w:val="-2"/>
          <w:sz w:val="23"/>
        </w:rPr>
        <w:t xml:space="preserve"> </w:t>
      </w:r>
      <w:r>
        <w:rPr>
          <w:rFonts w:ascii="Times New Roman"/>
          <w:b/>
          <w:color w:val="333333"/>
          <w:sz w:val="23"/>
        </w:rPr>
        <w:t>gu</w:t>
      </w:r>
      <w:r>
        <w:rPr>
          <w:rFonts w:ascii="Times New Roman"/>
          <w:b/>
          <w:color w:val="333333"/>
          <w:spacing w:val="-22"/>
          <w:sz w:val="23"/>
        </w:rPr>
        <w:t xml:space="preserve"> </w:t>
      </w:r>
      <w:r>
        <w:rPr>
          <w:rFonts w:ascii="Times New Roman"/>
          <w:b/>
          <w:color w:val="333333"/>
          <w:sz w:val="23"/>
        </w:rPr>
        <w:t>id</w:t>
      </w:r>
      <w:r>
        <w:rPr>
          <w:rFonts w:ascii="Times New Roman"/>
          <w:b/>
          <w:color w:val="333333"/>
          <w:spacing w:val="-26"/>
          <w:sz w:val="23"/>
        </w:rPr>
        <w:t xml:space="preserve"> </w:t>
      </w:r>
      <w:r>
        <w:rPr>
          <w:rFonts w:ascii="Times New Roman"/>
          <w:b/>
          <w:color w:val="333333"/>
          <w:sz w:val="23"/>
        </w:rPr>
        <w:t>a</w:t>
      </w:r>
      <w:r>
        <w:rPr>
          <w:rFonts w:ascii="Times New Roman"/>
          <w:b/>
          <w:color w:val="333333"/>
          <w:spacing w:val="-21"/>
          <w:sz w:val="23"/>
        </w:rPr>
        <w:t xml:space="preserve"> </w:t>
      </w:r>
      <w:r>
        <w:rPr>
          <w:rFonts w:ascii="Times New Roman"/>
          <w:b/>
          <w:color w:val="333333"/>
          <w:sz w:val="23"/>
        </w:rPr>
        <w:t>n</w:t>
      </w:r>
      <w:r>
        <w:rPr>
          <w:rFonts w:ascii="Times New Roman"/>
          <w:b/>
          <w:color w:val="333333"/>
          <w:spacing w:val="-26"/>
          <w:sz w:val="23"/>
        </w:rPr>
        <w:t xml:space="preserve"> </w:t>
      </w:r>
      <w:r>
        <w:rPr>
          <w:rFonts w:ascii="Times New Roman"/>
          <w:b/>
          <w:color w:val="333333"/>
          <w:sz w:val="23"/>
        </w:rPr>
        <w:t>ce</w:t>
      </w:r>
      <w:r>
        <w:rPr>
          <w:rFonts w:ascii="Times New Roman"/>
          <w:b/>
          <w:color w:val="333333"/>
          <w:spacing w:val="5"/>
          <w:sz w:val="23"/>
        </w:rPr>
        <w:t xml:space="preserve"> </w:t>
      </w:r>
      <w:r>
        <w:rPr>
          <w:rFonts w:ascii="Times New Roman"/>
          <w:b/>
          <w:color w:val="333333"/>
          <w:sz w:val="23"/>
          <w:u w:val="single" w:color="333333"/>
        </w:rPr>
        <w:t>m</w:t>
      </w:r>
      <w:r>
        <w:rPr>
          <w:rFonts w:ascii="Times New Roman"/>
          <w:b/>
          <w:color w:val="333333"/>
          <w:spacing w:val="-14"/>
          <w:sz w:val="23"/>
          <w:u w:val="single" w:color="333333"/>
        </w:rPr>
        <w:t xml:space="preserve"> </w:t>
      </w:r>
      <w:r>
        <w:rPr>
          <w:rFonts w:ascii="Times New Roman"/>
          <w:b/>
          <w:color w:val="333333"/>
          <w:sz w:val="23"/>
          <w:u w:val="single" w:color="333333"/>
        </w:rPr>
        <w:t>u</w:t>
      </w:r>
      <w:r>
        <w:rPr>
          <w:rFonts w:ascii="Times New Roman"/>
          <w:b/>
          <w:color w:val="333333"/>
          <w:spacing w:val="-26"/>
          <w:sz w:val="23"/>
          <w:u w:val="single" w:color="333333"/>
        </w:rPr>
        <w:t xml:space="preserve"> </w:t>
      </w:r>
      <w:r>
        <w:rPr>
          <w:rFonts w:ascii="Times New Roman"/>
          <w:b/>
          <w:color w:val="333333"/>
          <w:spacing w:val="12"/>
          <w:sz w:val="23"/>
          <w:u w:val="single" w:color="333333"/>
        </w:rPr>
        <w:t>st</w:t>
      </w:r>
      <w:r>
        <w:rPr>
          <w:rFonts w:ascii="Times New Roman"/>
          <w:b/>
          <w:color w:val="333333"/>
          <w:spacing w:val="3"/>
          <w:sz w:val="23"/>
        </w:rPr>
        <w:t xml:space="preserve"> </w:t>
      </w:r>
      <w:r>
        <w:rPr>
          <w:rFonts w:ascii="Times New Roman"/>
          <w:b/>
          <w:color w:val="333333"/>
          <w:sz w:val="23"/>
        </w:rPr>
        <w:t>b</w:t>
      </w:r>
      <w:r>
        <w:rPr>
          <w:rFonts w:ascii="Times New Roman"/>
          <w:b/>
          <w:color w:val="333333"/>
          <w:spacing w:val="-26"/>
          <w:sz w:val="23"/>
        </w:rPr>
        <w:t xml:space="preserve"> </w:t>
      </w:r>
      <w:r>
        <w:rPr>
          <w:rFonts w:ascii="Times New Roman"/>
          <w:b/>
          <w:color w:val="333333"/>
          <w:sz w:val="23"/>
        </w:rPr>
        <w:t>e</w:t>
      </w:r>
      <w:r>
        <w:rPr>
          <w:rFonts w:ascii="Times New Roman"/>
          <w:b/>
          <w:color w:val="333333"/>
          <w:spacing w:val="28"/>
          <w:sz w:val="23"/>
        </w:rPr>
        <w:t xml:space="preserve"> </w:t>
      </w:r>
      <w:r>
        <w:rPr>
          <w:rFonts w:ascii="Times New Roman"/>
          <w:b/>
          <w:color w:val="333333"/>
          <w:sz w:val="23"/>
        </w:rPr>
        <w:t>fo</w:t>
      </w:r>
      <w:r>
        <w:rPr>
          <w:rFonts w:ascii="Times New Roman"/>
          <w:b/>
          <w:color w:val="333333"/>
          <w:spacing w:val="-30"/>
          <w:sz w:val="23"/>
        </w:rPr>
        <w:t xml:space="preserve"> </w:t>
      </w:r>
      <w:r>
        <w:rPr>
          <w:rFonts w:ascii="Times New Roman"/>
          <w:b/>
          <w:color w:val="333333"/>
          <w:sz w:val="23"/>
        </w:rPr>
        <w:t>llow</w:t>
      </w:r>
      <w:r>
        <w:rPr>
          <w:rFonts w:ascii="Times New Roman"/>
          <w:b/>
          <w:color w:val="333333"/>
          <w:spacing w:val="-26"/>
          <w:sz w:val="23"/>
        </w:rPr>
        <w:t xml:space="preserve"> </w:t>
      </w:r>
      <w:r>
        <w:rPr>
          <w:rFonts w:ascii="Times New Roman"/>
          <w:b/>
          <w:color w:val="333333"/>
          <w:sz w:val="23"/>
        </w:rPr>
        <w:t>e</w:t>
      </w:r>
      <w:r>
        <w:rPr>
          <w:rFonts w:ascii="Times New Roman"/>
          <w:b/>
          <w:color w:val="333333"/>
          <w:spacing w:val="-25"/>
          <w:sz w:val="23"/>
        </w:rPr>
        <w:t xml:space="preserve"> </w:t>
      </w:r>
      <w:r>
        <w:rPr>
          <w:rFonts w:ascii="Times New Roman"/>
          <w:b/>
          <w:color w:val="333333"/>
          <w:sz w:val="23"/>
        </w:rPr>
        <w:t>d</w:t>
      </w:r>
      <w:r>
        <w:rPr>
          <w:rFonts w:ascii="Times New Roman"/>
          <w:b/>
          <w:color w:val="333333"/>
          <w:spacing w:val="23"/>
          <w:sz w:val="23"/>
        </w:rPr>
        <w:t xml:space="preserve"> </w:t>
      </w:r>
      <w:r>
        <w:rPr>
          <w:rFonts w:ascii="Times New Roman"/>
          <w:b/>
          <w:color w:val="333333"/>
          <w:sz w:val="23"/>
        </w:rPr>
        <w:t>in</w:t>
      </w:r>
      <w:r>
        <w:rPr>
          <w:rFonts w:ascii="Times New Roman"/>
          <w:b/>
          <w:color w:val="333333"/>
          <w:spacing w:val="31"/>
          <w:sz w:val="23"/>
        </w:rPr>
        <w:t xml:space="preserve"> </w:t>
      </w:r>
      <w:r>
        <w:rPr>
          <w:rFonts w:ascii="Times New Roman"/>
          <w:b/>
          <w:color w:val="333333"/>
          <w:sz w:val="23"/>
        </w:rPr>
        <w:t>t</w:t>
      </w:r>
      <w:r>
        <w:rPr>
          <w:rFonts w:ascii="Times New Roman"/>
          <w:b/>
          <w:color w:val="333333"/>
          <w:spacing w:val="-26"/>
          <w:sz w:val="23"/>
        </w:rPr>
        <w:t xml:space="preserve"> </w:t>
      </w:r>
      <w:r>
        <w:rPr>
          <w:rFonts w:ascii="Times New Roman"/>
          <w:b/>
          <w:color w:val="333333"/>
          <w:sz w:val="23"/>
        </w:rPr>
        <w:t>h</w:t>
      </w:r>
      <w:r>
        <w:rPr>
          <w:rFonts w:ascii="Times New Roman"/>
          <w:b/>
          <w:color w:val="333333"/>
          <w:spacing w:val="-22"/>
          <w:sz w:val="23"/>
        </w:rPr>
        <w:t xml:space="preserve"> </w:t>
      </w:r>
      <w:r>
        <w:rPr>
          <w:rFonts w:ascii="Times New Roman"/>
          <w:b/>
          <w:color w:val="333333"/>
          <w:sz w:val="23"/>
        </w:rPr>
        <w:t>e</w:t>
      </w:r>
      <w:r>
        <w:rPr>
          <w:rFonts w:ascii="Times New Roman"/>
          <w:b/>
          <w:color w:val="333333"/>
          <w:spacing w:val="18"/>
          <w:sz w:val="23"/>
        </w:rPr>
        <w:t xml:space="preserve"> ord</w:t>
      </w:r>
      <w:r>
        <w:rPr>
          <w:rFonts w:ascii="Times New Roman"/>
          <w:b/>
          <w:color w:val="333333"/>
          <w:spacing w:val="-26"/>
          <w:sz w:val="23"/>
        </w:rPr>
        <w:t xml:space="preserve"> </w:t>
      </w:r>
      <w:r>
        <w:rPr>
          <w:rFonts w:ascii="Times New Roman"/>
          <w:b/>
          <w:color w:val="333333"/>
          <w:sz w:val="23"/>
        </w:rPr>
        <w:t>e</w:t>
      </w:r>
      <w:r>
        <w:rPr>
          <w:rFonts w:ascii="Times New Roman"/>
          <w:b/>
          <w:color w:val="333333"/>
          <w:spacing w:val="-25"/>
          <w:sz w:val="23"/>
        </w:rPr>
        <w:t xml:space="preserve"> </w:t>
      </w:r>
      <w:r>
        <w:rPr>
          <w:rFonts w:ascii="Times New Roman"/>
          <w:b/>
          <w:color w:val="333333"/>
          <w:sz w:val="23"/>
        </w:rPr>
        <w:t>r</w:t>
      </w:r>
      <w:r>
        <w:rPr>
          <w:rFonts w:ascii="Times New Roman"/>
          <w:b/>
          <w:color w:val="333333"/>
          <w:spacing w:val="19"/>
          <w:sz w:val="23"/>
        </w:rPr>
        <w:t xml:space="preserve"> </w:t>
      </w:r>
      <w:r>
        <w:rPr>
          <w:rFonts w:ascii="Times New Roman"/>
          <w:b/>
          <w:color w:val="333333"/>
          <w:sz w:val="23"/>
        </w:rPr>
        <w:t>it</w:t>
      </w:r>
      <w:r>
        <w:rPr>
          <w:rFonts w:ascii="Times New Roman"/>
          <w:b/>
          <w:color w:val="333333"/>
          <w:spacing w:val="30"/>
          <w:sz w:val="23"/>
        </w:rPr>
        <w:t xml:space="preserve"> </w:t>
      </w:r>
      <w:r>
        <w:rPr>
          <w:rFonts w:ascii="Times New Roman"/>
          <w:b/>
          <w:color w:val="333333"/>
          <w:sz w:val="23"/>
        </w:rPr>
        <w:t>is</w:t>
      </w:r>
      <w:r>
        <w:rPr>
          <w:rFonts w:ascii="Times New Roman"/>
          <w:b/>
          <w:color w:val="333333"/>
          <w:spacing w:val="22"/>
          <w:sz w:val="23"/>
        </w:rPr>
        <w:t xml:space="preserve"> </w:t>
      </w:r>
      <w:r>
        <w:rPr>
          <w:rFonts w:ascii="Times New Roman"/>
          <w:b/>
          <w:color w:val="333333"/>
          <w:sz w:val="23"/>
        </w:rPr>
        <w:t>d</w:t>
      </w:r>
      <w:r>
        <w:rPr>
          <w:rFonts w:ascii="Times New Roman"/>
          <w:b/>
          <w:color w:val="333333"/>
          <w:spacing w:val="-30"/>
          <w:sz w:val="23"/>
        </w:rPr>
        <w:t xml:space="preserve"> </w:t>
      </w:r>
      <w:r>
        <w:rPr>
          <w:rFonts w:ascii="Times New Roman"/>
          <w:b/>
          <w:color w:val="333333"/>
          <w:spacing w:val="9"/>
          <w:sz w:val="23"/>
        </w:rPr>
        <w:t>isp</w:t>
      </w:r>
      <w:r>
        <w:rPr>
          <w:rFonts w:ascii="Times New Roman"/>
          <w:b/>
          <w:color w:val="333333"/>
          <w:spacing w:val="-26"/>
          <w:sz w:val="23"/>
        </w:rPr>
        <w:t xml:space="preserve"> </w:t>
      </w:r>
      <w:r>
        <w:rPr>
          <w:rFonts w:ascii="Times New Roman"/>
          <w:b/>
          <w:color w:val="333333"/>
          <w:sz w:val="23"/>
        </w:rPr>
        <w:t>la</w:t>
      </w:r>
      <w:r>
        <w:rPr>
          <w:rFonts w:ascii="Times New Roman"/>
          <w:b/>
          <w:color w:val="333333"/>
          <w:spacing w:val="-25"/>
          <w:sz w:val="23"/>
        </w:rPr>
        <w:t xml:space="preserve"> </w:t>
      </w:r>
      <w:r>
        <w:rPr>
          <w:rFonts w:ascii="Times New Roman"/>
          <w:b/>
          <w:color w:val="333333"/>
          <w:sz w:val="23"/>
        </w:rPr>
        <w:t>ye</w:t>
      </w:r>
      <w:r>
        <w:rPr>
          <w:rFonts w:ascii="Times New Roman"/>
          <w:b/>
          <w:color w:val="333333"/>
          <w:spacing w:val="-25"/>
          <w:sz w:val="23"/>
        </w:rPr>
        <w:t xml:space="preserve"> </w:t>
      </w:r>
      <w:r>
        <w:rPr>
          <w:rFonts w:ascii="Times New Roman"/>
          <w:b/>
          <w:color w:val="333333"/>
          <w:sz w:val="23"/>
        </w:rPr>
        <w:t>d</w:t>
      </w:r>
      <w:r>
        <w:rPr>
          <w:rFonts w:ascii="Times New Roman"/>
          <w:b/>
          <w:color w:val="333333"/>
          <w:spacing w:val="23"/>
          <w:sz w:val="23"/>
        </w:rPr>
        <w:t xml:space="preserve"> </w:t>
      </w:r>
      <w:r>
        <w:rPr>
          <w:rFonts w:ascii="Times New Roman"/>
          <w:b/>
          <w:color w:val="333333"/>
          <w:sz w:val="23"/>
        </w:rPr>
        <w:t>b</w:t>
      </w:r>
      <w:r>
        <w:rPr>
          <w:rFonts w:ascii="Times New Roman"/>
          <w:b/>
          <w:color w:val="333333"/>
          <w:spacing w:val="-26"/>
          <w:sz w:val="23"/>
        </w:rPr>
        <w:t xml:space="preserve"> </w:t>
      </w:r>
      <w:r>
        <w:rPr>
          <w:rFonts w:ascii="Times New Roman"/>
          <w:b/>
          <w:color w:val="333333"/>
          <w:sz w:val="23"/>
        </w:rPr>
        <w:t>e</w:t>
      </w:r>
      <w:r>
        <w:rPr>
          <w:rFonts w:ascii="Times New Roman"/>
          <w:b/>
          <w:color w:val="333333"/>
          <w:spacing w:val="-29"/>
          <w:sz w:val="23"/>
        </w:rPr>
        <w:t xml:space="preserve"> </w:t>
      </w:r>
      <w:r>
        <w:rPr>
          <w:rFonts w:ascii="Times New Roman"/>
          <w:b/>
          <w:color w:val="333333"/>
          <w:spacing w:val="10"/>
          <w:sz w:val="23"/>
        </w:rPr>
        <w:t>low</w:t>
      </w:r>
      <w:r>
        <w:rPr>
          <w:rFonts w:ascii="Times New Roman"/>
          <w:b/>
          <w:color w:val="333333"/>
          <w:spacing w:val="-26"/>
          <w:sz w:val="23"/>
        </w:rPr>
        <w:t xml:space="preserve"> </w:t>
      </w:r>
      <w:r>
        <w:rPr>
          <w:rFonts w:ascii="Times New Roman"/>
          <w:b/>
          <w:color w:val="333333"/>
          <w:sz w:val="23"/>
        </w:rPr>
        <w:t xml:space="preserve">. </w:t>
      </w:r>
      <w:r>
        <w:rPr>
          <w:rFonts w:ascii="Times New Roman"/>
          <w:color w:val="333333"/>
          <w:spacing w:val="11"/>
          <w:sz w:val="23"/>
        </w:rPr>
        <w:t>Please</w:t>
      </w:r>
      <w:r>
        <w:rPr>
          <w:rFonts w:ascii="Times New Roman"/>
          <w:color w:val="333333"/>
          <w:spacing w:val="16"/>
          <w:sz w:val="23"/>
        </w:rPr>
        <w:t xml:space="preserve"> read </w:t>
      </w:r>
      <w:r>
        <w:rPr>
          <w:rFonts w:ascii="Times New Roman"/>
          <w:color w:val="333333"/>
          <w:spacing w:val="14"/>
          <w:sz w:val="23"/>
        </w:rPr>
        <w:t xml:space="preserve">the </w:t>
      </w:r>
      <w:r>
        <w:rPr>
          <w:rFonts w:ascii="Times New Roman"/>
          <w:color w:val="333333"/>
          <w:spacing w:val="13"/>
          <w:sz w:val="23"/>
        </w:rPr>
        <w:t>guidance</w:t>
      </w:r>
      <w:r>
        <w:rPr>
          <w:rFonts w:ascii="Times New Roman"/>
          <w:color w:val="333333"/>
          <w:spacing w:val="40"/>
          <w:sz w:val="23"/>
        </w:rPr>
        <w:t xml:space="preserve"> </w:t>
      </w:r>
      <w:r>
        <w:rPr>
          <w:rFonts w:ascii="Times New Roman"/>
          <w:color w:val="333333"/>
          <w:sz w:val="23"/>
        </w:rPr>
        <w:t>fu</w:t>
      </w:r>
      <w:r>
        <w:rPr>
          <w:rFonts w:ascii="Times New Roman"/>
          <w:color w:val="333333"/>
          <w:spacing w:val="-20"/>
          <w:sz w:val="23"/>
        </w:rPr>
        <w:t xml:space="preserve"> </w:t>
      </w:r>
      <w:r>
        <w:rPr>
          <w:rFonts w:ascii="Times New Roman"/>
          <w:color w:val="333333"/>
          <w:sz w:val="23"/>
        </w:rPr>
        <w:t xml:space="preserve">lly </w:t>
      </w:r>
      <w:r>
        <w:rPr>
          <w:rFonts w:ascii="Times New Roman"/>
          <w:color w:val="333333"/>
          <w:spacing w:val="11"/>
          <w:sz w:val="23"/>
        </w:rPr>
        <w:t>be</w:t>
      </w:r>
      <w:r>
        <w:rPr>
          <w:rFonts w:ascii="Times New Roman"/>
          <w:color w:val="333333"/>
          <w:spacing w:val="-18"/>
          <w:sz w:val="23"/>
        </w:rPr>
        <w:t xml:space="preserve"> </w:t>
      </w:r>
      <w:r>
        <w:rPr>
          <w:rFonts w:ascii="Times New Roman"/>
          <w:color w:val="333333"/>
          <w:sz w:val="23"/>
        </w:rPr>
        <w:t>fore</w:t>
      </w:r>
      <w:r>
        <w:rPr>
          <w:rFonts w:ascii="Times New Roman"/>
          <w:color w:val="333333"/>
          <w:spacing w:val="40"/>
          <w:sz w:val="23"/>
        </w:rPr>
        <w:t xml:space="preserve"> </w:t>
      </w:r>
      <w:r>
        <w:rPr>
          <w:rFonts w:ascii="Times New Roman"/>
          <w:color w:val="333333"/>
          <w:spacing w:val="13"/>
          <w:sz w:val="23"/>
        </w:rPr>
        <w:t xml:space="preserve">contacting </w:t>
      </w:r>
      <w:r>
        <w:rPr>
          <w:rFonts w:ascii="Times New Roman"/>
          <w:color w:val="333333"/>
          <w:spacing w:val="14"/>
          <w:sz w:val="23"/>
        </w:rPr>
        <w:t xml:space="preserve">the </w:t>
      </w:r>
      <w:r>
        <w:rPr>
          <w:rFonts w:ascii="Times New Roman"/>
          <w:color w:val="333333"/>
          <w:spacing w:val="10"/>
          <w:sz w:val="23"/>
        </w:rPr>
        <w:t>Publications</w:t>
      </w:r>
      <w:r>
        <w:rPr>
          <w:rFonts w:ascii="Times New Roman"/>
          <w:color w:val="333333"/>
          <w:spacing w:val="40"/>
          <w:sz w:val="23"/>
        </w:rPr>
        <w:t xml:space="preserve"> </w:t>
      </w:r>
      <w:r>
        <w:rPr>
          <w:rFonts w:ascii="Times New Roman"/>
          <w:color w:val="333333"/>
          <w:sz w:val="23"/>
        </w:rPr>
        <w:t>m</w:t>
      </w:r>
      <w:r>
        <w:rPr>
          <w:rFonts w:ascii="Times New Roman"/>
          <w:color w:val="333333"/>
          <w:spacing w:val="-9"/>
          <w:sz w:val="23"/>
        </w:rPr>
        <w:t xml:space="preserve"> </w:t>
      </w:r>
      <w:r>
        <w:rPr>
          <w:rFonts w:ascii="Times New Roman"/>
          <w:color w:val="333333"/>
          <w:spacing w:val="9"/>
          <w:sz w:val="23"/>
        </w:rPr>
        <w:t>ailbox</w:t>
      </w:r>
    </w:p>
    <w:p w:rsidR="00000000">
      <w:pPr>
        <w:spacing w:line="263" w:lineRule="exact"/>
        <w:ind w:left="165"/>
        <w:rPr>
          <w:rFonts w:ascii="Times New Roman"/>
          <w:sz w:val="23"/>
        </w:rPr>
      </w:pPr>
      <w:r>
        <w:rPr>
          <w:rFonts w:ascii="Times New Roman"/>
          <w:color w:val="333333"/>
          <w:spacing w:val="12"/>
          <w:sz w:val="23"/>
        </w:rPr>
        <w:t>(</w:t>
      </w:r>
      <w:r>
        <w:fldChar w:fldCharType="begin"/>
      </w:r>
      <w:r>
        <w:instrText xml:space="preserve"> HYPERLINK "mailto:publications@naturalengland.org.uk" </w:instrText>
      </w:r>
      <w:r>
        <w:fldChar w:fldCharType="separate"/>
      </w:r>
      <w:r>
        <w:rPr>
          <w:rFonts w:ascii="Times New Roman"/>
          <w:color w:val="2100CC"/>
          <w:spacing w:val="12"/>
          <w:sz w:val="23"/>
        </w:rPr>
        <w:t>publications@naturale</w:t>
      </w:r>
      <w:r>
        <w:rPr>
          <w:rFonts w:ascii="Times New Roman"/>
          <w:color w:val="2100CC"/>
          <w:spacing w:val="-26"/>
          <w:sz w:val="23"/>
        </w:rPr>
        <w:t xml:space="preserve"> </w:t>
      </w:r>
      <w:r>
        <w:rPr>
          <w:rFonts w:ascii="Times New Roman"/>
          <w:color w:val="2100CC"/>
          <w:spacing w:val="13"/>
          <w:sz w:val="23"/>
        </w:rPr>
        <w:t>ngland.org.uk</w:t>
      </w:r>
      <w:r>
        <w:fldChar w:fldCharType="end"/>
      </w:r>
      <w:r>
        <w:rPr>
          <w:rFonts w:ascii="Times New Roman"/>
          <w:color w:val="333333"/>
          <w:spacing w:val="13"/>
          <w:sz w:val="23"/>
        </w:rPr>
        <w:t>)</w:t>
      </w:r>
      <w:r>
        <w:rPr>
          <w:rFonts w:ascii="Times New Roman"/>
          <w:color w:val="333333"/>
          <w:spacing w:val="-2"/>
          <w:sz w:val="23"/>
        </w:rPr>
        <w:t xml:space="preserve"> </w:t>
      </w:r>
      <w:r>
        <w:rPr>
          <w:rFonts w:ascii="Times New Roman"/>
          <w:color w:val="333333"/>
          <w:sz w:val="23"/>
        </w:rPr>
        <w:t>with</w:t>
      </w:r>
      <w:r>
        <w:rPr>
          <w:rFonts w:ascii="Times New Roman"/>
          <w:color w:val="333333"/>
          <w:spacing w:val="46"/>
          <w:sz w:val="23"/>
        </w:rPr>
        <w:t xml:space="preserve"> </w:t>
      </w:r>
      <w:r>
        <w:rPr>
          <w:rFonts w:ascii="Times New Roman"/>
          <w:color w:val="333333"/>
          <w:spacing w:val="16"/>
          <w:sz w:val="23"/>
        </w:rPr>
        <w:t>any</w:t>
      </w:r>
      <w:r>
        <w:rPr>
          <w:rFonts w:ascii="Times New Roman"/>
          <w:color w:val="333333"/>
          <w:spacing w:val="9"/>
          <w:sz w:val="23"/>
        </w:rPr>
        <w:t xml:space="preserve"> </w:t>
      </w:r>
      <w:r>
        <w:rPr>
          <w:rFonts w:ascii="Times New Roman"/>
          <w:color w:val="333333"/>
          <w:spacing w:val="14"/>
          <w:sz w:val="23"/>
        </w:rPr>
        <w:t>queries.</w:t>
      </w:r>
    </w:p>
    <w:p w:rsidR="00000000">
      <w:pPr>
        <w:pStyle w:val="BodyText"/>
        <w:spacing w:before="102"/>
        <w:rPr>
          <w:rFonts w:ascii="Times New Roman"/>
          <w:sz w:val="23"/>
        </w:rPr>
      </w:pPr>
    </w:p>
    <w:p w:rsidR="00000000">
      <w:pPr>
        <w:pStyle w:val="Heading6"/>
        <w:rPr>
          <w:rFonts w:ascii="Times New Roman"/>
        </w:rPr>
      </w:pPr>
      <w:bookmarkStart w:id="0" w:name="Technical_Publications_Self_Service_Step"/>
      <w:bookmarkEnd w:id="0"/>
      <w:r>
        <w:rPr>
          <w:rFonts w:ascii="Times New Roman"/>
          <w:color w:val="333333"/>
          <w:spacing w:val="12"/>
        </w:rPr>
        <w:t>Technical</w:t>
      </w:r>
      <w:r>
        <w:rPr>
          <w:rFonts w:ascii="Times New Roman"/>
          <w:color w:val="333333"/>
          <w:spacing w:val="-3"/>
        </w:rPr>
        <w:t xml:space="preserve"> </w:t>
      </w:r>
      <w:r>
        <w:rPr>
          <w:rFonts w:ascii="Times New Roman"/>
          <w:color w:val="333333"/>
          <w:spacing w:val="13"/>
        </w:rPr>
        <w:t>Publications</w:t>
      </w:r>
      <w:r>
        <w:rPr>
          <w:rFonts w:ascii="Times New Roman"/>
          <w:color w:val="333333"/>
          <w:spacing w:val="36"/>
        </w:rPr>
        <w:t xml:space="preserve"> </w:t>
      </w:r>
      <w:r>
        <w:rPr>
          <w:rFonts w:ascii="Times New Roman"/>
          <w:color w:val="333333"/>
        </w:rPr>
        <w:t>Se</w:t>
      </w:r>
      <w:r>
        <w:rPr>
          <w:rFonts w:ascii="Times New Roman"/>
          <w:color w:val="333333"/>
          <w:spacing w:val="-34"/>
        </w:rPr>
        <w:t xml:space="preserve"> </w:t>
      </w:r>
      <w:r>
        <w:rPr>
          <w:rFonts w:ascii="Times New Roman"/>
          <w:color w:val="333333"/>
        </w:rPr>
        <w:t>lf</w:t>
      </w:r>
      <w:r>
        <w:rPr>
          <w:rFonts w:ascii="Times New Roman"/>
          <w:color w:val="333333"/>
          <w:spacing w:val="8"/>
        </w:rPr>
        <w:t xml:space="preserve"> </w:t>
      </w:r>
      <w:r>
        <w:rPr>
          <w:rFonts w:ascii="Times New Roman"/>
          <w:color w:val="333333"/>
        </w:rPr>
        <w:t>Service</w:t>
      </w:r>
      <w:r>
        <w:rPr>
          <w:rFonts w:ascii="Times New Roman"/>
          <w:color w:val="333333"/>
          <w:spacing w:val="46"/>
        </w:rPr>
        <w:t xml:space="preserve"> </w:t>
      </w:r>
      <w:r>
        <w:rPr>
          <w:rFonts w:ascii="Times New Roman"/>
          <w:color w:val="333333"/>
          <w:spacing w:val="11"/>
        </w:rPr>
        <w:t>Steps</w:t>
      </w:r>
    </w:p>
    <w:p w:rsidR="00000000">
      <w:pPr>
        <w:spacing w:before="199" w:line="420" w:lineRule="auto"/>
        <w:ind w:left="165" w:right="1635"/>
        <w:rPr>
          <w:rFonts w:ascii="Times New Roman"/>
          <w:sz w:val="23"/>
        </w:rPr>
      </w:pPr>
      <w:r>
        <w:fldChar w:fldCharType="begin"/>
      </w:r>
      <w:r>
        <w:instrText xml:space="preserve"> HYPERLINK "http://neintranettechnical/content/technical/topics/wiki.asp?PG=6657" </w:instrText>
      </w:r>
      <w:r>
        <w:fldChar w:fldCharType="separate"/>
      </w:r>
      <w:r>
        <w:rPr>
          <w:rFonts w:ascii="Times New Roman"/>
          <w:color w:val="2100CC"/>
          <w:spacing w:val="16"/>
          <w:sz w:val="23"/>
        </w:rPr>
        <w:t>Natural</w:t>
      </w:r>
      <w:r>
        <w:rPr>
          <w:rFonts w:ascii="Times New Roman"/>
          <w:color w:val="2100CC"/>
          <w:spacing w:val="15"/>
          <w:sz w:val="23"/>
        </w:rPr>
        <w:t xml:space="preserve"> </w:t>
      </w:r>
      <w:r>
        <w:rPr>
          <w:rFonts w:ascii="Times New Roman"/>
          <w:color w:val="2100CC"/>
          <w:sz w:val="23"/>
        </w:rPr>
        <w:t>Engla</w:t>
      </w:r>
      <w:r>
        <w:rPr>
          <w:rFonts w:ascii="Times New Roman"/>
          <w:color w:val="2100CC"/>
          <w:spacing w:val="-31"/>
          <w:sz w:val="23"/>
        </w:rPr>
        <w:t xml:space="preserve"> </w:t>
      </w:r>
      <w:r>
        <w:rPr>
          <w:rFonts w:ascii="Times New Roman"/>
          <w:color w:val="2100CC"/>
          <w:spacing w:val="14"/>
          <w:sz w:val="23"/>
        </w:rPr>
        <w:t>nd</w:t>
      </w:r>
      <w:r>
        <w:rPr>
          <w:rFonts w:ascii="Times New Roman"/>
          <w:color w:val="2100CC"/>
          <w:spacing w:val="40"/>
          <w:sz w:val="23"/>
        </w:rPr>
        <w:t xml:space="preserve"> </w:t>
      </w:r>
      <w:r>
        <w:rPr>
          <w:rFonts w:ascii="Times New Roman"/>
          <w:color w:val="2100CC"/>
          <w:sz w:val="23"/>
        </w:rPr>
        <w:t>Techn</w:t>
      </w:r>
      <w:r>
        <w:rPr>
          <w:rFonts w:ascii="Times New Roman"/>
          <w:color w:val="2100CC"/>
          <w:spacing w:val="-27"/>
          <w:sz w:val="23"/>
        </w:rPr>
        <w:t xml:space="preserve"> </w:t>
      </w:r>
      <w:r>
        <w:rPr>
          <w:rFonts w:ascii="Times New Roman"/>
          <w:color w:val="2100CC"/>
          <w:sz w:val="23"/>
        </w:rPr>
        <w:t>ica</w:t>
      </w:r>
      <w:r>
        <w:rPr>
          <w:rFonts w:ascii="Times New Roman"/>
          <w:color w:val="2100CC"/>
          <w:spacing w:val="-31"/>
          <w:sz w:val="23"/>
        </w:rPr>
        <w:t xml:space="preserve"> </w:t>
      </w:r>
      <w:r>
        <w:rPr>
          <w:rFonts w:ascii="Times New Roman"/>
          <w:color w:val="2100CC"/>
          <w:sz w:val="23"/>
        </w:rPr>
        <w:t>l Publica</w:t>
      </w:r>
      <w:r>
        <w:rPr>
          <w:rFonts w:ascii="Times New Roman"/>
          <w:color w:val="2100CC"/>
          <w:spacing w:val="-31"/>
          <w:sz w:val="23"/>
        </w:rPr>
        <w:t xml:space="preserve"> </w:t>
      </w:r>
      <w:r>
        <w:rPr>
          <w:rFonts w:ascii="Times New Roman"/>
          <w:color w:val="2100CC"/>
          <w:sz w:val="23"/>
        </w:rPr>
        <w:t>tion</w:t>
      </w:r>
      <w:r>
        <w:rPr>
          <w:rFonts w:ascii="Times New Roman"/>
          <w:color w:val="2100CC"/>
          <w:spacing w:val="-27"/>
          <w:sz w:val="23"/>
        </w:rPr>
        <w:t xml:space="preserve"> </w:t>
      </w:r>
      <w:r>
        <w:rPr>
          <w:rFonts w:ascii="Times New Roman"/>
          <w:color w:val="2100CC"/>
          <w:sz w:val="23"/>
        </w:rPr>
        <w:t>s</w:t>
      </w:r>
      <w:r>
        <w:rPr>
          <w:rFonts w:ascii="Times New Roman"/>
          <w:color w:val="2100CC"/>
          <w:spacing w:val="40"/>
          <w:sz w:val="23"/>
        </w:rPr>
        <w:t xml:space="preserve"> </w:t>
      </w:r>
      <w:r>
        <w:rPr>
          <w:rFonts w:ascii="Times New Roman"/>
          <w:color w:val="2100CC"/>
          <w:sz w:val="23"/>
        </w:rPr>
        <w:t>- Ste</w:t>
      </w:r>
      <w:r>
        <w:rPr>
          <w:rFonts w:ascii="Times New Roman"/>
          <w:color w:val="2100CC"/>
          <w:spacing w:val="-26"/>
          <w:sz w:val="23"/>
        </w:rPr>
        <w:t xml:space="preserve"> </w:t>
      </w:r>
      <w:r>
        <w:rPr>
          <w:rFonts w:ascii="Times New Roman"/>
          <w:color w:val="2100CC"/>
          <w:sz w:val="23"/>
        </w:rPr>
        <w:t>p</w:t>
      </w:r>
      <w:r>
        <w:rPr>
          <w:rFonts w:ascii="Times New Roman"/>
          <w:color w:val="2100CC"/>
          <w:spacing w:val="40"/>
          <w:sz w:val="23"/>
        </w:rPr>
        <w:t xml:space="preserve"> </w:t>
      </w:r>
      <w:r>
        <w:rPr>
          <w:rFonts w:ascii="Times New Roman"/>
          <w:color w:val="2100CC"/>
          <w:spacing w:val="10"/>
          <w:sz w:val="23"/>
        </w:rPr>
        <w:t>One</w:t>
      </w:r>
      <w:r>
        <w:rPr>
          <w:rFonts w:ascii="Times New Roman"/>
          <w:color w:val="2100CC"/>
          <w:spacing w:val="40"/>
          <w:sz w:val="23"/>
        </w:rPr>
        <w:t xml:space="preserve"> </w:t>
      </w:r>
      <w:r>
        <w:rPr>
          <w:rFonts w:ascii="Times New Roman"/>
          <w:color w:val="2100CC"/>
          <w:sz w:val="23"/>
        </w:rPr>
        <w:t>- The</w:t>
      </w:r>
      <w:r>
        <w:rPr>
          <w:rFonts w:ascii="Times New Roman"/>
          <w:color w:val="2100CC"/>
          <w:spacing w:val="40"/>
          <w:sz w:val="23"/>
        </w:rPr>
        <w:t xml:space="preserve"> </w:t>
      </w:r>
      <w:r>
        <w:rPr>
          <w:rFonts w:ascii="Times New Roman"/>
          <w:color w:val="2100CC"/>
          <w:spacing w:val="13"/>
          <w:sz w:val="23"/>
        </w:rPr>
        <w:t>technical</w:t>
      </w:r>
      <w:r>
        <w:rPr>
          <w:rFonts w:ascii="Times New Roman"/>
          <w:color w:val="2100CC"/>
          <w:spacing w:val="9"/>
          <w:sz w:val="23"/>
        </w:rPr>
        <w:t xml:space="preserve"> </w:t>
      </w:r>
      <w:r>
        <w:rPr>
          <w:rFonts w:ascii="Times New Roman"/>
          <w:color w:val="2100CC"/>
          <w:sz w:val="23"/>
        </w:rPr>
        <w:t>re</w:t>
      </w:r>
      <w:r>
        <w:rPr>
          <w:rFonts w:ascii="Times New Roman"/>
          <w:color w:val="2100CC"/>
          <w:spacing w:val="-20"/>
          <w:sz w:val="23"/>
        </w:rPr>
        <w:t xml:space="preserve"> </w:t>
      </w:r>
      <w:r>
        <w:rPr>
          <w:rFonts w:ascii="Times New Roman"/>
          <w:color w:val="2100CC"/>
          <w:sz w:val="23"/>
        </w:rPr>
        <w:t xml:space="preserve">view </w:t>
      </w:r>
      <w:r>
        <w:fldChar w:fldCharType="end"/>
      </w:r>
      <w:r>
        <w:fldChar w:fldCharType="begin"/>
      </w:r>
      <w:r>
        <w:instrText xml:space="preserve"> HYPERLINK "http://neintranettechnical/content/technical/topics/wiki.asp?ID=29&amp;WK=14171" </w:instrText>
      </w:r>
      <w:r>
        <w:fldChar w:fldCharType="separate"/>
      </w:r>
      <w:r>
        <w:rPr>
          <w:rFonts w:ascii="Times New Roman"/>
          <w:color w:val="2100CC"/>
          <w:spacing w:val="16"/>
          <w:sz w:val="23"/>
        </w:rPr>
        <w:t xml:space="preserve">Natural </w:t>
      </w:r>
      <w:r>
        <w:rPr>
          <w:rFonts w:ascii="Times New Roman"/>
          <w:color w:val="2100CC"/>
          <w:sz w:val="23"/>
        </w:rPr>
        <w:t>Engla</w:t>
      </w:r>
      <w:r>
        <w:rPr>
          <w:rFonts w:ascii="Times New Roman"/>
          <w:color w:val="2100CC"/>
          <w:spacing w:val="-28"/>
          <w:sz w:val="23"/>
        </w:rPr>
        <w:t xml:space="preserve"> </w:t>
      </w:r>
      <w:r>
        <w:rPr>
          <w:rFonts w:ascii="Times New Roman"/>
          <w:color w:val="2100CC"/>
          <w:spacing w:val="14"/>
          <w:sz w:val="23"/>
        </w:rPr>
        <w:t>nd</w:t>
      </w:r>
      <w:r>
        <w:rPr>
          <w:rFonts w:ascii="Times New Roman"/>
          <w:color w:val="2100CC"/>
          <w:spacing w:val="40"/>
          <w:sz w:val="23"/>
        </w:rPr>
        <w:t xml:space="preserve"> </w:t>
      </w:r>
      <w:r>
        <w:rPr>
          <w:rFonts w:ascii="Times New Roman"/>
          <w:color w:val="2100CC"/>
          <w:sz w:val="23"/>
        </w:rPr>
        <w:t>Techn</w:t>
      </w:r>
      <w:r>
        <w:rPr>
          <w:rFonts w:ascii="Times New Roman"/>
          <w:color w:val="2100CC"/>
          <w:spacing w:val="-24"/>
          <w:sz w:val="23"/>
        </w:rPr>
        <w:t xml:space="preserve"> </w:t>
      </w:r>
      <w:r>
        <w:rPr>
          <w:rFonts w:ascii="Times New Roman"/>
          <w:color w:val="2100CC"/>
          <w:sz w:val="23"/>
        </w:rPr>
        <w:t>ica</w:t>
      </w:r>
      <w:r>
        <w:rPr>
          <w:rFonts w:ascii="Times New Roman"/>
          <w:color w:val="2100CC"/>
          <w:spacing w:val="-28"/>
          <w:sz w:val="23"/>
        </w:rPr>
        <w:t xml:space="preserve"> </w:t>
      </w:r>
      <w:r>
        <w:rPr>
          <w:rFonts w:ascii="Times New Roman"/>
          <w:color w:val="2100CC"/>
          <w:sz w:val="23"/>
        </w:rPr>
        <w:t>l Publica</w:t>
      </w:r>
      <w:r>
        <w:rPr>
          <w:rFonts w:ascii="Times New Roman"/>
          <w:color w:val="2100CC"/>
          <w:spacing w:val="-28"/>
          <w:sz w:val="23"/>
        </w:rPr>
        <w:t xml:space="preserve"> </w:t>
      </w:r>
      <w:r>
        <w:rPr>
          <w:rFonts w:ascii="Times New Roman"/>
          <w:color w:val="2100CC"/>
          <w:sz w:val="23"/>
        </w:rPr>
        <w:t>tion</w:t>
      </w:r>
      <w:r>
        <w:rPr>
          <w:rFonts w:ascii="Times New Roman"/>
          <w:color w:val="2100CC"/>
          <w:spacing w:val="-24"/>
          <w:sz w:val="23"/>
        </w:rPr>
        <w:t xml:space="preserve"> </w:t>
      </w:r>
      <w:r>
        <w:rPr>
          <w:rFonts w:ascii="Times New Roman"/>
          <w:color w:val="2100CC"/>
          <w:sz w:val="23"/>
        </w:rPr>
        <w:t>s</w:t>
      </w:r>
      <w:r>
        <w:rPr>
          <w:rFonts w:ascii="Times New Roman"/>
          <w:color w:val="2100CC"/>
          <w:spacing w:val="40"/>
          <w:sz w:val="23"/>
        </w:rPr>
        <w:t xml:space="preserve"> </w:t>
      </w:r>
      <w:r>
        <w:rPr>
          <w:rFonts w:ascii="Times New Roman"/>
          <w:color w:val="2100CC"/>
          <w:sz w:val="23"/>
        </w:rPr>
        <w:t xml:space="preserve">- </w:t>
      </w:r>
      <w:r>
        <w:rPr>
          <w:rFonts w:ascii="Times New Roman"/>
          <w:color w:val="2100CC"/>
          <w:spacing w:val="9"/>
          <w:sz w:val="23"/>
        </w:rPr>
        <w:t>Step</w:t>
      </w:r>
      <w:r>
        <w:rPr>
          <w:rFonts w:ascii="Times New Roman"/>
          <w:color w:val="2100CC"/>
          <w:spacing w:val="40"/>
          <w:sz w:val="23"/>
        </w:rPr>
        <w:t xml:space="preserve"> </w:t>
      </w:r>
      <w:r>
        <w:rPr>
          <w:rFonts w:ascii="Times New Roman"/>
          <w:color w:val="2100CC"/>
          <w:sz w:val="23"/>
        </w:rPr>
        <w:t>Two</w:t>
      </w:r>
      <w:r>
        <w:rPr>
          <w:rFonts w:ascii="Times New Roman"/>
          <w:color w:val="2100CC"/>
          <w:spacing w:val="40"/>
          <w:sz w:val="23"/>
        </w:rPr>
        <w:t xml:space="preserve"> </w:t>
      </w:r>
      <w:r>
        <w:rPr>
          <w:rFonts w:ascii="Times New Roman"/>
          <w:color w:val="2100CC"/>
          <w:sz w:val="23"/>
        </w:rPr>
        <w:t>- TIE Re</w:t>
      </w:r>
      <w:r>
        <w:rPr>
          <w:rFonts w:ascii="Times New Roman"/>
          <w:color w:val="2100CC"/>
          <w:spacing w:val="-17"/>
          <w:sz w:val="23"/>
        </w:rPr>
        <w:t xml:space="preserve"> </w:t>
      </w:r>
      <w:r>
        <w:rPr>
          <w:rFonts w:ascii="Times New Roman"/>
          <w:color w:val="2100CC"/>
          <w:spacing w:val="9"/>
          <w:sz w:val="23"/>
        </w:rPr>
        <w:t>gistra</w:t>
      </w:r>
      <w:r>
        <w:rPr>
          <w:rFonts w:ascii="Times New Roman"/>
          <w:color w:val="2100CC"/>
          <w:spacing w:val="-28"/>
          <w:sz w:val="23"/>
        </w:rPr>
        <w:t xml:space="preserve"> </w:t>
      </w:r>
      <w:r>
        <w:rPr>
          <w:rFonts w:ascii="Times New Roman"/>
          <w:color w:val="2100CC"/>
          <w:sz w:val="23"/>
        </w:rPr>
        <w:t>tion</w:t>
      </w:r>
      <w:r>
        <w:rPr>
          <w:rFonts w:ascii="Times New Roman"/>
          <w:color w:val="2100CC"/>
          <w:spacing w:val="-18"/>
          <w:sz w:val="23"/>
        </w:rPr>
        <w:t xml:space="preserve"> </w:t>
      </w:r>
      <w:r>
        <w:rPr>
          <w:rFonts w:ascii="Times New Roman"/>
          <w:color w:val="2100CC"/>
          <w:sz w:val="23"/>
        </w:rPr>
        <w:t>s</w:t>
      </w:r>
      <w:r>
        <w:fldChar w:fldCharType="end"/>
      </w:r>
    </w:p>
    <w:p w:rsidR="00000000">
      <w:pPr>
        <w:spacing w:before="2"/>
        <w:ind w:left="165"/>
        <w:rPr>
          <w:rFonts w:ascii="Times New Roman"/>
          <w:sz w:val="23"/>
        </w:rPr>
      </w:pPr>
      <w:r>
        <w:fldChar w:fldCharType="begin"/>
      </w:r>
      <w:r>
        <w:instrText xml:space="preserve"> HYPERLINK "http://neintranettechnical/content/technical/topics/wiki.asp?PG=6659" </w:instrText>
      </w:r>
      <w:r>
        <w:fldChar w:fldCharType="separate"/>
      </w:r>
      <w:r>
        <w:rPr>
          <w:rFonts w:ascii="Times New Roman"/>
          <w:color w:val="2100CC"/>
          <w:spacing w:val="16"/>
          <w:sz w:val="23"/>
        </w:rPr>
        <w:t>Natural</w:t>
      </w:r>
      <w:r>
        <w:rPr>
          <w:rFonts w:ascii="Times New Roman"/>
          <w:color w:val="2100CC"/>
          <w:spacing w:val="5"/>
          <w:sz w:val="23"/>
        </w:rPr>
        <w:t xml:space="preserve"> </w:t>
      </w:r>
      <w:r>
        <w:rPr>
          <w:rFonts w:ascii="Times New Roman"/>
          <w:color w:val="2100CC"/>
          <w:sz w:val="23"/>
        </w:rPr>
        <w:t>Engla</w:t>
      </w:r>
      <w:r>
        <w:rPr>
          <w:rFonts w:ascii="Times New Roman"/>
          <w:color w:val="2100CC"/>
          <w:spacing w:val="-33"/>
          <w:sz w:val="23"/>
        </w:rPr>
        <w:t xml:space="preserve"> </w:t>
      </w:r>
      <w:r>
        <w:rPr>
          <w:rFonts w:ascii="Times New Roman"/>
          <w:color w:val="2100CC"/>
          <w:spacing w:val="14"/>
          <w:sz w:val="23"/>
        </w:rPr>
        <w:t>nd</w:t>
      </w:r>
      <w:r>
        <w:rPr>
          <w:rFonts w:ascii="Times New Roman"/>
          <w:color w:val="2100CC"/>
          <w:spacing w:val="41"/>
          <w:sz w:val="23"/>
        </w:rPr>
        <w:t xml:space="preserve"> </w:t>
      </w:r>
      <w:r>
        <w:rPr>
          <w:rFonts w:ascii="Times New Roman"/>
          <w:color w:val="2100CC"/>
          <w:sz w:val="23"/>
        </w:rPr>
        <w:t>Techn</w:t>
      </w:r>
      <w:r>
        <w:rPr>
          <w:rFonts w:ascii="Times New Roman"/>
          <w:color w:val="2100CC"/>
          <w:spacing w:val="-30"/>
          <w:sz w:val="23"/>
        </w:rPr>
        <w:t xml:space="preserve"> </w:t>
      </w:r>
      <w:r>
        <w:rPr>
          <w:rFonts w:ascii="Times New Roman"/>
          <w:color w:val="2100CC"/>
          <w:sz w:val="23"/>
        </w:rPr>
        <w:t>ica</w:t>
      </w:r>
      <w:r>
        <w:rPr>
          <w:rFonts w:ascii="Times New Roman"/>
          <w:color w:val="2100CC"/>
          <w:spacing w:val="-33"/>
          <w:sz w:val="23"/>
        </w:rPr>
        <w:t xml:space="preserve"> </w:t>
      </w:r>
      <w:r>
        <w:rPr>
          <w:rFonts w:ascii="Times New Roman"/>
          <w:color w:val="2100CC"/>
          <w:sz w:val="23"/>
        </w:rPr>
        <w:t>l</w:t>
      </w:r>
      <w:r>
        <w:rPr>
          <w:rFonts w:ascii="Times New Roman"/>
          <w:color w:val="2100CC"/>
          <w:spacing w:val="8"/>
          <w:sz w:val="23"/>
        </w:rPr>
        <w:t xml:space="preserve"> </w:t>
      </w:r>
      <w:r>
        <w:rPr>
          <w:rFonts w:ascii="Times New Roman"/>
          <w:color w:val="2100CC"/>
          <w:sz w:val="23"/>
        </w:rPr>
        <w:t>Publica</w:t>
      </w:r>
      <w:r>
        <w:rPr>
          <w:rFonts w:ascii="Times New Roman"/>
          <w:color w:val="2100CC"/>
          <w:spacing w:val="-34"/>
          <w:sz w:val="23"/>
        </w:rPr>
        <w:t xml:space="preserve"> </w:t>
      </w:r>
      <w:r>
        <w:rPr>
          <w:rFonts w:ascii="Times New Roman"/>
          <w:color w:val="2100CC"/>
          <w:sz w:val="23"/>
        </w:rPr>
        <w:t>tion</w:t>
      </w:r>
      <w:r>
        <w:rPr>
          <w:rFonts w:ascii="Times New Roman"/>
          <w:color w:val="2100CC"/>
          <w:spacing w:val="-30"/>
          <w:sz w:val="23"/>
        </w:rPr>
        <w:t xml:space="preserve"> </w:t>
      </w:r>
      <w:r>
        <w:rPr>
          <w:rFonts w:ascii="Times New Roman"/>
          <w:color w:val="2100CC"/>
          <w:sz w:val="23"/>
        </w:rPr>
        <w:t>s</w:t>
      </w:r>
      <w:r>
        <w:rPr>
          <w:rFonts w:ascii="Times New Roman"/>
          <w:color w:val="2100CC"/>
          <w:spacing w:val="39"/>
          <w:sz w:val="23"/>
        </w:rPr>
        <w:t xml:space="preserve"> </w:t>
      </w:r>
      <w:r>
        <w:rPr>
          <w:rFonts w:ascii="Times New Roman"/>
          <w:color w:val="2100CC"/>
          <w:sz w:val="23"/>
        </w:rPr>
        <w:t>-</w:t>
      </w:r>
      <w:r>
        <w:rPr>
          <w:rFonts w:ascii="Times New Roman"/>
          <w:color w:val="2100CC"/>
          <w:spacing w:val="5"/>
          <w:sz w:val="23"/>
        </w:rPr>
        <w:t xml:space="preserve"> </w:t>
      </w:r>
      <w:r>
        <w:rPr>
          <w:rFonts w:ascii="Times New Roman"/>
          <w:color w:val="2100CC"/>
          <w:spacing w:val="9"/>
          <w:sz w:val="23"/>
        </w:rPr>
        <w:t>Step</w:t>
      </w:r>
      <w:r>
        <w:rPr>
          <w:rFonts w:ascii="Times New Roman"/>
          <w:color w:val="2100CC"/>
          <w:spacing w:val="46"/>
          <w:sz w:val="23"/>
        </w:rPr>
        <w:t xml:space="preserve"> </w:t>
      </w:r>
      <w:r>
        <w:rPr>
          <w:rFonts w:ascii="Times New Roman"/>
          <w:color w:val="2100CC"/>
          <w:spacing w:val="9"/>
          <w:sz w:val="23"/>
        </w:rPr>
        <w:t>Three</w:t>
      </w:r>
      <w:r>
        <w:rPr>
          <w:rFonts w:ascii="Times New Roman"/>
          <w:color w:val="2100CC"/>
          <w:spacing w:val="47"/>
          <w:sz w:val="23"/>
        </w:rPr>
        <w:t xml:space="preserve"> </w:t>
      </w:r>
      <w:r>
        <w:rPr>
          <w:rFonts w:ascii="Times New Roman"/>
          <w:color w:val="2100CC"/>
          <w:sz w:val="23"/>
        </w:rPr>
        <w:t>-</w:t>
      </w:r>
      <w:r>
        <w:rPr>
          <w:rFonts w:ascii="Times New Roman"/>
          <w:color w:val="2100CC"/>
          <w:spacing w:val="5"/>
          <w:sz w:val="23"/>
        </w:rPr>
        <w:t xml:space="preserve"> </w:t>
      </w:r>
      <w:r>
        <w:rPr>
          <w:rFonts w:ascii="Times New Roman"/>
          <w:color w:val="2100CC"/>
          <w:sz w:val="23"/>
        </w:rPr>
        <w:t>Re</w:t>
      </w:r>
      <w:r>
        <w:rPr>
          <w:rFonts w:ascii="Times New Roman"/>
          <w:color w:val="2100CC"/>
          <w:spacing w:val="-24"/>
          <w:sz w:val="23"/>
        </w:rPr>
        <w:t xml:space="preserve"> </w:t>
      </w:r>
      <w:r>
        <w:rPr>
          <w:rFonts w:ascii="Times New Roman"/>
          <w:color w:val="2100CC"/>
          <w:spacing w:val="15"/>
          <w:sz w:val="23"/>
        </w:rPr>
        <w:t>port</w:t>
      </w:r>
      <w:r>
        <w:rPr>
          <w:rFonts w:ascii="Times New Roman"/>
          <w:color w:val="2100CC"/>
          <w:spacing w:val="31"/>
          <w:sz w:val="23"/>
        </w:rPr>
        <w:t xml:space="preserve"> </w:t>
      </w:r>
      <w:r>
        <w:rPr>
          <w:rFonts w:ascii="Times New Roman"/>
          <w:color w:val="2100CC"/>
          <w:spacing w:val="9"/>
          <w:sz w:val="23"/>
        </w:rPr>
        <w:t>types</w:t>
      </w:r>
      <w:r>
        <w:fldChar w:fldCharType="end"/>
      </w:r>
    </w:p>
    <w:p w:rsidR="00000000">
      <w:pPr>
        <w:spacing w:before="200"/>
        <w:ind w:left="165"/>
        <w:rPr>
          <w:rFonts w:ascii="Times New Roman"/>
          <w:sz w:val="23"/>
        </w:rPr>
      </w:pPr>
      <w:r>
        <w:fldChar w:fldCharType="begin"/>
      </w:r>
      <w:r>
        <w:instrText xml:space="preserve"> HYPERLINK "http://neintranettechnical/content/technical/topics/wiki.asp?WK=14173" </w:instrText>
      </w:r>
      <w:r>
        <w:fldChar w:fldCharType="separate"/>
      </w:r>
      <w:r>
        <w:rPr>
          <w:rFonts w:ascii="Times New Roman"/>
          <w:color w:val="2100CC"/>
          <w:spacing w:val="16"/>
          <w:sz w:val="23"/>
        </w:rPr>
        <w:t>Natural</w:t>
      </w:r>
      <w:r>
        <w:rPr>
          <w:rFonts w:ascii="Times New Roman"/>
          <w:color w:val="2100CC"/>
          <w:spacing w:val="10"/>
          <w:sz w:val="23"/>
        </w:rPr>
        <w:t xml:space="preserve"> </w:t>
      </w:r>
      <w:r>
        <w:rPr>
          <w:rFonts w:ascii="Times New Roman"/>
          <w:color w:val="2100CC"/>
          <w:sz w:val="23"/>
        </w:rPr>
        <w:t>Engla</w:t>
      </w:r>
      <w:r>
        <w:rPr>
          <w:rFonts w:ascii="Times New Roman"/>
          <w:color w:val="2100CC"/>
          <w:spacing w:val="-33"/>
          <w:sz w:val="23"/>
        </w:rPr>
        <w:t xml:space="preserve"> </w:t>
      </w:r>
      <w:r>
        <w:rPr>
          <w:rFonts w:ascii="Times New Roman"/>
          <w:color w:val="2100CC"/>
          <w:spacing w:val="14"/>
          <w:sz w:val="23"/>
        </w:rPr>
        <w:t>nd</w:t>
      </w:r>
      <w:r>
        <w:rPr>
          <w:rFonts w:ascii="Times New Roman"/>
          <w:color w:val="2100CC"/>
          <w:spacing w:val="44"/>
          <w:sz w:val="23"/>
        </w:rPr>
        <w:t xml:space="preserve"> </w:t>
      </w:r>
      <w:r>
        <w:rPr>
          <w:rFonts w:ascii="Times New Roman"/>
          <w:color w:val="2100CC"/>
          <w:sz w:val="23"/>
        </w:rPr>
        <w:t>Techn</w:t>
      </w:r>
      <w:r>
        <w:rPr>
          <w:rFonts w:ascii="Times New Roman"/>
          <w:color w:val="2100CC"/>
          <w:spacing w:val="-29"/>
          <w:sz w:val="23"/>
        </w:rPr>
        <w:t xml:space="preserve"> </w:t>
      </w:r>
      <w:r>
        <w:rPr>
          <w:rFonts w:ascii="Times New Roman"/>
          <w:color w:val="2100CC"/>
          <w:sz w:val="23"/>
        </w:rPr>
        <w:t>ica</w:t>
      </w:r>
      <w:r>
        <w:rPr>
          <w:rFonts w:ascii="Times New Roman"/>
          <w:color w:val="2100CC"/>
          <w:spacing w:val="-32"/>
          <w:sz w:val="23"/>
        </w:rPr>
        <w:t xml:space="preserve"> </w:t>
      </w:r>
      <w:r>
        <w:rPr>
          <w:rFonts w:ascii="Times New Roman"/>
          <w:color w:val="2100CC"/>
          <w:sz w:val="23"/>
        </w:rPr>
        <w:t>l</w:t>
      </w:r>
      <w:r>
        <w:rPr>
          <w:rFonts w:ascii="Times New Roman"/>
          <w:color w:val="2100CC"/>
          <w:spacing w:val="10"/>
          <w:sz w:val="23"/>
        </w:rPr>
        <w:t xml:space="preserve"> </w:t>
      </w:r>
      <w:r>
        <w:rPr>
          <w:rFonts w:ascii="Times New Roman"/>
          <w:color w:val="2100CC"/>
          <w:sz w:val="23"/>
        </w:rPr>
        <w:t>Publica</w:t>
      </w:r>
      <w:r>
        <w:rPr>
          <w:rFonts w:ascii="Times New Roman"/>
          <w:color w:val="2100CC"/>
          <w:spacing w:val="-33"/>
          <w:sz w:val="23"/>
        </w:rPr>
        <w:t xml:space="preserve"> </w:t>
      </w:r>
      <w:r>
        <w:rPr>
          <w:rFonts w:ascii="Times New Roman"/>
          <w:color w:val="2100CC"/>
          <w:sz w:val="23"/>
        </w:rPr>
        <w:t>tion</w:t>
      </w:r>
      <w:r>
        <w:rPr>
          <w:rFonts w:ascii="Times New Roman"/>
          <w:color w:val="2100CC"/>
          <w:spacing w:val="-29"/>
          <w:sz w:val="23"/>
        </w:rPr>
        <w:t xml:space="preserve"> </w:t>
      </w:r>
      <w:r>
        <w:rPr>
          <w:rFonts w:ascii="Times New Roman"/>
          <w:color w:val="2100CC"/>
          <w:sz w:val="23"/>
        </w:rPr>
        <w:t>s</w:t>
      </w:r>
      <w:r>
        <w:rPr>
          <w:rFonts w:ascii="Times New Roman"/>
          <w:color w:val="2100CC"/>
          <w:spacing w:val="42"/>
          <w:sz w:val="23"/>
        </w:rPr>
        <w:t xml:space="preserve"> </w:t>
      </w:r>
      <w:r>
        <w:rPr>
          <w:rFonts w:ascii="Times New Roman"/>
          <w:color w:val="2100CC"/>
          <w:sz w:val="23"/>
        </w:rPr>
        <w:t>-</w:t>
      </w:r>
      <w:r>
        <w:rPr>
          <w:rFonts w:ascii="Times New Roman"/>
          <w:color w:val="2100CC"/>
          <w:spacing w:val="8"/>
          <w:sz w:val="23"/>
        </w:rPr>
        <w:t xml:space="preserve"> </w:t>
      </w:r>
      <w:r>
        <w:rPr>
          <w:rFonts w:ascii="Times New Roman"/>
          <w:color w:val="2100CC"/>
          <w:spacing w:val="9"/>
          <w:sz w:val="23"/>
        </w:rPr>
        <w:t>Step</w:t>
      </w:r>
      <w:r>
        <w:rPr>
          <w:rFonts w:ascii="Times New Roman"/>
          <w:color w:val="2100CC"/>
          <w:spacing w:val="49"/>
          <w:sz w:val="23"/>
        </w:rPr>
        <w:t xml:space="preserve"> </w:t>
      </w:r>
      <w:r>
        <w:rPr>
          <w:rFonts w:ascii="Times New Roman"/>
          <w:color w:val="2100CC"/>
          <w:sz w:val="23"/>
        </w:rPr>
        <w:t>Fou</w:t>
      </w:r>
      <w:r>
        <w:rPr>
          <w:rFonts w:ascii="Times New Roman"/>
          <w:color w:val="2100CC"/>
          <w:spacing w:val="-29"/>
          <w:sz w:val="23"/>
        </w:rPr>
        <w:t xml:space="preserve"> </w:t>
      </w:r>
      <w:r>
        <w:rPr>
          <w:rFonts w:ascii="Times New Roman"/>
          <w:color w:val="2100CC"/>
          <w:sz w:val="23"/>
        </w:rPr>
        <w:t>r</w:t>
      </w:r>
      <w:r>
        <w:rPr>
          <w:rFonts w:ascii="Times New Roman"/>
          <w:color w:val="2100CC"/>
          <w:spacing w:val="38"/>
          <w:sz w:val="23"/>
        </w:rPr>
        <w:t xml:space="preserve"> </w:t>
      </w:r>
      <w:r>
        <w:rPr>
          <w:rFonts w:ascii="Times New Roman"/>
          <w:color w:val="2100CC"/>
          <w:sz w:val="23"/>
        </w:rPr>
        <w:t>-</w:t>
      </w:r>
      <w:r>
        <w:rPr>
          <w:rFonts w:ascii="Times New Roman"/>
          <w:color w:val="2100CC"/>
          <w:spacing w:val="8"/>
          <w:sz w:val="23"/>
        </w:rPr>
        <w:t xml:space="preserve"> </w:t>
      </w:r>
      <w:r>
        <w:rPr>
          <w:rFonts w:ascii="Times New Roman"/>
          <w:color w:val="2100CC"/>
          <w:spacing w:val="10"/>
          <w:sz w:val="23"/>
        </w:rPr>
        <w:t>Publishing</w:t>
      </w:r>
      <w:r>
        <w:rPr>
          <w:rFonts w:ascii="Times New Roman"/>
          <w:color w:val="2100CC"/>
          <w:spacing w:val="25"/>
          <w:sz w:val="23"/>
        </w:rPr>
        <w:t xml:space="preserve"> </w:t>
      </w:r>
      <w:r>
        <w:rPr>
          <w:rFonts w:ascii="Times New Roman"/>
          <w:color w:val="2100CC"/>
          <w:spacing w:val="17"/>
          <w:sz w:val="23"/>
        </w:rPr>
        <w:t>standards</w:t>
      </w:r>
      <w:r>
        <w:fldChar w:fldCharType="end"/>
      </w:r>
    </w:p>
    <w:p w:rsidR="00000000">
      <w:pPr>
        <w:spacing w:before="4" w:line="460" w:lineRule="atLeast"/>
        <w:ind w:left="165"/>
        <w:rPr>
          <w:rFonts w:ascii="Times New Roman"/>
          <w:sz w:val="23"/>
        </w:rPr>
      </w:pPr>
      <w:r>
        <w:fldChar w:fldCharType="begin"/>
      </w:r>
      <w:r>
        <w:instrText xml:space="preserve"> HYPERLINK "http://neintranettechnical/content/technical/topics/wiki.asp?WK=14174" </w:instrText>
      </w:r>
      <w:r>
        <w:fldChar w:fldCharType="separate"/>
      </w:r>
      <w:r>
        <w:rPr>
          <w:rFonts w:ascii="Times New Roman"/>
          <w:color w:val="2100CC"/>
          <w:spacing w:val="16"/>
          <w:sz w:val="23"/>
        </w:rPr>
        <w:t>Natural</w:t>
      </w:r>
      <w:r>
        <w:rPr>
          <w:rFonts w:ascii="Times New Roman"/>
          <w:color w:val="2100CC"/>
          <w:spacing w:val="11"/>
          <w:sz w:val="23"/>
        </w:rPr>
        <w:t xml:space="preserve"> </w:t>
      </w:r>
      <w:r>
        <w:rPr>
          <w:rFonts w:ascii="Times New Roman"/>
          <w:color w:val="2100CC"/>
          <w:sz w:val="23"/>
        </w:rPr>
        <w:t>Engla</w:t>
      </w:r>
      <w:r>
        <w:rPr>
          <w:rFonts w:ascii="Times New Roman"/>
          <w:color w:val="2100CC"/>
          <w:spacing w:val="-33"/>
          <w:sz w:val="23"/>
        </w:rPr>
        <w:t xml:space="preserve"> </w:t>
      </w:r>
      <w:r>
        <w:rPr>
          <w:rFonts w:ascii="Times New Roman"/>
          <w:color w:val="2100CC"/>
          <w:spacing w:val="14"/>
          <w:sz w:val="23"/>
        </w:rPr>
        <w:t>nd</w:t>
      </w:r>
      <w:r>
        <w:rPr>
          <w:rFonts w:ascii="Times New Roman"/>
          <w:color w:val="2100CC"/>
          <w:spacing w:val="40"/>
          <w:sz w:val="23"/>
        </w:rPr>
        <w:t xml:space="preserve"> </w:t>
      </w:r>
      <w:r>
        <w:rPr>
          <w:rFonts w:ascii="Times New Roman"/>
          <w:color w:val="2100CC"/>
          <w:sz w:val="23"/>
        </w:rPr>
        <w:t>Techn</w:t>
      </w:r>
      <w:r>
        <w:rPr>
          <w:rFonts w:ascii="Times New Roman"/>
          <w:color w:val="2100CC"/>
          <w:spacing w:val="-29"/>
          <w:sz w:val="23"/>
        </w:rPr>
        <w:t xml:space="preserve"> </w:t>
      </w:r>
      <w:r>
        <w:rPr>
          <w:rFonts w:ascii="Times New Roman"/>
          <w:color w:val="2100CC"/>
          <w:sz w:val="23"/>
        </w:rPr>
        <w:t>ica</w:t>
      </w:r>
      <w:r>
        <w:rPr>
          <w:rFonts w:ascii="Times New Roman"/>
          <w:color w:val="2100CC"/>
          <w:spacing w:val="-33"/>
          <w:sz w:val="23"/>
        </w:rPr>
        <w:t xml:space="preserve"> </w:t>
      </w:r>
      <w:r>
        <w:rPr>
          <w:rFonts w:ascii="Times New Roman"/>
          <w:color w:val="2100CC"/>
          <w:sz w:val="23"/>
        </w:rPr>
        <w:t>l Publica</w:t>
      </w:r>
      <w:r>
        <w:rPr>
          <w:rFonts w:ascii="Times New Roman"/>
          <w:color w:val="2100CC"/>
          <w:spacing w:val="-33"/>
          <w:sz w:val="23"/>
        </w:rPr>
        <w:t xml:space="preserve"> </w:t>
      </w:r>
      <w:r>
        <w:rPr>
          <w:rFonts w:ascii="Times New Roman"/>
          <w:color w:val="2100CC"/>
          <w:sz w:val="23"/>
        </w:rPr>
        <w:t>tion</w:t>
      </w:r>
      <w:r>
        <w:rPr>
          <w:rFonts w:ascii="Times New Roman"/>
          <w:color w:val="2100CC"/>
          <w:spacing w:val="-29"/>
          <w:sz w:val="23"/>
        </w:rPr>
        <w:t xml:space="preserve"> </w:t>
      </w:r>
      <w:r>
        <w:rPr>
          <w:rFonts w:ascii="Times New Roman"/>
          <w:color w:val="2100CC"/>
          <w:sz w:val="23"/>
        </w:rPr>
        <w:t>s</w:t>
      </w:r>
      <w:r>
        <w:rPr>
          <w:rFonts w:ascii="Times New Roman"/>
          <w:color w:val="2100CC"/>
          <w:spacing w:val="40"/>
          <w:sz w:val="23"/>
        </w:rPr>
        <w:t xml:space="preserve"> </w:t>
      </w:r>
      <w:r>
        <w:rPr>
          <w:rFonts w:ascii="Times New Roman"/>
          <w:color w:val="2100CC"/>
          <w:sz w:val="23"/>
        </w:rPr>
        <w:t xml:space="preserve">- </w:t>
      </w:r>
      <w:r>
        <w:rPr>
          <w:rFonts w:ascii="Times New Roman"/>
          <w:color w:val="2100CC"/>
          <w:spacing w:val="9"/>
          <w:sz w:val="23"/>
        </w:rPr>
        <w:t>Step</w:t>
      </w:r>
      <w:r>
        <w:rPr>
          <w:rFonts w:ascii="Times New Roman"/>
          <w:color w:val="2100CC"/>
          <w:spacing w:val="40"/>
          <w:sz w:val="23"/>
        </w:rPr>
        <w:t xml:space="preserve"> </w:t>
      </w:r>
      <w:r>
        <w:rPr>
          <w:rFonts w:ascii="Times New Roman"/>
          <w:color w:val="2100CC"/>
          <w:sz w:val="23"/>
        </w:rPr>
        <w:t>Five</w:t>
      </w:r>
      <w:r>
        <w:rPr>
          <w:rFonts w:ascii="Times New Roman"/>
          <w:color w:val="2100CC"/>
          <w:spacing w:val="40"/>
          <w:sz w:val="23"/>
        </w:rPr>
        <w:t xml:space="preserve"> </w:t>
      </w:r>
      <w:r>
        <w:rPr>
          <w:rFonts w:ascii="Times New Roman"/>
          <w:color w:val="2100CC"/>
          <w:sz w:val="23"/>
        </w:rPr>
        <w:t xml:space="preserve">- </w:t>
      </w:r>
      <w:r>
        <w:rPr>
          <w:rFonts w:ascii="Times New Roman"/>
          <w:color w:val="2100CC"/>
          <w:spacing w:val="14"/>
          <w:sz w:val="23"/>
        </w:rPr>
        <w:t>the</w:t>
      </w:r>
      <w:r>
        <w:rPr>
          <w:rFonts w:ascii="Times New Roman"/>
          <w:color w:val="2100CC"/>
          <w:spacing w:val="40"/>
          <w:sz w:val="23"/>
        </w:rPr>
        <w:t xml:space="preserve"> </w:t>
      </w:r>
      <w:r>
        <w:rPr>
          <w:rFonts w:ascii="Times New Roman"/>
          <w:color w:val="2100CC"/>
          <w:spacing w:val="11"/>
          <w:sz w:val="23"/>
        </w:rPr>
        <w:t>publication</w:t>
      </w:r>
      <w:r>
        <w:rPr>
          <w:rFonts w:ascii="Times New Roman"/>
          <w:color w:val="2100CC"/>
          <w:spacing w:val="40"/>
          <w:sz w:val="23"/>
        </w:rPr>
        <w:t xml:space="preserve"> </w:t>
      </w:r>
      <w:r>
        <w:rPr>
          <w:rFonts w:ascii="Times New Roman"/>
          <w:color w:val="2100CC"/>
          <w:spacing w:val="17"/>
          <w:sz w:val="23"/>
        </w:rPr>
        <w:t>subm</w:t>
      </w:r>
      <w:r>
        <w:rPr>
          <w:rFonts w:ascii="Times New Roman"/>
          <w:color w:val="2100CC"/>
          <w:spacing w:val="-14"/>
          <w:sz w:val="23"/>
        </w:rPr>
        <w:t xml:space="preserve"> </w:t>
      </w:r>
      <w:r>
        <w:rPr>
          <w:rFonts w:ascii="Times New Roman"/>
          <w:color w:val="2100CC"/>
          <w:sz w:val="23"/>
        </w:rPr>
        <w:t>ission</w:t>
      </w:r>
      <w:r>
        <w:rPr>
          <w:rFonts w:ascii="Times New Roman"/>
          <w:color w:val="2100CC"/>
          <w:spacing w:val="40"/>
          <w:sz w:val="23"/>
        </w:rPr>
        <w:t xml:space="preserve"> </w:t>
      </w:r>
      <w:r>
        <w:rPr>
          <w:rFonts w:ascii="Times New Roman"/>
          <w:color w:val="2100CC"/>
          <w:spacing w:val="10"/>
          <w:sz w:val="23"/>
        </w:rPr>
        <w:t>form</w:t>
      </w:r>
      <w:r>
        <w:fldChar w:fldCharType="end"/>
      </w:r>
      <w:r>
        <w:rPr>
          <w:rFonts w:ascii="Times New Roman"/>
          <w:color w:val="2100CC"/>
          <w:spacing w:val="10"/>
          <w:sz w:val="23"/>
        </w:rPr>
        <w:t xml:space="preserve"> </w:t>
      </w:r>
      <w:r>
        <w:fldChar w:fldCharType="begin"/>
      </w:r>
      <w:r>
        <w:instrText xml:space="preserve"> HYPERLINK "http://neintranettechnical/content/technical/topics/wiki.asp?PG=6662" </w:instrText>
      </w:r>
      <w:r>
        <w:fldChar w:fldCharType="separate"/>
      </w:r>
      <w:r>
        <w:rPr>
          <w:rFonts w:ascii="Times New Roman"/>
          <w:color w:val="2100CC"/>
          <w:spacing w:val="16"/>
          <w:sz w:val="23"/>
        </w:rPr>
        <w:t xml:space="preserve">Natural </w:t>
      </w:r>
      <w:r>
        <w:rPr>
          <w:rFonts w:ascii="Times New Roman"/>
          <w:color w:val="2100CC"/>
          <w:sz w:val="23"/>
        </w:rPr>
        <w:t>Engla</w:t>
      </w:r>
      <w:r>
        <w:rPr>
          <w:rFonts w:ascii="Times New Roman"/>
          <w:color w:val="2100CC"/>
          <w:spacing w:val="-28"/>
          <w:sz w:val="23"/>
        </w:rPr>
        <w:t xml:space="preserve"> </w:t>
      </w:r>
      <w:r>
        <w:rPr>
          <w:rFonts w:ascii="Times New Roman"/>
          <w:color w:val="2100CC"/>
          <w:spacing w:val="14"/>
          <w:sz w:val="23"/>
        </w:rPr>
        <w:t>nd</w:t>
      </w:r>
      <w:r>
        <w:rPr>
          <w:rFonts w:ascii="Times New Roman"/>
          <w:color w:val="2100CC"/>
          <w:spacing w:val="40"/>
          <w:sz w:val="23"/>
        </w:rPr>
        <w:t xml:space="preserve"> </w:t>
      </w:r>
      <w:r>
        <w:rPr>
          <w:rFonts w:ascii="Times New Roman"/>
          <w:color w:val="2100CC"/>
          <w:sz w:val="23"/>
        </w:rPr>
        <w:t>Techn</w:t>
      </w:r>
      <w:r>
        <w:rPr>
          <w:rFonts w:ascii="Times New Roman"/>
          <w:color w:val="2100CC"/>
          <w:spacing w:val="-23"/>
          <w:sz w:val="23"/>
        </w:rPr>
        <w:t xml:space="preserve"> </w:t>
      </w:r>
      <w:r>
        <w:rPr>
          <w:rFonts w:ascii="Times New Roman"/>
          <w:color w:val="2100CC"/>
          <w:sz w:val="23"/>
        </w:rPr>
        <w:t>ica</w:t>
      </w:r>
      <w:r>
        <w:rPr>
          <w:rFonts w:ascii="Times New Roman"/>
          <w:color w:val="2100CC"/>
          <w:spacing w:val="-28"/>
          <w:sz w:val="23"/>
        </w:rPr>
        <w:t xml:space="preserve"> </w:t>
      </w:r>
      <w:r>
        <w:rPr>
          <w:rFonts w:ascii="Times New Roman"/>
          <w:color w:val="2100CC"/>
          <w:sz w:val="23"/>
        </w:rPr>
        <w:t>l</w:t>
      </w:r>
      <w:r>
        <w:rPr>
          <w:rFonts w:ascii="Times New Roman"/>
          <w:color w:val="2100CC"/>
          <w:spacing w:val="24"/>
          <w:sz w:val="23"/>
        </w:rPr>
        <w:t xml:space="preserve"> </w:t>
      </w:r>
      <w:r>
        <w:rPr>
          <w:rFonts w:ascii="Times New Roman"/>
          <w:color w:val="2100CC"/>
          <w:sz w:val="23"/>
        </w:rPr>
        <w:t>Publica</w:t>
      </w:r>
      <w:r>
        <w:rPr>
          <w:rFonts w:ascii="Times New Roman"/>
          <w:color w:val="2100CC"/>
          <w:spacing w:val="-28"/>
          <w:sz w:val="23"/>
        </w:rPr>
        <w:t xml:space="preserve"> </w:t>
      </w:r>
      <w:r>
        <w:rPr>
          <w:rFonts w:ascii="Times New Roman"/>
          <w:color w:val="2100CC"/>
          <w:sz w:val="23"/>
        </w:rPr>
        <w:t>tion</w:t>
      </w:r>
      <w:r>
        <w:rPr>
          <w:rFonts w:ascii="Times New Roman"/>
          <w:color w:val="2100CC"/>
          <w:spacing w:val="-23"/>
          <w:sz w:val="23"/>
        </w:rPr>
        <w:t xml:space="preserve"> </w:t>
      </w:r>
      <w:r>
        <w:rPr>
          <w:rFonts w:ascii="Times New Roman"/>
          <w:color w:val="2100CC"/>
          <w:sz w:val="23"/>
        </w:rPr>
        <w:t>s</w:t>
      </w:r>
      <w:r>
        <w:rPr>
          <w:rFonts w:ascii="Times New Roman"/>
          <w:color w:val="2100CC"/>
          <w:spacing w:val="40"/>
          <w:sz w:val="23"/>
        </w:rPr>
        <w:t xml:space="preserve"> </w:t>
      </w:r>
      <w:r>
        <w:rPr>
          <w:rFonts w:ascii="Times New Roman"/>
          <w:color w:val="2100CC"/>
          <w:sz w:val="23"/>
        </w:rPr>
        <w:t xml:space="preserve">- </w:t>
      </w:r>
      <w:r>
        <w:rPr>
          <w:rFonts w:ascii="Times New Roman"/>
          <w:color w:val="2100CC"/>
          <w:spacing w:val="9"/>
          <w:sz w:val="23"/>
        </w:rPr>
        <w:t>Step</w:t>
      </w:r>
      <w:r>
        <w:rPr>
          <w:rFonts w:ascii="Times New Roman"/>
          <w:color w:val="2100CC"/>
          <w:spacing w:val="40"/>
          <w:sz w:val="23"/>
        </w:rPr>
        <w:t xml:space="preserve"> </w:t>
      </w:r>
      <w:r>
        <w:rPr>
          <w:rFonts w:ascii="Times New Roman"/>
          <w:color w:val="2100CC"/>
          <w:sz w:val="23"/>
        </w:rPr>
        <w:t>Six</w:t>
      </w:r>
      <w:r>
        <w:rPr>
          <w:rFonts w:ascii="Times New Roman"/>
          <w:color w:val="2100CC"/>
          <w:spacing w:val="36"/>
          <w:sz w:val="23"/>
        </w:rPr>
        <w:t xml:space="preserve"> </w:t>
      </w:r>
      <w:r>
        <w:rPr>
          <w:rFonts w:ascii="Times New Roman"/>
          <w:color w:val="2100CC"/>
          <w:sz w:val="23"/>
        </w:rPr>
        <w:t xml:space="preserve">- </w:t>
      </w:r>
      <w:r>
        <w:rPr>
          <w:rFonts w:ascii="Times New Roman"/>
          <w:color w:val="2100CC"/>
          <w:spacing w:val="10"/>
          <w:sz w:val="23"/>
        </w:rPr>
        <w:t>Setting</w:t>
      </w:r>
      <w:r>
        <w:rPr>
          <w:rFonts w:ascii="Times New Roman"/>
          <w:color w:val="2100CC"/>
          <w:spacing w:val="40"/>
          <w:sz w:val="23"/>
        </w:rPr>
        <w:t xml:space="preserve"> </w:t>
      </w:r>
      <w:r>
        <w:rPr>
          <w:rFonts w:ascii="Times New Roman"/>
          <w:color w:val="2100CC"/>
          <w:spacing w:val="11"/>
          <w:sz w:val="23"/>
        </w:rPr>
        <w:t>up</w:t>
      </w:r>
      <w:r>
        <w:rPr>
          <w:rFonts w:ascii="Times New Roman"/>
          <w:color w:val="2100CC"/>
          <w:spacing w:val="40"/>
          <w:sz w:val="23"/>
        </w:rPr>
        <w:t xml:space="preserve"> </w:t>
      </w:r>
      <w:r>
        <w:rPr>
          <w:rFonts w:ascii="Times New Roman"/>
          <w:color w:val="2100CC"/>
          <w:sz w:val="23"/>
        </w:rPr>
        <w:t>Evidence</w:t>
      </w:r>
      <w:r>
        <w:rPr>
          <w:rFonts w:ascii="Times New Roman"/>
          <w:color w:val="2100CC"/>
          <w:spacing w:val="40"/>
          <w:sz w:val="23"/>
        </w:rPr>
        <w:t xml:space="preserve"> </w:t>
      </w:r>
      <w:r>
        <w:rPr>
          <w:rFonts w:ascii="Times New Roman"/>
          <w:color w:val="2100CC"/>
          <w:spacing w:val="10"/>
          <w:sz w:val="23"/>
        </w:rPr>
        <w:t>Project</w:t>
      </w:r>
      <w:r>
        <w:fldChar w:fldCharType="end"/>
      </w:r>
    </w:p>
    <w:p w:rsidR="00000000">
      <w:pPr>
        <w:spacing w:before="51"/>
        <w:ind w:left="165"/>
        <w:rPr>
          <w:rFonts w:ascii="Times New Roman"/>
          <w:sz w:val="23"/>
        </w:rPr>
      </w:pPr>
      <w:r>
        <w:fldChar w:fldCharType="begin"/>
      </w:r>
      <w:r>
        <w:instrText xml:space="preserve"> HYPERLINK "http://neintranettechnical/content/technical/topics/wiki.asp?PG=6662" </w:instrText>
      </w:r>
      <w:r>
        <w:fldChar w:fldCharType="separate"/>
      </w:r>
      <w:r>
        <w:rPr>
          <w:rFonts w:ascii="Times New Roman"/>
          <w:color w:val="2100CC"/>
          <w:spacing w:val="16"/>
          <w:sz w:val="23"/>
        </w:rPr>
        <w:t>Database</w:t>
      </w:r>
      <w:r>
        <w:rPr>
          <w:rFonts w:ascii="Times New Roman"/>
          <w:color w:val="2100CC"/>
          <w:spacing w:val="-28"/>
          <w:sz w:val="23"/>
        </w:rPr>
        <w:t xml:space="preserve"> </w:t>
      </w:r>
      <w:r>
        <w:rPr>
          <w:rFonts w:ascii="Times New Roman"/>
          <w:color w:val="2100CC"/>
          <w:sz w:val="23"/>
        </w:rPr>
        <w:t>,</w:t>
      </w:r>
      <w:r>
        <w:rPr>
          <w:rFonts w:ascii="Times New Roman"/>
          <w:color w:val="2100CC"/>
          <w:spacing w:val="2"/>
          <w:sz w:val="23"/>
        </w:rPr>
        <w:t xml:space="preserve"> </w:t>
      </w:r>
      <w:r>
        <w:rPr>
          <w:rFonts w:ascii="Times New Roman"/>
          <w:color w:val="2100CC"/>
          <w:spacing w:val="9"/>
          <w:sz w:val="23"/>
        </w:rPr>
        <w:t>Project</w:t>
      </w:r>
      <w:r>
        <w:rPr>
          <w:rFonts w:ascii="Times New Roman"/>
          <w:color w:val="2100CC"/>
          <w:spacing w:val="26"/>
          <w:sz w:val="23"/>
        </w:rPr>
        <w:t xml:space="preserve"> </w:t>
      </w:r>
      <w:r>
        <w:rPr>
          <w:rFonts w:ascii="Times New Roman"/>
          <w:color w:val="2100CC"/>
          <w:spacing w:val="16"/>
          <w:sz w:val="23"/>
        </w:rPr>
        <w:t>Database</w:t>
      </w:r>
      <w:r>
        <w:rPr>
          <w:rFonts w:ascii="Times New Roman"/>
          <w:color w:val="2100CC"/>
          <w:spacing w:val="-28"/>
          <w:sz w:val="23"/>
        </w:rPr>
        <w:t xml:space="preserve"> </w:t>
      </w:r>
      <w:r>
        <w:rPr>
          <w:rFonts w:ascii="Times New Roman"/>
          <w:color w:val="2100CC"/>
          <w:sz w:val="23"/>
        </w:rPr>
        <w:t>,</w:t>
      </w:r>
      <w:r>
        <w:rPr>
          <w:rFonts w:ascii="Times New Roman"/>
          <w:color w:val="2100CC"/>
          <w:spacing w:val="3"/>
          <w:sz w:val="23"/>
        </w:rPr>
        <w:t xml:space="preserve"> </w:t>
      </w:r>
      <w:r>
        <w:rPr>
          <w:rFonts w:ascii="Times New Roman"/>
          <w:color w:val="2100CC"/>
          <w:spacing w:val="16"/>
          <w:sz w:val="23"/>
        </w:rPr>
        <w:t>and</w:t>
      </w:r>
      <w:r>
        <w:rPr>
          <w:rFonts w:ascii="Times New Roman"/>
          <w:color w:val="2100CC"/>
          <w:spacing w:val="29"/>
          <w:sz w:val="23"/>
        </w:rPr>
        <w:t xml:space="preserve"> </w:t>
      </w:r>
      <w:r>
        <w:rPr>
          <w:rFonts w:ascii="Times New Roman"/>
          <w:color w:val="2100CC"/>
          <w:spacing w:val="13"/>
          <w:sz w:val="23"/>
        </w:rPr>
        <w:t>Report</w:t>
      </w:r>
      <w:r>
        <w:rPr>
          <w:rFonts w:ascii="Times New Roman"/>
          <w:color w:val="2100CC"/>
          <w:spacing w:val="22"/>
          <w:sz w:val="23"/>
        </w:rPr>
        <w:t xml:space="preserve"> </w:t>
      </w:r>
      <w:r>
        <w:rPr>
          <w:rFonts w:ascii="Times New Roman"/>
          <w:color w:val="2100CC"/>
          <w:spacing w:val="10"/>
          <w:sz w:val="23"/>
        </w:rPr>
        <w:t>Num</w:t>
      </w:r>
      <w:r>
        <w:rPr>
          <w:rFonts w:ascii="Times New Roman"/>
          <w:color w:val="2100CC"/>
          <w:spacing w:val="-25"/>
          <w:sz w:val="23"/>
        </w:rPr>
        <w:t xml:space="preserve"> </w:t>
      </w:r>
      <w:r>
        <w:rPr>
          <w:rFonts w:ascii="Times New Roman"/>
          <w:color w:val="2100CC"/>
          <w:spacing w:val="12"/>
          <w:sz w:val="23"/>
        </w:rPr>
        <w:t>be</w:t>
      </w:r>
      <w:r>
        <w:rPr>
          <w:rFonts w:ascii="Times New Roman"/>
          <w:color w:val="2100CC"/>
          <w:spacing w:val="-27"/>
          <w:sz w:val="23"/>
        </w:rPr>
        <w:t xml:space="preserve"> </w:t>
      </w:r>
      <w:r>
        <w:rPr>
          <w:rFonts w:ascii="Times New Roman"/>
          <w:color w:val="2100CC"/>
          <w:spacing w:val="-10"/>
          <w:sz w:val="23"/>
        </w:rPr>
        <w:t>r</w:t>
      </w:r>
      <w:r>
        <w:fldChar w:fldCharType="end"/>
      </w:r>
    </w:p>
    <w:p w:rsidR="00000000">
      <w:pPr>
        <w:spacing w:before="196" w:line="420" w:lineRule="auto"/>
        <w:ind w:left="165" w:right="846"/>
        <w:rPr>
          <w:rFonts w:ascii="Times New Roman"/>
          <w:sz w:val="23"/>
        </w:rPr>
      </w:pPr>
      <w:r>
        <w:fldChar w:fldCharType="begin"/>
      </w:r>
      <w:r>
        <w:instrText xml:space="preserve"> HYPERLINK "http://neintranettechnical/content/technical/topics/wiki.asp?PG=6663" </w:instrText>
      </w:r>
      <w:r>
        <w:fldChar w:fldCharType="separate"/>
      </w:r>
      <w:r>
        <w:rPr>
          <w:rFonts w:ascii="Times New Roman"/>
          <w:color w:val="2100CC"/>
          <w:spacing w:val="16"/>
          <w:sz w:val="23"/>
        </w:rPr>
        <w:t>Natural</w:t>
      </w:r>
      <w:r>
        <w:rPr>
          <w:rFonts w:ascii="Times New Roman"/>
          <w:color w:val="2100CC"/>
          <w:spacing w:val="11"/>
          <w:sz w:val="23"/>
        </w:rPr>
        <w:t xml:space="preserve"> </w:t>
      </w:r>
      <w:r>
        <w:rPr>
          <w:rFonts w:ascii="Times New Roman"/>
          <w:color w:val="2100CC"/>
          <w:sz w:val="23"/>
        </w:rPr>
        <w:t>Engla</w:t>
      </w:r>
      <w:r>
        <w:rPr>
          <w:rFonts w:ascii="Times New Roman"/>
          <w:color w:val="2100CC"/>
          <w:spacing w:val="-32"/>
          <w:sz w:val="23"/>
        </w:rPr>
        <w:t xml:space="preserve"> </w:t>
      </w:r>
      <w:r>
        <w:rPr>
          <w:rFonts w:ascii="Times New Roman"/>
          <w:color w:val="2100CC"/>
          <w:spacing w:val="14"/>
          <w:sz w:val="23"/>
        </w:rPr>
        <w:t>nd</w:t>
      </w:r>
      <w:r>
        <w:rPr>
          <w:rFonts w:ascii="Times New Roman"/>
          <w:color w:val="2100CC"/>
          <w:spacing w:val="40"/>
          <w:sz w:val="23"/>
        </w:rPr>
        <w:t xml:space="preserve"> </w:t>
      </w:r>
      <w:r>
        <w:rPr>
          <w:rFonts w:ascii="Times New Roman"/>
          <w:color w:val="2100CC"/>
          <w:sz w:val="23"/>
        </w:rPr>
        <w:t>Techn</w:t>
      </w:r>
      <w:r>
        <w:rPr>
          <w:rFonts w:ascii="Times New Roman"/>
          <w:color w:val="2100CC"/>
          <w:spacing w:val="-29"/>
          <w:sz w:val="23"/>
        </w:rPr>
        <w:t xml:space="preserve"> </w:t>
      </w:r>
      <w:r>
        <w:rPr>
          <w:rFonts w:ascii="Times New Roman"/>
          <w:color w:val="2100CC"/>
          <w:sz w:val="23"/>
        </w:rPr>
        <w:t>ica</w:t>
      </w:r>
      <w:r>
        <w:rPr>
          <w:rFonts w:ascii="Times New Roman"/>
          <w:color w:val="2100CC"/>
          <w:spacing w:val="-32"/>
          <w:sz w:val="23"/>
        </w:rPr>
        <w:t xml:space="preserve"> </w:t>
      </w:r>
      <w:r>
        <w:rPr>
          <w:rFonts w:ascii="Times New Roman"/>
          <w:color w:val="2100CC"/>
          <w:sz w:val="23"/>
        </w:rPr>
        <w:t>l Publica</w:t>
      </w:r>
      <w:r>
        <w:rPr>
          <w:rFonts w:ascii="Times New Roman"/>
          <w:color w:val="2100CC"/>
          <w:spacing w:val="-32"/>
          <w:sz w:val="23"/>
        </w:rPr>
        <w:t xml:space="preserve"> </w:t>
      </w:r>
      <w:r>
        <w:rPr>
          <w:rFonts w:ascii="Times New Roman"/>
          <w:color w:val="2100CC"/>
          <w:sz w:val="23"/>
        </w:rPr>
        <w:t>tion</w:t>
      </w:r>
      <w:r>
        <w:rPr>
          <w:rFonts w:ascii="Times New Roman"/>
          <w:color w:val="2100CC"/>
          <w:spacing w:val="-29"/>
          <w:sz w:val="23"/>
        </w:rPr>
        <w:t xml:space="preserve"> </w:t>
      </w:r>
      <w:r>
        <w:rPr>
          <w:rFonts w:ascii="Times New Roman"/>
          <w:color w:val="2100CC"/>
          <w:sz w:val="23"/>
        </w:rPr>
        <w:t>s</w:t>
      </w:r>
      <w:r>
        <w:rPr>
          <w:rFonts w:ascii="Times New Roman"/>
          <w:color w:val="2100CC"/>
          <w:spacing w:val="40"/>
          <w:sz w:val="23"/>
        </w:rPr>
        <w:t xml:space="preserve"> </w:t>
      </w:r>
      <w:r>
        <w:rPr>
          <w:rFonts w:ascii="Times New Roman"/>
          <w:color w:val="2100CC"/>
          <w:sz w:val="23"/>
        </w:rPr>
        <w:t xml:space="preserve">- </w:t>
      </w:r>
      <w:r>
        <w:rPr>
          <w:rFonts w:ascii="Times New Roman"/>
          <w:color w:val="2100CC"/>
          <w:spacing w:val="9"/>
          <w:sz w:val="23"/>
        </w:rPr>
        <w:t>Step</w:t>
      </w:r>
      <w:r>
        <w:rPr>
          <w:rFonts w:ascii="Times New Roman"/>
          <w:color w:val="2100CC"/>
          <w:spacing w:val="40"/>
          <w:sz w:val="23"/>
        </w:rPr>
        <w:t xml:space="preserve"> </w:t>
      </w:r>
      <w:r>
        <w:rPr>
          <w:rFonts w:ascii="Times New Roman"/>
          <w:color w:val="2100CC"/>
          <w:sz w:val="23"/>
        </w:rPr>
        <w:t>Se</w:t>
      </w:r>
      <w:r>
        <w:rPr>
          <w:rFonts w:ascii="Times New Roman"/>
          <w:color w:val="2100CC"/>
          <w:spacing w:val="-23"/>
          <w:sz w:val="23"/>
        </w:rPr>
        <w:t xml:space="preserve"> </w:t>
      </w:r>
      <w:r>
        <w:rPr>
          <w:rFonts w:ascii="Times New Roman"/>
          <w:color w:val="2100CC"/>
          <w:sz w:val="23"/>
        </w:rPr>
        <w:t>ven</w:t>
      </w:r>
      <w:r>
        <w:rPr>
          <w:rFonts w:ascii="Times New Roman"/>
          <w:color w:val="2100CC"/>
          <w:spacing w:val="40"/>
          <w:sz w:val="23"/>
        </w:rPr>
        <w:t xml:space="preserve"> </w:t>
      </w:r>
      <w:r>
        <w:rPr>
          <w:rFonts w:ascii="Times New Roman"/>
          <w:color w:val="2100CC"/>
          <w:sz w:val="23"/>
        </w:rPr>
        <w:t>- Cro</w:t>
      </w:r>
      <w:r>
        <w:rPr>
          <w:rFonts w:ascii="Times New Roman"/>
          <w:color w:val="2100CC"/>
          <w:spacing w:val="-29"/>
          <w:sz w:val="23"/>
        </w:rPr>
        <w:t xml:space="preserve"> </w:t>
      </w:r>
      <w:r>
        <w:rPr>
          <w:rFonts w:ascii="Times New Roman"/>
          <w:color w:val="2100CC"/>
          <w:sz w:val="23"/>
        </w:rPr>
        <w:t>ss</w:t>
      </w:r>
      <w:r>
        <w:rPr>
          <w:rFonts w:ascii="Times New Roman"/>
          <w:color w:val="2100CC"/>
          <w:spacing w:val="39"/>
          <w:sz w:val="23"/>
        </w:rPr>
        <w:t xml:space="preserve"> </w:t>
      </w:r>
      <w:r>
        <w:rPr>
          <w:rFonts w:ascii="Times New Roman"/>
          <w:color w:val="2100CC"/>
          <w:sz w:val="23"/>
        </w:rPr>
        <w:t>Cu</w:t>
      </w:r>
      <w:r>
        <w:rPr>
          <w:rFonts w:ascii="Times New Roman"/>
          <w:color w:val="2100CC"/>
          <w:spacing w:val="-24"/>
          <w:sz w:val="23"/>
        </w:rPr>
        <w:t xml:space="preserve"> </w:t>
      </w:r>
      <w:r>
        <w:rPr>
          <w:rFonts w:ascii="Times New Roman"/>
          <w:color w:val="2100CC"/>
          <w:spacing w:val="9"/>
          <w:sz w:val="23"/>
        </w:rPr>
        <w:t xml:space="preserve">tting </w:t>
      </w:r>
      <w:r>
        <w:rPr>
          <w:rFonts w:ascii="Times New Roman"/>
          <w:color w:val="2100CC"/>
          <w:sz w:val="23"/>
        </w:rPr>
        <w:t>Re</w:t>
      </w:r>
      <w:r>
        <w:rPr>
          <w:rFonts w:ascii="Times New Roman"/>
          <w:color w:val="2100CC"/>
          <w:spacing w:val="-23"/>
          <w:sz w:val="23"/>
        </w:rPr>
        <w:t xml:space="preserve"> </w:t>
      </w:r>
      <w:r>
        <w:rPr>
          <w:rFonts w:ascii="Times New Roman"/>
          <w:color w:val="2100CC"/>
          <w:sz w:val="23"/>
        </w:rPr>
        <w:t>view</w:t>
      </w:r>
      <w:r>
        <w:fldChar w:fldCharType="end"/>
      </w:r>
      <w:r>
        <w:rPr>
          <w:rFonts w:ascii="Times New Roman"/>
          <w:color w:val="2100CC"/>
          <w:sz w:val="23"/>
        </w:rPr>
        <w:t xml:space="preserve"> </w:t>
      </w:r>
      <w:r>
        <w:fldChar w:fldCharType="begin"/>
      </w:r>
      <w:r>
        <w:instrText xml:space="preserve"> HYPERLINK "http://neintranettechnical/content/technical/topics/wiki.asp?WK=14179" </w:instrText>
      </w:r>
      <w:r>
        <w:fldChar w:fldCharType="separate"/>
      </w:r>
      <w:r>
        <w:rPr>
          <w:rFonts w:ascii="Times New Roman"/>
          <w:color w:val="2100CC"/>
          <w:spacing w:val="16"/>
          <w:sz w:val="23"/>
        </w:rPr>
        <w:t xml:space="preserve">Natural </w:t>
      </w:r>
      <w:r>
        <w:rPr>
          <w:rFonts w:ascii="Times New Roman"/>
          <w:color w:val="2100CC"/>
          <w:sz w:val="23"/>
        </w:rPr>
        <w:t>Engla</w:t>
      </w:r>
      <w:r>
        <w:rPr>
          <w:rFonts w:ascii="Times New Roman"/>
          <w:color w:val="2100CC"/>
          <w:spacing w:val="-29"/>
          <w:sz w:val="23"/>
        </w:rPr>
        <w:t xml:space="preserve"> </w:t>
      </w:r>
      <w:r>
        <w:rPr>
          <w:rFonts w:ascii="Times New Roman"/>
          <w:color w:val="2100CC"/>
          <w:spacing w:val="14"/>
          <w:sz w:val="23"/>
        </w:rPr>
        <w:t>nd</w:t>
      </w:r>
      <w:r>
        <w:rPr>
          <w:rFonts w:ascii="Times New Roman"/>
          <w:color w:val="2100CC"/>
          <w:spacing w:val="40"/>
          <w:sz w:val="23"/>
        </w:rPr>
        <w:t xml:space="preserve"> </w:t>
      </w:r>
      <w:r>
        <w:rPr>
          <w:rFonts w:ascii="Times New Roman"/>
          <w:color w:val="2100CC"/>
          <w:sz w:val="23"/>
        </w:rPr>
        <w:t>Techn</w:t>
      </w:r>
      <w:r>
        <w:rPr>
          <w:rFonts w:ascii="Times New Roman"/>
          <w:color w:val="2100CC"/>
          <w:spacing w:val="-24"/>
          <w:sz w:val="23"/>
        </w:rPr>
        <w:t xml:space="preserve"> </w:t>
      </w:r>
      <w:r>
        <w:rPr>
          <w:rFonts w:ascii="Times New Roman"/>
          <w:color w:val="2100CC"/>
          <w:sz w:val="23"/>
        </w:rPr>
        <w:t>ica</w:t>
      </w:r>
      <w:r>
        <w:rPr>
          <w:rFonts w:ascii="Times New Roman"/>
          <w:color w:val="2100CC"/>
          <w:spacing w:val="-29"/>
          <w:sz w:val="23"/>
        </w:rPr>
        <w:t xml:space="preserve"> </w:t>
      </w:r>
      <w:r>
        <w:rPr>
          <w:rFonts w:ascii="Times New Roman"/>
          <w:color w:val="2100CC"/>
          <w:sz w:val="23"/>
        </w:rPr>
        <w:t>l Publica</w:t>
      </w:r>
      <w:r>
        <w:rPr>
          <w:rFonts w:ascii="Times New Roman"/>
          <w:color w:val="2100CC"/>
          <w:spacing w:val="-29"/>
          <w:sz w:val="23"/>
        </w:rPr>
        <w:t xml:space="preserve"> </w:t>
      </w:r>
      <w:r>
        <w:rPr>
          <w:rFonts w:ascii="Times New Roman"/>
          <w:color w:val="2100CC"/>
          <w:sz w:val="23"/>
        </w:rPr>
        <w:t>tion</w:t>
      </w:r>
      <w:r>
        <w:rPr>
          <w:rFonts w:ascii="Times New Roman"/>
          <w:color w:val="2100CC"/>
          <w:spacing w:val="-24"/>
          <w:sz w:val="23"/>
        </w:rPr>
        <w:t xml:space="preserve"> </w:t>
      </w:r>
      <w:r>
        <w:rPr>
          <w:rFonts w:ascii="Times New Roman"/>
          <w:color w:val="2100CC"/>
          <w:sz w:val="23"/>
        </w:rPr>
        <w:t>s</w:t>
      </w:r>
      <w:r>
        <w:rPr>
          <w:rFonts w:ascii="Times New Roman"/>
          <w:color w:val="2100CC"/>
          <w:spacing w:val="40"/>
          <w:sz w:val="23"/>
        </w:rPr>
        <w:t xml:space="preserve"> </w:t>
      </w:r>
      <w:r>
        <w:rPr>
          <w:rFonts w:ascii="Times New Roman"/>
          <w:color w:val="2100CC"/>
          <w:sz w:val="23"/>
        </w:rPr>
        <w:t xml:space="preserve">- </w:t>
      </w:r>
      <w:r>
        <w:rPr>
          <w:rFonts w:ascii="Times New Roman"/>
          <w:color w:val="2100CC"/>
          <w:spacing w:val="9"/>
          <w:sz w:val="23"/>
        </w:rPr>
        <w:t>Step</w:t>
      </w:r>
      <w:r>
        <w:rPr>
          <w:rFonts w:ascii="Times New Roman"/>
          <w:color w:val="2100CC"/>
          <w:spacing w:val="40"/>
          <w:sz w:val="23"/>
        </w:rPr>
        <w:t xml:space="preserve"> </w:t>
      </w:r>
      <w:r>
        <w:rPr>
          <w:rFonts w:ascii="Times New Roman"/>
          <w:color w:val="2100CC"/>
          <w:sz w:val="23"/>
        </w:rPr>
        <w:t>Eight</w:t>
      </w:r>
      <w:r>
        <w:rPr>
          <w:rFonts w:ascii="Times New Roman"/>
          <w:color w:val="2100CC"/>
          <w:spacing w:val="40"/>
          <w:sz w:val="23"/>
        </w:rPr>
        <w:t xml:space="preserve"> </w:t>
      </w:r>
      <w:r>
        <w:rPr>
          <w:rFonts w:ascii="Times New Roman"/>
          <w:color w:val="2100CC"/>
          <w:sz w:val="23"/>
        </w:rPr>
        <w:t>-</w:t>
      </w:r>
      <w:r>
        <w:rPr>
          <w:rFonts w:ascii="Times New Roman"/>
          <w:color w:val="2100CC"/>
          <w:spacing w:val="26"/>
          <w:sz w:val="23"/>
        </w:rPr>
        <w:t xml:space="preserve"> </w:t>
      </w:r>
      <w:r>
        <w:rPr>
          <w:rFonts w:ascii="Times New Roman"/>
          <w:color w:val="2100CC"/>
          <w:sz w:val="23"/>
        </w:rPr>
        <w:t>Fin</w:t>
      </w:r>
      <w:r>
        <w:rPr>
          <w:rFonts w:ascii="Times New Roman"/>
          <w:color w:val="2100CC"/>
          <w:spacing w:val="-19"/>
          <w:sz w:val="23"/>
        </w:rPr>
        <w:t xml:space="preserve"> </w:t>
      </w:r>
      <w:r>
        <w:rPr>
          <w:rFonts w:ascii="Times New Roman"/>
          <w:color w:val="2100CC"/>
          <w:spacing w:val="10"/>
          <w:sz w:val="23"/>
        </w:rPr>
        <w:t xml:space="preserve">al </w:t>
      </w:r>
      <w:r>
        <w:rPr>
          <w:rFonts w:ascii="Times New Roman"/>
          <w:color w:val="2100CC"/>
          <w:sz w:val="23"/>
        </w:rPr>
        <w:t>Sign</w:t>
      </w:r>
      <w:r>
        <w:rPr>
          <w:rFonts w:ascii="Times New Roman"/>
          <w:color w:val="2100CC"/>
          <w:spacing w:val="40"/>
          <w:sz w:val="23"/>
        </w:rPr>
        <w:t xml:space="preserve"> </w:t>
      </w:r>
      <w:r>
        <w:rPr>
          <w:rFonts w:ascii="Times New Roman"/>
          <w:color w:val="2100CC"/>
          <w:sz w:val="23"/>
        </w:rPr>
        <w:t>Off</w:t>
      </w:r>
      <w:r>
        <w:fldChar w:fldCharType="end"/>
      </w:r>
    </w:p>
    <w:p w:rsidR="00000000">
      <w:pPr>
        <w:spacing w:before="2" w:line="283" w:lineRule="auto"/>
        <w:ind w:left="165" w:right="545"/>
        <w:rPr>
          <w:rFonts w:ascii="Times New Roman"/>
          <w:sz w:val="23"/>
        </w:rPr>
      </w:pPr>
      <w:r>
        <w:fldChar w:fldCharType="begin"/>
      </w:r>
      <w:r>
        <w:instrText xml:space="preserve"> HYPERLINK "http://neintranettechnical/content/technical/topics/wiki.asp?WK=14183" </w:instrText>
      </w:r>
      <w:r>
        <w:fldChar w:fldCharType="separate"/>
      </w:r>
      <w:r>
        <w:rPr>
          <w:rFonts w:ascii="Times New Roman"/>
          <w:color w:val="2100CC"/>
          <w:spacing w:val="16"/>
          <w:sz w:val="23"/>
        </w:rPr>
        <w:t>Natural</w:t>
      </w:r>
      <w:r>
        <w:rPr>
          <w:rFonts w:ascii="Times New Roman"/>
          <w:color w:val="2100CC"/>
          <w:spacing w:val="15"/>
          <w:sz w:val="23"/>
        </w:rPr>
        <w:t xml:space="preserve"> </w:t>
      </w:r>
      <w:r>
        <w:rPr>
          <w:rFonts w:ascii="Times New Roman"/>
          <w:color w:val="2100CC"/>
          <w:sz w:val="23"/>
        </w:rPr>
        <w:t>Engla</w:t>
      </w:r>
      <w:r>
        <w:rPr>
          <w:rFonts w:ascii="Times New Roman"/>
          <w:color w:val="2100CC"/>
          <w:spacing w:val="-31"/>
          <w:sz w:val="23"/>
        </w:rPr>
        <w:t xml:space="preserve"> </w:t>
      </w:r>
      <w:r>
        <w:rPr>
          <w:rFonts w:ascii="Times New Roman"/>
          <w:color w:val="2100CC"/>
          <w:spacing w:val="14"/>
          <w:sz w:val="23"/>
        </w:rPr>
        <w:t>nd</w:t>
      </w:r>
      <w:r>
        <w:rPr>
          <w:rFonts w:ascii="Times New Roman"/>
          <w:color w:val="2100CC"/>
          <w:spacing w:val="40"/>
          <w:sz w:val="23"/>
        </w:rPr>
        <w:t xml:space="preserve"> </w:t>
      </w:r>
      <w:r>
        <w:rPr>
          <w:rFonts w:ascii="Times New Roman"/>
          <w:color w:val="2100CC"/>
          <w:sz w:val="23"/>
        </w:rPr>
        <w:t>Techn</w:t>
      </w:r>
      <w:r>
        <w:rPr>
          <w:rFonts w:ascii="Times New Roman"/>
          <w:color w:val="2100CC"/>
          <w:spacing w:val="-27"/>
          <w:sz w:val="23"/>
        </w:rPr>
        <w:t xml:space="preserve"> </w:t>
      </w:r>
      <w:r>
        <w:rPr>
          <w:rFonts w:ascii="Times New Roman"/>
          <w:color w:val="2100CC"/>
          <w:sz w:val="23"/>
        </w:rPr>
        <w:t>ica</w:t>
      </w:r>
      <w:r>
        <w:rPr>
          <w:rFonts w:ascii="Times New Roman"/>
          <w:color w:val="2100CC"/>
          <w:spacing w:val="-31"/>
          <w:sz w:val="23"/>
        </w:rPr>
        <w:t xml:space="preserve"> </w:t>
      </w:r>
      <w:r>
        <w:rPr>
          <w:rFonts w:ascii="Times New Roman"/>
          <w:color w:val="2100CC"/>
          <w:sz w:val="23"/>
        </w:rPr>
        <w:t>l Publica</w:t>
      </w:r>
      <w:r>
        <w:rPr>
          <w:rFonts w:ascii="Times New Roman"/>
          <w:color w:val="2100CC"/>
          <w:spacing w:val="-31"/>
          <w:sz w:val="23"/>
        </w:rPr>
        <w:t xml:space="preserve"> </w:t>
      </w:r>
      <w:r>
        <w:rPr>
          <w:rFonts w:ascii="Times New Roman"/>
          <w:color w:val="2100CC"/>
          <w:sz w:val="23"/>
        </w:rPr>
        <w:t>tion</w:t>
      </w:r>
      <w:r>
        <w:rPr>
          <w:rFonts w:ascii="Times New Roman"/>
          <w:color w:val="2100CC"/>
          <w:spacing w:val="-27"/>
          <w:sz w:val="23"/>
        </w:rPr>
        <w:t xml:space="preserve"> </w:t>
      </w:r>
      <w:r>
        <w:rPr>
          <w:rFonts w:ascii="Times New Roman"/>
          <w:color w:val="2100CC"/>
          <w:sz w:val="23"/>
        </w:rPr>
        <w:t>s</w:t>
      </w:r>
      <w:r>
        <w:rPr>
          <w:rFonts w:ascii="Times New Roman"/>
          <w:color w:val="2100CC"/>
          <w:spacing w:val="40"/>
          <w:sz w:val="23"/>
        </w:rPr>
        <w:t xml:space="preserve"> </w:t>
      </w:r>
      <w:r>
        <w:rPr>
          <w:rFonts w:ascii="Times New Roman"/>
          <w:color w:val="2100CC"/>
          <w:sz w:val="23"/>
        </w:rPr>
        <w:t xml:space="preserve">- </w:t>
      </w:r>
      <w:r>
        <w:rPr>
          <w:rFonts w:ascii="Times New Roman"/>
          <w:color w:val="2100CC"/>
          <w:spacing w:val="9"/>
          <w:sz w:val="23"/>
        </w:rPr>
        <w:t>Step</w:t>
      </w:r>
      <w:r>
        <w:rPr>
          <w:rFonts w:ascii="Times New Roman"/>
          <w:color w:val="2100CC"/>
          <w:spacing w:val="40"/>
          <w:sz w:val="23"/>
        </w:rPr>
        <w:t xml:space="preserve"> </w:t>
      </w:r>
      <w:r>
        <w:rPr>
          <w:rFonts w:ascii="Times New Roman"/>
          <w:color w:val="2100CC"/>
          <w:sz w:val="23"/>
        </w:rPr>
        <w:t>Nine</w:t>
      </w:r>
      <w:r>
        <w:rPr>
          <w:rFonts w:ascii="Times New Roman"/>
          <w:color w:val="2100CC"/>
          <w:spacing w:val="40"/>
          <w:sz w:val="23"/>
        </w:rPr>
        <w:t xml:space="preserve"> </w:t>
      </w:r>
      <w:r>
        <w:rPr>
          <w:rFonts w:ascii="Times New Roman"/>
          <w:color w:val="2100CC"/>
          <w:sz w:val="23"/>
        </w:rPr>
        <w:t>- Acce</w:t>
      </w:r>
      <w:r>
        <w:rPr>
          <w:rFonts w:ascii="Times New Roman"/>
          <w:color w:val="2100CC"/>
          <w:spacing w:val="-21"/>
          <w:sz w:val="23"/>
        </w:rPr>
        <w:t xml:space="preserve"> </w:t>
      </w:r>
      <w:r>
        <w:rPr>
          <w:rFonts w:ascii="Times New Roman"/>
          <w:color w:val="2100CC"/>
          <w:sz w:val="23"/>
        </w:rPr>
        <w:t>ss</w:t>
      </w:r>
      <w:r>
        <w:rPr>
          <w:rFonts w:ascii="Times New Roman"/>
          <w:color w:val="2100CC"/>
          <w:spacing w:val="40"/>
          <w:sz w:val="23"/>
        </w:rPr>
        <w:t xml:space="preserve"> </w:t>
      </w:r>
      <w:r>
        <w:rPr>
          <w:rFonts w:ascii="Times New Roman"/>
          <w:color w:val="2100CC"/>
          <w:spacing w:val="9"/>
          <w:sz w:val="23"/>
        </w:rPr>
        <w:t>to</w:t>
      </w:r>
      <w:r>
        <w:rPr>
          <w:rFonts w:ascii="Times New Roman"/>
          <w:color w:val="2100CC"/>
          <w:spacing w:val="40"/>
          <w:sz w:val="23"/>
        </w:rPr>
        <w:t xml:space="preserve"> </w:t>
      </w:r>
      <w:r>
        <w:rPr>
          <w:rFonts w:ascii="Times New Roman"/>
          <w:color w:val="2100CC"/>
          <w:sz w:val="23"/>
        </w:rPr>
        <w:t>Evidence</w:t>
      </w:r>
      <w:r>
        <w:rPr>
          <w:rFonts w:ascii="Times New Roman"/>
          <w:color w:val="2100CC"/>
          <w:spacing w:val="40"/>
          <w:sz w:val="23"/>
        </w:rPr>
        <w:t xml:space="preserve"> </w:t>
      </w:r>
      <w:r>
        <w:rPr>
          <w:rFonts w:ascii="Times New Roman"/>
          <w:color w:val="2100CC"/>
          <w:spacing w:val="13"/>
          <w:sz w:val="23"/>
        </w:rPr>
        <w:t>catalogue</w:t>
      </w:r>
      <w:r>
        <w:fldChar w:fldCharType="end"/>
      </w:r>
      <w:r>
        <w:rPr>
          <w:rFonts w:ascii="Times New Roman"/>
          <w:color w:val="2100CC"/>
          <w:spacing w:val="13"/>
          <w:sz w:val="23"/>
        </w:rPr>
        <w:t xml:space="preserve"> </w:t>
      </w:r>
      <w:r>
        <w:fldChar w:fldCharType="begin"/>
      </w:r>
      <w:r>
        <w:instrText xml:space="preserve"> HYPERLINK "http://neintranettechnical/content/technical/topics/wiki.asp?WK=14183" </w:instrText>
      </w:r>
      <w:r>
        <w:fldChar w:fldCharType="separate"/>
      </w:r>
      <w:r>
        <w:rPr>
          <w:rFonts w:ascii="Times New Roman"/>
          <w:color w:val="2100CC"/>
          <w:spacing w:val="17"/>
          <w:sz w:val="23"/>
        </w:rPr>
        <w:t xml:space="preserve">and </w:t>
      </w:r>
      <w:r>
        <w:rPr>
          <w:rFonts w:ascii="Times New Roman"/>
          <w:color w:val="2100CC"/>
          <w:spacing w:val="11"/>
          <w:sz w:val="23"/>
        </w:rPr>
        <w:t>publishing</w:t>
      </w:r>
      <w:r>
        <w:fldChar w:fldCharType="end"/>
      </w:r>
    </w:p>
    <w:p w:rsidR="00000000">
      <w:pPr>
        <w:spacing w:before="152"/>
        <w:ind w:left="165"/>
        <w:rPr>
          <w:rFonts w:ascii="Times New Roman"/>
          <w:sz w:val="23"/>
        </w:rPr>
      </w:pPr>
      <w:r>
        <w:fldChar w:fldCharType="begin"/>
      </w:r>
      <w:r>
        <w:instrText xml:space="preserve"> HYPERLINK "http://neintranettechnical/content/technical/topics/wiki.asp?PG=6666" </w:instrText>
      </w:r>
      <w:r>
        <w:fldChar w:fldCharType="separate"/>
      </w:r>
      <w:r>
        <w:rPr>
          <w:rFonts w:ascii="Times New Roman"/>
          <w:color w:val="2100CC"/>
          <w:spacing w:val="16"/>
          <w:sz w:val="23"/>
        </w:rPr>
        <w:t>Natural</w:t>
      </w:r>
      <w:r>
        <w:rPr>
          <w:rFonts w:ascii="Times New Roman"/>
          <w:color w:val="2100CC"/>
          <w:spacing w:val="7"/>
          <w:sz w:val="23"/>
        </w:rPr>
        <w:t xml:space="preserve"> </w:t>
      </w:r>
      <w:r>
        <w:rPr>
          <w:rFonts w:ascii="Times New Roman"/>
          <w:color w:val="2100CC"/>
          <w:sz w:val="23"/>
        </w:rPr>
        <w:t>Engla</w:t>
      </w:r>
      <w:r>
        <w:rPr>
          <w:rFonts w:ascii="Times New Roman"/>
          <w:color w:val="2100CC"/>
          <w:spacing w:val="-34"/>
          <w:sz w:val="23"/>
        </w:rPr>
        <w:t xml:space="preserve"> </w:t>
      </w:r>
      <w:r>
        <w:rPr>
          <w:rFonts w:ascii="Times New Roman"/>
          <w:color w:val="2100CC"/>
          <w:spacing w:val="14"/>
          <w:sz w:val="23"/>
        </w:rPr>
        <w:t>nd</w:t>
      </w:r>
      <w:r>
        <w:rPr>
          <w:rFonts w:ascii="Times New Roman"/>
          <w:color w:val="2100CC"/>
          <w:spacing w:val="40"/>
          <w:sz w:val="23"/>
        </w:rPr>
        <w:t xml:space="preserve"> </w:t>
      </w:r>
      <w:r>
        <w:rPr>
          <w:rFonts w:ascii="Times New Roman"/>
          <w:color w:val="2100CC"/>
          <w:sz w:val="23"/>
        </w:rPr>
        <w:t>Techn</w:t>
      </w:r>
      <w:r>
        <w:rPr>
          <w:rFonts w:ascii="Times New Roman"/>
          <w:color w:val="2100CC"/>
          <w:spacing w:val="-30"/>
          <w:sz w:val="23"/>
        </w:rPr>
        <w:t xml:space="preserve"> </w:t>
      </w:r>
      <w:r>
        <w:rPr>
          <w:rFonts w:ascii="Times New Roman"/>
          <w:color w:val="2100CC"/>
          <w:sz w:val="23"/>
        </w:rPr>
        <w:t>ica</w:t>
      </w:r>
      <w:r>
        <w:rPr>
          <w:rFonts w:ascii="Times New Roman"/>
          <w:color w:val="2100CC"/>
          <w:spacing w:val="-33"/>
          <w:sz w:val="23"/>
        </w:rPr>
        <w:t xml:space="preserve"> </w:t>
      </w:r>
      <w:r>
        <w:rPr>
          <w:rFonts w:ascii="Times New Roman"/>
          <w:color w:val="2100CC"/>
          <w:sz w:val="23"/>
        </w:rPr>
        <w:t>l</w:t>
      </w:r>
      <w:r>
        <w:rPr>
          <w:rFonts w:ascii="Times New Roman"/>
          <w:color w:val="2100CC"/>
          <w:spacing w:val="7"/>
          <w:sz w:val="23"/>
        </w:rPr>
        <w:t xml:space="preserve"> </w:t>
      </w:r>
      <w:r>
        <w:rPr>
          <w:rFonts w:ascii="Times New Roman"/>
          <w:color w:val="2100CC"/>
          <w:sz w:val="23"/>
        </w:rPr>
        <w:t>Publica</w:t>
      </w:r>
      <w:r>
        <w:rPr>
          <w:rFonts w:ascii="Times New Roman"/>
          <w:color w:val="2100CC"/>
          <w:spacing w:val="-33"/>
          <w:sz w:val="23"/>
        </w:rPr>
        <w:t xml:space="preserve"> </w:t>
      </w:r>
      <w:r>
        <w:rPr>
          <w:rFonts w:ascii="Times New Roman"/>
          <w:color w:val="2100CC"/>
          <w:sz w:val="23"/>
        </w:rPr>
        <w:t>tion</w:t>
      </w:r>
      <w:r>
        <w:rPr>
          <w:rFonts w:ascii="Times New Roman"/>
          <w:color w:val="2100CC"/>
          <w:spacing w:val="-30"/>
          <w:sz w:val="23"/>
        </w:rPr>
        <w:t xml:space="preserve"> </w:t>
      </w:r>
      <w:r>
        <w:rPr>
          <w:rFonts w:ascii="Times New Roman"/>
          <w:color w:val="2100CC"/>
          <w:sz w:val="23"/>
        </w:rPr>
        <w:t>s</w:t>
      </w:r>
      <w:r>
        <w:rPr>
          <w:rFonts w:ascii="Times New Roman"/>
          <w:color w:val="2100CC"/>
          <w:spacing w:val="37"/>
          <w:sz w:val="23"/>
        </w:rPr>
        <w:t xml:space="preserve"> </w:t>
      </w:r>
      <w:r>
        <w:rPr>
          <w:rFonts w:ascii="Times New Roman"/>
          <w:color w:val="2100CC"/>
          <w:sz w:val="23"/>
        </w:rPr>
        <w:t>-</w:t>
      </w:r>
      <w:r>
        <w:rPr>
          <w:rFonts w:ascii="Times New Roman"/>
          <w:color w:val="2100CC"/>
          <w:spacing w:val="5"/>
          <w:sz w:val="23"/>
        </w:rPr>
        <w:t xml:space="preserve"> </w:t>
      </w:r>
      <w:r>
        <w:rPr>
          <w:rFonts w:ascii="Times New Roman"/>
          <w:color w:val="2100CC"/>
          <w:spacing w:val="9"/>
          <w:sz w:val="23"/>
        </w:rPr>
        <w:t>Step</w:t>
      </w:r>
      <w:r>
        <w:rPr>
          <w:rFonts w:ascii="Times New Roman"/>
          <w:color w:val="2100CC"/>
          <w:spacing w:val="45"/>
          <w:sz w:val="23"/>
        </w:rPr>
        <w:t xml:space="preserve"> </w:t>
      </w:r>
      <w:r>
        <w:rPr>
          <w:rFonts w:ascii="Times New Roman"/>
          <w:color w:val="2100CC"/>
          <w:sz w:val="23"/>
        </w:rPr>
        <w:t>Ten</w:t>
      </w:r>
      <w:r>
        <w:rPr>
          <w:rFonts w:ascii="Times New Roman"/>
          <w:color w:val="2100CC"/>
          <w:spacing w:val="45"/>
          <w:sz w:val="23"/>
        </w:rPr>
        <w:t xml:space="preserve"> </w:t>
      </w:r>
      <w:r>
        <w:rPr>
          <w:rFonts w:ascii="Times New Roman"/>
          <w:color w:val="2100CC"/>
          <w:sz w:val="23"/>
        </w:rPr>
        <w:t>-</w:t>
      </w:r>
      <w:r>
        <w:rPr>
          <w:rFonts w:ascii="Times New Roman"/>
          <w:color w:val="2100CC"/>
          <w:spacing w:val="6"/>
          <w:sz w:val="23"/>
        </w:rPr>
        <w:t xml:space="preserve"> </w:t>
      </w:r>
      <w:r>
        <w:rPr>
          <w:rFonts w:ascii="Times New Roman"/>
          <w:color w:val="2100CC"/>
          <w:sz w:val="23"/>
        </w:rPr>
        <w:t>Afte</w:t>
      </w:r>
      <w:r>
        <w:rPr>
          <w:rFonts w:ascii="Times New Roman"/>
          <w:color w:val="2100CC"/>
          <w:spacing w:val="-24"/>
          <w:sz w:val="23"/>
        </w:rPr>
        <w:t xml:space="preserve"> </w:t>
      </w:r>
      <w:r>
        <w:rPr>
          <w:rFonts w:ascii="Times New Roman"/>
          <w:color w:val="2100CC"/>
          <w:sz w:val="23"/>
        </w:rPr>
        <w:t>r</w:t>
      </w:r>
      <w:r>
        <w:rPr>
          <w:rFonts w:ascii="Times New Roman"/>
          <w:color w:val="2100CC"/>
          <w:spacing w:val="30"/>
          <w:sz w:val="23"/>
        </w:rPr>
        <w:t xml:space="preserve"> </w:t>
      </w:r>
      <w:r>
        <w:rPr>
          <w:rFonts w:ascii="Times New Roman"/>
          <w:color w:val="2100CC"/>
          <w:spacing w:val="15"/>
          <w:sz w:val="23"/>
        </w:rPr>
        <w:t>pub</w:t>
      </w:r>
      <w:r>
        <w:rPr>
          <w:rFonts w:ascii="Times New Roman"/>
          <w:color w:val="2100CC"/>
          <w:spacing w:val="-26"/>
          <w:sz w:val="23"/>
        </w:rPr>
        <w:t xml:space="preserve"> </w:t>
      </w:r>
      <w:r>
        <w:rPr>
          <w:rFonts w:ascii="Times New Roman"/>
          <w:color w:val="2100CC"/>
          <w:sz w:val="23"/>
        </w:rPr>
        <w:t>lish</w:t>
      </w:r>
      <w:r>
        <w:rPr>
          <w:rFonts w:ascii="Times New Roman"/>
          <w:color w:val="2100CC"/>
          <w:spacing w:val="-25"/>
          <w:sz w:val="23"/>
        </w:rPr>
        <w:t xml:space="preserve"> </w:t>
      </w:r>
      <w:r>
        <w:rPr>
          <w:rFonts w:ascii="Times New Roman"/>
          <w:color w:val="2100CC"/>
          <w:sz w:val="23"/>
        </w:rPr>
        <w:t>in</w:t>
      </w:r>
      <w:r>
        <w:rPr>
          <w:rFonts w:ascii="Times New Roman"/>
          <w:color w:val="2100CC"/>
          <w:spacing w:val="-25"/>
          <w:sz w:val="23"/>
        </w:rPr>
        <w:t xml:space="preserve"> </w:t>
      </w:r>
      <w:r>
        <w:rPr>
          <w:rFonts w:ascii="Times New Roman"/>
          <w:color w:val="2100CC"/>
          <w:spacing w:val="-10"/>
          <w:sz w:val="23"/>
        </w:rPr>
        <w:t xml:space="preserve">g </w:t>
      </w:r>
      <w:r>
        <w:fldChar w:fldCharType="end"/>
      </w:r>
    </w:p>
    <w:p w:rsidR="00000000">
      <w:pPr>
        <w:spacing w:before="199" w:line="420" w:lineRule="auto"/>
        <w:ind w:left="165"/>
        <w:rPr>
          <w:rFonts w:ascii="Times New Roman"/>
          <w:sz w:val="23"/>
        </w:rPr>
      </w:pPr>
      <w:r>
        <w:fldChar w:fldCharType="begin"/>
      </w:r>
      <w:r>
        <w:instrText xml:space="preserve"> HYPERLINK "http://neintranettechnical/content/technical/topics/wiki.asp?WK=14185" </w:instrText>
      </w:r>
      <w:r>
        <w:fldChar w:fldCharType="separate"/>
      </w:r>
      <w:r>
        <w:rPr>
          <w:rFonts w:ascii="Times New Roman"/>
          <w:color w:val="2100CC"/>
          <w:spacing w:val="16"/>
          <w:sz w:val="23"/>
        </w:rPr>
        <w:t>Natural</w:t>
      </w:r>
      <w:r>
        <w:rPr>
          <w:rFonts w:ascii="Times New Roman"/>
          <w:color w:val="2100CC"/>
          <w:spacing w:val="14"/>
          <w:sz w:val="23"/>
        </w:rPr>
        <w:t xml:space="preserve"> </w:t>
      </w:r>
      <w:r>
        <w:rPr>
          <w:rFonts w:ascii="Times New Roman"/>
          <w:color w:val="2100CC"/>
          <w:sz w:val="23"/>
        </w:rPr>
        <w:t>Engla</w:t>
      </w:r>
      <w:r>
        <w:rPr>
          <w:rFonts w:ascii="Times New Roman"/>
          <w:color w:val="2100CC"/>
          <w:spacing w:val="-31"/>
          <w:sz w:val="23"/>
        </w:rPr>
        <w:t xml:space="preserve"> </w:t>
      </w:r>
      <w:r>
        <w:rPr>
          <w:rFonts w:ascii="Times New Roman"/>
          <w:color w:val="2100CC"/>
          <w:spacing w:val="14"/>
          <w:sz w:val="23"/>
        </w:rPr>
        <w:t>nd</w:t>
      </w:r>
      <w:r>
        <w:rPr>
          <w:rFonts w:ascii="Times New Roman"/>
          <w:color w:val="2100CC"/>
          <w:spacing w:val="40"/>
          <w:sz w:val="23"/>
        </w:rPr>
        <w:t xml:space="preserve"> </w:t>
      </w:r>
      <w:r>
        <w:rPr>
          <w:rFonts w:ascii="Times New Roman"/>
          <w:color w:val="2100CC"/>
          <w:sz w:val="23"/>
        </w:rPr>
        <w:t>Techn</w:t>
      </w:r>
      <w:r>
        <w:rPr>
          <w:rFonts w:ascii="Times New Roman"/>
          <w:color w:val="2100CC"/>
          <w:spacing w:val="-27"/>
          <w:sz w:val="23"/>
        </w:rPr>
        <w:t xml:space="preserve"> </w:t>
      </w:r>
      <w:r>
        <w:rPr>
          <w:rFonts w:ascii="Times New Roman"/>
          <w:color w:val="2100CC"/>
          <w:sz w:val="23"/>
        </w:rPr>
        <w:t>ica</w:t>
      </w:r>
      <w:r>
        <w:rPr>
          <w:rFonts w:ascii="Times New Roman"/>
          <w:color w:val="2100CC"/>
          <w:spacing w:val="-31"/>
          <w:sz w:val="23"/>
        </w:rPr>
        <w:t xml:space="preserve"> </w:t>
      </w:r>
      <w:r>
        <w:rPr>
          <w:rFonts w:ascii="Times New Roman"/>
          <w:color w:val="2100CC"/>
          <w:sz w:val="23"/>
        </w:rPr>
        <w:t>l Publica</w:t>
      </w:r>
      <w:r>
        <w:rPr>
          <w:rFonts w:ascii="Times New Roman"/>
          <w:color w:val="2100CC"/>
          <w:spacing w:val="-31"/>
          <w:sz w:val="23"/>
        </w:rPr>
        <w:t xml:space="preserve"> </w:t>
      </w:r>
      <w:r>
        <w:rPr>
          <w:rFonts w:ascii="Times New Roman"/>
          <w:color w:val="2100CC"/>
          <w:sz w:val="23"/>
        </w:rPr>
        <w:t>tion</w:t>
      </w:r>
      <w:r>
        <w:rPr>
          <w:rFonts w:ascii="Times New Roman"/>
          <w:color w:val="2100CC"/>
          <w:spacing w:val="-27"/>
          <w:sz w:val="23"/>
        </w:rPr>
        <w:t xml:space="preserve"> </w:t>
      </w:r>
      <w:r>
        <w:rPr>
          <w:rFonts w:ascii="Times New Roman"/>
          <w:color w:val="2100CC"/>
          <w:sz w:val="23"/>
        </w:rPr>
        <w:t>s</w:t>
      </w:r>
      <w:r>
        <w:rPr>
          <w:rFonts w:ascii="Times New Roman"/>
          <w:color w:val="2100CC"/>
          <w:spacing w:val="40"/>
          <w:sz w:val="23"/>
        </w:rPr>
        <w:t xml:space="preserve"> </w:t>
      </w:r>
      <w:r>
        <w:rPr>
          <w:rFonts w:ascii="Times New Roman"/>
          <w:color w:val="2100CC"/>
          <w:sz w:val="23"/>
        </w:rPr>
        <w:t xml:space="preserve">- </w:t>
      </w:r>
      <w:r>
        <w:rPr>
          <w:rFonts w:ascii="Times New Roman"/>
          <w:color w:val="2100CC"/>
          <w:spacing w:val="9"/>
          <w:sz w:val="23"/>
        </w:rPr>
        <w:t>Step</w:t>
      </w:r>
      <w:r>
        <w:rPr>
          <w:rFonts w:ascii="Times New Roman"/>
          <w:color w:val="2100CC"/>
          <w:spacing w:val="40"/>
          <w:sz w:val="23"/>
        </w:rPr>
        <w:t xml:space="preserve"> </w:t>
      </w:r>
      <w:r>
        <w:rPr>
          <w:rFonts w:ascii="Times New Roman"/>
          <w:color w:val="2100CC"/>
          <w:sz w:val="23"/>
        </w:rPr>
        <w:t>Ele</w:t>
      </w:r>
      <w:r>
        <w:rPr>
          <w:rFonts w:ascii="Times New Roman"/>
          <w:color w:val="2100CC"/>
          <w:spacing w:val="-21"/>
          <w:sz w:val="23"/>
        </w:rPr>
        <w:t xml:space="preserve"> </w:t>
      </w:r>
      <w:r>
        <w:rPr>
          <w:rFonts w:ascii="Times New Roman"/>
          <w:color w:val="2100CC"/>
          <w:sz w:val="23"/>
        </w:rPr>
        <w:t>ven</w:t>
      </w:r>
      <w:r>
        <w:rPr>
          <w:rFonts w:ascii="Times New Roman"/>
          <w:color w:val="2100CC"/>
          <w:spacing w:val="40"/>
          <w:sz w:val="23"/>
        </w:rPr>
        <w:t xml:space="preserve"> </w:t>
      </w:r>
      <w:r>
        <w:rPr>
          <w:rFonts w:ascii="Times New Roman"/>
          <w:color w:val="2100CC"/>
          <w:sz w:val="23"/>
        </w:rPr>
        <w:t>- Com</w:t>
      </w:r>
      <w:r>
        <w:rPr>
          <w:rFonts w:ascii="Times New Roman"/>
          <w:color w:val="2100CC"/>
          <w:spacing w:val="-12"/>
          <w:sz w:val="23"/>
        </w:rPr>
        <w:t xml:space="preserve"> </w:t>
      </w:r>
      <w:r>
        <w:rPr>
          <w:rFonts w:ascii="Times New Roman"/>
          <w:color w:val="2100CC"/>
          <w:sz w:val="23"/>
        </w:rPr>
        <w:t>m</w:t>
      </w:r>
      <w:r>
        <w:rPr>
          <w:rFonts w:ascii="Times New Roman"/>
          <w:color w:val="2100CC"/>
          <w:spacing w:val="-17"/>
          <w:sz w:val="23"/>
        </w:rPr>
        <w:t xml:space="preserve"> </w:t>
      </w:r>
      <w:r>
        <w:rPr>
          <w:rFonts w:ascii="Times New Roman"/>
          <w:color w:val="2100CC"/>
          <w:spacing w:val="12"/>
          <w:sz w:val="23"/>
        </w:rPr>
        <w:t xml:space="preserve">unicating </w:t>
      </w:r>
      <w:r>
        <w:rPr>
          <w:rFonts w:ascii="Times New Roman"/>
          <w:color w:val="2100CC"/>
          <w:spacing w:val="15"/>
          <w:sz w:val="23"/>
        </w:rPr>
        <w:t>our</w:t>
      </w:r>
      <w:r>
        <w:rPr>
          <w:rFonts w:ascii="Times New Roman"/>
          <w:color w:val="2100CC"/>
          <w:spacing w:val="40"/>
          <w:sz w:val="23"/>
        </w:rPr>
        <w:t xml:space="preserve"> </w:t>
      </w:r>
      <w:r>
        <w:rPr>
          <w:rFonts w:ascii="Times New Roman"/>
          <w:color w:val="2100CC"/>
          <w:sz w:val="23"/>
        </w:rPr>
        <w:t>Evidence</w:t>
      </w:r>
      <w:r>
        <w:fldChar w:fldCharType="end"/>
      </w:r>
      <w:r>
        <w:rPr>
          <w:rFonts w:ascii="Times New Roman"/>
          <w:color w:val="2100CC"/>
          <w:sz w:val="23"/>
        </w:rPr>
        <w:t xml:space="preserve"> </w:t>
      </w:r>
      <w:r>
        <w:fldChar w:fldCharType="begin"/>
      </w:r>
      <w:r>
        <w:instrText xml:space="preserve"> HYPERLINK "http://neintranettechnical/content/technical/topics/wiki.asp?ID=29&amp;PG=6668&amp;AT=5" </w:instrText>
      </w:r>
      <w:r>
        <w:fldChar w:fldCharType="separate"/>
      </w:r>
      <w:r>
        <w:rPr>
          <w:rFonts w:ascii="Times New Roman"/>
          <w:color w:val="2100CC"/>
          <w:spacing w:val="16"/>
          <w:sz w:val="23"/>
        </w:rPr>
        <w:t xml:space="preserve">Natural </w:t>
      </w:r>
      <w:r>
        <w:rPr>
          <w:rFonts w:ascii="Times New Roman"/>
          <w:color w:val="2100CC"/>
          <w:sz w:val="23"/>
        </w:rPr>
        <w:t>Engla</w:t>
      </w:r>
      <w:r>
        <w:rPr>
          <w:rFonts w:ascii="Times New Roman"/>
          <w:color w:val="2100CC"/>
          <w:spacing w:val="-26"/>
          <w:sz w:val="23"/>
        </w:rPr>
        <w:t xml:space="preserve"> </w:t>
      </w:r>
      <w:r>
        <w:rPr>
          <w:rFonts w:ascii="Times New Roman"/>
          <w:color w:val="2100CC"/>
          <w:spacing w:val="14"/>
          <w:sz w:val="23"/>
        </w:rPr>
        <w:t>nd</w:t>
      </w:r>
      <w:r>
        <w:rPr>
          <w:rFonts w:ascii="Times New Roman"/>
          <w:color w:val="2100CC"/>
          <w:spacing w:val="40"/>
          <w:sz w:val="23"/>
        </w:rPr>
        <w:t xml:space="preserve"> </w:t>
      </w:r>
      <w:r>
        <w:rPr>
          <w:rFonts w:ascii="Times New Roman"/>
          <w:color w:val="2100CC"/>
          <w:sz w:val="23"/>
        </w:rPr>
        <w:t>Techn</w:t>
      </w:r>
      <w:r>
        <w:rPr>
          <w:rFonts w:ascii="Times New Roman"/>
          <w:color w:val="2100CC"/>
          <w:spacing w:val="-21"/>
          <w:sz w:val="23"/>
        </w:rPr>
        <w:t xml:space="preserve"> </w:t>
      </w:r>
      <w:r>
        <w:rPr>
          <w:rFonts w:ascii="Times New Roman"/>
          <w:color w:val="2100CC"/>
          <w:sz w:val="23"/>
        </w:rPr>
        <w:t>ica</w:t>
      </w:r>
      <w:r>
        <w:rPr>
          <w:rFonts w:ascii="Times New Roman"/>
          <w:color w:val="2100CC"/>
          <w:spacing w:val="-26"/>
          <w:sz w:val="23"/>
        </w:rPr>
        <w:t xml:space="preserve"> </w:t>
      </w:r>
      <w:r>
        <w:rPr>
          <w:rFonts w:ascii="Times New Roman"/>
          <w:color w:val="2100CC"/>
          <w:sz w:val="23"/>
        </w:rPr>
        <w:t>l Publica</w:t>
      </w:r>
      <w:r>
        <w:rPr>
          <w:rFonts w:ascii="Times New Roman"/>
          <w:color w:val="2100CC"/>
          <w:spacing w:val="-26"/>
          <w:sz w:val="23"/>
        </w:rPr>
        <w:t xml:space="preserve"> </w:t>
      </w:r>
      <w:r>
        <w:rPr>
          <w:rFonts w:ascii="Times New Roman"/>
          <w:color w:val="2100CC"/>
          <w:sz w:val="23"/>
        </w:rPr>
        <w:t>tion</w:t>
      </w:r>
      <w:r>
        <w:rPr>
          <w:rFonts w:ascii="Times New Roman"/>
          <w:color w:val="2100CC"/>
          <w:spacing w:val="-21"/>
          <w:sz w:val="23"/>
        </w:rPr>
        <w:t xml:space="preserve"> </w:t>
      </w:r>
      <w:r>
        <w:rPr>
          <w:rFonts w:ascii="Times New Roman"/>
          <w:color w:val="2100CC"/>
          <w:sz w:val="23"/>
        </w:rPr>
        <w:t>s</w:t>
      </w:r>
      <w:r>
        <w:rPr>
          <w:rFonts w:ascii="Times New Roman"/>
          <w:color w:val="2100CC"/>
          <w:spacing w:val="40"/>
          <w:sz w:val="23"/>
        </w:rPr>
        <w:t xml:space="preserve"> </w:t>
      </w:r>
      <w:r>
        <w:rPr>
          <w:rFonts w:ascii="Times New Roman"/>
          <w:color w:val="2100CC"/>
          <w:sz w:val="23"/>
        </w:rPr>
        <w:t xml:space="preserve">- </w:t>
      </w:r>
      <w:r>
        <w:rPr>
          <w:rFonts w:ascii="Times New Roman"/>
          <w:color w:val="2100CC"/>
          <w:spacing w:val="9"/>
          <w:sz w:val="23"/>
        </w:rPr>
        <w:t>Technical Publication</w:t>
      </w:r>
      <w:r>
        <w:rPr>
          <w:rFonts w:ascii="Times New Roman"/>
          <w:color w:val="2100CC"/>
          <w:spacing w:val="40"/>
          <w:sz w:val="23"/>
        </w:rPr>
        <w:t xml:space="preserve"> </w:t>
      </w:r>
      <w:r>
        <w:rPr>
          <w:rFonts w:ascii="Times New Roman"/>
          <w:color w:val="2100CC"/>
          <w:sz w:val="23"/>
        </w:rPr>
        <w:t>Lin</w:t>
      </w:r>
      <w:r>
        <w:rPr>
          <w:rFonts w:ascii="Times New Roman"/>
          <w:color w:val="2100CC"/>
          <w:spacing w:val="-15"/>
          <w:sz w:val="23"/>
        </w:rPr>
        <w:t xml:space="preserve"> </w:t>
      </w:r>
      <w:r>
        <w:rPr>
          <w:rFonts w:ascii="Times New Roman"/>
          <w:color w:val="2100CC"/>
          <w:sz w:val="23"/>
        </w:rPr>
        <w:t>ks</w:t>
      </w:r>
      <w:r>
        <w:fldChar w:fldCharType="end"/>
      </w:r>
    </w:p>
    <w:p w:rsidR="00000000">
      <w:pPr>
        <w:spacing w:line="420" w:lineRule="auto"/>
        <w:rPr>
          <w:rFonts w:ascii="Times New Roman"/>
          <w:sz w:val="23"/>
        </w:rPr>
        <w:sectPr>
          <w:pgSz w:w="11910" w:h="16840"/>
          <w:pgMar w:top="1380" w:right="1133" w:bottom="280" w:left="1275" w:header="720" w:footer="720" w:gutter="0"/>
          <w:cols w:space="720"/>
        </w:sectPr>
      </w:pPr>
    </w:p>
    <w:p w:rsidR="00000000">
      <w:pPr>
        <w:spacing w:before="83"/>
        <w:ind w:left="165"/>
        <w:rPr>
          <w:rFonts w:ascii="Arial"/>
          <w:sz w:val="21"/>
        </w:rPr>
      </w:pPr>
      <w:r>
        <w:rPr>
          <w:rFonts w:ascii="Arial"/>
          <w:color w:val="333333"/>
          <w:sz w:val="21"/>
        </w:rPr>
        <w:t>Step</w:t>
      </w:r>
      <w:r>
        <w:rPr>
          <w:rFonts w:ascii="Arial"/>
          <w:color w:val="333333"/>
          <w:spacing w:val="-5"/>
          <w:sz w:val="21"/>
        </w:rPr>
        <w:t xml:space="preserve"> </w:t>
      </w:r>
      <w:r>
        <w:rPr>
          <w:rFonts w:ascii="Arial"/>
          <w:color w:val="333333"/>
          <w:sz w:val="21"/>
        </w:rPr>
        <w:t>One</w:t>
      </w:r>
      <w:r>
        <w:rPr>
          <w:rFonts w:ascii="Arial"/>
          <w:color w:val="333333"/>
          <w:spacing w:val="-5"/>
          <w:sz w:val="21"/>
        </w:rPr>
        <w:t xml:space="preserve"> </w:t>
      </w:r>
      <w:r>
        <w:rPr>
          <w:rFonts w:ascii="Arial"/>
          <w:color w:val="333333"/>
          <w:sz w:val="21"/>
        </w:rPr>
        <w:t>-</w:t>
      </w:r>
      <w:r>
        <w:rPr>
          <w:rFonts w:ascii="Arial"/>
          <w:color w:val="333333"/>
          <w:spacing w:val="-4"/>
          <w:sz w:val="21"/>
        </w:rPr>
        <w:t xml:space="preserve"> </w:t>
      </w:r>
      <w:r>
        <w:rPr>
          <w:rFonts w:ascii="Arial"/>
          <w:color w:val="333333"/>
          <w:sz w:val="21"/>
        </w:rPr>
        <w:t>The</w:t>
      </w:r>
      <w:r>
        <w:rPr>
          <w:rFonts w:ascii="Arial"/>
          <w:color w:val="333333"/>
          <w:spacing w:val="-5"/>
          <w:sz w:val="21"/>
        </w:rPr>
        <w:t xml:space="preserve"> </w:t>
      </w:r>
      <w:r>
        <w:rPr>
          <w:rFonts w:ascii="Arial"/>
          <w:color w:val="333333"/>
          <w:sz w:val="21"/>
        </w:rPr>
        <w:t>technical</w:t>
      </w:r>
      <w:r>
        <w:rPr>
          <w:rFonts w:ascii="Arial"/>
          <w:color w:val="333333"/>
          <w:spacing w:val="-5"/>
          <w:sz w:val="21"/>
        </w:rPr>
        <w:t xml:space="preserve"> </w:t>
      </w:r>
      <w:r>
        <w:rPr>
          <w:rFonts w:ascii="Arial"/>
          <w:color w:val="333333"/>
          <w:spacing w:val="-2"/>
          <w:sz w:val="21"/>
        </w:rPr>
        <w:t>review</w:t>
      </w:r>
    </w:p>
    <w:p w:rsidR="00000000">
      <w:pPr>
        <w:pStyle w:val="BodyText"/>
        <w:spacing w:before="125"/>
        <w:rPr>
          <w:rFonts w:ascii="Arial"/>
          <w:sz w:val="21"/>
        </w:rPr>
      </w:pPr>
    </w:p>
    <w:p w:rsidR="00000000">
      <w:pPr>
        <w:pStyle w:val="Heading3"/>
        <w:spacing w:line="292" w:lineRule="auto"/>
      </w:pPr>
      <w:r>
        <w:rPr>
          <w:noProof/>
        </w:rPr>
        <mc:AlternateContent>
          <mc:Choice Requires="wps">
            <w:drawing>
              <wp:anchor distT="0" distB="0" distL="0" distR="0" simplePos="0" relativeHeight="251687936" behindDoc="0" locked="0" layoutInCell="1" allowOverlap="1">
                <wp:simplePos x="0" y="0"/>
                <wp:positionH relativeFrom="page">
                  <wp:posOffset>896619</wp:posOffset>
                </wp:positionH>
                <wp:positionV relativeFrom="paragraph">
                  <wp:posOffset>653453</wp:posOffset>
                </wp:positionV>
                <wp:extent cx="5768340" cy="7620"/>
                <wp:effectExtent l="0" t="0" r="0" b="0"/>
                <wp:wrapNone/>
                <wp:docPr id="146" name="Graphic 146"/>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5768340" cy="7620"/>
                        </a:xfrm>
                        <a:custGeom>
                          <a:avLst/>
                          <a:gdLst/>
                          <a:ahLst/>
                          <a:cxnLst/>
                          <a:rect l="l" t="t" r="r" b="b"/>
                          <a:pathLst>
                            <a:path w="5768340" h="7620">
                              <a:moveTo>
                                <a:pt x="5768339" y="0"/>
                              </a:moveTo>
                              <a:lnTo>
                                <a:pt x="0" y="0"/>
                              </a:lnTo>
                              <a:lnTo>
                                <a:pt x="0" y="7607"/>
                              </a:lnTo>
                              <a:lnTo>
                                <a:pt x="5768339" y="7607"/>
                              </a:lnTo>
                              <a:lnTo>
                                <a:pt x="5768339" y="0"/>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id="Graphic 146" o:spid="_x0000_s1079" style="height:0.6pt;margin-left:70.6pt;margin-top:51.45pt;mso-position-horizontal-relative:page;mso-wrap-distance-bottom:0;mso-wrap-distance-left:0;mso-wrap-distance-right:0;mso-wrap-distance-top:0;mso-wrap-style:square;position:absolute;v-text-anchor:top;visibility:visible;width:454.2pt;z-index:251688960" coordsize="5768340,7620" path="m5768339,l,,,7607l5768339,7607l5768339,xe" fillcolor="#ededed" stroked="f">
                <v:path arrowok="t"/>
                <w10:wrap anchorx="page"/>
              </v:shape>
            </w:pict>
          </mc:Fallback>
        </mc:AlternateContent>
      </w:r>
      <w:bookmarkStart w:id="1" w:name="Natural_England_Technical_Publications_-"/>
      <w:bookmarkEnd w:id="1"/>
      <w:r>
        <w:fldChar w:fldCharType="begin"/>
      </w:r>
      <w:r>
        <w:instrText>HYPERLINK "http://neintranettechnical/content/technical/topics/wiki.asp?ID=29&amp;WK=14170&amp;passed_url=%2Fcontent%2Ftechnical%2Ftopics%2Fwiki%2Easp%3FPG%3D6657" \h</w:instrText>
      </w:r>
      <w:r>
        <w:fldChar w:fldCharType="separate"/>
      </w:r>
      <w:r>
        <w:rPr>
          <w:color w:val="333333"/>
        </w:rPr>
        <w:t>Na</w:t>
      </w:r>
      <w:r>
        <w:rPr>
          <w:color w:val="333333"/>
          <w:spacing w:val="-39"/>
        </w:rPr>
        <w:t xml:space="preserve"> </w:t>
      </w:r>
      <w:r>
        <w:rPr>
          <w:color w:val="333333"/>
        </w:rPr>
        <w:t>t</w:t>
      </w:r>
      <w:r>
        <w:rPr>
          <w:color w:val="333333"/>
          <w:spacing w:val="-34"/>
        </w:rPr>
        <w:t xml:space="preserve"> </w:t>
      </w:r>
      <w:r>
        <w:rPr>
          <w:color w:val="333333"/>
        </w:rPr>
        <w:t>ur</w:t>
      </w:r>
      <w:r>
        <w:rPr>
          <w:color w:val="333333"/>
          <w:spacing w:val="-48"/>
        </w:rPr>
        <w:t xml:space="preserve"> </w:t>
      </w:r>
      <w:r>
        <w:rPr>
          <w:color w:val="333333"/>
        </w:rPr>
        <w:t>a</w:t>
      </w:r>
      <w:r>
        <w:rPr>
          <w:color w:val="333333"/>
          <w:spacing w:val="-39"/>
        </w:rPr>
        <w:t xml:space="preserve"> </w:t>
      </w:r>
      <w:r>
        <w:rPr>
          <w:color w:val="333333"/>
        </w:rPr>
        <w:t>l En</w:t>
      </w:r>
      <w:r>
        <w:rPr>
          <w:color w:val="333333"/>
          <w:spacing w:val="-37"/>
        </w:rPr>
        <w:t xml:space="preserve"> </w:t>
      </w:r>
      <w:r>
        <w:rPr>
          <w:color w:val="333333"/>
        </w:rPr>
        <w:t>gla</w:t>
      </w:r>
      <w:r>
        <w:rPr>
          <w:color w:val="333333"/>
          <w:spacing w:val="-35"/>
        </w:rPr>
        <w:t xml:space="preserve"> </w:t>
      </w:r>
      <w:r>
        <w:rPr>
          <w:color w:val="333333"/>
        </w:rPr>
        <w:t>nd</w:t>
      </w:r>
      <w:r>
        <w:rPr>
          <w:color w:val="333333"/>
          <w:spacing w:val="40"/>
        </w:rPr>
        <w:t xml:space="preserve"> </w:t>
      </w:r>
      <w:r>
        <w:rPr>
          <w:color w:val="333333"/>
        </w:rPr>
        <w:t>Te</w:t>
      </w:r>
      <w:r>
        <w:rPr>
          <w:color w:val="333333"/>
          <w:spacing w:val="-39"/>
        </w:rPr>
        <w:t xml:space="preserve"> </w:t>
      </w:r>
      <w:r>
        <w:rPr>
          <w:color w:val="333333"/>
        </w:rPr>
        <w:t>chn</w:t>
      </w:r>
      <w:r>
        <w:rPr>
          <w:color w:val="333333"/>
          <w:spacing w:val="-37"/>
        </w:rPr>
        <w:t xml:space="preserve"> </w:t>
      </w:r>
      <w:r>
        <w:rPr>
          <w:color w:val="333333"/>
        </w:rPr>
        <w:t>ica</w:t>
      </w:r>
      <w:r>
        <w:rPr>
          <w:color w:val="333333"/>
          <w:spacing w:val="-35"/>
        </w:rPr>
        <w:t xml:space="preserve"> </w:t>
      </w:r>
      <w:r>
        <w:rPr>
          <w:color w:val="333333"/>
        </w:rPr>
        <w:t>l Pub</w:t>
      </w:r>
      <w:r>
        <w:rPr>
          <w:color w:val="333333"/>
          <w:spacing w:val="-45"/>
        </w:rPr>
        <w:t xml:space="preserve"> </w:t>
      </w:r>
      <w:r>
        <w:rPr>
          <w:color w:val="333333"/>
        </w:rPr>
        <w:t>lica</w:t>
      </w:r>
      <w:r>
        <w:rPr>
          <w:color w:val="333333"/>
          <w:spacing w:val="-39"/>
        </w:rPr>
        <w:t xml:space="preserve"> </w:t>
      </w:r>
      <w:r>
        <w:rPr>
          <w:color w:val="333333"/>
        </w:rPr>
        <w:t>t</w:t>
      </w:r>
      <w:r>
        <w:rPr>
          <w:color w:val="333333"/>
          <w:spacing w:val="-34"/>
        </w:rPr>
        <w:t xml:space="preserve"> </w:t>
      </w:r>
      <w:r>
        <w:rPr>
          <w:color w:val="333333"/>
        </w:rPr>
        <w:t>ions</w:t>
      </w:r>
      <w:r>
        <w:rPr>
          <w:color w:val="333333"/>
          <w:spacing w:val="40"/>
        </w:rPr>
        <w:t xml:space="preserve"> </w:t>
      </w:r>
      <w:r>
        <w:rPr>
          <w:color w:val="333333"/>
        </w:rPr>
        <w:t>- St</w:t>
      </w:r>
      <w:r>
        <w:rPr>
          <w:color w:val="333333"/>
          <w:spacing w:val="-34"/>
        </w:rPr>
        <w:t xml:space="preserve"> </w:t>
      </w:r>
      <w:r>
        <w:rPr>
          <w:color w:val="333333"/>
        </w:rPr>
        <w:t>e</w:t>
      </w:r>
      <w:r>
        <w:rPr>
          <w:color w:val="333333"/>
          <w:spacing w:val="-43"/>
        </w:rPr>
        <w:t xml:space="preserve"> </w:t>
      </w:r>
      <w:r>
        <w:rPr>
          <w:color w:val="333333"/>
        </w:rPr>
        <w:t>p</w:t>
      </w:r>
      <w:r>
        <w:fldChar w:fldCharType="end"/>
      </w:r>
      <w:r>
        <w:rPr>
          <w:color w:val="333333"/>
        </w:rPr>
        <w:t xml:space="preserve"> </w:t>
      </w:r>
      <w:r>
        <w:fldChar w:fldCharType="begin"/>
      </w:r>
      <w:r>
        <w:instrText xml:space="preserve"> HYPERLINK "http://neintranettechnical/content/technical/topics/wiki.asp?ID=29&amp;WK=14170&amp;passed_url=%2Fcontent%2Ftechnical%2Ftopics%2Fwiki%2Easp%3FPG%3D6657" </w:instrText>
      </w:r>
      <w:r>
        <w:fldChar w:fldCharType="separate"/>
      </w:r>
      <w:r>
        <w:rPr>
          <w:color w:val="333333"/>
          <w:spacing w:val="14"/>
        </w:rPr>
        <w:t>On</w:t>
      </w:r>
      <w:r>
        <w:rPr>
          <w:color w:val="333333"/>
          <w:spacing w:val="-19"/>
        </w:rPr>
        <w:t xml:space="preserve"> </w:t>
      </w:r>
      <w:r>
        <w:rPr>
          <w:color w:val="333333"/>
        </w:rPr>
        <w:t>e</w:t>
      </w:r>
      <w:r>
        <w:fldChar w:fldCharType="end"/>
      </w:r>
    </w:p>
    <w:p w:rsidR="00000000">
      <w:pPr>
        <w:pStyle w:val="BodyText"/>
        <w:spacing w:before="94"/>
        <w:rPr>
          <w:rFonts w:ascii="Times New Roman"/>
          <w:b/>
          <w:sz w:val="20"/>
        </w:rPr>
      </w:pPr>
    </w:p>
    <w:p w:rsidR="00000000">
      <w:pPr>
        <w:pStyle w:val="ListParagraph"/>
        <w:numPr>
          <w:ilvl w:val="0"/>
          <w:numId w:val="22"/>
        </w:numPr>
        <w:tabs>
          <w:tab w:val="left" w:pos="884"/>
        </w:tabs>
        <w:ind w:left="884" w:hanging="359"/>
        <w:rPr>
          <w:rFonts w:ascii="Times New Roman" w:hAnsi="Times New Roman"/>
          <w:sz w:val="20"/>
        </w:rPr>
      </w:pPr>
      <w:r>
        <w:fldChar w:fldCharType="begin"/>
      </w:r>
      <w:r>
        <w:instrText xml:space="preserve"> HYPERLINK "http://neintranettechnical/content/technical/topics/comments.asp?ID=29&amp;CM=262&amp;ChildID=14170&amp;WK=14170&amp;passed_url=%2Fcontent%2Ftechnical%2Ftopics%2Fwiki%2Easp%3FPG%3D6657" </w:instrText>
      </w:r>
      <w:r>
        <w:fldChar w:fldCharType="separate"/>
      </w:r>
      <w:r>
        <w:rPr>
          <w:rFonts w:ascii="Times New Roman" w:hAnsi="Times New Roman"/>
          <w:color w:val="2100CC"/>
          <w:sz w:val="20"/>
        </w:rPr>
        <w:t>Discuss</w:t>
      </w:r>
      <w:r>
        <w:rPr>
          <w:rFonts w:ascii="Times New Roman" w:hAnsi="Times New Roman"/>
          <w:color w:val="2100CC"/>
          <w:spacing w:val="57"/>
          <w:sz w:val="20"/>
        </w:rPr>
        <w:t xml:space="preserve"> </w:t>
      </w:r>
      <w:r>
        <w:rPr>
          <w:rFonts w:ascii="Times New Roman" w:hAnsi="Times New Roman"/>
          <w:color w:val="2100CC"/>
          <w:sz w:val="20"/>
        </w:rPr>
        <w:t>this</w:t>
      </w:r>
      <w:r>
        <w:rPr>
          <w:rFonts w:ascii="Times New Roman" w:hAnsi="Times New Roman"/>
          <w:color w:val="2100CC"/>
          <w:spacing w:val="59"/>
          <w:sz w:val="20"/>
        </w:rPr>
        <w:t xml:space="preserve"> </w:t>
      </w:r>
      <w:r>
        <w:rPr>
          <w:rFonts w:ascii="Times New Roman" w:hAnsi="Times New Roman"/>
          <w:color w:val="2100CC"/>
          <w:spacing w:val="-4"/>
          <w:sz w:val="20"/>
        </w:rPr>
        <w:t>wiki</w:t>
      </w:r>
      <w:r>
        <w:fldChar w:fldCharType="end"/>
      </w:r>
    </w:p>
    <w:p w:rsidR="00000000">
      <w:pPr>
        <w:pStyle w:val="ListParagraph"/>
        <w:numPr>
          <w:ilvl w:val="0"/>
          <w:numId w:val="22"/>
        </w:numPr>
        <w:tabs>
          <w:tab w:val="left" w:pos="884"/>
        </w:tabs>
        <w:spacing w:before="107"/>
        <w:ind w:left="884" w:hanging="328"/>
        <w:rPr>
          <w:rFonts w:ascii="Times New Roman" w:hAnsi="Times New Roman"/>
          <w:sz w:val="20"/>
        </w:rPr>
      </w:pPr>
      <w:r>
        <w:fldChar w:fldCharType="begin"/>
      </w:r>
      <w:r>
        <w:instrText xml:space="preserve"> HYPERLINK "http://neintranettechnical/content/technical/forms/wiki.asp?ID=29&amp;WK=14170&amp;LB&amp;passed_url=%2Fcontent%2Ftechnical%2Ftopics%2Fwiki%2Easp%3FPG%3D6657" </w:instrText>
      </w:r>
      <w:r>
        <w:fldChar w:fldCharType="separate"/>
      </w:r>
      <w:r>
        <w:rPr>
          <w:rFonts w:ascii="Times New Roman" w:hAnsi="Times New Roman"/>
          <w:color w:val="2100CC"/>
          <w:sz w:val="20"/>
        </w:rPr>
        <w:t>Edit</w:t>
      </w:r>
      <w:r>
        <w:rPr>
          <w:rFonts w:ascii="Times New Roman" w:hAnsi="Times New Roman"/>
          <w:color w:val="2100CC"/>
          <w:spacing w:val="4"/>
          <w:sz w:val="20"/>
        </w:rPr>
        <w:t xml:space="preserve"> </w:t>
      </w:r>
      <w:r>
        <w:rPr>
          <w:rFonts w:ascii="Times New Roman" w:hAnsi="Times New Roman"/>
          <w:color w:val="2100CC"/>
          <w:sz w:val="20"/>
        </w:rPr>
        <w:t>wiki</w:t>
      </w:r>
      <w:r>
        <w:rPr>
          <w:rFonts w:ascii="Times New Roman" w:hAnsi="Times New Roman"/>
          <w:color w:val="2100CC"/>
          <w:spacing w:val="-12"/>
          <w:sz w:val="20"/>
        </w:rPr>
        <w:t xml:space="preserve"> </w:t>
      </w:r>
      <w:r>
        <w:rPr>
          <w:rFonts w:ascii="Times New Roman" w:hAnsi="Times New Roman"/>
          <w:color w:val="2100CC"/>
          <w:spacing w:val="9"/>
          <w:sz w:val="20"/>
        </w:rPr>
        <w:t>content</w:t>
      </w:r>
      <w:r>
        <w:fldChar w:fldCharType="end"/>
      </w:r>
    </w:p>
    <w:p w:rsidR="00000000">
      <w:pPr>
        <w:pStyle w:val="ListParagraph"/>
        <w:numPr>
          <w:ilvl w:val="0"/>
          <w:numId w:val="22"/>
        </w:numPr>
        <w:tabs>
          <w:tab w:val="left" w:pos="884"/>
        </w:tabs>
        <w:spacing w:before="111"/>
        <w:ind w:left="884" w:hanging="328"/>
        <w:rPr>
          <w:rFonts w:ascii="Times New Roman" w:hAnsi="Times New Roman"/>
          <w:sz w:val="20"/>
        </w:rPr>
      </w:pPr>
      <w:r>
        <w:fldChar w:fldCharType="begin"/>
      </w:r>
      <w:r>
        <w:instrText xml:space="preserve"> HYPERLINK "http://neintranettechnical/content/technical/topics/print.asp?WK=14170" </w:instrText>
      </w:r>
      <w:r>
        <w:fldChar w:fldCharType="separate"/>
      </w:r>
      <w:r>
        <w:rPr>
          <w:rFonts w:ascii="Times New Roman" w:hAnsi="Times New Roman"/>
          <w:color w:val="2100CC"/>
          <w:spacing w:val="-2"/>
          <w:sz w:val="20"/>
        </w:rPr>
        <w:t>Print</w:t>
      </w:r>
      <w:r>
        <w:fldChar w:fldCharType="end"/>
      </w:r>
    </w:p>
    <w:p w:rsidR="00000000">
      <w:pPr>
        <w:pStyle w:val="ListParagraph"/>
        <w:numPr>
          <w:ilvl w:val="0"/>
          <w:numId w:val="22"/>
        </w:numPr>
        <w:tabs>
          <w:tab w:val="left" w:pos="884"/>
        </w:tabs>
        <w:spacing w:before="107"/>
        <w:ind w:left="884" w:hanging="328"/>
        <w:rPr>
          <w:rFonts w:ascii="Times New Roman" w:hAnsi="Times New Roman"/>
          <w:sz w:val="20"/>
        </w:rPr>
      </w:pPr>
      <w:r>
        <w:fldChar w:fldCharType="begin"/>
      </w:r>
      <w:r>
        <w:instrText xml:space="preserve"> HYPERLINK "http://neintranettechnical/content/technical/topics/wiki.asp?PG=6657" </w:instrText>
      </w:r>
      <w:r>
        <w:fldChar w:fldCharType="separate"/>
      </w:r>
      <w:r>
        <w:rPr>
          <w:rFonts w:ascii="Times New Roman" w:hAnsi="Times New Roman"/>
          <w:color w:val="2100CC"/>
          <w:spacing w:val="-4"/>
          <w:sz w:val="20"/>
        </w:rPr>
        <w:t>Wiki</w:t>
      </w:r>
      <w:r>
        <w:rPr>
          <w:rFonts w:ascii="Times New Roman" w:hAnsi="Times New Roman"/>
          <w:color w:val="2100CC"/>
          <w:spacing w:val="-7"/>
          <w:sz w:val="20"/>
        </w:rPr>
        <w:t xml:space="preserve"> </w:t>
      </w:r>
      <w:r>
        <w:rPr>
          <w:rFonts w:ascii="Times New Roman" w:hAnsi="Times New Roman"/>
          <w:color w:val="2100CC"/>
          <w:spacing w:val="-4"/>
          <w:sz w:val="20"/>
        </w:rPr>
        <w:t>a</w:t>
      </w:r>
      <w:r>
        <w:rPr>
          <w:rFonts w:ascii="Times New Roman" w:hAnsi="Times New Roman"/>
          <w:color w:val="2100CC"/>
          <w:spacing w:val="-31"/>
          <w:sz w:val="20"/>
        </w:rPr>
        <w:t xml:space="preserve"> </w:t>
      </w:r>
      <w:r>
        <w:rPr>
          <w:rFonts w:ascii="Times New Roman" w:hAnsi="Times New Roman"/>
          <w:color w:val="2100CC"/>
          <w:spacing w:val="-4"/>
          <w:sz w:val="20"/>
        </w:rPr>
        <w:t>le</w:t>
      </w:r>
      <w:r>
        <w:rPr>
          <w:rFonts w:ascii="Times New Roman" w:hAnsi="Times New Roman"/>
          <w:color w:val="2100CC"/>
          <w:spacing w:val="-31"/>
          <w:sz w:val="20"/>
        </w:rPr>
        <w:t xml:space="preserve"> </w:t>
      </w:r>
      <w:r>
        <w:rPr>
          <w:rFonts w:ascii="Times New Roman" w:hAnsi="Times New Roman"/>
          <w:color w:val="2100CC"/>
          <w:spacing w:val="-5"/>
          <w:sz w:val="20"/>
        </w:rPr>
        <w:t>rt</w:t>
      </w:r>
      <w:r>
        <w:fldChar w:fldCharType="end"/>
      </w:r>
    </w:p>
    <w:p w:rsidR="00000000">
      <w:pPr>
        <w:pStyle w:val="BodyText"/>
        <w:spacing w:before="145"/>
        <w:rPr>
          <w:rFonts w:ascii="Times New Roman"/>
          <w:sz w:val="20"/>
        </w:rPr>
      </w:pPr>
    </w:p>
    <w:p w:rsidR="00000000">
      <w:pPr>
        <w:pStyle w:val="Heading5"/>
      </w:pPr>
      <w:bookmarkStart w:id="2" w:name="Step_One_-_The_technical_review"/>
      <w:bookmarkEnd w:id="2"/>
      <w:r>
        <w:rPr>
          <w:color w:val="333333"/>
        </w:rPr>
        <w:t>Step</w:t>
      </w:r>
      <w:r>
        <w:rPr>
          <w:color w:val="333333"/>
          <w:spacing w:val="-1"/>
        </w:rPr>
        <w:t xml:space="preserve"> </w:t>
      </w:r>
      <w:r>
        <w:rPr>
          <w:color w:val="333333"/>
        </w:rPr>
        <w:t>One -</w:t>
      </w:r>
      <w:r>
        <w:rPr>
          <w:color w:val="333333"/>
          <w:spacing w:val="-7"/>
        </w:rPr>
        <w:t xml:space="preserve"> </w:t>
      </w:r>
      <w:r>
        <w:rPr>
          <w:color w:val="333333"/>
        </w:rPr>
        <w:t>The technical</w:t>
      </w:r>
      <w:r>
        <w:rPr>
          <w:color w:val="333333"/>
          <w:spacing w:val="-1"/>
        </w:rPr>
        <w:t xml:space="preserve"> </w:t>
      </w:r>
      <w:r>
        <w:rPr>
          <w:color w:val="333333"/>
          <w:spacing w:val="-2"/>
        </w:rPr>
        <w:t>review</w:t>
      </w:r>
    </w:p>
    <w:p w:rsidR="00000000">
      <w:pPr>
        <w:spacing w:before="247"/>
        <w:ind w:left="165"/>
        <w:rPr>
          <w:rFonts w:ascii="Times New Roman"/>
          <w:sz w:val="23"/>
        </w:rPr>
      </w:pPr>
      <w:r>
        <w:rPr>
          <w:rFonts w:ascii="Times New Roman"/>
          <w:color w:val="333333"/>
          <w:sz w:val="23"/>
        </w:rPr>
        <w:t>This</w:t>
      </w:r>
      <w:r>
        <w:rPr>
          <w:rFonts w:ascii="Times New Roman"/>
          <w:color w:val="333333"/>
          <w:spacing w:val="27"/>
          <w:sz w:val="23"/>
        </w:rPr>
        <w:t xml:space="preserve"> </w:t>
      </w:r>
      <w:r>
        <w:rPr>
          <w:rFonts w:ascii="Times New Roman"/>
          <w:color w:val="333333"/>
          <w:spacing w:val="12"/>
          <w:sz w:val="23"/>
        </w:rPr>
        <w:t>section</w:t>
      </w:r>
      <w:r>
        <w:rPr>
          <w:rFonts w:ascii="Times New Roman"/>
          <w:color w:val="333333"/>
          <w:spacing w:val="35"/>
          <w:sz w:val="23"/>
        </w:rPr>
        <w:t xml:space="preserve"> </w:t>
      </w:r>
      <w:r>
        <w:rPr>
          <w:rFonts w:ascii="Times New Roman"/>
          <w:color w:val="333333"/>
          <w:spacing w:val="11"/>
          <w:sz w:val="23"/>
        </w:rPr>
        <w:t>provide</w:t>
      </w:r>
      <w:r>
        <w:rPr>
          <w:rFonts w:ascii="Times New Roman"/>
          <w:color w:val="333333"/>
          <w:spacing w:val="-26"/>
          <w:sz w:val="23"/>
        </w:rPr>
        <w:t xml:space="preserve"> </w:t>
      </w:r>
      <w:r>
        <w:rPr>
          <w:rFonts w:ascii="Times New Roman"/>
          <w:color w:val="333333"/>
          <w:sz w:val="23"/>
        </w:rPr>
        <w:t>s</w:t>
      </w:r>
      <w:r>
        <w:rPr>
          <w:rFonts w:ascii="Times New Roman"/>
          <w:color w:val="333333"/>
          <w:spacing w:val="28"/>
          <w:sz w:val="23"/>
        </w:rPr>
        <w:t xml:space="preserve"> </w:t>
      </w:r>
      <w:r>
        <w:rPr>
          <w:rFonts w:ascii="Times New Roman"/>
          <w:color w:val="333333"/>
          <w:spacing w:val="11"/>
          <w:sz w:val="23"/>
        </w:rPr>
        <w:t>details</w:t>
      </w:r>
      <w:r>
        <w:rPr>
          <w:rFonts w:ascii="Times New Roman"/>
          <w:color w:val="333333"/>
          <w:spacing w:val="27"/>
          <w:sz w:val="23"/>
        </w:rPr>
        <w:t xml:space="preserve"> </w:t>
      </w:r>
      <w:r>
        <w:rPr>
          <w:rFonts w:ascii="Times New Roman"/>
          <w:color w:val="333333"/>
          <w:spacing w:val="12"/>
          <w:sz w:val="23"/>
        </w:rPr>
        <w:t>on</w:t>
      </w:r>
      <w:r>
        <w:rPr>
          <w:rFonts w:ascii="Times New Roman"/>
          <w:color w:val="333333"/>
          <w:spacing w:val="35"/>
          <w:sz w:val="23"/>
        </w:rPr>
        <w:t xml:space="preserve"> </w:t>
      </w:r>
      <w:r>
        <w:rPr>
          <w:rFonts w:ascii="Times New Roman"/>
          <w:color w:val="333333"/>
          <w:spacing w:val="14"/>
          <w:sz w:val="23"/>
        </w:rPr>
        <w:t>the</w:t>
      </w:r>
      <w:r>
        <w:rPr>
          <w:rFonts w:ascii="Times New Roman"/>
          <w:color w:val="333333"/>
          <w:spacing w:val="35"/>
          <w:sz w:val="23"/>
        </w:rPr>
        <w:t xml:space="preserve"> </w:t>
      </w:r>
      <w:r>
        <w:rPr>
          <w:rFonts w:ascii="Times New Roman"/>
          <w:color w:val="333333"/>
          <w:spacing w:val="13"/>
          <w:sz w:val="23"/>
        </w:rPr>
        <w:t>'technical</w:t>
      </w:r>
      <w:r>
        <w:rPr>
          <w:rFonts w:ascii="Times New Roman"/>
          <w:color w:val="333333"/>
          <w:spacing w:val="4"/>
          <w:sz w:val="23"/>
        </w:rPr>
        <w:t xml:space="preserve"> </w:t>
      </w:r>
      <w:r>
        <w:rPr>
          <w:rFonts w:ascii="Times New Roman"/>
          <w:color w:val="333333"/>
          <w:sz w:val="23"/>
        </w:rPr>
        <w:t>re</w:t>
      </w:r>
      <w:r>
        <w:rPr>
          <w:rFonts w:ascii="Times New Roman"/>
          <w:color w:val="333333"/>
          <w:spacing w:val="-26"/>
          <w:sz w:val="23"/>
        </w:rPr>
        <w:t xml:space="preserve"> </w:t>
      </w:r>
      <w:r>
        <w:rPr>
          <w:rFonts w:ascii="Times New Roman"/>
          <w:color w:val="333333"/>
          <w:sz w:val="23"/>
        </w:rPr>
        <w:t>view',</w:t>
      </w:r>
      <w:r>
        <w:rPr>
          <w:rFonts w:ascii="Times New Roman"/>
          <w:color w:val="333333"/>
          <w:spacing w:val="1"/>
          <w:sz w:val="23"/>
        </w:rPr>
        <w:t xml:space="preserve"> </w:t>
      </w:r>
      <w:r>
        <w:rPr>
          <w:rFonts w:ascii="Times New Roman"/>
          <w:color w:val="333333"/>
          <w:spacing w:val="14"/>
          <w:sz w:val="23"/>
        </w:rPr>
        <w:t>the</w:t>
      </w:r>
      <w:r>
        <w:rPr>
          <w:rFonts w:ascii="Times New Roman"/>
          <w:color w:val="333333"/>
          <w:spacing w:val="36"/>
          <w:sz w:val="23"/>
        </w:rPr>
        <w:t xml:space="preserve"> </w:t>
      </w:r>
      <w:r>
        <w:rPr>
          <w:rFonts w:ascii="Times New Roman"/>
          <w:color w:val="333333"/>
          <w:sz w:val="23"/>
        </w:rPr>
        <w:t>first</w:t>
      </w:r>
      <w:r>
        <w:rPr>
          <w:rFonts w:ascii="Times New Roman"/>
          <w:color w:val="333333"/>
          <w:spacing w:val="30"/>
          <w:sz w:val="23"/>
        </w:rPr>
        <w:t xml:space="preserve"> </w:t>
      </w:r>
      <w:r>
        <w:rPr>
          <w:rFonts w:ascii="Times New Roman"/>
          <w:color w:val="333333"/>
          <w:spacing w:val="13"/>
          <w:sz w:val="23"/>
        </w:rPr>
        <w:t>stage</w:t>
      </w:r>
      <w:r>
        <w:rPr>
          <w:rFonts w:ascii="Times New Roman"/>
          <w:color w:val="333333"/>
          <w:spacing w:val="36"/>
          <w:sz w:val="23"/>
        </w:rPr>
        <w:t xml:space="preserve"> </w:t>
      </w:r>
      <w:r>
        <w:rPr>
          <w:rFonts w:ascii="Times New Roman"/>
          <w:color w:val="333333"/>
          <w:spacing w:val="12"/>
          <w:sz w:val="23"/>
        </w:rPr>
        <w:t>of</w:t>
      </w:r>
      <w:r>
        <w:rPr>
          <w:rFonts w:ascii="Times New Roman"/>
          <w:color w:val="333333"/>
          <w:spacing w:val="7"/>
          <w:sz w:val="23"/>
        </w:rPr>
        <w:t xml:space="preserve"> </w:t>
      </w:r>
      <w:r>
        <w:rPr>
          <w:rFonts w:ascii="Times New Roman"/>
          <w:color w:val="333333"/>
          <w:spacing w:val="9"/>
          <w:sz w:val="23"/>
        </w:rPr>
        <w:t>the</w:t>
      </w:r>
    </w:p>
    <w:p w:rsidR="00000000">
      <w:pPr>
        <w:spacing w:before="112" w:line="345" w:lineRule="auto"/>
        <w:ind w:left="165" w:right="367"/>
        <w:rPr>
          <w:rFonts w:ascii="Times New Roman"/>
          <w:sz w:val="23"/>
        </w:rPr>
      </w:pPr>
      <w:r>
        <w:rPr>
          <w:rFonts w:ascii="Times New Roman"/>
          <w:color w:val="333333"/>
          <w:spacing w:val="12"/>
          <w:sz w:val="23"/>
        </w:rPr>
        <w:t xml:space="preserve">publications </w:t>
      </w:r>
      <w:r>
        <w:rPr>
          <w:rFonts w:ascii="Times New Roman"/>
          <w:color w:val="333333"/>
          <w:spacing w:val="16"/>
          <w:sz w:val="23"/>
        </w:rPr>
        <w:t xml:space="preserve">process that </w:t>
      </w:r>
      <w:r>
        <w:rPr>
          <w:rFonts w:ascii="Times New Roman"/>
          <w:color w:val="333333"/>
          <w:sz w:val="23"/>
        </w:rPr>
        <w:t>e</w:t>
      </w:r>
      <w:r>
        <w:rPr>
          <w:rFonts w:ascii="Times New Roman"/>
          <w:color w:val="333333"/>
          <w:spacing w:val="-26"/>
          <w:sz w:val="23"/>
        </w:rPr>
        <w:t xml:space="preserve"> </w:t>
      </w:r>
      <w:r>
        <w:rPr>
          <w:rFonts w:ascii="Times New Roman"/>
          <w:color w:val="333333"/>
          <w:sz w:val="23"/>
        </w:rPr>
        <w:t>ve</w:t>
      </w:r>
      <w:r>
        <w:rPr>
          <w:rFonts w:ascii="Times New Roman"/>
          <w:color w:val="333333"/>
          <w:spacing w:val="-26"/>
          <w:sz w:val="23"/>
        </w:rPr>
        <w:t xml:space="preserve"> </w:t>
      </w:r>
      <w:r>
        <w:rPr>
          <w:rFonts w:ascii="Times New Roman"/>
          <w:color w:val="333333"/>
          <w:sz w:val="23"/>
        </w:rPr>
        <w:t>ry te</w:t>
      </w:r>
      <w:r>
        <w:rPr>
          <w:rFonts w:ascii="Times New Roman"/>
          <w:color w:val="333333"/>
          <w:spacing w:val="-26"/>
          <w:sz w:val="23"/>
        </w:rPr>
        <w:t xml:space="preserve"> </w:t>
      </w:r>
      <w:r>
        <w:rPr>
          <w:rFonts w:ascii="Times New Roman"/>
          <w:color w:val="333333"/>
          <w:spacing w:val="11"/>
          <w:sz w:val="23"/>
        </w:rPr>
        <w:t>chnical</w:t>
      </w:r>
      <w:r>
        <w:rPr>
          <w:rFonts w:ascii="Times New Roman"/>
          <w:color w:val="333333"/>
          <w:spacing w:val="-1"/>
          <w:sz w:val="23"/>
        </w:rPr>
        <w:t xml:space="preserve"> </w:t>
      </w:r>
      <w:r>
        <w:rPr>
          <w:rFonts w:ascii="Times New Roman"/>
          <w:color w:val="333333"/>
          <w:spacing w:val="17"/>
          <w:sz w:val="23"/>
        </w:rPr>
        <w:t xml:space="preserve">report </w:t>
      </w:r>
      <w:r>
        <w:rPr>
          <w:rFonts w:ascii="Times New Roman"/>
          <w:color w:val="333333"/>
          <w:sz w:val="23"/>
        </w:rPr>
        <w:t>m</w:t>
      </w:r>
      <w:r>
        <w:rPr>
          <w:rFonts w:ascii="Times New Roman"/>
          <w:color w:val="333333"/>
          <w:spacing w:val="-22"/>
          <w:sz w:val="23"/>
        </w:rPr>
        <w:t xml:space="preserve"> </w:t>
      </w:r>
      <w:r>
        <w:rPr>
          <w:rFonts w:ascii="Times New Roman"/>
          <w:color w:val="333333"/>
          <w:spacing w:val="14"/>
          <w:sz w:val="23"/>
        </w:rPr>
        <w:t xml:space="preserve">ust </w:t>
      </w:r>
      <w:r>
        <w:rPr>
          <w:rFonts w:ascii="Times New Roman"/>
          <w:color w:val="333333"/>
          <w:sz w:val="23"/>
        </w:rPr>
        <w:t>go</w:t>
      </w:r>
      <w:r>
        <w:rPr>
          <w:rFonts w:ascii="Times New Roman"/>
          <w:color w:val="333333"/>
          <w:spacing w:val="16"/>
          <w:sz w:val="23"/>
        </w:rPr>
        <w:t xml:space="preserve"> through </w:t>
      </w:r>
      <w:r>
        <w:rPr>
          <w:rFonts w:ascii="Times New Roman"/>
          <w:color w:val="333333"/>
          <w:spacing w:val="11"/>
          <w:sz w:val="23"/>
        </w:rPr>
        <w:t xml:space="preserve">prior </w:t>
      </w:r>
      <w:r>
        <w:rPr>
          <w:rFonts w:ascii="Times New Roman"/>
          <w:color w:val="333333"/>
          <w:spacing w:val="9"/>
          <w:sz w:val="23"/>
        </w:rPr>
        <w:t xml:space="preserve">to </w:t>
      </w:r>
      <w:r>
        <w:rPr>
          <w:rFonts w:ascii="Times New Roman"/>
          <w:color w:val="333333"/>
          <w:spacing w:val="12"/>
          <w:sz w:val="23"/>
        </w:rPr>
        <w:t>publishing on</w:t>
      </w:r>
      <w:r>
        <w:rPr>
          <w:rFonts w:ascii="Times New Roman"/>
          <w:color w:val="333333"/>
          <w:spacing w:val="14"/>
          <w:sz w:val="23"/>
        </w:rPr>
        <w:t xml:space="preserve"> the </w:t>
      </w:r>
      <w:r>
        <w:fldChar w:fldCharType="begin"/>
      </w:r>
      <w:r>
        <w:instrText xml:space="preserve"> HYPERLINK "http://publications.naturalengland.org.uk/" </w:instrText>
      </w:r>
      <w:r>
        <w:fldChar w:fldCharType="separate"/>
      </w:r>
      <w:r>
        <w:rPr>
          <w:rFonts w:ascii="Times New Roman"/>
          <w:color w:val="2100CC"/>
          <w:spacing w:val="16"/>
          <w:sz w:val="23"/>
        </w:rPr>
        <w:t xml:space="preserve">Natural </w:t>
      </w:r>
      <w:r>
        <w:rPr>
          <w:rFonts w:ascii="Times New Roman"/>
          <w:color w:val="2100CC"/>
          <w:sz w:val="23"/>
        </w:rPr>
        <w:t>England</w:t>
      </w:r>
      <w:r>
        <w:rPr>
          <w:rFonts w:ascii="Times New Roman"/>
          <w:color w:val="2100CC"/>
          <w:spacing w:val="40"/>
          <w:sz w:val="23"/>
        </w:rPr>
        <w:t xml:space="preserve"> </w:t>
      </w:r>
      <w:r>
        <w:rPr>
          <w:rFonts w:ascii="Times New Roman"/>
          <w:color w:val="2100CC"/>
          <w:sz w:val="23"/>
        </w:rPr>
        <w:t>Acce</w:t>
      </w:r>
      <w:r>
        <w:rPr>
          <w:rFonts w:ascii="Times New Roman"/>
          <w:color w:val="2100CC"/>
          <w:spacing w:val="-24"/>
          <w:sz w:val="23"/>
        </w:rPr>
        <w:t xml:space="preserve"> </w:t>
      </w:r>
      <w:r>
        <w:rPr>
          <w:rFonts w:ascii="Times New Roman"/>
          <w:color w:val="2100CC"/>
          <w:spacing w:val="10"/>
          <w:sz w:val="23"/>
        </w:rPr>
        <w:t xml:space="preserve">ss </w:t>
      </w:r>
      <w:r>
        <w:rPr>
          <w:rFonts w:ascii="Times New Roman"/>
          <w:color w:val="2100CC"/>
          <w:spacing w:val="9"/>
          <w:sz w:val="23"/>
        </w:rPr>
        <w:t xml:space="preserve">to </w:t>
      </w:r>
      <w:r>
        <w:rPr>
          <w:rFonts w:ascii="Times New Roman"/>
          <w:color w:val="2100CC"/>
          <w:sz w:val="23"/>
        </w:rPr>
        <w:t>Evide</w:t>
      </w:r>
      <w:r>
        <w:rPr>
          <w:rFonts w:ascii="Times New Roman"/>
          <w:color w:val="2100CC"/>
          <w:spacing w:val="-18"/>
          <w:sz w:val="23"/>
        </w:rPr>
        <w:t xml:space="preserve"> </w:t>
      </w:r>
      <w:r>
        <w:rPr>
          <w:rFonts w:ascii="Times New Roman"/>
          <w:color w:val="2100CC"/>
          <w:spacing w:val="9"/>
          <w:sz w:val="23"/>
        </w:rPr>
        <w:t>nce</w:t>
      </w:r>
      <w:r>
        <w:rPr>
          <w:rFonts w:ascii="Times New Roman"/>
          <w:color w:val="2100CC"/>
          <w:spacing w:val="40"/>
          <w:sz w:val="23"/>
        </w:rPr>
        <w:t xml:space="preserve"> </w:t>
      </w:r>
      <w:r>
        <w:rPr>
          <w:rFonts w:ascii="Times New Roman"/>
          <w:color w:val="2100CC"/>
          <w:spacing w:val="12"/>
          <w:sz w:val="23"/>
        </w:rPr>
        <w:t>Catalogue</w:t>
      </w:r>
      <w:r>
        <w:fldChar w:fldCharType="end"/>
      </w:r>
      <w:r>
        <w:rPr>
          <w:rFonts w:ascii="Times New Roman"/>
          <w:color w:val="2100CC"/>
          <w:spacing w:val="-18"/>
          <w:sz w:val="23"/>
        </w:rPr>
        <w:t xml:space="preserve"> </w:t>
      </w:r>
      <w:r>
        <w:rPr>
          <w:rFonts w:ascii="Times New Roman"/>
          <w:color w:val="333333"/>
          <w:sz w:val="23"/>
        </w:rPr>
        <w:t>.</w:t>
      </w:r>
    </w:p>
    <w:p w:rsidR="00000000">
      <w:pPr>
        <w:spacing w:before="146" w:line="343" w:lineRule="auto"/>
        <w:ind w:left="165" w:right="367"/>
        <w:rPr>
          <w:rFonts w:ascii="Times New Roman"/>
          <w:b/>
          <w:sz w:val="23"/>
        </w:rPr>
      </w:pPr>
      <w:r>
        <w:rPr>
          <w:rFonts w:ascii="Times New Roman"/>
          <w:color w:val="333333"/>
          <w:sz w:val="23"/>
        </w:rPr>
        <w:t>The</w:t>
      </w:r>
      <w:r>
        <w:rPr>
          <w:rFonts w:ascii="Times New Roman"/>
          <w:color w:val="333333"/>
          <w:spacing w:val="18"/>
          <w:sz w:val="23"/>
        </w:rPr>
        <w:t xml:space="preserve"> purpose </w:t>
      </w:r>
      <w:r>
        <w:rPr>
          <w:rFonts w:ascii="Times New Roman"/>
          <w:color w:val="333333"/>
          <w:spacing w:val="10"/>
          <w:sz w:val="23"/>
        </w:rPr>
        <w:t>of</w:t>
      </w:r>
      <w:r>
        <w:rPr>
          <w:rFonts w:ascii="Times New Roman"/>
          <w:color w:val="333333"/>
          <w:spacing w:val="7"/>
          <w:sz w:val="23"/>
        </w:rPr>
        <w:t xml:space="preserve"> </w:t>
      </w:r>
      <w:r>
        <w:rPr>
          <w:rFonts w:ascii="Times New Roman"/>
          <w:color w:val="333333"/>
          <w:spacing w:val="14"/>
          <w:sz w:val="23"/>
        </w:rPr>
        <w:t xml:space="preserve">the </w:t>
      </w:r>
      <w:r>
        <w:rPr>
          <w:rFonts w:ascii="Times New Roman"/>
          <w:color w:val="333333"/>
          <w:sz w:val="23"/>
        </w:rPr>
        <w:t>te</w:t>
      </w:r>
      <w:r>
        <w:rPr>
          <w:rFonts w:ascii="Times New Roman"/>
          <w:color w:val="333333"/>
          <w:spacing w:val="-26"/>
          <w:sz w:val="23"/>
        </w:rPr>
        <w:t xml:space="preserve"> </w:t>
      </w:r>
      <w:r>
        <w:rPr>
          <w:rFonts w:ascii="Times New Roman"/>
          <w:color w:val="333333"/>
          <w:spacing w:val="11"/>
          <w:sz w:val="23"/>
        </w:rPr>
        <w:t>chnical</w:t>
      </w:r>
      <w:r>
        <w:rPr>
          <w:rFonts w:ascii="Times New Roman"/>
          <w:color w:val="333333"/>
          <w:spacing w:val="-2"/>
          <w:sz w:val="23"/>
        </w:rPr>
        <w:t xml:space="preserve"> </w:t>
      </w:r>
      <w:r>
        <w:rPr>
          <w:rFonts w:ascii="Times New Roman"/>
          <w:color w:val="333333"/>
          <w:sz w:val="23"/>
        </w:rPr>
        <w:t>re</w:t>
      </w:r>
      <w:r>
        <w:rPr>
          <w:rFonts w:ascii="Times New Roman"/>
          <w:color w:val="333333"/>
          <w:spacing w:val="-26"/>
          <w:sz w:val="23"/>
        </w:rPr>
        <w:t xml:space="preserve"> </w:t>
      </w:r>
      <w:r>
        <w:rPr>
          <w:rFonts w:ascii="Times New Roman"/>
          <w:color w:val="333333"/>
          <w:sz w:val="23"/>
        </w:rPr>
        <w:t>vie</w:t>
      </w:r>
      <w:r>
        <w:rPr>
          <w:rFonts w:ascii="Times New Roman"/>
          <w:color w:val="333333"/>
          <w:spacing w:val="-26"/>
          <w:sz w:val="23"/>
        </w:rPr>
        <w:t xml:space="preserve"> </w:t>
      </w:r>
      <w:r>
        <w:rPr>
          <w:rFonts w:ascii="Times New Roman"/>
          <w:color w:val="333333"/>
          <w:sz w:val="23"/>
        </w:rPr>
        <w:t>w is</w:t>
      </w:r>
      <w:r>
        <w:rPr>
          <w:rFonts w:ascii="Times New Roman"/>
          <w:color w:val="333333"/>
          <w:spacing w:val="9"/>
          <w:sz w:val="23"/>
        </w:rPr>
        <w:t xml:space="preserve"> to </w:t>
      </w:r>
      <w:r>
        <w:rPr>
          <w:rFonts w:ascii="Times New Roman"/>
          <w:color w:val="333333"/>
          <w:spacing w:val="18"/>
          <w:sz w:val="23"/>
        </w:rPr>
        <w:t xml:space="preserve">ensure </w:t>
      </w:r>
      <w:r>
        <w:rPr>
          <w:rFonts w:ascii="Times New Roman"/>
          <w:color w:val="333333"/>
          <w:spacing w:val="14"/>
          <w:sz w:val="23"/>
        </w:rPr>
        <w:t xml:space="preserve">the </w:t>
      </w:r>
      <w:r>
        <w:rPr>
          <w:rFonts w:ascii="Times New Roman"/>
          <w:color w:val="333333"/>
          <w:sz w:val="23"/>
        </w:rPr>
        <w:t>re</w:t>
      </w:r>
      <w:r>
        <w:rPr>
          <w:rFonts w:ascii="Times New Roman"/>
          <w:color w:val="333333"/>
          <w:spacing w:val="-26"/>
          <w:sz w:val="23"/>
        </w:rPr>
        <w:t xml:space="preserve"> </w:t>
      </w:r>
      <w:r>
        <w:rPr>
          <w:rFonts w:ascii="Times New Roman"/>
          <w:color w:val="333333"/>
          <w:spacing w:val="15"/>
          <w:sz w:val="23"/>
        </w:rPr>
        <w:t xml:space="preserve">port </w:t>
      </w:r>
      <w:r>
        <w:rPr>
          <w:rFonts w:ascii="Times New Roman"/>
          <w:color w:val="333333"/>
          <w:sz w:val="23"/>
        </w:rPr>
        <w:t>is</w:t>
      </w:r>
      <w:r>
        <w:rPr>
          <w:rFonts w:ascii="Times New Roman"/>
          <w:color w:val="333333"/>
          <w:spacing w:val="10"/>
          <w:sz w:val="23"/>
        </w:rPr>
        <w:t xml:space="preserve"> technically</w:t>
      </w:r>
      <w:r>
        <w:rPr>
          <w:rFonts w:ascii="Times New Roman"/>
          <w:color w:val="333333"/>
          <w:spacing w:val="8"/>
          <w:sz w:val="23"/>
        </w:rPr>
        <w:t xml:space="preserve"> </w:t>
      </w:r>
      <w:r>
        <w:rPr>
          <w:rFonts w:ascii="Times New Roman"/>
          <w:color w:val="333333"/>
          <w:spacing w:val="12"/>
          <w:sz w:val="23"/>
        </w:rPr>
        <w:t xml:space="preserve">correct </w:t>
      </w:r>
      <w:r>
        <w:rPr>
          <w:rFonts w:ascii="Times New Roman"/>
          <w:color w:val="333333"/>
          <w:spacing w:val="16"/>
          <w:sz w:val="23"/>
        </w:rPr>
        <w:t xml:space="preserve">and </w:t>
      </w:r>
      <w:r>
        <w:rPr>
          <w:rFonts w:ascii="Times New Roman"/>
          <w:color w:val="333333"/>
          <w:spacing w:val="17"/>
          <w:sz w:val="23"/>
        </w:rPr>
        <w:t xml:space="preserve">robust. </w:t>
      </w:r>
      <w:r>
        <w:rPr>
          <w:rFonts w:ascii="Times New Roman"/>
          <w:color w:val="333333"/>
          <w:sz w:val="23"/>
        </w:rPr>
        <w:t>As</w:t>
      </w:r>
      <w:r>
        <w:rPr>
          <w:rFonts w:ascii="Times New Roman"/>
          <w:color w:val="333333"/>
          <w:spacing w:val="40"/>
          <w:sz w:val="23"/>
        </w:rPr>
        <w:t xml:space="preserve"> </w:t>
      </w:r>
      <w:r>
        <w:rPr>
          <w:rFonts w:ascii="Times New Roman"/>
          <w:color w:val="333333"/>
          <w:spacing w:val="10"/>
          <w:sz w:val="23"/>
        </w:rPr>
        <w:t>Project</w:t>
      </w:r>
      <w:r>
        <w:rPr>
          <w:rFonts w:ascii="Times New Roman"/>
          <w:color w:val="333333"/>
          <w:spacing w:val="40"/>
          <w:sz w:val="23"/>
        </w:rPr>
        <w:t xml:space="preserve"> </w:t>
      </w:r>
      <w:r>
        <w:rPr>
          <w:rFonts w:ascii="Times New Roman"/>
          <w:color w:val="333333"/>
          <w:sz w:val="23"/>
        </w:rPr>
        <w:t>Officer</w:t>
      </w:r>
      <w:r>
        <w:rPr>
          <w:rFonts w:ascii="Times New Roman"/>
          <w:color w:val="333333"/>
          <w:spacing w:val="40"/>
          <w:sz w:val="23"/>
        </w:rPr>
        <w:t xml:space="preserve"> </w:t>
      </w:r>
      <w:r>
        <w:rPr>
          <w:rFonts w:ascii="Times New Roman"/>
          <w:color w:val="333333"/>
          <w:sz w:val="23"/>
        </w:rPr>
        <w:t>you</w:t>
      </w:r>
      <w:r>
        <w:rPr>
          <w:rFonts w:ascii="Times New Roman"/>
          <w:color w:val="333333"/>
          <w:spacing w:val="40"/>
          <w:sz w:val="23"/>
        </w:rPr>
        <w:t xml:space="preserve"> </w:t>
      </w:r>
      <w:r>
        <w:rPr>
          <w:rFonts w:ascii="Times New Roman"/>
          <w:color w:val="333333"/>
          <w:spacing w:val="13"/>
          <w:sz w:val="23"/>
        </w:rPr>
        <w:t>should</w:t>
      </w:r>
      <w:r>
        <w:rPr>
          <w:rFonts w:ascii="Times New Roman"/>
          <w:color w:val="333333"/>
          <w:spacing w:val="40"/>
          <w:sz w:val="23"/>
        </w:rPr>
        <w:t xml:space="preserve"> </w:t>
      </w:r>
      <w:r>
        <w:rPr>
          <w:rFonts w:ascii="Times New Roman"/>
          <w:color w:val="333333"/>
          <w:spacing w:val="15"/>
          <w:sz w:val="23"/>
        </w:rPr>
        <w:t>agree</w:t>
      </w:r>
      <w:r>
        <w:rPr>
          <w:rFonts w:ascii="Times New Roman"/>
          <w:color w:val="333333"/>
          <w:spacing w:val="40"/>
          <w:sz w:val="23"/>
        </w:rPr>
        <w:t xml:space="preserve"> </w:t>
      </w:r>
      <w:r>
        <w:rPr>
          <w:rFonts w:ascii="Times New Roman"/>
          <w:color w:val="333333"/>
          <w:sz w:val="23"/>
        </w:rPr>
        <w:t>with</w:t>
      </w:r>
      <w:r>
        <w:rPr>
          <w:rFonts w:ascii="Times New Roman"/>
          <w:color w:val="333333"/>
          <w:spacing w:val="40"/>
          <w:sz w:val="23"/>
        </w:rPr>
        <w:t xml:space="preserve"> </w:t>
      </w:r>
      <w:r>
        <w:rPr>
          <w:rFonts w:ascii="Times New Roman"/>
          <w:color w:val="333333"/>
          <w:spacing w:val="12"/>
          <w:sz w:val="23"/>
        </w:rPr>
        <w:t>the</w:t>
      </w:r>
      <w:r>
        <w:rPr>
          <w:rFonts w:ascii="Times New Roman"/>
          <w:color w:val="333333"/>
          <w:spacing w:val="40"/>
          <w:sz w:val="23"/>
        </w:rPr>
        <w:t xml:space="preserve"> </w:t>
      </w:r>
      <w:r>
        <w:rPr>
          <w:rFonts w:ascii="Times New Roman"/>
          <w:color w:val="333333"/>
          <w:sz w:val="23"/>
        </w:rPr>
        <w:t>Sen</w:t>
      </w:r>
      <w:r>
        <w:rPr>
          <w:rFonts w:ascii="Times New Roman"/>
          <w:color w:val="333333"/>
          <w:spacing w:val="-22"/>
          <w:sz w:val="23"/>
        </w:rPr>
        <w:t xml:space="preserve"> </w:t>
      </w:r>
      <w:r>
        <w:rPr>
          <w:rFonts w:ascii="Times New Roman"/>
          <w:color w:val="333333"/>
          <w:sz w:val="23"/>
        </w:rPr>
        <w:t>io</w:t>
      </w:r>
      <w:r>
        <w:rPr>
          <w:rFonts w:ascii="Times New Roman"/>
          <w:color w:val="333333"/>
          <w:spacing w:val="-27"/>
          <w:sz w:val="23"/>
        </w:rPr>
        <w:t xml:space="preserve"> </w:t>
      </w:r>
      <w:r>
        <w:rPr>
          <w:rFonts w:ascii="Times New Roman"/>
          <w:color w:val="333333"/>
          <w:sz w:val="23"/>
        </w:rPr>
        <w:t>r</w:t>
      </w:r>
      <w:r>
        <w:rPr>
          <w:rFonts w:ascii="Times New Roman"/>
          <w:color w:val="333333"/>
          <w:spacing w:val="40"/>
          <w:sz w:val="23"/>
        </w:rPr>
        <w:t xml:space="preserve"> </w:t>
      </w:r>
      <w:r>
        <w:rPr>
          <w:rFonts w:ascii="Times New Roman"/>
          <w:color w:val="333333"/>
          <w:spacing w:val="12"/>
          <w:sz w:val="23"/>
        </w:rPr>
        <w:t>Responsib</w:t>
      </w:r>
      <w:r>
        <w:rPr>
          <w:rFonts w:ascii="Times New Roman"/>
          <w:color w:val="333333"/>
          <w:spacing w:val="-22"/>
          <w:sz w:val="23"/>
        </w:rPr>
        <w:t xml:space="preserve"> </w:t>
      </w:r>
      <w:r>
        <w:rPr>
          <w:rFonts w:ascii="Times New Roman"/>
          <w:color w:val="333333"/>
          <w:sz w:val="23"/>
        </w:rPr>
        <w:t>le</w:t>
      </w:r>
      <w:r>
        <w:rPr>
          <w:rFonts w:ascii="Times New Roman"/>
          <w:color w:val="333333"/>
          <w:spacing w:val="40"/>
          <w:sz w:val="23"/>
        </w:rPr>
        <w:t xml:space="preserve"> </w:t>
      </w:r>
      <w:r>
        <w:rPr>
          <w:rFonts w:ascii="Times New Roman"/>
          <w:color w:val="333333"/>
          <w:sz w:val="23"/>
        </w:rPr>
        <w:t>Office</w:t>
      </w:r>
      <w:r>
        <w:rPr>
          <w:rFonts w:ascii="Times New Roman"/>
          <w:color w:val="333333"/>
          <w:spacing w:val="-21"/>
          <w:sz w:val="23"/>
        </w:rPr>
        <w:t xml:space="preserve"> </w:t>
      </w:r>
      <w:r>
        <w:rPr>
          <w:rFonts w:ascii="Times New Roman"/>
          <w:color w:val="333333"/>
          <w:sz w:val="23"/>
        </w:rPr>
        <w:t>r (SRO)</w:t>
      </w:r>
      <w:r>
        <w:rPr>
          <w:rFonts w:ascii="Times New Roman"/>
          <w:color w:val="333333"/>
          <w:spacing w:val="-8"/>
          <w:sz w:val="23"/>
        </w:rPr>
        <w:t xml:space="preserve"> </w:t>
      </w:r>
      <w:r>
        <w:rPr>
          <w:rFonts w:ascii="Times New Roman"/>
          <w:color w:val="333333"/>
          <w:spacing w:val="14"/>
          <w:sz w:val="23"/>
        </w:rPr>
        <w:t xml:space="preserve">what </w:t>
      </w:r>
      <w:r>
        <w:rPr>
          <w:rFonts w:ascii="Times New Roman"/>
          <w:color w:val="333333"/>
          <w:sz w:val="23"/>
        </w:rPr>
        <w:t>le</w:t>
      </w:r>
      <w:r>
        <w:rPr>
          <w:rFonts w:ascii="Times New Roman"/>
          <w:color w:val="333333"/>
          <w:spacing w:val="-29"/>
          <w:sz w:val="23"/>
        </w:rPr>
        <w:t xml:space="preserve"> </w:t>
      </w:r>
      <w:r>
        <w:rPr>
          <w:rFonts w:ascii="Times New Roman"/>
          <w:color w:val="333333"/>
          <w:sz w:val="23"/>
        </w:rPr>
        <w:t>vel</w:t>
      </w:r>
      <w:r>
        <w:rPr>
          <w:rFonts w:ascii="Times New Roman"/>
          <w:color w:val="333333"/>
          <w:spacing w:val="-3"/>
          <w:sz w:val="23"/>
        </w:rPr>
        <w:t xml:space="preserve"> </w:t>
      </w:r>
      <w:r>
        <w:rPr>
          <w:rFonts w:ascii="Times New Roman"/>
          <w:color w:val="333333"/>
          <w:spacing w:val="12"/>
          <w:sz w:val="23"/>
        </w:rPr>
        <w:t>of</w:t>
      </w:r>
      <w:r>
        <w:rPr>
          <w:rFonts w:ascii="Times New Roman"/>
          <w:color w:val="333333"/>
          <w:sz w:val="23"/>
        </w:rPr>
        <w:t xml:space="preserve"> </w:t>
      </w:r>
      <w:r>
        <w:rPr>
          <w:rFonts w:ascii="Times New Roman"/>
          <w:color w:val="333333"/>
          <w:spacing w:val="11"/>
          <w:sz w:val="23"/>
        </w:rPr>
        <w:t>quality</w:t>
      </w:r>
      <w:r>
        <w:rPr>
          <w:rFonts w:ascii="Times New Roman"/>
          <w:color w:val="333333"/>
          <w:spacing w:val="1"/>
          <w:sz w:val="23"/>
        </w:rPr>
        <w:t xml:space="preserve"> </w:t>
      </w:r>
      <w:r>
        <w:rPr>
          <w:rFonts w:ascii="Times New Roman"/>
          <w:color w:val="333333"/>
          <w:spacing w:val="17"/>
          <w:sz w:val="23"/>
        </w:rPr>
        <w:t xml:space="preserve">assurance </w:t>
      </w:r>
      <w:r>
        <w:rPr>
          <w:rFonts w:ascii="Times New Roman"/>
          <w:color w:val="333333"/>
          <w:sz w:val="23"/>
        </w:rPr>
        <w:t>a</w:t>
      </w:r>
      <w:r>
        <w:rPr>
          <w:rFonts w:ascii="Times New Roman"/>
          <w:color w:val="333333"/>
          <w:spacing w:val="26"/>
          <w:sz w:val="23"/>
        </w:rPr>
        <w:t xml:space="preserve"> </w:t>
      </w:r>
      <w:r>
        <w:rPr>
          <w:rFonts w:ascii="Times New Roman"/>
          <w:color w:val="333333"/>
          <w:spacing w:val="11"/>
          <w:sz w:val="23"/>
        </w:rPr>
        <w:t>proje</w:t>
      </w:r>
      <w:r>
        <w:rPr>
          <w:rFonts w:ascii="Times New Roman"/>
          <w:color w:val="333333"/>
          <w:spacing w:val="-29"/>
          <w:sz w:val="23"/>
        </w:rPr>
        <w:t xml:space="preserve"> </w:t>
      </w:r>
      <w:r>
        <w:rPr>
          <w:rFonts w:ascii="Times New Roman"/>
          <w:color w:val="333333"/>
          <w:sz w:val="23"/>
        </w:rPr>
        <w:t>ct</w:t>
      </w:r>
      <w:r>
        <w:rPr>
          <w:rFonts w:ascii="Times New Roman"/>
          <w:color w:val="333333"/>
          <w:spacing w:val="13"/>
          <w:sz w:val="23"/>
        </w:rPr>
        <w:t xml:space="preserve"> should </w:t>
      </w:r>
      <w:r>
        <w:rPr>
          <w:rFonts w:ascii="Times New Roman"/>
          <w:color w:val="333333"/>
          <w:spacing w:val="14"/>
          <w:sz w:val="23"/>
        </w:rPr>
        <w:t xml:space="preserve">be </w:t>
      </w:r>
      <w:r>
        <w:rPr>
          <w:rFonts w:ascii="Times New Roman"/>
          <w:color w:val="333333"/>
          <w:spacing w:val="10"/>
          <w:sz w:val="23"/>
        </w:rPr>
        <w:t>working</w:t>
      </w:r>
      <w:r>
        <w:rPr>
          <w:rFonts w:ascii="Times New Roman"/>
          <w:color w:val="333333"/>
          <w:spacing w:val="9"/>
          <w:sz w:val="23"/>
        </w:rPr>
        <w:t xml:space="preserve"> </w:t>
      </w:r>
      <w:r>
        <w:rPr>
          <w:rFonts w:ascii="Times New Roman"/>
          <w:color w:val="333333"/>
          <w:spacing w:val="14"/>
          <w:sz w:val="23"/>
        </w:rPr>
        <w:t>to.</w:t>
      </w:r>
      <w:r>
        <w:rPr>
          <w:rFonts w:ascii="Times New Roman"/>
          <w:color w:val="333333"/>
          <w:spacing w:val="4"/>
          <w:sz w:val="23"/>
        </w:rPr>
        <w:t xml:space="preserve"> </w:t>
      </w:r>
      <w:r>
        <w:rPr>
          <w:rFonts w:ascii="Times New Roman"/>
          <w:b/>
          <w:color w:val="333333"/>
          <w:sz w:val="23"/>
        </w:rPr>
        <w:t>Th</w:t>
      </w:r>
      <w:r>
        <w:rPr>
          <w:rFonts w:ascii="Times New Roman"/>
          <w:b/>
          <w:color w:val="333333"/>
          <w:spacing w:val="-22"/>
          <w:sz w:val="23"/>
        </w:rPr>
        <w:t xml:space="preserve"> </w:t>
      </w:r>
      <w:r>
        <w:rPr>
          <w:rFonts w:ascii="Times New Roman"/>
          <w:b/>
          <w:color w:val="333333"/>
          <w:sz w:val="23"/>
        </w:rPr>
        <w:t>is</w:t>
      </w:r>
      <w:r>
        <w:rPr>
          <w:rFonts w:ascii="Times New Roman"/>
          <w:b/>
          <w:color w:val="333333"/>
          <w:spacing w:val="21"/>
          <w:sz w:val="23"/>
        </w:rPr>
        <w:t xml:space="preserve"> shou</w:t>
      </w:r>
      <w:r>
        <w:rPr>
          <w:rFonts w:ascii="Times New Roman"/>
          <w:b/>
          <w:color w:val="333333"/>
          <w:spacing w:val="-22"/>
          <w:sz w:val="23"/>
        </w:rPr>
        <w:t xml:space="preserve"> </w:t>
      </w:r>
      <w:r>
        <w:rPr>
          <w:rFonts w:ascii="Times New Roman"/>
          <w:b/>
          <w:color w:val="333333"/>
          <w:sz w:val="23"/>
        </w:rPr>
        <w:t>ld</w:t>
      </w:r>
      <w:r>
        <w:rPr>
          <w:rFonts w:ascii="Times New Roman"/>
          <w:b/>
          <w:color w:val="333333"/>
          <w:spacing w:val="28"/>
          <w:sz w:val="23"/>
        </w:rPr>
        <w:t xml:space="preserve"> </w:t>
      </w:r>
      <w:r>
        <w:rPr>
          <w:rFonts w:ascii="Times New Roman"/>
          <w:b/>
          <w:color w:val="333333"/>
          <w:sz w:val="23"/>
        </w:rPr>
        <w:t>b</w:t>
      </w:r>
      <w:r>
        <w:rPr>
          <w:rFonts w:ascii="Times New Roman"/>
          <w:b/>
          <w:color w:val="333333"/>
          <w:spacing w:val="-26"/>
          <w:sz w:val="23"/>
        </w:rPr>
        <w:t xml:space="preserve"> </w:t>
      </w:r>
      <w:r>
        <w:rPr>
          <w:rFonts w:ascii="Times New Roman"/>
          <w:b/>
          <w:color w:val="333333"/>
          <w:sz w:val="23"/>
        </w:rPr>
        <w:t>e a</w:t>
      </w:r>
      <w:r>
        <w:rPr>
          <w:rFonts w:ascii="Times New Roman"/>
          <w:b/>
          <w:color w:val="333333"/>
          <w:spacing w:val="-21"/>
          <w:sz w:val="23"/>
        </w:rPr>
        <w:t xml:space="preserve"> </w:t>
      </w:r>
      <w:r>
        <w:rPr>
          <w:rFonts w:ascii="Times New Roman"/>
          <w:b/>
          <w:color w:val="333333"/>
          <w:spacing w:val="13"/>
          <w:sz w:val="23"/>
        </w:rPr>
        <w:t>gre</w:t>
      </w:r>
      <w:r>
        <w:rPr>
          <w:rFonts w:ascii="Times New Roman"/>
          <w:b/>
          <w:color w:val="333333"/>
          <w:spacing w:val="-25"/>
          <w:sz w:val="23"/>
        </w:rPr>
        <w:t xml:space="preserve"> </w:t>
      </w:r>
      <w:r>
        <w:rPr>
          <w:rFonts w:ascii="Times New Roman"/>
          <w:b/>
          <w:color w:val="333333"/>
          <w:sz w:val="23"/>
        </w:rPr>
        <w:t>e</w:t>
      </w:r>
      <w:r>
        <w:rPr>
          <w:rFonts w:ascii="Times New Roman"/>
          <w:b/>
          <w:color w:val="333333"/>
          <w:spacing w:val="-25"/>
          <w:sz w:val="23"/>
        </w:rPr>
        <w:t xml:space="preserve"> </w:t>
      </w:r>
      <w:r>
        <w:rPr>
          <w:rFonts w:ascii="Times New Roman"/>
          <w:b/>
          <w:color w:val="333333"/>
          <w:sz w:val="23"/>
        </w:rPr>
        <w:t>d</w:t>
      </w:r>
      <w:r>
        <w:rPr>
          <w:rFonts w:ascii="Times New Roman"/>
          <w:b/>
          <w:color w:val="333333"/>
          <w:spacing w:val="-1"/>
          <w:sz w:val="23"/>
        </w:rPr>
        <w:t xml:space="preserve"> </w:t>
      </w:r>
      <w:r>
        <w:rPr>
          <w:rFonts w:ascii="Times New Roman"/>
          <w:b/>
          <w:color w:val="333333"/>
          <w:sz w:val="23"/>
        </w:rPr>
        <w:t>a</w:t>
      </w:r>
      <w:r>
        <w:rPr>
          <w:rFonts w:ascii="Times New Roman"/>
          <w:b/>
          <w:color w:val="333333"/>
          <w:spacing w:val="-21"/>
          <w:sz w:val="23"/>
        </w:rPr>
        <w:t xml:space="preserve"> </w:t>
      </w:r>
      <w:r>
        <w:rPr>
          <w:rFonts w:ascii="Times New Roman"/>
          <w:b/>
          <w:color w:val="333333"/>
          <w:sz w:val="23"/>
        </w:rPr>
        <w:t>s</w:t>
      </w:r>
      <w:r>
        <w:rPr>
          <w:rFonts w:ascii="Times New Roman"/>
          <w:b/>
          <w:color w:val="333333"/>
          <w:spacing w:val="-5"/>
          <w:sz w:val="23"/>
        </w:rPr>
        <w:t xml:space="preserve"> </w:t>
      </w:r>
      <w:r>
        <w:rPr>
          <w:rFonts w:ascii="Times New Roman"/>
          <w:b/>
          <w:color w:val="333333"/>
          <w:spacing w:val="16"/>
          <w:sz w:val="23"/>
        </w:rPr>
        <w:t>pa</w:t>
      </w:r>
      <w:r>
        <w:rPr>
          <w:rFonts w:ascii="Times New Roman"/>
          <w:b/>
          <w:color w:val="333333"/>
          <w:spacing w:val="-21"/>
          <w:sz w:val="23"/>
        </w:rPr>
        <w:t xml:space="preserve"> </w:t>
      </w:r>
      <w:r>
        <w:rPr>
          <w:rFonts w:ascii="Times New Roman"/>
          <w:b/>
          <w:color w:val="333333"/>
          <w:sz w:val="23"/>
        </w:rPr>
        <w:t>r</w:t>
      </w:r>
      <w:r>
        <w:rPr>
          <w:rFonts w:ascii="Times New Roman"/>
          <w:b/>
          <w:color w:val="333333"/>
          <w:spacing w:val="-31"/>
          <w:sz w:val="23"/>
        </w:rPr>
        <w:t xml:space="preserve"> </w:t>
      </w:r>
      <w:r>
        <w:rPr>
          <w:rFonts w:ascii="Times New Roman"/>
          <w:b/>
          <w:color w:val="333333"/>
          <w:sz w:val="23"/>
        </w:rPr>
        <w:t>t</w:t>
      </w:r>
      <w:r>
        <w:rPr>
          <w:rFonts w:ascii="Times New Roman"/>
          <w:b/>
          <w:color w:val="333333"/>
          <w:spacing w:val="4"/>
          <w:sz w:val="23"/>
        </w:rPr>
        <w:t xml:space="preserve"> </w:t>
      </w:r>
      <w:r>
        <w:rPr>
          <w:rFonts w:ascii="Times New Roman"/>
          <w:b/>
          <w:color w:val="333333"/>
          <w:spacing w:val="14"/>
          <w:sz w:val="23"/>
        </w:rPr>
        <w:t>of</w:t>
      </w:r>
      <w:r>
        <w:rPr>
          <w:rFonts w:ascii="Times New Roman"/>
          <w:b/>
          <w:color w:val="333333"/>
          <w:spacing w:val="-11"/>
          <w:sz w:val="23"/>
        </w:rPr>
        <w:t xml:space="preserve"> </w:t>
      </w:r>
      <w:r>
        <w:rPr>
          <w:rFonts w:ascii="Times New Roman"/>
          <w:b/>
          <w:color w:val="333333"/>
          <w:sz w:val="23"/>
        </w:rPr>
        <w:t>t</w:t>
      </w:r>
      <w:r>
        <w:rPr>
          <w:rFonts w:ascii="Times New Roman"/>
          <w:b/>
          <w:color w:val="333333"/>
          <w:spacing w:val="-22"/>
          <w:sz w:val="23"/>
        </w:rPr>
        <w:t xml:space="preserve"> </w:t>
      </w:r>
      <w:r>
        <w:rPr>
          <w:rFonts w:ascii="Times New Roman"/>
          <w:b/>
          <w:color w:val="333333"/>
          <w:spacing w:val="16"/>
          <w:sz w:val="23"/>
        </w:rPr>
        <w:t>he</w:t>
      </w:r>
      <w:r>
        <w:rPr>
          <w:rFonts w:ascii="Times New Roman"/>
          <w:b/>
          <w:color w:val="333333"/>
          <w:spacing w:val="2"/>
          <w:sz w:val="23"/>
        </w:rPr>
        <w:t xml:space="preserve"> </w:t>
      </w:r>
      <w:r>
        <w:rPr>
          <w:rFonts w:ascii="Times New Roman"/>
          <w:b/>
          <w:color w:val="333333"/>
          <w:spacing w:val="17"/>
          <w:sz w:val="23"/>
        </w:rPr>
        <w:t>proje</w:t>
      </w:r>
      <w:r>
        <w:rPr>
          <w:rFonts w:ascii="Times New Roman"/>
          <w:b/>
          <w:color w:val="333333"/>
          <w:spacing w:val="-25"/>
          <w:sz w:val="23"/>
        </w:rPr>
        <w:t xml:space="preserve"> </w:t>
      </w:r>
      <w:r>
        <w:rPr>
          <w:rFonts w:ascii="Times New Roman"/>
          <w:b/>
          <w:color w:val="333333"/>
          <w:sz w:val="23"/>
        </w:rPr>
        <w:t>ct</w:t>
      </w:r>
      <w:r>
        <w:rPr>
          <w:rFonts w:ascii="Times New Roman"/>
          <w:b/>
          <w:color w:val="333333"/>
          <w:spacing w:val="14"/>
          <w:sz w:val="23"/>
        </w:rPr>
        <w:t xml:space="preserve"> </w:t>
      </w:r>
      <w:r>
        <w:rPr>
          <w:rFonts w:ascii="Times New Roman"/>
          <w:b/>
          <w:color w:val="333333"/>
          <w:spacing w:val="16"/>
          <w:sz w:val="23"/>
        </w:rPr>
        <w:t>de</w:t>
      </w:r>
      <w:r>
        <w:rPr>
          <w:rFonts w:ascii="Times New Roman"/>
          <w:b/>
          <w:color w:val="333333"/>
          <w:spacing w:val="-25"/>
          <w:sz w:val="23"/>
        </w:rPr>
        <w:t xml:space="preserve"> </w:t>
      </w:r>
      <w:r>
        <w:rPr>
          <w:rFonts w:ascii="Times New Roman"/>
          <w:b/>
          <w:color w:val="333333"/>
          <w:sz w:val="23"/>
        </w:rPr>
        <w:t>ve</w:t>
      </w:r>
      <w:r>
        <w:rPr>
          <w:rFonts w:ascii="Times New Roman"/>
          <w:b/>
          <w:color w:val="333333"/>
          <w:spacing w:val="-29"/>
          <w:sz w:val="23"/>
        </w:rPr>
        <w:t xml:space="preserve"> </w:t>
      </w:r>
      <w:r>
        <w:rPr>
          <w:rFonts w:ascii="Times New Roman"/>
          <w:b/>
          <w:color w:val="333333"/>
          <w:spacing w:val="15"/>
          <w:sz w:val="23"/>
        </w:rPr>
        <w:t>lopm</w:t>
      </w:r>
      <w:r>
        <w:rPr>
          <w:rFonts w:ascii="Times New Roman"/>
          <w:b/>
          <w:color w:val="333333"/>
          <w:spacing w:val="-15"/>
          <w:sz w:val="23"/>
        </w:rPr>
        <w:t xml:space="preserve"> </w:t>
      </w:r>
      <w:r>
        <w:rPr>
          <w:rFonts w:ascii="Times New Roman"/>
          <w:b/>
          <w:color w:val="333333"/>
          <w:sz w:val="23"/>
        </w:rPr>
        <w:t>e</w:t>
      </w:r>
      <w:r>
        <w:rPr>
          <w:rFonts w:ascii="Times New Roman"/>
          <w:b/>
          <w:color w:val="333333"/>
          <w:spacing w:val="-25"/>
          <w:sz w:val="23"/>
        </w:rPr>
        <w:t xml:space="preserve"> </w:t>
      </w:r>
      <w:r>
        <w:rPr>
          <w:rFonts w:ascii="Times New Roman"/>
          <w:b/>
          <w:color w:val="333333"/>
          <w:sz w:val="23"/>
        </w:rPr>
        <w:t>n</w:t>
      </w:r>
      <w:r>
        <w:rPr>
          <w:rFonts w:ascii="Times New Roman"/>
          <w:b/>
          <w:color w:val="333333"/>
          <w:spacing w:val="-22"/>
          <w:sz w:val="23"/>
        </w:rPr>
        <w:t xml:space="preserve"> </w:t>
      </w:r>
      <w:r>
        <w:rPr>
          <w:rFonts w:ascii="Times New Roman"/>
          <w:b/>
          <w:color w:val="333333"/>
          <w:sz w:val="23"/>
        </w:rPr>
        <w:t>t</w:t>
      </w:r>
      <w:r>
        <w:rPr>
          <w:rFonts w:ascii="Times New Roman"/>
          <w:b/>
          <w:color w:val="333333"/>
          <w:spacing w:val="20"/>
          <w:sz w:val="23"/>
        </w:rPr>
        <w:t xml:space="preserve"> </w:t>
      </w:r>
      <w:r>
        <w:rPr>
          <w:rFonts w:ascii="Times New Roman"/>
          <w:b/>
          <w:color w:val="333333"/>
          <w:sz w:val="23"/>
        </w:rPr>
        <w:t>a</w:t>
      </w:r>
      <w:r>
        <w:rPr>
          <w:rFonts w:ascii="Times New Roman"/>
          <w:b/>
          <w:color w:val="333333"/>
          <w:spacing w:val="-21"/>
          <w:sz w:val="23"/>
        </w:rPr>
        <w:t xml:space="preserve"> </w:t>
      </w:r>
      <w:r>
        <w:rPr>
          <w:rFonts w:ascii="Times New Roman"/>
          <w:b/>
          <w:color w:val="333333"/>
          <w:spacing w:val="16"/>
          <w:sz w:val="23"/>
        </w:rPr>
        <w:t xml:space="preserve">nd </w:t>
      </w:r>
      <w:r>
        <w:rPr>
          <w:rFonts w:ascii="Times New Roman"/>
          <w:b/>
          <w:color w:val="333333"/>
          <w:sz w:val="23"/>
        </w:rPr>
        <w:t>a</w:t>
      </w:r>
      <w:r>
        <w:rPr>
          <w:rFonts w:ascii="Times New Roman"/>
          <w:b/>
          <w:color w:val="333333"/>
          <w:spacing w:val="-25"/>
          <w:sz w:val="23"/>
        </w:rPr>
        <w:t xml:space="preserve"> </w:t>
      </w:r>
      <w:r>
        <w:rPr>
          <w:rFonts w:ascii="Times New Roman"/>
          <w:b/>
          <w:color w:val="333333"/>
          <w:spacing w:val="21"/>
          <w:sz w:val="23"/>
        </w:rPr>
        <w:t>pprova</w:t>
      </w:r>
      <w:r>
        <w:rPr>
          <w:rFonts w:ascii="Times New Roman"/>
          <w:b/>
          <w:color w:val="333333"/>
          <w:spacing w:val="-21"/>
          <w:sz w:val="23"/>
        </w:rPr>
        <w:t xml:space="preserve"> </w:t>
      </w:r>
      <w:r>
        <w:rPr>
          <w:rFonts w:ascii="Times New Roman"/>
          <w:b/>
          <w:color w:val="333333"/>
          <w:sz w:val="23"/>
        </w:rPr>
        <w:t>l</w:t>
      </w:r>
      <w:r>
        <w:rPr>
          <w:rFonts w:ascii="Times New Roman"/>
          <w:b/>
          <w:color w:val="333333"/>
          <w:spacing w:val="-4"/>
          <w:sz w:val="23"/>
        </w:rPr>
        <w:t xml:space="preserve"> </w:t>
      </w:r>
      <w:r>
        <w:rPr>
          <w:rFonts w:ascii="Times New Roman"/>
          <w:b/>
          <w:color w:val="333333"/>
          <w:spacing w:val="19"/>
          <w:sz w:val="23"/>
        </w:rPr>
        <w:t>proce</w:t>
      </w:r>
      <w:r>
        <w:rPr>
          <w:rFonts w:ascii="Times New Roman"/>
          <w:b/>
          <w:color w:val="333333"/>
          <w:spacing w:val="-25"/>
          <w:sz w:val="23"/>
        </w:rPr>
        <w:t xml:space="preserve"> </w:t>
      </w:r>
      <w:r>
        <w:rPr>
          <w:rFonts w:ascii="Times New Roman"/>
          <w:b/>
          <w:color w:val="333333"/>
          <w:spacing w:val="10"/>
          <w:sz w:val="23"/>
        </w:rPr>
        <w:t>ss</w:t>
      </w:r>
      <w:r>
        <w:rPr>
          <w:rFonts w:ascii="Times New Roman"/>
          <w:b/>
          <w:color w:val="333333"/>
          <w:spacing w:val="15"/>
          <w:sz w:val="23"/>
        </w:rPr>
        <w:t xml:space="preserve"> </w:t>
      </w:r>
      <w:r>
        <w:rPr>
          <w:rFonts w:ascii="Times New Roman"/>
          <w:b/>
          <w:color w:val="333333"/>
          <w:spacing w:val="16"/>
          <w:sz w:val="23"/>
        </w:rPr>
        <w:t>be</w:t>
      </w:r>
      <w:r>
        <w:rPr>
          <w:rFonts w:ascii="Times New Roman"/>
          <w:b/>
          <w:color w:val="333333"/>
          <w:spacing w:val="-25"/>
          <w:sz w:val="23"/>
        </w:rPr>
        <w:t xml:space="preserve"> </w:t>
      </w:r>
      <w:r>
        <w:rPr>
          <w:rFonts w:ascii="Times New Roman"/>
          <w:b/>
          <w:color w:val="333333"/>
          <w:spacing w:val="15"/>
          <w:sz w:val="23"/>
        </w:rPr>
        <w:t>fore</w:t>
      </w:r>
      <w:r>
        <w:rPr>
          <w:rFonts w:ascii="Times New Roman"/>
          <w:b/>
          <w:color w:val="333333"/>
          <w:spacing w:val="21"/>
          <w:sz w:val="23"/>
        </w:rPr>
        <w:t xml:space="preserve"> </w:t>
      </w:r>
      <w:r>
        <w:rPr>
          <w:rFonts w:ascii="Times New Roman"/>
          <w:b/>
          <w:color w:val="333333"/>
          <w:sz w:val="23"/>
        </w:rPr>
        <w:t>t</w:t>
      </w:r>
      <w:r>
        <w:rPr>
          <w:rFonts w:ascii="Times New Roman"/>
          <w:b/>
          <w:color w:val="333333"/>
          <w:spacing w:val="-22"/>
          <w:sz w:val="23"/>
        </w:rPr>
        <w:t xml:space="preserve"> </w:t>
      </w:r>
      <w:r>
        <w:rPr>
          <w:rFonts w:ascii="Times New Roman"/>
          <w:b/>
          <w:color w:val="333333"/>
          <w:sz w:val="23"/>
        </w:rPr>
        <w:t>h</w:t>
      </w:r>
      <w:r>
        <w:rPr>
          <w:rFonts w:ascii="Times New Roman"/>
          <w:b/>
          <w:color w:val="333333"/>
          <w:spacing w:val="-22"/>
          <w:sz w:val="23"/>
        </w:rPr>
        <w:t xml:space="preserve"> </w:t>
      </w:r>
      <w:r>
        <w:rPr>
          <w:rFonts w:ascii="Times New Roman"/>
          <w:b/>
          <w:color w:val="333333"/>
          <w:sz w:val="23"/>
        </w:rPr>
        <w:t>e</w:t>
      </w:r>
    </w:p>
    <w:p w:rsidR="00000000">
      <w:pPr>
        <w:spacing w:line="340" w:lineRule="auto"/>
        <w:ind w:left="165" w:right="367"/>
        <w:rPr>
          <w:rFonts w:ascii="Times New Roman"/>
          <w:sz w:val="23"/>
        </w:rPr>
      </w:pPr>
      <w:r>
        <w:rPr>
          <w:rFonts w:ascii="Times New Roman"/>
          <w:b/>
          <w:color w:val="333333"/>
          <w:sz w:val="23"/>
        </w:rPr>
        <w:t>w</w:t>
      </w:r>
      <w:r>
        <w:rPr>
          <w:rFonts w:ascii="Times New Roman"/>
          <w:b/>
          <w:color w:val="333333"/>
          <w:spacing w:val="-24"/>
          <w:sz w:val="23"/>
        </w:rPr>
        <w:t xml:space="preserve"> </w:t>
      </w:r>
      <w:r>
        <w:rPr>
          <w:rFonts w:ascii="Times New Roman"/>
          <w:b/>
          <w:color w:val="333333"/>
          <w:spacing w:val="18"/>
          <w:sz w:val="23"/>
        </w:rPr>
        <w:t xml:space="preserve">ork </w:t>
      </w:r>
      <w:r>
        <w:rPr>
          <w:rFonts w:ascii="Times New Roman"/>
          <w:b/>
          <w:color w:val="333333"/>
          <w:sz w:val="23"/>
        </w:rPr>
        <w:t>b</w:t>
      </w:r>
      <w:r>
        <w:rPr>
          <w:rFonts w:ascii="Times New Roman"/>
          <w:b/>
          <w:color w:val="333333"/>
          <w:spacing w:val="-24"/>
          <w:sz w:val="23"/>
        </w:rPr>
        <w:t xml:space="preserve"> </w:t>
      </w:r>
      <w:r>
        <w:rPr>
          <w:rFonts w:ascii="Times New Roman"/>
          <w:b/>
          <w:color w:val="333333"/>
          <w:sz w:val="23"/>
        </w:rPr>
        <w:t>e</w:t>
      </w:r>
      <w:r>
        <w:rPr>
          <w:rFonts w:ascii="Times New Roman"/>
          <w:b/>
          <w:color w:val="333333"/>
          <w:spacing w:val="-27"/>
          <w:sz w:val="23"/>
        </w:rPr>
        <w:t xml:space="preserve"> </w:t>
      </w:r>
      <w:r>
        <w:rPr>
          <w:rFonts w:ascii="Times New Roman"/>
          <w:b/>
          <w:color w:val="333333"/>
          <w:sz w:val="23"/>
        </w:rPr>
        <w:t>gin</w:t>
      </w:r>
      <w:r>
        <w:rPr>
          <w:rFonts w:ascii="Times New Roman"/>
          <w:b/>
          <w:color w:val="333333"/>
          <w:spacing w:val="-24"/>
          <w:sz w:val="23"/>
        </w:rPr>
        <w:t xml:space="preserve"> </w:t>
      </w:r>
      <w:r>
        <w:rPr>
          <w:rFonts w:ascii="Times New Roman"/>
          <w:b/>
          <w:color w:val="333333"/>
          <w:sz w:val="23"/>
        </w:rPr>
        <w:t>s</w:t>
      </w:r>
      <w:r>
        <w:rPr>
          <w:rFonts w:ascii="Times New Roman"/>
          <w:b/>
          <w:color w:val="333333"/>
          <w:spacing w:val="-30"/>
          <w:sz w:val="23"/>
        </w:rPr>
        <w:t xml:space="preserve"> </w:t>
      </w:r>
      <w:r>
        <w:rPr>
          <w:rFonts w:ascii="Times New Roman"/>
          <w:b/>
          <w:color w:val="333333"/>
          <w:sz w:val="23"/>
        </w:rPr>
        <w:t xml:space="preserve">. </w:t>
      </w:r>
      <w:r>
        <w:rPr>
          <w:rFonts w:ascii="Times New Roman"/>
          <w:color w:val="333333"/>
          <w:sz w:val="23"/>
        </w:rPr>
        <w:t>For</w:t>
      </w:r>
      <w:r>
        <w:rPr>
          <w:rFonts w:ascii="Times New Roman"/>
          <w:color w:val="333333"/>
          <w:spacing w:val="28"/>
          <w:sz w:val="23"/>
        </w:rPr>
        <w:t xml:space="preserve"> </w:t>
      </w:r>
      <w:r>
        <w:rPr>
          <w:rFonts w:ascii="Times New Roman"/>
          <w:color w:val="333333"/>
          <w:sz w:val="23"/>
        </w:rPr>
        <w:t>m</w:t>
      </w:r>
      <w:r>
        <w:rPr>
          <w:rFonts w:ascii="Times New Roman"/>
          <w:color w:val="333333"/>
          <w:spacing w:val="-19"/>
          <w:sz w:val="23"/>
        </w:rPr>
        <w:t xml:space="preserve"> </w:t>
      </w:r>
      <w:r>
        <w:rPr>
          <w:rFonts w:ascii="Times New Roman"/>
          <w:color w:val="333333"/>
          <w:spacing w:val="11"/>
          <w:sz w:val="23"/>
        </w:rPr>
        <w:t>ore</w:t>
      </w:r>
      <w:r>
        <w:rPr>
          <w:rFonts w:ascii="Times New Roman"/>
          <w:color w:val="333333"/>
          <w:spacing w:val="39"/>
          <w:sz w:val="23"/>
        </w:rPr>
        <w:t xml:space="preserve"> </w:t>
      </w:r>
      <w:r>
        <w:rPr>
          <w:rFonts w:ascii="Times New Roman"/>
          <w:color w:val="333333"/>
          <w:sz w:val="23"/>
        </w:rPr>
        <w:t>in</w:t>
      </w:r>
      <w:r>
        <w:rPr>
          <w:rFonts w:ascii="Times New Roman"/>
          <w:color w:val="333333"/>
          <w:spacing w:val="-28"/>
          <w:sz w:val="23"/>
        </w:rPr>
        <w:t xml:space="preserve"> </w:t>
      </w:r>
      <w:r>
        <w:rPr>
          <w:rFonts w:ascii="Times New Roman"/>
          <w:color w:val="333333"/>
          <w:sz w:val="23"/>
        </w:rPr>
        <w:t>form</w:t>
      </w:r>
      <w:r>
        <w:rPr>
          <w:rFonts w:ascii="Times New Roman"/>
          <w:color w:val="333333"/>
          <w:spacing w:val="-19"/>
          <w:sz w:val="23"/>
        </w:rPr>
        <w:t xml:space="preserve"> </w:t>
      </w:r>
      <w:r>
        <w:rPr>
          <w:rFonts w:ascii="Times New Roman"/>
          <w:color w:val="333333"/>
          <w:spacing w:val="10"/>
          <w:sz w:val="23"/>
        </w:rPr>
        <w:t>ation</w:t>
      </w:r>
      <w:r>
        <w:rPr>
          <w:rFonts w:ascii="Times New Roman"/>
          <w:color w:val="333333"/>
          <w:spacing w:val="38"/>
          <w:sz w:val="23"/>
        </w:rPr>
        <w:t xml:space="preserve"> </w:t>
      </w:r>
      <w:r>
        <w:rPr>
          <w:rFonts w:ascii="Times New Roman"/>
          <w:color w:val="333333"/>
          <w:spacing w:val="9"/>
          <w:sz w:val="23"/>
        </w:rPr>
        <w:t>on</w:t>
      </w:r>
      <w:r>
        <w:rPr>
          <w:rFonts w:ascii="Times New Roman"/>
          <w:color w:val="333333"/>
          <w:spacing w:val="38"/>
          <w:sz w:val="23"/>
        </w:rPr>
        <w:t xml:space="preserve"> </w:t>
      </w:r>
      <w:r>
        <w:rPr>
          <w:rFonts w:ascii="Times New Roman"/>
          <w:color w:val="333333"/>
          <w:spacing w:val="12"/>
          <w:sz w:val="23"/>
        </w:rPr>
        <w:t>the</w:t>
      </w:r>
      <w:r>
        <w:rPr>
          <w:rFonts w:ascii="Times New Roman"/>
          <w:color w:val="333333"/>
          <w:spacing w:val="34"/>
          <w:sz w:val="23"/>
        </w:rPr>
        <w:t xml:space="preserve"> </w:t>
      </w:r>
      <w:r>
        <w:rPr>
          <w:rFonts w:ascii="Times New Roman"/>
          <w:color w:val="333333"/>
          <w:sz w:val="23"/>
        </w:rPr>
        <w:t>role</w:t>
      </w:r>
      <w:r>
        <w:rPr>
          <w:rFonts w:ascii="Times New Roman"/>
          <w:color w:val="333333"/>
          <w:spacing w:val="39"/>
          <w:sz w:val="23"/>
        </w:rPr>
        <w:t xml:space="preserve"> </w:t>
      </w:r>
      <w:r>
        <w:rPr>
          <w:rFonts w:ascii="Times New Roman"/>
          <w:color w:val="333333"/>
          <w:spacing w:val="9"/>
          <w:sz w:val="23"/>
        </w:rPr>
        <w:t>of</w:t>
      </w:r>
      <w:r>
        <w:rPr>
          <w:rFonts w:ascii="Times New Roman"/>
          <w:color w:val="333333"/>
          <w:spacing w:val="6"/>
          <w:sz w:val="23"/>
        </w:rPr>
        <w:t xml:space="preserve"> </w:t>
      </w:r>
      <w:r>
        <w:rPr>
          <w:rFonts w:ascii="Times New Roman"/>
          <w:color w:val="333333"/>
          <w:spacing w:val="14"/>
          <w:sz w:val="23"/>
        </w:rPr>
        <w:t>the</w:t>
      </w:r>
      <w:r>
        <w:rPr>
          <w:rFonts w:ascii="Times New Roman"/>
          <w:color w:val="333333"/>
          <w:spacing w:val="39"/>
          <w:sz w:val="23"/>
        </w:rPr>
        <w:t xml:space="preserve"> </w:t>
      </w:r>
      <w:r>
        <w:rPr>
          <w:rFonts w:ascii="Times New Roman"/>
          <w:color w:val="333333"/>
          <w:sz w:val="23"/>
        </w:rPr>
        <w:t>Proje</w:t>
      </w:r>
      <w:r>
        <w:rPr>
          <w:rFonts w:ascii="Times New Roman"/>
          <w:color w:val="333333"/>
          <w:spacing w:val="-31"/>
          <w:sz w:val="23"/>
        </w:rPr>
        <w:t xml:space="preserve"> </w:t>
      </w:r>
      <w:r>
        <w:rPr>
          <w:rFonts w:ascii="Times New Roman"/>
          <w:color w:val="333333"/>
          <w:sz w:val="23"/>
        </w:rPr>
        <w:t>ct</w:t>
      </w:r>
      <w:r>
        <w:rPr>
          <w:rFonts w:ascii="Times New Roman"/>
          <w:color w:val="333333"/>
          <w:spacing w:val="13"/>
          <w:sz w:val="23"/>
        </w:rPr>
        <w:t xml:space="preserve"> Manage</w:t>
      </w:r>
      <w:r>
        <w:rPr>
          <w:rFonts w:ascii="Times New Roman"/>
          <w:color w:val="333333"/>
          <w:spacing w:val="-27"/>
          <w:sz w:val="23"/>
        </w:rPr>
        <w:t xml:space="preserve"> </w:t>
      </w:r>
      <w:r>
        <w:rPr>
          <w:rFonts w:ascii="Times New Roman"/>
          <w:color w:val="333333"/>
          <w:sz w:val="23"/>
        </w:rPr>
        <w:t>r</w:t>
      </w:r>
      <w:r>
        <w:rPr>
          <w:rFonts w:ascii="Times New Roman"/>
          <w:color w:val="333333"/>
          <w:spacing w:val="16"/>
          <w:sz w:val="23"/>
        </w:rPr>
        <w:t xml:space="preserve"> and </w:t>
      </w:r>
      <w:r>
        <w:rPr>
          <w:rFonts w:ascii="Times New Roman"/>
          <w:color w:val="333333"/>
          <w:sz w:val="23"/>
        </w:rPr>
        <w:t>SRO</w:t>
      </w:r>
      <w:r>
        <w:rPr>
          <w:rFonts w:ascii="Times New Roman"/>
          <w:color w:val="333333"/>
          <w:spacing w:val="15"/>
          <w:sz w:val="23"/>
        </w:rPr>
        <w:t xml:space="preserve"> see </w:t>
      </w:r>
      <w:r>
        <w:rPr>
          <w:rFonts w:ascii="Times New Roman"/>
          <w:color w:val="333333"/>
          <w:spacing w:val="14"/>
          <w:sz w:val="23"/>
        </w:rPr>
        <w:t xml:space="preserve">the </w:t>
      </w:r>
      <w:r>
        <w:fldChar w:fldCharType="begin"/>
      </w:r>
      <w:r>
        <w:instrText xml:space="preserve"> HYPERLINK "https://defra.sharepoint.com/sites/NEIntranet/SitePages/Project-management.aspx" </w:instrText>
      </w:r>
      <w:r>
        <w:fldChar w:fldCharType="separate"/>
      </w:r>
      <w:r>
        <w:rPr>
          <w:rFonts w:ascii="Times New Roman"/>
          <w:color w:val="2100CC"/>
          <w:spacing w:val="13"/>
          <w:sz w:val="23"/>
        </w:rPr>
        <w:t xml:space="preserve">project </w:t>
      </w:r>
      <w:r>
        <w:rPr>
          <w:rFonts w:ascii="Times New Roman"/>
          <w:color w:val="2100CC"/>
          <w:sz w:val="23"/>
        </w:rPr>
        <w:t>m</w:t>
      </w:r>
      <w:r>
        <w:rPr>
          <w:rFonts w:ascii="Times New Roman"/>
          <w:color w:val="2100CC"/>
          <w:spacing w:val="-4"/>
          <w:sz w:val="23"/>
        </w:rPr>
        <w:t xml:space="preserve"> </w:t>
      </w:r>
      <w:r>
        <w:rPr>
          <w:rFonts w:ascii="Times New Roman"/>
          <w:color w:val="2100CC"/>
          <w:spacing w:val="16"/>
          <w:sz w:val="23"/>
        </w:rPr>
        <w:t>anage</w:t>
      </w:r>
      <w:r>
        <w:rPr>
          <w:rFonts w:ascii="Times New Roman"/>
          <w:color w:val="2100CC"/>
          <w:spacing w:val="-15"/>
          <w:sz w:val="23"/>
        </w:rPr>
        <w:t xml:space="preserve"> </w:t>
      </w:r>
      <w:r>
        <w:rPr>
          <w:rFonts w:ascii="Times New Roman"/>
          <w:color w:val="2100CC"/>
          <w:sz w:val="23"/>
        </w:rPr>
        <w:t>m</w:t>
      </w:r>
      <w:r>
        <w:rPr>
          <w:rFonts w:ascii="Times New Roman"/>
          <w:color w:val="2100CC"/>
          <w:spacing w:val="-10"/>
          <w:sz w:val="23"/>
        </w:rPr>
        <w:t xml:space="preserve"> </w:t>
      </w:r>
      <w:r>
        <w:rPr>
          <w:rFonts w:ascii="Times New Roman"/>
          <w:color w:val="2100CC"/>
          <w:spacing w:val="16"/>
          <w:sz w:val="23"/>
        </w:rPr>
        <w:t xml:space="preserve">ent </w:t>
      </w:r>
      <w:r>
        <w:rPr>
          <w:rFonts w:ascii="Times New Roman"/>
          <w:color w:val="2100CC"/>
          <w:spacing w:val="14"/>
          <w:sz w:val="23"/>
        </w:rPr>
        <w:t>page</w:t>
      </w:r>
      <w:r>
        <w:fldChar w:fldCharType="end"/>
      </w:r>
      <w:r>
        <w:rPr>
          <w:rFonts w:ascii="Times New Roman"/>
          <w:color w:val="2100CC"/>
          <w:spacing w:val="-15"/>
          <w:sz w:val="23"/>
        </w:rPr>
        <w:t xml:space="preserve"> </w:t>
      </w:r>
      <w:r>
        <w:rPr>
          <w:rFonts w:ascii="Times New Roman"/>
          <w:color w:val="333333"/>
          <w:sz w:val="23"/>
        </w:rPr>
        <w:t>.</w:t>
      </w:r>
    </w:p>
    <w:p w:rsidR="00000000">
      <w:pPr>
        <w:spacing w:before="152" w:line="345" w:lineRule="auto"/>
        <w:ind w:left="165"/>
        <w:rPr>
          <w:rFonts w:ascii="Times New Roman"/>
          <w:sz w:val="23"/>
        </w:rPr>
      </w:pPr>
      <w:r>
        <w:rPr>
          <w:rFonts w:ascii="Times New Roman"/>
          <w:color w:val="333333"/>
          <w:sz w:val="23"/>
        </w:rPr>
        <w:t>For</w:t>
      </w:r>
      <w:r>
        <w:rPr>
          <w:rFonts w:ascii="Times New Roman"/>
          <w:color w:val="333333"/>
          <w:spacing w:val="13"/>
          <w:sz w:val="23"/>
        </w:rPr>
        <w:t xml:space="preserve"> projects </w:t>
      </w:r>
      <w:r>
        <w:rPr>
          <w:rFonts w:ascii="Times New Roman"/>
          <w:color w:val="333333"/>
          <w:spacing w:val="17"/>
          <w:sz w:val="23"/>
        </w:rPr>
        <w:t xml:space="preserve">that </w:t>
      </w:r>
      <w:r>
        <w:rPr>
          <w:rFonts w:ascii="Times New Roman"/>
          <w:color w:val="333333"/>
          <w:spacing w:val="13"/>
          <w:sz w:val="23"/>
        </w:rPr>
        <w:t>ha</w:t>
      </w:r>
      <w:r>
        <w:rPr>
          <w:rFonts w:ascii="Times New Roman"/>
          <w:color w:val="333333"/>
          <w:spacing w:val="-32"/>
          <w:sz w:val="23"/>
        </w:rPr>
        <w:t xml:space="preserve"> </w:t>
      </w:r>
      <w:r>
        <w:rPr>
          <w:rFonts w:ascii="Times New Roman"/>
          <w:color w:val="333333"/>
          <w:sz w:val="23"/>
        </w:rPr>
        <w:t>ve</w:t>
      </w:r>
      <w:r>
        <w:rPr>
          <w:rFonts w:ascii="Times New Roman"/>
          <w:color w:val="333333"/>
          <w:spacing w:val="37"/>
          <w:sz w:val="23"/>
        </w:rPr>
        <w:t xml:space="preserve"> </w:t>
      </w:r>
      <w:r>
        <w:rPr>
          <w:rFonts w:ascii="Times New Roman"/>
          <w:color w:val="333333"/>
          <w:sz w:val="23"/>
        </w:rPr>
        <w:t>a</w:t>
      </w:r>
      <w:r>
        <w:rPr>
          <w:rFonts w:ascii="Times New Roman"/>
          <w:color w:val="333333"/>
          <w:spacing w:val="-32"/>
          <w:sz w:val="23"/>
        </w:rPr>
        <w:t xml:space="preserve"> </w:t>
      </w:r>
      <w:r>
        <w:rPr>
          <w:rFonts w:ascii="Times New Roman"/>
          <w:color w:val="333333"/>
          <w:sz w:val="23"/>
        </w:rPr>
        <w:t>lre</w:t>
      </w:r>
      <w:r>
        <w:rPr>
          <w:rFonts w:ascii="Times New Roman"/>
          <w:color w:val="333333"/>
          <w:spacing w:val="-27"/>
          <w:sz w:val="23"/>
        </w:rPr>
        <w:t xml:space="preserve"> </w:t>
      </w:r>
      <w:r>
        <w:rPr>
          <w:rFonts w:ascii="Times New Roman"/>
          <w:color w:val="333333"/>
          <w:spacing w:val="17"/>
          <w:sz w:val="23"/>
        </w:rPr>
        <w:t>ady</w:t>
      </w:r>
      <w:r>
        <w:rPr>
          <w:rFonts w:ascii="Times New Roman"/>
          <w:color w:val="333333"/>
          <w:spacing w:val="2"/>
          <w:sz w:val="23"/>
        </w:rPr>
        <w:t xml:space="preserve"> </w:t>
      </w:r>
      <w:r>
        <w:rPr>
          <w:rFonts w:ascii="Times New Roman"/>
          <w:color w:val="333333"/>
          <w:spacing w:val="12"/>
          <w:sz w:val="23"/>
        </w:rPr>
        <w:t>be</w:t>
      </w:r>
      <w:r>
        <w:rPr>
          <w:rFonts w:ascii="Times New Roman"/>
          <w:color w:val="333333"/>
          <w:spacing w:val="-27"/>
          <w:sz w:val="23"/>
        </w:rPr>
        <w:t xml:space="preserve"> </w:t>
      </w:r>
      <w:r>
        <w:rPr>
          <w:rFonts w:ascii="Times New Roman"/>
          <w:color w:val="333333"/>
          <w:spacing w:val="10"/>
          <w:sz w:val="23"/>
        </w:rPr>
        <w:t>gun</w:t>
      </w:r>
      <w:r>
        <w:rPr>
          <w:rFonts w:ascii="Times New Roman"/>
          <w:color w:val="333333"/>
          <w:spacing w:val="32"/>
          <w:sz w:val="23"/>
        </w:rPr>
        <w:t xml:space="preserve"> </w:t>
      </w:r>
      <w:r>
        <w:rPr>
          <w:rFonts w:ascii="Times New Roman"/>
          <w:color w:val="333333"/>
          <w:sz w:val="23"/>
        </w:rPr>
        <w:t>ple</w:t>
      </w:r>
      <w:r>
        <w:rPr>
          <w:rFonts w:ascii="Times New Roman"/>
          <w:color w:val="333333"/>
          <w:spacing w:val="-27"/>
          <w:sz w:val="23"/>
        </w:rPr>
        <w:t xml:space="preserve"> </w:t>
      </w:r>
      <w:r>
        <w:rPr>
          <w:rFonts w:ascii="Times New Roman"/>
          <w:color w:val="333333"/>
          <w:spacing w:val="14"/>
          <w:sz w:val="23"/>
        </w:rPr>
        <w:t xml:space="preserve">ase </w:t>
      </w:r>
      <w:r>
        <w:rPr>
          <w:rFonts w:ascii="Times New Roman"/>
          <w:color w:val="333333"/>
          <w:spacing w:val="15"/>
          <w:sz w:val="23"/>
        </w:rPr>
        <w:t>consider,</w:t>
      </w:r>
      <w:r>
        <w:rPr>
          <w:rFonts w:ascii="Times New Roman"/>
          <w:color w:val="333333"/>
          <w:spacing w:val="4"/>
          <w:sz w:val="23"/>
        </w:rPr>
        <w:t xml:space="preserve"> </w:t>
      </w:r>
      <w:r>
        <w:rPr>
          <w:rFonts w:ascii="Times New Roman"/>
          <w:color w:val="333333"/>
          <w:spacing w:val="16"/>
          <w:sz w:val="23"/>
        </w:rPr>
        <w:t xml:space="preserve">and </w:t>
      </w:r>
      <w:r>
        <w:rPr>
          <w:rFonts w:ascii="Times New Roman"/>
          <w:color w:val="333333"/>
          <w:spacing w:val="15"/>
          <w:sz w:val="23"/>
        </w:rPr>
        <w:t>agree</w:t>
      </w:r>
      <w:r>
        <w:rPr>
          <w:rFonts w:ascii="Times New Roman"/>
          <w:color w:val="333333"/>
          <w:spacing w:val="-27"/>
          <w:sz w:val="23"/>
        </w:rPr>
        <w:t xml:space="preserve"> </w:t>
      </w:r>
      <w:r>
        <w:rPr>
          <w:rFonts w:ascii="Times New Roman"/>
          <w:color w:val="333333"/>
          <w:sz w:val="23"/>
        </w:rPr>
        <w:t xml:space="preserve">, </w:t>
      </w:r>
      <w:r>
        <w:rPr>
          <w:rFonts w:ascii="Times New Roman"/>
          <w:color w:val="333333"/>
          <w:spacing w:val="14"/>
          <w:sz w:val="23"/>
        </w:rPr>
        <w:t xml:space="preserve">the </w:t>
      </w:r>
      <w:r>
        <w:rPr>
          <w:rFonts w:ascii="Times New Roman"/>
          <w:color w:val="333333"/>
          <w:sz w:val="23"/>
        </w:rPr>
        <w:t>le</w:t>
      </w:r>
      <w:r>
        <w:rPr>
          <w:rFonts w:ascii="Times New Roman"/>
          <w:color w:val="333333"/>
          <w:spacing w:val="-32"/>
          <w:sz w:val="23"/>
        </w:rPr>
        <w:t xml:space="preserve"> </w:t>
      </w:r>
      <w:r>
        <w:rPr>
          <w:rFonts w:ascii="Times New Roman"/>
          <w:color w:val="333333"/>
          <w:sz w:val="23"/>
        </w:rPr>
        <w:t>ve</w:t>
      </w:r>
      <w:r>
        <w:rPr>
          <w:rFonts w:ascii="Times New Roman"/>
          <w:color w:val="333333"/>
          <w:spacing w:val="-32"/>
          <w:sz w:val="23"/>
        </w:rPr>
        <w:t xml:space="preserve"> </w:t>
      </w:r>
      <w:r>
        <w:rPr>
          <w:rFonts w:ascii="Times New Roman"/>
          <w:color w:val="333333"/>
          <w:sz w:val="23"/>
        </w:rPr>
        <w:t xml:space="preserve">l </w:t>
      </w:r>
      <w:r>
        <w:rPr>
          <w:rFonts w:ascii="Times New Roman"/>
          <w:color w:val="333333"/>
          <w:spacing w:val="10"/>
          <w:sz w:val="23"/>
        </w:rPr>
        <w:t>of</w:t>
      </w:r>
      <w:r>
        <w:rPr>
          <w:rFonts w:ascii="Times New Roman"/>
          <w:color w:val="333333"/>
          <w:spacing w:val="9"/>
          <w:sz w:val="23"/>
        </w:rPr>
        <w:t xml:space="preserve"> </w:t>
      </w:r>
      <w:r>
        <w:rPr>
          <w:rFonts w:ascii="Times New Roman"/>
          <w:color w:val="333333"/>
          <w:spacing w:val="11"/>
          <w:sz w:val="23"/>
        </w:rPr>
        <w:t xml:space="preserve">quality </w:t>
      </w:r>
      <w:r>
        <w:rPr>
          <w:rFonts w:ascii="Times New Roman"/>
          <w:color w:val="333333"/>
          <w:spacing w:val="18"/>
          <w:sz w:val="23"/>
        </w:rPr>
        <w:t xml:space="preserve">assurance </w:t>
      </w:r>
      <w:r>
        <w:rPr>
          <w:rFonts w:ascii="Times New Roman"/>
          <w:color w:val="333333"/>
          <w:spacing w:val="16"/>
          <w:sz w:val="23"/>
        </w:rPr>
        <w:t xml:space="preserve">that </w:t>
      </w:r>
      <w:r>
        <w:rPr>
          <w:rFonts w:ascii="Times New Roman"/>
          <w:color w:val="333333"/>
          <w:spacing w:val="13"/>
          <w:sz w:val="23"/>
        </w:rPr>
        <w:t>should</w:t>
      </w:r>
      <w:r>
        <w:rPr>
          <w:rFonts w:ascii="Times New Roman"/>
          <w:color w:val="333333"/>
          <w:spacing w:val="40"/>
          <w:sz w:val="23"/>
        </w:rPr>
        <w:t xml:space="preserve"> </w:t>
      </w:r>
      <w:r>
        <w:rPr>
          <w:rFonts w:ascii="Times New Roman"/>
          <w:color w:val="333333"/>
          <w:spacing w:val="11"/>
          <w:sz w:val="23"/>
        </w:rPr>
        <w:t xml:space="preserve">apply, </w:t>
      </w:r>
      <w:r>
        <w:rPr>
          <w:rFonts w:ascii="Times New Roman"/>
          <w:color w:val="333333"/>
          <w:spacing w:val="10"/>
          <w:sz w:val="23"/>
        </w:rPr>
        <w:t xml:space="preserve">at </w:t>
      </w:r>
      <w:r>
        <w:rPr>
          <w:rFonts w:ascii="Times New Roman"/>
          <w:color w:val="333333"/>
          <w:spacing w:val="14"/>
          <w:sz w:val="23"/>
        </w:rPr>
        <w:t>the</w:t>
      </w:r>
      <w:r>
        <w:rPr>
          <w:rFonts w:ascii="Times New Roman"/>
          <w:color w:val="333333"/>
          <w:spacing w:val="40"/>
          <w:sz w:val="23"/>
        </w:rPr>
        <w:t xml:space="preserve"> </w:t>
      </w:r>
      <w:r>
        <w:rPr>
          <w:rFonts w:ascii="Times New Roman"/>
          <w:color w:val="333333"/>
          <w:sz w:val="23"/>
        </w:rPr>
        <w:t>e</w:t>
      </w:r>
      <w:r>
        <w:rPr>
          <w:rFonts w:ascii="Times New Roman"/>
          <w:color w:val="333333"/>
          <w:spacing w:val="-22"/>
          <w:sz w:val="23"/>
        </w:rPr>
        <w:t xml:space="preserve"> </w:t>
      </w:r>
      <w:r>
        <w:rPr>
          <w:rFonts w:ascii="Times New Roman"/>
          <w:color w:val="333333"/>
          <w:spacing w:val="10"/>
          <w:sz w:val="23"/>
        </w:rPr>
        <w:t xml:space="preserve">arliest </w:t>
      </w:r>
      <w:r>
        <w:rPr>
          <w:rFonts w:ascii="Times New Roman"/>
          <w:color w:val="333333"/>
          <w:spacing w:val="12"/>
          <w:sz w:val="23"/>
        </w:rPr>
        <w:t xml:space="preserve">practical </w:t>
      </w:r>
      <w:r>
        <w:rPr>
          <w:rFonts w:ascii="Times New Roman"/>
          <w:color w:val="333333"/>
          <w:spacing w:val="13"/>
          <w:sz w:val="23"/>
        </w:rPr>
        <w:t>stage</w:t>
      </w:r>
      <w:r>
        <w:rPr>
          <w:rFonts w:ascii="Times New Roman"/>
          <w:color w:val="333333"/>
          <w:spacing w:val="-22"/>
          <w:sz w:val="23"/>
        </w:rPr>
        <w:t xml:space="preserve"> </w:t>
      </w:r>
      <w:r>
        <w:rPr>
          <w:rFonts w:ascii="Times New Roman"/>
          <w:color w:val="333333"/>
          <w:sz w:val="23"/>
        </w:rPr>
        <w:t xml:space="preserve">. </w:t>
      </w:r>
      <w:r>
        <w:rPr>
          <w:rFonts w:ascii="Times New Roman"/>
          <w:color w:val="333333"/>
          <w:spacing w:val="12"/>
          <w:sz w:val="23"/>
        </w:rPr>
        <w:t>Where</w:t>
      </w:r>
      <w:r>
        <w:rPr>
          <w:rFonts w:ascii="Times New Roman"/>
          <w:color w:val="333333"/>
          <w:spacing w:val="40"/>
          <w:sz w:val="23"/>
        </w:rPr>
        <w:t xml:space="preserve"> </w:t>
      </w:r>
      <w:r>
        <w:rPr>
          <w:rFonts w:ascii="Times New Roman"/>
          <w:color w:val="333333"/>
          <w:spacing w:val="15"/>
          <w:sz w:val="23"/>
        </w:rPr>
        <w:t xml:space="preserve">contractors </w:t>
      </w:r>
      <w:r>
        <w:rPr>
          <w:rFonts w:ascii="Times New Roman"/>
          <w:color w:val="333333"/>
          <w:spacing w:val="13"/>
          <w:sz w:val="23"/>
        </w:rPr>
        <w:t>are</w:t>
      </w:r>
    </w:p>
    <w:p w:rsidR="00000000">
      <w:pPr>
        <w:spacing w:line="345" w:lineRule="auto"/>
        <w:ind w:left="165" w:right="846"/>
        <w:rPr>
          <w:rFonts w:ascii="Times New Roman"/>
          <w:sz w:val="23"/>
        </w:rPr>
      </w:pPr>
      <w:r>
        <w:rPr>
          <w:rFonts w:ascii="Times New Roman"/>
          <w:color w:val="333333"/>
          <w:sz w:val="23"/>
        </w:rPr>
        <w:t>e</w:t>
      </w:r>
      <w:r>
        <w:rPr>
          <w:rFonts w:ascii="Times New Roman"/>
          <w:color w:val="333333"/>
          <w:spacing w:val="-29"/>
          <w:sz w:val="23"/>
        </w:rPr>
        <w:t xml:space="preserve"> </w:t>
      </w:r>
      <w:r>
        <w:rPr>
          <w:rFonts w:ascii="Times New Roman"/>
          <w:color w:val="333333"/>
          <w:sz w:val="23"/>
        </w:rPr>
        <w:t>m</w:t>
      </w:r>
      <w:r>
        <w:rPr>
          <w:rFonts w:ascii="Times New Roman"/>
          <w:color w:val="333333"/>
          <w:spacing w:val="-26"/>
          <w:sz w:val="23"/>
        </w:rPr>
        <w:t xml:space="preserve"> </w:t>
      </w:r>
      <w:r>
        <w:rPr>
          <w:rFonts w:ascii="Times New Roman"/>
          <w:color w:val="333333"/>
          <w:sz w:val="23"/>
        </w:rPr>
        <w:t>p</w:t>
      </w:r>
      <w:r>
        <w:rPr>
          <w:rFonts w:ascii="Times New Roman"/>
          <w:color w:val="333333"/>
          <w:spacing w:val="-30"/>
          <w:sz w:val="23"/>
        </w:rPr>
        <w:t xml:space="preserve"> </w:t>
      </w:r>
      <w:r>
        <w:rPr>
          <w:rFonts w:ascii="Times New Roman"/>
          <w:color w:val="333333"/>
          <w:sz w:val="23"/>
        </w:rPr>
        <w:t>lo</w:t>
      </w:r>
      <w:r>
        <w:rPr>
          <w:rFonts w:ascii="Times New Roman"/>
          <w:color w:val="333333"/>
          <w:spacing w:val="-34"/>
          <w:sz w:val="23"/>
        </w:rPr>
        <w:t xml:space="preserve"> </w:t>
      </w:r>
      <w:r>
        <w:rPr>
          <w:rFonts w:ascii="Times New Roman"/>
          <w:color w:val="333333"/>
          <w:sz w:val="23"/>
        </w:rPr>
        <w:t>ye</w:t>
      </w:r>
      <w:r>
        <w:rPr>
          <w:rFonts w:ascii="Times New Roman"/>
          <w:color w:val="333333"/>
          <w:spacing w:val="-29"/>
          <w:sz w:val="23"/>
        </w:rPr>
        <w:t xml:space="preserve"> </w:t>
      </w:r>
      <w:r>
        <w:rPr>
          <w:rFonts w:ascii="Times New Roman"/>
          <w:color w:val="333333"/>
          <w:spacing w:val="14"/>
          <w:sz w:val="23"/>
        </w:rPr>
        <w:t>d,</w:t>
      </w:r>
      <w:r>
        <w:rPr>
          <w:rFonts w:ascii="Times New Roman"/>
          <w:color w:val="333333"/>
          <w:spacing w:val="-3"/>
          <w:sz w:val="23"/>
        </w:rPr>
        <w:t xml:space="preserve"> </w:t>
      </w:r>
      <w:r>
        <w:rPr>
          <w:rFonts w:ascii="Times New Roman"/>
          <w:color w:val="333333"/>
          <w:spacing w:val="14"/>
          <w:sz w:val="23"/>
        </w:rPr>
        <w:t xml:space="preserve">the contract </w:t>
      </w:r>
      <w:r>
        <w:rPr>
          <w:rFonts w:ascii="Times New Roman"/>
          <w:color w:val="333333"/>
          <w:spacing w:val="16"/>
          <w:sz w:val="23"/>
        </w:rPr>
        <w:t>shou</w:t>
      </w:r>
      <w:r>
        <w:rPr>
          <w:rFonts w:ascii="Times New Roman"/>
          <w:color w:val="333333"/>
          <w:spacing w:val="-30"/>
          <w:sz w:val="23"/>
        </w:rPr>
        <w:t xml:space="preserve"> </w:t>
      </w:r>
      <w:r>
        <w:rPr>
          <w:rFonts w:ascii="Times New Roman"/>
          <w:color w:val="333333"/>
          <w:sz w:val="23"/>
        </w:rPr>
        <w:t>ld</w:t>
      </w:r>
      <w:r>
        <w:rPr>
          <w:rFonts w:ascii="Times New Roman"/>
          <w:color w:val="333333"/>
          <w:spacing w:val="15"/>
          <w:sz w:val="23"/>
        </w:rPr>
        <w:t xml:space="preserve"> state </w:t>
      </w:r>
      <w:r>
        <w:rPr>
          <w:rFonts w:ascii="Times New Roman"/>
          <w:color w:val="333333"/>
          <w:spacing w:val="17"/>
          <w:sz w:val="23"/>
        </w:rPr>
        <w:t xml:space="preserve">that </w:t>
      </w:r>
      <w:r>
        <w:rPr>
          <w:rFonts w:ascii="Times New Roman"/>
          <w:color w:val="333333"/>
          <w:spacing w:val="14"/>
          <w:sz w:val="23"/>
        </w:rPr>
        <w:t xml:space="preserve">before </w:t>
      </w:r>
      <w:r>
        <w:rPr>
          <w:rFonts w:ascii="Times New Roman"/>
          <w:color w:val="333333"/>
          <w:sz w:val="23"/>
        </w:rPr>
        <w:t>a</w:t>
      </w:r>
      <w:r>
        <w:rPr>
          <w:rFonts w:ascii="Times New Roman"/>
          <w:color w:val="333333"/>
          <w:spacing w:val="17"/>
          <w:sz w:val="23"/>
        </w:rPr>
        <w:t xml:space="preserve"> report </w:t>
      </w:r>
      <w:r>
        <w:rPr>
          <w:rFonts w:ascii="Times New Roman"/>
          <w:color w:val="333333"/>
          <w:sz w:val="23"/>
        </w:rPr>
        <w:t>is</w:t>
      </w:r>
      <w:r>
        <w:rPr>
          <w:rFonts w:ascii="Times New Roman"/>
          <w:color w:val="333333"/>
          <w:spacing w:val="16"/>
          <w:sz w:val="23"/>
        </w:rPr>
        <w:t xml:space="preserve"> accepted </w:t>
      </w:r>
      <w:r>
        <w:rPr>
          <w:rFonts w:ascii="Times New Roman"/>
          <w:color w:val="333333"/>
          <w:spacing w:val="14"/>
          <w:sz w:val="23"/>
        </w:rPr>
        <w:t>by</w:t>
      </w:r>
      <w:r>
        <w:rPr>
          <w:rFonts w:ascii="Times New Roman"/>
          <w:color w:val="333333"/>
          <w:spacing w:val="3"/>
          <w:sz w:val="23"/>
        </w:rPr>
        <w:t xml:space="preserve"> </w:t>
      </w:r>
      <w:r>
        <w:rPr>
          <w:rFonts w:ascii="Times New Roman"/>
          <w:color w:val="333333"/>
          <w:spacing w:val="15"/>
          <w:sz w:val="23"/>
        </w:rPr>
        <w:t xml:space="preserve">Natural </w:t>
      </w:r>
      <w:r>
        <w:rPr>
          <w:rFonts w:ascii="Times New Roman"/>
          <w:color w:val="333333"/>
          <w:sz w:val="23"/>
        </w:rPr>
        <w:t>En</w:t>
      </w:r>
      <w:r>
        <w:rPr>
          <w:rFonts w:ascii="Times New Roman"/>
          <w:color w:val="333333"/>
          <w:spacing w:val="-23"/>
          <w:sz w:val="23"/>
        </w:rPr>
        <w:t xml:space="preserve"> </w:t>
      </w:r>
      <w:r>
        <w:rPr>
          <w:rFonts w:ascii="Times New Roman"/>
          <w:color w:val="333333"/>
          <w:spacing w:val="13"/>
          <w:sz w:val="23"/>
        </w:rPr>
        <w:t xml:space="preserve">gland, </w:t>
      </w:r>
      <w:r>
        <w:rPr>
          <w:rFonts w:ascii="Times New Roman"/>
          <w:color w:val="333333"/>
          <w:sz w:val="23"/>
        </w:rPr>
        <w:t>a</w:t>
      </w:r>
      <w:r>
        <w:rPr>
          <w:rFonts w:ascii="Times New Roman"/>
          <w:color w:val="333333"/>
          <w:spacing w:val="40"/>
          <w:sz w:val="23"/>
        </w:rPr>
        <w:t xml:space="preserve"> </w:t>
      </w:r>
      <w:r>
        <w:rPr>
          <w:rFonts w:ascii="Times New Roman"/>
          <w:color w:val="333333"/>
          <w:spacing w:val="12"/>
          <w:sz w:val="23"/>
        </w:rPr>
        <w:t>draft</w:t>
      </w:r>
      <w:r>
        <w:rPr>
          <w:rFonts w:ascii="Times New Roman"/>
          <w:color w:val="333333"/>
          <w:spacing w:val="40"/>
          <w:sz w:val="23"/>
        </w:rPr>
        <w:t xml:space="preserve"> </w:t>
      </w:r>
      <w:r>
        <w:rPr>
          <w:rFonts w:ascii="Times New Roman"/>
          <w:color w:val="333333"/>
          <w:spacing w:val="14"/>
          <w:sz w:val="23"/>
        </w:rPr>
        <w:t>should</w:t>
      </w:r>
      <w:r>
        <w:rPr>
          <w:rFonts w:ascii="Times New Roman"/>
          <w:color w:val="333333"/>
          <w:spacing w:val="40"/>
          <w:sz w:val="23"/>
        </w:rPr>
        <w:t xml:space="preserve"> </w:t>
      </w:r>
      <w:r>
        <w:rPr>
          <w:rFonts w:ascii="Times New Roman"/>
          <w:color w:val="333333"/>
          <w:spacing w:val="11"/>
          <w:sz w:val="23"/>
        </w:rPr>
        <w:t>be</w:t>
      </w:r>
      <w:r>
        <w:rPr>
          <w:rFonts w:ascii="Times New Roman"/>
          <w:color w:val="333333"/>
          <w:spacing w:val="40"/>
          <w:sz w:val="23"/>
        </w:rPr>
        <w:t xml:space="preserve"> </w:t>
      </w:r>
      <w:r>
        <w:rPr>
          <w:rFonts w:ascii="Times New Roman"/>
          <w:color w:val="333333"/>
          <w:spacing w:val="18"/>
          <w:sz w:val="23"/>
        </w:rPr>
        <w:t>subm</w:t>
      </w:r>
      <w:r>
        <w:rPr>
          <w:rFonts w:ascii="Times New Roman"/>
          <w:color w:val="333333"/>
          <w:spacing w:val="-18"/>
          <w:sz w:val="23"/>
        </w:rPr>
        <w:t xml:space="preserve"> </w:t>
      </w:r>
      <w:r>
        <w:rPr>
          <w:rFonts w:ascii="Times New Roman"/>
          <w:color w:val="333333"/>
          <w:spacing w:val="10"/>
          <w:sz w:val="23"/>
        </w:rPr>
        <w:t>itted</w:t>
      </w:r>
      <w:r>
        <w:rPr>
          <w:rFonts w:ascii="Times New Roman"/>
          <w:color w:val="333333"/>
          <w:spacing w:val="40"/>
          <w:sz w:val="23"/>
        </w:rPr>
        <w:t xml:space="preserve"> </w:t>
      </w:r>
      <w:r>
        <w:rPr>
          <w:rFonts w:ascii="Times New Roman"/>
          <w:color w:val="333333"/>
          <w:sz w:val="23"/>
        </w:rPr>
        <w:t>for</w:t>
      </w:r>
      <w:r>
        <w:rPr>
          <w:rFonts w:ascii="Times New Roman"/>
          <w:color w:val="333333"/>
          <w:spacing w:val="37"/>
          <w:sz w:val="23"/>
        </w:rPr>
        <w:t xml:space="preserve"> </w:t>
      </w:r>
      <w:r>
        <w:rPr>
          <w:rFonts w:ascii="Times New Roman"/>
          <w:color w:val="333333"/>
          <w:sz w:val="23"/>
        </w:rPr>
        <w:t>te</w:t>
      </w:r>
      <w:r>
        <w:rPr>
          <w:rFonts w:ascii="Times New Roman"/>
          <w:color w:val="333333"/>
          <w:spacing w:val="-22"/>
          <w:sz w:val="23"/>
        </w:rPr>
        <w:t xml:space="preserve"> </w:t>
      </w:r>
      <w:r>
        <w:rPr>
          <w:rFonts w:ascii="Times New Roman"/>
          <w:color w:val="333333"/>
          <w:spacing w:val="9"/>
          <w:sz w:val="23"/>
        </w:rPr>
        <w:t>chn</w:t>
      </w:r>
      <w:r>
        <w:rPr>
          <w:rFonts w:ascii="Times New Roman"/>
          <w:color w:val="333333"/>
          <w:spacing w:val="-23"/>
          <w:sz w:val="23"/>
        </w:rPr>
        <w:t xml:space="preserve"> </w:t>
      </w:r>
      <w:r>
        <w:rPr>
          <w:rFonts w:ascii="Times New Roman"/>
          <w:color w:val="333333"/>
          <w:sz w:val="23"/>
        </w:rPr>
        <w:t>ica</w:t>
      </w:r>
      <w:r>
        <w:rPr>
          <w:rFonts w:ascii="Times New Roman"/>
          <w:color w:val="333333"/>
          <w:spacing w:val="-27"/>
          <w:sz w:val="23"/>
        </w:rPr>
        <w:t xml:space="preserve"> </w:t>
      </w:r>
      <w:r>
        <w:rPr>
          <w:rFonts w:ascii="Times New Roman"/>
          <w:color w:val="333333"/>
          <w:sz w:val="23"/>
        </w:rPr>
        <w:t>l re</w:t>
      </w:r>
      <w:r>
        <w:rPr>
          <w:rFonts w:ascii="Times New Roman"/>
          <w:color w:val="333333"/>
          <w:spacing w:val="-22"/>
          <w:sz w:val="23"/>
        </w:rPr>
        <w:t xml:space="preserve"> </w:t>
      </w:r>
      <w:r>
        <w:rPr>
          <w:rFonts w:ascii="Times New Roman"/>
          <w:color w:val="333333"/>
          <w:sz w:val="23"/>
        </w:rPr>
        <w:t>vie</w:t>
      </w:r>
      <w:r>
        <w:rPr>
          <w:rFonts w:ascii="Times New Roman"/>
          <w:color w:val="333333"/>
          <w:spacing w:val="-22"/>
          <w:sz w:val="23"/>
        </w:rPr>
        <w:t xml:space="preserve"> </w:t>
      </w:r>
      <w:r>
        <w:rPr>
          <w:rFonts w:ascii="Times New Roman"/>
          <w:color w:val="333333"/>
          <w:sz w:val="23"/>
        </w:rPr>
        <w:t>w. Work</w:t>
      </w:r>
      <w:r>
        <w:rPr>
          <w:rFonts w:ascii="Times New Roman"/>
          <w:color w:val="333333"/>
          <w:spacing w:val="16"/>
          <w:sz w:val="23"/>
        </w:rPr>
        <w:t xml:space="preserve"> shou</w:t>
      </w:r>
      <w:r>
        <w:rPr>
          <w:rFonts w:ascii="Times New Roman"/>
          <w:color w:val="333333"/>
          <w:spacing w:val="-23"/>
          <w:sz w:val="23"/>
        </w:rPr>
        <w:t xml:space="preserve"> </w:t>
      </w:r>
      <w:r>
        <w:rPr>
          <w:rFonts w:ascii="Times New Roman"/>
          <w:color w:val="333333"/>
          <w:sz w:val="23"/>
        </w:rPr>
        <w:t>ld</w:t>
      </w:r>
      <w:r>
        <w:rPr>
          <w:rFonts w:ascii="Times New Roman"/>
          <w:color w:val="333333"/>
          <w:spacing w:val="40"/>
          <w:sz w:val="23"/>
        </w:rPr>
        <w:t xml:space="preserve"> </w:t>
      </w:r>
      <w:r>
        <w:rPr>
          <w:rFonts w:ascii="Times New Roman"/>
          <w:color w:val="333333"/>
          <w:spacing w:val="16"/>
          <w:sz w:val="23"/>
        </w:rPr>
        <w:t xml:space="preserve">not </w:t>
      </w:r>
      <w:r>
        <w:rPr>
          <w:rFonts w:ascii="Times New Roman"/>
          <w:color w:val="333333"/>
          <w:spacing w:val="12"/>
          <w:sz w:val="23"/>
        </w:rPr>
        <w:t>be</w:t>
      </w:r>
    </w:p>
    <w:p w:rsidR="00000000">
      <w:pPr>
        <w:spacing w:line="345" w:lineRule="auto"/>
        <w:ind w:left="165" w:right="846"/>
        <w:rPr>
          <w:rFonts w:ascii="Times New Roman"/>
          <w:sz w:val="23"/>
        </w:rPr>
      </w:pPr>
      <w:r>
        <w:rPr>
          <w:rFonts w:ascii="Times New Roman"/>
          <w:color w:val="333333"/>
          <w:spacing w:val="16"/>
          <w:sz w:val="23"/>
        </w:rPr>
        <w:t xml:space="preserve">accepted </w:t>
      </w:r>
      <w:r>
        <w:rPr>
          <w:rFonts w:ascii="Times New Roman"/>
          <w:color w:val="333333"/>
          <w:spacing w:val="15"/>
          <w:sz w:val="23"/>
        </w:rPr>
        <w:t xml:space="preserve">and </w:t>
      </w:r>
      <w:r>
        <w:rPr>
          <w:rFonts w:ascii="Times New Roman"/>
          <w:color w:val="333333"/>
          <w:spacing w:val="10"/>
          <w:sz w:val="23"/>
        </w:rPr>
        <w:t>paid</w:t>
      </w:r>
      <w:r>
        <w:rPr>
          <w:rFonts w:ascii="Times New Roman"/>
          <w:color w:val="333333"/>
          <w:spacing w:val="37"/>
          <w:sz w:val="23"/>
        </w:rPr>
        <w:t xml:space="preserve"> </w:t>
      </w:r>
      <w:r>
        <w:rPr>
          <w:rFonts w:ascii="Times New Roman"/>
          <w:color w:val="333333"/>
          <w:sz w:val="23"/>
        </w:rPr>
        <w:t>for</w:t>
      </w:r>
      <w:r>
        <w:rPr>
          <w:rFonts w:ascii="Times New Roman"/>
          <w:color w:val="333333"/>
          <w:spacing w:val="12"/>
          <w:sz w:val="23"/>
        </w:rPr>
        <w:t xml:space="preserve"> until</w:t>
      </w:r>
      <w:r>
        <w:rPr>
          <w:rFonts w:ascii="Times New Roman"/>
          <w:color w:val="333333"/>
          <w:spacing w:val="-2"/>
          <w:sz w:val="23"/>
        </w:rPr>
        <w:t xml:space="preserve"> </w:t>
      </w:r>
      <w:r>
        <w:rPr>
          <w:rFonts w:ascii="Times New Roman"/>
          <w:color w:val="333333"/>
          <w:sz w:val="23"/>
        </w:rPr>
        <w:t>it</w:t>
      </w:r>
      <w:r>
        <w:rPr>
          <w:rFonts w:ascii="Times New Roman"/>
          <w:color w:val="333333"/>
          <w:spacing w:val="16"/>
          <w:sz w:val="23"/>
        </w:rPr>
        <w:t xml:space="preserve"> has </w:t>
      </w:r>
      <w:r>
        <w:rPr>
          <w:rFonts w:ascii="Times New Roman"/>
          <w:color w:val="333333"/>
          <w:spacing w:val="18"/>
          <w:sz w:val="23"/>
        </w:rPr>
        <w:t xml:space="preserve">been </w:t>
      </w:r>
      <w:r>
        <w:rPr>
          <w:rFonts w:ascii="Times New Roman"/>
          <w:color w:val="333333"/>
          <w:spacing w:val="10"/>
          <w:sz w:val="23"/>
        </w:rPr>
        <w:t>technically</w:t>
      </w:r>
      <w:r>
        <w:rPr>
          <w:rFonts w:ascii="Times New Roman"/>
          <w:color w:val="333333"/>
          <w:spacing w:val="2"/>
          <w:sz w:val="23"/>
        </w:rPr>
        <w:t xml:space="preserve"> </w:t>
      </w:r>
      <w:r>
        <w:rPr>
          <w:rFonts w:ascii="Times New Roman"/>
          <w:color w:val="333333"/>
          <w:sz w:val="23"/>
        </w:rPr>
        <w:t>re</w:t>
      </w:r>
      <w:r>
        <w:rPr>
          <w:rFonts w:ascii="Times New Roman"/>
          <w:color w:val="333333"/>
          <w:spacing w:val="-27"/>
          <w:sz w:val="23"/>
        </w:rPr>
        <w:t xml:space="preserve"> </w:t>
      </w:r>
      <w:r>
        <w:rPr>
          <w:rFonts w:ascii="Times New Roman"/>
          <w:color w:val="333333"/>
          <w:sz w:val="23"/>
        </w:rPr>
        <w:t>vie</w:t>
      </w:r>
      <w:r>
        <w:rPr>
          <w:rFonts w:ascii="Times New Roman"/>
          <w:color w:val="333333"/>
          <w:spacing w:val="-27"/>
          <w:sz w:val="23"/>
        </w:rPr>
        <w:t xml:space="preserve"> </w:t>
      </w:r>
      <w:r>
        <w:rPr>
          <w:rFonts w:ascii="Times New Roman"/>
          <w:color w:val="333333"/>
          <w:spacing w:val="11"/>
          <w:sz w:val="23"/>
        </w:rPr>
        <w:t>wed</w:t>
      </w:r>
      <w:r>
        <w:rPr>
          <w:rFonts w:ascii="Times New Roman"/>
          <w:color w:val="333333"/>
          <w:spacing w:val="16"/>
          <w:sz w:val="23"/>
        </w:rPr>
        <w:t xml:space="preserve"> and any</w:t>
      </w:r>
      <w:r>
        <w:rPr>
          <w:rFonts w:ascii="Times New Roman"/>
          <w:color w:val="333333"/>
          <w:spacing w:val="2"/>
          <w:sz w:val="23"/>
        </w:rPr>
        <w:t xml:space="preserve"> </w:t>
      </w:r>
      <w:r>
        <w:rPr>
          <w:rFonts w:ascii="Times New Roman"/>
          <w:color w:val="333333"/>
          <w:spacing w:val="11"/>
          <w:sz w:val="23"/>
        </w:rPr>
        <w:t>ne</w:t>
      </w:r>
      <w:r>
        <w:rPr>
          <w:rFonts w:ascii="Times New Roman"/>
          <w:color w:val="333333"/>
          <w:spacing w:val="-27"/>
          <w:sz w:val="23"/>
        </w:rPr>
        <w:t xml:space="preserve"> </w:t>
      </w:r>
      <w:r>
        <w:rPr>
          <w:rFonts w:ascii="Times New Roman"/>
          <w:color w:val="333333"/>
          <w:spacing w:val="15"/>
          <w:sz w:val="23"/>
        </w:rPr>
        <w:t xml:space="preserve">cessary </w:t>
      </w:r>
      <w:r>
        <w:rPr>
          <w:rFonts w:ascii="Times New Roman"/>
          <w:color w:val="333333"/>
          <w:spacing w:val="12"/>
          <w:sz w:val="23"/>
        </w:rPr>
        <w:t>am</w:t>
      </w:r>
      <w:r>
        <w:rPr>
          <w:rFonts w:ascii="Times New Roman"/>
          <w:color w:val="333333"/>
          <w:spacing w:val="6"/>
          <w:sz w:val="23"/>
        </w:rPr>
        <w:t xml:space="preserve"> </w:t>
      </w:r>
      <w:r>
        <w:rPr>
          <w:rFonts w:ascii="Times New Roman"/>
          <w:color w:val="333333"/>
          <w:spacing w:val="19"/>
          <w:sz w:val="23"/>
        </w:rPr>
        <w:t>endm</w:t>
      </w:r>
      <w:r>
        <w:rPr>
          <w:rFonts w:ascii="Times New Roman"/>
          <w:color w:val="333333"/>
          <w:spacing w:val="-1"/>
          <w:sz w:val="23"/>
        </w:rPr>
        <w:t xml:space="preserve"> </w:t>
      </w:r>
      <w:r>
        <w:rPr>
          <w:rFonts w:ascii="Times New Roman"/>
          <w:color w:val="333333"/>
          <w:spacing w:val="17"/>
          <w:sz w:val="23"/>
        </w:rPr>
        <w:t xml:space="preserve">ents </w:t>
      </w:r>
      <w:r>
        <w:rPr>
          <w:rFonts w:ascii="Times New Roman"/>
          <w:color w:val="333333"/>
          <w:sz w:val="23"/>
        </w:rPr>
        <w:t xml:space="preserve">m </w:t>
      </w:r>
      <w:r>
        <w:rPr>
          <w:rFonts w:ascii="Times New Roman"/>
          <w:color w:val="333333"/>
          <w:spacing w:val="16"/>
          <w:sz w:val="23"/>
        </w:rPr>
        <w:t>ade</w:t>
      </w:r>
      <w:r>
        <w:rPr>
          <w:rFonts w:ascii="Times New Roman"/>
          <w:color w:val="333333"/>
          <w:spacing w:val="-6"/>
          <w:sz w:val="23"/>
        </w:rPr>
        <w:t xml:space="preserve"> </w:t>
      </w:r>
      <w:r>
        <w:rPr>
          <w:rFonts w:ascii="Times New Roman"/>
          <w:color w:val="333333"/>
          <w:sz w:val="23"/>
        </w:rPr>
        <w:t>.</w:t>
      </w:r>
    </w:p>
    <w:p w:rsidR="00000000">
      <w:pPr>
        <w:pStyle w:val="Heading6"/>
        <w:spacing w:before="253"/>
      </w:pPr>
      <w:bookmarkStart w:id="3" w:name="The_4-tiered_approach_to_quality_assuran"/>
      <w:bookmarkEnd w:id="3"/>
      <w:r>
        <w:rPr>
          <w:color w:val="333333"/>
        </w:rPr>
        <w:t>The</w:t>
      </w:r>
      <w:r>
        <w:rPr>
          <w:color w:val="333333"/>
          <w:spacing w:val="-11"/>
        </w:rPr>
        <w:t xml:space="preserve"> </w:t>
      </w:r>
      <w:r>
        <w:rPr>
          <w:color w:val="333333"/>
        </w:rPr>
        <w:t>4-tiered</w:t>
      </w:r>
      <w:r>
        <w:rPr>
          <w:color w:val="333333"/>
          <w:spacing w:val="-8"/>
        </w:rPr>
        <w:t xml:space="preserve"> </w:t>
      </w:r>
      <w:r>
        <w:rPr>
          <w:color w:val="333333"/>
        </w:rPr>
        <w:t>approach</w:t>
      </w:r>
      <w:r>
        <w:rPr>
          <w:color w:val="333333"/>
          <w:spacing w:val="-4"/>
        </w:rPr>
        <w:t xml:space="preserve"> </w:t>
      </w:r>
      <w:r>
        <w:rPr>
          <w:color w:val="333333"/>
        </w:rPr>
        <w:t>to</w:t>
      </w:r>
      <w:r>
        <w:rPr>
          <w:color w:val="333333"/>
          <w:spacing w:val="-6"/>
        </w:rPr>
        <w:t xml:space="preserve"> </w:t>
      </w:r>
      <w:r>
        <w:rPr>
          <w:color w:val="333333"/>
        </w:rPr>
        <w:t>quality</w:t>
      </w:r>
      <w:r>
        <w:rPr>
          <w:color w:val="333333"/>
          <w:spacing w:val="-6"/>
        </w:rPr>
        <w:t xml:space="preserve"> </w:t>
      </w:r>
      <w:r>
        <w:rPr>
          <w:color w:val="333333"/>
          <w:spacing w:val="-2"/>
        </w:rPr>
        <w:t>assurance</w:t>
      </w:r>
    </w:p>
    <w:p w:rsidR="00000000">
      <w:pPr>
        <w:spacing w:before="241" w:line="343" w:lineRule="auto"/>
        <w:ind w:left="165" w:right="428"/>
        <w:rPr>
          <w:rFonts w:ascii="Times New Roman"/>
          <w:sz w:val="23"/>
        </w:rPr>
      </w:pPr>
      <w:r>
        <w:rPr>
          <w:rFonts w:ascii="Times New Roman"/>
          <w:color w:val="333333"/>
          <w:sz w:val="23"/>
        </w:rPr>
        <w:t>The</w:t>
      </w:r>
      <w:r>
        <w:rPr>
          <w:rFonts w:ascii="Times New Roman"/>
          <w:color w:val="333333"/>
          <w:spacing w:val="40"/>
          <w:sz w:val="23"/>
        </w:rPr>
        <w:t xml:space="preserve"> </w:t>
      </w:r>
      <w:r>
        <w:rPr>
          <w:rFonts w:ascii="Times New Roman"/>
          <w:color w:val="333333"/>
          <w:spacing w:val="11"/>
          <w:sz w:val="23"/>
        </w:rPr>
        <w:t xml:space="preserve">quality </w:t>
      </w:r>
      <w:r>
        <w:rPr>
          <w:rFonts w:ascii="Times New Roman"/>
          <w:color w:val="333333"/>
          <w:sz w:val="23"/>
        </w:rPr>
        <w:t>m</w:t>
      </w:r>
      <w:r>
        <w:rPr>
          <w:rFonts w:ascii="Times New Roman"/>
          <w:color w:val="333333"/>
          <w:spacing w:val="-14"/>
          <w:sz w:val="23"/>
        </w:rPr>
        <w:t xml:space="preserve"> </w:t>
      </w:r>
      <w:r>
        <w:rPr>
          <w:rFonts w:ascii="Times New Roman"/>
          <w:color w:val="333333"/>
          <w:spacing w:val="17"/>
          <w:sz w:val="23"/>
        </w:rPr>
        <w:t>anagem</w:t>
      </w:r>
      <w:r>
        <w:rPr>
          <w:rFonts w:ascii="Times New Roman"/>
          <w:color w:val="333333"/>
          <w:spacing w:val="-19"/>
          <w:sz w:val="23"/>
        </w:rPr>
        <w:t xml:space="preserve"> </w:t>
      </w:r>
      <w:r>
        <w:rPr>
          <w:rFonts w:ascii="Times New Roman"/>
          <w:color w:val="333333"/>
          <w:sz w:val="23"/>
        </w:rPr>
        <w:t>e</w:t>
      </w:r>
      <w:r>
        <w:rPr>
          <w:rFonts w:ascii="Times New Roman"/>
          <w:color w:val="333333"/>
          <w:spacing w:val="-23"/>
          <w:sz w:val="23"/>
        </w:rPr>
        <w:t xml:space="preserve"> </w:t>
      </w:r>
      <w:r>
        <w:rPr>
          <w:rFonts w:ascii="Times New Roman"/>
          <w:color w:val="333333"/>
          <w:spacing w:val="12"/>
          <w:sz w:val="23"/>
        </w:rPr>
        <w:t xml:space="preserve">nt </w:t>
      </w:r>
      <w:r>
        <w:rPr>
          <w:rFonts w:ascii="Times New Roman"/>
          <w:color w:val="333333"/>
          <w:spacing w:val="19"/>
          <w:sz w:val="23"/>
        </w:rPr>
        <w:t xml:space="preserve">standard </w:t>
      </w:r>
      <w:r>
        <w:rPr>
          <w:rFonts w:ascii="Times New Roman"/>
          <w:color w:val="333333"/>
          <w:sz w:val="23"/>
        </w:rPr>
        <w:t>se</w:t>
      </w:r>
      <w:r>
        <w:rPr>
          <w:rFonts w:ascii="Times New Roman"/>
          <w:color w:val="333333"/>
          <w:spacing w:val="-23"/>
          <w:sz w:val="23"/>
        </w:rPr>
        <w:t xml:space="preserve"> </w:t>
      </w:r>
      <w:r>
        <w:rPr>
          <w:rFonts w:ascii="Times New Roman"/>
          <w:color w:val="333333"/>
          <w:sz w:val="23"/>
        </w:rPr>
        <w:t>ts</w:t>
      </w:r>
      <w:r>
        <w:rPr>
          <w:rFonts w:ascii="Times New Roman"/>
          <w:color w:val="333333"/>
          <w:spacing w:val="16"/>
          <w:sz w:val="23"/>
        </w:rPr>
        <w:t xml:space="preserve"> out </w:t>
      </w:r>
      <w:r>
        <w:rPr>
          <w:rFonts w:ascii="Times New Roman"/>
          <w:color w:val="333333"/>
          <w:sz w:val="23"/>
        </w:rPr>
        <w:t>a</w:t>
      </w:r>
      <w:r>
        <w:rPr>
          <w:rFonts w:ascii="Times New Roman"/>
          <w:color w:val="333333"/>
          <w:spacing w:val="40"/>
          <w:sz w:val="23"/>
        </w:rPr>
        <w:t xml:space="preserve"> </w:t>
      </w:r>
      <w:r>
        <w:rPr>
          <w:rFonts w:ascii="Times New Roman"/>
          <w:color w:val="333333"/>
          <w:sz w:val="23"/>
        </w:rPr>
        <w:t>4-</w:t>
      </w:r>
      <w:r>
        <w:rPr>
          <w:rFonts w:ascii="Times New Roman"/>
          <w:color w:val="333333"/>
          <w:spacing w:val="13"/>
          <w:sz w:val="23"/>
        </w:rPr>
        <w:t>tiered</w:t>
      </w:r>
      <w:r>
        <w:rPr>
          <w:rFonts w:ascii="Times New Roman"/>
          <w:color w:val="333333"/>
          <w:spacing w:val="17"/>
          <w:sz w:val="23"/>
        </w:rPr>
        <w:t xml:space="preserve"> approach </w:t>
      </w:r>
      <w:r>
        <w:rPr>
          <w:rFonts w:ascii="Times New Roman"/>
          <w:color w:val="333333"/>
          <w:spacing w:val="9"/>
          <w:sz w:val="23"/>
        </w:rPr>
        <w:t xml:space="preserve">to </w:t>
      </w:r>
      <w:r>
        <w:rPr>
          <w:rFonts w:ascii="Times New Roman"/>
          <w:color w:val="333333"/>
          <w:spacing w:val="11"/>
          <w:sz w:val="23"/>
        </w:rPr>
        <w:t xml:space="preserve">quality </w:t>
      </w:r>
      <w:r>
        <w:rPr>
          <w:rFonts w:ascii="Times New Roman"/>
          <w:color w:val="333333"/>
          <w:spacing w:val="14"/>
          <w:sz w:val="23"/>
        </w:rPr>
        <w:t xml:space="preserve">assuring </w:t>
      </w:r>
      <w:r>
        <w:rPr>
          <w:rFonts w:ascii="Times New Roman"/>
          <w:color w:val="333333"/>
          <w:spacing w:val="15"/>
          <w:sz w:val="23"/>
        </w:rPr>
        <w:t>our</w:t>
      </w:r>
      <w:r>
        <w:rPr>
          <w:rFonts w:ascii="Times New Roman"/>
          <w:color w:val="333333"/>
          <w:spacing w:val="37"/>
          <w:sz w:val="23"/>
        </w:rPr>
        <w:t xml:space="preserve"> </w:t>
      </w:r>
      <w:r>
        <w:rPr>
          <w:rFonts w:ascii="Times New Roman"/>
          <w:color w:val="333333"/>
          <w:spacing w:val="10"/>
          <w:sz w:val="23"/>
        </w:rPr>
        <w:t>work:</w:t>
      </w:r>
      <w:r>
        <w:rPr>
          <w:rFonts w:ascii="Times New Roman"/>
          <w:color w:val="333333"/>
          <w:spacing w:val="9"/>
          <w:sz w:val="23"/>
        </w:rPr>
        <w:t xml:space="preserve"> </w:t>
      </w:r>
      <w:r>
        <w:rPr>
          <w:rFonts w:ascii="Times New Roman"/>
          <w:color w:val="333333"/>
          <w:sz w:val="23"/>
        </w:rPr>
        <w:t>se</w:t>
      </w:r>
      <w:r>
        <w:rPr>
          <w:rFonts w:ascii="Times New Roman"/>
          <w:color w:val="333333"/>
          <w:spacing w:val="-23"/>
          <w:sz w:val="23"/>
        </w:rPr>
        <w:t xml:space="preserve"> </w:t>
      </w:r>
      <w:r>
        <w:rPr>
          <w:rFonts w:ascii="Times New Roman"/>
          <w:color w:val="333333"/>
          <w:sz w:val="23"/>
        </w:rPr>
        <w:t>lf-</w:t>
      </w:r>
      <w:r>
        <w:rPr>
          <w:rFonts w:ascii="Times New Roman"/>
          <w:color w:val="333333"/>
          <w:spacing w:val="17"/>
          <w:sz w:val="23"/>
        </w:rPr>
        <w:t>assessm</w:t>
      </w:r>
      <w:r>
        <w:rPr>
          <w:rFonts w:ascii="Times New Roman"/>
          <w:color w:val="333333"/>
          <w:spacing w:val="-15"/>
          <w:sz w:val="23"/>
        </w:rPr>
        <w:t xml:space="preserve"> </w:t>
      </w:r>
      <w:r>
        <w:rPr>
          <w:rFonts w:ascii="Times New Roman"/>
          <w:color w:val="333333"/>
          <w:spacing w:val="17"/>
          <w:sz w:val="23"/>
        </w:rPr>
        <w:t>ent,</w:t>
      </w:r>
      <w:r>
        <w:rPr>
          <w:rFonts w:ascii="Times New Roman"/>
          <w:color w:val="333333"/>
          <w:spacing w:val="12"/>
          <w:sz w:val="23"/>
        </w:rPr>
        <w:t xml:space="preserve"> </w:t>
      </w:r>
      <w:r>
        <w:rPr>
          <w:rFonts w:ascii="Times New Roman"/>
          <w:color w:val="333333"/>
          <w:spacing w:val="15"/>
          <w:sz w:val="23"/>
        </w:rPr>
        <w:t>internal</w:t>
      </w:r>
      <w:r>
        <w:rPr>
          <w:rFonts w:ascii="Times New Roman"/>
          <w:color w:val="333333"/>
          <w:spacing w:val="5"/>
          <w:sz w:val="23"/>
        </w:rPr>
        <w:t xml:space="preserve"> </w:t>
      </w:r>
      <w:r>
        <w:rPr>
          <w:rFonts w:ascii="Times New Roman"/>
          <w:color w:val="333333"/>
          <w:spacing w:val="19"/>
          <w:sz w:val="23"/>
        </w:rPr>
        <w:t xml:space="preserve">peer </w:t>
      </w:r>
      <w:r>
        <w:rPr>
          <w:rFonts w:ascii="Times New Roman"/>
          <w:color w:val="333333"/>
          <w:sz w:val="23"/>
        </w:rPr>
        <w:t>re</w:t>
      </w:r>
      <w:r>
        <w:rPr>
          <w:rFonts w:ascii="Times New Roman"/>
          <w:color w:val="333333"/>
          <w:spacing w:val="-23"/>
          <w:sz w:val="23"/>
        </w:rPr>
        <w:t xml:space="preserve"> </w:t>
      </w:r>
      <w:r>
        <w:rPr>
          <w:rFonts w:ascii="Times New Roman"/>
          <w:color w:val="333333"/>
          <w:sz w:val="23"/>
        </w:rPr>
        <w:t>view, high</w:t>
      </w:r>
      <w:r>
        <w:rPr>
          <w:rFonts w:ascii="Times New Roman"/>
          <w:color w:val="333333"/>
          <w:spacing w:val="40"/>
          <w:sz w:val="23"/>
        </w:rPr>
        <w:t xml:space="preserve"> </w:t>
      </w:r>
      <w:r>
        <w:rPr>
          <w:rFonts w:ascii="Times New Roman"/>
          <w:color w:val="333333"/>
          <w:sz w:val="23"/>
        </w:rPr>
        <w:t>le</w:t>
      </w:r>
      <w:r>
        <w:rPr>
          <w:rFonts w:ascii="Times New Roman"/>
          <w:color w:val="333333"/>
          <w:spacing w:val="-23"/>
          <w:sz w:val="23"/>
        </w:rPr>
        <w:t xml:space="preserve"> </w:t>
      </w:r>
      <w:r>
        <w:rPr>
          <w:rFonts w:ascii="Times New Roman"/>
          <w:color w:val="333333"/>
          <w:sz w:val="23"/>
        </w:rPr>
        <w:t>ve</w:t>
      </w:r>
      <w:r>
        <w:rPr>
          <w:rFonts w:ascii="Times New Roman"/>
          <w:color w:val="333333"/>
          <w:spacing w:val="-23"/>
          <w:sz w:val="23"/>
        </w:rPr>
        <w:t xml:space="preserve"> </w:t>
      </w:r>
      <w:r>
        <w:rPr>
          <w:rFonts w:ascii="Times New Roman"/>
          <w:color w:val="333333"/>
          <w:sz w:val="23"/>
        </w:rPr>
        <w:t xml:space="preserve">l </w:t>
      </w:r>
      <w:r>
        <w:rPr>
          <w:rFonts w:ascii="Times New Roman"/>
          <w:color w:val="333333"/>
          <w:spacing w:val="15"/>
          <w:sz w:val="23"/>
        </w:rPr>
        <w:t>internal</w:t>
      </w:r>
      <w:r>
        <w:rPr>
          <w:rFonts w:ascii="Times New Roman"/>
          <w:color w:val="333333"/>
          <w:spacing w:val="9"/>
          <w:sz w:val="23"/>
        </w:rPr>
        <w:t xml:space="preserve"> </w:t>
      </w:r>
      <w:r>
        <w:rPr>
          <w:rFonts w:ascii="Times New Roman"/>
          <w:color w:val="333333"/>
          <w:spacing w:val="19"/>
          <w:sz w:val="23"/>
        </w:rPr>
        <w:t xml:space="preserve">peer </w:t>
      </w:r>
      <w:r>
        <w:rPr>
          <w:rFonts w:ascii="Times New Roman"/>
          <w:color w:val="333333"/>
          <w:sz w:val="23"/>
        </w:rPr>
        <w:t>re</w:t>
      </w:r>
      <w:r>
        <w:rPr>
          <w:rFonts w:ascii="Times New Roman"/>
          <w:color w:val="333333"/>
          <w:spacing w:val="-23"/>
          <w:sz w:val="23"/>
        </w:rPr>
        <w:t xml:space="preserve"> </w:t>
      </w:r>
      <w:r>
        <w:rPr>
          <w:rFonts w:ascii="Times New Roman"/>
          <w:color w:val="333333"/>
          <w:sz w:val="23"/>
        </w:rPr>
        <w:t>view,</w:t>
      </w:r>
      <w:r>
        <w:rPr>
          <w:rFonts w:ascii="Times New Roman"/>
          <w:color w:val="333333"/>
          <w:spacing w:val="12"/>
          <w:sz w:val="23"/>
        </w:rPr>
        <w:t xml:space="preserve"> </w:t>
      </w:r>
      <w:r>
        <w:rPr>
          <w:rFonts w:ascii="Times New Roman"/>
          <w:color w:val="333333"/>
          <w:spacing w:val="16"/>
          <w:sz w:val="23"/>
        </w:rPr>
        <w:t xml:space="preserve">and </w:t>
      </w:r>
      <w:r>
        <w:rPr>
          <w:rFonts w:ascii="Times New Roman"/>
          <w:color w:val="333333"/>
          <w:sz w:val="23"/>
        </w:rPr>
        <w:t>e</w:t>
      </w:r>
      <w:r>
        <w:rPr>
          <w:rFonts w:ascii="Times New Roman"/>
          <w:color w:val="333333"/>
          <w:spacing w:val="-24"/>
          <w:sz w:val="23"/>
        </w:rPr>
        <w:t xml:space="preserve"> </w:t>
      </w:r>
      <w:r>
        <w:rPr>
          <w:rFonts w:ascii="Times New Roman"/>
          <w:color w:val="333333"/>
          <w:spacing w:val="18"/>
          <w:sz w:val="23"/>
        </w:rPr>
        <w:t xml:space="preserve">xternal/independent </w:t>
      </w:r>
      <w:r>
        <w:rPr>
          <w:rFonts w:ascii="Times New Roman"/>
          <w:color w:val="333333"/>
          <w:spacing w:val="16"/>
          <w:sz w:val="23"/>
        </w:rPr>
        <w:t>pee</w:t>
      </w:r>
      <w:r>
        <w:rPr>
          <w:rFonts w:ascii="Times New Roman"/>
          <w:color w:val="333333"/>
          <w:spacing w:val="-24"/>
          <w:sz w:val="23"/>
        </w:rPr>
        <w:t xml:space="preserve"> </w:t>
      </w:r>
      <w:r>
        <w:rPr>
          <w:rFonts w:ascii="Times New Roman"/>
          <w:color w:val="333333"/>
          <w:sz w:val="23"/>
        </w:rPr>
        <w:t>r</w:t>
      </w:r>
      <w:r>
        <w:rPr>
          <w:rFonts w:ascii="Times New Roman"/>
          <w:color w:val="333333"/>
          <w:spacing w:val="30"/>
          <w:sz w:val="23"/>
        </w:rPr>
        <w:t xml:space="preserve"> </w:t>
      </w:r>
      <w:r>
        <w:rPr>
          <w:rFonts w:ascii="Times New Roman"/>
          <w:color w:val="333333"/>
          <w:sz w:val="23"/>
        </w:rPr>
        <w:t>re</w:t>
      </w:r>
      <w:r>
        <w:rPr>
          <w:rFonts w:ascii="Times New Roman"/>
          <w:color w:val="333333"/>
          <w:spacing w:val="-24"/>
          <w:sz w:val="23"/>
        </w:rPr>
        <w:t xml:space="preserve"> </w:t>
      </w:r>
      <w:r>
        <w:rPr>
          <w:rFonts w:ascii="Times New Roman"/>
          <w:color w:val="333333"/>
          <w:sz w:val="23"/>
        </w:rPr>
        <w:t>vie</w:t>
      </w:r>
      <w:r>
        <w:rPr>
          <w:rFonts w:ascii="Times New Roman"/>
          <w:color w:val="333333"/>
          <w:spacing w:val="-24"/>
          <w:sz w:val="23"/>
        </w:rPr>
        <w:t xml:space="preserve"> </w:t>
      </w:r>
      <w:r>
        <w:rPr>
          <w:rFonts w:ascii="Times New Roman"/>
          <w:color w:val="333333"/>
          <w:sz w:val="23"/>
        </w:rPr>
        <w:t>w. It</w:t>
      </w:r>
      <w:r>
        <w:rPr>
          <w:rFonts w:ascii="Times New Roman"/>
          <w:color w:val="333333"/>
          <w:spacing w:val="36"/>
          <w:sz w:val="23"/>
        </w:rPr>
        <w:t xml:space="preserve"> </w:t>
      </w:r>
      <w:r>
        <w:rPr>
          <w:rFonts w:ascii="Times New Roman"/>
          <w:color w:val="333333"/>
          <w:sz w:val="23"/>
        </w:rPr>
        <w:t>is</w:t>
      </w:r>
      <w:r>
        <w:rPr>
          <w:rFonts w:ascii="Times New Roman"/>
          <w:color w:val="333333"/>
          <w:spacing w:val="38"/>
          <w:sz w:val="23"/>
        </w:rPr>
        <w:t xml:space="preserve"> </w:t>
      </w:r>
      <w:r>
        <w:rPr>
          <w:rFonts w:ascii="Times New Roman"/>
          <w:color w:val="333333"/>
          <w:sz w:val="23"/>
        </w:rPr>
        <w:t>im</w:t>
      </w:r>
      <w:r>
        <w:rPr>
          <w:rFonts w:ascii="Times New Roman"/>
          <w:color w:val="333333"/>
          <w:spacing w:val="-16"/>
          <w:sz w:val="23"/>
        </w:rPr>
        <w:t xml:space="preserve"> </w:t>
      </w:r>
      <w:r>
        <w:rPr>
          <w:rFonts w:ascii="Times New Roman"/>
          <w:color w:val="333333"/>
          <w:spacing w:val="18"/>
          <w:sz w:val="23"/>
        </w:rPr>
        <w:t xml:space="preserve">portant </w:t>
      </w:r>
      <w:r>
        <w:rPr>
          <w:rFonts w:ascii="Times New Roman"/>
          <w:color w:val="333333"/>
          <w:spacing w:val="9"/>
          <w:sz w:val="23"/>
        </w:rPr>
        <w:t>to</w:t>
      </w:r>
      <w:r>
        <w:rPr>
          <w:rFonts w:ascii="Times New Roman"/>
          <w:color w:val="333333"/>
          <w:spacing w:val="15"/>
          <w:sz w:val="23"/>
        </w:rPr>
        <w:t xml:space="preserve"> note</w:t>
      </w:r>
      <w:r>
        <w:rPr>
          <w:rFonts w:ascii="Times New Roman"/>
          <w:color w:val="333333"/>
          <w:spacing w:val="17"/>
          <w:sz w:val="23"/>
        </w:rPr>
        <w:t xml:space="preserve"> that </w:t>
      </w:r>
      <w:r>
        <w:rPr>
          <w:rFonts w:ascii="Times New Roman"/>
          <w:color w:val="333333"/>
          <w:spacing w:val="14"/>
          <w:sz w:val="23"/>
        </w:rPr>
        <w:t>the</w:t>
      </w:r>
      <w:r>
        <w:rPr>
          <w:rFonts w:ascii="Times New Roman"/>
          <w:color w:val="333333"/>
          <w:spacing w:val="40"/>
          <w:sz w:val="23"/>
        </w:rPr>
        <w:t xml:space="preserve"> </w:t>
      </w:r>
      <w:r>
        <w:rPr>
          <w:rFonts w:ascii="Times New Roman"/>
          <w:color w:val="333333"/>
          <w:sz w:val="23"/>
        </w:rPr>
        <w:t>h</w:t>
      </w:r>
      <w:r>
        <w:rPr>
          <w:rFonts w:ascii="Times New Roman"/>
          <w:color w:val="333333"/>
          <w:spacing w:val="-26"/>
          <w:sz w:val="23"/>
        </w:rPr>
        <w:t xml:space="preserve"> </w:t>
      </w:r>
      <w:r>
        <w:rPr>
          <w:rFonts w:ascii="Times New Roman"/>
          <w:color w:val="333333"/>
          <w:sz w:val="23"/>
        </w:rPr>
        <w:t>ighe</w:t>
      </w:r>
      <w:r>
        <w:rPr>
          <w:rFonts w:ascii="Times New Roman"/>
          <w:color w:val="333333"/>
          <w:spacing w:val="-29"/>
          <w:sz w:val="23"/>
        </w:rPr>
        <w:t xml:space="preserve"> </w:t>
      </w:r>
      <w:r>
        <w:rPr>
          <w:rFonts w:ascii="Times New Roman"/>
          <w:color w:val="333333"/>
          <w:sz w:val="23"/>
        </w:rPr>
        <w:t>r</w:t>
      </w:r>
      <w:r>
        <w:rPr>
          <w:rFonts w:ascii="Times New Roman"/>
          <w:color w:val="333333"/>
          <w:spacing w:val="35"/>
          <w:sz w:val="23"/>
        </w:rPr>
        <w:t xml:space="preserve"> </w:t>
      </w:r>
      <w:r>
        <w:rPr>
          <w:rFonts w:ascii="Times New Roman"/>
          <w:color w:val="333333"/>
          <w:sz w:val="23"/>
        </w:rPr>
        <w:t>le</w:t>
      </w:r>
      <w:r>
        <w:rPr>
          <w:rFonts w:ascii="Times New Roman"/>
          <w:color w:val="333333"/>
          <w:spacing w:val="-24"/>
          <w:sz w:val="23"/>
        </w:rPr>
        <w:t xml:space="preserve"> </w:t>
      </w:r>
      <w:r>
        <w:rPr>
          <w:rFonts w:ascii="Times New Roman"/>
          <w:color w:val="333333"/>
          <w:sz w:val="23"/>
        </w:rPr>
        <w:t>ve</w:t>
      </w:r>
      <w:r>
        <w:rPr>
          <w:rFonts w:ascii="Times New Roman"/>
          <w:color w:val="333333"/>
          <w:spacing w:val="-24"/>
          <w:sz w:val="23"/>
        </w:rPr>
        <w:t xml:space="preserve"> </w:t>
      </w:r>
      <w:r>
        <w:rPr>
          <w:rFonts w:ascii="Times New Roman"/>
          <w:color w:val="333333"/>
          <w:sz w:val="23"/>
        </w:rPr>
        <w:t>ls</w:t>
      </w:r>
      <w:r>
        <w:rPr>
          <w:rFonts w:ascii="Times New Roman"/>
          <w:color w:val="333333"/>
          <w:spacing w:val="38"/>
          <w:sz w:val="23"/>
        </w:rPr>
        <w:t xml:space="preserve"> </w:t>
      </w:r>
      <w:r>
        <w:rPr>
          <w:rFonts w:ascii="Times New Roman"/>
          <w:color w:val="333333"/>
          <w:spacing w:val="10"/>
          <w:sz w:val="23"/>
        </w:rPr>
        <w:t>of</w:t>
      </w:r>
    </w:p>
    <w:p w:rsidR="00000000">
      <w:pPr>
        <w:spacing w:before="2" w:line="343" w:lineRule="auto"/>
        <w:ind w:left="165" w:right="367"/>
        <w:rPr>
          <w:rFonts w:ascii="Times New Roman"/>
          <w:sz w:val="23"/>
        </w:rPr>
      </w:pPr>
      <w:r>
        <w:rPr>
          <w:rFonts w:ascii="Times New Roman"/>
          <w:color w:val="333333"/>
          <w:spacing w:val="11"/>
          <w:sz w:val="23"/>
        </w:rPr>
        <w:t xml:space="preserve">quality </w:t>
      </w:r>
      <w:r>
        <w:rPr>
          <w:rFonts w:ascii="Times New Roman"/>
          <w:color w:val="333333"/>
          <w:spacing w:val="17"/>
          <w:sz w:val="23"/>
        </w:rPr>
        <w:t>assurance</w:t>
      </w:r>
      <w:r>
        <w:rPr>
          <w:rFonts w:ascii="Times New Roman"/>
          <w:color w:val="333333"/>
          <w:spacing w:val="40"/>
          <w:sz w:val="23"/>
        </w:rPr>
        <w:t xml:space="preserve"> </w:t>
      </w:r>
      <w:r>
        <w:rPr>
          <w:rFonts w:ascii="Times New Roman"/>
          <w:color w:val="333333"/>
          <w:spacing w:val="14"/>
          <w:sz w:val="23"/>
        </w:rPr>
        <w:t>should</w:t>
      </w:r>
      <w:r>
        <w:rPr>
          <w:rFonts w:ascii="Times New Roman"/>
          <w:color w:val="333333"/>
          <w:spacing w:val="40"/>
          <w:sz w:val="23"/>
        </w:rPr>
        <w:t xml:space="preserve"> </w:t>
      </w:r>
      <w:r>
        <w:rPr>
          <w:rFonts w:ascii="Times New Roman"/>
          <w:color w:val="333333"/>
          <w:spacing w:val="11"/>
          <w:sz w:val="23"/>
        </w:rPr>
        <w:t>be</w:t>
      </w:r>
      <w:r>
        <w:rPr>
          <w:rFonts w:ascii="Times New Roman"/>
          <w:color w:val="333333"/>
          <w:spacing w:val="18"/>
          <w:sz w:val="23"/>
        </w:rPr>
        <w:t xml:space="preserve"> preceded </w:t>
      </w:r>
      <w:r>
        <w:rPr>
          <w:rFonts w:ascii="Times New Roman"/>
          <w:color w:val="333333"/>
          <w:spacing w:val="14"/>
          <w:sz w:val="23"/>
        </w:rPr>
        <w:t xml:space="preserve">by </w:t>
      </w:r>
      <w:r>
        <w:rPr>
          <w:rFonts w:ascii="Times New Roman"/>
          <w:color w:val="333333"/>
          <w:sz w:val="23"/>
        </w:rPr>
        <w:t>lowe</w:t>
      </w:r>
      <w:r>
        <w:rPr>
          <w:rFonts w:ascii="Times New Roman"/>
          <w:color w:val="333333"/>
          <w:spacing w:val="-19"/>
          <w:sz w:val="23"/>
        </w:rPr>
        <w:t xml:space="preserve"> </w:t>
      </w:r>
      <w:r>
        <w:rPr>
          <w:rFonts w:ascii="Times New Roman"/>
          <w:color w:val="333333"/>
          <w:sz w:val="23"/>
        </w:rPr>
        <w:t>r</w:t>
      </w:r>
      <w:r>
        <w:rPr>
          <w:rFonts w:ascii="Times New Roman"/>
          <w:color w:val="333333"/>
          <w:spacing w:val="12"/>
          <w:sz w:val="23"/>
        </w:rPr>
        <w:t xml:space="preserve"> tiers, </w:t>
      </w:r>
      <w:r>
        <w:rPr>
          <w:rFonts w:ascii="Times New Roman"/>
          <w:color w:val="333333"/>
          <w:sz w:val="23"/>
        </w:rPr>
        <w:t>for</w:t>
      </w:r>
      <w:r>
        <w:rPr>
          <w:rFonts w:ascii="Times New Roman"/>
          <w:color w:val="333333"/>
          <w:spacing w:val="40"/>
          <w:sz w:val="23"/>
        </w:rPr>
        <w:t xml:space="preserve"> </w:t>
      </w:r>
      <w:r>
        <w:rPr>
          <w:rFonts w:ascii="Times New Roman"/>
          <w:color w:val="333333"/>
          <w:sz w:val="23"/>
        </w:rPr>
        <w:t>e</w:t>
      </w:r>
      <w:r>
        <w:rPr>
          <w:rFonts w:ascii="Times New Roman"/>
          <w:color w:val="333333"/>
          <w:spacing w:val="-19"/>
          <w:sz w:val="23"/>
        </w:rPr>
        <w:t xml:space="preserve"> </w:t>
      </w:r>
      <w:r>
        <w:rPr>
          <w:rFonts w:ascii="Times New Roman"/>
          <w:color w:val="333333"/>
          <w:sz w:val="23"/>
        </w:rPr>
        <w:t>xam</w:t>
      </w:r>
      <w:r>
        <w:rPr>
          <w:rFonts w:ascii="Times New Roman"/>
          <w:color w:val="333333"/>
          <w:spacing w:val="-15"/>
          <w:sz w:val="23"/>
        </w:rPr>
        <w:t xml:space="preserve"> </w:t>
      </w:r>
      <w:r>
        <w:rPr>
          <w:rFonts w:ascii="Times New Roman"/>
          <w:color w:val="333333"/>
          <w:sz w:val="23"/>
        </w:rPr>
        <w:t>ple</w:t>
      </w:r>
      <w:r>
        <w:rPr>
          <w:rFonts w:ascii="Times New Roman"/>
          <w:color w:val="333333"/>
          <w:spacing w:val="40"/>
          <w:sz w:val="23"/>
        </w:rPr>
        <w:t xml:space="preserve"> </w:t>
      </w:r>
      <w:r>
        <w:rPr>
          <w:rFonts w:ascii="Times New Roman"/>
          <w:color w:val="333333"/>
          <w:sz w:val="23"/>
        </w:rPr>
        <w:t>self-</w:t>
      </w:r>
      <w:r>
        <w:rPr>
          <w:rFonts w:ascii="Times New Roman"/>
          <w:color w:val="333333"/>
          <w:spacing w:val="18"/>
          <w:sz w:val="23"/>
        </w:rPr>
        <w:t>assessm</w:t>
      </w:r>
      <w:r>
        <w:rPr>
          <w:rFonts w:ascii="Times New Roman"/>
          <w:color w:val="333333"/>
          <w:spacing w:val="-15"/>
          <w:sz w:val="23"/>
        </w:rPr>
        <w:t xml:space="preserve"> </w:t>
      </w:r>
      <w:r>
        <w:rPr>
          <w:rFonts w:ascii="Times New Roman"/>
          <w:color w:val="333333"/>
          <w:spacing w:val="17"/>
          <w:sz w:val="23"/>
        </w:rPr>
        <w:t>ent and</w:t>
      </w:r>
      <w:r>
        <w:rPr>
          <w:rFonts w:ascii="Times New Roman"/>
          <w:color w:val="333333"/>
          <w:spacing w:val="40"/>
          <w:sz w:val="23"/>
        </w:rPr>
        <w:t xml:space="preserve"> </w:t>
      </w:r>
      <w:r>
        <w:rPr>
          <w:rFonts w:ascii="Times New Roman"/>
          <w:color w:val="333333"/>
          <w:sz w:val="23"/>
        </w:rPr>
        <w:t>in</w:t>
      </w:r>
      <w:r>
        <w:rPr>
          <w:rFonts w:ascii="Times New Roman"/>
          <w:color w:val="333333"/>
          <w:spacing w:val="-25"/>
          <w:sz w:val="23"/>
        </w:rPr>
        <w:t xml:space="preserve"> </w:t>
      </w:r>
      <w:r>
        <w:rPr>
          <w:rFonts w:ascii="Times New Roman"/>
          <w:color w:val="333333"/>
          <w:spacing w:val="17"/>
          <w:sz w:val="23"/>
        </w:rPr>
        <w:t>ternal</w:t>
      </w:r>
      <w:r>
        <w:rPr>
          <w:rFonts w:ascii="Times New Roman"/>
          <w:color w:val="333333"/>
          <w:spacing w:val="4"/>
          <w:sz w:val="23"/>
        </w:rPr>
        <w:t xml:space="preserve"> </w:t>
      </w:r>
      <w:r>
        <w:rPr>
          <w:rFonts w:ascii="Times New Roman"/>
          <w:color w:val="333333"/>
          <w:spacing w:val="19"/>
          <w:sz w:val="23"/>
        </w:rPr>
        <w:t xml:space="preserve">peer </w:t>
      </w:r>
      <w:r>
        <w:rPr>
          <w:rFonts w:ascii="Times New Roman"/>
          <w:color w:val="333333"/>
          <w:sz w:val="23"/>
        </w:rPr>
        <w:t>re</w:t>
      </w:r>
      <w:r>
        <w:rPr>
          <w:rFonts w:ascii="Times New Roman"/>
          <w:color w:val="333333"/>
          <w:spacing w:val="-24"/>
          <w:sz w:val="23"/>
        </w:rPr>
        <w:t xml:space="preserve"> </w:t>
      </w:r>
      <w:r>
        <w:rPr>
          <w:rFonts w:ascii="Times New Roman"/>
          <w:color w:val="333333"/>
          <w:sz w:val="23"/>
        </w:rPr>
        <w:t>view</w:t>
      </w:r>
      <w:r>
        <w:rPr>
          <w:rFonts w:ascii="Times New Roman"/>
          <w:color w:val="333333"/>
          <w:spacing w:val="14"/>
          <w:sz w:val="23"/>
        </w:rPr>
        <w:t xml:space="preserve"> pre</w:t>
      </w:r>
      <w:r>
        <w:rPr>
          <w:rFonts w:ascii="Times New Roman"/>
          <w:color w:val="333333"/>
          <w:spacing w:val="-24"/>
          <w:sz w:val="23"/>
        </w:rPr>
        <w:t xml:space="preserve"> </w:t>
      </w:r>
      <w:r>
        <w:rPr>
          <w:rFonts w:ascii="Times New Roman"/>
          <w:color w:val="333333"/>
          <w:spacing w:val="13"/>
          <w:sz w:val="23"/>
        </w:rPr>
        <w:t>cede</w:t>
      </w:r>
      <w:r>
        <w:rPr>
          <w:rFonts w:ascii="Times New Roman"/>
          <w:color w:val="333333"/>
          <w:spacing w:val="40"/>
          <w:sz w:val="23"/>
        </w:rPr>
        <w:t xml:space="preserve"> </w:t>
      </w:r>
      <w:r>
        <w:rPr>
          <w:rFonts w:ascii="Times New Roman"/>
          <w:color w:val="333333"/>
          <w:sz w:val="23"/>
        </w:rPr>
        <w:t>high</w:t>
      </w:r>
      <w:r>
        <w:rPr>
          <w:rFonts w:ascii="Times New Roman"/>
          <w:color w:val="333333"/>
          <w:spacing w:val="40"/>
          <w:sz w:val="23"/>
        </w:rPr>
        <w:t xml:space="preserve"> </w:t>
      </w:r>
      <w:r>
        <w:rPr>
          <w:rFonts w:ascii="Times New Roman"/>
          <w:color w:val="333333"/>
          <w:sz w:val="23"/>
        </w:rPr>
        <w:t>le</w:t>
      </w:r>
      <w:r>
        <w:rPr>
          <w:rFonts w:ascii="Times New Roman"/>
          <w:color w:val="333333"/>
          <w:spacing w:val="-24"/>
          <w:sz w:val="23"/>
        </w:rPr>
        <w:t xml:space="preserve"> </w:t>
      </w:r>
      <w:r>
        <w:rPr>
          <w:rFonts w:ascii="Times New Roman"/>
          <w:color w:val="333333"/>
          <w:sz w:val="23"/>
        </w:rPr>
        <w:t xml:space="preserve">vel </w:t>
      </w:r>
      <w:r>
        <w:rPr>
          <w:rFonts w:ascii="Times New Roman"/>
          <w:color w:val="333333"/>
          <w:spacing w:val="15"/>
          <w:sz w:val="23"/>
        </w:rPr>
        <w:t>internal</w:t>
      </w:r>
      <w:r>
        <w:rPr>
          <w:rFonts w:ascii="Times New Roman"/>
          <w:color w:val="333333"/>
          <w:spacing w:val="4"/>
          <w:sz w:val="23"/>
        </w:rPr>
        <w:t xml:space="preserve"> </w:t>
      </w:r>
      <w:r>
        <w:rPr>
          <w:rFonts w:ascii="Times New Roman"/>
          <w:color w:val="333333"/>
          <w:spacing w:val="11"/>
          <w:sz w:val="23"/>
        </w:rPr>
        <w:t>pe</w:t>
      </w:r>
      <w:r>
        <w:rPr>
          <w:rFonts w:ascii="Times New Roman"/>
          <w:color w:val="333333"/>
          <w:spacing w:val="-24"/>
          <w:sz w:val="23"/>
        </w:rPr>
        <w:t xml:space="preserve"> </w:t>
      </w:r>
      <w:r>
        <w:rPr>
          <w:rFonts w:ascii="Times New Roman"/>
          <w:color w:val="333333"/>
          <w:spacing w:val="12"/>
          <w:sz w:val="23"/>
        </w:rPr>
        <w:t>er</w:t>
      </w:r>
      <w:r>
        <w:rPr>
          <w:rFonts w:ascii="Times New Roman"/>
          <w:color w:val="333333"/>
          <w:spacing w:val="36"/>
          <w:sz w:val="23"/>
        </w:rPr>
        <w:t xml:space="preserve"> </w:t>
      </w:r>
      <w:r>
        <w:rPr>
          <w:rFonts w:ascii="Times New Roman"/>
          <w:color w:val="333333"/>
          <w:sz w:val="23"/>
        </w:rPr>
        <w:t>re</w:t>
      </w:r>
      <w:r>
        <w:rPr>
          <w:rFonts w:ascii="Times New Roman"/>
          <w:color w:val="333333"/>
          <w:spacing w:val="-24"/>
          <w:sz w:val="23"/>
        </w:rPr>
        <w:t xml:space="preserve"> </w:t>
      </w:r>
      <w:r>
        <w:rPr>
          <w:rFonts w:ascii="Times New Roman"/>
          <w:color w:val="333333"/>
          <w:sz w:val="23"/>
        </w:rPr>
        <w:t>vie</w:t>
      </w:r>
      <w:r>
        <w:rPr>
          <w:rFonts w:ascii="Times New Roman"/>
          <w:color w:val="333333"/>
          <w:spacing w:val="-24"/>
          <w:sz w:val="23"/>
        </w:rPr>
        <w:t xml:space="preserve"> </w:t>
      </w:r>
      <w:r>
        <w:rPr>
          <w:rFonts w:ascii="Times New Roman"/>
          <w:color w:val="333333"/>
          <w:sz w:val="23"/>
        </w:rPr>
        <w:t>w. The</w:t>
      </w:r>
      <w:r>
        <w:rPr>
          <w:rFonts w:ascii="Times New Roman"/>
          <w:color w:val="333333"/>
          <w:spacing w:val="40"/>
          <w:sz w:val="23"/>
        </w:rPr>
        <w:t xml:space="preserve"> </w:t>
      </w:r>
      <w:r>
        <w:rPr>
          <w:rFonts w:ascii="Times New Roman"/>
          <w:color w:val="333333"/>
          <w:sz w:val="23"/>
        </w:rPr>
        <w:t>final le</w:t>
      </w:r>
      <w:r>
        <w:rPr>
          <w:rFonts w:ascii="Times New Roman"/>
          <w:color w:val="333333"/>
          <w:spacing w:val="-29"/>
          <w:sz w:val="23"/>
        </w:rPr>
        <w:t xml:space="preserve"> </w:t>
      </w:r>
      <w:r>
        <w:rPr>
          <w:rFonts w:ascii="Times New Roman"/>
          <w:color w:val="333333"/>
          <w:sz w:val="23"/>
        </w:rPr>
        <w:t>ve</w:t>
      </w:r>
      <w:r>
        <w:rPr>
          <w:rFonts w:ascii="Times New Roman"/>
          <w:color w:val="333333"/>
          <w:spacing w:val="-24"/>
          <w:sz w:val="23"/>
        </w:rPr>
        <w:t xml:space="preserve"> </w:t>
      </w:r>
      <w:r>
        <w:rPr>
          <w:rFonts w:ascii="Times New Roman"/>
          <w:color w:val="333333"/>
          <w:sz w:val="23"/>
        </w:rPr>
        <w:t xml:space="preserve">l you </w:t>
      </w:r>
      <w:r>
        <w:rPr>
          <w:rFonts w:ascii="Times New Roman"/>
          <w:color w:val="333333"/>
          <w:spacing w:val="12"/>
          <w:sz w:val="23"/>
        </w:rPr>
        <w:t>de</w:t>
      </w:r>
      <w:r>
        <w:rPr>
          <w:rFonts w:ascii="Times New Roman"/>
          <w:color w:val="333333"/>
          <w:spacing w:val="-28"/>
          <w:sz w:val="23"/>
        </w:rPr>
        <w:t xml:space="preserve"> </w:t>
      </w:r>
      <w:r>
        <w:rPr>
          <w:rFonts w:ascii="Times New Roman"/>
          <w:color w:val="333333"/>
          <w:sz w:val="23"/>
        </w:rPr>
        <w:t>cide</w:t>
      </w:r>
      <w:r>
        <w:rPr>
          <w:rFonts w:ascii="Times New Roman"/>
          <w:color w:val="333333"/>
          <w:spacing w:val="37"/>
          <w:sz w:val="23"/>
        </w:rPr>
        <w:t xml:space="preserve"> </w:t>
      </w:r>
      <w:r>
        <w:rPr>
          <w:rFonts w:ascii="Times New Roman"/>
          <w:color w:val="333333"/>
          <w:spacing w:val="9"/>
          <w:sz w:val="23"/>
        </w:rPr>
        <w:t>to</w:t>
      </w:r>
      <w:r>
        <w:rPr>
          <w:rFonts w:ascii="Times New Roman"/>
          <w:color w:val="333333"/>
          <w:spacing w:val="31"/>
          <w:sz w:val="23"/>
        </w:rPr>
        <w:t xml:space="preserve"> </w:t>
      </w:r>
      <w:r>
        <w:rPr>
          <w:rFonts w:ascii="Times New Roman"/>
          <w:color w:val="333333"/>
          <w:spacing w:val="15"/>
          <w:sz w:val="23"/>
        </w:rPr>
        <w:t>use</w:t>
      </w:r>
      <w:r>
        <w:rPr>
          <w:rFonts w:ascii="Times New Roman"/>
          <w:color w:val="333333"/>
          <w:spacing w:val="37"/>
          <w:sz w:val="23"/>
        </w:rPr>
        <w:t xml:space="preserve"> </w:t>
      </w:r>
      <w:r>
        <w:rPr>
          <w:rFonts w:ascii="Times New Roman"/>
          <w:color w:val="333333"/>
          <w:sz w:val="23"/>
        </w:rPr>
        <w:t>will</w:t>
      </w:r>
      <w:r>
        <w:rPr>
          <w:rFonts w:ascii="Times New Roman"/>
          <w:color w:val="333333"/>
          <w:spacing w:val="5"/>
          <w:sz w:val="23"/>
        </w:rPr>
        <w:t xml:space="preserve"> </w:t>
      </w:r>
      <w:r>
        <w:rPr>
          <w:rFonts w:ascii="Times New Roman"/>
          <w:color w:val="333333"/>
          <w:spacing w:val="9"/>
          <w:sz w:val="23"/>
        </w:rPr>
        <w:t>vary</w:t>
      </w:r>
      <w:r>
        <w:rPr>
          <w:rFonts w:ascii="Times New Roman"/>
          <w:color w:val="333333"/>
          <w:spacing w:val="5"/>
          <w:sz w:val="23"/>
        </w:rPr>
        <w:t xml:space="preserve"> </w:t>
      </w:r>
      <w:r>
        <w:rPr>
          <w:rFonts w:ascii="Times New Roman"/>
          <w:color w:val="333333"/>
          <w:spacing w:val="18"/>
          <w:sz w:val="23"/>
        </w:rPr>
        <w:t>depending</w:t>
      </w:r>
      <w:r>
        <w:rPr>
          <w:rFonts w:ascii="Times New Roman"/>
          <w:color w:val="333333"/>
          <w:spacing w:val="22"/>
          <w:sz w:val="23"/>
        </w:rPr>
        <w:t xml:space="preserve"> </w:t>
      </w:r>
      <w:r>
        <w:rPr>
          <w:rFonts w:ascii="Times New Roman"/>
          <w:color w:val="333333"/>
          <w:spacing w:val="10"/>
          <w:sz w:val="23"/>
        </w:rPr>
        <w:t>on</w:t>
      </w:r>
      <w:r>
        <w:rPr>
          <w:rFonts w:ascii="Times New Roman"/>
          <w:color w:val="333333"/>
          <w:spacing w:val="36"/>
          <w:sz w:val="23"/>
        </w:rPr>
        <w:t xml:space="preserve"> </w:t>
      </w:r>
      <w:r>
        <w:rPr>
          <w:rFonts w:ascii="Times New Roman"/>
          <w:color w:val="333333"/>
          <w:spacing w:val="14"/>
          <w:sz w:val="23"/>
        </w:rPr>
        <w:t>the</w:t>
      </w:r>
      <w:r>
        <w:rPr>
          <w:rFonts w:ascii="Times New Roman"/>
          <w:color w:val="333333"/>
          <w:spacing w:val="37"/>
          <w:sz w:val="23"/>
        </w:rPr>
        <w:t xml:space="preserve"> </w:t>
      </w:r>
      <w:r>
        <w:rPr>
          <w:rFonts w:ascii="Times New Roman"/>
          <w:color w:val="333333"/>
          <w:sz w:val="23"/>
        </w:rPr>
        <w:t>circum</w:t>
      </w:r>
      <w:r>
        <w:rPr>
          <w:rFonts w:ascii="Times New Roman"/>
          <w:color w:val="333333"/>
          <w:spacing w:val="-22"/>
          <w:sz w:val="23"/>
        </w:rPr>
        <w:t xml:space="preserve"> </w:t>
      </w:r>
      <w:r>
        <w:rPr>
          <w:rFonts w:ascii="Times New Roman"/>
          <w:color w:val="333333"/>
          <w:spacing w:val="17"/>
          <w:sz w:val="23"/>
        </w:rPr>
        <w:t>stances.</w:t>
      </w:r>
      <w:r>
        <w:rPr>
          <w:rFonts w:ascii="Times New Roman"/>
          <w:color w:val="333333"/>
          <w:spacing w:val="11"/>
          <w:sz w:val="23"/>
        </w:rPr>
        <w:t xml:space="preserve"> </w:t>
      </w:r>
      <w:r>
        <w:rPr>
          <w:rFonts w:ascii="Times New Roman"/>
          <w:color w:val="333333"/>
          <w:sz w:val="23"/>
        </w:rPr>
        <w:t>Non</w:t>
      </w:r>
      <w:r>
        <w:rPr>
          <w:rFonts w:ascii="Times New Roman"/>
          <w:color w:val="333333"/>
          <w:spacing w:val="36"/>
          <w:sz w:val="23"/>
        </w:rPr>
        <w:t xml:space="preserve"> </w:t>
      </w:r>
      <w:r>
        <w:rPr>
          <w:rFonts w:ascii="Times New Roman"/>
          <w:color w:val="333333"/>
          <w:spacing w:val="16"/>
          <w:sz w:val="23"/>
        </w:rPr>
        <w:t>contentious</w:t>
      </w:r>
      <w:r>
        <w:rPr>
          <w:rFonts w:ascii="Times New Roman"/>
          <w:color w:val="333333"/>
          <w:spacing w:val="34"/>
          <w:sz w:val="23"/>
        </w:rPr>
        <w:t xml:space="preserve"> </w:t>
      </w:r>
      <w:r>
        <w:rPr>
          <w:rFonts w:ascii="Times New Roman"/>
          <w:color w:val="333333"/>
          <w:spacing w:val="12"/>
          <w:sz w:val="23"/>
        </w:rPr>
        <w:t>work</w:t>
      </w:r>
      <w:r>
        <w:rPr>
          <w:rFonts w:ascii="Times New Roman"/>
          <w:color w:val="333333"/>
          <w:spacing w:val="14"/>
          <w:sz w:val="23"/>
        </w:rPr>
        <w:t xml:space="preserve"> </w:t>
      </w:r>
      <w:r>
        <w:rPr>
          <w:rFonts w:ascii="Times New Roman"/>
          <w:color w:val="333333"/>
          <w:spacing w:val="11"/>
          <w:sz w:val="23"/>
        </w:rPr>
        <w:t>that</w:t>
      </w:r>
    </w:p>
    <w:p w:rsidR="00000000">
      <w:pPr>
        <w:spacing w:line="343" w:lineRule="auto"/>
        <w:rPr>
          <w:rFonts w:ascii="Times New Roman"/>
          <w:sz w:val="23"/>
        </w:rPr>
        <w:sectPr>
          <w:pgSz w:w="11910" w:h="16840"/>
          <w:pgMar w:top="1340" w:right="1133" w:bottom="280" w:left="1275" w:header="720" w:footer="720" w:gutter="0"/>
          <w:cols w:space="720"/>
        </w:sectPr>
      </w:pPr>
    </w:p>
    <w:p w:rsidR="00000000">
      <w:pPr>
        <w:spacing w:before="77" w:line="340" w:lineRule="auto"/>
        <w:ind w:left="165"/>
        <w:rPr>
          <w:rFonts w:ascii="Times New Roman"/>
          <w:sz w:val="23"/>
        </w:rPr>
      </w:pPr>
      <w:r>
        <w:rPr>
          <w:rFonts w:ascii="Times New Roman"/>
          <w:color w:val="333333"/>
          <w:sz w:val="23"/>
        </w:rPr>
        <w:t>is</w:t>
      </w:r>
      <w:r>
        <w:rPr>
          <w:rFonts w:ascii="Times New Roman"/>
          <w:color w:val="333333"/>
          <w:spacing w:val="33"/>
          <w:sz w:val="23"/>
        </w:rPr>
        <w:t xml:space="preserve"> </w:t>
      </w:r>
      <w:r>
        <w:rPr>
          <w:rFonts w:ascii="Times New Roman"/>
          <w:color w:val="333333"/>
          <w:spacing w:val="12"/>
          <w:sz w:val="23"/>
        </w:rPr>
        <w:t xml:space="preserve">using </w:t>
      </w:r>
      <w:r>
        <w:rPr>
          <w:rFonts w:ascii="Times New Roman"/>
          <w:color w:val="333333"/>
          <w:sz w:val="23"/>
        </w:rPr>
        <w:t>e</w:t>
      </w:r>
      <w:r>
        <w:rPr>
          <w:rFonts w:ascii="Times New Roman"/>
          <w:color w:val="333333"/>
          <w:spacing w:val="-24"/>
          <w:sz w:val="23"/>
        </w:rPr>
        <w:t xml:space="preserve"> </w:t>
      </w:r>
      <w:r>
        <w:rPr>
          <w:rFonts w:ascii="Times New Roman"/>
          <w:color w:val="333333"/>
          <w:sz w:val="23"/>
        </w:rPr>
        <w:t>xisting</w:t>
      </w:r>
      <w:r>
        <w:rPr>
          <w:rFonts w:ascii="Times New Roman"/>
          <w:color w:val="333333"/>
          <w:spacing w:val="11"/>
          <w:sz w:val="23"/>
        </w:rPr>
        <w:t xml:space="preserve"> surve</w:t>
      </w:r>
      <w:r>
        <w:rPr>
          <w:rFonts w:ascii="Times New Roman"/>
          <w:color w:val="333333"/>
          <w:spacing w:val="-24"/>
          <w:sz w:val="23"/>
        </w:rPr>
        <w:t xml:space="preserve"> </w:t>
      </w:r>
      <w:r>
        <w:rPr>
          <w:rFonts w:ascii="Times New Roman"/>
          <w:color w:val="333333"/>
          <w:sz w:val="23"/>
        </w:rPr>
        <w:t xml:space="preserve">y </w:t>
      </w:r>
      <w:r>
        <w:rPr>
          <w:rFonts w:ascii="Times New Roman"/>
          <w:color w:val="333333"/>
          <w:spacing w:val="10"/>
          <w:sz w:val="23"/>
        </w:rPr>
        <w:t>or</w:t>
      </w:r>
      <w:r>
        <w:rPr>
          <w:rFonts w:ascii="Times New Roman"/>
          <w:color w:val="333333"/>
          <w:spacing w:val="35"/>
          <w:sz w:val="23"/>
        </w:rPr>
        <w:t xml:space="preserve"> </w:t>
      </w:r>
      <w:r>
        <w:rPr>
          <w:rFonts w:ascii="Times New Roman"/>
          <w:color w:val="333333"/>
          <w:sz w:val="23"/>
        </w:rPr>
        <w:t>scientific</w:t>
      </w:r>
      <w:r>
        <w:rPr>
          <w:rFonts w:ascii="Times New Roman"/>
          <w:color w:val="333333"/>
          <w:spacing w:val="23"/>
          <w:sz w:val="23"/>
        </w:rPr>
        <w:t xml:space="preserve"> </w:t>
      </w:r>
      <w:r>
        <w:rPr>
          <w:rFonts w:ascii="Times New Roman"/>
          <w:color w:val="333333"/>
          <w:sz w:val="23"/>
        </w:rPr>
        <w:t>m</w:t>
      </w:r>
      <w:r>
        <w:rPr>
          <w:rFonts w:ascii="Times New Roman"/>
          <w:color w:val="333333"/>
          <w:spacing w:val="-21"/>
          <w:sz w:val="23"/>
        </w:rPr>
        <w:t xml:space="preserve"> </w:t>
      </w:r>
      <w:r>
        <w:rPr>
          <w:rFonts w:ascii="Times New Roman"/>
          <w:color w:val="333333"/>
          <w:sz w:val="23"/>
        </w:rPr>
        <w:t>e</w:t>
      </w:r>
      <w:r>
        <w:rPr>
          <w:rFonts w:ascii="Times New Roman"/>
          <w:color w:val="333333"/>
          <w:spacing w:val="-24"/>
          <w:sz w:val="23"/>
        </w:rPr>
        <w:t xml:space="preserve"> </w:t>
      </w:r>
      <w:r>
        <w:rPr>
          <w:rFonts w:ascii="Times New Roman"/>
          <w:color w:val="333333"/>
          <w:spacing w:val="17"/>
          <w:sz w:val="23"/>
        </w:rPr>
        <w:t>thods</w:t>
      </w:r>
      <w:r>
        <w:rPr>
          <w:rFonts w:ascii="Times New Roman"/>
          <w:color w:val="333333"/>
          <w:spacing w:val="38"/>
          <w:sz w:val="23"/>
        </w:rPr>
        <w:t xml:space="preserve"> </w:t>
      </w:r>
      <w:r>
        <w:rPr>
          <w:rFonts w:ascii="Times New Roman"/>
          <w:color w:val="333333"/>
          <w:sz w:val="23"/>
        </w:rPr>
        <w:t xml:space="preserve">will </w:t>
      </w:r>
      <w:r>
        <w:rPr>
          <w:rFonts w:ascii="Times New Roman"/>
          <w:color w:val="333333"/>
          <w:spacing w:val="16"/>
          <w:sz w:val="23"/>
        </w:rPr>
        <w:t>nee</w:t>
      </w:r>
      <w:r>
        <w:rPr>
          <w:rFonts w:ascii="Times New Roman"/>
          <w:color w:val="333333"/>
          <w:spacing w:val="-24"/>
          <w:sz w:val="23"/>
        </w:rPr>
        <w:t xml:space="preserve"> </w:t>
      </w:r>
      <w:r>
        <w:rPr>
          <w:rFonts w:ascii="Times New Roman"/>
          <w:color w:val="333333"/>
          <w:sz w:val="23"/>
        </w:rPr>
        <w:t>d</w:t>
      </w:r>
      <w:r>
        <w:rPr>
          <w:rFonts w:ascii="Times New Roman"/>
          <w:color w:val="333333"/>
          <w:spacing w:val="40"/>
          <w:sz w:val="23"/>
        </w:rPr>
        <w:t xml:space="preserve"> </w:t>
      </w:r>
      <w:r>
        <w:rPr>
          <w:rFonts w:ascii="Times New Roman"/>
          <w:color w:val="333333"/>
          <w:sz w:val="23"/>
        </w:rPr>
        <w:t>a</w:t>
      </w:r>
      <w:r>
        <w:rPr>
          <w:rFonts w:ascii="Times New Roman"/>
          <w:color w:val="333333"/>
          <w:spacing w:val="40"/>
          <w:sz w:val="23"/>
        </w:rPr>
        <w:t xml:space="preserve"> </w:t>
      </w:r>
      <w:r>
        <w:rPr>
          <w:rFonts w:ascii="Times New Roman"/>
          <w:color w:val="333333"/>
          <w:spacing w:val="10"/>
          <w:sz w:val="23"/>
        </w:rPr>
        <w:t>lower</w:t>
      </w:r>
      <w:r>
        <w:rPr>
          <w:rFonts w:ascii="Times New Roman"/>
          <w:color w:val="333333"/>
          <w:spacing w:val="35"/>
          <w:sz w:val="23"/>
        </w:rPr>
        <w:t xml:space="preserve"> </w:t>
      </w:r>
      <w:r>
        <w:rPr>
          <w:rFonts w:ascii="Times New Roman"/>
          <w:color w:val="333333"/>
          <w:sz w:val="23"/>
        </w:rPr>
        <w:t>le</w:t>
      </w:r>
      <w:r>
        <w:rPr>
          <w:rFonts w:ascii="Times New Roman"/>
          <w:color w:val="333333"/>
          <w:spacing w:val="-24"/>
          <w:sz w:val="23"/>
        </w:rPr>
        <w:t xml:space="preserve"> </w:t>
      </w:r>
      <w:r>
        <w:rPr>
          <w:rFonts w:ascii="Times New Roman"/>
          <w:color w:val="333333"/>
          <w:sz w:val="23"/>
        </w:rPr>
        <w:t xml:space="preserve">vel </w:t>
      </w:r>
      <w:r>
        <w:rPr>
          <w:rFonts w:ascii="Times New Roman"/>
          <w:color w:val="333333"/>
          <w:spacing w:val="12"/>
          <w:sz w:val="23"/>
        </w:rPr>
        <w:t>of</w:t>
      </w:r>
      <w:r>
        <w:rPr>
          <w:rFonts w:ascii="Times New Roman"/>
          <w:color w:val="333333"/>
          <w:spacing w:val="11"/>
          <w:sz w:val="23"/>
        </w:rPr>
        <w:t xml:space="preserve"> </w:t>
      </w:r>
      <w:r>
        <w:rPr>
          <w:rFonts w:ascii="Times New Roman"/>
          <w:color w:val="333333"/>
          <w:sz w:val="23"/>
        </w:rPr>
        <w:t>re</w:t>
      </w:r>
      <w:r>
        <w:rPr>
          <w:rFonts w:ascii="Times New Roman"/>
          <w:color w:val="333333"/>
          <w:spacing w:val="-24"/>
          <w:sz w:val="23"/>
        </w:rPr>
        <w:t xml:space="preserve"> </w:t>
      </w:r>
      <w:r>
        <w:rPr>
          <w:rFonts w:ascii="Times New Roman"/>
          <w:color w:val="333333"/>
          <w:sz w:val="23"/>
        </w:rPr>
        <w:t>view</w:t>
      </w:r>
      <w:r>
        <w:rPr>
          <w:rFonts w:ascii="Times New Roman"/>
          <w:color w:val="333333"/>
          <w:spacing w:val="17"/>
          <w:sz w:val="23"/>
        </w:rPr>
        <w:t xml:space="preserve"> than </w:t>
      </w:r>
      <w:r>
        <w:rPr>
          <w:rFonts w:ascii="Times New Roman"/>
          <w:color w:val="333333"/>
          <w:spacing w:val="16"/>
          <w:sz w:val="23"/>
        </w:rPr>
        <w:t xml:space="preserve">contentious </w:t>
      </w:r>
      <w:r>
        <w:rPr>
          <w:rFonts w:ascii="Times New Roman"/>
          <w:color w:val="333333"/>
          <w:spacing w:val="11"/>
          <w:sz w:val="23"/>
        </w:rPr>
        <w:t xml:space="preserve">or </w:t>
      </w:r>
      <w:r>
        <w:rPr>
          <w:rFonts w:ascii="Times New Roman"/>
          <w:color w:val="333333"/>
          <w:spacing w:val="14"/>
          <w:sz w:val="23"/>
        </w:rPr>
        <w:t xml:space="preserve">novel </w:t>
      </w:r>
      <w:r>
        <w:rPr>
          <w:rFonts w:ascii="Times New Roman"/>
          <w:color w:val="333333"/>
          <w:spacing w:val="10"/>
          <w:sz w:val="23"/>
        </w:rPr>
        <w:t>work.</w:t>
      </w:r>
    </w:p>
    <w:p w:rsidR="00000000">
      <w:pPr>
        <w:spacing w:before="153"/>
        <w:ind w:left="165"/>
        <w:rPr>
          <w:rFonts w:ascii="Times New Roman"/>
          <w:sz w:val="23"/>
        </w:rPr>
      </w:pPr>
      <w:r>
        <w:rPr>
          <w:rFonts w:ascii="Times New Roman"/>
          <w:color w:val="333333"/>
          <w:sz w:val="23"/>
        </w:rPr>
        <w:t>It</w:t>
      </w:r>
      <w:r>
        <w:rPr>
          <w:rFonts w:ascii="Times New Roman"/>
          <w:color w:val="333333"/>
          <w:spacing w:val="23"/>
          <w:sz w:val="23"/>
        </w:rPr>
        <w:t xml:space="preserve"> </w:t>
      </w:r>
      <w:r>
        <w:rPr>
          <w:rFonts w:ascii="Times New Roman"/>
          <w:color w:val="333333"/>
          <w:sz w:val="23"/>
        </w:rPr>
        <w:t>is</w:t>
      </w:r>
      <w:r>
        <w:rPr>
          <w:rFonts w:ascii="Times New Roman"/>
          <w:color w:val="333333"/>
          <w:spacing w:val="25"/>
          <w:sz w:val="23"/>
        </w:rPr>
        <w:t xml:space="preserve"> </w:t>
      </w:r>
      <w:r>
        <w:rPr>
          <w:rFonts w:ascii="Times New Roman"/>
          <w:color w:val="333333"/>
          <w:spacing w:val="12"/>
          <w:sz w:val="23"/>
        </w:rPr>
        <w:t>your</w:t>
      </w:r>
      <w:r>
        <w:rPr>
          <w:rFonts w:ascii="Times New Roman"/>
          <w:color w:val="333333"/>
          <w:spacing w:val="19"/>
          <w:sz w:val="23"/>
        </w:rPr>
        <w:t xml:space="preserve"> </w:t>
      </w:r>
      <w:r>
        <w:rPr>
          <w:rFonts w:ascii="Times New Roman"/>
          <w:color w:val="333333"/>
          <w:sz w:val="23"/>
        </w:rPr>
        <w:t>re</w:t>
      </w:r>
      <w:r>
        <w:rPr>
          <w:rFonts w:ascii="Times New Roman"/>
          <w:color w:val="333333"/>
          <w:spacing w:val="-29"/>
          <w:sz w:val="23"/>
        </w:rPr>
        <w:t xml:space="preserve"> </w:t>
      </w:r>
      <w:r>
        <w:rPr>
          <w:rFonts w:ascii="Times New Roman"/>
          <w:color w:val="333333"/>
          <w:spacing w:val="14"/>
          <w:sz w:val="23"/>
        </w:rPr>
        <w:t>sponsib</w:t>
      </w:r>
      <w:r>
        <w:rPr>
          <w:rFonts w:ascii="Times New Roman"/>
          <w:color w:val="333333"/>
          <w:spacing w:val="-29"/>
          <w:sz w:val="23"/>
        </w:rPr>
        <w:t xml:space="preserve"> </w:t>
      </w:r>
      <w:r>
        <w:rPr>
          <w:rFonts w:ascii="Times New Roman"/>
          <w:color w:val="333333"/>
          <w:sz w:val="23"/>
        </w:rPr>
        <w:t>ility</w:t>
      </w:r>
      <w:r>
        <w:rPr>
          <w:rFonts w:ascii="Times New Roman"/>
          <w:color w:val="333333"/>
          <w:spacing w:val="-1"/>
          <w:sz w:val="23"/>
        </w:rPr>
        <w:t xml:space="preserve"> </w:t>
      </w:r>
      <w:r>
        <w:rPr>
          <w:rFonts w:ascii="Times New Roman"/>
          <w:color w:val="333333"/>
          <w:spacing w:val="9"/>
          <w:sz w:val="23"/>
        </w:rPr>
        <w:t>to</w:t>
      </w:r>
      <w:r>
        <w:rPr>
          <w:rFonts w:ascii="Times New Roman"/>
          <w:color w:val="333333"/>
          <w:spacing w:val="27"/>
          <w:sz w:val="23"/>
        </w:rPr>
        <w:t xml:space="preserve"> </w:t>
      </w:r>
      <w:r>
        <w:rPr>
          <w:rFonts w:ascii="Times New Roman"/>
          <w:color w:val="333333"/>
          <w:spacing w:val="9"/>
          <w:sz w:val="23"/>
        </w:rPr>
        <w:t>identify</w:t>
      </w:r>
      <w:r>
        <w:rPr>
          <w:rFonts w:ascii="Times New Roman"/>
          <w:color w:val="333333"/>
          <w:spacing w:val="-1"/>
          <w:sz w:val="23"/>
        </w:rPr>
        <w:t xml:space="preserve"> </w:t>
      </w:r>
      <w:r>
        <w:rPr>
          <w:rFonts w:ascii="Times New Roman"/>
          <w:color w:val="333333"/>
          <w:spacing w:val="12"/>
          <w:sz w:val="23"/>
        </w:rPr>
        <w:t>who</w:t>
      </w:r>
      <w:r>
        <w:rPr>
          <w:rFonts w:ascii="Times New Roman"/>
          <w:color w:val="333333"/>
          <w:spacing w:val="23"/>
          <w:sz w:val="23"/>
        </w:rPr>
        <w:t xml:space="preserve"> </w:t>
      </w:r>
      <w:r>
        <w:rPr>
          <w:rFonts w:ascii="Times New Roman"/>
          <w:color w:val="333333"/>
          <w:sz w:val="23"/>
        </w:rPr>
        <w:t>will</w:t>
      </w:r>
      <w:r>
        <w:rPr>
          <w:rFonts w:ascii="Times New Roman"/>
          <w:color w:val="333333"/>
          <w:spacing w:val="-1"/>
          <w:sz w:val="23"/>
        </w:rPr>
        <w:t xml:space="preserve"> </w:t>
      </w:r>
      <w:r>
        <w:rPr>
          <w:rFonts w:ascii="Times New Roman"/>
          <w:color w:val="333333"/>
          <w:spacing w:val="12"/>
          <w:sz w:val="23"/>
        </w:rPr>
        <w:t>carry</w:t>
      </w:r>
      <w:r>
        <w:rPr>
          <w:rFonts w:ascii="Times New Roman"/>
          <w:color w:val="333333"/>
          <w:spacing w:val="3"/>
          <w:sz w:val="23"/>
        </w:rPr>
        <w:t xml:space="preserve"> </w:t>
      </w:r>
      <w:r>
        <w:rPr>
          <w:rFonts w:ascii="Times New Roman"/>
          <w:color w:val="333333"/>
          <w:spacing w:val="16"/>
          <w:sz w:val="23"/>
        </w:rPr>
        <w:t>out</w:t>
      </w:r>
      <w:r>
        <w:rPr>
          <w:rFonts w:ascii="Times New Roman"/>
          <w:color w:val="333333"/>
          <w:spacing w:val="20"/>
          <w:sz w:val="23"/>
        </w:rPr>
        <w:t xml:space="preserve"> </w:t>
      </w:r>
      <w:r>
        <w:rPr>
          <w:rFonts w:ascii="Times New Roman"/>
          <w:color w:val="333333"/>
          <w:spacing w:val="14"/>
          <w:sz w:val="23"/>
        </w:rPr>
        <w:t>the</w:t>
      </w:r>
      <w:r>
        <w:rPr>
          <w:rFonts w:ascii="Times New Roman"/>
          <w:color w:val="333333"/>
          <w:spacing w:val="28"/>
          <w:sz w:val="23"/>
        </w:rPr>
        <w:t xml:space="preserve"> </w:t>
      </w:r>
      <w:r>
        <w:rPr>
          <w:rFonts w:ascii="Times New Roman"/>
          <w:color w:val="333333"/>
          <w:spacing w:val="17"/>
          <w:sz w:val="23"/>
        </w:rPr>
        <w:t>assurance</w:t>
      </w:r>
      <w:r>
        <w:rPr>
          <w:rFonts w:ascii="Times New Roman"/>
          <w:color w:val="333333"/>
          <w:spacing w:val="33"/>
          <w:sz w:val="23"/>
        </w:rPr>
        <w:t xml:space="preserve"> </w:t>
      </w:r>
      <w:r>
        <w:rPr>
          <w:rFonts w:ascii="Times New Roman"/>
          <w:color w:val="333333"/>
          <w:spacing w:val="15"/>
          <w:sz w:val="23"/>
        </w:rPr>
        <w:t>and</w:t>
      </w:r>
      <w:r>
        <w:rPr>
          <w:rFonts w:ascii="Times New Roman"/>
          <w:color w:val="333333"/>
          <w:spacing w:val="31"/>
          <w:sz w:val="23"/>
        </w:rPr>
        <w:t xml:space="preserve"> </w:t>
      </w:r>
      <w:r>
        <w:rPr>
          <w:rFonts w:ascii="Times New Roman"/>
          <w:color w:val="333333"/>
          <w:sz w:val="23"/>
        </w:rPr>
        <w:t>to</w:t>
      </w:r>
      <w:r>
        <w:rPr>
          <w:rFonts w:ascii="Times New Roman"/>
          <w:color w:val="333333"/>
          <w:spacing w:val="28"/>
          <w:sz w:val="23"/>
        </w:rPr>
        <w:t xml:space="preserve"> </w:t>
      </w:r>
      <w:r>
        <w:rPr>
          <w:rFonts w:ascii="Times New Roman"/>
          <w:color w:val="333333"/>
          <w:spacing w:val="17"/>
          <w:sz w:val="23"/>
        </w:rPr>
        <w:t>request</w:t>
      </w:r>
    </w:p>
    <w:p w:rsidR="00000000">
      <w:pPr>
        <w:spacing w:before="115" w:line="340" w:lineRule="auto"/>
        <w:ind w:left="165" w:right="324"/>
        <w:rPr>
          <w:rFonts w:ascii="Times New Roman"/>
          <w:sz w:val="23"/>
        </w:rPr>
      </w:pPr>
      <w:r>
        <w:rPr>
          <w:rFonts w:ascii="Times New Roman"/>
          <w:color w:val="333333"/>
          <w:sz w:val="23"/>
        </w:rPr>
        <w:t>tim</w:t>
      </w:r>
      <w:r>
        <w:rPr>
          <w:rFonts w:ascii="Times New Roman"/>
          <w:color w:val="333333"/>
          <w:spacing w:val="-19"/>
          <w:sz w:val="23"/>
        </w:rPr>
        <w:t xml:space="preserve"> </w:t>
      </w:r>
      <w:r>
        <w:rPr>
          <w:rFonts w:ascii="Times New Roman"/>
          <w:color w:val="333333"/>
          <w:sz w:val="23"/>
        </w:rPr>
        <w:t>e</w:t>
      </w:r>
      <w:r>
        <w:rPr>
          <w:rFonts w:ascii="Times New Roman"/>
          <w:color w:val="333333"/>
          <w:spacing w:val="36"/>
          <w:sz w:val="23"/>
        </w:rPr>
        <w:t xml:space="preserve"> </w:t>
      </w:r>
      <w:r>
        <w:rPr>
          <w:rFonts w:ascii="Times New Roman"/>
          <w:color w:val="333333"/>
          <w:spacing w:val="9"/>
          <w:sz w:val="23"/>
        </w:rPr>
        <w:t>from</w:t>
      </w:r>
      <w:r>
        <w:rPr>
          <w:rFonts w:ascii="Times New Roman"/>
          <w:color w:val="333333"/>
          <w:spacing w:val="40"/>
          <w:sz w:val="23"/>
        </w:rPr>
        <w:t xml:space="preserve"> </w:t>
      </w:r>
      <w:r>
        <w:rPr>
          <w:rFonts w:ascii="Times New Roman"/>
          <w:color w:val="333333"/>
          <w:spacing w:val="12"/>
          <w:sz w:val="23"/>
        </w:rPr>
        <w:t>the</w:t>
      </w:r>
      <w:r>
        <w:rPr>
          <w:rFonts w:ascii="Times New Roman"/>
          <w:color w:val="333333"/>
          <w:spacing w:val="-26"/>
          <w:sz w:val="23"/>
        </w:rPr>
        <w:t xml:space="preserve"> </w:t>
      </w:r>
      <w:r>
        <w:rPr>
          <w:rFonts w:ascii="Times New Roman"/>
          <w:color w:val="333333"/>
          <w:sz w:val="23"/>
        </w:rPr>
        <w:t>m</w:t>
      </w:r>
      <w:r>
        <w:rPr>
          <w:rFonts w:ascii="Times New Roman"/>
          <w:color w:val="333333"/>
          <w:spacing w:val="40"/>
          <w:sz w:val="23"/>
        </w:rPr>
        <w:t xml:space="preserve"> </w:t>
      </w:r>
      <w:r>
        <w:rPr>
          <w:rFonts w:ascii="Times New Roman"/>
          <w:color w:val="333333"/>
          <w:spacing w:val="9"/>
          <w:sz w:val="23"/>
        </w:rPr>
        <w:t>to</w:t>
      </w:r>
      <w:r>
        <w:rPr>
          <w:rFonts w:ascii="Times New Roman"/>
          <w:color w:val="333333"/>
          <w:spacing w:val="30"/>
          <w:sz w:val="23"/>
        </w:rPr>
        <w:t xml:space="preserve"> </w:t>
      </w:r>
      <w:r>
        <w:rPr>
          <w:rFonts w:ascii="Times New Roman"/>
          <w:color w:val="333333"/>
          <w:spacing w:val="14"/>
          <w:sz w:val="23"/>
        </w:rPr>
        <w:t>do</w:t>
      </w:r>
      <w:r>
        <w:rPr>
          <w:rFonts w:ascii="Times New Roman"/>
          <w:color w:val="333333"/>
          <w:spacing w:val="30"/>
          <w:sz w:val="23"/>
        </w:rPr>
        <w:t xml:space="preserve"> </w:t>
      </w:r>
      <w:r>
        <w:rPr>
          <w:rFonts w:ascii="Times New Roman"/>
          <w:color w:val="333333"/>
          <w:sz w:val="23"/>
        </w:rPr>
        <w:t>th</w:t>
      </w:r>
      <w:r>
        <w:rPr>
          <w:rFonts w:ascii="Times New Roman"/>
          <w:color w:val="333333"/>
          <w:spacing w:val="-27"/>
          <w:sz w:val="23"/>
        </w:rPr>
        <w:t xml:space="preserve"> </w:t>
      </w:r>
      <w:r>
        <w:rPr>
          <w:rFonts w:ascii="Times New Roman"/>
          <w:color w:val="333333"/>
          <w:sz w:val="23"/>
        </w:rPr>
        <w:t>is</w:t>
      </w:r>
      <w:r>
        <w:rPr>
          <w:rFonts w:ascii="Times New Roman"/>
          <w:color w:val="333333"/>
          <w:spacing w:val="-34"/>
          <w:sz w:val="23"/>
        </w:rPr>
        <w:t xml:space="preserve"> </w:t>
      </w:r>
      <w:r>
        <w:rPr>
          <w:rFonts w:ascii="Times New Roman"/>
          <w:color w:val="333333"/>
          <w:sz w:val="23"/>
        </w:rPr>
        <w:t>. If you</w:t>
      </w:r>
      <w:r>
        <w:rPr>
          <w:rFonts w:ascii="Times New Roman"/>
          <w:color w:val="333333"/>
          <w:spacing w:val="35"/>
          <w:sz w:val="23"/>
        </w:rPr>
        <w:t xml:space="preserve"> </w:t>
      </w:r>
      <w:r>
        <w:rPr>
          <w:rFonts w:ascii="Times New Roman"/>
          <w:color w:val="333333"/>
          <w:spacing w:val="17"/>
          <w:sz w:val="23"/>
        </w:rPr>
        <w:t xml:space="preserve">cannot </w:t>
      </w:r>
      <w:r>
        <w:rPr>
          <w:rFonts w:ascii="Times New Roman"/>
          <w:color w:val="333333"/>
          <w:sz w:val="23"/>
        </w:rPr>
        <w:t>find</w:t>
      </w:r>
      <w:r>
        <w:rPr>
          <w:rFonts w:ascii="Times New Roman"/>
          <w:color w:val="333333"/>
          <w:spacing w:val="35"/>
          <w:sz w:val="23"/>
        </w:rPr>
        <w:t xml:space="preserve"> </w:t>
      </w:r>
      <w:r>
        <w:rPr>
          <w:rFonts w:ascii="Times New Roman"/>
          <w:color w:val="333333"/>
          <w:spacing w:val="12"/>
          <w:sz w:val="23"/>
        </w:rPr>
        <w:t>an</w:t>
      </w:r>
      <w:r>
        <w:rPr>
          <w:rFonts w:ascii="Times New Roman"/>
          <w:color w:val="333333"/>
          <w:spacing w:val="35"/>
          <w:sz w:val="23"/>
        </w:rPr>
        <w:t xml:space="preserve"> </w:t>
      </w:r>
      <w:r>
        <w:rPr>
          <w:rFonts w:ascii="Times New Roman"/>
          <w:color w:val="333333"/>
          <w:sz w:val="23"/>
        </w:rPr>
        <w:t>e</w:t>
      </w:r>
      <w:r>
        <w:rPr>
          <w:rFonts w:ascii="Times New Roman"/>
          <w:color w:val="333333"/>
          <w:spacing w:val="-26"/>
          <w:sz w:val="23"/>
        </w:rPr>
        <w:t xml:space="preserve"> </w:t>
      </w:r>
      <w:r>
        <w:rPr>
          <w:rFonts w:ascii="Times New Roman"/>
          <w:color w:val="333333"/>
          <w:spacing w:val="13"/>
          <w:sz w:val="23"/>
        </w:rPr>
        <w:t>xpert</w:t>
      </w:r>
      <w:r>
        <w:rPr>
          <w:rFonts w:ascii="Times New Roman"/>
          <w:color w:val="333333"/>
          <w:spacing w:val="30"/>
          <w:sz w:val="23"/>
        </w:rPr>
        <w:t xml:space="preserve"> </w:t>
      </w:r>
      <w:r>
        <w:rPr>
          <w:rFonts w:ascii="Times New Roman"/>
          <w:color w:val="333333"/>
          <w:sz w:val="23"/>
        </w:rPr>
        <w:t>in</w:t>
      </w:r>
      <w:r>
        <w:rPr>
          <w:rFonts w:ascii="Times New Roman"/>
          <w:color w:val="333333"/>
          <w:spacing w:val="35"/>
          <w:sz w:val="23"/>
        </w:rPr>
        <w:t xml:space="preserve"> </w:t>
      </w:r>
      <w:r>
        <w:rPr>
          <w:rFonts w:ascii="Times New Roman"/>
          <w:color w:val="333333"/>
          <w:spacing w:val="14"/>
          <w:sz w:val="23"/>
        </w:rPr>
        <w:t>the</w:t>
      </w:r>
      <w:r>
        <w:rPr>
          <w:rFonts w:ascii="Times New Roman"/>
          <w:color w:val="333333"/>
          <w:spacing w:val="36"/>
          <w:sz w:val="23"/>
        </w:rPr>
        <w:t xml:space="preserve"> </w:t>
      </w:r>
      <w:r>
        <w:rPr>
          <w:rFonts w:ascii="Times New Roman"/>
          <w:color w:val="333333"/>
          <w:sz w:val="23"/>
        </w:rPr>
        <w:t>specific</w:t>
      </w:r>
      <w:r>
        <w:rPr>
          <w:rFonts w:ascii="Times New Roman"/>
          <w:color w:val="333333"/>
          <w:spacing w:val="13"/>
          <w:sz w:val="23"/>
        </w:rPr>
        <w:t xml:space="preserve"> subject</w:t>
      </w:r>
      <w:r>
        <w:rPr>
          <w:rFonts w:ascii="Times New Roman"/>
          <w:color w:val="333333"/>
          <w:spacing w:val="30"/>
          <w:sz w:val="23"/>
        </w:rPr>
        <w:t xml:space="preserve"> </w:t>
      </w:r>
      <w:r>
        <w:rPr>
          <w:rFonts w:ascii="Times New Roman"/>
          <w:color w:val="333333"/>
          <w:spacing w:val="10"/>
          <w:sz w:val="23"/>
        </w:rPr>
        <w:t xml:space="preserve">of </w:t>
      </w:r>
      <w:r>
        <w:rPr>
          <w:rFonts w:ascii="Times New Roman"/>
          <w:color w:val="333333"/>
          <w:spacing w:val="12"/>
          <w:sz w:val="23"/>
        </w:rPr>
        <w:t xml:space="preserve">the </w:t>
      </w:r>
      <w:r>
        <w:rPr>
          <w:rFonts w:ascii="Times New Roman"/>
          <w:color w:val="333333"/>
          <w:spacing w:val="17"/>
          <w:sz w:val="23"/>
        </w:rPr>
        <w:t>report</w:t>
      </w:r>
      <w:r>
        <w:rPr>
          <w:rFonts w:ascii="Times New Roman"/>
          <w:color w:val="333333"/>
          <w:spacing w:val="40"/>
          <w:sz w:val="23"/>
        </w:rPr>
        <w:t xml:space="preserve"> </w:t>
      </w:r>
      <w:r>
        <w:rPr>
          <w:rFonts w:ascii="Times New Roman"/>
          <w:color w:val="333333"/>
          <w:sz w:val="23"/>
        </w:rPr>
        <w:t>for</w:t>
      </w:r>
      <w:r>
        <w:rPr>
          <w:rFonts w:ascii="Times New Roman"/>
          <w:color w:val="333333"/>
          <w:spacing w:val="40"/>
          <w:sz w:val="23"/>
        </w:rPr>
        <w:t xml:space="preserve"> </w:t>
      </w:r>
      <w:r>
        <w:rPr>
          <w:rFonts w:ascii="Times New Roman"/>
          <w:color w:val="333333"/>
          <w:sz w:val="23"/>
        </w:rPr>
        <w:t>inte</w:t>
      </w:r>
      <w:r>
        <w:rPr>
          <w:rFonts w:ascii="Times New Roman"/>
          <w:color w:val="333333"/>
          <w:spacing w:val="-17"/>
          <w:sz w:val="23"/>
        </w:rPr>
        <w:t xml:space="preserve"> </w:t>
      </w:r>
      <w:r>
        <w:rPr>
          <w:rFonts w:ascii="Times New Roman"/>
          <w:color w:val="333333"/>
          <w:spacing w:val="16"/>
          <w:sz w:val="23"/>
        </w:rPr>
        <w:t xml:space="preserve">rnal </w:t>
      </w:r>
      <w:r>
        <w:rPr>
          <w:rFonts w:ascii="Times New Roman"/>
          <w:color w:val="333333"/>
          <w:sz w:val="23"/>
        </w:rPr>
        <w:t>re</w:t>
      </w:r>
      <w:r>
        <w:rPr>
          <w:rFonts w:ascii="Times New Roman"/>
          <w:color w:val="333333"/>
          <w:spacing w:val="-17"/>
          <w:sz w:val="23"/>
        </w:rPr>
        <w:t xml:space="preserve"> </w:t>
      </w:r>
      <w:r>
        <w:rPr>
          <w:rFonts w:ascii="Times New Roman"/>
          <w:color w:val="333333"/>
          <w:sz w:val="23"/>
        </w:rPr>
        <w:t>vie</w:t>
      </w:r>
      <w:r>
        <w:rPr>
          <w:rFonts w:ascii="Times New Roman"/>
          <w:color w:val="333333"/>
          <w:spacing w:val="-17"/>
          <w:sz w:val="23"/>
        </w:rPr>
        <w:t xml:space="preserve"> </w:t>
      </w:r>
      <w:r>
        <w:rPr>
          <w:rFonts w:ascii="Times New Roman"/>
          <w:color w:val="333333"/>
          <w:sz w:val="23"/>
        </w:rPr>
        <w:t>w</w:t>
      </w:r>
      <w:r>
        <w:rPr>
          <w:rFonts w:ascii="Times New Roman"/>
          <w:color w:val="333333"/>
          <w:spacing w:val="12"/>
          <w:sz w:val="23"/>
        </w:rPr>
        <w:t xml:space="preserve"> the</w:t>
      </w:r>
      <w:r>
        <w:rPr>
          <w:rFonts w:ascii="Times New Roman"/>
          <w:color w:val="333333"/>
          <w:spacing w:val="-17"/>
          <w:sz w:val="23"/>
        </w:rPr>
        <w:t xml:space="preserve"> </w:t>
      </w:r>
      <w:r>
        <w:rPr>
          <w:rFonts w:ascii="Times New Roman"/>
          <w:color w:val="333333"/>
          <w:sz w:val="23"/>
        </w:rPr>
        <w:t>n</w:t>
      </w:r>
      <w:r>
        <w:rPr>
          <w:rFonts w:ascii="Times New Roman"/>
          <w:color w:val="333333"/>
          <w:spacing w:val="40"/>
          <w:sz w:val="23"/>
        </w:rPr>
        <w:t xml:space="preserve"> </w:t>
      </w:r>
      <w:r>
        <w:rPr>
          <w:rFonts w:ascii="Times New Roman"/>
          <w:color w:val="333333"/>
          <w:spacing w:val="14"/>
          <w:sz w:val="23"/>
        </w:rPr>
        <w:t>contact</w:t>
      </w:r>
      <w:r>
        <w:rPr>
          <w:rFonts w:ascii="Times New Roman"/>
          <w:color w:val="333333"/>
          <w:spacing w:val="40"/>
          <w:sz w:val="23"/>
        </w:rPr>
        <w:t xml:space="preserve"> </w:t>
      </w:r>
      <w:r>
        <w:rPr>
          <w:rFonts w:ascii="Times New Roman"/>
          <w:color w:val="333333"/>
          <w:spacing w:val="15"/>
          <w:sz w:val="23"/>
        </w:rPr>
        <w:t xml:space="preserve">Natural </w:t>
      </w:r>
      <w:r>
        <w:rPr>
          <w:rFonts w:ascii="Times New Roman"/>
          <w:color w:val="333333"/>
          <w:sz w:val="23"/>
        </w:rPr>
        <w:t>England</w:t>
      </w:r>
      <w:r>
        <w:rPr>
          <w:rFonts w:ascii="Times New Roman"/>
          <w:color w:val="333333"/>
          <w:spacing w:val="40"/>
          <w:sz w:val="23"/>
        </w:rPr>
        <w:t xml:space="preserve"> </w:t>
      </w:r>
      <w:r>
        <w:rPr>
          <w:rFonts w:ascii="Times New Roman"/>
          <w:color w:val="333333"/>
          <w:spacing w:val="12"/>
          <w:sz w:val="23"/>
        </w:rPr>
        <w:t xml:space="preserve">principal </w:t>
      </w:r>
      <w:r>
        <w:rPr>
          <w:rFonts w:ascii="Times New Roman"/>
          <w:color w:val="333333"/>
          <w:spacing w:val="16"/>
          <w:sz w:val="23"/>
        </w:rPr>
        <w:t>and</w:t>
      </w:r>
      <w:r>
        <w:rPr>
          <w:rFonts w:ascii="Times New Roman"/>
          <w:color w:val="333333"/>
          <w:spacing w:val="40"/>
          <w:sz w:val="23"/>
        </w:rPr>
        <w:t xml:space="preserve"> </w:t>
      </w:r>
      <w:r>
        <w:rPr>
          <w:rFonts w:ascii="Times New Roman"/>
          <w:color w:val="333333"/>
          <w:spacing w:val="14"/>
          <w:sz w:val="23"/>
        </w:rPr>
        <w:t>sen</w:t>
      </w:r>
      <w:r>
        <w:rPr>
          <w:rFonts w:ascii="Times New Roman"/>
          <w:color w:val="333333"/>
          <w:spacing w:val="-19"/>
          <w:sz w:val="23"/>
        </w:rPr>
        <w:t xml:space="preserve"> </w:t>
      </w:r>
      <w:r>
        <w:rPr>
          <w:rFonts w:ascii="Times New Roman"/>
          <w:color w:val="333333"/>
          <w:sz w:val="23"/>
        </w:rPr>
        <w:t>ior</w:t>
      </w:r>
    </w:p>
    <w:p w:rsidR="00000000">
      <w:pPr>
        <w:spacing w:before="5" w:line="340" w:lineRule="auto"/>
        <w:ind w:left="165"/>
        <w:rPr>
          <w:rFonts w:ascii="Times New Roman"/>
          <w:sz w:val="23"/>
        </w:rPr>
      </w:pPr>
      <w:r>
        <w:rPr>
          <w:rFonts w:ascii="Times New Roman"/>
          <w:color w:val="333333"/>
          <w:spacing w:val="12"/>
          <w:sz w:val="23"/>
        </w:rPr>
        <w:t>specia</w:t>
      </w:r>
      <w:r>
        <w:rPr>
          <w:rFonts w:ascii="Times New Roman"/>
          <w:color w:val="333333"/>
          <w:spacing w:val="-37"/>
          <w:sz w:val="23"/>
        </w:rPr>
        <w:t xml:space="preserve"> </w:t>
      </w:r>
      <w:r>
        <w:rPr>
          <w:rFonts w:ascii="Times New Roman"/>
          <w:color w:val="333333"/>
          <w:sz w:val="23"/>
        </w:rPr>
        <w:t>lis</w:t>
      </w:r>
      <w:r>
        <w:rPr>
          <w:rFonts w:ascii="Times New Roman"/>
          <w:color w:val="333333"/>
          <w:spacing w:val="-36"/>
          <w:sz w:val="23"/>
        </w:rPr>
        <w:t xml:space="preserve"> </w:t>
      </w:r>
      <w:r>
        <w:rPr>
          <w:rFonts w:ascii="Times New Roman"/>
          <w:color w:val="333333"/>
          <w:sz w:val="23"/>
        </w:rPr>
        <w:t>ts</w:t>
      </w:r>
      <w:r>
        <w:rPr>
          <w:rFonts w:ascii="Times New Roman"/>
          <w:color w:val="333333"/>
          <w:spacing w:val="12"/>
          <w:sz w:val="23"/>
        </w:rPr>
        <w:t xml:space="preserve"> who </w:t>
      </w:r>
      <w:r>
        <w:rPr>
          <w:rFonts w:ascii="Times New Roman"/>
          <w:color w:val="333333"/>
          <w:sz w:val="23"/>
        </w:rPr>
        <w:t xml:space="preserve">will </w:t>
      </w:r>
      <w:r>
        <w:rPr>
          <w:rFonts w:ascii="Times New Roman"/>
          <w:color w:val="333333"/>
          <w:spacing w:val="10"/>
          <w:sz w:val="23"/>
        </w:rPr>
        <w:t xml:space="preserve">at </w:t>
      </w:r>
      <w:r>
        <w:rPr>
          <w:rFonts w:ascii="Times New Roman"/>
          <w:color w:val="333333"/>
          <w:sz w:val="23"/>
        </w:rPr>
        <w:t>le</w:t>
      </w:r>
      <w:r>
        <w:rPr>
          <w:rFonts w:ascii="Times New Roman"/>
          <w:color w:val="333333"/>
          <w:spacing w:val="-28"/>
          <w:sz w:val="23"/>
        </w:rPr>
        <w:t xml:space="preserve"> </w:t>
      </w:r>
      <w:r>
        <w:rPr>
          <w:rFonts w:ascii="Times New Roman"/>
          <w:color w:val="333333"/>
          <w:spacing w:val="14"/>
          <w:sz w:val="23"/>
        </w:rPr>
        <w:t xml:space="preserve">ast </w:t>
      </w:r>
      <w:r>
        <w:rPr>
          <w:rFonts w:ascii="Times New Roman"/>
          <w:color w:val="333333"/>
          <w:spacing w:val="11"/>
          <w:sz w:val="23"/>
        </w:rPr>
        <w:t>be</w:t>
      </w:r>
      <w:r>
        <w:rPr>
          <w:rFonts w:ascii="Times New Roman"/>
          <w:color w:val="333333"/>
          <w:spacing w:val="34"/>
          <w:sz w:val="23"/>
        </w:rPr>
        <w:t xml:space="preserve"> </w:t>
      </w:r>
      <w:r>
        <w:rPr>
          <w:rFonts w:ascii="Times New Roman"/>
          <w:color w:val="333333"/>
          <w:spacing w:val="10"/>
          <w:sz w:val="23"/>
        </w:rPr>
        <w:t xml:space="preserve">able </w:t>
      </w:r>
      <w:r>
        <w:rPr>
          <w:rFonts w:ascii="Times New Roman"/>
          <w:color w:val="333333"/>
          <w:spacing w:val="9"/>
          <w:sz w:val="23"/>
        </w:rPr>
        <w:t xml:space="preserve">to </w:t>
      </w:r>
      <w:r>
        <w:rPr>
          <w:rFonts w:ascii="Times New Roman"/>
          <w:color w:val="333333"/>
          <w:spacing w:val="11"/>
          <w:sz w:val="23"/>
        </w:rPr>
        <w:t>com</w:t>
      </w:r>
      <w:r>
        <w:rPr>
          <w:rFonts w:ascii="Times New Roman"/>
          <w:color w:val="333333"/>
          <w:spacing w:val="-25"/>
          <w:sz w:val="23"/>
        </w:rPr>
        <w:t xml:space="preserve"> </w:t>
      </w:r>
      <w:r>
        <w:rPr>
          <w:rFonts w:ascii="Times New Roman"/>
          <w:color w:val="333333"/>
          <w:sz w:val="23"/>
        </w:rPr>
        <w:t>m</w:t>
      </w:r>
      <w:r>
        <w:rPr>
          <w:rFonts w:ascii="Times New Roman"/>
          <w:color w:val="333333"/>
          <w:spacing w:val="-25"/>
          <w:sz w:val="23"/>
        </w:rPr>
        <w:t xml:space="preserve"> </w:t>
      </w:r>
      <w:r>
        <w:rPr>
          <w:rFonts w:ascii="Times New Roman"/>
          <w:color w:val="333333"/>
          <w:sz w:val="23"/>
        </w:rPr>
        <w:t>e</w:t>
      </w:r>
      <w:r>
        <w:rPr>
          <w:rFonts w:ascii="Times New Roman"/>
          <w:color w:val="333333"/>
          <w:spacing w:val="-28"/>
          <w:sz w:val="23"/>
        </w:rPr>
        <w:t xml:space="preserve"> </w:t>
      </w:r>
      <w:r>
        <w:rPr>
          <w:rFonts w:ascii="Times New Roman"/>
          <w:color w:val="333333"/>
          <w:spacing w:val="11"/>
          <w:sz w:val="23"/>
        </w:rPr>
        <w:t xml:space="preserve">nt </w:t>
      </w:r>
      <w:r>
        <w:rPr>
          <w:rFonts w:ascii="Times New Roman"/>
          <w:color w:val="333333"/>
          <w:spacing w:val="10"/>
          <w:sz w:val="23"/>
        </w:rPr>
        <w:t xml:space="preserve">on </w:t>
      </w:r>
      <w:r>
        <w:rPr>
          <w:rFonts w:ascii="Times New Roman"/>
          <w:color w:val="333333"/>
          <w:sz w:val="23"/>
        </w:rPr>
        <w:t>m</w:t>
      </w:r>
      <w:r>
        <w:rPr>
          <w:rFonts w:ascii="Times New Roman"/>
          <w:color w:val="333333"/>
          <w:spacing w:val="-21"/>
          <w:sz w:val="23"/>
        </w:rPr>
        <w:t xml:space="preserve"> </w:t>
      </w:r>
      <w:r>
        <w:rPr>
          <w:rFonts w:ascii="Times New Roman"/>
          <w:color w:val="333333"/>
          <w:spacing w:val="19"/>
          <w:sz w:val="23"/>
        </w:rPr>
        <w:t>ethods,</w:t>
      </w:r>
      <w:r>
        <w:rPr>
          <w:rFonts w:ascii="Times New Roman"/>
          <w:color w:val="333333"/>
          <w:spacing w:val="-2"/>
          <w:sz w:val="23"/>
        </w:rPr>
        <w:t xml:space="preserve"> </w:t>
      </w:r>
      <w:r>
        <w:rPr>
          <w:rFonts w:ascii="Times New Roman"/>
          <w:color w:val="333333"/>
          <w:spacing w:val="18"/>
          <w:sz w:val="23"/>
        </w:rPr>
        <w:t xml:space="preserve">procedures </w:t>
      </w:r>
      <w:r>
        <w:rPr>
          <w:rFonts w:ascii="Times New Roman"/>
          <w:color w:val="333333"/>
          <w:spacing w:val="16"/>
          <w:sz w:val="23"/>
        </w:rPr>
        <w:t xml:space="preserve">and </w:t>
      </w:r>
      <w:r>
        <w:rPr>
          <w:rFonts w:ascii="Times New Roman"/>
          <w:color w:val="333333"/>
          <w:spacing w:val="14"/>
          <w:sz w:val="23"/>
        </w:rPr>
        <w:t xml:space="preserve">the </w:t>
      </w:r>
      <w:r>
        <w:rPr>
          <w:rFonts w:ascii="Times New Roman"/>
          <w:color w:val="333333"/>
          <w:spacing w:val="19"/>
          <w:sz w:val="23"/>
        </w:rPr>
        <w:t xml:space="preserve">robustness </w:t>
      </w:r>
      <w:r>
        <w:rPr>
          <w:rFonts w:ascii="Times New Roman"/>
          <w:color w:val="333333"/>
          <w:spacing w:val="10"/>
          <w:sz w:val="23"/>
        </w:rPr>
        <w:t xml:space="preserve">of </w:t>
      </w:r>
      <w:r>
        <w:rPr>
          <w:rFonts w:ascii="Times New Roman"/>
          <w:color w:val="333333"/>
          <w:spacing w:val="14"/>
          <w:sz w:val="23"/>
        </w:rPr>
        <w:t xml:space="preserve">the </w:t>
      </w:r>
      <w:r>
        <w:rPr>
          <w:rFonts w:ascii="Times New Roman"/>
          <w:color w:val="333333"/>
          <w:sz w:val="23"/>
        </w:rPr>
        <w:t>e</w:t>
      </w:r>
      <w:r>
        <w:rPr>
          <w:rFonts w:ascii="Times New Roman"/>
          <w:color w:val="333333"/>
          <w:spacing w:val="-11"/>
          <w:sz w:val="23"/>
        </w:rPr>
        <w:t xml:space="preserve"> </w:t>
      </w:r>
      <w:r>
        <w:rPr>
          <w:rFonts w:ascii="Times New Roman"/>
          <w:color w:val="333333"/>
          <w:spacing w:val="10"/>
          <w:sz w:val="23"/>
        </w:rPr>
        <w:t>vidence</w:t>
      </w:r>
      <w:r>
        <w:rPr>
          <w:rFonts w:ascii="Times New Roman"/>
          <w:color w:val="333333"/>
          <w:spacing w:val="-11"/>
          <w:sz w:val="23"/>
        </w:rPr>
        <w:t xml:space="preserve"> </w:t>
      </w:r>
      <w:r>
        <w:rPr>
          <w:rFonts w:ascii="Times New Roman"/>
          <w:color w:val="333333"/>
          <w:sz w:val="23"/>
        </w:rPr>
        <w:t>.</w:t>
      </w:r>
    </w:p>
    <w:p w:rsidR="00000000">
      <w:pPr>
        <w:pStyle w:val="Heading8"/>
      </w:pPr>
      <w:r>
        <w:rPr>
          <w:color w:val="333333"/>
        </w:rPr>
        <w:t>Tie</w:t>
      </w:r>
      <w:r>
        <w:rPr>
          <w:color w:val="333333"/>
          <w:spacing w:val="-25"/>
        </w:rPr>
        <w:t xml:space="preserve"> </w:t>
      </w:r>
      <w:r>
        <w:rPr>
          <w:color w:val="333333"/>
        </w:rPr>
        <w:t>r</w:t>
      </w:r>
      <w:r>
        <w:rPr>
          <w:color w:val="333333"/>
          <w:spacing w:val="-2"/>
        </w:rPr>
        <w:t xml:space="preserve"> </w:t>
      </w:r>
      <w:r>
        <w:rPr>
          <w:color w:val="333333"/>
        </w:rPr>
        <w:t>1:</w:t>
      </w:r>
      <w:r>
        <w:rPr>
          <w:color w:val="333333"/>
          <w:spacing w:val="-9"/>
        </w:rPr>
        <w:t xml:space="preserve"> </w:t>
      </w:r>
      <w:r>
        <w:rPr>
          <w:color w:val="333333"/>
        </w:rPr>
        <w:t>Se</w:t>
      </w:r>
      <w:r>
        <w:rPr>
          <w:color w:val="333333"/>
          <w:spacing w:val="-29"/>
        </w:rPr>
        <w:t xml:space="preserve"> </w:t>
      </w:r>
      <w:r>
        <w:rPr>
          <w:color w:val="333333"/>
        </w:rPr>
        <w:t>lf-a</w:t>
      </w:r>
      <w:r>
        <w:rPr>
          <w:color w:val="333333"/>
          <w:spacing w:val="-25"/>
        </w:rPr>
        <w:t xml:space="preserve"> </w:t>
      </w:r>
      <w:r>
        <w:rPr>
          <w:color w:val="333333"/>
          <w:spacing w:val="14"/>
        </w:rPr>
        <w:t>sse</w:t>
      </w:r>
      <w:r>
        <w:rPr>
          <w:color w:val="333333"/>
          <w:spacing w:val="-29"/>
        </w:rPr>
        <w:t xml:space="preserve"> </w:t>
      </w:r>
      <w:r>
        <w:rPr>
          <w:color w:val="333333"/>
          <w:spacing w:val="14"/>
        </w:rPr>
        <w:t>ssm</w:t>
      </w:r>
      <w:r>
        <w:rPr>
          <w:color w:val="333333"/>
          <w:spacing w:val="-14"/>
        </w:rPr>
        <w:t xml:space="preserve"> </w:t>
      </w:r>
      <w:r>
        <w:rPr>
          <w:color w:val="333333"/>
        </w:rPr>
        <w:t>e</w:t>
      </w:r>
      <w:r>
        <w:rPr>
          <w:color w:val="333333"/>
          <w:spacing w:val="-25"/>
        </w:rPr>
        <w:t xml:space="preserve"> </w:t>
      </w:r>
      <w:r>
        <w:rPr>
          <w:color w:val="333333"/>
        </w:rPr>
        <w:t>n</w:t>
      </w:r>
      <w:r>
        <w:rPr>
          <w:color w:val="333333"/>
          <w:spacing w:val="-22"/>
        </w:rPr>
        <w:t xml:space="preserve"> </w:t>
      </w:r>
      <w:r>
        <w:rPr>
          <w:color w:val="333333"/>
          <w:spacing w:val="-10"/>
        </w:rPr>
        <w:t>t</w:t>
      </w:r>
    </w:p>
    <w:p w:rsidR="00000000">
      <w:pPr>
        <w:spacing w:before="264"/>
        <w:ind w:left="165"/>
        <w:rPr>
          <w:rFonts w:ascii="Times New Roman"/>
          <w:sz w:val="23"/>
        </w:rPr>
      </w:pPr>
      <w:r>
        <w:rPr>
          <w:rFonts w:ascii="Times New Roman"/>
          <w:color w:val="333333"/>
          <w:sz w:val="23"/>
        </w:rPr>
        <w:t>This</w:t>
      </w:r>
      <w:r>
        <w:rPr>
          <w:rFonts w:ascii="Times New Roman"/>
          <w:color w:val="333333"/>
          <w:spacing w:val="29"/>
          <w:sz w:val="23"/>
        </w:rPr>
        <w:t xml:space="preserve"> </w:t>
      </w:r>
      <w:r>
        <w:rPr>
          <w:rFonts w:ascii="Times New Roman"/>
          <w:color w:val="333333"/>
          <w:sz w:val="23"/>
        </w:rPr>
        <w:t>is</w:t>
      </w:r>
      <w:r>
        <w:rPr>
          <w:rFonts w:ascii="Times New Roman"/>
          <w:color w:val="333333"/>
          <w:spacing w:val="30"/>
          <w:sz w:val="23"/>
        </w:rPr>
        <w:t xml:space="preserve"> </w:t>
      </w:r>
      <w:r>
        <w:rPr>
          <w:rFonts w:ascii="Times New Roman"/>
          <w:color w:val="333333"/>
          <w:spacing w:val="16"/>
          <w:sz w:val="23"/>
        </w:rPr>
        <w:t>appropriate</w:t>
      </w:r>
      <w:r>
        <w:rPr>
          <w:rFonts w:ascii="Times New Roman"/>
          <w:color w:val="333333"/>
          <w:spacing w:val="38"/>
          <w:sz w:val="23"/>
        </w:rPr>
        <w:t xml:space="preserve"> </w:t>
      </w:r>
      <w:r>
        <w:rPr>
          <w:rFonts w:ascii="Times New Roman"/>
          <w:color w:val="333333"/>
          <w:sz w:val="23"/>
        </w:rPr>
        <w:t>for</w:t>
      </w:r>
      <w:r>
        <w:rPr>
          <w:rFonts w:ascii="Times New Roman"/>
          <w:color w:val="333333"/>
          <w:spacing w:val="22"/>
          <w:sz w:val="23"/>
        </w:rPr>
        <w:t xml:space="preserve"> </w:t>
      </w:r>
      <w:r>
        <w:rPr>
          <w:rFonts w:ascii="Times New Roman"/>
          <w:color w:val="333333"/>
          <w:spacing w:val="14"/>
          <w:sz w:val="23"/>
        </w:rPr>
        <w:t>routine</w:t>
      </w:r>
      <w:r>
        <w:rPr>
          <w:rFonts w:ascii="Times New Roman"/>
          <w:color w:val="333333"/>
          <w:spacing w:val="33"/>
          <w:sz w:val="23"/>
        </w:rPr>
        <w:t xml:space="preserve"> </w:t>
      </w:r>
      <w:r>
        <w:rPr>
          <w:rFonts w:ascii="Times New Roman"/>
          <w:color w:val="333333"/>
          <w:spacing w:val="13"/>
          <w:sz w:val="23"/>
        </w:rPr>
        <w:t>work</w:t>
      </w:r>
      <w:r>
        <w:rPr>
          <w:rFonts w:ascii="Times New Roman"/>
          <w:color w:val="333333"/>
          <w:spacing w:val="10"/>
          <w:sz w:val="23"/>
        </w:rPr>
        <w:t xml:space="preserve"> </w:t>
      </w:r>
      <w:r>
        <w:rPr>
          <w:rFonts w:ascii="Times New Roman"/>
          <w:color w:val="333333"/>
          <w:sz w:val="23"/>
        </w:rPr>
        <w:t>which</w:t>
      </w:r>
      <w:r>
        <w:rPr>
          <w:rFonts w:ascii="Times New Roman"/>
          <w:color w:val="333333"/>
          <w:spacing w:val="32"/>
          <w:sz w:val="23"/>
        </w:rPr>
        <w:t xml:space="preserve"> </w:t>
      </w:r>
      <w:r>
        <w:rPr>
          <w:rFonts w:ascii="Times New Roman"/>
          <w:color w:val="333333"/>
          <w:sz w:val="23"/>
        </w:rPr>
        <w:t>is</w:t>
      </w:r>
      <w:r>
        <w:rPr>
          <w:rFonts w:ascii="Times New Roman"/>
          <w:color w:val="333333"/>
          <w:spacing w:val="30"/>
          <w:sz w:val="23"/>
        </w:rPr>
        <w:t xml:space="preserve"> </w:t>
      </w:r>
      <w:r>
        <w:rPr>
          <w:rFonts w:ascii="Times New Roman"/>
          <w:color w:val="333333"/>
          <w:spacing w:val="12"/>
          <w:sz w:val="23"/>
        </w:rPr>
        <w:t>of</w:t>
      </w:r>
      <w:r>
        <w:rPr>
          <w:rFonts w:ascii="Times New Roman"/>
          <w:color w:val="333333"/>
          <w:spacing w:val="5"/>
          <w:sz w:val="23"/>
        </w:rPr>
        <w:t xml:space="preserve"> </w:t>
      </w:r>
      <w:r>
        <w:rPr>
          <w:rFonts w:ascii="Times New Roman"/>
          <w:color w:val="333333"/>
          <w:sz w:val="23"/>
        </w:rPr>
        <w:t>low</w:t>
      </w:r>
      <w:r>
        <w:rPr>
          <w:rFonts w:ascii="Times New Roman"/>
          <w:color w:val="333333"/>
          <w:spacing w:val="21"/>
          <w:sz w:val="23"/>
        </w:rPr>
        <w:t xml:space="preserve"> </w:t>
      </w:r>
      <w:r>
        <w:rPr>
          <w:rFonts w:ascii="Times New Roman"/>
          <w:color w:val="333333"/>
          <w:sz w:val="23"/>
        </w:rPr>
        <w:t>im</w:t>
      </w:r>
      <w:r>
        <w:rPr>
          <w:rFonts w:ascii="Times New Roman"/>
          <w:color w:val="333333"/>
          <w:spacing w:val="-20"/>
          <w:sz w:val="23"/>
        </w:rPr>
        <w:t xml:space="preserve"> </w:t>
      </w:r>
      <w:r>
        <w:rPr>
          <w:rFonts w:ascii="Times New Roman"/>
          <w:color w:val="333333"/>
          <w:spacing w:val="13"/>
          <w:sz w:val="23"/>
        </w:rPr>
        <w:t>pact</w:t>
      </w:r>
      <w:r>
        <w:rPr>
          <w:rFonts w:ascii="Times New Roman"/>
          <w:color w:val="333333"/>
          <w:spacing w:val="28"/>
          <w:sz w:val="23"/>
        </w:rPr>
        <w:t xml:space="preserve"> </w:t>
      </w:r>
      <w:r>
        <w:rPr>
          <w:rFonts w:ascii="Times New Roman"/>
          <w:color w:val="333333"/>
          <w:spacing w:val="16"/>
          <w:sz w:val="23"/>
        </w:rPr>
        <w:t>and</w:t>
      </w:r>
      <w:r>
        <w:rPr>
          <w:rFonts w:ascii="Times New Roman"/>
          <w:color w:val="333333"/>
          <w:spacing w:val="32"/>
          <w:sz w:val="23"/>
        </w:rPr>
        <w:t xml:space="preserve"> </w:t>
      </w:r>
      <w:r>
        <w:rPr>
          <w:rFonts w:ascii="Times New Roman"/>
          <w:color w:val="333333"/>
          <w:sz w:val="23"/>
        </w:rPr>
        <w:t>risk.</w:t>
      </w:r>
      <w:r>
        <w:rPr>
          <w:rFonts w:ascii="Times New Roman"/>
          <w:color w:val="333333"/>
          <w:spacing w:val="8"/>
          <w:sz w:val="23"/>
        </w:rPr>
        <w:t xml:space="preserve"> </w:t>
      </w:r>
      <w:r>
        <w:rPr>
          <w:rFonts w:ascii="Times New Roman"/>
          <w:color w:val="333333"/>
          <w:sz w:val="23"/>
        </w:rPr>
        <w:t>This</w:t>
      </w:r>
      <w:r>
        <w:rPr>
          <w:rFonts w:ascii="Times New Roman"/>
          <w:color w:val="333333"/>
          <w:spacing w:val="26"/>
          <w:sz w:val="23"/>
        </w:rPr>
        <w:t xml:space="preserve"> </w:t>
      </w:r>
      <w:r>
        <w:rPr>
          <w:rFonts w:ascii="Times New Roman"/>
          <w:color w:val="333333"/>
          <w:sz w:val="23"/>
        </w:rPr>
        <w:t>le</w:t>
      </w:r>
      <w:r>
        <w:rPr>
          <w:rFonts w:ascii="Times New Roman"/>
          <w:color w:val="333333"/>
          <w:spacing w:val="-27"/>
          <w:sz w:val="23"/>
        </w:rPr>
        <w:t xml:space="preserve"> </w:t>
      </w:r>
      <w:r>
        <w:rPr>
          <w:rFonts w:ascii="Times New Roman"/>
          <w:color w:val="333333"/>
          <w:sz w:val="23"/>
        </w:rPr>
        <w:t>ve</w:t>
      </w:r>
      <w:r>
        <w:rPr>
          <w:rFonts w:ascii="Times New Roman"/>
          <w:color w:val="333333"/>
          <w:spacing w:val="-27"/>
          <w:sz w:val="23"/>
        </w:rPr>
        <w:t xml:space="preserve"> </w:t>
      </w:r>
      <w:r>
        <w:rPr>
          <w:rFonts w:ascii="Times New Roman"/>
          <w:color w:val="333333"/>
          <w:sz w:val="23"/>
        </w:rPr>
        <w:t>l</w:t>
      </w:r>
      <w:r>
        <w:rPr>
          <w:rFonts w:ascii="Times New Roman"/>
          <w:color w:val="333333"/>
          <w:spacing w:val="-2"/>
          <w:sz w:val="23"/>
        </w:rPr>
        <w:t xml:space="preserve"> </w:t>
      </w:r>
      <w:r>
        <w:rPr>
          <w:rFonts w:ascii="Times New Roman"/>
          <w:color w:val="333333"/>
          <w:spacing w:val="6"/>
          <w:sz w:val="23"/>
        </w:rPr>
        <w:t>of</w:t>
      </w:r>
    </w:p>
    <w:p w:rsidR="00000000">
      <w:pPr>
        <w:spacing w:before="115" w:line="340" w:lineRule="auto"/>
        <w:ind w:left="165" w:right="545"/>
        <w:rPr>
          <w:rFonts w:ascii="Times New Roman"/>
          <w:sz w:val="23"/>
        </w:rPr>
      </w:pPr>
      <w:r>
        <w:rPr>
          <w:rFonts w:ascii="Times New Roman"/>
          <w:color w:val="333333"/>
          <w:spacing w:val="11"/>
          <w:sz w:val="23"/>
        </w:rPr>
        <w:t>quality</w:t>
      </w:r>
      <w:r>
        <w:rPr>
          <w:rFonts w:ascii="Times New Roman"/>
          <w:color w:val="333333"/>
          <w:spacing w:val="8"/>
          <w:sz w:val="23"/>
        </w:rPr>
        <w:t xml:space="preserve"> </w:t>
      </w:r>
      <w:r>
        <w:rPr>
          <w:rFonts w:ascii="Times New Roman"/>
          <w:color w:val="333333"/>
          <w:spacing w:val="17"/>
          <w:sz w:val="23"/>
        </w:rPr>
        <w:t>assurance</w:t>
      </w:r>
      <w:r>
        <w:rPr>
          <w:rFonts w:ascii="Times New Roman"/>
          <w:color w:val="333333"/>
          <w:spacing w:val="40"/>
          <w:sz w:val="23"/>
        </w:rPr>
        <w:t xml:space="preserve"> </w:t>
      </w:r>
      <w:r>
        <w:rPr>
          <w:rFonts w:ascii="Times New Roman"/>
          <w:color w:val="333333"/>
          <w:sz w:val="23"/>
        </w:rPr>
        <w:t>will</w:t>
      </w:r>
      <w:r>
        <w:rPr>
          <w:rFonts w:ascii="Times New Roman"/>
          <w:color w:val="333333"/>
          <w:spacing w:val="-2"/>
          <w:sz w:val="23"/>
        </w:rPr>
        <w:t xml:space="preserve"> </w:t>
      </w:r>
      <w:r>
        <w:rPr>
          <w:rFonts w:ascii="Times New Roman"/>
          <w:color w:val="333333"/>
          <w:spacing w:val="12"/>
          <w:sz w:val="23"/>
        </w:rPr>
        <w:t>be</w:t>
      </w:r>
      <w:r>
        <w:rPr>
          <w:rFonts w:ascii="Times New Roman"/>
          <w:color w:val="333333"/>
          <w:spacing w:val="17"/>
          <w:sz w:val="23"/>
        </w:rPr>
        <w:t xml:space="preserve"> used </w:t>
      </w:r>
      <w:r>
        <w:rPr>
          <w:rFonts w:ascii="Times New Roman"/>
          <w:color w:val="333333"/>
          <w:spacing w:val="14"/>
          <w:sz w:val="23"/>
        </w:rPr>
        <w:t>by</w:t>
      </w:r>
      <w:r>
        <w:rPr>
          <w:rFonts w:ascii="Times New Roman"/>
          <w:color w:val="333333"/>
          <w:spacing w:val="8"/>
          <w:sz w:val="23"/>
        </w:rPr>
        <w:t xml:space="preserve"> </w:t>
      </w:r>
      <w:r>
        <w:rPr>
          <w:rFonts w:ascii="Times New Roman"/>
          <w:color w:val="333333"/>
          <w:spacing w:val="13"/>
          <w:sz w:val="23"/>
        </w:rPr>
        <w:t>everyone</w:t>
      </w:r>
      <w:r>
        <w:rPr>
          <w:rFonts w:ascii="Times New Roman"/>
          <w:color w:val="333333"/>
          <w:spacing w:val="40"/>
          <w:sz w:val="23"/>
        </w:rPr>
        <w:t xml:space="preserve"> </w:t>
      </w:r>
      <w:r>
        <w:rPr>
          <w:rFonts w:ascii="Times New Roman"/>
          <w:color w:val="333333"/>
          <w:sz w:val="23"/>
        </w:rPr>
        <w:t>in</w:t>
      </w:r>
      <w:r>
        <w:rPr>
          <w:rFonts w:ascii="Times New Roman"/>
          <w:color w:val="333333"/>
          <w:spacing w:val="14"/>
          <w:sz w:val="23"/>
        </w:rPr>
        <w:t xml:space="preserve"> the </w:t>
      </w:r>
      <w:r>
        <w:rPr>
          <w:rFonts w:ascii="Times New Roman"/>
          <w:color w:val="333333"/>
          <w:sz w:val="23"/>
        </w:rPr>
        <w:t>first</w:t>
      </w:r>
      <w:r>
        <w:rPr>
          <w:rFonts w:ascii="Times New Roman"/>
          <w:color w:val="333333"/>
          <w:spacing w:val="13"/>
          <w:sz w:val="23"/>
        </w:rPr>
        <w:t xml:space="preserve"> instance</w:t>
      </w:r>
      <w:r>
        <w:rPr>
          <w:rFonts w:ascii="Times New Roman"/>
          <w:color w:val="333333"/>
          <w:spacing w:val="40"/>
          <w:sz w:val="23"/>
        </w:rPr>
        <w:t xml:space="preserve"> </w:t>
      </w:r>
      <w:r>
        <w:rPr>
          <w:rFonts w:ascii="Times New Roman"/>
          <w:color w:val="333333"/>
          <w:sz w:val="23"/>
        </w:rPr>
        <w:t>to</w:t>
      </w:r>
      <w:r>
        <w:rPr>
          <w:rFonts w:ascii="Times New Roman"/>
          <w:color w:val="333333"/>
          <w:spacing w:val="35"/>
          <w:sz w:val="23"/>
        </w:rPr>
        <w:t xml:space="preserve"> </w:t>
      </w:r>
      <w:r>
        <w:rPr>
          <w:rFonts w:ascii="Times New Roman"/>
          <w:color w:val="333333"/>
          <w:spacing w:val="9"/>
          <w:sz w:val="23"/>
        </w:rPr>
        <w:t>che</w:t>
      </w:r>
      <w:r>
        <w:rPr>
          <w:rFonts w:ascii="Times New Roman"/>
          <w:color w:val="333333"/>
          <w:spacing w:val="-26"/>
          <w:sz w:val="23"/>
        </w:rPr>
        <w:t xml:space="preserve"> </w:t>
      </w:r>
      <w:r>
        <w:rPr>
          <w:rFonts w:ascii="Times New Roman"/>
          <w:color w:val="333333"/>
          <w:sz w:val="23"/>
        </w:rPr>
        <w:t xml:space="preserve">ck </w:t>
      </w:r>
      <w:r>
        <w:rPr>
          <w:rFonts w:ascii="Times New Roman"/>
          <w:color w:val="333333"/>
          <w:spacing w:val="14"/>
          <w:sz w:val="23"/>
        </w:rPr>
        <w:t xml:space="preserve">the </w:t>
      </w:r>
      <w:r>
        <w:rPr>
          <w:rFonts w:ascii="Times New Roman"/>
          <w:color w:val="333333"/>
          <w:spacing w:val="11"/>
          <w:sz w:val="23"/>
        </w:rPr>
        <w:t xml:space="preserve">quality </w:t>
      </w:r>
      <w:r>
        <w:rPr>
          <w:rFonts w:ascii="Times New Roman"/>
          <w:color w:val="333333"/>
          <w:spacing w:val="12"/>
          <w:sz w:val="23"/>
        </w:rPr>
        <w:t xml:space="preserve">of </w:t>
      </w:r>
      <w:r>
        <w:rPr>
          <w:rFonts w:ascii="Times New Roman"/>
          <w:color w:val="333333"/>
          <w:spacing w:val="14"/>
          <w:sz w:val="23"/>
        </w:rPr>
        <w:t>the</w:t>
      </w:r>
      <w:r>
        <w:rPr>
          <w:rFonts w:ascii="Times New Roman"/>
          <w:color w:val="333333"/>
          <w:spacing w:val="40"/>
          <w:sz w:val="23"/>
        </w:rPr>
        <w:t xml:space="preserve"> </w:t>
      </w:r>
      <w:r>
        <w:rPr>
          <w:rFonts w:ascii="Times New Roman"/>
          <w:color w:val="333333"/>
          <w:spacing w:val="10"/>
          <w:sz w:val="23"/>
        </w:rPr>
        <w:t xml:space="preserve">work. </w:t>
      </w:r>
      <w:r>
        <w:rPr>
          <w:rFonts w:ascii="Times New Roman"/>
          <w:color w:val="333333"/>
          <w:sz w:val="23"/>
        </w:rPr>
        <w:t>It</w:t>
      </w:r>
      <w:r>
        <w:rPr>
          <w:rFonts w:ascii="Times New Roman"/>
          <w:color w:val="333333"/>
          <w:spacing w:val="40"/>
          <w:sz w:val="23"/>
        </w:rPr>
        <w:t xml:space="preserve"> </w:t>
      </w:r>
      <w:r>
        <w:rPr>
          <w:rFonts w:ascii="Times New Roman"/>
          <w:color w:val="333333"/>
          <w:sz w:val="23"/>
        </w:rPr>
        <w:t>is</w:t>
      </w:r>
      <w:r>
        <w:rPr>
          <w:rFonts w:ascii="Times New Roman"/>
          <w:color w:val="333333"/>
          <w:spacing w:val="40"/>
          <w:sz w:val="23"/>
        </w:rPr>
        <w:t xml:space="preserve"> </w:t>
      </w:r>
      <w:r>
        <w:rPr>
          <w:rFonts w:ascii="Times New Roman"/>
          <w:color w:val="333333"/>
          <w:spacing w:val="15"/>
          <w:sz w:val="23"/>
        </w:rPr>
        <w:t xml:space="preserve">not </w:t>
      </w:r>
      <w:r>
        <w:rPr>
          <w:rFonts w:ascii="Times New Roman"/>
          <w:color w:val="333333"/>
          <w:sz w:val="23"/>
        </w:rPr>
        <w:t>sufficient</w:t>
      </w:r>
      <w:r>
        <w:rPr>
          <w:rFonts w:ascii="Times New Roman"/>
          <w:color w:val="333333"/>
          <w:spacing w:val="40"/>
          <w:sz w:val="23"/>
        </w:rPr>
        <w:t xml:space="preserve"> </w:t>
      </w:r>
      <w:r>
        <w:rPr>
          <w:rFonts w:ascii="Times New Roman"/>
          <w:color w:val="333333"/>
          <w:sz w:val="23"/>
        </w:rPr>
        <w:t>for</w:t>
      </w:r>
      <w:r>
        <w:rPr>
          <w:rFonts w:ascii="Times New Roman"/>
          <w:color w:val="333333"/>
          <w:spacing w:val="40"/>
          <w:sz w:val="23"/>
        </w:rPr>
        <w:t xml:space="preserve"> </w:t>
      </w:r>
      <w:r>
        <w:rPr>
          <w:rFonts w:ascii="Times New Roman"/>
          <w:color w:val="333333"/>
          <w:spacing w:val="13"/>
          <w:sz w:val="23"/>
        </w:rPr>
        <w:t xml:space="preserve">technical </w:t>
      </w:r>
      <w:r>
        <w:rPr>
          <w:rFonts w:ascii="Times New Roman"/>
          <w:color w:val="333333"/>
          <w:spacing w:val="12"/>
          <w:sz w:val="23"/>
        </w:rPr>
        <w:t>publications.</w:t>
      </w:r>
    </w:p>
    <w:p w:rsidR="00000000">
      <w:pPr>
        <w:pStyle w:val="Heading8"/>
      </w:pPr>
      <w:r>
        <w:rPr>
          <w:color w:val="333333"/>
        </w:rPr>
        <w:t>Tier</w:t>
      </w:r>
      <w:r>
        <w:rPr>
          <w:color w:val="333333"/>
          <w:spacing w:val="-2"/>
        </w:rPr>
        <w:t xml:space="preserve"> </w:t>
      </w:r>
      <w:r>
        <w:rPr>
          <w:color w:val="333333"/>
        </w:rPr>
        <w:t>2:</w:t>
      </w:r>
      <w:r>
        <w:rPr>
          <w:color w:val="333333"/>
          <w:spacing w:val="-15"/>
        </w:rPr>
        <w:t xml:space="preserve"> </w:t>
      </w:r>
      <w:r>
        <w:rPr>
          <w:color w:val="333333"/>
        </w:rPr>
        <w:t>In</w:t>
      </w:r>
      <w:r>
        <w:rPr>
          <w:color w:val="333333"/>
          <w:spacing w:val="-22"/>
        </w:rPr>
        <w:t xml:space="preserve"> </w:t>
      </w:r>
      <w:r>
        <w:rPr>
          <w:color w:val="333333"/>
        </w:rPr>
        <w:t>t</w:t>
      </w:r>
      <w:r>
        <w:rPr>
          <w:color w:val="333333"/>
          <w:spacing w:val="-22"/>
        </w:rPr>
        <w:t xml:space="preserve"> </w:t>
      </w:r>
      <w:r>
        <w:rPr>
          <w:color w:val="333333"/>
          <w:spacing w:val="13"/>
        </w:rPr>
        <w:t>ern</w:t>
      </w:r>
      <w:r>
        <w:rPr>
          <w:color w:val="333333"/>
          <w:spacing w:val="-26"/>
        </w:rPr>
        <w:t xml:space="preserve"> </w:t>
      </w:r>
      <w:r>
        <w:rPr>
          <w:color w:val="333333"/>
        </w:rPr>
        <w:t>a</w:t>
      </w:r>
      <w:r>
        <w:rPr>
          <w:color w:val="333333"/>
          <w:spacing w:val="-21"/>
        </w:rPr>
        <w:t xml:space="preserve"> </w:t>
      </w:r>
      <w:r>
        <w:rPr>
          <w:color w:val="333333"/>
        </w:rPr>
        <w:t>l</w:t>
      </w:r>
      <w:r>
        <w:rPr>
          <w:color w:val="333333"/>
          <w:spacing w:val="-14"/>
        </w:rPr>
        <w:t xml:space="preserve"> </w:t>
      </w:r>
      <w:r>
        <w:rPr>
          <w:color w:val="333333"/>
        </w:rPr>
        <w:t>p</w:t>
      </w:r>
      <w:r>
        <w:rPr>
          <w:color w:val="333333"/>
          <w:spacing w:val="-26"/>
        </w:rPr>
        <w:t xml:space="preserve"> </w:t>
      </w:r>
      <w:r>
        <w:rPr>
          <w:color w:val="333333"/>
          <w:spacing w:val="13"/>
        </w:rPr>
        <w:t>eer</w:t>
      </w:r>
      <w:r>
        <w:rPr>
          <w:color w:val="333333"/>
          <w:spacing w:val="2"/>
        </w:rPr>
        <w:t xml:space="preserve"> </w:t>
      </w:r>
      <w:r>
        <w:rPr>
          <w:color w:val="333333"/>
          <w:spacing w:val="13"/>
        </w:rPr>
        <w:t>revie</w:t>
      </w:r>
      <w:r>
        <w:rPr>
          <w:color w:val="333333"/>
          <w:spacing w:val="-29"/>
        </w:rPr>
        <w:t xml:space="preserve"> </w:t>
      </w:r>
      <w:r>
        <w:rPr>
          <w:color w:val="333333"/>
          <w:spacing w:val="-10"/>
        </w:rPr>
        <w:t>w</w:t>
      </w:r>
    </w:p>
    <w:p w:rsidR="00000000">
      <w:pPr>
        <w:spacing w:before="264" w:line="343" w:lineRule="auto"/>
        <w:ind w:left="165" w:right="428"/>
        <w:rPr>
          <w:rFonts w:ascii="Times New Roman"/>
          <w:sz w:val="23"/>
        </w:rPr>
      </w:pPr>
      <w:r>
        <w:rPr>
          <w:rFonts w:ascii="Times New Roman"/>
          <w:color w:val="333333"/>
          <w:sz w:val="23"/>
        </w:rPr>
        <w:t xml:space="preserve">All </w:t>
      </w:r>
      <w:r>
        <w:rPr>
          <w:rFonts w:ascii="Times New Roman"/>
          <w:color w:val="333333"/>
          <w:spacing w:val="15"/>
          <w:sz w:val="23"/>
        </w:rPr>
        <w:t>pub</w:t>
      </w:r>
      <w:r>
        <w:rPr>
          <w:rFonts w:ascii="Times New Roman"/>
          <w:color w:val="333333"/>
          <w:spacing w:val="-26"/>
          <w:sz w:val="23"/>
        </w:rPr>
        <w:t xml:space="preserve"> </w:t>
      </w:r>
      <w:r>
        <w:rPr>
          <w:rFonts w:ascii="Times New Roman"/>
          <w:color w:val="333333"/>
          <w:sz w:val="23"/>
        </w:rPr>
        <w:t>lica</w:t>
      </w:r>
      <w:r>
        <w:rPr>
          <w:rFonts w:ascii="Times New Roman"/>
          <w:color w:val="333333"/>
          <w:spacing w:val="-35"/>
          <w:sz w:val="23"/>
        </w:rPr>
        <w:t xml:space="preserve"> </w:t>
      </w:r>
      <w:r>
        <w:rPr>
          <w:rFonts w:ascii="Times New Roman"/>
          <w:color w:val="333333"/>
          <w:spacing w:val="11"/>
          <w:sz w:val="23"/>
        </w:rPr>
        <w:t>tions</w:t>
      </w:r>
      <w:r>
        <w:rPr>
          <w:rFonts w:ascii="Times New Roman"/>
          <w:color w:val="333333"/>
          <w:spacing w:val="14"/>
          <w:sz w:val="23"/>
        </w:rPr>
        <w:t xml:space="preserve"> published</w:t>
      </w:r>
      <w:r>
        <w:rPr>
          <w:rFonts w:ascii="Times New Roman"/>
          <w:color w:val="333333"/>
          <w:spacing w:val="40"/>
          <w:sz w:val="23"/>
        </w:rPr>
        <w:t xml:space="preserve"> </w:t>
      </w:r>
      <w:r>
        <w:rPr>
          <w:rFonts w:ascii="Times New Roman"/>
          <w:color w:val="333333"/>
          <w:spacing w:val="10"/>
          <w:sz w:val="23"/>
        </w:rPr>
        <w:t>on</w:t>
      </w:r>
      <w:r>
        <w:rPr>
          <w:rFonts w:ascii="Times New Roman"/>
          <w:color w:val="333333"/>
          <w:spacing w:val="38"/>
          <w:sz w:val="23"/>
        </w:rPr>
        <w:t xml:space="preserve"> </w:t>
      </w:r>
      <w:r>
        <w:rPr>
          <w:rFonts w:ascii="Times New Roman"/>
          <w:color w:val="333333"/>
          <w:spacing w:val="14"/>
          <w:sz w:val="23"/>
        </w:rPr>
        <w:t>the</w:t>
      </w:r>
      <w:r>
        <w:rPr>
          <w:rFonts w:ascii="Times New Roman"/>
          <w:color w:val="333333"/>
          <w:spacing w:val="39"/>
          <w:sz w:val="23"/>
        </w:rPr>
        <w:t xml:space="preserve"> </w:t>
      </w:r>
      <w:r>
        <w:rPr>
          <w:rFonts w:ascii="Times New Roman"/>
          <w:color w:val="333333"/>
          <w:sz w:val="23"/>
        </w:rPr>
        <w:t>Acce</w:t>
      </w:r>
      <w:r>
        <w:rPr>
          <w:rFonts w:ascii="Times New Roman"/>
          <w:color w:val="333333"/>
          <w:spacing w:val="-30"/>
          <w:sz w:val="23"/>
        </w:rPr>
        <w:t xml:space="preserve"> </w:t>
      </w:r>
      <w:r>
        <w:rPr>
          <w:rFonts w:ascii="Times New Roman"/>
          <w:color w:val="333333"/>
          <w:spacing w:val="10"/>
          <w:sz w:val="23"/>
        </w:rPr>
        <w:t>ss</w:t>
      </w:r>
      <w:r>
        <w:rPr>
          <w:rFonts w:ascii="Times New Roman"/>
          <w:color w:val="333333"/>
          <w:spacing w:val="31"/>
          <w:sz w:val="23"/>
        </w:rPr>
        <w:t xml:space="preserve"> </w:t>
      </w:r>
      <w:r>
        <w:rPr>
          <w:rFonts w:ascii="Times New Roman"/>
          <w:color w:val="333333"/>
          <w:spacing w:val="9"/>
          <w:sz w:val="23"/>
        </w:rPr>
        <w:t>to</w:t>
      </w:r>
      <w:r>
        <w:rPr>
          <w:rFonts w:ascii="Times New Roman"/>
          <w:color w:val="333333"/>
          <w:spacing w:val="38"/>
          <w:sz w:val="23"/>
        </w:rPr>
        <w:t xml:space="preserve"> </w:t>
      </w:r>
      <w:r>
        <w:rPr>
          <w:rFonts w:ascii="Times New Roman"/>
          <w:color w:val="333333"/>
          <w:sz w:val="23"/>
        </w:rPr>
        <w:t>Evidence</w:t>
      </w:r>
      <w:r>
        <w:rPr>
          <w:rFonts w:ascii="Times New Roman"/>
          <w:color w:val="333333"/>
          <w:spacing w:val="39"/>
          <w:sz w:val="23"/>
        </w:rPr>
        <w:t xml:space="preserve"> </w:t>
      </w:r>
      <w:r>
        <w:rPr>
          <w:rFonts w:ascii="Times New Roman"/>
          <w:color w:val="333333"/>
          <w:spacing w:val="11"/>
          <w:sz w:val="23"/>
        </w:rPr>
        <w:t>Catalogue</w:t>
      </w:r>
      <w:r>
        <w:rPr>
          <w:rFonts w:ascii="Times New Roman"/>
          <w:color w:val="333333"/>
          <w:spacing w:val="40"/>
          <w:sz w:val="23"/>
        </w:rPr>
        <w:t xml:space="preserve"> </w:t>
      </w:r>
      <w:r>
        <w:rPr>
          <w:rFonts w:ascii="Times New Roman"/>
          <w:color w:val="333333"/>
          <w:spacing w:val="14"/>
          <w:sz w:val="23"/>
        </w:rPr>
        <w:t>require</w:t>
      </w:r>
      <w:r>
        <w:rPr>
          <w:rFonts w:ascii="Times New Roman"/>
          <w:color w:val="333333"/>
          <w:spacing w:val="40"/>
          <w:sz w:val="23"/>
        </w:rPr>
        <w:t xml:space="preserve"> </w:t>
      </w:r>
      <w:r>
        <w:rPr>
          <w:rFonts w:ascii="Times New Roman"/>
          <w:color w:val="333333"/>
          <w:spacing w:val="10"/>
          <w:sz w:val="23"/>
        </w:rPr>
        <w:t>at</w:t>
      </w:r>
      <w:r>
        <w:rPr>
          <w:rFonts w:ascii="Times New Roman"/>
          <w:color w:val="333333"/>
          <w:spacing w:val="13"/>
          <w:sz w:val="23"/>
        </w:rPr>
        <w:t xml:space="preserve"> least </w:t>
      </w:r>
      <w:r>
        <w:rPr>
          <w:rFonts w:ascii="Times New Roman"/>
          <w:color w:val="333333"/>
          <w:sz w:val="23"/>
        </w:rPr>
        <w:t>th</w:t>
      </w:r>
      <w:r>
        <w:rPr>
          <w:rFonts w:ascii="Times New Roman"/>
          <w:color w:val="333333"/>
          <w:spacing w:val="-26"/>
          <w:sz w:val="23"/>
        </w:rPr>
        <w:t xml:space="preserve"> </w:t>
      </w:r>
      <w:r>
        <w:rPr>
          <w:rFonts w:ascii="Times New Roman"/>
          <w:color w:val="333333"/>
          <w:sz w:val="23"/>
        </w:rPr>
        <w:t>is le</w:t>
      </w:r>
      <w:r>
        <w:rPr>
          <w:rFonts w:ascii="Times New Roman"/>
          <w:color w:val="333333"/>
          <w:spacing w:val="-26"/>
          <w:sz w:val="23"/>
        </w:rPr>
        <w:t xml:space="preserve"> </w:t>
      </w:r>
      <w:r>
        <w:rPr>
          <w:rFonts w:ascii="Times New Roman"/>
          <w:color w:val="333333"/>
          <w:sz w:val="23"/>
        </w:rPr>
        <w:t>ve</w:t>
      </w:r>
      <w:r>
        <w:rPr>
          <w:rFonts w:ascii="Times New Roman"/>
          <w:color w:val="333333"/>
          <w:spacing w:val="-30"/>
          <w:sz w:val="23"/>
        </w:rPr>
        <w:t xml:space="preserve"> </w:t>
      </w:r>
      <w:r>
        <w:rPr>
          <w:rFonts w:ascii="Times New Roman"/>
          <w:color w:val="333333"/>
          <w:sz w:val="23"/>
        </w:rPr>
        <w:t xml:space="preserve">l </w:t>
      </w:r>
      <w:r>
        <w:rPr>
          <w:rFonts w:ascii="Times New Roman"/>
          <w:color w:val="333333"/>
          <w:spacing w:val="12"/>
          <w:sz w:val="23"/>
        </w:rPr>
        <w:t>of</w:t>
      </w:r>
      <w:r>
        <w:rPr>
          <w:rFonts w:ascii="Times New Roman"/>
          <w:color w:val="333333"/>
          <w:spacing w:val="8"/>
          <w:sz w:val="23"/>
        </w:rPr>
        <w:t xml:space="preserve"> </w:t>
      </w:r>
      <w:r>
        <w:rPr>
          <w:rFonts w:ascii="Times New Roman"/>
          <w:color w:val="333333"/>
          <w:sz w:val="23"/>
        </w:rPr>
        <w:t>re</w:t>
      </w:r>
      <w:r>
        <w:rPr>
          <w:rFonts w:ascii="Times New Roman"/>
          <w:color w:val="333333"/>
          <w:spacing w:val="-26"/>
          <w:sz w:val="23"/>
        </w:rPr>
        <w:t xml:space="preserve"> </w:t>
      </w:r>
      <w:r>
        <w:rPr>
          <w:rFonts w:ascii="Times New Roman"/>
          <w:color w:val="333333"/>
          <w:sz w:val="23"/>
        </w:rPr>
        <w:t>view. The</w:t>
      </w:r>
      <w:r>
        <w:rPr>
          <w:rFonts w:ascii="Times New Roman"/>
          <w:color w:val="333333"/>
          <w:spacing w:val="37"/>
          <w:sz w:val="23"/>
        </w:rPr>
        <w:t xml:space="preserve"> </w:t>
      </w:r>
      <w:r>
        <w:rPr>
          <w:rFonts w:ascii="Times New Roman"/>
          <w:color w:val="333333"/>
          <w:spacing w:val="11"/>
          <w:sz w:val="23"/>
        </w:rPr>
        <w:t>quality</w:t>
      </w:r>
      <w:r>
        <w:rPr>
          <w:rFonts w:ascii="Times New Roman"/>
          <w:color w:val="333333"/>
          <w:spacing w:val="9"/>
          <w:sz w:val="23"/>
        </w:rPr>
        <w:t xml:space="preserve"> </w:t>
      </w:r>
      <w:r>
        <w:rPr>
          <w:rFonts w:ascii="Times New Roman"/>
          <w:color w:val="333333"/>
          <w:spacing w:val="17"/>
          <w:sz w:val="23"/>
        </w:rPr>
        <w:t xml:space="preserve">assurance </w:t>
      </w:r>
      <w:r>
        <w:rPr>
          <w:rFonts w:ascii="Times New Roman"/>
          <w:color w:val="333333"/>
          <w:sz w:val="23"/>
        </w:rPr>
        <w:t xml:space="preserve">will </w:t>
      </w:r>
      <w:r>
        <w:rPr>
          <w:rFonts w:ascii="Times New Roman"/>
          <w:color w:val="333333"/>
          <w:spacing w:val="12"/>
          <w:sz w:val="23"/>
        </w:rPr>
        <w:t>be</w:t>
      </w:r>
      <w:r>
        <w:rPr>
          <w:rFonts w:ascii="Times New Roman"/>
          <w:color w:val="333333"/>
          <w:spacing w:val="37"/>
          <w:sz w:val="23"/>
        </w:rPr>
        <w:t xml:space="preserve"> </w:t>
      </w:r>
      <w:r>
        <w:rPr>
          <w:rFonts w:ascii="Times New Roman"/>
          <w:color w:val="333333"/>
          <w:spacing w:val="11"/>
          <w:sz w:val="23"/>
        </w:rPr>
        <w:t>carried</w:t>
      </w:r>
      <w:r>
        <w:rPr>
          <w:rFonts w:ascii="Times New Roman"/>
          <w:color w:val="333333"/>
          <w:spacing w:val="40"/>
          <w:sz w:val="23"/>
        </w:rPr>
        <w:t xml:space="preserve"> </w:t>
      </w:r>
      <w:r>
        <w:rPr>
          <w:rFonts w:ascii="Times New Roman"/>
          <w:color w:val="333333"/>
          <w:spacing w:val="14"/>
          <w:sz w:val="23"/>
        </w:rPr>
        <w:t>out by</w:t>
      </w:r>
      <w:r>
        <w:rPr>
          <w:rFonts w:ascii="Times New Roman"/>
          <w:color w:val="333333"/>
          <w:spacing w:val="9"/>
          <w:sz w:val="23"/>
        </w:rPr>
        <w:t xml:space="preserve"> </w:t>
      </w:r>
      <w:r>
        <w:rPr>
          <w:rFonts w:ascii="Times New Roman"/>
          <w:color w:val="333333"/>
          <w:spacing w:val="16"/>
          <w:sz w:val="23"/>
        </w:rPr>
        <w:t xml:space="preserve">one </w:t>
      </w:r>
      <w:r>
        <w:rPr>
          <w:rFonts w:ascii="Times New Roman"/>
          <w:color w:val="333333"/>
          <w:spacing w:val="12"/>
          <w:sz w:val="23"/>
        </w:rPr>
        <w:t xml:space="preserve">or </w:t>
      </w:r>
      <w:r>
        <w:rPr>
          <w:rFonts w:ascii="Times New Roman"/>
          <w:color w:val="333333"/>
          <w:sz w:val="23"/>
        </w:rPr>
        <w:t>m</w:t>
      </w:r>
      <w:r>
        <w:rPr>
          <w:rFonts w:ascii="Times New Roman"/>
          <w:color w:val="333333"/>
          <w:spacing w:val="-18"/>
          <w:sz w:val="23"/>
        </w:rPr>
        <w:t xml:space="preserve"> </w:t>
      </w:r>
      <w:r>
        <w:rPr>
          <w:rFonts w:ascii="Times New Roman"/>
          <w:color w:val="333333"/>
          <w:spacing w:val="12"/>
          <w:sz w:val="23"/>
        </w:rPr>
        <w:t>ore</w:t>
      </w:r>
      <w:r>
        <w:rPr>
          <w:rFonts w:ascii="Times New Roman"/>
          <w:color w:val="333333"/>
          <w:spacing w:val="37"/>
          <w:sz w:val="23"/>
        </w:rPr>
        <w:t xml:space="preserve"> </w:t>
      </w:r>
      <w:r>
        <w:rPr>
          <w:rFonts w:ascii="Times New Roman"/>
          <w:color w:val="333333"/>
          <w:spacing w:val="12"/>
          <w:sz w:val="23"/>
        </w:rPr>
        <w:t xml:space="preserve">colleagues </w:t>
      </w:r>
      <w:r>
        <w:rPr>
          <w:rFonts w:ascii="Times New Roman"/>
          <w:color w:val="333333"/>
          <w:sz w:val="23"/>
        </w:rPr>
        <w:t>with</w:t>
      </w:r>
      <w:r>
        <w:rPr>
          <w:rFonts w:ascii="Times New Roman"/>
          <w:color w:val="333333"/>
          <w:spacing w:val="40"/>
          <w:sz w:val="23"/>
        </w:rPr>
        <w:t xml:space="preserve"> </w:t>
      </w:r>
      <w:r>
        <w:rPr>
          <w:rFonts w:ascii="Times New Roman"/>
          <w:color w:val="333333"/>
          <w:sz w:val="23"/>
        </w:rPr>
        <w:t>rele</w:t>
      </w:r>
      <w:r>
        <w:rPr>
          <w:rFonts w:ascii="Times New Roman"/>
          <w:color w:val="333333"/>
          <w:spacing w:val="-20"/>
          <w:sz w:val="23"/>
        </w:rPr>
        <w:t xml:space="preserve"> </w:t>
      </w:r>
      <w:r>
        <w:rPr>
          <w:rFonts w:ascii="Times New Roman"/>
          <w:color w:val="333333"/>
          <w:spacing w:val="12"/>
          <w:sz w:val="23"/>
        </w:rPr>
        <w:t xml:space="preserve">vant </w:t>
      </w:r>
      <w:r>
        <w:rPr>
          <w:rFonts w:ascii="Times New Roman"/>
          <w:color w:val="333333"/>
          <w:sz w:val="23"/>
        </w:rPr>
        <w:t>e</w:t>
      </w:r>
      <w:r>
        <w:rPr>
          <w:rFonts w:ascii="Times New Roman"/>
          <w:color w:val="333333"/>
          <w:spacing w:val="-20"/>
          <w:sz w:val="23"/>
        </w:rPr>
        <w:t xml:space="preserve"> </w:t>
      </w:r>
      <w:r>
        <w:rPr>
          <w:rFonts w:ascii="Times New Roman"/>
          <w:color w:val="333333"/>
          <w:spacing w:val="11"/>
          <w:sz w:val="23"/>
        </w:rPr>
        <w:t>xpertis</w:t>
      </w:r>
      <w:r>
        <w:rPr>
          <w:rFonts w:ascii="Times New Roman"/>
          <w:color w:val="333333"/>
          <w:spacing w:val="-29"/>
          <w:sz w:val="23"/>
        </w:rPr>
        <w:t xml:space="preserve"> </w:t>
      </w:r>
      <w:r>
        <w:rPr>
          <w:rFonts w:ascii="Times New Roman"/>
          <w:color w:val="333333"/>
          <w:sz w:val="23"/>
        </w:rPr>
        <w:t>e</w:t>
      </w:r>
      <w:r>
        <w:rPr>
          <w:rFonts w:ascii="Times New Roman"/>
          <w:color w:val="333333"/>
          <w:spacing w:val="-20"/>
          <w:sz w:val="23"/>
        </w:rPr>
        <w:t xml:space="preserve"> </w:t>
      </w:r>
      <w:r>
        <w:rPr>
          <w:rFonts w:ascii="Times New Roman"/>
          <w:color w:val="333333"/>
          <w:sz w:val="23"/>
        </w:rPr>
        <w:t xml:space="preserve">, </w:t>
      </w:r>
      <w:r>
        <w:rPr>
          <w:rFonts w:ascii="Times New Roman"/>
          <w:color w:val="333333"/>
          <w:spacing w:val="12"/>
          <w:sz w:val="23"/>
        </w:rPr>
        <w:t>such</w:t>
      </w:r>
      <w:r>
        <w:rPr>
          <w:rFonts w:ascii="Times New Roman"/>
          <w:color w:val="333333"/>
          <w:spacing w:val="40"/>
          <w:sz w:val="23"/>
        </w:rPr>
        <w:t xml:space="preserve"> </w:t>
      </w:r>
      <w:r>
        <w:rPr>
          <w:rFonts w:ascii="Times New Roman"/>
          <w:color w:val="333333"/>
          <w:spacing w:val="10"/>
          <w:sz w:val="23"/>
        </w:rPr>
        <w:t>as</w:t>
      </w:r>
      <w:r>
        <w:rPr>
          <w:rFonts w:ascii="Times New Roman"/>
          <w:color w:val="333333"/>
          <w:spacing w:val="40"/>
          <w:sz w:val="23"/>
        </w:rPr>
        <w:t xml:space="preserve"> </w:t>
      </w:r>
      <w:r>
        <w:rPr>
          <w:rFonts w:ascii="Times New Roman"/>
          <w:color w:val="333333"/>
          <w:sz w:val="23"/>
        </w:rPr>
        <w:t>a</w:t>
      </w:r>
      <w:r>
        <w:rPr>
          <w:rFonts w:ascii="Times New Roman"/>
          <w:color w:val="333333"/>
          <w:spacing w:val="40"/>
          <w:sz w:val="23"/>
        </w:rPr>
        <w:t xml:space="preserve"> </w:t>
      </w:r>
      <w:r>
        <w:rPr>
          <w:rFonts w:ascii="Times New Roman"/>
          <w:color w:val="333333"/>
          <w:spacing w:val="9"/>
          <w:sz w:val="23"/>
        </w:rPr>
        <w:t>te</w:t>
      </w:r>
      <w:r>
        <w:rPr>
          <w:rFonts w:ascii="Times New Roman"/>
          <w:color w:val="333333"/>
          <w:spacing w:val="-20"/>
          <w:sz w:val="23"/>
        </w:rPr>
        <w:t xml:space="preserve"> </w:t>
      </w:r>
      <w:r>
        <w:rPr>
          <w:rFonts w:ascii="Times New Roman"/>
          <w:color w:val="333333"/>
          <w:spacing w:val="10"/>
          <w:sz w:val="23"/>
        </w:rPr>
        <w:t>am</w:t>
      </w:r>
      <w:r>
        <w:rPr>
          <w:rFonts w:ascii="Times New Roman"/>
          <w:color w:val="333333"/>
          <w:spacing w:val="-11"/>
          <w:sz w:val="23"/>
        </w:rPr>
        <w:t xml:space="preserve"> </w:t>
      </w:r>
      <w:r>
        <w:rPr>
          <w:rFonts w:ascii="Times New Roman"/>
          <w:color w:val="333333"/>
          <w:spacing w:val="9"/>
          <w:sz w:val="23"/>
        </w:rPr>
        <w:t>/e</w:t>
      </w:r>
      <w:r>
        <w:rPr>
          <w:rFonts w:ascii="Times New Roman"/>
          <w:color w:val="333333"/>
          <w:spacing w:val="-20"/>
          <w:sz w:val="23"/>
        </w:rPr>
        <w:t xml:space="preserve"> </w:t>
      </w:r>
      <w:r>
        <w:rPr>
          <w:rFonts w:ascii="Times New Roman"/>
          <w:color w:val="333333"/>
          <w:sz w:val="23"/>
        </w:rPr>
        <w:t>xpe</w:t>
      </w:r>
      <w:r>
        <w:rPr>
          <w:rFonts w:ascii="Times New Roman"/>
          <w:color w:val="333333"/>
          <w:spacing w:val="-20"/>
          <w:sz w:val="23"/>
        </w:rPr>
        <w:t xml:space="preserve"> </w:t>
      </w:r>
      <w:r>
        <w:rPr>
          <w:rFonts w:ascii="Times New Roman"/>
          <w:color w:val="333333"/>
          <w:spacing w:val="15"/>
          <w:sz w:val="23"/>
        </w:rPr>
        <w:t>rt/spe</w:t>
      </w:r>
      <w:r>
        <w:rPr>
          <w:rFonts w:ascii="Times New Roman"/>
          <w:color w:val="333333"/>
          <w:spacing w:val="-20"/>
          <w:sz w:val="23"/>
        </w:rPr>
        <w:t xml:space="preserve"> </w:t>
      </w:r>
      <w:r>
        <w:rPr>
          <w:rFonts w:ascii="Times New Roman"/>
          <w:color w:val="333333"/>
          <w:sz w:val="23"/>
        </w:rPr>
        <w:t xml:space="preserve">cialist, </w:t>
      </w:r>
      <w:r>
        <w:rPr>
          <w:rFonts w:ascii="Times New Roman"/>
          <w:color w:val="333333"/>
          <w:spacing w:val="10"/>
          <w:sz w:val="23"/>
        </w:rPr>
        <w:t>an</w:t>
      </w:r>
      <w:r>
        <w:rPr>
          <w:rFonts w:ascii="Times New Roman"/>
          <w:color w:val="333333"/>
          <w:spacing w:val="40"/>
          <w:sz w:val="23"/>
        </w:rPr>
        <w:t xml:space="preserve"> </w:t>
      </w:r>
      <w:r>
        <w:rPr>
          <w:rFonts w:ascii="Times New Roman"/>
          <w:color w:val="333333"/>
          <w:sz w:val="23"/>
        </w:rPr>
        <w:t>e</w:t>
      </w:r>
      <w:r>
        <w:rPr>
          <w:rFonts w:ascii="Times New Roman"/>
          <w:color w:val="333333"/>
          <w:spacing w:val="-20"/>
          <w:sz w:val="23"/>
        </w:rPr>
        <w:t xml:space="preserve"> </w:t>
      </w:r>
      <w:r>
        <w:rPr>
          <w:rFonts w:ascii="Times New Roman"/>
          <w:color w:val="333333"/>
          <w:sz w:val="23"/>
        </w:rPr>
        <w:t>xpe</w:t>
      </w:r>
      <w:r>
        <w:rPr>
          <w:rFonts w:ascii="Times New Roman"/>
          <w:color w:val="333333"/>
          <w:spacing w:val="-20"/>
          <w:sz w:val="23"/>
        </w:rPr>
        <w:t xml:space="preserve"> </w:t>
      </w:r>
      <w:r>
        <w:rPr>
          <w:rFonts w:ascii="Times New Roman"/>
          <w:color w:val="333333"/>
          <w:spacing w:val="11"/>
          <w:sz w:val="23"/>
        </w:rPr>
        <w:t xml:space="preserve">rt/specialist </w:t>
      </w:r>
      <w:r>
        <w:rPr>
          <w:rFonts w:ascii="Times New Roman"/>
          <w:color w:val="333333"/>
          <w:spacing w:val="10"/>
          <w:sz w:val="23"/>
        </w:rPr>
        <w:t xml:space="preserve">from </w:t>
      </w:r>
      <w:r>
        <w:rPr>
          <w:rFonts w:ascii="Times New Roman"/>
          <w:color w:val="333333"/>
          <w:spacing w:val="20"/>
          <w:sz w:val="23"/>
        </w:rPr>
        <w:t xml:space="preserve">another </w:t>
      </w:r>
      <w:r>
        <w:rPr>
          <w:rFonts w:ascii="Times New Roman"/>
          <w:color w:val="333333"/>
          <w:spacing w:val="16"/>
          <w:sz w:val="23"/>
        </w:rPr>
        <w:t xml:space="preserve">team </w:t>
      </w:r>
      <w:r>
        <w:rPr>
          <w:rFonts w:ascii="Times New Roman"/>
          <w:color w:val="333333"/>
          <w:spacing w:val="10"/>
          <w:sz w:val="23"/>
        </w:rPr>
        <w:t xml:space="preserve">or </w:t>
      </w:r>
      <w:r>
        <w:rPr>
          <w:rFonts w:ascii="Times New Roman"/>
          <w:color w:val="333333"/>
          <w:spacing w:val="13"/>
          <w:sz w:val="23"/>
        </w:rPr>
        <w:t xml:space="preserve">the </w:t>
      </w:r>
      <w:r>
        <w:rPr>
          <w:rFonts w:ascii="Times New Roman"/>
          <w:color w:val="333333"/>
          <w:sz w:val="23"/>
        </w:rPr>
        <w:t>line</w:t>
      </w:r>
      <w:r>
        <w:rPr>
          <w:rFonts w:ascii="Times New Roman"/>
          <w:color w:val="333333"/>
          <w:spacing w:val="40"/>
          <w:sz w:val="23"/>
        </w:rPr>
        <w:t xml:space="preserve"> </w:t>
      </w:r>
      <w:r>
        <w:rPr>
          <w:rFonts w:ascii="Times New Roman"/>
          <w:color w:val="333333"/>
          <w:sz w:val="23"/>
        </w:rPr>
        <w:t>m</w:t>
      </w:r>
      <w:r>
        <w:rPr>
          <w:rFonts w:ascii="Times New Roman"/>
          <w:color w:val="333333"/>
          <w:spacing w:val="-9"/>
          <w:sz w:val="23"/>
        </w:rPr>
        <w:t xml:space="preserve"> </w:t>
      </w:r>
      <w:r>
        <w:rPr>
          <w:rFonts w:ascii="Times New Roman"/>
          <w:color w:val="333333"/>
          <w:spacing w:val="19"/>
          <w:sz w:val="23"/>
        </w:rPr>
        <w:t xml:space="preserve">anager/team </w:t>
      </w:r>
      <w:r>
        <w:rPr>
          <w:rFonts w:ascii="Times New Roman"/>
          <w:color w:val="333333"/>
          <w:spacing w:val="16"/>
          <w:sz w:val="23"/>
        </w:rPr>
        <w:t>leader.</w:t>
      </w:r>
    </w:p>
    <w:p w:rsidR="00000000">
      <w:pPr>
        <w:pStyle w:val="Heading8"/>
        <w:spacing w:before="151"/>
      </w:pPr>
      <w:r>
        <w:rPr>
          <w:color w:val="333333"/>
        </w:rPr>
        <w:t>Tier</w:t>
      </w:r>
      <w:r>
        <w:rPr>
          <w:color w:val="333333"/>
          <w:spacing w:val="-2"/>
        </w:rPr>
        <w:t xml:space="preserve"> </w:t>
      </w:r>
      <w:r>
        <w:rPr>
          <w:color w:val="333333"/>
        </w:rPr>
        <w:t>3:</w:t>
      </w:r>
      <w:r>
        <w:rPr>
          <w:color w:val="333333"/>
          <w:spacing w:val="-15"/>
        </w:rPr>
        <w:t xml:space="preserve"> </w:t>
      </w:r>
      <w:r>
        <w:rPr>
          <w:color w:val="333333"/>
        </w:rPr>
        <w:t>High</w:t>
      </w:r>
      <w:r>
        <w:rPr>
          <w:color w:val="333333"/>
          <w:spacing w:val="2"/>
        </w:rPr>
        <w:t xml:space="preserve"> </w:t>
      </w:r>
      <w:r>
        <w:rPr>
          <w:color w:val="333333"/>
          <w:spacing w:val="17"/>
        </w:rPr>
        <w:t>level</w:t>
      </w:r>
      <w:r>
        <w:rPr>
          <w:color w:val="333333"/>
          <w:spacing w:val="-10"/>
        </w:rPr>
        <w:t xml:space="preserve"> </w:t>
      </w:r>
      <w:r>
        <w:rPr>
          <w:color w:val="333333"/>
        </w:rPr>
        <w:t>in</w:t>
      </w:r>
      <w:r>
        <w:rPr>
          <w:color w:val="333333"/>
          <w:spacing w:val="-22"/>
        </w:rPr>
        <w:t xml:space="preserve"> </w:t>
      </w:r>
      <w:r>
        <w:rPr>
          <w:color w:val="333333"/>
        </w:rPr>
        <w:t>t</w:t>
      </w:r>
      <w:r>
        <w:rPr>
          <w:color w:val="333333"/>
          <w:spacing w:val="-22"/>
        </w:rPr>
        <w:t xml:space="preserve"> </w:t>
      </w:r>
      <w:r>
        <w:rPr>
          <w:color w:val="333333"/>
          <w:spacing w:val="19"/>
        </w:rPr>
        <w:t>ern</w:t>
      </w:r>
      <w:r>
        <w:rPr>
          <w:color w:val="333333"/>
          <w:spacing w:val="-26"/>
        </w:rPr>
        <w:t xml:space="preserve"> </w:t>
      </w:r>
      <w:r>
        <w:rPr>
          <w:color w:val="333333"/>
        </w:rPr>
        <w:t>a</w:t>
      </w:r>
      <w:r>
        <w:rPr>
          <w:color w:val="333333"/>
          <w:spacing w:val="-21"/>
        </w:rPr>
        <w:t xml:space="preserve"> </w:t>
      </w:r>
      <w:r>
        <w:rPr>
          <w:color w:val="333333"/>
        </w:rPr>
        <w:t>l</w:t>
      </w:r>
      <w:r>
        <w:rPr>
          <w:color w:val="333333"/>
          <w:spacing w:val="-7"/>
        </w:rPr>
        <w:t xml:space="preserve"> </w:t>
      </w:r>
      <w:r>
        <w:rPr>
          <w:color w:val="333333"/>
        </w:rPr>
        <w:t>p</w:t>
      </w:r>
      <w:r>
        <w:rPr>
          <w:color w:val="333333"/>
          <w:spacing w:val="-26"/>
        </w:rPr>
        <w:t xml:space="preserve"> </w:t>
      </w:r>
      <w:r>
        <w:rPr>
          <w:color w:val="333333"/>
          <w:spacing w:val="21"/>
        </w:rPr>
        <w:t>eer</w:t>
      </w:r>
      <w:r>
        <w:rPr>
          <w:color w:val="333333"/>
          <w:spacing w:val="11"/>
        </w:rPr>
        <w:t xml:space="preserve"> </w:t>
      </w:r>
      <w:r>
        <w:rPr>
          <w:color w:val="333333"/>
          <w:spacing w:val="16"/>
        </w:rPr>
        <w:t>revie</w:t>
      </w:r>
      <w:r>
        <w:rPr>
          <w:color w:val="333333"/>
          <w:spacing w:val="-29"/>
        </w:rPr>
        <w:t xml:space="preserve"> </w:t>
      </w:r>
      <w:r>
        <w:rPr>
          <w:color w:val="333333"/>
          <w:spacing w:val="-10"/>
        </w:rPr>
        <w:t>w</w:t>
      </w:r>
    </w:p>
    <w:p w:rsidR="00000000">
      <w:pPr>
        <w:spacing w:before="263" w:line="340" w:lineRule="auto"/>
        <w:ind w:left="165" w:right="324"/>
        <w:rPr>
          <w:rFonts w:ascii="Times New Roman"/>
          <w:sz w:val="23"/>
        </w:rPr>
      </w:pPr>
      <w:r>
        <w:rPr>
          <w:rFonts w:ascii="Times New Roman"/>
          <w:color w:val="333333"/>
          <w:spacing w:val="10"/>
          <w:sz w:val="23"/>
        </w:rPr>
        <w:t xml:space="preserve">Most </w:t>
      </w:r>
      <w:r>
        <w:rPr>
          <w:rFonts w:ascii="Times New Roman"/>
          <w:color w:val="333333"/>
          <w:spacing w:val="13"/>
          <w:sz w:val="23"/>
        </w:rPr>
        <w:t>technical</w:t>
      </w:r>
      <w:r>
        <w:rPr>
          <w:rFonts w:ascii="Times New Roman"/>
          <w:color w:val="333333"/>
          <w:spacing w:val="2"/>
          <w:sz w:val="23"/>
        </w:rPr>
        <w:t xml:space="preserve"> </w:t>
      </w:r>
      <w:r>
        <w:rPr>
          <w:rFonts w:ascii="Times New Roman"/>
          <w:color w:val="333333"/>
          <w:spacing w:val="17"/>
          <w:sz w:val="23"/>
        </w:rPr>
        <w:t xml:space="preserve">reports </w:t>
      </w:r>
      <w:r>
        <w:rPr>
          <w:rFonts w:ascii="Times New Roman"/>
          <w:color w:val="333333"/>
          <w:sz w:val="23"/>
        </w:rPr>
        <w:t xml:space="preserve">will </w:t>
      </w:r>
      <w:r>
        <w:rPr>
          <w:rFonts w:ascii="Times New Roman"/>
          <w:color w:val="333333"/>
          <w:spacing w:val="14"/>
          <w:sz w:val="23"/>
        </w:rPr>
        <w:t xml:space="preserve">require </w:t>
      </w:r>
      <w:r>
        <w:rPr>
          <w:rFonts w:ascii="Times New Roman"/>
          <w:color w:val="333333"/>
          <w:sz w:val="23"/>
        </w:rPr>
        <w:t>th</w:t>
      </w:r>
      <w:r>
        <w:rPr>
          <w:rFonts w:ascii="Times New Roman"/>
          <w:color w:val="333333"/>
          <w:spacing w:val="-28"/>
          <w:sz w:val="23"/>
        </w:rPr>
        <w:t xml:space="preserve"> </w:t>
      </w:r>
      <w:r>
        <w:rPr>
          <w:rFonts w:ascii="Times New Roman"/>
          <w:color w:val="333333"/>
          <w:sz w:val="23"/>
        </w:rPr>
        <w:t>is</w:t>
      </w:r>
      <w:r>
        <w:rPr>
          <w:rFonts w:ascii="Times New Roman"/>
          <w:color w:val="333333"/>
          <w:spacing w:val="30"/>
          <w:sz w:val="23"/>
        </w:rPr>
        <w:t xml:space="preserve"> </w:t>
      </w:r>
      <w:r>
        <w:rPr>
          <w:rFonts w:ascii="Times New Roman"/>
          <w:color w:val="333333"/>
          <w:sz w:val="23"/>
        </w:rPr>
        <w:t>le</w:t>
      </w:r>
      <w:r>
        <w:rPr>
          <w:rFonts w:ascii="Times New Roman"/>
          <w:color w:val="333333"/>
          <w:spacing w:val="-27"/>
          <w:sz w:val="23"/>
        </w:rPr>
        <w:t xml:space="preserve"> </w:t>
      </w:r>
      <w:r>
        <w:rPr>
          <w:rFonts w:ascii="Times New Roman"/>
          <w:color w:val="333333"/>
          <w:sz w:val="23"/>
        </w:rPr>
        <w:t>ve</w:t>
      </w:r>
      <w:r>
        <w:rPr>
          <w:rFonts w:ascii="Times New Roman"/>
          <w:color w:val="333333"/>
          <w:spacing w:val="-27"/>
          <w:sz w:val="23"/>
        </w:rPr>
        <w:t xml:space="preserve"> </w:t>
      </w:r>
      <w:r>
        <w:rPr>
          <w:rFonts w:ascii="Times New Roman"/>
          <w:color w:val="333333"/>
          <w:sz w:val="23"/>
        </w:rPr>
        <w:t>l</w:t>
      </w:r>
      <w:r>
        <w:rPr>
          <w:rFonts w:ascii="Times New Roman"/>
          <w:color w:val="333333"/>
          <w:spacing w:val="-2"/>
          <w:sz w:val="23"/>
        </w:rPr>
        <w:t xml:space="preserve"> </w:t>
      </w:r>
      <w:r>
        <w:rPr>
          <w:rFonts w:ascii="Times New Roman"/>
          <w:color w:val="333333"/>
          <w:spacing w:val="11"/>
          <w:sz w:val="23"/>
        </w:rPr>
        <w:t>of</w:t>
      </w:r>
      <w:r>
        <w:rPr>
          <w:rFonts w:ascii="Times New Roman"/>
          <w:color w:val="333333"/>
          <w:spacing w:val="5"/>
          <w:sz w:val="23"/>
        </w:rPr>
        <w:t xml:space="preserve"> </w:t>
      </w:r>
      <w:r>
        <w:rPr>
          <w:rFonts w:ascii="Times New Roman"/>
          <w:color w:val="333333"/>
          <w:spacing w:val="11"/>
          <w:sz w:val="23"/>
        </w:rPr>
        <w:t>quality</w:t>
      </w:r>
      <w:r>
        <w:rPr>
          <w:rFonts w:ascii="Times New Roman"/>
          <w:color w:val="333333"/>
          <w:spacing w:val="6"/>
          <w:sz w:val="23"/>
        </w:rPr>
        <w:t xml:space="preserve"> </w:t>
      </w:r>
      <w:r>
        <w:rPr>
          <w:rFonts w:ascii="Times New Roman"/>
          <w:color w:val="333333"/>
          <w:spacing w:val="17"/>
          <w:sz w:val="23"/>
        </w:rPr>
        <w:t xml:space="preserve">assurance </w:t>
      </w:r>
      <w:r>
        <w:rPr>
          <w:rFonts w:ascii="Times New Roman"/>
          <w:color w:val="333333"/>
          <w:spacing w:val="15"/>
          <w:sz w:val="23"/>
        </w:rPr>
        <w:t xml:space="preserve">before </w:t>
      </w:r>
      <w:r>
        <w:rPr>
          <w:rFonts w:ascii="Times New Roman"/>
          <w:color w:val="333333"/>
          <w:spacing w:val="12"/>
          <w:sz w:val="23"/>
        </w:rPr>
        <w:t xml:space="preserve">publication, </w:t>
      </w:r>
      <w:r>
        <w:rPr>
          <w:rFonts w:ascii="Times New Roman"/>
          <w:color w:val="333333"/>
          <w:sz w:val="23"/>
        </w:rPr>
        <w:t>wh</w:t>
      </w:r>
      <w:r>
        <w:rPr>
          <w:rFonts w:ascii="Times New Roman"/>
          <w:color w:val="333333"/>
          <w:spacing w:val="-24"/>
          <w:sz w:val="23"/>
        </w:rPr>
        <w:t xml:space="preserve"> </w:t>
      </w:r>
      <w:r>
        <w:rPr>
          <w:rFonts w:ascii="Times New Roman"/>
          <w:color w:val="333333"/>
          <w:sz w:val="23"/>
        </w:rPr>
        <w:t>ich</w:t>
      </w:r>
      <w:r>
        <w:rPr>
          <w:rFonts w:ascii="Times New Roman"/>
          <w:color w:val="333333"/>
          <w:spacing w:val="40"/>
          <w:sz w:val="23"/>
        </w:rPr>
        <w:t xml:space="preserve"> </w:t>
      </w:r>
      <w:r>
        <w:rPr>
          <w:rFonts w:ascii="Times New Roman"/>
          <w:color w:val="333333"/>
          <w:sz w:val="23"/>
        </w:rPr>
        <w:t>is</w:t>
      </w:r>
      <w:r>
        <w:rPr>
          <w:rFonts w:ascii="Times New Roman"/>
          <w:color w:val="333333"/>
          <w:spacing w:val="40"/>
          <w:sz w:val="23"/>
        </w:rPr>
        <w:t xml:space="preserve"> </w:t>
      </w:r>
      <w:r>
        <w:rPr>
          <w:rFonts w:ascii="Times New Roman"/>
          <w:color w:val="333333"/>
          <w:sz w:val="23"/>
        </w:rPr>
        <w:t>for</w:t>
      </w:r>
      <w:r>
        <w:rPr>
          <w:rFonts w:ascii="Times New Roman"/>
          <w:color w:val="333333"/>
          <w:spacing w:val="13"/>
          <w:sz w:val="23"/>
        </w:rPr>
        <w:t xml:space="preserve"> projects</w:t>
      </w:r>
      <w:r>
        <w:rPr>
          <w:rFonts w:ascii="Times New Roman"/>
          <w:color w:val="333333"/>
          <w:spacing w:val="40"/>
          <w:sz w:val="23"/>
        </w:rPr>
        <w:t xml:space="preserve"> </w:t>
      </w:r>
      <w:r>
        <w:rPr>
          <w:rFonts w:ascii="Times New Roman"/>
          <w:color w:val="333333"/>
          <w:sz w:val="23"/>
        </w:rPr>
        <w:t>with</w:t>
      </w:r>
      <w:r>
        <w:rPr>
          <w:rFonts w:ascii="Times New Roman"/>
          <w:color w:val="333333"/>
          <w:spacing w:val="40"/>
          <w:sz w:val="23"/>
        </w:rPr>
        <w:t xml:space="preserve"> </w:t>
      </w:r>
      <w:r>
        <w:rPr>
          <w:rFonts w:ascii="Times New Roman"/>
          <w:color w:val="333333"/>
          <w:sz w:val="23"/>
        </w:rPr>
        <w:t>a</w:t>
      </w:r>
      <w:r>
        <w:rPr>
          <w:rFonts w:ascii="Times New Roman"/>
          <w:color w:val="333333"/>
          <w:spacing w:val="40"/>
          <w:sz w:val="23"/>
        </w:rPr>
        <w:t xml:space="preserve"> </w:t>
      </w:r>
      <w:r>
        <w:rPr>
          <w:rFonts w:ascii="Times New Roman"/>
          <w:color w:val="333333"/>
          <w:sz w:val="23"/>
        </w:rPr>
        <w:t>h</w:t>
      </w:r>
      <w:r>
        <w:rPr>
          <w:rFonts w:ascii="Times New Roman"/>
          <w:color w:val="333333"/>
          <w:spacing w:val="-24"/>
          <w:sz w:val="23"/>
        </w:rPr>
        <w:t xml:space="preserve"> </w:t>
      </w:r>
      <w:r>
        <w:rPr>
          <w:rFonts w:ascii="Times New Roman"/>
          <w:color w:val="333333"/>
          <w:sz w:val="23"/>
        </w:rPr>
        <w:t>igh</w:t>
      </w:r>
      <w:r>
        <w:rPr>
          <w:rFonts w:ascii="Times New Roman"/>
          <w:color w:val="333333"/>
          <w:spacing w:val="40"/>
          <w:sz w:val="23"/>
        </w:rPr>
        <w:t xml:space="preserve"> </w:t>
      </w:r>
      <w:r>
        <w:rPr>
          <w:rFonts w:ascii="Times New Roman"/>
          <w:color w:val="333333"/>
          <w:spacing w:val="16"/>
          <w:sz w:val="23"/>
        </w:rPr>
        <w:t>potential</w:t>
      </w:r>
      <w:r>
        <w:rPr>
          <w:rFonts w:ascii="Times New Roman"/>
          <w:color w:val="333333"/>
          <w:spacing w:val="11"/>
          <w:sz w:val="23"/>
        </w:rPr>
        <w:t xml:space="preserve"> </w:t>
      </w:r>
      <w:r>
        <w:rPr>
          <w:rFonts w:ascii="Times New Roman"/>
          <w:color w:val="333333"/>
          <w:sz w:val="23"/>
        </w:rPr>
        <w:t>im</w:t>
      </w:r>
      <w:r>
        <w:rPr>
          <w:rFonts w:ascii="Times New Roman"/>
          <w:color w:val="333333"/>
          <w:spacing w:val="-14"/>
          <w:sz w:val="23"/>
        </w:rPr>
        <w:t xml:space="preserve"> </w:t>
      </w:r>
      <w:r>
        <w:rPr>
          <w:rFonts w:ascii="Times New Roman"/>
          <w:color w:val="333333"/>
          <w:spacing w:val="13"/>
          <w:sz w:val="23"/>
        </w:rPr>
        <w:t>pact</w:t>
      </w:r>
      <w:r>
        <w:rPr>
          <w:rFonts w:ascii="Times New Roman"/>
          <w:color w:val="333333"/>
          <w:spacing w:val="40"/>
          <w:sz w:val="23"/>
        </w:rPr>
        <w:t xml:space="preserve"> </w:t>
      </w:r>
      <w:r>
        <w:rPr>
          <w:rFonts w:ascii="Times New Roman"/>
          <w:color w:val="333333"/>
          <w:spacing w:val="10"/>
          <w:sz w:val="23"/>
        </w:rPr>
        <w:t>or</w:t>
      </w:r>
      <w:r>
        <w:rPr>
          <w:rFonts w:ascii="Times New Roman"/>
          <w:color w:val="333333"/>
          <w:spacing w:val="39"/>
          <w:sz w:val="23"/>
        </w:rPr>
        <w:t xml:space="preserve"> </w:t>
      </w:r>
      <w:r>
        <w:rPr>
          <w:rFonts w:ascii="Times New Roman"/>
          <w:color w:val="333333"/>
          <w:sz w:val="23"/>
        </w:rPr>
        <w:t>risk. Th</w:t>
      </w:r>
      <w:r>
        <w:rPr>
          <w:rFonts w:ascii="Times New Roman"/>
          <w:color w:val="333333"/>
          <w:spacing w:val="-24"/>
          <w:sz w:val="23"/>
        </w:rPr>
        <w:t xml:space="preserve"> </w:t>
      </w:r>
      <w:r>
        <w:rPr>
          <w:rFonts w:ascii="Times New Roman"/>
          <w:color w:val="333333"/>
          <w:sz w:val="23"/>
        </w:rPr>
        <w:t>is</w:t>
      </w:r>
      <w:r>
        <w:rPr>
          <w:rFonts w:ascii="Times New Roman"/>
          <w:color w:val="333333"/>
          <w:spacing w:val="40"/>
          <w:sz w:val="23"/>
        </w:rPr>
        <w:t xml:space="preserve"> </w:t>
      </w:r>
      <w:r>
        <w:rPr>
          <w:rFonts w:ascii="Times New Roman"/>
          <w:color w:val="333333"/>
          <w:sz w:val="23"/>
        </w:rPr>
        <w:t>is</w:t>
      </w:r>
      <w:r>
        <w:rPr>
          <w:rFonts w:ascii="Times New Roman"/>
          <w:color w:val="333333"/>
          <w:spacing w:val="40"/>
          <w:sz w:val="23"/>
        </w:rPr>
        <w:t xml:space="preserve"> </w:t>
      </w:r>
      <w:r>
        <w:rPr>
          <w:rFonts w:ascii="Times New Roman"/>
          <w:color w:val="333333"/>
          <w:spacing w:val="14"/>
          <w:sz w:val="23"/>
        </w:rPr>
        <w:t>gene</w:t>
      </w:r>
      <w:r>
        <w:rPr>
          <w:rFonts w:ascii="Times New Roman"/>
          <w:color w:val="333333"/>
          <w:spacing w:val="-23"/>
          <w:sz w:val="23"/>
        </w:rPr>
        <w:t xml:space="preserve"> </w:t>
      </w:r>
      <w:r>
        <w:rPr>
          <w:rFonts w:ascii="Times New Roman"/>
          <w:color w:val="333333"/>
          <w:sz w:val="23"/>
        </w:rPr>
        <w:t>rally</w:t>
      </w:r>
    </w:p>
    <w:p w:rsidR="00000000">
      <w:pPr>
        <w:spacing w:before="5"/>
        <w:ind w:left="165"/>
        <w:rPr>
          <w:rFonts w:ascii="Times New Roman"/>
          <w:sz w:val="23"/>
        </w:rPr>
      </w:pPr>
      <w:r>
        <w:rPr>
          <w:rFonts w:ascii="Times New Roman"/>
          <w:color w:val="333333"/>
          <w:spacing w:val="18"/>
          <w:sz w:val="23"/>
        </w:rPr>
        <w:t>unde</w:t>
      </w:r>
      <w:r>
        <w:rPr>
          <w:rFonts w:ascii="Times New Roman"/>
          <w:color w:val="333333"/>
          <w:spacing w:val="-29"/>
          <w:sz w:val="23"/>
        </w:rPr>
        <w:t xml:space="preserve"> </w:t>
      </w:r>
      <w:r>
        <w:rPr>
          <w:rFonts w:ascii="Times New Roman"/>
          <w:color w:val="333333"/>
          <w:spacing w:val="11"/>
          <w:sz w:val="23"/>
        </w:rPr>
        <w:t>rtake</w:t>
      </w:r>
      <w:r>
        <w:rPr>
          <w:rFonts w:ascii="Times New Roman"/>
          <w:color w:val="333333"/>
          <w:spacing w:val="-29"/>
          <w:sz w:val="23"/>
        </w:rPr>
        <w:t xml:space="preserve"> </w:t>
      </w:r>
      <w:r>
        <w:rPr>
          <w:rFonts w:ascii="Times New Roman"/>
          <w:color w:val="333333"/>
          <w:sz w:val="23"/>
        </w:rPr>
        <w:t>n</w:t>
      </w:r>
      <w:r>
        <w:rPr>
          <w:rFonts w:ascii="Times New Roman"/>
          <w:color w:val="333333"/>
          <w:spacing w:val="27"/>
          <w:sz w:val="23"/>
        </w:rPr>
        <w:t xml:space="preserve"> </w:t>
      </w:r>
      <w:r>
        <w:rPr>
          <w:rFonts w:ascii="Times New Roman"/>
          <w:color w:val="333333"/>
          <w:spacing w:val="14"/>
          <w:sz w:val="23"/>
        </w:rPr>
        <w:t>by</w:t>
      </w:r>
      <w:r>
        <w:rPr>
          <w:rFonts w:ascii="Times New Roman"/>
          <w:color w:val="333333"/>
          <w:spacing w:val="2"/>
          <w:sz w:val="23"/>
        </w:rPr>
        <w:t xml:space="preserve"> </w:t>
      </w:r>
      <w:r>
        <w:rPr>
          <w:rFonts w:ascii="Times New Roman"/>
          <w:color w:val="333333"/>
          <w:spacing w:val="10"/>
          <w:sz w:val="23"/>
        </w:rPr>
        <w:t>an</w:t>
      </w:r>
      <w:r>
        <w:rPr>
          <w:rFonts w:ascii="Times New Roman"/>
          <w:color w:val="333333"/>
          <w:spacing w:val="27"/>
          <w:sz w:val="23"/>
        </w:rPr>
        <w:t xml:space="preserve"> </w:t>
      </w:r>
      <w:r>
        <w:rPr>
          <w:rFonts w:ascii="Times New Roman"/>
          <w:color w:val="333333"/>
          <w:sz w:val="23"/>
        </w:rPr>
        <w:t>e</w:t>
      </w:r>
      <w:r>
        <w:rPr>
          <w:rFonts w:ascii="Times New Roman"/>
          <w:color w:val="333333"/>
          <w:spacing w:val="-29"/>
          <w:sz w:val="23"/>
        </w:rPr>
        <w:t xml:space="preserve"> </w:t>
      </w:r>
      <w:r>
        <w:rPr>
          <w:rFonts w:ascii="Times New Roman"/>
          <w:color w:val="333333"/>
          <w:spacing w:val="14"/>
          <w:sz w:val="23"/>
        </w:rPr>
        <w:t>xpert</w:t>
      </w:r>
      <w:r>
        <w:rPr>
          <w:rFonts w:ascii="Times New Roman"/>
          <w:color w:val="333333"/>
          <w:spacing w:val="19"/>
          <w:sz w:val="23"/>
        </w:rPr>
        <w:t xml:space="preserve"> </w:t>
      </w:r>
      <w:r>
        <w:rPr>
          <w:rFonts w:ascii="Times New Roman"/>
          <w:color w:val="333333"/>
          <w:spacing w:val="14"/>
          <w:sz w:val="23"/>
        </w:rPr>
        <w:t>outside</w:t>
      </w:r>
      <w:r>
        <w:rPr>
          <w:rFonts w:ascii="Times New Roman"/>
          <w:color w:val="333333"/>
          <w:spacing w:val="31"/>
          <w:sz w:val="23"/>
        </w:rPr>
        <w:t xml:space="preserve"> </w:t>
      </w:r>
      <w:r>
        <w:rPr>
          <w:rFonts w:ascii="Times New Roman"/>
          <w:color w:val="333333"/>
          <w:spacing w:val="10"/>
          <w:sz w:val="23"/>
        </w:rPr>
        <w:t>of</w:t>
      </w:r>
      <w:r>
        <w:rPr>
          <w:rFonts w:ascii="Times New Roman"/>
          <w:color w:val="333333"/>
          <w:spacing w:val="6"/>
          <w:sz w:val="23"/>
        </w:rPr>
        <w:t xml:space="preserve"> </w:t>
      </w:r>
      <w:r>
        <w:rPr>
          <w:rFonts w:ascii="Times New Roman"/>
          <w:color w:val="333333"/>
          <w:spacing w:val="12"/>
          <w:sz w:val="23"/>
        </w:rPr>
        <w:t>the</w:t>
      </w:r>
      <w:r>
        <w:rPr>
          <w:rFonts w:ascii="Times New Roman"/>
          <w:color w:val="333333"/>
          <w:spacing w:val="32"/>
          <w:sz w:val="23"/>
        </w:rPr>
        <w:t xml:space="preserve"> </w:t>
      </w:r>
      <w:r>
        <w:rPr>
          <w:rFonts w:ascii="Times New Roman"/>
          <w:color w:val="333333"/>
          <w:sz w:val="23"/>
        </w:rPr>
        <w:t>im</w:t>
      </w:r>
      <w:r>
        <w:rPr>
          <w:rFonts w:ascii="Times New Roman"/>
          <w:color w:val="333333"/>
          <w:spacing w:val="-22"/>
          <w:sz w:val="23"/>
        </w:rPr>
        <w:t xml:space="preserve"> </w:t>
      </w:r>
      <w:r>
        <w:rPr>
          <w:rFonts w:ascii="Times New Roman"/>
          <w:color w:val="333333"/>
          <w:sz w:val="23"/>
        </w:rPr>
        <w:t>m</w:t>
      </w:r>
      <w:r>
        <w:rPr>
          <w:rFonts w:ascii="Times New Roman"/>
          <w:color w:val="333333"/>
          <w:spacing w:val="-26"/>
          <w:sz w:val="23"/>
        </w:rPr>
        <w:t xml:space="preserve"> </w:t>
      </w:r>
      <w:r>
        <w:rPr>
          <w:rFonts w:ascii="Times New Roman"/>
          <w:color w:val="333333"/>
          <w:spacing w:val="14"/>
          <w:sz w:val="23"/>
        </w:rPr>
        <w:t>ediate</w:t>
      </w:r>
      <w:r>
        <w:rPr>
          <w:rFonts w:ascii="Times New Roman"/>
          <w:color w:val="333333"/>
          <w:spacing w:val="32"/>
          <w:sz w:val="23"/>
        </w:rPr>
        <w:t xml:space="preserve"> </w:t>
      </w:r>
      <w:r>
        <w:rPr>
          <w:rFonts w:ascii="Times New Roman"/>
          <w:color w:val="333333"/>
          <w:spacing w:val="13"/>
          <w:sz w:val="23"/>
        </w:rPr>
        <w:t>are</w:t>
      </w:r>
      <w:r>
        <w:rPr>
          <w:rFonts w:ascii="Times New Roman"/>
          <w:color w:val="333333"/>
          <w:spacing w:val="-29"/>
          <w:sz w:val="23"/>
        </w:rPr>
        <w:t xml:space="preserve"> </w:t>
      </w:r>
      <w:r>
        <w:rPr>
          <w:rFonts w:ascii="Times New Roman"/>
          <w:color w:val="333333"/>
          <w:sz w:val="23"/>
        </w:rPr>
        <w:t>a</w:t>
      </w:r>
      <w:r>
        <w:rPr>
          <w:rFonts w:ascii="Times New Roman"/>
          <w:color w:val="333333"/>
          <w:spacing w:val="28"/>
          <w:sz w:val="23"/>
        </w:rPr>
        <w:t xml:space="preserve"> </w:t>
      </w:r>
      <w:r>
        <w:rPr>
          <w:rFonts w:ascii="Times New Roman"/>
          <w:color w:val="333333"/>
          <w:spacing w:val="10"/>
          <w:sz w:val="23"/>
        </w:rPr>
        <w:t>of</w:t>
      </w:r>
      <w:r>
        <w:rPr>
          <w:rFonts w:ascii="Times New Roman"/>
          <w:color w:val="333333"/>
          <w:spacing w:val="5"/>
          <w:sz w:val="23"/>
        </w:rPr>
        <w:t xml:space="preserve"> </w:t>
      </w:r>
      <w:r>
        <w:rPr>
          <w:rFonts w:ascii="Times New Roman"/>
          <w:color w:val="333333"/>
          <w:spacing w:val="10"/>
          <w:sz w:val="23"/>
        </w:rPr>
        <w:t>work,</w:t>
      </w:r>
      <w:r>
        <w:rPr>
          <w:rFonts w:ascii="Times New Roman"/>
          <w:color w:val="333333"/>
          <w:spacing w:val="1"/>
          <w:sz w:val="23"/>
        </w:rPr>
        <w:t xml:space="preserve"> </w:t>
      </w:r>
      <w:r>
        <w:rPr>
          <w:rFonts w:ascii="Times New Roman"/>
          <w:color w:val="333333"/>
          <w:spacing w:val="9"/>
          <w:sz w:val="23"/>
        </w:rPr>
        <w:t>including</w:t>
      </w:r>
      <w:r>
        <w:rPr>
          <w:rFonts w:ascii="Times New Roman"/>
          <w:color w:val="333333"/>
          <w:spacing w:val="15"/>
          <w:sz w:val="23"/>
        </w:rPr>
        <w:t xml:space="preserve"> </w:t>
      </w:r>
      <w:r>
        <w:rPr>
          <w:rFonts w:ascii="Times New Roman"/>
          <w:color w:val="333333"/>
          <w:spacing w:val="-10"/>
          <w:sz w:val="23"/>
        </w:rPr>
        <w:t>a</w:t>
      </w:r>
    </w:p>
    <w:p w:rsidR="00000000">
      <w:pPr>
        <w:spacing w:before="112" w:line="345" w:lineRule="auto"/>
        <w:ind w:left="165" w:right="846"/>
        <w:rPr>
          <w:rFonts w:ascii="Times New Roman"/>
          <w:sz w:val="23"/>
        </w:rPr>
      </w:pPr>
      <w:r>
        <w:rPr>
          <w:rFonts w:ascii="Times New Roman"/>
          <w:color w:val="333333"/>
          <w:spacing w:val="10"/>
          <w:sz w:val="23"/>
        </w:rPr>
        <w:t>Principal</w:t>
      </w:r>
      <w:r>
        <w:rPr>
          <w:rFonts w:ascii="Times New Roman"/>
          <w:color w:val="333333"/>
          <w:spacing w:val="-2"/>
          <w:sz w:val="23"/>
        </w:rPr>
        <w:t xml:space="preserve"> </w:t>
      </w:r>
      <w:r>
        <w:rPr>
          <w:rFonts w:ascii="Times New Roman"/>
          <w:color w:val="333333"/>
          <w:sz w:val="23"/>
        </w:rPr>
        <w:t>Ad</w:t>
      </w:r>
      <w:r>
        <w:rPr>
          <w:rFonts w:ascii="Times New Roman"/>
          <w:color w:val="333333"/>
          <w:spacing w:val="-27"/>
          <w:sz w:val="23"/>
        </w:rPr>
        <w:t xml:space="preserve"> </w:t>
      </w:r>
      <w:r>
        <w:rPr>
          <w:rFonts w:ascii="Times New Roman"/>
          <w:color w:val="333333"/>
          <w:sz w:val="23"/>
        </w:rPr>
        <w:t>vise</w:t>
      </w:r>
      <w:r>
        <w:rPr>
          <w:rFonts w:ascii="Times New Roman"/>
          <w:color w:val="333333"/>
          <w:spacing w:val="-26"/>
          <w:sz w:val="23"/>
        </w:rPr>
        <w:t xml:space="preserve"> </w:t>
      </w:r>
      <w:r>
        <w:rPr>
          <w:rFonts w:ascii="Times New Roman"/>
          <w:color w:val="333333"/>
          <w:spacing w:val="10"/>
          <w:sz w:val="23"/>
        </w:rPr>
        <w:t>r/Specia</w:t>
      </w:r>
      <w:r>
        <w:rPr>
          <w:rFonts w:ascii="Times New Roman"/>
          <w:color w:val="333333"/>
          <w:spacing w:val="-35"/>
          <w:sz w:val="23"/>
        </w:rPr>
        <w:t xml:space="preserve"> </w:t>
      </w:r>
      <w:r>
        <w:rPr>
          <w:rFonts w:ascii="Times New Roman"/>
          <w:color w:val="333333"/>
          <w:sz w:val="23"/>
        </w:rPr>
        <w:t>lis</w:t>
      </w:r>
      <w:r>
        <w:rPr>
          <w:rFonts w:ascii="Times New Roman"/>
          <w:color w:val="333333"/>
          <w:spacing w:val="-34"/>
          <w:sz w:val="23"/>
        </w:rPr>
        <w:t xml:space="preserve"> </w:t>
      </w:r>
      <w:r>
        <w:rPr>
          <w:rFonts w:ascii="Times New Roman"/>
          <w:color w:val="333333"/>
          <w:spacing w:val="9"/>
          <w:sz w:val="23"/>
        </w:rPr>
        <w:t>t,</w:t>
      </w:r>
      <w:r>
        <w:rPr>
          <w:rFonts w:ascii="Times New Roman"/>
          <w:color w:val="333333"/>
          <w:spacing w:val="1"/>
          <w:sz w:val="23"/>
        </w:rPr>
        <w:t xml:space="preserve"> </w:t>
      </w:r>
      <w:r>
        <w:rPr>
          <w:rFonts w:ascii="Times New Roman"/>
          <w:color w:val="333333"/>
          <w:spacing w:val="12"/>
          <w:sz w:val="23"/>
        </w:rPr>
        <w:t xml:space="preserve">the </w:t>
      </w:r>
      <w:r>
        <w:rPr>
          <w:rFonts w:ascii="Times New Roman"/>
          <w:color w:val="333333"/>
          <w:sz w:val="23"/>
        </w:rPr>
        <w:t>High</w:t>
      </w:r>
      <w:r>
        <w:rPr>
          <w:rFonts w:ascii="Times New Roman"/>
          <w:color w:val="333333"/>
          <w:spacing w:val="39"/>
          <w:sz w:val="23"/>
        </w:rPr>
        <w:t xml:space="preserve"> </w:t>
      </w:r>
      <w:r>
        <w:rPr>
          <w:rFonts w:ascii="Times New Roman"/>
          <w:color w:val="333333"/>
          <w:sz w:val="23"/>
        </w:rPr>
        <w:t>Ris</w:t>
      </w:r>
      <w:r>
        <w:rPr>
          <w:rFonts w:ascii="Times New Roman"/>
          <w:color w:val="333333"/>
          <w:spacing w:val="-34"/>
          <w:sz w:val="23"/>
        </w:rPr>
        <w:t xml:space="preserve"> </w:t>
      </w:r>
      <w:r>
        <w:rPr>
          <w:rFonts w:ascii="Times New Roman"/>
          <w:color w:val="333333"/>
          <w:sz w:val="23"/>
        </w:rPr>
        <w:t>k Case</w:t>
      </w:r>
      <w:r>
        <w:rPr>
          <w:rFonts w:ascii="Times New Roman"/>
          <w:color w:val="333333"/>
          <w:spacing w:val="13"/>
          <w:sz w:val="23"/>
        </w:rPr>
        <w:t xml:space="preserve"> Pane</w:t>
      </w:r>
      <w:r>
        <w:rPr>
          <w:rFonts w:ascii="Times New Roman"/>
          <w:color w:val="333333"/>
          <w:spacing w:val="-26"/>
          <w:sz w:val="23"/>
        </w:rPr>
        <w:t xml:space="preserve"> </w:t>
      </w:r>
      <w:r>
        <w:rPr>
          <w:rFonts w:ascii="Times New Roman"/>
          <w:color w:val="333333"/>
          <w:sz w:val="23"/>
        </w:rPr>
        <w:t xml:space="preserve">l, </w:t>
      </w:r>
      <w:r>
        <w:rPr>
          <w:rFonts w:ascii="Times New Roman"/>
          <w:color w:val="333333"/>
          <w:spacing w:val="10"/>
          <w:sz w:val="23"/>
        </w:rPr>
        <w:t xml:space="preserve">an </w:t>
      </w:r>
      <w:r>
        <w:rPr>
          <w:rFonts w:ascii="Times New Roman"/>
          <w:color w:val="333333"/>
          <w:spacing w:val="16"/>
          <w:sz w:val="23"/>
        </w:rPr>
        <w:t>appropria</w:t>
      </w:r>
      <w:r>
        <w:rPr>
          <w:rFonts w:ascii="Times New Roman"/>
          <w:color w:val="333333"/>
          <w:spacing w:val="-35"/>
          <w:sz w:val="23"/>
        </w:rPr>
        <w:t xml:space="preserve"> </w:t>
      </w:r>
      <w:r>
        <w:rPr>
          <w:rFonts w:ascii="Times New Roman"/>
          <w:color w:val="333333"/>
          <w:sz w:val="23"/>
        </w:rPr>
        <w:t>te</w:t>
      </w:r>
      <w:r>
        <w:rPr>
          <w:rFonts w:ascii="Times New Roman"/>
          <w:color w:val="333333"/>
          <w:spacing w:val="13"/>
          <w:sz w:val="23"/>
        </w:rPr>
        <w:t xml:space="preserve"> Manage</w:t>
      </w:r>
      <w:r>
        <w:rPr>
          <w:rFonts w:ascii="Times New Roman"/>
          <w:color w:val="333333"/>
          <w:spacing w:val="-26"/>
          <w:sz w:val="23"/>
        </w:rPr>
        <w:t xml:space="preserve"> </w:t>
      </w:r>
      <w:r>
        <w:rPr>
          <w:rFonts w:ascii="Times New Roman"/>
          <w:color w:val="333333"/>
          <w:sz w:val="23"/>
        </w:rPr>
        <w:t>r, Dire</w:t>
      </w:r>
      <w:r>
        <w:rPr>
          <w:rFonts w:ascii="Times New Roman"/>
          <w:color w:val="333333"/>
          <w:spacing w:val="-7"/>
          <w:sz w:val="23"/>
        </w:rPr>
        <w:t xml:space="preserve"> </w:t>
      </w:r>
      <w:r>
        <w:rPr>
          <w:rFonts w:ascii="Times New Roman"/>
          <w:color w:val="333333"/>
          <w:spacing w:val="11"/>
          <w:sz w:val="23"/>
        </w:rPr>
        <w:t>ctor/De</w:t>
      </w:r>
      <w:r>
        <w:rPr>
          <w:rFonts w:ascii="Times New Roman"/>
          <w:color w:val="333333"/>
          <w:spacing w:val="-7"/>
          <w:sz w:val="23"/>
        </w:rPr>
        <w:t xml:space="preserve"> </w:t>
      </w:r>
      <w:r>
        <w:rPr>
          <w:rFonts w:ascii="Times New Roman"/>
          <w:color w:val="333333"/>
          <w:spacing w:val="12"/>
          <w:sz w:val="23"/>
        </w:rPr>
        <w:t>puty-</w:t>
      </w:r>
      <w:r>
        <w:rPr>
          <w:rFonts w:ascii="Times New Roman"/>
          <w:color w:val="333333"/>
          <w:spacing w:val="9"/>
          <w:sz w:val="23"/>
        </w:rPr>
        <w:t>Director</w:t>
      </w:r>
      <w:r>
        <w:rPr>
          <w:rFonts w:ascii="Times New Roman"/>
          <w:color w:val="333333"/>
          <w:spacing w:val="40"/>
          <w:sz w:val="23"/>
        </w:rPr>
        <w:t xml:space="preserve"> </w:t>
      </w:r>
      <w:r>
        <w:rPr>
          <w:rFonts w:ascii="Times New Roman"/>
          <w:color w:val="333333"/>
          <w:spacing w:val="11"/>
          <w:sz w:val="23"/>
        </w:rPr>
        <w:t xml:space="preserve">of </w:t>
      </w:r>
      <w:r>
        <w:rPr>
          <w:rFonts w:ascii="Times New Roman"/>
          <w:color w:val="333333"/>
          <w:spacing w:val="14"/>
          <w:sz w:val="23"/>
        </w:rPr>
        <w:t>the</w:t>
      </w:r>
      <w:r>
        <w:rPr>
          <w:rFonts w:ascii="Times New Roman"/>
          <w:color w:val="333333"/>
          <w:spacing w:val="40"/>
          <w:sz w:val="23"/>
        </w:rPr>
        <w:t xml:space="preserve"> </w:t>
      </w:r>
      <w:r>
        <w:rPr>
          <w:rFonts w:ascii="Times New Roman"/>
          <w:color w:val="333333"/>
          <w:sz w:val="23"/>
        </w:rPr>
        <w:t>Chief Scientist</w:t>
      </w:r>
      <w:r>
        <w:rPr>
          <w:rFonts w:ascii="Times New Roman"/>
          <w:color w:val="333333"/>
          <w:spacing w:val="40"/>
          <w:sz w:val="23"/>
        </w:rPr>
        <w:t xml:space="preserve"> </w:t>
      </w:r>
      <w:r>
        <w:rPr>
          <w:rFonts w:ascii="Times New Roman"/>
          <w:color w:val="333333"/>
          <w:spacing w:val="12"/>
          <w:sz w:val="23"/>
        </w:rPr>
        <w:t>Directorate</w:t>
      </w:r>
      <w:r>
        <w:rPr>
          <w:rFonts w:ascii="Times New Roman"/>
          <w:color w:val="333333"/>
          <w:spacing w:val="-7"/>
          <w:sz w:val="23"/>
        </w:rPr>
        <w:t xml:space="preserve"> </w:t>
      </w:r>
      <w:r>
        <w:rPr>
          <w:rFonts w:ascii="Times New Roman"/>
          <w:color w:val="333333"/>
          <w:sz w:val="23"/>
        </w:rPr>
        <w:t>.</w:t>
      </w:r>
    </w:p>
    <w:p w:rsidR="00000000">
      <w:pPr>
        <w:pStyle w:val="Heading8"/>
        <w:spacing w:before="146"/>
      </w:pPr>
      <w:r>
        <w:rPr>
          <w:color w:val="333333"/>
          <w:shd w:val="clear" w:color="auto" w:fill="FEBF99"/>
        </w:rPr>
        <w:t>Tie</w:t>
      </w:r>
      <w:r>
        <w:rPr>
          <w:color w:val="333333"/>
          <w:spacing w:val="-25"/>
          <w:shd w:val="clear" w:color="auto" w:fill="FEBF99"/>
        </w:rPr>
        <w:t xml:space="preserve"> </w:t>
      </w:r>
      <w:r>
        <w:rPr>
          <w:color w:val="333333"/>
          <w:shd w:val="clear" w:color="auto" w:fill="FEBF99"/>
        </w:rPr>
        <w:t>r</w:t>
      </w:r>
      <w:r>
        <w:rPr>
          <w:color w:val="333333"/>
          <w:spacing w:val="-2"/>
          <w:shd w:val="clear" w:color="auto" w:fill="FEBF99"/>
        </w:rPr>
        <w:t xml:space="preserve"> </w:t>
      </w:r>
      <w:r>
        <w:rPr>
          <w:color w:val="333333"/>
          <w:shd w:val="clear" w:color="auto" w:fill="FEBF99"/>
        </w:rPr>
        <w:t>4:</w:t>
      </w:r>
      <w:r>
        <w:rPr>
          <w:color w:val="333333"/>
          <w:spacing w:val="-13"/>
          <w:shd w:val="clear" w:color="auto" w:fill="FEBF99"/>
        </w:rPr>
        <w:t xml:space="preserve"> </w:t>
      </w:r>
      <w:r>
        <w:rPr>
          <w:color w:val="333333"/>
          <w:shd w:val="clear" w:color="auto" w:fill="FEBF99"/>
        </w:rPr>
        <w:t>Ext</w:t>
      </w:r>
      <w:r>
        <w:rPr>
          <w:color w:val="333333"/>
          <w:spacing w:val="-22"/>
          <w:shd w:val="clear" w:color="auto" w:fill="FEBF99"/>
        </w:rPr>
        <w:t xml:space="preserve"> </w:t>
      </w:r>
      <w:r>
        <w:rPr>
          <w:color w:val="333333"/>
          <w:shd w:val="clear" w:color="auto" w:fill="FEBF99"/>
        </w:rPr>
        <w:t>ern</w:t>
      </w:r>
      <w:r>
        <w:rPr>
          <w:color w:val="333333"/>
          <w:spacing w:val="-22"/>
          <w:shd w:val="clear" w:color="auto" w:fill="FEBF99"/>
        </w:rPr>
        <w:t xml:space="preserve"> </w:t>
      </w:r>
      <w:r>
        <w:rPr>
          <w:color w:val="333333"/>
          <w:shd w:val="clear" w:color="auto" w:fill="FEBF99"/>
        </w:rPr>
        <w:t>a</w:t>
      </w:r>
      <w:r>
        <w:rPr>
          <w:color w:val="333333"/>
          <w:spacing w:val="-21"/>
          <w:shd w:val="clear" w:color="auto" w:fill="FEBF99"/>
        </w:rPr>
        <w:t xml:space="preserve"> </w:t>
      </w:r>
      <w:r>
        <w:rPr>
          <w:color w:val="333333"/>
          <w:shd w:val="clear" w:color="auto" w:fill="FEBF99"/>
        </w:rPr>
        <w:t>l /</w:t>
      </w:r>
      <w:r>
        <w:rPr>
          <w:color w:val="333333"/>
          <w:spacing w:val="26"/>
          <w:shd w:val="clear" w:color="auto" w:fill="FEBF99"/>
        </w:rPr>
        <w:t xml:space="preserve"> </w:t>
      </w:r>
      <w:r>
        <w:rPr>
          <w:color w:val="333333"/>
          <w:shd w:val="clear" w:color="auto" w:fill="FEBF99"/>
        </w:rPr>
        <w:t>in</w:t>
      </w:r>
      <w:r>
        <w:rPr>
          <w:color w:val="333333"/>
          <w:spacing w:val="-26"/>
          <w:shd w:val="clear" w:color="auto" w:fill="FEBF99"/>
        </w:rPr>
        <w:t xml:space="preserve"> </w:t>
      </w:r>
      <w:r>
        <w:rPr>
          <w:color w:val="333333"/>
          <w:shd w:val="clear" w:color="auto" w:fill="FEBF99"/>
        </w:rPr>
        <w:t>d</w:t>
      </w:r>
      <w:r>
        <w:rPr>
          <w:color w:val="333333"/>
          <w:spacing w:val="-26"/>
          <w:shd w:val="clear" w:color="auto" w:fill="FEBF99"/>
        </w:rPr>
        <w:t xml:space="preserve"> </w:t>
      </w:r>
      <w:r>
        <w:rPr>
          <w:color w:val="333333"/>
          <w:shd w:val="clear" w:color="auto" w:fill="FEBF99"/>
        </w:rPr>
        <w:t>e</w:t>
      </w:r>
      <w:r>
        <w:rPr>
          <w:color w:val="333333"/>
          <w:spacing w:val="-29"/>
          <w:shd w:val="clear" w:color="auto" w:fill="FEBF99"/>
        </w:rPr>
        <w:t xml:space="preserve"> </w:t>
      </w:r>
      <w:r>
        <w:rPr>
          <w:color w:val="333333"/>
          <w:shd w:val="clear" w:color="auto" w:fill="FEBF99"/>
        </w:rPr>
        <w:t>p</w:t>
      </w:r>
      <w:r>
        <w:rPr>
          <w:color w:val="333333"/>
          <w:spacing w:val="-26"/>
          <w:shd w:val="clear" w:color="auto" w:fill="FEBF99"/>
        </w:rPr>
        <w:t xml:space="preserve"> </w:t>
      </w:r>
      <w:r>
        <w:rPr>
          <w:color w:val="333333"/>
          <w:shd w:val="clear" w:color="auto" w:fill="FEBF99"/>
        </w:rPr>
        <w:t>en</w:t>
      </w:r>
      <w:r>
        <w:rPr>
          <w:color w:val="333333"/>
          <w:spacing w:val="-25"/>
          <w:shd w:val="clear" w:color="auto" w:fill="FEBF99"/>
        </w:rPr>
        <w:t xml:space="preserve"> </w:t>
      </w:r>
      <w:r>
        <w:rPr>
          <w:color w:val="333333"/>
          <w:shd w:val="clear" w:color="auto" w:fill="FEBF99"/>
        </w:rPr>
        <w:t>d</w:t>
      </w:r>
      <w:r>
        <w:rPr>
          <w:color w:val="333333"/>
          <w:spacing w:val="-26"/>
          <w:shd w:val="clear" w:color="auto" w:fill="FEBF99"/>
        </w:rPr>
        <w:t xml:space="preserve"> </w:t>
      </w:r>
      <w:r>
        <w:rPr>
          <w:color w:val="333333"/>
          <w:shd w:val="clear" w:color="auto" w:fill="FEBF99"/>
        </w:rPr>
        <w:t>en</w:t>
      </w:r>
      <w:r>
        <w:rPr>
          <w:color w:val="333333"/>
          <w:spacing w:val="-25"/>
          <w:shd w:val="clear" w:color="auto" w:fill="FEBF99"/>
        </w:rPr>
        <w:t xml:space="preserve"> </w:t>
      </w:r>
      <w:r>
        <w:rPr>
          <w:color w:val="333333"/>
          <w:shd w:val="clear" w:color="auto" w:fill="FEBF99"/>
        </w:rPr>
        <w:t>t</w:t>
      </w:r>
      <w:r>
        <w:rPr>
          <w:color w:val="333333"/>
          <w:spacing w:val="26"/>
          <w:shd w:val="clear" w:color="auto" w:fill="FEBF99"/>
        </w:rPr>
        <w:t xml:space="preserve"> </w:t>
      </w:r>
      <w:r>
        <w:rPr>
          <w:color w:val="333333"/>
          <w:shd w:val="clear" w:color="auto" w:fill="FEBF99"/>
        </w:rPr>
        <w:t>p</w:t>
      </w:r>
      <w:r>
        <w:rPr>
          <w:color w:val="333333"/>
          <w:spacing w:val="-26"/>
          <w:shd w:val="clear" w:color="auto" w:fill="FEBF99"/>
        </w:rPr>
        <w:t xml:space="preserve"> </w:t>
      </w:r>
      <w:r>
        <w:rPr>
          <w:color w:val="333333"/>
          <w:shd w:val="clear" w:color="auto" w:fill="FEBF99"/>
        </w:rPr>
        <w:t>ee</w:t>
      </w:r>
      <w:r>
        <w:rPr>
          <w:color w:val="333333"/>
          <w:spacing w:val="-25"/>
          <w:shd w:val="clear" w:color="auto" w:fill="FEBF99"/>
        </w:rPr>
        <w:t xml:space="preserve"> </w:t>
      </w:r>
      <w:r>
        <w:rPr>
          <w:color w:val="333333"/>
          <w:shd w:val="clear" w:color="auto" w:fill="FEBF99"/>
        </w:rPr>
        <w:t>r</w:t>
      </w:r>
      <w:r>
        <w:rPr>
          <w:color w:val="333333"/>
          <w:spacing w:val="18"/>
          <w:shd w:val="clear" w:color="auto" w:fill="FEBF99"/>
        </w:rPr>
        <w:t xml:space="preserve"> </w:t>
      </w:r>
      <w:r>
        <w:rPr>
          <w:color w:val="333333"/>
          <w:spacing w:val="-2"/>
          <w:shd w:val="clear" w:color="auto" w:fill="FEBF99"/>
        </w:rPr>
        <w:t>review</w:t>
      </w:r>
      <w:r>
        <w:rPr>
          <w:color w:val="333333"/>
          <w:spacing w:val="40"/>
          <w:shd w:val="clear" w:color="auto" w:fill="FEBF99"/>
        </w:rPr>
        <w:t xml:space="preserve"> </w:t>
      </w:r>
    </w:p>
    <w:p w:rsidR="00000000">
      <w:pPr>
        <w:spacing w:before="264" w:line="343" w:lineRule="auto"/>
        <w:ind w:left="165" w:right="545"/>
        <w:rPr>
          <w:rFonts w:ascii="Times New Roman"/>
          <w:sz w:val="23"/>
        </w:rPr>
      </w:pPr>
      <w:r>
        <w:rPr>
          <w:rFonts w:ascii="Times New Roman"/>
          <w:color w:val="333333"/>
          <w:spacing w:val="12"/>
          <w:sz w:val="23"/>
          <w:shd w:val="clear" w:color="auto" w:fill="FEBF99"/>
        </w:rPr>
        <w:t>External</w:t>
      </w:r>
      <w:r>
        <w:rPr>
          <w:rFonts w:ascii="Times New Roman"/>
          <w:color w:val="333333"/>
          <w:spacing w:val="9"/>
          <w:sz w:val="23"/>
          <w:shd w:val="clear" w:color="auto" w:fill="FEBF99"/>
        </w:rPr>
        <w:t xml:space="preserve"> </w:t>
      </w:r>
      <w:r>
        <w:rPr>
          <w:rFonts w:ascii="Times New Roman"/>
          <w:color w:val="333333"/>
          <w:sz w:val="23"/>
          <w:shd w:val="clear" w:color="auto" w:fill="FEBF99"/>
        </w:rPr>
        <w:t xml:space="preserve">/ </w:t>
      </w:r>
      <w:r>
        <w:rPr>
          <w:rFonts w:ascii="Times New Roman"/>
          <w:color w:val="333333"/>
          <w:spacing w:val="10"/>
          <w:sz w:val="23"/>
          <w:shd w:val="clear" w:color="auto" w:fill="FEBF99"/>
        </w:rPr>
        <w:t>inde</w:t>
      </w:r>
      <w:r>
        <w:rPr>
          <w:rFonts w:ascii="Times New Roman"/>
          <w:color w:val="333333"/>
          <w:spacing w:val="-24"/>
          <w:sz w:val="23"/>
          <w:shd w:val="clear" w:color="auto" w:fill="FEBF99"/>
        </w:rPr>
        <w:t xml:space="preserve"> </w:t>
      </w:r>
      <w:r>
        <w:rPr>
          <w:rFonts w:ascii="Times New Roman"/>
          <w:color w:val="333333"/>
          <w:spacing w:val="21"/>
          <w:sz w:val="23"/>
          <w:shd w:val="clear" w:color="auto" w:fill="FEBF99"/>
        </w:rPr>
        <w:t xml:space="preserve">pendent </w:t>
      </w:r>
      <w:r>
        <w:rPr>
          <w:rFonts w:ascii="Times New Roman"/>
          <w:color w:val="333333"/>
          <w:spacing w:val="19"/>
          <w:sz w:val="23"/>
          <w:shd w:val="clear" w:color="auto" w:fill="FEBF99"/>
        </w:rPr>
        <w:t xml:space="preserve">peer </w:t>
      </w:r>
      <w:r>
        <w:rPr>
          <w:rFonts w:ascii="Times New Roman"/>
          <w:color w:val="333333"/>
          <w:sz w:val="23"/>
          <w:shd w:val="clear" w:color="auto" w:fill="FEBF99"/>
        </w:rPr>
        <w:t>re</w:t>
      </w:r>
      <w:r>
        <w:rPr>
          <w:rFonts w:ascii="Times New Roman"/>
          <w:color w:val="333333"/>
          <w:spacing w:val="-24"/>
          <w:sz w:val="23"/>
          <w:shd w:val="clear" w:color="auto" w:fill="FEBF99"/>
        </w:rPr>
        <w:t xml:space="preserve"> </w:t>
      </w:r>
      <w:r>
        <w:rPr>
          <w:rFonts w:ascii="Times New Roman"/>
          <w:color w:val="333333"/>
          <w:sz w:val="23"/>
          <w:shd w:val="clear" w:color="auto" w:fill="FEBF99"/>
        </w:rPr>
        <w:t>view is</w:t>
      </w:r>
      <w:r>
        <w:rPr>
          <w:rFonts w:ascii="Times New Roman"/>
          <w:color w:val="333333"/>
          <w:spacing w:val="14"/>
          <w:sz w:val="23"/>
          <w:shd w:val="clear" w:color="auto" w:fill="FEBF99"/>
        </w:rPr>
        <w:t xml:space="preserve"> the </w:t>
      </w:r>
      <w:r>
        <w:rPr>
          <w:rFonts w:ascii="Times New Roman"/>
          <w:color w:val="333333"/>
          <w:spacing w:val="13"/>
          <w:sz w:val="23"/>
          <w:shd w:val="clear" w:color="auto" w:fill="FEBF99"/>
        </w:rPr>
        <w:t xml:space="preserve">highest </w:t>
      </w:r>
      <w:r>
        <w:rPr>
          <w:rFonts w:ascii="Times New Roman"/>
          <w:color w:val="333333"/>
          <w:sz w:val="23"/>
          <w:shd w:val="clear" w:color="auto" w:fill="FEBF99"/>
        </w:rPr>
        <w:t>le</w:t>
      </w:r>
      <w:r>
        <w:rPr>
          <w:rFonts w:ascii="Times New Roman"/>
          <w:color w:val="333333"/>
          <w:spacing w:val="-24"/>
          <w:sz w:val="23"/>
          <w:shd w:val="clear" w:color="auto" w:fill="FEBF99"/>
        </w:rPr>
        <w:t xml:space="preserve"> </w:t>
      </w:r>
      <w:r>
        <w:rPr>
          <w:rFonts w:ascii="Times New Roman"/>
          <w:color w:val="333333"/>
          <w:sz w:val="23"/>
          <w:shd w:val="clear" w:color="auto" w:fill="FEBF99"/>
        </w:rPr>
        <w:t>ve</w:t>
      </w:r>
      <w:r>
        <w:rPr>
          <w:rFonts w:ascii="Times New Roman"/>
          <w:color w:val="333333"/>
          <w:spacing w:val="-24"/>
          <w:sz w:val="23"/>
          <w:shd w:val="clear" w:color="auto" w:fill="FEBF99"/>
        </w:rPr>
        <w:t xml:space="preserve"> </w:t>
      </w:r>
      <w:r>
        <w:rPr>
          <w:rFonts w:ascii="Times New Roman"/>
          <w:color w:val="333333"/>
          <w:sz w:val="23"/>
          <w:shd w:val="clear" w:color="auto" w:fill="FEBF99"/>
        </w:rPr>
        <w:t xml:space="preserve">l </w:t>
      </w:r>
      <w:r>
        <w:rPr>
          <w:rFonts w:ascii="Times New Roman"/>
          <w:color w:val="333333"/>
          <w:spacing w:val="12"/>
          <w:sz w:val="23"/>
          <w:shd w:val="clear" w:color="auto" w:fill="FEBF99"/>
        </w:rPr>
        <w:t xml:space="preserve">of </w:t>
      </w:r>
      <w:r>
        <w:rPr>
          <w:rFonts w:ascii="Times New Roman"/>
          <w:color w:val="333333"/>
          <w:spacing w:val="11"/>
          <w:sz w:val="23"/>
          <w:shd w:val="clear" w:color="auto" w:fill="FEBF99"/>
        </w:rPr>
        <w:t xml:space="preserve">quality </w:t>
      </w:r>
      <w:r>
        <w:rPr>
          <w:rFonts w:ascii="Times New Roman"/>
          <w:color w:val="333333"/>
          <w:spacing w:val="17"/>
          <w:sz w:val="23"/>
          <w:shd w:val="clear" w:color="auto" w:fill="FEBF99"/>
        </w:rPr>
        <w:t>assurance</w:t>
      </w:r>
      <w:r>
        <w:rPr>
          <w:rFonts w:ascii="Times New Roman"/>
          <w:color w:val="333333"/>
          <w:spacing w:val="-24"/>
          <w:sz w:val="23"/>
          <w:shd w:val="clear" w:color="auto" w:fill="FEBF99"/>
        </w:rPr>
        <w:t xml:space="preserve"> </w:t>
      </w:r>
      <w:r>
        <w:rPr>
          <w:rFonts w:ascii="Times New Roman"/>
          <w:color w:val="333333"/>
          <w:sz w:val="23"/>
          <w:shd w:val="clear" w:color="auto" w:fill="FEBF99"/>
        </w:rPr>
        <w:t>. It</w:t>
      </w:r>
      <w:r>
        <w:rPr>
          <w:rFonts w:ascii="Times New Roman"/>
          <w:color w:val="333333"/>
          <w:sz w:val="23"/>
        </w:rPr>
        <w:t xml:space="preserve"> </w:t>
      </w:r>
      <w:r>
        <w:rPr>
          <w:rFonts w:ascii="Times New Roman"/>
          <w:color w:val="333333"/>
          <w:spacing w:val="14"/>
          <w:sz w:val="23"/>
          <w:shd w:val="clear" w:color="auto" w:fill="FEBF99"/>
        </w:rPr>
        <w:t xml:space="preserve">should </w:t>
      </w:r>
      <w:r>
        <w:rPr>
          <w:rFonts w:ascii="Times New Roman"/>
          <w:color w:val="333333"/>
          <w:spacing w:val="11"/>
          <w:sz w:val="23"/>
          <w:shd w:val="clear" w:color="auto" w:fill="FEBF99"/>
        </w:rPr>
        <w:t>be</w:t>
      </w:r>
      <w:r>
        <w:rPr>
          <w:rFonts w:ascii="Times New Roman"/>
          <w:color w:val="333333"/>
          <w:spacing w:val="17"/>
          <w:sz w:val="23"/>
          <w:shd w:val="clear" w:color="auto" w:fill="FEBF99"/>
        </w:rPr>
        <w:t xml:space="preserve"> used </w:t>
      </w:r>
      <w:r>
        <w:rPr>
          <w:rFonts w:ascii="Times New Roman"/>
          <w:color w:val="333333"/>
          <w:spacing w:val="10"/>
          <w:sz w:val="23"/>
          <w:shd w:val="clear" w:color="auto" w:fill="FEBF99"/>
        </w:rPr>
        <w:t>whe</w:t>
      </w:r>
      <w:r>
        <w:rPr>
          <w:rFonts w:ascii="Times New Roman"/>
          <w:color w:val="333333"/>
          <w:spacing w:val="-27"/>
          <w:sz w:val="23"/>
          <w:shd w:val="clear" w:color="auto" w:fill="FEBF99"/>
        </w:rPr>
        <w:t xml:space="preserve"> </w:t>
      </w:r>
      <w:r>
        <w:rPr>
          <w:rFonts w:ascii="Times New Roman"/>
          <w:color w:val="333333"/>
          <w:sz w:val="23"/>
          <w:shd w:val="clear" w:color="auto" w:fill="FEBF99"/>
        </w:rPr>
        <w:t>re</w:t>
      </w:r>
      <w:r>
        <w:rPr>
          <w:rFonts w:ascii="Times New Roman"/>
          <w:color w:val="333333"/>
          <w:spacing w:val="17"/>
          <w:sz w:val="23"/>
          <w:shd w:val="clear" w:color="auto" w:fill="FEBF99"/>
        </w:rPr>
        <w:t xml:space="preserve"> there </w:t>
      </w:r>
      <w:r>
        <w:rPr>
          <w:rFonts w:ascii="Times New Roman"/>
          <w:color w:val="333333"/>
          <w:sz w:val="23"/>
          <w:shd w:val="clear" w:color="auto" w:fill="FEBF99"/>
        </w:rPr>
        <w:t>is</w:t>
      </w:r>
      <w:r>
        <w:rPr>
          <w:rFonts w:ascii="Times New Roman"/>
          <w:color w:val="333333"/>
          <w:spacing w:val="32"/>
          <w:sz w:val="23"/>
          <w:shd w:val="clear" w:color="auto" w:fill="FEBF99"/>
        </w:rPr>
        <w:t xml:space="preserve"> </w:t>
      </w:r>
      <w:r>
        <w:rPr>
          <w:rFonts w:ascii="Times New Roman"/>
          <w:color w:val="333333"/>
          <w:sz w:val="23"/>
          <w:shd w:val="clear" w:color="auto" w:fill="FEBF99"/>
        </w:rPr>
        <w:t>a</w:t>
      </w:r>
      <w:r>
        <w:rPr>
          <w:rFonts w:ascii="Times New Roman"/>
          <w:color w:val="333333"/>
          <w:spacing w:val="35"/>
          <w:sz w:val="23"/>
          <w:shd w:val="clear" w:color="auto" w:fill="FEBF99"/>
        </w:rPr>
        <w:t xml:space="preserve"> </w:t>
      </w:r>
      <w:r>
        <w:rPr>
          <w:rFonts w:ascii="Times New Roman"/>
          <w:color w:val="333333"/>
          <w:sz w:val="23"/>
          <w:shd w:val="clear" w:color="auto" w:fill="FEBF99"/>
        </w:rPr>
        <w:t>high</w:t>
      </w:r>
      <w:r>
        <w:rPr>
          <w:rFonts w:ascii="Times New Roman"/>
          <w:color w:val="333333"/>
          <w:spacing w:val="34"/>
          <w:sz w:val="23"/>
          <w:shd w:val="clear" w:color="auto" w:fill="FEBF99"/>
        </w:rPr>
        <w:t xml:space="preserve"> </w:t>
      </w:r>
      <w:r>
        <w:rPr>
          <w:rFonts w:ascii="Times New Roman"/>
          <w:color w:val="333333"/>
          <w:sz w:val="23"/>
          <w:shd w:val="clear" w:color="auto" w:fill="FEBF99"/>
        </w:rPr>
        <w:t>le</w:t>
      </w:r>
      <w:r>
        <w:rPr>
          <w:rFonts w:ascii="Times New Roman"/>
          <w:color w:val="333333"/>
          <w:spacing w:val="-27"/>
          <w:sz w:val="23"/>
          <w:shd w:val="clear" w:color="auto" w:fill="FEBF99"/>
        </w:rPr>
        <w:t xml:space="preserve"> </w:t>
      </w:r>
      <w:r>
        <w:rPr>
          <w:rFonts w:ascii="Times New Roman"/>
          <w:color w:val="333333"/>
          <w:sz w:val="23"/>
          <w:shd w:val="clear" w:color="auto" w:fill="FEBF99"/>
        </w:rPr>
        <w:t>ve</w:t>
      </w:r>
      <w:r>
        <w:rPr>
          <w:rFonts w:ascii="Times New Roman"/>
          <w:color w:val="333333"/>
          <w:spacing w:val="-27"/>
          <w:sz w:val="23"/>
          <w:shd w:val="clear" w:color="auto" w:fill="FEBF99"/>
        </w:rPr>
        <w:t xml:space="preserve"> </w:t>
      </w:r>
      <w:r>
        <w:rPr>
          <w:rFonts w:ascii="Times New Roman"/>
          <w:color w:val="333333"/>
          <w:sz w:val="23"/>
          <w:shd w:val="clear" w:color="auto" w:fill="FEBF99"/>
        </w:rPr>
        <w:t xml:space="preserve">l </w:t>
      </w:r>
      <w:r>
        <w:rPr>
          <w:rFonts w:ascii="Times New Roman"/>
          <w:color w:val="333333"/>
          <w:spacing w:val="10"/>
          <w:sz w:val="23"/>
          <w:shd w:val="clear" w:color="auto" w:fill="FEBF99"/>
        </w:rPr>
        <w:t>of</w:t>
      </w:r>
      <w:r>
        <w:rPr>
          <w:rFonts w:ascii="Times New Roman"/>
          <w:color w:val="333333"/>
          <w:spacing w:val="7"/>
          <w:sz w:val="23"/>
          <w:shd w:val="clear" w:color="auto" w:fill="FEBF99"/>
        </w:rPr>
        <w:t xml:space="preserve"> </w:t>
      </w:r>
      <w:r>
        <w:rPr>
          <w:rFonts w:ascii="Times New Roman"/>
          <w:color w:val="333333"/>
          <w:spacing w:val="18"/>
          <w:sz w:val="23"/>
          <w:shd w:val="clear" w:color="auto" w:fill="FEBF99"/>
        </w:rPr>
        <w:t>transpare</w:t>
      </w:r>
      <w:r>
        <w:rPr>
          <w:rFonts w:ascii="Times New Roman"/>
          <w:color w:val="333333"/>
          <w:spacing w:val="-27"/>
          <w:sz w:val="23"/>
          <w:shd w:val="clear" w:color="auto" w:fill="FEBF99"/>
        </w:rPr>
        <w:t xml:space="preserve"> </w:t>
      </w:r>
      <w:r>
        <w:rPr>
          <w:rFonts w:ascii="Times New Roman"/>
          <w:color w:val="333333"/>
          <w:spacing w:val="10"/>
          <w:sz w:val="23"/>
          <w:shd w:val="clear" w:color="auto" w:fill="FEBF99"/>
        </w:rPr>
        <w:t>ncy</w:t>
      </w:r>
      <w:r>
        <w:rPr>
          <w:rFonts w:ascii="Times New Roman"/>
          <w:color w:val="333333"/>
          <w:spacing w:val="3"/>
          <w:sz w:val="23"/>
          <w:shd w:val="clear" w:color="auto" w:fill="FEBF99"/>
        </w:rPr>
        <w:t xml:space="preserve"> </w:t>
      </w:r>
      <w:r>
        <w:rPr>
          <w:rFonts w:ascii="Times New Roman"/>
          <w:color w:val="333333"/>
          <w:spacing w:val="14"/>
          <w:sz w:val="23"/>
          <w:shd w:val="clear" w:color="auto" w:fill="FEBF99"/>
        </w:rPr>
        <w:t>require</w:t>
      </w:r>
      <w:r>
        <w:rPr>
          <w:rFonts w:ascii="Times New Roman"/>
          <w:color w:val="333333"/>
          <w:spacing w:val="-27"/>
          <w:sz w:val="23"/>
          <w:shd w:val="clear" w:color="auto" w:fill="FEBF99"/>
        </w:rPr>
        <w:t xml:space="preserve"> </w:t>
      </w:r>
      <w:r>
        <w:rPr>
          <w:rFonts w:ascii="Times New Roman"/>
          <w:color w:val="333333"/>
          <w:sz w:val="23"/>
          <w:shd w:val="clear" w:color="auto" w:fill="FEBF99"/>
        </w:rPr>
        <w:t>d</w:t>
      </w:r>
      <w:r>
        <w:rPr>
          <w:rFonts w:ascii="Times New Roman"/>
          <w:color w:val="333333"/>
          <w:spacing w:val="15"/>
          <w:sz w:val="23"/>
          <w:shd w:val="clear" w:color="auto" w:fill="FEBF99"/>
        </w:rPr>
        <w:t xml:space="preserve"> due</w:t>
      </w:r>
      <w:r>
        <w:rPr>
          <w:rFonts w:ascii="Times New Roman"/>
          <w:color w:val="333333"/>
          <w:spacing w:val="40"/>
          <w:sz w:val="23"/>
          <w:shd w:val="clear" w:color="auto" w:fill="FEBF99"/>
        </w:rPr>
        <w:t xml:space="preserve"> </w:t>
      </w:r>
      <w:r>
        <w:rPr>
          <w:rFonts w:ascii="Times New Roman"/>
          <w:color w:val="333333"/>
          <w:sz w:val="23"/>
          <w:shd w:val="clear" w:color="auto" w:fill="FEBF99"/>
        </w:rPr>
        <w:t>to</w:t>
      </w:r>
      <w:r>
        <w:rPr>
          <w:rFonts w:ascii="Times New Roman"/>
          <w:color w:val="333333"/>
          <w:spacing w:val="14"/>
          <w:sz w:val="23"/>
          <w:shd w:val="clear" w:color="auto" w:fill="FEBF99"/>
        </w:rPr>
        <w:t xml:space="preserve"> the</w:t>
      </w:r>
      <w:r>
        <w:rPr>
          <w:rFonts w:ascii="Times New Roman"/>
          <w:color w:val="333333"/>
          <w:spacing w:val="14"/>
          <w:sz w:val="23"/>
        </w:rPr>
        <w:t xml:space="preserve"> </w:t>
      </w:r>
      <w:r>
        <w:rPr>
          <w:rFonts w:ascii="Times New Roman"/>
          <w:color w:val="333333"/>
          <w:spacing w:val="12"/>
          <w:sz w:val="23"/>
          <w:shd w:val="clear" w:color="auto" w:fill="FEBF99"/>
        </w:rPr>
        <w:t>potentially</w:t>
      </w:r>
      <w:r>
        <w:rPr>
          <w:rFonts w:ascii="Times New Roman"/>
          <w:color w:val="333333"/>
          <w:spacing w:val="2"/>
          <w:sz w:val="23"/>
          <w:shd w:val="clear" w:color="auto" w:fill="FEBF99"/>
        </w:rPr>
        <w:t xml:space="preserve"> </w:t>
      </w:r>
      <w:r>
        <w:rPr>
          <w:rFonts w:ascii="Times New Roman"/>
          <w:color w:val="333333"/>
          <w:sz w:val="23"/>
          <w:shd w:val="clear" w:color="auto" w:fill="FEBF99"/>
        </w:rPr>
        <w:t>high</w:t>
      </w:r>
      <w:r>
        <w:rPr>
          <w:rFonts w:ascii="Times New Roman"/>
          <w:color w:val="333333"/>
          <w:spacing w:val="37"/>
          <w:sz w:val="23"/>
          <w:shd w:val="clear" w:color="auto" w:fill="FEBF99"/>
        </w:rPr>
        <w:t xml:space="preserve"> </w:t>
      </w:r>
      <w:r>
        <w:rPr>
          <w:rFonts w:ascii="Times New Roman"/>
          <w:color w:val="333333"/>
          <w:sz w:val="23"/>
          <w:shd w:val="clear" w:color="auto" w:fill="FEBF99"/>
        </w:rPr>
        <w:t>im</w:t>
      </w:r>
      <w:r>
        <w:rPr>
          <w:rFonts w:ascii="Times New Roman"/>
          <w:color w:val="333333"/>
          <w:spacing w:val="-24"/>
          <w:sz w:val="23"/>
          <w:shd w:val="clear" w:color="auto" w:fill="FEBF99"/>
        </w:rPr>
        <w:t xml:space="preserve"> </w:t>
      </w:r>
      <w:r>
        <w:rPr>
          <w:rFonts w:ascii="Times New Roman"/>
          <w:color w:val="333333"/>
          <w:spacing w:val="14"/>
          <w:sz w:val="23"/>
          <w:shd w:val="clear" w:color="auto" w:fill="FEBF99"/>
        </w:rPr>
        <w:t>pact</w:t>
      </w:r>
      <w:r>
        <w:rPr>
          <w:rFonts w:ascii="Times New Roman"/>
          <w:color w:val="333333"/>
          <w:spacing w:val="29"/>
          <w:sz w:val="23"/>
          <w:shd w:val="clear" w:color="auto" w:fill="FEBF99"/>
        </w:rPr>
        <w:t xml:space="preserve"> </w:t>
      </w:r>
      <w:r>
        <w:rPr>
          <w:rFonts w:ascii="Times New Roman"/>
          <w:color w:val="333333"/>
          <w:spacing w:val="10"/>
          <w:sz w:val="23"/>
          <w:shd w:val="clear" w:color="auto" w:fill="FEBF99"/>
        </w:rPr>
        <w:t xml:space="preserve">of </w:t>
      </w:r>
      <w:r>
        <w:rPr>
          <w:rFonts w:ascii="Times New Roman"/>
          <w:color w:val="333333"/>
          <w:spacing w:val="12"/>
          <w:sz w:val="23"/>
          <w:shd w:val="clear" w:color="auto" w:fill="FEBF99"/>
        </w:rPr>
        <w:t>the</w:t>
      </w:r>
      <w:r>
        <w:rPr>
          <w:rFonts w:ascii="Times New Roman"/>
          <w:color w:val="333333"/>
          <w:spacing w:val="34"/>
          <w:sz w:val="23"/>
          <w:shd w:val="clear" w:color="auto" w:fill="FEBF99"/>
        </w:rPr>
        <w:t xml:space="preserve"> </w:t>
      </w:r>
      <w:r>
        <w:rPr>
          <w:rFonts w:ascii="Times New Roman"/>
          <w:color w:val="333333"/>
          <w:spacing w:val="12"/>
          <w:sz w:val="23"/>
          <w:shd w:val="clear" w:color="auto" w:fill="FEBF99"/>
        </w:rPr>
        <w:t>publication,</w:t>
      </w:r>
      <w:r>
        <w:rPr>
          <w:rFonts w:ascii="Times New Roman"/>
          <w:color w:val="333333"/>
          <w:sz w:val="23"/>
          <w:shd w:val="clear" w:color="auto" w:fill="FEBF99"/>
        </w:rPr>
        <w:t xml:space="preserve"> </w:t>
      </w:r>
      <w:r>
        <w:rPr>
          <w:rFonts w:ascii="Times New Roman"/>
          <w:color w:val="333333"/>
          <w:spacing w:val="9"/>
          <w:sz w:val="23"/>
          <w:shd w:val="clear" w:color="auto" w:fill="FEBF99"/>
        </w:rPr>
        <w:t>including</w:t>
      </w:r>
      <w:r>
        <w:rPr>
          <w:rFonts w:ascii="Times New Roman"/>
          <w:color w:val="333333"/>
          <w:spacing w:val="20"/>
          <w:sz w:val="23"/>
          <w:shd w:val="clear" w:color="auto" w:fill="FEBF99"/>
        </w:rPr>
        <w:t xml:space="preserve"> </w:t>
      </w:r>
      <w:r>
        <w:rPr>
          <w:rFonts w:ascii="Times New Roman"/>
          <w:color w:val="333333"/>
          <w:spacing w:val="10"/>
          <w:sz w:val="23"/>
          <w:shd w:val="clear" w:color="auto" w:fill="FEBF99"/>
        </w:rPr>
        <w:t>whe</w:t>
      </w:r>
      <w:r>
        <w:rPr>
          <w:rFonts w:ascii="Times New Roman"/>
          <w:color w:val="333333"/>
          <w:spacing w:val="-27"/>
          <w:sz w:val="23"/>
          <w:shd w:val="clear" w:color="auto" w:fill="FEBF99"/>
        </w:rPr>
        <w:t xml:space="preserve"> </w:t>
      </w:r>
      <w:r>
        <w:rPr>
          <w:rFonts w:ascii="Times New Roman"/>
          <w:color w:val="333333"/>
          <w:sz w:val="23"/>
          <w:shd w:val="clear" w:color="auto" w:fill="FEBF99"/>
        </w:rPr>
        <w:t>re</w:t>
      </w:r>
      <w:r>
        <w:rPr>
          <w:rFonts w:ascii="Times New Roman"/>
          <w:color w:val="333333"/>
          <w:spacing w:val="34"/>
          <w:sz w:val="23"/>
          <w:shd w:val="clear" w:color="auto" w:fill="FEBF99"/>
        </w:rPr>
        <w:t xml:space="preserve"> </w:t>
      </w:r>
      <w:r>
        <w:rPr>
          <w:rFonts w:ascii="Times New Roman"/>
          <w:color w:val="333333"/>
          <w:spacing w:val="17"/>
          <w:sz w:val="23"/>
          <w:shd w:val="clear" w:color="auto" w:fill="FEBF99"/>
        </w:rPr>
        <w:t>there</w:t>
      </w:r>
      <w:r>
        <w:rPr>
          <w:rFonts w:ascii="Times New Roman"/>
          <w:color w:val="333333"/>
          <w:spacing w:val="33"/>
          <w:sz w:val="23"/>
          <w:shd w:val="clear" w:color="auto" w:fill="FEBF99"/>
        </w:rPr>
        <w:t xml:space="preserve"> </w:t>
      </w:r>
      <w:r>
        <w:rPr>
          <w:rFonts w:ascii="Times New Roman"/>
          <w:color w:val="333333"/>
          <w:sz w:val="23"/>
          <w:shd w:val="clear" w:color="auto" w:fill="FEBF99"/>
        </w:rPr>
        <w:t>is</w:t>
      </w:r>
      <w:r>
        <w:rPr>
          <w:rFonts w:ascii="Times New Roman"/>
          <w:color w:val="333333"/>
          <w:spacing w:val="31"/>
          <w:sz w:val="23"/>
          <w:shd w:val="clear" w:color="auto" w:fill="FEBF99"/>
        </w:rPr>
        <w:t xml:space="preserve"> </w:t>
      </w:r>
      <w:r>
        <w:rPr>
          <w:rFonts w:ascii="Times New Roman"/>
          <w:color w:val="333333"/>
          <w:sz w:val="23"/>
          <w:shd w:val="clear" w:color="auto" w:fill="FEBF99"/>
        </w:rPr>
        <w:t>a</w:t>
      </w:r>
      <w:r>
        <w:rPr>
          <w:rFonts w:ascii="Times New Roman"/>
          <w:color w:val="333333"/>
          <w:spacing w:val="29"/>
          <w:sz w:val="23"/>
          <w:shd w:val="clear" w:color="auto" w:fill="FEBF99"/>
        </w:rPr>
        <w:t xml:space="preserve"> </w:t>
      </w:r>
      <w:r>
        <w:rPr>
          <w:rFonts w:ascii="Times New Roman"/>
          <w:color w:val="333333"/>
          <w:sz w:val="23"/>
          <w:shd w:val="clear" w:color="auto" w:fill="FEBF99"/>
        </w:rPr>
        <w:t>risk</w:t>
      </w:r>
      <w:r>
        <w:rPr>
          <w:rFonts w:ascii="Times New Roman"/>
          <w:color w:val="333333"/>
          <w:spacing w:val="7"/>
          <w:sz w:val="23"/>
          <w:shd w:val="clear" w:color="auto" w:fill="FEBF99"/>
        </w:rPr>
        <w:t xml:space="preserve"> </w:t>
      </w:r>
      <w:r>
        <w:rPr>
          <w:rFonts w:ascii="Times New Roman"/>
          <w:color w:val="333333"/>
          <w:spacing w:val="9"/>
          <w:sz w:val="23"/>
          <w:shd w:val="clear" w:color="auto" w:fill="FEBF99"/>
        </w:rPr>
        <w:t>to</w:t>
      </w:r>
      <w:r>
        <w:rPr>
          <w:rFonts w:ascii="Times New Roman"/>
          <w:color w:val="333333"/>
          <w:spacing w:val="29"/>
          <w:sz w:val="23"/>
          <w:shd w:val="clear" w:color="auto" w:fill="FEBF99"/>
        </w:rPr>
        <w:t xml:space="preserve"> </w:t>
      </w:r>
      <w:r>
        <w:rPr>
          <w:rFonts w:ascii="Times New Roman"/>
          <w:color w:val="333333"/>
          <w:spacing w:val="10"/>
          <w:sz w:val="23"/>
          <w:shd w:val="clear" w:color="auto" w:fill="FEBF99"/>
        </w:rPr>
        <w:t>our</w:t>
      </w:r>
    </w:p>
    <w:p w:rsidR="00000000">
      <w:pPr>
        <w:spacing w:line="345" w:lineRule="auto"/>
        <w:ind w:left="165" w:right="324"/>
        <w:rPr>
          <w:rFonts w:ascii="Times New Roman"/>
          <w:sz w:val="23"/>
        </w:rPr>
      </w:pPr>
      <w:r>
        <w:rPr>
          <w:rFonts w:ascii="Times New Roman"/>
          <w:color w:val="333333"/>
          <w:spacing w:val="16"/>
          <w:sz w:val="23"/>
          <w:shd w:val="clear" w:color="auto" w:fill="FEBF99"/>
        </w:rPr>
        <w:t>reputation</w:t>
      </w:r>
      <w:r>
        <w:rPr>
          <w:rFonts w:ascii="Times New Roman"/>
          <w:color w:val="333333"/>
          <w:spacing w:val="40"/>
          <w:sz w:val="23"/>
          <w:shd w:val="clear" w:color="auto" w:fill="FEBF99"/>
        </w:rPr>
        <w:t xml:space="preserve"> </w:t>
      </w:r>
      <w:r>
        <w:rPr>
          <w:rFonts w:ascii="Times New Roman"/>
          <w:color w:val="333333"/>
          <w:spacing w:val="12"/>
          <w:sz w:val="23"/>
          <w:shd w:val="clear" w:color="auto" w:fill="FEBF99"/>
        </w:rPr>
        <w:t xml:space="preserve">or </w:t>
      </w:r>
      <w:r>
        <w:rPr>
          <w:rFonts w:ascii="Times New Roman"/>
          <w:color w:val="333333"/>
          <w:sz w:val="23"/>
          <w:shd w:val="clear" w:color="auto" w:fill="FEBF99"/>
        </w:rPr>
        <w:t>a</w:t>
      </w:r>
      <w:r>
        <w:rPr>
          <w:rFonts w:ascii="Times New Roman"/>
          <w:color w:val="333333"/>
          <w:spacing w:val="40"/>
          <w:sz w:val="23"/>
          <w:shd w:val="clear" w:color="auto" w:fill="FEBF99"/>
        </w:rPr>
        <w:t xml:space="preserve"> </w:t>
      </w:r>
      <w:r>
        <w:rPr>
          <w:rFonts w:ascii="Times New Roman"/>
          <w:color w:val="333333"/>
          <w:sz w:val="23"/>
          <w:shd w:val="clear" w:color="auto" w:fill="FEBF99"/>
        </w:rPr>
        <w:t>high</w:t>
      </w:r>
      <w:r>
        <w:rPr>
          <w:rFonts w:ascii="Times New Roman"/>
          <w:color w:val="333333"/>
          <w:spacing w:val="40"/>
          <w:sz w:val="23"/>
          <w:shd w:val="clear" w:color="auto" w:fill="FEBF99"/>
        </w:rPr>
        <w:t xml:space="preserve"> </w:t>
      </w:r>
      <w:r>
        <w:rPr>
          <w:rFonts w:ascii="Times New Roman"/>
          <w:color w:val="333333"/>
          <w:sz w:val="23"/>
          <w:shd w:val="clear" w:color="auto" w:fill="FEBF99"/>
        </w:rPr>
        <w:t>le</w:t>
      </w:r>
      <w:r>
        <w:rPr>
          <w:rFonts w:ascii="Times New Roman"/>
          <w:color w:val="333333"/>
          <w:spacing w:val="-20"/>
          <w:sz w:val="23"/>
          <w:shd w:val="clear" w:color="auto" w:fill="FEBF99"/>
        </w:rPr>
        <w:t xml:space="preserve"> </w:t>
      </w:r>
      <w:r>
        <w:rPr>
          <w:rFonts w:ascii="Times New Roman"/>
          <w:color w:val="333333"/>
          <w:sz w:val="23"/>
          <w:shd w:val="clear" w:color="auto" w:fill="FEBF99"/>
        </w:rPr>
        <w:t xml:space="preserve">vel </w:t>
      </w:r>
      <w:r>
        <w:rPr>
          <w:rFonts w:ascii="Times New Roman"/>
          <w:color w:val="333333"/>
          <w:spacing w:val="12"/>
          <w:sz w:val="23"/>
          <w:shd w:val="clear" w:color="auto" w:fill="FEBF99"/>
        </w:rPr>
        <w:t xml:space="preserve">of </w:t>
      </w:r>
      <w:r>
        <w:rPr>
          <w:rFonts w:ascii="Times New Roman"/>
          <w:color w:val="333333"/>
          <w:spacing w:val="11"/>
          <w:sz w:val="23"/>
          <w:shd w:val="clear" w:color="auto" w:fill="FEBF99"/>
        </w:rPr>
        <w:t xml:space="preserve">novelty </w:t>
      </w:r>
      <w:r>
        <w:rPr>
          <w:rFonts w:ascii="Times New Roman"/>
          <w:color w:val="333333"/>
          <w:spacing w:val="10"/>
          <w:sz w:val="23"/>
          <w:shd w:val="clear" w:color="auto" w:fill="FEBF99"/>
        </w:rPr>
        <w:t>or</w:t>
      </w:r>
      <w:r>
        <w:rPr>
          <w:rFonts w:ascii="Times New Roman"/>
          <w:color w:val="333333"/>
          <w:spacing w:val="40"/>
          <w:sz w:val="23"/>
          <w:shd w:val="clear" w:color="auto" w:fill="FEBF99"/>
        </w:rPr>
        <w:t xml:space="preserve"> </w:t>
      </w:r>
      <w:r>
        <w:rPr>
          <w:rFonts w:ascii="Times New Roman"/>
          <w:color w:val="333333"/>
          <w:spacing w:val="13"/>
          <w:sz w:val="23"/>
          <w:shd w:val="clear" w:color="auto" w:fill="FEBF99"/>
        </w:rPr>
        <w:t xml:space="preserve">technical </w:t>
      </w:r>
      <w:r>
        <w:rPr>
          <w:rFonts w:ascii="Times New Roman"/>
          <w:color w:val="333333"/>
          <w:sz w:val="23"/>
          <w:shd w:val="clear" w:color="auto" w:fill="FEBF99"/>
        </w:rPr>
        <w:t>difficulty. It</w:t>
      </w:r>
      <w:r>
        <w:rPr>
          <w:rFonts w:ascii="Times New Roman"/>
          <w:color w:val="333333"/>
          <w:spacing w:val="40"/>
          <w:sz w:val="23"/>
          <w:shd w:val="clear" w:color="auto" w:fill="FEBF99"/>
        </w:rPr>
        <w:t xml:space="preserve"> </w:t>
      </w:r>
      <w:r>
        <w:rPr>
          <w:rFonts w:ascii="Times New Roman"/>
          <w:color w:val="333333"/>
          <w:sz w:val="23"/>
          <w:shd w:val="clear" w:color="auto" w:fill="FEBF99"/>
        </w:rPr>
        <w:t xml:space="preserve">will </w:t>
      </w:r>
      <w:r>
        <w:rPr>
          <w:rFonts w:ascii="Times New Roman"/>
          <w:color w:val="333333"/>
          <w:spacing w:val="11"/>
          <w:sz w:val="23"/>
          <w:shd w:val="clear" w:color="auto" w:fill="FEBF99"/>
        </w:rPr>
        <w:t>be</w:t>
      </w:r>
      <w:r>
        <w:rPr>
          <w:rFonts w:ascii="Times New Roman"/>
          <w:color w:val="333333"/>
          <w:spacing w:val="40"/>
          <w:sz w:val="23"/>
          <w:shd w:val="clear" w:color="auto" w:fill="FEBF99"/>
        </w:rPr>
        <w:t xml:space="preserve"> </w:t>
      </w:r>
      <w:r>
        <w:rPr>
          <w:rFonts w:ascii="Times New Roman"/>
          <w:color w:val="333333"/>
          <w:sz w:val="23"/>
          <w:shd w:val="clear" w:color="auto" w:fill="FEBF99"/>
        </w:rPr>
        <w:t>carrie</w:t>
      </w:r>
      <w:r>
        <w:rPr>
          <w:rFonts w:ascii="Times New Roman"/>
          <w:color w:val="333333"/>
          <w:spacing w:val="-20"/>
          <w:sz w:val="23"/>
          <w:shd w:val="clear" w:color="auto" w:fill="FEBF99"/>
        </w:rPr>
        <w:t xml:space="preserve"> </w:t>
      </w:r>
      <w:r>
        <w:rPr>
          <w:rFonts w:ascii="Times New Roman"/>
          <w:color w:val="333333"/>
          <w:sz w:val="23"/>
          <w:shd w:val="clear" w:color="auto" w:fill="FEBF99"/>
        </w:rPr>
        <w:t>d</w:t>
      </w:r>
      <w:r>
        <w:rPr>
          <w:rFonts w:ascii="Times New Roman"/>
          <w:color w:val="333333"/>
          <w:spacing w:val="40"/>
          <w:sz w:val="23"/>
          <w:shd w:val="clear" w:color="auto" w:fill="FEBF99"/>
        </w:rPr>
        <w:t xml:space="preserve"> </w:t>
      </w:r>
      <w:r>
        <w:rPr>
          <w:rFonts w:ascii="Times New Roman"/>
          <w:color w:val="333333"/>
          <w:spacing w:val="15"/>
          <w:sz w:val="23"/>
          <w:shd w:val="clear" w:color="auto" w:fill="FEBF99"/>
        </w:rPr>
        <w:t xml:space="preserve">out </w:t>
      </w:r>
      <w:r>
        <w:rPr>
          <w:rFonts w:ascii="Times New Roman"/>
          <w:color w:val="333333"/>
          <w:spacing w:val="14"/>
          <w:sz w:val="23"/>
          <w:shd w:val="clear" w:color="auto" w:fill="FEBF99"/>
        </w:rPr>
        <w:t>by</w:t>
      </w:r>
      <w:r>
        <w:rPr>
          <w:rFonts w:ascii="Times New Roman"/>
          <w:color w:val="333333"/>
          <w:spacing w:val="14"/>
          <w:sz w:val="23"/>
        </w:rPr>
        <w:t xml:space="preserve"> </w:t>
      </w:r>
      <w:r>
        <w:rPr>
          <w:rFonts w:ascii="Times New Roman"/>
          <w:color w:val="333333"/>
          <w:sz w:val="23"/>
          <w:shd w:val="clear" w:color="auto" w:fill="FEBF99"/>
        </w:rPr>
        <w:t>qualified</w:t>
      </w:r>
      <w:r>
        <w:rPr>
          <w:rFonts w:ascii="Times New Roman"/>
          <w:color w:val="333333"/>
          <w:spacing w:val="40"/>
          <w:sz w:val="23"/>
          <w:shd w:val="clear" w:color="auto" w:fill="FEBF99"/>
        </w:rPr>
        <w:t xml:space="preserve"> </w:t>
      </w:r>
      <w:r>
        <w:rPr>
          <w:rFonts w:ascii="Times New Roman"/>
          <w:color w:val="333333"/>
          <w:spacing w:val="14"/>
          <w:sz w:val="23"/>
          <w:shd w:val="clear" w:color="auto" w:fill="FEBF99"/>
        </w:rPr>
        <w:t>technical</w:t>
      </w:r>
      <w:r>
        <w:rPr>
          <w:rFonts w:ascii="Times New Roman"/>
          <w:color w:val="333333"/>
          <w:spacing w:val="3"/>
          <w:sz w:val="23"/>
          <w:shd w:val="clear" w:color="auto" w:fill="FEBF99"/>
        </w:rPr>
        <w:t xml:space="preserve"> </w:t>
      </w:r>
      <w:r>
        <w:rPr>
          <w:rFonts w:ascii="Times New Roman"/>
          <w:color w:val="333333"/>
          <w:sz w:val="23"/>
          <w:shd w:val="clear" w:color="auto" w:fill="FEBF99"/>
        </w:rPr>
        <w:t>e</w:t>
      </w:r>
      <w:r>
        <w:rPr>
          <w:rFonts w:ascii="Times New Roman"/>
          <w:color w:val="333333"/>
          <w:spacing w:val="-24"/>
          <w:sz w:val="23"/>
          <w:shd w:val="clear" w:color="auto" w:fill="FEBF99"/>
        </w:rPr>
        <w:t xml:space="preserve"> </w:t>
      </w:r>
      <w:r>
        <w:rPr>
          <w:rFonts w:ascii="Times New Roman"/>
          <w:color w:val="333333"/>
          <w:spacing w:val="14"/>
          <w:sz w:val="23"/>
          <w:shd w:val="clear" w:color="auto" w:fill="FEBF99"/>
        </w:rPr>
        <w:t>xperts</w:t>
      </w:r>
      <w:r>
        <w:rPr>
          <w:rFonts w:ascii="Times New Roman"/>
          <w:color w:val="333333"/>
          <w:spacing w:val="39"/>
          <w:sz w:val="23"/>
          <w:shd w:val="clear" w:color="auto" w:fill="FEBF99"/>
        </w:rPr>
        <w:t xml:space="preserve"> </w:t>
      </w:r>
      <w:r>
        <w:rPr>
          <w:rFonts w:ascii="Times New Roman"/>
          <w:color w:val="333333"/>
          <w:spacing w:val="15"/>
          <w:sz w:val="23"/>
          <w:shd w:val="clear" w:color="auto" w:fill="FEBF99"/>
        </w:rPr>
        <w:t>and</w:t>
      </w:r>
      <w:r>
        <w:rPr>
          <w:rFonts w:ascii="Times New Roman"/>
          <w:color w:val="333333"/>
          <w:spacing w:val="40"/>
          <w:sz w:val="23"/>
          <w:shd w:val="clear" w:color="auto" w:fill="FEBF99"/>
        </w:rPr>
        <w:t xml:space="preserve"> </w:t>
      </w:r>
      <w:r>
        <w:rPr>
          <w:rFonts w:ascii="Times New Roman"/>
          <w:color w:val="333333"/>
          <w:spacing w:val="11"/>
          <w:sz w:val="23"/>
          <w:shd w:val="clear" w:color="auto" w:fill="FEBF99"/>
        </w:rPr>
        <w:t>be</w:t>
      </w:r>
      <w:r>
        <w:rPr>
          <w:rFonts w:ascii="Times New Roman"/>
          <w:color w:val="333333"/>
          <w:spacing w:val="40"/>
          <w:sz w:val="23"/>
          <w:shd w:val="clear" w:color="auto" w:fill="FEBF99"/>
        </w:rPr>
        <w:t xml:space="preserve"> </w:t>
      </w:r>
      <w:r>
        <w:rPr>
          <w:rFonts w:ascii="Times New Roman"/>
          <w:color w:val="333333"/>
          <w:spacing w:val="20"/>
          <w:sz w:val="23"/>
          <w:shd w:val="clear" w:color="auto" w:fill="FEBF99"/>
        </w:rPr>
        <w:t>independent</w:t>
      </w:r>
      <w:r>
        <w:rPr>
          <w:rFonts w:ascii="Times New Roman"/>
          <w:color w:val="333333"/>
          <w:spacing w:val="36"/>
          <w:sz w:val="23"/>
          <w:shd w:val="clear" w:color="auto" w:fill="FEBF99"/>
        </w:rPr>
        <w:t xml:space="preserve"> </w:t>
      </w:r>
      <w:r>
        <w:rPr>
          <w:rFonts w:ascii="Times New Roman"/>
          <w:color w:val="333333"/>
          <w:spacing w:val="10"/>
          <w:sz w:val="23"/>
          <w:shd w:val="clear" w:color="auto" w:fill="FEBF99"/>
        </w:rPr>
        <w:t xml:space="preserve">of </w:t>
      </w:r>
      <w:r>
        <w:rPr>
          <w:rFonts w:ascii="Times New Roman"/>
          <w:color w:val="333333"/>
          <w:spacing w:val="12"/>
          <w:sz w:val="23"/>
          <w:shd w:val="clear" w:color="auto" w:fill="FEBF99"/>
        </w:rPr>
        <w:t>stake</w:t>
      </w:r>
      <w:r>
        <w:rPr>
          <w:rFonts w:ascii="Times New Roman"/>
          <w:color w:val="333333"/>
          <w:spacing w:val="-24"/>
          <w:sz w:val="23"/>
          <w:shd w:val="clear" w:color="auto" w:fill="FEBF99"/>
        </w:rPr>
        <w:t xml:space="preserve"> </w:t>
      </w:r>
      <w:r>
        <w:rPr>
          <w:rFonts w:ascii="Times New Roman"/>
          <w:color w:val="333333"/>
          <w:spacing w:val="12"/>
          <w:sz w:val="23"/>
          <w:shd w:val="clear" w:color="auto" w:fill="FEBF99"/>
        </w:rPr>
        <w:t>holde</w:t>
      </w:r>
      <w:r>
        <w:rPr>
          <w:rFonts w:ascii="Times New Roman"/>
          <w:color w:val="333333"/>
          <w:spacing w:val="-24"/>
          <w:sz w:val="23"/>
          <w:shd w:val="clear" w:color="auto" w:fill="FEBF99"/>
        </w:rPr>
        <w:t xml:space="preserve"> </w:t>
      </w:r>
      <w:r>
        <w:rPr>
          <w:rFonts w:ascii="Times New Roman"/>
          <w:color w:val="333333"/>
          <w:sz w:val="23"/>
          <w:shd w:val="clear" w:color="auto" w:fill="FEBF99"/>
        </w:rPr>
        <w:t>r</w:t>
      </w:r>
      <w:r>
        <w:rPr>
          <w:rFonts w:ascii="Times New Roman"/>
          <w:color w:val="333333"/>
          <w:spacing w:val="35"/>
          <w:sz w:val="23"/>
          <w:shd w:val="clear" w:color="auto" w:fill="FEBF99"/>
        </w:rPr>
        <w:t xml:space="preserve"> </w:t>
      </w:r>
      <w:r>
        <w:rPr>
          <w:rFonts w:ascii="Times New Roman"/>
          <w:color w:val="333333"/>
          <w:spacing w:val="15"/>
          <w:sz w:val="23"/>
          <w:shd w:val="clear" w:color="auto" w:fill="FEBF99"/>
        </w:rPr>
        <w:t>and</w:t>
      </w:r>
      <w:r>
        <w:rPr>
          <w:rFonts w:ascii="Times New Roman"/>
          <w:color w:val="333333"/>
          <w:spacing w:val="40"/>
          <w:sz w:val="23"/>
          <w:shd w:val="clear" w:color="auto" w:fill="FEBF99"/>
        </w:rPr>
        <w:t xml:space="preserve"> </w:t>
      </w:r>
      <w:r>
        <w:rPr>
          <w:rFonts w:ascii="Times New Roman"/>
          <w:color w:val="333333"/>
          <w:spacing w:val="17"/>
          <w:sz w:val="23"/>
          <w:shd w:val="clear" w:color="auto" w:fill="FEBF99"/>
        </w:rPr>
        <w:t>other</w:t>
      </w:r>
      <w:r>
        <w:rPr>
          <w:rFonts w:ascii="Times New Roman"/>
          <w:color w:val="333333"/>
          <w:spacing w:val="35"/>
          <w:sz w:val="23"/>
          <w:shd w:val="clear" w:color="auto" w:fill="FEBF99"/>
        </w:rPr>
        <w:t xml:space="preserve"> </w:t>
      </w:r>
      <w:r>
        <w:rPr>
          <w:rFonts w:ascii="Times New Roman"/>
          <w:color w:val="333333"/>
          <w:sz w:val="23"/>
          <w:shd w:val="clear" w:color="auto" w:fill="FEBF99"/>
        </w:rPr>
        <w:t>inte</w:t>
      </w:r>
      <w:r>
        <w:rPr>
          <w:rFonts w:ascii="Times New Roman"/>
          <w:color w:val="333333"/>
          <w:spacing w:val="-24"/>
          <w:sz w:val="23"/>
          <w:shd w:val="clear" w:color="auto" w:fill="FEBF99"/>
        </w:rPr>
        <w:t xml:space="preserve"> </w:t>
      </w:r>
      <w:r>
        <w:rPr>
          <w:rFonts w:ascii="Times New Roman"/>
          <w:color w:val="333333"/>
          <w:spacing w:val="16"/>
          <w:sz w:val="23"/>
          <w:shd w:val="clear" w:color="auto" w:fill="FEBF99"/>
        </w:rPr>
        <w:t>rests.</w:t>
      </w:r>
    </w:p>
    <w:p w:rsidR="00000000">
      <w:pPr>
        <w:pStyle w:val="Heading6"/>
        <w:spacing w:before="261"/>
      </w:pPr>
      <w:bookmarkStart w:id="4" w:name="Natural_England_Evidence_reviews"/>
      <w:bookmarkEnd w:id="4"/>
      <w:r>
        <w:rPr>
          <w:color w:val="333333"/>
        </w:rPr>
        <w:t>Natural</w:t>
      </w:r>
      <w:r>
        <w:rPr>
          <w:color w:val="333333"/>
          <w:spacing w:val="-8"/>
        </w:rPr>
        <w:t xml:space="preserve"> </w:t>
      </w:r>
      <w:r>
        <w:rPr>
          <w:color w:val="333333"/>
        </w:rPr>
        <w:t>England</w:t>
      </w:r>
      <w:r>
        <w:rPr>
          <w:color w:val="333333"/>
          <w:spacing w:val="-8"/>
        </w:rPr>
        <w:t xml:space="preserve"> </w:t>
      </w:r>
      <w:r>
        <w:rPr>
          <w:color w:val="333333"/>
        </w:rPr>
        <w:t>Evidence</w:t>
      </w:r>
      <w:r>
        <w:rPr>
          <w:color w:val="333333"/>
          <w:spacing w:val="-13"/>
        </w:rPr>
        <w:t xml:space="preserve"> </w:t>
      </w:r>
      <w:r>
        <w:rPr>
          <w:color w:val="333333"/>
          <w:spacing w:val="-2"/>
        </w:rPr>
        <w:t>reviews</w:t>
      </w:r>
    </w:p>
    <w:p w:rsidR="00000000">
      <w:pPr>
        <w:spacing w:before="242"/>
        <w:ind w:left="165"/>
        <w:rPr>
          <w:rFonts w:ascii="Times New Roman"/>
          <w:sz w:val="23"/>
        </w:rPr>
      </w:pPr>
      <w:r>
        <w:rPr>
          <w:rFonts w:ascii="Times New Roman"/>
          <w:color w:val="333333"/>
          <w:sz w:val="23"/>
        </w:rPr>
        <w:t>For</w:t>
      </w:r>
      <w:r>
        <w:rPr>
          <w:rFonts w:ascii="Times New Roman"/>
          <w:color w:val="333333"/>
          <w:spacing w:val="27"/>
          <w:sz w:val="23"/>
        </w:rPr>
        <w:t xml:space="preserve"> </w:t>
      </w:r>
      <w:r>
        <w:rPr>
          <w:rFonts w:ascii="Times New Roman"/>
          <w:color w:val="333333"/>
          <w:spacing w:val="16"/>
          <w:sz w:val="23"/>
        </w:rPr>
        <w:t>Natural</w:t>
      </w:r>
      <w:r>
        <w:rPr>
          <w:rFonts w:ascii="Times New Roman"/>
          <w:color w:val="333333"/>
          <w:spacing w:val="6"/>
          <w:sz w:val="23"/>
        </w:rPr>
        <w:t xml:space="preserve"> </w:t>
      </w:r>
      <w:r>
        <w:rPr>
          <w:rFonts w:ascii="Times New Roman"/>
          <w:color w:val="333333"/>
          <w:sz w:val="23"/>
        </w:rPr>
        <w:t>England</w:t>
      </w:r>
      <w:r>
        <w:rPr>
          <w:rFonts w:ascii="Times New Roman"/>
          <w:color w:val="333333"/>
          <w:spacing w:val="42"/>
          <w:sz w:val="23"/>
        </w:rPr>
        <w:t xml:space="preserve"> </w:t>
      </w:r>
      <w:r>
        <w:rPr>
          <w:rFonts w:ascii="Times New Roman"/>
          <w:color w:val="333333"/>
          <w:sz w:val="23"/>
        </w:rPr>
        <w:t>Evide</w:t>
      </w:r>
      <w:r>
        <w:rPr>
          <w:rFonts w:ascii="Times New Roman"/>
          <w:color w:val="333333"/>
          <w:spacing w:val="-25"/>
          <w:sz w:val="23"/>
        </w:rPr>
        <w:t xml:space="preserve"> </w:t>
      </w:r>
      <w:r>
        <w:rPr>
          <w:rFonts w:ascii="Times New Roman"/>
          <w:color w:val="333333"/>
          <w:spacing w:val="9"/>
          <w:sz w:val="23"/>
        </w:rPr>
        <w:t>nce</w:t>
      </w:r>
      <w:r>
        <w:rPr>
          <w:rFonts w:ascii="Times New Roman"/>
          <w:color w:val="333333"/>
          <w:spacing w:val="43"/>
          <w:sz w:val="23"/>
        </w:rPr>
        <w:t xml:space="preserve"> </w:t>
      </w:r>
      <w:r>
        <w:rPr>
          <w:rFonts w:ascii="Times New Roman"/>
          <w:color w:val="333333"/>
          <w:sz w:val="23"/>
        </w:rPr>
        <w:t>Re</w:t>
      </w:r>
      <w:r>
        <w:rPr>
          <w:rFonts w:ascii="Times New Roman"/>
          <w:color w:val="333333"/>
          <w:spacing w:val="-25"/>
          <w:sz w:val="23"/>
        </w:rPr>
        <w:t xml:space="preserve"> </w:t>
      </w:r>
      <w:r>
        <w:rPr>
          <w:rFonts w:ascii="Times New Roman"/>
          <w:color w:val="333333"/>
          <w:sz w:val="23"/>
        </w:rPr>
        <w:t>views,</w:t>
      </w:r>
      <w:r>
        <w:rPr>
          <w:rFonts w:ascii="Times New Roman"/>
          <w:color w:val="333333"/>
          <w:spacing w:val="8"/>
          <w:sz w:val="23"/>
        </w:rPr>
        <w:t xml:space="preserve"> </w:t>
      </w:r>
      <w:r>
        <w:rPr>
          <w:rFonts w:ascii="Times New Roman"/>
          <w:color w:val="333333"/>
          <w:spacing w:val="14"/>
          <w:sz w:val="23"/>
        </w:rPr>
        <w:t>the</w:t>
      </w:r>
      <w:r>
        <w:rPr>
          <w:rFonts w:ascii="Times New Roman"/>
          <w:color w:val="333333"/>
          <w:spacing w:val="39"/>
          <w:sz w:val="23"/>
        </w:rPr>
        <w:t xml:space="preserve"> </w:t>
      </w:r>
      <w:r>
        <w:rPr>
          <w:rFonts w:ascii="Times New Roman"/>
          <w:color w:val="333333"/>
          <w:sz w:val="23"/>
        </w:rPr>
        <w:t>m</w:t>
      </w:r>
      <w:r>
        <w:rPr>
          <w:rFonts w:ascii="Times New Roman"/>
          <w:color w:val="333333"/>
          <w:spacing w:val="-18"/>
          <w:sz w:val="23"/>
        </w:rPr>
        <w:t xml:space="preserve"> </w:t>
      </w:r>
      <w:r>
        <w:rPr>
          <w:rFonts w:ascii="Times New Roman"/>
          <w:color w:val="333333"/>
          <w:spacing w:val="16"/>
          <w:sz w:val="23"/>
        </w:rPr>
        <w:t>ethodology</w:t>
      </w:r>
      <w:r>
        <w:rPr>
          <w:rFonts w:ascii="Times New Roman"/>
          <w:color w:val="333333"/>
          <w:spacing w:val="6"/>
          <w:sz w:val="23"/>
        </w:rPr>
        <w:t xml:space="preserve"> </w:t>
      </w:r>
      <w:r>
        <w:rPr>
          <w:rFonts w:ascii="Times New Roman"/>
          <w:color w:val="333333"/>
          <w:sz w:val="23"/>
        </w:rPr>
        <w:t>itse</w:t>
      </w:r>
      <w:r>
        <w:rPr>
          <w:rFonts w:ascii="Times New Roman"/>
          <w:color w:val="333333"/>
          <w:spacing w:val="-25"/>
          <w:sz w:val="23"/>
        </w:rPr>
        <w:t xml:space="preserve"> </w:t>
      </w:r>
      <w:r>
        <w:rPr>
          <w:rFonts w:ascii="Times New Roman"/>
          <w:color w:val="333333"/>
          <w:sz w:val="23"/>
        </w:rPr>
        <w:t>lf</w:t>
      </w:r>
      <w:r>
        <w:rPr>
          <w:rFonts w:ascii="Times New Roman"/>
          <w:color w:val="333333"/>
          <w:spacing w:val="14"/>
          <w:sz w:val="23"/>
        </w:rPr>
        <w:t xml:space="preserve"> </w:t>
      </w:r>
      <w:r>
        <w:rPr>
          <w:rFonts w:ascii="Times New Roman"/>
          <w:color w:val="333333"/>
          <w:spacing w:val="9"/>
          <w:sz w:val="23"/>
        </w:rPr>
        <w:t>also</w:t>
      </w:r>
      <w:r>
        <w:rPr>
          <w:rFonts w:ascii="Times New Roman"/>
          <w:color w:val="333333"/>
          <w:spacing w:val="33"/>
          <w:sz w:val="23"/>
        </w:rPr>
        <w:t xml:space="preserve"> </w:t>
      </w:r>
      <w:r>
        <w:rPr>
          <w:rFonts w:ascii="Times New Roman"/>
          <w:color w:val="333333"/>
          <w:spacing w:val="16"/>
          <w:sz w:val="23"/>
        </w:rPr>
        <w:t>nee</w:t>
      </w:r>
      <w:r>
        <w:rPr>
          <w:rFonts w:ascii="Times New Roman"/>
          <w:color w:val="333333"/>
          <w:spacing w:val="-25"/>
          <w:sz w:val="23"/>
        </w:rPr>
        <w:t xml:space="preserve"> </w:t>
      </w:r>
      <w:r>
        <w:rPr>
          <w:rFonts w:ascii="Times New Roman"/>
          <w:color w:val="333333"/>
          <w:spacing w:val="12"/>
          <w:sz w:val="23"/>
        </w:rPr>
        <w:t>ds</w:t>
      </w:r>
      <w:r>
        <w:rPr>
          <w:rFonts w:ascii="Times New Roman"/>
          <w:color w:val="333333"/>
          <w:spacing w:val="30"/>
          <w:sz w:val="23"/>
        </w:rPr>
        <w:t xml:space="preserve"> </w:t>
      </w:r>
      <w:r>
        <w:rPr>
          <w:rFonts w:ascii="Times New Roman"/>
          <w:color w:val="333333"/>
          <w:spacing w:val="9"/>
          <w:sz w:val="23"/>
        </w:rPr>
        <w:t>to</w:t>
      </w:r>
      <w:r>
        <w:rPr>
          <w:rFonts w:ascii="Times New Roman"/>
          <w:color w:val="333333"/>
          <w:spacing w:val="34"/>
          <w:sz w:val="23"/>
        </w:rPr>
        <w:t xml:space="preserve"> </w:t>
      </w:r>
      <w:r>
        <w:rPr>
          <w:rFonts w:ascii="Times New Roman"/>
          <w:color w:val="333333"/>
          <w:spacing w:val="6"/>
          <w:sz w:val="23"/>
        </w:rPr>
        <w:t>be</w:t>
      </w:r>
    </w:p>
    <w:p w:rsidR="00000000">
      <w:pPr>
        <w:spacing w:before="115" w:line="340" w:lineRule="auto"/>
        <w:ind w:left="165" w:right="545"/>
        <w:rPr>
          <w:rFonts w:ascii="Times New Roman"/>
          <w:sz w:val="23"/>
        </w:rPr>
      </w:pPr>
      <w:r>
        <w:rPr>
          <w:rFonts w:ascii="Times New Roman"/>
          <w:color w:val="333333"/>
          <w:sz w:val="23"/>
        </w:rPr>
        <w:t>re</w:t>
      </w:r>
      <w:r>
        <w:rPr>
          <w:rFonts w:ascii="Times New Roman"/>
          <w:color w:val="333333"/>
          <w:spacing w:val="-26"/>
          <w:sz w:val="23"/>
        </w:rPr>
        <w:t xml:space="preserve"> </w:t>
      </w:r>
      <w:r>
        <w:rPr>
          <w:rFonts w:ascii="Times New Roman"/>
          <w:color w:val="333333"/>
          <w:sz w:val="23"/>
        </w:rPr>
        <w:t>vie</w:t>
      </w:r>
      <w:r>
        <w:rPr>
          <w:rFonts w:ascii="Times New Roman"/>
          <w:color w:val="333333"/>
          <w:spacing w:val="-26"/>
          <w:sz w:val="23"/>
        </w:rPr>
        <w:t xml:space="preserve"> </w:t>
      </w:r>
      <w:r>
        <w:rPr>
          <w:rFonts w:ascii="Times New Roman"/>
          <w:color w:val="333333"/>
          <w:sz w:val="23"/>
        </w:rPr>
        <w:t>we</w:t>
      </w:r>
      <w:r>
        <w:rPr>
          <w:rFonts w:ascii="Times New Roman"/>
          <w:color w:val="333333"/>
          <w:spacing w:val="-26"/>
          <w:sz w:val="23"/>
        </w:rPr>
        <w:t xml:space="preserve"> </w:t>
      </w:r>
      <w:r>
        <w:rPr>
          <w:rFonts w:ascii="Times New Roman"/>
          <w:color w:val="333333"/>
          <w:sz w:val="23"/>
        </w:rPr>
        <w:t>d</w:t>
      </w:r>
      <w:r>
        <w:rPr>
          <w:rFonts w:ascii="Times New Roman"/>
          <w:color w:val="333333"/>
          <w:spacing w:val="36"/>
          <w:sz w:val="23"/>
        </w:rPr>
        <w:t xml:space="preserve"> </w:t>
      </w:r>
      <w:r>
        <w:rPr>
          <w:rFonts w:ascii="Times New Roman"/>
          <w:color w:val="333333"/>
          <w:spacing w:val="12"/>
          <w:sz w:val="23"/>
        </w:rPr>
        <w:t xml:space="preserve">at </w:t>
      </w:r>
      <w:r>
        <w:rPr>
          <w:rFonts w:ascii="Times New Roman"/>
          <w:color w:val="333333"/>
          <w:sz w:val="23"/>
        </w:rPr>
        <w:t>th</w:t>
      </w:r>
      <w:r>
        <w:rPr>
          <w:rFonts w:ascii="Times New Roman"/>
          <w:color w:val="333333"/>
          <w:spacing w:val="-27"/>
          <w:sz w:val="23"/>
        </w:rPr>
        <w:t xml:space="preserve"> </w:t>
      </w:r>
      <w:r>
        <w:rPr>
          <w:rFonts w:ascii="Times New Roman"/>
          <w:color w:val="333333"/>
          <w:sz w:val="23"/>
        </w:rPr>
        <w:t>is</w:t>
      </w:r>
      <w:r>
        <w:rPr>
          <w:rFonts w:ascii="Times New Roman"/>
          <w:color w:val="333333"/>
          <w:spacing w:val="13"/>
          <w:sz w:val="23"/>
        </w:rPr>
        <w:t xml:space="preserve"> stage</w:t>
      </w:r>
      <w:r>
        <w:rPr>
          <w:rFonts w:ascii="Times New Roman"/>
          <w:color w:val="333333"/>
          <w:spacing w:val="14"/>
          <w:sz w:val="23"/>
        </w:rPr>
        <w:t xml:space="preserve"> by</w:t>
      </w:r>
      <w:r>
        <w:rPr>
          <w:rFonts w:ascii="Times New Roman"/>
          <w:color w:val="333333"/>
          <w:spacing w:val="9"/>
          <w:sz w:val="23"/>
        </w:rPr>
        <w:t xml:space="preserve"> </w:t>
      </w:r>
      <w:r>
        <w:rPr>
          <w:rFonts w:ascii="Times New Roman"/>
          <w:color w:val="333333"/>
          <w:sz w:val="23"/>
        </w:rPr>
        <w:t>a</w:t>
      </w:r>
      <w:r>
        <w:rPr>
          <w:rFonts w:ascii="Times New Roman"/>
          <w:color w:val="333333"/>
          <w:spacing w:val="32"/>
          <w:sz w:val="23"/>
        </w:rPr>
        <w:t xml:space="preserve"> </w:t>
      </w:r>
      <w:r>
        <w:rPr>
          <w:rFonts w:ascii="Times New Roman"/>
          <w:color w:val="333333"/>
          <w:spacing w:val="10"/>
          <w:sz w:val="23"/>
        </w:rPr>
        <w:t>Principal</w:t>
      </w:r>
      <w:r>
        <w:rPr>
          <w:rFonts w:ascii="Times New Roman"/>
          <w:color w:val="333333"/>
          <w:spacing w:val="4"/>
          <w:sz w:val="23"/>
        </w:rPr>
        <w:t xml:space="preserve"> </w:t>
      </w:r>
      <w:r>
        <w:rPr>
          <w:rFonts w:ascii="Times New Roman"/>
          <w:color w:val="333333"/>
          <w:sz w:val="23"/>
        </w:rPr>
        <w:t>Spe</w:t>
      </w:r>
      <w:r>
        <w:rPr>
          <w:rFonts w:ascii="Times New Roman"/>
          <w:color w:val="333333"/>
          <w:spacing w:val="-26"/>
          <w:sz w:val="23"/>
        </w:rPr>
        <w:t xml:space="preserve"> </w:t>
      </w:r>
      <w:r>
        <w:rPr>
          <w:rFonts w:ascii="Times New Roman"/>
          <w:color w:val="333333"/>
          <w:sz w:val="23"/>
        </w:rPr>
        <w:t>cialist</w:t>
      </w:r>
      <w:r>
        <w:rPr>
          <w:rFonts w:ascii="Times New Roman"/>
          <w:color w:val="333333"/>
          <w:spacing w:val="10"/>
          <w:sz w:val="23"/>
        </w:rPr>
        <w:t xml:space="preserve"> or </w:t>
      </w:r>
      <w:r>
        <w:rPr>
          <w:rFonts w:ascii="Times New Roman"/>
          <w:color w:val="333333"/>
          <w:sz w:val="23"/>
        </w:rPr>
        <w:t>a</w:t>
      </w:r>
      <w:r>
        <w:rPr>
          <w:rFonts w:ascii="Times New Roman"/>
          <w:color w:val="333333"/>
          <w:spacing w:val="37"/>
          <w:sz w:val="23"/>
        </w:rPr>
        <w:t xml:space="preserve"> </w:t>
      </w:r>
      <w:r>
        <w:rPr>
          <w:rFonts w:ascii="Times New Roman"/>
          <w:color w:val="333333"/>
          <w:sz w:val="23"/>
        </w:rPr>
        <w:t>Dire</w:t>
      </w:r>
      <w:r>
        <w:rPr>
          <w:rFonts w:ascii="Times New Roman"/>
          <w:color w:val="333333"/>
          <w:spacing w:val="-26"/>
          <w:sz w:val="23"/>
        </w:rPr>
        <w:t xml:space="preserve"> </w:t>
      </w:r>
      <w:r>
        <w:rPr>
          <w:rFonts w:ascii="Times New Roman"/>
          <w:color w:val="333333"/>
          <w:spacing w:val="14"/>
          <w:sz w:val="23"/>
        </w:rPr>
        <w:t>ctor/Deputy-</w:t>
      </w:r>
      <w:r>
        <w:rPr>
          <w:rFonts w:ascii="Times New Roman"/>
          <w:color w:val="333333"/>
          <w:sz w:val="23"/>
        </w:rPr>
        <w:t>Dire</w:t>
      </w:r>
      <w:r>
        <w:rPr>
          <w:rFonts w:ascii="Times New Roman"/>
          <w:color w:val="333333"/>
          <w:spacing w:val="-30"/>
          <w:sz w:val="23"/>
        </w:rPr>
        <w:t xml:space="preserve"> </w:t>
      </w:r>
      <w:r>
        <w:rPr>
          <w:rFonts w:ascii="Times New Roman"/>
          <w:color w:val="333333"/>
          <w:spacing w:val="11"/>
          <w:sz w:val="23"/>
        </w:rPr>
        <w:t xml:space="preserve">ctor </w:t>
      </w:r>
      <w:r>
        <w:rPr>
          <w:rFonts w:ascii="Times New Roman"/>
          <w:color w:val="333333"/>
          <w:sz w:val="23"/>
        </w:rPr>
        <w:t>in</w:t>
      </w:r>
      <w:r>
        <w:rPr>
          <w:rFonts w:ascii="Times New Roman"/>
          <w:color w:val="333333"/>
          <w:spacing w:val="14"/>
          <w:sz w:val="23"/>
        </w:rPr>
        <w:t xml:space="preserve"> the </w:t>
      </w:r>
      <w:r>
        <w:rPr>
          <w:rFonts w:ascii="Times New Roman"/>
          <w:color w:val="333333"/>
          <w:sz w:val="23"/>
        </w:rPr>
        <w:t>Chie</w:t>
      </w:r>
      <w:r>
        <w:rPr>
          <w:rFonts w:ascii="Times New Roman"/>
          <w:color w:val="333333"/>
          <w:spacing w:val="-19"/>
          <w:sz w:val="23"/>
        </w:rPr>
        <w:t xml:space="preserve"> </w:t>
      </w:r>
      <w:r>
        <w:rPr>
          <w:rFonts w:ascii="Times New Roman"/>
          <w:color w:val="333333"/>
          <w:sz w:val="23"/>
        </w:rPr>
        <w:t>f Scientist</w:t>
      </w:r>
      <w:r>
        <w:rPr>
          <w:rFonts w:ascii="Times New Roman"/>
          <w:color w:val="333333"/>
          <w:spacing w:val="40"/>
          <w:sz w:val="23"/>
        </w:rPr>
        <w:t xml:space="preserve"> </w:t>
      </w:r>
      <w:r>
        <w:rPr>
          <w:rFonts w:ascii="Times New Roman"/>
          <w:color w:val="333333"/>
          <w:spacing w:val="12"/>
          <w:sz w:val="23"/>
        </w:rPr>
        <w:t>Directorate</w:t>
      </w:r>
      <w:r>
        <w:rPr>
          <w:rFonts w:ascii="Times New Roman"/>
          <w:color w:val="333333"/>
          <w:spacing w:val="40"/>
          <w:sz w:val="23"/>
        </w:rPr>
        <w:t xml:space="preserve"> </w:t>
      </w:r>
      <w:r>
        <w:rPr>
          <w:rFonts w:ascii="Times New Roman"/>
          <w:color w:val="333333"/>
          <w:spacing w:val="9"/>
          <w:sz w:val="23"/>
        </w:rPr>
        <w:t>to</w:t>
      </w:r>
      <w:r>
        <w:rPr>
          <w:rFonts w:ascii="Times New Roman"/>
          <w:color w:val="333333"/>
          <w:spacing w:val="18"/>
          <w:sz w:val="23"/>
        </w:rPr>
        <w:t xml:space="preserve"> ensure</w:t>
      </w:r>
      <w:r>
        <w:rPr>
          <w:rFonts w:ascii="Times New Roman"/>
          <w:color w:val="333333"/>
          <w:spacing w:val="40"/>
          <w:sz w:val="23"/>
        </w:rPr>
        <w:t xml:space="preserve"> </w:t>
      </w:r>
      <w:r>
        <w:rPr>
          <w:rFonts w:ascii="Times New Roman"/>
          <w:color w:val="333333"/>
          <w:sz w:val="23"/>
        </w:rPr>
        <w:t>it</w:t>
      </w:r>
      <w:r>
        <w:rPr>
          <w:rFonts w:ascii="Times New Roman"/>
          <w:color w:val="333333"/>
          <w:spacing w:val="40"/>
          <w:sz w:val="23"/>
        </w:rPr>
        <w:t xml:space="preserve"> </w:t>
      </w:r>
      <w:r>
        <w:rPr>
          <w:rFonts w:ascii="Times New Roman"/>
          <w:color w:val="333333"/>
          <w:sz w:val="23"/>
        </w:rPr>
        <w:t>m</w:t>
      </w:r>
      <w:r>
        <w:rPr>
          <w:rFonts w:ascii="Times New Roman"/>
          <w:color w:val="333333"/>
          <w:spacing w:val="-9"/>
          <w:sz w:val="23"/>
        </w:rPr>
        <w:t xml:space="preserve"> </w:t>
      </w:r>
      <w:r>
        <w:rPr>
          <w:rFonts w:ascii="Times New Roman"/>
          <w:color w:val="333333"/>
          <w:spacing w:val="17"/>
          <w:sz w:val="23"/>
        </w:rPr>
        <w:t xml:space="preserve">eets </w:t>
      </w:r>
      <w:r>
        <w:rPr>
          <w:rFonts w:ascii="Times New Roman"/>
          <w:color w:val="333333"/>
          <w:sz w:val="23"/>
        </w:rPr>
        <w:t>e</w:t>
      </w:r>
      <w:r>
        <w:rPr>
          <w:rFonts w:ascii="Times New Roman"/>
          <w:color w:val="333333"/>
          <w:spacing w:val="-19"/>
          <w:sz w:val="23"/>
        </w:rPr>
        <w:t xml:space="preserve"> </w:t>
      </w:r>
      <w:r>
        <w:rPr>
          <w:rFonts w:ascii="Times New Roman"/>
          <w:color w:val="333333"/>
          <w:spacing w:val="10"/>
          <w:sz w:val="23"/>
        </w:rPr>
        <w:t>vidence</w:t>
      </w:r>
      <w:r>
        <w:rPr>
          <w:rFonts w:ascii="Times New Roman"/>
          <w:color w:val="333333"/>
          <w:spacing w:val="40"/>
          <w:sz w:val="23"/>
        </w:rPr>
        <w:t xml:space="preserve"> </w:t>
      </w:r>
      <w:r>
        <w:rPr>
          <w:rFonts w:ascii="Times New Roman"/>
          <w:color w:val="333333"/>
          <w:sz w:val="23"/>
        </w:rPr>
        <w:t>re</w:t>
      </w:r>
      <w:r>
        <w:rPr>
          <w:rFonts w:ascii="Times New Roman"/>
          <w:color w:val="333333"/>
          <w:spacing w:val="-19"/>
          <w:sz w:val="23"/>
        </w:rPr>
        <w:t xml:space="preserve"> </w:t>
      </w:r>
      <w:r>
        <w:rPr>
          <w:rFonts w:ascii="Times New Roman"/>
          <w:color w:val="333333"/>
          <w:sz w:val="23"/>
        </w:rPr>
        <w:t>vie</w:t>
      </w:r>
      <w:r>
        <w:rPr>
          <w:rFonts w:ascii="Times New Roman"/>
          <w:color w:val="333333"/>
          <w:spacing w:val="-19"/>
          <w:sz w:val="23"/>
        </w:rPr>
        <w:t xml:space="preserve"> </w:t>
      </w:r>
      <w:r>
        <w:rPr>
          <w:rFonts w:ascii="Times New Roman"/>
          <w:color w:val="333333"/>
          <w:sz w:val="23"/>
        </w:rPr>
        <w:t>w</w:t>
      </w:r>
      <w:r>
        <w:rPr>
          <w:rFonts w:ascii="Times New Roman"/>
          <w:color w:val="333333"/>
          <w:spacing w:val="19"/>
          <w:sz w:val="23"/>
        </w:rPr>
        <w:t xml:space="preserve"> standards.</w:t>
      </w:r>
    </w:p>
    <w:p w:rsidR="00000000">
      <w:pPr>
        <w:spacing w:line="340" w:lineRule="auto"/>
        <w:rPr>
          <w:rFonts w:ascii="Times New Roman"/>
          <w:sz w:val="23"/>
        </w:rPr>
        <w:sectPr>
          <w:pgSz w:w="11910" w:h="16840"/>
          <w:pgMar w:top="1440" w:right="1133" w:bottom="280" w:left="1275" w:header="720" w:footer="720" w:gutter="0"/>
          <w:cols w:space="720"/>
        </w:sectPr>
      </w:pPr>
    </w:p>
    <w:p w:rsidR="00000000">
      <w:pPr>
        <w:spacing w:before="77" w:line="340" w:lineRule="auto"/>
        <w:ind w:left="165" w:right="545"/>
        <w:rPr>
          <w:rFonts w:ascii="Times New Roman"/>
          <w:sz w:val="23"/>
        </w:rPr>
      </w:pPr>
      <w:r>
        <w:rPr>
          <w:rFonts w:ascii="Times New Roman"/>
          <w:color w:val="333333"/>
          <w:sz w:val="23"/>
        </w:rPr>
        <w:t>Con</w:t>
      </w:r>
      <w:r>
        <w:rPr>
          <w:rFonts w:ascii="Times New Roman"/>
          <w:color w:val="333333"/>
          <w:spacing w:val="-26"/>
          <w:sz w:val="23"/>
        </w:rPr>
        <w:t xml:space="preserve"> </w:t>
      </w:r>
      <w:r>
        <w:rPr>
          <w:rFonts w:ascii="Times New Roman"/>
          <w:color w:val="333333"/>
          <w:sz w:val="23"/>
        </w:rPr>
        <w:t>firm</w:t>
      </w:r>
      <w:r>
        <w:rPr>
          <w:rFonts w:ascii="Times New Roman"/>
          <w:color w:val="333333"/>
          <w:spacing w:val="-16"/>
          <w:sz w:val="23"/>
        </w:rPr>
        <w:t xml:space="preserve"> </w:t>
      </w:r>
      <w:r>
        <w:rPr>
          <w:rFonts w:ascii="Times New Roman"/>
          <w:color w:val="333333"/>
          <w:spacing w:val="11"/>
          <w:sz w:val="23"/>
        </w:rPr>
        <w:t>ation</w:t>
      </w:r>
      <w:r>
        <w:rPr>
          <w:rFonts w:ascii="Times New Roman"/>
          <w:color w:val="333333"/>
          <w:spacing w:val="17"/>
          <w:sz w:val="23"/>
        </w:rPr>
        <w:t xml:space="preserve"> that </w:t>
      </w:r>
      <w:r>
        <w:rPr>
          <w:rFonts w:ascii="Times New Roman"/>
          <w:color w:val="333333"/>
          <w:spacing w:val="14"/>
          <w:sz w:val="23"/>
        </w:rPr>
        <w:t xml:space="preserve">the </w:t>
      </w:r>
      <w:r>
        <w:rPr>
          <w:rFonts w:ascii="Times New Roman"/>
          <w:color w:val="333333"/>
          <w:sz w:val="23"/>
        </w:rPr>
        <w:t>m</w:t>
      </w:r>
      <w:r>
        <w:rPr>
          <w:rFonts w:ascii="Times New Roman"/>
          <w:color w:val="333333"/>
          <w:spacing w:val="-21"/>
          <w:sz w:val="23"/>
        </w:rPr>
        <w:t xml:space="preserve"> </w:t>
      </w:r>
      <w:r>
        <w:rPr>
          <w:rFonts w:ascii="Times New Roman"/>
          <w:color w:val="333333"/>
          <w:sz w:val="23"/>
        </w:rPr>
        <w:t>e</w:t>
      </w:r>
      <w:r>
        <w:rPr>
          <w:rFonts w:ascii="Times New Roman"/>
          <w:color w:val="333333"/>
          <w:spacing w:val="-24"/>
          <w:sz w:val="23"/>
        </w:rPr>
        <w:t xml:space="preserve"> </w:t>
      </w:r>
      <w:r>
        <w:rPr>
          <w:rFonts w:ascii="Times New Roman"/>
          <w:color w:val="333333"/>
          <w:spacing w:val="15"/>
          <w:sz w:val="23"/>
        </w:rPr>
        <w:t>thodology</w:t>
      </w:r>
      <w:r>
        <w:rPr>
          <w:rFonts w:ascii="Times New Roman"/>
          <w:color w:val="333333"/>
          <w:spacing w:val="12"/>
          <w:sz w:val="23"/>
        </w:rPr>
        <w:t xml:space="preserve"> </w:t>
      </w:r>
      <w:r>
        <w:rPr>
          <w:rFonts w:ascii="Times New Roman"/>
          <w:color w:val="333333"/>
          <w:spacing w:val="16"/>
          <w:sz w:val="23"/>
        </w:rPr>
        <w:t xml:space="preserve">has </w:t>
      </w:r>
      <w:r>
        <w:rPr>
          <w:rFonts w:ascii="Times New Roman"/>
          <w:color w:val="333333"/>
          <w:spacing w:val="18"/>
          <w:sz w:val="23"/>
        </w:rPr>
        <w:t xml:space="preserve">been </w:t>
      </w:r>
      <w:r>
        <w:rPr>
          <w:rFonts w:ascii="Times New Roman"/>
          <w:color w:val="333333"/>
          <w:sz w:val="23"/>
        </w:rPr>
        <w:t>re</w:t>
      </w:r>
      <w:r>
        <w:rPr>
          <w:rFonts w:ascii="Times New Roman"/>
          <w:color w:val="333333"/>
          <w:spacing w:val="-24"/>
          <w:sz w:val="23"/>
        </w:rPr>
        <w:t xml:space="preserve"> </w:t>
      </w:r>
      <w:r>
        <w:rPr>
          <w:rFonts w:ascii="Times New Roman"/>
          <w:color w:val="333333"/>
          <w:sz w:val="23"/>
        </w:rPr>
        <w:t>viewed</w:t>
      </w:r>
      <w:r>
        <w:rPr>
          <w:rFonts w:ascii="Times New Roman"/>
          <w:color w:val="333333"/>
          <w:spacing w:val="40"/>
          <w:sz w:val="23"/>
        </w:rPr>
        <w:t xml:space="preserve"> </w:t>
      </w:r>
      <w:r>
        <w:rPr>
          <w:rFonts w:ascii="Times New Roman"/>
          <w:color w:val="333333"/>
          <w:spacing w:val="15"/>
          <w:sz w:val="23"/>
        </w:rPr>
        <w:t>and</w:t>
      </w:r>
      <w:r>
        <w:rPr>
          <w:rFonts w:ascii="Times New Roman"/>
          <w:color w:val="333333"/>
          <w:spacing w:val="40"/>
          <w:sz w:val="23"/>
        </w:rPr>
        <w:t xml:space="preserve"> </w:t>
      </w:r>
      <w:r>
        <w:rPr>
          <w:rFonts w:ascii="Times New Roman"/>
          <w:color w:val="333333"/>
          <w:spacing w:val="16"/>
          <w:sz w:val="23"/>
        </w:rPr>
        <w:t>approved</w:t>
      </w:r>
      <w:r>
        <w:rPr>
          <w:rFonts w:ascii="Times New Roman"/>
          <w:color w:val="333333"/>
          <w:spacing w:val="40"/>
          <w:sz w:val="23"/>
        </w:rPr>
        <w:t xml:space="preserve"> </w:t>
      </w:r>
      <w:r>
        <w:rPr>
          <w:rFonts w:ascii="Times New Roman"/>
          <w:color w:val="333333"/>
          <w:spacing w:val="13"/>
          <w:sz w:val="23"/>
        </w:rPr>
        <w:t xml:space="preserve">should </w:t>
      </w:r>
      <w:r>
        <w:rPr>
          <w:rFonts w:ascii="Times New Roman"/>
          <w:color w:val="333333"/>
          <w:spacing w:val="14"/>
          <w:sz w:val="23"/>
        </w:rPr>
        <w:t xml:space="preserve">be </w:t>
      </w:r>
      <w:r>
        <w:rPr>
          <w:rFonts w:ascii="Times New Roman"/>
          <w:color w:val="333333"/>
          <w:spacing w:val="12"/>
          <w:sz w:val="23"/>
        </w:rPr>
        <w:t>included</w:t>
      </w:r>
      <w:r>
        <w:rPr>
          <w:rFonts w:ascii="Times New Roman"/>
          <w:color w:val="333333"/>
          <w:spacing w:val="40"/>
          <w:sz w:val="23"/>
        </w:rPr>
        <w:t xml:space="preserve"> </w:t>
      </w:r>
      <w:r>
        <w:rPr>
          <w:rFonts w:ascii="Times New Roman"/>
          <w:color w:val="333333"/>
          <w:sz w:val="23"/>
        </w:rPr>
        <w:t>in</w:t>
      </w:r>
      <w:r>
        <w:rPr>
          <w:rFonts w:ascii="Times New Roman"/>
          <w:color w:val="333333"/>
          <w:spacing w:val="40"/>
          <w:sz w:val="23"/>
        </w:rPr>
        <w:t xml:space="preserve"> </w:t>
      </w:r>
      <w:r>
        <w:rPr>
          <w:rFonts w:ascii="Times New Roman"/>
          <w:color w:val="333333"/>
          <w:spacing w:val="13"/>
          <w:sz w:val="23"/>
        </w:rPr>
        <w:t>the</w:t>
      </w:r>
      <w:r>
        <w:rPr>
          <w:rFonts w:ascii="Times New Roman"/>
          <w:color w:val="333333"/>
          <w:spacing w:val="40"/>
          <w:sz w:val="23"/>
        </w:rPr>
        <w:t xml:space="preserve"> </w:t>
      </w:r>
      <w:r>
        <w:rPr>
          <w:rFonts w:ascii="Times New Roman"/>
          <w:color w:val="333333"/>
          <w:spacing w:val="9"/>
          <w:sz w:val="23"/>
        </w:rPr>
        <w:t>'Pub</w:t>
      </w:r>
      <w:r>
        <w:rPr>
          <w:rFonts w:ascii="Times New Roman"/>
          <w:color w:val="333333"/>
          <w:spacing w:val="-20"/>
          <w:sz w:val="23"/>
        </w:rPr>
        <w:t xml:space="preserve"> </w:t>
      </w:r>
      <w:r>
        <w:rPr>
          <w:rFonts w:ascii="Times New Roman"/>
          <w:color w:val="333333"/>
          <w:sz w:val="23"/>
        </w:rPr>
        <w:t>lica</w:t>
      </w:r>
      <w:r>
        <w:rPr>
          <w:rFonts w:ascii="Times New Roman"/>
          <w:color w:val="333333"/>
          <w:spacing w:val="-30"/>
          <w:sz w:val="23"/>
        </w:rPr>
        <w:t xml:space="preserve"> </w:t>
      </w:r>
      <w:r>
        <w:rPr>
          <w:rFonts w:ascii="Times New Roman"/>
          <w:color w:val="333333"/>
          <w:sz w:val="23"/>
        </w:rPr>
        <w:t>tion</w:t>
      </w:r>
      <w:r>
        <w:rPr>
          <w:rFonts w:ascii="Times New Roman"/>
          <w:color w:val="333333"/>
          <w:spacing w:val="40"/>
          <w:sz w:val="23"/>
        </w:rPr>
        <w:t xml:space="preserve"> </w:t>
      </w:r>
      <w:r>
        <w:rPr>
          <w:rFonts w:ascii="Times New Roman"/>
          <w:color w:val="333333"/>
          <w:spacing w:val="11"/>
          <w:sz w:val="23"/>
        </w:rPr>
        <w:t>Subm</w:t>
      </w:r>
      <w:r>
        <w:rPr>
          <w:rFonts w:ascii="Times New Roman"/>
          <w:color w:val="333333"/>
          <w:spacing w:val="-15"/>
          <w:sz w:val="23"/>
        </w:rPr>
        <w:t xml:space="preserve"> </w:t>
      </w:r>
      <w:r>
        <w:rPr>
          <w:rFonts w:ascii="Times New Roman"/>
          <w:color w:val="333333"/>
          <w:sz w:val="23"/>
        </w:rPr>
        <w:t>ission</w:t>
      </w:r>
      <w:r>
        <w:rPr>
          <w:rFonts w:ascii="Times New Roman"/>
          <w:color w:val="333333"/>
          <w:spacing w:val="40"/>
          <w:sz w:val="23"/>
        </w:rPr>
        <w:t xml:space="preserve"> </w:t>
      </w:r>
      <w:r>
        <w:rPr>
          <w:rFonts w:ascii="Times New Roman"/>
          <w:color w:val="333333"/>
          <w:sz w:val="23"/>
        </w:rPr>
        <w:t>Form</w:t>
      </w:r>
      <w:r>
        <w:rPr>
          <w:rFonts w:ascii="Times New Roman"/>
          <w:color w:val="333333"/>
          <w:spacing w:val="-15"/>
          <w:sz w:val="23"/>
        </w:rPr>
        <w:t xml:space="preserve"> </w:t>
      </w:r>
      <w:r>
        <w:rPr>
          <w:rFonts w:ascii="Times New Roman"/>
          <w:color w:val="333333"/>
          <w:sz w:val="23"/>
        </w:rPr>
        <w:t>'</w:t>
      </w:r>
      <w:r>
        <w:rPr>
          <w:rFonts w:ascii="Times New Roman"/>
          <w:color w:val="333333"/>
          <w:spacing w:val="17"/>
          <w:sz w:val="23"/>
        </w:rPr>
        <w:t xml:space="preserve"> subm</w:t>
      </w:r>
      <w:r>
        <w:rPr>
          <w:rFonts w:ascii="Times New Roman"/>
          <w:color w:val="333333"/>
          <w:spacing w:val="-15"/>
          <w:sz w:val="23"/>
        </w:rPr>
        <w:t xml:space="preserve"> </w:t>
      </w:r>
      <w:r>
        <w:rPr>
          <w:rFonts w:ascii="Times New Roman"/>
          <w:color w:val="333333"/>
          <w:spacing w:val="10"/>
          <w:sz w:val="23"/>
        </w:rPr>
        <w:t>itted</w:t>
      </w:r>
      <w:r>
        <w:rPr>
          <w:rFonts w:ascii="Times New Roman"/>
          <w:color w:val="333333"/>
          <w:spacing w:val="40"/>
          <w:sz w:val="23"/>
        </w:rPr>
        <w:t xml:space="preserve"> </w:t>
      </w:r>
      <w:r>
        <w:rPr>
          <w:rFonts w:ascii="Times New Roman"/>
          <w:color w:val="333333"/>
          <w:spacing w:val="12"/>
          <w:sz w:val="23"/>
        </w:rPr>
        <w:t>at</w:t>
      </w:r>
      <w:r>
        <w:rPr>
          <w:rFonts w:ascii="Times New Roman"/>
          <w:color w:val="333333"/>
          <w:spacing w:val="40"/>
          <w:sz w:val="23"/>
        </w:rPr>
        <w:t xml:space="preserve"> </w:t>
      </w:r>
      <w:r>
        <w:fldChar w:fldCharType="begin"/>
      </w:r>
      <w:r>
        <w:instrText xml:space="preserve"> HYPERLINK "http://neintranettechnical/content/technical/topics/wiki.asp?WK=14174" </w:instrText>
      </w:r>
      <w:r>
        <w:fldChar w:fldCharType="separate"/>
      </w:r>
      <w:r>
        <w:rPr>
          <w:rFonts w:ascii="Times New Roman"/>
          <w:color w:val="2100CC"/>
          <w:sz w:val="23"/>
        </w:rPr>
        <w:t>Ste</w:t>
      </w:r>
      <w:r>
        <w:rPr>
          <w:rFonts w:ascii="Times New Roman"/>
          <w:color w:val="2100CC"/>
          <w:spacing w:val="-24"/>
          <w:sz w:val="23"/>
        </w:rPr>
        <w:t xml:space="preserve"> </w:t>
      </w:r>
      <w:r>
        <w:rPr>
          <w:rFonts w:ascii="Times New Roman"/>
          <w:color w:val="2100CC"/>
          <w:sz w:val="23"/>
        </w:rPr>
        <w:t>p</w:t>
      </w:r>
      <w:r>
        <w:rPr>
          <w:rFonts w:ascii="Times New Roman"/>
          <w:color w:val="2100CC"/>
          <w:spacing w:val="40"/>
          <w:sz w:val="23"/>
        </w:rPr>
        <w:t xml:space="preserve"> </w:t>
      </w:r>
      <w:r>
        <w:rPr>
          <w:rFonts w:ascii="Times New Roman"/>
          <w:color w:val="2100CC"/>
          <w:sz w:val="23"/>
        </w:rPr>
        <w:t>5</w:t>
      </w:r>
      <w:r>
        <w:fldChar w:fldCharType="end"/>
      </w:r>
      <w:r>
        <w:rPr>
          <w:rFonts w:ascii="Times New Roman"/>
          <w:color w:val="333333"/>
          <w:sz w:val="23"/>
        </w:rPr>
        <w:t>.</w:t>
      </w:r>
    </w:p>
    <w:p w:rsidR="00000000">
      <w:pPr>
        <w:spacing w:before="153"/>
        <w:ind w:left="165"/>
        <w:rPr>
          <w:rFonts w:ascii="Times New Roman"/>
          <w:sz w:val="23"/>
        </w:rPr>
      </w:pPr>
      <w:r>
        <w:rPr>
          <w:rFonts w:ascii="Times New Roman"/>
          <w:color w:val="333333"/>
          <w:spacing w:val="12"/>
          <w:sz w:val="23"/>
        </w:rPr>
        <w:t>Where</w:t>
      </w:r>
      <w:r>
        <w:rPr>
          <w:rFonts w:ascii="Times New Roman"/>
          <w:color w:val="333333"/>
          <w:spacing w:val="31"/>
          <w:sz w:val="23"/>
        </w:rPr>
        <w:t xml:space="preserve"> </w:t>
      </w:r>
      <w:r>
        <w:rPr>
          <w:rFonts w:ascii="Times New Roman"/>
          <w:color w:val="333333"/>
          <w:spacing w:val="13"/>
          <w:sz w:val="23"/>
        </w:rPr>
        <w:t>the</w:t>
      </w:r>
      <w:r>
        <w:rPr>
          <w:rFonts w:ascii="Times New Roman"/>
          <w:color w:val="333333"/>
          <w:spacing w:val="35"/>
          <w:sz w:val="23"/>
        </w:rPr>
        <w:t xml:space="preserve"> </w:t>
      </w:r>
      <w:r>
        <w:rPr>
          <w:rFonts w:ascii="Times New Roman"/>
          <w:color w:val="333333"/>
          <w:sz w:val="23"/>
        </w:rPr>
        <w:t>m</w:t>
      </w:r>
      <w:r>
        <w:rPr>
          <w:rFonts w:ascii="Times New Roman"/>
          <w:color w:val="333333"/>
          <w:spacing w:val="-24"/>
          <w:sz w:val="23"/>
        </w:rPr>
        <w:t xml:space="preserve"> </w:t>
      </w:r>
      <w:r>
        <w:rPr>
          <w:rFonts w:ascii="Times New Roman"/>
          <w:color w:val="333333"/>
          <w:spacing w:val="16"/>
          <w:sz w:val="23"/>
        </w:rPr>
        <w:t>ethodology</w:t>
      </w:r>
      <w:r>
        <w:rPr>
          <w:rFonts w:ascii="Times New Roman"/>
          <w:color w:val="333333"/>
          <w:spacing w:val="1"/>
          <w:sz w:val="23"/>
        </w:rPr>
        <w:t xml:space="preserve"> </w:t>
      </w:r>
      <w:r>
        <w:rPr>
          <w:rFonts w:ascii="Times New Roman"/>
          <w:color w:val="333333"/>
          <w:spacing w:val="17"/>
          <w:sz w:val="23"/>
        </w:rPr>
        <w:t>used</w:t>
      </w:r>
      <w:r>
        <w:rPr>
          <w:rFonts w:ascii="Times New Roman"/>
          <w:color w:val="333333"/>
          <w:spacing w:val="30"/>
          <w:sz w:val="23"/>
        </w:rPr>
        <w:t xml:space="preserve"> </w:t>
      </w:r>
      <w:r>
        <w:rPr>
          <w:rFonts w:ascii="Times New Roman"/>
          <w:color w:val="333333"/>
          <w:spacing w:val="16"/>
          <w:sz w:val="23"/>
        </w:rPr>
        <w:t>doe</w:t>
      </w:r>
      <w:r>
        <w:rPr>
          <w:rFonts w:ascii="Times New Roman"/>
          <w:color w:val="333333"/>
          <w:spacing w:val="-27"/>
          <w:sz w:val="23"/>
        </w:rPr>
        <w:t xml:space="preserve"> </w:t>
      </w:r>
      <w:r>
        <w:rPr>
          <w:rFonts w:ascii="Times New Roman"/>
          <w:color w:val="333333"/>
          <w:sz w:val="23"/>
        </w:rPr>
        <w:t>s</w:t>
      </w:r>
      <w:r>
        <w:rPr>
          <w:rFonts w:ascii="Times New Roman"/>
          <w:color w:val="333333"/>
          <w:spacing w:val="24"/>
          <w:sz w:val="23"/>
        </w:rPr>
        <w:t xml:space="preserve"> </w:t>
      </w:r>
      <w:r>
        <w:rPr>
          <w:rFonts w:ascii="Times New Roman"/>
          <w:color w:val="333333"/>
          <w:spacing w:val="15"/>
          <w:sz w:val="23"/>
        </w:rPr>
        <w:t>not</w:t>
      </w:r>
      <w:r>
        <w:rPr>
          <w:rFonts w:ascii="Times New Roman"/>
          <w:color w:val="333333"/>
          <w:spacing w:val="21"/>
          <w:sz w:val="23"/>
        </w:rPr>
        <w:t xml:space="preserve"> </w:t>
      </w:r>
      <w:r>
        <w:rPr>
          <w:rFonts w:ascii="Times New Roman"/>
          <w:color w:val="333333"/>
          <w:sz w:val="23"/>
        </w:rPr>
        <w:t>m</w:t>
      </w:r>
      <w:r>
        <w:rPr>
          <w:rFonts w:ascii="Times New Roman"/>
          <w:color w:val="333333"/>
          <w:spacing w:val="-21"/>
          <w:sz w:val="23"/>
        </w:rPr>
        <w:t xml:space="preserve"> </w:t>
      </w:r>
      <w:r>
        <w:rPr>
          <w:rFonts w:ascii="Times New Roman"/>
          <w:color w:val="333333"/>
          <w:spacing w:val="16"/>
          <w:sz w:val="23"/>
        </w:rPr>
        <w:t>eet</w:t>
      </w:r>
      <w:r>
        <w:rPr>
          <w:rFonts w:ascii="Times New Roman"/>
          <w:color w:val="333333"/>
          <w:spacing w:val="27"/>
          <w:sz w:val="23"/>
        </w:rPr>
        <w:t xml:space="preserve"> </w:t>
      </w:r>
      <w:r>
        <w:rPr>
          <w:rFonts w:ascii="Times New Roman"/>
          <w:color w:val="333333"/>
          <w:spacing w:val="13"/>
          <w:sz w:val="23"/>
        </w:rPr>
        <w:t>the</w:t>
      </w:r>
      <w:r>
        <w:rPr>
          <w:rFonts w:ascii="Times New Roman"/>
          <w:color w:val="333333"/>
          <w:spacing w:val="31"/>
          <w:sz w:val="23"/>
        </w:rPr>
        <w:t xml:space="preserve"> </w:t>
      </w:r>
      <w:r>
        <w:rPr>
          <w:rFonts w:ascii="Times New Roman"/>
          <w:color w:val="333333"/>
          <w:spacing w:val="19"/>
          <w:sz w:val="23"/>
        </w:rPr>
        <w:t>standards</w:t>
      </w:r>
      <w:r>
        <w:rPr>
          <w:rFonts w:ascii="Times New Roman"/>
          <w:color w:val="333333"/>
          <w:spacing w:val="28"/>
          <w:sz w:val="23"/>
        </w:rPr>
        <w:t xml:space="preserve"> </w:t>
      </w:r>
      <w:r>
        <w:rPr>
          <w:rFonts w:ascii="Times New Roman"/>
          <w:color w:val="333333"/>
          <w:spacing w:val="15"/>
          <w:sz w:val="23"/>
        </w:rPr>
        <w:t>required</w:t>
      </w:r>
      <w:r>
        <w:rPr>
          <w:rFonts w:ascii="Times New Roman"/>
          <w:color w:val="333333"/>
          <w:spacing w:val="30"/>
          <w:sz w:val="23"/>
        </w:rPr>
        <w:t xml:space="preserve"> </w:t>
      </w:r>
      <w:r>
        <w:rPr>
          <w:rFonts w:ascii="Times New Roman"/>
          <w:color w:val="333333"/>
          <w:sz w:val="23"/>
        </w:rPr>
        <w:t>for</w:t>
      </w:r>
      <w:r>
        <w:rPr>
          <w:rFonts w:ascii="Times New Roman"/>
          <w:color w:val="333333"/>
          <w:spacing w:val="26"/>
          <w:sz w:val="23"/>
        </w:rPr>
        <w:t xml:space="preserve"> </w:t>
      </w:r>
      <w:r>
        <w:rPr>
          <w:rFonts w:ascii="Times New Roman"/>
          <w:color w:val="333333"/>
          <w:spacing w:val="5"/>
          <w:sz w:val="23"/>
        </w:rPr>
        <w:t>an</w:t>
      </w:r>
    </w:p>
    <w:p w:rsidR="00000000">
      <w:pPr>
        <w:spacing w:before="115" w:line="340" w:lineRule="auto"/>
        <w:ind w:left="165" w:right="545"/>
        <w:rPr>
          <w:rFonts w:ascii="Times New Roman"/>
          <w:sz w:val="23"/>
        </w:rPr>
      </w:pPr>
      <w:r>
        <w:rPr>
          <w:rFonts w:ascii="Times New Roman"/>
          <w:color w:val="333333"/>
          <w:sz w:val="23"/>
        </w:rPr>
        <w:t>e</w:t>
      </w:r>
      <w:r>
        <w:rPr>
          <w:rFonts w:ascii="Times New Roman"/>
          <w:color w:val="333333"/>
          <w:spacing w:val="-28"/>
          <w:sz w:val="23"/>
        </w:rPr>
        <w:t xml:space="preserve"> </w:t>
      </w:r>
      <w:r>
        <w:rPr>
          <w:rFonts w:ascii="Times New Roman"/>
          <w:color w:val="333333"/>
          <w:spacing w:val="10"/>
          <w:sz w:val="23"/>
        </w:rPr>
        <w:t>vidence</w:t>
      </w:r>
      <w:r>
        <w:rPr>
          <w:rFonts w:ascii="Times New Roman"/>
          <w:color w:val="333333"/>
          <w:spacing w:val="31"/>
          <w:sz w:val="23"/>
        </w:rPr>
        <w:t xml:space="preserve"> </w:t>
      </w:r>
      <w:r>
        <w:rPr>
          <w:rFonts w:ascii="Times New Roman"/>
          <w:color w:val="333333"/>
          <w:sz w:val="23"/>
        </w:rPr>
        <w:t>re</w:t>
      </w:r>
      <w:r>
        <w:rPr>
          <w:rFonts w:ascii="Times New Roman"/>
          <w:color w:val="333333"/>
          <w:spacing w:val="-28"/>
          <w:sz w:val="23"/>
        </w:rPr>
        <w:t xml:space="preserve"> </w:t>
      </w:r>
      <w:r>
        <w:rPr>
          <w:rFonts w:ascii="Times New Roman"/>
          <w:color w:val="333333"/>
          <w:sz w:val="23"/>
        </w:rPr>
        <w:t>vie</w:t>
      </w:r>
      <w:r>
        <w:rPr>
          <w:rFonts w:ascii="Times New Roman"/>
          <w:color w:val="333333"/>
          <w:spacing w:val="-28"/>
          <w:sz w:val="23"/>
        </w:rPr>
        <w:t xml:space="preserve"> </w:t>
      </w:r>
      <w:r>
        <w:rPr>
          <w:rFonts w:ascii="Times New Roman"/>
          <w:color w:val="333333"/>
          <w:sz w:val="23"/>
        </w:rPr>
        <w:t>w, it</w:t>
      </w:r>
      <w:r>
        <w:rPr>
          <w:rFonts w:ascii="Times New Roman"/>
          <w:color w:val="333333"/>
          <w:spacing w:val="21"/>
          <w:sz w:val="23"/>
        </w:rPr>
        <w:t xml:space="preserve"> </w:t>
      </w:r>
      <w:r>
        <w:rPr>
          <w:rFonts w:ascii="Times New Roman"/>
          <w:color w:val="333333"/>
          <w:sz w:val="23"/>
        </w:rPr>
        <w:t>m</w:t>
      </w:r>
      <w:r>
        <w:rPr>
          <w:rFonts w:ascii="Times New Roman"/>
          <w:color w:val="333333"/>
          <w:spacing w:val="-21"/>
          <w:sz w:val="23"/>
        </w:rPr>
        <w:t xml:space="preserve"> </w:t>
      </w:r>
      <w:r>
        <w:rPr>
          <w:rFonts w:ascii="Times New Roman"/>
          <w:color w:val="333333"/>
          <w:spacing w:val="12"/>
          <w:sz w:val="23"/>
        </w:rPr>
        <w:t>ay</w:t>
      </w:r>
      <w:r>
        <w:rPr>
          <w:rFonts w:ascii="Times New Roman"/>
          <w:color w:val="333333"/>
          <w:spacing w:val="1"/>
          <w:sz w:val="23"/>
        </w:rPr>
        <w:t xml:space="preserve"> </w:t>
      </w:r>
      <w:r>
        <w:rPr>
          <w:rFonts w:ascii="Times New Roman"/>
          <w:color w:val="333333"/>
          <w:spacing w:val="14"/>
          <w:sz w:val="23"/>
        </w:rPr>
        <w:t xml:space="preserve">be </w:t>
      </w:r>
      <w:r>
        <w:rPr>
          <w:rFonts w:ascii="Times New Roman"/>
          <w:color w:val="333333"/>
          <w:spacing w:val="12"/>
          <w:sz w:val="23"/>
        </w:rPr>
        <w:t>possib</w:t>
      </w:r>
      <w:r>
        <w:rPr>
          <w:rFonts w:ascii="Times New Roman"/>
          <w:color w:val="333333"/>
          <w:spacing w:val="-29"/>
          <w:sz w:val="23"/>
        </w:rPr>
        <w:t xml:space="preserve"> </w:t>
      </w:r>
      <w:r>
        <w:rPr>
          <w:rFonts w:ascii="Times New Roman"/>
          <w:color w:val="333333"/>
          <w:sz w:val="23"/>
        </w:rPr>
        <w:t>le</w:t>
      </w:r>
      <w:r>
        <w:rPr>
          <w:rFonts w:ascii="Times New Roman"/>
          <w:color w:val="333333"/>
          <w:spacing w:val="31"/>
          <w:sz w:val="23"/>
        </w:rPr>
        <w:t xml:space="preserve"> </w:t>
      </w:r>
      <w:r>
        <w:rPr>
          <w:rFonts w:ascii="Times New Roman"/>
          <w:color w:val="333333"/>
          <w:spacing w:val="9"/>
          <w:sz w:val="23"/>
        </w:rPr>
        <w:t xml:space="preserve">to </w:t>
      </w:r>
      <w:r>
        <w:rPr>
          <w:rFonts w:ascii="Times New Roman"/>
          <w:color w:val="333333"/>
          <w:spacing w:val="11"/>
          <w:sz w:val="23"/>
        </w:rPr>
        <w:t xml:space="preserve">publish </w:t>
      </w:r>
      <w:r>
        <w:rPr>
          <w:rFonts w:ascii="Times New Roman"/>
          <w:color w:val="333333"/>
          <w:spacing w:val="13"/>
          <w:sz w:val="23"/>
        </w:rPr>
        <w:t>the</w:t>
      </w:r>
      <w:r>
        <w:rPr>
          <w:rFonts w:ascii="Times New Roman"/>
          <w:color w:val="333333"/>
          <w:spacing w:val="17"/>
          <w:sz w:val="23"/>
        </w:rPr>
        <w:t xml:space="preserve"> report </w:t>
      </w:r>
      <w:r>
        <w:rPr>
          <w:rFonts w:ascii="Times New Roman"/>
          <w:color w:val="333333"/>
          <w:spacing w:val="10"/>
          <w:sz w:val="23"/>
        </w:rPr>
        <w:t xml:space="preserve">as </w:t>
      </w:r>
      <w:r>
        <w:rPr>
          <w:rFonts w:ascii="Times New Roman"/>
          <w:color w:val="333333"/>
          <w:sz w:val="23"/>
        </w:rPr>
        <w:t>a</w:t>
      </w:r>
      <w:r>
        <w:rPr>
          <w:rFonts w:ascii="Times New Roman"/>
          <w:color w:val="333333"/>
          <w:spacing w:val="27"/>
          <w:sz w:val="23"/>
        </w:rPr>
        <w:t xml:space="preserve"> </w:t>
      </w:r>
      <w:r>
        <w:rPr>
          <w:rFonts w:ascii="Times New Roman"/>
          <w:color w:val="333333"/>
          <w:sz w:val="23"/>
        </w:rPr>
        <w:t>d</w:t>
      </w:r>
      <w:r>
        <w:rPr>
          <w:rFonts w:ascii="Times New Roman"/>
          <w:color w:val="333333"/>
          <w:spacing w:val="-29"/>
          <w:sz w:val="23"/>
        </w:rPr>
        <w:t xml:space="preserve"> </w:t>
      </w:r>
      <w:r>
        <w:rPr>
          <w:rFonts w:ascii="Times New Roman"/>
          <w:color w:val="333333"/>
          <w:sz w:val="23"/>
        </w:rPr>
        <w:t>iffe</w:t>
      </w:r>
      <w:r>
        <w:rPr>
          <w:rFonts w:ascii="Times New Roman"/>
          <w:color w:val="333333"/>
          <w:spacing w:val="-32"/>
          <w:sz w:val="23"/>
        </w:rPr>
        <w:t xml:space="preserve"> </w:t>
      </w:r>
      <w:r>
        <w:rPr>
          <w:rFonts w:ascii="Times New Roman"/>
          <w:color w:val="333333"/>
          <w:spacing w:val="16"/>
          <w:sz w:val="23"/>
        </w:rPr>
        <w:t xml:space="preserve">rent </w:t>
      </w:r>
      <w:r>
        <w:rPr>
          <w:rFonts w:ascii="Times New Roman"/>
          <w:color w:val="333333"/>
          <w:spacing w:val="11"/>
          <w:sz w:val="23"/>
        </w:rPr>
        <w:t xml:space="preserve">publication </w:t>
      </w:r>
      <w:r>
        <w:rPr>
          <w:rFonts w:ascii="Times New Roman"/>
          <w:color w:val="333333"/>
          <w:spacing w:val="10"/>
          <w:sz w:val="23"/>
        </w:rPr>
        <w:t>type</w:t>
      </w:r>
      <w:r>
        <w:rPr>
          <w:rFonts w:ascii="Times New Roman"/>
          <w:color w:val="333333"/>
          <w:spacing w:val="-20"/>
          <w:sz w:val="23"/>
        </w:rPr>
        <w:t xml:space="preserve"> </w:t>
      </w:r>
      <w:r>
        <w:rPr>
          <w:rFonts w:ascii="Times New Roman"/>
          <w:color w:val="333333"/>
          <w:sz w:val="23"/>
        </w:rPr>
        <w:t xml:space="preserve">, </w:t>
      </w:r>
      <w:r>
        <w:rPr>
          <w:rFonts w:ascii="Times New Roman"/>
          <w:color w:val="333333"/>
          <w:spacing w:val="12"/>
          <w:sz w:val="23"/>
        </w:rPr>
        <w:t xml:space="preserve">such as </w:t>
      </w:r>
      <w:r>
        <w:rPr>
          <w:rFonts w:ascii="Times New Roman"/>
          <w:color w:val="333333"/>
          <w:sz w:val="23"/>
        </w:rPr>
        <w:t>a</w:t>
      </w:r>
      <w:r>
        <w:rPr>
          <w:rFonts w:ascii="Times New Roman"/>
          <w:color w:val="333333"/>
          <w:spacing w:val="9"/>
          <w:sz w:val="23"/>
        </w:rPr>
        <w:t xml:space="preserve"> com</w:t>
      </w:r>
      <w:r>
        <w:rPr>
          <w:rFonts w:ascii="Times New Roman"/>
          <w:color w:val="333333"/>
          <w:spacing w:val="-16"/>
          <w:sz w:val="23"/>
        </w:rPr>
        <w:t xml:space="preserve"> </w:t>
      </w:r>
      <w:r>
        <w:rPr>
          <w:rFonts w:ascii="Times New Roman"/>
          <w:color w:val="333333"/>
          <w:sz w:val="23"/>
        </w:rPr>
        <w:t>m</w:t>
      </w:r>
      <w:r>
        <w:rPr>
          <w:rFonts w:ascii="Times New Roman"/>
          <w:color w:val="333333"/>
          <w:spacing w:val="-11"/>
          <w:sz w:val="23"/>
        </w:rPr>
        <w:t xml:space="preserve"> </w:t>
      </w:r>
      <w:r>
        <w:rPr>
          <w:rFonts w:ascii="Times New Roman"/>
          <w:color w:val="333333"/>
          <w:spacing w:val="12"/>
          <w:sz w:val="23"/>
        </w:rPr>
        <w:t xml:space="preserve">issioned </w:t>
      </w:r>
      <w:r>
        <w:rPr>
          <w:rFonts w:ascii="Times New Roman"/>
          <w:color w:val="333333"/>
          <w:spacing w:val="10"/>
          <w:sz w:val="23"/>
        </w:rPr>
        <w:t xml:space="preserve">or </w:t>
      </w:r>
      <w:r>
        <w:rPr>
          <w:rFonts w:ascii="Times New Roman"/>
          <w:color w:val="333333"/>
          <w:sz w:val="23"/>
        </w:rPr>
        <w:t xml:space="preserve">joint </w:t>
      </w:r>
      <w:r>
        <w:rPr>
          <w:rFonts w:ascii="Times New Roman"/>
          <w:color w:val="333333"/>
          <w:spacing w:val="17"/>
          <w:sz w:val="23"/>
        </w:rPr>
        <w:t xml:space="preserve">report </w:t>
      </w:r>
      <w:r>
        <w:rPr>
          <w:rFonts w:ascii="Times New Roman"/>
          <w:color w:val="333333"/>
          <w:spacing w:val="10"/>
          <w:sz w:val="23"/>
        </w:rPr>
        <w:t>inste</w:t>
      </w:r>
      <w:r>
        <w:rPr>
          <w:rFonts w:ascii="Times New Roman"/>
          <w:color w:val="333333"/>
          <w:spacing w:val="-20"/>
          <w:sz w:val="23"/>
        </w:rPr>
        <w:t xml:space="preserve"> </w:t>
      </w:r>
      <w:r>
        <w:rPr>
          <w:rFonts w:ascii="Times New Roman"/>
          <w:color w:val="333333"/>
          <w:spacing w:val="16"/>
          <w:sz w:val="23"/>
        </w:rPr>
        <w:t xml:space="preserve">ad. </w:t>
      </w:r>
    </w:p>
    <w:p w:rsidR="00000000">
      <w:pPr>
        <w:pStyle w:val="BodyText"/>
        <w:rPr>
          <w:rFonts w:ascii="Times New Roman"/>
          <w:sz w:val="23"/>
        </w:rPr>
      </w:pPr>
    </w:p>
    <w:p w:rsidR="00000000">
      <w:pPr>
        <w:pStyle w:val="BodyText"/>
        <w:spacing w:before="115"/>
        <w:rPr>
          <w:rFonts w:ascii="Times New Roman"/>
          <w:sz w:val="23"/>
        </w:rPr>
      </w:pPr>
    </w:p>
    <w:p w:rsidR="00000000">
      <w:pPr>
        <w:spacing w:line="530" w:lineRule="atLeast"/>
        <w:ind w:left="165" w:right="2169"/>
        <w:rPr>
          <w:rFonts w:ascii="Times New Roman"/>
          <w:sz w:val="23"/>
        </w:rPr>
      </w:pPr>
      <w:r>
        <w:rPr>
          <w:rFonts w:ascii="Times New Roman"/>
          <w:color w:val="333333"/>
          <w:sz w:val="23"/>
        </w:rPr>
        <w:t>Ne</w:t>
      </w:r>
      <w:r>
        <w:rPr>
          <w:rFonts w:ascii="Times New Roman"/>
          <w:color w:val="333333"/>
          <w:spacing w:val="-21"/>
          <w:sz w:val="23"/>
        </w:rPr>
        <w:t xml:space="preserve"> </w:t>
      </w:r>
      <w:r>
        <w:rPr>
          <w:rFonts w:ascii="Times New Roman"/>
          <w:color w:val="333333"/>
          <w:sz w:val="23"/>
        </w:rPr>
        <w:t>xt</w:t>
      </w:r>
      <w:r>
        <w:rPr>
          <w:rFonts w:ascii="Times New Roman"/>
          <w:color w:val="333333"/>
          <w:spacing w:val="17"/>
          <w:sz w:val="23"/>
        </w:rPr>
        <w:t xml:space="preserve"> step:</w:t>
      </w:r>
      <w:r>
        <w:rPr>
          <w:rFonts w:ascii="Times New Roman"/>
          <w:color w:val="333333"/>
          <w:spacing w:val="15"/>
          <w:sz w:val="23"/>
        </w:rPr>
        <w:t xml:space="preserve"> </w:t>
      </w:r>
      <w:r>
        <w:fldChar w:fldCharType="begin"/>
      </w:r>
      <w:r>
        <w:instrText xml:space="preserve"> HYPERLINK "http://neintranettechnical/content/technical/topics/wiki.asp?ID=29&amp;WK=14171" </w:instrText>
      </w:r>
      <w:r>
        <w:fldChar w:fldCharType="separate"/>
      </w:r>
      <w:r>
        <w:rPr>
          <w:rFonts w:ascii="Times New Roman"/>
          <w:color w:val="2100CC"/>
          <w:spacing w:val="9"/>
          <w:sz w:val="23"/>
        </w:rPr>
        <w:t>Step</w:t>
      </w:r>
      <w:r>
        <w:rPr>
          <w:rFonts w:ascii="Times New Roman"/>
          <w:color w:val="2100CC"/>
          <w:spacing w:val="40"/>
          <w:sz w:val="23"/>
        </w:rPr>
        <w:t xml:space="preserve"> </w:t>
      </w:r>
      <w:r>
        <w:rPr>
          <w:rFonts w:ascii="Times New Roman"/>
          <w:color w:val="2100CC"/>
          <w:sz w:val="23"/>
        </w:rPr>
        <w:t>Two: Te</w:t>
      </w:r>
      <w:r>
        <w:rPr>
          <w:rFonts w:ascii="Times New Roman"/>
          <w:color w:val="2100CC"/>
          <w:spacing w:val="-21"/>
          <w:sz w:val="23"/>
        </w:rPr>
        <w:t xml:space="preserve"> </w:t>
      </w:r>
      <w:r>
        <w:rPr>
          <w:rFonts w:ascii="Times New Roman"/>
          <w:color w:val="2100CC"/>
          <w:spacing w:val="11"/>
          <w:sz w:val="23"/>
        </w:rPr>
        <w:t xml:space="preserve">chnical </w:t>
      </w:r>
      <w:r>
        <w:rPr>
          <w:rFonts w:ascii="Times New Roman"/>
          <w:color w:val="2100CC"/>
          <w:sz w:val="23"/>
        </w:rPr>
        <w:t>Inform</w:t>
      </w:r>
      <w:r>
        <w:rPr>
          <w:rFonts w:ascii="Times New Roman"/>
          <w:color w:val="2100CC"/>
          <w:spacing w:val="-17"/>
          <w:sz w:val="23"/>
        </w:rPr>
        <w:t xml:space="preserve"> </w:t>
      </w:r>
      <w:r>
        <w:rPr>
          <w:rFonts w:ascii="Times New Roman"/>
          <w:color w:val="2100CC"/>
          <w:spacing w:val="11"/>
          <w:sz w:val="23"/>
        </w:rPr>
        <w:t>ation</w:t>
      </w:r>
      <w:r>
        <w:rPr>
          <w:rFonts w:ascii="Times New Roman"/>
          <w:color w:val="2100CC"/>
          <w:spacing w:val="40"/>
          <w:sz w:val="23"/>
        </w:rPr>
        <w:t xml:space="preserve"> </w:t>
      </w:r>
      <w:r>
        <w:rPr>
          <w:rFonts w:ascii="Times New Roman"/>
          <w:color w:val="2100CC"/>
          <w:spacing w:val="9"/>
          <w:sz w:val="23"/>
        </w:rPr>
        <w:t>Exchange</w:t>
      </w:r>
      <w:r>
        <w:rPr>
          <w:rFonts w:ascii="Times New Roman"/>
          <w:color w:val="2100CC"/>
          <w:spacing w:val="40"/>
          <w:sz w:val="23"/>
        </w:rPr>
        <w:t xml:space="preserve"> </w:t>
      </w:r>
      <w:r>
        <w:rPr>
          <w:rFonts w:ascii="Times New Roman"/>
          <w:color w:val="2100CC"/>
          <w:sz w:val="23"/>
        </w:rPr>
        <w:t>re</w:t>
      </w:r>
      <w:r>
        <w:rPr>
          <w:rFonts w:ascii="Times New Roman"/>
          <w:color w:val="2100CC"/>
          <w:spacing w:val="-21"/>
          <w:sz w:val="23"/>
        </w:rPr>
        <w:t xml:space="preserve"> </w:t>
      </w:r>
      <w:r>
        <w:rPr>
          <w:rFonts w:ascii="Times New Roman"/>
          <w:color w:val="2100CC"/>
          <w:sz w:val="23"/>
        </w:rPr>
        <w:t>gistra</w:t>
      </w:r>
      <w:r>
        <w:rPr>
          <w:rFonts w:ascii="Times New Roman"/>
          <w:color w:val="2100CC"/>
          <w:spacing w:val="-26"/>
          <w:sz w:val="23"/>
        </w:rPr>
        <w:t xml:space="preserve"> </w:t>
      </w:r>
      <w:r>
        <w:rPr>
          <w:rFonts w:ascii="Times New Roman"/>
          <w:color w:val="2100CC"/>
          <w:sz w:val="23"/>
        </w:rPr>
        <w:t>tion</w:t>
      </w:r>
      <w:r>
        <w:rPr>
          <w:rFonts w:ascii="Times New Roman"/>
          <w:color w:val="2100CC"/>
          <w:spacing w:val="-22"/>
          <w:sz w:val="23"/>
        </w:rPr>
        <w:t xml:space="preserve"> </w:t>
      </w:r>
      <w:r>
        <w:rPr>
          <w:rFonts w:ascii="Times New Roman"/>
          <w:color w:val="2100CC"/>
          <w:sz w:val="23"/>
        </w:rPr>
        <w:t>s</w:t>
      </w:r>
      <w:r>
        <w:fldChar w:fldCharType="end"/>
      </w:r>
      <w:r>
        <w:rPr>
          <w:rFonts w:ascii="Times New Roman"/>
          <w:color w:val="2100CC"/>
          <w:sz w:val="23"/>
        </w:rPr>
        <w:t xml:space="preserve"> </w:t>
      </w:r>
      <w:r>
        <w:rPr>
          <w:rFonts w:ascii="Times New Roman"/>
          <w:color w:val="333333"/>
          <w:sz w:val="23"/>
        </w:rPr>
        <w:t>Ba</w:t>
      </w:r>
      <w:r>
        <w:rPr>
          <w:rFonts w:ascii="Times New Roman"/>
          <w:color w:val="333333"/>
          <w:spacing w:val="-25"/>
          <w:sz w:val="23"/>
        </w:rPr>
        <w:t xml:space="preserve"> </w:t>
      </w:r>
      <w:r>
        <w:rPr>
          <w:rFonts w:ascii="Times New Roman"/>
          <w:color w:val="333333"/>
          <w:sz w:val="23"/>
        </w:rPr>
        <w:t xml:space="preserve">ck </w:t>
      </w:r>
      <w:r>
        <w:rPr>
          <w:rFonts w:ascii="Times New Roman"/>
          <w:color w:val="333333"/>
          <w:spacing w:val="9"/>
          <w:sz w:val="23"/>
        </w:rPr>
        <w:t xml:space="preserve">to </w:t>
      </w:r>
      <w:r>
        <w:rPr>
          <w:rFonts w:ascii="Times New Roman"/>
          <w:color w:val="333333"/>
          <w:spacing w:val="14"/>
          <w:sz w:val="23"/>
        </w:rPr>
        <w:t xml:space="preserve">the </w:t>
      </w:r>
      <w:r>
        <w:rPr>
          <w:rFonts w:ascii="Times New Roman"/>
          <w:color w:val="2100CC"/>
          <w:spacing w:val="10"/>
          <w:sz w:val="23"/>
        </w:rPr>
        <w:t xml:space="preserve">Technical </w:t>
      </w:r>
      <w:r>
        <w:rPr>
          <w:rFonts w:ascii="Times New Roman"/>
          <w:color w:val="2100CC"/>
          <w:spacing w:val="9"/>
          <w:sz w:val="23"/>
        </w:rPr>
        <w:t>Pub</w:t>
      </w:r>
      <w:r>
        <w:rPr>
          <w:rFonts w:ascii="Times New Roman"/>
          <w:color w:val="2100CC"/>
          <w:spacing w:val="-21"/>
          <w:sz w:val="23"/>
        </w:rPr>
        <w:t xml:space="preserve"> </w:t>
      </w:r>
      <w:r>
        <w:rPr>
          <w:rFonts w:ascii="Times New Roman"/>
          <w:color w:val="2100CC"/>
          <w:sz w:val="23"/>
        </w:rPr>
        <w:t>lica</w:t>
      </w:r>
      <w:r>
        <w:rPr>
          <w:rFonts w:ascii="Times New Roman"/>
          <w:color w:val="2100CC"/>
          <w:spacing w:val="-25"/>
          <w:sz w:val="23"/>
        </w:rPr>
        <w:t xml:space="preserve"> </w:t>
      </w:r>
      <w:r>
        <w:rPr>
          <w:rFonts w:ascii="Times New Roman"/>
          <w:color w:val="2100CC"/>
          <w:spacing w:val="11"/>
          <w:sz w:val="23"/>
        </w:rPr>
        <w:t xml:space="preserve">tions </w:t>
      </w:r>
      <w:r>
        <w:rPr>
          <w:rFonts w:ascii="Times New Roman"/>
          <w:color w:val="2100CC"/>
          <w:sz w:val="23"/>
        </w:rPr>
        <w:t>gu</w:t>
      </w:r>
      <w:r>
        <w:rPr>
          <w:rFonts w:ascii="Times New Roman"/>
          <w:color w:val="2100CC"/>
          <w:spacing w:val="-21"/>
          <w:sz w:val="23"/>
        </w:rPr>
        <w:t xml:space="preserve"> </w:t>
      </w:r>
      <w:r>
        <w:rPr>
          <w:rFonts w:ascii="Times New Roman"/>
          <w:color w:val="2100CC"/>
          <w:sz w:val="23"/>
        </w:rPr>
        <w:t>id</w:t>
      </w:r>
      <w:r>
        <w:rPr>
          <w:rFonts w:ascii="Times New Roman"/>
          <w:color w:val="2100CC"/>
          <w:spacing w:val="-21"/>
          <w:sz w:val="23"/>
        </w:rPr>
        <w:t xml:space="preserve"> </w:t>
      </w:r>
      <w:r>
        <w:rPr>
          <w:rFonts w:ascii="Times New Roman"/>
          <w:color w:val="2100CC"/>
          <w:spacing w:val="13"/>
          <w:sz w:val="23"/>
        </w:rPr>
        <w:t xml:space="preserve">ance </w:t>
      </w:r>
      <w:r>
        <w:rPr>
          <w:rFonts w:ascii="Times New Roman"/>
          <w:color w:val="2100CC"/>
          <w:spacing w:val="17"/>
          <w:sz w:val="23"/>
        </w:rPr>
        <w:t>hom</w:t>
      </w:r>
      <w:r>
        <w:rPr>
          <w:rFonts w:ascii="Times New Roman"/>
          <w:color w:val="2100CC"/>
          <w:spacing w:val="-16"/>
          <w:sz w:val="23"/>
        </w:rPr>
        <w:t xml:space="preserve"> </w:t>
      </w:r>
      <w:r>
        <w:rPr>
          <w:rFonts w:ascii="Times New Roman"/>
          <w:color w:val="2100CC"/>
          <w:spacing w:val="17"/>
          <w:sz w:val="23"/>
        </w:rPr>
        <w:t>epage</w:t>
      </w:r>
    </w:p>
    <w:p w:rsidR="00000000">
      <w:pPr>
        <w:spacing w:before="167"/>
        <w:ind w:left="165"/>
        <w:rPr>
          <w:rFonts w:ascii="Arial"/>
          <w:i/>
          <w:sz w:val="21"/>
        </w:rPr>
      </w:pPr>
      <w:r>
        <w:rPr>
          <w:rFonts w:ascii="Arial"/>
          <w:i/>
          <w:noProof/>
          <w:sz w:val="21"/>
        </w:rPr>
        <mc:AlternateContent>
          <mc:Choice Requires="wps">
            <w:drawing>
              <wp:anchor distT="0" distB="0" distL="0" distR="0" simplePos="0" relativeHeight="251689984" behindDoc="0" locked="0" layoutInCell="1" allowOverlap="1">
                <wp:simplePos x="0" y="0"/>
                <wp:positionH relativeFrom="page">
                  <wp:posOffset>2593340</wp:posOffset>
                </wp:positionH>
                <wp:positionV relativeFrom="paragraph">
                  <wp:posOffset>107007</wp:posOffset>
                </wp:positionV>
                <wp:extent cx="801370" cy="187960"/>
                <wp:effectExtent l="0" t="0" r="0" b="0"/>
                <wp:wrapNone/>
                <wp:docPr id="147" name="Graphic 147"/>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801370" cy="187960"/>
                        </a:xfrm>
                        <a:custGeom>
                          <a:avLst/>
                          <a:gdLst/>
                          <a:ahLst/>
                          <a:cxnLst/>
                          <a:rect l="l" t="t" r="r" b="b"/>
                          <a:pathLst>
                            <a:path w="801370" h="187960">
                              <a:moveTo>
                                <a:pt x="801344" y="0"/>
                              </a:moveTo>
                              <a:lnTo>
                                <a:pt x="0" y="0"/>
                              </a:lnTo>
                              <a:lnTo>
                                <a:pt x="0" y="187655"/>
                              </a:lnTo>
                              <a:lnTo>
                                <a:pt x="801344" y="187655"/>
                              </a:lnTo>
                              <a:lnTo>
                                <a:pt x="8013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47" o:spid="_x0000_s1080" style="height:14.8pt;margin-left:204.2pt;margin-top:8.45pt;mso-position-horizontal-relative:page;mso-wrap-distance-bottom:0;mso-wrap-distance-left:0;mso-wrap-distance-right:0;mso-wrap-distance-top:0;mso-wrap-style:square;position:absolute;v-text-anchor:top;visibility:visible;width:63.1pt;z-index:251691008" coordsize="801370,187960" path="m801344,l,,,187655l801344,187655l801344,xe" fillcolor="black" stroked="f">
                <v:path arrowok="t"/>
                <w10:wrap anchorx="page"/>
              </v:shape>
            </w:pict>
          </mc:Fallback>
        </mc:AlternateContent>
      </w:r>
      <w:r>
        <w:rPr>
          <w:rFonts w:ascii="Arial"/>
          <w:i/>
          <w:color w:val="333333"/>
          <w:sz w:val="21"/>
        </w:rPr>
        <w:t>Last</w:t>
      </w:r>
      <w:r>
        <w:rPr>
          <w:rFonts w:ascii="Arial"/>
          <w:i/>
          <w:color w:val="333333"/>
          <w:spacing w:val="-10"/>
          <w:sz w:val="21"/>
        </w:rPr>
        <w:t xml:space="preserve"> </w:t>
      </w:r>
      <w:r>
        <w:rPr>
          <w:rFonts w:ascii="Arial"/>
          <w:i/>
          <w:color w:val="333333"/>
          <w:sz w:val="21"/>
        </w:rPr>
        <w:t>updated</w:t>
      </w:r>
      <w:r>
        <w:rPr>
          <w:rFonts w:ascii="Arial"/>
          <w:i/>
          <w:color w:val="333333"/>
          <w:spacing w:val="-9"/>
          <w:sz w:val="21"/>
        </w:rPr>
        <w:t xml:space="preserve"> </w:t>
      </w:r>
      <w:r>
        <w:rPr>
          <w:rFonts w:ascii="Arial"/>
          <w:i/>
          <w:color w:val="333333"/>
          <w:sz w:val="21"/>
        </w:rPr>
        <w:t>2024/04/18</w:t>
      </w:r>
      <w:r>
        <w:rPr>
          <w:rFonts w:ascii="Arial"/>
          <w:i/>
          <w:color w:val="333333"/>
          <w:spacing w:val="-6"/>
          <w:sz w:val="21"/>
        </w:rPr>
        <w:t xml:space="preserve"> </w:t>
      </w:r>
      <w:r>
        <w:rPr>
          <w:rFonts w:ascii="Arial"/>
          <w:i/>
          <w:color w:val="333333"/>
          <w:spacing w:val="-5"/>
          <w:sz w:val="21"/>
        </w:rPr>
        <w:t>by</w:t>
      </w:r>
    </w:p>
    <w:p w:rsidR="00000000">
      <w:pPr>
        <w:rPr>
          <w:rFonts w:ascii="Arial"/>
          <w:i/>
          <w:sz w:val="21"/>
        </w:rPr>
        <w:sectPr>
          <w:pgSz w:w="11910" w:h="16840"/>
          <w:pgMar w:top="1440" w:right="1133" w:bottom="280" w:left="1275" w:header="720" w:footer="720" w:gutter="0"/>
          <w:cols w:space="720"/>
        </w:sectPr>
      </w:pPr>
    </w:p>
    <w:p w:rsidR="00000000">
      <w:pPr>
        <w:pStyle w:val="Heading1"/>
        <w:spacing w:before="83"/>
        <w:ind w:right="124"/>
      </w:pPr>
      <w:bookmarkStart w:id="5" w:name="Publication_submission_form"/>
      <w:bookmarkEnd w:id="5"/>
      <w:r>
        <w:t xml:space="preserve">Annex </w:t>
      </w:r>
      <w:r>
        <w:rPr>
          <w:spacing w:val="-10"/>
        </w:rPr>
        <w:t>G</w:t>
      </w:r>
    </w:p>
    <w:p w:rsidR="00000000">
      <w:pPr>
        <w:pStyle w:val="Heading2"/>
      </w:pPr>
      <w:r>
        <w:rPr>
          <w:color w:val="78004F"/>
        </w:rPr>
        <w:t>Publication</w:t>
      </w:r>
      <w:r>
        <w:rPr>
          <w:color w:val="78004F"/>
          <w:spacing w:val="-5"/>
        </w:rPr>
        <w:t xml:space="preserve"> </w:t>
      </w:r>
      <w:r>
        <w:rPr>
          <w:color w:val="78004F"/>
        </w:rPr>
        <w:t>submission</w:t>
      </w:r>
      <w:r>
        <w:rPr>
          <w:color w:val="78004F"/>
          <w:spacing w:val="-4"/>
        </w:rPr>
        <w:t xml:space="preserve"> form</w:t>
      </w:r>
    </w:p>
    <w:p w:rsidR="00000000">
      <w:pPr>
        <w:pStyle w:val="BodyText"/>
        <w:spacing w:before="51"/>
        <w:rPr>
          <w:rFonts w:ascii="Arial"/>
          <w:b/>
          <w:sz w:val="44"/>
        </w:rPr>
      </w:pPr>
    </w:p>
    <w:p w:rsidR="00000000">
      <w:pPr>
        <w:pStyle w:val="Heading4"/>
      </w:pPr>
      <w:bookmarkStart w:id="6" w:name="Submission_details"/>
      <w:bookmarkEnd w:id="6"/>
      <w:r>
        <w:rPr>
          <w:color w:val="78004F"/>
        </w:rPr>
        <w:t>Submission</w:t>
      </w:r>
      <w:r>
        <w:rPr>
          <w:color w:val="78004F"/>
          <w:spacing w:val="-6"/>
        </w:rPr>
        <w:t xml:space="preserve"> </w:t>
      </w:r>
      <w:r>
        <w:rPr>
          <w:color w:val="78004F"/>
          <w:spacing w:val="-2"/>
        </w:rPr>
        <w:t>details</w:t>
      </w:r>
    </w:p>
    <w:p w:rsidR="00000000">
      <w:pPr>
        <w:pStyle w:val="BodyText"/>
        <w:spacing w:before="3" w:after="1"/>
        <w:rPr>
          <w:rFonts w:ascii="Arial"/>
          <w:b/>
          <w:sz w:val="10"/>
        </w:rPr>
      </w:pPr>
    </w:p>
    <w:tbl>
      <w:tblPr>
        <w:tblW w:w="0" w:type="auto"/>
        <w:tblInd w:w="146" w:type="dxa"/>
        <w:tblLayout w:type="fixed"/>
        <w:tblCellMar>
          <w:left w:w="0" w:type="dxa"/>
          <w:right w:w="0" w:type="dxa"/>
        </w:tblCellMar>
        <w:tblLook w:val="01E0"/>
      </w:tblPr>
      <w:tblGrid>
        <w:gridCol w:w="4798"/>
        <w:gridCol w:w="4892"/>
      </w:tblGrid>
      <w:tr>
        <w:tblPrEx>
          <w:tblW w:w="0" w:type="auto"/>
          <w:tblInd w:w="146" w:type="dxa"/>
          <w:tblLayout w:type="fixed"/>
          <w:tblCellMar>
            <w:left w:w="0" w:type="dxa"/>
            <w:right w:w="0" w:type="dxa"/>
          </w:tblCellMar>
          <w:tblLook w:val="01E0"/>
        </w:tblPrEx>
        <w:trPr>
          <w:trHeight w:val="660"/>
        </w:trPr>
        <w:tc>
          <w:tcPr>
            <w:tcW w:w="4798" w:type="dxa"/>
            <w:tcBorders>
              <w:left w:val="single" w:sz="4" w:space="0" w:color="78004F"/>
              <w:bottom w:val="single" w:sz="4" w:space="0" w:color="78004F"/>
            </w:tcBorders>
          </w:tcPr>
          <w:p w:rsidR="00000000">
            <w:pPr>
              <w:pStyle w:val="TableParagraph"/>
              <w:spacing w:before="251"/>
              <w:ind w:left="91"/>
              <w:rPr>
                <w:rFonts w:ascii="Arial"/>
                <w:b/>
              </w:rPr>
            </w:pPr>
            <w:r>
              <w:rPr>
                <w:rFonts w:ascii="Arial"/>
                <w:b/>
                <w:noProof/>
              </w:rPr>
              <mc:AlternateContent>
                <mc:Choice Requires="wpg">
                  <w:drawing>
                    <wp:anchor distT="0" distB="0" distL="0" distR="0" simplePos="0" relativeHeight="251692032" behindDoc="0" locked="0" layoutInCell="1" allowOverlap="1">
                      <wp:simplePos x="0" y="0"/>
                      <wp:positionH relativeFrom="column">
                        <wp:posOffset>2540</wp:posOffset>
                      </wp:positionH>
                      <wp:positionV relativeFrom="paragraph">
                        <wp:posOffset>-1677</wp:posOffset>
                      </wp:positionV>
                      <wp:extent cx="6108700" cy="5080"/>
                      <wp:effectExtent l="0" t="0" r="0" b="0"/>
                      <wp:wrapNone/>
                      <wp:docPr id="148" name="Group 148"/>
                      <wp:cNvGraphicFramePr/>
                      <a:graphic xmlns:a="http://schemas.openxmlformats.org/drawingml/2006/main">
                        <a:graphicData uri="http://schemas.microsoft.com/office/word/2010/wordprocessingGroup">
                          <wpg:wgp xmlns:wpg="http://schemas.microsoft.com/office/word/2010/wordprocessingGroup">
                            <wpg:cNvGrpSpPr>
                              <a:grpSpLocks/>
                            </wpg:cNvGrpSpPr>
                            <wpg:grpSpPr>
                              <a:xfrm>
                                <a:off x="0" y="0"/>
                                <a:ext cx="6108700" cy="5080"/>
                                <a:chOff x="0" y="0"/>
                                <a:chExt cx="6108700" cy="5080"/>
                              </a:xfrm>
                            </wpg:grpSpPr>
                            <wps:wsp xmlns:wps="http://schemas.microsoft.com/office/word/2010/wordprocessingShape">
                              <wps:cNvPr id="149" name="Graphic 149"/>
                              <wps:cNvSpPr/>
                              <wps:spPr>
                                <a:xfrm>
                                  <a:off x="0" y="0"/>
                                  <a:ext cx="6108700" cy="5080"/>
                                </a:xfrm>
                                <a:custGeom>
                                  <a:avLst/>
                                  <a:gdLst/>
                                  <a:ahLst/>
                                  <a:cxnLst/>
                                  <a:rect l="l" t="t" r="r" b="b"/>
                                  <a:pathLst>
                                    <a:path w="6108700" h="5080">
                                      <a:moveTo>
                                        <a:pt x="3050540" y="0"/>
                                      </a:moveTo>
                                      <a:lnTo>
                                        <a:pt x="0" y="0"/>
                                      </a:lnTo>
                                      <a:lnTo>
                                        <a:pt x="0" y="5080"/>
                                      </a:lnTo>
                                      <a:lnTo>
                                        <a:pt x="3050540" y="5080"/>
                                      </a:lnTo>
                                      <a:lnTo>
                                        <a:pt x="3050540" y="0"/>
                                      </a:lnTo>
                                      <a:close/>
                                    </a:path>
                                    <a:path w="6108700" h="5080">
                                      <a:moveTo>
                                        <a:pt x="6108700" y="0"/>
                                      </a:moveTo>
                                      <a:lnTo>
                                        <a:pt x="6103620" y="0"/>
                                      </a:lnTo>
                                      <a:lnTo>
                                        <a:pt x="3055620" y="0"/>
                                      </a:lnTo>
                                      <a:lnTo>
                                        <a:pt x="3055620" y="1524"/>
                                      </a:lnTo>
                                      <a:lnTo>
                                        <a:pt x="6103620" y="1524"/>
                                      </a:lnTo>
                                      <a:lnTo>
                                        <a:pt x="6108700" y="1524"/>
                                      </a:lnTo>
                                      <a:lnTo>
                                        <a:pt x="6108700" y="0"/>
                                      </a:lnTo>
                                      <a:close/>
                                    </a:path>
                                  </a:pathLst>
                                </a:custGeom>
                                <a:solidFill>
                                  <a:srgbClr val="78004F"/>
                                </a:solidFill>
                              </wps:spPr>
                              <wps:bodyPr wrap="square" lIns="0" tIns="0" rIns="0" bIns="0" rtlCol="0">
                                <a:prstTxWarp prst="textNoShape">
                                  <a:avLst/>
                                </a:prstTxWarp>
                                <a:noAutofit/>
                              </wps:bodyPr>
                            </wps:wsp>
                          </wpg:wgp>
                        </a:graphicData>
                      </a:graphic>
                    </wp:anchor>
                  </w:drawing>
                </mc:Choice>
                <mc:Fallback>
                  <w:pict>
                    <v:group id="Group 148" o:spid="_x0000_s1081" style="height:0.4pt;margin-left:0.2pt;margin-top:-0.15pt;mso-wrap-distance-left:0;mso-wrap-distance-right:0;position:absolute;width:481pt;z-index:251693056" coordsize="61087,50">
                      <v:shape id="Graphic 149" o:spid="_x0000_s1082" style="height:50;mso-wrap-style:square;position:absolute;v-text-anchor:top;visibility:visible;width:61087" coordsize="6108700,5080" path="m3050540,l,,,5080l3050540,5080l3050540,xem6108700,l6103620,l3055620,l3055620,1524l6103620,1524l6108700,1524l6108700,xe" fillcolor="#78004f" stroked="f">
                        <v:path arrowok="t"/>
                      </v:shape>
                    </v:group>
                  </w:pict>
                </mc:Fallback>
              </mc:AlternateContent>
            </w:r>
            <w:r>
              <w:rPr>
                <w:rFonts w:ascii="Arial"/>
                <w:b/>
              </w:rPr>
              <w:t>NE</w:t>
            </w:r>
            <w:r>
              <w:rPr>
                <w:rFonts w:ascii="Arial"/>
                <w:b/>
                <w:spacing w:val="-3"/>
              </w:rPr>
              <w:t xml:space="preserve"> </w:t>
            </w:r>
            <w:r>
              <w:rPr>
                <w:rFonts w:ascii="Arial"/>
                <w:b/>
              </w:rPr>
              <w:t>Project</w:t>
            </w:r>
            <w:r>
              <w:rPr>
                <w:rFonts w:ascii="Arial"/>
                <w:b/>
                <w:spacing w:val="-4"/>
              </w:rPr>
              <w:t xml:space="preserve"> </w:t>
            </w:r>
            <w:r>
              <w:rPr>
                <w:rFonts w:ascii="Arial"/>
                <w:b/>
              </w:rPr>
              <w:t>Manager</w:t>
            </w:r>
            <w:r>
              <w:rPr>
                <w:rFonts w:ascii="Arial"/>
                <w:b/>
                <w:spacing w:val="-3"/>
              </w:rPr>
              <w:t xml:space="preserve"> </w:t>
            </w:r>
            <w:r>
              <w:rPr>
                <w:rFonts w:ascii="Arial"/>
                <w:b/>
                <w:spacing w:val="-4"/>
              </w:rPr>
              <w:t>Name</w:t>
            </w:r>
          </w:p>
        </w:tc>
        <w:tc>
          <w:tcPr>
            <w:tcW w:w="4892" w:type="dxa"/>
            <w:shd w:val="clear" w:color="auto" w:fill="000000"/>
          </w:tcPr>
          <w:p w:rsidR="00000000">
            <w:pPr>
              <w:pStyle w:val="TableParagraph"/>
              <w:ind w:left="0"/>
              <w:rPr>
                <w:rFonts w:ascii="Times New Roman"/>
                <w:sz w:val="24"/>
              </w:rPr>
            </w:pPr>
          </w:p>
        </w:tc>
      </w:tr>
      <w:tr>
        <w:tblPrEx>
          <w:tblW w:w="0" w:type="auto"/>
          <w:tblInd w:w="146" w:type="dxa"/>
          <w:tblLayout w:type="fixed"/>
          <w:tblCellMar>
            <w:left w:w="0" w:type="dxa"/>
            <w:right w:w="0" w:type="dxa"/>
          </w:tblCellMar>
          <w:tblLook w:val="01E0"/>
        </w:tblPrEx>
        <w:trPr>
          <w:trHeight w:val="650"/>
        </w:trPr>
        <w:tc>
          <w:tcPr>
            <w:tcW w:w="4798" w:type="dxa"/>
            <w:tcBorders>
              <w:top w:val="single" w:sz="4" w:space="0" w:color="78004F"/>
              <w:left w:val="single" w:sz="4" w:space="0" w:color="78004F"/>
              <w:bottom w:val="single" w:sz="4" w:space="0" w:color="78004F"/>
            </w:tcBorders>
          </w:tcPr>
          <w:p w:rsidR="00000000">
            <w:pPr>
              <w:pStyle w:val="TableParagraph"/>
              <w:spacing w:before="240"/>
              <w:ind w:left="91"/>
              <w:rPr>
                <w:rFonts w:ascii="Arial"/>
                <w:b/>
              </w:rPr>
            </w:pPr>
            <w:r>
              <w:rPr>
                <w:rFonts w:ascii="Arial"/>
                <w:b/>
              </w:rPr>
              <w:t>Report</w:t>
            </w:r>
            <w:r>
              <w:rPr>
                <w:rFonts w:ascii="Arial"/>
                <w:b/>
                <w:spacing w:val="-1"/>
              </w:rPr>
              <w:t xml:space="preserve"> </w:t>
            </w:r>
            <w:r>
              <w:rPr>
                <w:rFonts w:ascii="Arial"/>
                <w:b/>
                <w:spacing w:val="-2"/>
              </w:rPr>
              <w:t>contact</w:t>
            </w:r>
          </w:p>
        </w:tc>
        <w:tc>
          <w:tcPr>
            <w:tcW w:w="4892" w:type="dxa"/>
            <w:shd w:val="clear" w:color="auto" w:fill="000000"/>
          </w:tcPr>
          <w:p w:rsidR="00000000">
            <w:pPr>
              <w:pStyle w:val="TableParagraph"/>
              <w:ind w:left="0"/>
              <w:rPr>
                <w:rFonts w:ascii="Times New Roman"/>
                <w:sz w:val="24"/>
              </w:rPr>
            </w:pPr>
          </w:p>
        </w:tc>
      </w:tr>
      <w:tr>
        <w:tblPrEx>
          <w:tblW w:w="0" w:type="auto"/>
          <w:tblInd w:w="146" w:type="dxa"/>
          <w:tblLayout w:type="fixed"/>
          <w:tblCellMar>
            <w:left w:w="0" w:type="dxa"/>
            <w:right w:w="0" w:type="dxa"/>
          </w:tblCellMar>
          <w:tblLook w:val="01E0"/>
        </w:tblPrEx>
        <w:trPr>
          <w:trHeight w:val="70"/>
        </w:trPr>
        <w:tc>
          <w:tcPr>
            <w:tcW w:w="4798" w:type="dxa"/>
            <w:tcBorders>
              <w:top w:val="single" w:sz="4" w:space="0" w:color="78004F"/>
              <w:left w:val="single" w:sz="4" w:space="0" w:color="78004F"/>
              <w:right w:val="single" w:sz="2" w:space="0" w:color="78004F"/>
            </w:tcBorders>
          </w:tcPr>
          <w:p w:rsidR="00000000">
            <w:pPr>
              <w:pStyle w:val="TableParagraph"/>
              <w:ind w:left="0"/>
              <w:rPr>
                <w:rFonts w:ascii="Times New Roman"/>
                <w:sz w:val="2"/>
              </w:rPr>
            </w:pPr>
          </w:p>
        </w:tc>
        <w:tc>
          <w:tcPr>
            <w:tcW w:w="4892" w:type="dxa"/>
            <w:tcBorders>
              <w:left w:val="single" w:sz="2" w:space="0" w:color="78004F"/>
            </w:tcBorders>
            <w:shd w:val="clear" w:color="auto" w:fill="000000"/>
          </w:tcPr>
          <w:p w:rsidR="00000000">
            <w:pPr>
              <w:pStyle w:val="TableParagraph"/>
              <w:ind w:left="0"/>
              <w:rPr>
                <w:rFonts w:ascii="Times New Roman"/>
                <w:sz w:val="2"/>
              </w:rPr>
            </w:pPr>
          </w:p>
        </w:tc>
      </w:tr>
      <w:tr>
        <w:tblPrEx>
          <w:tblW w:w="0" w:type="auto"/>
          <w:tblInd w:w="146" w:type="dxa"/>
          <w:tblLayout w:type="fixed"/>
          <w:tblCellMar>
            <w:left w:w="0" w:type="dxa"/>
            <w:right w:w="0" w:type="dxa"/>
          </w:tblCellMar>
          <w:tblLook w:val="01E0"/>
        </w:tblPrEx>
        <w:trPr>
          <w:trHeight w:val="583"/>
        </w:trPr>
        <w:tc>
          <w:tcPr>
            <w:tcW w:w="4798" w:type="dxa"/>
            <w:tcBorders>
              <w:left w:val="single" w:sz="4" w:space="0" w:color="78004F"/>
              <w:bottom w:val="single" w:sz="4" w:space="0" w:color="78004F"/>
              <w:right w:val="single" w:sz="4" w:space="0" w:color="78004F"/>
            </w:tcBorders>
          </w:tcPr>
          <w:p w:rsidR="00000000">
            <w:pPr>
              <w:pStyle w:val="TableParagraph"/>
              <w:spacing w:before="170"/>
              <w:ind w:left="91"/>
              <w:rPr>
                <w:rFonts w:ascii="Arial"/>
                <w:b/>
              </w:rPr>
            </w:pPr>
            <w:r>
              <w:rPr>
                <w:rFonts w:ascii="Arial"/>
                <w:b/>
              </w:rPr>
              <w:t>Date of</w:t>
            </w:r>
            <w:r>
              <w:rPr>
                <w:rFonts w:ascii="Arial"/>
                <w:b/>
                <w:spacing w:val="-2"/>
              </w:rPr>
              <w:t xml:space="preserve"> submission</w:t>
            </w:r>
          </w:p>
        </w:tc>
        <w:tc>
          <w:tcPr>
            <w:tcW w:w="4892" w:type="dxa"/>
            <w:tcBorders>
              <w:left w:val="single" w:sz="4" w:space="0" w:color="78004F"/>
              <w:bottom w:val="single" w:sz="4" w:space="0" w:color="78004F"/>
            </w:tcBorders>
          </w:tcPr>
          <w:p w:rsidR="00000000">
            <w:pPr>
              <w:pStyle w:val="TableParagraph"/>
              <w:spacing w:before="170"/>
              <w:ind w:left="101"/>
              <w:rPr>
                <w:rFonts w:ascii="Arial"/>
              </w:rPr>
            </w:pPr>
            <w:r>
              <w:rPr>
                <w:rFonts w:ascii="Arial"/>
                <w:noProof/>
              </w:rPr>
              <mc:AlternateContent>
                <mc:Choice Requires="wpg">
                  <w:drawing>
                    <wp:anchor distT="0" distB="0" distL="0" distR="0" simplePos="0" relativeHeight="251752448" behindDoc="1" locked="0" layoutInCell="1" allowOverlap="1">
                      <wp:simplePos x="0" y="0"/>
                      <wp:positionH relativeFrom="column">
                        <wp:posOffset>3050538</wp:posOffset>
                      </wp:positionH>
                      <wp:positionV relativeFrom="paragraph">
                        <wp:posOffset>6012</wp:posOffset>
                      </wp:positionV>
                      <wp:extent cx="5080" cy="365125"/>
                      <wp:effectExtent l="0" t="0" r="0" b="0"/>
                      <wp:wrapNone/>
                      <wp:docPr id="150" name="Group 150"/>
                      <wp:cNvGraphicFramePr/>
                      <a:graphic xmlns:a="http://schemas.openxmlformats.org/drawingml/2006/main">
                        <a:graphicData uri="http://schemas.microsoft.com/office/word/2010/wordprocessingGroup">
                          <wpg:wgp xmlns:wpg="http://schemas.microsoft.com/office/word/2010/wordprocessingGroup">
                            <wpg:cNvGrpSpPr>
                              <a:grpSpLocks/>
                            </wpg:cNvGrpSpPr>
                            <wpg:grpSpPr>
                              <a:xfrm>
                                <a:off x="0" y="0"/>
                                <a:ext cx="5080" cy="365125"/>
                                <a:chOff x="0" y="0"/>
                                <a:chExt cx="5080" cy="365125"/>
                              </a:xfrm>
                            </wpg:grpSpPr>
                            <wps:wsp xmlns:wps="http://schemas.microsoft.com/office/word/2010/wordprocessingShape">
                              <wps:cNvPr id="151" name="Graphic 151"/>
                              <wps:cNvSpPr/>
                              <wps:spPr>
                                <a:xfrm>
                                  <a:off x="0" y="0"/>
                                  <a:ext cx="5080" cy="365125"/>
                                </a:xfrm>
                                <a:custGeom>
                                  <a:avLst/>
                                  <a:gdLst/>
                                  <a:ahLst/>
                                  <a:cxnLst/>
                                  <a:rect l="l" t="t" r="r" b="b"/>
                                  <a:pathLst>
                                    <a:path w="5080" h="365125">
                                      <a:moveTo>
                                        <a:pt x="5080" y="0"/>
                                      </a:moveTo>
                                      <a:lnTo>
                                        <a:pt x="0" y="0"/>
                                      </a:lnTo>
                                      <a:lnTo>
                                        <a:pt x="0" y="365048"/>
                                      </a:lnTo>
                                      <a:lnTo>
                                        <a:pt x="5080" y="365048"/>
                                      </a:lnTo>
                                      <a:lnTo>
                                        <a:pt x="5080" y="0"/>
                                      </a:lnTo>
                                      <a:close/>
                                    </a:path>
                                  </a:pathLst>
                                </a:custGeom>
                                <a:solidFill>
                                  <a:srgbClr val="78004F"/>
                                </a:solidFill>
                              </wps:spPr>
                              <wps:bodyPr wrap="square" lIns="0" tIns="0" rIns="0" bIns="0" rtlCol="0">
                                <a:prstTxWarp prst="textNoShape">
                                  <a:avLst/>
                                </a:prstTxWarp>
                                <a:noAutofit/>
                              </wps:bodyPr>
                            </wps:wsp>
                          </wpg:wgp>
                        </a:graphicData>
                      </a:graphic>
                    </wp:anchor>
                  </w:drawing>
                </mc:Choice>
                <mc:Fallback>
                  <w:pict>
                    <v:group id="Group 150" o:spid="_x0000_s1083" style="height:28.75pt;margin-left:240.2pt;margin-top:0.45pt;mso-wrap-distance-left:0;mso-wrap-distance-right:0;position:absolute;width:0.4pt;z-index:-251563008" coordsize="5080,365125">
                      <v:shape id="Graphic 151" o:spid="_x0000_s1084" style="height:365125;mso-wrap-style:square;position:absolute;v-text-anchor:top;visibility:visible;width:5080" coordsize="5080,365125" path="m5080,l,,,365048l5080,365048l5080,xe" fillcolor="#78004f" stroked="f">
                        <v:path arrowok="t"/>
                      </v:shape>
                    </v:group>
                  </w:pict>
                </mc:Fallback>
              </mc:AlternateContent>
            </w:r>
            <w:r>
              <w:rPr>
                <w:rFonts w:ascii="Arial"/>
                <w:color w:val="000000"/>
                <w:shd w:val="clear" w:color="auto" w:fill="FEBF99"/>
              </w:rPr>
              <w:t>06/12/2024</w:t>
            </w:r>
            <w:r>
              <w:rPr>
                <w:rFonts w:ascii="Arial"/>
                <w:color w:val="000000"/>
                <w:spacing w:val="-5"/>
                <w:shd w:val="clear" w:color="auto" w:fill="FEBF99"/>
              </w:rPr>
              <w:t xml:space="preserve"> </w:t>
            </w:r>
            <w:r>
              <w:rPr>
                <w:rFonts w:ascii="Arial"/>
                <w:color w:val="000000"/>
                <w:shd w:val="clear" w:color="auto" w:fill="FEBF99"/>
              </w:rPr>
              <w:t>(edited</w:t>
            </w:r>
            <w:r>
              <w:rPr>
                <w:rFonts w:ascii="Arial"/>
                <w:color w:val="000000"/>
                <w:spacing w:val="-3"/>
                <w:shd w:val="clear" w:color="auto" w:fill="FEBF99"/>
              </w:rPr>
              <w:t xml:space="preserve"> </w:t>
            </w:r>
            <w:r>
              <w:rPr>
                <w:rFonts w:ascii="Arial"/>
                <w:color w:val="000000"/>
                <w:spacing w:val="-2"/>
                <w:shd w:val="clear" w:color="auto" w:fill="FEBF99"/>
              </w:rPr>
              <w:t>18/02/2025)</w:t>
            </w:r>
          </w:p>
        </w:tc>
      </w:tr>
    </w:tbl>
    <w:p w:rsidR="00000000">
      <w:pPr>
        <w:pStyle w:val="BodyText"/>
        <w:spacing w:before="68"/>
        <w:rPr>
          <w:rFonts w:ascii="Arial"/>
          <w:b/>
          <w:sz w:val="36"/>
        </w:rPr>
      </w:pPr>
    </w:p>
    <w:p w:rsidR="00000000">
      <w:pPr>
        <w:spacing w:before="1"/>
        <w:ind w:left="140"/>
        <w:rPr>
          <w:rFonts w:ascii="Arial"/>
          <w:b/>
          <w:sz w:val="36"/>
        </w:rPr>
      </w:pPr>
      <w:r>
        <w:rPr>
          <w:rFonts w:ascii="Arial"/>
          <w:b/>
          <w:noProof/>
          <w:sz w:val="36"/>
        </w:rPr>
        <mc:AlternateContent>
          <mc:Choice Requires="wps">
            <w:drawing>
              <wp:anchor distT="0" distB="0" distL="0" distR="0" simplePos="0" relativeHeight="251694080" behindDoc="0" locked="0" layoutInCell="1" allowOverlap="1">
                <wp:simplePos x="0" y="0"/>
                <wp:positionH relativeFrom="page">
                  <wp:posOffset>729560</wp:posOffset>
                </wp:positionH>
                <wp:positionV relativeFrom="paragraph">
                  <wp:posOffset>2687071</wp:posOffset>
                </wp:positionV>
                <wp:extent cx="6101715" cy="1679575"/>
                <wp:effectExtent l="0" t="0" r="0" b="0"/>
                <wp:wrapNone/>
                <wp:docPr id="152" name="Graphic 152"/>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6101715" cy="1679575"/>
                        </a:xfrm>
                        <a:custGeom>
                          <a:avLst/>
                          <a:gdLst/>
                          <a:ahLst/>
                          <a:cxnLst/>
                          <a:rect l="l" t="t" r="r" b="b"/>
                          <a:pathLst>
                            <a:path w="6101715" h="1679575">
                              <a:moveTo>
                                <a:pt x="6101575" y="0"/>
                              </a:moveTo>
                              <a:lnTo>
                                <a:pt x="0" y="0"/>
                              </a:lnTo>
                              <a:lnTo>
                                <a:pt x="0" y="1679181"/>
                              </a:lnTo>
                              <a:lnTo>
                                <a:pt x="6101575" y="1679181"/>
                              </a:lnTo>
                              <a:lnTo>
                                <a:pt x="6101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52" o:spid="_x0000_s1085" style="height:132.25pt;margin-left:57.45pt;margin-top:211.6pt;mso-position-horizontal-relative:page;mso-wrap-distance-bottom:0;mso-wrap-distance-left:0;mso-wrap-distance-right:0;mso-wrap-distance-top:0;mso-wrap-style:square;position:absolute;v-text-anchor:top;visibility:visible;width:480.45pt;z-index:251695104" coordsize="6101715,1679575" path="m6101575,l,,,1679181l6101575,1679181l6101575,xe" fillcolor="black" stroked="f">
                <v:path arrowok="t"/>
                <w10:wrap anchorx="page"/>
              </v:shape>
            </w:pict>
          </mc:Fallback>
        </mc:AlternateContent>
      </w:r>
      <w:bookmarkStart w:id="7" w:name="Report_details"/>
      <w:bookmarkEnd w:id="7"/>
      <w:r>
        <w:rPr>
          <w:rFonts w:ascii="Arial"/>
          <w:b/>
          <w:color w:val="78004F"/>
          <w:sz w:val="36"/>
        </w:rPr>
        <w:t xml:space="preserve">Report </w:t>
      </w:r>
      <w:r>
        <w:rPr>
          <w:rFonts w:ascii="Arial"/>
          <w:b/>
          <w:color w:val="78004F"/>
          <w:spacing w:val="-2"/>
          <w:sz w:val="36"/>
        </w:rPr>
        <w:t>details</w:t>
      </w:r>
    </w:p>
    <w:p w:rsidR="00000000">
      <w:pPr>
        <w:pStyle w:val="BodyText"/>
        <w:spacing w:before="4"/>
        <w:rPr>
          <w:rFonts w:ascii="Arial"/>
          <w:b/>
          <w:sz w:val="10"/>
        </w:rPr>
      </w:pPr>
    </w:p>
    <w:tbl>
      <w:tblPr>
        <w:tblW w:w="0" w:type="auto"/>
        <w:tblInd w:w="146" w:type="dxa"/>
        <w:tblBorders>
          <w:top w:val="single" w:sz="4" w:space="0" w:color="78004F"/>
          <w:left w:val="single" w:sz="4" w:space="0" w:color="78004F"/>
          <w:bottom w:val="single" w:sz="4" w:space="0" w:color="78004F"/>
          <w:right w:val="single" w:sz="4" w:space="0" w:color="78004F"/>
          <w:insideH w:val="single" w:sz="4" w:space="0" w:color="78004F"/>
          <w:insideV w:val="single" w:sz="4" w:space="0" w:color="78004F"/>
        </w:tblBorders>
        <w:tblLayout w:type="fixed"/>
        <w:tblCellMar>
          <w:left w:w="0" w:type="dxa"/>
          <w:right w:w="0" w:type="dxa"/>
        </w:tblCellMar>
        <w:tblLook w:val="01E0"/>
      </w:tblPr>
      <w:tblGrid>
        <w:gridCol w:w="4812"/>
        <w:gridCol w:w="4808"/>
      </w:tblGrid>
      <w:tr>
        <w:tblPrEx>
          <w:tblW w:w="0" w:type="auto"/>
          <w:tblInd w:w="146" w:type="dxa"/>
          <w:tblBorders>
            <w:top w:val="single" w:sz="4" w:space="0" w:color="78004F"/>
            <w:left w:val="single" w:sz="4" w:space="0" w:color="78004F"/>
            <w:bottom w:val="single" w:sz="4" w:space="0" w:color="78004F"/>
            <w:right w:val="single" w:sz="4" w:space="0" w:color="78004F"/>
            <w:insideH w:val="single" w:sz="4" w:space="0" w:color="78004F"/>
            <w:insideV w:val="single" w:sz="4" w:space="0" w:color="78004F"/>
          </w:tblBorders>
          <w:tblLayout w:type="fixed"/>
          <w:tblCellMar>
            <w:left w:w="0" w:type="dxa"/>
            <w:right w:w="0" w:type="dxa"/>
          </w:tblCellMar>
          <w:tblLook w:val="01E0"/>
        </w:tblPrEx>
        <w:trPr>
          <w:trHeight w:val="1233"/>
        </w:trPr>
        <w:tc>
          <w:tcPr>
            <w:tcW w:w="4812" w:type="dxa"/>
          </w:tcPr>
          <w:p w:rsidR="00000000">
            <w:pPr>
              <w:pStyle w:val="TableParagraph"/>
              <w:spacing w:before="244"/>
              <w:ind w:left="91"/>
              <w:rPr>
                <w:rFonts w:ascii="Arial"/>
                <w:b/>
              </w:rPr>
            </w:pPr>
            <w:r>
              <w:rPr>
                <w:rFonts w:ascii="Arial"/>
                <w:b/>
              </w:rPr>
              <w:t>Title</w:t>
            </w:r>
            <w:r>
              <w:rPr>
                <w:rFonts w:ascii="Arial"/>
                <w:b/>
                <w:spacing w:val="-2"/>
              </w:rPr>
              <w:t xml:space="preserve"> </w:t>
            </w:r>
            <w:r>
              <w:rPr>
                <w:rFonts w:ascii="Arial"/>
                <w:b/>
              </w:rPr>
              <w:t>of</w:t>
            </w:r>
            <w:r>
              <w:rPr>
                <w:rFonts w:ascii="Arial"/>
                <w:b/>
                <w:spacing w:val="-5"/>
              </w:rPr>
              <w:t xml:space="preserve"> </w:t>
            </w:r>
            <w:r>
              <w:rPr>
                <w:rFonts w:ascii="Arial"/>
                <w:b/>
              </w:rPr>
              <w:t>the</w:t>
            </w:r>
            <w:r>
              <w:rPr>
                <w:rFonts w:ascii="Arial"/>
                <w:b/>
                <w:spacing w:val="-1"/>
              </w:rPr>
              <w:t xml:space="preserve"> </w:t>
            </w:r>
            <w:r>
              <w:rPr>
                <w:rFonts w:ascii="Arial"/>
                <w:b/>
                <w:spacing w:val="-2"/>
              </w:rPr>
              <w:t>report</w:t>
            </w:r>
          </w:p>
        </w:tc>
        <w:tc>
          <w:tcPr>
            <w:tcW w:w="4808" w:type="dxa"/>
          </w:tcPr>
          <w:p w:rsidR="00000000">
            <w:pPr>
              <w:pStyle w:val="TableParagraph"/>
              <w:spacing w:before="244" w:line="276" w:lineRule="auto"/>
              <w:ind w:left="86"/>
              <w:rPr>
                <w:rFonts w:ascii="Arial"/>
              </w:rPr>
            </w:pPr>
            <w:r>
              <w:rPr>
                <w:rFonts w:ascii="Arial"/>
              </w:rPr>
              <w:t>An</w:t>
            </w:r>
            <w:r>
              <w:rPr>
                <w:rFonts w:ascii="Arial"/>
                <w:spacing w:val="-4"/>
              </w:rPr>
              <w:t xml:space="preserve"> </w:t>
            </w:r>
            <w:r>
              <w:rPr>
                <w:rFonts w:ascii="Arial"/>
              </w:rPr>
              <w:t>evidence</w:t>
            </w:r>
            <w:r>
              <w:rPr>
                <w:rFonts w:ascii="Arial"/>
                <w:spacing w:val="-4"/>
              </w:rPr>
              <w:t xml:space="preserve"> </w:t>
            </w:r>
            <w:r>
              <w:rPr>
                <w:rFonts w:ascii="Arial"/>
              </w:rPr>
              <w:t>review</w:t>
            </w:r>
            <w:r>
              <w:rPr>
                <w:rFonts w:ascii="Arial"/>
                <w:spacing w:val="-4"/>
              </w:rPr>
              <w:t xml:space="preserve"> </w:t>
            </w:r>
            <w:r>
              <w:rPr>
                <w:rFonts w:ascii="Arial"/>
              </w:rPr>
              <w:t>update</w:t>
            </w:r>
            <w:r>
              <w:rPr>
                <w:rFonts w:ascii="Arial"/>
                <w:spacing w:val="-4"/>
              </w:rPr>
              <w:t xml:space="preserve"> </w:t>
            </w:r>
            <w:r>
              <w:rPr>
                <w:rFonts w:ascii="Arial"/>
              </w:rPr>
              <w:t>on</w:t>
            </w:r>
            <w:r>
              <w:rPr>
                <w:rFonts w:ascii="Arial"/>
                <w:spacing w:val="-4"/>
              </w:rPr>
              <w:t xml:space="preserve"> </w:t>
            </w:r>
            <w:r>
              <w:rPr>
                <w:rFonts w:ascii="Arial"/>
              </w:rPr>
              <w:t>the</w:t>
            </w:r>
            <w:r>
              <w:rPr>
                <w:rFonts w:ascii="Arial"/>
                <w:spacing w:val="-8"/>
              </w:rPr>
              <w:t xml:space="preserve"> </w:t>
            </w:r>
            <w:r>
              <w:rPr>
                <w:rFonts w:ascii="Arial"/>
              </w:rPr>
              <w:t>effects</w:t>
            </w:r>
            <w:r>
              <w:rPr>
                <w:rFonts w:ascii="Arial"/>
                <w:spacing w:val="-8"/>
              </w:rPr>
              <w:t xml:space="preserve"> </w:t>
            </w:r>
            <w:r>
              <w:rPr>
                <w:rFonts w:ascii="Arial"/>
              </w:rPr>
              <w:t>of managed burning on upland peatland biodiversity, carbon and water</w:t>
            </w:r>
          </w:p>
        </w:tc>
      </w:tr>
      <w:tr>
        <w:tblPrEx>
          <w:tblW w:w="0" w:type="auto"/>
          <w:tblInd w:w="146" w:type="dxa"/>
          <w:tblLayout w:type="fixed"/>
          <w:tblCellMar>
            <w:left w:w="0" w:type="dxa"/>
            <w:right w:w="0" w:type="dxa"/>
          </w:tblCellMar>
          <w:tblLook w:val="01E0"/>
        </w:tblPrEx>
        <w:trPr>
          <w:trHeight w:val="650"/>
        </w:trPr>
        <w:tc>
          <w:tcPr>
            <w:tcW w:w="4812" w:type="dxa"/>
          </w:tcPr>
          <w:p w:rsidR="00000000">
            <w:pPr>
              <w:pStyle w:val="TableParagraph"/>
              <w:spacing w:before="240"/>
              <w:ind w:left="91"/>
              <w:rPr>
                <w:rFonts w:ascii="Arial"/>
                <w:b/>
              </w:rPr>
            </w:pPr>
            <w:r>
              <w:rPr>
                <w:rFonts w:ascii="Arial"/>
                <w:b/>
              </w:rPr>
              <w:t>Report</w:t>
            </w:r>
            <w:r>
              <w:rPr>
                <w:rFonts w:ascii="Arial"/>
                <w:b/>
                <w:spacing w:val="-3"/>
              </w:rPr>
              <w:t xml:space="preserve"> </w:t>
            </w:r>
            <w:r>
              <w:rPr>
                <w:rFonts w:ascii="Arial"/>
                <w:b/>
                <w:spacing w:val="-4"/>
              </w:rPr>
              <w:t>type</w:t>
            </w:r>
          </w:p>
        </w:tc>
        <w:tc>
          <w:tcPr>
            <w:tcW w:w="4808" w:type="dxa"/>
          </w:tcPr>
          <w:p w:rsidR="00000000">
            <w:pPr>
              <w:pStyle w:val="TableParagraph"/>
              <w:spacing w:before="240"/>
              <w:ind w:left="87"/>
              <w:rPr>
                <w:rFonts w:ascii="Arial"/>
              </w:rPr>
            </w:pPr>
            <w:r>
              <w:rPr>
                <w:rFonts w:ascii="Arial"/>
              </w:rPr>
              <w:t>Natural</w:t>
            </w:r>
            <w:r>
              <w:rPr>
                <w:rFonts w:ascii="Arial"/>
                <w:spacing w:val="-4"/>
              </w:rPr>
              <w:t xml:space="preserve"> </w:t>
            </w:r>
            <w:r>
              <w:rPr>
                <w:rFonts w:ascii="Arial"/>
              </w:rPr>
              <w:t>England</w:t>
            </w:r>
            <w:r>
              <w:rPr>
                <w:rFonts w:ascii="Arial"/>
                <w:spacing w:val="-1"/>
              </w:rPr>
              <w:t xml:space="preserve"> </w:t>
            </w:r>
            <w:r>
              <w:rPr>
                <w:rFonts w:ascii="Arial"/>
              </w:rPr>
              <w:t>Evidence</w:t>
            </w:r>
            <w:r>
              <w:rPr>
                <w:rFonts w:ascii="Arial"/>
                <w:spacing w:val="-1"/>
              </w:rPr>
              <w:t xml:space="preserve"> </w:t>
            </w:r>
            <w:r>
              <w:rPr>
                <w:rFonts w:ascii="Arial"/>
              </w:rPr>
              <w:t>Review</w:t>
            </w:r>
            <w:r>
              <w:rPr>
                <w:rFonts w:ascii="Arial"/>
                <w:spacing w:val="-1"/>
              </w:rPr>
              <w:t xml:space="preserve"> </w:t>
            </w:r>
            <w:r>
              <w:rPr>
                <w:rFonts w:ascii="Arial"/>
                <w:spacing w:val="-2"/>
              </w:rPr>
              <w:t>(NEER)</w:t>
            </w:r>
          </w:p>
        </w:tc>
      </w:tr>
      <w:tr>
        <w:tblPrEx>
          <w:tblW w:w="0" w:type="auto"/>
          <w:tblInd w:w="146" w:type="dxa"/>
          <w:tblLayout w:type="fixed"/>
          <w:tblCellMar>
            <w:left w:w="0" w:type="dxa"/>
            <w:right w:w="0" w:type="dxa"/>
          </w:tblCellMar>
          <w:tblLook w:val="01E0"/>
        </w:tblPrEx>
        <w:trPr>
          <w:trHeight w:val="1814"/>
        </w:trPr>
        <w:tc>
          <w:tcPr>
            <w:tcW w:w="4812" w:type="dxa"/>
            <w:tcBorders>
              <w:bottom w:val="nil"/>
            </w:tcBorders>
          </w:tcPr>
          <w:p w:rsidR="00000000">
            <w:pPr>
              <w:pStyle w:val="TableParagraph"/>
              <w:spacing w:before="244"/>
              <w:ind w:left="91"/>
              <w:rPr>
                <w:rFonts w:ascii="Arial"/>
                <w:b/>
              </w:rPr>
            </w:pPr>
            <w:r>
              <w:rPr>
                <w:rFonts w:ascii="Arial"/>
                <w:b/>
              </w:rPr>
              <w:t>Who</w:t>
            </w:r>
            <w:r>
              <w:rPr>
                <w:rFonts w:ascii="Arial"/>
                <w:b/>
                <w:spacing w:val="-2"/>
              </w:rPr>
              <w:t xml:space="preserve"> </w:t>
            </w:r>
            <w:r>
              <w:rPr>
                <w:rFonts w:ascii="Arial"/>
                <w:b/>
              </w:rPr>
              <w:t>are</w:t>
            </w:r>
            <w:r>
              <w:rPr>
                <w:rFonts w:ascii="Arial"/>
                <w:b/>
                <w:spacing w:val="-1"/>
              </w:rPr>
              <w:t xml:space="preserve"> </w:t>
            </w:r>
            <w:r>
              <w:rPr>
                <w:rFonts w:ascii="Arial"/>
                <w:b/>
              </w:rPr>
              <w:t>the</w:t>
            </w:r>
            <w:r>
              <w:rPr>
                <w:rFonts w:ascii="Arial"/>
                <w:b/>
                <w:spacing w:val="-1"/>
              </w:rPr>
              <w:t xml:space="preserve"> </w:t>
            </w:r>
            <w:r>
              <w:rPr>
                <w:rFonts w:ascii="Arial"/>
                <w:b/>
              </w:rPr>
              <w:t>target</w:t>
            </w:r>
            <w:r>
              <w:rPr>
                <w:rFonts w:ascii="Arial"/>
                <w:b/>
                <w:spacing w:val="-5"/>
              </w:rPr>
              <w:t xml:space="preserve"> </w:t>
            </w:r>
            <w:r>
              <w:rPr>
                <w:rFonts w:ascii="Arial"/>
                <w:b/>
              </w:rPr>
              <w:t>audiences</w:t>
            </w:r>
            <w:r>
              <w:rPr>
                <w:rFonts w:ascii="Arial"/>
                <w:b/>
                <w:spacing w:val="-1"/>
              </w:rPr>
              <w:t xml:space="preserve"> </w:t>
            </w:r>
            <w:r>
              <w:rPr>
                <w:rFonts w:ascii="Arial"/>
                <w:b/>
              </w:rPr>
              <w:t>of</w:t>
            </w:r>
            <w:r>
              <w:rPr>
                <w:rFonts w:ascii="Arial"/>
                <w:b/>
                <w:spacing w:val="-4"/>
              </w:rPr>
              <w:t xml:space="preserve"> </w:t>
            </w:r>
            <w:r>
              <w:rPr>
                <w:rFonts w:ascii="Arial"/>
                <w:b/>
              </w:rPr>
              <w:t>the</w:t>
            </w:r>
            <w:r>
              <w:rPr>
                <w:rFonts w:ascii="Arial"/>
                <w:b/>
                <w:spacing w:val="-1"/>
              </w:rPr>
              <w:t xml:space="preserve"> </w:t>
            </w:r>
            <w:r>
              <w:rPr>
                <w:rFonts w:ascii="Arial"/>
                <w:b/>
                <w:spacing w:val="-2"/>
              </w:rPr>
              <w:t>report?</w:t>
            </w:r>
          </w:p>
        </w:tc>
        <w:tc>
          <w:tcPr>
            <w:tcW w:w="4808" w:type="dxa"/>
            <w:tcBorders>
              <w:bottom w:val="nil"/>
            </w:tcBorders>
          </w:tcPr>
          <w:p w:rsidR="00000000">
            <w:pPr>
              <w:pStyle w:val="TableParagraph"/>
              <w:spacing w:before="244" w:line="276" w:lineRule="auto"/>
              <w:ind w:left="87" w:right="133"/>
              <w:rPr>
                <w:rFonts w:ascii="Arial"/>
              </w:rPr>
            </w:pPr>
            <w:r>
              <w:rPr>
                <w:rFonts w:ascii="Arial"/>
              </w:rPr>
              <w:t>Primarily peatland land managers, practitioners, academics, regulators and stakeholders</w:t>
            </w:r>
            <w:r>
              <w:rPr>
                <w:rFonts w:ascii="Arial"/>
                <w:spacing w:val="-2"/>
              </w:rPr>
              <w:t xml:space="preserve"> </w:t>
            </w:r>
            <w:r>
              <w:rPr>
                <w:rFonts w:ascii="Arial"/>
              </w:rPr>
              <w:t>with</w:t>
            </w:r>
            <w:r>
              <w:rPr>
                <w:rFonts w:ascii="Arial"/>
                <w:spacing w:val="-2"/>
              </w:rPr>
              <w:t xml:space="preserve"> </w:t>
            </w:r>
            <w:r>
              <w:rPr>
                <w:rFonts w:ascii="Arial"/>
              </w:rPr>
              <w:t>an</w:t>
            </w:r>
            <w:r>
              <w:rPr>
                <w:rFonts w:ascii="Arial"/>
                <w:spacing w:val="-2"/>
              </w:rPr>
              <w:t xml:space="preserve"> </w:t>
            </w:r>
            <w:r>
              <w:rPr>
                <w:rFonts w:ascii="Arial"/>
              </w:rPr>
              <w:t>interest</w:t>
            </w:r>
            <w:r>
              <w:rPr>
                <w:rFonts w:ascii="Arial"/>
                <w:spacing w:val="-5"/>
              </w:rPr>
              <w:t xml:space="preserve"> </w:t>
            </w:r>
            <w:r>
              <w:rPr>
                <w:rFonts w:ascii="Arial"/>
              </w:rPr>
              <w:t>in</w:t>
            </w:r>
            <w:r>
              <w:rPr>
                <w:rFonts w:ascii="Arial"/>
                <w:spacing w:val="-2"/>
              </w:rPr>
              <w:t xml:space="preserve"> </w:t>
            </w:r>
            <w:r>
              <w:rPr>
                <w:rFonts w:ascii="Arial"/>
              </w:rPr>
              <w:t>how</w:t>
            </w:r>
            <w:r>
              <w:rPr>
                <w:rFonts w:ascii="Arial"/>
                <w:spacing w:val="-2"/>
              </w:rPr>
              <w:t xml:space="preserve"> </w:t>
            </w:r>
            <w:r>
              <w:rPr>
                <w:rFonts w:ascii="Arial"/>
              </w:rPr>
              <w:t>peatland land</w:t>
            </w:r>
            <w:r>
              <w:rPr>
                <w:rFonts w:ascii="Arial"/>
                <w:spacing w:val="-8"/>
              </w:rPr>
              <w:t xml:space="preserve"> </w:t>
            </w:r>
            <w:r>
              <w:rPr>
                <w:rFonts w:ascii="Arial"/>
              </w:rPr>
              <w:t>management</w:t>
            </w:r>
            <w:r>
              <w:rPr>
                <w:rFonts w:ascii="Arial"/>
                <w:spacing w:val="-10"/>
              </w:rPr>
              <w:t xml:space="preserve"> </w:t>
            </w:r>
            <w:r>
              <w:rPr>
                <w:rFonts w:ascii="Arial"/>
              </w:rPr>
              <w:t>practices</w:t>
            </w:r>
            <w:r>
              <w:rPr>
                <w:rFonts w:ascii="Arial"/>
                <w:spacing w:val="-8"/>
              </w:rPr>
              <w:t xml:space="preserve"> </w:t>
            </w:r>
            <w:r>
              <w:rPr>
                <w:rFonts w:ascii="Arial"/>
              </w:rPr>
              <w:t>affect</w:t>
            </w:r>
            <w:r>
              <w:rPr>
                <w:rFonts w:ascii="Arial"/>
                <w:spacing w:val="-10"/>
              </w:rPr>
              <w:t xml:space="preserve"> </w:t>
            </w:r>
            <w:r>
              <w:rPr>
                <w:rFonts w:ascii="Arial"/>
              </w:rPr>
              <w:t>ecosystem services and natural capital.</w:t>
            </w:r>
          </w:p>
        </w:tc>
      </w:tr>
    </w:tbl>
    <w:p w:rsidR="00000000">
      <w:pPr>
        <w:pStyle w:val="BodyText"/>
        <w:rPr>
          <w:rFonts w:ascii="Arial"/>
          <w:b/>
          <w:sz w:val="36"/>
        </w:rPr>
      </w:pPr>
    </w:p>
    <w:p w:rsidR="00000000">
      <w:pPr>
        <w:pStyle w:val="BodyText"/>
        <w:rPr>
          <w:rFonts w:ascii="Arial"/>
          <w:b/>
          <w:sz w:val="36"/>
        </w:rPr>
      </w:pPr>
    </w:p>
    <w:p w:rsidR="00000000">
      <w:pPr>
        <w:pStyle w:val="BodyText"/>
        <w:rPr>
          <w:rFonts w:ascii="Arial"/>
          <w:b/>
          <w:sz w:val="36"/>
        </w:rPr>
      </w:pPr>
    </w:p>
    <w:p w:rsidR="00000000">
      <w:pPr>
        <w:pStyle w:val="BodyText"/>
        <w:rPr>
          <w:rFonts w:ascii="Arial"/>
          <w:b/>
          <w:sz w:val="36"/>
        </w:rPr>
      </w:pPr>
    </w:p>
    <w:p w:rsidR="00000000">
      <w:pPr>
        <w:pStyle w:val="BodyText"/>
        <w:rPr>
          <w:rFonts w:ascii="Arial"/>
          <w:b/>
          <w:sz w:val="36"/>
        </w:rPr>
      </w:pPr>
    </w:p>
    <w:p w:rsidR="00000000">
      <w:pPr>
        <w:pStyle w:val="BodyText"/>
        <w:rPr>
          <w:rFonts w:ascii="Arial"/>
          <w:b/>
          <w:sz w:val="36"/>
        </w:rPr>
      </w:pPr>
    </w:p>
    <w:p w:rsidR="00000000">
      <w:pPr>
        <w:pStyle w:val="BodyText"/>
        <w:rPr>
          <w:rFonts w:ascii="Arial"/>
          <w:b/>
          <w:sz w:val="36"/>
        </w:rPr>
      </w:pPr>
    </w:p>
    <w:p w:rsidR="00000000">
      <w:pPr>
        <w:pStyle w:val="BodyText"/>
        <w:rPr>
          <w:rFonts w:ascii="Arial"/>
          <w:b/>
          <w:sz w:val="36"/>
        </w:rPr>
      </w:pPr>
    </w:p>
    <w:p w:rsidR="00000000">
      <w:pPr>
        <w:pStyle w:val="BodyText"/>
        <w:rPr>
          <w:rFonts w:ascii="Arial"/>
          <w:b/>
          <w:sz w:val="36"/>
        </w:rPr>
      </w:pPr>
    </w:p>
    <w:p w:rsidR="00000000">
      <w:pPr>
        <w:pStyle w:val="BodyText"/>
        <w:rPr>
          <w:rFonts w:ascii="Arial"/>
          <w:b/>
          <w:sz w:val="36"/>
        </w:rPr>
      </w:pPr>
    </w:p>
    <w:p w:rsidR="00000000">
      <w:pPr>
        <w:pStyle w:val="BodyText"/>
        <w:rPr>
          <w:rFonts w:ascii="Arial"/>
          <w:b/>
          <w:sz w:val="36"/>
        </w:rPr>
      </w:pPr>
    </w:p>
    <w:p w:rsidR="00000000">
      <w:pPr>
        <w:pStyle w:val="BodyText"/>
        <w:rPr>
          <w:rFonts w:ascii="Arial"/>
          <w:b/>
          <w:sz w:val="36"/>
        </w:rPr>
      </w:pPr>
    </w:p>
    <w:p w:rsidR="00000000">
      <w:pPr>
        <w:pStyle w:val="BodyText"/>
        <w:rPr>
          <w:rFonts w:ascii="Arial"/>
          <w:b/>
          <w:sz w:val="36"/>
        </w:rPr>
      </w:pPr>
    </w:p>
    <w:p w:rsidR="00000000">
      <w:pPr>
        <w:pStyle w:val="BodyText"/>
        <w:spacing w:before="351"/>
        <w:rPr>
          <w:rFonts w:ascii="Arial"/>
          <w:b/>
          <w:sz w:val="36"/>
        </w:rPr>
      </w:pPr>
    </w:p>
    <w:p w:rsidR="00000000">
      <w:pPr>
        <w:ind w:left="140"/>
        <w:rPr>
          <w:rFonts w:ascii="Arial"/>
          <w:b/>
        </w:rPr>
      </w:pPr>
      <w:r>
        <w:rPr>
          <w:rFonts w:ascii="Arial"/>
        </w:rPr>
        <w:t xml:space="preserve">Page </w:t>
      </w:r>
      <w:r>
        <w:rPr>
          <w:rFonts w:ascii="Arial"/>
          <w:b/>
        </w:rPr>
        <w:t xml:space="preserve">1 </w:t>
      </w:r>
      <w:r>
        <w:rPr>
          <w:rFonts w:ascii="Arial"/>
        </w:rPr>
        <w:t>of</w:t>
      </w:r>
      <w:r>
        <w:rPr>
          <w:rFonts w:ascii="Arial"/>
          <w:spacing w:val="-3"/>
        </w:rPr>
        <w:t xml:space="preserve"> </w:t>
      </w:r>
      <w:r>
        <w:rPr>
          <w:rFonts w:ascii="Arial"/>
          <w:b/>
          <w:spacing w:val="-10"/>
        </w:rPr>
        <w:t>5</w:t>
      </w:r>
    </w:p>
    <w:p w:rsidR="00000000">
      <w:pPr>
        <w:rPr>
          <w:rFonts w:ascii="Arial"/>
          <w:b/>
        </w:rPr>
        <w:sectPr>
          <w:pgSz w:w="11900" w:h="16840"/>
          <w:pgMar w:top="480" w:right="992" w:bottom="280" w:left="992" w:header="720" w:footer="720" w:gutter="0"/>
          <w:cols w:space="720"/>
        </w:sectPr>
      </w:pPr>
    </w:p>
    <w:p w:rsidR="00000000">
      <w:pPr>
        <w:pStyle w:val="Heading4"/>
        <w:spacing w:before="74"/>
      </w:pPr>
      <w:bookmarkStart w:id="8" w:name="Quality__assurance"/>
      <w:bookmarkEnd w:id="8"/>
      <w:r>
        <w:rPr>
          <w:color w:val="78004F"/>
        </w:rPr>
        <w:t>Quality</w:t>
      </w:r>
      <w:r>
        <w:rPr>
          <w:color w:val="78004F"/>
          <w:spacing w:val="-6"/>
        </w:rPr>
        <w:t xml:space="preserve"> </w:t>
      </w:r>
      <w:r>
        <w:rPr>
          <w:color w:val="78004F"/>
          <w:spacing w:val="-2"/>
        </w:rPr>
        <w:t>assurance</w:t>
      </w:r>
    </w:p>
    <w:p w:rsidR="00000000">
      <w:pPr>
        <w:pStyle w:val="BodyText"/>
        <w:spacing w:before="9"/>
        <w:rPr>
          <w:rFonts w:ascii="Arial"/>
          <w:b/>
          <w:sz w:val="10"/>
        </w:rPr>
      </w:pPr>
    </w:p>
    <w:tbl>
      <w:tblPr>
        <w:tblW w:w="0" w:type="auto"/>
        <w:tblInd w:w="146" w:type="dxa"/>
        <w:tblBorders>
          <w:top w:val="single" w:sz="4" w:space="0" w:color="78004F"/>
          <w:left w:val="single" w:sz="4" w:space="0" w:color="78004F"/>
          <w:bottom w:val="single" w:sz="4" w:space="0" w:color="78004F"/>
          <w:right w:val="single" w:sz="4" w:space="0" w:color="78004F"/>
          <w:insideH w:val="single" w:sz="4" w:space="0" w:color="78004F"/>
          <w:insideV w:val="single" w:sz="4" w:space="0" w:color="78004F"/>
        </w:tblBorders>
        <w:tblLayout w:type="fixed"/>
        <w:tblCellMar>
          <w:left w:w="0" w:type="dxa"/>
          <w:right w:w="0" w:type="dxa"/>
        </w:tblCellMar>
        <w:tblLook w:val="01E0"/>
      </w:tblPr>
      <w:tblGrid>
        <w:gridCol w:w="4812"/>
        <w:gridCol w:w="4808"/>
      </w:tblGrid>
      <w:tr>
        <w:tblPrEx>
          <w:tblW w:w="0" w:type="auto"/>
          <w:tblInd w:w="146" w:type="dxa"/>
          <w:tblBorders>
            <w:top w:val="single" w:sz="4" w:space="0" w:color="78004F"/>
            <w:left w:val="single" w:sz="4" w:space="0" w:color="78004F"/>
            <w:bottom w:val="single" w:sz="4" w:space="0" w:color="78004F"/>
            <w:right w:val="single" w:sz="4" w:space="0" w:color="78004F"/>
            <w:insideH w:val="single" w:sz="4" w:space="0" w:color="78004F"/>
            <w:insideV w:val="single" w:sz="4" w:space="0" w:color="78004F"/>
          </w:tblBorders>
          <w:tblLayout w:type="fixed"/>
          <w:tblCellMar>
            <w:left w:w="0" w:type="dxa"/>
            <w:right w:w="0" w:type="dxa"/>
          </w:tblCellMar>
          <w:tblLook w:val="01E0"/>
        </w:tblPrEx>
        <w:trPr>
          <w:trHeight w:val="650"/>
        </w:trPr>
        <w:tc>
          <w:tcPr>
            <w:tcW w:w="4812" w:type="dxa"/>
          </w:tcPr>
          <w:p w:rsidR="00000000">
            <w:pPr>
              <w:pStyle w:val="TableParagraph"/>
              <w:spacing w:before="240"/>
              <w:ind w:left="91"/>
              <w:rPr>
                <w:rFonts w:ascii="Arial"/>
                <w:b/>
              </w:rPr>
            </w:pPr>
            <w:r>
              <w:rPr>
                <w:rFonts w:ascii="Arial"/>
                <w:b/>
                <w:noProof/>
              </w:rPr>
              <mc:AlternateContent>
                <mc:Choice Requires="wpg">
                  <w:drawing>
                    <wp:anchor distT="0" distB="0" distL="0" distR="0" simplePos="0" relativeHeight="251754496" behindDoc="1" locked="0" layoutInCell="1" allowOverlap="1">
                      <wp:simplePos x="0" y="0"/>
                      <wp:positionH relativeFrom="column">
                        <wp:posOffset>624840</wp:posOffset>
                      </wp:positionH>
                      <wp:positionV relativeFrom="paragraph">
                        <wp:posOffset>298676</wp:posOffset>
                      </wp:positionV>
                      <wp:extent cx="995680" cy="10160"/>
                      <wp:effectExtent l="0" t="0" r="0" b="0"/>
                      <wp:wrapNone/>
                      <wp:docPr id="153" name="Group 153"/>
                      <wp:cNvGraphicFramePr/>
                      <a:graphic xmlns:a="http://schemas.openxmlformats.org/drawingml/2006/main">
                        <a:graphicData uri="http://schemas.microsoft.com/office/word/2010/wordprocessingGroup">
                          <wpg:wgp xmlns:wpg="http://schemas.microsoft.com/office/word/2010/wordprocessingGroup">
                            <wpg:cNvGrpSpPr>
                              <a:grpSpLocks/>
                            </wpg:cNvGrpSpPr>
                            <wpg:grpSpPr>
                              <a:xfrm>
                                <a:off x="0" y="0"/>
                                <a:ext cx="995680" cy="10160"/>
                                <a:chOff x="0" y="0"/>
                                <a:chExt cx="995680" cy="10160"/>
                              </a:xfrm>
                            </wpg:grpSpPr>
                            <wps:wsp xmlns:wps="http://schemas.microsoft.com/office/word/2010/wordprocessingShape">
                              <wps:cNvPr id="154" name="Graphic 154"/>
                              <wps:cNvSpPr/>
                              <wps:spPr>
                                <a:xfrm>
                                  <a:off x="0" y="0"/>
                                  <a:ext cx="995680" cy="10160"/>
                                </a:xfrm>
                                <a:custGeom>
                                  <a:avLst/>
                                  <a:gdLst/>
                                  <a:ahLst/>
                                  <a:cxnLst/>
                                  <a:rect l="l" t="t" r="r" b="b"/>
                                  <a:pathLst>
                                    <a:path w="995680" h="10160">
                                      <a:moveTo>
                                        <a:pt x="995679" y="0"/>
                                      </a:moveTo>
                                      <a:lnTo>
                                        <a:pt x="0" y="0"/>
                                      </a:lnTo>
                                      <a:lnTo>
                                        <a:pt x="0" y="10159"/>
                                      </a:lnTo>
                                      <a:lnTo>
                                        <a:pt x="995679" y="10159"/>
                                      </a:lnTo>
                                      <a:lnTo>
                                        <a:pt x="995679"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id="Group 153" o:spid="_x0000_s1086" style="height:0.8pt;margin-left:49.2pt;margin-top:23.5pt;mso-wrap-distance-left:0;mso-wrap-distance-right:0;position:absolute;width:78.4pt;z-index:-251560960" coordsize="9956,101">
                      <v:shape id="Graphic 154" o:spid="_x0000_s1087" style="height:101;mso-wrap-style:square;position:absolute;v-text-anchor:top;visibility:visible;width:9956" coordsize="995680,10160" path="m995679,l,,,10159l995679,10159l995679,xe" stroked="f">
                        <v:path arrowok="t"/>
                      </v:shape>
                    </v:group>
                  </w:pict>
                </mc:Fallback>
              </mc:AlternateContent>
            </w:r>
            <w:r>
              <w:rPr>
                <w:rFonts w:ascii="Arial"/>
                <w:b/>
              </w:rPr>
              <w:t>Level</w:t>
            </w:r>
            <w:r>
              <w:rPr>
                <w:rFonts w:ascii="Arial"/>
                <w:b/>
                <w:spacing w:val="-4"/>
              </w:rPr>
              <w:t xml:space="preserve"> </w:t>
            </w:r>
            <w:r>
              <w:rPr>
                <w:rFonts w:ascii="Arial"/>
                <w:b/>
              </w:rPr>
              <w:t>of</w:t>
            </w:r>
            <w:r>
              <w:rPr>
                <w:rFonts w:ascii="Arial"/>
                <w:b/>
                <w:spacing w:val="-4"/>
              </w:rPr>
              <w:t xml:space="preserve"> </w:t>
            </w:r>
            <w:r>
              <w:fldChar w:fldCharType="begin"/>
            </w:r>
            <w:r>
              <w:instrText xml:space="preserve"> HYPERLINK "http://neintranettechnical/content/technical/topics/wiki.asp?PG=6657" </w:instrText>
            </w:r>
            <w:r>
              <w:fldChar w:fldCharType="separate"/>
            </w:r>
            <w:r>
              <w:rPr>
                <w:rFonts w:ascii="Arial"/>
                <w:color w:val="1D6FB8"/>
              </w:rPr>
              <w:t>technical</w:t>
            </w:r>
            <w:r>
              <w:rPr>
                <w:rFonts w:ascii="Arial"/>
                <w:color w:val="1D6FB8"/>
                <w:spacing w:val="-3"/>
              </w:rPr>
              <w:t xml:space="preserve"> </w:t>
            </w:r>
            <w:r>
              <w:rPr>
                <w:rFonts w:ascii="Arial"/>
                <w:color w:val="1D6FB8"/>
              </w:rPr>
              <w:t>review</w:t>
            </w:r>
            <w:r>
              <w:fldChar w:fldCharType="end"/>
            </w:r>
            <w:r>
              <w:rPr>
                <w:rFonts w:ascii="Arial"/>
                <w:color w:val="1D6FB8"/>
                <w:spacing w:val="-2"/>
              </w:rPr>
              <w:t xml:space="preserve"> </w:t>
            </w:r>
            <w:r>
              <w:rPr>
                <w:rFonts w:ascii="Arial"/>
                <w:b/>
              </w:rPr>
              <w:t>(e.g.,</w:t>
            </w:r>
            <w:r>
              <w:rPr>
                <w:rFonts w:ascii="Arial"/>
                <w:b/>
                <w:spacing w:val="-4"/>
              </w:rPr>
              <w:t xml:space="preserve"> </w:t>
            </w:r>
            <w:r>
              <w:rPr>
                <w:rFonts w:ascii="Arial"/>
                <w:b/>
              </w:rPr>
              <w:t>Tier</w:t>
            </w:r>
            <w:r>
              <w:rPr>
                <w:rFonts w:ascii="Arial"/>
                <w:b/>
                <w:spacing w:val="-3"/>
              </w:rPr>
              <w:t xml:space="preserve"> </w:t>
            </w:r>
            <w:r>
              <w:rPr>
                <w:rFonts w:ascii="Arial"/>
                <w:b/>
                <w:spacing w:val="-5"/>
              </w:rPr>
              <w:t>3)</w:t>
            </w:r>
          </w:p>
        </w:tc>
        <w:tc>
          <w:tcPr>
            <w:tcW w:w="4808" w:type="dxa"/>
          </w:tcPr>
          <w:p w:rsidR="00000000">
            <w:pPr>
              <w:pStyle w:val="TableParagraph"/>
              <w:spacing w:before="240"/>
              <w:ind w:left="87"/>
              <w:rPr>
                <w:rFonts w:ascii="Arial"/>
              </w:rPr>
            </w:pPr>
            <w:r>
              <w:rPr>
                <w:rFonts w:ascii="Arial"/>
                <w:color w:val="000000"/>
                <w:shd w:val="clear" w:color="auto" w:fill="FEBF99"/>
              </w:rPr>
              <w:t>Tier</w:t>
            </w:r>
            <w:r>
              <w:rPr>
                <w:rFonts w:ascii="Arial"/>
                <w:color w:val="000000"/>
                <w:spacing w:val="-2"/>
                <w:shd w:val="clear" w:color="auto" w:fill="FEBF99"/>
              </w:rPr>
              <w:t xml:space="preserve"> </w:t>
            </w:r>
            <w:r>
              <w:rPr>
                <w:rFonts w:ascii="Arial"/>
                <w:color w:val="000000"/>
                <w:spacing w:val="-10"/>
                <w:shd w:val="clear" w:color="auto" w:fill="FEBF99"/>
              </w:rPr>
              <w:t>4</w:t>
            </w:r>
          </w:p>
        </w:tc>
      </w:tr>
      <w:tr>
        <w:tblPrEx>
          <w:tblW w:w="0" w:type="auto"/>
          <w:tblInd w:w="146" w:type="dxa"/>
          <w:tblLayout w:type="fixed"/>
          <w:tblCellMar>
            <w:left w:w="0" w:type="dxa"/>
            <w:right w:w="0" w:type="dxa"/>
          </w:tblCellMar>
          <w:tblLook w:val="01E0"/>
        </w:tblPrEx>
        <w:trPr>
          <w:trHeight w:val="2534"/>
        </w:trPr>
        <w:tc>
          <w:tcPr>
            <w:tcW w:w="4812" w:type="dxa"/>
          </w:tcPr>
          <w:p w:rsidR="00000000">
            <w:pPr>
              <w:pStyle w:val="TableParagraph"/>
              <w:spacing w:before="244"/>
              <w:ind w:left="91"/>
              <w:rPr>
                <w:rFonts w:ascii="Arial"/>
                <w:b/>
              </w:rPr>
            </w:pPr>
            <w:r>
              <w:rPr>
                <w:rFonts w:ascii="Arial"/>
                <w:b/>
              </w:rPr>
              <w:t>Technical</w:t>
            </w:r>
            <w:r>
              <w:rPr>
                <w:rFonts w:ascii="Arial"/>
                <w:b/>
                <w:spacing w:val="-8"/>
              </w:rPr>
              <w:t xml:space="preserve"> </w:t>
            </w:r>
            <w:r>
              <w:rPr>
                <w:rFonts w:ascii="Arial"/>
                <w:b/>
              </w:rPr>
              <w:t>Sign-off</w:t>
            </w:r>
            <w:r>
              <w:rPr>
                <w:rFonts w:ascii="Arial"/>
                <w:b/>
                <w:spacing w:val="-5"/>
              </w:rPr>
              <w:t xml:space="preserve"> </w:t>
            </w:r>
            <w:r>
              <w:rPr>
                <w:rFonts w:ascii="Arial"/>
                <w:b/>
                <w:spacing w:val="-10"/>
              </w:rPr>
              <w:t>1</w:t>
            </w:r>
          </w:p>
        </w:tc>
        <w:tc>
          <w:tcPr>
            <w:tcW w:w="4808" w:type="dxa"/>
          </w:tcPr>
          <w:p w:rsidR="00000000">
            <w:pPr>
              <w:pStyle w:val="TableParagraph"/>
              <w:spacing w:before="12"/>
              <w:ind w:left="0"/>
              <w:rPr>
                <w:rFonts w:ascii="Arial"/>
                <w:b/>
                <w:sz w:val="20"/>
              </w:rPr>
            </w:pPr>
          </w:p>
          <w:p w:rsidR="00000000">
            <w:pPr>
              <w:pStyle w:val="TableParagraph"/>
              <w:ind w:left="67"/>
              <w:rPr>
                <w:rFonts w:ascii="Arial"/>
                <w:sz w:val="20"/>
              </w:rPr>
            </w:pPr>
            <w:r>
              <w:rPr>
                <w:rFonts w:ascii="Arial"/>
                <w:noProof/>
                <w:sz w:val="20"/>
              </w:rPr>
              <mc:AlternateContent>
                <mc:Choice Requires="wpg">
                  <w:drawing>
                    <wp:inline distT="0" distB="0" distL="0" distR="0">
                      <wp:extent cx="840105" cy="191135"/>
                      <wp:effectExtent l="0" t="0" r="0" b="0"/>
                      <wp:docPr id="155" name="Group 155"/>
                      <wp:cNvGraphicFramePr/>
                      <a:graphic xmlns:a="http://schemas.openxmlformats.org/drawingml/2006/main">
                        <a:graphicData uri="http://schemas.microsoft.com/office/word/2010/wordprocessingGroup">
                          <wpg:wgp xmlns:wpg="http://schemas.microsoft.com/office/word/2010/wordprocessingGroup">
                            <wpg:cNvGrpSpPr>
                              <a:grpSpLocks/>
                            </wpg:cNvGrpSpPr>
                            <wpg:grpSpPr>
                              <a:xfrm>
                                <a:off x="0" y="0"/>
                                <a:ext cx="840105" cy="191135"/>
                                <a:chOff x="0" y="0"/>
                                <a:chExt cx="840105" cy="191135"/>
                              </a:xfrm>
                            </wpg:grpSpPr>
                            <wps:wsp xmlns:wps="http://schemas.microsoft.com/office/word/2010/wordprocessingShape">
                              <wps:cNvPr id="156" name="Graphic 156"/>
                              <wps:cNvSpPr/>
                              <wps:spPr>
                                <a:xfrm>
                                  <a:off x="0" y="0"/>
                                  <a:ext cx="840105" cy="191135"/>
                                </a:xfrm>
                                <a:custGeom>
                                  <a:avLst/>
                                  <a:gdLst/>
                                  <a:ahLst/>
                                  <a:cxnLst/>
                                  <a:rect l="l" t="t" r="r" b="b"/>
                                  <a:pathLst>
                                    <a:path w="840105" h="191135">
                                      <a:moveTo>
                                        <a:pt x="839978" y="0"/>
                                      </a:moveTo>
                                      <a:lnTo>
                                        <a:pt x="0" y="0"/>
                                      </a:lnTo>
                                      <a:lnTo>
                                        <a:pt x="0" y="190690"/>
                                      </a:lnTo>
                                      <a:lnTo>
                                        <a:pt x="839978" y="190690"/>
                                      </a:lnTo>
                                      <a:lnTo>
                                        <a:pt x="83997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id="Group 155" o:spid="_x0000_i1088" style="height:15.05pt;mso-position-horizontal-relative:char;mso-position-vertical-relative:line;width:66.15pt" coordsize="8401,1911">
                      <v:shape id="Graphic 156" o:spid="_x0000_s1089" style="height:1911;mso-wrap-style:square;position:absolute;v-text-anchor:top;visibility:visible;width:8401" coordsize="840105,191135" path="m839978,l,,,190690l839978,190690l839978,xe" fillcolor="black" stroked="f">
                        <v:path arrowok="t"/>
                      </v:shape>
                      <w10:wrap type="none"/>
                      <w10:anchorlock/>
                    </v:group>
                  </w:pict>
                </mc:Fallback>
              </mc:AlternateContent>
            </w:r>
          </w:p>
          <w:p w:rsidR="00000000">
            <w:pPr>
              <w:pStyle w:val="TableParagraph"/>
              <w:spacing w:before="190"/>
              <w:ind w:left="87"/>
              <w:rPr>
                <w:rFonts w:ascii="Arial" w:hAnsi="Arial"/>
              </w:rPr>
            </w:pPr>
            <w:r>
              <w:rPr>
                <w:rFonts w:ascii="Arial" w:hAnsi="Arial"/>
              </w:rPr>
              <w:t>Principal</w:t>
            </w:r>
            <w:r>
              <w:rPr>
                <w:rFonts w:ascii="Arial" w:hAnsi="Arial"/>
                <w:spacing w:val="-3"/>
              </w:rPr>
              <w:t xml:space="preserve"> </w:t>
            </w:r>
            <w:r>
              <w:rPr>
                <w:rFonts w:ascii="Arial" w:hAnsi="Arial"/>
              </w:rPr>
              <w:t>Specialist</w:t>
            </w:r>
            <w:r>
              <w:rPr>
                <w:rFonts w:ascii="Arial" w:hAnsi="Arial"/>
                <w:spacing w:val="-4"/>
              </w:rPr>
              <w:t xml:space="preserve"> </w:t>
            </w:r>
            <w:r>
              <w:rPr>
                <w:rFonts w:ascii="Arial" w:hAnsi="Arial"/>
              </w:rPr>
              <w:t>–</w:t>
            </w:r>
            <w:r>
              <w:rPr>
                <w:rFonts w:ascii="Arial" w:hAnsi="Arial"/>
                <w:spacing w:val="-1"/>
              </w:rPr>
              <w:t xml:space="preserve"> </w:t>
            </w:r>
            <w:r>
              <w:rPr>
                <w:rFonts w:ascii="Arial" w:hAnsi="Arial"/>
                <w:spacing w:val="-2"/>
              </w:rPr>
              <w:t>Synthesis,</w:t>
            </w:r>
          </w:p>
          <w:p w:rsidR="00000000">
            <w:pPr>
              <w:pStyle w:val="TableParagraph"/>
              <w:spacing w:before="26"/>
              <w:ind w:left="0"/>
              <w:rPr>
                <w:rFonts w:ascii="Arial"/>
                <w:b/>
              </w:rPr>
            </w:pPr>
          </w:p>
          <w:p w:rsidR="00000000">
            <w:pPr>
              <w:pStyle w:val="TableParagraph"/>
              <w:spacing w:line="276" w:lineRule="auto"/>
              <w:ind w:left="87"/>
              <w:rPr>
                <w:rFonts w:ascii="Arial"/>
              </w:rPr>
            </w:pPr>
            <w:r>
              <w:rPr>
                <w:rFonts w:ascii="Arial"/>
              </w:rPr>
              <w:t>Chief</w:t>
            </w:r>
            <w:r>
              <w:rPr>
                <w:rFonts w:ascii="Arial"/>
                <w:spacing w:val="-10"/>
              </w:rPr>
              <w:t xml:space="preserve"> </w:t>
            </w:r>
            <w:r>
              <w:rPr>
                <w:rFonts w:ascii="Arial"/>
              </w:rPr>
              <w:t>Scientist</w:t>
            </w:r>
            <w:r>
              <w:rPr>
                <w:rFonts w:ascii="Arial"/>
                <w:spacing w:val="-10"/>
              </w:rPr>
              <w:t xml:space="preserve"> </w:t>
            </w:r>
            <w:r>
              <w:rPr>
                <w:rFonts w:ascii="Arial"/>
              </w:rPr>
              <w:t>Directorate,</w:t>
            </w:r>
            <w:r>
              <w:rPr>
                <w:rFonts w:ascii="Arial"/>
                <w:spacing w:val="-10"/>
              </w:rPr>
              <w:t xml:space="preserve"> </w:t>
            </w:r>
            <w:r>
              <w:rPr>
                <w:rFonts w:ascii="Arial"/>
              </w:rPr>
              <w:t>Knowledge</w:t>
            </w:r>
            <w:r>
              <w:rPr>
                <w:rFonts w:ascii="Arial"/>
                <w:spacing w:val="-7"/>
              </w:rPr>
              <w:t xml:space="preserve"> </w:t>
            </w:r>
            <w:r>
              <w:rPr>
                <w:rFonts w:ascii="Arial"/>
              </w:rPr>
              <w:t>into Practice Unit</w:t>
            </w:r>
          </w:p>
          <w:p w:rsidR="00000000">
            <w:pPr>
              <w:pStyle w:val="TableParagraph"/>
              <w:spacing w:before="242"/>
              <w:ind w:left="87"/>
              <w:rPr>
                <w:rFonts w:ascii="Arial"/>
              </w:rPr>
            </w:pPr>
            <w:r>
              <w:rPr>
                <w:rFonts w:ascii="Arial"/>
              </w:rPr>
              <w:t>Natural</w:t>
            </w:r>
            <w:r>
              <w:rPr>
                <w:rFonts w:ascii="Arial"/>
                <w:spacing w:val="-2"/>
              </w:rPr>
              <w:t xml:space="preserve"> England</w:t>
            </w:r>
          </w:p>
        </w:tc>
      </w:tr>
      <w:tr>
        <w:tblPrEx>
          <w:tblW w:w="0" w:type="auto"/>
          <w:tblInd w:w="146" w:type="dxa"/>
          <w:tblLayout w:type="fixed"/>
          <w:tblCellMar>
            <w:left w:w="0" w:type="dxa"/>
            <w:right w:w="0" w:type="dxa"/>
          </w:tblCellMar>
          <w:tblLook w:val="01E0"/>
        </w:tblPrEx>
        <w:trPr>
          <w:trHeight w:val="5317"/>
        </w:trPr>
        <w:tc>
          <w:tcPr>
            <w:tcW w:w="4812" w:type="dxa"/>
          </w:tcPr>
          <w:p w:rsidR="00000000">
            <w:pPr>
              <w:pStyle w:val="TableParagraph"/>
              <w:spacing w:before="244"/>
              <w:ind w:left="91"/>
              <w:rPr>
                <w:rFonts w:ascii="Arial"/>
                <w:b/>
              </w:rPr>
            </w:pPr>
            <w:r>
              <w:rPr>
                <w:rFonts w:ascii="Arial"/>
                <w:b/>
              </w:rPr>
              <w:t>Technical</w:t>
            </w:r>
            <w:r>
              <w:rPr>
                <w:rFonts w:ascii="Arial"/>
                <w:b/>
                <w:spacing w:val="-8"/>
              </w:rPr>
              <w:t xml:space="preserve"> </w:t>
            </w:r>
            <w:r>
              <w:rPr>
                <w:rFonts w:ascii="Arial"/>
                <w:b/>
              </w:rPr>
              <w:t>Sign-off</w:t>
            </w:r>
            <w:r>
              <w:rPr>
                <w:rFonts w:ascii="Arial"/>
                <w:b/>
                <w:spacing w:val="-5"/>
              </w:rPr>
              <w:t xml:space="preserve"> </w:t>
            </w:r>
            <w:r>
              <w:rPr>
                <w:rFonts w:ascii="Arial"/>
                <w:b/>
                <w:spacing w:val="-10"/>
              </w:rPr>
              <w:t>2</w:t>
            </w:r>
          </w:p>
        </w:tc>
        <w:tc>
          <w:tcPr>
            <w:tcW w:w="4808" w:type="dxa"/>
          </w:tcPr>
          <w:p w:rsidR="00000000">
            <w:pPr>
              <w:pStyle w:val="TableParagraph"/>
              <w:spacing w:before="242"/>
              <w:ind w:left="87"/>
              <w:rPr>
                <w:rFonts w:ascii="Arial"/>
                <w:sz w:val="24"/>
              </w:rPr>
            </w:pPr>
            <w:r>
              <w:rPr>
                <w:rFonts w:ascii="Arial"/>
                <w:noProof/>
                <w:sz w:val="24"/>
              </w:rPr>
              <mc:AlternateContent>
                <mc:Choice Requires="wpg">
                  <w:drawing>
                    <wp:anchor distT="0" distB="0" distL="0" distR="0" simplePos="0" relativeHeight="251766784" behindDoc="1" locked="0" layoutInCell="1" allowOverlap="1">
                      <wp:simplePos x="0" y="0"/>
                      <wp:positionH relativeFrom="column">
                        <wp:posOffset>43180</wp:posOffset>
                      </wp:positionH>
                      <wp:positionV relativeFrom="paragraph">
                        <wp:posOffset>150822</wp:posOffset>
                      </wp:positionV>
                      <wp:extent cx="2927985" cy="408940"/>
                      <wp:effectExtent l="0" t="0" r="0" b="0"/>
                      <wp:wrapNone/>
                      <wp:docPr id="157" name="Group 157"/>
                      <wp:cNvGraphicFramePr/>
                      <a:graphic xmlns:a="http://schemas.openxmlformats.org/drawingml/2006/main">
                        <a:graphicData uri="http://schemas.microsoft.com/office/word/2010/wordprocessingGroup">
                          <wpg:wgp xmlns:wpg="http://schemas.microsoft.com/office/word/2010/wordprocessingGroup">
                            <wpg:cNvGrpSpPr>
                              <a:grpSpLocks/>
                            </wpg:cNvGrpSpPr>
                            <wpg:grpSpPr>
                              <a:xfrm>
                                <a:off x="0" y="0"/>
                                <a:ext cx="2927985" cy="408940"/>
                                <a:chOff x="0" y="0"/>
                                <a:chExt cx="2927985" cy="408940"/>
                              </a:xfrm>
                            </wpg:grpSpPr>
                            <wps:wsp xmlns:wps="http://schemas.microsoft.com/office/word/2010/wordprocessingShape">
                              <wps:cNvPr id="158" name="Graphic 158"/>
                              <wps:cNvSpPr/>
                              <wps:spPr>
                                <a:xfrm>
                                  <a:off x="-12" y="0"/>
                                  <a:ext cx="2927985" cy="408940"/>
                                </a:xfrm>
                                <a:custGeom>
                                  <a:avLst/>
                                  <a:gdLst/>
                                  <a:ahLst/>
                                  <a:cxnLst/>
                                  <a:rect l="l" t="t" r="r" b="b"/>
                                  <a:pathLst>
                                    <a:path w="2927985" h="408940">
                                      <a:moveTo>
                                        <a:pt x="2927731" y="0"/>
                                      </a:moveTo>
                                      <a:lnTo>
                                        <a:pt x="365760" y="0"/>
                                      </a:lnTo>
                                      <a:lnTo>
                                        <a:pt x="365760" y="200672"/>
                                      </a:lnTo>
                                      <a:lnTo>
                                        <a:pt x="0" y="200672"/>
                                      </a:lnTo>
                                      <a:lnTo>
                                        <a:pt x="0" y="408698"/>
                                      </a:lnTo>
                                      <a:lnTo>
                                        <a:pt x="1724596" y="408698"/>
                                      </a:lnTo>
                                      <a:lnTo>
                                        <a:pt x="1724596" y="208026"/>
                                      </a:lnTo>
                                      <a:lnTo>
                                        <a:pt x="2927731" y="208026"/>
                                      </a:lnTo>
                                      <a:lnTo>
                                        <a:pt x="292773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id="Group 157" o:spid="_x0000_s1090" style="height:32.2pt;margin-left:3.4pt;margin-top:11.9pt;mso-wrap-distance-left:0;mso-wrap-distance-right:0;position:absolute;width:230.55pt;z-index:-251548672" coordsize="29279,4089">
                      <v:shape id="Graphic 158" o:spid="_x0000_s1091" style="height:4089;mso-wrap-style:square;position:absolute;v-text-anchor:top;visibility:visible;width:29279" coordsize="2927985,408940" path="m2927731,l365760,l365760,200672l,200672,,408698l1724596,408698l1724596,208026l2927731,208026l2927731,xe" fillcolor="black" stroked="f">
                        <v:path arrowok="t"/>
                      </v:shape>
                    </v:group>
                  </w:pict>
                </mc:Fallback>
              </mc:AlternateContent>
            </w:r>
            <w:r>
              <w:rPr>
                <w:rFonts w:ascii="Arial"/>
                <w:spacing w:val="-2"/>
                <w:sz w:val="24"/>
              </w:rPr>
              <w:t>Prof.</w:t>
            </w:r>
          </w:p>
          <w:p w:rsidR="00000000">
            <w:pPr>
              <w:pStyle w:val="TableParagraph"/>
              <w:ind w:left="0"/>
              <w:rPr>
                <w:rFonts w:ascii="Arial"/>
                <w:b/>
                <w:sz w:val="24"/>
              </w:rPr>
            </w:pPr>
          </w:p>
          <w:p w:rsidR="00000000">
            <w:pPr>
              <w:pStyle w:val="TableParagraph"/>
              <w:spacing w:before="47"/>
              <w:ind w:left="0"/>
              <w:rPr>
                <w:rFonts w:ascii="Arial"/>
                <w:b/>
                <w:sz w:val="24"/>
              </w:rPr>
            </w:pPr>
          </w:p>
          <w:p w:rsidR="00000000">
            <w:pPr>
              <w:pStyle w:val="TableParagraph"/>
              <w:spacing w:before="1"/>
              <w:ind w:left="87"/>
              <w:rPr>
                <w:rFonts w:ascii="Arial"/>
                <w:sz w:val="24"/>
              </w:rPr>
            </w:pPr>
            <w:r>
              <w:rPr>
                <w:rFonts w:ascii="Arial"/>
                <w:noProof/>
                <w:sz w:val="24"/>
              </w:rPr>
              <mc:AlternateContent>
                <mc:Choice Requires="wpg">
                  <w:drawing>
                    <wp:anchor distT="0" distB="0" distL="0" distR="0" simplePos="0" relativeHeight="251764736" behindDoc="1" locked="0" layoutInCell="1" allowOverlap="1">
                      <wp:simplePos x="0" y="0"/>
                      <wp:positionH relativeFrom="column">
                        <wp:posOffset>43180</wp:posOffset>
                      </wp:positionH>
                      <wp:positionV relativeFrom="paragraph">
                        <wp:posOffset>-2212</wp:posOffset>
                      </wp:positionV>
                      <wp:extent cx="2853690" cy="408940"/>
                      <wp:effectExtent l="0" t="0" r="0" b="0"/>
                      <wp:wrapNone/>
                      <wp:docPr id="159" name="Group 159"/>
                      <wp:cNvGraphicFramePr/>
                      <a:graphic xmlns:a="http://schemas.openxmlformats.org/drawingml/2006/main">
                        <a:graphicData uri="http://schemas.microsoft.com/office/word/2010/wordprocessingGroup">
                          <wpg:wgp xmlns:wpg="http://schemas.microsoft.com/office/word/2010/wordprocessingGroup">
                            <wpg:cNvGrpSpPr>
                              <a:grpSpLocks/>
                            </wpg:cNvGrpSpPr>
                            <wpg:grpSpPr>
                              <a:xfrm>
                                <a:off x="0" y="0"/>
                                <a:ext cx="2853690" cy="408940"/>
                                <a:chOff x="0" y="0"/>
                                <a:chExt cx="2853690" cy="408940"/>
                              </a:xfrm>
                            </wpg:grpSpPr>
                            <wps:wsp xmlns:wps="http://schemas.microsoft.com/office/word/2010/wordprocessingShape">
                              <wps:cNvPr id="160" name="Graphic 160"/>
                              <wps:cNvSpPr/>
                              <wps:spPr>
                                <a:xfrm>
                                  <a:off x="-12" y="0"/>
                                  <a:ext cx="2853690" cy="408940"/>
                                </a:xfrm>
                                <a:custGeom>
                                  <a:avLst/>
                                  <a:gdLst/>
                                  <a:ahLst/>
                                  <a:cxnLst/>
                                  <a:rect l="l" t="t" r="r" b="b"/>
                                  <a:pathLst>
                                    <a:path w="2853690" h="408940">
                                      <a:moveTo>
                                        <a:pt x="2853423" y="0"/>
                                      </a:moveTo>
                                      <a:lnTo>
                                        <a:pt x="246430" y="0"/>
                                      </a:lnTo>
                                      <a:lnTo>
                                        <a:pt x="246430" y="200660"/>
                                      </a:lnTo>
                                      <a:lnTo>
                                        <a:pt x="0" y="200660"/>
                                      </a:lnTo>
                                      <a:lnTo>
                                        <a:pt x="0" y="408686"/>
                                      </a:lnTo>
                                      <a:lnTo>
                                        <a:pt x="2207272" y="408686"/>
                                      </a:lnTo>
                                      <a:lnTo>
                                        <a:pt x="2207272" y="208026"/>
                                      </a:lnTo>
                                      <a:lnTo>
                                        <a:pt x="2853423" y="208026"/>
                                      </a:lnTo>
                                      <a:lnTo>
                                        <a:pt x="28534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id="Group 159" o:spid="_x0000_s1092" style="height:32.2pt;margin-left:3.4pt;margin-top:-0.15pt;mso-wrap-distance-left:0;mso-wrap-distance-right:0;position:absolute;width:224.7pt;z-index:-251550720" coordsize="28536,4089">
                      <v:shape id="Graphic 160" o:spid="_x0000_s1093" style="height:4089;mso-wrap-style:square;position:absolute;v-text-anchor:top;visibility:visible;width:28536" coordsize="2853690,408940" path="m2853423,l246430,l246430,200660l,200660,,408686l2207272,408686l2207272,208026l2853423,208026l2853423,xe" fillcolor="black" stroked="f">
                        <v:path arrowok="t"/>
                      </v:shape>
                    </v:group>
                  </w:pict>
                </mc:Fallback>
              </mc:AlternateContent>
            </w:r>
            <w:r>
              <w:rPr>
                <w:rFonts w:ascii="Arial"/>
                <w:spacing w:val="-5"/>
                <w:sz w:val="24"/>
              </w:rPr>
              <w:t>Dr.</w:t>
            </w:r>
          </w:p>
          <w:p w:rsidR="00000000">
            <w:pPr>
              <w:pStyle w:val="TableParagraph"/>
              <w:ind w:left="0"/>
              <w:rPr>
                <w:rFonts w:ascii="Arial"/>
                <w:b/>
                <w:sz w:val="24"/>
              </w:rPr>
            </w:pPr>
          </w:p>
          <w:p w:rsidR="00000000">
            <w:pPr>
              <w:pStyle w:val="TableParagraph"/>
              <w:spacing w:before="44"/>
              <w:ind w:left="0"/>
              <w:rPr>
                <w:rFonts w:ascii="Arial"/>
                <w:b/>
                <w:sz w:val="24"/>
              </w:rPr>
            </w:pPr>
          </w:p>
          <w:p w:rsidR="00000000">
            <w:pPr>
              <w:pStyle w:val="TableParagraph"/>
              <w:ind w:left="87"/>
              <w:rPr>
                <w:rFonts w:ascii="Arial"/>
                <w:sz w:val="24"/>
              </w:rPr>
            </w:pPr>
            <w:r>
              <w:rPr>
                <w:rFonts w:ascii="Arial"/>
                <w:noProof/>
                <w:sz w:val="24"/>
              </w:rPr>
              <mc:AlternateContent>
                <mc:Choice Requires="wpg">
                  <w:drawing>
                    <wp:anchor distT="0" distB="0" distL="0" distR="0" simplePos="0" relativeHeight="251762688" behindDoc="1" locked="0" layoutInCell="1" allowOverlap="1">
                      <wp:simplePos x="0" y="0"/>
                      <wp:positionH relativeFrom="column">
                        <wp:posOffset>43180</wp:posOffset>
                      </wp:positionH>
                      <wp:positionV relativeFrom="paragraph">
                        <wp:posOffset>-2846</wp:posOffset>
                      </wp:positionV>
                      <wp:extent cx="2726690" cy="411480"/>
                      <wp:effectExtent l="0" t="0" r="0" b="0"/>
                      <wp:wrapNone/>
                      <wp:docPr id="161" name="Group 161"/>
                      <wp:cNvGraphicFramePr/>
                      <a:graphic xmlns:a="http://schemas.openxmlformats.org/drawingml/2006/main">
                        <a:graphicData uri="http://schemas.microsoft.com/office/word/2010/wordprocessingGroup">
                          <wpg:wgp xmlns:wpg="http://schemas.microsoft.com/office/word/2010/wordprocessingGroup">
                            <wpg:cNvGrpSpPr>
                              <a:grpSpLocks/>
                            </wpg:cNvGrpSpPr>
                            <wpg:grpSpPr>
                              <a:xfrm>
                                <a:off x="0" y="0"/>
                                <a:ext cx="2726690" cy="411480"/>
                                <a:chOff x="0" y="0"/>
                                <a:chExt cx="2726690" cy="411480"/>
                              </a:xfrm>
                            </wpg:grpSpPr>
                            <wps:wsp xmlns:wps="http://schemas.microsoft.com/office/word/2010/wordprocessingShape">
                              <wps:cNvPr id="162" name="Graphic 162"/>
                              <wps:cNvSpPr/>
                              <wps:spPr>
                                <a:xfrm>
                                  <a:off x="-12" y="0"/>
                                  <a:ext cx="2726690" cy="411480"/>
                                </a:xfrm>
                                <a:custGeom>
                                  <a:avLst/>
                                  <a:gdLst/>
                                  <a:ahLst/>
                                  <a:cxnLst/>
                                  <a:rect l="l" t="t" r="r" b="b"/>
                                  <a:pathLst>
                                    <a:path w="2726690" h="411480">
                                      <a:moveTo>
                                        <a:pt x="2726283" y="0"/>
                                      </a:moveTo>
                                      <a:lnTo>
                                        <a:pt x="365760" y="0"/>
                                      </a:lnTo>
                                      <a:lnTo>
                                        <a:pt x="365760" y="203200"/>
                                      </a:lnTo>
                                      <a:lnTo>
                                        <a:pt x="0" y="203200"/>
                                      </a:lnTo>
                                      <a:lnTo>
                                        <a:pt x="0" y="411226"/>
                                      </a:lnTo>
                                      <a:lnTo>
                                        <a:pt x="1521612" y="411226"/>
                                      </a:lnTo>
                                      <a:lnTo>
                                        <a:pt x="1521612" y="208026"/>
                                      </a:lnTo>
                                      <a:lnTo>
                                        <a:pt x="2726283" y="208026"/>
                                      </a:lnTo>
                                      <a:lnTo>
                                        <a:pt x="272628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id="Group 161" o:spid="_x0000_s1094" style="height:32.4pt;margin-left:3.4pt;margin-top:-0.2pt;mso-wrap-distance-left:0;mso-wrap-distance-right:0;position:absolute;width:214.7pt;z-index:-251552768" coordsize="27266,4114">
                      <v:shape id="Graphic 162" o:spid="_x0000_s1095" style="height:4114;mso-wrap-style:square;position:absolute;v-text-anchor:top;visibility:visible;width:27266" coordsize="2726690,411480" path="m2726283,l365760,l365760,203200l,203200,,411226l1521612,411226l1521612,208026l2726283,208026l2726283,xe" fillcolor="black" stroked="f">
                        <v:path arrowok="t"/>
                      </v:shape>
                    </v:group>
                  </w:pict>
                </mc:Fallback>
              </mc:AlternateContent>
            </w:r>
            <w:r>
              <w:rPr>
                <w:rFonts w:ascii="Arial"/>
                <w:spacing w:val="-2"/>
                <w:sz w:val="24"/>
              </w:rPr>
              <w:t>Prof.</w:t>
            </w:r>
          </w:p>
          <w:p w:rsidR="00000000">
            <w:pPr>
              <w:pStyle w:val="TableParagraph"/>
              <w:ind w:left="0"/>
              <w:rPr>
                <w:rFonts w:ascii="Arial"/>
                <w:b/>
                <w:sz w:val="24"/>
              </w:rPr>
            </w:pPr>
          </w:p>
          <w:p w:rsidR="00000000">
            <w:pPr>
              <w:pStyle w:val="TableParagraph"/>
              <w:spacing w:before="48"/>
              <w:ind w:left="0"/>
              <w:rPr>
                <w:rFonts w:ascii="Arial"/>
                <w:b/>
                <w:sz w:val="24"/>
              </w:rPr>
            </w:pPr>
          </w:p>
          <w:p w:rsidR="00000000">
            <w:pPr>
              <w:pStyle w:val="TableParagraph"/>
              <w:ind w:left="87"/>
              <w:rPr>
                <w:rFonts w:ascii="Arial"/>
                <w:sz w:val="24"/>
              </w:rPr>
            </w:pPr>
            <w:r>
              <w:rPr>
                <w:rFonts w:ascii="Arial"/>
                <w:noProof/>
                <w:sz w:val="24"/>
              </w:rPr>
              <mc:AlternateContent>
                <mc:Choice Requires="wpg">
                  <w:drawing>
                    <wp:anchor distT="0" distB="0" distL="0" distR="0" simplePos="0" relativeHeight="251760640" behindDoc="1" locked="0" layoutInCell="1" allowOverlap="1">
                      <wp:simplePos x="0" y="0"/>
                      <wp:positionH relativeFrom="column">
                        <wp:posOffset>43180</wp:posOffset>
                      </wp:positionH>
                      <wp:positionV relativeFrom="paragraph">
                        <wp:posOffset>-2846</wp:posOffset>
                      </wp:positionV>
                      <wp:extent cx="2753360" cy="408940"/>
                      <wp:effectExtent l="0" t="0" r="0" b="0"/>
                      <wp:wrapNone/>
                      <wp:docPr id="163" name="Group 163"/>
                      <wp:cNvGraphicFramePr/>
                      <a:graphic xmlns:a="http://schemas.openxmlformats.org/drawingml/2006/main">
                        <a:graphicData uri="http://schemas.microsoft.com/office/word/2010/wordprocessingGroup">
                          <wpg:wgp xmlns:wpg="http://schemas.microsoft.com/office/word/2010/wordprocessingGroup">
                            <wpg:cNvGrpSpPr>
                              <a:grpSpLocks/>
                            </wpg:cNvGrpSpPr>
                            <wpg:grpSpPr>
                              <a:xfrm>
                                <a:off x="0" y="0"/>
                                <a:ext cx="2753360" cy="408940"/>
                                <a:chOff x="0" y="0"/>
                                <a:chExt cx="2753360" cy="408940"/>
                              </a:xfrm>
                            </wpg:grpSpPr>
                            <wps:wsp xmlns:wps="http://schemas.microsoft.com/office/word/2010/wordprocessingShape">
                              <wps:cNvPr id="164" name="Graphic 164"/>
                              <wps:cNvSpPr/>
                              <wps:spPr>
                                <a:xfrm>
                                  <a:off x="-12" y="0"/>
                                  <a:ext cx="2753360" cy="408940"/>
                                </a:xfrm>
                                <a:custGeom>
                                  <a:avLst/>
                                  <a:gdLst/>
                                  <a:ahLst/>
                                  <a:cxnLst/>
                                  <a:rect l="l" t="t" r="r" b="b"/>
                                  <a:pathLst>
                                    <a:path w="2753360" h="408940">
                                      <a:moveTo>
                                        <a:pt x="2753195" y="200660"/>
                                      </a:moveTo>
                                      <a:lnTo>
                                        <a:pt x="2224214" y="200660"/>
                                      </a:lnTo>
                                      <a:lnTo>
                                        <a:pt x="2224214" y="0"/>
                                      </a:lnTo>
                                      <a:lnTo>
                                        <a:pt x="365760" y="0"/>
                                      </a:lnTo>
                                      <a:lnTo>
                                        <a:pt x="365760" y="200660"/>
                                      </a:lnTo>
                                      <a:lnTo>
                                        <a:pt x="0" y="200660"/>
                                      </a:lnTo>
                                      <a:lnTo>
                                        <a:pt x="0" y="408686"/>
                                      </a:lnTo>
                                      <a:lnTo>
                                        <a:pt x="2753195" y="408686"/>
                                      </a:lnTo>
                                      <a:lnTo>
                                        <a:pt x="2753195" y="20066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id="Group 163" o:spid="_x0000_s1096" style="height:32.2pt;margin-left:3.4pt;margin-top:-0.2pt;mso-wrap-distance-left:0;mso-wrap-distance-right:0;position:absolute;width:216.8pt;z-index:-251554816" coordsize="27533,4089">
                      <v:shape id="Graphic 164" o:spid="_x0000_s1097" style="height:4089;mso-wrap-style:square;position:absolute;v-text-anchor:top;visibility:visible;width:27533" coordsize="2753360,408940" path="m2753195,200660l2224214,200660l2224214,,365760,l365760,200660l,200660,,408686l2753195,408686l2753195,200660xe" fillcolor="black" stroked="f">
                        <v:path arrowok="t"/>
                      </v:shape>
                    </v:group>
                  </w:pict>
                </mc:Fallback>
              </mc:AlternateContent>
            </w:r>
            <w:r>
              <w:rPr>
                <w:rFonts w:ascii="Arial"/>
                <w:spacing w:val="-2"/>
                <w:sz w:val="24"/>
              </w:rPr>
              <w:t>Prof.</w:t>
            </w:r>
          </w:p>
          <w:p w:rsidR="00000000">
            <w:pPr>
              <w:pStyle w:val="TableParagraph"/>
              <w:ind w:left="0"/>
              <w:rPr>
                <w:rFonts w:ascii="Arial"/>
                <w:b/>
                <w:sz w:val="20"/>
              </w:rPr>
            </w:pPr>
          </w:p>
          <w:p w:rsidR="00000000">
            <w:pPr>
              <w:pStyle w:val="TableParagraph"/>
              <w:spacing w:before="135"/>
              <w:ind w:left="0"/>
              <w:rPr>
                <w:rFonts w:ascii="Arial"/>
                <w:b/>
                <w:sz w:val="20"/>
              </w:rPr>
            </w:pPr>
          </w:p>
          <w:p w:rsidR="00000000">
            <w:pPr>
              <w:pStyle w:val="TableParagraph"/>
              <w:ind w:left="67"/>
              <w:rPr>
                <w:rFonts w:ascii="Arial"/>
                <w:sz w:val="20"/>
              </w:rPr>
            </w:pPr>
            <w:r>
              <w:rPr>
                <w:rFonts w:ascii="Arial"/>
                <w:noProof/>
                <w:sz w:val="20"/>
              </w:rPr>
              <mc:AlternateContent>
                <mc:Choice Requires="wpg">
                  <w:drawing>
                    <wp:inline distT="0" distB="0" distL="0" distR="0">
                      <wp:extent cx="2573655" cy="408940"/>
                      <wp:effectExtent l="0" t="0" r="0" b="0"/>
                      <wp:docPr id="165" name="Group 165"/>
                      <wp:cNvGraphicFramePr/>
                      <a:graphic xmlns:a="http://schemas.openxmlformats.org/drawingml/2006/main">
                        <a:graphicData uri="http://schemas.microsoft.com/office/word/2010/wordprocessingGroup">
                          <wpg:wgp xmlns:wpg="http://schemas.microsoft.com/office/word/2010/wordprocessingGroup">
                            <wpg:cNvGrpSpPr>
                              <a:grpSpLocks/>
                            </wpg:cNvGrpSpPr>
                            <wpg:grpSpPr>
                              <a:xfrm>
                                <a:off x="0" y="0"/>
                                <a:ext cx="2573655" cy="408940"/>
                                <a:chOff x="0" y="0"/>
                                <a:chExt cx="2573655" cy="408940"/>
                              </a:xfrm>
                            </wpg:grpSpPr>
                            <wps:wsp xmlns:wps="http://schemas.microsoft.com/office/word/2010/wordprocessingShape">
                              <wps:cNvPr id="166" name="Graphic 166"/>
                              <wps:cNvSpPr/>
                              <wps:spPr>
                                <a:xfrm>
                                  <a:off x="-12" y="0"/>
                                  <a:ext cx="2573655" cy="408940"/>
                                </a:xfrm>
                                <a:custGeom>
                                  <a:avLst/>
                                  <a:gdLst/>
                                  <a:ahLst/>
                                  <a:cxnLst/>
                                  <a:rect l="l" t="t" r="r" b="b"/>
                                  <a:pathLst>
                                    <a:path w="2573655" h="408940">
                                      <a:moveTo>
                                        <a:pt x="2573109" y="0"/>
                                      </a:moveTo>
                                      <a:lnTo>
                                        <a:pt x="0" y="0"/>
                                      </a:lnTo>
                                      <a:lnTo>
                                        <a:pt x="0" y="200660"/>
                                      </a:lnTo>
                                      <a:lnTo>
                                        <a:pt x="0" y="208026"/>
                                      </a:lnTo>
                                      <a:lnTo>
                                        <a:pt x="0" y="408686"/>
                                      </a:lnTo>
                                      <a:lnTo>
                                        <a:pt x="2564523" y="408686"/>
                                      </a:lnTo>
                                      <a:lnTo>
                                        <a:pt x="2564523" y="208026"/>
                                      </a:lnTo>
                                      <a:lnTo>
                                        <a:pt x="2573109" y="208026"/>
                                      </a:lnTo>
                                      <a:lnTo>
                                        <a:pt x="257310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id="Group 165" o:spid="_x0000_i1098" style="height:32.2pt;mso-position-horizontal-relative:char;mso-position-vertical-relative:line;width:202.65pt" coordsize="25736,4089">
                      <v:shape id="Graphic 166" o:spid="_x0000_s1099" style="height:4089;mso-wrap-style:square;position:absolute;v-text-anchor:top;visibility:visible;width:25736" coordsize="2573655,408940" path="m2573109,l,,,200660l,208026l,408686l2564523,408686l2564523,208026l2573109,208026l2573109,xe" fillcolor="black" stroked="f">
                        <v:path arrowok="t"/>
                      </v:shape>
                      <w10:wrap type="none"/>
                      <w10:anchorlock/>
                    </v:group>
                  </w:pict>
                </mc:Fallback>
              </mc:AlternateContent>
            </w:r>
          </w:p>
          <w:p w:rsidR="00000000">
            <w:pPr>
              <w:pStyle w:val="TableParagraph"/>
              <w:spacing w:before="209"/>
              <w:ind w:left="87"/>
              <w:rPr>
                <w:rFonts w:ascii="Arial"/>
              </w:rPr>
            </w:pPr>
            <w:r>
              <w:rPr>
                <w:rFonts w:ascii="Arial"/>
                <w:noProof/>
              </w:rPr>
              <mc:AlternateContent>
                <mc:Choice Requires="wpg">
                  <w:drawing>
                    <wp:anchor distT="0" distB="0" distL="0" distR="0" simplePos="0" relativeHeight="251758592" behindDoc="1" locked="0" layoutInCell="1" allowOverlap="1">
                      <wp:simplePos x="0" y="0"/>
                      <wp:positionH relativeFrom="column">
                        <wp:posOffset>43180</wp:posOffset>
                      </wp:positionH>
                      <wp:positionV relativeFrom="paragraph">
                        <wp:posOffset>131163</wp:posOffset>
                      </wp:positionV>
                      <wp:extent cx="2671445" cy="376555"/>
                      <wp:effectExtent l="0" t="0" r="0" b="0"/>
                      <wp:wrapNone/>
                      <wp:docPr id="167" name="Group 167"/>
                      <wp:cNvGraphicFramePr/>
                      <a:graphic xmlns:a="http://schemas.openxmlformats.org/drawingml/2006/main">
                        <a:graphicData uri="http://schemas.microsoft.com/office/word/2010/wordprocessingGroup">
                          <wpg:wgp xmlns:wpg="http://schemas.microsoft.com/office/word/2010/wordprocessingGroup">
                            <wpg:cNvGrpSpPr>
                              <a:grpSpLocks/>
                            </wpg:cNvGrpSpPr>
                            <wpg:grpSpPr>
                              <a:xfrm>
                                <a:off x="0" y="0"/>
                                <a:ext cx="2671445" cy="376555"/>
                                <a:chOff x="0" y="0"/>
                                <a:chExt cx="2671445" cy="376555"/>
                              </a:xfrm>
                            </wpg:grpSpPr>
                            <wps:wsp xmlns:wps="http://schemas.microsoft.com/office/word/2010/wordprocessingShape">
                              <wps:cNvPr id="168" name="Graphic 168"/>
                              <wps:cNvSpPr/>
                              <wps:spPr>
                                <a:xfrm>
                                  <a:off x="-12" y="0"/>
                                  <a:ext cx="2671445" cy="376555"/>
                                </a:xfrm>
                                <a:custGeom>
                                  <a:avLst/>
                                  <a:gdLst/>
                                  <a:ahLst/>
                                  <a:cxnLst/>
                                  <a:rect l="l" t="t" r="r" b="b"/>
                                  <a:pathLst>
                                    <a:path w="2671445" h="376555">
                                      <a:moveTo>
                                        <a:pt x="2671254" y="0"/>
                                      </a:moveTo>
                                      <a:lnTo>
                                        <a:pt x="223520" y="0"/>
                                      </a:lnTo>
                                      <a:lnTo>
                                        <a:pt x="223520" y="185420"/>
                                      </a:lnTo>
                                      <a:lnTo>
                                        <a:pt x="0" y="185420"/>
                                      </a:lnTo>
                                      <a:lnTo>
                                        <a:pt x="0" y="376110"/>
                                      </a:lnTo>
                                      <a:lnTo>
                                        <a:pt x="965898" y="376110"/>
                                      </a:lnTo>
                                      <a:lnTo>
                                        <a:pt x="965898" y="190690"/>
                                      </a:lnTo>
                                      <a:lnTo>
                                        <a:pt x="2671254" y="190690"/>
                                      </a:lnTo>
                                      <a:lnTo>
                                        <a:pt x="267125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id="Group 167" o:spid="_x0000_s1100" style="height:29.65pt;margin-left:3.4pt;margin-top:10.35pt;mso-wrap-distance-left:0;mso-wrap-distance-right:0;position:absolute;width:210.35pt;z-index:-251556864" coordsize="26714,3765">
                      <v:shape id="Graphic 168" o:spid="_x0000_s1101" style="height:3765;mso-wrap-style:square;position:absolute;v-text-anchor:top;visibility:visible;width:26714" coordsize="2671445,376555" path="m2671254,l223520,l223520,185420l,185420,,376110l965898,376110l965898,190690l2671254,190690l2671254,xe" fillcolor="black" stroked="f">
                        <v:path arrowok="t"/>
                      </v:shape>
                    </v:group>
                  </w:pict>
                </mc:Fallback>
              </mc:AlternateContent>
            </w:r>
            <w:r>
              <w:rPr>
                <w:rFonts w:ascii="Arial"/>
                <w:spacing w:val="-5"/>
              </w:rPr>
              <w:t>Dr.</w:t>
            </w:r>
          </w:p>
        </w:tc>
      </w:tr>
      <w:tr>
        <w:tblPrEx>
          <w:tblW w:w="0" w:type="auto"/>
          <w:tblInd w:w="146" w:type="dxa"/>
          <w:tblLayout w:type="fixed"/>
          <w:tblCellMar>
            <w:left w:w="0" w:type="dxa"/>
            <w:right w:w="0" w:type="dxa"/>
          </w:tblCellMar>
          <w:tblLook w:val="01E0"/>
        </w:tblPrEx>
        <w:trPr>
          <w:trHeight w:val="1522"/>
        </w:trPr>
        <w:tc>
          <w:tcPr>
            <w:tcW w:w="4812" w:type="dxa"/>
          </w:tcPr>
          <w:p w:rsidR="00000000">
            <w:pPr>
              <w:pStyle w:val="TableParagraph"/>
              <w:spacing w:before="240" w:line="276" w:lineRule="auto"/>
              <w:ind w:left="91"/>
              <w:rPr>
                <w:rFonts w:ascii="Arial"/>
                <w:b/>
              </w:rPr>
            </w:pPr>
            <w:r>
              <w:rPr>
                <w:rFonts w:ascii="Arial"/>
                <w:b/>
              </w:rPr>
              <w:t>Has the methodology been reviewed to ensure</w:t>
            </w:r>
            <w:r>
              <w:rPr>
                <w:rFonts w:ascii="Arial"/>
                <w:b/>
                <w:spacing w:val="-6"/>
              </w:rPr>
              <w:t xml:space="preserve"> </w:t>
            </w:r>
            <w:r>
              <w:rPr>
                <w:rFonts w:ascii="Arial"/>
                <w:b/>
              </w:rPr>
              <w:t>it</w:t>
            </w:r>
            <w:r>
              <w:rPr>
                <w:rFonts w:ascii="Arial"/>
                <w:b/>
                <w:spacing w:val="-9"/>
              </w:rPr>
              <w:t xml:space="preserve"> </w:t>
            </w:r>
            <w:r>
              <w:rPr>
                <w:rFonts w:ascii="Arial"/>
                <w:b/>
              </w:rPr>
              <w:t>meets</w:t>
            </w:r>
            <w:r>
              <w:rPr>
                <w:rFonts w:ascii="Arial"/>
                <w:b/>
                <w:spacing w:val="-6"/>
              </w:rPr>
              <w:t xml:space="preserve"> </w:t>
            </w:r>
            <w:r>
              <w:rPr>
                <w:rFonts w:ascii="Arial"/>
                <w:b/>
              </w:rPr>
              <w:t>evidence</w:t>
            </w:r>
            <w:r>
              <w:rPr>
                <w:rFonts w:ascii="Arial"/>
                <w:b/>
                <w:spacing w:val="-6"/>
              </w:rPr>
              <w:t xml:space="preserve"> </w:t>
            </w:r>
            <w:r>
              <w:rPr>
                <w:rFonts w:ascii="Arial"/>
                <w:b/>
              </w:rPr>
              <w:t>review</w:t>
            </w:r>
            <w:r>
              <w:rPr>
                <w:rFonts w:ascii="Arial"/>
                <w:b/>
                <w:spacing w:val="-7"/>
              </w:rPr>
              <w:t xml:space="preserve"> </w:t>
            </w:r>
            <w:r>
              <w:rPr>
                <w:rFonts w:ascii="Arial"/>
                <w:b/>
              </w:rPr>
              <w:t xml:space="preserve">standards (applicable to </w:t>
            </w:r>
            <w:r>
              <w:fldChar w:fldCharType="begin"/>
            </w:r>
            <w:r>
              <w:instrText xml:space="preserve"> HYPERLINK "http://neintranettechnical/content/technical/topics/wiki.asp?PG=6659" </w:instrText>
            </w:r>
            <w:r>
              <w:fldChar w:fldCharType="separate"/>
            </w:r>
            <w:r>
              <w:rPr>
                <w:rFonts w:ascii="Arial"/>
                <w:color w:val="1D6FB8"/>
                <w:u w:val="single" w:color="1D6FB8"/>
              </w:rPr>
              <w:t>Natural England Evidence</w:t>
            </w:r>
            <w:r>
              <w:fldChar w:fldCharType="end"/>
            </w:r>
            <w:r>
              <w:rPr>
                <w:rFonts w:ascii="Arial"/>
                <w:color w:val="1D6FB8"/>
              </w:rPr>
              <w:t xml:space="preserve"> </w:t>
            </w:r>
            <w:r>
              <w:fldChar w:fldCharType="begin"/>
            </w:r>
            <w:r>
              <w:instrText xml:space="preserve"> HYPERLINK "http://neintranettechnical/content/technical/topics/wiki.asp?PG=6659" </w:instrText>
            </w:r>
            <w:r>
              <w:fldChar w:fldCharType="separate"/>
            </w:r>
            <w:r>
              <w:rPr>
                <w:rFonts w:ascii="Arial"/>
                <w:color w:val="1D6FB8"/>
                <w:u w:val="single" w:color="1D6FB8"/>
              </w:rPr>
              <w:t>Reviews</w:t>
            </w:r>
            <w:r>
              <w:fldChar w:fldCharType="end"/>
            </w:r>
            <w:r>
              <w:rPr>
                <w:rFonts w:ascii="Arial"/>
                <w:color w:val="1D6FB8"/>
              </w:rPr>
              <w:t xml:space="preserve"> </w:t>
            </w:r>
            <w:r>
              <w:rPr>
                <w:rFonts w:ascii="Arial"/>
                <w:b/>
              </w:rPr>
              <w:t>only)?</w:t>
            </w:r>
          </w:p>
        </w:tc>
        <w:tc>
          <w:tcPr>
            <w:tcW w:w="4808" w:type="dxa"/>
          </w:tcPr>
          <w:p w:rsidR="00000000">
            <w:pPr>
              <w:pStyle w:val="TableParagraph"/>
              <w:spacing w:before="240"/>
              <w:ind w:left="87"/>
              <w:rPr>
                <w:rFonts w:ascii="Arial"/>
              </w:rPr>
            </w:pPr>
            <w:r>
              <w:rPr>
                <w:rFonts w:ascii="Arial"/>
                <w:noProof/>
              </w:rPr>
              <mc:AlternateContent>
                <mc:Choice Requires="wpg">
                  <w:drawing>
                    <wp:anchor distT="0" distB="0" distL="0" distR="0" simplePos="0" relativeHeight="251756544" behindDoc="1" locked="0" layoutInCell="1" allowOverlap="1">
                      <wp:simplePos x="0" y="0"/>
                      <wp:positionH relativeFrom="column">
                        <wp:posOffset>883894</wp:posOffset>
                      </wp:positionH>
                      <wp:positionV relativeFrom="paragraph">
                        <wp:posOffset>150848</wp:posOffset>
                      </wp:positionV>
                      <wp:extent cx="837565" cy="191135"/>
                      <wp:effectExtent l="0" t="0" r="0" b="0"/>
                      <wp:wrapNone/>
                      <wp:docPr id="169" name="Group 169"/>
                      <wp:cNvGraphicFramePr/>
                      <a:graphic xmlns:a="http://schemas.openxmlformats.org/drawingml/2006/main">
                        <a:graphicData uri="http://schemas.microsoft.com/office/word/2010/wordprocessingGroup">
                          <wpg:wgp xmlns:wpg="http://schemas.microsoft.com/office/word/2010/wordprocessingGroup">
                            <wpg:cNvGrpSpPr>
                              <a:grpSpLocks/>
                            </wpg:cNvGrpSpPr>
                            <wpg:grpSpPr>
                              <a:xfrm>
                                <a:off x="0" y="0"/>
                                <a:ext cx="837565" cy="191135"/>
                                <a:chOff x="0" y="0"/>
                                <a:chExt cx="837565" cy="191135"/>
                              </a:xfrm>
                            </wpg:grpSpPr>
                            <wps:wsp xmlns:wps="http://schemas.microsoft.com/office/word/2010/wordprocessingShape">
                              <wps:cNvPr id="170" name="Graphic 170"/>
                              <wps:cNvSpPr/>
                              <wps:spPr>
                                <a:xfrm>
                                  <a:off x="0" y="0"/>
                                  <a:ext cx="837565" cy="191135"/>
                                </a:xfrm>
                                <a:custGeom>
                                  <a:avLst/>
                                  <a:gdLst/>
                                  <a:ahLst/>
                                  <a:cxnLst/>
                                  <a:rect l="l" t="t" r="r" b="b"/>
                                  <a:pathLst>
                                    <a:path w="837565" h="191135">
                                      <a:moveTo>
                                        <a:pt x="837336" y="0"/>
                                      </a:moveTo>
                                      <a:lnTo>
                                        <a:pt x="0" y="0"/>
                                      </a:lnTo>
                                      <a:lnTo>
                                        <a:pt x="0" y="190690"/>
                                      </a:lnTo>
                                      <a:lnTo>
                                        <a:pt x="837336" y="190690"/>
                                      </a:lnTo>
                                      <a:lnTo>
                                        <a:pt x="83733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id="Group 169" o:spid="_x0000_s1102" style="height:15.05pt;margin-left:69.6pt;margin-top:11.9pt;mso-wrap-distance-left:0;mso-wrap-distance-right:0;position:absolute;width:65.95pt;z-index:-251558912" coordsize="8375,1911">
                      <v:shape id="Graphic 170" o:spid="_x0000_s1103" style="height:1911;mso-wrap-style:square;position:absolute;v-text-anchor:top;visibility:visible;width:8375" coordsize="837565,191135" path="m837336,l,,,190690l837336,190690l837336,xe" fillcolor="black" stroked="f">
                        <v:path arrowok="t"/>
                      </v:shape>
                    </v:group>
                  </w:pict>
                </mc:Fallback>
              </mc:AlternateContent>
            </w:r>
            <w:r>
              <w:rPr>
                <w:rFonts w:ascii="Arial"/>
              </w:rPr>
              <w:t>Reviewed</w:t>
            </w:r>
            <w:r>
              <w:rPr>
                <w:rFonts w:ascii="Arial"/>
                <w:spacing w:val="-4"/>
              </w:rPr>
              <w:t xml:space="preserve"> </w:t>
            </w:r>
            <w:r>
              <w:rPr>
                <w:rFonts w:ascii="Arial"/>
                <w:spacing w:val="-7"/>
              </w:rPr>
              <w:t>by</w:t>
            </w:r>
          </w:p>
        </w:tc>
      </w:tr>
      <w:tr>
        <w:tblPrEx>
          <w:tblW w:w="0" w:type="auto"/>
          <w:tblInd w:w="146" w:type="dxa"/>
          <w:tblLayout w:type="fixed"/>
          <w:tblCellMar>
            <w:left w:w="0" w:type="dxa"/>
            <w:right w:w="0" w:type="dxa"/>
          </w:tblCellMar>
          <w:tblLook w:val="01E0"/>
        </w:tblPrEx>
        <w:trPr>
          <w:trHeight w:val="1182"/>
        </w:trPr>
        <w:tc>
          <w:tcPr>
            <w:tcW w:w="4812" w:type="dxa"/>
            <w:vMerge w:val="restart"/>
            <w:tcBorders>
              <w:bottom w:val="nil"/>
            </w:tcBorders>
          </w:tcPr>
          <w:p w:rsidR="00000000">
            <w:pPr>
              <w:pStyle w:val="TableParagraph"/>
              <w:spacing w:before="244" w:line="276" w:lineRule="auto"/>
              <w:ind w:left="91"/>
              <w:rPr>
                <w:rFonts w:ascii="Arial"/>
                <w:b/>
              </w:rPr>
            </w:pPr>
            <w:r>
              <w:rPr>
                <w:rFonts w:ascii="Arial"/>
                <w:b/>
              </w:rPr>
              <w:t xml:space="preserve">Does the report meet </w:t>
            </w:r>
            <w:r>
              <w:fldChar w:fldCharType="begin"/>
            </w:r>
            <w:r>
              <w:instrText xml:space="preserve"> HYPERLINK "http://neintranettechnical/content/technical/topics/wiki.asp?WK=14173" </w:instrText>
            </w:r>
            <w:r>
              <w:fldChar w:fldCharType="separate"/>
            </w:r>
            <w:r>
              <w:rPr>
                <w:rFonts w:ascii="Arial"/>
                <w:color w:val="1D6FB8"/>
                <w:u w:val="single" w:color="1D6FB8"/>
              </w:rPr>
              <w:t>Natural England</w:t>
            </w:r>
            <w:r>
              <w:fldChar w:fldCharType="end"/>
            </w:r>
            <w:r>
              <w:rPr>
                <w:rFonts w:ascii="Arial"/>
                <w:color w:val="1D6FB8"/>
              </w:rPr>
              <w:t xml:space="preserve"> </w:t>
            </w:r>
            <w:r>
              <w:fldChar w:fldCharType="begin"/>
            </w:r>
            <w:r>
              <w:instrText xml:space="preserve"> HYPERLINK "http://neintranettechnical/content/technical/topics/wiki.asp?WK=14173" </w:instrText>
            </w:r>
            <w:r>
              <w:fldChar w:fldCharType="separate"/>
            </w:r>
            <w:r>
              <w:rPr>
                <w:rFonts w:ascii="Arial"/>
                <w:color w:val="1D6FB8"/>
                <w:u w:val="single" w:color="1D6FB8"/>
              </w:rPr>
              <w:t>Publishing</w:t>
            </w:r>
            <w:r>
              <w:rPr>
                <w:rFonts w:ascii="Arial"/>
                <w:color w:val="1D6FB8"/>
                <w:spacing w:val="-10"/>
                <w:u w:val="single" w:color="1D6FB8"/>
              </w:rPr>
              <w:t xml:space="preserve"> </w:t>
            </w:r>
            <w:r>
              <w:rPr>
                <w:rFonts w:ascii="Arial"/>
                <w:color w:val="1D6FB8"/>
                <w:u w:val="single" w:color="1D6FB8"/>
              </w:rPr>
              <w:t>Standards</w:t>
            </w:r>
            <w:r>
              <w:fldChar w:fldCharType="end"/>
            </w:r>
            <w:r>
              <w:rPr>
                <w:rFonts w:ascii="Arial"/>
                <w:color w:val="1D6FB8"/>
                <w:spacing w:val="-11"/>
              </w:rPr>
              <w:t xml:space="preserve"> </w:t>
            </w:r>
            <w:r>
              <w:rPr>
                <w:rFonts w:ascii="Arial"/>
                <w:b/>
              </w:rPr>
              <w:t>and</w:t>
            </w:r>
            <w:r>
              <w:rPr>
                <w:rFonts w:ascii="Arial"/>
                <w:b/>
                <w:spacing w:val="-10"/>
              </w:rPr>
              <w:t xml:space="preserve"> </w:t>
            </w:r>
            <w:r>
              <w:rPr>
                <w:rFonts w:ascii="Arial"/>
                <w:b/>
              </w:rPr>
              <w:t>have</w:t>
            </w:r>
            <w:r>
              <w:rPr>
                <w:rFonts w:ascii="Arial"/>
                <w:b/>
                <w:spacing w:val="-10"/>
              </w:rPr>
              <w:t xml:space="preserve"> </w:t>
            </w:r>
            <w:r>
              <w:rPr>
                <w:rFonts w:ascii="Arial"/>
                <w:b/>
              </w:rPr>
              <w:t>accessibility guidelines been followed?</w:t>
            </w:r>
          </w:p>
        </w:tc>
        <w:tc>
          <w:tcPr>
            <w:tcW w:w="4808" w:type="dxa"/>
            <w:tcBorders>
              <w:bottom w:val="nil"/>
            </w:tcBorders>
          </w:tcPr>
          <w:p w:rsidR="00000000">
            <w:pPr>
              <w:pStyle w:val="TableParagraph"/>
              <w:spacing w:before="244"/>
              <w:ind w:left="87"/>
              <w:rPr>
                <w:rFonts w:ascii="Arial"/>
              </w:rPr>
            </w:pPr>
            <w:r>
              <w:rPr>
                <w:rFonts w:ascii="Arial"/>
                <w:color w:val="000000"/>
                <w:spacing w:val="-10"/>
                <w:highlight w:val="yellow"/>
              </w:rPr>
              <w:t>Y</w:t>
            </w:r>
          </w:p>
        </w:tc>
      </w:tr>
      <w:tr>
        <w:tblPrEx>
          <w:tblW w:w="0" w:type="auto"/>
          <w:tblInd w:w="146" w:type="dxa"/>
          <w:tblLayout w:type="fixed"/>
          <w:tblCellMar>
            <w:left w:w="0" w:type="dxa"/>
            <w:right w:w="0" w:type="dxa"/>
          </w:tblCellMar>
          <w:tblLook w:val="01E0"/>
        </w:tblPrEx>
        <w:trPr>
          <w:trHeight w:val="1662"/>
        </w:trPr>
        <w:tc>
          <w:tcPr>
            <w:tcW w:w="4812" w:type="dxa"/>
            <w:vMerge/>
            <w:tcBorders>
              <w:top w:val="nil"/>
              <w:bottom w:val="nil"/>
            </w:tcBorders>
          </w:tcPr>
          <w:p w:rsidR="00000000">
            <w:pPr>
              <w:rPr>
                <w:sz w:val="2"/>
                <w:szCs w:val="2"/>
              </w:rPr>
            </w:pPr>
          </w:p>
        </w:tc>
        <w:tc>
          <w:tcPr>
            <w:tcW w:w="4808" w:type="dxa"/>
            <w:tcBorders>
              <w:top w:val="nil"/>
              <w:bottom w:val="nil"/>
              <w:right w:val="nil"/>
            </w:tcBorders>
            <w:shd w:val="clear" w:color="auto" w:fill="000000"/>
          </w:tcPr>
          <w:p w:rsidR="00000000">
            <w:pPr>
              <w:pStyle w:val="TableParagraph"/>
              <w:ind w:left="0"/>
              <w:rPr>
                <w:rFonts w:ascii="Times New Roman"/>
              </w:rPr>
            </w:pPr>
          </w:p>
        </w:tc>
      </w:tr>
      <w:tr>
        <w:tblPrEx>
          <w:tblW w:w="0" w:type="auto"/>
          <w:tblInd w:w="146" w:type="dxa"/>
          <w:tblLayout w:type="fixed"/>
          <w:tblCellMar>
            <w:left w:w="0" w:type="dxa"/>
            <w:right w:w="0" w:type="dxa"/>
          </w:tblCellMar>
          <w:tblLook w:val="01E0"/>
        </w:tblPrEx>
        <w:trPr>
          <w:trHeight w:val="981"/>
        </w:trPr>
        <w:tc>
          <w:tcPr>
            <w:tcW w:w="9620" w:type="dxa"/>
            <w:gridSpan w:val="2"/>
            <w:tcBorders>
              <w:top w:val="nil"/>
              <w:bottom w:val="nil"/>
              <w:right w:val="nil"/>
            </w:tcBorders>
            <w:shd w:val="clear" w:color="auto" w:fill="000000"/>
          </w:tcPr>
          <w:p w:rsidR="00000000">
            <w:pPr>
              <w:pStyle w:val="TableParagraph"/>
              <w:ind w:left="0"/>
              <w:rPr>
                <w:rFonts w:ascii="Times New Roman"/>
              </w:rPr>
            </w:pPr>
          </w:p>
        </w:tc>
      </w:tr>
    </w:tbl>
    <w:p w:rsidR="00000000">
      <w:pPr>
        <w:pStyle w:val="BodyText"/>
        <w:spacing w:before="109"/>
        <w:rPr>
          <w:rFonts w:ascii="Arial"/>
          <w:b/>
          <w:sz w:val="36"/>
        </w:rPr>
      </w:pPr>
    </w:p>
    <w:p w:rsidR="00000000">
      <w:pPr>
        <w:ind w:left="140"/>
        <w:rPr>
          <w:rFonts w:ascii="Arial"/>
          <w:b/>
        </w:rPr>
      </w:pPr>
      <w:r>
        <w:rPr>
          <w:rFonts w:ascii="Arial"/>
        </w:rPr>
        <w:t xml:space="preserve">Page </w:t>
      </w:r>
      <w:r>
        <w:rPr>
          <w:rFonts w:ascii="Arial"/>
          <w:b/>
        </w:rPr>
        <w:t xml:space="preserve">2 </w:t>
      </w:r>
      <w:r>
        <w:rPr>
          <w:rFonts w:ascii="Arial"/>
        </w:rPr>
        <w:t>of</w:t>
      </w:r>
      <w:r>
        <w:rPr>
          <w:rFonts w:ascii="Arial"/>
          <w:spacing w:val="-3"/>
        </w:rPr>
        <w:t xml:space="preserve"> </w:t>
      </w:r>
      <w:r>
        <w:rPr>
          <w:rFonts w:ascii="Arial"/>
          <w:b/>
          <w:spacing w:val="-10"/>
        </w:rPr>
        <w:t>5</w:t>
      </w:r>
    </w:p>
    <w:p w:rsidR="00000000">
      <w:pPr>
        <w:rPr>
          <w:rFonts w:ascii="Arial"/>
          <w:b/>
        </w:rPr>
        <w:sectPr>
          <w:pgSz w:w="11900" w:h="16840"/>
          <w:pgMar w:top="1040" w:right="992" w:bottom="280" w:left="992" w:header="720" w:footer="720" w:gutter="0"/>
          <w:cols w:space="720"/>
        </w:sectPr>
      </w:pPr>
    </w:p>
    <w:p w:rsidR="00000000">
      <w:pPr>
        <w:ind w:left="143"/>
        <w:rPr>
          <w:rFonts w:ascii="Arial"/>
          <w:sz w:val="20"/>
        </w:rPr>
      </w:pPr>
      <w:r>
        <w:rPr>
          <w:rFonts w:ascii="Arial"/>
          <w:noProof/>
          <w:sz w:val="20"/>
        </w:rPr>
        <mc:AlternateContent>
          <mc:Choice Requires="wpg">
            <w:drawing>
              <wp:inline distT="0" distB="0" distL="0" distR="0">
                <wp:extent cx="6109335" cy="732155"/>
                <wp:effectExtent l="0" t="0" r="0" b="1270"/>
                <wp:docPr id="171" name="Group 171"/>
                <wp:cNvGraphicFramePr/>
                <a:graphic xmlns:a="http://schemas.openxmlformats.org/drawingml/2006/main">
                  <a:graphicData uri="http://schemas.microsoft.com/office/word/2010/wordprocessingGroup">
                    <wpg:wgp xmlns:wpg="http://schemas.microsoft.com/office/word/2010/wordprocessingGroup">
                      <wpg:cNvGrpSpPr>
                        <a:grpSpLocks/>
                      </wpg:cNvGrpSpPr>
                      <wpg:grpSpPr>
                        <a:xfrm>
                          <a:off x="0" y="0"/>
                          <a:ext cx="6109335" cy="732155"/>
                          <a:chOff x="0" y="0"/>
                          <a:chExt cx="6109335" cy="732155"/>
                        </a:xfrm>
                      </wpg:grpSpPr>
                      <wps:wsp xmlns:wps="http://schemas.microsoft.com/office/word/2010/wordprocessingShape">
                        <wps:cNvPr id="172" name="Graphic 172"/>
                        <wps:cNvSpPr/>
                        <wps:spPr>
                          <a:xfrm>
                            <a:off x="3055719" y="10286"/>
                            <a:ext cx="3053715" cy="721360"/>
                          </a:xfrm>
                          <a:custGeom>
                            <a:avLst/>
                            <a:gdLst/>
                            <a:ahLst/>
                            <a:cxnLst/>
                            <a:rect l="l" t="t" r="r" b="b"/>
                            <a:pathLst>
                              <a:path w="3053715" h="721360">
                                <a:moveTo>
                                  <a:pt x="3053092" y="7620"/>
                                </a:moveTo>
                                <a:lnTo>
                                  <a:pt x="3048012" y="7620"/>
                                </a:lnTo>
                                <a:lnTo>
                                  <a:pt x="3048012" y="716254"/>
                                </a:lnTo>
                                <a:lnTo>
                                  <a:pt x="3039491" y="716254"/>
                                </a:lnTo>
                                <a:lnTo>
                                  <a:pt x="3039491" y="718794"/>
                                </a:lnTo>
                                <a:lnTo>
                                  <a:pt x="0" y="718794"/>
                                </a:lnTo>
                                <a:lnTo>
                                  <a:pt x="0" y="721334"/>
                                </a:lnTo>
                                <a:lnTo>
                                  <a:pt x="3048012" y="721334"/>
                                </a:lnTo>
                                <a:lnTo>
                                  <a:pt x="3053092" y="721347"/>
                                </a:lnTo>
                                <a:lnTo>
                                  <a:pt x="3053092" y="716267"/>
                                </a:lnTo>
                                <a:lnTo>
                                  <a:pt x="3053092" y="7620"/>
                                </a:lnTo>
                                <a:close/>
                              </a:path>
                              <a:path w="3053715" h="721360">
                                <a:moveTo>
                                  <a:pt x="3053092" y="0"/>
                                </a:moveTo>
                                <a:lnTo>
                                  <a:pt x="3048012" y="0"/>
                                </a:lnTo>
                                <a:lnTo>
                                  <a:pt x="3045841" y="0"/>
                                </a:lnTo>
                                <a:lnTo>
                                  <a:pt x="3045841" y="5080"/>
                                </a:lnTo>
                                <a:lnTo>
                                  <a:pt x="3048012" y="5080"/>
                                </a:lnTo>
                                <a:lnTo>
                                  <a:pt x="3048012" y="7607"/>
                                </a:lnTo>
                                <a:lnTo>
                                  <a:pt x="3053092" y="7607"/>
                                </a:lnTo>
                                <a:lnTo>
                                  <a:pt x="3053092" y="5067"/>
                                </a:lnTo>
                                <a:lnTo>
                                  <a:pt x="3053092" y="0"/>
                                </a:lnTo>
                                <a:close/>
                              </a:path>
                            </a:pathLst>
                          </a:custGeom>
                          <a:solidFill>
                            <a:srgbClr val="78004F"/>
                          </a:solidFill>
                        </wps:spPr>
                        <wps:bodyPr wrap="square" lIns="0" tIns="0" rIns="0" bIns="0" rtlCol="0">
                          <a:prstTxWarp prst="textNoShape">
                            <a:avLst/>
                          </a:prstTxWarp>
                          <a:noAutofit/>
                        </wps:bodyPr>
                      </wps:wsp>
                      <wps:wsp xmlns:wps="http://schemas.microsoft.com/office/word/2010/wordprocessingShape">
                        <wps:cNvPr id="173" name="Graphic 173"/>
                        <wps:cNvSpPr/>
                        <wps:spPr>
                          <a:xfrm>
                            <a:off x="0" y="0"/>
                            <a:ext cx="6101715" cy="723265"/>
                          </a:xfrm>
                          <a:custGeom>
                            <a:avLst/>
                            <a:gdLst/>
                            <a:ahLst/>
                            <a:cxnLst/>
                            <a:rect l="l" t="t" r="r" b="b"/>
                            <a:pathLst>
                              <a:path w="6101715" h="723265">
                                <a:moveTo>
                                  <a:pt x="6101567" y="0"/>
                                </a:moveTo>
                                <a:lnTo>
                                  <a:pt x="0" y="0"/>
                                </a:lnTo>
                                <a:lnTo>
                                  <a:pt x="0" y="723211"/>
                                </a:lnTo>
                                <a:lnTo>
                                  <a:pt x="6101567" y="723211"/>
                                </a:lnTo>
                                <a:lnTo>
                                  <a:pt x="61015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id="Group 171" o:spid="_x0000_i1104" style="height:57.65pt;mso-position-horizontal-relative:char;mso-position-vertical-relative:line;width:481.05pt" coordsize="61093,7321">
                <v:shape id="Graphic 172" o:spid="_x0000_s1105" style="height:7214;left:30557;mso-wrap-style:square;position:absolute;top:102;v-text-anchor:top;visibility:visible;width:30537" coordsize="3053715,721360" path="m3053092,7620l3048012,7620l3048012,716254l3039491,716254l3039491,718794,,718794l,721334l3048012,721334l3053092,721347l3053092,716267l3053092,7620xem3053092,l3048012,l3045841,l3045841,5080l3048012,5080l3048012,7607l3053092,7607l3053092,5067l3053092,xe" fillcolor="#78004f" stroked="f">
                  <v:path arrowok="t"/>
                </v:shape>
                <v:shape id="Graphic 173" o:spid="_x0000_s1106" style="height:7232;mso-wrap-style:square;position:absolute;v-text-anchor:top;visibility:visible;width:61017" coordsize="6101715,723265" path="m6101567,l,,,723211l6101567,723211l6101567,xe" fillcolor="black" stroked="f">
                  <v:path arrowok="t"/>
                </v:shape>
                <w10:wrap type="none"/>
                <w10:anchorlock/>
              </v:group>
            </w:pict>
          </mc:Fallback>
        </mc:AlternateContent>
      </w:r>
    </w:p>
    <w:p w:rsidR="00000000">
      <w:pPr>
        <w:pStyle w:val="BodyText"/>
        <w:spacing w:before="228"/>
        <w:rPr>
          <w:rFonts w:ascii="Arial"/>
          <w:b/>
          <w:sz w:val="20"/>
        </w:rPr>
      </w:pPr>
      <w:r>
        <w:rPr>
          <w:rFonts w:ascii="Arial"/>
          <w:b/>
          <w:noProof/>
          <w:sz w:val="20"/>
        </w:rPr>
        <mc:AlternateContent>
          <mc:Choice Requires="wpg">
            <w:drawing>
              <wp:anchor distT="0" distB="0" distL="0" distR="0" simplePos="0" relativeHeight="251820032" behindDoc="1" locked="0" layoutInCell="1" allowOverlap="1">
                <wp:simplePos x="0" y="0"/>
                <wp:positionH relativeFrom="page">
                  <wp:posOffset>712934</wp:posOffset>
                </wp:positionH>
                <wp:positionV relativeFrom="paragraph">
                  <wp:posOffset>306312</wp:posOffset>
                </wp:positionV>
                <wp:extent cx="6160135" cy="7633970"/>
                <wp:effectExtent l="0" t="0" r="0" b="0"/>
                <wp:wrapTopAndBottom/>
                <wp:docPr id="174" name="Group 174"/>
                <wp:cNvGraphicFramePr/>
                <a:graphic xmlns:a="http://schemas.openxmlformats.org/drawingml/2006/main">
                  <a:graphicData uri="http://schemas.microsoft.com/office/word/2010/wordprocessingGroup">
                    <wpg:wgp xmlns:wpg="http://schemas.microsoft.com/office/word/2010/wordprocessingGroup">
                      <wpg:cNvGrpSpPr>
                        <a:grpSpLocks/>
                      </wpg:cNvGrpSpPr>
                      <wpg:grpSpPr>
                        <a:xfrm>
                          <a:off x="0" y="0"/>
                          <a:ext cx="6160135" cy="7633970"/>
                          <a:chOff x="0" y="0"/>
                          <a:chExt cx="6160135" cy="7633970"/>
                        </a:xfrm>
                      </wpg:grpSpPr>
                      <wps:wsp xmlns:wps="http://schemas.microsoft.com/office/word/2010/wordprocessingShape">
                        <wps:cNvPr id="175" name="Graphic 175"/>
                        <wps:cNvSpPr/>
                        <wps:spPr>
                          <a:xfrm>
                            <a:off x="3345" y="3697222"/>
                            <a:ext cx="6113780" cy="3937000"/>
                          </a:xfrm>
                          <a:custGeom>
                            <a:avLst/>
                            <a:gdLst/>
                            <a:ahLst/>
                            <a:cxnLst/>
                            <a:rect l="l" t="t" r="r" b="b"/>
                            <a:pathLst>
                              <a:path w="6113780" h="3937000">
                                <a:moveTo>
                                  <a:pt x="5080" y="652297"/>
                                </a:moveTo>
                                <a:lnTo>
                                  <a:pt x="0" y="652297"/>
                                </a:lnTo>
                                <a:lnTo>
                                  <a:pt x="0" y="659892"/>
                                </a:lnTo>
                                <a:lnTo>
                                  <a:pt x="0" y="3931424"/>
                                </a:lnTo>
                                <a:lnTo>
                                  <a:pt x="0" y="3936504"/>
                                </a:lnTo>
                                <a:lnTo>
                                  <a:pt x="5080" y="3936504"/>
                                </a:lnTo>
                                <a:lnTo>
                                  <a:pt x="5080" y="3931424"/>
                                </a:lnTo>
                                <a:lnTo>
                                  <a:pt x="5080" y="659904"/>
                                </a:lnTo>
                                <a:lnTo>
                                  <a:pt x="5080" y="652297"/>
                                </a:lnTo>
                                <a:close/>
                              </a:path>
                              <a:path w="6113780" h="3937000">
                                <a:moveTo>
                                  <a:pt x="5080" y="47790"/>
                                </a:moveTo>
                                <a:lnTo>
                                  <a:pt x="0" y="47790"/>
                                </a:lnTo>
                                <a:lnTo>
                                  <a:pt x="0" y="55384"/>
                                </a:lnTo>
                                <a:lnTo>
                                  <a:pt x="0" y="652284"/>
                                </a:lnTo>
                                <a:lnTo>
                                  <a:pt x="5080" y="652284"/>
                                </a:lnTo>
                                <a:lnTo>
                                  <a:pt x="5080" y="55384"/>
                                </a:lnTo>
                                <a:lnTo>
                                  <a:pt x="5080" y="47790"/>
                                </a:lnTo>
                                <a:close/>
                              </a:path>
                              <a:path w="6113780" h="3937000">
                                <a:moveTo>
                                  <a:pt x="5080" y="0"/>
                                </a:moveTo>
                                <a:lnTo>
                                  <a:pt x="0" y="0"/>
                                </a:lnTo>
                                <a:lnTo>
                                  <a:pt x="0" y="47777"/>
                                </a:lnTo>
                                <a:lnTo>
                                  <a:pt x="5080" y="47777"/>
                                </a:lnTo>
                                <a:lnTo>
                                  <a:pt x="5080" y="0"/>
                                </a:lnTo>
                                <a:close/>
                              </a:path>
                              <a:path w="6113780" h="3937000">
                                <a:moveTo>
                                  <a:pt x="3060700" y="0"/>
                                </a:moveTo>
                                <a:lnTo>
                                  <a:pt x="3055620" y="0"/>
                                </a:lnTo>
                                <a:lnTo>
                                  <a:pt x="3055620" y="26898"/>
                                </a:lnTo>
                                <a:lnTo>
                                  <a:pt x="3060700" y="26898"/>
                                </a:lnTo>
                                <a:lnTo>
                                  <a:pt x="3060700" y="0"/>
                                </a:lnTo>
                                <a:close/>
                              </a:path>
                              <a:path w="6113780" h="3937000">
                                <a:moveTo>
                                  <a:pt x="6113767" y="0"/>
                                </a:moveTo>
                                <a:lnTo>
                                  <a:pt x="6108687" y="0"/>
                                </a:lnTo>
                                <a:lnTo>
                                  <a:pt x="6108687" y="26898"/>
                                </a:lnTo>
                                <a:lnTo>
                                  <a:pt x="6113767" y="26898"/>
                                </a:lnTo>
                                <a:lnTo>
                                  <a:pt x="6113767" y="0"/>
                                </a:lnTo>
                                <a:close/>
                              </a:path>
                            </a:pathLst>
                          </a:custGeom>
                          <a:solidFill>
                            <a:srgbClr val="78004F"/>
                          </a:solidFill>
                        </wps:spPr>
                        <wps:bodyPr wrap="square" lIns="0" tIns="0" rIns="0" bIns="0" rtlCol="0">
                          <a:prstTxWarp prst="textNoShape">
                            <a:avLst/>
                          </a:prstTxWarp>
                          <a:noAutofit/>
                        </wps:bodyPr>
                      </wps:wsp>
                      <wps:wsp xmlns:wps="http://schemas.microsoft.com/office/word/2010/wordprocessingShape">
                        <wps:cNvPr id="176" name="Graphic 176"/>
                        <wps:cNvSpPr/>
                        <wps:spPr>
                          <a:xfrm>
                            <a:off x="-7" y="11"/>
                            <a:ext cx="6160135" cy="7631430"/>
                          </a:xfrm>
                          <a:custGeom>
                            <a:avLst/>
                            <a:gdLst/>
                            <a:ahLst/>
                            <a:cxnLst/>
                            <a:rect l="l" t="t" r="r" b="b"/>
                            <a:pathLst>
                              <a:path w="6160135" h="7631430">
                                <a:moveTo>
                                  <a:pt x="6126505" y="3724110"/>
                                </a:moveTo>
                                <a:lnTo>
                                  <a:pt x="24942" y="3724110"/>
                                </a:lnTo>
                                <a:lnTo>
                                  <a:pt x="24942" y="7631112"/>
                                </a:lnTo>
                                <a:lnTo>
                                  <a:pt x="6126505" y="7631112"/>
                                </a:lnTo>
                                <a:lnTo>
                                  <a:pt x="6126505" y="3724110"/>
                                </a:lnTo>
                                <a:close/>
                              </a:path>
                              <a:path w="6160135" h="7631430">
                                <a:moveTo>
                                  <a:pt x="6159754" y="0"/>
                                </a:moveTo>
                                <a:lnTo>
                                  <a:pt x="0" y="0"/>
                                </a:lnTo>
                                <a:lnTo>
                                  <a:pt x="0" y="3690861"/>
                                </a:lnTo>
                                <a:lnTo>
                                  <a:pt x="6159754" y="3690861"/>
                                </a:lnTo>
                                <a:lnTo>
                                  <a:pt x="615975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id="Group 174" o:spid="_x0000_s1107" style="height:601.1pt;margin-left:56.15pt;margin-top:24.1pt;mso-position-horizontal-relative:page;mso-wrap-distance-left:0;mso-wrap-distance-right:0;position:absolute;width:485.05pt;z-index:-251495424" coordsize="61601,76339">
                <v:shape id="Graphic 175" o:spid="_x0000_s1108" style="height:39370;left:33;mso-wrap-style:square;position:absolute;top:36972;v-text-anchor:top;visibility:visible;width:61138" coordsize="6113780,3937000" path="m5080,652297l,652297l,659892,,3931424l,3936504l5080,3936504l5080,3931424l5080,659904l5080,652297xem5080,47790l,47790l,55384l,652284l5080,652284l5080,55384l5080,47790xem5080,l,,,47777l5080,47777l5080,xem3060700,l3055620,l3055620,26898l3060700,26898l3060700,xem6113767,l6108687,l6108687,26898l6113767,26898l6113767,xe" fillcolor="#78004f" stroked="f">
                  <v:path arrowok="t"/>
                </v:shape>
                <v:shape id="Graphic 176" o:spid="_x0000_s1109" style="height:76314;mso-wrap-style:square;position:absolute;v-text-anchor:top;visibility:visible;width:61601" coordsize="6160135,7631430" path="m6126505,3724110l24942,3724110l24942,7631112l6126505,7631112l6126505,3724110xem6159754,l,,,3690861l6159754,3690861l6159754,xe" fillcolor="black" stroked="f">
                  <v:path arrowok="t"/>
                </v:shape>
                <w10:wrap type="topAndBottom"/>
              </v:group>
            </w:pict>
          </mc:Fallback>
        </mc:AlternateContent>
      </w: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spacing w:before="24"/>
        <w:rPr>
          <w:rFonts w:ascii="Arial"/>
          <w:b/>
        </w:rPr>
      </w:pPr>
    </w:p>
    <w:p w:rsidR="00000000">
      <w:pPr>
        <w:ind w:left="140"/>
        <w:rPr>
          <w:rFonts w:ascii="Arial"/>
          <w:b/>
        </w:rPr>
      </w:pPr>
      <w:bookmarkStart w:id="9" w:name="Risks_and_opportunities"/>
      <w:bookmarkEnd w:id="9"/>
      <w:r>
        <w:rPr>
          <w:rFonts w:ascii="Arial"/>
        </w:rPr>
        <w:t xml:space="preserve">Page </w:t>
      </w:r>
      <w:r>
        <w:rPr>
          <w:rFonts w:ascii="Arial"/>
          <w:b/>
        </w:rPr>
        <w:t xml:space="preserve">3 </w:t>
      </w:r>
      <w:r>
        <w:rPr>
          <w:rFonts w:ascii="Arial"/>
        </w:rPr>
        <w:t>of</w:t>
      </w:r>
      <w:r>
        <w:rPr>
          <w:rFonts w:ascii="Arial"/>
          <w:spacing w:val="-3"/>
        </w:rPr>
        <w:t xml:space="preserve"> </w:t>
      </w:r>
      <w:r>
        <w:rPr>
          <w:rFonts w:ascii="Arial"/>
          <w:b/>
          <w:spacing w:val="-10"/>
        </w:rPr>
        <w:t>5</w:t>
      </w:r>
    </w:p>
    <w:p w:rsidR="00000000">
      <w:pPr>
        <w:rPr>
          <w:rFonts w:ascii="Arial"/>
          <w:b/>
        </w:rPr>
        <w:sectPr>
          <w:pgSz w:w="11900" w:h="16840"/>
          <w:pgMar w:top="1100" w:right="992" w:bottom="280" w:left="992" w:header="720" w:footer="720" w:gutter="0"/>
          <w:cols w:space="720"/>
        </w:sectPr>
      </w:pPr>
    </w:p>
    <w:p w:rsidR="00000000">
      <w:pPr>
        <w:ind w:left="117"/>
        <w:rPr>
          <w:rFonts w:ascii="Arial"/>
          <w:sz w:val="20"/>
        </w:rPr>
      </w:pPr>
      <w:r>
        <w:rPr>
          <w:rFonts w:ascii="Arial"/>
          <w:noProof/>
          <w:sz w:val="20"/>
        </w:rPr>
        <mc:AlternateContent>
          <mc:Choice Requires="wpg">
            <w:drawing>
              <wp:inline distT="0" distB="0" distL="0" distR="0">
                <wp:extent cx="6127115" cy="4713605"/>
                <wp:effectExtent l="0" t="0" r="0" b="0"/>
                <wp:docPr id="177" name="Group 177"/>
                <wp:cNvGraphicFramePr/>
                <a:graphic xmlns:a="http://schemas.openxmlformats.org/drawingml/2006/main">
                  <a:graphicData uri="http://schemas.microsoft.com/office/word/2010/wordprocessingGroup">
                    <wpg:wgp xmlns:wpg="http://schemas.microsoft.com/office/word/2010/wordprocessingGroup">
                      <wpg:cNvGrpSpPr>
                        <a:grpSpLocks/>
                      </wpg:cNvGrpSpPr>
                      <wpg:grpSpPr>
                        <a:xfrm>
                          <a:off x="0" y="0"/>
                          <a:ext cx="6127115" cy="4713605"/>
                          <a:chOff x="0" y="0"/>
                          <a:chExt cx="6127115" cy="4713605"/>
                        </a:xfrm>
                      </wpg:grpSpPr>
                      <wps:wsp xmlns:wps="http://schemas.microsoft.com/office/word/2010/wordprocessingShape">
                        <wps:cNvPr id="178" name="Graphic 178"/>
                        <wps:cNvSpPr/>
                        <wps:spPr>
                          <a:xfrm>
                            <a:off x="0" y="0"/>
                            <a:ext cx="6127115" cy="4713605"/>
                          </a:xfrm>
                          <a:custGeom>
                            <a:avLst/>
                            <a:gdLst/>
                            <a:ahLst/>
                            <a:cxnLst/>
                            <a:rect l="l" t="t" r="r" b="b"/>
                            <a:pathLst>
                              <a:path w="6127115" h="4713605">
                                <a:moveTo>
                                  <a:pt x="6126505" y="0"/>
                                </a:moveTo>
                                <a:lnTo>
                                  <a:pt x="0" y="0"/>
                                </a:lnTo>
                                <a:lnTo>
                                  <a:pt x="0" y="4713338"/>
                                </a:lnTo>
                                <a:lnTo>
                                  <a:pt x="6126505" y="4713338"/>
                                </a:lnTo>
                                <a:lnTo>
                                  <a:pt x="612650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id="Group 177" o:spid="_x0000_i1110" style="height:371.15pt;mso-position-horizontal-relative:char;mso-position-vertical-relative:line;width:482.45pt" coordsize="61271,47136">
                <v:shape id="Graphic 178" o:spid="_x0000_s1111" style="height:47136;mso-wrap-style:square;position:absolute;v-text-anchor:top;visibility:visible;width:61271" coordsize="6127115,4713605" path="m6126505,l,,,4713338l6126505,4713338l6126505,xe" fillcolor="black" stroked="f">
                  <v:path arrowok="t"/>
                </v:shape>
                <w10:wrap type="none"/>
                <w10:anchorlock/>
              </v:group>
            </w:pict>
          </mc:Fallback>
        </mc:AlternateContent>
      </w:r>
    </w:p>
    <w:p w:rsidR="00000000">
      <w:pPr>
        <w:pStyle w:val="BodyText"/>
        <w:spacing w:before="34"/>
        <w:rPr>
          <w:rFonts w:ascii="Arial"/>
          <w:b/>
          <w:sz w:val="36"/>
        </w:rPr>
      </w:pPr>
    </w:p>
    <w:p w:rsidR="00000000">
      <w:pPr>
        <w:pStyle w:val="Heading4"/>
      </w:pPr>
      <w:bookmarkStart w:id="10" w:name="Communications"/>
      <w:bookmarkStart w:id="11" w:name="Publication_date"/>
      <w:bookmarkEnd w:id="10"/>
      <w:bookmarkEnd w:id="11"/>
      <w:r>
        <w:rPr>
          <w:color w:val="78004F"/>
        </w:rPr>
        <w:t xml:space="preserve">Publication </w:t>
      </w:r>
      <w:r>
        <w:rPr>
          <w:color w:val="78004F"/>
          <w:spacing w:val="-4"/>
        </w:rPr>
        <w:t>date</w:t>
      </w:r>
    </w:p>
    <w:p w:rsidR="00000000">
      <w:pPr>
        <w:pStyle w:val="BodyText"/>
        <w:spacing w:before="5"/>
        <w:rPr>
          <w:rFonts w:ascii="Arial"/>
          <w:b/>
          <w:sz w:val="10"/>
        </w:rPr>
      </w:pPr>
    </w:p>
    <w:tbl>
      <w:tblPr>
        <w:tblW w:w="0" w:type="auto"/>
        <w:tblInd w:w="146" w:type="dxa"/>
        <w:tblBorders>
          <w:top w:val="single" w:sz="4" w:space="0" w:color="78004F"/>
          <w:left w:val="single" w:sz="4" w:space="0" w:color="78004F"/>
          <w:bottom w:val="single" w:sz="4" w:space="0" w:color="78004F"/>
          <w:right w:val="single" w:sz="4" w:space="0" w:color="78004F"/>
          <w:insideH w:val="single" w:sz="4" w:space="0" w:color="78004F"/>
          <w:insideV w:val="single" w:sz="4" w:space="0" w:color="78004F"/>
        </w:tblBorders>
        <w:tblLayout w:type="fixed"/>
        <w:tblCellMar>
          <w:left w:w="0" w:type="dxa"/>
          <w:right w:w="0" w:type="dxa"/>
        </w:tblCellMar>
        <w:tblLook w:val="01E0"/>
      </w:tblPr>
      <w:tblGrid>
        <w:gridCol w:w="4812"/>
        <w:gridCol w:w="4808"/>
      </w:tblGrid>
      <w:tr>
        <w:tblPrEx>
          <w:tblW w:w="0" w:type="auto"/>
          <w:tblInd w:w="146" w:type="dxa"/>
          <w:tblBorders>
            <w:top w:val="single" w:sz="4" w:space="0" w:color="78004F"/>
            <w:left w:val="single" w:sz="4" w:space="0" w:color="78004F"/>
            <w:bottom w:val="single" w:sz="4" w:space="0" w:color="78004F"/>
            <w:right w:val="single" w:sz="4" w:space="0" w:color="78004F"/>
            <w:insideH w:val="single" w:sz="4" w:space="0" w:color="78004F"/>
            <w:insideV w:val="single" w:sz="4" w:space="0" w:color="78004F"/>
          </w:tblBorders>
          <w:tblLayout w:type="fixed"/>
          <w:tblCellMar>
            <w:left w:w="0" w:type="dxa"/>
            <w:right w:w="0" w:type="dxa"/>
          </w:tblCellMar>
          <w:tblLook w:val="01E0"/>
        </w:tblPrEx>
        <w:trPr>
          <w:trHeight w:val="649"/>
        </w:trPr>
        <w:tc>
          <w:tcPr>
            <w:tcW w:w="4812" w:type="dxa"/>
          </w:tcPr>
          <w:p w:rsidR="00000000">
            <w:pPr>
              <w:pStyle w:val="TableParagraph"/>
              <w:spacing w:before="244"/>
              <w:ind w:left="91"/>
              <w:rPr>
                <w:rFonts w:ascii="Arial"/>
                <w:b/>
              </w:rPr>
            </w:pPr>
            <w:r>
              <w:rPr>
                <w:rFonts w:ascii="Arial"/>
                <w:b/>
              </w:rPr>
              <w:t>Preferred</w:t>
            </w:r>
            <w:r>
              <w:rPr>
                <w:rFonts w:ascii="Arial"/>
                <w:b/>
                <w:spacing w:val="-2"/>
              </w:rPr>
              <w:t xml:space="preserve"> </w:t>
            </w:r>
            <w:r>
              <w:rPr>
                <w:rFonts w:ascii="Arial"/>
                <w:b/>
              </w:rPr>
              <w:t>date</w:t>
            </w:r>
            <w:r>
              <w:rPr>
                <w:rFonts w:ascii="Arial"/>
                <w:b/>
                <w:spacing w:val="-1"/>
              </w:rPr>
              <w:t xml:space="preserve"> </w:t>
            </w:r>
            <w:r>
              <w:rPr>
                <w:rFonts w:ascii="Arial"/>
                <w:b/>
              </w:rPr>
              <w:t>of</w:t>
            </w:r>
            <w:r>
              <w:rPr>
                <w:rFonts w:ascii="Arial"/>
                <w:b/>
                <w:spacing w:val="-3"/>
              </w:rPr>
              <w:t xml:space="preserve"> </w:t>
            </w:r>
            <w:r>
              <w:rPr>
                <w:rFonts w:ascii="Arial"/>
                <w:b/>
                <w:spacing w:val="-2"/>
              </w:rPr>
              <w:t>publication</w:t>
            </w:r>
          </w:p>
        </w:tc>
        <w:tc>
          <w:tcPr>
            <w:tcW w:w="4808" w:type="dxa"/>
            <w:tcBorders>
              <w:bottom w:val="nil"/>
            </w:tcBorders>
          </w:tcPr>
          <w:p w:rsidR="00000000">
            <w:pPr>
              <w:pStyle w:val="TableParagraph"/>
              <w:spacing w:before="244"/>
              <w:ind w:left="87"/>
              <w:rPr>
                <w:rFonts w:ascii="Arial"/>
              </w:rPr>
            </w:pPr>
            <w:r>
              <w:rPr>
                <w:rFonts w:ascii="Arial"/>
                <w:strike/>
              </w:rPr>
              <w:t>14/01/2025</w:t>
            </w:r>
            <w:r>
              <w:rPr>
                <w:rFonts w:ascii="Arial"/>
                <w:strike/>
                <w:spacing w:val="-6"/>
              </w:rPr>
              <w:t xml:space="preserve"> </w:t>
            </w:r>
            <w:r>
              <w:rPr>
                <w:rFonts w:ascii="Arial"/>
                <w:color w:val="000000"/>
                <w:spacing w:val="-2"/>
                <w:highlight w:val="yellow"/>
              </w:rPr>
              <w:t>07/03/2025</w:t>
            </w:r>
          </w:p>
        </w:tc>
      </w:tr>
      <w:tr>
        <w:tblPrEx>
          <w:tblW w:w="0" w:type="auto"/>
          <w:tblInd w:w="146" w:type="dxa"/>
          <w:tblLayout w:type="fixed"/>
          <w:tblCellMar>
            <w:left w:w="0" w:type="dxa"/>
            <w:right w:w="0" w:type="dxa"/>
          </w:tblCellMar>
          <w:tblLook w:val="01E0"/>
        </w:tblPrEx>
        <w:trPr>
          <w:trHeight w:val="3802"/>
        </w:trPr>
        <w:tc>
          <w:tcPr>
            <w:tcW w:w="4812" w:type="dxa"/>
            <w:tcBorders>
              <w:right w:val="nil"/>
            </w:tcBorders>
          </w:tcPr>
          <w:p w:rsidR="00000000">
            <w:pPr>
              <w:pStyle w:val="TableParagraph"/>
              <w:spacing w:before="244" w:line="276" w:lineRule="auto"/>
              <w:ind w:left="91" w:right="372"/>
              <w:rPr>
                <w:rFonts w:ascii="Arial"/>
                <w:b/>
              </w:rPr>
            </w:pPr>
            <w:r>
              <w:rPr>
                <w:rFonts w:ascii="Arial"/>
                <w:b/>
              </w:rPr>
              <w:t>Please specify why you have chosen the preferred publication date (e.g., to align with an event, site of special scientific interest</w:t>
            </w:r>
            <w:r>
              <w:rPr>
                <w:rFonts w:ascii="Arial"/>
                <w:b/>
                <w:spacing w:val="-8"/>
              </w:rPr>
              <w:t xml:space="preserve"> </w:t>
            </w:r>
            <w:r>
              <w:rPr>
                <w:rFonts w:ascii="Arial"/>
                <w:b/>
              </w:rPr>
              <w:t>(SSSI)</w:t>
            </w:r>
            <w:r>
              <w:rPr>
                <w:rFonts w:ascii="Arial"/>
                <w:b/>
                <w:spacing w:val="-8"/>
              </w:rPr>
              <w:t xml:space="preserve"> </w:t>
            </w:r>
            <w:r>
              <w:rPr>
                <w:rFonts w:ascii="Arial"/>
                <w:b/>
              </w:rPr>
              <w:t>notification,</w:t>
            </w:r>
            <w:r>
              <w:rPr>
                <w:rFonts w:ascii="Arial"/>
                <w:b/>
                <w:spacing w:val="-7"/>
              </w:rPr>
              <w:t xml:space="preserve"> </w:t>
            </w:r>
            <w:r>
              <w:rPr>
                <w:rFonts w:ascii="Arial"/>
                <w:b/>
              </w:rPr>
              <w:t>etc.)</w:t>
            </w:r>
            <w:r>
              <w:rPr>
                <w:rFonts w:ascii="Arial"/>
                <w:b/>
                <w:spacing w:val="-8"/>
              </w:rPr>
              <w:t xml:space="preserve"> </w:t>
            </w:r>
            <w:r>
              <w:rPr>
                <w:rFonts w:ascii="Arial"/>
                <w:b/>
              </w:rPr>
              <w:t>and</w:t>
            </w:r>
            <w:r>
              <w:rPr>
                <w:rFonts w:ascii="Arial"/>
                <w:b/>
                <w:spacing w:val="-6"/>
              </w:rPr>
              <w:t xml:space="preserve"> </w:t>
            </w:r>
            <w:r>
              <w:rPr>
                <w:rFonts w:ascii="Arial"/>
                <w:b/>
              </w:rPr>
              <w:t>what flexibility you have.</w:t>
            </w:r>
          </w:p>
        </w:tc>
        <w:tc>
          <w:tcPr>
            <w:tcW w:w="4808" w:type="dxa"/>
            <w:tcBorders>
              <w:top w:val="nil"/>
              <w:left w:val="nil"/>
              <w:bottom w:val="nil"/>
              <w:right w:val="nil"/>
            </w:tcBorders>
            <w:shd w:val="clear" w:color="auto" w:fill="000000"/>
          </w:tcPr>
          <w:p w:rsidR="00000000">
            <w:pPr>
              <w:pStyle w:val="TableParagraph"/>
              <w:ind w:left="0"/>
              <w:rPr>
                <w:rFonts w:ascii="Times New Roman"/>
              </w:rPr>
            </w:pPr>
          </w:p>
        </w:tc>
      </w:tr>
    </w:tbl>
    <w:p w:rsidR="00000000">
      <w:pPr>
        <w:pStyle w:val="BodyText"/>
        <w:spacing w:before="63"/>
        <w:rPr>
          <w:rFonts w:ascii="Arial"/>
          <w:b/>
          <w:sz w:val="36"/>
        </w:rPr>
      </w:pPr>
    </w:p>
    <w:p w:rsidR="00000000">
      <w:pPr>
        <w:ind w:left="140"/>
        <w:rPr>
          <w:rFonts w:ascii="Arial"/>
          <w:b/>
          <w:sz w:val="36"/>
        </w:rPr>
      </w:pPr>
      <w:bookmarkStart w:id="12" w:name="Sign-off"/>
      <w:bookmarkEnd w:id="12"/>
      <w:r>
        <w:rPr>
          <w:rFonts w:ascii="Arial"/>
          <w:b/>
          <w:color w:val="78004F"/>
          <w:sz w:val="36"/>
        </w:rPr>
        <w:t>Sign-</w:t>
      </w:r>
      <w:r>
        <w:rPr>
          <w:rFonts w:ascii="Arial"/>
          <w:b/>
          <w:color w:val="78004F"/>
          <w:spacing w:val="-5"/>
          <w:sz w:val="36"/>
        </w:rPr>
        <w:t>off</w:t>
      </w:r>
    </w:p>
    <w:p w:rsidR="00000000">
      <w:pPr>
        <w:pStyle w:val="BodyText"/>
        <w:spacing w:before="245"/>
        <w:ind w:left="140"/>
        <w:rPr>
          <w:rFonts w:ascii="Arial"/>
        </w:rPr>
      </w:pPr>
      <w:r>
        <w:rPr>
          <w:rFonts w:ascii="Arial"/>
        </w:rPr>
        <w:t>To</w:t>
      </w:r>
      <w:r>
        <w:rPr>
          <w:rFonts w:ascii="Arial"/>
          <w:spacing w:val="-4"/>
        </w:rPr>
        <w:t xml:space="preserve"> </w:t>
      </w:r>
      <w:r>
        <w:rPr>
          <w:rFonts w:ascii="Arial"/>
        </w:rPr>
        <w:t>be</w:t>
      </w:r>
      <w:r>
        <w:rPr>
          <w:rFonts w:ascii="Arial"/>
          <w:spacing w:val="-5"/>
        </w:rPr>
        <w:t xml:space="preserve"> </w:t>
      </w:r>
      <w:r>
        <w:rPr>
          <w:rFonts w:ascii="Arial"/>
        </w:rPr>
        <w:t>completed</w:t>
      </w:r>
      <w:r>
        <w:rPr>
          <w:rFonts w:ascii="Arial"/>
          <w:spacing w:val="-1"/>
        </w:rPr>
        <w:t xml:space="preserve"> </w:t>
      </w:r>
      <w:r>
        <w:rPr>
          <w:rFonts w:ascii="Arial"/>
        </w:rPr>
        <w:t>once</w:t>
      </w:r>
      <w:r>
        <w:rPr>
          <w:rFonts w:ascii="Arial"/>
          <w:spacing w:val="-2"/>
        </w:rPr>
        <w:t xml:space="preserve"> </w:t>
      </w:r>
      <w:r>
        <w:rPr>
          <w:rFonts w:ascii="Arial"/>
        </w:rPr>
        <w:t>the</w:t>
      </w:r>
      <w:r>
        <w:rPr>
          <w:rFonts w:ascii="Arial"/>
          <w:spacing w:val="-1"/>
        </w:rPr>
        <w:t xml:space="preserve"> </w:t>
      </w:r>
      <w:r>
        <w:rPr>
          <w:rFonts w:ascii="Arial"/>
        </w:rPr>
        <w:t>form</w:t>
      </w:r>
      <w:r>
        <w:rPr>
          <w:rFonts w:ascii="Arial"/>
          <w:spacing w:val="-2"/>
        </w:rPr>
        <w:t xml:space="preserve"> </w:t>
      </w:r>
      <w:r>
        <w:rPr>
          <w:rFonts w:ascii="Arial"/>
        </w:rPr>
        <w:t>has</w:t>
      </w:r>
      <w:r>
        <w:rPr>
          <w:rFonts w:ascii="Arial"/>
          <w:spacing w:val="-2"/>
        </w:rPr>
        <w:t xml:space="preserve"> </w:t>
      </w:r>
      <w:r>
        <w:rPr>
          <w:rFonts w:ascii="Arial"/>
        </w:rPr>
        <w:t>been</w:t>
      </w:r>
      <w:r>
        <w:rPr>
          <w:rFonts w:ascii="Arial"/>
          <w:spacing w:val="-5"/>
        </w:rPr>
        <w:t xml:space="preserve"> </w:t>
      </w:r>
      <w:r>
        <w:rPr>
          <w:rFonts w:ascii="Arial"/>
        </w:rPr>
        <w:t>reviewed</w:t>
      </w:r>
      <w:r>
        <w:rPr>
          <w:rFonts w:ascii="Arial"/>
          <w:spacing w:val="-1"/>
        </w:rPr>
        <w:t xml:space="preserve"> </w:t>
      </w:r>
      <w:r>
        <w:rPr>
          <w:rFonts w:ascii="Arial"/>
        </w:rPr>
        <w:t>and</w:t>
      </w:r>
      <w:r>
        <w:rPr>
          <w:rFonts w:ascii="Arial"/>
          <w:spacing w:val="-1"/>
        </w:rPr>
        <w:t xml:space="preserve"> </w:t>
      </w:r>
      <w:r>
        <w:rPr>
          <w:rFonts w:ascii="Arial"/>
          <w:spacing w:val="-2"/>
        </w:rPr>
        <w:t>submitted.</w:t>
      </w:r>
    </w:p>
    <w:p w:rsidR="00000000">
      <w:pPr>
        <w:pStyle w:val="BodyText"/>
        <w:rPr>
          <w:rFonts w:ascii="Arial"/>
        </w:rPr>
      </w:pPr>
    </w:p>
    <w:p w:rsidR="00000000">
      <w:pPr>
        <w:pStyle w:val="BodyText"/>
        <w:spacing w:before="85"/>
        <w:rPr>
          <w:rFonts w:ascii="Arial"/>
        </w:rPr>
      </w:pPr>
    </w:p>
    <w:p w:rsidR="00000000">
      <w:pPr>
        <w:ind w:left="140"/>
        <w:rPr>
          <w:rFonts w:ascii="Arial"/>
          <w:b/>
        </w:rPr>
      </w:pPr>
      <w:r>
        <w:rPr>
          <w:rFonts w:ascii="Arial"/>
        </w:rPr>
        <w:t xml:space="preserve">Page </w:t>
      </w:r>
      <w:r>
        <w:rPr>
          <w:rFonts w:ascii="Arial"/>
          <w:b/>
        </w:rPr>
        <w:t xml:space="preserve">4 </w:t>
      </w:r>
      <w:r>
        <w:rPr>
          <w:rFonts w:ascii="Arial"/>
        </w:rPr>
        <w:t>of</w:t>
      </w:r>
      <w:r>
        <w:rPr>
          <w:rFonts w:ascii="Arial"/>
          <w:spacing w:val="-3"/>
        </w:rPr>
        <w:t xml:space="preserve"> </w:t>
      </w:r>
      <w:r>
        <w:rPr>
          <w:rFonts w:ascii="Arial"/>
          <w:b/>
          <w:spacing w:val="-10"/>
        </w:rPr>
        <w:t>5</w:t>
      </w:r>
    </w:p>
    <w:p w:rsidR="00000000">
      <w:pPr>
        <w:rPr>
          <w:rFonts w:ascii="Arial"/>
          <w:b/>
        </w:rPr>
        <w:sectPr>
          <w:pgSz w:w="11900" w:h="16840"/>
          <w:pgMar w:top="1180" w:right="992" w:bottom="280" w:left="992" w:header="720" w:footer="720" w:gutter="0"/>
          <w:cols w:space="720"/>
        </w:sectPr>
      </w:pPr>
    </w:p>
    <w:tbl>
      <w:tblPr>
        <w:tblW w:w="0" w:type="auto"/>
        <w:tblInd w:w="146" w:type="dxa"/>
        <w:tblLayout w:type="fixed"/>
        <w:tblCellMar>
          <w:left w:w="0" w:type="dxa"/>
          <w:right w:w="0" w:type="dxa"/>
        </w:tblCellMar>
        <w:tblLook w:val="01E0"/>
      </w:tblPr>
      <w:tblGrid>
        <w:gridCol w:w="4815"/>
        <w:gridCol w:w="4851"/>
      </w:tblGrid>
      <w:tr>
        <w:tblPrEx>
          <w:tblW w:w="0" w:type="auto"/>
          <w:tblInd w:w="146" w:type="dxa"/>
          <w:tblLayout w:type="fixed"/>
          <w:tblCellMar>
            <w:left w:w="0" w:type="dxa"/>
            <w:right w:w="0" w:type="dxa"/>
          </w:tblCellMar>
          <w:tblLook w:val="01E0"/>
        </w:tblPrEx>
        <w:trPr>
          <w:trHeight w:val="654"/>
        </w:trPr>
        <w:tc>
          <w:tcPr>
            <w:tcW w:w="4815" w:type="dxa"/>
            <w:tcBorders>
              <w:top w:val="single" w:sz="4" w:space="0" w:color="78004F"/>
              <w:left w:val="single" w:sz="4" w:space="0" w:color="78004F"/>
              <w:bottom w:val="single" w:sz="4" w:space="0" w:color="78004F"/>
            </w:tcBorders>
          </w:tcPr>
          <w:p w:rsidR="00000000">
            <w:pPr>
              <w:pStyle w:val="TableParagraph"/>
              <w:spacing w:before="244"/>
              <w:ind w:left="91"/>
              <w:rPr>
                <w:rFonts w:ascii="Arial"/>
                <w:b/>
              </w:rPr>
            </w:pPr>
            <w:r>
              <w:rPr>
                <w:rFonts w:ascii="Arial"/>
                <w:b/>
              </w:rPr>
              <w:t>Senior</w:t>
            </w:r>
            <w:r>
              <w:rPr>
                <w:rFonts w:ascii="Arial"/>
                <w:b/>
                <w:spacing w:val="-3"/>
              </w:rPr>
              <w:t xml:space="preserve"> </w:t>
            </w:r>
            <w:r>
              <w:rPr>
                <w:rFonts w:ascii="Arial"/>
                <w:b/>
              </w:rPr>
              <w:t>Adviser</w:t>
            </w:r>
            <w:r>
              <w:rPr>
                <w:rFonts w:ascii="Arial"/>
                <w:b/>
                <w:spacing w:val="-3"/>
              </w:rPr>
              <w:t xml:space="preserve"> </w:t>
            </w:r>
            <w:r>
              <w:rPr>
                <w:rFonts w:ascii="Arial"/>
                <w:b/>
              </w:rPr>
              <w:t>-</w:t>
            </w:r>
            <w:r>
              <w:rPr>
                <w:rFonts w:ascii="Arial"/>
                <w:b/>
                <w:spacing w:val="-2"/>
              </w:rPr>
              <w:t xml:space="preserve"> Publications</w:t>
            </w:r>
          </w:p>
        </w:tc>
        <w:tc>
          <w:tcPr>
            <w:tcW w:w="4851" w:type="dxa"/>
            <w:vMerge w:val="restart"/>
            <w:tcBorders>
              <w:bottom w:val="single" w:sz="4" w:space="0" w:color="78004F"/>
            </w:tcBorders>
            <w:shd w:val="clear" w:color="auto" w:fill="000000"/>
          </w:tcPr>
          <w:p w:rsidR="00000000">
            <w:pPr>
              <w:pStyle w:val="TableParagraph"/>
              <w:ind w:left="0"/>
              <w:rPr>
                <w:rFonts w:ascii="Times New Roman"/>
              </w:rPr>
            </w:pPr>
          </w:p>
        </w:tc>
      </w:tr>
      <w:tr>
        <w:tblPrEx>
          <w:tblW w:w="0" w:type="auto"/>
          <w:tblInd w:w="146" w:type="dxa"/>
          <w:tblLayout w:type="fixed"/>
          <w:tblCellMar>
            <w:left w:w="0" w:type="dxa"/>
            <w:right w:w="0" w:type="dxa"/>
          </w:tblCellMar>
          <w:tblLook w:val="01E0"/>
        </w:tblPrEx>
        <w:trPr>
          <w:trHeight w:val="650"/>
        </w:trPr>
        <w:tc>
          <w:tcPr>
            <w:tcW w:w="4815" w:type="dxa"/>
            <w:tcBorders>
              <w:top w:val="single" w:sz="4" w:space="0" w:color="78004F"/>
              <w:left w:val="single" w:sz="4" w:space="0" w:color="78004F"/>
              <w:bottom w:val="single" w:sz="4" w:space="0" w:color="78004F"/>
            </w:tcBorders>
          </w:tcPr>
          <w:p w:rsidR="00000000">
            <w:pPr>
              <w:pStyle w:val="TableParagraph"/>
              <w:spacing w:before="240"/>
              <w:ind w:left="91"/>
              <w:rPr>
                <w:rFonts w:ascii="Arial"/>
                <w:b/>
              </w:rPr>
            </w:pPr>
            <w:r>
              <w:rPr>
                <w:rFonts w:ascii="Arial"/>
                <w:b/>
              </w:rPr>
              <w:t>CSD</w:t>
            </w:r>
            <w:r>
              <w:rPr>
                <w:rFonts w:ascii="Arial"/>
                <w:b/>
                <w:spacing w:val="2"/>
              </w:rPr>
              <w:t xml:space="preserve"> </w:t>
            </w:r>
            <w:r>
              <w:rPr>
                <w:rFonts w:ascii="Arial"/>
                <w:b/>
                <w:spacing w:val="-2"/>
              </w:rPr>
              <w:t>Comms</w:t>
            </w:r>
          </w:p>
        </w:tc>
        <w:tc>
          <w:tcPr>
            <w:tcW w:w="4851" w:type="dxa"/>
            <w:vMerge/>
            <w:tcBorders>
              <w:top w:val="nil"/>
              <w:bottom w:val="single" w:sz="4" w:space="0" w:color="78004F"/>
            </w:tcBorders>
            <w:shd w:val="clear" w:color="auto" w:fill="000000"/>
          </w:tcPr>
          <w:p w:rsidR="00000000">
            <w:pPr>
              <w:rPr>
                <w:sz w:val="2"/>
                <w:szCs w:val="2"/>
              </w:rPr>
            </w:pPr>
          </w:p>
        </w:tc>
      </w:tr>
    </w:tbl>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rPr>
          <w:rFonts w:ascii="Arial"/>
          <w:b/>
        </w:rPr>
      </w:pPr>
    </w:p>
    <w:p w:rsidR="00000000">
      <w:pPr>
        <w:pStyle w:val="BodyText"/>
        <w:spacing w:before="231"/>
        <w:rPr>
          <w:rFonts w:ascii="Arial"/>
          <w:b/>
        </w:rPr>
      </w:pPr>
    </w:p>
    <w:p w:rsidR="00000000">
      <w:pPr>
        <w:ind w:left="140"/>
        <w:rPr>
          <w:rFonts w:ascii="Arial"/>
          <w:b/>
        </w:rPr>
      </w:pPr>
      <w:r>
        <w:rPr>
          <w:rFonts w:ascii="Arial"/>
        </w:rPr>
        <w:t xml:space="preserve">Page </w:t>
      </w:r>
      <w:r>
        <w:rPr>
          <w:rFonts w:ascii="Arial"/>
          <w:b/>
        </w:rPr>
        <w:t xml:space="preserve">5 </w:t>
      </w:r>
      <w:r>
        <w:rPr>
          <w:rFonts w:ascii="Arial"/>
        </w:rPr>
        <w:t>of</w:t>
      </w:r>
      <w:r>
        <w:rPr>
          <w:rFonts w:ascii="Arial"/>
          <w:spacing w:val="-3"/>
        </w:rPr>
        <w:t xml:space="preserve"> </w:t>
      </w:r>
      <w:r>
        <w:rPr>
          <w:rFonts w:ascii="Arial"/>
          <w:b/>
          <w:spacing w:val="-10"/>
        </w:rPr>
        <w:t>5</w:t>
      </w:r>
    </w:p>
    <w:p w:rsidR="00000000">
      <w:pPr>
        <w:rPr>
          <w:rFonts w:ascii="Arial"/>
          <w:b/>
        </w:rPr>
        <w:sectPr>
          <w:pgSz w:w="11900" w:h="16840"/>
          <w:pgMar w:top="1100" w:right="992" w:bottom="280" w:left="992" w:header="720" w:footer="720" w:gutter="0"/>
          <w:cols w:space="720"/>
        </w:sectPr>
      </w:pPr>
    </w:p>
    <w:p w:rsidR="00000000">
      <w:pPr>
        <w:pStyle w:val="BodyText"/>
        <w:rPr>
          <w:rFonts w:ascii="Arial"/>
          <w:b/>
        </w:rPr>
      </w:pPr>
    </w:p>
    <w:p w:rsidR="00000000">
      <w:pPr>
        <w:pStyle w:val="BodyText"/>
        <w:spacing w:before="24"/>
        <w:rPr>
          <w:rFonts w:ascii="Arial"/>
          <w:b/>
        </w:rPr>
      </w:pPr>
    </w:p>
    <w:p w:rsidR="00000000">
      <w:pPr>
        <w:pStyle w:val="BodyText"/>
        <w:ind w:left="143"/>
        <w:rPr>
          <w:rFonts w:ascii="Calibri Light"/>
        </w:rPr>
      </w:pPr>
      <w:r>
        <w:rPr>
          <w:rFonts w:ascii="Calibri Light"/>
        </w:rPr>
        <w:t>Best</w:t>
      </w:r>
      <w:r>
        <w:rPr>
          <w:rFonts w:ascii="Calibri Light"/>
          <w:spacing w:val="8"/>
        </w:rPr>
        <w:t xml:space="preserve"> </w:t>
      </w:r>
      <w:r>
        <w:rPr>
          <w:rFonts w:ascii="Calibri Light"/>
          <w:spacing w:val="-2"/>
        </w:rPr>
        <w:t>wishes,</w:t>
      </w:r>
    </w:p>
    <w:p w:rsidR="00000000">
      <w:pPr>
        <w:pStyle w:val="Heading1"/>
        <w:spacing w:before="83"/>
        <w:ind w:left="143"/>
        <w:jc w:val="left"/>
      </w:pPr>
      <w:r>
        <w:rPr>
          <w:b w:val="0"/>
        </w:rPr>
        <w:br w:type="column"/>
      </w:r>
      <w:r>
        <w:t xml:space="preserve">Annex </w:t>
      </w:r>
      <w:r>
        <w:rPr>
          <w:spacing w:val="-10"/>
        </w:rPr>
        <w:t>H</w:t>
      </w:r>
    </w:p>
    <w:p w:rsidR="00000000">
      <w:pPr>
        <w:pStyle w:val="Heading1"/>
        <w:jc w:val="left"/>
        <w:sectPr>
          <w:pgSz w:w="11900" w:h="16820"/>
          <w:pgMar w:top="540" w:right="1417" w:bottom="280" w:left="1417" w:header="720" w:footer="720" w:gutter="0"/>
          <w:cols w:num="2" w:space="720" w:equalWidth="0">
            <w:col w:w="1292" w:space="5505"/>
            <w:col w:w="2269"/>
          </w:cols>
        </w:sectPr>
      </w:pPr>
    </w:p>
    <w:p w:rsidR="00000000">
      <w:pPr>
        <w:pStyle w:val="BodyText"/>
        <w:spacing w:before="115"/>
        <w:rPr>
          <w:b/>
          <w:sz w:val="20"/>
        </w:rPr>
      </w:pPr>
    </w:p>
    <w:p w:rsidR="00000000">
      <w:pPr>
        <w:ind w:left="123"/>
        <w:rPr>
          <w:sz w:val="20"/>
        </w:rPr>
      </w:pPr>
      <w:r>
        <w:rPr>
          <w:noProof/>
          <w:sz w:val="20"/>
        </w:rPr>
        <mc:AlternateContent>
          <mc:Choice Requires="wpg">
            <w:drawing>
              <wp:inline distT="0" distB="0" distL="0" distR="0">
                <wp:extent cx="328295" cy="174625"/>
                <wp:effectExtent l="0" t="0" r="0" b="0"/>
                <wp:docPr id="179" name="Group 179"/>
                <wp:cNvGraphicFramePr/>
                <a:graphic xmlns:a="http://schemas.openxmlformats.org/drawingml/2006/main">
                  <a:graphicData uri="http://schemas.microsoft.com/office/word/2010/wordprocessingGroup">
                    <wpg:wgp xmlns:wpg="http://schemas.microsoft.com/office/word/2010/wordprocessingGroup">
                      <wpg:cNvGrpSpPr>
                        <a:grpSpLocks/>
                      </wpg:cNvGrpSpPr>
                      <wpg:grpSpPr>
                        <a:xfrm>
                          <a:off x="0" y="0"/>
                          <a:ext cx="328295" cy="174625"/>
                          <a:chOff x="0" y="0"/>
                          <a:chExt cx="328295" cy="174625"/>
                        </a:xfrm>
                      </wpg:grpSpPr>
                      <wps:wsp xmlns:wps="http://schemas.microsoft.com/office/word/2010/wordprocessingShape">
                        <wps:cNvPr id="180" name="Graphic 180"/>
                        <wps:cNvSpPr/>
                        <wps:spPr>
                          <a:xfrm>
                            <a:off x="0" y="0"/>
                            <a:ext cx="328295" cy="174625"/>
                          </a:xfrm>
                          <a:custGeom>
                            <a:avLst/>
                            <a:gdLst/>
                            <a:ahLst/>
                            <a:cxnLst/>
                            <a:rect l="l" t="t" r="r" b="b"/>
                            <a:pathLst>
                              <a:path w="328295" h="174625">
                                <a:moveTo>
                                  <a:pt x="328041" y="0"/>
                                </a:moveTo>
                                <a:lnTo>
                                  <a:pt x="0" y="0"/>
                                </a:lnTo>
                                <a:lnTo>
                                  <a:pt x="0" y="174447"/>
                                </a:lnTo>
                                <a:lnTo>
                                  <a:pt x="328041" y="174447"/>
                                </a:lnTo>
                                <a:lnTo>
                                  <a:pt x="32804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id="Group 179" o:spid="_x0000_i1112" style="height:13.75pt;mso-position-horizontal-relative:char;mso-position-vertical-relative:line;width:25.85pt" coordsize="328295,174625">
                <v:shape id="Graphic 180" o:spid="_x0000_s1113" style="height:174625;mso-wrap-style:square;position:absolute;v-text-anchor:top;visibility:visible;width:328295" coordsize="328295,174625" path="m328041,l,,,174447l328041,174447l328041,xe" fillcolor="black" stroked="f">
                  <v:path arrowok="t"/>
                </v:shape>
                <w10:wrap type="none"/>
                <w10:anchorlock/>
              </v:group>
            </w:pict>
          </mc:Fallback>
        </mc:AlternateContent>
      </w:r>
    </w:p>
    <w:p w:rsidR="00000000">
      <w:pPr>
        <w:pStyle w:val="BodyText"/>
        <w:rPr>
          <w:b/>
          <w:sz w:val="20"/>
        </w:rPr>
      </w:pPr>
    </w:p>
    <w:p w:rsidR="00000000">
      <w:pPr>
        <w:pStyle w:val="BodyText"/>
        <w:rPr>
          <w:b/>
          <w:sz w:val="20"/>
        </w:rPr>
      </w:pPr>
    </w:p>
    <w:p w:rsidR="00000000">
      <w:pPr>
        <w:pStyle w:val="BodyText"/>
        <w:spacing w:before="200"/>
        <w:rPr>
          <w:b/>
          <w:sz w:val="20"/>
        </w:rPr>
      </w:pPr>
      <w:r>
        <w:rPr>
          <w:b/>
          <w:noProof/>
          <w:sz w:val="20"/>
        </w:rPr>
        <mc:AlternateContent>
          <mc:Choice Requires="wps">
            <w:drawing>
              <wp:anchor distT="0" distB="0" distL="0" distR="0" simplePos="0" relativeHeight="251822080" behindDoc="1" locked="0" layoutInCell="1" allowOverlap="1">
                <wp:simplePos x="0" y="0"/>
                <wp:positionH relativeFrom="page">
                  <wp:posOffset>990600</wp:posOffset>
                </wp:positionH>
                <wp:positionV relativeFrom="paragraph">
                  <wp:posOffset>289591</wp:posOffset>
                </wp:positionV>
                <wp:extent cx="1469390" cy="1270"/>
                <wp:effectExtent l="0" t="0" r="0" b="0"/>
                <wp:wrapTopAndBottom/>
                <wp:docPr id="181" name="Graphic 181"/>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1469390" cy="1270"/>
                        </a:xfrm>
                        <a:custGeom>
                          <a:avLst/>
                          <a:gdLst/>
                          <a:ahLst/>
                          <a:cxnLst/>
                          <a:rect l="l" t="t" r="r" b="b"/>
                          <a:pathLst>
                            <a:path w="1469390">
                              <a:moveTo>
                                <a:pt x="0" y="0"/>
                              </a:moveTo>
                              <a:lnTo>
                                <a:pt x="1468983" y="0"/>
                              </a:lnTo>
                            </a:path>
                          </a:pathLst>
                        </a:custGeom>
                        <a:ln w="5581">
                          <a:solidFill>
                            <a:srgbClr val="000000"/>
                          </a:solidFill>
                          <a:prstDash val="dash"/>
                        </a:ln>
                      </wps:spPr>
                      <wps:bodyPr wrap="square" lIns="0" tIns="0" rIns="0" bIns="0" rtlCol="0">
                        <a:prstTxWarp prst="textNoShape">
                          <a:avLst/>
                        </a:prstTxWarp>
                        <a:noAutofit/>
                      </wps:bodyPr>
                    </wps:wsp>
                  </a:graphicData>
                </a:graphic>
              </wp:anchor>
            </w:drawing>
          </mc:Choice>
          <mc:Fallback>
            <w:pict>
              <v:shape id="Graphic 181" o:spid="_x0000_s1114" style="height:0.1pt;margin-left:78pt;margin-top:22.8pt;mso-position-horizontal-relative:page;mso-wrap-distance-bottom:0;mso-wrap-distance-left:0;mso-wrap-distance-right:0;mso-wrap-distance-top:0;mso-wrap-style:square;position:absolute;v-text-anchor:top;visibility:visible;width:115.7pt;z-index:-251493376" coordsize="1469390,1270" path="m,l1468983,e" filled="f" strokeweight="0.44pt">
                <v:stroke dashstyle="dash"/>
                <v:path arrowok="t"/>
                <w10:wrap type="topAndBottom"/>
              </v:shape>
            </w:pict>
          </mc:Fallback>
        </mc:AlternateContent>
      </w:r>
      <w:r>
        <w:rPr>
          <w:b/>
          <w:noProof/>
          <w:sz w:val="20"/>
        </w:rPr>
        <mc:AlternateContent>
          <mc:Choice Requires="wps">
            <w:drawing>
              <wp:anchor distT="0" distB="0" distL="0" distR="0" simplePos="0" relativeHeight="251824128" behindDoc="1" locked="0" layoutInCell="1" allowOverlap="1">
                <wp:simplePos x="0" y="0"/>
                <wp:positionH relativeFrom="page">
                  <wp:posOffset>977900</wp:posOffset>
                </wp:positionH>
                <wp:positionV relativeFrom="paragraph">
                  <wp:posOffset>383681</wp:posOffset>
                </wp:positionV>
                <wp:extent cx="2595245" cy="958850"/>
                <wp:effectExtent l="0" t="0" r="0" b="0"/>
                <wp:wrapTopAndBottom/>
                <wp:docPr id="182" name="Graphic 182"/>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2595245" cy="958850"/>
                        </a:xfrm>
                        <a:custGeom>
                          <a:avLst/>
                          <a:gdLst/>
                          <a:ahLst/>
                          <a:cxnLst/>
                          <a:rect l="l" t="t" r="r" b="b"/>
                          <a:pathLst>
                            <a:path w="2595245" h="958850">
                              <a:moveTo>
                                <a:pt x="995781" y="0"/>
                              </a:moveTo>
                              <a:lnTo>
                                <a:pt x="0" y="0"/>
                              </a:lnTo>
                              <a:lnTo>
                                <a:pt x="0" y="139560"/>
                              </a:lnTo>
                              <a:lnTo>
                                <a:pt x="995781" y="139560"/>
                              </a:lnTo>
                              <a:lnTo>
                                <a:pt x="995781" y="0"/>
                              </a:lnTo>
                              <a:close/>
                            </a:path>
                            <a:path w="2595245" h="958850">
                              <a:moveTo>
                                <a:pt x="1058875" y="323926"/>
                              </a:moveTo>
                              <a:lnTo>
                                <a:pt x="0" y="323926"/>
                              </a:lnTo>
                              <a:lnTo>
                                <a:pt x="0" y="463486"/>
                              </a:lnTo>
                              <a:lnTo>
                                <a:pt x="1058875" y="463486"/>
                              </a:lnTo>
                              <a:lnTo>
                                <a:pt x="1058875" y="323926"/>
                              </a:lnTo>
                              <a:close/>
                            </a:path>
                            <a:path w="2595245" h="958850">
                              <a:moveTo>
                                <a:pt x="1071219" y="799871"/>
                              </a:moveTo>
                              <a:lnTo>
                                <a:pt x="491947" y="799871"/>
                              </a:lnTo>
                              <a:lnTo>
                                <a:pt x="491947" y="809815"/>
                              </a:lnTo>
                              <a:lnTo>
                                <a:pt x="0" y="809815"/>
                              </a:lnTo>
                              <a:lnTo>
                                <a:pt x="0" y="949375"/>
                              </a:lnTo>
                              <a:lnTo>
                                <a:pt x="491947" y="949375"/>
                              </a:lnTo>
                              <a:lnTo>
                                <a:pt x="491947" y="958519"/>
                              </a:lnTo>
                              <a:lnTo>
                                <a:pt x="1071219" y="958519"/>
                              </a:lnTo>
                              <a:lnTo>
                                <a:pt x="1071219" y="799871"/>
                              </a:lnTo>
                              <a:close/>
                            </a:path>
                            <a:path w="2595245" h="958850">
                              <a:moveTo>
                                <a:pt x="1230769" y="647852"/>
                              </a:moveTo>
                              <a:lnTo>
                                <a:pt x="0" y="647852"/>
                              </a:lnTo>
                              <a:lnTo>
                                <a:pt x="0" y="787412"/>
                              </a:lnTo>
                              <a:lnTo>
                                <a:pt x="1230769" y="787412"/>
                              </a:lnTo>
                              <a:lnTo>
                                <a:pt x="1230769" y="647852"/>
                              </a:lnTo>
                              <a:close/>
                            </a:path>
                            <a:path w="2595245" h="958850">
                              <a:moveTo>
                                <a:pt x="1493100" y="161963"/>
                              </a:moveTo>
                              <a:lnTo>
                                <a:pt x="0" y="161963"/>
                              </a:lnTo>
                              <a:lnTo>
                                <a:pt x="0" y="301523"/>
                              </a:lnTo>
                              <a:lnTo>
                                <a:pt x="1493100" y="301523"/>
                              </a:lnTo>
                              <a:lnTo>
                                <a:pt x="1493100" y="161963"/>
                              </a:lnTo>
                              <a:close/>
                            </a:path>
                            <a:path w="2595245" h="958850">
                              <a:moveTo>
                                <a:pt x="2594724" y="485889"/>
                              </a:moveTo>
                              <a:lnTo>
                                <a:pt x="0" y="485889"/>
                              </a:lnTo>
                              <a:lnTo>
                                <a:pt x="0" y="625449"/>
                              </a:lnTo>
                              <a:lnTo>
                                <a:pt x="2594724" y="625449"/>
                              </a:lnTo>
                              <a:lnTo>
                                <a:pt x="2594724" y="48588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82" o:spid="_x0000_s1115" style="height:75.5pt;margin-left:77pt;margin-top:30.2pt;mso-position-horizontal-relative:page;mso-wrap-distance-bottom:0;mso-wrap-distance-left:0;mso-wrap-distance-right:0;mso-wrap-distance-top:0;mso-wrap-style:square;position:absolute;v-text-anchor:top;visibility:visible;width:204.35pt;z-index:-251491328" coordsize="2595245,958850" path="m995781,l,,,139560l995781,139560l995781,xem1058875,323926l,323926,,463486l1058875,463486l1058875,323926xem1071219,799871l491947,799871l491947,809815,,809815,,949375l491947,949375l491947,958519l1071219,958519l1071219,799871xem1230769,647852l,647852,,787412l1230769,787412l1230769,647852xem1493100,161963l,161963,,301523l1493100,301523l1493100,161963xem2594724,485889l,485889,,625449l2594724,625449l2594724,485889xe" fillcolor="black" stroked="f">
                <v:path arrowok="t"/>
                <w10:wrap type="topAndBottom"/>
              </v:shape>
            </w:pict>
          </mc:Fallback>
        </mc:AlternateContent>
      </w:r>
      <w:r>
        <w:rPr>
          <w:b/>
          <w:noProof/>
          <w:sz w:val="20"/>
        </w:rPr>
        <mc:AlternateContent>
          <mc:Choice Requires="wps">
            <w:drawing>
              <wp:anchor distT="0" distB="0" distL="0" distR="0" simplePos="0" relativeHeight="251826176" behindDoc="1" locked="0" layoutInCell="1" allowOverlap="1">
                <wp:simplePos x="0" y="0"/>
                <wp:positionH relativeFrom="page">
                  <wp:posOffset>977900</wp:posOffset>
                </wp:positionH>
                <wp:positionV relativeFrom="paragraph">
                  <wp:posOffset>1516587</wp:posOffset>
                </wp:positionV>
                <wp:extent cx="4700905" cy="128270"/>
                <wp:effectExtent l="0" t="0" r="0" b="0"/>
                <wp:wrapTopAndBottom/>
                <wp:docPr id="183" name="Graphic 183"/>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4700905" cy="128270"/>
                        </a:xfrm>
                        <a:custGeom>
                          <a:avLst/>
                          <a:gdLst/>
                          <a:ahLst/>
                          <a:cxnLst/>
                          <a:rect l="l" t="t" r="r" b="b"/>
                          <a:pathLst>
                            <a:path w="4700905" h="128270">
                              <a:moveTo>
                                <a:pt x="4700752" y="0"/>
                              </a:moveTo>
                              <a:lnTo>
                                <a:pt x="0" y="0"/>
                              </a:lnTo>
                              <a:lnTo>
                                <a:pt x="0" y="127927"/>
                              </a:lnTo>
                              <a:lnTo>
                                <a:pt x="4700752" y="127927"/>
                              </a:lnTo>
                              <a:lnTo>
                                <a:pt x="4700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83" o:spid="_x0000_s1116" style="height:10.1pt;margin-left:77pt;margin-top:119.4pt;mso-position-horizontal-relative:page;mso-wrap-distance-bottom:0;mso-wrap-distance-left:0;mso-wrap-distance-right:0;mso-wrap-distance-top:0;mso-wrap-style:square;position:absolute;v-text-anchor:top;visibility:visible;width:370.15pt;z-index:-251489280" coordsize="4700905,128270" path="m4700752,l,,,127927l4700752,127927l4700752,xe" fillcolor="black" stroked="f">
                <v:path arrowok="t"/>
                <w10:wrap type="topAndBottom"/>
              </v:shape>
            </w:pict>
          </mc:Fallback>
        </mc:AlternateContent>
      </w:r>
      <w:r>
        <w:rPr>
          <w:b/>
          <w:noProof/>
          <w:sz w:val="20"/>
        </w:rPr>
        <mc:AlternateContent>
          <mc:Choice Requires="wps">
            <w:drawing>
              <wp:anchor distT="0" distB="0" distL="0" distR="0" simplePos="0" relativeHeight="251828224" behindDoc="1" locked="0" layoutInCell="1" allowOverlap="1">
                <wp:simplePos x="0" y="0"/>
                <wp:positionH relativeFrom="page">
                  <wp:posOffset>990600</wp:posOffset>
                </wp:positionH>
                <wp:positionV relativeFrom="paragraph">
                  <wp:posOffset>1832230</wp:posOffset>
                </wp:positionV>
                <wp:extent cx="5572125" cy="9525"/>
                <wp:effectExtent l="0" t="0" r="0" b="0"/>
                <wp:wrapTopAndBottom/>
                <wp:docPr id="184" name="Graphic 184"/>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5572125" cy="9525"/>
                        </a:xfrm>
                        <a:custGeom>
                          <a:avLst/>
                          <a:gdLst/>
                          <a:ahLst/>
                          <a:cxnLst/>
                          <a:rect l="l" t="t" r="r" b="b"/>
                          <a:pathLst>
                            <a:path w="5572125" h="9525">
                              <a:moveTo>
                                <a:pt x="5572125" y="0"/>
                              </a:moveTo>
                              <a:lnTo>
                                <a:pt x="0" y="0"/>
                              </a:lnTo>
                              <a:lnTo>
                                <a:pt x="0" y="9525"/>
                              </a:lnTo>
                              <a:lnTo>
                                <a:pt x="5572125" y="9525"/>
                              </a:lnTo>
                              <a:lnTo>
                                <a:pt x="5572125" y="0"/>
                              </a:lnTo>
                              <a:close/>
                            </a:path>
                          </a:pathLst>
                        </a:custGeom>
                        <a:solidFill>
                          <a:srgbClr val="E0E0E0"/>
                        </a:solidFill>
                      </wps:spPr>
                      <wps:bodyPr wrap="square" lIns="0" tIns="0" rIns="0" bIns="0" rtlCol="0">
                        <a:prstTxWarp prst="textNoShape">
                          <a:avLst/>
                        </a:prstTxWarp>
                        <a:noAutofit/>
                      </wps:bodyPr>
                    </wps:wsp>
                  </a:graphicData>
                </a:graphic>
              </wp:anchor>
            </w:drawing>
          </mc:Choice>
          <mc:Fallback>
            <w:pict>
              <v:shape id="Graphic 184" o:spid="_x0000_s1117" style="height:0.75pt;margin-left:78pt;margin-top:144.25pt;mso-position-horizontal-relative:page;mso-wrap-distance-bottom:0;mso-wrap-distance-left:0;mso-wrap-distance-right:0;mso-wrap-distance-top:0;mso-wrap-style:square;position:absolute;v-text-anchor:top;visibility:visible;width:438.75pt;z-index:-251487232" coordsize="5572125,9525" path="m5572125,l,,,9525l5572125,9525l5572125,xe" fillcolor="#e0e0e0" stroked="f">
                <v:path arrowok="t"/>
                <w10:wrap type="topAndBottom"/>
              </v:shape>
            </w:pict>
          </mc:Fallback>
        </mc:AlternateContent>
      </w:r>
    </w:p>
    <w:p w:rsidR="00000000">
      <w:pPr>
        <w:pStyle w:val="BodyText"/>
        <w:spacing w:before="3"/>
        <w:rPr>
          <w:b/>
          <w:sz w:val="10"/>
        </w:rPr>
      </w:pPr>
    </w:p>
    <w:p w:rsidR="00000000">
      <w:pPr>
        <w:pStyle w:val="BodyText"/>
        <w:spacing w:before="18"/>
        <w:rPr>
          <w:b/>
          <w:sz w:val="20"/>
        </w:rPr>
      </w:pPr>
    </w:p>
    <w:p w:rsidR="00000000">
      <w:pPr>
        <w:pStyle w:val="BodyText"/>
        <w:spacing w:before="39"/>
        <w:rPr>
          <w:b/>
          <w:sz w:val="20"/>
        </w:rPr>
      </w:pPr>
    </w:p>
    <w:p w:rsidR="00000000">
      <w:pPr>
        <w:tabs>
          <w:tab w:val="left" w:pos="3271"/>
        </w:tabs>
        <w:spacing w:before="60"/>
        <w:ind w:left="143"/>
        <w:rPr>
          <w:rFonts w:ascii="Calibri Light"/>
        </w:rPr>
      </w:pPr>
      <w:r>
        <w:rPr>
          <w:rFonts w:ascii="Calibri"/>
          <w:b/>
          <w:spacing w:val="-2"/>
        </w:rPr>
        <w:t>From:</w:t>
      </w:r>
      <w:r>
        <w:rPr>
          <w:rFonts w:ascii="Calibri"/>
          <w:b/>
        </w:rPr>
        <w:tab/>
      </w:r>
      <w:r>
        <w:rPr>
          <w:rFonts w:ascii="Calibri Light"/>
          <w:spacing w:val="-2"/>
        </w:rPr>
        <w:t>@naturalengland.org.uk&gt;</w:t>
      </w:r>
    </w:p>
    <w:p w:rsidR="00000000">
      <w:pPr>
        <w:pStyle w:val="BodyText"/>
        <w:spacing w:before="32"/>
        <w:ind w:left="143"/>
        <w:rPr>
          <w:rFonts w:ascii="Calibri Light"/>
        </w:rPr>
      </w:pPr>
      <w:r>
        <w:rPr>
          <w:rFonts w:ascii="Calibri Light"/>
          <w:noProof/>
        </w:rPr>
        <mc:AlternateContent>
          <mc:Choice Requires="wps">
            <w:drawing>
              <wp:anchor distT="0" distB="0" distL="0" distR="0" simplePos="0" relativeHeight="251768832" behindDoc="1" locked="0" layoutInCell="1" allowOverlap="1">
                <wp:simplePos x="0" y="0"/>
                <wp:positionH relativeFrom="page">
                  <wp:posOffset>1358946</wp:posOffset>
                </wp:positionH>
                <wp:positionV relativeFrom="paragraph">
                  <wp:posOffset>-160449</wp:posOffset>
                </wp:positionV>
                <wp:extent cx="1605915" cy="174625"/>
                <wp:effectExtent l="0" t="0" r="0" b="0"/>
                <wp:wrapNone/>
                <wp:docPr id="185" name="Graphic 185"/>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1605915" cy="174625"/>
                        </a:xfrm>
                        <a:custGeom>
                          <a:avLst/>
                          <a:gdLst/>
                          <a:ahLst/>
                          <a:cxnLst/>
                          <a:rect l="l" t="t" r="r" b="b"/>
                          <a:pathLst>
                            <a:path w="1605915" h="174625">
                              <a:moveTo>
                                <a:pt x="1605622" y="0"/>
                              </a:moveTo>
                              <a:lnTo>
                                <a:pt x="0" y="0"/>
                              </a:lnTo>
                              <a:lnTo>
                                <a:pt x="0" y="174447"/>
                              </a:lnTo>
                              <a:lnTo>
                                <a:pt x="1605622" y="174447"/>
                              </a:lnTo>
                              <a:lnTo>
                                <a:pt x="16056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85" o:spid="_x0000_s1118" style="height:13.75pt;margin-left:107pt;margin-top:-12.65pt;mso-position-horizontal-relative:page;mso-wrap-distance-bottom:0;mso-wrap-distance-left:0;mso-wrap-distance-right:0;mso-wrap-distance-top:0;mso-wrap-style:square;position:absolute;v-text-anchor:top;visibility:visible;width:126.45pt;z-index:-251546624" coordsize="1605915,174625" path="m1605622,l,,,174447l1605622,174447l1605622,xe" fillcolor="black" stroked="f">
                <v:path arrowok="t"/>
                <w10:wrap anchorx="page"/>
              </v:shape>
            </w:pict>
          </mc:Fallback>
        </mc:AlternateContent>
      </w:r>
      <w:r>
        <w:rPr>
          <w:rFonts w:ascii="Calibri"/>
          <w:b/>
        </w:rPr>
        <w:t>Sent:</w:t>
      </w:r>
      <w:r>
        <w:rPr>
          <w:rFonts w:ascii="Calibri"/>
          <w:b/>
          <w:spacing w:val="11"/>
        </w:rPr>
        <w:t xml:space="preserve"> </w:t>
      </w:r>
      <w:r>
        <w:rPr>
          <w:rFonts w:ascii="Calibri Light"/>
        </w:rPr>
        <w:t>Thursday,</w:t>
      </w:r>
      <w:r>
        <w:rPr>
          <w:rFonts w:ascii="Calibri Light"/>
          <w:spacing w:val="12"/>
        </w:rPr>
        <w:t xml:space="preserve"> </w:t>
      </w:r>
      <w:r>
        <w:rPr>
          <w:rFonts w:ascii="Calibri Light"/>
        </w:rPr>
        <w:t>November</w:t>
      </w:r>
      <w:r>
        <w:rPr>
          <w:rFonts w:ascii="Calibri Light"/>
          <w:spacing w:val="12"/>
        </w:rPr>
        <w:t xml:space="preserve"> </w:t>
      </w:r>
      <w:r>
        <w:rPr>
          <w:rFonts w:ascii="Calibri Light"/>
        </w:rPr>
        <w:t>7,</w:t>
      </w:r>
      <w:r>
        <w:rPr>
          <w:rFonts w:ascii="Calibri Light"/>
          <w:spacing w:val="13"/>
        </w:rPr>
        <w:t xml:space="preserve"> </w:t>
      </w:r>
      <w:r>
        <w:rPr>
          <w:rFonts w:ascii="Calibri Light"/>
        </w:rPr>
        <w:t>2024</w:t>
      </w:r>
      <w:r>
        <w:rPr>
          <w:rFonts w:ascii="Calibri Light"/>
          <w:spacing w:val="12"/>
        </w:rPr>
        <w:t xml:space="preserve"> </w:t>
      </w:r>
      <w:r>
        <w:rPr>
          <w:rFonts w:ascii="Calibri Light"/>
        </w:rPr>
        <w:t>10:01</w:t>
      </w:r>
      <w:r>
        <w:rPr>
          <w:rFonts w:ascii="Calibri Light"/>
          <w:spacing w:val="12"/>
        </w:rPr>
        <w:t xml:space="preserve"> </w:t>
      </w:r>
      <w:r>
        <w:rPr>
          <w:rFonts w:ascii="Calibri Light"/>
          <w:spacing w:val="-5"/>
        </w:rPr>
        <w:t>PM</w:t>
      </w:r>
    </w:p>
    <w:p w:rsidR="00000000">
      <w:pPr>
        <w:pStyle w:val="Heading9"/>
        <w:spacing w:before="31"/>
        <w:ind w:left="143"/>
        <w:rPr>
          <w:rFonts w:ascii="Calibri"/>
        </w:rPr>
      </w:pPr>
      <w:r>
        <w:rPr>
          <w:rFonts w:ascii="Calibri"/>
          <w:noProof/>
        </w:rPr>
        <mc:AlternateContent>
          <mc:Choice Requires="wps">
            <w:drawing>
              <wp:anchor distT="0" distB="0" distL="0" distR="0" simplePos="0" relativeHeight="251696128" behindDoc="0" locked="0" layoutInCell="1" allowOverlap="1">
                <wp:simplePos x="0" y="0"/>
                <wp:positionH relativeFrom="page">
                  <wp:posOffset>1185062</wp:posOffset>
                </wp:positionH>
                <wp:positionV relativeFrom="paragraph">
                  <wp:posOffset>29610</wp:posOffset>
                </wp:positionV>
                <wp:extent cx="3307079" cy="365125"/>
                <wp:effectExtent l="0" t="0" r="0" b="0"/>
                <wp:wrapNone/>
                <wp:docPr id="186" name="Graphic 186"/>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3307079" cy="365125"/>
                        </a:xfrm>
                        <a:custGeom>
                          <a:avLst/>
                          <a:gdLst/>
                          <a:ahLst/>
                          <a:cxnLst/>
                          <a:rect l="l" t="t" r="r" b="b"/>
                          <a:pathLst>
                            <a:path w="3307079" h="365125">
                              <a:moveTo>
                                <a:pt x="2888208" y="0"/>
                              </a:moveTo>
                              <a:lnTo>
                                <a:pt x="12141" y="0"/>
                              </a:lnTo>
                              <a:lnTo>
                                <a:pt x="12141" y="174447"/>
                              </a:lnTo>
                              <a:lnTo>
                                <a:pt x="2888208" y="174447"/>
                              </a:lnTo>
                              <a:lnTo>
                                <a:pt x="2888208" y="0"/>
                              </a:lnTo>
                              <a:close/>
                            </a:path>
                            <a:path w="3307079" h="365125">
                              <a:moveTo>
                                <a:pt x="3306978" y="190449"/>
                              </a:moveTo>
                              <a:lnTo>
                                <a:pt x="0" y="190449"/>
                              </a:lnTo>
                              <a:lnTo>
                                <a:pt x="0" y="364896"/>
                              </a:lnTo>
                              <a:lnTo>
                                <a:pt x="3306978" y="364896"/>
                              </a:lnTo>
                              <a:lnTo>
                                <a:pt x="3306978" y="19044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86" o:spid="_x0000_s1119" style="height:28.75pt;margin-left:93.3pt;margin-top:2.35pt;mso-position-horizontal-relative:page;mso-wrap-distance-bottom:0;mso-wrap-distance-left:0;mso-wrap-distance-right:0;mso-wrap-distance-top:0;mso-wrap-style:square;position:absolute;v-text-anchor:top;visibility:visible;width:260.4pt;z-index:251697152" coordsize="3307079,365125" path="m2888208,l12141,l12141,174447l2888208,174447,2888208,xem3306978,190449l,190449,,364896l3306978,364896l3306978,190449xe" fillcolor="black" stroked="f">
                <v:path arrowok="t"/>
                <w10:wrap anchorx="page"/>
              </v:shape>
            </w:pict>
          </mc:Fallback>
        </mc:AlternateContent>
      </w:r>
      <w:r>
        <w:rPr>
          <w:rFonts w:ascii="Calibri"/>
          <w:spacing w:val="-5"/>
        </w:rPr>
        <w:t>To:</w:t>
      </w:r>
    </w:p>
    <w:p w:rsidR="00000000">
      <w:pPr>
        <w:spacing w:before="31"/>
        <w:ind w:left="143"/>
        <w:rPr>
          <w:rFonts w:ascii="Calibri"/>
          <w:b/>
        </w:rPr>
      </w:pPr>
      <w:r>
        <w:rPr>
          <w:rFonts w:ascii="Calibri"/>
          <w:b/>
          <w:spacing w:val="-5"/>
        </w:rPr>
        <w:t>Cc:</w:t>
      </w:r>
    </w:p>
    <w:p w:rsidR="00000000">
      <w:pPr>
        <w:pStyle w:val="BodyText"/>
        <w:spacing w:before="32"/>
        <w:ind w:left="143"/>
        <w:rPr>
          <w:rFonts w:ascii="Calibri Light"/>
        </w:rPr>
      </w:pPr>
      <w:r>
        <w:rPr>
          <w:rFonts w:ascii="Calibri"/>
          <w:b/>
        </w:rPr>
        <w:t>Subject:</w:t>
      </w:r>
      <w:r>
        <w:rPr>
          <w:rFonts w:ascii="Calibri"/>
          <w:b/>
          <w:spacing w:val="9"/>
        </w:rPr>
        <w:t xml:space="preserve"> </w:t>
      </w:r>
      <w:r>
        <w:rPr>
          <w:rFonts w:ascii="Calibri Light"/>
        </w:rPr>
        <w:t>RE:</w:t>
      </w:r>
      <w:r>
        <w:rPr>
          <w:rFonts w:ascii="Calibri Light"/>
          <w:spacing w:val="11"/>
        </w:rPr>
        <w:t xml:space="preserve"> </w:t>
      </w:r>
      <w:r>
        <w:rPr>
          <w:rFonts w:ascii="Calibri Light"/>
        </w:rPr>
        <w:t>NE</w:t>
      </w:r>
      <w:r>
        <w:rPr>
          <w:rFonts w:ascii="Calibri Light"/>
          <w:spacing w:val="11"/>
        </w:rPr>
        <w:t xml:space="preserve"> </w:t>
      </w:r>
      <w:r>
        <w:rPr>
          <w:rFonts w:ascii="Calibri Light"/>
        </w:rPr>
        <w:t>burning</w:t>
      </w:r>
      <w:r>
        <w:rPr>
          <w:rFonts w:ascii="Calibri Light"/>
          <w:spacing w:val="11"/>
        </w:rPr>
        <w:t xml:space="preserve"> </w:t>
      </w:r>
      <w:r>
        <w:rPr>
          <w:rFonts w:ascii="Calibri Light"/>
        </w:rPr>
        <w:t>evidence</w:t>
      </w:r>
      <w:r>
        <w:rPr>
          <w:rFonts w:ascii="Calibri Light"/>
          <w:spacing w:val="11"/>
        </w:rPr>
        <w:t xml:space="preserve"> </w:t>
      </w:r>
      <w:r>
        <w:rPr>
          <w:rFonts w:ascii="Calibri Light"/>
        </w:rPr>
        <w:t>review</w:t>
      </w:r>
      <w:r>
        <w:rPr>
          <w:rFonts w:ascii="Calibri Light"/>
          <w:spacing w:val="11"/>
        </w:rPr>
        <w:t xml:space="preserve"> </w:t>
      </w:r>
      <w:r>
        <w:rPr>
          <w:rFonts w:ascii="Calibri Light"/>
          <w:spacing w:val="-2"/>
        </w:rPr>
        <w:t>upadate</w:t>
      </w:r>
    </w:p>
    <w:p w:rsidR="00000000">
      <w:pPr>
        <w:pStyle w:val="BodyText"/>
        <w:spacing w:before="153"/>
        <w:rPr>
          <w:rFonts w:ascii="Calibri Light"/>
        </w:rPr>
      </w:pPr>
    </w:p>
    <w:p w:rsidR="00000000">
      <w:pPr>
        <w:pStyle w:val="BodyText"/>
        <w:ind w:left="143"/>
        <w:rPr>
          <w:rFonts w:ascii="Calibri"/>
        </w:rPr>
      </w:pPr>
      <w:r>
        <w:rPr>
          <w:rFonts w:ascii="Calibri"/>
          <w:noProof/>
        </w:rPr>
        <mc:AlternateContent>
          <mc:Choice Requires="wps">
            <w:drawing>
              <wp:anchor distT="0" distB="0" distL="0" distR="0" simplePos="0" relativeHeight="251698176" behindDoc="0" locked="0" layoutInCell="1" allowOverlap="1">
                <wp:simplePos x="0" y="0"/>
                <wp:positionH relativeFrom="page">
                  <wp:posOffset>1130062</wp:posOffset>
                </wp:positionH>
                <wp:positionV relativeFrom="paragraph">
                  <wp:posOffset>1540</wp:posOffset>
                </wp:positionV>
                <wp:extent cx="308610" cy="184150"/>
                <wp:effectExtent l="0" t="0" r="0" b="0"/>
                <wp:wrapNone/>
                <wp:docPr id="187" name="Graphic 187"/>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308610" cy="184150"/>
                        </a:xfrm>
                        <a:custGeom>
                          <a:avLst/>
                          <a:gdLst/>
                          <a:ahLst/>
                          <a:cxnLst/>
                          <a:rect l="l" t="t" r="r" b="b"/>
                          <a:pathLst>
                            <a:path w="308610" h="184150">
                              <a:moveTo>
                                <a:pt x="308610" y="0"/>
                              </a:moveTo>
                              <a:lnTo>
                                <a:pt x="0" y="0"/>
                              </a:lnTo>
                              <a:lnTo>
                                <a:pt x="0" y="183591"/>
                              </a:lnTo>
                              <a:lnTo>
                                <a:pt x="308610" y="183591"/>
                              </a:lnTo>
                              <a:lnTo>
                                <a:pt x="3086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87" o:spid="_x0000_s1120" style="height:14.5pt;margin-left:89pt;margin-top:0.1pt;mso-position-horizontal-relative:page;mso-wrap-distance-bottom:0;mso-wrap-distance-left:0;mso-wrap-distance-right:0;mso-wrap-distance-top:0;mso-wrap-style:square;position:absolute;v-text-anchor:top;visibility:visible;width:24.3pt;z-index:251699200" coordsize="308610,184150" path="m308610,l,,,183591l308610,183591l308610,xe" fillcolor="black" stroked="f">
                <v:path arrowok="t"/>
                <w10:wrap anchorx="page"/>
              </v:shape>
            </w:pict>
          </mc:Fallback>
        </mc:AlternateContent>
      </w:r>
      <w:r>
        <w:rPr>
          <w:rFonts w:ascii="Calibri"/>
          <w:spacing w:val="-5"/>
          <w:w w:val="105"/>
        </w:rPr>
        <w:t>Hi</w:t>
      </w:r>
    </w:p>
    <w:p w:rsidR="00000000">
      <w:pPr>
        <w:pStyle w:val="BodyText"/>
        <w:spacing w:before="93"/>
        <w:rPr>
          <w:rFonts w:ascii="Calibri"/>
        </w:rPr>
      </w:pPr>
    </w:p>
    <w:p w:rsidR="00000000">
      <w:pPr>
        <w:pStyle w:val="BodyText"/>
        <w:spacing w:line="280" w:lineRule="auto"/>
        <w:ind w:left="143" w:right="147"/>
        <w:rPr>
          <w:rFonts w:ascii="Calibri" w:hAnsi="Calibri"/>
        </w:rPr>
      </w:pPr>
      <w:r>
        <w:rPr>
          <w:rFonts w:ascii="Calibri" w:hAnsi="Calibri"/>
        </w:rPr>
        <w:t>With</w:t>
      </w:r>
      <w:r>
        <w:rPr>
          <w:rFonts w:ascii="Calibri" w:hAnsi="Calibri"/>
          <w:spacing w:val="-7"/>
        </w:rPr>
        <w:t xml:space="preserve"> </w:t>
      </w:r>
      <w:r>
        <w:rPr>
          <w:rFonts w:ascii="Calibri" w:hAnsi="Calibri"/>
        </w:rPr>
        <w:t>apologies</w:t>
      </w:r>
      <w:r>
        <w:rPr>
          <w:rFonts w:ascii="Calibri" w:hAnsi="Calibri"/>
          <w:spacing w:val="-7"/>
        </w:rPr>
        <w:t xml:space="preserve"> </w:t>
      </w:r>
      <w:r>
        <w:rPr>
          <w:rFonts w:ascii="Calibri" w:hAnsi="Calibri"/>
        </w:rPr>
        <w:t>for</w:t>
      </w:r>
      <w:r>
        <w:rPr>
          <w:rFonts w:ascii="Calibri" w:hAnsi="Calibri"/>
          <w:spacing w:val="-7"/>
        </w:rPr>
        <w:t xml:space="preserve"> </w:t>
      </w:r>
      <w:r>
        <w:rPr>
          <w:rFonts w:ascii="Calibri" w:hAnsi="Calibri"/>
        </w:rPr>
        <w:t>the</w:t>
      </w:r>
      <w:r>
        <w:rPr>
          <w:rFonts w:ascii="Calibri" w:hAnsi="Calibri"/>
          <w:spacing w:val="-7"/>
        </w:rPr>
        <w:t xml:space="preserve"> </w:t>
      </w:r>
      <w:r>
        <w:rPr>
          <w:rFonts w:ascii="Calibri" w:hAnsi="Calibri"/>
        </w:rPr>
        <w:t>further</w:t>
      </w:r>
      <w:r>
        <w:rPr>
          <w:rFonts w:ascii="Calibri" w:hAnsi="Calibri"/>
          <w:spacing w:val="-7"/>
        </w:rPr>
        <w:t xml:space="preserve"> </w:t>
      </w:r>
      <w:r>
        <w:rPr>
          <w:rFonts w:ascii="Calibri" w:hAnsi="Calibri"/>
        </w:rPr>
        <w:t>delay,</w:t>
      </w:r>
      <w:r>
        <w:rPr>
          <w:rFonts w:ascii="Calibri" w:hAnsi="Calibri"/>
          <w:spacing w:val="-7"/>
        </w:rPr>
        <w:t xml:space="preserve"> </w:t>
      </w:r>
      <w:r>
        <w:rPr>
          <w:rFonts w:ascii="Calibri" w:hAnsi="Calibri"/>
        </w:rPr>
        <w:t>attached</w:t>
      </w:r>
      <w:r>
        <w:rPr>
          <w:rFonts w:ascii="Calibri" w:hAnsi="Calibri"/>
          <w:spacing w:val="-7"/>
        </w:rPr>
        <w:t xml:space="preserve"> </w:t>
      </w:r>
      <w:r>
        <w:rPr>
          <w:rFonts w:ascii="Calibri" w:hAnsi="Calibri"/>
        </w:rPr>
        <w:t>is</w:t>
      </w:r>
      <w:r>
        <w:rPr>
          <w:rFonts w:ascii="Calibri" w:hAnsi="Calibri"/>
          <w:spacing w:val="-7"/>
        </w:rPr>
        <w:t xml:space="preserve"> </w:t>
      </w:r>
      <w:r>
        <w:rPr>
          <w:rFonts w:ascii="Calibri" w:hAnsi="Calibri"/>
        </w:rPr>
        <w:t>a</w:t>
      </w:r>
      <w:r>
        <w:rPr>
          <w:rFonts w:ascii="Calibri" w:hAnsi="Calibri"/>
          <w:spacing w:val="-7"/>
        </w:rPr>
        <w:t xml:space="preserve"> </w:t>
      </w:r>
      <w:r>
        <w:rPr>
          <w:rFonts w:ascii="Calibri" w:hAnsi="Calibri"/>
        </w:rPr>
        <w:t>relatively</w:t>
      </w:r>
      <w:r>
        <w:rPr>
          <w:rFonts w:ascii="Calibri" w:hAnsi="Calibri"/>
          <w:spacing w:val="-7"/>
        </w:rPr>
        <w:t xml:space="preserve"> </w:t>
      </w:r>
      <w:r>
        <w:rPr>
          <w:rFonts w:ascii="Calibri" w:hAnsi="Calibri"/>
        </w:rPr>
        <w:t>near</w:t>
      </w:r>
      <w:r>
        <w:rPr>
          <w:rFonts w:ascii="Calibri" w:hAnsi="Calibri"/>
          <w:spacing w:val="-7"/>
        </w:rPr>
        <w:t xml:space="preserve"> </w:t>
      </w:r>
      <w:r>
        <w:rPr>
          <w:rFonts w:ascii="Calibri" w:hAnsi="Calibri"/>
        </w:rPr>
        <w:t>complete</w:t>
      </w:r>
      <w:r>
        <w:rPr>
          <w:rFonts w:ascii="Calibri" w:hAnsi="Calibri"/>
          <w:spacing w:val="-7"/>
        </w:rPr>
        <w:t xml:space="preserve"> </w:t>
      </w:r>
      <w:r>
        <w:rPr>
          <w:rFonts w:ascii="Calibri" w:hAnsi="Calibri"/>
        </w:rPr>
        <w:t>but</w:t>
      </w:r>
      <w:r>
        <w:rPr>
          <w:rFonts w:ascii="Calibri" w:hAnsi="Calibri"/>
          <w:spacing w:val="-7"/>
        </w:rPr>
        <w:t xml:space="preserve"> </w:t>
      </w:r>
      <w:r>
        <w:rPr>
          <w:rFonts w:ascii="Calibri" w:hAnsi="Calibri"/>
        </w:rPr>
        <w:t>not</w:t>
      </w:r>
      <w:r>
        <w:rPr>
          <w:rFonts w:ascii="Calibri" w:hAnsi="Calibri"/>
          <w:spacing w:val="-7"/>
        </w:rPr>
        <w:t xml:space="preserve"> </w:t>
      </w:r>
      <w:r>
        <w:rPr>
          <w:rFonts w:ascii="Calibri" w:hAnsi="Calibri"/>
        </w:rPr>
        <w:t>yet</w:t>
      </w:r>
      <w:r>
        <w:rPr>
          <w:rFonts w:ascii="Calibri" w:hAnsi="Calibri"/>
          <w:spacing w:val="-7"/>
        </w:rPr>
        <w:t xml:space="preserve"> </w:t>
      </w:r>
      <w:r>
        <w:rPr>
          <w:rFonts w:ascii="Calibri" w:hAnsi="Calibri"/>
        </w:rPr>
        <w:t>edited,</w:t>
      </w:r>
      <w:r>
        <w:rPr>
          <w:rFonts w:ascii="Calibri" w:hAnsi="Calibri"/>
          <w:spacing w:val="-7"/>
        </w:rPr>
        <w:t xml:space="preserve"> </w:t>
      </w:r>
      <w:r>
        <w:rPr>
          <w:rFonts w:ascii="Calibri" w:hAnsi="Calibri"/>
        </w:rPr>
        <w:t xml:space="preserve">so still quite a </w:t>
      </w:r>
      <w:r>
        <w:rPr>
          <w:rFonts w:ascii="Calibri" w:hAnsi="Calibri"/>
          <w:color w:val="000000"/>
          <w:shd w:val="clear" w:color="auto" w:fill="FEBF99"/>
        </w:rPr>
        <w:t>‘drafty’ version</w:t>
      </w:r>
      <w:r>
        <w:rPr>
          <w:rFonts w:ascii="Calibri" w:hAnsi="Calibri"/>
          <w:color w:val="000000"/>
        </w:rPr>
        <w:t xml:space="preserve"> of the upland peatland burning evidence review update report.</w:t>
      </w:r>
    </w:p>
    <w:p w:rsidR="00000000">
      <w:pPr>
        <w:pStyle w:val="BodyText"/>
        <w:spacing w:before="48"/>
        <w:rPr>
          <w:rFonts w:ascii="Calibri"/>
        </w:rPr>
      </w:pPr>
    </w:p>
    <w:p w:rsidR="00000000">
      <w:pPr>
        <w:pStyle w:val="BodyText"/>
        <w:spacing w:line="280" w:lineRule="auto"/>
        <w:ind w:left="142" w:right="136"/>
        <w:rPr>
          <w:rFonts w:ascii="Calibri" w:hAnsi="Calibri"/>
        </w:rPr>
      </w:pPr>
      <w:r>
        <w:rPr>
          <w:rFonts w:ascii="Calibri" w:hAnsi="Calibri"/>
        </w:rPr>
        <w:t>There are a few sections that still need reviewing internally and in places completing, especially the appendices, and the whole report is still undergoing an edit, proof-read and further consideration of comments.</w:t>
      </w:r>
      <w:r>
        <w:rPr>
          <w:rFonts w:ascii="Calibri" w:hAnsi="Calibri"/>
          <w:spacing w:val="40"/>
        </w:rPr>
        <w:t xml:space="preserve"> </w:t>
      </w:r>
      <w:r>
        <w:rPr>
          <w:rFonts w:ascii="Calibri" w:hAnsi="Calibri"/>
        </w:rPr>
        <w:t>The ‘evidence statements’ in Section 13 Summary and conclusions have</w:t>
      </w:r>
      <w:r>
        <w:rPr>
          <w:rFonts w:ascii="Calibri" w:hAnsi="Calibri"/>
          <w:spacing w:val="-3"/>
        </w:rPr>
        <w:t xml:space="preserve"> </w:t>
      </w:r>
      <w:r>
        <w:rPr>
          <w:rFonts w:ascii="Calibri" w:hAnsi="Calibri"/>
        </w:rPr>
        <w:t>only</w:t>
      </w:r>
      <w:r>
        <w:rPr>
          <w:rFonts w:ascii="Calibri" w:hAnsi="Calibri"/>
          <w:spacing w:val="-3"/>
        </w:rPr>
        <w:t xml:space="preserve"> </w:t>
      </w:r>
      <w:r>
        <w:rPr>
          <w:rFonts w:ascii="Calibri" w:hAnsi="Calibri"/>
        </w:rPr>
        <w:t>just</w:t>
      </w:r>
      <w:r>
        <w:rPr>
          <w:rFonts w:ascii="Calibri" w:hAnsi="Calibri"/>
          <w:spacing w:val="-3"/>
        </w:rPr>
        <w:t xml:space="preserve"> </w:t>
      </w:r>
      <w:r>
        <w:rPr>
          <w:rFonts w:ascii="Calibri" w:hAnsi="Calibri"/>
        </w:rPr>
        <w:t>been</w:t>
      </w:r>
      <w:r>
        <w:rPr>
          <w:rFonts w:ascii="Calibri" w:hAnsi="Calibri"/>
          <w:spacing w:val="-3"/>
        </w:rPr>
        <w:t xml:space="preserve"> </w:t>
      </w:r>
      <w:r>
        <w:rPr>
          <w:rFonts w:ascii="Calibri" w:hAnsi="Calibri"/>
        </w:rPr>
        <w:t>drafted</w:t>
      </w:r>
      <w:r>
        <w:rPr>
          <w:rFonts w:ascii="Calibri" w:hAnsi="Calibri"/>
          <w:spacing w:val="-3"/>
        </w:rPr>
        <w:t xml:space="preserve"> </w:t>
      </w:r>
      <w:r>
        <w:rPr>
          <w:rFonts w:ascii="Calibri" w:hAnsi="Calibri"/>
        </w:rPr>
        <w:t>(and</w:t>
      </w:r>
      <w:r>
        <w:rPr>
          <w:rFonts w:ascii="Calibri" w:hAnsi="Calibri"/>
          <w:spacing w:val="-3"/>
        </w:rPr>
        <w:t xml:space="preserve"> </w:t>
      </w:r>
      <w:r>
        <w:rPr>
          <w:rFonts w:ascii="Calibri" w:hAnsi="Calibri"/>
        </w:rPr>
        <w:t>are</w:t>
      </w:r>
      <w:r>
        <w:rPr>
          <w:rFonts w:ascii="Calibri" w:hAnsi="Calibri"/>
          <w:spacing w:val="-3"/>
        </w:rPr>
        <w:t xml:space="preserve"> </w:t>
      </w:r>
      <w:r>
        <w:rPr>
          <w:rFonts w:ascii="Calibri" w:hAnsi="Calibri"/>
        </w:rPr>
        <w:t>still</w:t>
      </w:r>
      <w:r>
        <w:rPr>
          <w:rFonts w:ascii="Calibri" w:hAnsi="Calibri"/>
          <w:spacing w:val="-3"/>
        </w:rPr>
        <w:t xml:space="preserve"> </w:t>
      </w:r>
      <w:r>
        <w:rPr>
          <w:rFonts w:ascii="Calibri" w:hAnsi="Calibri"/>
        </w:rPr>
        <w:t>to</w:t>
      </w:r>
      <w:r>
        <w:rPr>
          <w:rFonts w:ascii="Calibri" w:hAnsi="Calibri"/>
          <w:spacing w:val="-3"/>
        </w:rPr>
        <w:t xml:space="preserve"> </w:t>
      </w:r>
      <w:r>
        <w:rPr>
          <w:rFonts w:ascii="Calibri" w:hAnsi="Calibri"/>
        </w:rPr>
        <w:t>be</w:t>
      </w:r>
      <w:r>
        <w:rPr>
          <w:rFonts w:ascii="Calibri" w:hAnsi="Calibri"/>
          <w:spacing w:val="-3"/>
        </w:rPr>
        <w:t xml:space="preserve"> </w:t>
      </w:r>
      <w:r>
        <w:rPr>
          <w:rFonts w:ascii="Calibri" w:hAnsi="Calibri"/>
        </w:rPr>
        <w:t>done</w:t>
      </w:r>
      <w:r>
        <w:rPr>
          <w:rFonts w:ascii="Calibri" w:hAnsi="Calibri"/>
          <w:spacing w:val="-3"/>
        </w:rPr>
        <w:t xml:space="preserve"> </w:t>
      </w:r>
      <w:r>
        <w:rPr>
          <w:rFonts w:ascii="Calibri" w:hAnsi="Calibri"/>
        </w:rPr>
        <w:t>for</w:t>
      </w:r>
      <w:r>
        <w:rPr>
          <w:rFonts w:ascii="Calibri" w:hAnsi="Calibri"/>
          <w:spacing w:val="-3"/>
        </w:rPr>
        <w:t xml:space="preserve"> </w:t>
      </w:r>
      <w:r>
        <w:rPr>
          <w:rFonts w:ascii="Calibri" w:hAnsi="Calibri"/>
        </w:rPr>
        <w:t>vegetation</w:t>
      </w:r>
      <w:r>
        <w:rPr>
          <w:rFonts w:ascii="Calibri" w:hAnsi="Calibri"/>
          <w:spacing w:val="-3"/>
        </w:rPr>
        <w:t xml:space="preserve"> </w:t>
      </w:r>
      <w:r>
        <w:rPr>
          <w:rFonts w:ascii="Calibri" w:hAnsi="Calibri"/>
        </w:rPr>
        <w:t>and</w:t>
      </w:r>
      <w:r>
        <w:rPr>
          <w:rFonts w:ascii="Calibri" w:hAnsi="Calibri"/>
          <w:spacing w:val="-3"/>
        </w:rPr>
        <w:t xml:space="preserve"> </w:t>
      </w:r>
      <w:r>
        <w:rPr>
          <w:rFonts w:ascii="Calibri" w:hAnsi="Calibri"/>
        </w:rPr>
        <w:t>wildfire)</w:t>
      </w:r>
      <w:r>
        <w:rPr>
          <w:rFonts w:ascii="Calibri" w:hAnsi="Calibri"/>
          <w:spacing w:val="-3"/>
        </w:rPr>
        <w:t xml:space="preserve"> </w:t>
      </w:r>
      <w:r>
        <w:rPr>
          <w:rFonts w:ascii="Calibri" w:hAnsi="Calibri"/>
        </w:rPr>
        <w:t>so</w:t>
      </w:r>
      <w:r>
        <w:rPr>
          <w:rFonts w:ascii="Calibri" w:hAnsi="Calibri"/>
          <w:spacing w:val="-3"/>
        </w:rPr>
        <w:t xml:space="preserve"> </w:t>
      </w:r>
      <w:r>
        <w:rPr>
          <w:rFonts w:ascii="Calibri" w:hAnsi="Calibri"/>
        </w:rPr>
        <w:t>will</w:t>
      </w:r>
      <w:r>
        <w:rPr>
          <w:rFonts w:ascii="Calibri" w:hAnsi="Calibri"/>
          <w:spacing w:val="-3"/>
        </w:rPr>
        <w:t xml:space="preserve"> </w:t>
      </w:r>
      <w:r>
        <w:rPr>
          <w:rFonts w:ascii="Calibri" w:hAnsi="Calibri"/>
        </w:rPr>
        <w:t>be</w:t>
      </w:r>
      <w:r>
        <w:rPr>
          <w:rFonts w:ascii="Calibri" w:hAnsi="Calibri"/>
          <w:spacing w:val="-3"/>
        </w:rPr>
        <w:t xml:space="preserve"> </w:t>
      </w:r>
      <w:r>
        <w:rPr>
          <w:rFonts w:ascii="Calibri" w:hAnsi="Calibri"/>
        </w:rPr>
        <w:t xml:space="preserve">further </w:t>
      </w:r>
      <w:r>
        <w:rPr>
          <w:rFonts w:ascii="Calibri" w:hAnsi="Calibri"/>
          <w:spacing w:val="-2"/>
        </w:rPr>
        <w:t>reviewed.</w:t>
      </w:r>
    </w:p>
    <w:p w:rsidR="00000000">
      <w:pPr>
        <w:pStyle w:val="BodyText"/>
        <w:spacing w:before="50"/>
        <w:rPr>
          <w:rFonts w:ascii="Calibri"/>
        </w:rPr>
      </w:pPr>
    </w:p>
    <w:p w:rsidR="00000000">
      <w:pPr>
        <w:pStyle w:val="BodyText"/>
        <w:spacing w:line="280" w:lineRule="auto"/>
        <w:ind w:left="142" w:right="247"/>
        <w:rPr>
          <w:rFonts w:ascii="Calibri"/>
        </w:rPr>
      </w:pPr>
      <w:r>
        <w:rPr>
          <w:rFonts w:ascii="Calibri"/>
        </w:rPr>
        <w:t>As</w:t>
      </w:r>
      <w:r>
        <w:rPr>
          <w:rFonts w:ascii="Calibri"/>
          <w:spacing w:val="-4"/>
        </w:rPr>
        <w:t xml:space="preserve"> </w:t>
      </w:r>
      <w:r>
        <w:rPr>
          <w:rFonts w:ascii="Calibri"/>
        </w:rPr>
        <w:t>I</w:t>
      </w:r>
      <w:r>
        <w:rPr>
          <w:rFonts w:ascii="Calibri"/>
          <w:spacing w:val="-4"/>
        </w:rPr>
        <w:t xml:space="preserve"> </w:t>
      </w:r>
      <w:r>
        <w:rPr>
          <w:rFonts w:ascii="Calibri"/>
        </w:rPr>
        <w:t>previous</w:t>
      </w:r>
      <w:r>
        <w:rPr>
          <w:rFonts w:ascii="Calibri"/>
          <w:spacing w:val="-4"/>
        </w:rPr>
        <w:t xml:space="preserve"> </w:t>
      </w:r>
      <w:r>
        <w:rPr>
          <w:rFonts w:ascii="Calibri"/>
        </w:rPr>
        <w:t>mentioned,</w:t>
      </w:r>
      <w:r>
        <w:rPr>
          <w:rFonts w:ascii="Calibri"/>
          <w:spacing w:val="-4"/>
        </w:rPr>
        <w:t xml:space="preserve"> </w:t>
      </w:r>
      <w:r>
        <w:rPr>
          <w:rFonts w:ascii="Calibri"/>
          <w:color w:val="000000"/>
          <w:shd w:val="clear" w:color="auto" w:fill="FEBF99"/>
        </w:rPr>
        <w:t>we</w:t>
      </w:r>
      <w:r>
        <w:rPr>
          <w:rFonts w:ascii="Calibri"/>
          <w:color w:val="000000"/>
          <w:spacing w:val="-4"/>
          <w:shd w:val="clear" w:color="auto" w:fill="FEBF99"/>
        </w:rPr>
        <w:t xml:space="preserve"> </w:t>
      </w:r>
      <w:r>
        <w:rPr>
          <w:rFonts w:ascii="Calibri"/>
          <w:color w:val="000000"/>
          <w:shd w:val="clear" w:color="auto" w:fill="FEBF99"/>
        </w:rPr>
        <w:t>are</w:t>
      </w:r>
      <w:r>
        <w:rPr>
          <w:rFonts w:ascii="Calibri"/>
          <w:color w:val="000000"/>
          <w:spacing w:val="-4"/>
          <w:shd w:val="clear" w:color="auto" w:fill="FEBF99"/>
        </w:rPr>
        <w:t xml:space="preserve"> </w:t>
      </w:r>
      <w:r>
        <w:rPr>
          <w:rFonts w:ascii="Calibri"/>
          <w:color w:val="000000"/>
          <w:shd w:val="clear" w:color="auto" w:fill="FEBF99"/>
        </w:rPr>
        <w:t>not</w:t>
      </w:r>
      <w:r>
        <w:rPr>
          <w:rFonts w:ascii="Calibri"/>
          <w:color w:val="000000"/>
          <w:spacing w:val="-4"/>
          <w:shd w:val="clear" w:color="auto" w:fill="FEBF99"/>
        </w:rPr>
        <w:t xml:space="preserve"> </w:t>
      </w:r>
      <w:r>
        <w:rPr>
          <w:rFonts w:ascii="Calibri"/>
          <w:color w:val="000000"/>
          <w:shd w:val="clear" w:color="auto" w:fill="FEBF99"/>
        </w:rPr>
        <w:t>expecting</w:t>
      </w:r>
      <w:r>
        <w:rPr>
          <w:rFonts w:ascii="Calibri"/>
          <w:color w:val="000000"/>
          <w:spacing w:val="-4"/>
          <w:shd w:val="clear" w:color="auto" w:fill="FEBF99"/>
        </w:rPr>
        <w:t xml:space="preserve"> </w:t>
      </w:r>
      <w:r>
        <w:rPr>
          <w:rFonts w:ascii="Calibri"/>
          <w:color w:val="000000"/>
          <w:shd w:val="clear" w:color="auto" w:fill="FEBF99"/>
        </w:rPr>
        <w:t>further</w:t>
      </w:r>
      <w:r>
        <w:rPr>
          <w:rFonts w:ascii="Calibri"/>
          <w:color w:val="000000"/>
          <w:spacing w:val="-4"/>
          <w:shd w:val="clear" w:color="auto" w:fill="FEBF99"/>
        </w:rPr>
        <w:t xml:space="preserve"> </w:t>
      </w:r>
      <w:r>
        <w:rPr>
          <w:rFonts w:ascii="Calibri"/>
          <w:color w:val="000000"/>
          <w:shd w:val="clear" w:color="auto" w:fill="FEBF99"/>
        </w:rPr>
        <w:t>detailed</w:t>
      </w:r>
      <w:r>
        <w:rPr>
          <w:rFonts w:ascii="Calibri"/>
          <w:color w:val="000000"/>
          <w:spacing w:val="-4"/>
          <w:shd w:val="clear" w:color="auto" w:fill="FEBF99"/>
        </w:rPr>
        <w:t xml:space="preserve"> </w:t>
      </w:r>
      <w:r>
        <w:rPr>
          <w:rFonts w:ascii="Calibri"/>
          <w:color w:val="000000"/>
          <w:shd w:val="clear" w:color="auto" w:fill="FEBF99"/>
        </w:rPr>
        <w:t>comments</w:t>
      </w:r>
      <w:r>
        <w:rPr>
          <w:rFonts w:ascii="Calibri"/>
          <w:color w:val="000000"/>
          <w:spacing w:val="-4"/>
          <w:shd w:val="clear" w:color="auto" w:fill="FEBF99"/>
        </w:rPr>
        <w:t xml:space="preserve"> </w:t>
      </w:r>
      <w:r>
        <w:rPr>
          <w:rFonts w:ascii="Calibri"/>
          <w:color w:val="000000"/>
          <w:shd w:val="clear" w:color="auto" w:fill="FEBF99"/>
        </w:rPr>
        <w:t>at</w:t>
      </w:r>
      <w:r>
        <w:rPr>
          <w:rFonts w:ascii="Calibri"/>
          <w:color w:val="000000"/>
          <w:spacing w:val="-4"/>
          <w:shd w:val="clear" w:color="auto" w:fill="FEBF99"/>
        </w:rPr>
        <w:t xml:space="preserve"> </w:t>
      </w:r>
      <w:r>
        <w:rPr>
          <w:rFonts w:ascii="Calibri"/>
          <w:color w:val="000000"/>
          <w:shd w:val="clear" w:color="auto" w:fill="FEBF99"/>
        </w:rPr>
        <w:t>this</w:t>
      </w:r>
      <w:r>
        <w:rPr>
          <w:rFonts w:ascii="Calibri"/>
          <w:color w:val="000000"/>
          <w:spacing w:val="-4"/>
          <w:shd w:val="clear" w:color="auto" w:fill="FEBF99"/>
        </w:rPr>
        <w:t xml:space="preserve"> </w:t>
      </w:r>
      <w:r>
        <w:rPr>
          <w:rFonts w:ascii="Calibri"/>
          <w:color w:val="000000"/>
          <w:shd w:val="clear" w:color="auto" w:fill="FEBF99"/>
        </w:rPr>
        <w:t>stage</w:t>
      </w:r>
      <w:r>
        <w:rPr>
          <w:rFonts w:ascii="Calibri"/>
          <w:color w:val="000000"/>
        </w:rPr>
        <w:t>.</w:t>
      </w:r>
      <w:r>
        <w:rPr>
          <w:rFonts w:ascii="Calibri"/>
          <w:color w:val="000000"/>
          <w:spacing w:val="40"/>
        </w:rPr>
        <w:t xml:space="preserve"> </w:t>
      </w:r>
      <w:r>
        <w:rPr>
          <w:rFonts w:ascii="Calibri"/>
          <w:color w:val="000000"/>
        </w:rPr>
        <w:t>Rather we wanted to give you the opportunity to see a more complete version and to make any more major comments you may have.</w:t>
      </w:r>
    </w:p>
    <w:p w:rsidR="00000000">
      <w:pPr>
        <w:pStyle w:val="BodyText"/>
        <w:spacing w:before="49"/>
        <w:rPr>
          <w:rFonts w:ascii="Calibri"/>
        </w:rPr>
      </w:pPr>
    </w:p>
    <w:p w:rsidR="00000000">
      <w:pPr>
        <w:pStyle w:val="BodyText"/>
        <w:spacing w:line="280" w:lineRule="auto"/>
        <w:ind w:left="143" w:right="147"/>
        <w:rPr>
          <w:rFonts w:ascii="Calibri" w:hAnsi="Calibri"/>
        </w:rPr>
      </w:pPr>
      <w:r>
        <w:rPr>
          <w:rFonts w:ascii="Calibri" w:hAnsi="Calibri"/>
          <w:color w:val="000000"/>
          <w:shd w:val="clear" w:color="auto" w:fill="FEBF99"/>
        </w:rPr>
        <w:t>There is pressure to complete the report as soon as possible, so I’m sorry to say that we will need</w:t>
      </w:r>
      <w:r>
        <w:rPr>
          <w:rFonts w:ascii="Calibri" w:hAnsi="Calibri"/>
          <w:color w:val="000000"/>
        </w:rPr>
        <w:t xml:space="preserve"> </w:t>
      </w:r>
      <w:r>
        <w:rPr>
          <w:rFonts w:ascii="Calibri" w:hAnsi="Calibri"/>
          <w:color w:val="000000"/>
          <w:shd w:val="clear" w:color="auto" w:fill="FEBF99"/>
        </w:rPr>
        <w:t>any</w:t>
      </w:r>
      <w:r>
        <w:rPr>
          <w:rFonts w:ascii="Calibri" w:hAnsi="Calibri"/>
          <w:color w:val="000000"/>
          <w:spacing w:val="-5"/>
          <w:shd w:val="clear" w:color="auto" w:fill="FEBF99"/>
        </w:rPr>
        <w:t xml:space="preserve"> </w:t>
      </w:r>
      <w:r>
        <w:rPr>
          <w:rFonts w:ascii="Calibri" w:hAnsi="Calibri"/>
          <w:color w:val="000000"/>
          <w:shd w:val="clear" w:color="auto" w:fill="FEBF99"/>
        </w:rPr>
        <w:t>comments</w:t>
      </w:r>
      <w:r>
        <w:rPr>
          <w:rFonts w:ascii="Calibri" w:hAnsi="Calibri"/>
          <w:color w:val="000000"/>
          <w:spacing w:val="-5"/>
          <w:shd w:val="clear" w:color="auto" w:fill="FEBF99"/>
        </w:rPr>
        <w:t xml:space="preserve"> </w:t>
      </w:r>
      <w:r>
        <w:rPr>
          <w:rFonts w:ascii="Calibri" w:hAnsi="Calibri"/>
          <w:color w:val="000000"/>
          <w:shd w:val="clear" w:color="auto" w:fill="FEBF99"/>
        </w:rPr>
        <w:t>by</w:t>
      </w:r>
      <w:r>
        <w:rPr>
          <w:rFonts w:ascii="Calibri" w:hAnsi="Calibri"/>
          <w:color w:val="000000"/>
          <w:spacing w:val="-5"/>
          <w:shd w:val="clear" w:color="auto" w:fill="FEBF99"/>
        </w:rPr>
        <w:t xml:space="preserve"> </w:t>
      </w:r>
      <w:r>
        <w:rPr>
          <w:rFonts w:ascii="Calibri" w:hAnsi="Calibri"/>
          <w:color w:val="000000"/>
          <w:shd w:val="clear" w:color="auto" w:fill="FEBF99"/>
        </w:rPr>
        <w:t>the</w:t>
      </w:r>
      <w:r>
        <w:rPr>
          <w:rFonts w:ascii="Calibri" w:hAnsi="Calibri"/>
          <w:color w:val="000000"/>
          <w:spacing w:val="-5"/>
          <w:shd w:val="clear" w:color="auto" w:fill="FEBF99"/>
        </w:rPr>
        <w:t xml:space="preserve"> </w:t>
      </w:r>
      <w:r>
        <w:rPr>
          <w:rFonts w:ascii="Calibri" w:hAnsi="Calibri"/>
          <w:color w:val="000000"/>
          <w:shd w:val="clear" w:color="auto" w:fill="FEBF99"/>
        </w:rPr>
        <w:t>middle</w:t>
      </w:r>
      <w:r>
        <w:rPr>
          <w:rFonts w:ascii="Calibri" w:hAnsi="Calibri"/>
          <w:color w:val="000000"/>
          <w:spacing w:val="-5"/>
          <w:shd w:val="clear" w:color="auto" w:fill="FEBF99"/>
        </w:rPr>
        <w:t xml:space="preserve"> </w:t>
      </w:r>
      <w:r>
        <w:rPr>
          <w:rFonts w:ascii="Calibri" w:hAnsi="Calibri"/>
          <w:color w:val="000000"/>
          <w:shd w:val="clear" w:color="auto" w:fill="FEBF99"/>
        </w:rPr>
        <w:t>of</w:t>
      </w:r>
      <w:r>
        <w:rPr>
          <w:rFonts w:ascii="Calibri" w:hAnsi="Calibri"/>
          <w:color w:val="000000"/>
          <w:spacing w:val="-5"/>
          <w:shd w:val="clear" w:color="auto" w:fill="FEBF99"/>
        </w:rPr>
        <w:t xml:space="preserve"> </w:t>
      </w:r>
      <w:r>
        <w:rPr>
          <w:rFonts w:ascii="Calibri" w:hAnsi="Calibri"/>
          <w:color w:val="000000"/>
          <w:shd w:val="clear" w:color="auto" w:fill="FEBF99"/>
        </w:rPr>
        <w:t>next</w:t>
      </w:r>
      <w:r>
        <w:rPr>
          <w:rFonts w:ascii="Calibri" w:hAnsi="Calibri"/>
          <w:color w:val="000000"/>
          <w:spacing w:val="-5"/>
          <w:shd w:val="clear" w:color="auto" w:fill="FEBF99"/>
        </w:rPr>
        <w:t xml:space="preserve"> </w:t>
      </w:r>
      <w:r>
        <w:rPr>
          <w:rFonts w:ascii="Calibri" w:hAnsi="Calibri"/>
          <w:color w:val="000000"/>
          <w:shd w:val="clear" w:color="auto" w:fill="FEBF99"/>
        </w:rPr>
        <w:t>week</w:t>
      </w:r>
      <w:r>
        <w:rPr>
          <w:rFonts w:ascii="Calibri" w:hAnsi="Calibri"/>
          <w:color w:val="000000"/>
          <w:spacing w:val="-5"/>
          <w:shd w:val="clear" w:color="auto" w:fill="FEBF99"/>
        </w:rPr>
        <w:t xml:space="preserve"> </w:t>
      </w:r>
      <w:r>
        <w:rPr>
          <w:rFonts w:ascii="Calibri" w:hAnsi="Calibri"/>
          <w:color w:val="000000"/>
          <w:shd w:val="clear" w:color="auto" w:fill="FEBF99"/>
        </w:rPr>
        <w:t>(of</w:t>
      </w:r>
      <w:r>
        <w:rPr>
          <w:rFonts w:ascii="Calibri" w:hAnsi="Calibri"/>
          <w:color w:val="000000"/>
          <w:spacing w:val="-5"/>
          <w:shd w:val="clear" w:color="auto" w:fill="FEBF99"/>
        </w:rPr>
        <w:t xml:space="preserve"> </w:t>
      </w:r>
      <w:r>
        <w:rPr>
          <w:rFonts w:ascii="Calibri" w:hAnsi="Calibri"/>
          <w:color w:val="000000"/>
          <w:shd w:val="clear" w:color="auto" w:fill="FEBF99"/>
        </w:rPr>
        <w:t>11</w:t>
      </w:r>
      <w:r>
        <w:rPr>
          <w:rFonts w:ascii="Calibri" w:hAnsi="Calibri"/>
          <w:color w:val="000000"/>
          <w:spacing w:val="-5"/>
          <w:shd w:val="clear" w:color="auto" w:fill="FEBF99"/>
        </w:rPr>
        <w:t xml:space="preserve"> </w:t>
      </w:r>
      <w:r>
        <w:rPr>
          <w:rFonts w:ascii="Calibri" w:hAnsi="Calibri"/>
          <w:color w:val="000000"/>
          <w:shd w:val="clear" w:color="auto" w:fill="FEBF99"/>
        </w:rPr>
        <w:t>November)</w:t>
      </w:r>
      <w:r>
        <w:rPr>
          <w:rFonts w:ascii="Calibri" w:hAnsi="Calibri"/>
          <w:color w:val="000000"/>
          <w:spacing w:val="-5"/>
        </w:rPr>
        <w:t xml:space="preserve"> </w:t>
      </w:r>
      <w:r>
        <w:rPr>
          <w:rFonts w:ascii="Calibri" w:hAnsi="Calibri"/>
          <w:color w:val="000000"/>
        </w:rPr>
        <w:t>if</w:t>
      </w:r>
      <w:r>
        <w:rPr>
          <w:rFonts w:ascii="Calibri" w:hAnsi="Calibri"/>
          <w:color w:val="000000"/>
          <w:spacing w:val="-5"/>
        </w:rPr>
        <w:t xml:space="preserve"> </w:t>
      </w:r>
      <w:r>
        <w:rPr>
          <w:rFonts w:ascii="Calibri" w:hAnsi="Calibri"/>
          <w:color w:val="000000"/>
        </w:rPr>
        <w:t>we</w:t>
      </w:r>
      <w:r>
        <w:rPr>
          <w:rFonts w:ascii="Calibri" w:hAnsi="Calibri"/>
          <w:color w:val="000000"/>
          <w:spacing w:val="-5"/>
        </w:rPr>
        <w:t xml:space="preserve"> </w:t>
      </w:r>
      <w:r>
        <w:rPr>
          <w:rFonts w:ascii="Calibri" w:hAnsi="Calibri"/>
          <w:color w:val="000000"/>
        </w:rPr>
        <w:t>are</w:t>
      </w:r>
      <w:r>
        <w:rPr>
          <w:rFonts w:ascii="Calibri" w:hAnsi="Calibri"/>
          <w:color w:val="000000"/>
          <w:spacing w:val="-5"/>
        </w:rPr>
        <w:t xml:space="preserve"> </w:t>
      </w:r>
      <w:r>
        <w:rPr>
          <w:rFonts w:ascii="Calibri" w:hAnsi="Calibri"/>
          <w:color w:val="000000"/>
        </w:rPr>
        <w:t>to</w:t>
      </w:r>
      <w:r>
        <w:rPr>
          <w:rFonts w:ascii="Calibri" w:hAnsi="Calibri"/>
          <w:color w:val="000000"/>
          <w:spacing w:val="-5"/>
        </w:rPr>
        <w:t xml:space="preserve"> </w:t>
      </w:r>
      <w:r>
        <w:rPr>
          <w:rFonts w:ascii="Calibri" w:hAnsi="Calibri"/>
          <w:color w:val="000000"/>
        </w:rPr>
        <w:t>be</w:t>
      </w:r>
      <w:r>
        <w:rPr>
          <w:rFonts w:ascii="Calibri" w:hAnsi="Calibri"/>
          <w:color w:val="000000"/>
          <w:spacing w:val="-5"/>
        </w:rPr>
        <w:t xml:space="preserve"> </w:t>
      </w:r>
      <w:r>
        <w:rPr>
          <w:rFonts w:ascii="Calibri" w:hAnsi="Calibri"/>
          <w:color w:val="000000"/>
        </w:rPr>
        <w:t>able</w:t>
      </w:r>
      <w:r>
        <w:rPr>
          <w:rFonts w:ascii="Calibri" w:hAnsi="Calibri"/>
          <w:color w:val="000000"/>
          <w:spacing w:val="-5"/>
        </w:rPr>
        <w:t xml:space="preserve"> </w:t>
      </w:r>
      <w:r>
        <w:rPr>
          <w:rFonts w:ascii="Calibri" w:hAnsi="Calibri"/>
          <w:color w:val="000000"/>
        </w:rPr>
        <w:t>to</w:t>
      </w:r>
      <w:r>
        <w:rPr>
          <w:rFonts w:ascii="Calibri" w:hAnsi="Calibri"/>
          <w:color w:val="000000"/>
          <w:spacing w:val="-5"/>
        </w:rPr>
        <w:t xml:space="preserve"> </w:t>
      </w:r>
      <w:r>
        <w:rPr>
          <w:rFonts w:ascii="Calibri" w:hAnsi="Calibri"/>
          <w:color w:val="000000"/>
        </w:rPr>
        <w:t>take</w:t>
      </w:r>
      <w:r>
        <w:rPr>
          <w:rFonts w:ascii="Calibri" w:hAnsi="Calibri"/>
          <w:color w:val="000000"/>
          <w:spacing w:val="-5"/>
        </w:rPr>
        <w:t xml:space="preserve"> </w:t>
      </w:r>
      <w:r>
        <w:rPr>
          <w:rFonts w:ascii="Calibri" w:hAnsi="Calibri"/>
          <w:color w:val="000000"/>
        </w:rPr>
        <w:t>them</w:t>
      </w:r>
      <w:r>
        <w:rPr>
          <w:rFonts w:ascii="Calibri" w:hAnsi="Calibri"/>
          <w:color w:val="000000"/>
          <w:spacing w:val="-5"/>
        </w:rPr>
        <w:t xml:space="preserve"> </w:t>
      </w:r>
      <w:r>
        <w:rPr>
          <w:rFonts w:ascii="Calibri" w:hAnsi="Calibri"/>
          <w:color w:val="000000"/>
        </w:rPr>
        <w:t>into account before it goes into our internal publication process/review.</w:t>
      </w:r>
      <w:r>
        <w:rPr>
          <w:rFonts w:ascii="Calibri" w:hAnsi="Calibri"/>
          <w:color w:val="000000"/>
          <w:spacing w:val="40"/>
        </w:rPr>
        <w:t xml:space="preserve"> </w:t>
      </w:r>
      <w:r>
        <w:rPr>
          <w:rFonts w:ascii="Calibri" w:hAnsi="Calibri"/>
          <w:color w:val="000000"/>
        </w:rPr>
        <w:t>Apologies if this short timescale doesn’t give you time to comment further, but no problem if this is the case.</w:t>
      </w:r>
    </w:p>
    <w:p w:rsidR="00000000">
      <w:pPr>
        <w:pStyle w:val="BodyText"/>
        <w:spacing w:before="3" w:line="280" w:lineRule="auto"/>
        <w:ind w:left="143" w:right="147"/>
        <w:rPr>
          <w:rFonts w:ascii="Calibri"/>
        </w:rPr>
      </w:pPr>
      <w:r>
        <w:rPr>
          <w:rFonts w:ascii="Calibri"/>
        </w:rPr>
        <w:t>Nevertheless,</w:t>
      </w:r>
      <w:r>
        <w:rPr>
          <w:rFonts w:ascii="Calibri"/>
          <w:spacing w:val="-3"/>
        </w:rPr>
        <w:t xml:space="preserve"> </w:t>
      </w:r>
      <w:r>
        <w:rPr>
          <w:rFonts w:ascii="Calibri"/>
        </w:rPr>
        <w:t>if</w:t>
      </w:r>
      <w:r>
        <w:rPr>
          <w:rFonts w:ascii="Calibri"/>
          <w:spacing w:val="-3"/>
        </w:rPr>
        <w:t xml:space="preserve"> </w:t>
      </w:r>
      <w:r>
        <w:rPr>
          <w:rFonts w:ascii="Calibri"/>
        </w:rPr>
        <w:t>there</w:t>
      </w:r>
      <w:r>
        <w:rPr>
          <w:rFonts w:ascii="Calibri"/>
          <w:spacing w:val="-4"/>
        </w:rPr>
        <w:t xml:space="preserve"> </w:t>
      </w:r>
      <w:r>
        <w:rPr>
          <w:rFonts w:ascii="Calibri"/>
        </w:rPr>
        <w:t>are</w:t>
      </w:r>
      <w:r>
        <w:rPr>
          <w:rFonts w:ascii="Calibri"/>
          <w:spacing w:val="-3"/>
        </w:rPr>
        <w:t xml:space="preserve"> </w:t>
      </w:r>
      <w:r>
        <w:rPr>
          <w:rFonts w:ascii="Calibri"/>
        </w:rPr>
        <w:t>any</w:t>
      </w:r>
      <w:r>
        <w:rPr>
          <w:rFonts w:ascii="Calibri"/>
          <w:spacing w:val="-3"/>
        </w:rPr>
        <w:t xml:space="preserve"> </w:t>
      </w:r>
      <w:r>
        <w:rPr>
          <w:rFonts w:ascii="Calibri"/>
        </w:rPr>
        <w:t>major</w:t>
      </w:r>
      <w:r>
        <w:rPr>
          <w:rFonts w:ascii="Calibri"/>
          <w:spacing w:val="-4"/>
        </w:rPr>
        <w:t xml:space="preserve"> </w:t>
      </w:r>
      <w:r>
        <w:rPr>
          <w:rFonts w:ascii="Calibri"/>
        </w:rPr>
        <w:t>thing(s)</w:t>
      </w:r>
      <w:r>
        <w:rPr>
          <w:rFonts w:ascii="Calibri"/>
          <w:spacing w:val="-3"/>
        </w:rPr>
        <w:t xml:space="preserve"> </w:t>
      </w:r>
      <w:r>
        <w:rPr>
          <w:rFonts w:ascii="Calibri"/>
        </w:rPr>
        <w:t>of</w:t>
      </w:r>
      <w:r>
        <w:rPr>
          <w:rFonts w:ascii="Calibri"/>
          <w:spacing w:val="-3"/>
        </w:rPr>
        <w:t xml:space="preserve"> </w:t>
      </w:r>
      <w:r>
        <w:rPr>
          <w:rFonts w:ascii="Calibri"/>
        </w:rPr>
        <w:t>concern</w:t>
      </w:r>
      <w:r>
        <w:rPr>
          <w:rFonts w:ascii="Calibri"/>
          <w:spacing w:val="-4"/>
        </w:rPr>
        <w:t xml:space="preserve"> </w:t>
      </w:r>
      <w:r>
        <w:rPr>
          <w:rFonts w:ascii="Calibri"/>
        </w:rPr>
        <w:t>after</w:t>
      </w:r>
      <w:r>
        <w:rPr>
          <w:rFonts w:ascii="Calibri"/>
          <w:spacing w:val="-3"/>
        </w:rPr>
        <w:t xml:space="preserve"> </w:t>
      </w:r>
      <w:r>
        <w:rPr>
          <w:rFonts w:ascii="Calibri"/>
        </w:rPr>
        <w:t>next</w:t>
      </w:r>
      <w:r>
        <w:rPr>
          <w:rFonts w:ascii="Calibri"/>
          <w:spacing w:val="-3"/>
        </w:rPr>
        <w:t xml:space="preserve"> </w:t>
      </w:r>
      <w:r>
        <w:rPr>
          <w:rFonts w:ascii="Calibri"/>
        </w:rPr>
        <w:t>week</w:t>
      </w:r>
      <w:r>
        <w:rPr>
          <w:rFonts w:ascii="Calibri"/>
          <w:spacing w:val="-4"/>
        </w:rPr>
        <w:t xml:space="preserve"> </w:t>
      </w:r>
      <w:r>
        <w:rPr>
          <w:rFonts w:ascii="Calibri"/>
        </w:rPr>
        <w:t>then</w:t>
      </w:r>
      <w:r>
        <w:rPr>
          <w:rFonts w:ascii="Calibri"/>
          <w:spacing w:val="-3"/>
        </w:rPr>
        <w:t xml:space="preserve"> </w:t>
      </w:r>
      <w:r>
        <w:rPr>
          <w:rFonts w:ascii="Calibri"/>
        </w:rPr>
        <w:t>please</w:t>
      </w:r>
      <w:r>
        <w:rPr>
          <w:rFonts w:ascii="Calibri"/>
          <w:spacing w:val="-3"/>
        </w:rPr>
        <w:t xml:space="preserve"> </w:t>
      </w:r>
      <w:r>
        <w:rPr>
          <w:rFonts w:ascii="Calibri"/>
        </w:rPr>
        <w:t>still</w:t>
      </w:r>
      <w:r>
        <w:rPr>
          <w:rFonts w:ascii="Calibri"/>
          <w:spacing w:val="-4"/>
        </w:rPr>
        <w:t xml:space="preserve"> </w:t>
      </w:r>
      <w:r>
        <w:rPr>
          <w:rFonts w:ascii="Calibri"/>
        </w:rPr>
        <w:t>let</w:t>
      </w:r>
      <w:r>
        <w:rPr>
          <w:rFonts w:ascii="Calibri"/>
          <w:spacing w:val="-3"/>
        </w:rPr>
        <w:t xml:space="preserve"> </w:t>
      </w:r>
      <w:r>
        <w:rPr>
          <w:rFonts w:ascii="Calibri"/>
        </w:rPr>
        <w:t>me know</w:t>
      </w:r>
      <w:r>
        <w:rPr>
          <w:rFonts w:ascii="Calibri"/>
          <w:spacing w:val="-5"/>
        </w:rPr>
        <w:t xml:space="preserve"> </w:t>
      </w:r>
      <w:r>
        <w:rPr>
          <w:rFonts w:ascii="Calibri"/>
        </w:rPr>
        <w:t>anyway.</w:t>
      </w:r>
    </w:p>
    <w:p w:rsidR="00000000">
      <w:pPr>
        <w:pStyle w:val="BodyText"/>
        <w:spacing w:before="48"/>
        <w:rPr>
          <w:rFonts w:ascii="Calibri"/>
        </w:rPr>
      </w:pPr>
    </w:p>
    <w:p w:rsidR="00000000">
      <w:pPr>
        <w:pStyle w:val="BodyText"/>
        <w:spacing w:line="271" w:lineRule="auto"/>
        <w:ind w:left="142" w:right="247"/>
        <w:rPr>
          <w:rFonts w:ascii="Calibri" w:hAnsi="Calibri"/>
        </w:rPr>
      </w:pPr>
      <w:r>
        <w:rPr>
          <w:rFonts w:ascii="Calibri" w:hAnsi="Calibri"/>
        </w:rPr>
        <w:t>I’ve</w:t>
      </w:r>
      <w:r>
        <w:rPr>
          <w:rFonts w:ascii="Calibri" w:hAnsi="Calibri"/>
          <w:spacing w:val="-5"/>
        </w:rPr>
        <w:t xml:space="preserve"> </w:t>
      </w:r>
      <w:r>
        <w:rPr>
          <w:rFonts w:ascii="Calibri" w:hAnsi="Calibri"/>
        </w:rPr>
        <w:t>copied</w:t>
      </w:r>
      <w:r>
        <w:rPr>
          <w:rFonts w:ascii="Calibri" w:hAnsi="Calibri"/>
          <w:spacing w:val="-26"/>
        </w:rPr>
        <w:t xml:space="preserve"> </w:t>
      </w:r>
      <w:r>
        <w:rPr>
          <w:rFonts w:ascii="Calibri" w:hAnsi="Calibri"/>
          <w:noProof/>
          <w:spacing w:val="-27"/>
          <w:position w:val="-7"/>
        </w:rPr>
        <w:drawing>
          <wp:inline distT="0" distB="0" distL="0" distR="0">
            <wp:extent cx="348754" cy="183591"/>
            <wp:effectExtent l="0" t="0" r="0" b="0"/>
            <wp:docPr id="188" name="Image 188"/>
            <wp:cNvGraphicFramePr/>
            <a:graphic xmlns:a="http://schemas.openxmlformats.org/drawingml/2006/main">
              <a:graphicData uri="http://schemas.openxmlformats.org/drawingml/2006/picture">
                <pic:pic xmlns:pic="http://schemas.openxmlformats.org/drawingml/2006/picture">
                  <pic:nvPicPr>
                    <pic:cNvPr id="188" name="Image 188"/>
                    <pic:cNvPicPr/>
                  </pic:nvPicPr>
                  <pic:blipFill>
                    <a:blip xmlns:r="http://schemas.openxmlformats.org/officeDocument/2006/relationships" r:embed="rId10" cstate="print"/>
                    <a:stretch>
                      <a:fillRect/>
                    </a:stretch>
                  </pic:blipFill>
                  <pic:spPr>
                    <a:xfrm>
                      <a:off x="0" y="0"/>
                      <a:ext cx="348754" cy="183591"/>
                    </a:xfrm>
                    <a:prstGeom prst="rect">
                      <a:avLst/>
                    </a:prstGeom>
                  </pic:spPr>
                </pic:pic>
              </a:graphicData>
            </a:graphic>
          </wp:inline>
        </w:drawing>
      </w:r>
      <w:r>
        <w:rPr>
          <w:rFonts w:ascii="Times New Roman" w:hAnsi="Times New Roman"/>
          <w:spacing w:val="40"/>
        </w:rPr>
        <w:t xml:space="preserve"> </w:t>
      </w:r>
      <w:r>
        <w:rPr>
          <w:rFonts w:ascii="Calibri" w:hAnsi="Calibri"/>
        </w:rPr>
        <w:t>in</w:t>
      </w:r>
      <w:r>
        <w:rPr>
          <w:rFonts w:ascii="Calibri" w:hAnsi="Calibri"/>
          <w:spacing w:val="-5"/>
        </w:rPr>
        <w:t xml:space="preserve"> </w:t>
      </w:r>
      <w:r>
        <w:rPr>
          <w:rFonts w:ascii="Calibri" w:hAnsi="Calibri"/>
        </w:rPr>
        <w:t>on</w:t>
      </w:r>
      <w:r>
        <w:rPr>
          <w:rFonts w:ascii="Calibri" w:hAnsi="Calibri"/>
          <w:spacing w:val="-5"/>
        </w:rPr>
        <w:t xml:space="preserve"> </w:t>
      </w:r>
      <w:r>
        <w:rPr>
          <w:rFonts w:ascii="Calibri" w:hAnsi="Calibri"/>
        </w:rPr>
        <w:t>this</w:t>
      </w:r>
      <w:r>
        <w:rPr>
          <w:rFonts w:ascii="Calibri" w:hAnsi="Calibri"/>
          <w:spacing w:val="-5"/>
        </w:rPr>
        <w:t xml:space="preserve"> </w:t>
      </w:r>
      <w:r>
        <w:rPr>
          <w:rFonts w:ascii="Calibri" w:hAnsi="Calibri"/>
        </w:rPr>
        <w:t>as</w:t>
      </w:r>
      <w:r>
        <w:rPr>
          <w:rFonts w:ascii="Calibri" w:hAnsi="Calibri"/>
          <w:spacing w:val="-5"/>
        </w:rPr>
        <w:t xml:space="preserve"> </w:t>
      </w:r>
      <w:r>
        <w:rPr>
          <w:rFonts w:ascii="Calibri" w:hAnsi="Calibri"/>
        </w:rPr>
        <w:t>some</w:t>
      </w:r>
      <w:r>
        <w:rPr>
          <w:rFonts w:ascii="Calibri" w:hAnsi="Calibri"/>
          <w:spacing w:val="-5"/>
        </w:rPr>
        <w:t xml:space="preserve"> </w:t>
      </w:r>
      <w:r>
        <w:rPr>
          <w:rFonts w:ascii="Calibri" w:hAnsi="Calibri"/>
        </w:rPr>
        <w:t>time</w:t>
      </w:r>
      <w:r>
        <w:rPr>
          <w:rFonts w:ascii="Calibri" w:hAnsi="Calibri"/>
          <w:spacing w:val="-5"/>
        </w:rPr>
        <w:t xml:space="preserve"> </w:t>
      </w:r>
      <w:r>
        <w:rPr>
          <w:rFonts w:ascii="Calibri" w:hAnsi="Calibri"/>
        </w:rPr>
        <w:t>ago</w:t>
      </w:r>
      <w:r>
        <w:rPr>
          <w:rFonts w:ascii="Calibri" w:hAnsi="Calibri"/>
          <w:spacing w:val="-5"/>
        </w:rPr>
        <w:t xml:space="preserve"> </w:t>
      </w:r>
      <w:r>
        <w:rPr>
          <w:rFonts w:ascii="Calibri" w:hAnsi="Calibri"/>
        </w:rPr>
        <w:t>she</w:t>
      </w:r>
      <w:r>
        <w:rPr>
          <w:rFonts w:ascii="Calibri" w:hAnsi="Calibri"/>
          <w:spacing w:val="-5"/>
        </w:rPr>
        <w:t xml:space="preserve"> </w:t>
      </w:r>
      <w:r>
        <w:rPr>
          <w:rFonts w:ascii="Calibri" w:hAnsi="Calibri"/>
        </w:rPr>
        <w:t>asked</w:t>
      </w:r>
      <w:r>
        <w:rPr>
          <w:rFonts w:ascii="Calibri" w:hAnsi="Calibri"/>
          <w:spacing w:val="-5"/>
        </w:rPr>
        <w:t xml:space="preserve"> </w:t>
      </w:r>
      <w:r>
        <w:rPr>
          <w:rFonts w:ascii="Calibri" w:hAnsi="Calibri"/>
        </w:rPr>
        <w:t>my</w:t>
      </w:r>
      <w:r>
        <w:rPr>
          <w:rFonts w:ascii="Calibri" w:hAnsi="Calibri"/>
          <w:spacing w:val="-5"/>
        </w:rPr>
        <w:t xml:space="preserve"> </w:t>
      </w:r>
      <w:r>
        <w:rPr>
          <w:rFonts w:ascii="Calibri" w:hAnsi="Calibri"/>
        </w:rPr>
        <w:t>colleague,</w:t>
      </w:r>
      <w:r>
        <w:rPr>
          <w:rFonts w:ascii="Calibri" w:hAnsi="Calibri"/>
          <w:spacing w:val="-26"/>
        </w:rPr>
        <w:t xml:space="preserve"> </w:t>
      </w:r>
      <w:r>
        <w:rPr>
          <w:rFonts w:ascii="Calibri" w:hAnsi="Calibri"/>
          <w:noProof/>
          <w:spacing w:val="-27"/>
          <w:position w:val="-7"/>
        </w:rPr>
        <w:drawing>
          <wp:inline distT="0" distB="0" distL="0" distR="0">
            <wp:extent cx="848105" cy="183591"/>
            <wp:effectExtent l="0" t="0" r="0" b="0"/>
            <wp:docPr id="189" name="Image 189"/>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xmlns:r="http://schemas.openxmlformats.org/officeDocument/2006/relationships" r:embed="rId11" cstate="print"/>
                    <a:stretch>
                      <a:fillRect/>
                    </a:stretch>
                  </pic:blipFill>
                  <pic:spPr>
                    <a:xfrm>
                      <a:off x="0" y="0"/>
                      <a:ext cx="848105" cy="183591"/>
                    </a:xfrm>
                    <a:prstGeom prst="rect">
                      <a:avLst/>
                    </a:prstGeom>
                  </pic:spPr>
                </pic:pic>
              </a:graphicData>
            </a:graphic>
          </wp:inline>
        </w:drawing>
      </w:r>
      <w:r>
        <w:rPr>
          <w:rFonts w:ascii="Times New Roman" w:hAnsi="Times New Roman"/>
          <w:spacing w:val="-6"/>
        </w:rPr>
        <w:t xml:space="preserve"> </w:t>
      </w:r>
      <w:r>
        <w:rPr>
          <w:rFonts w:ascii="Calibri" w:hAnsi="Calibri"/>
        </w:rPr>
        <w:t>,</w:t>
      </w:r>
      <w:r>
        <w:rPr>
          <w:rFonts w:ascii="Calibri" w:hAnsi="Calibri"/>
          <w:spacing w:val="-5"/>
        </w:rPr>
        <w:t xml:space="preserve"> </w:t>
      </w:r>
      <w:r>
        <w:rPr>
          <w:rFonts w:ascii="Calibri" w:hAnsi="Calibri"/>
        </w:rPr>
        <w:t>about</w:t>
      </w:r>
      <w:r>
        <w:rPr>
          <w:rFonts w:ascii="Calibri" w:hAnsi="Calibri"/>
          <w:spacing w:val="-5"/>
        </w:rPr>
        <w:t xml:space="preserve"> </w:t>
      </w:r>
      <w:r>
        <w:rPr>
          <w:rFonts w:ascii="Calibri" w:hAnsi="Calibri"/>
        </w:rPr>
        <w:t>the review and he suggested that I would send her a copy.</w:t>
      </w:r>
      <w:r>
        <w:rPr>
          <w:rFonts w:ascii="Calibri" w:hAnsi="Calibri"/>
          <w:spacing w:val="40"/>
        </w:rPr>
        <w:t xml:space="preserve"> </w:t>
      </w:r>
      <w:r>
        <w:rPr>
          <w:rFonts w:ascii="Calibri" w:hAnsi="Calibri"/>
        </w:rPr>
        <w:t>Clearly it’s still a draft but I’ll send you both a copy when it’s finalised.</w:t>
      </w:r>
    </w:p>
    <w:p w:rsidR="00000000">
      <w:pPr>
        <w:pStyle w:val="BodyText"/>
        <w:spacing w:line="271" w:lineRule="auto"/>
        <w:rPr>
          <w:rFonts w:ascii="Calibri" w:hAnsi="Calibri"/>
        </w:rPr>
        <w:sectPr>
          <w:type w:val="continuous"/>
          <w:pgSz w:w="11900" w:h="16820"/>
          <w:pgMar w:top="1340" w:right="1417" w:bottom="280" w:left="1417" w:header="720" w:footer="720" w:gutter="0"/>
          <w:cols w:space="720"/>
        </w:sectPr>
      </w:pPr>
    </w:p>
    <w:p w:rsidR="00000000">
      <w:pPr>
        <w:pStyle w:val="Heading1"/>
        <w:spacing w:before="88"/>
        <w:ind w:right="399"/>
      </w:pPr>
      <w:r>
        <w:t xml:space="preserve">Annex </w:t>
      </w:r>
      <w:r>
        <w:rPr>
          <w:spacing w:val="-10"/>
        </w:rPr>
        <w:t>I</w:t>
      </w:r>
    </w:p>
    <w:p w:rsidR="00000000">
      <w:pPr>
        <w:pStyle w:val="BodyText"/>
        <w:spacing w:before="56"/>
        <w:rPr>
          <w:b/>
          <w:sz w:val="15"/>
        </w:rPr>
      </w:pPr>
    </w:p>
    <w:p w:rsidR="00000000">
      <w:pPr>
        <w:ind w:left="173"/>
        <w:rPr>
          <w:rFonts w:ascii="Tahoma"/>
          <w:b/>
          <w:sz w:val="15"/>
        </w:rPr>
      </w:pPr>
      <w:r>
        <w:rPr>
          <w:rFonts w:ascii="Tahoma"/>
          <w:b/>
          <w:noProof/>
          <w:sz w:val="15"/>
        </w:rPr>
        <mc:AlternateContent>
          <mc:Choice Requires="wps">
            <w:drawing>
              <wp:anchor distT="0" distB="0" distL="0" distR="0" simplePos="0" relativeHeight="251702272" behindDoc="0" locked="0" layoutInCell="1" allowOverlap="1">
                <wp:simplePos x="0" y="0"/>
                <wp:positionH relativeFrom="page">
                  <wp:posOffset>1968500</wp:posOffset>
                </wp:positionH>
                <wp:positionV relativeFrom="paragraph">
                  <wp:posOffset>9720</wp:posOffset>
                </wp:positionV>
                <wp:extent cx="1096010" cy="405130"/>
                <wp:effectExtent l="0" t="0" r="0" b="0"/>
                <wp:wrapNone/>
                <wp:docPr id="190" name="Graphic 190"/>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1096010" cy="405130"/>
                        </a:xfrm>
                        <a:custGeom>
                          <a:avLst/>
                          <a:gdLst/>
                          <a:ahLst/>
                          <a:cxnLst/>
                          <a:rect l="l" t="t" r="r" b="b"/>
                          <a:pathLst>
                            <a:path w="1096010" h="405130">
                              <a:moveTo>
                                <a:pt x="1095908" y="266700"/>
                              </a:moveTo>
                              <a:lnTo>
                                <a:pt x="464439" y="266700"/>
                              </a:lnTo>
                              <a:lnTo>
                                <a:pt x="464439" y="138404"/>
                              </a:lnTo>
                              <a:lnTo>
                                <a:pt x="570547" y="138404"/>
                              </a:lnTo>
                              <a:lnTo>
                                <a:pt x="570547" y="0"/>
                              </a:lnTo>
                              <a:lnTo>
                                <a:pt x="0" y="0"/>
                              </a:lnTo>
                              <a:lnTo>
                                <a:pt x="0" y="133350"/>
                              </a:lnTo>
                              <a:lnTo>
                                <a:pt x="0" y="138404"/>
                              </a:lnTo>
                              <a:lnTo>
                                <a:pt x="0" y="266700"/>
                              </a:lnTo>
                              <a:lnTo>
                                <a:pt x="0" y="271754"/>
                              </a:lnTo>
                              <a:lnTo>
                                <a:pt x="0" y="405104"/>
                              </a:lnTo>
                              <a:lnTo>
                                <a:pt x="1095908" y="405104"/>
                              </a:lnTo>
                              <a:lnTo>
                                <a:pt x="1095908" y="26670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90" o:spid="_x0000_s1121" style="height:31.9pt;margin-left:155pt;margin-top:0.75pt;mso-position-horizontal-relative:page;mso-wrap-distance-bottom:0;mso-wrap-distance-left:0;mso-wrap-distance-right:0;mso-wrap-distance-top:0;mso-wrap-style:square;position:absolute;v-text-anchor:top;visibility:visible;width:86.3pt;z-index:251703296" coordsize="1096010,405130" path="m1095908,266700l464439,266700l464439,138404l570547,138404l570547,,,,,133350l,138404l,266700l,271754l,405104l1095908,405104l1095908,266700xe" fillcolor="black" stroked="f">
                <v:path arrowok="t"/>
                <w10:wrap anchorx="page"/>
              </v:shape>
            </w:pict>
          </mc:Fallback>
        </mc:AlternateContent>
      </w:r>
      <w:r>
        <w:rPr>
          <w:rFonts w:ascii="Tahoma"/>
          <w:b/>
          <w:spacing w:val="-2"/>
          <w:sz w:val="15"/>
        </w:rPr>
        <w:t>From:</w:t>
      </w:r>
    </w:p>
    <w:p w:rsidR="00000000">
      <w:pPr>
        <w:spacing w:before="29"/>
        <w:ind w:left="173"/>
        <w:rPr>
          <w:rFonts w:ascii="Tahoma"/>
          <w:b/>
          <w:sz w:val="15"/>
        </w:rPr>
      </w:pPr>
      <w:r>
        <w:rPr>
          <w:rFonts w:ascii="Tahoma"/>
          <w:b/>
          <w:spacing w:val="-5"/>
          <w:sz w:val="15"/>
        </w:rPr>
        <w:t>To:</w:t>
      </w:r>
    </w:p>
    <w:p w:rsidR="00000000">
      <w:pPr>
        <w:spacing w:before="29"/>
        <w:ind w:left="173"/>
        <w:rPr>
          <w:rFonts w:ascii="Tahoma"/>
          <w:b/>
          <w:sz w:val="15"/>
        </w:rPr>
      </w:pPr>
      <w:r>
        <w:rPr>
          <w:rFonts w:ascii="Tahoma"/>
          <w:b/>
          <w:spacing w:val="-5"/>
          <w:sz w:val="15"/>
        </w:rPr>
        <w:t>Cc:</w:t>
      </w:r>
    </w:p>
    <w:p w:rsidR="00000000">
      <w:pPr>
        <w:tabs>
          <w:tab w:val="left" w:pos="1702"/>
        </w:tabs>
        <w:spacing w:before="29"/>
        <w:ind w:left="173"/>
        <w:rPr>
          <w:rFonts w:ascii="Tahoma"/>
          <w:sz w:val="15"/>
        </w:rPr>
      </w:pPr>
      <w:r>
        <w:rPr>
          <w:rFonts w:ascii="Tahoma"/>
          <w:b/>
          <w:spacing w:val="-2"/>
          <w:sz w:val="15"/>
        </w:rPr>
        <w:t>Subject:</w:t>
      </w:r>
      <w:r>
        <w:rPr>
          <w:rFonts w:ascii="Tahoma"/>
          <w:b/>
          <w:sz w:val="15"/>
        </w:rPr>
        <w:tab/>
      </w:r>
      <w:r>
        <w:rPr>
          <w:rFonts w:ascii="Tahoma"/>
          <w:sz w:val="15"/>
        </w:rPr>
        <w:t>Fw:</w:t>
      </w:r>
      <w:r>
        <w:rPr>
          <w:rFonts w:ascii="Tahoma"/>
          <w:spacing w:val="-3"/>
          <w:sz w:val="15"/>
        </w:rPr>
        <w:t xml:space="preserve"> </w:t>
      </w:r>
      <w:r>
        <w:rPr>
          <w:rFonts w:ascii="Tahoma"/>
          <w:sz w:val="15"/>
        </w:rPr>
        <w:t>NE</w:t>
      </w:r>
      <w:r>
        <w:rPr>
          <w:rFonts w:ascii="Tahoma"/>
          <w:spacing w:val="-2"/>
          <w:sz w:val="15"/>
        </w:rPr>
        <w:t xml:space="preserve"> </w:t>
      </w:r>
      <w:r>
        <w:rPr>
          <w:rFonts w:ascii="Tahoma"/>
          <w:sz w:val="15"/>
        </w:rPr>
        <w:t>burning</w:t>
      </w:r>
      <w:r>
        <w:rPr>
          <w:rFonts w:ascii="Tahoma"/>
          <w:spacing w:val="-3"/>
          <w:sz w:val="15"/>
        </w:rPr>
        <w:t xml:space="preserve"> </w:t>
      </w:r>
      <w:r>
        <w:rPr>
          <w:rFonts w:ascii="Tahoma"/>
          <w:sz w:val="15"/>
        </w:rPr>
        <w:t>evidence</w:t>
      </w:r>
      <w:r>
        <w:rPr>
          <w:rFonts w:ascii="Tahoma"/>
          <w:spacing w:val="-2"/>
          <w:sz w:val="15"/>
        </w:rPr>
        <w:t xml:space="preserve"> </w:t>
      </w:r>
      <w:r>
        <w:rPr>
          <w:rFonts w:ascii="Tahoma"/>
          <w:sz w:val="15"/>
        </w:rPr>
        <w:t>review</w:t>
      </w:r>
      <w:r>
        <w:rPr>
          <w:rFonts w:ascii="Tahoma"/>
          <w:spacing w:val="-2"/>
          <w:sz w:val="15"/>
        </w:rPr>
        <w:t xml:space="preserve"> update</w:t>
      </w:r>
    </w:p>
    <w:p w:rsidR="00000000">
      <w:pPr>
        <w:tabs>
          <w:tab w:val="left" w:pos="1702"/>
        </w:tabs>
        <w:spacing w:before="29"/>
        <w:ind w:left="173"/>
        <w:rPr>
          <w:rFonts w:ascii="Tahoma"/>
          <w:sz w:val="15"/>
        </w:rPr>
      </w:pPr>
      <w:r>
        <w:rPr>
          <w:rFonts w:ascii="Tahoma"/>
          <w:b/>
          <w:spacing w:val="-2"/>
          <w:sz w:val="15"/>
        </w:rPr>
        <w:t>Date:</w:t>
      </w:r>
      <w:r>
        <w:rPr>
          <w:rFonts w:ascii="Tahoma"/>
          <w:b/>
          <w:sz w:val="15"/>
        </w:rPr>
        <w:tab/>
      </w:r>
      <w:r>
        <w:rPr>
          <w:rFonts w:ascii="Tahoma"/>
          <w:sz w:val="15"/>
        </w:rPr>
        <w:t>04</w:t>
      </w:r>
      <w:r>
        <w:rPr>
          <w:rFonts w:ascii="Tahoma"/>
          <w:spacing w:val="-3"/>
          <w:sz w:val="15"/>
        </w:rPr>
        <w:t xml:space="preserve"> </w:t>
      </w:r>
      <w:r>
        <w:rPr>
          <w:rFonts w:ascii="Tahoma"/>
          <w:sz w:val="15"/>
        </w:rPr>
        <w:t>December</w:t>
      </w:r>
      <w:r>
        <w:rPr>
          <w:rFonts w:ascii="Tahoma"/>
          <w:spacing w:val="-2"/>
          <w:sz w:val="15"/>
        </w:rPr>
        <w:t xml:space="preserve"> </w:t>
      </w:r>
      <w:r>
        <w:rPr>
          <w:rFonts w:ascii="Tahoma"/>
          <w:sz w:val="15"/>
        </w:rPr>
        <w:t>2024</w:t>
      </w:r>
      <w:r>
        <w:rPr>
          <w:rFonts w:ascii="Tahoma"/>
          <w:spacing w:val="-2"/>
          <w:sz w:val="15"/>
        </w:rPr>
        <w:t xml:space="preserve"> 15:01:25</w:t>
      </w:r>
    </w:p>
    <w:p w:rsidR="00000000">
      <w:pPr>
        <w:tabs>
          <w:tab w:val="left" w:pos="1702"/>
        </w:tabs>
        <w:spacing w:before="29"/>
        <w:ind w:left="173"/>
        <w:rPr>
          <w:rFonts w:ascii="Tahoma"/>
          <w:sz w:val="15"/>
        </w:rPr>
      </w:pPr>
      <w:r>
        <w:rPr>
          <w:rFonts w:ascii="Tahoma"/>
          <w:noProof/>
          <w:sz w:val="15"/>
        </w:rPr>
        <mc:AlternateContent>
          <mc:Choice Requires="wps">
            <w:drawing>
              <wp:anchor distT="0" distB="0" distL="0" distR="0" simplePos="0" relativeHeight="251710464" behindDoc="0" locked="0" layoutInCell="1" allowOverlap="1">
                <wp:simplePos x="0" y="0"/>
                <wp:positionH relativeFrom="page">
                  <wp:posOffset>1981200</wp:posOffset>
                </wp:positionH>
                <wp:positionV relativeFrom="paragraph">
                  <wp:posOffset>129626</wp:posOffset>
                </wp:positionV>
                <wp:extent cx="1371600" cy="1270"/>
                <wp:effectExtent l="0" t="0" r="0" b="0"/>
                <wp:wrapNone/>
                <wp:docPr id="191" name="Graphic 191"/>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1371600" cy="1270"/>
                        </a:xfrm>
                        <a:custGeom>
                          <a:avLst/>
                          <a:gdLst/>
                          <a:ahLst/>
                          <a:cxnLst/>
                          <a:rect l="l" t="t" r="r" b="b"/>
                          <a:pathLst>
                            <a:path w="1371600">
                              <a:moveTo>
                                <a:pt x="0" y="0"/>
                              </a:moveTo>
                              <a:lnTo>
                                <a:pt x="1371600" y="0"/>
                              </a:lnTo>
                            </a:path>
                          </a:pathLst>
                        </a:custGeom>
                        <a:ln w="12700">
                          <a:solidFill>
                            <a:srgbClr val="FFFFFF"/>
                          </a:solidFill>
                          <a:prstDash val="solid"/>
                        </a:ln>
                      </wps:spPr>
                      <wps:bodyPr wrap="square" lIns="0" tIns="0" rIns="0" bIns="0" rtlCol="0">
                        <a:prstTxWarp prst="textNoShape">
                          <a:avLst/>
                        </a:prstTxWarp>
                        <a:noAutofit/>
                      </wps:bodyPr>
                    </wps:wsp>
                  </a:graphicData>
                </a:graphic>
              </wp:anchor>
            </w:drawing>
          </mc:Choice>
          <mc:Fallback>
            <w:pict>
              <v:shape id="Graphic 191" o:spid="_x0000_s1122" style="height:0.1pt;margin-left:156pt;margin-top:10.2pt;mso-position-horizontal-relative:page;mso-wrap-distance-bottom:0;mso-wrap-distance-left:0;mso-wrap-distance-right:0;mso-wrap-distance-top:0;mso-wrap-style:square;position:absolute;v-text-anchor:top;visibility:visible;width:108pt;z-index:251711488" coordsize="1371600,1270" path="m,l1371600,e" filled="f" strokecolor="white" strokeweight="1pt">
                <v:path arrowok="t"/>
                <w10:wrap anchorx="page"/>
              </v:shape>
            </w:pict>
          </mc:Fallback>
        </mc:AlternateContent>
      </w:r>
      <w:r>
        <w:rPr>
          <w:rFonts w:ascii="Tahoma"/>
          <w:b/>
          <w:spacing w:val="-2"/>
          <w:sz w:val="15"/>
        </w:rPr>
        <w:t>Attachments:</w:t>
      </w:r>
      <w:r>
        <w:rPr>
          <w:rFonts w:ascii="Tahoma"/>
          <w:b/>
          <w:sz w:val="15"/>
        </w:rPr>
        <w:tab/>
      </w:r>
      <w:r>
        <w:rPr>
          <w:rFonts w:ascii="Tahoma"/>
          <w:color w:val="0000FF"/>
          <w:sz w:val="15"/>
          <w:u w:val="single" w:color="0000FF"/>
        </w:rPr>
        <w:t>Deshmukh</w:t>
      </w:r>
      <w:r>
        <w:rPr>
          <w:rFonts w:ascii="Tahoma"/>
          <w:color w:val="0000FF"/>
          <w:spacing w:val="-4"/>
          <w:sz w:val="15"/>
          <w:u w:val="single" w:color="0000FF"/>
        </w:rPr>
        <w:t xml:space="preserve"> </w:t>
      </w:r>
      <w:r>
        <w:rPr>
          <w:rFonts w:ascii="Tahoma"/>
          <w:color w:val="0000FF"/>
          <w:sz w:val="15"/>
          <w:u w:val="single" w:color="0000FF"/>
        </w:rPr>
        <w:t>et</w:t>
      </w:r>
      <w:r>
        <w:rPr>
          <w:rFonts w:ascii="Tahoma"/>
          <w:color w:val="0000FF"/>
          <w:spacing w:val="-1"/>
          <w:sz w:val="15"/>
          <w:u w:val="single" w:color="0000FF"/>
        </w:rPr>
        <w:t xml:space="preserve"> </w:t>
      </w:r>
      <w:r>
        <w:rPr>
          <w:rFonts w:ascii="Tahoma"/>
          <w:color w:val="0000FF"/>
          <w:sz w:val="15"/>
          <w:u w:val="single" w:color="0000FF"/>
        </w:rPr>
        <w:t>al</w:t>
      </w:r>
      <w:r>
        <w:rPr>
          <w:rFonts w:ascii="Tahoma"/>
          <w:color w:val="0000FF"/>
          <w:spacing w:val="-2"/>
          <w:sz w:val="15"/>
          <w:u w:val="single" w:color="0000FF"/>
        </w:rPr>
        <w:t xml:space="preserve"> </w:t>
      </w:r>
      <w:r>
        <w:rPr>
          <w:rFonts w:ascii="Tahoma"/>
          <w:color w:val="0000FF"/>
          <w:sz w:val="15"/>
          <w:u w:val="single" w:color="0000FF"/>
        </w:rPr>
        <w:t>Nature</w:t>
      </w:r>
      <w:r>
        <w:rPr>
          <w:rFonts w:ascii="Tahoma"/>
          <w:color w:val="0000FF"/>
          <w:spacing w:val="-1"/>
          <w:sz w:val="15"/>
          <w:u w:val="single" w:color="0000FF"/>
        </w:rPr>
        <w:t xml:space="preserve"> </w:t>
      </w:r>
      <w:r>
        <w:rPr>
          <w:rFonts w:ascii="Tahoma"/>
          <w:color w:val="0000FF"/>
          <w:spacing w:val="-2"/>
          <w:sz w:val="15"/>
          <w:u w:val="single" w:color="0000FF"/>
        </w:rPr>
        <w:t>2023.pdf</w:t>
      </w:r>
    </w:p>
    <w:p w:rsidR="00000000">
      <w:pPr>
        <w:pStyle w:val="BodyText"/>
        <w:spacing w:before="4"/>
        <w:rPr>
          <w:rFonts w:ascii="Tahoma"/>
          <w:sz w:val="10"/>
        </w:rPr>
      </w:pPr>
      <w:r>
        <w:rPr>
          <w:rFonts w:ascii="Tahoma"/>
          <w:noProof/>
          <w:sz w:val="10"/>
        </w:rPr>
        <mc:AlternateContent>
          <mc:Choice Requires="wps">
            <w:drawing>
              <wp:anchor distT="0" distB="0" distL="0" distR="0" simplePos="0" relativeHeight="251830272" behindDoc="1" locked="0" layoutInCell="1" allowOverlap="1">
                <wp:simplePos x="0" y="0"/>
                <wp:positionH relativeFrom="page">
                  <wp:posOffset>990600</wp:posOffset>
                </wp:positionH>
                <wp:positionV relativeFrom="paragraph">
                  <wp:posOffset>94666</wp:posOffset>
                </wp:positionV>
                <wp:extent cx="5591175" cy="19685"/>
                <wp:effectExtent l="0" t="0" r="0" b="0"/>
                <wp:wrapTopAndBottom/>
                <wp:docPr id="192" name="Graphic 192"/>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5591175" cy="19685"/>
                        </a:xfrm>
                        <a:custGeom>
                          <a:avLst/>
                          <a:gdLst/>
                          <a:ahLst/>
                          <a:cxnLst/>
                          <a:rect l="l" t="t" r="r" b="b"/>
                          <a:pathLst>
                            <a:path w="5591175" h="19685">
                              <a:moveTo>
                                <a:pt x="5591175" y="0"/>
                              </a:moveTo>
                              <a:lnTo>
                                <a:pt x="0" y="0"/>
                              </a:lnTo>
                              <a:lnTo>
                                <a:pt x="0" y="19050"/>
                              </a:lnTo>
                              <a:lnTo>
                                <a:pt x="5591175" y="19062"/>
                              </a:lnTo>
                              <a:lnTo>
                                <a:pt x="5591175"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id="Graphic 192" o:spid="_x0000_s1123" style="height:1.55pt;margin-left:78pt;margin-top:7.45pt;mso-position-horizontal-relative:page;mso-wrap-distance-bottom:0;mso-wrap-distance-left:0;mso-wrap-distance-right:0;mso-wrap-distance-top:0;mso-wrap-style:square;position:absolute;v-text-anchor:top;visibility:visible;width:440.25pt;z-index:-251485184" coordsize="5591175,19685" path="m5591175,l,,,19050l5591175,19062l5591175,xe" fillcolor="gray" stroked="f">
                <v:path arrowok="t"/>
                <w10:wrap type="topAndBottom"/>
              </v:shape>
            </w:pict>
          </mc:Fallback>
        </mc:AlternateContent>
      </w:r>
    </w:p>
    <w:p w:rsidR="00000000">
      <w:pPr>
        <w:pStyle w:val="BodyText"/>
        <w:spacing w:before="195"/>
        <w:ind w:left="143"/>
        <w:rPr>
          <w:rFonts w:ascii="Calibri"/>
        </w:rPr>
      </w:pPr>
      <w:r>
        <w:rPr>
          <w:rFonts w:ascii="Calibri"/>
          <w:spacing w:val="-5"/>
          <w:w w:val="105"/>
        </w:rPr>
        <w:t>Hi</w:t>
      </w:r>
    </w:p>
    <w:p w:rsidR="00000000">
      <w:pPr>
        <w:pStyle w:val="BodyText"/>
        <w:spacing w:before="93"/>
        <w:rPr>
          <w:rFonts w:ascii="Calibri"/>
        </w:rPr>
      </w:pPr>
    </w:p>
    <w:p w:rsidR="00000000">
      <w:pPr>
        <w:pStyle w:val="BodyText"/>
        <w:ind w:left="143"/>
        <w:jc w:val="both"/>
        <w:rPr>
          <w:rFonts w:ascii="Calibri"/>
        </w:rPr>
      </w:pPr>
      <w:r>
        <w:rPr>
          <w:rFonts w:ascii="Calibri"/>
          <w:noProof/>
        </w:rPr>
        <mc:AlternateContent>
          <mc:Choice Requires="wps">
            <w:drawing>
              <wp:anchor distT="0" distB="0" distL="0" distR="0" simplePos="0" relativeHeight="251700224" behindDoc="0" locked="0" layoutInCell="1" allowOverlap="1">
                <wp:simplePos x="0" y="0"/>
                <wp:positionH relativeFrom="page">
                  <wp:posOffset>1130062</wp:posOffset>
                </wp:positionH>
                <wp:positionV relativeFrom="paragraph">
                  <wp:posOffset>-398374</wp:posOffset>
                </wp:positionV>
                <wp:extent cx="288925" cy="184150"/>
                <wp:effectExtent l="0" t="0" r="0" b="0"/>
                <wp:wrapNone/>
                <wp:docPr id="193" name="Graphic 193"/>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288925" cy="184150"/>
                        </a:xfrm>
                        <a:custGeom>
                          <a:avLst/>
                          <a:gdLst/>
                          <a:ahLst/>
                          <a:cxnLst/>
                          <a:rect l="l" t="t" r="r" b="b"/>
                          <a:pathLst>
                            <a:path w="288925" h="184150">
                              <a:moveTo>
                                <a:pt x="288747" y="0"/>
                              </a:moveTo>
                              <a:lnTo>
                                <a:pt x="0" y="0"/>
                              </a:lnTo>
                              <a:lnTo>
                                <a:pt x="0" y="183591"/>
                              </a:lnTo>
                              <a:lnTo>
                                <a:pt x="288747" y="183591"/>
                              </a:lnTo>
                              <a:lnTo>
                                <a:pt x="2887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93" o:spid="_x0000_s1124" style="height:14.5pt;margin-left:89pt;margin-top:-31.35pt;mso-position-horizontal-relative:page;mso-wrap-distance-bottom:0;mso-wrap-distance-left:0;mso-wrap-distance-right:0;mso-wrap-distance-top:0;mso-wrap-style:square;position:absolute;v-text-anchor:top;visibility:visible;width:22.75pt;z-index:251701248" coordsize="288925,184150" path="m288747,l,,,183591l288747,183591l288747,xe" fillcolor="black" stroked="f">
                <v:path arrowok="t"/>
                <w10:wrap anchorx="page"/>
              </v:shape>
            </w:pict>
          </mc:Fallback>
        </mc:AlternateContent>
      </w:r>
      <w:r>
        <w:rPr>
          <w:rFonts w:ascii="Calibri"/>
        </w:rPr>
        <w:t>Sorry,</w:t>
      </w:r>
      <w:r>
        <w:rPr>
          <w:rFonts w:ascii="Calibri"/>
          <w:spacing w:val="-10"/>
        </w:rPr>
        <w:t xml:space="preserve"> </w:t>
      </w:r>
      <w:r>
        <w:rPr>
          <w:rFonts w:ascii="Calibri"/>
        </w:rPr>
        <w:t>I</w:t>
      </w:r>
      <w:r>
        <w:rPr>
          <w:rFonts w:ascii="Calibri"/>
          <w:spacing w:val="-9"/>
        </w:rPr>
        <w:t xml:space="preserve"> </w:t>
      </w:r>
      <w:r>
        <w:rPr>
          <w:rFonts w:ascii="Calibri"/>
        </w:rPr>
        <w:t>meant</w:t>
      </w:r>
      <w:r>
        <w:rPr>
          <w:rFonts w:ascii="Calibri"/>
          <w:spacing w:val="-8"/>
        </w:rPr>
        <w:t xml:space="preserve"> </w:t>
      </w:r>
      <w:r>
        <w:rPr>
          <w:rFonts w:ascii="Calibri"/>
        </w:rPr>
        <w:t>to</w:t>
      </w:r>
      <w:r>
        <w:rPr>
          <w:rFonts w:ascii="Calibri"/>
          <w:spacing w:val="-9"/>
        </w:rPr>
        <w:t xml:space="preserve"> </w:t>
      </w:r>
      <w:r>
        <w:rPr>
          <w:rFonts w:ascii="Calibri"/>
        </w:rPr>
        <w:t>forward</w:t>
      </w:r>
      <w:r>
        <w:rPr>
          <w:rFonts w:ascii="Calibri"/>
          <w:spacing w:val="-8"/>
        </w:rPr>
        <w:t xml:space="preserve"> </w:t>
      </w:r>
      <w:r>
        <w:rPr>
          <w:rFonts w:ascii="Calibri"/>
        </w:rPr>
        <w:t>these</w:t>
      </w:r>
      <w:r>
        <w:rPr>
          <w:rFonts w:ascii="Calibri"/>
          <w:spacing w:val="-9"/>
        </w:rPr>
        <w:t xml:space="preserve"> </w:t>
      </w:r>
      <w:r>
        <w:rPr>
          <w:rFonts w:ascii="Calibri"/>
        </w:rPr>
        <w:t>brief</w:t>
      </w:r>
      <w:r>
        <w:rPr>
          <w:rFonts w:ascii="Calibri"/>
          <w:spacing w:val="-9"/>
        </w:rPr>
        <w:t xml:space="preserve"> </w:t>
      </w:r>
      <w:r>
        <w:rPr>
          <w:rFonts w:ascii="Calibri"/>
        </w:rPr>
        <w:t>comments</w:t>
      </w:r>
      <w:r>
        <w:rPr>
          <w:rFonts w:ascii="Calibri"/>
          <w:spacing w:val="-8"/>
        </w:rPr>
        <w:t xml:space="preserve"> </w:t>
      </w:r>
      <w:r>
        <w:rPr>
          <w:rFonts w:ascii="Calibri"/>
        </w:rPr>
        <w:t>from</w:t>
      </w:r>
      <w:r>
        <w:rPr>
          <w:rFonts w:ascii="Calibri"/>
          <w:spacing w:val="-27"/>
        </w:rPr>
        <w:t xml:space="preserve"> </w:t>
      </w:r>
      <w:r>
        <w:rPr>
          <w:rFonts w:ascii="Calibri"/>
          <w:noProof/>
          <w:spacing w:val="-27"/>
          <w:position w:val="-7"/>
        </w:rPr>
        <w:drawing>
          <wp:inline distT="0" distB="0" distL="0" distR="0">
            <wp:extent cx="681507" cy="183591"/>
            <wp:effectExtent l="0" t="0" r="0" b="0"/>
            <wp:docPr id="194" name="Image 194"/>
            <wp:cNvGraphicFramePr/>
            <a:graphic xmlns:a="http://schemas.openxmlformats.org/drawingml/2006/main">
              <a:graphicData uri="http://schemas.openxmlformats.org/drawingml/2006/picture">
                <pic:pic xmlns:pic="http://schemas.openxmlformats.org/drawingml/2006/picture">
                  <pic:nvPicPr>
                    <pic:cNvPr id="194" name="Image 194"/>
                    <pic:cNvPicPr/>
                  </pic:nvPicPr>
                  <pic:blipFill>
                    <a:blip xmlns:r="http://schemas.openxmlformats.org/officeDocument/2006/relationships" r:embed="rId15" cstate="print"/>
                    <a:stretch>
                      <a:fillRect/>
                    </a:stretch>
                  </pic:blipFill>
                  <pic:spPr>
                    <a:xfrm>
                      <a:off x="0" y="0"/>
                      <a:ext cx="681507" cy="183591"/>
                    </a:xfrm>
                    <a:prstGeom prst="rect">
                      <a:avLst/>
                    </a:prstGeom>
                  </pic:spPr>
                </pic:pic>
              </a:graphicData>
            </a:graphic>
          </wp:inline>
        </w:drawing>
      </w:r>
      <w:r>
        <w:rPr>
          <w:rFonts w:ascii="Times New Roman"/>
          <w:spacing w:val="31"/>
        </w:rPr>
        <w:t xml:space="preserve"> </w:t>
      </w:r>
      <w:r>
        <w:rPr>
          <w:rFonts w:ascii="Calibri"/>
        </w:rPr>
        <w:t>to</w:t>
      </w:r>
      <w:r>
        <w:rPr>
          <w:rFonts w:ascii="Calibri"/>
          <w:spacing w:val="-8"/>
        </w:rPr>
        <w:t xml:space="preserve"> </w:t>
      </w:r>
      <w:r>
        <w:rPr>
          <w:rFonts w:ascii="Calibri"/>
        </w:rPr>
        <w:t>you</w:t>
      </w:r>
      <w:r>
        <w:rPr>
          <w:rFonts w:ascii="Calibri"/>
          <w:spacing w:val="-9"/>
        </w:rPr>
        <w:t xml:space="preserve"> </w:t>
      </w:r>
      <w:r>
        <w:rPr>
          <w:rFonts w:ascii="Calibri"/>
          <w:spacing w:val="-2"/>
        </w:rPr>
        <w:t>before.</w:t>
      </w:r>
    </w:p>
    <w:p w:rsidR="00000000">
      <w:pPr>
        <w:pStyle w:val="BodyText"/>
        <w:spacing w:before="70"/>
        <w:rPr>
          <w:rFonts w:ascii="Calibri"/>
        </w:rPr>
      </w:pPr>
    </w:p>
    <w:p w:rsidR="00000000">
      <w:pPr>
        <w:pStyle w:val="BodyText"/>
        <w:spacing w:line="280" w:lineRule="auto"/>
        <w:ind w:left="143" w:right="186"/>
        <w:jc w:val="both"/>
        <w:rPr>
          <w:rFonts w:ascii="Calibri" w:hAnsi="Calibri"/>
        </w:rPr>
      </w:pPr>
      <w:r>
        <w:rPr>
          <w:rFonts w:ascii="Calibri" w:hAnsi="Calibri"/>
        </w:rPr>
        <w:t>I've</w:t>
      </w:r>
      <w:r>
        <w:rPr>
          <w:rFonts w:ascii="Calibri" w:hAnsi="Calibri"/>
          <w:spacing w:val="-4"/>
        </w:rPr>
        <w:t xml:space="preserve"> </w:t>
      </w:r>
      <w:r>
        <w:rPr>
          <w:rFonts w:ascii="Calibri" w:hAnsi="Calibri"/>
        </w:rPr>
        <w:t>tried</w:t>
      </w:r>
      <w:r>
        <w:rPr>
          <w:rFonts w:ascii="Calibri" w:hAnsi="Calibri"/>
          <w:spacing w:val="-4"/>
        </w:rPr>
        <w:t xml:space="preserve"> </w:t>
      </w:r>
      <w:r>
        <w:rPr>
          <w:rFonts w:ascii="Calibri" w:hAnsi="Calibri"/>
        </w:rPr>
        <w:t>to</w:t>
      </w:r>
      <w:r>
        <w:rPr>
          <w:rFonts w:ascii="Calibri" w:hAnsi="Calibri"/>
          <w:spacing w:val="-4"/>
        </w:rPr>
        <w:t xml:space="preserve"> </w:t>
      </w:r>
      <w:r>
        <w:rPr>
          <w:rFonts w:ascii="Calibri" w:hAnsi="Calibri"/>
        </w:rPr>
        <w:t>address</w:t>
      </w:r>
      <w:r>
        <w:rPr>
          <w:rFonts w:ascii="Calibri" w:hAnsi="Calibri"/>
          <w:spacing w:val="-4"/>
        </w:rPr>
        <w:t xml:space="preserve"> </w:t>
      </w:r>
      <w:r>
        <w:rPr>
          <w:rFonts w:ascii="Calibri" w:hAnsi="Calibri"/>
        </w:rPr>
        <w:t>his</w:t>
      </w:r>
      <w:r>
        <w:rPr>
          <w:rFonts w:ascii="Calibri" w:hAnsi="Calibri"/>
          <w:spacing w:val="-4"/>
        </w:rPr>
        <w:t xml:space="preserve"> </w:t>
      </w:r>
      <w:r>
        <w:rPr>
          <w:rFonts w:ascii="Calibri" w:hAnsi="Calibri"/>
        </w:rPr>
        <w:t>comments</w:t>
      </w:r>
      <w:r>
        <w:rPr>
          <w:rFonts w:ascii="Calibri" w:hAnsi="Calibri"/>
          <w:spacing w:val="-4"/>
        </w:rPr>
        <w:t xml:space="preserve"> </w:t>
      </w:r>
      <w:r>
        <w:rPr>
          <w:rFonts w:ascii="Calibri" w:hAnsi="Calibri"/>
        </w:rPr>
        <w:t>in</w:t>
      </w:r>
      <w:r>
        <w:rPr>
          <w:rFonts w:ascii="Calibri" w:hAnsi="Calibri"/>
          <w:spacing w:val="-4"/>
        </w:rPr>
        <w:t xml:space="preserve"> </w:t>
      </w:r>
      <w:r>
        <w:rPr>
          <w:rFonts w:ascii="Calibri" w:hAnsi="Calibri"/>
        </w:rPr>
        <w:t>the</w:t>
      </w:r>
      <w:r>
        <w:rPr>
          <w:rFonts w:ascii="Calibri" w:hAnsi="Calibri"/>
          <w:spacing w:val="-4"/>
        </w:rPr>
        <w:t xml:space="preserve"> </w:t>
      </w:r>
      <w:r>
        <w:rPr>
          <w:rFonts w:ascii="Calibri" w:hAnsi="Calibri"/>
        </w:rPr>
        <w:t>report</w:t>
      </w:r>
      <w:r>
        <w:rPr>
          <w:rFonts w:ascii="Calibri" w:hAnsi="Calibri"/>
          <w:spacing w:val="-4"/>
        </w:rPr>
        <w:t xml:space="preserve"> </w:t>
      </w:r>
      <w:r>
        <w:rPr>
          <w:rFonts w:ascii="Calibri" w:hAnsi="Calibri"/>
        </w:rPr>
        <w:t>apart</w:t>
      </w:r>
      <w:r>
        <w:rPr>
          <w:rFonts w:ascii="Calibri" w:hAnsi="Calibri"/>
          <w:spacing w:val="-4"/>
        </w:rPr>
        <w:t xml:space="preserve"> </w:t>
      </w:r>
      <w:r>
        <w:rPr>
          <w:rFonts w:ascii="Calibri" w:hAnsi="Calibri"/>
        </w:rPr>
        <w:t>from</w:t>
      </w:r>
      <w:r>
        <w:rPr>
          <w:rFonts w:ascii="Calibri" w:hAnsi="Calibri"/>
          <w:spacing w:val="-4"/>
        </w:rPr>
        <w:t xml:space="preserve"> </w:t>
      </w:r>
      <w:r>
        <w:rPr>
          <w:rFonts w:ascii="Calibri" w:hAnsi="Calibri"/>
        </w:rPr>
        <w:t>the</w:t>
      </w:r>
      <w:r>
        <w:rPr>
          <w:rFonts w:ascii="Calibri" w:hAnsi="Calibri"/>
          <w:spacing w:val="-4"/>
        </w:rPr>
        <w:t xml:space="preserve"> </w:t>
      </w:r>
      <w:r>
        <w:rPr>
          <w:rFonts w:ascii="Calibri" w:hAnsi="Calibri"/>
        </w:rPr>
        <w:t>last</w:t>
      </w:r>
      <w:r>
        <w:rPr>
          <w:rFonts w:ascii="Calibri" w:hAnsi="Calibri"/>
          <w:spacing w:val="-4"/>
        </w:rPr>
        <w:t xml:space="preserve"> </w:t>
      </w:r>
      <w:r>
        <w:rPr>
          <w:rFonts w:ascii="Calibri" w:hAnsi="Calibri"/>
        </w:rPr>
        <w:t>one</w:t>
      </w:r>
      <w:r>
        <w:rPr>
          <w:rFonts w:ascii="Calibri" w:hAnsi="Calibri"/>
          <w:spacing w:val="-4"/>
        </w:rPr>
        <w:t xml:space="preserve"> </w:t>
      </w:r>
      <w:r>
        <w:rPr>
          <w:rFonts w:ascii="Calibri" w:hAnsi="Calibri"/>
        </w:rPr>
        <w:t>on</w:t>
      </w:r>
      <w:r>
        <w:rPr>
          <w:rFonts w:ascii="Calibri" w:hAnsi="Calibri"/>
          <w:spacing w:val="-4"/>
        </w:rPr>
        <w:t xml:space="preserve"> </w:t>
      </w:r>
      <w:r>
        <w:rPr>
          <w:rFonts w:ascii="Calibri" w:hAnsi="Calibri"/>
        </w:rPr>
        <w:t>CO2</w:t>
      </w:r>
      <w:r>
        <w:rPr>
          <w:rFonts w:ascii="Calibri" w:hAnsi="Calibri"/>
          <w:spacing w:val="-4"/>
        </w:rPr>
        <w:t xml:space="preserve"> </w:t>
      </w:r>
      <w:r>
        <w:rPr>
          <w:rFonts w:ascii="Calibri" w:hAnsi="Calibri"/>
        </w:rPr>
        <w:t>uptake</w:t>
      </w:r>
      <w:r>
        <w:rPr>
          <w:rFonts w:ascii="Calibri" w:hAnsi="Calibri"/>
          <w:spacing w:val="-4"/>
        </w:rPr>
        <w:t xml:space="preserve"> </w:t>
      </w:r>
      <w:r>
        <w:rPr>
          <w:rFonts w:ascii="Calibri" w:hAnsi="Calibri"/>
        </w:rPr>
        <w:t>by</w:t>
      </w:r>
      <w:r>
        <w:rPr>
          <w:rFonts w:ascii="Calibri" w:hAnsi="Calibri"/>
          <w:spacing w:val="-4"/>
        </w:rPr>
        <w:t xml:space="preserve"> </w:t>
      </w:r>
      <w:r>
        <w:rPr>
          <w:rFonts w:ascii="Calibri" w:hAnsi="Calibri"/>
        </w:rPr>
        <w:t>heather (above ground biomass) "may not be (probably isn’t) indicative of peat C accumulation" (as in his cropped</w:t>
      </w:r>
      <w:r>
        <w:rPr>
          <w:rFonts w:ascii="Calibri" w:hAnsi="Calibri"/>
          <w:spacing w:val="-2"/>
        </w:rPr>
        <w:t xml:space="preserve"> </w:t>
      </w:r>
      <w:r>
        <w:rPr>
          <w:rFonts w:ascii="Calibri" w:hAnsi="Calibri"/>
        </w:rPr>
        <w:t>example</w:t>
      </w:r>
      <w:r>
        <w:rPr>
          <w:rFonts w:ascii="Calibri" w:hAnsi="Calibri"/>
          <w:spacing w:val="-2"/>
        </w:rPr>
        <w:t xml:space="preserve"> </w:t>
      </w:r>
      <w:r>
        <w:rPr>
          <w:rFonts w:ascii="Calibri" w:hAnsi="Calibri"/>
        </w:rPr>
        <w:t>paper)</w:t>
      </w:r>
      <w:r>
        <w:rPr>
          <w:rFonts w:ascii="Calibri" w:hAnsi="Calibri"/>
          <w:spacing w:val="-2"/>
        </w:rPr>
        <w:t xml:space="preserve"> </w:t>
      </w:r>
      <w:r>
        <w:rPr>
          <w:rFonts w:ascii="Calibri" w:hAnsi="Calibri"/>
        </w:rPr>
        <w:t>and</w:t>
      </w:r>
      <w:r>
        <w:rPr>
          <w:rFonts w:ascii="Calibri" w:hAnsi="Calibri"/>
          <w:spacing w:val="-2"/>
        </w:rPr>
        <w:t xml:space="preserve"> </w:t>
      </w:r>
      <w:r>
        <w:rPr>
          <w:rFonts w:ascii="Calibri" w:hAnsi="Calibri"/>
        </w:rPr>
        <w:t>wondered</w:t>
      </w:r>
      <w:r>
        <w:rPr>
          <w:rFonts w:ascii="Calibri" w:hAnsi="Calibri"/>
          <w:spacing w:val="-2"/>
        </w:rPr>
        <w:t xml:space="preserve"> </w:t>
      </w:r>
      <w:r>
        <w:rPr>
          <w:rFonts w:ascii="Calibri" w:hAnsi="Calibri"/>
        </w:rPr>
        <w:t>whether</w:t>
      </w:r>
      <w:r>
        <w:rPr>
          <w:rFonts w:ascii="Calibri" w:hAnsi="Calibri"/>
          <w:spacing w:val="-2"/>
        </w:rPr>
        <w:t xml:space="preserve"> </w:t>
      </w:r>
      <w:r>
        <w:rPr>
          <w:rFonts w:ascii="Calibri" w:hAnsi="Calibri"/>
        </w:rPr>
        <w:t>we</w:t>
      </w:r>
      <w:r>
        <w:rPr>
          <w:rFonts w:ascii="Calibri" w:hAnsi="Calibri"/>
          <w:spacing w:val="-2"/>
        </w:rPr>
        <w:t xml:space="preserve"> </w:t>
      </w:r>
      <w:r>
        <w:rPr>
          <w:rFonts w:ascii="Calibri" w:hAnsi="Calibri"/>
        </w:rPr>
        <w:t>might</w:t>
      </w:r>
      <w:r>
        <w:rPr>
          <w:rFonts w:ascii="Calibri" w:hAnsi="Calibri"/>
          <w:spacing w:val="-2"/>
        </w:rPr>
        <w:t xml:space="preserve"> </w:t>
      </w:r>
      <w:r>
        <w:rPr>
          <w:rFonts w:ascii="Calibri" w:hAnsi="Calibri"/>
        </w:rPr>
        <w:t>be</w:t>
      </w:r>
      <w:r>
        <w:rPr>
          <w:rFonts w:ascii="Calibri" w:hAnsi="Calibri"/>
          <w:spacing w:val="-2"/>
        </w:rPr>
        <w:t xml:space="preserve"> </w:t>
      </w:r>
      <w:r>
        <w:rPr>
          <w:rFonts w:ascii="Calibri" w:hAnsi="Calibri"/>
        </w:rPr>
        <w:t>able</w:t>
      </w:r>
      <w:r>
        <w:rPr>
          <w:rFonts w:ascii="Calibri" w:hAnsi="Calibri"/>
          <w:spacing w:val="-2"/>
        </w:rPr>
        <w:t xml:space="preserve"> </w:t>
      </w:r>
      <w:r>
        <w:rPr>
          <w:rFonts w:ascii="Calibri" w:hAnsi="Calibri"/>
        </w:rPr>
        <w:t>to</w:t>
      </w:r>
      <w:r>
        <w:rPr>
          <w:rFonts w:ascii="Calibri" w:hAnsi="Calibri"/>
          <w:spacing w:val="-2"/>
        </w:rPr>
        <w:t xml:space="preserve"> </w:t>
      </w:r>
      <w:r>
        <w:rPr>
          <w:rFonts w:ascii="Calibri" w:hAnsi="Calibri"/>
        </w:rPr>
        <w:t>add</w:t>
      </w:r>
      <w:r>
        <w:rPr>
          <w:rFonts w:ascii="Calibri" w:hAnsi="Calibri"/>
          <w:spacing w:val="-2"/>
        </w:rPr>
        <w:t xml:space="preserve"> </w:t>
      </w:r>
      <w:r>
        <w:rPr>
          <w:rFonts w:ascii="Calibri" w:hAnsi="Calibri"/>
        </w:rPr>
        <w:t>a</w:t>
      </w:r>
      <w:r>
        <w:rPr>
          <w:rFonts w:ascii="Calibri" w:hAnsi="Calibri"/>
          <w:spacing w:val="-2"/>
        </w:rPr>
        <w:t xml:space="preserve"> </w:t>
      </w:r>
      <w:r>
        <w:rPr>
          <w:rFonts w:ascii="Calibri" w:hAnsi="Calibri"/>
        </w:rPr>
        <w:t>brief</w:t>
      </w:r>
      <w:r>
        <w:rPr>
          <w:rFonts w:ascii="Calibri" w:hAnsi="Calibri"/>
          <w:spacing w:val="-2"/>
        </w:rPr>
        <w:t xml:space="preserve"> </w:t>
      </w:r>
      <w:r>
        <w:rPr>
          <w:rFonts w:ascii="Calibri" w:hAnsi="Calibri"/>
        </w:rPr>
        <w:t>sentence</w:t>
      </w:r>
      <w:r>
        <w:rPr>
          <w:rFonts w:ascii="Calibri" w:hAnsi="Calibri"/>
          <w:spacing w:val="-2"/>
        </w:rPr>
        <w:t xml:space="preserve"> </w:t>
      </w:r>
      <w:r>
        <w:rPr>
          <w:rFonts w:ascii="Calibri" w:hAnsi="Calibri"/>
        </w:rPr>
        <w:t>on</w:t>
      </w:r>
      <w:r>
        <w:rPr>
          <w:rFonts w:ascii="Calibri" w:hAnsi="Calibri"/>
          <w:spacing w:val="-2"/>
        </w:rPr>
        <w:t xml:space="preserve"> </w:t>
      </w:r>
      <w:r>
        <w:rPr>
          <w:rFonts w:ascii="Calibri" w:hAnsi="Calibri"/>
        </w:rPr>
        <w:t>it</w:t>
      </w:r>
      <w:r>
        <w:rPr>
          <w:rFonts w:ascii="Calibri" w:hAnsi="Calibri"/>
          <w:spacing w:val="-2"/>
        </w:rPr>
        <w:t xml:space="preserve"> </w:t>
      </w:r>
      <w:r>
        <w:rPr>
          <w:rFonts w:ascii="Calibri" w:hAnsi="Calibri"/>
        </w:rPr>
        <w:t>in the C section as it seems a good point to make.</w:t>
      </w:r>
    </w:p>
    <w:p w:rsidR="00000000">
      <w:pPr>
        <w:pStyle w:val="BodyText"/>
        <w:spacing w:before="52"/>
        <w:rPr>
          <w:rFonts w:ascii="Calibri"/>
          <w:sz w:val="20"/>
        </w:rPr>
      </w:pPr>
      <w:r>
        <w:rPr>
          <w:rFonts w:ascii="Calibri"/>
          <w:noProof/>
          <w:sz w:val="20"/>
        </w:rPr>
        <mc:AlternateContent>
          <mc:Choice Requires="wps">
            <w:drawing>
              <wp:anchor distT="0" distB="0" distL="0" distR="0" simplePos="0" relativeHeight="251832320" behindDoc="1" locked="0" layoutInCell="1" allowOverlap="1">
                <wp:simplePos x="0" y="0"/>
                <wp:positionH relativeFrom="page">
                  <wp:posOffset>977900</wp:posOffset>
                </wp:positionH>
                <wp:positionV relativeFrom="paragraph">
                  <wp:posOffset>203772</wp:posOffset>
                </wp:positionV>
                <wp:extent cx="295910" cy="184150"/>
                <wp:effectExtent l="0" t="0" r="0" b="0"/>
                <wp:wrapTopAndBottom/>
                <wp:docPr id="195" name="Graphic 195"/>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295910" cy="184150"/>
                        </a:xfrm>
                        <a:custGeom>
                          <a:avLst/>
                          <a:gdLst/>
                          <a:ahLst/>
                          <a:cxnLst/>
                          <a:rect l="l" t="t" r="r" b="b"/>
                          <a:pathLst>
                            <a:path w="295910" h="184150">
                              <a:moveTo>
                                <a:pt x="295897" y="0"/>
                              </a:moveTo>
                              <a:lnTo>
                                <a:pt x="0" y="0"/>
                              </a:lnTo>
                              <a:lnTo>
                                <a:pt x="0" y="183591"/>
                              </a:lnTo>
                              <a:lnTo>
                                <a:pt x="295897" y="183591"/>
                              </a:lnTo>
                              <a:lnTo>
                                <a:pt x="29589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95" o:spid="_x0000_s1125" style="height:14.5pt;margin-left:77pt;margin-top:16.05pt;mso-position-horizontal-relative:page;mso-wrap-distance-bottom:0;mso-wrap-distance-left:0;mso-wrap-distance-right:0;mso-wrap-distance-top:0;mso-wrap-style:square;position:absolute;v-text-anchor:top;visibility:visible;width:23.3pt;z-index:-251483136" coordsize="295910,184150" path="m295897,l,,,183591l295897,183591l295897,xe" fillcolor="black" stroked="f">
                <v:path arrowok="t"/>
                <w10:wrap type="topAndBottom"/>
              </v:shape>
            </w:pict>
          </mc:Fallback>
        </mc:AlternateContent>
      </w:r>
      <w:r>
        <w:rPr>
          <w:rFonts w:ascii="Calibri"/>
          <w:noProof/>
          <w:sz w:val="20"/>
        </w:rPr>
        <mc:AlternateContent>
          <mc:Choice Requires="wpg">
            <w:drawing>
              <wp:anchor distT="0" distB="0" distL="0" distR="0" simplePos="0" relativeHeight="251834368" behindDoc="1" locked="0" layoutInCell="1" allowOverlap="1">
                <wp:simplePos x="0" y="0"/>
                <wp:positionH relativeFrom="page">
                  <wp:posOffset>990600</wp:posOffset>
                </wp:positionH>
                <wp:positionV relativeFrom="paragraph">
                  <wp:posOffset>649694</wp:posOffset>
                </wp:positionV>
                <wp:extent cx="5476875" cy="19685"/>
                <wp:effectExtent l="0" t="0" r="0" b="0"/>
                <wp:wrapTopAndBottom/>
                <wp:docPr id="196" name="Group 196"/>
                <wp:cNvGraphicFramePr/>
                <a:graphic xmlns:a="http://schemas.openxmlformats.org/drawingml/2006/main">
                  <a:graphicData uri="http://schemas.microsoft.com/office/word/2010/wordprocessingGroup">
                    <wpg:wgp xmlns:wpg="http://schemas.microsoft.com/office/word/2010/wordprocessingGroup">
                      <wpg:cNvGrpSpPr>
                        <a:grpSpLocks/>
                      </wpg:cNvGrpSpPr>
                      <wpg:grpSpPr>
                        <a:xfrm>
                          <a:off x="0" y="0"/>
                          <a:ext cx="5476875" cy="19685"/>
                          <a:chOff x="0" y="0"/>
                          <a:chExt cx="5476875" cy="19685"/>
                        </a:xfrm>
                      </wpg:grpSpPr>
                      <wps:wsp xmlns:wps="http://schemas.microsoft.com/office/word/2010/wordprocessingShape">
                        <wps:cNvPr id="197" name="Graphic 197"/>
                        <wps:cNvSpPr/>
                        <wps:spPr>
                          <a:xfrm>
                            <a:off x="3" y="3"/>
                            <a:ext cx="5476875" cy="9525"/>
                          </a:xfrm>
                          <a:custGeom>
                            <a:avLst/>
                            <a:gdLst/>
                            <a:ahLst/>
                            <a:cxnLst/>
                            <a:rect l="l" t="t" r="r" b="b"/>
                            <a:pathLst>
                              <a:path w="5476875" h="9525">
                                <a:moveTo>
                                  <a:pt x="5476862" y="0"/>
                                </a:moveTo>
                                <a:lnTo>
                                  <a:pt x="0" y="0"/>
                                </a:lnTo>
                                <a:lnTo>
                                  <a:pt x="9525" y="9525"/>
                                </a:lnTo>
                                <a:lnTo>
                                  <a:pt x="5467350" y="9525"/>
                                </a:lnTo>
                                <a:lnTo>
                                  <a:pt x="5476862" y="0"/>
                                </a:lnTo>
                                <a:close/>
                              </a:path>
                            </a:pathLst>
                          </a:custGeom>
                          <a:solidFill>
                            <a:srgbClr val="9A9A9A"/>
                          </a:solidFill>
                        </wps:spPr>
                        <wps:bodyPr wrap="square" lIns="0" tIns="0" rIns="0" bIns="0" rtlCol="0">
                          <a:prstTxWarp prst="textNoShape">
                            <a:avLst/>
                          </a:prstTxWarp>
                          <a:noAutofit/>
                        </wps:bodyPr>
                      </wps:wsp>
                      <wps:wsp xmlns:wps="http://schemas.microsoft.com/office/word/2010/wordprocessingShape">
                        <wps:cNvPr id="198" name="Graphic 198"/>
                        <wps:cNvSpPr/>
                        <wps:spPr>
                          <a:xfrm>
                            <a:off x="0" y="9525"/>
                            <a:ext cx="5476875" cy="10160"/>
                          </a:xfrm>
                          <a:custGeom>
                            <a:avLst/>
                            <a:gdLst/>
                            <a:ahLst/>
                            <a:cxnLst/>
                            <a:rect l="l" t="t" r="r" b="b"/>
                            <a:pathLst>
                              <a:path w="5476875" h="10160">
                                <a:moveTo>
                                  <a:pt x="5467350" y="0"/>
                                </a:moveTo>
                                <a:lnTo>
                                  <a:pt x="9525" y="0"/>
                                </a:lnTo>
                                <a:lnTo>
                                  <a:pt x="0" y="9537"/>
                                </a:lnTo>
                                <a:lnTo>
                                  <a:pt x="5476875" y="9537"/>
                                </a:lnTo>
                                <a:lnTo>
                                  <a:pt x="5467350" y="0"/>
                                </a:lnTo>
                                <a:close/>
                              </a:path>
                            </a:pathLst>
                          </a:custGeom>
                          <a:solidFill>
                            <a:srgbClr val="EDEDED"/>
                          </a:solidFill>
                        </wps:spPr>
                        <wps:bodyPr wrap="square" lIns="0" tIns="0" rIns="0" bIns="0" rtlCol="0">
                          <a:prstTxWarp prst="textNoShape">
                            <a:avLst/>
                          </a:prstTxWarp>
                          <a:noAutofit/>
                        </wps:bodyPr>
                      </wps:wsp>
                      <wps:wsp xmlns:wps="http://schemas.microsoft.com/office/word/2010/wordprocessingShape">
                        <wps:cNvPr id="199" name="Graphic 199"/>
                        <wps:cNvSpPr/>
                        <wps:spPr>
                          <a:xfrm>
                            <a:off x="3" y="7"/>
                            <a:ext cx="9525" cy="19050"/>
                          </a:xfrm>
                          <a:custGeom>
                            <a:avLst/>
                            <a:gdLst/>
                            <a:ahLst/>
                            <a:cxnLst/>
                            <a:rect l="l" t="t" r="r" b="b"/>
                            <a:pathLst>
                              <a:path w="9525" h="19050">
                                <a:moveTo>
                                  <a:pt x="0" y="0"/>
                                </a:moveTo>
                                <a:lnTo>
                                  <a:pt x="0" y="19050"/>
                                </a:lnTo>
                                <a:lnTo>
                                  <a:pt x="9525" y="9512"/>
                                </a:lnTo>
                                <a:lnTo>
                                  <a:pt x="0" y="0"/>
                                </a:lnTo>
                                <a:close/>
                              </a:path>
                            </a:pathLst>
                          </a:custGeom>
                          <a:solidFill>
                            <a:srgbClr val="9A9A9A"/>
                          </a:solidFill>
                        </wps:spPr>
                        <wps:bodyPr wrap="square" lIns="0" tIns="0" rIns="0" bIns="0" rtlCol="0">
                          <a:prstTxWarp prst="textNoShape">
                            <a:avLst/>
                          </a:prstTxWarp>
                          <a:noAutofit/>
                        </wps:bodyPr>
                      </wps:wsp>
                      <wps:wsp xmlns:wps="http://schemas.microsoft.com/office/word/2010/wordprocessingShape">
                        <wps:cNvPr id="200" name="Graphic 200"/>
                        <wps:cNvSpPr/>
                        <wps:spPr>
                          <a:xfrm>
                            <a:off x="5467350" y="0"/>
                            <a:ext cx="9525" cy="19685"/>
                          </a:xfrm>
                          <a:custGeom>
                            <a:avLst/>
                            <a:gdLst/>
                            <a:ahLst/>
                            <a:cxnLst/>
                            <a:rect l="l" t="t" r="r" b="b"/>
                            <a:pathLst>
                              <a:path w="9525" h="19685">
                                <a:moveTo>
                                  <a:pt x="9525" y="0"/>
                                </a:moveTo>
                                <a:lnTo>
                                  <a:pt x="0" y="9525"/>
                                </a:lnTo>
                                <a:lnTo>
                                  <a:pt x="9525" y="19062"/>
                                </a:lnTo>
                                <a:lnTo>
                                  <a:pt x="9525" y="0"/>
                                </a:lnTo>
                                <a:close/>
                              </a:path>
                            </a:pathLst>
                          </a:custGeom>
                          <a:solidFill>
                            <a:srgbClr val="EDEDED"/>
                          </a:solidFill>
                        </wps:spPr>
                        <wps:bodyPr wrap="square" lIns="0" tIns="0" rIns="0" bIns="0" rtlCol="0">
                          <a:prstTxWarp prst="textNoShape">
                            <a:avLst/>
                          </a:prstTxWarp>
                          <a:noAutofit/>
                        </wps:bodyPr>
                      </wps:wsp>
                    </wpg:wgp>
                  </a:graphicData>
                </a:graphic>
              </wp:anchor>
            </w:drawing>
          </mc:Choice>
          <mc:Fallback>
            <w:pict>
              <v:group id="Group 196" o:spid="_x0000_s1126" style="height:1.55pt;margin-left:78pt;margin-top:51.15pt;mso-position-horizontal-relative:page;mso-wrap-distance-left:0;mso-wrap-distance-right:0;position:absolute;width:431.25pt;z-index:-251481088" coordsize="54768,196">
                <v:shape id="Graphic 197" o:spid="_x0000_s1127" style="height:95;mso-wrap-style:square;position:absolute;v-text-anchor:top;visibility:visible;width:54768" coordsize="5476875,9525" path="m5476862,l,,9525,9525l5467350,9525l5476862,xe" fillcolor="#9a9a9a" stroked="f">
                  <v:path arrowok="t"/>
                </v:shape>
                <v:shape id="Graphic 198" o:spid="_x0000_s1128" style="height:101;mso-wrap-style:square;position:absolute;top:95;v-text-anchor:top;visibility:visible;width:54768" coordsize="5476875,10160" path="m5467350,l9525,,,9537l5476875,9537l5467350,xe" fillcolor="#ededed" stroked="f">
                  <v:path arrowok="t"/>
                </v:shape>
                <v:shape id="Graphic 199" o:spid="_x0000_s1129" style="height:190;mso-wrap-style:square;position:absolute;v-text-anchor:top;visibility:visible;width:95" coordsize="9525,19050" path="m,l,19050,9525,9512,,xe" fillcolor="#9a9a9a" stroked="f">
                  <v:path arrowok="t"/>
                </v:shape>
                <v:shape id="Graphic 200" o:spid="_x0000_s1130" style="height:196;left:54673;mso-wrap-style:square;position:absolute;v-text-anchor:top;visibility:visible;width:95" coordsize="9525,19685" path="m9525,l,9525l9525,19062l9525,xe" fillcolor="#ededed" stroked="f">
                  <v:path arrowok="t"/>
                </v:shape>
                <w10:wrap type="topAndBottom"/>
              </v:group>
            </w:pict>
          </mc:Fallback>
        </mc:AlternateContent>
      </w:r>
    </w:p>
    <w:p w:rsidR="00000000">
      <w:pPr>
        <w:pStyle w:val="BodyText"/>
        <w:spacing w:before="144"/>
        <w:rPr>
          <w:rFonts w:ascii="Calibri"/>
          <w:sz w:val="20"/>
        </w:rPr>
      </w:pPr>
    </w:p>
    <w:p w:rsidR="00000000">
      <w:pPr>
        <w:pStyle w:val="Heading9"/>
        <w:spacing w:before="120"/>
        <w:ind w:left="143"/>
        <w:rPr>
          <w:rFonts w:ascii="Calibri"/>
        </w:rPr>
      </w:pPr>
      <w:r>
        <w:rPr>
          <w:rFonts w:ascii="Calibri"/>
          <w:spacing w:val="-2"/>
        </w:rPr>
        <w:t>From:</w:t>
      </w:r>
    </w:p>
    <w:p w:rsidR="00000000">
      <w:pPr>
        <w:pStyle w:val="BodyText"/>
        <w:spacing w:before="32"/>
        <w:ind w:left="143"/>
        <w:rPr>
          <w:rFonts w:ascii="Calibri Light"/>
        </w:rPr>
      </w:pPr>
      <w:r>
        <w:rPr>
          <w:rFonts w:ascii="Calibri Light"/>
          <w:noProof/>
        </w:rPr>
        <mc:AlternateContent>
          <mc:Choice Requires="wps">
            <w:drawing>
              <wp:anchor distT="0" distB="0" distL="0" distR="0" simplePos="0" relativeHeight="251704320" behindDoc="0" locked="0" layoutInCell="1" allowOverlap="1">
                <wp:simplePos x="0" y="0"/>
                <wp:positionH relativeFrom="page">
                  <wp:posOffset>1358946</wp:posOffset>
                </wp:positionH>
                <wp:positionV relativeFrom="paragraph">
                  <wp:posOffset>-160505</wp:posOffset>
                </wp:positionV>
                <wp:extent cx="2076450" cy="174625"/>
                <wp:effectExtent l="0" t="0" r="0" b="0"/>
                <wp:wrapNone/>
                <wp:docPr id="201" name="Graphic 201"/>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2076450" cy="174625"/>
                        </a:xfrm>
                        <a:custGeom>
                          <a:avLst/>
                          <a:gdLst/>
                          <a:ahLst/>
                          <a:cxnLst/>
                          <a:rect l="l" t="t" r="r" b="b"/>
                          <a:pathLst>
                            <a:path w="2076450" h="174625">
                              <a:moveTo>
                                <a:pt x="2075827" y="0"/>
                              </a:moveTo>
                              <a:lnTo>
                                <a:pt x="0" y="0"/>
                              </a:lnTo>
                              <a:lnTo>
                                <a:pt x="0" y="174447"/>
                              </a:lnTo>
                              <a:lnTo>
                                <a:pt x="2075827" y="174447"/>
                              </a:lnTo>
                              <a:lnTo>
                                <a:pt x="20758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01" o:spid="_x0000_s1131" style="height:13.75pt;margin-left:107pt;margin-top:-12.65pt;mso-position-horizontal-relative:page;mso-wrap-distance-bottom:0;mso-wrap-distance-left:0;mso-wrap-distance-right:0;mso-wrap-distance-top:0;mso-wrap-style:square;position:absolute;v-text-anchor:top;visibility:visible;width:163.5pt;z-index:251705344" coordsize="2076450,174625" path="m2075827,l,,,174447l2075827,174447l2075827,xe" fillcolor="black" stroked="f">
                <v:path arrowok="t"/>
                <w10:wrap anchorx="page"/>
              </v:shape>
            </w:pict>
          </mc:Fallback>
        </mc:AlternateContent>
      </w:r>
      <w:r>
        <w:rPr>
          <w:rFonts w:ascii="Calibri"/>
          <w:b/>
        </w:rPr>
        <w:t>Sent:</w:t>
      </w:r>
      <w:r>
        <w:rPr>
          <w:rFonts w:ascii="Calibri"/>
          <w:b/>
          <w:spacing w:val="11"/>
        </w:rPr>
        <w:t xml:space="preserve"> </w:t>
      </w:r>
      <w:r>
        <w:rPr>
          <w:rFonts w:ascii="Calibri Light"/>
        </w:rPr>
        <w:t>Sunday,</w:t>
      </w:r>
      <w:r>
        <w:rPr>
          <w:rFonts w:ascii="Calibri Light"/>
          <w:spacing w:val="12"/>
        </w:rPr>
        <w:t xml:space="preserve"> </w:t>
      </w:r>
      <w:r>
        <w:rPr>
          <w:rFonts w:ascii="Calibri Light"/>
        </w:rPr>
        <w:t>November</w:t>
      </w:r>
      <w:r>
        <w:rPr>
          <w:rFonts w:ascii="Calibri Light"/>
          <w:spacing w:val="12"/>
        </w:rPr>
        <w:t xml:space="preserve"> </w:t>
      </w:r>
      <w:r>
        <w:rPr>
          <w:rFonts w:ascii="Calibri Light"/>
        </w:rPr>
        <w:t>10,</w:t>
      </w:r>
      <w:r>
        <w:rPr>
          <w:rFonts w:ascii="Calibri Light"/>
          <w:spacing w:val="13"/>
        </w:rPr>
        <w:t xml:space="preserve"> </w:t>
      </w:r>
      <w:r>
        <w:rPr>
          <w:rFonts w:ascii="Calibri Light"/>
        </w:rPr>
        <w:t>2024</w:t>
      </w:r>
      <w:r>
        <w:rPr>
          <w:rFonts w:ascii="Calibri Light"/>
          <w:spacing w:val="12"/>
        </w:rPr>
        <w:t xml:space="preserve"> </w:t>
      </w:r>
      <w:r>
        <w:rPr>
          <w:rFonts w:ascii="Calibri Light"/>
          <w:spacing w:val="-2"/>
        </w:rPr>
        <w:t>13:46</w:t>
      </w:r>
    </w:p>
    <w:p w:rsidR="00000000">
      <w:pPr>
        <w:pStyle w:val="BodyText"/>
        <w:tabs>
          <w:tab w:val="left" w:pos="3016"/>
        </w:tabs>
        <w:spacing w:before="31"/>
        <w:ind w:left="143"/>
        <w:rPr>
          <w:rFonts w:ascii="Calibri Light"/>
        </w:rPr>
      </w:pPr>
      <w:r>
        <w:rPr>
          <w:rFonts w:ascii="Calibri Light"/>
          <w:noProof/>
        </w:rPr>
        <mc:AlternateContent>
          <mc:Choice Requires="wps">
            <w:drawing>
              <wp:anchor distT="0" distB="0" distL="0" distR="0" simplePos="0" relativeHeight="251770880" behindDoc="1" locked="0" layoutInCell="1" allowOverlap="1">
                <wp:simplePos x="0" y="0"/>
                <wp:positionH relativeFrom="page">
                  <wp:posOffset>1197211</wp:posOffset>
                </wp:positionH>
                <wp:positionV relativeFrom="paragraph">
                  <wp:posOffset>29546</wp:posOffset>
                </wp:positionV>
                <wp:extent cx="1605915" cy="174625"/>
                <wp:effectExtent l="0" t="0" r="0" b="0"/>
                <wp:wrapNone/>
                <wp:docPr id="202" name="Graphic 202"/>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1605915" cy="174625"/>
                        </a:xfrm>
                        <a:custGeom>
                          <a:avLst/>
                          <a:gdLst/>
                          <a:ahLst/>
                          <a:cxnLst/>
                          <a:rect l="l" t="t" r="r" b="b"/>
                          <a:pathLst>
                            <a:path w="1605915" h="174625">
                              <a:moveTo>
                                <a:pt x="1605622" y="0"/>
                              </a:moveTo>
                              <a:lnTo>
                                <a:pt x="0" y="0"/>
                              </a:lnTo>
                              <a:lnTo>
                                <a:pt x="0" y="174447"/>
                              </a:lnTo>
                              <a:lnTo>
                                <a:pt x="1605622" y="174447"/>
                              </a:lnTo>
                              <a:lnTo>
                                <a:pt x="16056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02" o:spid="_x0000_s1132" style="height:13.75pt;margin-left:94.25pt;margin-top:2.35pt;mso-position-horizontal-relative:page;mso-wrap-distance-bottom:0;mso-wrap-distance-left:0;mso-wrap-distance-right:0;mso-wrap-distance-top:0;mso-wrap-style:square;position:absolute;v-text-anchor:top;visibility:visible;width:126.45pt;z-index:-251544576" coordsize="1605915,174625" path="m1605622,l,,,174447l1605622,174447l1605622,xe" fillcolor="black" stroked="f">
                <v:path arrowok="t"/>
                <w10:wrap anchorx="page"/>
              </v:shape>
            </w:pict>
          </mc:Fallback>
        </mc:AlternateContent>
      </w:r>
      <w:r>
        <w:rPr>
          <w:rFonts w:ascii="Calibri"/>
          <w:b/>
          <w:spacing w:val="-5"/>
        </w:rPr>
        <w:t>To:</w:t>
      </w:r>
      <w:r>
        <w:rPr>
          <w:rFonts w:ascii="Calibri"/>
          <w:b/>
        </w:rPr>
        <w:tab/>
      </w:r>
      <w:r>
        <w:rPr>
          <w:rFonts w:ascii="Calibri Light"/>
          <w:spacing w:val="-2"/>
        </w:rPr>
        <w:t>@naturalengland.org.uk&gt;</w:t>
      </w:r>
    </w:p>
    <w:p w:rsidR="00000000">
      <w:pPr>
        <w:pStyle w:val="BodyText"/>
        <w:spacing w:before="31" w:line="508" w:lineRule="auto"/>
        <w:ind w:left="143" w:right="4507"/>
        <w:rPr>
          <w:rFonts w:ascii="Calibri Light"/>
        </w:rPr>
      </w:pPr>
      <w:r>
        <w:rPr>
          <w:rFonts w:ascii="Calibri Light"/>
          <w:noProof/>
        </w:rPr>
        <mc:AlternateContent>
          <mc:Choice Requires="wps">
            <w:drawing>
              <wp:anchor distT="0" distB="0" distL="0" distR="0" simplePos="0" relativeHeight="251706368" behindDoc="0" locked="0" layoutInCell="1" allowOverlap="1">
                <wp:simplePos x="0" y="0"/>
                <wp:positionH relativeFrom="page">
                  <wp:posOffset>1130203</wp:posOffset>
                </wp:positionH>
                <wp:positionV relativeFrom="paragraph">
                  <wp:posOffset>391874</wp:posOffset>
                </wp:positionV>
                <wp:extent cx="287655" cy="174625"/>
                <wp:effectExtent l="0" t="0" r="0" b="0"/>
                <wp:wrapNone/>
                <wp:docPr id="203" name="Graphic 203"/>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287655" cy="174625"/>
                        </a:xfrm>
                        <a:custGeom>
                          <a:avLst/>
                          <a:gdLst/>
                          <a:ahLst/>
                          <a:cxnLst/>
                          <a:rect l="l" t="t" r="r" b="b"/>
                          <a:pathLst>
                            <a:path w="287655" h="174625">
                              <a:moveTo>
                                <a:pt x="287464" y="0"/>
                              </a:moveTo>
                              <a:lnTo>
                                <a:pt x="0" y="0"/>
                              </a:lnTo>
                              <a:lnTo>
                                <a:pt x="0" y="174447"/>
                              </a:lnTo>
                              <a:lnTo>
                                <a:pt x="287464" y="174447"/>
                              </a:lnTo>
                              <a:lnTo>
                                <a:pt x="287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03" o:spid="_x0000_s1133" style="height:13.75pt;margin-left:89pt;margin-top:30.85pt;mso-position-horizontal-relative:page;mso-wrap-distance-bottom:0;mso-wrap-distance-left:0;mso-wrap-distance-right:0;mso-wrap-distance-top:0;mso-wrap-style:square;position:absolute;v-text-anchor:top;visibility:visible;width:22.65pt;z-index:251707392" coordsize="287655,174625" path="m287464,l,,,174447l287464,174447l287464,xe" fillcolor="black" stroked="f">
                <v:path arrowok="t"/>
                <w10:wrap anchorx="page"/>
              </v:shape>
            </w:pict>
          </mc:Fallback>
        </mc:AlternateContent>
      </w:r>
      <w:r>
        <w:rPr>
          <w:rFonts w:ascii="Calibri"/>
          <w:b/>
        </w:rPr>
        <w:t xml:space="preserve">Subject: </w:t>
      </w:r>
      <w:r>
        <w:rPr>
          <w:rFonts w:ascii="Calibri Light"/>
        </w:rPr>
        <w:t xml:space="preserve">RE: NE burning evidence review update </w:t>
      </w:r>
      <w:r>
        <w:rPr>
          <w:rFonts w:ascii="Calibri Light"/>
          <w:spacing w:val="-6"/>
        </w:rPr>
        <w:t>Hi</w:t>
      </w:r>
    </w:p>
    <w:p w:rsidR="00000000">
      <w:pPr>
        <w:pStyle w:val="BodyText"/>
        <w:spacing w:before="77" w:line="268" w:lineRule="auto"/>
        <w:ind w:left="143" w:right="366"/>
        <w:rPr>
          <w:rFonts w:ascii="Calibri Light" w:hAnsi="Calibri Light"/>
        </w:rPr>
      </w:pPr>
      <w:r>
        <w:rPr>
          <w:rFonts w:ascii="Calibri Light" w:hAnsi="Calibri Light"/>
        </w:rPr>
        <w:t>Thanks for sharing this. It’s looking quite tidy now, and impressively comprehensive (to the</w:t>
      </w:r>
      <w:r>
        <w:rPr>
          <w:rFonts w:ascii="Calibri Light" w:hAnsi="Calibri Light"/>
          <w:spacing w:val="80"/>
        </w:rPr>
        <w:t xml:space="preserve"> </w:t>
      </w:r>
      <w:r>
        <w:rPr>
          <w:rFonts w:ascii="Calibri Light" w:hAnsi="Calibri Light"/>
        </w:rPr>
        <w:t xml:space="preserve">extent that there are studies out there to work with). </w:t>
      </w:r>
      <w:r>
        <w:rPr>
          <w:rFonts w:ascii="Calibri Light" w:hAnsi="Calibri Light"/>
          <w:color w:val="000000"/>
          <w:shd w:val="clear" w:color="auto" w:fill="FDCFFE"/>
        </w:rPr>
        <w:t>I won’t pretend to have read it end to end</w:t>
      </w:r>
      <w:r>
        <w:rPr>
          <w:rFonts w:ascii="Calibri Light" w:hAnsi="Calibri Light"/>
          <w:color w:val="000000"/>
        </w:rPr>
        <w:t xml:space="preserve"> but what I read looked good. A few very minor things:</w:t>
      </w:r>
    </w:p>
    <w:p w:rsidR="00000000">
      <w:pPr>
        <w:pStyle w:val="BodyText"/>
        <w:spacing w:before="134"/>
        <w:rPr>
          <w:rFonts w:ascii="Calibri Light"/>
        </w:rPr>
      </w:pPr>
    </w:p>
    <w:p w:rsidR="00000000">
      <w:pPr>
        <w:pStyle w:val="ListParagraph"/>
        <w:numPr>
          <w:ilvl w:val="0"/>
          <w:numId w:val="21"/>
        </w:numPr>
        <w:tabs>
          <w:tab w:val="left" w:pos="742"/>
        </w:tabs>
        <w:ind w:left="742" w:hanging="292"/>
        <w:rPr>
          <w:rFonts w:ascii="Calibri Light" w:hAnsi="Calibri Light"/>
        </w:rPr>
      </w:pPr>
      <w:r>
        <w:rPr>
          <w:rFonts w:ascii="Calibri Light" w:hAnsi="Calibri Light"/>
          <w:noProof/>
        </w:rPr>
        <mc:AlternateContent>
          <mc:Choice Requires="wps">
            <w:drawing>
              <wp:anchor distT="0" distB="0" distL="0" distR="0" simplePos="0" relativeHeight="251708416" behindDoc="0" locked="0" layoutInCell="1" allowOverlap="1">
                <wp:simplePos x="0" y="0"/>
                <wp:positionH relativeFrom="page">
                  <wp:posOffset>3334421</wp:posOffset>
                </wp:positionH>
                <wp:positionV relativeFrom="paragraph">
                  <wp:posOffset>9877</wp:posOffset>
                </wp:positionV>
                <wp:extent cx="467995" cy="174625"/>
                <wp:effectExtent l="0" t="0" r="0" b="0"/>
                <wp:wrapNone/>
                <wp:docPr id="204" name="Graphic 204"/>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467995" cy="174625"/>
                        </a:xfrm>
                        <a:custGeom>
                          <a:avLst/>
                          <a:gdLst/>
                          <a:ahLst/>
                          <a:cxnLst/>
                          <a:rect l="l" t="t" r="r" b="b"/>
                          <a:pathLst>
                            <a:path w="467995" h="174625">
                              <a:moveTo>
                                <a:pt x="467626" y="0"/>
                              </a:moveTo>
                              <a:lnTo>
                                <a:pt x="0" y="0"/>
                              </a:lnTo>
                              <a:lnTo>
                                <a:pt x="0" y="174447"/>
                              </a:lnTo>
                              <a:lnTo>
                                <a:pt x="467626" y="174447"/>
                              </a:lnTo>
                              <a:lnTo>
                                <a:pt x="4676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04" o:spid="_x0000_s1134" style="height:13.75pt;margin-left:262.55pt;margin-top:0.8pt;mso-position-horizontal-relative:page;mso-wrap-distance-bottom:0;mso-wrap-distance-left:0;mso-wrap-distance-right:0;mso-wrap-distance-top:0;mso-wrap-style:square;position:absolute;v-text-anchor:top;visibility:visible;width:36.85pt;z-index:251709440" coordsize="467995,174625" path="m467626,l,,,174447l467626,174447l467626,xe" fillcolor="black" stroked="f">
                <v:path arrowok="t"/>
                <w10:wrap anchorx="page"/>
              </v:shape>
            </w:pict>
          </mc:Fallback>
        </mc:AlternateContent>
      </w:r>
      <w:r>
        <w:rPr>
          <w:rFonts w:ascii="Calibri Light" w:hAnsi="Calibri Light"/>
        </w:rPr>
        <w:t>Could</w:t>
      </w:r>
      <w:r>
        <w:rPr>
          <w:rFonts w:ascii="Calibri Light" w:hAnsi="Calibri Light"/>
          <w:spacing w:val="11"/>
        </w:rPr>
        <w:t xml:space="preserve"> </w:t>
      </w:r>
      <w:r>
        <w:rPr>
          <w:rFonts w:ascii="Calibri Light" w:hAnsi="Calibri Light"/>
        </w:rPr>
        <w:t>you</w:t>
      </w:r>
      <w:r>
        <w:rPr>
          <w:rFonts w:ascii="Calibri Light" w:hAnsi="Calibri Light"/>
          <w:spacing w:val="11"/>
        </w:rPr>
        <w:t xml:space="preserve"> </w:t>
      </w:r>
      <w:r>
        <w:rPr>
          <w:rFonts w:ascii="Calibri Light" w:hAnsi="Calibri Light"/>
        </w:rPr>
        <w:t>amend</w:t>
      </w:r>
      <w:r>
        <w:rPr>
          <w:rFonts w:ascii="Calibri Light" w:hAnsi="Calibri Light"/>
          <w:spacing w:val="11"/>
        </w:rPr>
        <w:t xml:space="preserve"> </w:t>
      </w:r>
      <w:r>
        <w:rPr>
          <w:rFonts w:ascii="Calibri Light" w:hAnsi="Calibri Light"/>
        </w:rPr>
        <w:t>my</w:t>
      </w:r>
      <w:r>
        <w:rPr>
          <w:rFonts w:ascii="Calibri Light" w:hAnsi="Calibri Light"/>
          <w:spacing w:val="11"/>
        </w:rPr>
        <w:t xml:space="preserve"> </w:t>
      </w:r>
      <w:r>
        <w:rPr>
          <w:rFonts w:ascii="Calibri Light" w:hAnsi="Calibri Light"/>
        </w:rPr>
        <w:t>affiliation</w:t>
      </w:r>
      <w:r>
        <w:rPr>
          <w:rFonts w:ascii="Calibri Light" w:hAnsi="Calibri Light"/>
          <w:spacing w:val="12"/>
        </w:rPr>
        <w:t xml:space="preserve"> </w:t>
      </w:r>
      <w:r>
        <w:rPr>
          <w:rFonts w:ascii="Calibri Light" w:hAnsi="Calibri Light"/>
          <w:spacing w:val="-5"/>
        </w:rPr>
        <w:t>to</w:t>
      </w:r>
    </w:p>
    <w:p w:rsidR="00000000">
      <w:pPr>
        <w:pStyle w:val="ListParagraph"/>
        <w:numPr>
          <w:ilvl w:val="0"/>
          <w:numId w:val="21"/>
        </w:numPr>
        <w:tabs>
          <w:tab w:val="left" w:pos="742"/>
        </w:tabs>
        <w:spacing w:before="91"/>
        <w:ind w:left="742" w:hanging="292"/>
        <w:rPr>
          <w:rFonts w:ascii="Calibri Light" w:hAnsi="Calibri Light"/>
        </w:rPr>
      </w:pPr>
      <w:r>
        <w:rPr>
          <w:rFonts w:ascii="Calibri Light" w:hAnsi="Calibri Light"/>
        </w:rPr>
        <w:t>In</w:t>
      </w:r>
      <w:r>
        <w:rPr>
          <w:rFonts w:ascii="Calibri Light" w:hAnsi="Calibri Light"/>
          <w:spacing w:val="8"/>
        </w:rPr>
        <w:t xml:space="preserve"> </w:t>
      </w:r>
      <w:r>
        <w:rPr>
          <w:rFonts w:ascii="Calibri Light" w:hAnsi="Calibri Light"/>
        </w:rPr>
        <w:t>4.12,</w:t>
      </w:r>
      <w:r>
        <w:rPr>
          <w:rFonts w:ascii="Calibri Light" w:hAnsi="Calibri Light"/>
          <w:spacing w:val="9"/>
        </w:rPr>
        <w:t xml:space="preserve"> </w:t>
      </w:r>
      <w:r>
        <w:rPr>
          <w:rFonts w:ascii="Calibri Light" w:hAnsi="Calibri Light"/>
        </w:rPr>
        <w:t>‘liked’</w:t>
      </w:r>
      <w:r>
        <w:rPr>
          <w:rFonts w:ascii="Calibri Light" w:hAnsi="Calibri Light"/>
          <w:spacing w:val="8"/>
        </w:rPr>
        <w:t xml:space="preserve"> </w:t>
      </w:r>
      <w:r>
        <w:rPr>
          <w:rFonts w:ascii="Calibri Light" w:hAnsi="Calibri Light"/>
        </w:rPr>
        <w:t>should</w:t>
      </w:r>
      <w:r>
        <w:rPr>
          <w:rFonts w:ascii="Calibri Light" w:hAnsi="Calibri Light"/>
          <w:spacing w:val="9"/>
        </w:rPr>
        <w:t xml:space="preserve"> </w:t>
      </w:r>
      <w:r>
        <w:rPr>
          <w:rFonts w:ascii="Calibri Light" w:hAnsi="Calibri Light"/>
        </w:rPr>
        <w:t>be</w:t>
      </w:r>
      <w:r>
        <w:rPr>
          <w:rFonts w:ascii="Calibri Light" w:hAnsi="Calibri Light"/>
          <w:spacing w:val="8"/>
        </w:rPr>
        <w:t xml:space="preserve"> </w:t>
      </w:r>
      <w:r>
        <w:rPr>
          <w:rFonts w:ascii="Calibri Light" w:hAnsi="Calibri Light"/>
          <w:spacing w:val="-2"/>
        </w:rPr>
        <w:t>‘linked’</w:t>
      </w:r>
    </w:p>
    <w:p w:rsidR="00000000">
      <w:pPr>
        <w:pStyle w:val="ListParagraph"/>
        <w:numPr>
          <w:ilvl w:val="0"/>
          <w:numId w:val="21"/>
        </w:numPr>
        <w:tabs>
          <w:tab w:val="left" w:pos="742"/>
        </w:tabs>
        <w:spacing w:before="92" w:line="321" w:lineRule="auto"/>
        <w:ind w:left="742" w:right="372"/>
        <w:rPr>
          <w:rFonts w:ascii="Calibri Light" w:hAnsi="Calibri Light"/>
        </w:rPr>
      </w:pPr>
      <w:r>
        <w:rPr>
          <w:rFonts w:ascii="Calibri Light" w:hAnsi="Calibri Light"/>
        </w:rPr>
        <w:t xml:space="preserve">In 6.27, I think it would be more accurate to say “This was hypothesised to be a result of dilution by ash and therefore does not </w:t>
      </w:r>
      <w:r>
        <w:rPr>
          <w:rFonts w:ascii="Calibri Light" w:hAnsi="Calibri Light"/>
          <w:i/>
        </w:rPr>
        <w:t xml:space="preserve">necessarily </w:t>
      </w:r>
      <w:r>
        <w:rPr>
          <w:rFonts w:ascii="Calibri Light" w:hAnsi="Calibri Light"/>
        </w:rPr>
        <w:t xml:space="preserve">indicate a change in overall carbon </w:t>
      </w:r>
      <w:r>
        <w:rPr>
          <w:rFonts w:ascii="Calibri Light" w:hAnsi="Calibri Light"/>
          <w:spacing w:val="-2"/>
        </w:rPr>
        <w:t>stock”</w:t>
      </w:r>
    </w:p>
    <w:p w:rsidR="00000000">
      <w:pPr>
        <w:pStyle w:val="BodyText"/>
        <w:spacing w:before="17"/>
        <w:rPr>
          <w:rFonts w:ascii="Calibri Light"/>
        </w:rPr>
      </w:pPr>
    </w:p>
    <w:p w:rsidR="00000000">
      <w:pPr>
        <w:pStyle w:val="BodyText"/>
        <w:spacing w:line="268" w:lineRule="auto"/>
        <w:ind w:left="143" w:right="428"/>
        <w:rPr>
          <w:rFonts w:ascii="Calibri Light" w:hAnsi="Calibri Light"/>
        </w:rPr>
      </w:pPr>
      <w:r>
        <w:rPr>
          <w:rFonts w:ascii="Calibri Light" w:hAnsi="Calibri Light"/>
        </w:rPr>
        <w:t>Finally, I’m not sure if there are any studies that would allow a reliable calculation to be made</w:t>
      </w:r>
      <w:r>
        <w:rPr>
          <w:rFonts w:ascii="Calibri Light" w:hAnsi="Calibri Light"/>
          <w:spacing w:val="80"/>
        </w:rPr>
        <w:t xml:space="preserve"> </w:t>
      </w:r>
      <w:r>
        <w:rPr>
          <w:rFonts w:ascii="Calibri Light" w:hAnsi="Calibri Light"/>
        </w:rPr>
        <w:t>but it’s maybe worth emphasising that an ecosystem in which the biomass is removed</w:t>
      </w:r>
      <w:r>
        <w:rPr>
          <w:rFonts w:ascii="Calibri Light" w:hAnsi="Calibri Light"/>
          <w:spacing w:val="40"/>
        </w:rPr>
        <w:t xml:space="preserve"> </w:t>
      </w:r>
      <w:r>
        <w:rPr>
          <w:rFonts w:ascii="Calibri Light" w:hAnsi="Calibri Light"/>
        </w:rPr>
        <w:t>periodically (via burning or harvesting) will look like a carbon sink for the period when the vegetation is regrowing, whereas over the full rotation it is a source. We see this in arable soils over a growing season, but the attached Acacia plantation example might be the closest</w:t>
      </w:r>
      <w:r>
        <w:rPr>
          <w:rFonts w:ascii="Calibri Light" w:hAnsi="Calibri Light"/>
          <w:spacing w:val="80"/>
        </w:rPr>
        <w:t xml:space="preserve"> </w:t>
      </w:r>
      <w:r>
        <w:rPr>
          <w:rFonts w:ascii="Calibri Light" w:hAnsi="Calibri Light"/>
        </w:rPr>
        <w:t>analogue to a grouse moor – see the blue line in Extended Fig 1. We had to spend a couple of years explaining to the plantation managers that even though their flux tower was measuring</w:t>
      </w:r>
      <w:r>
        <w:rPr>
          <w:rFonts w:ascii="Calibri Light" w:hAnsi="Calibri Light"/>
          <w:spacing w:val="40"/>
        </w:rPr>
        <w:t xml:space="preserve"> </w:t>
      </w:r>
      <w:r>
        <w:rPr>
          <w:rFonts w:ascii="Calibri Light" w:hAnsi="Calibri Light"/>
        </w:rPr>
        <w:t>CO2 uptake, that didn’t mean that the peat was sequestering carbon. Once the trees got cut down and went into the paper mill they got it. I don’t think you’d suggested anything that’s inconsistent with this, but it’s maybe worth emphasising that elevated CO2 uptake by heather a few years after a burn may not be (probably isn’t) indicative of peat C accumulation.</w:t>
      </w:r>
    </w:p>
    <w:p w:rsidR="00000000">
      <w:pPr>
        <w:pStyle w:val="BodyText"/>
        <w:spacing w:line="268" w:lineRule="auto"/>
        <w:rPr>
          <w:rFonts w:ascii="Calibri Light" w:hAnsi="Calibri Light"/>
        </w:rPr>
        <w:sectPr>
          <w:pgSz w:w="11900" w:h="16820"/>
          <w:pgMar w:top="360" w:right="1417" w:bottom="280" w:left="1417" w:header="720" w:footer="720" w:gutter="0"/>
          <w:cols w:space="720"/>
        </w:sectPr>
      </w:pPr>
    </w:p>
    <w:p w:rsidR="00000000">
      <w:pPr>
        <w:pStyle w:val="BodyText"/>
        <w:spacing w:before="45"/>
        <w:ind w:left="143"/>
        <w:rPr>
          <w:rFonts w:ascii="Calibri Light"/>
        </w:rPr>
      </w:pPr>
      <w:r>
        <w:rPr>
          <w:rFonts w:ascii="Calibri Light"/>
          <w:spacing w:val="-2"/>
        </w:rPr>
        <w:t>Cheers,</w:t>
      </w:r>
    </w:p>
    <w:p w:rsidR="00000000">
      <w:pPr>
        <w:pStyle w:val="BodyText"/>
        <w:spacing w:before="124"/>
        <w:rPr>
          <w:rFonts w:ascii="Calibri Light"/>
          <w:sz w:val="20"/>
        </w:rPr>
      </w:pPr>
      <w:r>
        <w:rPr>
          <w:rFonts w:ascii="Calibri Light"/>
          <w:noProof/>
          <w:sz w:val="20"/>
        </w:rPr>
        <mc:AlternateContent>
          <mc:Choice Requires="wps">
            <w:drawing>
              <wp:anchor distT="0" distB="0" distL="0" distR="0" simplePos="0" relativeHeight="251836416" behindDoc="1" locked="0" layoutInCell="1" allowOverlap="1">
                <wp:simplePos x="0" y="0"/>
                <wp:positionH relativeFrom="page">
                  <wp:posOffset>977900</wp:posOffset>
                </wp:positionH>
                <wp:positionV relativeFrom="paragraph">
                  <wp:posOffset>249078</wp:posOffset>
                </wp:positionV>
                <wp:extent cx="287020" cy="174625"/>
                <wp:effectExtent l="0" t="0" r="0" b="0"/>
                <wp:wrapTopAndBottom/>
                <wp:docPr id="205" name="Graphic 205"/>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287020" cy="174625"/>
                        </a:xfrm>
                        <a:custGeom>
                          <a:avLst/>
                          <a:gdLst/>
                          <a:ahLst/>
                          <a:cxnLst/>
                          <a:rect l="l" t="t" r="r" b="b"/>
                          <a:pathLst>
                            <a:path w="287020" h="174625">
                              <a:moveTo>
                                <a:pt x="286893" y="0"/>
                              </a:moveTo>
                              <a:lnTo>
                                <a:pt x="0" y="0"/>
                              </a:lnTo>
                              <a:lnTo>
                                <a:pt x="0" y="174447"/>
                              </a:lnTo>
                              <a:lnTo>
                                <a:pt x="286893" y="174447"/>
                              </a:lnTo>
                              <a:lnTo>
                                <a:pt x="28689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05" o:spid="_x0000_s1135" style="height:13.75pt;margin-left:77pt;margin-top:19.6pt;mso-position-horizontal-relative:page;mso-wrap-distance-bottom:0;mso-wrap-distance-left:0;mso-wrap-distance-right:0;mso-wrap-distance-top:0;mso-wrap-style:square;position:absolute;v-text-anchor:top;visibility:visible;width:22.6pt;z-index:-251479040" coordsize="287020,174625" path="m286893,l,,,174447l286893,174447l286893,xe" fillcolor="black" stroked="f">
                <v:path arrowok="t"/>
                <w10:wrap type="topAndBottom"/>
              </v:shape>
            </w:pict>
          </mc:Fallback>
        </mc:AlternateContent>
      </w:r>
    </w:p>
    <w:p w:rsidR="00000000">
      <w:pPr>
        <w:pStyle w:val="BodyText"/>
        <w:rPr>
          <w:rFonts w:ascii="Calibri Light"/>
          <w:sz w:val="20"/>
        </w:rPr>
        <w:sectPr>
          <w:pgSz w:w="11900" w:h="16820"/>
          <w:pgMar w:top="1040" w:right="1417" w:bottom="280" w:left="1417" w:header="720" w:footer="720" w:gutter="0"/>
          <w:cols w:space="720"/>
        </w:sectPr>
      </w:pPr>
    </w:p>
    <w:p w:rsidR="00000000">
      <w:pPr>
        <w:pStyle w:val="Heading1"/>
        <w:ind w:right="246"/>
      </w:pPr>
      <w:r>
        <w:t xml:space="preserve">Annex </w:t>
      </w:r>
      <w:r>
        <w:rPr>
          <w:spacing w:val="-10"/>
        </w:rPr>
        <w:t>J</w:t>
      </w:r>
    </w:p>
    <w:p w:rsidR="00000000">
      <w:pPr>
        <w:pStyle w:val="BodyText"/>
        <w:spacing w:before="45"/>
        <w:rPr>
          <w:b/>
          <w:sz w:val="15"/>
        </w:rPr>
      </w:pPr>
    </w:p>
    <w:p w:rsidR="00000000">
      <w:pPr>
        <w:ind w:left="173"/>
        <w:rPr>
          <w:rFonts w:ascii="Tahoma"/>
          <w:b/>
          <w:sz w:val="15"/>
        </w:rPr>
      </w:pPr>
      <w:r>
        <w:rPr>
          <w:rFonts w:ascii="Tahoma"/>
          <w:b/>
          <w:noProof/>
          <w:sz w:val="15"/>
        </w:rPr>
        <mc:AlternateContent>
          <mc:Choice Requires="wps">
            <w:drawing>
              <wp:anchor distT="0" distB="0" distL="0" distR="0" simplePos="0" relativeHeight="251712512" behindDoc="0" locked="0" layoutInCell="1" allowOverlap="1">
                <wp:simplePos x="0" y="0"/>
                <wp:positionH relativeFrom="page">
                  <wp:posOffset>1968500</wp:posOffset>
                </wp:positionH>
                <wp:positionV relativeFrom="paragraph">
                  <wp:posOffset>9720</wp:posOffset>
                </wp:positionV>
                <wp:extent cx="626110" cy="405130"/>
                <wp:effectExtent l="0" t="0" r="0" b="0"/>
                <wp:wrapNone/>
                <wp:docPr id="206" name="Graphic 206"/>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626110" cy="405130"/>
                        </a:xfrm>
                        <a:custGeom>
                          <a:avLst/>
                          <a:gdLst/>
                          <a:ahLst/>
                          <a:cxnLst/>
                          <a:rect l="l" t="t" r="r" b="b"/>
                          <a:pathLst>
                            <a:path w="626110" h="405130">
                              <a:moveTo>
                                <a:pt x="625703" y="0"/>
                              </a:moveTo>
                              <a:lnTo>
                                <a:pt x="0" y="0"/>
                              </a:lnTo>
                              <a:lnTo>
                                <a:pt x="0" y="133350"/>
                              </a:lnTo>
                              <a:lnTo>
                                <a:pt x="0" y="138404"/>
                              </a:lnTo>
                              <a:lnTo>
                                <a:pt x="0" y="266700"/>
                              </a:lnTo>
                              <a:lnTo>
                                <a:pt x="0" y="271754"/>
                              </a:lnTo>
                              <a:lnTo>
                                <a:pt x="0" y="405104"/>
                              </a:lnTo>
                              <a:lnTo>
                                <a:pt x="542442" y="405104"/>
                              </a:lnTo>
                              <a:lnTo>
                                <a:pt x="542442" y="271754"/>
                              </a:lnTo>
                              <a:lnTo>
                                <a:pt x="570547" y="271754"/>
                              </a:lnTo>
                              <a:lnTo>
                                <a:pt x="570547" y="138404"/>
                              </a:lnTo>
                              <a:lnTo>
                                <a:pt x="625703" y="138404"/>
                              </a:lnTo>
                              <a:lnTo>
                                <a:pt x="6257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06" o:spid="_x0000_s1136" style="height:31.9pt;margin-left:155pt;margin-top:0.75pt;mso-position-horizontal-relative:page;mso-wrap-distance-bottom:0;mso-wrap-distance-left:0;mso-wrap-distance-right:0;mso-wrap-distance-top:0;mso-wrap-style:square;position:absolute;v-text-anchor:top;visibility:visible;width:49.3pt;z-index:251713536" coordsize="626110,405130" path="m625703,l,,,133350l,138404l,266700l,271754l,405104l542442,405104l542442,271754l570547,271754l570547,138404l625703,138404l625703,xe" fillcolor="black" stroked="f">
                <v:path arrowok="t"/>
                <w10:wrap anchorx="page"/>
              </v:shape>
            </w:pict>
          </mc:Fallback>
        </mc:AlternateContent>
      </w:r>
      <w:r>
        <w:rPr>
          <w:rFonts w:ascii="Tahoma"/>
          <w:b/>
          <w:spacing w:val="-2"/>
          <w:sz w:val="15"/>
        </w:rPr>
        <w:t>From:</w:t>
      </w:r>
    </w:p>
    <w:p w:rsidR="00000000">
      <w:pPr>
        <w:spacing w:before="29"/>
        <w:ind w:left="173"/>
        <w:rPr>
          <w:rFonts w:ascii="Tahoma"/>
          <w:b/>
          <w:sz w:val="15"/>
        </w:rPr>
      </w:pPr>
      <w:r>
        <w:rPr>
          <w:rFonts w:ascii="Tahoma"/>
          <w:b/>
          <w:spacing w:val="-5"/>
          <w:sz w:val="15"/>
        </w:rPr>
        <w:t>To:</w:t>
      </w:r>
    </w:p>
    <w:p w:rsidR="00000000">
      <w:pPr>
        <w:spacing w:before="29"/>
        <w:ind w:left="173"/>
        <w:rPr>
          <w:rFonts w:ascii="Tahoma"/>
          <w:b/>
          <w:sz w:val="15"/>
        </w:rPr>
      </w:pPr>
      <w:r>
        <w:rPr>
          <w:rFonts w:ascii="Tahoma"/>
          <w:b/>
          <w:spacing w:val="-5"/>
          <w:sz w:val="15"/>
        </w:rPr>
        <w:t>Cc:</w:t>
      </w:r>
    </w:p>
    <w:p w:rsidR="00000000">
      <w:pPr>
        <w:tabs>
          <w:tab w:val="left" w:pos="1702"/>
        </w:tabs>
        <w:spacing w:before="29"/>
        <w:ind w:left="1703" w:right="366" w:hanging="1530"/>
        <w:rPr>
          <w:rFonts w:ascii="Tahoma"/>
          <w:sz w:val="15"/>
        </w:rPr>
      </w:pPr>
      <w:r>
        <w:rPr>
          <w:rFonts w:ascii="Tahoma"/>
          <w:b/>
          <w:spacing w:val="-2"/>
          <w:sz w:val="15"/>
        </w:rPr>
        <w:t>Subject:</w:t>
      </w:r>
      <w:r>
        <w:rPr>
          <w:rFonts w:ascii="Tahoma"/>
          <w:b/>
          <w:sz w:val="15"/>
        </w:rPr>
        <w:tab/>
      </w:r>
      <w:r>
        <w:rPr>
          <w:rFonts w:ascii="Tahoma"/>
          <w:sz w:val="15"/>
        </w:rPr>
        <w:t>FW:</w:t>
      </w:r>
      <w:r>
        <w:rPr>
          <w:rFonts w:ascii="Tahoma"/>
          <w:spacing w:val="-3"/>
          <w:sz w:val="15"/>
        </w:rPr>
        <w:t xml:space="preserve"> </w:t>
      </w:r>
      <w:r>
        <w:rPr>
          <w:rFonts w:ascii="Tahoma"/>
          <w:sz w:val="15"/>
        </w:rPr>
        <w:t>Updated</w:t>
      </w:r>
      <w:r>
        <w:rPr>
          <w:rFonts w:ascii="Tahoma"/>
          <w:spacing w:val="-3"/>
          <w:sz w:val="15"/>
        </w:rPr>
        <w:t xml:space="preserve"> </w:t>
      </w:r>
      <w:r>
        <w:rPr>
          <w:rFonts w:ascii="Tahoma"/>
          <w:sz w:val="15"/>
        </w:rPr>
        <w:t>Evidence</w:t>
      </w:r>
      <w:r>
        <w:rPr>
          <w:rFonts w:ascii="Tahoma"/>
          <w:spacing w:val="-3"/>
          <w:sz w:val="15"/>
        </w:rPr>
        <w:t xml:space="preserve"> </w:t>
      </w:r>
      <w:r>
        <w:rPr>
          <w:rFonts w:ascii="Tahoma"/>
          <w:sz w:val="15"/>
        </w:rPr>
        <w:t>Review</w:t>
      </w:r>
      <w:r>
        <w:rPr>
          <w:rFonts w:ascii="Tahoma"/>
          <w:spacing w:val="-3"/>
          <w:sz w:val="15"/>
        </w:rPr>
        <w:t xml:space="preserve"> </w:t>
      </w:r>
      <w:r>
        <w:rPr>
          <w:rFonts w:ascii="Tahoma"/>
          <w:sz w:val="15"/>
        </w:rPr>
        <w:t>on</w:t>
      </w:r>
      <w:r>
        <w:rPr>
          <w:rFonts w:ascii="Tahoma"/>
          <w:spacing w:val="-3"/>
          <w:sz w:val="15"/>
        </w:rPr>
        <w:t xml:space="preserve"> </w:t>
      </w:r>
      <w:r>
        <w:rPr>
          <w:rFonts w:ascii="Tahoma"/>
          <w:sz w:val="15"/>
        </w:rPr>
        <w:t>the</w:t>
      </w:r>
      <w:r>
        <w:rPr>
          <w:rFonts w:ascii="Tahoma"/>
          <w:spacing w:val="-3"/>
          <w:sz w:val="15"/>
        </w:rPr>
        <w:t xml:space="preserve"> </w:t>
      </w:r>
      <w:r>
        <w:rPr>
          <w:rFonts w:ascii="Tahoma"/>
          <w:sz w:val="15"/>
        </w:rPr>
        <w:t>effects</w:t>
      </w:r>
      <w:r>
        <w:rPr>
          <w:rFonts w:ascii="Tahoma"/>
          <w:spacing w:val="-3"/>
          <w:sz w:val="15"/>
        </w:rPr>
        <w:t xml:space="preserve"> </w:t>
      </w:r>
      <w:r>
        <w:rPr>
          <w:rFonts w:ascii="Tahoma"/>
          <w:sz w:val="15"/>
        </w:rPr>
        <w:t>of</w:t>
      </w:r>
      <w:r>
        <w:rPr>
          <w:rFonts w:ascii="Tahoma"/>
          <w:spacing w:val="-3"/>
          <w:sz w:val="15"/>
        </w:rPr>
        <w:t xml:space="preserve"> </w:t>
      </w:r>
      <w:r>
        <w:rPr>
          <w:rFonts w:ascii="Tahoma"/>
          <w:sz w:val="15"/>
        </w:rPr>
        <w:t>managed</w:t>
      </w:r>
      <w:r>
        <w:rPr>
          <w:rFonts w:ascii="Tahoma"/>
          <w:spacing w:val="-3"/>
          <w:sz w:val="15"/>
        </w:rPr>
        <w:t xml:space="preserve"> </w:t>
      </w:r>
      <w:r>
        <w:rPr>
          <w:rFonts w:ascii="Tahoma"/>
          <w:sz w:val="15"/>
        </w:rPr>
        <w:t>burning</w:t>
      </w:r>
      <w:r>
        <w:rPr>
          <w:rFonts w:ascii="Tahoma"/>
          <w:spacing w:val="-3"/>
          <w:sz w:val="15"/>
        </w:rPr>
        <w:t xml:space="preserve"> </w:t>
      </w:r>
      <w:r>
        <w:rPr>
          <w:rFonts w:ascii="Tahoma"/>
          <w:sz w:val="15"/>
        </w:rPr>
        <w:t>upon</w:t>
      </w:r>
      <w:r>
        <w:rPr>
          <w:rFonts w:ascii="Tahoma"/>
          <w:spacing w:val="-3"/>
          <w:sz w:val="15"/>
        </w:rPr>
        <w:t xml:space="preserve"> </w:t>
      </w:r>
      <w:r>
        <w:rPr>
          <w:rFonts w:ascii="Tahoma"/>
          <w:sz w:val="15"/>
        </w:rPr>
        <w:t>peatland</w:t>
      </w:r>
      <w:r>
        <w:rPr>
          <w:rFonts w:ascii="Tahoma"/>
          <w:spacing w:val="-3"/>
          <w:sz w:val="15"/>
        </w:rPr>
        <w:t xml:space="preserve"> </w:t>
      </w:r>
      <w:r>
        <w:rPr>
          <w:rFonts w:ascii="Tahoma"/>
          <w:sz w:val="15"/>
        </w:rPr>
        <w:t>biodiversity,</w:t>
      </w:r>
      <w:r>
        <w:rPr>
          <w:rFonts w:ascii="Tahoma"/>
          <w:spacing w:val="-3"/>
          <w:sz w:val="15"/>
        </w:rPr>
        <w:t xml:space="preserve"> </w:t>
      </w:r>
      <w:r>
        <w:rPr>
          <w:rFonts w:ascii="Tahoma"/>
          <w:sz w:val="15"/>
        </w:rPr>
        <w:t>carbon</w:t>
      </w:r>
      <w:r>
        <w:rPr>
          <w:rFonts w:ascii="Tahoma"/>
          <w:spacing w:val="-3"/>
          <w:sz w:val="15"/>
        </w:rPr>
        <w:t xml:space="preserve"> </w:t>
      </w:r>
      <w:r>
        <w:rPr>
          <w:rFonts w:ascii="Tahoma"/>
          <w:sz w:val="15"/>
        </w:rPr>
        <w:t xml:space="preserve">and water NEER004 </w:t>
      </w:r>
      <w:r>
        <w:fldChar w:fldCharType="begin"/>
      </w:r>
      <w:r>
        <w:instrText xml:space="preserve"> HYPERLINK "https://publications.naturalengland.org.uk/publication/5978072" </w:instrText>
      </w:r>
      <w:r>
        <w:fldChar w:fldCharType="separate"/>
      </w:r>
      <w:r>
        <w:rPr>
          <w:rFonts w:ascii="Tahoma"/>
          <w:sz w:val="15"/>
        </w:rPr>
        <w:t>https://publications.naturalengland.org.uk/publication/5978072</w:t>
      </w:r>
      <w:r>
        <w:fldChar w:fldCharType="end"/>
      </w:r>
    </w:p>
    <w:p w:rsidR="00000000">
      <w:pPr>
        <w:tabs>
          <w:tab w:val="left" w:pos="1702"/>
        </w:tabs>
        <w:spacing w:before="28"/>
        <w:ind w:left="173"/>
        <w:rPr>
          <w:rFonts w:ascii="Tahoma"/>
          <w:sz w:val="15"/>
        </w:rPr>
      </w:pPr>
      <w:r>
        <w:rPr>
          <w:rFonts w:ascii="Tahoma"/>
          <w:b/>
          <w:spacing w:val="-2"/>
          <w:sz w:val="15"/>
        </w:rPr>
        <w:t>Date:</w:t>
      </w:r>
      <w:r>
        <w:rPr>
          <w:rFonts w:ascii="Tahoma"/>
          <w:b/>
          <w:sz w:val="15"/>
        </w:rPr>
        <w:tab/>
      </w:r>
      <w:r>
        <w:rPr>
          <w:rFonts w:ascii="Tahoma"/>
          <w:sz w:val="15"/>
        </w:rPr>
        <w:t xml:space="preserve">14 March 2024 </w:t>
      </w:r>
      <w:r>
        <w:rPr>
          <w:rFonts w:ascii="Tahoma"/>
          <w:spacing w:val="-2"/>
          <w:sz w:val="15"/>
        </w:rPr>
        <w:t>14:42:13</w:t>
      </w:r>
    </w:p>
    <w:p w:rsidR="00000000">
      <w:pPr>
        <w:tabs>
          <w:tab w:val="left" w:pos="1702"/>
        </w:tabs>
        <w:spacing w:before="29"/>
        <w:ind w:left="1703" w:right="6340" w:hanging="1530"/>
        <w:rPr>
          <w:rFonts w:ascii="Tahoma"/>
          <w:sz w:val="15"/>
        </w:rPr>
      </w:pPr>
      <w:r>
        <w:rPr>
          <w:rFonts w:ascii="Tahoma"/>
          <w:noProof/>
          <w:sz w:val="15"/>
        </w:rPr>
        <mc:AlternateContent>
          <mc:Choice Requires="wps">
            <w:drawing>
              <wp:anchor distT="0" distB="0" distL="0" distR="0" simplePos="0" relativeHeight="251718656" behindDoc="0" locked="0" layoutInCell="1" allowOverlap="1">
                <wp:simplePos x="0" y="0"/>
                <wp:positionH relativeFrom="page">
                  <wp:posOffset>1981200</wp:posOffset>
                </wp:positionH>
                <wp:positionV relativeFrom="paragraph">
                  <wp:posOffset>129591</wp:posOffset>
                </wp:positionV>
                <wp:extent cx="647700" cy="1270"/>
                <wp:effectExtent l="0" t="0" r="0" b="0"/>
                <wp:wrapNone/>
                <wp:docPr id="207" name="Graphic 207"/>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647700" cy="1270"/>
                        </a:xfrm>
                        <a:custGeom>
                          <a:avLst/>
                          <a:gdLst/>
                          <a:ahLst/>
                          <a:cxnLst/>
                          <a:rect l="l" t="t" r="r" b="b"/>
                          <a:pathLst>
                            <a:path w="647700">
                              <a:moveTo>
                                <a:pt x="0" y="0"/>
                              </a:moveTo>
                              <a:lnTo>
                                <a:pt x="647700" y="0"/>
                              </a:lnTo>
                            </a:path>
                          </a:pathLst>
                        </a:custGeom>
                        <a:ln w="12700">
                          <a:solidFill>
                            <a:srgbClr val="FFFFFF"/>
                          </a:solidFill>
                          <a:prstDash val="solid"/>
                        </a:ln>
                      </wps:spPr>
                      <wps:bodyPr wrap="square" lIns="0" tIns="0" rIns="0" bIns="0" rtlCol="0">
                        <a:prstTxWarp prst="textNoShape">
                          <a:avLst/>
                        </a:prstTxWarp>
                        <a:noAutofit/>
                      </wps:bodyPr>
                    </wps:wsp>
                  </a:graphicData>
                </a:graphic>
              </wp:anchor>
            </w:drawing>
          </mc:Choice>
          <mc:Fallback>
            <w:pict>
              <v:shape id="Graphic 207" o:spid="_x0000_s1137" style="height:0.1pt;margin-left:156pt;margin-top:10.2pt;mso-position-horizontal-relative:page;mso-wrap-distance-bottom:0;mso-wrap-distance-left:0;mso-wrap-distance-right:0;mso-wrap-distance-top:0;mso-wrap-style:square;position:absolute;v-text-anchor:top;visibility:visible;width:51pt;z-index:251719680" coordsize="647700,1270" path="m,l647700,e" filled="f" strokecolor="white" strokeweight="1pt">
                <v:path arrowok="t"/>
                <w10:wrap anchorx="page"/>
              </v:shape>
            </w:pict>
          </mc:Fallback>
        </mc:AlternateContent>
      </w:r>
      <w:r>
        <w:rPr>
          <w:rFonts w:ascii="Tahoma"/>
          <w:noProof/>
          <w:sz w:val="15"/>
        </w:rPr>
        <mc:AlternateContent>
          <mc:Choice Requires="wps">
            <w:drawing>
              <wp:anchor distT="0" distB="0" distL="0" distR="0" simplePos="0" relativeHeight="251720704" behindDoc="0" locked="0" layoutInCell="1" allowOverlap="1">
                <wp:simplePos x="0" y="0"/>
                <wp:positionH relativeFrom="page">
                  <wp:posOffset>1981200</wp:posOffset>
                </wp:positionH>
                <wp:positionV relativeFrom="paragraph">
                  <wp:posOffset>243891</wp:posOffset>
                </wp:positionV>
                <wp:extent cx="571500" cy="1270"/>
                <wp:effectExtent l="0" t="0" r="0" b="0"/>
                <wp:wrapNone/>
                <wp:docPr id="208" name="Graphic 208"/>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571500" cy="1270"/>
                        </a:xfrm>
                        <a:custGeom>
                          <a:avLst/>
                          <a:gdLst/>
                          <a:ahLst/>
                          <a:cxnLst/>
                          <a:rect l="l" t="t" r="r" b="b"/>
                          <a:pathLst>
                            <a:path w="571500">
                              <a:moveTo>
                                <a:pt x="0" y="0"/>
                              </a:moveTo>
                              <a:lnTo>
                                <a:pt x="571500" y="0"/>
                              </a:lnTo>
                            </a:path>
                          </a:pathLst>
                        </a:custGeom>
                        <a:ln w="12700">
                          <a:solidFill>
                            <a:srgbClr val="FFFFFF"/>
                          </a:solidFill>
                          <a:prstDash val="solid"/>
                        </a:ln>
                      </wps:spPr>
                      <wps:bodyPr wrap="square" lIns="0" tIns="0" rIns="0" bIns="0" rtlCol="0">
                        <a:prstTxWarp prst="textNoShape">
                          <a:avLst/>
                        </a:prstTxWarp>
                        <a:noAutofit/>
                      </wps:bodyPr>
                    </wps:wsp>
                  </a:graphicData>
                </a:graphic>
              </wp:anchor>
            </w:drawing>
          </mc:Choice>
          <mc:Fallback>
            <w:pict>
              <v:shape id="Graphic 208" o:spid="_x0000_s1138" style="height:0.1pt;margin-left:156pt;margin-top:19.2pt;mso-position-horizontal-relative:page;mso-wrap-distance-bottom:0;mso-wrap-distance-left:0;mso-wrap-distance-right:0;mso-wrap-distance-top:0;mso-wrap-style:square;position:absolute;v-text-anchor:top;visibility:visible;width:45pt;z-index:251721728" coordsize="571500,1270" path="m,l571500,e" filled="f" strokecolor="white" strokeweight="1pt">
                <v:path arrowok="t"/>
                <w10:wrap anchorx="page"/>
              </v:shape>
            </w:pict>
          </mc:Fallback>
        </mc:AlternateContent>
      </w:r>
      <w:r>
        <w:rPr>
          <w:rFonts w:ascii="Tahoma"/>
          <w:noProof/>
          <w:sz w:val="15"/>
        </w:rPr>
        <mc:AlternateContent>
          <mc:Choice Requires="wps">
            <w:drawing>
              <wp:anchor distT="0" distB="0" distL="0" distR="0" simplePos="0" relativeHeight="251722752" behindDoc="0" locked="0" layoutInCell="1" allowOverlap="1">
                <wp:simplePos x="0" y="0"/>
                <wp:positionH relativeFrom="page">
                  <wp:posOffset>1981200</wp:posOffset>
                </wp:positionH>
                <wp:positionV relativeFrom="paragraph">
                  <wp:posOffset>358191</wp:posOffset>
                </wp:positionV>
                <wp:extent cx="571500" cy="1270"/>
                <wp:effectExtent l="0" t="0" r="0" b="0"/>
                <wp:wrapNone/>
                <wp:docPr id="209" name="Graphic 209"/>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571500" cy="1270"/>
                        </a:xfrm>
                        <a:custGeom>
                          <a:avLst/>
                          <a:gdLst/>
                          <a:ahLst/>
                          <a:cxnLst/>
                          <a:rect l="l" t="t" r="r" b="b"/>
                          <a:pathLst>
                            <a:path w="571500">
                              <a:moveTo>
                                <a:pt x="0" y="0"/>
                              </a:moveTo>
                              <a:lnTo>
                                <a:pt x="571500" y="0"/>
                              </a:lnTo>
                            </a:path>
                          </a:pathLst>
                        </a:custGeom>
                        <a:ln w="12700">
                          <a:solidFill>
                            <a:srgbClr val="FFFFFF"/>
                          </a:solidFill>
                          <a:prstDash val="solid"/>
                        </a:ln>
                      </wps:spPr>
                      <wps:bodyPr wrap="square" lIns="0" tIns="0" rIns="0" bIns="0" rtlCol="0">
                        <a:prstTxWarp prst="textNoShape">
                          <a:avLst/>
                        </a:prstTxWarp>
                        <a:noAutofit/>
                      </wps:bodyPr>
                    </wps:wsp>
                  </a:graphicData>
                </a:graphic>
              </wp:anchor>
            </w:drawing>
          </mc:Choice>
          <mc:Fallback>
            <w:pict>
              <v:shape id="Graphic 209" o:spid="_x0000_s1139" style="height:0.1pt;margin-left:156pt;margin-top:28.2pt;mso-position-horizontal-relative:page;mso-wrap-distance-bottom:0;mso-wrap-distance-left:0;mso-wrap-distance-right:0;mso-wrap-distance-top:0;mso-wrap-style:square;position:absolute;v-text-anchor:top;visibility:visible;width:45pt;z-index:251723776" coordsize="571500,1270" path="m,l571500,e" filled="f" strokecolor="white" strokeweight="1pt">
                <v:path arrowok="t"/>
                <w10:wrap anchorx="page"/>
              </v:shape>
            </w:pict>
          </mc:Fallback>
        </mc:AlternateContent>
      </w:r>
      <w:r>
        <w:rPr>
          <w:rFonts w:ascii="Tahoma"/>
          <w:b/>
          <w:spacing w:val="-2"/>
          <w:sz w:val="15"/>
        </w:rPr>
        <w:t>Attachments:</w:t>
      </w:r>
      <w:r>
        <w:rPr>
          <w:rFonts w:ascii="Tahoma"/>
          <w:b/>
          <w:sz w:val="15"/>
        </w:rPr>
        <w:tab/>
      </w:r>
      <w:r>
        <w:rPr>
          <w:rFonts w:ascii="Tahoma"/>
          <w:color w:val="0000FF"/>
          <w:spacing w:val="-2"/>
          <w:sz w:val="15"/>
          <w:u w:val="single" w:color="0000FF"/>
        </w:rPr>
        <w:t>~WRD0000.jpg</w:t>
      </w:r>
      <w:r>
        <w:rPr>
          <w:rFonts w:ascii="Tahoma"/>
          <w:color w:val="0000FF"/>
          <w:spacing w:val="-2"/>
          <w:sz w:val="15"/>
        </w:rPr>
        <w:t xml:space="preserve"> </w:t>
      </w:r>
      <w:r>
        <w:rPr>
          <w:rFonts w:ascii="Tahoma"/>
          <w:color w:val="0000FF"/>
          <w:spacing w:val="-2"/>
          <w:sz w:val="15"/>
          <w:u w:val="single" w:color="0000FF"/>
        </w:rPr>
        <w:t>image001.jpg</w:t>
      </w:r>
      <w:r>
        <w:rPr>
          <w:rFonts w:ascii="Tahoma"/>
          <w:color w:val="0000FF"/>
          <w:spacing w:val="-2"/>
          <w:sz w:val="15"/>
        </w:rPr>
        <w:t xml:space="preserve"> </w:t>
      </w:r>
      <w:r>
        <w:rPr>
          <w:rFonts w:ascii="Tahoma"/>
          <w:color w:val="0000FF"/>
          <w:spacing w:val="-2"/>
          <w:sz w:val="15"/>
          <w:u w:val="single" w:color="0000FF"/>
        </w:rPr>
        <w:t>image002.jpg</w:t>
      </w:r>
    </w:p>
    <w:p w:rsidR="00000000">
      <w:pPr>
        <w:tabs>
          <w:tab w:val="left" w:pos="4137"/>
        </w:tabs>
        <w:spacing w:line="178" w:lineRule="exact"/>
        <w:ind w:left="1703"/>
        <w:rPr>
          <w:rFonts w:ascii="Tahoma"/>
          <w:sz w:val="15"/>
        </w:rPr>
      </w:pPr>
      <w:r>
        <w:rPr>
          <w:rFonts w:ascii="Tahoma"/>
          <w:noProof/>
          <w:sz w:val="15"/>
        </w:rPr>
        <mc:AlternateContent>
          <mc:Choice Requires="wps">
            <w:drawing>
              <wp:anchor distT="0" distB="0" distL="0" distR="0" simplePos="0" relativeHeight="251772928" behindDoc="1" locked="0" layoutInCell="1" allowOverlap="1">
                <wp:simplePos x="0" y="0"/>
                <wp:positionH relativeFrom="page">
                  <wp:posOffset>3142364</wp:posOffset>
                </wp:positionH>
                <wp:positionV relativeFrom="paragraph">
                  <wp:posOffset>7497</wp:posOffset>
                </wp:positionV>
                <wp:extent cx="372110" cy="138430"/>
                <wp:effectExtent l="0" t="0" r="0" b="0"/>
                <wp:wrapNone/>
                <wp:docPr id="210" name="Graphic 210"/>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372110" cy="138430"/>
                        </a:xfrm>
                        <a:custGeom>
                          <a:avLst/>
                          <a:gdLst/>
                          <a:ahLst/>
                          <a:cxnLst/>
                          <a:rect l="l" t="t" r="r" b="b"/>
                          <a:pathLst>
                            <a:path w="372110" h="138430">
                              <a:moveTo>
                                <a:pt x="371944" y="0"/>
                              </a:moveTo>
                              <a:lnTo>
                                <a:pt x="0" y="0"/>
                              </a:lnTo>
                              <a:lnTo>
                                <a:pt x="0" y="138404"/>
                              </a:lnTo>
                              <a:lnTo>
                                <a:pt x="371944" y="138404"/>
                              </a:lnTo>
                              <a:lnTo>
                                <a:pt x="3719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10" o:spid="_x0000_s1140" style="height:10.9pt;margin-left:247.45pt;margin-top:0.6pt;mso-position-horizontal-relative:page;mso-wrap-distance-bottom:0;mso-wrap-distance-left:0;mso-wrap-distance-right:0;mso-wrap-distance-top:0;mso-wrap-style:square;position:absolute;v-text-anchor:top;visibility:visible;width:29.3pt;z-index:-251542528" coordsize="372110,138430" path="m371944,l,,,138404l371944,138404l371944,xe" fillcolor="black" stroked="f">
                <v:path arrowok="t"/>
                <w10:wrap anchorx="page"/>
              </v:shape>
            </w:pict>
          </mc:Fallback>
        </mc:AlternateContent>
      </w:r>
      <w:r>
        <w:rPr>
          <w:rFonts w:ascii="Tahoma"/>
          <w:color w:val="0000FF"/>
          <w:sz w:val="15"/>
          <w:u w:val="single" w:color="0000FF"/>
        </w:rPr>
        <w:t>Burning</w:t>
      </w:r>
      <w:r>
        <w:rPr>
          <w:rFonts w:ascii="Tahoma"/>
          <w:color w:val="0000FF"/>
          <w:spacing w:val="-2"/>
          <w:sz w:val="15"/>
          <w:u w:val="single" w:color="0000FF"/>
        </w:rPr>
        <w:t xml:space="preserve"> </w:t>
      </w:r>
      <w:r>
        <w:rPr>
          <w:rFonts w:ascii="Tahoma"/>
          <w:color w:val="0000FF"/>
          <w:sz w:val="15"/>
          <w:u w:val="single" w:color="0000FF"/>
        </w:rPr>
        <w:t>ER</w:t>
      </w:r>
      <w:r>
        <w:rPr>
          <w:rFonts w:ascii="Tahoma"/>
          <w:color w:val="0000FF"/>
          <w:spacing w:val="-1"/>
          <w:sz w:val="15"/>
          <w:u w:val="single" w:color="0000FF"/>
        </w:rPr>
        <w:t xml:space="preserve"> </w:t>
      </w:r>
      <w:r>
        <w:rPr>
          <w:rFonts w:ascii="Tahoma"/>
          <w:color w:val="0000FF"/>
          <w:sz w:val="15"/>
          <w:u w:val="single" w:color="0000FF"/>
        </w:rPr>
        <w:t>draft</w:t>
      </w:r>
      <w:r>
        <w:rPr>
          <w:rFonts w:ascii="Tahoma"/>
          <w:color w:val="0000FF"/>
          <w:spacing w:val="-2"/>
          <w:sz w:val="15"/>
          <w:u w:val="single" w:color="0000FF"/>
        </w:rPr>
        <w:t xml:space="preserve"> </w:t>
      </w:r>
      <w:r>
        <w:rPr>
          <w:rFonts w:ascii="Tahoma"/>
          <w:color w:val="0000FF"/>
          <w:sz w:val="15"/>
          <w:u w:val="single" w:color="0000FF"/>
        </w:rPr>
        <w:t>Dec</w:t>
      </w:r>
      <w:r>
        <w:rPr>
          <w:rFonts w:ascii="Tahoma"/>
          <w:color w:val="0000FF"/>
          <w:spacing w:val="-1"/>
          <w:sz w:val="15"/>
          <w:u w:val="single" w:color="0000FF"/>
        </w:rPr>
        <w:t xml:space="preserve"> </w:t>
      </w:r>
      <w:r>
        <w:rPr>
          <w:rFonts w:ascii="Tahoma"/>
          <w:color w:val="0000FF"/>
          <w:spacing w:val="-2"/>
          <w:sz w:val="15"/>
          <w:u w:val="single" w:color="0000FF"/>
        </w:rPr>
        <w:t>2023_</w:t>
      </w:r>
      <w:r>
        <w:rPr>
          <w:rFonts w:ascii="Tahoma"/>
          <w:color w:val="0000FF"/>
          <w:sz w:val="15"/>
        </w:rPr>
        <w:tab/>
      </w:r>
      <w:r>
        <w:rPr>
          <w:rFonts w:ascii="Tahoma"/>
          <w:color w:val="0000FF"/>
          <w:spacing w:val="-2"/>
          <w:sz w:val="15"/>
          <w:u w:val="single" w:color="0000FF"/>
        </w:rPr>
        <w:t>.docx</w:t>
      </w:r>
    </w:p>
    <w:p w:rsidR="00000000">
      <w:pPr>
        <w:pStyle w:val="BodyText"/>
        <w:spacing w:before="4"/>
        <w:rPr>
          <w:rFonts w:ascii="Tahoma"/>
          <w:sz w:val="10"/>
        </w:rPr>
      </w:pPr>
      <w:r>
        <w:rPr>
          <w:rFonts w:ascii="Tahoma"/>
          <w:noProof/>
          <w:sz w:val="10"/>
        </w:rPr>
        <mc:AlternateContent>
          <mc:Choice Requires="wps">
            <w:drawing>
              <wp:anchor distT="0" distB="0" distL="0" distR="0" simplePos="0" relativeHeight="251838464" behindDoc="1" locked="0" layoutInCell="1" allowOverlap="1">
                <wp:simplePos x="0" y="0"/>
                <wp:positionH relativeFrom="page">
                  <wp:posOffset>990600</wp:posOffset>
                </wp:positionH>
                <wp:positionV relativeFrom="paragraph">
                  <wp:posOffset>94631</wp:posOffset>
                </wp:positionV>
                <wp:extent cx="5591175" cy="19685"/>
                <wp:effectExtent l="0" t="0" r="0" b="0"/>
                <wp:wrapTopAndBottom/>
                <wp:docPr id="211" name="Graphic 211"/>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5591175" cy="19685"/>
                        </a:xfrm>
                        <a:custGeom>
                          <a:avLst/>
                          <a:gdLst/>
                          <a:ahLst/>
                          <a:cxnLst/>
                          <a:rect l="l" t="t" r="r" b="b"/>
                          <a:pathLst>
                            <a:path w="5591175" h="19685">
                              <a:moveTo>
                                <a:pt x="5591175" y="0"/>
                              </a:moveTo>
                              <a:lnTo>
                                <a:pt x="0" y="0"/>
                              </a:lnTo>
                              <a:lnTo>
                                <a:pt x="0" y="19050"/>
                              </a:lnTo>
                              <a:lnTo>
                                <a:pt x="5591175" y="19062"/>
                              </a:lnTo>
                              <a:lnTo>
                                <a:pt x="5591175"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id="Graphic 211" o:spid="_x0000_s1141" style="height:1.55pt;margin-left:78pt;margin-top:7.45pt;mso-position-horizontal-relative:page;mso-wrap-distance-bottom:0;mso-wrap-distance-left:0;mso-wrap-distance-right:0;mso-wrap-distance-top:0;mso-wrap-style:square;position:absolute;v-text-anchor:top;visibility:visible;width:440.25pt;z-index:-251476992" coordsize="5591175,19685" path="m5591175,l,,,19050l5591175,19062l5591175,xe" fillcolor="gray" stroked="f">
                <v:path arrowok="t"/>
                <w10:wrap type="topAndBottom"/>
              </v:shape>
            </w:pict>
          </mc:Fallback>
        </mc:AlternateContent>
      </w:r>
    </w:p>
    <w:p w:rsidR="00000000">
      <w:pPr>
        <w:pStyle w:val="BodyText"/>
        <w:spacing w:before="195" w:line="259" w:lineRule="auto"/>
        <w:ind w:left="143"/>
        <w:rPr>
          <w:rFonts w:ascii="Calibri"/>
        </w:rPr>
      </w:pPr>
      <w:r>
        <w:rPr>
          <w:rFonts w:ascii="Calibri"/>
        </w:rPr>
        <w:t>More</w:t>
      </w:r>
      <w:r>
        <w:rPr>
          <w:rFonts w:ascii="Calibri"/>
          <w:spacing w:val="-4"/>
        </w:rPr>
        <w:t xml:space="preserve"> </w:t>
      </w:r>
      <w:r>
        <w:rPr>
          <w:rFonts w:ascii="Calibri"/>
        </w:rPr>
        <w:t>comments</w:t>
      </w:r>
      <w:r>
        <w:rPr>
          <w:rFonts w:ascii="Calibri"/>
          <w:spacing w:val="-4"/>
        </w:rPr>
        <w:t xml:space="preserve"> </w:t>
      </w:r>
      <w:r>
        <w:rPr>
          <w:rFonts w:ascii="Calibri"/>
        </w:rPr>
        <w:t>in.</w:t>
      </w:r>
      <w:r>
        <w:rPr>
          <w:rFonts w:ascii="Calibri"/>
          <w:spacing w:val="-4"/>
        </w:rPr>
        <w:t xml:space="preserve"> </w:t>
      </w:r>
      <w:r>
        <w:rPr>
          <w:rFonts w:ascii="Calibri"/>
        </w:rPr>
        <w:t>Have</w:t>
      </w:r>
      <w:r>
        <w:rPr>
          <w:rFonts w:ascii="Calibri"/>
          <w:spacing w:val="-4"/>
        </w:rPr>
        <w:t xml:space="preserve"> </w:t>
      </w:r>
      <w:r>
        <w:rPr>
          <w:rFonts w:ascii="Calibri"/>
        </w:rPr>
        <w:t>rattled</w:t>
      </w:r>
      <w:r>
        <w:rPr>
          <w:rFonts w:ascii="Calibri"/>
          <w:spacing w:val="-25"/>
        </w:rPr>
        <w:t xml:space="preserve"> </w:t>
      </w:r>
      <w:r>
        <w:rPr>
          <w:rFonts w:ascii="Calibri"/>
          <w:noProof/>
          <w:spacing w:val="-27"/>
          <w:position w:val="-7"/>
        </w:rPr>
        <w:drawing>
          <wp:inline distT="0" distB="0" distL="0" distR="0">
            <wp:extent cx="495769" cy="183591"/>
            <wp:effectExtent l="0" t="0" r="0" b="0"/>
            <wp:docPr id="212" name="Image 212"/>
            <wp:cNvGraphicFramePr/>
            <a:graphic xmlns:a="http://schemas.openxmlformats.org/drawingml/2006/main">
              <a:graphicData uri="http://schemas.openxmlformats.org/drawingml/2006/picture">
                <pic:pic xmlns:pic="http://schemas.openxmlformats.org/drawingml/2006/picture">
                  <pic:nvPicPr>
                    <pic:cNvPr id="212" name="Image 212"/>
                    <pic:cNvPicPr/>
                  </pic:nvPicPr>
                  <pic:blipFill>
                    <a:blip xmlns:r="http://schemas.openxmlformats.org/officeDocument/2006/relationships" r:embed="rId16" cstate="print"/>
                    <a:stretch>
                      <a:fillRect/>
                    </a:stretch>
                  </pic:blipFill>
                  <pic:spPr>
                    <a:xfrm>
                      <a:off x="0" y="0"/>
                      <a:ext cx="495769" cy="183591"/>
                    </a:xfrm>
                    <a:prstGeom prst="rect">
                      <a:avLst/>
                    </a:prstGeom>
                  </pic:spPr>
                </pic:pic>
              </a:graphicData>
            </a:graphic>
          </wp:inline>
        </w:drawing>
      </w:r>
      <w:r>
        <w:rPr>
          <w:rFonts w:ascii="Times New Roman"/>
          <w:spacing w:val="-4"/>
        </w:rPr>
        <w:t xml:space="preserve"> </w:t>
      </w:r>
      <w:r>
        <w:rPr>
          <w:rFonts w:ascii="Calibri"/>
        </w:rPr>
        <w:t>cage</w:t>
      </w:r>
      <w:r>
        <w:rPr>
          <w:rFonts w:ascii="Calibri"/>
          <w:spacing w:val="-4"/>
        </w:rPr>
        <w:t xml:space="preserve"> </w:t>
      </w:r>
      <w:r>
        <w:rPr>
          <w:rFonts w:ascii="Calibri"/>
        </w:rPr>
        <w:t>as</w:t>
      </w:r>
      <w:r>
        <w:rPr>
          <w:rFonts w:ascii="Calibri"/>
          <w:spacing w:val="-4"/>
        </w:rPr>
        <w:t xml:space="preserve"> </w:t>
      </w:r>
      <w:r>
        <w:rPr>
          <w:rFonts w:ascii="Calibri"/>
        </w:rPr>
        <w:t>well.</w:t>
      </w:r>
      <w:r>
        <w:rPr>
          <w:rFonts w:ascii="Calibri"/>
          <w:spacing w:val="-4"/>
        </w:rPr>
        <w:t xml:space="preserve"> </w:t>
      </w:r>
      <w:r>
        <w:rPr>
          <w:rFonts w:ascii="Calibri"/>
        </w:rPr>
        <w:t>Hopefully</w:t>
      </w:r>
      <w:r>
        <w:rPr>
          <w:rFonts w:ascii="Calibri"/>
          <w:spacing w:val="-25"/>
        </w:rPr>
        <w:t xml:space="preserve"> </w:t>
      </w:r>
      <w:r>
        <w:rPr>
          <w:rFonts w:ascii="Calibri"/>
          <w:noProof/>
          <w:spacing w:val="-27"/>
          <w:position w:val="-7"/>
        </w:rPr>
        <w:drawing>
          <wp:inline distT="0" distB="0" distL="0" distR="0">
            <wp:extent cx="396341" cy="183591"/>
            <wp:effectExtent l="0" t="0" r="0" b="0"/>
            <wp:docPr id="213" name="Image 213"/>
            <wp:cNvGraphicFramePr/>
            <a:graphic xmlns:a="http://schemas.openxmlformats.org/drawingml/2006/main">
              <a:graphicData uri="http://schemas.openxmlformats.org/drawingml/2006/picture">
                <pic:pic xmlns:pic="http://schemas.openxmlformats.org/drawingml/2006/picture">
                  <pic:nvPicPr>
                    <pic:cNvPr id="213" name="Image 213"/>
                    <pic:cNvPicPr/>
                  </pic:nvPicPr>
                  <pic:blipFill>
                    <a:blip xmlns:r="http://schemas.openxmlformats.org/officeDocument/2006/relationships" r:embed="rId17" cstate="print"/>
                    <a:stretch>
                      <a:fillRect/>
                    </a:stretch>
                  </pic:blipFill>
                  <pic:spPr>
                    <a:xfrm>
                      <a:off x="0" y="0"/>
                      <a:ext cx="396341" cy="183591"/>
                    </a:xfrm>
                    <a:prstGeom prst="rect">
                      <a:avLst/>
                    </a:prstGeom>
                  </pic:spPr>
                </pic:pic>
              </a:graphicData>
            </a:graphic>
          </wp:inline>
        </w:drawing>
      </w:r>
      <w:r>
        <w:rPr>
          <w:rFonts w:ascii="Times New Roman"/>
          <w:spacing w:val="40"/>
        </w:rPr>
        <w:t xml:space="preserve"> </w:t>
      </w:r>
      <w:r>
        <w:rPr>
          <w:rFonts w:ascii="Calibri"/>
        </w:rPr>
        <w:t>will</w:t>
      </w:r>
      <w:r>
        <w:rPr>
          <w:rFonts w:ascii="Calibri"/>
          <w:spacing w:val="-4"/>
        </w:rPr>
        <w:t xml:space="preserve"> </w:t>
      </w:r>
      <w:r>
        <w:rPr>
          <w:rFonts w:ascii="Calibri"/>
        </w:rPr>
        <w:t>get</w:t>
      </w:r>
      <w:r>
        <w:rPr>
          <w:rFonts w:ascii="Calibri"/>
          <w:spacing w:val="-4"/>
        </w:rPr>
        <w:t xml:space="preserve"> </w:t>
      </w:r>
      <w:r>
        <w:rPr>
          <w:rFonts w:ascii="Calibri"/>
        </w:rPr>
        <w:t>his</w:t>
      </w:r>
      <w:r>
        <w:rPr>
          <w:rFonts w:ascii="Calibri"/>
          <w:spacing w:val="-4"/>
        </w:rPr>
        <w:t xml:space="preserve"> </w:t>
      </w:r>
      <w:r>
        <w:rPr>
          <w:rFonts w:ascii="Calibri"/>
        </w:rPr>
        <w:t>comments</w:t>
      </w:r>
      <w:r>
        <w:rPr>
          <w:rFonts w:ascii="Calibri"/>
          <w:spacing w:val="-4"/>
        </w:rPr>
        <w:t xml:space="preserve"> </w:t>
      </w:r>
      <w:r>
        <w:rPr>
          <w:rFonts w:ascii="Calibri"/>
        </w:rPr>
        <w:t xml:space="preserve">in </w:t>
      </w:r>
      <w:r>
        <w:rPr>
          <w:rFonts w:ascii="Calibri"/>
          <w:spacing w:val="-2"/>
        </w:rPr>
        <w:t>tomorrow.</w:t>
      </w:r>
    </w:p>
    <w:p w:rsidR="00000000">
      <w:pPr>
        <w:pStyle w:val="BodyText"/>
        <w:spacing w:before="75"/>
        <w:rPr>
          <w:rFonts w:ascii="Calibri"/>
          <w:sz w:val="20"/>
        </w:rPr>
      </w:pPr>
      <w:r>
        <w:rPr>
          <w:rFonts w:ascii="Calibri"/>
          <w:noProof/>
          <w:sz w:val="20"/>
        </w:rPr>
        <mc:AlternateContent>
          <mc:Choice Requires="wps">
            <w:drawing>
              <wp:anchor distT="0" distB="0" distL="0" distR="0" simplePos="0" relativeHeight="251840512" behindDoc="1" locked="0" layoutInCell="1" allowOverlap="1">
                <wp:simplePos x="0" y="0"/>
                <wp:positionH relativeFrom="page">
                  <wp:posOffset>977900</wp:posOffset>
                </wp:positionH>
                <wp:positionV relativeFrom="paragraph">
                  <wp:posOffset>217952</wp:posOffset>
                </wp:positionV>
                <wp:extent cx="401955" cy="184150"/>
                <wp:effectExtent l="0" t="0" r="0" b="0"/>
                <wp:wrapTopAndBottom/>
                <wp:docPr id="214" name="Graphic 214"/>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401955" cy="184150"/>
                        </a:xfrm>
                        <a:custGeom>
                          <a:avLst/>
                          <a:gdLst/>
                          <a:ahLst/>
                          <a:cxnLst/>
                          <a:rect l="l" t="t" r="r" b="b"/>
                          <a:pathLst>
                            <a:path w="401955" h="184150">
                              <a:moveTo>
                                <a:pt x="401485" y="0"/>
                              </a:moveTo>
                              <a:lnTo>
                                <a:pt x="0" y="0"/>
                              </a:lnTo>
                              <a:lnTo>
                                <a:pt x="0" y="183591"/>
                              </a:lnTo>
                              <a:lnTo>
                                <a:pt x="401485" y="183591"/>
                              </a:lnTo>
                              <a:lnTo>
                                <a:pt x="4014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14" o:spid="_x0000_s1142" style="height:14.5pt;margin-left:77pt;margin-top:17.15pt;mso-position-horizontal-relative:page;mso-wrap-distance-bottom:0;mso-wrap-distance-left:0;mso-wrap-distance-right:0;mso-wrap-distance-top:0;mso-wrap-style:square;position:absolute;v-text-anchor:top;visibility:visible;width:31.65pt;z-index:-251474944" coordsize="401955,184150" path="m401485,l,,,183591l401485,183591l401485,xe" fillcolor="black" stroked="f">
                <v:path arrowok="t"/>
                <w10:wrap type="topAndBottom"/>
              </v:shape>
            </w:pict>
          </mc:Fallback>
        </mc:AlternateContent>
      </w:r>
      <w:r>
        <w:rPr>
          <w:rFonts w:ascii="Calibri"/>
          <w:noProof/>
          <w:sz w:val="20"/>
        </w:rPr>
        <mc:AlternateContent>
          <mc:Choice Requires="wps">
            <w:drawing>
              <wp:anchor distT="0" distB="0" distL="0" distR="0" simplePos="0" relativeHeight="251842560" behindDoc="1" locked="0" layoutInCell="1" allowOverlap="1">
                <wp:simplePos x="0" y="0"/>
                <wp:positionH relativeFrom="page">
                  <wp:posOffset>990600</wp:posOffset>
                </wp:positionH>
                <wp:positionV relativeFrom="paragraph">
                  <wp:posOffset>587666</wp:posOffset>
                </wp:positionV>
                <wp:extent cx="5572125" cy="10160"/>
                <wp:effectExtent l="0" t="0" r="0" b="0"/>
                <wp:wrapTopAndBottom/>
                <wp:docPr id="215" name="Graphic 215"/>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5572125" cy="10160"/>
                        </a:xfrm>
                        <a:custGeom>
                          <a:avLst/>
                          <a:gdLst/>
                          <a:ahLst/>
                          <a:cxnLst/>
                          <a:rect l="l" t="t" r="r" b="b"/>
                          <a:pathLst>
                            <a:path w="5572125" h="10160">
                              <a:moveTo>
                                <a:pt x="5572125" y="0"/>
                              </a:moveTo>
                              <a:lnTo>
                                <a:pt x="0" y="0"/>
                              </a:lnTo>
                              <a:lnTo>
                                <a:pt x="0" y="9537"/>
                              </a:lnTo>
                              <a:lnTo>
                                <a:pt x="5572125" y="9537"/>
                              </a:lnTo>
                              <a:lnTo>
                                <a:pt x="5572125" y="0"/>
                              </a:lnTo>
                              <a:close/>
                            </a:path>
                          </a:pathLst>
                        </a:custGeom>
                        <a:solidFill>
                          <a:srgbClr val="E0E0E0"/>
                        </a:solidFill>
                      </wps:spPr>
                      <wps:bodyPr wrap="square" lIns="0" tIns="0" rIns="0" bIns="0" rtlCol="0">
                        <a:prstTxWarp prst="textNoShape">
                          <a:avLst/>
                        </a:prstTxWarp>
                        <a:noAutofit/>
                      </wps:bodyPr>
                    </wps:wsp>
                  </a:graphicData>
                </a:graphic>
              </wp:anchor>
            </w:drawing>
          </mc:Choice>
          <mc:Fallback>
            <w:pict>
              <v:shape id="Graphic 215" o:spid="_x0000_s1143" style="height:0.8pt;margin-left:78pt;margin-top:46.25pt;mso-position-horizontal-relative:page;mso-wrap-distance-bottom:0;mso-wrap-distance-left:0;mso-wrap-distance-right:0;mso-wrap-distance-top:0;mso-wrap-style:square;position:absolute;v-text-anchor:top;visibility:visible;width:438.75pt;z-index:-251472896" coordsize="5572125,10160" path="m5572125,l,,,9537l5572125,9537l5572125,xe" fillcolor="#e0e0e0" stroked="f">
                <v:path arrowok="t"/>
                <w10:wrap type="topAndBottom"/>
              </v:shape>
            </w:pict>
          </mc:Fallback>
        </mc:AlternateContent>
      </w:r>
    </w:p>
    <w:p w:rsidR="00000000">
      <w:pPr>
        <w:pStyle w:val="BodyText"/>
        <w:spacing w:before="24"/>
        <w:rPr>
          <w:rFonts w:ascii="Calibri"/>
          <w:sz w:val="20"/>
        </w:rPr>
      </w:pPr>
    </w:p>
    <w:p w:rsidR="00000000">
      <w:pPr>
        <w:pStyle w:val="Heading9"/>
        <w:spacing w:before="60"/>
        <w:ind w:left="143"/>
        <w:rPr>
          <w:rFonts w:ascii="Calibri"/>
        </w:rPr>
      </w:pPr>
      <w:r>
        <w:rPr>
          <w:rFonts w:ascii="Calibri"/>
          <w:spacing w:val="-2"/>
        </w:rPr>
        <w:t>From:</w:t>
      </w:r>
    </w:p>
    <w:p w:rsidR="00000000">
      <w:pPr>
        <w:pStyle w:val="BodyText"/>
        <w:spacing w:before="32"/>
        <w:ind w:left="143"/>
        <w:rPr>
          <w:rFonts w:ascii="Calibri Light"/>
        </w:rPr>
      </w:pPr>
      <w:r>
        <w:rPr>
          <w:rFonts w:ascii="Calibri Light"/>
          <w:noProof/>
        </w:rPr>
        <mc:AlternateContent>
          <mc:Choice Requires="wps">
            <w:drawing>
              <wp:anchor distT="0" distB="0" distL="0" distR="0" simplePos="0" relativeHeight="251714560" behindDoc="0" locked="0" layoutInCell="1" allowOverlap="1">
                <wp:simplePos x="0" y="0"/>
                <wp:positionH relativeFrom="page">
                  <wp:posOffset>1358938</wp:posOffset>
                </wp:positionH>
                <wp:positionV relativeFrom="paragraph">
                  <wp:posOffset>-160537</wp:posOffset>
                </wp:positionV>
                <wp:extent cx="2876550" cy="174625"/>
                <wp:effectExtent l="0" t="0" r="0" b="0"/>
                <wp:wrapNone/>
                <wp:docPr id="216" name="Graphic 216"/>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2876550" cy="174625"/>
                        </a:xfrm>
                        <a:custGeom>
                          <a:avLst/>
                          <a:gdLst/>
                          <a:ahLst/>
                          <a:cxnLst/>
                          <a:rect l="l" t="t" r="r" b="b"/>
                          <a:pathLst>
                            <a:path w="2876550" h="174625">
                              <a:moveTo>
                                <a:pt x="2876067" y="0"/>
                              </a:moveTo>
                              <a:lnTo>
                                <a:pt x="1790217" y="0"/>
                              </a:lnTo>
                              <a:lnTo>
                                <a:pt x="0" y="0"/>
                              </a:lnTo>
                              <a:lnTo>
                                <a:pt x="0" y="174447"/>
                              </a:lnTo>
                              <a:lnTo>
                                <a:pt x="1790217" y="174447"/>
                              </a:lnTo>
                              <a:lnTo>
                                <a:pt x="2876067" y="174447"/>
                              </a:lnTo>
                              <a:lnTo>
                                <a:pt x="28760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16" o:spid="_x0000_s1144" style="height:13.75pt;margin-left:107pt;margin-top:-12.65pt;mso-position-horizontal-relative:page;mso-wrap-distance-bottom:0;mso-wrap-distance-left:0;mso-wrap-distance-right:0;mso-wrap-distance-top:0;mso-wrap-style:square;position:absolute;v-text-anchor:top;visibility:visible;width:226.5pt;z-index:251715584" coordsize="2876550,174625" path="m2876067,l1790217,,,,,174447l1790217,174447l2876067,174447,2876067,xe" fillcolor="black" stroked="f">
                <v:path arrowok="t"/>
                <w10:wrap anchorx="page"/>
              </v:shape>
            </w:pict>
          </mc:Fallback>
        </mc:AlternateContent>
      </w:r>
      <w:r>
        <w:rPr>
          <w:rFonts w:ascii="Calibri"/>
          <w:b/>
        </w:rPr>
        <w:t>Sent:</w:t>
      </w:r>
      <w:r>
        <w:rPr>
          <w:rFonts w:ascii="Calibri"/>
          <w:b/>
          <w:spacing w:val="9"/>
        </w:rPr>
        <w:t xml:space="preserve"> </w:t>
      </w:r>
      <w:r>
        <w:rPr>
          <w:rFonts w:ascii="Calibri Light"/>
        </w:rPr>
        <w:t>Thursday,</w:t>
      </w:r>
      <w:r>
        <w:rPr>
          <w:rFonts w:ascii="Calibri Light"/>
          <w:spacing w:val="12"/>
        </w:rPr>
        <w:t xml:space="preserve"> </w:t>
      </w:r>
      <w:r>
        <w:rPr>
          <w:rFonts w:ascii="Calibri Light"/>
        </w:rPr>
        <w:t>March</w:t>
      </w:r>
      <w:r>
        <w:rPr>
          <w:rFonts w:ascii="Calibri Light"/>
          <w:spacing w:val="11"/>
        </w:rPr>
        <w:t xml:space="preserve"> </w:t>
      </w:r>
      <w:r>
        <w:rPr>
          <w:rFonts w:ascii="Calibri Light"/>
        </w:rPr>
        <w:t>14,</w:t>
      </w:r>
      <w:r>
        <w:rPr>
          <w:rFonts w:ascii="Calibri Light"/>
          <w:spacing w:val="11"/>
        </w:rPr>
        <w:t xml:space="preserve"> </w:t>
      </w:r>
      <w:r>
        <w:rPr>
          <w:rFonts w:ascii="Calibri Light"/>
        </w:rPr>
        <w:t>2024</w:t>
      </w:r>
      <w:r>
        <w:rPr>
          <w:rFonts w:ascii="Calibri Light"/>
          <w:spacing w:val="11"/>
        </w:rPr>
        <w:t xml:space="preserve"> </w:t>
      </w:r>
      <w:r>
        <w:rPr>
          <w:rFonts w:ascii="Calibri Light"/>
        </w:rPr>
        <w:t>2:26</w:t>
      </w:r>
      <w:r>
        <w:rPr>
          <w:rFonts w:ascii="Calibri Light"/>
          <w:spacing w:val="11"/>
        </w:rPr>
        <w:t xml:space="preserve"> </w:t>
      </w:r>
      <w:r>
        <w:rPr>
          <w:rFonts w:ascii="Calibri Light"/>
          <w:spacing w:val="-5"/>
        </w:rPr>
        <w:t>PM</w:t>
      </w:r>
    </w:p>
    <w:p w:rsidR="00000000">
      <w:pPr>
        <w:pStyle w:val="BodyText"/>
        <w:tabs>
          <w:tab w:val="left" w:pos="3320"/>
        </w:tabs>
        <w:spacing w:before="31"/>
        <w:ind w:left="143"/>
        <w:rPr>
          <w:rFonts w:ascii="Calibri Light"/>
        </w:rPr>
      </w:pPr>
      <w:r>
        <w:rPr>
          <w:rFonts w:ascii="Calibri Light"/>
          <w:noProof/>
        </w:rPr>
        <mc:AlternateContent>
          <mc:Choice Requires="wps">
            <w:drawing>
              <wp:anchor distT="0" distB="0" distL="0" distR="0" simplePos="0" relativeHeight="251774976" behindDoc="1" locked="0" layoutInCell="1" allowOverlap="1">
                <wp:simplePos x="0" y="0"/>
                <wp:positionH relativeFrom="page">
                  <wp:posOffset>1197211</wp:posOffset>
                </wp:positionH>
                <wp:positionV relativeFrom="paragraph">
                  <wp:posOffset>29508</wp:posOffset>
                </wp:positionV>
                <wp:extent cx="1798320" cy="174625"/>
                <wp:effectExtent l="0" t="0" r="0" b="0"/>
                <wp:wrapNone/>
                <wp:docPr id="217" name="Graphic 217"/>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1798320" cy="174625"/>
                        </a:xfrm>
                        <a:custGeom>
                          <a:avLst/>
                          <a:gdLst/>
                          <a:ahLst/>
                          <a:cxnLst/>
                          <a:rect l="l" t="t" r="r" b="b"/>
                          <a:pathLst>
                            <a:path w="1798320" h="174625">
                              <a:moveTo>
                                <a:pt x="1798218" y="0"/>
                              </a:moveTo>
                              <a:lnTo>
                                <a:pt x="0" y="0"/>
                              </a:lnTo>
                              <a:lnTo>
                                <a:pt x="0" y="174447"/>
                              </a:lnTo>
                              <a:lnTo>
                                <a:pt x="1798218" y="174447"/>
                              </a:lnTo>
                              <a:lnTo>
                                <a:pt x="17982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17" o:spid="_x0000_s1145" style="height:13.75pt;margin-left:94.25pt;margin-top:2.3pt;mso-position-horizontal-relative:page;mso-wrap-distance-bottom:0;mso-wrap-distance-left:0;mso-wrap-distance-right:0;mso-wrap-distance-top:0;mso-wrap-style:square;position:absolute;v-text-anchor:top;visibility:visible;width:141.6pt;z-index:-251540480" coordsize="1798320,174625" path="m1798218,l,,,174447l1798218,174447l1798218,xe" fillcolor="black" stroked="f">
                <v:path arrowok="t"/>
                <w10:wrap anchorx="page"/>
              </v:shape>
            </w:pict>
          </mc:Fallback>
        </mc:AlternateContent>
      </w:r>
      <w:r>
        <w:rPr>
          <w:rFonts w:ascii="Calibri"/>
          <w:b/>
          <w:spacing w:val="-5"/>
        </w:rPr>
        <w:t>To:</w:t>
      </w:r>
      <w:r>
        <w:rPr>
          <w:rFonts w:ascii="Calibri"/>
          <w:b/>
        </w:rPr>
        <w:tab/>
      </w:r>
      <w:r>
        <w:rPr>
          <w:rFonts w:ascii="Calibri Light"/>
          <w:spacing w:val="-2"/>
        </w:rPr>
        <w:t>@naturalengland.org.uk&gt;</w:t>
      </w:r>
    </w:p>
    <w:p w:rsidR="00000000">
      <w:pPr>
        <w:pStyle w:val="BodyText"/>
        <w:spacing w:before="31" w:line="268" w:lineRule="auto"/>
        <w:ind w:left="142" w:right="247"/>
        <w:rPr>
          <w:rFonts w:ascii="Calibri Light"/>
        </w:rPr>
      </w:pPr>
      <w:r>
        <w:rPr>
          <w:rFonts w:ascii="Calibri"/>
          <w:b/>
        </w:rPr>
        <w:t xml:space="preserve">Subject: </w:t>
      </w:r>
      <w:r>
        <w:rPr>
          <w:rFonts w:ascii="Calibri Light"/>
        </w:rPr>
        <w:t xml:space="preserve">Re: Updated Evidence Review on the effects of managed burning upon peatland biodiversity, carbon and water NEER004 </w:t>
      </w:r>
      <w:r>
        <w:fldChar w:fldCharType="begin"/>
      </w:r>
      <w:r>
        <w:instrText xml:space="preserve"> HYPERLINK "https://publications.naturalengland.org.uk/publication/5978072" </w:instrText>
      </w:r>
      <w:r>
        <w:fldChar w:fldCharType="separate"/>
      </w:r>
      <w:r>
        <w:rPr>
          <w:rFonts w:ascii="Calibri Light"/>
          <w:spacing w:val="-2"/>
        </w:rPr>
        <w:t>https://publications.naturalengland.org.uk/publication/5978072</w:t>
      </w:r>
      <w:r>
        <w:fldChar w:fldCharType="end"/>
      </w:r>
    </w:p>
    <w:p w:rsidR="00000000">
      <w:pPr>
        <w:pStyle w:val="BodyText"/>
        <w:spacing w:before="119"/>
        <w:rPr>
          <w:rFonts w:ascii="Calibri Light"/>
        </w:rPr>
      </w:pPr>
    </w:p>
    <w:p w:rsidR="00000000">
      <w:pPr>
        <w:pStyle w:val="BodyText"/>
        <w:spacing w:before="1"/>
        <w:ind w:left="143"/>
        <w:rPr>
          <w:rFonts w:ascii="Calibri"/>
        </w:rPr>
      </w:pPr>
      <w:r>
        <w:rPr>
          <w:rFonts w:ascii="Calibri"/>
          <w:noProof/>
        </w:rPr>
        <mc:AlternateContent>
          <mc:Choice Requires="wps">
            <w:drawing>
              <wp:anchor distT="0" distB="0" distL="0" distR="0" simplePos="0" relativeHeight="251716608" behindDoc="0" locked="0" layoutInCell="1" allowOverlap="1">
                <wp:simplePos x="0" y="0"/>
                <wp:positionH relativeFrom="page">
                  <wp:posOffset>1130062</wp:posOffset>
                </wp:positionH>
                <wp:positionV relativeFrom="paragraph">
                  <wp:posOffset>2026</wp:posOffset>
                </wp:positionV>
                <wp:extent cx="436880" cy="184150"/>
                <wp:effectExtent l="0" t="0" r="0" b="0"/>
                <wp:wrapNone/>
                <wp:docPr id="218" name="Graphic 218"/>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436880" cy="184150"/>
                        </a:xfrm>
                        <a:custGeom>
                          <a:avLst/>
                          <a:gdLst/>
                          <a:ahLst/>
                          <a:cxnLst/>
                          <a:rect l="l" t="t" r="r" b="b"/>
                          <a:pathLst>
                            <a:path w="436880" h="184150">
                              <a:moveTo>
                                <a:pt x="436626" y="0"/>
                              </a:moveTo>
                              <a:lnTo>
                                <a:pt x="0" y="0"/>
                              </a:lnTo>
                              <a:lnTo>
                                <a:pt x="0" y="183591"/>
                              </a:lnTo>
                              <a:lnTo>
                                <a:pt x="436626" y="183591"/>
                              </a:lnTo>
                              <a:lnTo>
                                <a:pt x="4366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18" o:spid="_x0000_s1146" style="height:14.5pt;margin-left:89pt;margin-top:0.15pt;mso-position-horizontal-relative:page;mso-wrap-distance-bottom:0;mso-wrap-distance-left:0;mso-wrap-distance-right:0;mso-wrap-distance-top:0;mso-wrap-style:square;position:absolute;v-text-anchor:top;visibility:visible;width:34.4pt;z-index:251717632" coordsize="436880,184150" path="m436626,l,,,183591l436626,183591l436626,xe" fillcolor="black" stroked="f">
                <v:path arrowok="t"/>
                <w10:wrap anchorx="page"/>
              </v:shape>
            </w:pict>
          </mc:Fallback>
        </mc:AlternateContent>
      </w:r>
      <w:r>
        <w:rPr>
          <w:rFonts w:ascii="Calibri"/>
          <w:spacing w:val="-5"/>
          <w:w w:val="105"/>
        </w:rPr>
        <w:t>Hi</w:t>
      </w:r>
    </w:p>
    <w:p w:rsidR="00000000">
      <w:pPr>
        <w:pStyle w:val="BodyText"/>
        <w:spacing w:before="92"/>
        <w:rPr>
          <w:rFonts w:ascii="Calibri"/>
        </w:rPr>
      </w:pPr>
    </w:p>
    <w:p w:rsidR="00000000">
      <w:pPr>
        <w:pStyle w:val="BodyText"/>
        <w:spacing w:before="1" w:line="280" w:lineRule="auto"/>
        <w:ind w:left="143" w:right="147"/>
        <w:rPr>
          <w:rFonts w:ascii="Calibri"/>
        </w:rPr>
      </w:pPr>
      <w:r>
        <w:rPr>
          <w:rFonts w:ascii="Calibri"/>
        </w:rPr>
        <w:t>I</w:t>
      </w:r>
      <w:r>
        <w:rPr>
          <w:rFonts w:ascii="Calibri"/>
          <w:spacing w:val="-5"/>
        </w:rPr>
        <w:t xml:space="preserve"> </w:t>
      </w:r>
      <w:r>
        <w:rPr>
          <w:rFonts w:ascii="Calibri"/>
        </w:rPr>
        <w:t>apologise</w:t>
      </w:r>
      <w:r>
        <w:rPr>
          <w:rFonts w:ascii="Calibri"/>
          <w:spacing w:val="-5"/>
        </w:rPr>
        <w:t xml:space="preserve"> </w:t>
      </w:r>
      <w:r>
        <w:rPr>
          <w:rFonts w:ascii="Calibri"/>
        </w:rPr>
        <w:t>for</w:t>
      </w:r>
      <w:r>
        <w:rPr>
          <w:rFonts w:ascii="Calibri"/>
          <w:spacing w:val="-5"/>
        </w:rPr>
        <w:t xml:space="preserve"> </w:t>
      </w:r>
      <w:r>
        <w:rPr>
          <w:rFonts w:ascii="Calibri"/>
        </w:rPr>
        <w:t>my</w:t>
      </w:r>
      <w:r>
        <w:rPr>
          <w:rFonts w:ascii="Calibri"/>
          <w:spacing w:val="-5"/>
        </w:rPr>
        <w:t xml:space="preserve"> </w:t>
      </w:r>
      <w:r>
        <w:rPr>
          <w:rFonts w:ascii="Calibri"/>
        </w:rPr>
        <w:t>delay</w:t>
      </w:r>
      <w:r>
        <w:rPr>
          <w:rFonts w:ascii="Calibri"/>
          <w:spacing w:val="-5"/>
        </w:rPr>
        <w:t xml:space="preserve"> </w:t>
      </w:r>
      <w:r>
        <w:rPr>
          <w:rFonts w:ascii="Calibri"/>
        </w:rPr>
        <w:t>in</w:t>
      </w:r>
      <w:r>
        <w:rPr>
          <w:rFonts w:ascii="Calibri"/>
          <w:spacing w:val="-5"/>
        </w:rPr>
        <w:t xml:space="preserve"> </w:t>
      </w:r>
      <w:r>
        <w:rPr>
          <w:rFonts w:ascii="Calibri"/>
        </w:rPr>
        <w:t>getting</w:t>
      </w:r>
      <w:r>
        <w:rPr>
          <w:rFonts w:ascii="Calibri"/>
          <w:spacing w:val="-5"/>
        </w:rPr>
        <w:t xml:space="preserve"> </w:t>
      </w:r>
      <w:r>
        <w:rPr>
          <w:rFonts w:ascii="Calibri"/>
        </w:rPr>
        <w:t>back</w:t>
      </w:r>
      <w:r>
        <w:rPr>
          <w:rFonts w:ascii="Calibri"/>
          <w:spacing w:val="-5"/>
        </w:rPr>
        <w:t xml:space="preserve"> </w:t>
      </w:r>
      <w:r>
        <w:rPr>
          <w:rFonts w:ascii="Calibri"/>
        </w:rPr>
        <w:t>to</w:t>
      </w:r>
      <w:r>
        <w:rPr>
          <w:rFonts w:ascii="Calibri"/>
          <w:spacing w:val="-5"/>
        </w:rPr>
        <w:t xml:space="preserve"> </w:t>
      </w:r>
      <w:r>
        <w:rPr>
          <w:rFonts w:ascii="Calibri"/>
        </w:rPr>
        <w:t>you</w:t>
      </w:r>
      <w:r>
        <w:rPr>
          <w:rFonts w:ascii="Calibri"/>
          <w:spacing w:val="-5"/>
        </w:rPr>
        <w:t xml:space="preserve"> </w:t>
      </w:r>
      <w:r>
        <w:rPr>
          <w:rFonts w:ascii="Calibri"/>
        </w:rPr>
        <w:t>with</w:t>
      </w:r>
      <w:r>
        <w:rPr>
          <w:rFonts w:ascii="Calibri"/>
          <w:spacing w:val="-5"/>
        </w:rPr>
        <w:t xml:space="preserve"> </w:t>
      </w:r>
      <w:r>
        <w:rPr>
          <w:rFonts w:ascii="Calibri"/>
        </w:rPr>
        <w:t>the</w:t>
      </w:r>
      <w:r>
        <w:rPr>
          <w:rFonts w:ascii="Calibri"/>
          <w:spacing w:val="-5"/>
        </w:rPr>
        <w:t xml:space="preserve"> </w:t>
      </w:r>
      <w:r>
        <w:rPr>
          <w:rFonts w:ascii="Calibri"/>
        </w:rPr>
        <w:t>review</w:t>
      </w:r>
      <w:r>
        <w:rPr>
          <w:rFonts w:ascii="Calibri"/>
          <w:spacing w:val="-5"/>
        </w:rPr>
        <w:t xml:space="preserve"> </w:t>
      </w:r>
      <w:r>
        <w:rPr>
          <w:rFonts w:ascii="Calibri"/>
        </w:rPr>
        <w:t>-</w:t>
      </w:r>
      <w:r>
        <w:rPr>
          <w:rFonts w:ascii="Calibri"/>
          <w:spacing w:val="-5"/>
        </w:rPr>
        <w:t xml:space="preserve"> </w:t>
      </w:r>
      <w:r>
        <w:rPr>
          <w:rFonts w:ascii="Calibri"/>
        </w:rPr>
        <w:t>this</w:t>
      </w:r>
      <w:r>
        <w:rPr>
          <w:rFonts w:ascii="Calibri"/>
          <w:spacing w:val="-5"/>
        </w:rPr>
        <w:t xml:space="preserve"> </w:t>
      </w:r>
      <w:r>
        <w:rPr>
          <w:rFonts w:ascii="Calibri"/>
        </w:rPr>
        <w:t>semester</w:t>
      </w:r>
      <w:r>
        <w:rPr>
          <w:rFonts w:ascii="Calibri"/>
          <w:spacing w:val="-5"/>
        </w:rPr>
        <w:t xml:space="preserve"> </w:t>
      </w:r>
      <w:r>
        <w:rPr>
          <w:rFonts w:ascii="Calibri"/>
        </w:rPr>
        <w:t>has</w:t>
      </w:r>
      <w:r>
        <w:rPr>
          <w:rFonts w:ascii="Calibri"/>
          <w:spacing w:val="-5"/>
        </w:rPr>
        <w:t xml:space="preserve"> </w:t>
      </w:r>
      <w:r>
        <w:rPr>
          <w:rFonts w:ascii="Calibri"/>
        </w:rPr>
        <w:t>been</w:t>
      </w:r>
      <w:r>
        <w:rPr>
          <w:rFonts w:ascii="Calibri"/>
          <w:spacing w:val="-5"/>
        </w:rPr>
        <w:t xml:space="preserve"> </w:t>
      </w:r>
      <w:r>
        <w:rPr>
          <w:rFonts w:ascii="Calibri"/>
        </w:rPr>
        <w:t>one</w:t>
      </w:r>
      <w:r>
        <w:rPr>
          <w:rFonts w:ascii="Calibri"/>
          <w:spacing w:val="-5"/>
        </w:rPr>
        <w:t xml:space="preserve"> </w:t>
      </w:r>
      <w:r>
        <w:rPr>
          <w:rFonts w:ascii="Calibri"/>
        </w:rPr>
        <w:t>I</w:t>
      </w:r>
      <w:r>
        <w:rPr>
          <w:rFonts w:ascii="Calibri"/>
          <w:spacing w:val="-5"/>
        </w:rPr>
        <w:t xml:space="preserve"> </w:t>
      </w:r>
      <w:r>
        <w:rPr>
          <w:rFonts w:ascii="Calibri"/>
        </w:rPr>
        <w:t>wish not to repeat. I attach a version with some comments (to be honest, there are not many as I do think you've done a very good job pulling it all together).</w:t>
      </w:r>
    </w:p>
    <w:p w:rsidR="00000000">
      <w:pPr>
        <w:pStyle w:val="BodyText"/>
        <w:spacing w:before="48"/>
        <w:rPr>
          <w:rFonts w:ascii="Calibri"/>
        </w:rPr>
      </w:pPr>
    </w:p>
    <w:p w:rsidR="00000000">
      <w:pPr>
        <w:pStyle w:val="BodyText"/>
        <w:spacing w:line="280" w:lineRule="auto"/>
        <w:ind w:left="143" w:right="148"/>
        <w:rPr>
          <w:rFonts w:ascii="Calibri"/>
        </w:rPr>
      </w:pPr>
      <w:r>
        <w:rPr>
          <w:rFonts w:ascii="Calibri"/>
        </w:rPr>
        <w:t>In</w:t>
      </w:r>
      <w:r>
        <w:rPr>
          <w:rFonts w:ascii="Calibri"/>
          <w:spacing w:val="-1"/>
        </w:rPr>
        <w:t xml:space="preserve"> </w:t>
      </w:r>
      <w:r>
        <w:rPr>
          <w:rFonts w:ascii="Calibri"/>
        </w:rPr>
        <w:t>short,</w:t>
      </w:r>
      <w:r>
        <w:rPr>
          <w:rFonts w:ascii="Calibri"/>
          <w:spacing w:val="-1"/>
        </w:rPr>
        <w:t xml:space="preserve"> </w:t>
      </w:r>
      <w:r>
        <w:rPr>
          <w:rFonts w:ascii="Calibri"/>
        </w:rPr>
        <w:t>I</w:t>
      </w:r>
      <w:r>
        <w:rPr>
          <w:rFonts w:ascii="Calibri"/>
          <w:spacing w:val="-1"/>
        </w:rPr>
        <w:t xml:space="preserve"> </w:t>
      </w:r>
      <w:r>
        <w:rPr>
          <w:rFonts w:ascii="Calibri"/>
        </w:rPr>
        <w:t>think</w:t>
      </w:r>
      <w:r>
        <w:rPr>
          <w:rFonts w:ascii="Calibri"/>
          <w:spacing w:val="-1"/>
        </w:rPr>
        <w:t xml:space="preserve"> </w:t>
      </w:r>
      <w:r>
        <w:rPr>
          <w:rFonts w:ascii="Calibri"/>
        </w:rPr>
        <w:t>it's</w:t>
      </w:r>
      <w:r>
        <w:rPr>
          <w:rFonts w:ascii="Calibri"/>
          <w:spacing w:val="-1"/>
        </w:rPr>
        <w:t xml:space="preserve"> </w:t>
      </w:r>
      <w:r>
        <w:rPr>
          <w:rFonts w:ascii="Calibri"/>
        </w:rPr>
        <w:t>incredibly</w:t>
      </w:r>
      <w:r>
        <w:rPr>
          <w:rFonts w:ascii="Calibri"/>
          <w:spacing w:val="-1"/>
        </w:rPr>
        <w:t xml:space="preserve"> </w:t>
      </w:r>
      <w:r>
        <w:rPr>
          <w:rFonts w:ascii="Calibri"/>
        </w:rPr>
        <w:t>comprehensive</w:t>
      </w:r>
      <w:r>
        <w:rPr>
          <w:rFonts w:ascii="Calibri"/>
          <w:spacing w:val="-1"/>
        </w:rPr>
        <w:t xml:space="preserve"> </w:t>
      </w:r>
      <w:r>
        <w:rPr>
          <w:rFonts w:ascii="Calibri"/>
        </w:rPr>
        <w:t>which</w:t>
      </w:r>
      <w:r>
        <w:rPr>
          <w:rFonts w:ascii="Calibri"/>
          <w:spacing w:val="-1"/>
        </w:rPr>
        <w:t xml:space="preserve"> </w:t>
      </w:r>
      <w:r>
        <w:rPr>
          <w:rFonts w:ascii="Calibri"/>
        </w:rPr>
        <w:t>should</w:t>
      </w:r>
      <w:r>
        <w:rPr>
          <w:rFonts w:ascii="Calibri"/>
          <w:spacing w:val="-1"/>
        </w:rPr>
        <w:t xml:space="preserve"> </w:t>
      </w:r>
      <w:r>
        <w:rPr>
          <w:rFonts w:ascii="Calibri"/>
        </w:rPr>
        <w:t>be</w:t>
      </w:r>
      <w:r>
        <w:rPr>
          <w:rFonts w:ascii="Calibri"/>
          <w:spacing w:val="-1"/>
        </w:rPr>
        <w:t xml:space="preserve"> </w:t>
      </w:r>
      <w:r>
        <w:rPr>
          <w:rFonts w:ascii="Calibri"/>
        </w:rPr>
        <w:t>applauded,</w:t>
      </w:r>
      <w:r>
        <w:rPr>
          <w:rFonts w:ascii="Calibri"/>
          <w:spacing w:val="-1"/>
        </w:rPr>
        <w:t xml:space="preserve"> </w:t>
      </w:r>
      <w:r>
        <w:rPr>
          <w:rFonts w:ascii="Calibri"/>
        </w:rPr>
        <w:t>but</w:t>
      </w:r>
      <w:r>
        <w:rPr>
          <w:rFonts w:ascii="Calibri"/>
          <w:spacing w:val="-1"/>
        </w:rPr>
        <w:t xml:space="preserve"> </w:t>
      </w:r>
      <w:r>
        <w:rPr>
          <w:rFonts w:ascii="Calibri"/>
        </w:rPr>
        <w:t>in</w:t>
      </w:r>
      <w:r>
        <w:rPr>
          <w:rFonts w:ascii="Calibri"/>
          <w:spacing w:val="-1"/>
        </w:rPr>
        <w:t xml:space="preserve"> </w:t>
      </w:r>
      <w:r>
        <w:rPr>
          <w:rFonts w:ascii="Calibri"/>
        </w:rPr>
        <w:t>a</w:t>
      </w:r>
      <w:r>
        <w:rPr>
          <w:rFonts w:ascii="Calibri"/>
          <w:spacing w:val="-1"/>
        </w:rPr>
        <w:t xml:space="preserve"> </w:t>
      </w:r>
      <w:r>
        <w:rPr>
          <w:rFonts w:ascii="Calibri"/>
        </w:rPr>
        <w:t>way,</w:t>
      </w:r>
      <w:r>
        <w:rPr>
          <w:rFonts w:ascii="Calibri"/>
          <w:spacing w:val="-1"/>
        </w:rPr>
        <w:t xml:space="preserve"> </w:t>
      </w:r>
      <w:r>
        <w:rPr>
          <w:rFonts w:ascii="Calibri"/>
        </w:rPr>
        <w:t>this</w:t>
      </w:r>
      <w:r>
        <w:rPr>
          <w:rFonts w:ascii="Calibri"/>
          <w:spacing w:val="-1"/>
        </w:rPr>
        <w:t xml:space="preserve"> </w:t>
      </w:r>
      <w:r>
        <w:rPr>
          <w:rFonts w:ascii="Calibri"/>
        </w:rPr>
        <w:t>might be it's downfall in some places as it is quite difficult to interpret/follow. Evidence is presented from studies as simply 'this study looked at X' and sometimes its shown as 'this study looked at X and found Y and Z'.</w:t>
      </w:r>
    </w:p>
    <w:p w:rsidR="00000000">
      <w:pPr>
        <w:pStyle w:val="BodyText"/>
        <w:spacing w:before="50"/>
        <w:rPr>
          <w:rFonts w:ascii="Calibri"/>
        </w:rPr>
      </w:pPr>
    </w:p>
    <w:p w:rsidR="00000000">
      <w:pPr>
        <w:pStyle w:val="BodyText"/>
        <w:spacing w:line="280" w:lineRule="auto"/>
        <w:ind w:left="143" w:right="147"/>
        <w:rPr>
          <w:rFonts w:ascii="Calibri"/>
        </w:rPr>
      </w:pPr>
      <w:r>
        <w:rPr>
          <w:rFonts w:ascii="Calibri"/>
        </w:rPr>
        <w:t>The</w:t>
      </w:r>
      <w:r>
        <w:rPr>
          <w:rFonts w:ascii="Calibri"/>
          <w:spacing w:val="-2"/>
        </w:rPr>
        <w:t xml:space="preserve"> </w:t>
      </w:r>
      <w:r>
        <w:rPr>
          <w:rFonts w:ascii="Calibri"/>
        </w:rPr>
        <w:t>coding</w:t>
      </w:r>
      <w:r>
        <w:rPr>
          <w:rFonts w:ascii="Calibri"/>
          <w:spacing w:val="-2"/>
        </w:rPr>
        <w:t xml:space="preserve"> </w:t>
      </w:r>
      <w:r>
        <w:rPr>
          <w:rFonts w:ascii="Calibri"/>
        </w:rPr>
        <w:t>system</w:t>
      </w:r>
      <w:r>
        <w:rPr>
          <w:rFonts w:ascii="Calibri"/>
          <w:spacing w:val="-2"/>
        </w:rPr>
        <w:t xml:space="preserve"> </w:t>
      </w:r>
      <w:r>
        <w:rPr>
          <w:rFonts w:ascii="Calibri"/>
        </w:rPr>
        <w:t>you</w:t>
      </w:r>
      <w:r>
        <w:rPr>
          <w:rFonts w:ascii="Calibri"/>
          <w:spacing w:val="-2"/>
        </w:rPr>
        <w:t xml:space="preserve"> </w:t>
      </w:r>
      <w:r>
        <w:rPr>
          <w:rFonts w:ascii="Calibri"/>
        </w:rPr>
        <w:t>have</w:t>
      </w:r>
      <w:r>
        <w:rPr>
          <w:rFonts w:ascii="Calibri"/>
          <w:spacing w:val="-2"/>
        </w:rPr>
        <w:t xml:space="preserve"> </w:t>
      </w:r>
      <w:r>
        <w:rPr>
          <w:rFonts w:ascii="Calibri"/>
        </w:rPr>
        <w:t>used</w:t>
      </w:r>
      <w:r>
        <w:rPr>
          <w:rFonts w:ascii="Calibri"/>
          <w:spacing w:val="-2"/>
        </w:rPr>
        <w:t xml:space="preserve"> </w:t>
      </w:r>
      <w:r>
        <w:rPr>
          <w:rFonts w:ascii="Calibri"/>
        </w:rPr>
        <w:t>for</w:t>
      </w:r>
      <w:r>
        <w:rPr>
          <w:rFonts w:ascii="Calibri"/>
          <w:spacing w:val="-2"/>
        </w:rPr>
        <w:t xml:space="preserve"> </w:t>
      </w:r>
      <w:r>
        <w:rPr>
          <w:rFonts w:ascii="Calibri"/>
        </w:rPr>
        <w:t>evidence</w:t>
      </w:r>
      <w:r>
        <w:rPr>
          <w:rFonts w:ascii="Calibri"/>
          <w:spacing w:val="-2"/>
        </w:rPr>
        <w:t xml:space="preserve"> </w:t>
      </w:r>
      <w:r>
        <w:rPr>
          <w:rFonts w:ascii="Calibri"/>
        </w:rPr>
        <w:t>does</w:t>
      </w:r>
      <w:r>
        <w:rPr>
          <w:rFonts w:ascii="Calibri"/>
          <w:spacing w:val="-2"/>
        </w:rPr>
        <w:t xml:space="preserve"> </w:t>
      </w:r>
      <w:r>
        <w:rPr>
          <w:rFonts w:ascii="Calibri"/>
        </w:rPr>
        <w:t>it</w:t>
      </w:r>
      <w:r>
        <w:rPr>
          <w:rFonts w:ascii="Calibri"/>
          <w:spacing w:val="-2"/>
        </w:rPr>
        <w:t xml:space="preserve"> </w:t>
      </w:r>
      <w:r>
        <w:rPr>
          <w:rFonts w:ascii="Calibri"/>
        </w:rPr>
        <w:t>make</w:t>
      </w:r>
      <w:r>
        <w:rPr>
          <w:rFonts w:ascii="Calibri"/>
          <w:spacing w:val="-2"/>
        </w:rPr>
        <w:t xml:space="preserve"> </w:t>
      </w:r>
      <w:r>
        <w:rPr>
          <w:rFonts w:ascii="Calibri"/>
        </w:rPr>
        <w:t>it</w:t>
      </w:r>
      <w:r>
        <w:rPr>
          <w:rFonts w:ascii="Calibri"/>
          <w:spacing w:val="-2"/>
        </w:rPr>
        <w:t xml:space="preserve"> </w:t>
      </w:r>
      <w:r>
        <w:rPr>
          <w:rFonts w:ascii="Calibri"/>
        </w:rPr>
        <w:t>hard</w:t>
      </w:r>
      <w:r>
        <w:rPr>
          <w:rFonts w:ascii="Calibri"/>
          <w:spacing w:val="-2"/>
        </w:rPr>
        <w:t xml:space="preserve"> </w:t>
      </w:r>
      <w:r>
        <w:rPr>
          <w:rFonts w:ascii="Calibri"/>
        </w:rPr>
        <w:t>to</w:t>
      </w:r>
      <w:r>
        <w:rPr>
          <w:rFonts w:ascii="Calibri"/>
          <w:spacing w:val="-2"/>
        </w:rPr>
        <w:t xml:space="preserve"> </w:t>
      </w:r>
      <w:r>
        <w:rPr>
          <w:rFonts w:ascii="Calibri"/>
        </w:rPr>
        <w:t>read</w:t>
      </w:r>
      <w:r>
        <w:rPr>
          <w:rFonts w:ascii="Calibri"/>
          <w:spacing w:val="-2"/>
        </w:rPr>
        <w:t xml:space="preserve"> </w:t>
      </w:r>
      <w:r>
        <w:rPr>
          <w:rFonts w:ascii="Calibri"/>
        </w:rPr>
        <w:t>paragraphs</w:t>
      </w:r>
      <w:r>
        <w:rPr>
          <w:rFonts w:ascii="Calibri"/>
          <w:spacing w:val="-2"/>
        </w:rPr>
        <w:t xml:space="preserve"> </w:t>
      </w:r>
      <w:r>
        <w:rPr>
          <w:rFonts w:ascii="Calibri"/>
        </w:rPr>
        <w:t>in</w:t>
      </w:r>
      <w:r>
        <w:rPr>
          <w:rFonts w:ascii="Calibri"/>
          <w:spacing w:val="-2"/>
        </w:rPr>
        <w:t xml:space="preserve"> </w:t>
      </w:r>
      <w:r>
        <w:rPr>
          <w:rFonts w:ascii="Calibri"/>
        </w:rPr>
        <w:t>places.</w:t>
      </w:r>
      <w:r>
        <w:rPr>
          <w:rFonts w:ascii="Calibri"/>
          <w:spacing w:val="-2"/>
        </w:rPr>
        <w:t xml:space="preserve"> </w:t>
      </w:r>
      <w:r>
        <w:rPr>
          <w:rFonts w:ascii="Calibri"/>
        </w:rPr>
        <w:t>I was wondering who the intended audience of a report like this is? I fear the stylised 'EV++' etc after</w:t>
      </w:r>
      <w:r>
        <w:rPr>
          <w:rFonts w:ascii="Calibri"/>
          <w:spacing w:val="-4"/>
        </w:rPr>
        <w:t xml:space="preserve"> </w:t>
      </w:r>
      <w:r>
        <w:rPr>
          <w:rFonts w:ascii="Calibri"/>
        </w:rPr>
        <w:t>every</w:t>
      </w:r>
      <w:r>
        <w:rPr>
          <w:rFonts w:ascii="Calibri"/>
          <w:spacing w:val="-4"/>
        </w:rPr>
        <w:t xml:space="preserve"> </w:t>
      </w:r>
      <w:r>
        <w:rPr>
          <w:rFonts w:ascii="Calibri"/>
        </w:rPr>
        <w:t>reference</w:t>
      </w:r>
      <w:r>
        <w:rPr>
          <w:rFonts w:ascii="Calibri"/>
          <w:spacing w:val="-4"/>
        </w:rPr>
        <w:t xml:space="preserve"> </w:t>
      </w:r>
      <w:r>
        <w:rPr>
          <w:rFonts w:ascii="Calibri"/>
        </w:rPr>
        <w:t>is</w:t>
      </w:r>
      <w:r>
        <w:rPr>
          <w:rFonts w:ascii="Calibri"/>
          <w:spacing w:val="-4"/>
        </w:rPr>
        <w:t xml:space="preserve"> </w:t>
      </w:r>
      <w:r>
        <w:rPr>
          <w:rFonts w:ascii="Calibri"/>
        </w:rPr>
        <w:t>very</w:t>
      </w:r>
      <w:r>
        <w:rPr>
          <w:rFonts w:ascii="Calibri"/>
          <w:spacing w:val="-4"/>
        </w:rPr>
        <w:t xml:space="preserve"> </w:t>
      </w:r>
      <w:r>
        <w:rPr>
          <w:rFonts w:ascii="Calibri"/>
        </w:rPr>
        <w:t>hard</w:t>
      </w:r>
      <w:r>
        <w:rPr>
          <w:rFonts w:ascii="Calibri"/>
          <w:spacing w:val="-4"/>
        </w:rPr>
        <w:t xml:space="preserve"> </w:t>
      </w:r>
      <w:r>
        <w:rPr>
          <w:rFonts w:ascii="Calibri"/>
        </w:rPr>
        <w:t>to</w:t>
      </w:r>
      <w:r>
        <w:rPr>
          <w:rFonts w:ascii="Calibri"/>
          <w:spacing w:val="-4"/>
        </w:rPr>
        <w:t xml:space="preserve"> </w:t>
      </w:r>
      <w:r>
        <w:rPr>
          <w:rFonts w:ascii="Calibri"/>
        </w:rPr>
        <w:t>follow</w:t>
      </w:r>
      <w:r>
        <w:rPr>
          <w:rFonts w:ascii="Calibri"/>
          <w:spacing w:val="-4"/>
        </w:rPr>
        <w:t xml:space="preserve"> </w:t>
      </w:r>
      <w:r>
        <w:rPr>
          <w:rFonts w:ascii="Calibri"/>
        </w:rPr>
        <w:t>(</w:t>
      </w:r>
      <w:r>
        <w:rPr>
          <w:rFonts w:ascii="Calibri"/>
          <w:color w:val="000000"/>
          <w:shd w:val="clear" w:color="auto" w:fill="FEBF99"/>
        </w:rPr>
        <w:t>I'll</w:t>
      </w:r>
      <w:r>
        <w:rPr>
          <w:rFonts w:ascii="Calibri"/>
          <w:color w:val="000000"/>
          <w:spacing w:val="-4"/>
          <w:shd w:val="clear" w:color="auto" w:fill="FEBF99"/>
        </w:rPr>
        <w:t xml:space="preserve"> </w:t>
      </w:r>
      <w:r>
        <w:rPr>
          <w:rFonts w:ascii="Calibri"/>
          <w:color w:val="000000"/>
          <w:shd w:val="clear" w:color="auto" w:fill="FEBF99"/>
        </w:rPr>
        <w:t>admit</w:t>
      </w:r>
      <w:r>
        <w:rPr>
          <w:rFonts w:ascii="Calibri"/>
          <w:color w:val="000000"/>
          <w:spacing w:val="-4"/>
          <w:shd w:val="clear" w:color="auto" w:fill="FEBF99"/>
        </w:rPr>
        <w:t xml:space="preserve"> </w:t>
      </w:r>
      <w:r>
        <w:rPr>
          <w:rFonts w:ascii="Calibri"/>
          <w:color w:val="000000"/>
          <w:shd w:val="clear" w:color="auto" w:fill="FEBF99"/>
        </w:rPr>
        <w:t>I</w:t>
      </w:r>
      <w:r>
        <w:rPr>
          <w:rFonts w:ascii="Calibri"/>
          <w:color w:val="000000"/>
          <w:spacing w:val="-4"/>
          <w:shd w:val="clear" w:color="auto" w:fill="FEBF99"/>
        </w:rPr>
        <w:t xml:space="preserve"> </w:t>
      </w:r>
      <w:r>
        <w:rPr>
          <w:rFonts w:ascii="Calibri"/>
          <w:color w:val="000000"/>
          <w:shd w:val="clear" w:color="auto" w:fill="FEBF99"/>
        </w:rPr>
        <w:t>stopped</w:t>
      </w:r>
      <w:r>
        <w:rPr>
          <w:rFonts w:ascii="Calibri"/>
          <w:color w:val="000000"/>
          <w:spacing w:val="-4"/>
          <w:shd w:val="clear" w:color="auto" w:fill="FEBF99"/>
        </w:rPr>
        <w:t xml:space="preserve"> </w:t>
      </w:r>
      <w:r>
        <w:rPr>
          <w:rFonts w:ascii="Calibri"/>
          <w:color w:val="000000"/>
          <w:shd w:val="clear" w:color="auto" w:fill="FEBF99"/>
        </w:rPr>
        <w:t>looking</w:t>
      </w:r>
      <w:r>
        <w:rPr>
          <w:rFonts w:ascii="Calibri"/>
          <w:color w:val="000000"/>
          <w:spacing w:val="-4"/>
          <w:shd w:val="clear" w:color="auto" w:fill="FEBF99"/>
        </w:rPr>
        <w:t xml:space="preserve"> </w:t>
      </w:r>
      <w:r>
        <w:rPr>
          <w:rFonts w:ascii="Calibri"/>
          <w:color w:val="000000"/>
          <w:shd w:val="clear" w:color="auto" w:fill="FEBF99"/>
        </w:rPr>
        <w:t>at</w:t>
      </w:r>
      <w:r>
        <w:rPr>
          <w:rFonts w:ascii="Calibri"/>
          <w:color w:val="000000"/>
          <w:spacing w:val="-4"/>
          <w:shd w:val="clear" w:color="auto" w:fill="FEBF99"/>
        </w:rPr>
        <w:t xml:space="preserve"> </w:t>
      </w:r>
      <w:r>
        <w:rPr>
          <w:rFonts w:ascii="Calibri"/>
          <w:color w:val="000000"/>
          <w:shd w:val="clear" w:color="auto" w:fill="FEBF99"/>
        </w:rPr>
        <w:t>it</w:t>
      </w:r>
      <w:r>
        <w:rPr>
          <w:rFonts w:ascii="Calibri"/>
          <w:color w:val="000000"/>
          <w:spacing w:val="-4"/>
          <w:shd w:val="clear" w:color="auto" w:fill="FEBF99"/>
        </w:rPr>
        <w:t xml:space="preserve"> </w:t>
      </w:r>
      <w:r>
        <w:rPr>
          <w:rFonts w:ascii="Calibri"/>
          <w:color w:val="000000"/>
          <w:shd w:val="clear" w:color="auto" w:fill="FEBF99"/>
        </w:rPr>
        <w:t>eventually</w:t>
      </w:r>
      <w:r>
        <w:rPr>
          <w:rFonts w:ascii="Calibri"/>
          <w:color w:val="000000"/>
          <w:spacing w:val="-4"/>
          <w:shd w:val="clear" w:color="auto" w:fill="FEBF99"/>
        </w:rPr>
        <w:t xml:space="preserve"> </w:t>
      </w:r>
      <w:r>
        <w:rPr>
          <w:rFonts w:ascii="Calibri"/>
          <w:color w:val="000000"/>
          <w:shd w:val="clear" w:color="auto" w:fill="FEBF99"/>
        </w:rPr>
        <w:t>as</w:t>
      </w:r>
      <w:r>
        <w:rPr>
          <w:rFonts w:ascii="Calibri"/>
          <w:color w:val="000000"/>
          <w:spacing w:val="-4"/>
          <w:shd w:val="clear" w:color="auto" w:fill="FEBF99"/>
        </w:rPr>
        <w:t xml:space="preserve"> </w:t>
      </w:r>
      <w:r>
        <w:rPr>
          <w:rFonts w:ascii="Calibri"/>
          <w:color w:val="000000"/>
          <w:shd w:val="clear" w:color="auto" w:fill="FEBF99"/>
        </w:rPr>
        <w:t>my</w:t>
      </w:r>
      <w:r>
        <w:rPr>
          <w:rFonts w:ascii="Calibri"/>
          <w:color w:val="000000"/>
          <w:spacing w:val="-4"/>
          <w:shd w:val="clear" w:color="auto" w:fill="FEBF99"/>
        </w:rPr>
        <w:t xml:space="preserve"> </w:t>
      </w:r>
      <w:r>
        <w:rPr>
          <w:rFonts w:ascii="Calibri"/>
          <w:color w:val="000000"/>
          <w:shd w:val="clear" w:color="auto" w:fill="FEBF99"/>
        </w:rPr>
        <w:t>brain</w:t>
      </w:r>
      <w:r>
        <w:rPr>
          <w:rFonts w:ascii="Calibri"/>
          <w:color w:val="000000"/>
        </w:rPr>
        <w:t xml:space="preserve"> </w:t>
      </w:r>
      <w:r>
        <w:rPr>
          <w:rFonts w:ascii="Calibri"/>
          <w:color w:val="000000"/>
          <w:shd w:val="clear" w:color="auto" w:fill="FEBF99"/>
        </w:rPr>
        <w:t>couldn't keep track</w:t>
      </w:r>
      <w:r>
        <w:rPr>
          <w:rFonts w:ascii="Calibri"/>
          <w:color w:val="000000"/>
        </w:rPr>
        <w:t>).</w:t>
      </w:r>
    </w:p>
    <w:p w:rsidR="00000000">
      <w:pPr>
        <w:pStyle w:val="BodyText"/>
        <w:spacing w:before="49"/>
        <w:rPr>
          <w:rFonts w:ascii="Calibri"/>
        </w:rPr>
      </w:pPr>
    </w:p>
    <w:p w:rsidR="00000000">
      <w:pPr>
        <w:pStyle w:val="BodyText"/>
        <w:spacing w:before="1" w:line="280" w:lineRule="auto"/>
        <w:ind w:left="143" w:right="295"/>
        <w:rPr>
          <w:rFonts w:ascii="Calibri"/>
        </w:rPr>
      </w:pPr>
      <w:r>
        <w:rPr>
          <w:rFonts w:ascii="Calibri"/>
        </w:rPr>
        <w:t>I</w:t>
      </w:r>
      <w:r>
        <w:rPr>
          <w:rFonts w:ascii="Calibri"/>
          <w:spacing w:val="-4"/>
        </w:rPr>
        <w:t xml:space="preserve"> </w:t>
      </w:r>
      <w:r>
        <w:rPr>
          <w:rFonts w:ascii="Calibri"/>
        </w:rPr>
        <w:t>also</w:t>
      </w:r>
      <w:r>
        <w:rPr>
          <w:rFonts w:ascii="Calibri"/>
          <w:spacing w:val="-4"/>
        </w:rPr>
        <w:t xml:space="preserve"> </w:t>
      </w:r>
      <w:r>
        <w:rPr>
          <w:rFonts w:ascii="Calibri"/>
        </w:rPr>
        <w:t>had</w:t>
      </w:r>
      <w:r>
        <w:rPr>
          <w:rFonts w:ascii="Calibri"/>
          <w:spacing w:val="-4"/>
        </w:rPr>
        <w:t xml:space="preserve"> </w:t>
      </w:r>
      <w:r>
        <w:rPr>
          <w:rFonts w:ascii="Calibri"/>
        </w:rPr>
        <w:t>a</w:t>
      </w:r>
      <w:r>
        <w:rPr>
          <w:rFonts w:ascii="Calibri"/>
          <w:spacing w:val="-4"/>
        </w:rPr>
        <w:t xml:space="preserve"> </w:t>
      </w:r>
      <w:r>
        <w:rPr>
          <w:rFonts w:ascii="Calibri"/>
        </w:rPr>
        <w:t>question</w:t>
      </w:r>
      <w:r>
        <w:rPr>
          <w:rFonts w:ascii="Calibri"/>
          <w:spacing w:val="-4"/>
        </w:rPr>
        <w:t xml:space="preserve"> </w:t>
      </w:r>
      <w:r>
        <w:rPr>
          <w:rFonts w:ascii="Calibri"/>
        </w:rPr>
        <w:t>around</w:t>
      </w:r>
      <w:r>
        <w:rPr>
          <w:rFonts w:ascii="Calibri"/>
          <w:spacing w:val="-4"/>
        </w:rPr>
        <w:t xml:space="preserve"> </w:t>
      </w:r>
      <w:r>
        <w:rPr>
          <w:rFonts w:ascii="Calibri"/>
        </w:rPr>
        <w:t>the</w:t>
      </w:r>
      <w:r>
        <w:rPr>
          <w:rFonts w:ascii="Calibri"/>
          <w:spacing w:val="-4"/>
        </w:rPr>
        <w:t xml:space="preserve"> </w:t>
      </w:r>
      <w:r>
        <w:rPr>
          <w:rFonts w:ascii="Calibri"/>
        </w:rPr>
        <w:t>methodology/criteria</w:t>
      </w:r>
      <w:r>
        <w:rPr>
          <w:rFonts w:ascii="Calibri"/>
          <w:spacing w:val="-4"/>
        </w:rPr>
        <w:t xml:space="preserve"> </w:t>
      </w:r>
      <w:r>
        <w:rPr>
          <w:rFonts w:ascii="Calibri"/>
        </w:rPr>
        <w:t>and</w:t>
      </w:r>
      <w:r>
        <w:rPr>
          <w:rFonts w:ascii="Calibri"/>
          <w:spacing w:val="-4"/>
        </w:rPr>
        <w:t xml:space="preserve"> </w:t>
      </w:r>
      <w:r>
        <w:rPr>
          <w:rFonts w:ascii="Calibri"/>
        </w:rPr>
        <w:t>what</w:t>
      </w:r>
      <w:r>
        <w:rPr>
          <w:rFonts w:ascii="Calibri"/>
          <w:spacing w:val="-4"/>
        </w:rPr>
        <w:t xml:space="preserve"> </w:t>
      </w:r>
      <w:r>
        <w:rPr>
          <w:rFonts w:ascii="Calibri"/>
        </w:rPr>
        <w:t>was</w:t>
      </w:r>
      <w:r>
        <w:rPr>
          <w:rFonts w:ascii="Calibri"/>
          <w:spacing w:val="-4"/>
        </w:rPr>
        <w:t xml:space="preserve"> </w:t>
      </w:r>
      <w:r>
        <w:rPr>
          <w:rFonts w:ascii="Calibri"/>
        </w:rPr>
        <w:t>included.</w:t>
      </w:r>
      <w:r>
        <w:rPr>
          <w:rFonts w:ascii="Calibri"/>
          <w:spacing w:val="-4"/>
        </w:rPr>
        <w:t xml:space="preserve"> </w:t>
      </w:r>
      <w:r>
        <w:rPr>
          <w:rFonts w:ascii="Calibri"/>
        </w:rPr>
        <w:t>The</w:t>
      </w:r>
      <w:r>
        <w:rPr>
          <w:rFonts w:ascii="Calibri"/>
          <w:spacing w:val="-4"/>
        </w:rPr>
        <w:t xml:space="preserve"> </w:t>
      </w:r>
      <w:r>
        <w:rPr>
          <w:rFonts w:ascii="Calibri"/>
        </w:rPr>
        <w:t>report</w:t>
      </w:r>
      <w:r>
        <w:rPr>
          <w:rFonts w:ascii="Calibri"/>
          <w:spacing w:val="-4"/>
        </w:rPr>
        <w:t xml:space="preserve"> </w:t>
      </w:r>
      <w:r>
        <w:rPr>
          <w:rFonts w:ascii="Calibri"/>
        </w:rPr>
        <w:t>states that wildfire is excluded, but there are some papers from wildfire studies used? I think there needs to be some clarity around this.</w:t>
      </w:r>
    </w:p>
    <w:p w:rsidR="00000000">
      <w:pPr>
        <w:pStyle w:val="BodyText"/>
        <w:spacing w:before="48"/>
        <w:rPr>
          <w:rFonts w:ascii="Calibri"/>
        </w:rPr>
      </w:pPr>
    </w:p>
    <w:p w:rsidR="00000000">
      <w:pPr>
        <w:pStyle w:val="BodyText"/>
        <w:spacing w:line="280" w:lineRule="auto"/>
        <w:ind w:left="142" w:right="247"/>
        <w:rPr>
          <w:rFonts w:ascii="Calibri"/>
        </w:rPr>
      </w:pPr>
      <w:r>
        <w:rPr>
          <w:rFonts w:ascii="Calibri"/>
        </w:rPr>
        <w:t>As</w:t>
      </w:r>
      <w:r>
        <w:rPr>
          <w:rFonts w:ascii="Calibri"/>
          <w:spacing w:val="-5"/>
        </w:rPr>
        <w:t xml:space="preserve"> </w:t>
      </w:r>
      <w:r>
        <w:rPr>
          <w:rFonts w:ascii="Calibri"/>
        </w:rPr>
        <w:t>you</w:t>
      </w:r>
      <w:r>
        <w:rPr>
          <w:rFonts w:ascii="Calibri"/>
          <w:spacing w:val="-5"/>
        </w:rPr>
        <w:t xml:space="preserve"> </w:t>
      </w:r>
      <w:r>
        <w:rPr>
          <w:rFonts w:ascii="Calibri"/>
        </w:rPr>
        <w:t>mentioned</w:t>
      </w:r>
      <w:r>
        <w:rPr>
          <w:rFonts w:ascii="Calibri"/>
          <w:spacing w:val="-5"/>
        </w:rPr>
        <w:t xml:space="preserve"> </w:t>
      </w:r>
      <w:r>
        <w:rPr>
          <w:rFonts w:ascii="Calibri"/>
        </w:rPr>
        <w:t>previously,</w:t>
      </w:r>
      <w:r>
        <w:rPr>
          <w:rFonts w:ascii="Calibri"/>
          <w:spacing w:val="-5"/>
        </w:rPr>
        <w:t xml:space="preserve"> </w:t>
      </w:r>
      <w:r>
        <w:rPr>
          <w:rFonts w:ascii="Calibri"/>
          <w:color w:val="000000"/>
          <w:shd w:val="clear" w:color="auto" w:fill="FEBF99"/>
        </w:rPr>
        <w:t>the</w:t>
      </w:r>
      <w:r>
        <w:rPr>
          <w:rFonts w:ascii="Calibri"/>
          <w:color w:val="000000"/>
          <w:spacing w:val="-5"/>
          <w:shd w:val="clear" w:color="auto" w:fill="FEBF99"/>
        </w:rPr>
        <w:t xml:space="preserve"> </w:t>
      </w:r>
      <w:r>
        <w:rPr>
          <w:rFonts w:ascii="Calibri"/>
          <w:color w:val="000000"/>
          <w:shd w:val="clear" w:color="auto" w:fill="FEBF99"/>
        </w:rPr>
        <w:t>full</w:t>
      </w:r>
      <w:r>
        <w:rPr>
          <w:rFonts w:ascii="Calibri"/>
          <w:color w:val="000000"/>
          <w:spacing w:val="-5"/>
          <w:shd w:val="clear" w:color="auto" w:fill="FEBF99"/>
        </w:rPr>
        <w:t xml:space="preserve"> </w:t>
      </w:r>
      <w:r>
        <w:rPr>
          <w:rFonts w:ascii="Calibri"/>
          <w:color w:val="000000"/>
          <w:shd w:val="clear" w:color="auto" w:fill="FEBF99"/>
        </w:rPr>
        <w:t>draft</w:t>
      </w:r>
      <w:r>
        <w:rPr>
          <w:rFonts w:ascii="Calibri"/>
          <w:color w:val="000000"/>
          <w:spacing w:val="-5"/>
          <w:shd w:val="clear" w:color="auto" w:fill="FEBF99"/>
        </w:rPr>
        <w:t xml:space="preserve"> </w:t>
      </w:r>
      <w:r>
        <w:rPr>
          <w:rFonts w:ascii="Calibri"/>
          <w:color w:val="000000"/>
          <w:shd w:val="clear" w:color="auto" w:fill="FEBF99"/>
        </w:rPr>
        <w:t>has</w:t>
      </w:r>
      <w:r>
        <w:rPr>
          <w:rFonts w:ascii="Calibri"/>
          <w:color w:val="000000"/>
          <w:spacing w:val="-5"/>
          <w:shd w:val="clear" w:color="auto" w:fill="FEBF99"/>
        </w:rPr>
        <w:t xml:space="preserve"> </w:t>
      </w:r>
      <w:r>
        <w:rPr>
          <w:rFonts w:ascii="Calibri"/>
          <w:color w:val="000000"/>
          <w:shd w:val="clear" w:color="auto" w:fill="FEBF99"/>
        </w:rPr>
        <w:t>not</w:t>
      </w:r>
      <w:r>
        <w:rPr>
          <w:rFonts w:ascii="Calibri"/>
          <w:color w:val="000000"/>
          <w:spacing w:val="-5"/>
          <w:shd w:val="clear" w:color="auto" w:fill="FEBF99"/>
        </w:rPr>
        <w:t xml:space="preserve"> </w:t>
      </w:r>
      <w:r>
        <w:rPr>
          <w:rFonts w:ascii="Calibri"/>
          <w:color w:val="000000"/>
          <w:shd w:val="clear" w:color="auto" w:fill="FEBF99"/>
        </w:rPr>
        <w:t>been</w:t>
      </w:r>
      <w:r>
        <w:rPr>
          <w:rFonts w:ascii="Calibri"/>
          <w:color w:val="000000"/>
          <w:spacing w:val="-5"/>
          <w:shd w:val="clear" w:color="auto" w:fill="FEBF99"/>
        </w:rPr>
        <w:t xml:space="preserve"> </w:t>
      </w:r>
      <w:r>
        <w:rPr>
          <w:rFonts w:ascii="Calibri"/>
          <w:color w:val="000000"/>
          <w:shd w:val="clear" w:color="auto" w:fill="FEBF99"/>
        </w:rPr>
        <w:t>completed,</w:t>
      </w:r>
      <w:r>
        <w:rPr>
          <w:rFonts w:ascii="Calibri"/>
          <w:color w:val="000000"/>
          <w:spacing w:val="-5"/>
          <w:shd w:val="clear" w:color="auto" w:fill="FEBF99"/>
        </w:rPr>
        <w:t xml:space="preserve"> </w:t>
      </w:r>
      <w:r>
        <w:rPr>
          <w:rFonts w:ascii="Calibri"/>
          <w:color w:val="000000"/>
          <w:shd w:val="clear" w:color="auto" w:fill="FEBF99"/>
        </w:rPr>
        <w:t>so</w:t>
      </w:r>
      <w:r>
        <w:rPr>
          <w:rFonts w:ascii="Calibri"/>
          <w:color w:val="000000"/>
          <w:spacing w:val="-5"/>
          <w:shd w:val="clear" w:color="auto" w:fill="FEBF99"/>
        </w:rPr>
        <w:t xml:space="preserve"> </w:t>
      </w:r>
      <w:r>
        <w:rPr>
          <w:rFonts w:ascii="Calibri"/>
          <w:color w:val="000000"/>
          <w:shd w:val="clear" w:color="auto" w:fill="FEBF99"/>
        </w:rPr>
        <w:t>again,</w:t>
      </w:r>
      <w:r>
        <w:rPr>
          <w:rFonts w:ascii="Calibri"/>
          <w:color w:val="000000"/>
          <w:spacing w:val="-5"/>
          <w:shd w:val="clear" w:color="auto" w:fill="FEBF99"/>
        </w:rPr>
        <w:t xml:space="preserve"> </w:t>
      </w:r>
      <w:r>
        <w:rPr>
          <w:rFonts w:ascii="Calibri"/>
          <w:color w:val="000000"/>
          <w:shd w:val="clear" w:color="auto" w:fill="FEBF99"/>
        </w:rPr>
        <w:t>it's</w:t>
      </w:r>
      <w:r>
        <w:rPr>
          <w:rFonts w:ascii="Calibri"/>
          <w:color w:val="000000"/>
          <w:spacing w:val="-5"/>
          <w:shd w:val="clear" w:color="auto" w:fill="FEBF99"/>
        </w:rPr>
        <w:t xml:space="preserve"> </w:t>
      </w:r>
      <w:r>
        <w:rPr>
          <w:rFonts w:ascii="Calibri"/>
          <w:color w:val="000000"/>
          <w:shd w:val="clear" w:color="auto" w:fill="FEBF99"/>
        </w:rPr>
        <w:t>hard</w:t>
      </w:r>
      <w:r>
        <w:rPr>
          <w:rFonts w:ascii="Calibri"/>
          <w:color w:val="000000"/>
          <w:spacing w:val="-5"/>
          <w:shd w:val="clear" w:color="auto" w:fill="FEBF99"/>
        </w:rPr>
        <w:t xml:space="preserve"> </w:t>
      </w:r>
      <w:r>
        <w:rPr>
          <w:rFonts w:ascii="Calibri"/>
          <w:color w:val="000000"/>
          <w:shd w:val="clear" w:color="auto" w:fill="FEBF99"/>
        </w:rPr>
        <w:t>to</w:t>
      </w:r>
      <w:r>
        <w:rPr>
          <w:rFonts w:ascii="Calibri"/>
          <w:color w:val="000000"/>
          <w:spacing w:val="-5"/>
          <w:shd w:val="clear" w:color="auto" w:fill="FEBF99"/>
        </w:rPr>
        <w:t xml:space="preserve"> </w:t>
      </w:r>
      <w:r>
        <w:rPr>
          <w:rFonts w:ascii="Calibri"/>
          <w:color w:val="000000"/>
          <w:shd w:val="clear" w:color="auto" w:fill="FEBF99"/>
        </w:rPr>
        <w:t>give</w:t>
      </w:r>
      <w:r>
        <w:rPr>
          <w:rFonts w:ascii="Calibri"/>
          <w:color w:val="000000"/>
          <w:spacing w:val="-5"/>
          <w:shd w:val="clear" w:color="auto" w:fill="FEBF99"/>
        </w:rPr>
        <w:t xml:space="preserve"> </w:t>
      </w:r>
      <w:r>
        <w:rPr>
          <w:rFonts w:ascii="Calibri"/>
          <w:color w:val="000000"/>
          <w:shd w:val="clear" w:color="auto" w:fill="FEBF99"/>
        </w:rPr>
        <w:t>a</w:t>
      </w:r>
      <w:r>
        <w:rPr>
          <w:rFonts w:ascii="Calibri"/>
          <w:color w:val="000000"/>
        </w:rPr>
        <w:t xml:space="preserve"> </w:t>
      </w:r>
      <w:r>
        <w:rPr>
          <w:rFonts w:ascii="Calibri"/>
          <w:color w:val="000000"/>
          <w:shd w:val="clear" w:color="auto" w:fill="FEBF99"/>
        </w:rPr>
        <w:t>complete overview</w:t>
      </w:r>
      <w:r>
        <w:rPr>
          <w:rFonts w:ascii="Calibri"/>
          <w:color w:val="000000"/>
        </w:rPr>
        <w:t>, but I'm hoping my comments are useful.</w:t>
      </w:r>
      <w:r>
        <w:rPr>
          <w:rFonts w:ascii="Calibri"/>
          <w:color w:val="000000"/>
          <w:spacing w:val="40"/>
        </w:rPr>
        <w:t xml:space="preserve"> </w:t>
      </w:r>
      <w:r>
        <w:rPr>
          <w:rFonts w:ascii="Calibri"/>
          <w:color w:val="000000"/>
        </w:rPr>
        <w:t>I would be happy to look over it again in future if that is helpful.</w:t>
      </w:r>
    </w:p>
    <w:p w:rsidR="00000000">
      <w:pPr>
        <w:pStyle w:val="BodyText"/>
        <w:spacing w:before="49"/>
        <w:rPr>
          <w:rFonts w:ascii="Calibri"/>
        </w:rPr>
      </w:pPr>
    </w:p>
    <w:p w:rsidR="00000000">
      <w:pPr>
        <w:pStyle w:val="BodyText"/>
        <w:ind w:left="143"/>
        <w:rPr>
          <w:rFonts w:ascii="Calibri"/>
        </w:rPr>
      </w:pPr>
      <w:r>
        <w:rPr>
          <w:rFonts w:ascii="Calibri"/>
          <w:w w:val="105"/>
        </w:rPr>
        <w:t>Best</w:t>
      </w:r>
      <w:r>
        <w:rPr>
          <w:rFonts w:ascii="Calibri"/>
          <w:spacing w:val="-6"/>
          <w:w w:val="105"/>
        </w:rPr>
        <w:t xml:space="preserve"> </w:t>
      </w:r>
      <w:r>
        <w:rPr>
          <w:rFonts w:ascii="Calibri"/>
          <w:spacing w:val="-2"/>
          <w:w w:val="105"/>
        </w:rPr>
        <w:t>wishes,</w:t>
      </w:r>
    </w:p>
    <w:p w:rsidR="00000000">
      <w:pPr>
        <w:pStyle w:val="BodyText"/>
        <w:rPr>
          <w:rFonts w:ascii="Calibri"/>
        </w:rPr>
        <w:sectPr>
          <w:pgSz w:w="11900" w:h="16820"/>
          <w:pgMar w:top="380" w:right="1417" w:bottom="280" w:left="1417" w:header="720" w:footer="720" w:gutter="0"/>
          <w:cols w:space="720"/>
        </w:sectPr>
      </w:pPr>
    </w:p>
    <w:p w:rsidR="00000000">
      <w:pPr>
        <w:ind w:left="123"/>
        <w:rPr>
          <w:rFonts w:ascii="Calibri"/>
          <w:sz w:val="20"/>
        </w:rPr>
      </w:pPr>
      <w:r>
        <w:rPr>
          <w:rFonts w:ascii="Calibri"/>
          <w:noProof/>
          <w:sz w:val="20"/>
        </w:rPr>
        <mc:AlternateContent>
          <mc:Choice Requires="wpg">
            <w:drawing>
              <wp:inline distT="0" distB="0" distL="0" distR="0">
                <wp:extent cx="308610" cy="184150"/>
                <wp:effectExtent l="0" t="0" r="0" b="0"/>
                <wp:docPr id="219" name="Group 219"/>
                <wp:cNvGraphicFramePr/>
                <a:graphic xmlns:a="http://schemas.openxmlformats.org/drawingml/2006/main">
                  <a:graphicData uri="http://schemas.microsoft.com/office/word/2010/wordprocessingGroup">
                    <wpg:wgp xmlns:wpg="http://schemas.microsoft.com/office/word/2010/wordprocessingGroup">
                      <wpg:cNvGrpSpPr>
                        <a:grpSpLocks/>
                      </wpg:cNvGrpSpPr>
                      <wpg:grpSpPr>
                        <a:xfrm>
                          <a:off x="0" y="0"/>
                          <a:ext cx="308610" cy="184150"/>
                          <a:chOff x="0" y="0"/>
                          <a:chExt cx="308610" cy="184150"/>
                        </a:xfrm>
                      </wpg:grpSpPr>
                      <wps:wsp xmlns:wps="http://schemas.microsoft.com/office/word/2010/wordprocessingShape">
                        <wps:cNvPr id="220" name="Graphic 220"/>
                        <wps:cNvSpPr/>
                        <wps:spPr>
                          <a:xfrm>
                            <a:off x="0" y="0"/>
                            <a:ext cx="308610" cy="184150"/>
                          </a:xfrm>
                          <a:custGeom>
                            <a:avLst/>
                            <a:gdLst/>
                            <a:ahLst/>
                            <a:cxnLst/>
                            <a:rect l="l" t="t" r="r" b="b"/>
                            <a:pathLst>
                              <a:path w="308610" h="184150">
                                <a:moveTo>
                                  <a:pt x="308610" y="0"/>
                                </a:moveTo>
                                <a:lnTo>
                                  <a:pt x="0" y="0"/>
                                </a:lnTo>
                                <a:lnTo>
                                  <a:pt x="0" y="183591"/>
                                </a:lnTo>
                                <a:lnTo>
                                  <a:pt x="308610" y="183591"/>
                                </a:lnTo>
                                <a:lnTo>
                                  <a:pt x="30861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id="Group 219" o:spid="_x0000_i1147" style="height:14.5pt;mso-position-horizontal-relative:char;mso-position-vertical-relative:line;width:24.3pt" coordsize="308610,184150">
                <v:shape id="Graphic 220" o:spid="_x0000_s1148" style="height:184150;mso-wrap-style:square;position:absolute;v-text-anchor:top;visibility:visible;width:308610" coordsize="308610,184150" path="m308610,l,,,183591l308610,183591l308610,xe" fillcolor="black" stroked="f">
                  <v:path arrowok="t"/>
                </v:shape>
                <w10:wrap type="none"/>
                <w10:anchorlock/>
              </v:group>
            </w:pict>
          </mc:Fallback>
        </mc:AlternateContent>
      </w:r>
    </w:p>
    <w:p w:rsidR="00000000">
      <w:pPr>
        <w:pStyle w:val="BodyText"/>
        <w:rPr>
          <w:rFonts w:ascii="Calibri"/>
          <w:sz w:val="20"/>
        </w:rPr>
      </w:pPr>
    </w:p>
    <w:p w:rsidR="00000000">
      <w:pPr>
        <w:pStyle w:val="BodyText"/>
        <w:spacing w:before="54"/>
        <w:rPr>
          <w:rFonts w:ascii="Calibri"/>
          <w:sz w:val="20"/>
        </w:rPr>
      </w:pPr>
      <w:r>
        <w:rPr>
          <w:rFonts w:ascii="Calibri"/>
          <w:noProof/>
          <w:sz w:val="20"/>
        </w:rPr>
        <mc:AlternateContent>
          <mc:Choice Requires="wps">
            <w:drawing>
              <wp:anchor distT="0" distB="0" distL="0" distR="0" simplePos="0" relativeHeight="251844608" behindDoc="1" locked="0" layoutInCell="1" allowOverlap="1">
                <wp:simplePos x="0" y="0"/>
                <wp:positionH relativeFrom="page">
                  <wp:posOffset>977900</wp:posOffset>
                </wp:positionH>
                <wp:positionV relativeFrom="paragraph">
                  <wp:posOffset>204710</wp:posOffset>
                </wp:positionV>
                <wp:extent cx="2331720" cy="186690"/>
                <wp:effectExtent l="0" t="0" r="0" b="0"/>
                <wp:wrapTopAndBottom/>
                <wp:docPr id="221" name="Graphic 221"/>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2331720" cy="186690"/>
                        </a:xfrm>
                        <a:custGeom>
                          <a:avLst/>
                          <a:gdLst/>
                          <a:ahLst/>
                          <a:cxnLst/>
                          <a:rect l="l" t="t" r="r" b="b"/>
                          <a:pathLst>
                            <a:path w="2331720" h="186690">
                              <a:moveTo>
                                <a:pt x="2331720" y="0"/>
                              </a:moveTo>
                              <a:lnTo>
                                <a:pt x="0" y="0"/>
                              </a:lnTo>
                              <a:lnTo>
                                <a:pt x="0" y="186080"/>
                              </a:lnTo>
                              <a:lnTo>
                                <a:pt x="2331720" y="186080"/>
                              </a:lnTo>
                              <a:lnTo>
                                <a:pt x="23317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21" o:spid="_x0000_s1149" style="height:14.7pt;margin-left:77pt;margin-top:16.1pt;mso-position-horizontal-relative:page;mso-wrap-distance-bottom:0;mso-wrap-distance-left:0;mso-wrap-distance-right:0;mso-wrap-distance-top:0;mso-wrap-style:square;position:absolute;v-text-anchor:top;visibility:visible;width:183.6pt;z-index:-251470848" coordsize="2331720,186690" path="m2331720,l,,,186080l2331720,186080l2331720,xe" fillcolor="black" stroked="f">
                <v:path arrowok="t"/>
                <w10:wrap type="topAndBottom"/>
              </v:shape>
            </w:pict>
          </mc:Fallback>
        </mc:AlternateContent>
      </w:r>
      <w:r>
        <w:rPr>
          <w:rFonts w:ascii="Calibri"/>
          <w:noProof/>
          <w:sz w:val="20"/>
        </w:rPr>
        <mc:AlternateContent>
          <mc:Choice Requires="wps">
            <w:drawing>
              <wp:anchor distT="0" distB="0" distL="0" distR="0" simplePos="0" relativeHeight="251846656" behindDoc="1" locked="0" layoutInCell="1" allowOverlap="1">
                <wp:simplePos x="0" y="0"/>
                <wp:positionH relativeFrom="page">
                  <wp:posOffset>977900</wp:posOffset>
                </wp:positionH>
                <wp:positionV relativeFrom="paragraph">
                  <wp:posOffset>556681</wp:posOffset>
                </wp:positionV>
                <wp:extent cx="1799589" cy="174625"/>
                <wp:effectExtent l="0" t="0" r="0" b="0"/>
                <wp:wrapTopAndBottom/>
                <wp:docPr id="222" name="Graphic 222"/>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1799589" cy="174625"/>
                        </a:xfrm>
                        <a:custGeom>
                          <a:avLst/>
                          <a:gdLst/>
                          <a:ahLst/>
                          <a:cxnLst/>
                          <a:rect l="l" t="t" r="r" b="b"/>
                          <a:pathLst>
                            <a:path w="1799589" h="174625">
                              <a:moveTo>
                                <a:pt x="1799082" y="0"/>
                              </a:moveTo>
                              <a:lnTo>
                                <a:pt x="0" y="0"/>
                              </a:lnTo>
                              <a:lnTo>
                                <a:pt x="0" y="174447"/>
                              </a:lnTo>
                              <a:lnTo>
                                <a:pt x="1799082" y="174447"/>
                              </a:lnTo>
                              <a:lnTo>
                                <a:pt x="17990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22" o:spid="_x0000_s1150" style="height:13.75pt;margin-left:77pt;margin-top:43.85pt;mso-position-horizontal-relative:page;mso-wrap-distance-bottom:0;mso-wrap-distance-left:0;mso-wrap-distance-right:0;mso-wrap-distance-top:0;mso-wrap-style:square;position:absolute;v-text-anchor:top;visibility:visible;width:141.7pt;z-index:-251468800" coordsize="1799589,174625" path="m1799082,l,,,174447l1799082,174447l1799082,xe" fillcolor="black" stroked="f">
                <v:path arrowok="t"/>
                <w10:wrap type="topAndBottom"/>
              </v:shape>
            </w:pict>
          </mc:Fallback>
        </mc:AlternateContent>
      </w:r>
      <w:r>
        <w:rPr>
          <w:rFonts w:ascii="Calibri"/>
          <w:noProof/>
          <w:sz w:val="20"/>
        </w:rPr>
        <mc:AlternateContent>
          <mc:Choice Requires="wps">
            <w:drawing>
              <wp:anchor distT="0" distB="0" distL="0" distR="0" simplePos="0" relativeHeight="251848704" behindDoc="1" locked="0" layoutInCell="1" allowOverlap="1">
                <wp:simplePos x="0" y="0"/>
                <wp:positionH relativeFrom="page">
                  <wp:posOffset>977900</wp:posOffset>
                </wp:positionH>
                <wp:positionV relativeFrom="paragraph">
                  <wp:posOffset>899581</wp:posOffset>
                </wp:positionV>
                <wp:extent cx="3522979" cy="174625"/>
                <wp:effectExtent l="0" t="0" r="0" b="0"/>
                <wp:wrapTopAndBottom/>
                <wp:docPr id="223" name="Graphic 223"/>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3522979" cy="174625"/>
                        </a:xfrm>
                        <a:custGeom>
                          <a:avLst/>
                          <a:gdLst/>
                          <a:ahLst/>
                          <a:cxnLst/>
                          <a:rect l="l" t="t" r="r" b="b"/>
                          <a:pathLst>
                            <a:path w="3522979" h="174625">
                              <a:moveTo>
                                <a:pt x="3522573" y="0"/>
                              </a:moveTo>
                              <a:lnTo>
                                <a:pt x="0" y="0"/>
                              </a:lnTo>
                              <a:lnTo>
                                <a:pt x="0" y="174447"/>
                              </a:lnTo>
                              <a:lnTo>
                                <a:pt x="3522573" y="174447"/>
                              </a:lnTo>
                              <a:lnTo>
                                <a:pt x="352257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23" o:spid="_x0000_s1151" style="height:13.75pt;margin-left:77pt;margin-top:70.85pt;mso-position-horizontal-relative:page;mso-wrap-distance-bottom:0;mso-wrap-distance-left:0;mso-wrap-distance-right:0;mso-wrap-distance-top:0;mso-wrap-style:square;position:absolute;v-text-anchor:top;visibility:visible;width:277.4pt;z-index:-251466752" coordsize="3522979,174625" path="m3522573,l,,,174447l3522573,174447l3522573,xe" fillcolor="black" stroked="f">
                <v:path arrowok="t"/>
                <w10:wrap type="topAndBottom"/>
              </v:shape>
            </w:pict>
          </mc:Fallback>
        </mc:AlternateContent>
      </w:r>
      <w:r>
        <w:rPr>
          <w:rFonts w:ascii="Calibri"/>
          <w:noProof/>
          <w:sz w:val="20"/>
        </w:rPr>
        <mc:AlternateContent>
          <mc:Choice Requires="wps">
            <w:drawing>
              <wp:anchor distT="0" distB="0" distL="0" distR="0" simplePos="0" relativeHeight="251850752" behindDoc="1" locked="0" layoutInCell="1" allowOverlap="1">
                <wp:simplePos x="0" y="0"/>
                <wp:positionH relativeFrom="page">
                  <wp:posOffset>977900</wp:posOffset>
                </wp:positionH>
                <wp:positionV relativeFrom="paragraph">
                  <wp:posOffset>1242481</wp:posOffset>
                </wp:positionV>
                <wp:extent cx="2931160" cy="174625"/>
                <wp:effectExtent l="0" t="0" r="0" b="0"/>
                <wp:wrapTopAndBottom/>
                <wp:docPr id="224" name="Graphic 224"/>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2931160" cy="174625"/>
                        </a:xfrm>
                        <a:custGeom>
                          <a:avLst/>
                          <a:gdLst/>
                          <a:ahLst/>
                          <a:cxnLst/>
                          <a:rect l="l" t="t" r="r" b="b"/>
                          <a:pathLst>
                            <a:path w="2931160" h="174625">
                              <a:moveTo>
                                <a:pt x="2930639" y="0"/>
                              </a:moveTo>
                              <a:lnTo>
                                <a:pt x="0" y="0"/>
                              </a:lnTo>
                              <a:lnTo>
                                <a:pt x="0" y="174447"/>
                              </a:lnTo>
                              <a:lnTo>
                                <a:pt x="2930639" y="174447"/>
                              </a:lnTo>
                              <a:lnTo>
                                <a:pt x="293063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24" o:spid="_x0000_s1152" style="height:13.75pt;margin-left:77pt;margin-top:97.85pt;mso-position-horizontal-relative:page;mso-wrap-distance-bottom:0;mso-wrap-distance-left:0;mso-wrap-distance-right:0;mso-wrap-distance-top:0;mso-wrap-style:square;position:absolute;v-text-anchor:top;visibility:visible;width:230.8pt;z-index:-251464704" coordsize="2931160,174625" path="m2930639,l,,,174447l2930639,174447l2930639,xe" fillcolor="black" stroked="f">
                <v:path arrowok="t"/>
                <w10:wrap type="topAndBottom"/>
              </v:shape>
            </w:pict>
          </mc:Fallback>
        </mc:AlternateContent>
      </w:r>
    </w:p>
    <w:p w:rsidR="00000000">
      <w:pPr>
        <w:pStyle w:val="BodyText"/>
        <w:spacing w:before="5"/>
        <w:rPr>
          <w:rFonts w:ascii="Calibri"/>
          <w:sz w:val="19"/>
        </w:rPr>
      </w:pPr>
    </w:p>
    <w:p w:rsidR="00000000">
      <w:pPr>
        <w:pStyle w:val="BodyText"/>
        <w:spacing w:before="9"/>
        <w:rPr>
          <w:rFonts w:ascii="Calibri"/>
          <w:sz w:val="19"/>
        </w:rPr>
      </w:pPr>
    </w:p>
    <w:p w:rsidR="00000000">
      <w:pPr>
        <w:pStyle w:val="BodyText"/>
        <w:spacing w:before="9"/>
        <w:rPr>
          <w:rFonts w:ascii="Calibri"/>
          <w:sz w:val="19"/>
        </w:rPr>
      </w:pPr>
    </w:p>
    <w:p w:rsidR="00000000">
      <w:pPr>
        <w:pStyle w:val="BodyText"/>
        <w:rPr>
          <w:rFonts w:ascii="Calibri"/>
          <w:sz w:val="20"/>
        </w:rPr>
      </w:pPr>
    </w:p>
    <w:p w:rsidR="00000000">
      <w:pPr>
        <w:pStyle w:val="BodyText"/>
        <w:rPr>
          <w:rFonts w:ascii="Calibri"/>
          <w:sz w:val="20"/>
        </w:rPr>
      </w:pPr>
    </w:p>
    <w:p w:rsidR="00000000">
      <w:pPr>
        <w:pStyle w:val="BodyText"/>
        <w:spacing w:before="48"/>
        <w:rPr>
          <w:rFonts w:ascii="Calibri"/>
          <w:sz w:val="20"/>
        </w:rPr>
      </w:pPr>
      <w:r>
        <w:rPr>
          <w:rFonts w:ascii="Calibri"/>
          <w:noProof/>
          <w:sz w:val="20"/>
        </w:rPr>
        <mc:AlternateContent>
          <mc:Choice Requires="wps">
            <w:drawing>
              <wp:anchor distT="0" distB="0" distL="0" distR="0" simplePos="0" relativeHeight="251852800" behindDoc="1" locked="0" layoutInCell="1" allowOverlap="1">
                <wp:simplePos x="0" y="0"/>
                <wp:positionH relativeFrom="page">
                  <wp:posOffset>977900</wp:posOffset>
                </wp:positionH>
                <wp:positionV relativeFrom="paragraph">
                  <wp:posOffset>201294</wp:posOffset>
                </wp:positionV>
                <wp:extent cx="3208655" cy="174625"/>
                <wp:effectExtent l="0" t="0" r="0" b="0"/>
                <wp:wrapTopAndBottom/>
                <wp:docPr id="225" name="Graphic 225"/>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3208655" cy="174625"/>
                        </a:xfrm>
                        <a:custGeom>
                          <a:avLst/>
                          <a:gdLst/>
                          <a:ahLst/>
                          <a:cxnLst/>
                          <a:rect l="l" t="t" r="r" b="b"/>
                          <a:pathLst>
                            <a:path w="3208655" h="174625">
                              <a:moveTo>
                                <a:pt x="3208388" y="0"/>
                              </a:moveTo>
                              <a:lnTo>
                                <a:pt x="0" y="0"/>
                              </a:lnTo>
                              <a:lnTo>
                                <a:pt x="0" y="174447"/>
                              </a:lnTo>
                              <a:lnTo>
                                <a:pt x="3208388" y="174447"/>
                              </a:lnTo>
                              <a:lnTo>
                                <a:pt x="32083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25" o:spid="_x0000_s1153" style="height:13.75pt;margin-left:77pt;margin-top:15.85pt;mso-position-horizontal-relative:page;mso-wrap-distance-bottom:0;mso-wrap-distance-left:0;mso-wrap-distance-right:0;mso-wrap-distance-top:0;mso-wrap-style:square;position:absolute;v-text-anchor:top;visibility:visible;width:252.65pt;z-index:-251462656" coordsize="3208655,174625" path="m3208388,l,,,174447l3208388,174447l3208388,xe" fillcolor="black" stroked="f">
                <v:path arrowok="t"/>
                <w10:wrap type="topAndBottom"/>
              </v:shape>
            </w:pict>
          </mc:Fallback>
        </mc:AlternateContent>
      </w:r>
      <w:r>
        <w:rPr>
          <w:rFonts w:ascii="Calibri"/>
          <w:noProof/>
          <w:sz w:val="20"/>
        </w:rPr>
        <mc:AlternateContent>
          <mc:Choice Requires="wps">
            <w:drawing>
              <wp:anchor distT="0" distB="0" distL="0" distR="0" simplePos="0" relativeHeight="251854848" behindDoc="1" locked="0" layoutInCell="1" allowOverlap="1">
                <wp:simplePos x="0" y="0"/>
                <wp:positionH relativeFrom="page">
                  <wp:posOffset>977900</wp:posOffset>
                </wp:positionH>
                <wp:positionV relativeFrom="paragraph">
                  <wp:posOffset>544194</wp:posOffset>
                </wp:positionV>
                <wp:extent cx="5002530" cy="174625"/>
                <wp:effectExtent l="0" t="0" r="0" b="0"/>
                <wp:wrapTopAndBottom/>
                <wp:docPr id="226" name="Graphic 226"/>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5002530" cy="174625"/>
                        </a:xfrm>
                        <a:custGeom>
                          <a:avLst/>
                          <a:gdLst/>
                          <a:ahLst/>
                          <a:cxnLst/>
                          <a:rect l="l" t="t" r="r" b="b"/>
                          <a:pathLst>
                            <a:path w="5002530" h="174625">
                              <a:moveTo>
                                <a:pt x="5002034" y="0"/>
                              </a:moveTo>
                              <a:lnTo>
                                <a:pt x="0" y="0"/>
                              </a:lnTo>
                              <a:lnTo>
                                <a:pt x="0" y="174447"/>
                              </a:lnTo>
                              <a:lnTo>
                                <a:pt x="5002034" y="174447"/>
                              </a:lnTo>
                              <a:lnTo>
                                <a:pt x="50020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26" o:spid="_x0000_s1154" style="height:13.75pt;margin-left:77pt;margin-top:42.85pt;mso-position-horizontal-relative:page;mso-wrap-distance-bottom:0;mso-wrap-distance-left:0;mso-wrap-distance-right:0;mso-wrap-distance-top:0;mso-wrap-style:square;position:absolute;v-text-anchor:top;visibility:visible;width:393.9pt;z-index:-251460608" coordsize="5002530,174625" path="m5002034,l,,,174447l5002034,174447l5002034,xe" fillcolor="black" stroked="f">
                <v:path arrowok="t"/>
                <w10:wrap type="topAndBottom"/>
              </v:shape>
            </w:pict>
          </mc:Fallback>
        </mc:AlternateContent>
      </w:r>
    </w:p>
    <w:p w:rsidR="00000000">
      <w:pPr>
        <w:pStyle w:val="BodyText"/>
        <w:spacing w:before="9"/>
        <w:rPr>
          <w:rFonts w:ascii="Calibri"/>
          <w:sz w:val="19"/>
        </w:rPr>
      </w:pPr>
    </w:p>
    <w:p w:rsidR="00000000">
      <w:pPr>
        <w:pStyle w:val="BodyText"/>
        <w:rPr>
          <w:rFonts w:ascii="Calibri"/>
          <w:sz w:val="20"/>
        </w:rPr>
      </w:pPr>
    </w:p>
    <w:p w:rsidR="00000000">
      <w:pPr>
        <w:pStyle w:val="BodyText"/>
        <w:rPr>
          <w:rFonts w:ascii="Calibri"/>
          <w:sz w:val="20"/>
        </w:rPr>
      </w:pPr>
    </w:p>
    <w:p w:rsidR="00000000">
      <w:pPr>
        <w:pStyle w:val="BodyText"/>
        <w:spacing w:before="3"/>
        <w:rPr>
          <w:rFonts w:ascii="Calibri"/>
          <w:sz w:val="20"/>
        </w:rPr>
      </w:pPr>
      <w:r>
        <w:rPr>
          <w:rFonts w:ascii="Calibri"/>
          <w:noProof/>
          <w:sz w:val="20"/>
        </w:rPr>
        <mc:AlternateContent>
          <mc:Choice Requires="wps">
            <w:drawing>
              <wp:anchor distT="0" distB="0" distL="0" distR="0" simplePos="0" relativeHeight="251856896" behindDoc="1" locked="0" layoutInCell="1" allowOverlap="1">
                <wp:simplePos x="0" y="0"/>
                <wp:positionH relativeFrom="page">
                  <wp:posOffset>977900</wp:posOffset>
                </wp:positionH>
                <wp:positionV relativeFrom="paragraph">
                  <wp:posOffset>172729</wp:posOffset>
                </wp:positionV>
                <wp:extent cx="5089525" cy="365125"/>
                <wp:effectExtent l="0" t="0" r="0" b="0"/>
                <wp:wrapTopAndBottom/>
                <wp:docPr id="227" name="Graphic 227"/>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5089525" cy="365125"/>
                        </a:xfrm>
                        <a:custGeom>
                          <a:avLst/>
                          <a:gdLst/>
                          <a:ahLst/>
                          <a:cxnLst/>
                          <a:rect l="l" t="t" r="r" b="b"/>
                          <a:pathLst>
                            <a:path w="5089525" h="365125">
                              <a:moveTo>
                                <a:pt x="1496187" y="190500"/>
                              </a:moveTo>
                              <a:lnTo>
                                <a:pt x="0" y="190500"/>
                              </a:lnTo>
                              <a:lnTo>
                                <a:pt x="0" y="364947"/>
                              </a:lnTo>
                              <a:lnTo>
                                <a:pt x="1496187" y="364947"/>
                              </a:lnTo>
                              <a:lnTo>
                                <a:pt x="1496187" y="190500"/>
                              </a:lnTo>
                              <a:close/>
                            </a:path>
                            <a:path w="5089525" h="365125">
                              <a:moveTo>
                                <a:pt x="5088928" y="0"/>
                              </a:moveTo>
                              <a:lnTo>
                                <a:pt x="0" y="0"/>
                              </a:lnTo>
                              <a:lnTo>
                                <a:pt x="0" y="174447"/>
                              </a:lnTo>
                              <a:lnTo>
                                <a:pt x="5088928" y="174447"/>
                              </a:lnTo>
                              <a:lnTo>
                                <a:pt x="508892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27" o:spid="_x0000_s1155" style="height:28.75pt;margin-left:77pt;margin-top:13.6pt;mso-position-horizontal-relative:page;mso-wrap-distance-bottom:0;mso-wrap-distance-left:0;mso-wrap-distance-right:0;mso-wrap-distance-top:0;mso-wrap-style:square;position:absolute;v-text-anchor:top;visibility:visible;width:400.75pt;z-index:-251458560" coordsize="5089525,365125" path="m1496187,190500l,190500,,364947l1496187,364947l1496187,190500xem5088928,l,,,174447l5088928,174447l5088928,xe" fillcolor="black" stroked="f">
                <v:path arrowok="t"/>
                <w10:wrap type="topAndBottom"/>
              </v:shape>
            </w:pict>
          </mc:Fallback>
        </mc:AlternateContent>
      </w:r>
    </w:p>
    <w:p w:rsidR="00000000">
      <w:pPr>
        <w:pStyle w:val="BodyText"/>
        <w:rPr>
          <w:rFonts w:ascii="Calibri"/>
          <w:sz w:val="20"/>
        </w:rPr>
      </w:pPr>
    </w:p>
    <w:p w:rsidR="00000000">
      <w:pPr>
        <w:pStyle w:val="BodyText"/>
        <w:spacing w:before="232"/>
        <w:rPr>
          <w:rFonts w:ascii="Calibri"/>
          <w:sz w:val="20"/>
        </w:rPr>
      </w:pPr>
      <w:r>
        <w:rPr>
          <w:rFonts w:ascii="Calibri"/>
          <w:noProof/>
          <w:sz w:val="20"/>
        </w:rPr>
        <mc:AlternateContent>
          <mc:Choice Requires="wpg">
            <w:drawing>
              <wp:anchor distT="0" distB="0" distL="0" distR="0" simplePos="0" relativeHeight="251858944" behindDoc="1" locked="0" layoutInCell="1" allowOverlap="1">
                <wp:simplePos x="0" y="0"/>
                <wp:positionH relativeFrom="page">
                  <wp:posOffset>1038216</wp:posOffset>
                </wp:positionH>
                <wp:positionV relativeFrom="paragraph">
                  <wp:posOffset>317709</wp:posOffset>
                </wp:positionV>
                <wp:extent cx="5477510" cy="19685"/>
                <wp:effectExtent l="0" t="0" r="0" b="0"/>
                <wp:wrapTopAndBottom/>
                <wp:docPr id="228" name="Group 228"/>
                <wp:cNvGraphicFramePr/>
                <a:graphic xmlns:a="http://schemas.openxmlformats.org/drawingml/2006/main">
                  <a:graphicData uri="http://schemas.microsoft.com/office/word/2010/wordprocessingGroup">
                    <wpg:wgp xmlns:wpg="http://schemas.microsoft.com/office/word/2010/wordprocessingGroup">
                      <wpg:cNvGrpSpPr>
                        <a:grpSpLocks/>
                      </wpg:cNvGrpSpPr>
                      <wpg:grpSpPr>
                        <a:xfrm>
                          <a:off x="0" y="0"/>
                          <a:ext cx="5477510" cy="19685"/>
                          <a:chOff x="0" y="0"/>
                          <a:chExt cx="5477510" cy="19685"/>
                        </a:xfrm>
                      </wpg:grpSpPr>
                      <wps:wsp xmlns:wps="http://schemas.microsoft.com/office/word/2010/wordprocessingShape">
                        <wps:cNvPr id="229" name="Graphic 229"/>
                        <wps:cNvSpPr/>
                        <wps:spPr>
                          <a:xfrm>
                            <a:off x="5" y="3"/>
                            <a:ext cx="5476875" cy="9525"/>
                          </a:xfrm>
                          <a:custGeom>
                            <a:avLst/>
                            <a:gdLst/>
                            <a:ahLst/>
                            <a:cxnLst/>
                            <a:rect l="l" t="t" r="r" b="b"/>
                            <a:pathLst>
                              <a:path w="5476875" h="9525">
                                <a:moveTo>
                                  <a:pt x="5476875" y="0"/>
                                </a:moveTo>
                                <a:lnTo>
                                  <a:pt x="0" y="0"/>
                                </a:lnTo>
                                <a:lnTo>
                                  <a:pt x="9537" y="9525"/>
                                </a:lnTo>
                                <a:lnTo>
                                  <a:pt x="5467362" y="9525"/>
                                </a:lnTo>
                                <a:lnTo>
                                  <a:pt x="5476875" y="0"/>
                                </a:lnTo>
                                <a:close/>
                              </a:path>
                            </a:pathLst>
                          </a:custGeom>
                          <a:solidFill>
                            <a:srgbClr val="9A9A9A"/>
                          </a:solidFill>
                        </wps:spPr>
                        <wps:bodyPr wrap="square" lIns="0" tIns="0" rIns="0" bIns="0" rtlCol="0">
                          <a:prstTxWarp prst="textNoShape">
                            <a:avLst/>
                          </a:prstTxWarp>
                          <a:noAutofit/>
                        </wps:bodyPr>
                      </wps:wsp>
                      <wps:wsp xmlns:wps="http://schemas.microsoft.com/office/word/2010/wordprocessingShape">
                        <wps:cNvPr id="230" name="Graphic 230"/>
                        <wps:cNvSpPr/>
                        <wps:spPr>
                          <a:xfrm>
                            <a:off x="0" y="9525"/>
                            <a:ext cx="5477510" cy="10160"/>
                          </a:xfrm>
                          <a:custGeom>
                            <a:avLst/>
                            <a:gdLst/>
                            <a:ahLst/>
                            <a:cxnLst/>
                            <a:rect l="l" t="t" r="r" b="b"/>
                            <a:pathLst>
                              <a:path w="5477510" h="10160">
                                <a:moveTo>
                                  <a:pt x="5467362" y="0"/>
                                </a:moveTo>
                                <a:lnTo>
                                  <a:pt x="9537" y="0"/>
                                </a:lnTo>
                                <a:lnTo>
                                  <a:pt x="0" y="9537"/>
                                </a:lnTo>
                                <a:lnTo>
                                  <a:pt x="5476887" y="9537"/>
                                </a:lnTo>
                                <a:lnTo>
                                  <a:pt x="5467362" y="0"/>
                                </a:lnTo>
                                <a:close/>
                              </a:path>
                            </a:pathLst>
                          </a:custGeom>
                          <a:solidFill>
                            <a:srgbClr val="EDEDED"/>
                          </a:solidFill>
                        </wps:spPr>
                        <wps:bodyPr wrap="square" lIns="0" tIns="0" rIns="0" bIns="0" rtlCol="0">
                          <a:prstTxWarp prst="textNoShape">
                            <a:avLst/>
                          </a:prstTxWarp>
                          <a:noAutofit/>
                        </wps:bodyPr>
                      </wps:wsp>
                      <wps:wsp xmlns:wps="http://schemas.microsoft.com/office/word/2010/wordprocessingShape">
                        <wps:cNvPr id="231" name="Graphic 231"/>
                        <wps:cNvSpPr/>
                        <wps:spPr>
                          <a:xfrm>
                            <a:off x="5" y="7"/>
                            <a:ext cx="10160" cy="19050"/>
                          </a:xfrm>
                          <a:custGeom>
                            <a:avLst/>
                            <a:gdLst/>
                            <a:ahLst/>
                            <a:cxnLst/>
                            <a:rect l="l" t="t" r="r" b="b"/>
                            <a:pathLst>
                              <a:path w="10160" h="19050">
                                <a:moveTo>
                                  <a:pt x="0" y="0"/>
                                </a:moveTo>
                                <a:lnTo>
                                  <a:pt x="0" y="19050"/>
                                </a:lnTo>
                                <a:lnTo>
                                  <a:pt x="9537" y="9512"/>
                                </a:lnTo>
                                <a:lnTo>
                                  <a:pt x="0" y="0"/>
                                </a:lnTo>
                                <a:close/>
                              </a:path>
                            </a:pathLst>
                          </a:custGeom>
                          <a:solidFill>
                            <a:srgbClr val="9A9A9A"/>
                          </a:solidFill>
                        </wps:spPr>
                        <wps:bodyPr wrap="square" lIns="0" tIns="0" rIns="0" bIns="0" rtlCol="0">
                          <a:prstTxWarp prst="textNoShape">
                            <a:avLst/>
                          </a:prstTxWarp>
                          <a:noAutofit/>
                        </wps:bodyPr>
                      </wps:wsp>
                      <wps:wsp xmlns:wps="http://schemas.microsoft.com/office/word/2010/wordprocessingShape">
                        <wps:cNvPr id="232" name="Graphic 232"/>
                        <wps:cNvSpPr/>
                        <wps:spPr>
                          <a:xfrm>
                            <a:off x="5467362" y="0"/>
                            <a:ext cx="9525" cy="19685"/>
                          </a:xfrm>
                          <a:custGeom>
                            <a:avLst/>
                            <a:gdLst/>
                            <a:ahLst/>
                            <a:cxnLst/>
                            <a:rect l="l" t="t" r="r" b="b"/>
                            <a:pathLst>
                              <a:path w="9525" h="19685">
                                <a:moveTo>
                                  <a:pt x="9525" y="0"/>
                                </a:moveTo>
                                <a:lnTo>
                                  <a:pt x="0" y="9525"/>
                                </a:lnTo>
                                <a:lnTo>
                                  <a:pt x="9525" y="19062"/>
                                </a:lnTo>
                                <a:lnTo>
                                  <a:pt x="9525" y="0"/>
                                </a:lnTo>
                                <a:close/>
                              </a:path>
                            </a:pathLst>
                          </a:custGeom>
                          <a:solidFill>
                            <a:srgbClr val="EDEDED"/>
                          </a:solidFill>
                        </wps:spPr>
                        <wps:bodyPr wrap="square" lIns="0" tIns="0" rIns="0" bIns="0" rtlCol="0">
                          <a:prstTxWarp prst="textNoShape">
                            <a:avLst/>
                          </a:prstTxWarp>
                          <a:noAutofit/>
                        </wps:bodyPr>
                      </wps:wsp>
                    </wpg:wgp>
                  </a:graphicData>
                </a:graphic>
              </wp:anchor>
            </w:drawing>
          </mc:Choice>
          <mc:Fallback>
            <w:pict>
              <v:group id="Group 228" o:spid="_x0000_s1156" style="height:1.55pt;margin-left:81.75pt;margin-top:25pt;mso-position-horizontal-relative:page;mso-wrap-distance-left:0;mso-wrap-distance-right:0;position:absolute;width:431.3pt;z-index:-251456512" coordsize="54775,196">
                <v:shape id="Graphic 229" o:spid="_x0000_s1157" style="height:95;mso-wrap-style:square;position:absolute;v-text-anchor:top;visibility:visible;width:54768" coordsize="5476875,9525" path="m5476875,l,,9537,9525l5467362,9525l5476875,xe" fillcolor="#9a9a9a" stroked="f">
                  <v:path arrowok="t"/>
                </v:shape>
                <v:shape id="Graphic 230" o:spid="_x0000_s1158" style="height:101;mso-wrap-style:square;position:absolute;top:95;v-text-anchor:top;visibility:visible;width:54775" coordsize="5477510,10160" path="m5467362,l9537,,,9537l5476887,9537l5467362,xe" fillcolor="#ededed" stroked="f">
                  <v:path arrowok="t"/>
                </v:shape>
                <v:shape id="Graphic 231" o:spid="_x0000_s1159" style="height:190;mso-wrap-style:square;position:absolute;v-text-anchor:top;visibility:visible;width:101" coordsize="10160,19050" path="m,l,19050,9537,9512,,xe" fillcolor="#9a9a9a" stroked="f">
                  <v:path arrowok="t"/>
                </v:shape>
                <v:shape id="Graphic 232" o:spid="_x0000_s1160" style="height:196;left:54673;mso-wrap-style:square;position:absolute;v-text-anchor:top;visibility:visible;width:95" coordsize="9525,19685" path="m9525,l,9525l9525,19062l9525,xe" fillcolor="#ededed" stroked="f">
                  <v:path arrowok="t"/>
                </v:shape>
                <w10:wrap type="topAndBottom"/>
              </v:group>
            </w:pict>
          </mc:Fallback>
        </mc:AlternateContent>
      </w:r>
    </w:p>
    <w:p w:rsidR="00000000">
      <w:pPr>
        <w:tabs>
          <w:tab w:val="left" w:pos="3574"/>
        </w:tabs>
        <w:spacing w:before="120"/>
        <w:ind w:left="142"/>
        <w:rPr>
          <w:rFonts w:ascii="Calibri Light"/>
        </w:rPr>
      </w:pPr>
      <w:r>
        <w:rPr>
          <w:rFonts w:ascii="Calibri"/>
          <w:b/>
          <w:spacing w:val="-2"/>
        </w:rPr>
        <w:t>From:</w:t>
      </w:r>
      <w:r>
        <w:rPr>
          <w:rFonts w:ascii="Calibri"/>
          <w:b/>
        </w:rPr>
        <w:tab/>
      </w:r>
      <w:r>
        <w:rPr>
          <w:rFonts w:ascii="Calibri Light"/>
          <w:color w:val="0000FF"/>
          <w:spacing w:val="-2"/>
          <w:u w:val="single" w:color="0000FF"/>
        </w:rPr>
        <w:t>@naturalengland.org.uk</w:t>
      </w:r>
      <w:r>
        <w:rPr>
          <w:rFonts w:ascii="Calibri Light"/>
          <w:spacing w:val="-2"/>
        </w:rPr>
        <w:t>&gt;</w:t>
      </w:r>
    </w:p>
    <w:p w:rsidR="00000000">
      <w:pPr>
        <w:pStyle w:val="BodyText"/>
        <w:spacing w:before="32"/>
        <w:ind w:left="143"/>
        <w:rPr>
          <w:rFonts w:ascii="Calibri Light"/>
        </w:rPr>
      </w:pPr>
      <w:r>
        <w:rPr>
          <w:rFonts w:ascii="Calibri Light"/>
          <w:noProof/>
        </w:rPr>
        <mc:AlternateContent>
          <mc:Choice Requires="wps">
            <w:drawing>
              <wp:anchor distT="0" distB="0" distL="0" distR="0" simplePos="0" relativeHeight="251777024" behindDoc="1" locked="0" layoutInCell="1" allowOverlap="1">
                <wp:simplePos x="0" y="0"/>
                <wp:positionH relativeFrom="page">
                  <wp:posOffset>1358942</wp:posOffset>
                </wp:positionH>
                <wp:positionV relativeFrom="paragraph">
                  <wp:posOffset>-160600</wp:posOffset>
                </wp:positionV>
                <wp:extent cx="1798320" cy="174625"/>
                <wp:effectExtent l="0" t="0" r="0" b="0"/>
                <wp:wrapNone/>
                <wp:docPr id="233" name="Graphic 233"/>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1798320" cy="174625"/>
                        </a:xfrm>
                        <a:custGeom>
                          <a:avLst/>
                          <a:gdLst/>
                          <a:ahLst/>
                          <a:cxnLst/>
                          <a:rect l="l" t="t" r="r" b="b"/>
                          <a:pathLst>
                            <a:path w="1798320" h="174625">
                              <a:moveTo>
                                <a:pt x="1798078" y="0"/>
                              </a:moveTo>
                              <a:lnTo>
                                <a:pt x="0" y="0"/>
                              </a:lnTo>
                              <a:lnTo>
                                <a:pt x="0" y="174447"/>
                              </a:lnTo>
                              <a:lnTo>
                                <a:pt x="1798078" y="174447"/>
                              </a:lnTo>
                              <a:lnTo>
                                <a:pt x="17980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33" o:spid="_x0000_s1161" style="height:13.75pt;margin-left:107pt;margin-top:-12.65pt;mso-position-horizontal-relative:page;mso-wrap-distance-bottom:0;mso-wrap-distance-left:0;mso-wrap-distance-right:0;mso-wrap-distance-top:0;mso-wrap-style:square;position:absolute;v-text-anchor:top;visibility:visible;width:141.6pt;z-index:-251538432" coordsize="1798320,174625" path="m1798078,l,,,174447l1798078,174447l1798078,xe" fillcolor="black" stroked="f">
                <v:path arrowok="t"/>
                <w10:wrap anchorx="page"/>
              </v:shape>
            </w:pict>
          </mc:Fallback>
        </mc:AlternateContent>
      </w:r>
      <w:r>
        <w:rPr>
          <w:rFonts w:ascii="Calibri"/>
          <w:b/>
        </w:rPr>
        <w:t>Sent:</w:t>
      </w:r>
      <w:r>
        <w:rPr>
          <w:rFonts w:ascii="Calibri"/>
          <w:b/>
          <w:spacing w:val="10"/>
        </w:rPr>
        <w:t xml:space="preserve"> </w:t>
      </w:r>
      <w:r>
        <w:rPr>
          <w:rFonts w:ascii="Calibri Light"/>
        </w:rPr>
        <w:t>Wednesday,</w:t>
      </w:r>
      <w:r>
        <w:rPr>
          <w:rFonts w:ascii="Calibri Light"/>
          <w:spacing w:val="12"/>
        </w:rPr>
        <w:t xml:space="preserve"> </w:t>
      </w:r>
      <w:r>
        <w:rPr>
          <w:rFonts w:ascii="Calibri Light"/>
        </w:rPr>
        <w:t>March</w:t>
      </w:r>
      <w:r>
        <w:rPr>
          <w:rFonts w:ascii="Calibri Light"/>
          <w:spacing w:val="12"/>
        </w:rPr>
        <w:t xml:space="preserve"> </w:t>
      </w:r>
      <w:r>
        <w:rPr>
          <w:rFonts w:ascii="Calibri Light"/>
        </w:rPr>
        <w:t>6,</w:t>
      </w:r>
      <w:r>
        <w:rPr>
          <w:rFonts w:ascii="Calibri Light"/>
          <w:spacing w:val="12"/>
        </w:rPr>
        <w:t xml:space="preserve"> </w:t>
      </w:r>
      <w:r>
        <w:rPr>
          <w:rFonts w:ascii="Calibri Light"/>
        </w:rPr>
        <w:t>2024</w:t>
      </w:r>
      <w:r>
        <w:rPr>
          <w:rFonts w:ascii="Calibri Light"/>
          <w:spacing w:val="12"/>
        </w:rPr>
        <w:t xml:space="preserve"> </w:t>
      </w:r>
      <w:r>
        <w:rPr>
          <w:rFonts w:ascii="Calibri Light"/>
        </w:rPr>
        <w:t>10:27</w:t>
      </w:r>
      <w:r>
        <w:rPr>
          <w:rFonts w:ascii="Calibri Light"/>
          <w:spacing w:val="12"/>
        </w:rPr>
        <w:t xml:space="preserve"> </w:t>
      </w:r>
      <w:r>
        <w:rPr>
          <w:rFonts w:ascii="Calibri Light"/>
          <w:spacing w:val="-5"/>
        </w:rPr>
        <w:t>AM</w:t>
      </w:r>
    </w:p>
    <w:p w:rsidR="00000000">
      <w:pPr>
        <w:pStyle w:val="Heading9"/>
        <w:spacing w:before="31"/>
        <w:ind w:left="143"/>
        <w:rPr>
          <w:rFonts w:ascii="Calibri"/>
        </w:rPr>
      </w:pPr>
      <w:r>
        <w:rPr>
          <w:rFonts w:ascii="Calibri"/>
          <w:noProof/>
        </w:rPr>
        <mc:AlternateContent>
          <mc:Choice Requires="wps">
            <w:drawing>
              <wp:anchor distT="0" distB="0" distL="0" distR="0" simplePos="0" relativeHeight="251724800" behindDoc="0" locked="0" layoutInCell="1" allowOverlap="1">
                <wp:simplePos x="0" y="0"/>
                <wp:positionH relativeFrom="page">
                  <wp:posOffset>1197237</wp:posOffset>
                </wp:positionH>
                <wp:positionV relativeFrom="paragraph">
                  <wp:posOffset>29546</wp:posOffset>
                </wp:positionV>
                <wp:extent cx="2875280" cy="174625"/>
                <wp:effectExtent l="0" t="0" r="0" b="0"/>
                <wp:wrapNone/>
                <wp:docPr id="234" name="Graphic 234"/>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2875280" cy="174625"/>
                        </a:xfrm>
                        <a:custGeom>
                          <a:avLst/>
                          <a:gdLst/>
                          <a:ahLst/>
                          <a:cxnLst/>
                          <a:rect l="l" t="t" r="r" b="b"/>
                          <a:pathLst>
                            <a:path w="2875280" h="174625">
                              <a:moveTo>
                                <a:pt x="2874937" y="0"/>
                              </a:moveTo>
                              <a:lnTo>
                                <a:pt x="0" y="0"/>
                              </a:lnTo>
                              <a:lnTo>
                                <a:pt x="0" y="174447"/>
                              </a:lnTo>
                              <a:lnTo>
                                <a:pt x="2874937" y="174548"/>
                              </a:lnTo>
                              <a:lnTo>
                                <a:pt x="287493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34" o:spid="_x0000_s1162" style="height:13.75pt;margin-left:94.25pt;margin-top:2.35pt;mso-position-horizontal-relative:page;mso-wrap-distance-bottom:0;mso-wrap-distance-left:0;mso-wrap-distance-right:0;mso-wrap-distance-top:0;mso-wrap-style:square;position:absolute;v-text-anchor:top;visibility:visible;width:226.4pt;z-index:251725824" coordsize="2875280,174625" path="m2874937,l,,,174447l2874937,174548l2874937,xe" fillcolor="black" stroked="f">
                <v:path arrowok="t"/>
                <w10:wrap anchorx="page"/>
              </v:shape>
            </w:pict>
          </mc:Fallback>
        </mc:AlternateContent>
      </w:r>
      <w:r>
        <w:rPr>
          <w:rFonts w:ascii="Calibri"/>
          <w:spacing w:val="-5"/>
        </w:rPr>
        <w:t>To:</w:t>
      </w:r>
    </w:p>
    <w:p w:rsidR="00000000">
      <w:pPr>
        <w:pStyle w:val="BodyText"/>
        <w:spacing w:before="32" w:line="268" w:lineRule="auto"/>
        <w:ind w:left="143" w:right="777"/>
        <w:rPr>
          <w:rFonts w:ascii="Calibri Light"/>
        </w:rPr>
      </w:pPr>
      <w:r>
        <w:rPr>
          <w:rFonts w:ascii="Calibri"/>
          <w:b/>
        </w:rPr>
        <w:t xml:space="preserve">Subject: </w:t>
      </w:r>
      <w:r>
        <w:rPr>
          <w:rFonts w:ascii="Calibri Light"/>
        </w:rPr>
        <w:t xml:space="preserve">RE: Updated Evidence Review on the effects of managed burning upon peatland biodiversity, carbon and water NEER004 </w:t>
      </w:r>
      <w:r>
        <w:fldChar w:fldCharType="begin"/>
      </w:r>
      <w:r>
        <w:instrText xml:space="preserve"> HYPERLINK "https://eur03.safelinks.protection.outlook.com/?url=https%3A%2F%2Fpublications.naturalengland.org.uk%2Fpublication%2F5978072&amp;data=05%7C02%7CDavid.Glaves%40naturalengland.org.uk%7C21c658253b534f89fc2e08dc4434e8f6%7C770a245002274c6290c74e38537f1102%7C0%7C0%7C638460241330569795%7CUnknown%7CTWFpbGZsb3d8eyJWIjoiMC4wLjAwMDAiLCJQIjoiV2luMzIiLCJBTiI6Ik1haWwiLCJXVCI6Mn0%3D%7C0%7C%7C%7C&amp;sdata=%2B8nPJPXLrVH4rjMLFLlxpjdq8sTgKCpHt7zLyRyta%2Fo%3D&amp;reserved=0" </w:instrText>
      </w:r>
      <w:r>
        <w:fldChar w:fldCharType="separate"/>
      </w:r>
      <w:r>
        <w:rPr>
          <w:rFonts w:ascii="Calibri Light"/>
          <w:color w:val="0000FF"/>
          <w:spacing w:val="-2"/>
          <w:u w:val="single" w:color="0000FF"/>
        </w:rPr>
        <w:t>https://publications.naturalengland.org.uk/publication/5978072</w:t>
      </w:r>
      <w:r>
        <w:fldChar w:fldCharType="end"/>
      </w:r>
    </w:p>
    <w:p w:rsidR="00000000">
      <w:pPr>
        <w:pStyle w:val="BodyText"/>
        <w:spacing w:before="118"/>
        <w:rPr>
          <w:rFonts w:ascii="Calibri Light"/>
        </w:rPr>
      </w:pPr>
    </w:p>
    <w:p w:rsidR="00000000">
      <w:pPr>
        <w:pStyle w:val="BodyText"/>
        <w:spacing w:before="1"/>
        <w:ind w:left="143"/>
        <w:rPr>
          <w:rFonts w:ascii="Calibri"/>
        </w:rPr>
      </w:pPr>
      <w:r>
        <w:rPr>
          <w:rFonts w:ascii="Calibri"/>
          <w:spacing w:val="-2"/>
        </w:rPr>
        <w:t>Phew!</w:t>
      </w:r>
    </w:p>
    <w:p w:rsidR="00000000">
      <w:pPr>
        <w:pStyle w:val="BodyText"/>
        <w:spacing w:before="47"/>
        <w:rPr>
          <w:rFonts w:ascii="Calibri"/>
          <w:sz w:val="20"/>
        </w:rPr>
      </w:pPr>
      <w:r>
        <w:rPr>
          <w:rFonts w:ascii="Calibri"/>
          <w:noProof/>
          <w:sz w:val="20"/>
        </w:rPr>
        <mc:AlternateContent>
          <mc:Choice Requires="wps">
            <w:drawing>
              <wp:anchor distT="0" distB="0" distL="0" distR="0" simplePos="0" relativeHeight="251860992" behindDoc="1" locked="0" layoutInCell="1" allowOverlap="1">
                <wp:simplePos x="0" y="0"/>
                <wp:positionH relativeFrom="page">
                  <wp:posOffset>990600</wp:posOffset>
                </wp:positionH>
                <wp:positionV relativeFrom="paragraph">
                  <wp:posOffset>200576</wp:posOffset>
                </wp:positionV>
                <wp:extent cx="5572125" cy="9525"/>
                <wp:effectExtent l="0" t="0" r="0" b="0"/>
                <wp:wrapTopAndBottom/>
                <wp:docPr id="235" name="Graphic 235"/>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5572125" cy="9525"/>
                        </a:xfrm>
                        <a:custGeom>
                          <a:avLst/>
                          <a:gdLst/>
                          <a:ahLst/>
                          <a:cxnLst/>
                          <a:rect l="l" t="t" r="r" b="b"/>
                          <a:pathLst>
                            <a:path w="5572125" h="9525">
                              <a:moveTo>
                                <a:pt x="5572125" y="0"/>
                              </a:moveTo>
                              <a:lnTo>
                                <a:pt x="0" y="0"/>
                              </a:lnTo>
                              <a:lnTo>
                                <a:pt x="0" y="9525"/>
                              </a:lnTo>
                              <a:lnTo>
                                <a:pt x="5572125" y="9525"/>
                              </a:lnTo>
                              <a:lnTo>
                                <a:pt x="5572125" y="0"/>
                              </a:lnTo>
                              <a:close/>
                            </a:path>
                          </a:pathLst>
                        </a:custGeom>
                        <a:solidFill>
                          <a:srgbClr val="E0E0E0"/>
                        </a:solidFill>
                      </wps:spPr>
                      <wps:bodyPr wrap="square" lIns="0" tIns="0" rIns="0" bIns="0" rtlCol="0">
                        <a:prstTxWarp prst="textNoShape">
                          <a:avLst/>
                        </a:prstTxWarp>
                        <a:noAutofit/>
                      </wps:bodyPr>
                    </wps:wsp>
                  </a:graphicData>
                </a:graphic>
              </wp:anchor>
            </w:drawing>
          </mc:Choice>
          <mc:Fallback>
            <w:pict>
              <v:shape id="Graphic 235" o:spid="_x0000_s1163" style="height:0.75pt;margin-left:78pt;margin-top:15.8pt;mso-position-horizontal-relative:page;mso-wrap-distance-bottom:0;mso-wrap-distance-left:0;mso-wrap-distance-right:0;mso-wrap-distance-top:0;mso-wrap-style:square;position:absolute;v-text-anchor:top;visibility:visible;width:438.75pt;z-index:-251454464" coordsize="5572125,9525" path="m5572125,l,,,9525l5572125,9525l5572125,xe" fillcolor="#e0e0e0" stroked="f">
                <v:path arrowok="t"/>
                <w10:wrap type="topAndBottom"/>
              </v:shape>
            </w:pict>
          </mc:Fallback>
        </mc:AlternateContent>
      </w:r>
    </w:p>
    <w:p w:rsidR="00000000">
      <w:pPr>
        <w:pStyle w:val="Heading9"/>
        <w:spacing w:before="60"/>
        <w:ind w:left="143"/>
        <w:rPr>
          <w:rFonts w:ascii="Calibri"/>
        </w:rPr>
      </w:pPr>
      <w:r>
        <w:rPr>
          <w:rFonts w:ascii="Calibri"/>
          <w:spacing w:val="-2"/>
        </w:rPr>
        <w:t>From:</w:t>
      </w:r>
    </w:p>
    <w:p w:rsidR="00000000">
      <w:pPr>
        <w:pStyle w:val="BodyText"/>
        <w:spacing w:before="32"/>
        <w:ind w:left="143"/>
        <w:rPr>
          <w:rFonts w:ascii="Calibri Light"/>
        </w:rPr>
      </w:pPr>
      <w:r>
        <w:rPr>
          <w:rFonts w:ascii="Calibri Light"/>
          <w:noProof/>
        </w:rPr>
        <mc:AlternateContent>
          <mc:Choice Requires="wps">
            <w:drawing>
              <wp:anchor distT="0" distB="0" distL="0" distR="0" simplePos="0" relativeHeight="251726848" behindDoc="0" locked="0" layoutInCell="1" allowOverlap="1">
                <wp:simplePos x="0" y="0"/>
                <wp:positionH relativeFrom="page">
                  <wp:posOffset>1358946</wp:posOffset>
                </wp:positionH>
                <wp:positionV relativeFrom="paragraph">
                  <wp:posOffset>-160543</wp:posOffset>
                </wp:positionV>
                <wp:extent cx="2875280" cy="174625"/>
                <wp:effectExtent l="0" t="0" r="0" b="0"/>
                <wp:wrapNone/>
                <wp:docPr id="236" name="Graphic 236"/>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2875280" cy="174625"/>
                        </a:xfrm>
                        <a:custGeom>
                          <a:avLst/>
                          <a:gdLst/>
                          <a:ahLst/>
                          <a:cxnLst/>
                          <a:rect l="l" t="t" r="r" b="b"/>
                          <a:pathLst>
                            <a:path w="2875280" h="174625">
                              <a:moveTo>
                                <a:pt x="2875076" y="0"/>
                              </a:moveTo>
                              <a:lnTo>
                                <a:pt x="0" y="0"/>
                              </a:lnTo>
                              <a:lnTo>
                                <a:pt x="0" y="174447"/>
                              </a:lnTo>
                              <a:lnTo>
                                <a:pt x="2875076" y="174497"/>
                              </a:lnTo>
                              <a:lnTo>
                                <a:pt x="28750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36" o:spid="_x0000_s1164" style="height:13.75pt;margin-left:107pt;margin-top:-12.65pt;mso-position-horizontal-relative:page;mso-wrap-distance-bottom:0;mso-wrap-distance-left:0;mso-wrap-distance-right:0;mso-wrap-distance-top:0;mso-wrap-style:square;position:absolute;v-text-anchor:top;visibility:visible;width:226.4pt;z-index:251727872" coordsize="2875280,174625" path="m2875076,l,,,174447l2875076,174497l2875076,xe" fillcolor="black" stroked="f">
                <v:path arrowok="t"/>
                <w10:wrap anchorx="page"/>
              </v:shape>
            </w:pict>
          </mc:Fallback>
        </mc:AlternateContent>
      </w:r>
      <w:r>
        <w:rPr>
          <w:rFonts w:ascii="Calibri"/>
          <w:b/>
        </w:rPr>
        <w:t>Sent:</w:t>
      </w:r>
      <w:r>
        <w:rPr>
          <w:rFonts w:ascii="Calibri"/>
          <w:b/>
          <w:spacing w:val="10"/>
        </w:rPr>
        <w:t xml:space="preserve"> </w:t>
      </w:r>
      <w:r>
        <w:rPr>
          <w:rFonts w:ascii="Calibri Light"/>
        </w:rPr>
        <w:t>Wednesday,</w:t>
      </w:r>
      <w:r>
        <w:rPr>
          <w:rFonts w:ascii="Calibri Light"/>
          <w:spacing w:val="12"/>
        </w:rPr>
        <w:t xml:space="preserve"> </w:t>
      </w:r>
      <w:r>
        <w:rPr>
          <w:rFonts w:ascii="Calibri Light"/>
        </w:rPr>
        <w:t>March</w:t>
      </w:r>
      <w:r>
        <w:rPr>
          <w:rFonts w:ascii="Calibri Light"/>
          <w:spacing w:val="12"/>
        </w:rPr>
        <w:t xml:space="preserve"> </w:t>
      </w:r>
      <w:r>
        <w:rPr>
          <w:rFonts w:ascii="Calibri Light"/>
        </w:rPr>
        <w:t>6,</w:t>
      </w:r>
      <w:r>
        <w:rPr>
          <w:rFonts w:ascii="Calibri Light"/>
          <w:spacing w:val="12"/>
        </w:rPr>
        <w:t xml:space="preserve"> </w:t>
      </w:r>
      <w:r>
        <w:rPr>
          <w:rFonts w:ascii="Calibri Light"/>
        </w:rPr>
        <w:t>2024</w:t>
      </w:r>
      <w:r>
        <w:rPr>
          <w:rFonts w:ascii="Calibri Light"/>
          <w:spacing w:val="12"/>
        </w:rPr>
        <w:t xml:space="preserve"> </w:t>
      </w:r>
      <w:r>
        <w:rPr>
          <w:rFonts w:ascii="Calibri Light"/>
        </w:rPr>
        <w:t>10:14</w:t>
      </w:r>
      <w:r>
        <w:rPr>
          <w:rFonts w:ascii="Calibri Light"/>
          <w:spacing w:val="12"/>
        </w:rPr>
        <w:t xml:space="preserve"> </w:t>
      </w:r>
      <w:r>
        <w:rPr>
          <w:rFonts w:ascii="Calibri Light"/>
          <w:spacing w:val="-5"/>
        </w:rPr>
        <w:t>AM</w:t>
      </w:r>
    </w:p>
    <w:p w:rsidR="00000000">
      <w:pPr>
        <w:pStyle w:val="BodyText"/>
        <w:tabs>
          <w:tab w:val="left" w:pos="3319"/>
        </w:tabs>
        <w:spacing w:before="31"/>
        <w:ind w:left="143"/>
        <w:rPr>
          <w:rFonts w:ascii="Calibri Light"/>
        </w:rPr>
      </w:pPr>
      <w:r>
        <w:rPr>
          <w:rFonts w:ascii="Calibri Light"/>
          <w:noProof/>
        </w:rPr>
        <mc:AlternateContent>
          <mc:Choice Requires="wps">
            <w:drawing>
              <wp:anchor distT="0" distB="0" distL="0" distR="0" simplePos="0" relativeHeight="251779072" behindDoc="1" locked="0" layoutInCell="1" allowOverlap="1">
                <wp:simplePos x="0" y="0"/>
                <wp:positionH relativeFrom="page">
                  <wp:posOffset>1197210</wp:posOffset>
                </wp:positionH>
                <wp:positionV relativeFrom="paragraph">
                  <wp:posOffset>29555</wp:posOffset>
                </wp:positionV>
                <wp:extent cx="1798320" cy="174625"/>
                <wp:effectExtent l="0" t="0" r="0" b="0"/>
                <wp:wrapNone/>
                <wp:docPr id="237" name="Graphic 237"/>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1798320" cy="174625"/>
                        </a:xfrm>
                        <a:custGeom>
                          <a:avLst/>
                          <a:gdLst/>
                          <a:ahLst/>
                          <a:cxnLst/>
                          <a:rect l="l" t="t" r="r" b="b"/>
                          <a:pathLst>
                            <a:path w="1798320" h="174625">
                              <a:moveTo>
                                <a:pt x="1797939" y="0"/>
                              </a:moveTo>
                              <a:lnTo>
                                <a:pt x="0" y="0"/>
                              </a:lnTo>
                              <a:lnTo>
                                <a:pt x="0" y="174447"/>
                              </a:lnTo>
                              <a:lnTo>
                                <a:pt x="1797939" y="174447"/>
                              </a:lnTo>
                              <a:lnTo>
                                <a:pt x="179793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37" o:spid="_x0000_s1165" style="height:13.75pt;margin-left:94.25pt;margin-top:2.35pt;mso-position-horizontal-relative:page;mso-wrap-distance-bottom:0;mso-wrap-distance-left:0;mso-wrap-distance-right:0;mso-wrap-distance-top:0;mso-wrap-style:square;position:absolute;v-text-anchor:top;visibility:visible;width:141.6pt;z-index:-251536384" coordsize="1798320,174625" path="m1797939,l,,,174447l1797939,174447l1797939,xe" fillcolor="black" stroked="f">
                <v:path arrowok="t"/>
                <w10:wrap anchorx="page"/>
              </v:shape>
            </w:pict>
          </mc:Fallback>
        </mc:AlternateContent>
      </w:r>
      <w:r>
        <w:rPr>
          <w:rFonts w:ascii="Calibri"/>
          <w:b/>
          <w:spacing w:val="-5"/>
        </w:rPr>
        <w:t>To:</w:t>
      </w:r>
      <w:r>
        <w:rPr>
          <w:rFonts w:ascii="Calibri"/>
          <w:b/>
        </w:rPr>
        <w:tab/>
      </w:r>
      <w:r>
        <w:rPr>
          <w:rFonts w:ascii="Calibri Light"/>
          <w:color w:val="0000FF"/>
          <w:spacing w:val="-2"/>
          <w:u w:val="single" w:color="0000FF"/>
        </w:rPr>
        <w:t>@naturalengland.org.uk</w:t>
      </w:r>
      <w:r>
        <w:rPr>
          <w:rFonts w:ascii="Calibri Light"/>
          <w:spacing w:val="-2"/>
        </w:rPr>
        <w:t>&gt;</w:t>
      </w:r>
    </w:p>
    <w:p w:rsidR="00000000">
      <w:pPr>
        <w:pStyle w:val="BodyText"/>
        <w:spacing w:before="31" w:line="268" w:lineRule="auto"/>
        <w:ind w:left="143" w:right="777"/>
        <w:rPr>
          <w:rFonts w:ascii="Calibri Light"/>
        </w:rPr>
      </w:pPr>
      <w:r>
        <w:rPr>
          <w:rFonts w:ascii="Calibri"/>
          <w:b/>
        </w:rPr>
        <w:t xml:space="preserve">Subject: </w:t>
      </w:r>
      <w:r>
        <w:rPr>
          <w:rFonts w:ascii="Calibri Light"/>
        </w:rPr>
        <w:t xml:space="preserve">Re: Updated Evidence Review on the effects of managed burning upon peatland biodiversity, carbon and water NEER004 </w:t>
      </w:r>
      <w:r>
        <w:fldChar w:fldCharType="begin"/>
      </w:r>
      <w:r>
        <w:instrText xml:space="preserve"> HYPERLINK "https://eur03.safelinks.protection.outlook.com/?url=https%3A%2F%2Fpublications.naturalengland.org.uk%2Fpublication%2F5978072&amp;data=05%7C02%7CDavid.Glaves%40naturalengland.org.uk%7C21c658253b534f89fc2e08dc4434e8f6%7C770a245002274c6290c74e38537f1102%7C0%7C0%7C638460241330576825%7CUnknown%7CTWFpbGZsb3d8eyJWIjoiMC4wLjAwMDAiLCJQIjoiV2luMzIiLCJBTiI6Ik1haWwiLCJXVCI6Mn0%3D%7C0%7C%7C%7C&amp;sdata=GuYIblX5zR0bQkJvNCLgtL3QNM26%2BQnRvPAe%2BeqJNEc%3D&amp;reserved=0" </w:instrText>
      </w:r>
      <w:r>
        <w:fldChar w:fldCharType="separate"/>
      </w:r>
      <w:r>
        <w:rPr>
          <w:rFonts w:ascii="Calibri Light"/>
          <w:color w:val="0000FF"/>
          <w:spacing w:val="-2"/>
          <w:u w:val="single" w:color="0000FF"/>
        </w:rPr>
        <w:t>https://publications.naturalengland.org.uk/publication/5978072</w:t>
      </w:r>
      <w:r>
        <w:fldChar w:fldCharType="end"/>
      </w:r>
    </w:p>
    <w:p w:rsidR="00000000">
      <w:pPr>
        <w:pStyle w:val="BodyText"/>
        <w:spacing w:before="74"/>
        <w:rPr>
          <w:rFonts w:ascii="Calibri Light"/>
          <w:sz w:val="20"/>
        </w:rPr>
      </w:pPr>
      <w:r>
        <w:rPr>
          <w:rFonts w:ascii="Calibri Light"/>
          <w:noProof/>
          <w:sz w:val="20"/>
        </w:rPr>
        <w:pict>
          <v:group id="Group 238" o:spid="_x0000_s1166" style="height:22.5pt;margin-left:78pt;margin-top:17.15pt;mso-position-horizontal-relative:page;mso-wrap-distance-left:0;mso-wrap-distance-right:0;position:absolute;width:438.75pt;z-index:-251453440" coordsize="55721,2857">
            <v:shape id="Graphic 239" o:spid="_x0000_s1167" style="height:2857;mso-wrap-style:square;position:absolute;v-text-anchor:top;visibility:visible;width:381" coordsize="38100,285750" path="m38100,l,,,285750l38100,285750l38100,xe" fillcolor="#a6a6a6" stroked="f">
              <v:path arrowok="t"/>
            </v:shape>
            <v:shape id="Graphic 240" o:spid="_x0000_s1168" style="height:2857;left:381;mso-wrap-style:square;position:absolute;v-text-anchor:top;visibility:visible;width:55340" coordsize="5534025,285750" path="m5534025,l5438775,l3190506,l3190506,33020l3190506,226060l1696212,226060l1696212,33020l3190506,33020l3190506,,,,,33020,,226060l,285750l5438775,285750l5534025,285750l5534025,xe" fillcolor="#eaeaea" stroked="f">
              <v:path arrowok="t"/>
            </v:shape>
            <v:shape id="Graphic 241" o:spid="_x0000_s1169" style="height:12;left:16899;mso-wrap-style:square;position:absolute;top:1905;v-text-anchor:top;visibility:visible;width:318" coordsize="31750,1270" o:spt="100" adj="0,,0" path="m,l31631,em,l31631,e" filled="f" strokecolor="blue">
              <v:stroke joinstyle="round"/>
              <v:formulas/>
              <v:path arrowok="t" o:connecttype="segments"/>
            </v:shape>
            <v:shape id="Graphic 242" o:spid="_x0000_s1170" style="height:1936;left:17216;mso-wrap-style:square;position:absolute;top:453;v-text-anchor:top;visibility:visible;width:14948" coordsize="1494790,193675" path="m1494294,l,,,193624l1494294,193624l1494294,xe" fillcolor="black" stroked="f">
              <v:path arrowok="t"/>
            </v:shape>
            <v:shape id="Textbox 243" o:spid="_x0000_s1171" type="#_x0000_t202" style="height:2857;left:381;mso-wrap-style:square;position:absolute;v-text-anchor:top;visibility:visible;width:55340" filled="f" stroked="f">
              <v:textbox inset="0,0,0,0">
                <w:txbxContent>
                  <w:p w:rsidR="00000000">
                    <w:pPr>
                      <w:tabs>
                        <w:tab w:val="left" w:pos="5073"/>
                      </w:tabs>
                      <w:spacing w:before="90"/>
                      <w:ind w:left="225"/>
                      <w:rPr>
                        <w:rFonts w:ascii="Segoe UI Light"/>
                        <w:sz w:val="18"/>
                      </w:rPr>
                    </w:pPr>
                    <w:r>
                      <w:rPr>
                        <w:rFonts w:ascii="Segoe UI Light"/>
                        <w:color w:val="202020"/>
                        <w:sz w:val="18"/>
                      </w:rPr>
                      <w:t>You</w:t>
                    </w:r>
                    <w:r>
                      <w:rPr>
                        <w:rFonts w:ascii="Segoe UI Light"/>
                        <w:color w:val="202020"/>
                        <w:spacing w:val="-5"/>
                        <w:sz w:val="18"/>
                      </w:rPr>
                      <w:t xml:space="preserve"> </w:t>
                    </w:r>
                    <w:r>
                      <w:rPr>
                        <w:rFonts w:ascii="Segoe UI Light"/>
                        <w:color w:val="202020"/>
                        <w:sz w:val="18"/>
                      </w:rPr>
                      <w:t>don't</w:t>
                    </w:r>
                    <w:r>
                      <w:rPr>
                        <w:rFonts w:ascii="Segoe UI Light"/>
                        <w:color w:val="202020"/>
                        <w:spacing w:val="-2"/>
                        <w:sz w:val="18"/>
                      </w:rPr>
                      <w:t xml:space="preserve"> </w:t>
                    </w:r>
                    <w:r>
                      <w:rPr>
                        <w:rFonts w:ascii="Segoe UI Light"/>
                        <w:color w:val="202020"/>
                        <w:sz w:val="18"/>
                      </w:rPr>
                      <w:t>often</w:t>
                    </w:r>
                    <w:r>
                      <w:rPr>
                        <w:rFonts w:ascii="Segoe UI Light"/>
                        <w:color w:val="202020"/>
                        <w:spacing w:val="-2"/>
                        <w:sz w:val="18"/>
                      </w:rPr>
                      <w:t xml:space="preserve"> </w:t>
                    </w:r>
                    <w:r>
                      <w:rPr>
                        <w:rFonts w:ascii="Segoe UI Light"/>
                        <w:color w:val="202020"/>
                        <w:sz w:val="18"/>
                      </w:rPr>
                      <w:t>get</w:t>
                    </w:r>
                    <w:r>
                      <w:rPr>
                        <w:rFonts w:ascii="Segoe UI Light"/>
                        <w:color w:val="202020"/>
                        <w:spacing w:val="-2"/>
                        <w:sz w:val="18"/>
                      </w:rPr>
                      <w:t xml:space="preserve"> </w:t>
                    </w:r>
                    <w:r>
                      <w:rPr>
                        <w:rFonts w:ascii="Segoe UI Light"/>
                        <w:color w:val="202020"/>
                        <w:sz w:val="18"/>
                      </w:rPr>
                      <w:t>email</w:t>
                    </w:r>
                    <w:r>
                      <w:rPr>
                        <w:rFonts w:ascii="Segoe UI Light"/>
                        <w:color w:val="202020"/>
                        <w:spacing w:val="-2"/>
                        <w:sz w:val="18"/>
                      </w:rPr>
                      <w:t xml:space="preserve"> </w:t>
                    </w:r>
                    <w:r>
                      <w:rPr>
                        <w:rFonts w:ascii="Segoe UI Light"/>
                        <w:color w:val="202020"/>
                        <w:sz w:val="18"/>
                      </w:rPr>
                      <w:t>from</w:t>
                    </w:r>
                    <w:r>
                      <w:rPr>
                        <w:rFonts w:ascii="Segoe UI Light"/>
                        <w:color w:val="202020"/>
                        <w:spacing w:val="-2"/>
                        <w:sz w:val="18"/>
                      </w:rPr>
                      <w:t xml:space="preserve"> </w:t>
                    </w:r>
                    <w:r>
                      <w:rPr>
                        <w:rFonts w:ascii="Segoe UI Light"/>
                        <w:color w:val="0000FF"/>
                        <w:spacing w:val="-10"/>
                        <w:sz w:val="18"/>
                      </w:rPr>
                      <w:t>s</w:t>
                    </w:r>
                    <w:r>
                      <w:rPr>
                        <w:rFonts w:ascii="Segoe UI Light"/>
                        <w:color w:val="0000FF"/>
                        <w:sz w:val="18"/>
                      </w:rPr>
                      <w:tab/>
                    </w:r>
                    <w:r>
                      <w:fldChar w:fldCharType="begin"/>
                    </w:r>
                    <w:r>
                      <w:instrText xml:space="preserve"> HYPERLINK "https://aka.ms/LearnAboutSenderIdentification" </w:instrText>
                    </w:r>
                    <w:r>
                      <w:fldChar w:fldCharType="separate"/>
                    </w:r>
                    <w:r>
                      <w:rPr>
                        <w:rFonts w:ascii="Segoe UI Light"/>
                        <w:color w:val="0000FF"/>
                        <w:sz w:val="18"/>
                        <w:u w:val="single" w:color="0000FF"/>
                      </w:rPr>
                      <w:t>Learn</w:t>
                    </w:r>
                    <w:r>
                      <w:rPr>
                        <w:rFonts w:ascii="Segoe UI Light"/>
                        <w:color w:val="0000FF"/>
                        <w:spacing w:val="-6"/>
                        <w:sz w:val="18"/>
                        <w:u w:val="single" w:color="0000FF"/>
                      </w:rPr>
                      <w:t xml:space="preserve"> </w:t>
                    </w:r>
                    <w:r>
                      <w:rPr>
                        <w:rFonts w:ascii="Segoe UI Light"/>
                        <w:color w:val="0000FF"/>
                        <w:sz w:val="18"/>
                        <w:u w:val="single" w:color="0000FF"/>
                      </w:rPr>
                      <w:t>why</w:t>
                    </w:r>
                    <w:r>
                      <w:rPr>
                        <w:rFonts w:ascii="Segoe UI Light"/>
                        <w:color w:val="0000FF"/>
                        <w:spacing w:val="-3"/>
                        <w:sz w:val="18"/>
                        <w:u w:val="single" w:color="0000FF"/>
                      </w:rPr>
                      <w:t xml:space="preserve"> </w:t>
                    </w:r>
                    <w:r>
                      <w:rPr>
                        <w:rFonts w:ascii="Segoe UI Light"/>
                        <w:color w:val="0000FF"/>
                        <w:sz w:val="18"/>
                        <w:u w:val="single" w:color="0000FF"/>
                      </w:rPr>
                      <w:t>this</w:t>
                    </w:r>
                    <w:r>
                      <w:rPr>
                        <w:rFonts w:ascii="Segoe UI Light"/>
                        <w:color w:val="0000FF"/>
                        <w:spacing w:val="-3"/>
                        <w:sz w:val="18"/>
                        <w:u w:val="single" w:color="0000FF"/>
                      </w:rPr>
                      <w:t xml:space="preserve"> </w:t>
                    </w:r>
                    <w:r>
                      <w:rPr>
                        <w:rFonts w:ascii="Segoe UI Light"/>
                        <w:color w:val="0000FF"/>
                        <w:sz w:val="18"/>
                        <w:u w:val="single" w:color="0000FF"/>
                      </w:rPr>
                      <w:t>is</w:t>
                    </w:r>
                    <w:r>
                      <w:rPr>
                        <w:rFonts w:ascii="Segoe UI Light"/>
                        <w:color w:val="0000FF"/>
                        <w:spacing w:val="-3"/>
                        <w:sz w:val="18"/>
                        <w:u w:val="single" w:color="0000FF"/>
                      </w:rPr>
                      <w:t xml:space="preserve"> </w:t>
                    </w:r>
                    <w:r>
                      <w:rPr>
                        <w:rFonts w:ascii="Segoe UI Light"/>
                        <w:color w:val="0000FF"/>
                        <w:spacing w:val="-2"/>
                        <w:sz w:val="18"/>
                        <w:u w:val="single" w:color="0000FF"/>
                      </w:rPr>
                      <w:t>important</w:t>
                    </w:r>
                    <w:r>
                      <w:fldChar w:fldCharType="end"/>
                    </w:r>
                  </w:p>
                </w:txbxContent>
              </v:textbox>
            </v:shape>
            <w10:wrap type="topAndBottom"/>
          </v:group>
        </w:pict>
      </w:r>
    </w:p>
    <w:p w:rsidR="00000000">
      <w:pPr>
        <w:pStyle w:val="BodyText"/>
        <w:spacing w:before="45"/>
        <w:ind w:left="143"/>
        <w:rPr>
          <w:rFonts w:ascii="Calibri"/>
        </w:rPr>
      </w:pPr>
      <w:r>
        <w:rPr>
          <w:rFonts w:ascii="Calibri"/>
        </w:rPr>
        <w:t>The</w:t>
      </w:r>
      <w:r>
        <w:rPr>
          <w:rFonts w:ascii="Calibri"/>
          <w:spacing w:val="-3"/>
        </w:rPr>
        <w:t xml:space="preserve"> </w:t>
      </w:r>
      <w:r>
        <w:rPr>
          <w:rFonts w:ascii="Calibri"/>
        </w:rPr>
        <w:t>PO</w:t>
      </w:r>
      <w:r>
        <w:rPr>
          <w:rFonts w:ascii="Calibri"/>
          <w:spacing w:val="-2"/>
        </w:rPr>
        <w:t xml:space="preserve"> </w:t>
      </w:r>
      <w:r>
        <w:rPr>
          <w:rFonts w:ascii="Calibri"/>
        </w:rPr>
        <w:t>has</w:t>
      </w:r>
      <w:r>
        <w:rPr>
          <w:rFonts w:ascii="Calibri"/>
          <w:spacing w:val="-2"/>
        </w:rPr>
        <w:t xml:space="preserve"> </w:t>
      </w:r>
      <w:r>
        <w:rPr>
          <w:rFonts w:ascii="Calibri"/>
        </w:rPr>
        <w:t>come</w:t>
      </w:r>
      <w:r>
        <w:rPr>
          <w:rFonts w:ascii="Calibri"/>
          <w:spacing w:val="-2"/>
        </w:rPr>
        <w:t xml:space="preserve"> </w:t>
      </w:r>
      <w:r>
        <w:rPr>
          <w:rFonts w:ascii="Calibri"/>
        </w:rPr>
        <w:t>through</w:t>
      </w:r>
      <w:r>
        <w:rPr>
          <w:rFonts w:ascii="Calibri"/>
          <w:spacing w:val="-2"/>
        </w:rPr>
        <w:t xml:space="preserve"> </w:t>
      </w:r>
      <w:r>
        <w:rPr>
          <w:rFonts w:ascii="Calibri"/>
          <w:spacing w:val="-4"/>
        </w:rPr>
        <w:t>now.</w:t>
      </w:r>
    </w:p>
    <w:p w:rsidR="00000000">
      <w:pPr>
        <w:pStyle w:val="BodyText"/>
        <w:spacing w:before="96"/>
        <w:rPr>
          <w:rFonts w:ascii="Calibri"/>
          <w:sz w:val="20"/>
        </w:rPr>
      </w:pPr>
      <w:r>
        <w:rPr>
          <w:rFonts w:ascii="Calibri"/>
          <w:noProof/>
          <w:sz w:val="20"/>
        </w:rPr>
        <mc:AlternateContent>
          <mc:Choice Requires="wps">
            <w:drawing>
              <wp:anchor distT="0" distB="0" distL="0" distR="0" simplePos="0" relativeHeight="251864064" behindDoc="1" locked="0" layoutInCell="1" allowOverlap="1">
                <wp:simplePos x="0" y="0"/>
                <wp:positionH relativeFrom="page">
                  <wp:posOffset>977900</wp:posOffset>
                </wp:positionH>
                <wp:positionV relativeFrom="paragraph">
                  <wp:posOffset>231266</wp:posOffset>
                </wp:positionV>
                <wp:extent cx="308610" cy="184150"/>
                <wp:effectExtent l="0" t="0" r="0" b="0"/>
                <wp:wrapTopAndBottom/>
                <wp:docPr id="244" name="Graphic 244"/>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308610" cy="184150"/>
                        </a:xfrm>
                        <a:custGeom>
                          <a:avLst/>
                          <a:gdLst/>
                          <a:ahLst/>
                          <a:cxnLst/>
                          <a:rect l="l" t="t" r="r" b="b"/>
                          <a:pathLst>
                            <a:path w="308610" h="184150">
                              <a:moveTo>
                                <a:pt x="308610" y="0"/>
                              </a:moveTo>
                              <a:lnTo>
                                <a:pt x="0" y="0"/>
                              </a:lnTo>
                              <a:lnTo>
                                <a:pt x="0" y="183591"/>
                              </a:lnTo>
                              <a:lnTo>
                                <a:pt x="308610" y="183591"/>
                              </a:lnTo>
                              <a:lnTo>
                                <a:pt x="3086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44" o:spid="_x0000_s1172" style="height:14.5pt;margin-left:77pt;margin-top:18.2pt;mso-position-horizontal-relative:page;mso-wrap-distance-bottom:0;mso-wrap-distance-left:0;mso-wrap-distance-right:0;mso-wrap-distance-top:0;mso-wrap-style:square;position:absolute;v-text-anchor:top;visibility:visible;width:24.3pt;z-index:-251451392" coordsize="308610,184150" path="m308610,l,,,183591l308610,183591l308610,xe" fillcolor="black" stroked="f">
                <v:path arrowok="t"/>
                <w10:wrap type="topAndBottom"/>
              </v:shape>
            </w:pict>
          </mc:Fallback>
        </mc:AlternateContent>
      </w:r>
    </w:p>
    <w:p w:rsidR="00000000">
      <w:pPr>
        <w:pStyle w:val="BodyText"/>
        <w:rPr>
          <w:rFonts w:ascii="Calibri"/>
          <w:sz w:val="20"/>
        </w:rPr>
      </w:pPr>
    </w:p>
    <w:p w:rsidR="00000000">
      <w:pPr>
        <w:pStyle w:val="BodyText"/>
        <w:rPr>
          <w:rFonts w:ascii="Calibri"/>
          <w:sz w:val="20"/>
        </w:rPr>
      </w:pPr>
    </w:p>
    <w:p w:rsidR="00000000">
      <w:pPr>
        <w:pStyle w:val="BodyText"/>
        <w:spacing w:before="62"/>
        <w:rPr>
          <w:rFonts w:ascii="Calibri"/>
          <w:sz w:val="20"/>
        </w:rPr>
      </w:pPr>
      <w:r>
        <w:rPr>
          <w:rFonts w:ascii="Calibri"/>
          <w:noProof/>
          <w:sz w:val="20"/>
        </w:rPr>
        <mc:AlternateContent>
          <mc:Choice Requires="wps">
            <w:drawing>
              <wp:anchor distT="0" distB="0" distL="0" distR="0" simplePos="0" relativeHeight="251866112" behindDoc="1" locked="0" layoutInCell="1" allowOverlap="1">
                <wp:simplePos x="0" y="0"/>
                <wp:positionH relativeFrom="page">
                  <wp:posOffset>990600</wp:posOffset>
                </wp:positionH>
                <wp:positionV relativeFrom="paragraph">
                  <wp:posOffset>209897</wp:posOffset>
                </wp:positionV>
                <wp:extent cx="2331720" cy="1270"/>
                <wp:effectExtent l="0" t="0" r="0" b="0"/>
                <wp:wrapTopAndBottom/>
                <wp:docPr id="245" name="Graphic 245"/>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2331720" cy="1270"/>
                        </a:xfrm>
                        <a:custGeom>
                          <a:avLst/>
                          <a:gdLst/>
                          <a:ahLst/>
                          <a:cxnLst/>
                          <a:rect l="l" t="t" r="r" b="b"/>
                          <a:pathLst>
                            <a:path w="2331720">
                              <a:moveTo>
                                <a:pt x="0" y="0"/>
                              </a:moveTo>
                              <a:lnTo>
                                <a:pt x="2331720" y="0"/>
                              </a:lnTo>
                            </a:path>
                          </a:pathLst>
                        </a:custGeom>
                        <a:ln w="7441">
                          <a:solidFill>
                            <a:srgbClr val="000000"/>
                          </a:solidFill>
                          <a:prstDash val="dash"/>
                        </a:ln>
                      </wps:spPr>
                      <wps:bodyPr wrap="square" lIns="0" tIns="0" rIns="0" bIns="0" rtlCol="0">
                        <a:prstTxWarp prst="textNoShape">
                          <a:avLst/>
                        </a:prstTxWarp>
                        <a:noAutofit/>
                      </wps:bodyPr>
                    </wps:wsp>
                  </a:graphicData>
                </a:graphic>
              </wp:anchor>
            </w:drawing>
          </mc:Choice>
          <mc:Fallback>
            <w:pict>
              <v:shape id="Graphic 245" o:spid="_x0000_s1173" style="height:0.1pt;margin-left:78pt;margin-top:16.55pt;mso-position-horizontal-relative:page;mso-wrap-distance-bottom:0;mso-wrap-distance-left:0;mso-wrap-distance-right:0;mso-wrap-distance-top:0;mso-wrap-style:square;position:absolute;v-text-anchor:top;visibility:visible;width:183.6pt;z-index:-251449344" coordsize="2331720,1270" path="m,l2331720,e" filled="f" strokeweight="0.59pt">
                <v:stroke dashstyle="dash"/>
                <v:path arrowok="t"/>
                <w10:wrap type="topAndBottom"/>
              </v:shape>
            </w:pict>
          </mc:Fallback>
        </mc:AlternateContent>
      </w:r>
      <w:r>
        <w:rPr>
          <w:rFonts w:ascii="Calibri"/>
          <w:noProof/>
          <w:sz w:val="20"/>
        </w:rPr>
        <mc:AlternateContent>
          <mc:Choice Requires="wps">
            <w:drawing>
              <wp:anchor distT="0" distB="0" distL="0" distR="0" simplePos="0" relativeHeight="251868160" behindDoc="1" locked="0" layoutInCell="1" allowOverlap="1">
                <wp:simplePos x="0" y="0"/>
                <wp:positionH relativeFrom="page">
                  <wp:posOffset>977900</wp:posOffset>
                </wp:positionH>
                <wp:positionV relativeFrom="paragraph">
                  <wp:posOffset>467136</wp:posOffset>
                </wp:positionV>
                <wp:extent cx="1799589" cy="174625"/>
                <wp:effectExtent l="0" t="0" r="0" b="0"/>
                <wp:wrapTopAndBottom/>
                <wp:docPr id="246" name="Graphic 246"/>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1799589" cy="174625"/>
                        </a:xfrm>
                        <a:custGeom>
                          <a:avLst/>
                          <a:gdLst/>
                          <a:ahLst/>
                          <a:cxnLst/>
                          <a:rect l="l" t="t" r="r" b="b"/>
                          <a:pathLst>
                            <a:path w="1799589" h="174625">
                              <a:moveTo>
                                <a:pt x="1799082" y="0"/>
                              </a:moveTo>
                              <a:lnTo>
                                <a:pt x="0" y="0"/>
                              </a:lnTo>
                              <a:lnTo>
                                <a:pt x="0" y="174447"/>
                              </a:lnTo>
                              <a:lnTo>
                                <a:pt x="1799082" y="174447"/>
                              </a:lnTo>
                              <a:lnTo>
                                <a:pt x="17990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46" o:spid="_x0000_s1174" style="height:13.75pt;margin-left:77pt;margin-top:36.8pt;mso-position-horizontal-relative:page;mso-wrap-distance-bottom:0;mso-wrap-distance-left:0;mso-wrap-distance-right:0;mso-wrap-distance-top:0;mso-wrap-style:square;position:absolute;v-text-anchor:top;visibility:visible;width:141.7pt;z-index:-251447296" coordsize="1799589,174625" path="m1799082,l,,,174447l1799082,174447l1799082,xe" fillcolor="black" stroked="f">
                <v:path arrowok="t"/>
                <w10:wrap type="topAndBottom"/>
              </v:shape>
            </w:pict>
          </mc:Fallback>
        </mc:AlternateContent>
      </w:r>
    </w:p>
    <w:p w:rsidR="00000000">
      <w:pPr>
        <w:pStyle w:val="BodyText"/>
        <w:spacing w:before="131"/>
        <w:rPr>
          <w:rFonts w:ascii="Calibri"/>
          <w:sz w:val="20"/>
        </w:rPr>
      </w:pPr>
    </w:p>
    <w:p w:rsidR="00000000">
      <w:pPr>
        <w:pStyle w:val="BodyText"/>
        <w:rPr>
          <w:rFonts w:ascii="Calibri"/>
          <w:sz w:val="20"/>
        </w:rPr>
        <w:sectPr>
          <w:pgSz w:w="11900" w:h="16820"/>
          <w:pgMar w:top="1140" w:right="1417" w:bottom="280" w:left="1417" w:header="720" w:footer="720" w:gutter="0"/>
          <w:cols w:space="720"/>
        </w:sectPr>
      </w:pPr>
    </w:p>
    <w:p w:rsidR="00000000">
      <w:pPr>
        <w:pStyle w:val="Heading1"/>
        <w:spacing w:before="77"/>
        <w:ind w:right="159"/>
      </w:pPr>
      <w:r>
        <w:t xml:space="preserve">Annex </w:t>
      </w:r>
      <w:r>
        <w:rPr>
          <w:spacing w:val="-10"/>
        </w:rPr>
        <w:t>K</w:t>
      </w:r>
    </w:p>
    <w:p w:rsidR="00000000">
      <w:pPr>
        <w:pStyle w:val="BodyText"/>
        <w:rPr>
          <w:b/>
          <w:sz w:val="15"/>
        </w:rPr>
      </w:pPr>
    </w:p>
    <w:p w:rsidR="00000000">
      <w:pPr>
        <w:pStyle w:val="BodyText"/>
        <w:spacing w:before="13"/>
        <w:rPr>
          <w:b/>
          <w:sz w:val="15"/>
        </w:rPr>
      </w:pPr>
    </w:p>
    <w:p w:rsidR="00000000">
      <w:pPr>
        <w:ind w:left="173"/>
        <w:rPr>
          <w:rFonts w:ascii="Tahoma"/>
          <w:b/>
          <w:sz w:val="15"/>
        </w:rPr>
      </w:pPr>
      <w:r>
        <w:rPr>
          <w:rFonts w:ascii="Tahoma"/>
          <w:b/>
          <w:noProof/>
          <w:sz w:val="15"/>
        </w:rPr>
        <mc:AlternateContent>
          <mc:Choice Requires="wps">
            <w:drawing>
              <wp:anchor distT="0" distB="0" distL="0" distR="0" simplePos="0" relativeHeight="251728896" behindDoc="0" locked="0" layoutInCell="1" allowOverlap="1">
                <wp:simplePos x="0" y="0"/>
                <wp:positionH relativeFrom="page">
                  <wp:posOffset>1968500</wp:posOffset>
                </wp:positionH>
                <wp:positionV relativeFrom="paragraph">
                  <wp:posOffset>9752</wp:posOffset>
                </wp:positionV>
                <wp:extent cx="626110" cy="271780"/>
                <wp:effectExtent l="0" t="0" r="0" b="0"/>
                <wp:wrapNone/>
                <wp:docPr id="247" name="Graphic 247"/>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626110" cy="271780"/>
                        </a:xfrm>
                        <a:custGeom>
                          <a:avLst/>
                          <a:gdLst/>
                          <a:ahLst/>
                          <a:cxnLst/>
                          <a:rect l="l" t="t" r="r" b="b"/>
                          <a:pathLst>
                            <a:path w="626110" h="271780">
                              <a:moveTo>
                                <a:pt x="625703" y="0"/>
                              </a:moveTo>
                              <a:lnTo>
                                <a:pt x="0" y="0"/>
                              </a:lnTo>
                              <a:lnTo>
                                <a:pt x="0" y="133350"/>
                              </a:lnTo>
                              <a:lnTo>
                                <a:pt x="0" y="138404"/>
                              </a:lnTo>
                              <a:lnTo>
                                <a:pt x="0" y="271754"/>
                              </a:lnTo>
                              <a:lnTo>
                                <a:pt x="570547" y="271754"/>
                              </a:lnTo>
                              <a:lnTo>
                                <a:pt x="570547" y="138404"/>
                              </a:lnTo>
                              <a:lnTo>
                                <a:pt x="625703" y="138404"/>
                              </a:lnTo>
                              <a:lnTo>
                                <a:pt x="6257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47" o:spid="_x0000_s1175" style="height:21.4pt;margin-left:155pt;margin-top:0.75pt;mso-position-horizontal-relative:page;mso-wrap-distance-bottom:0;mso-wrap-distance-left:0;mso-wrap-distance-right:0;mso-wrap-distance-top:0;mso-wrap-style:square;position:absolute;v-text-anchor:top;visibility:visible;width:49.3pt;z-index:251729920" coordsize="626110,271780" path="m625703,l,,,133350l,138404l,271754l570547,271754l570547,138404l625703,138404l625703,xe" fillcolor="black" stroked="f">
                <v:path arrowok="t"/>
                <w10:wrap anchorx="page"/>
              </v:shape>
            </w:pict>
          </mc:Fallback>
        </mc:AlternateContent>
      </w:r>
      <w:r>
        <w:rPr>
          <w:rFonts w:ascii="Tahoma"/>
          <w:b/>
          <w:spacing w:val="-2"/>
          <w:sz w:val="15"/>
        </w:rPr>
        <w:t>From:</w:t>
      </w:r>
    </w:p>
    <w:p w:rsidR="00000000">
      <w:pPr>
        <w:spacing w:before="29"/>
        <w:ind w:left="173"/>
        <w:rPr>
          <w:rFonts w:ascii="Tahoma"/>
          <w:b/>
          <w:sz w:val="15"/>
        </w:rPr>
      </w:pPr>
      <w:r>
        <w:rPr>
          <w:rFonts w:ascii="Tahoma"/>
          <w:b/>
          <w:spacing w:val="-5"/>
          <w:sz w:val="15"/>
        </w:rPr>
        <w:t>To:</w:t>
      </w:r>
    </w:p>
    <w:p w:rsidR="00000000">
      <w:pPr>
        <w:tabs>
          <w:tab w:val="left" w:pos="1702"/>
        </w:tabs>
        <w:spacing w:before="29"/>
        <w:ind w:left="1703" w:right="366" w:hanging="1530"/>
        <w:rPr>
          <w:rFonts w:ascii="Tahoma"/>
          <w:sz w:val="15"/>
        </w:rPr>
      </w:pPr>
      <w:r>
        <w:rPr>
          <w:rFonts w:ascii="Tahoma"/>
          <w:b/>
          <w:spacing w:val="-2"/>
          <w:sz w:val="15"/>
        </w:rPr>
        <w:t>Subject:</w:t>
      </w:r>
      <w:r>
        <w:rPr>
          <w:rFonts w:ascii="Tahoma"/>
          <w:b/>
          <w:sz w:val="15"/>
        </w:rPr>
        <w:tab/>
      </w:r>
      <w:r>
        <w:rPr>
          <w:rFonts w:ascii="Tahoma"/>
          <w:sz w:val="15"/>
        </w:rPr>
        <w:t>FW:</w:t>
      </w:r>
      <w:r>
        <w:rPr>
          <w:rFonts w:ascii="Tahoma"/>
          <w:spacing w:val="-3"/>
          <w:sz w:val="15"/>
        </w:rPr>
        <w:t xml:space="preserve"> </w:t>
      </w:r>
      <w:r>
        <w:rPr>
          <w:rFonts w:ascii="Tahoma"/>
          <w:sz w:val="15"/>
        </w:rPr>
        <w:t>Updated</w:t>
      </w:r>
      <w:r>
        <w:rPr>
          <w:rFonts w:ascii="Tahoma"/>
          <w:spacing w:val="-3"/>
          <w:sz w:val="15"/>
        </w:rPr>
        <w:t xml:space="preserve"> </w:t>
      </w:r>
      <w:r>
        <w:rPr>
          <w:rFonts w:ascii="Tahoma"/>
          <w:sz w:val="15"/>
        </w:rPr>
        <w:t>Evidence</w:t>
      </w:r>
      <w:r>
        <w:rPr>
          <w:rFonts w:ascii="Tahoma"/>
          <w:spacing w:val="-3"/>
          <w:sz w:val="15"/>
        </w:rPr>
        <w:t xml:space="preserve"> </w:t>
      </w:r>
      <w:r>
        <w:rPr>
          <w:rFonts w:ascii="Tahoma"/>
          <w:sz w:val="15"/>
        </w:rPr>
        <w:t>Review</w:t>
      </w:r>
      <w:r>
        <w:rPr>
          <w:rFonts w:ascii="Tahoma"/>
          <w:spacing w:val="-3"/>
          <w:sz w:val="15"/>
        </w:rPr>
        <w:t xml:space="preserve"> </w:t>
      </w:r>
      <w:r>
        <w:rPr>
          <w:rFonts w:ascii="Tahoma"/>
          <w:sz w:val="15"/>
        </w:rPr>
        <w:t>on</w:t>
      </w:r>
      <w:r>
        <w:rPr>
          <w:rFonts w:ascii="Tahoma"/>
          <w:spacing w:val="-3"/>
          <w:sz w:val="15"/>
        </w:rPr>
        <w:t xml:space="preserve"> </w:t>
      </w:r>
      <w:r>
        <w:rPr>
          <w:rFonts w:ascii="Tahoma"/>
          <w:sz w:val="15"/>
        </w:rPr>
        <w:t>the</w:t>
      </w:r>
      <w:r>
        <w:rPr>
          <w:rFonts w:ascii="Tahoma"/>
          <w:spacing w:val="-3"/>
          <w:sz w:val="15"/>
        </w:rPr>
        <w:t xml:space="preserve"> </w:t>
      </w:r>
      <w:r>
        <w:rPr>
          <w:rFonts w:ascii="Tahoma"/>
          <w:sz w:val="15"/>
        </w:rPr>
        <w:t>effects</w:t>
      </w:r>
      <w:r>
        <w:rPr>
          <w:rFonts w:ascii="Tahoma"/>
          <w:spacing w:val="-3"/>
          <w:sz w:val="15"/>
        </w:rPr>
        <w:t xml:space="preserve"> </w:t>
      </w:r>
      <w:r>
        <w:rPr>
          <w:rFonts w:ascii="Tahoma"/>
          <w:sz w:val="15"/>
        </w:rPr>
        <w:t>of</w:t>
      </w:r>
      <w:r>
        <w:rPr>
          <w:rFonts w:ascii="Tahoma"/>
          <w:spacing w:val="-3"/>
          <w:sz w:val="15"/>
        </w:rPr>
        <w:t xml:space="preserve"> </w:t>
      </w:r>
      <w:r>
        <w:rPr>
          <w:rFonts w:ascii="Tahoma"/>
          <w:sz w:val="15"/>
        </w:rPr>
        <w:t>managed</w:t>
      </w:r>
      <w:r>
        <w:rPr>
          <w:rFonts w:ascii="Tahoma"/>
          <w:spacing w:val="-3"/>
          <w:sz w:val="15"/>
        </w:rPr>
        <w:t xml:space="preserve"> </w:t>
      </w:r>
      <w:r>
        <w:rPr>
          <w:rFonts w:ascii="Tahoma"/>
          <w:sz w:val="15"/>
        </w:rPr>
        <w:t>burning</w:t>
      </w:r>
      <w:r>
        <w:rPr>
          <w:rFonts w:ascii="Tahoma"/>
          <w:spacing w:val="-3"/>
          <w:sz w:val="15"/>
        </w:rPr>
        <w:t xml:space="preserve"> </w:t>
      </w:r>
      <w:r>
        <w:rPr>
          <w:rFonts w:ascii="Tahoma"/>
          <w:sz w:val="15"/>
        </w:rPr>
        <w:t>upon</w:t>
      </w:r>
      <w:r>
        <w:rPr>
          <w:rFonts w:ascii="Tahoma"/>
          <w:spacing w:val="-3"/>
          <w:sz w:val="15"/>
        </w:rPr>
        <w:t xml:space="preserve"> </w:t>
      </w:r>
      <w:r>
        <w:rPr>
          <w:rFonts w:ascii="Tahoma"/>
          <w:sz w:val="15"/>
        </w:rPr>
        <w:t>peatland</w:t>
      </w:r>
      <w:r>
        <w:rPr>
          <w:rFonts w:ascii="Tahoma"/>
          <w:spacing w:val="-3"/>
          <w:sz w:val="15"/>
        </w:rPr>
        <w:t xml:space="preserve"> </w:t>
      </w:r>
      <w:r>
        <w:rPr>
          <w:rFonts w:ascii="Tahoma"/>
          <w:sz w:val="15"/>
        </w:rPr>
        <w:t>biodiversity,</w:t>
      </w:r>
      <w:r>
        <w:rPr>
          <w:rFonts w:ascii="Tahoma"/>
          <w:spacing w:val="-3"/>
          <w:sz w:val="15"/>
        </w:rPr>
        <w:t xml:space="preserve"> </w:t>
      </w:r>
      <w:r>
        <w:rPr>
          <w:rFonts w:ascii="Tahoma"/>
          <w:sz w:val="15"/>
        </w:rPr>
        <w:t>carbon</w:t>
      </w:r>
      <w:r>
        <w:rPr>
          <w:rFonts w:ascii="Tahoma"/>
          <w:spacing w:val="-3"/>
          <w:sz w:val="15"/>
        </w:rPr>
        <w:t xml:space="preserve"> </w:t>
      </w:r>
      <w:r>
        <w:rPr>
          <w:rFonts w:ascii="Tahoma"/>
          <w:sz w:val="15"/>
        </w:rPr>
        <w:t xml:space="preserve">and water NEER004 </w:t>
      </w:r>
      <w:r>
        <w:fldChar w:fldCharType="begin"/>
      </w:r>
      <w:r>
        <w:instrText xml:space="preserve"> HYPERLINK "https://publications.naturalengland.org.uk/publication/5978072" </w:instrText>
      </w:r>
      <w:r>
        <w:fldChar w:fldCharType="separate"/>
      </w:r>
      <w:r>
        <w:rPr>
          <w:rFonts w:ascii="Tahoma"/>
          <w:sz w:val="15"/>
        </w:rPr>
        <w:t>https://publications.naturalengland.org.uk/publication/5978072</w:t>
      </w:r>
      <w:r>
        <w:fldChar w:fldCharType="end"/>
      </w:r>
    </w:p>
    <w:p w:rsidR="00000000">
      <w:pPr>
        <w:tabs>
          <w:tab w:val="left" w:pos="1702"/>
        </w:tabs>
        <w:spacing w:before="28"/>
        <w:ind w:left="173"/>
        <w:rPr>
          <w:rFonts w:ascii="Tahoma"/>
          <w:sz w:val="15"/>
        </w:rPr>
      </w:pPr>
      <w:r>
        <w:rPr>
          <w:rFonts w:ascii="Tahoma"/>
          <w:b/>
          <w:spacing w:val="-2"/>
          <w:sz w:val="15"/>
        </w:rPr>
        <w:t>Date:</w:t>
      </w:r>
      <w:r>
        <w:rPr>
          <w:rFonts w:ascii="Tahoma"/>
          <w:b/>
          <w:sz w:val="15"/>
        </w:rPr>
        <w:tab/>
      </w:r>
      <w:r>
        <w:rPr>
          <w:rFonts w:ascii="Tahoma"/>
          <w:sz w:val="15"/>
        </w:rPr>
        <w:t xml:space="preserve">07 April 2024 </w:t>
      </w:r>
      <w:r>
        <w:rPr>
          <w:rFonts w:ascii="Tahoma"/>
          <w:spacing w:val="-2"/>
          <w:sz w:val="15"/>
        </w:rPr>
        <w:t>14:50:13</w:t>
      </w:r>
    </w:p>
    <w:p w:rsidR="00000000">
      <w:pPr>
        <w:tabs>
          <w:tab w:val="left" w:pos="1702"/>
        </w:tabs>
        <w:spacing w:before="29"/>
        <w:ind w:left="1703" w:right="6460" w:hanging="1530"/>
        <w:rPr>
          <w:rFonts w:ascii="Tahoma"/>
          <w:sz w:val="15"/>
        </w:rPr>
      </w:pPr>
      <w:r>
        <w:rPr>
          <w:rFonts w:ascii="Tahoma"/>
          <w:b/>
          <w:spacing w:val="-2"/>
          <w:sz w:val="15"/>
        </w:rPr>
        <w:t>Attachments:</w:t>
      </w:r>
      <w:r>
        <w:rPr>
          <w:rFonts w:ascii="Tahoma"/>
          <w:b/>
          <w:sz w:val="15"/>
        </w:rPr>
        <w:tab/>
      </w:r>
      <w:r>
        <w:rPr>
          <w:rFonts w:ascii="Tahoma"/>
          <w:color w:val="0000FF"/>
          <w:spacing w:val="-2"/>
          <w:sz w:val="15"/>
          <w:u w:val="single" w:color="0000FF"/>
        </w:rPr>
        <w:t>image001.jpg</w:t>
      </w:r>
      <w:r>
        <w:rPr>
          <w:rFonts w:ascii="Tahoma"/>
          <w:color w:val="0000FF"/>
          <w:spacing w:val="-2"/>
          <w:sz w:val="15"/>
        </w:rPr>
        <w:t xml:space="preserve"> </w:t>
      </w:r>
      <w:r>
        <w:rPr>
          <w:rFonts w:ascii="Tahoma"/>
          <w:color w:val="0000FF"/>
          <w:spacing w:val="-2"/>
          <w:sz w:val="15"/>
          <w:u w:val="single" w:color="0000FF"/>
        </w:rPr>
        <w:t>image002.jpg</w:t>
      </w:r>
    </w:p>
    <w:p w:rsidR="00000000">
      <w:pPr>
        <w:tabs>
          <w:tab w:val="left" w:pos="2868"/>
        </w:tabs>
        <w:spacing w:line="237" w:lineRule="auto"/>
        <w:ind w:left="1703" w:right="742"/>
        <w:rPr>
          <w:rFonts w:ascii="Tahoma"/>
          <w:sz w:val="15"/>
        </w:rPr>
      </w:pPr>
      <w:r>
        <w:rPr>
          <w:rFonts w:ascii="Tahoma"/>
          <w:noProof/>
          <w:sz w:val="15"/>
        </w:rPr>
        <mc:AlternateContent>
          <mc:Choice Requires="wpg">
            <w:drawing>
              <wp:anchor distT="0" distB="0" distL="0" distR="0" simplePos="0" relativeHeight="251781120" behindDoc="1" locked="0" layoutInCell="1" allowOverlap="1">
                <wp:simplePos x="0" y="0"/>
                <wp:positionH relativeFrom="page">
                  <wp:posOffset>1981200</wp:posOffset>
                </wp:positionH>
                <wp:positionV relativeFrom="paragraph">
                  <wp:posOffset>8233</wp:posOffset>
                </wp:positionV>
                <wp:extent cx="4203065" cy="138430"/>
                <wp:effectExtent l="0" t="0" r="0" b="0"/>
                <wp:wrapNone/>
                <wp:docPr id="248" name="Group 248"/>
                <wp:cNvGraphicFramePr/>
                <a:graphic xmlns:a="http://schemas.openxmlformats.org/drawingml/2006/main">
                  <a:graphicData uri="http://schemas.microsoft.com/office/word/2010/wordprocessingGroup">
                    <wpg:wgp xmlns:wpg="http://schemas.microsoft.com/office/word/2010/wordprocessingGroup">
                      <wpg:cNvGrpSpPr>
                        <a:grpSpLocks/>
                      </wpg:cNvGrpSpPr>
                      <wpg:grpSpPr>
                        <a:xfrm>
                          <a:off x="0" y="0"/>
                          <a:ext cx="4203065" cy="138430"/>
                          <a:chOff x="0" y="0"/>
                          <a:chExt cx="4203065" cy="138430"/>
                        </a:xfrm>
                      </wpg:grpSpPr>
                      <wps:wsp xmlns:wps="http://schemas.microsoft.com/office/word/2010/wordprocessingShape">
                        <wps:cNvPr id="249" name="Graphic 249"/>
                        <wps:cNvSpPr/>
                        <wps:spPr>
                          <a:xfrm>
                            <a:off x="0" y="95319"/>
                            <a:ext cx="316865" cy="1270"/>
                          </a:xfrm>
                          <a:custGeom>
                            <a:avLst/>
                            <a:gdLst/>
                            <a:ahLst/>
                            <a:cxnLst/>
                            <a:rect l="l" t="t" r="r" b="b"/>
                            <a:pathLst>
                              <a:path w="316865">
                                <a:moveTo>
                                  <a:pt x="0" y="0"/>
                                </a:moveTo>
                                <a:lnTo>
                                  <a:pt x="316390" y="0"/>
                                </a:lnTo>
                              </a:path>
                            </a:pathLst>
                          </a:custGeom>
                          <a:ln w="9525">
                            <a:solidFill>
                              <a:srgbClr val="0000FF"/>
                            </a:solidFill>
                            <a:prstDash val="solid"/>
                          </a:ln>
                        </wps:spPr>
                        <wps:bodyPr wrap="square" lIns="0" tIns="0" rIns="0" bIns="0" rtlCol="0">
                          <a:prstTxWarp prst="textNoShape">
                            <a:avLst/>
                          </a:prstTxWarp>
                          <a:noAutofit/>
                        </wps:bodyPr>
                      </wps:wsp>
                      <wps:wsp xmlns:wps="http://schemas.microsoft.com/office/word/2010/wordprocessingShape">
                        <wps:cNvPr id="250" name="Graphic 250"/>
                        <wps:cNvSpPr/>
                        <wps:spPr>
                          <a:xfrm>
                            <a:off x="710374" y="95319"/>
                            <a:ext cx="3492500" cy="1270"/>
                          </a:xfrm>
                          <a:custGeom>
                            <a:avLst/>
                            <a:gdLst/>
                            <a:ahLst/>
                            <a:cxnLst/>
                            <a:rect l="l" t="t" r="r" b="b"/>
                            <a:pathLst>
                              <a:path w="3492500">
                                <a:moveTo>
                                  <a:pt x="0" y="0"/>
                                </a:moveTo>
                                <a:lnTo>
                                  <a:pt x="3492207" y="0"/>
                                </a:lnTo>
                                <a:lnTo>
                                  <a:pt x="0" y="0"/>
                                </a:lnTo>
                              </a:path>
                            </a:pathLst>
                          </a:custGeom>
                          <a:ln w="9525">
                            <a:solidFill>
                              <a:srgbClr val="0000FF"/>
                            </a:solidFill>
                            <a:prstDash val="solid"/>
                          </a:ln>
                        </wps:spPr>
                        <wps:bodyPr wrap="square" lIns="0" tIns="0" rIns="0" bIns="0" rtlCol="0">
                          <a:prstTxWarp prst="textNoShape">
                            <a:avLst/>
                          </a:prstTxWarp>
                          <a:noAutofit/>
                        </wps:bodyPr>
                      </wps:wsp>
                      <wps:wsp xmlns:wps="http://schemas.microsoft.com/office/word/2010/wordprocessingShape">
                        <wps:cNvPr id="251" name="Graphic 251"/>
                        <wps:cNvSpPr/>
                        <wps:spPr>
                          <a:xfrm>
                            <a:off x="0" y="95319"/>
                            <a:ext cx="316865" cy="1270"/>
                          </a:xfrm>
                          <a:custGeom>
                            <a:avLst/>
                            <a:gdLst/>
                            <a:ahLst/>
                            <a:cxnLst/>
                            <a:rect l="l" t="t" r="r" b="b"/>
                            <a:pathLst>
                              <a:path w="316865">
                                <a:moveTo>
                                  <a:pt x="0" y="0"/>
                                </a:moveTo>
                                <a:lnTo>
                                  <a:pt x="316390" y="0"/>
                                </a:lnTo>
                              </a:path>
                            </a:pathLst>
                          </a:custGeom>
                          <a:ln w="9525">
                            <a:solidFill>
                              <a:srgbClr val="0000FF"/>
                            </a:solidFill>
                            <a:prstDash val="solid"/>
                          </a:ln>
                        </wps:spPr>
                        <wps:bodyPr wrap="square" lIns="0" tIns="0" rIns="0" bIns="0" rtlCol="0">
                          <a:prstTxWarp prst="textNoShape">
                            <a:avLst/>
                          </a:prstTxWarp>
                          <a:noAutofit/>
                        </wps:bodyPr>
                      </wps:wsp>
                      <wps:wsp xmlns:wps="http://schemas.microsoft.com/office/word/2010/wordprocessingShape">
                        <wps:cNvPr id="252" name="Graphic 252"/>
                        <wps:cNvSpPr/>
                        <wps:spPr>
                          <a:xfrm>
                            <a:off x="316390" y="0"/>
                            <a:ext cx="381635" cy="138430"/>
                          </a:xfrm>
                          <a:custGeom>
                            <a:avLst/>
                            <a:gdLst/>
                            <a:ahLst/>
                            <a:cxnLst/>
                            <a:rect l="l" t="t" r="r" b="b"/>
                            <a:pathLst>
                              <a:path w="381635" h="138430">
                                <a:moveTo>
                                  <a:pt x="381292" y="0"/>
                                </a:moveTo>
                                <a:lnTo>
                                  <a:pt x="0" y="0"/>
                                </a:lnTo>
                                <a:lnTo>
                                  <a:pt x="0" y="138404"/>
                                </a:lnTo>
                                <a:lnTo>
                                  <a:pt x="381292" y="138404"/>
                                </a:lnTo>
                                <a:lnTo>
                                  <a:pt x="38129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id="Group 248" o:spid="_x0000_s1176" style="height:10.9pt;margin-left:156pt;margin-top:0.65pt;mso-position-horizontal-relative:page;mso-wrap-distance-left:0;mso-wrap-distance-right:0;position:absolute;width:330.95pt;z-index:-251534336" coordsize="42030,1384">
                <v:shape id="Graphic 249" o:spid="_x0000_s1177" style="height:12;mso-wrap-style:square;position:absolute;top:953;v-text-anchor:top;visibility:visible;width:3168" coordsize="316865,1270" path="m,l316390,e" filled="f" strokecolor="blue">
                  <v:path arrowok="t"/>
                </v:shape>
                <v:shape id="Graphic 250" o:spid="_x0000_s1178" style="height:12;left:7103;mso-wrap-style:square;position:absolute;top:953;v-text-anchor:top;visibility:visible;width:34925" coordsize="3492500,1270" path="m,l3492207,,,e" filled="f" strokecolor="blue">
                  <v:path arrowok="t"/>
                </v:shape>
                <v:shape id="Graphic 251" o:spid="_x0000_s1179" style="height:12;mso-wrap-style:square;position:absolute;top:953;v-text-anchor:top;visibility:visible;width:3168" coordsize="316865,1270" path="m,l316390,e" filled="f" strokecolor="blue">
                  <v:path arrowok="t"/>
                </v:shape>
                <v:shape id="Graphic 252" o:spid="_x0000_s1180" style="height:1384;left:3163;mso-wrap-style:square;position:absolute;v-text-anchor:top;visibility:visible;width:3817" coordsize="381635,138430" path="m381292,l,,,138404l381292,138404l381292,xe" fillcolor="black" stroked="f">
                  <v:path arrowok="t"/>
                </v:shape>
                <w10:wrap anchorx="page"/>
              </v:group>
            </w:pict>
          </mc:Fallback>
        </mc:AlternateContent>
      </w:r>
      <w:r>
        <w:rPr>
          <w:rFonts w:ascii="Tahoma"/>
          <w:color w:val="0000FF"/>
          <w:spacing w:val="-2"/>
          <w:sz w:val="15"/>
        </w:rPr>
        <w:t>Review</w:t>
      </w:r>
      <w:r>
        <w:rPr>
          <w:rFonts w:ascii="Tahoma"/>
          <w:color w:val="0000FF"/>
          <w:sz w:val="15"/>
        </w:rPr>
        <w:tab/>
        <w:t>An</w:t>
      </w:r>
      <w:r>
        <w:rPr>
          <w:rFonts w:ascii="Tahoma"/>
          <w:color w:val="0000FF"/>
          <w:spacing w:val="-4"/>
          <w:sz w:val="15"/>
        </w:rPr>
        <w:t xml:space="preserve"> </w:t>
      </w:r>
      <w:r>
        <w:rPr>
          <w:rFonts w:ascii="Tahoma"/>
          <w:color w:val="0000FF"/>
          <w:sz w:val="15"/>
        </w:rPr>
        <w:t>evidence</w:t>
      </w:r>
      <w:r>
        <w:rPr>
          <w:rFonts w:ascii="Tahoma"/>
          <w:color w:val="0000FF"/>
          <w:spacing w:val="-4"/>
          <w:sz w:val="15"/>
        </w:rPr>
        <w:t xml:space="preserve"> </w:t>
      </w:r>
      <w:r>
        <w:rPr>
          <w:rFonts w:ascii="Tahoma"/>
          <w:color w:val="0000FF"/>
          <w:sz w:val="15"/>
        </w:rPr>
        <w:t>review</w:t>
      </w:r>
      <w:r>
        <w:rPr>
          <w:rFonts w:ascii="Tahoma"/>
          <w:color w:val="0000FF"/>
          <w:spacing w:val="-4"/>
          <w:sz w:val="15"/>
        </w:rPr>
        <w:t xml:space="preserve"> </w:t>
      </w:r>
      <w:r>
        <w:rPr>
          <w:rFonts w:ascii="Tahoma"/>
          <w:color w:val="0000FF"/>
          <w:sz w:val="15"/>
        </w:rPr>
        <w:t>update</w:t>
      </w:r>
      <w:r>
        <w:rPr>
          <w:rFonts w:ascii="Tahoma"/>
          <w:color w:val="0000FF"/>
          <w:spacing w:val="-4"/>
          <w:sz w:val="15"/>
        </w:rPr>
        <w:t xml:space="preserve"> </w:t>
      </w:r>
      <w:r>
        <w:rPr>
          <w:rFonts w:ascii="Tahoma"/>
          <w:color w:val="0000FF"/>
          <w:sz w:val="15"/>
        </w:rPr>
        <w:t>on</w:t>
      </w:r>
      <w:r>
        <w:rPr>
          <w:rFonts w:ascii="Tahoma"/>
          <w:color w:val="0000FF"/>
          <w:spacing w:val="-4"/>
          <w:sz w:val="15"/>
        </w:rPr>
        <w:t xml:space="preserve"> </w:t>
      </w:r>
      <w:r>
        <w:rPr>
          <w:rFonts w:ascii="Tahoma"/>
          <w:color w:val="0000FF"/>
          <w:sz w:val="15"/>
        </w:rPr>
        <w:t>the</w:t>
      </w:r>
      <w:r>
        <w:rPr>
          <w:rFonts w:ascii="Tahoma"/>
          <w:color w:val="0000FF"/>
          <w:spacing w:val="-4"/>
          <w:sz w:val="15"/>
        </w:rPr>
        <w:t xml:space="preserve"> </w:t>
      </w:r>
      <w:r>
        <w:rPr>
          <w:rFonts w:ascii="Tahoma"/>
          <w:color w:val="0000FF"/>
          <w:sz w:val="15"/>
        </w:rPr>
        <w:t>effects</w:t>
      </w:r>
      <w:r>
        <w:rPr>
          <w:rFonts w:ascii="Tahoma"/>
          <w:color w:val="0000FF"/>
          <w:spacing w:val="-4"/>
          <w:sz w:val="15"/>
        </w:rPr>
        <w:t xml:space="preserve"> </w:t>
      </w:r>
      <w:r>
        <w:rPr>
          <w:rFonts w:ascii="Tahoma"/>
          <w:color w:val="0000FF"/>
          <w:sz w:val="15"/>
        </w:rPr>
        <w:t>of</w:t>
      </w:r>
      <w:r>
        <w:rPr>
          <w:rFonts w:ascii="Tahoma"/>
          <w:color w:val="0000FF"/>
          <w:spacing w:val="-4"/>
          <w:sz w:val="15"/>
        </w:rPr>
        <w:t xml:space="preserve"> </w:t>
      </w:r>
      <w:r>
        <w:rPr>
          <w:rFonts w:ascii="Tahoma"/>
          <w:color w:val="0000FF"/>
          <w:sz w:val="15"/>
        </w:rPr>
        <w:t>managed</w:t>
      </w:r>
      <w:r>
        <w:rPr>
          <w:rFonts w:ascii="Tahoma"/>
          <w:color w:val="0000FF"/>
          <w:spacing w:val="-4"/>
          <w:sz w:val="15"/>
        </w:rPr>
        <w:t xml:space="preserve"> </w:t>
      </w:r>
      <w:r>
        <w:rPr>
          <w:rFonts w:ascii="Tahoma"/>
          <w:color w:val="0000FF"/>
          <w:sz w:val="15"/>
        </w:rPr>
        <w:t>burning</w:t>
      </w:r>
      <w:r>
        <w:rPr>
          <w:rFonts w:ascii="Tahoma"/>
          <w:color w:val="0000FF"/>
          <w:spacing w:val="-4"/>
          <w:sz w:val="15"/>
        </w:rPr>
        <w:t xml:space="preserve"> </w:t>
      </w:r>
      <w:r>
        <w:rPr>
          <w:rFonts w:ascii="Tahoma"/>
          <w:color w:val="0000FF"/>
          <w:sz w:val="15"/>
        </w:rPr>
        <w:t>on</w:t>
      </w:r>
      <w:r>
        <w:rPr>
          <w:rFonts w:ascii="Tahoma"/>
          <w:color w:val="0000FF"/>
          <w:spacing w:val="-4"/>
          <w:sz w:val="15"/>
        </w:rPr>
        <w:t xml:space="preserve"> </w:t>
      </w:r>
      <w:r>
        <w:rPr>
          <w:rFonts w:ascii="Tahoma"/>
          <w:color w:val="0000FF"/>
          <w:sz w:val="15"/>
        </w:rPr>
        <w:t>upland</w:t>
      </w:r>
      <w:r>
        <w:rPr>
          <w:rFonts w:ascii="Tahoma"/>
          <w:color w:val="0000FF"/>
          <w:spacing w:val="-4"/>
          <w:sz w:val="15"/>
        </w:rPr>
        <w:t xml:space="preserve"> </w:t>
      </w:r>
      <w:r>
        <w:rPr>
          <w:rFonts w:ascii="Tahoma"/>
          <w:color w:val="0000FF"/>
          <w:sz w:val="15"/>
        </w:rPr>
        <w:t xml:space="preserve">peatland </w:t>
      </w:r>
      <w:r>
        <w:rPr>
          <w:rFonts w:ascii="Tahoma"/>
          <w:color w:val="0000FF"/>
          <w:sz w:val="15"/>
          <w:u w:val="single" w:color="0000FF"/>
        </w:rPr>
        <w:t>biodiversity, carbon and water.docx</w:t>
      </w:r>
    </w:p>
    <w:p w:rsidR="00000000">
      <w:pPr>
        <w:pStyle w:val="BodyText"/>
        <w:spacing w:before="4"/>
        <w:rPr>
          <w:rFonts w:ascii="Tahoma"/>
          <w:sz w:val="10"/>
        </w:rPr>
      </w:pPr>
      <w:r>
        <w:rPr>
          <w:rFonts w:ascii="Tahoma"/>
          <w:noProof/>
          <w:sz w:val="10"/>
        </w:rPr>
        <mc:AlternateContent>
          <mc:Choice Requires="wps">
            <w:drawing>
              <wp:anchor distT="0" distB="0" distL="0" distR="0" simplePos="0" relativeHeight="251870208" behindDoc="1" locked="0" layoutInCell="1" allowOverlap="1">
                <wp:simplePos x="0" y="0"/>
                <wp:positionH relativeFrom="page">
                  <wp:posOffset>990600</wp:posOffset>
                </wp:positionH>
                <wp:positionV relativeFrom="paragraph">
                  <wp:posOffset>94987</wp:posOffset>
                </wp:positionV>
                <wp:extent cx="5591175" cy="19050"/>
                <wp:effectExtent l="0" t="0" r="0" b="0"/>
                <wp:wrapTopAndBottom/>
                <wp:docPr id="253" name="Graphic 253"/>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5591175" cy="19050"/>
                        </a:xfrm>
                        <a:custGeom>
                          <a:avLst/>
                          <a:gdLst/>
                          <a:ahLst/>
                          <a:cxnLst/>
                          <a:rect l="l" t="t" r="r" b="b"/>
                          <a:pathLst>
                            <a:path w="5591175" h="19050">
                              <a:moveTo>
                                <a:pt x="5591175" y="0"/>
                              </a:moveTo>
                              <a:lnTo>
                                <a:pt x="0" y="0"/>
                              </a:lnTo>
                              <a:lnTo>
                                <a:pt x="0" y="19050"/>
                              </a:lnTo>
                              <a:lnTo>
                                <a:pt x="5591175" y="19050"/>
                              </a:lnTo>
                              <a:lnTo>
                                <a:pt x="5591175"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id="Graphic 253" o:spid="_x0000_s1181" style="height:1.5pt;margin-left:78pt;margin-top:7.5pt;mso-position-horizontal-relative:page;mso-wrap-distance-bottom:0;mso-wrap-distance-left:0;mso-wrap-distance-right:0;mso-wrap-distance-top:0;mso-wrap-style:square;position:absolute;v-text-anchor:top;visibility:visible;width:440.25pt;z-index:-251445248" coordsize="5591175,19050" path="m5591175,l,,,19050l5591175,19050l5591175,xe" fillcolor="gray" stroked="f">
                <v:path arrowok="t"/>
                <w10:wrap type="topAndBottom"/>
              </v:shape>
            </w:pict>
          </mc:Fallback>
        </mc:AlternateContent>
      </w:r>
    </w:p>
    <w:p w:rsidR="00000000">
      <w:pPr>
        <w:pStyle w:val="BodyText"/>
        <w:rPr>
          <w:rFonts w:ascii="Tahoma"/>
          <w:sz w:val="20"/>
        </w:rPr>
      </w:pPr>
    </w:p>
    <w:p w:rsidR="00000000">
      <w:pPr>
        <w:pStyle w:val="BodyText"/>
        <w:rPr>
          <w:rFonts w:ascii="Tahoma"/>
          <w:sz w:val="20"/>
        </w:rPr>
      </w:pPr>
    </w:p>
    <w:p w:rsidR="00000000">
      <w:pPr>
        <w:pStyle w:val="BodyText"/>
        <w:spacing w:before="31"/>
        <w:rPr>
          <w:rFonts w:ascii="Tahoma"/>
          <w:sz w:val="20"/>
        </w:rPr>
      </w:pPr>
      <w:r>
        <w:rPr>
          <w:rFonts w:ascii="Tahoma"/>
          <w:noProof/>
          <w:sz w:val="20"/>
        </w:rPr>
        <mc:AlternateContent>
          <mc:Choice Requires="wps">
            <w:drawing>
              <wp:anchor distT="0" distB="0" distL="0" distR="0" simplePos="0" relativeHeight="251872256" behindDoc="1" locked="0" layoutInCell="1" allowOverlap="1">
                <wp:simplePos x="0" y="0"/>
                <wp:positionH relativeFrom="page">
                  <wp:posOffset>990600</wp:posOffset>
                </wp:positionH>
                <wp:positionV relativeFrom="paragraph">
                  <wp:posOffset>188714</wp:posOffset>
                </wp:positionV>
                <wp:extent cx="5572125" cy="9525"/>
                <wp:effectExtent l="0" t="0" r="0" b="0"/>
                <wp:wrapTopAndBottom/>
                <wp:docPr id="254" name="Graphic 254"/>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5572125" cy="9525"/>
                        </a:xfrm>
                        <a:custGeom>
                          <a:avLst/>
                          <a:gdLst/>
                          <a:ahLst/>
                          <a:cxnLst/>
                          <a:rect l="l" t="t" r="r" b="b"/>
                          <a:pathLst>
                            <a:path w="5572125" h="9525">
                              <a:moveTo>
                                <a:pt x="5572125" y="0"/>
                              </a:moveTo>
                              <a:lnTo>
                                <a:pt x="0" y="0"/>
                              </a:lnTo>
                              <a:lnTo>
                                <a:pt x="0" y="9525"/>
                              </a:lnTo>
                              <a:lnTo>
                                <a:pt x="5572125" y="9525"/>
                              </a:lnTo>
                              <a:lnTo>
                                <a:pt x="5572125" y="0"/>
                              </a:lnTo>
                              <a:close/>
                            </a:path>
                          </a:pathLst>
                        </a:custGeom>
                        <a:solidFill>
                          <a:srgbClr val="E0E0E0"/>
                        </a:solidFill>
                      </wps:spPr>
                      <wps:bodyPr wrap="square" lIns="0" tIns="0" rIns="0" bIns="0" rtlCol="0">
                        <a:prstTxWarp prst="textNoShape">
                          <a:avLst/>
                        </a:prstTxWarp>
                        <a:noAutofit/>
                      </wps:bodyPr>
                    </wps:wsp>
                  </a:graphicData>
                </a:graphic>
              </wp:anchor>
            </w:drawing>
          </mc:Choice>
          <mc:Fallback>
            <w:pict>
              <v:shape id="Graphic 254" o:spid="_x0000_s1182" style="height:0.75pt;margin-left:78pt;margin-top:14.85pt;mso-position-horizontal-relative:page;mso-wrap-distance-bottom:0;mso-wrap-distance-left:0;mso-wrap-distance-right:0;mso-wrap-distance-top:0;mso-wrap-style:square;position:absolute;v-text-anchor:top;visibility:visible;width:438.75pt;z-index:-251443200" coordsize="5572125,9525" path="m5572125,l,,,9525l5572125,9525l5572125,xe" fillcolor="#e0e0e0" stroked="f">
                <v:path arrowok="t"/>
                <w10:wrap type="topAndBottom"/>
              </v:shape>
            </w:pict>
          </mc:Fallback>
        </mc:AlternateContent>
      </w:r>
    </w:p>
    <w:p w:rsidR="00000000">
      <w:pPr>
        <w:pStyle w:val="Heading9"/>
        <w:spacing w:before="60"/>
        <w:ind w:left="143"/>
        <w:rPr>
          <w:rFonts w:ascii="Calibri"/>
        </w:rPr>
      </w:pPr>
      <w:r>
        <w:rPr>
          <w:rFonts w:ascii="Calibri"/>
          <w:spacing w:val="-2"/>
        </w:rPr>
        <w:t>From:</w:t>
      </w:r>
    </w:p>
    <w:p w:rsidR="00000000">
      <w:pPr>
        <w:pStyle w:val="BodyText"/>
        <w:spacing w:before="32"/>
        <w:ind w:left="143"/>
        <w:rPr>
          <w:rFonts w:ascii="Calibri Light"/>
        </w:rPr>
      </w:pPr>
      <w:r>
        <w:rPr>
          <w:rFonts w:ascii="Calibri Light"/>
          <w:noProof/>
        </w:rPr>
        <mc:AlternateContent>
          <mc:Choice Requires="wps">
            <w:drawing>
              <wp:anchor distT="0" distB="0" distL="0" distR="0" simplePos="0" relativeHeight="251730944" behindDoc="0" locked="0" layoutInCell="1" allowOverlap="1">
                <wp:simplePos x="0" y="0"/>
                <wp:positionH relativeFrom="page">
                  <wp:posOffset>1358946</wp:posOffset>
                </wp:positionH>
                <wp:positionV relativeFrom="paragraph">
                  <wp:posOffset>-160543</wp:posOffset>
                </wp:positionV>
                <wp:extent cx="2644140" cy="174625"/>
                <wp:effectExtent l="0" t="0" r="0" b="0"/>
                <wp:wrapNone/>
                <wp:docPr id="255" name="Graphic 255"/>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2644140" cy="174625"/>
                        </a:xfrm>
                        <a:custGeom>
                          <a:avLst/>
                          <a:gdLst/>
                          <a:ahLst/>
                          <a:cxnLst/>
                          <a:rect l="l" t="t" r="r" b="b"/>
                          <a:pathLst>
                            <a:path w="2644140" h="174625">
                              <a:moveTo>
                                <a:pt x="2643898" y="0"/>
                              </a:moveTo>
                              <a:lnTo>
                                <a:pt x="0" y="0"/>
                              </a:lnTo>
                              <a:lnTo>
                                <a:pt x="0" y="174447"/>
                              </a:lnTo>
                              <a:lnTo>
                                <a:pt x="2643898" y="174447"/>
                              </a:lnTo>
                              <a:lnTo>
                                <a:pt x="264389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55" o:spid="_x0000_s1183" style="height:13.75pt;margin-left:107pt;margin-top:-12.65pt;mso-position-horizontal-relative:page;mso-wrap-distance-bottom:0;mso-wrap-distance-left:0;mso-wrap-distance-right:0;mso-wrap-distance-top:0;mso-wrap-style:square;position:absolute;v-text-anchor:top;visibility:visible;width:208.2pt;z-index:251731968" coordsize="2644140,174625" path="m2643898,l,,,174447l2643898,174447l2643898,xe" fillcolor="black" stroked="f">
                <v:path arrowok="t"/>
                <w10:wrap anchorx="page"/>
              </v:shape>
            </w:pict>
          </mc:Fallback>
        </mc:AlternateContent>
      </w:r>
      <w:r>
        <w:rPr>
          <w:rFonts w:ascii="Calibri"/>
          <w:b/>
        </w:rPr>
        <w:t>Sent:</w:t>
      </w:r>
      <w:r>
        <w:rPr>
          <w:rFonts w:ascii="Calibri"/>
          <w:b/>
          <w:spacing w:val="8"/>
        </w:rPr>
        <w:t xml:space="preserve"> </w:t>
      </w:r>
      <w:r>
        <w:rPr>
          <w:rFonts w:ascii="Calibri Light"/>
        </w:rPr>
        <w:t>Friday,</w:t>
      </w:r>
      <w:r>
        <w:rPr>
          <w:rFonts w:ascii="Calibri Light"/>
          <w:spacing w:val="9"/>
        </w:rPr>
        <w:t xml:space="preserve"> </w:t>
      </w:r>
      <w:r>
        <w:rPr>
          <w:rFonts w:ascii="Calibri Light"/>
        </w:rPr>
        <w:t>April</w:t>
      </w:r>
      <w:r>
        <w:rPr>
          <w:rFonts w:ascii="Calibri Light"/>
          <w:spacing w:val="9"/>
        </w:rPr>
        <w:t xml:space="preserve"> </w:t>
      </w:r>
      <w:r>
        <w:rPr>
          <w:rFonts w:ascii="Calibri Light"/>
        </w:rPr>
        <w:t>5,</w:t>
      </w:r>
      <w:r>
        <w:rPr>
          <w:rFonts w:ascii="Calibri Light"/>
          <w:spacing w:val="10"/>
        </w:rPr>
        <w:t xml:space="preserve"> </w:t>
      </w:r>
      <w:r>
        <w:rPr>
          <w:rFonts w:ascii="Calibri Light"/>
        </w:rPr>
        <w:t>2024</w:t>
      </w:r>
      <w:r>
        <w:rPr>
          <w:rFonts w:ascii="Calibri Light"/>
          <w:spacing w:val="9"/>
        </w:rPr>
        <w:t xml:space="preserve"> </w:t>
      </w:r>
      <w:r>
        <w:rPr>
          <w:rFonts w:ascii="Calibri Light"/>
        </w:rPr>
        <w:t>3:58</w:t>
      </w:r>
      <w:r>
        <w:rPr>
          <w:rFonts w:ascii="Calibri Light"/>
          <w:spacing w:val="9"/>
        </w:rPr>
        <w:t xml:space="preserve"> </w:t>
      </w:r>
      <w:r>
        <w:rPr>
          <w:rFonts w:ascii="Calibri Light"/>
          <w:spacing w:val="-5"/>
        </w:rPr>
        <w:t>PM</w:t>
      </w:r>
    </w:p>
    <w:p w:rsidR="00000000">
      <w:pPr>
        <w:pStyle w:val="BodyText"/>
        <w:tabs>
          <w:tab w:val="left" w:pos="3320"/>
        </w:tabs>
        <w:spacing w:before="31"/>
        <w:ind w:left="143"/>
        <w:rPr>
          <w:rFonts w:ascii="Calibri Light"/>
        </w:rPr>
      </w:pPr>
      <w:r>
        <w:rPr>
          <w:rFonts w:ascii="Calibri Light"/>
          <w:noProof/>
        </w:rPr>
        <mc:AlternateContent>
          <mc:Choice Requires="wps">
            <w:drawing>
              <wp:anchor distT="0" distB="0" distL="0" distR="0" simplePos="0" relativeHeight="251783168" behindDoc="1" locked="0" layoutInCell="1" allowOverlap="1">
                <wp:simplePos x="0" y="0"/>
                <wp:positionH relativeFrom="page">
                  <wp:posOffset>1197211</wp:posOffset>
                </wp:positionH>
                <wp:positionV relativeFrom="paragraph">
                  <wp:posOffset>29508</wp:posOffset>
                </wp:positionV>
                <wp:extent cx="1798320" cy="174625"/>
                <wp:effectExtent l="0" t="0" r="0" b="0"/>
                <wp:wrapNone/>
                <wp:docPr id="256" name="Graphic 256"/>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1798320" cy="174625"/>
                        </a:xfrm>
                        <a:custGeom>
                          <a:avLst/>
                          <a:gdLst/>
                          <a:ahLst/>
                          <a:cxnLst/>
                          <a:rect l="l" t="t" r="r" b="b"/>
                          <a:pathLst>
                            <a:path w="1798320" h="174625">
                              <a:moveTo>
                                <a:pt x="1798218" y="0"/>
                              </a:moveTo>
                              <a:lnTo>
                                <a:pt x="0" y="0"/>
                              </a:lnTo>
                              <a:lnTo>
                                <a:pt x="0" y="174447"/>
                              </a:lnTo>
                              <a:lnTo>
                                <a:pt x="1798218" y="174447"/>
                              </a:lnTo>
                              <a:lnTo>
                                <a:pt x="17982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56" o:spid="_x0000_s1184" style="height:13.75pt;margin-left:94.25pt;margin-top:2.3pt;mso-position-horizontal-relative:page;mso-wrap-distance-bottom:0;mso-wrap-distance-left:0;mso-wrap-distance-right:0;mso-wrap-distance-top:0;mso-wrap-style:square;position:absolute;v-text-anchor:top;visibility:visible;width:141.6pt;z-index:-251532288" coordsize="1798320,174625" path="m1798218,l,,,174447l1798218,174447l1798218,xe" fillcolor="black" stroked="f">
                <v:path arrowok="t"/>
                <w10:wrap anchorx="page"/>
              </v:shape>
            </w:pict>
          </mc:Fallback>
        </mc:AlternateContent>
      </w:r>
      <w:r>
        <w:rPr>
          <w:rFonts w:ascii="Calibri"/>
          <w:b/>
          <w:spacing w:val="-5"/>
        </w:rPr>
        <w:t>To:</w:t>
      </w:r>
      <w:r>
        <w:rPr>
          <w:rFonts w:ascii="Calibri"/>
          <w:b/>
        </w:rPr>
        <w:tab/>
      </w:r>
      <w:r>
        <w:rPr>
          <w:rFonts w:ascii="Calibri Light"/>
          <w:spacing w:val="-2"/>
        </w:rPr>
        <w:t>@naturalengland.org.uk&gt;</w:t>
      </w:r>
    </w:p>
    <w:p w:rsidR="00000000">
      <w:pPr>
        <w:pStyle w:val="BodyText"/>
        <w:spacing w:before="31" w:line="268" w:lineRule="auto"/>
        <w:ind w:left="143" w:right="777"/>
        <w:rPr>
          <w:rFonts w:ascii="Calibri Light"/>
        </w:rPr>
      </w:pPr>
      <w:r>
        <w:rPr>
          <w:rFonts w:ascii="Calibri"/>
          <w:b/>
        </w:rPr>
        <w:t xml:space="preserve">Subject: </w:t>
      </w:r>
      <w:r>
        <w:rPr>
          <w:rFonts w:ascii="Calibri Light"/>
        </w:rPr>
        <w:t xml:space="preserve">RE: Updated Evidence Review on the effects of managed burning upon peatland biodiversity, carbon and water NEER004 </w:t>
      </w:r>
      <w:r>
        <w:fldChar w:fldCharType="begin"/>
      </w:r>
      <w:r>
        <w:instrText xml:space="preserve"> HYPERLINK "https://publications.naturalengland.org.uk/publication/5978072" </w:instrText>
      </w:r>
      <w:r>
        <w:fldChar w:fldCharType="separate"/>
      </w:r>
      <w:r>
        <w:rPr>
          <w:rFonts w:ascii="Calibri Light"/>
          <w:spacing w:val="-2"/>
        </w:rPr>
        <w:t>https://publications.naturalengland.org.uk/publication/5978072</w:t>
      </w:r>
      <w:r>
        <w:fldChar w:fldCharType="end"/>
      </w:r>
    </w:p>
    <w:p w:rsidR="00000000">
      <w:pPr>
        <w:pStyle w:val="BodyText"/>
        <w:spacing w:before="119"/>
        <w:rPr>
          <w:rFonts w:ascii="Calibri Light"/>
        </w:rPr>
      </w:pPr>
    </w:p>
    <w:p w:rsidR="00000000">
      <w:pPr>
        <w:pStyle w:val="BodyText"/>
        <w:spacing w:before="1"/>
        <w:ind w:left="143"/>
        <w:rPr>
          <w:rFonts w:ascii="Calibri"/>
        </w:rPr>
      </w:pPr>
      <w:r>
        <w:rPr>
          <w:rFonts w:ascii="Calibri"/>
          <w:noProof/>
        </w:rPr>
        <mc:AlternateContent>
          <mc:Choice Requires="wps">
            <w:drawing>
              <wp:anchor distT="0" distB="0" distL="0" distR="0" simplePos="0" relativeHeight="251732992" behindDoc="0" locked="0" layoutInCell="1" allowOverlap="1">
                <wp:simplePos x="0" y="0"/>
                <wp:positionH relativeFrom="page">
                  <wp:posOffset>1130062</wp:posOffset>
                </wp:positionH>
                <wp:positionV relativeFrom="paragraph">
                  <wp:posOffset>2026</wp:posOffset>
                </wp:positionV>
                <wp:extent cx="436880" cy="184150"/>
                <wp:effectExtent l="0" t="0" r="0" b="0"/>
                <wp:wrapNone/>
                <wp:docPr id="257" name="Graphic 257"/>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436880" cy="184150"/>
                        </a:xfrm>
                        <a:custGeom>
                          <a:avLst/>
                          <a:gdLst/>
                          <a:ahLst/>
                          <a:cxnLst/>
                          <a:rect l="l" t="t" r="r" b="b"/>
                          <a:pathLst>
                            <a:path w="436880" h="184150">
                              <a:moveTo>
                                <a:pt x="436626" y="0"/>
                              </a:moveTo>
                              <a:lnTo>
                                <a:pt x="0" y="0"/>
                              </a:lnTo>
                              <a:lnTo>
                                <a:pt x="0" y="183591"/>
                              </a:lnTo>
                              <a:lnTo>
                                <a:pt x="436626" y="183591"/>
                              </a:lnTo>
                              <a:lnTo>
                                <a:pt x="4366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57" o:spid="_x0000_s1185" style="height:14.5pt;margin-left:89pt;margin-top:0.15pt;mso-position-horizontal-relative:page;mso-wrap-distance-bottom:0;mso-wrap-distance-left:0;mso-wrap-distance-right:0;mso-wrap-distance-top:0;mso-wrap-style:square;position:absolute;v-text-anchor:top;visibility:visible;width:34.4pt;z-index:251734016" coordsize="436880,184150" path="m436626,l,,,183591l436626,183591l436626,xe" fillcolor="black" stroked="f">
                <v:path arrowok="t"/>
                <w10:wrap anchorx="page"/>
              </v:shape>
            </w:pict>
          </mc:Fallback>
        </mc:AlternateContent>
      </w:r>
      <w:r>
        <w:rPr>
          <w:rFonts w:ascii="Calibri"/>
          <w:spacing w:val="-5"/>
          <w:w w:val="105"/>
        </w:rPr>
        <w:t>Hi</w:t>
      </w:r>
    </w:p>
    <w:p w:rsidR="00000000">
      <w:pPr>
        <w:pStyle w:val="BodyText"/>
        <w:spacing w:before="46" w:line="280" w:lineRule="auto"/>
        <w:ind w:left="143"/>
        <w:rPr>
          <w:rFonts w:ascii="Calibri"/>
        </w:rPr>
      </w:pPr>
      <w:r>
        <w:rPr>
          <w:rFonts w:ascii="Calibri"/>
        </w:rPr>
        <w:t>So</w:t>
      </w:r>
      <w:r>
        <w:rPr>
          <w:rFonts w:ascii="Calibri"/>
          <w:spacing w:val="-9"/>
        </w:rPr>
        <w:t xml:space="preserve"> </w:t>
      </w:r>
      <w:r>
        <w:rPr>
          <w:rFonts w:ascii="Calibri"/>
        </w:rPr>
        <w:t>so</w:t>
      </w:r>
      <w:r>
        <w:rPr>
          <w:rFonts w:ascii="Calibri"/>
          <w:spacing w:val="-9"/>
        </w:rPr>
        <w:t xml:space="preserve"> </w:t>
      </w:r>
      <w:r>
        <w:rPr>
          <w:rFonts w:ascii="Calibri"/>
        </w:rPr>
        <w:t>sorry</w:t>
      </w:r>
      <w:r>
        <w:rPr>
          <w:rFonts w:ascii="Calibri"/>
          <w:spacing w:val="-9"/>
        </w:rPr>
        <w:t xml:space="preserve"> </w:t>
      </w:r>
      <w:r>
        <w:rPr>
          <w:rFonts w:ascii="Calibri"/>
        </w:rPr>
        <w:t>for</w:t>
      </w:r>
      <w:r>
        <w:rPr>
          <w:rFonts w:ascii="Calibri"/>
          <w:spacing w:val="-9"/>
        </w:rPr>
        <w:t xml:space="preserve"> </w:t>
      </w:r>
      <w:r>
        <w:rPr>
          <w:rFonts w:ascii="Calibri"/>
        </w:rPr>
        <w:t>the</w:t>
      </w:r>
      <w:r>
        <w:rPr>
          <w:rFonts w:ascii="Calibri"/>
          <w:spacing w:val="-9"/>
        </w:rPr>
        <w:t xml:space="preserve"> </w:t>
      </w:r>
      <w:r>
        <w:rPr>
          <w:rFonts w:ascii="Calibri"/>
        </w:rPr>
        <w:t>delay</w:t>
      </w:r>
      <w:r>
        <w:rPr>
          <w:rFonts w:ascii="Calibri"/>
          <w:spacing w:val="-9"/>
        </w:rPr>
        <w:t xml:space="preserve"> </w:t>
      </w:r>
      <w:r>
        <w:rPr>
          <w:rFonts w:ascii="Calibri"/>
        </w:rPr>
        <w:t>here.</w:t>
      </w:r>
      <w:r>
        <w:rPr>
          <w:rFonts w:ascii="Calibri"/>
          <w:spacing w:val="-9"/>
        </w:rPr>
        <w:t xml:space="preserve"> </w:t>
      </w:r>
      <w:r>
        <w:rPr>
          <w:rFonts w:ascii="Calibri"/>
        </w:rPr>
        <w:t>Along</w:t>
      </w:r>
      <w:r>
        <w:rPr>
          <w:rFonts w:ascii="Calibri"/>
          <w:spacing w:val="-9"/>
        </w:rPr>
        <w:t xml:space="preserve"> </w:t>
      </w:r>
      <w:r>
        <w:rPr>
          <w:rFonts w:ascii="Calibri"/>
        </w:rPr>
        <w:t>with</w:t>
      </w:r>
      <w:r>
        <w:rPr>
          <w:rFonts w:ascii="Calibri"/>
          <w:spacing w:val="-9"/>
        </w:rPr>
        <w:t xml:space="preserve"> </w:t>
      </w:r>
      <w:r>
        <w:rPr>
          <w:rFonts w:ascii="Calibri"/>
        </w:rPr>
        <w:t>you</w:t>
      </w:r>
      <w:r>
        <w:rPr>
          <w:rFonts w:ascii="Calibri"/>
          <w:spacing w:val="-9"/>
        </w:rPr>
        <w:t xml:space="preserve"> </w:t>
      </w:r>
      <w:r>
        <w:rPr>
          <w:rFonts w:ascii="Calibri"/>
        </w:rPr>
        <w:t>a</w:t>
      </w:r>
      <w:r>
        <w:rPr>
          <w:rFonts w:ascii="Calibri"/>
          <w:spacing w:val="-9"/>
        </w:rPr>
        <w:t xml:space="preserve"> </w:t>
      </w:r>
      <w:r>
        <w:rPr>
          <w:rFonts w:ascii="Calibri"/>
        </w:rPr>
        <w:t>range</w:t>
      </w:r>
      <w:r>
        <w:rPr>
          <w:rFonts w:ascii="Calibri"/>
          <w:spacing w:val="-9"/>
        </w:rPr>
        <w:t xml:space="preserve"> </w:t>
      </w:r>
      <w:r>
        <w:rPr>
          <w:rFonts w:ascii="Calibri"/>
        </w:rPr>
        <w:t>of</w:t>
      </w:r>
      <w:r>
        <w:rPr>
          <w:rFonts w:ascii="Calibri"/>
          <w:spacing w:val="-9"/>
        </w:rPr>
        <w:t xml:space="preserve"> </w:t>
      </w:r>
      <w:r>
        <w:rPr>
          <w:rFonts w:ascii="Calibri"/>
        </w:rPr>
        <w:t>different</w:t>
      </w:r>
      <w:r>
        <w:rPr>
          <w:rFonts w:ascii="Calibri"/>
          <w:spacing w:val="-9"/>
        </w:rPr>
        <w:t xml:space="preserve"> </w:t>
      </w:r>
      <w:r>
        <w:rPr>
          <w:rFonts w:ascii="Calibri"/>
        </w:rPr>
        <w:t>things</w:t>
      </w:r>
      <w:r>
        <w:rPr>
          <w:rFonts w:ascii="Calibri"/>
          <w:spacing w:val="-9"/>
        </w:rPr>
        <w:t xml:space="preserve"> </w:t>
      </w:r>
      <w:r>
        <w:rPr>
          <w:rFonts w:ascii="Calibri"/>
        </w:rPr>
        <w:t>that</w:t>
      </w:r>
      <w:r>
        <w:rPr>
          <w:rFonts w:ascii="Calibri"/>
          <w:spacing w:val="-9"/>
        </w:rPr>
        <w:t xml:space="preserve"> </w:t>
      </w:r>
      <w:r>
        <w:rPr>
          <w:rFonts w:ascii="Calibri"/>
        </w:rPr>
        <w:t>have</w:t>
      </w:r>
      <w:r>
        <w:rPr>
          <w:rFonts w:ascii="Calibri"/>
          <w:spacing w:val="-9"/>
        </w:rPr>
        <w:t xml:space="preserve"> </w:t>
      </w:r>
      <w:r>
        <w:rPr>
          <w:rFonts w:ascii="Calibri"/>
        </w:rPr>
        <w:t>been</w:t>
      </w:r>
      <w:r>
        <w:rPr>
          <w:rFonts w:ascii="Calibri"/>
          <w:spacing w:val="-9"/>
        </w:rPr>
        <w:t xml:space="preserve"> </w:t>
      </w:r>
      <w:r>
        <w:rPr>
          <w:rFonts w:ascii="Calibri"/>
        </w:rPr>
        <w:t>competing for my time recently. Attached are my comments on the work. I hope these are useful to you all. Great work pulling this all together.</w:t>
      </w:r>
    </w:p>
    <w:p w:rsidR="00000000">
      <w:pPr>
        <w:pStyle w:val="BodyText"/>
        <w:spacing w:before="2"/>
        <w:ind w:left="143"/>
        <w:rPr>
          <w:rFonts w:ascii="Calibri"/>
        </w:rPr>
      </w:pPr>
      <w:r>
        <w:rPr>
          <w:rFonts w:ascii="Calibri"/>
          <w:noProof/>
        </w:rPr>
        <mc:AlternateContent>
          <mc:Choice Requires="wps">
            <w:drawing>
              <wp:anchor distT="0" distB="0" distL="0" distR="0" simplePos="0" relativeHeight="251874304" behindDoc="1" locked="0" layoutInCell="1" allowOverlap="1">
                <wp:simplePos x="0" y="0"/>
                <wp:positionH relativeFrom="page">
                  <wp:posOffset>977900</wp:posOffset>
                </wp:positionH>
                <wp:positionV relativeFrom="paragraph">
                  <wp:posOffset>203206</wp:posOffset>
                </wp:positionV>
                <wp:extent cx="261620" cy="184150"/>
                <wp:effectExtent l="0" t="0" r="0" b="0"/>
                <wp:wrapTopAndBottom/>
                <wp:docPr id="258" name="Graphic 258"/>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261620" cy="184150"/>
                        </a:xfrm>
                        <a:custGeom>
                          <a:avLst/>
                          <a:gdLst/>
                          <a:ahLst/>
                          <a:cxnLst/>
                          <a:rect l="l" t="t" r="r" b="b"/>
                          <a:pathLst>
                            <a:path w="261620" h="184150">
                              <a:moveTo>
                                <a:pt x="261607" y="0"/>
                              </a:moveTo>
                              <a:lnTo>
                                <a:pt x="0" y="0"/>
                              </a:lnTo>
                              <a:lnTo>
                                <a:pt x="0" y="183591"/>
                              </a:lnTo>
                              <a:lnTo>
                                <a:pt x="261607" y="183591"/>
                              </a:lnTo>
                              <a:lnTo>
                                <a:pt x="26160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58" o:spid="_x0000_s1186" style="height:14.5pt;margin-left:77pt;margin-top:16pt;mso-position-horizontal-relative:page;mso-wrap-distance-bottom:0;mso-wrap-distance-left:0;mso-wrap-distance-right:0;mso-wrap-distance-top:0;mso-wrap-style:square;position:absolute;v-text-anchor:top;visibility:visible;width:20.6pt;z-index:-251441152" coordsize="261620,184150" path="m261607,l,,,183591l261607,183591l261607,xe" fillcolor="black" stroked="f">
                <v:path arrowok="t"/>
                <w10:wrap type="topAndBottom"/>
              </v:shape>
            </w:pict>
          </mc:Fallback>
        </mc:AlternateContent>
      </w:r>
      <w:r>
        <w:rPr>
          <w:rFonts w:ascii="Calibri"/>
          <w:noProof/>
        </w:rPr>
        <mc:AlternateContent>
          <mc:Choice Requires="wps">
            <w:drawing>
              <wp:anchor distT="0" distB="0" distL="0" distR="0" simplePos="0" relativeHeight="251876352" behindDoc="1" locked="0" layoutInCell="1" allowOverlap="1">
                <wp:simplePos x="0" y="0"/>
                <wp:positionH relativeFrom="page">
                  <wp:posOffset>990600</wp:posOffset>
                </wp:positionH>
                <wp:positionV relativeFrom="paragraph">
                  <wp:posOffset>572932</wp:posOffset>
                </wp:positionV>
                <wp:extent cx="5572125" cy="9525"/>
                <wp:effectExtent l="0" t="0" r="0" b="0"/>
                <wp:wrapTopAndBottom/>
                <wp:docPr id="259" name="Graphic 259"/>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5572125" cy="9525"/>
                        </a:xfrm>
                        <a:custGeom>
                          <a:avLst/>
                          <a:gdLst/>
                          <a:ahLst/>
                          <a:cxnLst/>
                          <a:rect l="l" t="t" r="r" b="b"/>
                          <a:pathLst>
                            <a:path w="5572125" h="9525">
                              <a:moveTo>
                                <a:pt x="5572125" y="0"/>
                              </a:moveTo>
                              <a:lnTo>
                                <a:pt x="0" y="0"/>
                              </a:lnTo>
                              <a:lnTo>
                                <a:pt x="0" y="9525"/>
                              </a:lnTo>
                              <a:lnTo>
                                <a:pt x="5572125" y="9525"/>
                              </a:lnTo>
                              <a:lnTo>
                                <a:pt x="5572125" y="0"/>
                              </a:lnTo>
                              <a:close/>
                            </a:path>
                          </a:pathLst>
                        </a:custGeom>
                        <a:solidFill>
                          <a:srgbClr val="E0E0E0"/>
                        </a:solidFill>
                      </wps:spPr>
                      <wps:bodyPr wrap="square" lIns="0" tIns="0" rIns="0" bIns="0" rtlCol="0">
                        <a:prstTxWarp prst="textNoShape">
                          <a:avLst/>
                        </a:prstTxWarp>
                        <a:noAutofit/>
                      </wps:bodyPr>
                    </wps:wsp>
                  </a:graphicData>
                </a:graphic>
              </wp:anchor>
            </w:drawing>
          </mc:Choice>
          <mc:Fallback>
            <w:pict>
              <v:shape id="Graphic 259" o:spid="_x0000_s1187" style="height:0.75pt;margin-left:78pt;margin-top:45.1pt;mso-position-horizontal-relative:page;mso-wrap-distance-bottom:0;mso-wrap-distance-left:0;mso-wrap-distance-right:0;mso-wrap-distance-top:0;mso-wrap-style:square;position:absolute;v-text-anchor:top;visibility:visible;width:438.75pt;z-index:-251439104" coordsize="5572125,9525" path="m5572125,l,,,9525l5572125,9525l5572125,xe" fillcolor="#e0e0e0" stroked="f">
                <v:path arrowok="t"/>
                <w10:wrap type="topAndBottom"/>
              </v:shape>
            </w:pict>
          </mc:Fallback>
        </mc:AlternateContent>
      </w:r>
      <w:r>
        <w:rPr>
          <w:rFonts w:ascii="Calibri"/>
        </w:rPr>
        <w:t>Any</w:t>
      </w:r>
      <w:r>
        <w:rPr>
          <w:rFonts w:ascii="Calibri"/>
          <w:spacing w:val="-2"/>
        </w:rPr>
        <w:t xml:space="preserve"> </w:t>
      </w:r>
      <w:r>
        <w:rPr>
          <w:rFonts w:ascii="Calibri"/>
        </w:rPr>
        <w:t>questions</w:t>
      </w:r>
      <w:r>
        <w:rPr>
          <w:rFonts w:ascii="Calibri"/>
          <w:spacing w:val="-1"/>
        </w:rPr>
        <w:t xml:space="preserve"> </w:t>
      </w:r>
      <w:r>
        <w:rPr>
          <w:rFonts w:ascii="Calibri"/>
        </w:rPr>
        <w:t>at</w:t>
      </w:r>
      <w:r>
        <w:rPr>
          <w:rFonts w:ascii="Calibri"/>
          <w:spacing w:val="-1"/>
        </w:rPr>
        <w:t xml:space="preserve"> </w:t>
      </w:r>
      <w:r>
        <w:rPr>
          <w:rFonts w:ascii="Calibri"/>
        </w:rPr>
        <w:t>all</w:t>
      </w:r>
      <w:r>
        <w:rPr>
          <w:rFonts w:ascii="Calibri"/>
          <w:spacing w:val="-1"/>
        </w:rPr>
        <w:t xml:space="preserve"> </w:t>
      </w:r>
      <w:r>
        <w:rPr>
          <w:rFonts w:ascii="Calibri"/>
        </w:rPr>
        <w:t>then</w:t>
      </w:r>
      <w:r>
        <w:rPr>
          <w:rFonts w:ascii="Calibri"/>
          <w:spacing w:val="-1"/>
        </w:rPr>
        <w:t xml:space="preserve"> </w:t>
      </w:r>
      <w:r>
        <w:rPr>
          <w:rFonts w:ascii="Calibri"/>
        </w:rPr>
        <w:t>do</w:t>
      </w:r>
      <w:r>
        <w:rPr>
          <w:rFonts w:ascii="Calibri"/>
          <w:spacing w:val="-1"/>
        </w:rPr>
        <w:t xml:space="preserve"> </w:t>
      </w:r>
      <w:r>
        <w:rPr>
          <w:rFonts w:ascii="Calibri"/>
        </w:rPr>
        <w:t>please</w:t>
      </w:r>
      <w:r>
        <w:rPr>
          <w:rFonts w:ascii="Calibri"/>
          <w:spacing w:val="-1"/>
        </w:rPr>
        <w:t xml:space="preserve"> </w:t>
      </w:r>
      <w:r>
        <w:rPr>
          <w:rFonts w:ascii="Calibri"/>
        </w:rPr>
        <w:t>let</w:t>
      </w:r>
      <w:r>
        <w:rPr>
          <w:rFonts w:ascii="Calibri"/>
          <w:spacing w:val="-1"/>
        </w:rPr>
        <w:t xml:space="preserve"> </w:t>
      </w:r>
      <w:r>
        <w:rPr>
          <w:rFonts w:ascii="Calibri"/>
        </w:rPr>
        <w:t>me</w:t>
      </w:r>
      <w:r>
        <w:rPr>
          <w:rFonts w:ascii="Calibri"/>
          <w:spacing w:val="-1"/>
        </w:rPr>
        <w:t xml:space="preserve"> </w:t>
      </w:r>
      <w:r>
        <w:rPr>
          <w:rFonts w:ascii="Calibri"/>
          <w:spacing w:val="-2"/>
        </w:rPr>
        <w:t>know.</w:t>
      </w:r>
    </w:p>
    <w:p w:rsidR="00000000">
      <w:pPr>
        <w:pStyle w:val="BodyText"/>
        <w:spacing w:before="24"/>
        <w:rPr>
          <w:rFonts w:ascii="Calibri"/>
          <w:sz w:val="20"/>
        </w:rPr>
      </w:pPr>
    </w:p>
    <w:p w:rsidR="00000000">
      <w:pPr>
        <w:tabs>
          <w:tab w:val="left" w:pos="3574"/>
        </w:tabs>
        <w:spacing w:before="60"/>
        <w:ind w:left="143"/>
        <w:rPr>
          <w:rFonts w:ascii="Calibri Light"/>
        </w:rPr>
      </w:pPr>
      <w:r>
        <w:rPr>
          <w:rFonts w:ascii="Calibri"/>
          <w:b/>
          <w:spacing w:val="-2"/>
        </w:rPr>
        <w:t>From:</w:t>
      </w:r>
      <w:r>
        <w:rPr>
          <w:rFonts w:ascii="Calibri"/>
          <w:b/>
        </w:rPr>
        <w:tab/>
      </w:r>
      <w:r>
        <w:rPr>
          <w:rFonts w:ascii="Calibri Light"/>
          <w:color w:val="0000FF"/>
          <w:spacing w:val="-2"/>
          <w:u w:val="single" w:color="0000FF"/>
        </w:rPr>
        <w:t>@naturalengland.org.uk</w:t>
      </w:r>
      <w:r>
        <w:rPr>
          <w:rFonts w:ascii="Calibri Light"/>
          <w:spacing w:val="-2"/>
        </w:rPr>
        <w:t>&gt;</w:t>
      </w:r>
    </w:p>
    <w:p w:rsidR="00000000">
      <w:pPr>
        <w:pStyle w:val="BodyText"/>
        <w:spacing w:before="32"/>
        <w:ind w:left="143"/>
        <w:rPr>
          <w:rFonts w:ascii="Calibri Light"/>
        </w:rPr>
      </w:pPr>
      <w:r>
        <w:rPr>
          <w:rFonts w:ascii="Calibri Light"/>
          <w:noProof/>
        </w:rPr>
        <mc:AlternateContent>
          <mc:Choice Requires="wps">
            <w:drawing>
              <wp:anchor distT="0" distB="0" distL="0" distR="0" simplePos="0" relativeHeight="251785216" behindDoc="1" locked="0" layoutInCell="1" allowOverlap="1">
                <wp:simplePos x="0" y="0"/>
                <wp:positionH relativeFrom="page">
                  <wp:posOffset>1358946</wp:posOffset>
                </wp:positionH>
                <wp:positionV relativeFrom="paragraph">
                  <wp:posOffset>-160543</wp:posOffset>
                </wp:positionV>
                <wp:extent cx="1798320" cy="174625"/>
                <wp:effectExtent l="0" t="0" r="0" b="0"/>
                <wp:wrapNone/>
                <wp:docPr id="260" name="Graphic 260"/>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1798320" cy="174625"/>
                        </a:xfrm>
                        <a:custGeom>
                          <a:avLst/>
                          <a:gdLst/>
                          <a:ahLst/>
                          <a:cxnLst/>
                          <a:rect l="l" t="t" r="r" b="b"/>
                          <a:pathLst>
                            <a:path w="1798320" h="174625">
                              <a:moveTo>
                                <a:pt x="1798078" y="0"/>
                              </a:moveTo>
                              <a:lnTo>
                                <a:pt x="0" y="0"/>
                              </a:lnTo>
                              <a:lnTo>
                                <a:pt x="0" y="174447"/>
                              </a:lnTo>
                              <a:lnTo>
                                <a:pt x="1798078" y="174447"/>
                              </a:lnTo>
                              <a:lnTo>
                                <a:pt x="17980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60" o:spid="_x0000_s1188" style="height:13.75pt;margin-left:107pt;margin-top:-12.65pt;mso-position-horizontal-relative:page;mso-wrap-distance-bottom:0;mso-wrap-distance-left:0;mso-wrap-distance-right:0;mso-wrap-distance-top:0;mso-wrap-style:square;position:absolute;v-text-anchor:top;visibility:visible;width:141.6pt;z-index:-251530240" coordsize="1798320,174625" path="m1798078,l,,,174447l1798078,174447l1798078,xe" fillcolor="black" stroked="f">
                <v:path arrowok="t"/>
                <w10:wrap anchorx="page"/>
              </v:shape>
            </w:pict>
          </mc:Fallback>
        </mc:AlternateContent>
      </w:r>
      <w:r>
        <w:rPr>
          <w:rFonts w:ascii="Calibri"/>
          <w:b/>
        </w:rPr>
        <w:t>Sent:</w:t>
      </w:r>
      <w:r>
        <w:rPr>
          <w:rFonts w:ascii="Calibri"/>
          <w:b/>
          <w:spacing w:val="9"/>
        </w:rPr>
        <w:t xml:space="preserve"> </w:t>
      </w:r>
      <w:r>
        <w:rPr>
          <w:rFonts w:ascii="Calibri Light"/>
        </w:rPr>
        <w:t>Tuesday,</w:t>
      </w:r>
      <w:r>
        <w:rPr>
          <w:rFonts w:ascii="Calibri Light"/>
          <w:spacing w:val="10"/>
        </w:rPr>
        <w:t xml:space="preserve"> </w:t>
      </w:r>
      <w:r>
        <w:rPr>
          <w:rFonts w:ascii="Calibri Light"/>
        </w:rPr>
        <w:t>March</w:t>
      </w:r>
      <w:r>
        <w:rPr>
          <w:rFonts w:ascii="Calibri Light"/>
          <w:spacing w:val="11"/>
        </w:rPr>
        <w:t xml:space="preserve"> </w:t>
      </w:r>
      <w:r>
        <w:rPr>
          <w:rFonts w:ascii="Calibri Light"/>
        </w:rPr>
        <w:t>5,</w:t>
      </w:r>
      <w:r>
        <w:rPr>
          <w:rFonts w:ascii="Calibri Light"/>
          <w:spacing w:val="10"/>
        </w:rPr>
        <w:t xml:space="preserve"> </w:t>
      </w:r>
      <w:r>
        <w:rPr>
          <w:rFonts w:ascii="Calibri Light"/>
        </w:rPr>
        <w:t>2024</w:t>
      </w:r>
      <w:r>
        <w:rPr>
          <w:rFonts w:ascii="Calibri Light"/>
          <w:spacing w:val="11"/>
        </w:rPr>
        <w:t xml:space="preserve"> </w:t>
      </w:r>
      <w:r>
        <w:rPr>
          <w:rFonts w:ascii="Calibri Light"/>
        </w:rPr>
        <w:t>1:14</w:t>
      </w:r>
      <w:r>
        <w:rPr>
          <w:rFonts w:ascii="Calibri Light"/>
          <w:spacing w:val="10"/>
        </w:rPr>
        <w:t xml:space="preserve"> </w:t>
      </w:r>
      <w:r>
        <w:rPr>
          <w:rFonts w:ascii="Calibri Light"/>
          <w:spacing w:val="-5"/>
        </w:rPr>
        <w:t>PM</w:t>
      </w:r>
    </w:p>
    <w:p w:rsidR="00000000">
      <w:pPr>
        <w:pStyle w:val="Heading9"/>
        <w:spacing w:before="31"/>
        <w:ind w:left="143"/>
        <w:rPr>
          <w:rFonts w:ascii="Calibri"/>
        </w:rPr>
      </w:pPr>
      <w:r>
        <w:rPr>
          <w:rFonts w:ascii="Calibri"/>
          <w:noProof/>
        </w:rPr>
        <mc:AlternateContent>
          <mc:Choice Requires="wps">
            <w:drawing>
              <wp:anchor distT="0" distB="0" distL="0" distR="0" simplePos="0" relativeHeight="251735040" behindDoc="0" locked="0" layoutInCell="1" allowOverlap="1">
                <wp:simplePos x="0" y="0"/>
                <wp:positionH relativeFrom="page">
                  <wp:posOffset>1197237</wp:posOffset>
                </wp:positionH>
                <wp:positionV relativeFrom="paragraph">
                  <wp:posOffset>29555</wp:posOffset>
                </wp:positionV>
                <wp:extent cx="3390265" cy="174625"/>
                <wp:effectExtent l="0" t="0" r="0" b="0"/>
                <wp:wrapNone/>
                <wp:docPr id="261" name="Graphic 261"/>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3390265" cy="174625"/>
                        </a:xfrm>
                        <a:custGeom>
                          <a:avLst/>
                          <a:gdLst/>
                          <a:ahLst/>
                          <a:cxnLst/>
                          <a:rect l="l" t="t" r="r" b="b"/>
                          <a:pathLst>
                            <a:path w="3390265" h="174625">
                              <a:moveTo>
                                <a:pt x="3390138" y="0"/>
                              </a:moveTo>
                              <a:lnTo>
                                <a:pt x="0" y="0"/>
                              </a:lnTo>
                              <a:lnTo>
                                <a:pt x="0" y="174447"/>
                              </a:lnTo>
                              <a:lnTo>
                                <a:pt x="3390138" y="174548"/>
                              </a:lnTo>
                              <a:lnTo>
                                <a:pt x="339013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61" o:spid="_x0000_s1189" style="height:13.75pt;margin-left:94.25pt;margin-top:2.35pt;mso-position-horizontal-relative:page;mso-wrap-distance-bottom:0;mso-wrap-distance-left:0;mso-wrap-distance-right:0;mso-wrap-distance-top:0;mso-wrap-style:square;position:absolute;v-text-anchor:top;visibility:visible;width:266.95pt;z-index:251736064" coordsize="3390265,174625" path="m3390138,l,,,174447l3390138,174548l3390138,xe" fillcolor="black" stroked="f">
                <v:path arrowok="t"/>
                <w10:wrap anchorx="page"/>
              </v:shape>
            </w:pict>
          </mc:Fallback>
        </mc:AlternateContent>
      </w:r>
      <w:r>
        <w:rPr>
          <w:rFonts w:ascii="Calibri"/>
          <w:spacing w:val="-5"/>
        </w:rPr>
        <w:t>To:</w:t>
      </w:r>
    </w:p>
    <w:p w:rsidR="00000000">
      <w:pPr>
        <w:pStyle w:val="BodyText"/>
        <w:spacing w:before="32" w:line="268" w:lineRule="auto"/>
        <w:ind w:left="143" w:right="777"/>
        <w:rPr>
          <w:rFonts w:ascii="Calibri Light"/>
        </w:rPr>
      </w:pPr>
      <w:r>
        <w:rPr>
          <w:rFonts w:ascii="Calibri"/>
          <w:b/>
        </w:rPr>
        <w:t xml:space="preserve">Subject: </w:t>
      </w:r>
      <w:r>
        <w:rPr>
          <w:rFonts w:ascii="Calibri Light"/>
        </w:rPr>
        <w:t xml:space="preserve">Updated Evidence Review on the effects of managed burning upon peatland biodiversity, carbon and water NEER004 </w:t>
      </w:r>
      <w:r>
        <w:fldChar w:fldCharType="begin"/>
      </w:r>
      <w:r>
        <w:instrText xml:space="preserve"> HYPERLINK "https://eur03.safelinks.protection.outlook.com/?url=https%3A%2F%2Fpublications.naturalengland.org.uk%2Fpublication%2F5978072&amp;data=05%7C02%7CDavid.Glaves%40naturalengland.org.uk%7C6ac62622bb1f4359e86d08dc570986e0%7C770a245002274c6290c74e38537f1102%7C0%7C0%7C638480946122681519%7CUnknown%7CTWFpbGZsb3d8eyJWIjoiMC4wLjAwMDAiLCJQIjoiV2luMzIiLCJBTiI6Ik1haWwiLCJXVCI6Mn0%3D%7C0%7C%7C%7C&amp;sdata=eZzoDTmziGiawUQOhu81i6HfGsirW9VZgDrh9vIAcMc%3D&amp;reserved=0" </w:instrText>
      </w:r>
      <w:r>
        <w:fldChar w:fldCharType="separate"/>
      </w:r>
      <w:r>
        <w:rPr>
          <w:rFonts w:ascii="Calibri Light"/>
          <w:color w:val="0000FF"/>
          <w:spacing w:val="-2"/>
          <w:u w:val="single" w:color="0000FF"/>
        </w:rPr>
        <w:t>https://publications.naturalengland.org.uk/publication/5978072</w:t>
      </w:r>
      <w:r>
        <w:fldChar w:fldCharType="end"/>
      </w:r>
    </w:p>
    <w:p w:rsidR="00000000">
      <w:pPr>
        <w:pStyle w:val="BodyText"/>
        <w:spacing w:before="73"/>
        <w:rPr>
          <w:rFonts w:ascii="Calibri Light"/>
          <w:sz w:val="20"/>
        </w:rPr>
      </w:pPr>
      <w:r>
        <w:rPr>
          <w:rFonts w:ascii="Calibri Light"/>
          <w:noProof/>
          <w:sz w:val="20"/>
        </w:rPr>
        <w:pict>
          <v:shape id="Textbox 262" o:spid="_x0000_s1190" type="#_x0000_t202" style="height:38.25pt;margin-left:78.4pt;margin-top:17.45pt;mso-position-horizontal-relative:page;mso-wrap-distance-bottom:0;mso-wrap-distance-left:0;mso-wrap-distance-right:0;mso-wrap-distance-top:0;mso-wrap-style:square;position:absolute;v-text-anchor:top;visibility:visible;width:438pt;z-index:-251438080" fillcolor="#ffeb9c" strokecolor="#9c6400">
            <v:path arrowok="t" textboxrect="0,0,21600,21600"/>
            <v:textbox inset="0,0,0,0">
              <w:txbxContent>
                <w:p w:rsidR="00000000">
                  <w:pPr>
                    <w:spacing w:before="58" w:line="283" w:lineRule="auto"/>
                    <w:ind w:left="29" w:right="192"/>
                    <w:rPr>
                      <w:rFonts w:ascii="Calibri"/>
                      <w:color w:val="000000"/>
                      <w:sz w:val="24"/>
                    </w:rPr>
                  </w:pPr>
                  <w:r>
                    <w:rPr>
                      <w:rFonts w:ascii="Calibri"/>
                      <w:b/>
                      <w:color w:val="000000"/>
                      <w:sz w:val="24"/>
                    </w:rPr>
                    <w:t>CAUTION:</w:t>
                  </w:r>
                  <w:r>
                    <w:rPr>
                      <w:rFonts w:ascii="Calibri"/>
                      <w:b/>
                      <w:color w:val="000000"/>
                      <w:spacing w:val="-11"/>
                      <w:sz w:val="24"/>
                    </w:rPr>
                    <w:t xml:space="preserve"> </w:t>
                  </w:r>
                  <w:r>
                    <w:rPr>
                      <w:rFonts w:ascii="Calibri"/>
                      <w:color w:val="000000"/>
                      <w:sz w:val="24"/>
                    </w:rPr>
                    <w:t>This</w:t>
                  </w:r>
                  <w:r>
                    <w:rPr>
                      <w:rFonts w:ascii="Calibri"/>
                      <w:color w:val="000000"/>
                      <w:spacing w:val="-11"/>
                      <w:sz w:val="24"/>
                    </w:rPr>
                    <w:t xml:space="preserve"> </w:t>
                  </w:r>
                  <w:r>
                    <w:rPr>
                      <w:rFonts w:ascii="Calibri"/>
                      <w:color w:val="000000"/>
                      <w:sz w:val="24"/>
                    </w:rPr>
                    <w:t>email</w:t>
                  </w:r>
                  <w:r>
                    <w:rPr>
                      <w:rFonts w:ascii="Calibri"/>
                      <w:color w:val="000000"/>
                      <w:spacing w:val="-11"/>
                      <w:sz w:val="24"/>
                    </w:rPr>
                    <w:t xml:space="preserve"> </w:t>
                  </w:r>
                  <w:r>
                    <w:rPr>
                      <w:rFonts w:ascii="Calibri"/>
                      <w:color w:val="000000"/>
                      <w:sz w:val="24"/>
                    </w:rPr>
                    <w:t>originated</w:t>
                  </w:r>
                  <w:r>
                    <w:rPr>
                      <w:rFonts w:ascii="Calibri"/>
                      <w:color w:val="000000"/>
                      <w:spacing w:val="-11"/>
                      <w:sz w:val="24"/>
                    </w:rPr>
                    <w:t xml:space="preserve"> </w:t>
                  </w:r>
                  <w:r>
                    <w:rPr>
                      <w:rFonts w:ascii="Calibri"/>
                      <w:color w:val="000000"/>
                      <w:sz w:val="24"/>
                    </w:rPr>
                    <w:t>from</w:t>
                  </w:r>
                  <w:r>
                    <w:rPr>
                      <w:rFonts w:ascii="Calibri"/>
                      <w:color w:val="000000"/>
                      <w:spacing w:val="-11"/>
                      <w:sz w:val="24"/>
                    </w:rPr>
                    <w:t xml:space="preserve"> </w:t>
                  </w:r>
                  <w:r>
                    <w:rPr>
                      <w:rFonts w:ascii="Calibri"/>
                      <w:color w:val="000000"/>
                      <w:sz w:val="24"/>
                    </w:rPr>
                    <w:t>outside</w:t>
                  </w:r>
                  <w:r>
                    <w:rPr>
                      <w:rFonts w:ascii="Calibri"/>
                      <w:color w:val="000000"/>
                      <w:spacing w:val="-11"/>
                      <w:sz w:val="24"/>
                    </w:rPr>
                    <w:t xml:space="preserve"> </w:t>
                  </w:r>
                  <w:r>
                    <w:rPr>
                      <w:rFonts w:ascii="Calibri"/>
                      <w:color w:val="000000"/>
                      <w:sz w:val="24"/>
                    </w:rPr>
                    <w:t>the</w:t>
                  </w:r>
                  <w:r>
                    <w:rPr>
                      <w:rFonts w:ascii="Calibri"/>
                      <w:color w:val="000000"/>
                      <w:spacing w:val="-11"/>
                      <w:sz w:val="24"/>
                    </w:rPr>
                    <w:t xml:space="preserve"> </w:t>
                  </w:r>
                  <w:r>
                    <w:rPr>
                      <w:rFonts w:ascii="Calibri"/>
                      <w:color w:val="000000"/>
                      <w:sz w:val="24"/>
                    </w:rPr>
                    <w:t>organisation.</w:t>
                  </w:r>
                  <w:r>
                    <w:rPr>
                      <w:rFonts w:ascii="Calibri"/>
                      <w:color w:val="000000"/>
                      <w:spacing w:val="-11"/>
                      <w:sz w:val="24"/>
                    </w:rPr>
                    <w:t xml:space="preserve"> </w:t>
                  </w:r>
                  <w:r>
                    <w:rPr>
                      <w:rFonts w:ascii="Calibri"/>
                      <w:color w:val="000000"/>
                      <w:sz w:val="24"/>
                    </w:rPr>
                    <w:t>Do</w:t>
                  </w:r>
                  <w:r>
                    <w:rPr>
                      <w:rFonts w:ascii="Calibri"/>
                      <w:color w:val="000000"/>
                      <w:spacing w:val="-11"/>
                      <w:sz w:val="24"/>
                    </w:rPr>
                    <w:t xml:space="preserve"> </w:t>
                  </w:r>
                  <w:r>
                    <w:rPr>
                      <w:rFonts w:ascii="Calibri"/>
                      <w:color w:val="000000"/>
                      <w:sz w:val="24"/>
                    </w:rPr>
                    <w:t>not</w:t>
                  </w:r>
                  <w:r>
                    <w:rPr>
                      <w:rFonts w:ascii="Calibri"/>
                      <w:color w:val="000000"/>
                      <w:spacing w:val="-11"/>
                      <w:sz w:val="24"/>
                    </w:rPr>
                    <w:t xml:space="preserve"> </w:t>
                  </w:r>
                  <w:r>
                    <w:rPr>
                      <w:rFonts w:ascii="Calibri"/>
                      <w:color w:val="000000"/>
                      <w:sz w:val="24"/>
                    </w:rPr>
                    <w:t>click</w:t>
                  </w:r>
                  <w:r>
                    <w:rPr>
                      <w:rFonts w:ascii="Calibri"/>
                      <w:color w:val="000000"/>
                      <w:spacing w:val="-11"/>
                      <w:sz w:val="24"/>
                    </w:rPr>
                    <w:t xml:space="preserve"> </w:t>
                  </w:r>
                  <w:r>
                    <w:rPr>
                      <w:rFonts w:ascii="Calibri"/>
                      <w:color w:val="000000"/>
                      <w:sz w:val="24"/>
                    </w:rPr>
                    <w:t>links</w:t>
                  </w:r>
                  <w:r>
                    <w:rPr>
                      <w:rFonts w:ascii="Calibri"/>
                      <w:color w:val="000000"/>
                      <w:spacing w:val="-11"/>
                      <w:sz w:val="24"/>
                    </w:rPr>
                    <w:t xml:space="preserve"> </w:t>
                  </w:r>
                  <w:r>
                    <w:rPr>
                      <w:rFonts w:ascii="Calibri"/>
                      <w:color w:val="000000"/>
                      <w:sz w:val="24"/>
                    </w:rPr>
                    <w:t>or</w:t>
                  </w:r>
                  <w:r>
                    <w:rPr>
                      <w:rFonts w:ascii="Calibri"/>
                      <w:color w:val="000000"/>
                      <w:spacing w:val="-11"/>
                      <w:sz w:val="24"/>
                    </w:rPr>
                    <w:t xml:space="preserve"> </w:t>
                  </w:r>
                  <w:r>
                    <w:rPr>
                      <w:rFonts w:ascii="Calibri"/>
                      <w:color w:val="000000"/>
                      <w:sz w:val="24"/>
                    </w:rPr>
                    <w:t>open attachments unless you recognise the sender and know the content is safe.</w:t>
                  </w:r>
                </w:p>
              </w:txbxContent>
            </v:textbox>
            <w10:wrap type="topAndBottom"/>
          </v:shape>
        </w:pict>
      </w:r>
    </w:p>
    <w:p w:rsidR="00000000">
      <w:pPr>
        <w:pStyle w:val="BodyText"/>
        <w:spacing w:before="129"/>
        <w:rPr>
          <w:rFonts w:ascii="Calibri Light"/>
        </w:rPr>
      </w:pPr>
    </w:p>
    <w:p w:rsidR="00000000">
      <w:pPr>
        <w:pStyle w:val="BodyText"/>
        <w:ind w:left="143"/>
        <w:rPr>
          <w:rFonts w:ascii="Calibri"/>
        </w:rPr>
      </w:pPr>
      <w:r>
        <w:rPr>
          <w:rFonts w:ascii="Calibri"/>
          <w:noProof/>
        </w:rPr>
        <mc:AlternateContent>
          <mc:Choice Requires="wps">
            <w:drawing>
              <wp:anchor distT="0" distB="0" distL="0" distR="0" simplePos="0" relativeHeight="251737088" behindDoc="0" locked="0" layoutInCell="1" allowOverlap="1">
                <wp:simplePos x="0" y="0"/>
                <wp:positionH relativeFrom="page">
                  <wp:posOffset>1283794</wp:posOffset>
                </wp:positionH>
                <wp:positionV relativeFrom="paragraph">
                  <wp:posOffset>1711</wp:posOffset>
                </wp:positionV>
                <wp:extent cx="297180" cy="184150"/>
                <wp:effectExtent l="0" t="0" r="0" b="0"/>
                <wp:wrapNone/>
                <wp:docPr id="263" name="Graphic 263"/>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297180" cy="184150"/>
                        </a:xfrm>
                        <a:custGeom>
                          <a:avLst/>
                          <a:gdLst/>
                          <a:ahLst/>
                          <a:cxnLst/>
                          <a:rect l="l" t="t" r="r" b="b"/>
                          <a:pathLst>
                            <a:path w="297180" h="184150">
                              <a:moveTo>
                                <a:pt x="296748" y="0"/>
                              </a:moveTo>
                              <a:lnTo>
                                <a:pt x="0" y="0"/>
                              </a:lnTo>
                              <a:lnTo>
                                <a:pt x="0" y="183591"/>
                              </a:lnTo>
                              <a:lnTo>
                                <a:pt x="296748" y="183591"/>
                              </a:lnTo>
                              <a:lnTo>
                                <a:pt x="2967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63" o:spid="_x0000_s1191" style="height:14.5pt;margin-left:101.1pt;margin-top:0.15pt;mso-position-horizontal-relative:page;mso-wrap-distance-bottom:0;mso-wrap-distance-left:0;mso-wrap-distance-right:0;mso-wrap-distance-top:0;mso-wrap-style:square;position:absolute;v-text-anchor:top;visibility:visible;width:23.4pt;z-index:251738112" coordsize="297180,184150" path="m296748,l,,,183591l296748,183591l296748,xe" fillcolor="black" stroked="f">
                <v:path arrowok="t"/>
                <w10:wrap anchorx="page"/>
              </v:shape>
            </w:pict>
          </mc:Fallback>
        </mc:AlternateContent>
      </w:r>
      <w:r>
        <w:rPr>
          <w:rFonts w:ascii="Calibri"/>
          <w:spacing w:val="-4"/>
        </w:rPr>
        <w:t>Dear</w:t>
      </w:r>
    </w:p>
    <w:p w:rsidR="00000000">
      <w:pPr>
        <w:pStyle w:val="BodyText"/>
        <w:spacing w:before="93"/>
        <w:rPr>
          <w:rFonts w:ascii="Calibri"/>
        </w:rPr>
      </w:pPr>
    </w:p>
    <w:p w:rsidR="00000000">
      <w:pPr>
        <w:pStyle w:val="BodyText"/>
        <w:spacing w:line="280" w:lineRule="auto"/>
        <w:ind w:left="143" w:right="428"/>
        <w:rPr>
          <w:rFonts w:ascii="Calibri"/>
        </w:rPr>
      </w:pPr>
      <w:r>
        <w:rPr>
          <w:rFonts w:ascii="Calibri"/>
        </w:rPr>
        <w:t xml:space="preserve">Hopefully you will have received the </w:t>
      </w:r>
      <w:r>
        <w:rPr>
          <w:rFonts w:ascii="Calibri"/>
          <w:color w:val="000000"/>
          <w:shd w:val="clear" w:color="auto" w:fill="FEBF99"/>
        </w:rPr>
        <w:t>Purchase Order relating to your review of the updated</w:t>
      </w:r>
      <w:r>
        <w:rPr>
          <w:rFonts w:ascii="Calibri"/>
          <w:color w:val="000000"/>
        </w:rPr>
        <w:t xml:space="preserve"> </w:t>
      </w:r>
      <w:r>
        <w:rPr>
          <w:rFonts w:ascii="Calibri"/>
          <w:color w:val="000000"/>
          <w:shd w:val="clear" w:color="auto" w:fill="FEBF99"/>
        </w:rPr>
        <w:t>evidence</w:t>
      </w:r>
      <w:r>
        <w:rPr>
          <w:rFonts w:ascii="Calibri"/>
          <w:color w:val="000000"/>
          <w:spacing w:val="-8"/>
          <w:shd w:val="clear" w:color="auto" w:fill="FEBF99"/>
        </w:rPr>
        <w:t xml:space="preserve"> </w:t>
      </w:r>
      <w:r>
        <w:rPr>
          <w:rFonts w:ascii="Calibri"/>
          <w:color w:val="000000"/>
          <w:shd w:val="clear" w:color="auto" w:fill="FEBF99"/>
        </w:rPr>
        <w:t>review</w:t>
      </w:r>
      <w:r>
        <w:rPr>
          <w:rFonts w:ascii="Calibri"/>
          <w:color w:val="000000"/>
          <w:spacing w:val="-8"/>
          <w:shd w:val="clear" w:color="auto" w:fill="FEBF99"/>
        </w:rPr>
        <w:t xml:space="preserve"> </w:t>
      </w:r>
      <w:r>
        <w:rPr>
          <w:rFonts w:ascii="Calibri"/>
          <w:color w:val="000000"/>
          <w:shd w:val="clear" w:color="auto" w:fill="FEBF99"/>
        </w:rPr>
        <w:t>on</w:t>
      </w:r>
      <w:r>
        <w:rPr>
          <w:rFonts w:ascii="Calibri"/>
          <w:color w:val="000000"/>
          <w:spacing w:val="-8"/>
          <w:shd w:val="clear" w:color="auto" w:fill="FEBF99"/>
        </w:rPr>
        <w:t xml:space="preserve"> </w:t>
      </w:r>
      <w:r>
        <w:rPr>
          <w:rFonts w:ascii="Calibri"/>
          <w:color w:val="000000"/>
          <w:shd w:val="clear" w:color="auto" w:fill="FEBF99"/>
        </w:rPr>
        <w:t>the</w:t>
      </w:r>
      <w:r>
        <w:rPr>
          <w:rFonts w:ascii="Calibri"/>
          <w:color w:val="000000"/>
          <w:spacing w:val="-8"/>
          <w:shd w:val="clear" w:color="auto" w:fill="FEBF99"/>
        </w:rPr>
        <w:t xml:space="preserve"> </w:t>
      </w:r>
      <w:r>
        <w:rPr>
          <w:rFonts w:ascii="Calibri"/>
          <w:color w:val="000000"/>
          <w:shd w:val="clear" w:color="auto" w:fill="FEBF99"/>
        </w:rPr>
        <w:t>impacts</w:t>
      </w:r>
      <w:r>
        <w:rPr>
          <w:rFonts w:ascii="Calibri"/>
          <w:color w:val="000000"/>
          <w:spacing w:val="-8"/>
          <w:shd w:val="clear" w:color="auto" w:fill="FEBF99"/>
        </w:rPr>
        <w:t xml:space="preserve"> </w:t>
      </w:r>
      <w:r>
        <w:rPr>
          <w:rFonts w:ascii="Calibri"/>
          <w:color w:val="000000"/>
          <w:shd w:val="clear" w:color="auto" w:fill="FEBF99"/>
        </w:rPr>
        <w:t>of</w:t>
      </w:r>
      <w:r>
        <w:rPr>
          <w:rFonts w:ascii="Calibri"/>
          <w:color w:val="000000"/>
          <w:spacing w:val="-8"/>
          <w:shd w:val="clear" w:color="auto" w:fill="FEBF99"/>
        </w:rPr>
        <w:t xml:space="preserve"> </w:t>
      </w:r>
      <w:r>
        <w:rPr>
          <w:rFonts w:ascii="Calibri"/>
          <w:color w:val="000000"/>
          <w:shd w:val="clear" w:color="auto" w:fill="FEBF99"/>
        </w:rPr>
        <w:t>burning</w:t>
      </w:r>
      <w:r>
        <w:rPr>
          <w:rFonts w:ascii="Calibri"/>
          <w:color w:val="000000"/>
          <w:spacing w:val="-8"/>
          <w:shd w:val="clear" w:color="auto" w:fill="FEBF99"/>
        </w:rPr>
        <w:t xml:space="preserve"> </w:t>
      </w:r>
      <w:r>
        <w:rPr>
          <w:rFonts w:ascii="Calibri"/>
          <w:color w:val="000000"/>
          <w:shd w:val="clear" w:color="auto" w:fill="FEBF99"/>
        </w:rPr>
        <w:t>on</w:t>
      </w:r>
      <w:r>
        <w:rPr>
          <w:rFonts w:ascii="Calibri"/>
          <w:color w:val="000000"/>
          <w:spacing w:val="-8"/>
          <w:shd w:val="clear" w:color="auto" w:fill="FEBF99"/>
        </w:rPr>
        <w:t xml:space="preserve"> </w:t>
      </w:r>
      <w:r>
        <w:rPr>
          <w:rFonts w:ascii="Calibri"/>
          <w:color w:val="000000"/>
          <w:shd w:val="clear" w:color="auto" w:fill="FEBF99"/>
        </w:rPr>
        <w:t>peatlands,</w:t>
      </w:r>
      <w:r>
        <w:rPr>
          <w:rFonts w:ascii="Calibri"/>
          <w:color w:val="000000"/>
          <w:spacing w:val="-6"/>
          <w:shd w:val="clear" w:color="auto" w:fill="FEBF99"/>
        </w:rPr>
        <w:t xml:space="preserve"> </w:t>
      </w:r>
      <w:r>
        <w:rPr>
          <w:rFonts w:ascii="Calibri"/>
          <w:color w:val="000000"/>
        </w:rPr>
        <w:t>if</w:t>
      </w:r>
      <w:r>
        <w:rPr>
          <w:rFonts w:ascii="Calibri"/>
          <w:color w:val="000000"/>
          <w:spacing w:val="-8"/>
        </w:rPr>
        <w:t xml:space="preserve"> </w:t>
      </w:r>
      <w:r>
        <w:rPr>
          <w:rFonts w:ascii="Calibri"/>
          <w:color w:val="000000"/>
        </w:rPr>
        <w:t>not,</w:t>
      </w:r>
      <w:r>
        <w:rPr>
          <w:rFonts w:ascii="Calibri"/>
          <w:color w:val="000000"/>
          <w:spacing w:val="-8"/>
        </w:rPr>
        <w:t xml:space="preserve"> </w:t>
      </w:r>
      <w:r>
        <w:rPr>
          <w:rFonts w:ascii="Calibri"/>
          <w:color w:val="000000"/>
        </w:rPr>
        <w:t>it</w:t>
      </w:r>
      <w:r>
        <w:rPr>
          <w:rFonts w:ascii="Calibri"/>
          <w:color w:val="000000"/>
          <w:spacing w:val="-8"/>
        </w:rPr>
        <w:t xml:space="preserve"> </w:t>
      </w:r>
      <w:r>
        <w:rPr>
          <w:rFonts w:ascii="Calibri"/>
          <w:color w:val="000000"/>
        </w:rPr>
        <w:t>should</w:t>
      </w:r>
      <w:r>
        <w:rPr>
          <w:rFonts w:ascii="Calibri"/>
          <w:color w:val="000000"/>
          <w:spacing w:val="-8"/>
        </w:rPr>
        <w:t xml:space="preserve"> </w:t>
      </w:r>
      <w:r>
        <w:rPr>
          <w:rFonts w:ascii="Calibri"/>
          <w:color w:val="000000"/>
        </w:rPr>
        <w:t>arrive</w:t>
      </w:r>
      <w:r>
        <w:rPr>
          <w:rFonts w:ascii="Calibri"/>
          <w:color w:val="000000"/>
          <w:spacing w:val="-8"/>
        </w:rPr>
        <w:t xml:space="preserve"> </w:t>
      </w:r>
      <w:r>
        <w:rPr>
          <w:rFonts w:ascii="Calibri"/>
          <w:color w:val="000000"/>
        </w:rPr>
        <w:t>in</w:t>
      </w:r>
      <w:r>
        <w:rPr>
          <w:rFonts w:ascii="Calibri"/>
          <w:color w:val="000000"/>
          <w:spacing w:val="-8"/>
        </w:rPr>
        <w:t xml:space="preserve"> </w:t>
      </w:r>
      <w:r>
        <w:rPr>
          <w:rFonts w:ascii="Calibri"/>
          <w:color w:val="000000"/>
        </w:rPr>
        <w:t>the</w:t>
      </w:r>
      <w:r>
        <w:rPr>
          <w:rFonts w:ascii="Calibri"/>
          <w:color w:val="000000"/>
          <w:spacing w:val="-8"/>
        </w:rPr>
        <w:t xml:space="preserve"> </w:t>
      </w:r>
      <w:r>
        <w:rPr>
          <w:rFonts w:ascii="Calibri"/>
          <w:color w:val="000000"/>
        </w:rPr>
        <w:t>next</w:t>
      </w:r>
      <w:r>
        <w:rPr>
          <w:rFonts w:ascii="Calibri"/>
          <w:color w:val="000000"/>
          <w:spacing w:val="-8"/>
        </w:rPr>
        <w:t xml:space="preserve"> </w:t>
      </w:r>
      <w:r>
        <w:rPr>
          <w:rFonts w:ascii="Calibri"/>
          <w:color w:val="000000"/>
        </w:rPr>
        <w:t xml:space="preserve">few </w:t>
      </w:r>
      <w:r>
        <w:rPr>
          <w:rFonts w:ascii="Calibri"/>
          <w:color w:val="000000"/>
          <w:spacing w:val="-2"/>
        </w:rPr>
        <w:t>days.</w:t>
      </w:r>
    </w:p>
    <w:p w:rsidR="00000000">
      <w:pPr>
        <w:pStyle w:val="BodyText"/>
        <w:spacing w:before="49"/>
        <w:rPr>
          <w:rFonts w:ascii="Calibri"/>
        </w:rPr>
      </w:pPr>
    </w:p>
    <w:p w:rsidR="00000000">
      <w:pPr>
        <w:pStyle w:val="BodyText"/>
        <w:spacing w:line="280" w:lineRule="auto"/>
        <w:ind w:left="143" w:right="136"/>
        <w:rPr>
          <w:rFonts w:ascii="Calibri"/>
        </w:rPr>
      </w:pPr>
      <w:r>
        <w:rPr>
          <w:rFonts w:ascii="Calibri"/>
        </w:rPr>
        <w:t>There have been many competing work areas which is why we have not yet been able to send through</w:t>
      </w:r>
      <w:r>
        <w:rPr>
          <w:rFonts w:ascii="Calibri"/>
          <w:spacing w:val="-6"/>
        </w:rPr>
        <w:t xml:space="preserve"> </w:t>
      </w:r>
      <w:r>
        <w:rPr>
          <w:rFonts w:ascii="Calibri"/>
        </w:rPr>
        <w:t>the</w:t>
      </w:r>
      <w:r>
        <w:rPr>
          <w:rFonts w:ascii="Calibri"/>
          <w:spacing w:val="-6"/>
        </w:rPr>
        <w:t xml:space="preserve"> </w:t>
      </w:r>
      <w:r>
        <w:rPr>
          <w:rFonts w:ascii="Calibri"/>
        </w:rPr>
        <w:t>remaining</w:t>
      </w:r>
      <w:r>
        <w:rPr>
          <w:rFonts w:ascii="Calibri"/>
          <w:spacing w:val="-6"/>
        </w:rPr>
        <w:t xml:space="preserve"> </w:t>
      </w:r>
      <w:r>
        <w:rPr>
          <w:rFonts w:ascii="Calibri"/>
        </w:rPr>
        <w:t>parts</w:t>
      </w:r>
      <w:r>
        <w:rPr>
          <w:rFonts w:ascii="Calibri"/>
          <w:spacing w:val="-6"/>
        </w:rPr>
        <w:t xml:space="preserve"> </w:t>
      </w:r>
      <w:r>
        <w:rPr>
          <w:rFonts w:ascii="Calibri"/>
        </w:rPr>
        <w:t>of</w:t>
      </w:r>
      <w:r>
        <w:rPr>
          <w:rFonts w:ascii="Calibri"/>
          <w:spacing w:val="-6"/>
        </w:rPr>
        <w:t xml:space="preserve"> </w:t>
      </w:r>
      <w:r>
        <w:rPr>
          <w:rFonts w:ascii="Calibri"/>
        </w:rPr>
        <w:t>the</w:t>
      </w:r>
      <w:r>
        <w:rPr>
          <w:rFonts w:ascii="Calibri"/>
          <w:spacing w:val="-6"/>
        </w:rPr>
        <w:t xml:space="preserve"> </w:t>
      </w:r>
      <w:r>
        <w:rPr>
          <w:rFonts w:ascii="Calibri"/>
        </w:rPr>
        <w:t>report:</w:t>
      </w:r>
      <w:r>
        <w:rPr>
          <w:rFonts w:ascii="Calibri"/>
          <w:spacing w:val="-6"/>
        </w:rPr>
        <w:t xml:space="preserve"> </w:t>
      </w:r>
      <w:r>
        <w:rPr>
          <w:rFonts w:ascii="Calibri"/>
        </w:rPr>
        <w:t>Introduction,</w:t>
      </w:r>
      <w:r>
        <w:rPr>
          <w:rFonts w:ascii="Calibri"/>
          <w:spacing w:val="-6"/>
        </w:rPr>
        <w:t xml:space="preserve"> </w:t>
      </w:r>
      <w:r>
        <w:rPr>
          <w:rFonts w:ascii="Calibri"/>
        </w:rPr>
        <w:t>Methods,</w:t>
      </w:r>
      <w:r>
        <w:rPr>
          <w:rFonts w:ascii="Calibri"/>
          <w:spacing w:val="-6"/>
        </w:rPr>
        <w:t xml:space="preserve"> </w:t>
      </w:r>
      <w:r>
        <w:rPr>
          <w:rFonts w:ascii="Calibri"/>
        </w:rPr>
        <w:t>Conclusions</w:t>
      </w:r>
      <w:r>
        <w:rPr>
          <w:rFonts w:ascii="Calibri"/>
          <w:spacing w:val="-6"/>
        </w:rPr>
        <w:t xml:space="preserve"> </w:t>
      </w:r>
      <w:r>
        <w:rPr>
          <w:rFonts w:ascii="Calibri"/>
        </w:rPr>
        <w:t>and</w:t>
      </w:r>
      <w:r>
        <w:rPr>
          <w:rFonts w:ascii="Calibri"/>
          <w:spacing w:val="-6"/>
        </w:rPr>
        <w:t xml:space="preserve"> </w:t>
      </w:r>
      <w:r>
        <w:rPr>
          <w:rFonts w:ascii="Calibri"/>
        </w:rPr>
        <w:t>Appendices.</w:t>
      </w:r>
      <w:r>
        <w:rPr>
          <w:rFonts w:ascii="Calibri"/>
          <w:spacing w:val="40"/>
        </w:rPr>
        <w:t xml:space="preserve"> </w:t>
      </w:r>
      <w:r>
        <w:rPr>
          <w:rFonts w:ascii="Calibri"/>
        </w:rPr>
        <w:t>It is still our intention to do this as soon as possible. In the meantime, it would be extremely helpful if you could send through your comments on the main text as soon as you are able.</w:t>
      </w:r>
      <w:r>
        <w:rPr>
          <w:rFonts w:ascii="Calibri"/>
          <w:spacing w:val="40"/>
        </w:rPr>
        <w:t xml:space="preserve"> </w:t>
      </w:r>
      <w:r>
        <w:rPr>
          <w:rFonts w:ascii="Calibri"/>
        </w:rPr>
        <w:t>You will still have the opportunity to see the report as a whole when it is completed.</w:t>
      </w:r>
    </w:p>
    <w:p w:rsidR="00000000">
      <w:pPr>
        <w:pStyle w:val="BodyText"/>
        <w:spacing w:line="280" w:lineRule="auto"/>
        <w:rPr>
          <w:rFonts w:ascii="Calibri"/>
        </w:rPr>
        <w:sectPr>
          <w:pgSz w:w="11900" w:h="16820"/>
          <w:pgMar w:top="240" w:right="1417" w:bottom="280" w:left="1417" w:header="720" w:footer="720" w:gutter="0"/>
          <w:cols w:space="720"/>
        </w:sectPr>
      </w:pPr>
    </w:p>
    <w:p w:rsidR="00000000">
      <w:pPr>
        <w:pStyle w:val="BodyText"/>
        <w:spacing w:before="85" w:line="280" w:lineRule="auto"/>
        <w:ind w:left="143" w:right="147"/>
        <w:rPr>
          <w:rFonts w:ascii="Calibri"/>
        </w:rPr>
      </w:pPr>
      <w:r>
        <w:rPr>
          <w:rFonts w:ascii="Calibri"/>
        </w:rPr>
        <w:t>It</w:t>
      </w:r>
      <w:r>
        <w:rPr>
          <w:rFonts w:ascii="Calibri"/>
          <w:spacing w:val="-6"/>
        </w:rPr>
        <w:t xml:space="preserve"> </w:t>
      </w:r>
      <w:r>
        <w:rPr>
          <w:rFonts w:ascii="Calibri"/>
        </w:rPr>
        <w:t>would</w:t>
      </w:r>
      <w:r>
        <w:rPr>
          <w:rFonts w:ascii="Calibri"/>
          <w:spacing w:val="-6"/>
        </w:rPr>
        <w:t xml:space="preserve"> </w:t>
      </w:r>
      <w:r>
        <w:rPr>
          <w:rFonts w:ascii="Calibri"/>
        </w:rPr>
        <w:t>also</w:t>
      </w:r>
      <w:r>
        <w:rPr>
          <w:rFonts w:ascii="Calibri"/>
          <w:spacing w:val="-6"/>
        </w:rPr>
        <w:t xml:space="preserve"> </w:t>
      </w:r>
      <w:r>
        <w:rPr>
          <w:rFonts w:ascii="Calibri"/>
        </w:rPr>
        <w:t>be</w:t>
      </w:r>
      <w:r>
        <w:rPr>
          <w:rFonts w:ascii="Calibri"/>
          <w:spacing w:val="-6"/>
        </w:rPr>
        <w:t xml:space="preserve"> </w:t>
      </w:r>
      <w:r>
        <w:rPr>
          <w:rFonts w:ascii="Calibri"/>
        </w:rPr>
        <w:t>helpful</w:t>
      </w:r>
      <w:r>
        <w:rPr>
          <w:rFonts w:ascii="Calibri"/>
          <w:spacing w:val="-6"/>
        </w:rPr>
        <w:t xml:space="preserve"> </w:t>
      </w:r>
      <w:r>
        <w:rPr>
          <w:rFonts w:ascii="Calibri"/>
        </w:rPr>
        <w:t>to</w:t>
      </w:r>
      <w:r>
        <w:rPr>
          <w:rFonts w:ascii="Calibri"/>
          <w:spacing w:val="-6"/>
        </w:rPr>
        <w:t xml:space="preserve"> </w:t>
      </w:r>
      <w:r>
        <w:rPr>
          <w:rFonts w:ascii="Calibri"/>
        </w:rPr>
        <w:t>know</w:t>
      </w:r>
      <w:r>
        <w:rPr>
          <w:rFonts w:ascii="Calibri"/>
          <w:spacing w:val="-6"/>
        </w:rPr>
        <w:t xml:space="preserve"> </w:t>
      </w:r>
      <w:r>
        <w:rPr>
          <w:rFonts w:ascii="Calibri"/>
        </w:rPr>
        <w:t>when</w:t>
      </w:r>
      <w:r>
        <w:rPr>
          <w:rFonts w:ascii="Calibri"/>
          <w:spacing w:val="-6"/>
        </w:rPr>
        <w:t xml:space="preserve"> </w:t>
      </w:r>
      <w:r>
        <w:rPr>
          <w:rFonts w:ascii="Calibri"/>
        </w:rPr>
        <w:t>you</w:t>
      </w:r>
      <w:r>
        <w:rPr>
          <w:rFonts w:ascii="Calibri"/>
          <w:spacing w:val="-6"/>
        </w:rPr>
        <w:t xml:space="preserve"> </w:t>
      </w:r>
      <w:r>
        <w:rPr>
          <w:rFonts w:ascii="Calibri"/>
        </w:rPr>
        <w:t>could</w:t>
      </w:r>
      <w:r>
        <w:rPr>
          <w:rFonts w:ascii="Calibri"/>
          <w:spacing w:val="-6"/>
        </w:rPr>
        <w:t xml:space="preserve"> </w:t>
      </w:r>
      <w:r>
        <w:rPr>
          <w:rFonts w:ascii="Calibri"/>
        </w:rPr>
        <w:t>send</w:t>
      </w:r>
      <w:r>
        <w:rPr>
          <w:rFonts w:ascii="Calibri"/>
          <w:spacing w:val="-6"/>
        </w:rPr>
        <w:t xml:space="preserve"> </w:t>
      </w:r>
      <w:r>
        <w:rPr>
          <w:rFonts w:ascii="Calibri"/>
        </w:rPr>
        <w:t>through</w:t>
      </w:r>
      <w:r>
        <w:rPr>
          <w:rFonts w:ascii="Calibri"/>
          <w:spacing w:val="-6"/>
        </w:rPr>
        <w:t xml:space="preserve"> </w:t>
      </w:r>
      <w:r>
        <w:rPr>
          <w:rFonts w:ascii="Calibri"/>
        </w:rPr>
        <w:t>your</w:t>
      </w:r>
      <w:r>
        <w:rPr>
          <w:rFonts w:ascii="Calibri"/>
          <w:spacing w:val="-6"/>
        </w:rPr>
        <w:t xml:space="preserve"> </w:t>
      </w:r>
      <w:r>
        <w:rPr>
          <w:rFonts w:ascii="Calibri"/>
        </w:rPr>
        <w:t>comments</w:t>
      </w:r>
      <w:r>
        <w:rPr>
          <w:rFonts w:ascii="Calibri"/>
          <w:spacing w:val="-6"/>
        </w:rPr>
        <w:t xml:space="preserve"> </w:t>
      </w:r>
      <w:r>
        <w:rPr>
          <w:rFonts w:ascii="Calibri"/>
        </w:rPr>
        <w:t>on</w:t>
      </w:r>
      <w:r>
        <w:rPr>
          <w:rFonts w:ascii="Calibri"/>
          <w:spacing w:val="-6"/>
        </w:rPr>
        <w:t xml:space="preserve"> </w:t>
      </w:r>
      <w:r>
        <w:rPr>
          <w:rFonts w:ascii="Calibri"/>
        </w:rPr>
        <w:t>the</w:t>
      </w:r>
      <w:r>
        <w:rPr>
          <w:rFonts w:ascii="Calibri"/>
          <w:spacing w:val="-6"/>
        </w:rPr>
        <w:t xml:space="preserve"> </w:t>
      </w:r>
      <w:r>
        <w:rPr>
          <w:rFonts w:ascii="Calibri"/>
        </w:rPr>
        <w:t>main</w:t>
      </w:r>
      <w:r>
        <w:rPr>
          <w:rFonts w:ascii="Calibri"/>
          <w:spacing w:val="-6"/>
        </w:rPr>
        <w:t xml:space="preserve"> </w:t>
      </w:r>
      <w:r>
        <w:rPr>
          <w:rFonts w:ascii="Calibri"/>
        </w:rPr>
        <w:t>text.</w:t>
      </w:r>
      <w:r>
        <w:rPr>
          <w:rFonts w:ascii="Calibri"/>
          <w:spacing w:val="-6"/>
        </w:rPr>
        <w:t xml:space="preserve"> </w:t>
      </w:r>
      <w:r>
        <w:rPr>
          <w:rFonts w:ascii="Calibri"/>
        </w:rPr>
        <w:t>I am attaching the main text that was sent previously.</w:t>
      </w:r>
    </w:p>
    <w:p w:rsidR="00000000">
      <w:pPr>
        <w:pStyle w:val="BodyText"/>
        <w:spacing w:before="48"/>
        <w:rPr>
          <w:rFonts w:ascii="Calibri"/>
        </w:rPr>
      </w:pPr>
    </w:p>
    <w:p w:rsidR="00000000">
      <w:pPr>
        <w:pStyle w:val="BodyText"/>
        <w:spacing w:line="564" w:lineRule="auto"/>
        <w:ind w:left="143" w:right="4126"/>
        <w:rPr>
          <w:rFonts w:ascii="Calibri"/>
        </w:rPr>
      </w:pPr>
      <w:r>
        <w:rPr>
          <w:rFonts w:ascii="Calibri"/>
          <w:noProof/>
        </w:rPr>
        <mc:AlternateContent>
          <mc:Choice Requires="wps">
            <w:drawing>
              <wp:anchor distT="0" distB="0" distL="0" distR="0" simplePos="0" relativeHeight="251739136" behindDoc="0" locked="0" layoutInCell="1" allowOverlap="1">
                <wp:simplePos x="0" y="0"/>
                <wp:positionH relativeFrom="page">
                  <wp:posOffset>977900</wp:posOffset>
                </wp:positionH>
                <wp:positionV relativeFrom="paragraph">
                  <wp:posOffset>601841</wp:posOffset>
                </wp:positionV>
                <wp:extent cx="401955" cy="184150"/>
                <wp:effectExtent l="0" t="0" r="0" b="0"/>
                <wp:wrapNone/>
                <wp:docPr id="264" name="Graphic 264"/>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401955" cy="184150"/>
                        </a:xfrm>
                        <a:custGeom>
                          <a:avLst/>
                          <a:gdLst/>
                          <a:ahLst/>
                          <a:cxnLst/>
                          <a:rect l="l" t="t" r="r" b="b"/>
                          <a:pathLst>
                            <a:path w="401955" h="184150">
                              <a:moveTo>
                                <a:pt x="401485" y="0"/>
                              </a:moveTo>
                              <a:lnTo>
                                <a:pt x="0" y="0"/>
                              </a:lnTo>
                              <a:lnTo>
                                <a:pt x="0" y="183591"/>
                              </a:lnTo>
                              <a:lnTo>
                                <a:pt x="401485" y="183591"/>
                              </a:lnTo>
                              <a:lnTo>
                                <a:pt x="4014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64" o:spid="_x0000_s1192" style="height:14.5pt;margin-left:77pt;margin-top:47.4pt;mso-position-horizontal-relative:page;mso-wrap-distance-bottom:0;mso-wrap-distance-left:0;mso-wrap-distance-right:0;mso-wrap-distance-top:0;mso-wrap-style:square;position:absolute;v-text-anchor:top;visibility:visible;width:31.65pt;z-index:251740160" coordsize="401955,184150" path="m401485,l,,,183591l401485,183591l401485,xe" fillcolor="black" stroked="f">
                <v:path arrowok="t"/>
                <w10:wrap anchorx="page"/>
              </v:shape>
            </w:pict>
          </mc:Fallback>
        </mc:AlternateContent>
      </w:r>
      <w:r>
        <w:rPr>
          <w:rFonts w:ascii="Calibri"/>
        </w:rPr>
        <w:t>Thanks</w:t>
      </w:r>
      <w:r>
        <w:rPr>
          <w:rFonts w:ascii="Calibri"/>
          <w:spacing w:val="-10"/>
        </w:rPr>
        <w:t xml:space="preserve"> </w:t>
      </w:r>
      <w:r>
        <w:rPr>
          <w:rFonts w:ascii="Calibri"/>
        </w:rPr>
        <w:t>very</w:t>
      </w:r>
      <w:r>
        <w:rPr>
          <w:rFonts w:ascii="Calibri"/>
          <w:spacing w:val="-10"/>
        </w:rPr>
        <w:t xml:space="preserve"> </w:t>
      </w:r>
      <w:r>
        <w:rPr>
          <w:rFonts w:ascii="Calibri"/>
        </w:rPr>
        <w:t>much</w:t>
      </w:r>
      <w:r>
        <w:rPr>
          <w:rFonts w:ascii="Calibri"/>
          <w:spacing w:val="-10"/>
        </w:rPr>
        <w:t xml:space="preserve"> </w:t>
      </w:r>
      <w:r>
        <w:rPr>
          <w:rFonts w:ascii="Calibri"/>
        </w:rPr>
        <w:t>for</w:t>
      </w:r>
      <w:r>
        <w:rPr>
          <w:rFonts w:ascii="Calibri"/>
          <w:spacing w:val="-10"/>
        </w:rPr>
        <w:t xml:space="preserve"> </w:t>
      </w:r>
      <w:r>
        <w:rPr>
          <w:rFonts w:ascii="Calibri"/>
        </w:rPr>
        <w:t>your</w:t>
      </w:r>
      <w:r>
        <w:rPr>
          <w:rFonts w:ascii="Calibri"/>
          <w:spacing w:val="-10"/>
        </w:rPr>
        <w:t xml:space="preserve"> </w:t>
      </w:r>
      <w:r>
        <w:rPr>
          <w:rFonts w:ascii="Calibri"/>
        </w:rPr>
        <w:t>support</w:t>
      </w:r>
      <w:r>
        <w:rPr>
          <w:rFonts w:ascii="Calibri"/>
          <w:spacing w:val="-10"/>
        </w:rPr>
        <w:t xml:space="preserve"> </w:t>
      </w:r>
      <w:r>
        <w:rPr>
          <w:rFonts w:ascii="Calibri"/>
        </w:rPr>
        <w:t>with</w:t>
      </w:r>
      <w:r>
        <w:rPr>
          <w:rFonts w:ascii="Calibri"/>
          <w:spacing w:val="-10"/>
        </w:rPr>
        <w:t xml:space="preserve"> </w:t>
      </w:r>
      <w:r>
        <w:rPr>
          <w:rFonts w:ascii="Calibri"/>
        </w:rPr>
        <w:t>this</w:t>
      </w:r>
      <w:r>
        <w:rPr>
          <w:rFonts w:ascii="Calibri"/>
          <w:spacing w:val="-10"/>
        </w:rPr>
        <w:t xml:space="preserve"> </w:t>
      </w:r>
      <w:r>
        <w:rPr>
          <w:rFonts w:ascii="Calibri"/>
        </w:rPr>
        <w:t>work. Best</w:t>
      </w:r>
      <w:r>
        <w:rPr>
          <w:rFonts w:ascii="Calibri"/>
          <w:spacing w:val="-5"/>
        </w:rPr>
        <w:t xml:space="preserve"> </w:t>
      </w:r>
      <w:r>
        <w:rPr>
          <w:rFonts w:ascii="Calibri"/>
        </w:rPr>
        <w:t>wishes,</w:t>
      </w:r>
    </w:p>
    <w:p w:rsidR="00000000">
      <w:pPr>
        <w:pStyle w:val="BodyText"/>
        <w:rPr>
          <w:rFonts w:ascii="Calibri"/>
          <w:sz w:val="20"/>
        </w:rPr>
      </w:pPr>
    </w:p>
    <w:p w:rsidR="00000000">
      <w:pPr>
        <w:pStyle w:val="BodyText"/>
        <w:spacing w:before="118"/>
        <w:rPr>
          <w:rFonts w:ascii="Calibri"/>
          <w:sz w:val="20"/>
        </w:rPr>
      </w:pPr>
      <w:r>
        <w:rPr>
          <w:rFonts w:ascii="Calibri"/>
          <w:noProof/>
          <w:sz w:val="20"/>
        </w:rPr>
        <mc:AlternateContent>
          <mc:Choice Requires="wps">
            <w:drawing>
              <wp:anchor distT="0" distB="0" distL="0" distR="0" simplePos="0" relativeHeight="251879424" behindDoc="1" locked="0" layoutInCell="1" allowOverlap="1">
                <wp:simplePos x="0" y="0"/>
                <wp:positionH relativeFrom="page">
                  <wp:posOffset>977900</wp:posOffset>
                </wp:positionH>
                <wp:positionV relativeFrom="paragraph">
                  <wp:posOffset>245385</wp:posOffset>
                </wp:positionV>
                <wp:extent cx="848360" cy="184150"/>
                <wp:effectExtent l="0" t="0" r="0" b="0"/>
                <wp:wrapTopAndBottom/>
                <wp:docPr id="265" name="Graphic 265"/>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848360" cy="184150"/>
                        </a:xfrm>
                        <a:custGeom>
                          <a:avLst/>
                          <a:gdLst/>
                          <a:ahLst/>
                          <a:cxnLst/>
                          <a:rect l="l" t="t" r="r" b="b"/>
                          <a:pathLst>
                            <a:path w="848360" h="184150">
                              <a:moveTo>
                                <a:pt x="848106" y="0"/>
                              </a:moveTo>
                              <a:lnTo>
                                <a:pt x="0" y="0"/>
                              </a:lnTo>
                              <a:lnTo>
                                <a:pt x="0" y="183591"/>
                              </a:lnTo>
                              <a:lnTo>
                                <a:pt x="848106" y="183591"/>
                              </a:lnTo>
                              <a:lnTo>
                                <a:pt x="84810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65" o:spid="_x0000_s1193" style="height:14.5pt;margin-left:77pt;margin-top:19.3pt;mso-position-horizontal-relative:page;mso-wrap-distance-bottom:0;mso-wrap-distance-left:0;mso-wrap-distance-right:0;mso-wrap-distance-top:0;mso-wrap-style:square;position:absolute;v-text-anchor:top;visibility:visible;width:66.8pt;z-index:-251436032" coordsize="848360,184150" path="m848106,l,,,183591l848106,183591l848106,xe" fillcolor="black" stroked="f">
                <v:path arrowok="t"/>
                <w10:wrap type="topAndBottom"/>
              </v:shape>
            </w:pict>
          </mc:Fallback>
        </mc:AlternateContent>
      </w:r>
    </w:p>
    <w:p w:rsidR="00000000">
      <w:pPr>
        <w:pStyle w:val="BodyText"/>
        <w:spacing w:before="70"/>
        <w:rPr>
          <w:rFonts w:ascii="Calibri"/>
        </w:rPr>
      </w:pPr>
    </w:p>
    <w:p w:rsidR="00000000">
      <w:pPr>
        <w:pStyle w:val="BodyText"/>
        <w:ind w:left="143"/>
        <w:rPr>
          <w:rFonts w:ascii="Calibri"/>
        </w:rPr>
      </w:pPr>
      <w:r>
        <w:rPr>
          <w:rFonts w:ascii="Calibri"/>
        </w:rPr>
        <w:t>Principal</w:t>
      </w:r>
      <w:r>
        <w:rPr>
          <w:rFonts w:ascii="Calibri"/>
          <w:spacing w:val="10"/>
        </w:rPr>
        <w:t xml:space="preserve"> </w:t>
      </w:r>
      <w:r>
        <w:rPr>
          <w:rFonts w:ascii="Calibri"/>
        </w:rPr>
        <w:t>Specialist</w:t>
      </w:r>
      <w:r>
        <w:rPr>
          <w:rFonts w:ascii="Calibri"/>
          <w:spacing w:val="11"/>
        </w:rPr>
        <w:t xml:space="preserve"> </w:t>
      </w:r>
      <w:r>
        <w:rPr>
          <w:rFonts w:ascii="Calibri"/>
        </w:rPr>
        <w:t>Farmland</w:t>
      </w:r>
      <w:r>
        <w:rPr>
          <w:rFonts w:ascii="Calibri"/>
          <w:spacing w:val="11"/>
        </w:rPr>
        <w:t xml:space="preserve"> </w:t>
      </w:r>
      <w:r>
        <w:rPr>
          <w:rFonts w:ascii="Calibri"/>
        </w:rPr>
        <w:t>and</w:t>
      </w:r>
      <w:r>
        <w:rPr>
          <w:rFonts w:ascii="Calibri"/>
          <w:spacing w:val="10"/>
        </w:rPr>
        <w:t xml:space="preserve"> </w:t>
      </w:r>
      <w:r>
        <w:rPr>
          <w:rFonts w:ascii="Calibri"/>
        </w:rPr>
        <w:t>Nature</w:t>
      </w:r>
      <w:r>
        <w:rPr>
          <w:rFonts w:ascii="Calibri"/>
          <w:spacing w:val="11"/>
        </w:rPr>
        <w:t xml:space="preserve"> </w:t>
      </w:r>
      <w:r>
        <w:rPr>
          <w:rFonts w:ascii="Calibri"/>
          <w:spacing w:val="-2"/>
        </w:rPr>
        <w:t>Recovery</w:t>
      </w:r>
    </w:p>
    <w:p w:rsidR="00000000">
      <w:pPr>
        <w:pStyle w:val="BodyText"/>
        <w:spacing w:before="46" w:line="307" w:lineRule="auto"/>
        <w:ind w:left="142" w:right="247"/>
        <w:rPr>
          <w:rFonts w:ascii="Calibri Light" w:hAnsi="Calibri Light"/>
        </w:rPr>
      </w:pPr>
      <w:r>
        <w:rPr>
          <w:rFonts w:ascii="Calibri Light" w:hAnsi="Calibri Light"/>
          <w:noProof/>
        </w:rPr>
        <mc:AlternateContent>
          <mc:Choice Requires="wps">
            <w:drawing>
              <wp:anchor distT="0" distB="0" distL="0" distR="0" simplePos="0" relativeHeight="251741184" behindDoc="0" locked="0" layoutInCell="1" allowOverlap="1">
                <wp:simplePos x="0" y="0"/>
                <wp:positionH relativeFrom="page">
                  <wp:posOffset>1953164</wp:posOffset>
                </wp:positionH>
                <wp:positionV relativeFrom="paragraph">
                  <wp:posOffset>249997</wp:posOffset>
                </wp:positionV>
                <wp:extent cx="1304925" cy="184150"/>
                <wp:effectExtent l="0" t="0" r="0" b="0"/>
                <wp:wrapNone/>
                <wp:docPr id="266" name="Graphic 266"/>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1304925" cy="184150"/>
                        </a:xfrm>
                        <a:custGeom>
                          <a:avLst/>
                          <a:gdLst/>
                          <a:ahLst/>
                          <a:cxnLst/>
                          <a:rect l="l" t="t" r="r" b="b"/>
                          <a:pathLst>
                            <a:path w="1304925" h="184150">
                              <a:moveTo>
                                <a:pt x="1304442" y="0"/>
                              </a:moveTo>
                              <a:lnTo>
                                <a:pt x="0" y="0"/>
                              </a:lnTo>
                              <a:lnTo>
                                <a:pt x="0" y="183591"/>
                              </a:lnTo>
                              <a:lnTo>
                                <a:pt x="1304442" y="183591"/>
                              </a:lnTo>
                              <a:lnTo>
                                <a:pt x="130444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66" o:spid="_x0000_s1194" style="height:14.5pt;margin-left:153.8pt;margin-top:19.7pt;mso-position-horizontal-relative:page;mso-wrap-distance-bottom:0;mso-wrap-distance-left:0;mso-wrap-distance-right:0;mso-wrap-distance-top:0;mso-wrap-style:square;position:absolute;v-text-anchor:top;visibility:visible;width:102.75pt;z-index:251742208" coordsize="1304925,184150" path="m1304442,l,,,183591l1304442,183591l1304442,xe" fillcolor="black" stroked="f">
                <v:path arrowok="t"/>
                <w10:wrap anchorx="page"/>
              </v:shape>
            </w:pict>
          </mc:Fallback>
        </mc:AlternateContent>
      </w:r>
      <w:r>
        <w:rPr>
          <w:rFonts w:ascii="Calibri" w:hAnsi="Calibri"/>
        </w:rPr>
        <w:t xml:space="preserve">Habitats Team, Chief Scientist’s Directorate, </w:t>
      </w:r>
      <w:r>
        <w:rPr>
          <w:rFonts w:ascii="Calibri Light" w:hAnsi="Calibri Light"/>
        </w:rPr>
        <w:t>Floor 5, Quay House, 2 East Station Road, Fletton Quays, PE2 8YY.</w:t>
      </w:r>
    </w:p>
    <w:p w:rsidR="00000000">
      <w:pPr>
        <w:pStyle w:val="BodyText"/>
        <w:spacing w:before="49"/>
        <w:rPr>
          <w:rFonts w:ascii="Calibri Light"/>
        </w:rPr>
      </w:pPr>
    </w:p>
    <w:p w:rsidR="00000000">
      <w:pPr>
        <w:pStyle w:val="BodyText"/>
        <w:ind w:left="143"/>
        <w:rPr>
          <w:rFonts w:ascii="Calibri"/>
        </w:rPr>
      </w:pPr>
      <w:r>
        <w:fldChar w:fldCharType="begin"/>
      </w:r>
      <w:r>
        <w:instrText xml:space="preserve"> HYPERLINK "https://eur03.safelinks.protection.outlook.com/?url=http%3A%2F%2Fwww.gov.uk%2Fnatural-england&amp;data=05%7C02%7CDavid.Glaves%40naturalengland.org.uk%7C6ac62622bb1f4359e86d08dc570986e0%7C770a245002274c6290c74e38537f1102%7C0%7C0%7C638480946122692791%7CUnknown%7CTWFpbGZsb3d8eyJWIjoiMC4wLjAwMDAiLCJQIjoiV2luMzIiLCJBTiI6Ik1haWwiLCJXVCI6Mn0%3D%7C0%7C%7C%7C&amp;sdata=wu2MlwDV%2BueP4ZyIk9jgF2ObIR%2FlDCHJwME9uI20dZ4%3D&amp;reserved=0" </w:instrText>
      </w:r>
      <w:r>
        <w:fldChar w:fldCharType="separate"/>
      </w:r>
      <w:r>
        <w:rPr>
          <w:rFonts w:ascii="Calibri"/>
          <w:color w:val="467885"/>
          <w:spacing w:val="-2"/>
          <w:u w:val="single" w:color="0000FF"/>
        </w:rPr>
        <w:t>http://www.gov.uk/natural-england</w:t>
      </w:r>
      <w:r>
        <w:fldChar w:fldCharType="end"/>
      </w:r>
    </w:p>
    <w:p w:rsidR="00000000">
      <w:pPr>
        <w:pStyle w:val="BodyText"/>
        <w:spacing w:before="40"/>
        <w:rPr>
          <w:rFonts w:ascii="Calibri"/>
          <w:sz w:val="20"/>
        </w:rPr>
      </w:pPr>
      <w:r>
        <w:rPr>
          <w:rFonts w:ascii="Calibri"/>
          <w:noProof/>
          <w:sz w:val="20"/>
        </w:rPr>
        <mc:AlternateContent>
          <mc:Choice Requires="wpg">
            <w:drawing>
              <wp:anchor distT="0" distB="0" distL="0" distR="0" simplePos="0" relativeHeight="251881472" behindDoc="1" locked="0" layoutInCell="1" allowOverlap="1">
                <wp:simplePos x="0" y="0"/>
                <wp:positionH relativeFrom="page">
                  <wp:posOffset>985837</wp:posOffset>
                </wp:positionH>
                <wp:positionV relativeFrom="paragraph">
                  <wp:posOffset>196156</wp:posOffset>
                </wp:positionV>
                <wp:extent cx="3981450" cy="990600"/>
                <wp:effectExtent l="0" t="0" r="0" b="0"/>
                <wp:wrapTopAndBottom/>
                <wp:docPr id="267" name="Group 267"/>
                <wp:cNvGraphicFramePr/>
                <a:graphic xmlns:a="http://schemas.openxmlformats.org/drawingml/2006/main">
                  <a:graphicData uri="http://schemas.microsoft.com/office/word/2010/wordprocessingGroup">
                    <wpg:wgp xmlns:wpg="http://schemas.microsoft.com/office/word/2010/wordprocessingGroup">
                      <wpg:cNvGrpSpPr>
                        <a:grpSpLocks/>
                      </wpg:cNvGrpSpPr>
                      <wpg:grpSpPr>
                        <a:xfrm>
                          <a:off x="0" y="0"/>
                          <a:ext cx="3981450" cy="990600"/>
                          <a:chOff x="0" y="0"/>
                          <a:chExt cx="3981450" cy="990600"/>
                        </a:xfrm>
                      </wpg:grpSpPr>
                      <wps:wsp xmlns:wps="http://schemas.microsoft.com/office/word/2010/wordprocessingShape">
                        <wps:cNvPr id="268" name="Graphic 268"/>
                        <wps:cNvSpPr/>
                        <wps:spPr>
                          <a:xfrm>
                            <a:off x="4762" y="4762"/>
                            <a:ext cx="3971925" cy="981075"/>
                          </a:xfrm>
                          <a:custGeom>
                            <a:avLst/>
                            <a:gdLst/>
                            <a:ahLst/>
                            <a:cxnLst/>
                            <a:rect l="l" t="t" r="r" b="b"/>
                            <a:pathLst>
                              <a:path w="3971925" h="981075">
                                <a:moveTo>
                                  <a:pt x="0" y="0"/>
                                </a:moveTo>
                                <a:lnTo>
                                  <a:pt x="3971925" y="0"/>
                                </a:lnTo>
                                <a:lnTo>
                                  <a:pt x="3971925" y="981075"/>
                                </a:lnTo>
                                <a:lnTo>
                                  <a:pt x="0" y="981075"/>
                                </a:lnTo>
                                <a:lnTo>
                                  <a:pt x="0" y="0"/>
                                </a:lnTo>
                                <a:close/>
                              </a:path>
                            </a:pathLst>
                          </a:custGeom>
                          <a:ln w="9525">
                            <a:solidFill>
                              <a:srgbClr val="C0C0C0"/>
                            </a:solidFill>
                            <a:prstDash val="solid"/>
                          </a:ln>
                        </wps:spPr>
                        <wps:bodyPr wrap="square" lIns="0" tIns="0" rIns="0" bIns="0" rtlCol="0">
                          <a:prstTxWarp prst="textNoShape">
                            <a:avLst/>
                          </a:prstTxWarp>
                          <a:noAutofit/>
                        </wps:bodyPr>
                      </wps:wsp>
                      <pic:pic xmlns:pic="http://schemas.openxmlformats.org/drawingml/2006/picture">
                        <pic:nvPicPr>
                          <pic:cNvPr id="269" name="Image 269"/>
                          <pic:cNvPicPr/>
                        </pic:nvPicPr>
                        <pic:blipFill>
                          <a:blip xmlns:r="http://schemas.openxmlformats.org/officeDocument/2006/relationships" r:embed="rId18" cstate="print"/>
                          <a:stretch>
                            <a:fillRect/>
                          </a:stretch>
                        </pic:blipFill>
                        <pic:spPr>
                          <a:xfrm>
                            <a:off x="1909762" y="414337"/>
                            <a:ext cx="152400" cy="152400"/>
                          </a:xfrm>
                          <a:prstGeom prst="rect">
                            <a:avLst/>
                          </a:prstGeom>
                        </pic:spPr>
                      </pic:pic>
                    </wpg:wgp>
                  </a:graphicData>
                </a:graphic>
              </wp:anchor>
            </w:drawing>
          </mc:Choice>
          <mc:Fallback>
            <w:pict>
              <v:group id="Group 267" o:spid="_x0000_s1195" style="height:78pt;margin-left:77.6pt;margin-top:15.45pt;mso-position-horizontal-relative:page;mso-wrap-distance-left:0;mso-wrap-distance-right:0;position:absolute;width:313.5pt;z-index:-251433984" coordsize="39814,9906">
                <v:shape id="Graphic 268" o:spid="_x0000_s1196" style="height:9811;left:47;mso-wrap-style:square;position:absolute;top:47;v-text-anchor:top;visibility:visible;width:39719" coordsize="3971925,981075" path="m,l3971925,l3971925,981075l,981075,,xe" filled="f" strokecolor="silver">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69" o:spid="_x0000_s1197" type="#_x0000_t75" style="height:1524;left:19097;mso-wrap-style:square;position:absolute;top:4143;visibility:visible;width:1524">
                  <v:imagedata r:id="rId18" o:title=""/>
                </v:shape>
                <w10:wrap type="topAndBottom"/>
              </v:group>
            </w:pict>
          </mc:Fallback>
        </mc:AlternateContent>
      </w:r>
      <w:r>
        <w:rPr>
          <w:rFonts w:ascii="Calibri"/>
          <w:noProof/>
          <w:sz w:val="20"/>
        </w:rPr>
        <mc:AlternateContent>
          <mc:Choice Requires="wpg">
            <w:drawing>
              <wp:anchor distT="0" distB="0" distL="0" distR="0" simplePos="0" relativeHeight="251883520" behindDoc="1" locked="0" layoutInCell="1" allowOverlap="1">
                <wp:simplePos x="0" y="0"/>
                <wp:positionH relativeFrom="page">
                  <wp:posOffset>985837</wp:posOffset>
                </wp:positionH>
                <wp:positionV relativeFrom="paragraph">
                  <wp:posOffset>1377256</wp:posOffset>
                </wp:positionV>
                <wp:extent cx="304800" cy="304800"/>
                <wp:effectExtent l="0" t="0" r="0" b="0"/>
                <wp:wrapTopAndBottom/>
                <wp:docPr id="270" name="Group 270"/>
                <wp:cNvGraphicFramePr/>
                <a:graphic xmlns:a="http://schemas.openxmlformats.org/drawingml/2006/main">
                  <a:graphicData uri="http://schemas.microsoft.com/office/word/2010/wordprocessingGroup">
                    <wpg:wgp xmlns:wpg="http://schemas.microsoft.com/office/word/2010/wordprocessingGroup">
                      <wpg:cNvGrpSpPr>
                        <a:grpSpLocks/>
                      </wpg:cNvGrpSpPr>
                      <wpg:grpSpPr>
                        <a:xfrm>
                          <a:off x="0" y="0"/>
                          <a:ext cx="304800" cy="304800"/>
                          <a:chOff x="0" y="0"/>
                          <a:chExt cx="304800" cy="304800"/>
                        </a:xfrm>
                      </wpg:grpSpPr>
                      <wps:wsp xmlns:wps="http://schemas.microsoft.com/office/word/2010/wordprocessingShape">
                        <wps:cNvPr id="271" name="Graphic 271"/>
                        <wps:cNvSpPr/>
                        <wps:spPr>
                          <a:xfrm>
                            <a:off x="4762" y="4762"/>
                            <a:ext cx="295275" cy="295275"/>
                          </a:xfrm>
                          <a:custGeom>
                            <a:avLst/>
                            <a:gdLst/>
                            <a:ahLst/>
                            <a:cxnLst/>
                            <a:rect l="l" t="t" r="r" b="b"/>
                            <a:pathLst>
                              <a:path w="295275" h="295275">
                                <a:moveTo>
                                  <a:pt x="0" y="0"/>
                                </a:moveTo>
                                <a:lnTo>
                                  <a:pt x="295275" y="0"/>
                                </a:lnTo>
                                <a:lnTo>
                                  <a:pt x="295275" y="295275"/>
                                </a:lnTo>
                                <a:lnTo>
                                  <a:pt x="0" y="295275"/>
                                </a:lnTo>
                                <a:lnTo>
                                  <a:pt x="0" y="0"/>
                                </a:lnTo>
                                <a:close/>
                              </a:path>
                            </a:pathLst>
                          </a:custGeom>
                          <a:ln w="9525">
                            <a:solidFill>
                              <a:srgbClr val="C0C0C0"/>
                            </a:solidFill>
                            <a:prstDash val="solid"/>
                          </a:ln>
                        </wps:spPr>
                        <wps:bodyPr wrap="square" lIns="0" tIns="0" rIns="0" bIns="0" rtlCol="0">
                          <a:prstTxWarp prst="textNoShape">
                            <a:avLst/>
                          </a:prstTxWarp>
                          <a:noAutofit/>
                        </wps:bodyPr>
                      </wps:wsp>
                      <pic:pic xmlns:pic="http://schemas.openxmlformats.org/drawingml/2006/picture">
                        <pic:nvPicPr>
                          <pic:cNvPr id="272" name="Image 272"/>
                          <pic:cNvPicPr/>
                        </pic:nvPicPr>
                        <pic:blipFill>
                          <a:blip xmlns:r="http://schemas.openxmlformats.org/officeDocument/2006/relationships" r:embed="rId18" cstate="print"/>
                          <a:stretch>
                            <a:fillRect/>
                          </a:stretch>
                        </pic:blipFill>
                        <pic:spPr>
                          <a:xfrm>
                            <a:off x="71437" y="71437"/>
                            <a:ext cx="152400" cy="152400"/>
                          </a:xfrm>
                          <a:prstGeom prst="rect">
                            <a:avLst/>
                          </a:prstGeom>
                        </pic:spPr>
                      </pic:pic>
                    </wpg:wgp>
                  </a:graphicData>
                </a:graphic>
              </wp:anchor>
            </w:drawing>
          </mc:Choice>
          <mc:Fallback>
            <w:pict>
              <v:group id="Group 270" o:spid="_x0000_s1198" style="height:24pt;margin-left:77.6pt;margin-top:108.45pt;mso-position-horizontal-relative:page;mso-wrap-distance-left:0;mso-wrap-distance-right:0;position:absolute;width:24pt;z-index:-251431936" coordsize="304800,304800">
                <v:shape id="Graphic 271" o:spid="_x0000_s1199" style="height:295275;left:4762;mso-wrap-style:square;position:absolute;top:4762;v-text-anchor:top;visibility:visible;width:295275" coordsize="295275,295275" path="m,l295275,l295275,295275l,295275,,xe" filled="f" strokecolor="silver">
                  <v:path arrowok="t"/>
                </v:shape>
                <v:shape id="Image 272" o:spid="_x0000_s1200" type="#_x0000_t75" style="height:152400;left:71437;mso-wrap-style:square;position:absolute;top:71437;visibility:visible;width:152400">
                  <v:imagedata r:id="rId18" o:title=""/>
                </v:shape>
                <w10:wrap type="topAndBottom"/>
              </v:group>
            </w:pict>
          </mc:Fallback>
        </mc:AlternateContent>
      </w:r>
    </w:p>
    <w:p w:rsidR="00000000">
      <w:pPr>
        <w:pStyle w:val="BodyText"/>
        <w:spacing w:before="31"/>
        <w:rPr>
          <w:rFonts w:ascii="Calibri"/>
          <w:sz w:val="20"/>
        </w:rPr>
      </w:pPr>
    </w:p>
    <w:p w:rsidR="00000000">
      <w:pPr>
        <w:pStyle w:val="BodyText"/>
        <w:rPr>
          <w:rFonts w:ascii="Calibri"/>
        </w:rPr>
      </w:pPr>
    </w:p>
    <w:p w:rsidR="00000000">
      <w:pPr>
        <w:pStyle w:val="BodyText"/>
        <w:spacing w:before="74"/>
        <w:rPr>
          <w:rFonts w:ascii="Calibri"/>
        </w:rPr>
      </w:pPr>
    </w:p>
    <w:p w:rsidR="00000000">
      <w:pPr>
        <w:pStyle w:val="BodyText"/>
        <w:spacing w:before="1"/>
        <w:ind w:left="143" w:right="366"/>
        <w:rPr>
          <w:rFonts w:ascii="Times New Roman"/>
        </w:rPr>
      </w:pPr>
      <w:r>
        <w:rPr>
          <w:rFonts w:ascii="Times New Roman"/>
        </w:rPr>
        <w:t>This email and any attachments is intended for the named recipient only. If you have received it</w:t>
      </w:r>
      <w:r>
        <w:rPr>
          <w:rFonts w:ascii="Times New Roman"/>
          <w:spacing w:val="80"/>
        </w:rPr>
        <w:t xml:space="preserve"> </w:t>
      </w:r>
      <w:r>
        <w:rPr>
          <w:rFonts w:ascii="Times New Roman"/>
        </w:rPr>
        <w:t xml:space="preserve">in error you have no authority to use, disclose, store or copy any of its contents and you should destroy it and inform the sender. Whilst this email and associated attachments will have been checked for known viruses whilst within the Natural England systems, we can accept no responsibility once it has left our systems. Communications on Natural England systems may be monitored and/or recorded to secure the effective operation of the system and for other lawful </w:t>
      </w:r>
      <w:r>
        <w:rPr>
          <w:rFonts w:ascii="Times New Roman"/>
          <w:spacing w:val="-2"/>
        </w:rPr>
        <w:t>purposes.</w:t>
      </w:r>
    </w:p>
    <w:p w:rsidR="00000000">
      <w:pPr>
        <w:pStyle w:val="BodyText"/>
        <w:rPr>
          <w:rFonts w:ascii="Times New Roman"/>
        </w:rPr>
        <w:sectPr>
          <w:pgSz w:w="11900" w:h="16820"/>
          <w:pgMar w:top="1060" w:right="1417" w:bottom="280" w:left="1417" w:header="720" w:footer="720" w:gutter="0"/>
          <w:cols w:space="720"/>
        </w:sectPr>
      </w:pPr>
    </w:p>
    <w:p w:rsidR="00000000">
      <w:pPr>
        <w:ind w:left="2896"/>
        <w:rPr>
          <w:rFonts w:ascii="Times New Roman"/>
          <w:sz w:val="20"/>
        </w:rPr>
      </w:pPr>
    </w:p>
    <w:p w:rsidR="00000000">
      <w:pPr>
        <w:pStyle w:val="BodyText"/>
        <w:rPr>
          <w:rFonts w:ascii="Times New Roman"/>
        </w:rPr>
      </w:pPr>
    </w:p>
    <w:p w:rsidR="00000000">
      <w:pPr>
        <w:spacing w:before="81" w:line="324" w:lineRule="exact"/>
        <w:ind w:left="448"/>
        <w:rPr>
          <w:b/>
          <w:sz w:val="28"/>
        </w:rPr>
      </w:pPr>
      <w:r>
        <w:rPr>
          <w:b/>
          <w:sz w:val="28"/>
        </w:rPr>
        <w:t>Annex</w:t>
      </w:r>
      <w:r>
        <w:rPr>
          <w:b/>
          <w:spacing w:val="-5"/>
          <w:sz w:val="28"/>
        </w:rPr>
        <w:t xml:space="preserve"> </w:t>
      </w:r>
      <w:r>
        <w:rPr>
          <w:b/>
          <w:sz w:val="28"/>
        </w:rPr>
        <w:t>B</w:t>
      </w:r>
      <w:r>
        <w:rPr>
          <w:b/>
          <w:spacing w:val="-5"/>
          <w:sz w:val="28"/>
        </w:rPr>
        <w:t xml:space="preserve"> </w:t>
      </w:r>
      <w:r>
        <w:rPr>
          <w:b/>
          <w:sz w:val="28"/>
        </w:rPr>
        <w:t>to</w:t>
      </w:r>
      <w:r>
        <w:rPr>
          <w:b/>
          <w:spacing w:val="-5"/>
          <w:sz w:val="28"/>
        </w:rPr>
        <w:t xml:space="preserve"> </w:t>
      </w:r>
      <w:r>
        <w:rPr>
          <w:b/>
          <w:sz w:val="28"/>
        </w:rPr>
        <w:t>the</w:t>
      </w:r>
      <w:r>
        <w:rPr>
          <w:b/>
          <w:spacing w:val="-5"/>
          <w:sz w:val="28"/>
        </w:rPr>
        <w:t xml:space="preserve"> </w:t>
      </w:r>
      <w:r>
        <w:rPr>
          <w:b/>
          <w:sz w:val="28"/>
        </w:rPr>
        <w:t>Moorland</w:t>
      </w:r>
      <w:r>
        <w:rPr>
          <w:b/>
          <w:spacing w:val="-6"/>
          <w:sz w:val="28"/>
        </w:rPr>
        <w:t xml:space="preserve"> </w:t>
      </w:r>
      <w:r>
        <w:rPr>
          <w:b/>
          <w:sz w:val="28"/>
        </w:rPr>
        <w:t>Association</w:t>
      </w:r>
      <w:r>
        <w:rPr>
          <w:b/>
          <w:spacing w:val="-4"/>
          <w:sz w:val="28"/>
        </w:rPr>
        <w:t xml:space="preserve"> </w:t>
      </w:r>
      <w:r>
        <w:rPr>
          <w:b/>
          <w:sz w:val="28"/>
        </w:rPr>
        <w:t>submission</w:t>
      </w:r>
      <w:r>
        <w:rPr>
          <w:b/>
          <w:spacing w:val="-4"/>
          <w:sz w:val="28"/>
        </w:rPr>
        <w:t xml:space="preserve"> </w:t>
      </w:r>
      <w:r>
        <w:rPr>
          <w:b/>
          <w:sz w:val="28"/>
        </w:rPr>
        <w:t>to</w:t>
      </w:r>
      <w:r>
        <w:rPr>
          <w:b/>
          <w:spacing w:val="-2"/>
          <w:sz w:val="28"/>
        </w:rPr>
        <w:t xml:space="preserve"> </w:t>
      </w:r>
      <w:r>
        <w:rPr>
          <w:b/>
          <w:spacing w:val="-5"/>
          <w:sz w:val="28"/>
        </w:rPr>
        <w:t>the</w:t>
      </w:r>
    </w:p>
    <w:p w:rsidR="00000000">
      <w:pPr>
        <w:ind w:left="448" w:right="231"/>
        <w:rPr>
          <w:b/>
          <w:sz w:val="28"/>
        </w:rPr>
      </w:pPr>
      <w:r>
        <w:rPr>
          <w:b/>
          <w:sz w:val="28"/>
        </w:rPr>
        <w:t>Environment,</w:t>
      </w:r>
      <w:r>
        <w:rPr>
          <w:b/>
          <w:spacing w:val="-6"/>
          <w:sz w:val="28"/>
        </w:rPr>
        <w:t xml:space="preserve"> </w:t>
      </w:r>
      <w:r>
        <w:rPr>
          <w:b/>
          <w:sz w:val="28"/>
        </w:rPr>
        <w:t>Food</w:t>
      </w:r>
      <w:r>
        <w:rPr>
          <w:b/>
          <w:spacing w:val="-5"/>
          <w:sz w:val="28"/>
        </w:rPr>
        <w:t xml:space="preserve"> </w:t>
      </w:r>
      <w:r>
        <w:rPr>
          <w:b/>
          <w:sz w:val="28"/>
        </w:rPr>
        <w:t>and</w:t>
      </w:r>
      <w:r>
        <w:rPr>
          <w:b/>
          <w:spacing w:val="-5"/>
          <w:sz w:val="28"/>
        </w:rPr>
        <w:t xml:space="preserve"> </w:t>
      </w:r>
      <w:r>
        <w:rPr>
          <w:b/>
          <w:sz w:val="28"/>
        </w:rPr>
        <w:t>Rural</w:t>
      </w:r>
      <w:r>
        <w:rPr>
          <w:b/>
          <w:spacing w:val="-6"/>
          <w:sz w:val="28"/>
        </w:rPr>
        <w:t xml:space="preserve"> </w:t>
      </w:r>
      <w:r>
        <w:rPr>
          <w:b/>
          <w:sz w:val="28"/>
        </w:rPr>
        <w:t>Affairs</w:t>
      </w:r>
      <w:r>
        <w:rPr>
          <w:b/>
          <w:spacing w:val="-7"/>
          <w:sz w:val="28"/>
        </w:rPr>
        <w:t xml:space="preserve"> </w:t>
      </w:r>
      <w:r>
        <w:rPr>
          <w:b/>
          <w:sz w:val="28"/>
        </w:rPr>
        <w:t>Committee</w:t>
      </w:r>
      <w:r>
        <w:rPr>
          <w:b/>
          <w:spacing w:val="-5"/>
          <w:sz w:val="28"/>
        </w:rPr>
        <w:t xml:space="preserve"> </w:t>
      </w:r>
      <w:r>
        <w:rPr>
          <w:b/>
          <w:sz w:val="28"/>
        </w:rPr>
        <w:t>inquiry:</w:t>
      </w:r>
      <w:r>
        <w:rPr>
          <w:b/>
          <w:spacing w:val="-5"/>
          <w:sz w:val="28"/>
        </w:rPr>
        <w:t xml:space="preserve"> </w:t>
      </w:r>
      <w:r>
        <w:rPr>
          <w:b/>
          <w:sz w:val="28"/>
        </w:rPr>
        <w:t>Wildfire risk and response 2026</w:t>
      </w:r>
    </w:p>
    <w:p w:rsidR="00000000">
      <w:pPr>
        <w:pStyle w:val="BodyText"/>
        <w:spacing w:before="323"/>
        <w:rPr>
          <w:b/>
          <w:sz w:val="28"/>
        </w:rPr>
      </w:pPr>
    </w:p>
    <w:p w:rsidR="00000000">
      <w:pPr>
        <w:spacing w:before="1"/>
        <w:ind w:left="448"/>
        <w:rPr>
          <w:b/>
          <w:sz w:val="28"/>
        </w:rPr>
      </w:pPr>
      <w:r>
        <w:rPr>
          <w:b/>
          <w:sz w:val="28"/>
        </w:rPr>
        <w:t>NEER001</w:t>
      </w:r>
      <w:r>
        <w:rPr>
          <w:b/>
          <w:spacing w:val="-9"/>
          <w:sz w:val="28"/>
        </w:rPr>
        <w:t xml:space="preserve"> </w:t>
      </w:r>
      <w:r>
        <w:rPr>
          <w:b/>
          <w:sz w:val="28"/>
        </w:rPr>
        <w:t>evidence-review</w:t>
      </w:r>
      <w:r>
        <w:rPr>
          <w:b/>
          <w:spacing w:val="-8"/>
          <w:sz w:val="28"/>
        </w:rPr>
        <w:t xml:space="preserve"> </w:t>
      </w:r>
      <w:r>
        <w:rPr>
          <w:b/>
          <w:sz w:val="28"/>
        </w:rPr>
        <w:t>guidance</w:t>
      </w:r>
      <w:r>
        <w:rPr>
          <w:b/>
          <w:spacing w:val="-8"/>
          <w:sz w:val="28"/>
        </w:rPr>
        <w:t xml:space="preserve"> </w:t>
      </w:r>
      <w:r>
        <w:rPr>
          <w:b/>
          <w:spacing w:val="-2"/>
          <w:sz w:val="28"/>
        </w:rPr>
        <w:t>extracts</w:t>
      </w:r>
    </w:p>
    <w:p w:rsidR="00000000">
      <w:pPr>
        <w:pStyle w:val="Heading9"/>
        <w:spacing w:before="256" w:line="255" w:lineRule="exact"/>
      </w:pPr>
      <w:r>
        <w:t>Purpose</w:t>
      </w:r>
      <w:r>
        <w:rPr>
          <w:spacing w:val="-4"/>
        </w:rPr>
        <w:t xml:space="preserve"> </w:t>
      </w:r>
      <w:r>
        <w:t>of</w:t>
      </w:r>
      <w:r>
        <w:rPr>
          <w:spacing w:val="-4"/>
        </w:rPr>
        <w:t xml:space="preserve"> </w:t>
      </w:r>
      <w:r>
        <w:t>this</w:t>
      </w:r>
      <w:r>
        <w:rPr>
          <w:spacing w:val="-4"/>
        </w:rPr>
        <w:t xml:space="preserve"> annex</w:t>
      </w:r>
    </w:p>
    <w:p w:rsidR="00000000">
      <w:pPr>
        <w:pStyle w:val="ListParagraph"/>
        <w:numPr>
          <w:ilvl w:val="0"/>
          <w:numId w:val="16"/>
        </w:numPr>
        <w:tabs>
          <w:tab w:val="left" w:pos="448"/>
        </w:tabs>
        <w:ind w:right="293"/>
      </w:pPr>
      <w:r>
        <w:t>This</w:t>
      </w:r>
      <w:r>
        <w:rPr>
          <w:spacing w:val="-3"/>
        </w:rPr>
        <w:t xml:space="preserve"> </w:t>
      </w:r>
      <w:r>
        <w:t>document</w:t>
      </w:r>
      <w:r>
        <w:rPr>
          <w:spacing w:val="-1"/>
        </w:rPr>
        <w:t xml:space="preserve"> </w:t>
      </w:r>
      <w:r>
        <w:t>is</w:t>
      </w:r>
      <w:r>
        <w:rPr>
          <w:spacing w:val="-3"/>
        </w:rPr>
        <w:t xml:space="preserve"> </w:t>
      </w:r>
      <w:r>
        <w:t>Annex</w:t>
      </w:r>
      <w:r>
        <w:rPr>
          <w:spacing w:val="-4"/>
        </w:rPr>
        <w:t xml:space="preserve"> </w:t>
      </w:r>
      <w:r>
        <w:t>B</w:t>
      </w:r>
      <w:r>
        <w:rPr>
          <w:spacing w:val="-3"/>
        </w:rPr>
        <w:t xml:space="preserve"> </w:t>
      </w:r>
      <w:r>
        <w:t>to</w:t>
      </w:r>
      <w:r>
        <w:rPr>
          <w:spacing w:val="-3"/>
        </w:rPr>
        <w:t xml:space="preserve"> </w:t>
      </w:r>
      <w:r>
        <w:t>the</w:t>
      </w:r>
      <w:r>
        <w:rPr>
          <w:spacing w:val="-4"/>
        </w:rPr>
        <w:t xml:space="preserve"> </w:t>
      </w:r>
      <w:r>
        <w:t>Moorland</w:t>
      </w:r>
      <w:r>
        <w:rPr>
          <w:spacing w:val="-1"/>
        </w:rPr>
        <w:t xml:space="preserve"> </w:t>
      </w:r>
      <w:r>
        <w:t>Association’s</w:t>
      </w:r>
      <w:r>
        <w:rPr>
          <w:spacing w:val="-3"/>
        </w:rPr>
        <w:t xml:space="preserve"> </w:t>
      </w:r>
      <w:r>
        <w:t>submission</w:t>
      </w:r>
      <w:r>
        <w:rPr>
          <w:spacing w:val="-4"/>
        </w:rPr>
        <w:t xml:space="preserve"> </w:t>
      </w:r>
      <w:r>
        <w:t>to</w:t>
      </w:r>
      <w:r>
        <w:rPr>
          <w:spacing w:val="-3"/>
        </w:rPr>
        <w:t xml:space="preserve"> </w:t>
      </w:r>
      <w:r>
        <w:t>the</w:t>
      </w:r>
      <w:r>
        <w:rPr>
          <w:spacing w:val="-4"/>
        </w:rPr>
        <w:t xml:space="preserve"> </w:t>
      </w:r>
      <w:r>
        <w:t>Environment,</w:t>
      </w:r>
      <w:r>
        <w:rPr>
          <w:spacing w:val="-2"/>
        </w:rPr>
        <w:t xml:space="preserve"> </w:t>
      </w:r>
      <w:r>
        <w:t>Food</w:t>
      </w:r>
      <w:r>
        <w:rPr>
          <w:spacing w:val="-3"/>
        </w:rPr>
        <w:t xml:space="preserve"> </w:t>
      </w:r>
      <w:r>
        <w:t xml:space="preserve">and Rural Affairs Committee inquiry, </w:t>
      </w:r>
      <w:r>
        <w:rPr>
          <w:i/>
        </w:rPr>
        <w:t>Wildfire risk and response</w:t>
      </w:r>
      <w:r>
        <w:t>. It summarises relevant extracts from</w:t>
      </w:r>
    </w:p>
    <w:p w:rsidR="00000000">
      <w:pPr>
        <w:spacing w:before="1"/>
        <w:ind w:left="448"/>
      </w:pPr>
      <w:r>
        <w:t>Natural</w:t>
      </w:r>
      <w:r>
        <w:rPr>
          <w:spacing w:val="-3"/>
        </w:rPr>
        <w:t xml:space="preserve"> </w:t>
      </w:r>
      <w:r>
        <w:t>England’s</w:t>
      </w:r>
      <w:r>
        <w:rPr>
          <w:spacing w:val="-6"/>
        </w:rPr>
        <w:t xml:space="preserve"> </w:t>
      </w:r>
      <w:r>
        <w:t>own</w:t>
      </w:r>
      <w:r>
        <w:rPr>
          <w:spacing w:val="-5"/>
        </w:rPr>
        <w:t xml:space="preserve"> </w:t>
      </w:r>
      <w:r>
        <w:t>evidence-review</w:t>
      </w:r>
      <w:r>
        <w:rPr>
          <w:spacing w:val="-3"/>
        </w:rPr>
        <w:t xml:space="preserve"> </w:t>
      </w:r>
      <w:r>
        <w:t>guidance,</w:t>
      </w:r>
      <w:r>
        <w:rPr>
          <w:spacing w:val="-3"/>
        </w:rPr>
        <w:t xml:space="preserve"> </w:t>
      </w:r>
      <w:r>
        <w:rPr>
          <w:i/>
        </w:rPr>
        <w:t>Natural</w:t>
      </w:r>
      <w:r>
        <w:rPr>
          <w:i/>
          <w:spacing w:val="-3"/>
        </w:rPr>
        <w:t xml:space="preserve"> </w:t>
      </w:r>
      <w:r>
        <w:rPr>
          <w:i/>
        </w:rPr>
        <w:t>England</w:t>
      </w:r>
      <w:r>
        <w:rPr>
          <w:i/>
          <w:spacing w:val="-3"/>
        </w:rPr>
        <w:t xml:space="preserve"> </w:t>
      </w:r>
      <w:r>
        <w:rPr>
          <w:i/>
        </w:rPr>
        <w:t>Evidence</w:t>
      </w:r>
      <w:r>
        <w:rPr>
          <w:i/>
          <w:spacing w:val="-3"/>
        </w:rPr>
        <w:t xml:space="preserve"> </w:t>
      </w:r>
      <w:r>
        <w:rPr>
          <w:i/>
        </w:rPr>
        <w:t>Reviews:</w:t>
      </w:r>
      <w:r>
        <w:rPr>
          <w:i/>
          <w:spacing w:val="-3"/>
        </w:rPr>
        <w:t xml:space="preserve"> </w:t>
      </w:r>
      <w:r>
        <w:rPr>
          <w:i/>
        </w:rPr>
        <w:t>guidance</w:t>
      </w:r>
      <w:r>
        <w:rPr>
          <w:i/>
          <w:spacing w:val="-3"/>
        </w:rPr>
        <w:t xml:space="preserve"> </w:t>
      </w:r>
      <w:r>
        <w:rPr>
          <w:i/>
        </w:rPr>
        <w:t>on</w:t>
      </w:r>
      <w:r>
        <w:rPr>
          <w:i/>
          <w:spacing w:val="-3"/>
        </w:rPr>
        <w:t xml:space="preserve"> </w:t>
      </w:r>
      <w:r>
        <w:rPr>
          <w:i/>
        </w:rPr>
        <w:t>the development process and methods (NEER001), 1st edition, May 2013</w:t>
      </w:r>
      <w:r>
        <w:t>.</w:t>
      </w:r>
    </w:p>
    <w:p w:rsidR="00000000">
      <w:pPr>
        <w:pStyle w:val="BodyText"/>
        <w:spacing w:before="1"/>
      </w:pPr>
    </w:p>
    <w:p w:rsidR="00000000">
      <w:pPr>
        <w:pStyle w:val="ListParagraph"/>
        <w:numPr>
          <w:ilvl w:val="0"/>
          <w:numId w:val="16"/>
        </w:numPr>
        <w:tabs>
          <w:tab w:val="left" w:pos="448"/>
        </w:tabs>
        <w:spacing w:line="255" w:lineRule="exact"/>
      </w:pPr>
      <w:r>
        <w:t>The</w:t>
      </w:r>
      <w:r>
        <w:rPr>
          <w:spacing w:val="-5"/>
        </w:rPr>
        <w:t xml:space="preserve"> </w:t>
      </w:r>
      <w:r>
        <w:t>purpose</w:t>
      </w:r>
      <w:r>
        <w:rPr>
          <w:spacing w:val="-4"/>
        </w:rPr>
        <w:t xml:space="preserve"> </w:t>
      </w:r>
      <w:r>
        <w:t>of</w:t>
      </w:r>
      <w:r>
        <w:rPr>
          <w:spacing w:val="-3"/>
        </w:rPr>
        <w:t xml:space="preserve"> </w:t>
      </w:r>
      <w:r>
        <w:t>this</w:t>
      </w:r>
      <w:r>
        <w:rPr>
          <w:spacing w:val="-3"/>
        </w:rPr>
        <w:t xml:space="preserve"> </w:t>
      </w:r>
      <w:r>
        <w:t>annex</w:t>
      </w:r>
      <w:r>
        <w:rPr>
          <w:spacing w:val="-1"/>
        </w:rPr>
        <w:t xml:space="preserve"> </w:t>
      </w:r>
      <w:r>
        <w:t>is</w:t>
      </w:r>
      <w:r>
        <w:rPr>
          <w:spacing w:val="-2"/>
        </w:rPr>
        <w:t xml:space="preserve"> </w:t>
      </w:r>
      <w:r>
        <w:t>not</w:t>
      </w:r>
      <w:r>
        <w:rPr>
          <w:spacing w:val="-2"/>
        </w:rPr>
        <w:t xml:space="preserve"> </w:t>
      </w:r>
      <w:r>
        <w:t>to</w:t>
      </w:r>
      <w:r>
        <w:rPr>
          <w:spacing w:val="-1"/>
        </w:rPr>
        <w:t xml:space="preserve"> </w:t>
      </w:r>
      <w:r>
        <w:t>challenge</w:t>
      </w:r>
      <w:r>
        <w:rPr>
          <w:spacing w:val="-4"/>
        </w:rPr>
        <w:t xml:space="preserve"> </w:t>
      </w:r>
      <w:r>
        <w:t>the</w:t>
      </w:r>
      <w:r>
        <w:rPr>
          <w:spacing w:val="-4"/>
        </w:rPr>
        <w:t xml:space="preserve"> </w:t>
      </w:r>
      <w:r>
        <w:t>value</w:t>
      </w:r>
      <w:r>
        <w:rPr>
          <w:spacing w:val="-4"/>
        </w:rPr>
        <w:t xml:space="preserve"> </w:t>
      </w:r>
      <w:r>
        <w:t>of</w:t>
      </w:r>
      <w:r>
        <w:rPr>
          <w:spacing w:val="-3"/>
        </w:rPr>
        <w:t xml:space="preserve"> </w:t>
      </w:r>
      <w:r>
        <w:t>evidence</w:t>
      </w:r>
      <w:r>
        <w:rPr>
          <w:spacing w:val="-2"/>
        </w:rPr>
        <w:t xml:space="preserve"> </w:t>
      </w:r>
      <w:r>
        <w:t>reviews.</w:t>
      </w:r>
      <w:r>
        <w:rPr>
          <w:spacing w:val="-2"/>
        </w:rPr>
        <w:t xml:space="preserve"> </w:t>
      </w:r>
      <w:r>
        <w:t>It</w:t>
      </w:r>
      <w:r>
        <w:rPr>
          <w:spacing w:val="-1"/>
        </w:rPr>
        <w:t xml:space="preserve"> </w:t>
      </w:r>
      <w:r>
        <w:t>is</w:t>
      </w:r>
      <w:r>
        <w:rPr>
          <w:spacing w:val="-5"/>
        </w:rPr>
        <w:t xml:space="preserve"> </w:t>
      </w:r>
      <w:r>
        <w:t>to</w:t>
      </w:r>
      <w:r>
        <w:rPr>
          <w:spacing w:val="-2"/>
        </w:rPr>
        <w:t xml:space="preserve"> </w:t>
      </w:r>
      <w:r>
        <w:t>identify</w:t>
      </w:r>
      <w:r>
        <w:rPr>
          <w:spacing w:val="-4"/>
        </w:rPr>
        <w:t xml:space="preserve"> </w:t>
      </w:r>
      <w:r>
        <w:rPr>
          <w:spacing w:val="-5"/>
        </w:rPr>
        <w:t>the</w:t>
      </w:r>
    </w:p>
    <w:p w:rsidR="00000000">
      <w:pPr>
        <w:pStyle w:val="BodyText"/>
        <w:ind w:left="448" w:right="231"/>
      </w:pPr>
      <w:r>
        <w:t>assurance</w:t>
      </w:r>
      <w:r>
        <w:rPr>
          <w:spacing w:val="-3"/>
        </w:rPr>
        <w:t xml:space="preserve"> </w:t>
      </w:r>
      <w:r>
        <w:t>standards</w:t>
      </w:r>
      <w:r>
        <w:rPr>
          <w:spacing w:val="-3"/>
        </w:rPr>
        <w:t xml:space="preserve"> </w:t>
      </w:r>
      <w:r>
        <w:t>Natural</w:t>
      </w:r>
      <w:r>
        <w:rPr>
          <w:spacing w:val="-3"/>
        </w:rPr>
        <w:t xml:space="preserve"> </w:t>
      </w:r>
      <w:r>
        <w:t>England</w:t>
      </w:r>
      <w:r>
        <w:rPr>
          <w:spacing w:val="-2"/>
        </w:rPr>
        <w:t xml:space="preserve"> </w:t>
      </w:r>
      <w:r>
        <w:t>itself</w:t>
      </w:r>
      <w:r>
        <w:rPr>
          <w:spacing w:val="-3"/>
        </w:rPr>
        <w:t xml:space="preserve"> </w:t>
      </w:r>
      <w:r>
        <w:t>set</w:t>
      </w:r>
      <w:r>
        <w:rPr>
          <w:spacing w:val="-4"/>
        </w:rPr>
        <w:t xml:space="preserve"> </w:t>
      </w:r>
      <w:r>
        <w:t>for</w:t>
      </w:r>
      <w:r>
        <w:rPr>
          <w:spacing w:val="-5"/>
        </w:rPr>
        <w:t xml:space="preserve"> </w:t>
      </w:r>
      <w:r>
        <w:t>evidence</w:t>
      </w:r>
      <w:r>
        <w:rPr>
          <w:spacing w:val="-3"/>
        </w:rPr>
        <w:t xml:space="preserve"> </w:t>
      </w:r>
      <w:r>
        <w:t>reviews,</w:t>
      </w:r>
      <w:r>
        <w:rPr>
          <w:spacing w:val="-3"/>
        </w:rPr>
        <w:t xml:space="preserve"> </w:t>
      </w:r>
      <w:r>
        <w:t>particularly</w:t>
      </w:r>
      <w:r>
        <w:rPr>
          <w:spacing w:val="-3"/>
        </w:rPr>
        <w:t xml:space="preserve"> </w:t>
      </w:r>
      <w:r>
        <w:t>where</w:t>
      </w:r>
      <w:r>
        <w:rPr>
          <w:spacing w:val="-3"/>
        </w:rPr>
        <w:t xml:space="preserve"> </w:t>
      </w:r>
      <w:r>
        <w:t>such</w:t>
      </w:r>
      <w:r>
        <w:rPr>
          <w:spacing w:val="-2"/>
        </w:rPr>
        <w:t xml:space="preserve"> </w:t>
      </w:r>
      <w:r>
        <w:t>reviews are relied upon to inform advice, policy or regulatory decisions affecting land management, fuel</w:t>
      </w:r>
    </w:p>
    <w:p w:rsidR="00000000">
      <w:pPr>
        <w:pStyle w:val="BodyText"/>
        <w:ind w:left="448"/>
      </w:pPr>
      <w:r>
        <w:t>management</w:t>
      </w:r>
      <w:r>
        <w:rPr>
          <w:spacing w:val="-4"/>
        </w:rPr>
        <w:t xml:space="preserve"> </w:t>
      </w:r>
      <w:r>
        <w:t>and</w:t>
      </w:r>
      <w:r>
        <w:rPr>
          <w:spacing w:val="-5"/>
        </w:rPr>
        <w:t xml:space="preserve"> </w:t>
      </w:r>
      <w:r>
        <w:t>wildfire</w:t>
      </w:r>
      <w:r>
        <w:rPr>
          <w:spacing w:val="-2"/>
        </w:rPr>
        <w:t xml:space="preserve"> </w:t>
      </w:r>
      <w:r>
        <w:rPr>
          <w:spacing w:val="-4"/>
        </w:rPr>
        <w:t>risk.</w:t>
      </w:r>
    </w:p>
    <w:p w:rsidR="00000000">
      <w:pPr>
        <w:pStyle w:val="BodyText"/>
      </w:pPr>
    </w:p>
    <w:p w:rsidR="00000000">
      <w:pPr>
        <w:pStyle w:val="BodyText"/>
      </w:pPr>
    </w:p>
    <w:p w:rsidR="00000000">
      <w:pPr>
        <w:pStyle w:val="Heading9"/>
        <w:spacing w:line="255" w:lineRule="exact"/>
      </w:pPr>
      <w:r>
        <w:t>1.</w:t>
      </w:r>
      <w:r>
        <w:rPr>
          <w:spacing w:val="-6"/>
        </w:rPr>
        <w:t xml:space="preserve"> </w:t>
      </w:r>
      <w:r>
        <w:t>Evidence</w:t>
      </w:r>
      <w:r>
        <w:rPr>
          <w:spacing w:val="-5"/>
        </w:rPr>
        <w:t xml:space="preserve"> </w:t>
      </w:r>
      <w:r>
        <w:t>reviews</w:t>
      </w:r>
      <w:r>
        <w:rPr>
          <w:spacing w:val="-4"/>
        </w:rPr>
        <w:t xml:space="preserve"> </w:t>
      </w:r>
      <w:r>
        <w:t>are</w:t>
      </w:r>
      <w:r>
        <w:rPr>
          <w:spacing w:val="-4"/>
        </w:rPr>
        <w:t xml:space="preserve"> </w:t>
      </w:r>
      <w:r>
        <w:t>intended</w:t>
      </w:r>
      <w:r>
        <w:rPr>
          <w:spacing w:val="-4"/>
        </w:rPr>
        <w:t xml:space="preserve"> </w:t>
      </w:r>
      <w:r>
        <w:t>to</w:t>
      </w:r>
      <w:r>
        <w:rPr>
          <w:spacing w:val="-4"/>
        </w:rPr>
        <w:t xml:space="preserve"> </w:t>
      </w:r>
      <w:r>
        <w:t>be</w:t>
      </w:r>
      <w:r>
        <w:rPr>
          <w:spacing w:val="-4"/>
        </w:rPr>
        <w:t xml:space="preserve"> </w:t>
      </w:r>
      <w:r>
        <w:t>systematic</w:t>
      </w:r>
      <w:r>
        <w:rPr>
          <w:spacing w:val="-4"/>
        </w:rPr>
        <w:t xml:space="preserve"> </w:t>
      </w:r>
      <w:r>
        <w:t>and</w:t>
      </w:r>
      <w:r>
        <w:rPr>
          <w:spacing w:val="-4"/>
        </w:rPr>
        <w:t xml:space="preserve"> </w:t>
      </w:r>
      <w:r>
        <w:rPr>
          <w:spacing w:val="-2"/>
        </w:rPr>
        <w:t>transparent</w:t>
      </w:r>
    </w:p>
    <w:p w:rsidR="00000000">
      <w:pPr>
        <w:pStyle w:val="ListParagraph"/>
        <w:numPr>
          <w:ilvl w:val="0"/>
          <w:numId w:val="16"/>
        </w:numPr>
        <w:tabs>
          <w:tab w:val="left" w:pos="448"/>
        </w:tabs>
        <w:ind w:right="205"/>
      </w:pPr>
      <w:r>
        <w:t>It defines</w:t>
      </w:r>
      <w:r>
        <w:rPr>
          <w:spacing w:val="-3"/>
        </w:rPr>
        <w:t xml:space="preserve"> </w:t>
      </w:r>
      <w:r>
        <w:t>an</w:t>
      </w:r>
      <w:r>
        <w:rPr>
          <w:spacing w:val="-4"/>
        </w:rPr>
        <w:t xml:space="preserve"> </w:t>
      </w:r>
      <w:r>
        <w:t>Evidence</w:t>
      </w:r>
      <w:r>
        <w:rPr>
          <w:spacing w:val="-4"/>
        </w:rPr>
        <w:t xml:space="preserve"> </w:t>
      </w:r>
      <w:r>
        <w:t>Review</w:t>
      </w:r>
      <w:r>
        <w:rPr>
          <w:spacing w:val="-2"/>
        </w:rPr>
        <w:t xml:space="preserve"> </w:t>
      </w:r>
      <w:r>
        <w:t>as</w:t>
      </w:r>
      <w:r>
        <w:rPr>
          <w:spacing w:val="-2"/>
        </w:rPr>
        <w:t xml:space="preserve"> </w:t>
      </w:r>
      <w:r>
        <w:t>“a</w:t>
      </w:r>
      <w:r>
        <w:rPr>
          <w:spacing w:val="-2"/>
        </w:rPr>
        <w:t xml:space="preserve"> </w:t>
      </w:r>
      <w:r>
        <w:t>systematic</w:t>
      </w:r>
      <w:r>
        <w:rPr>
          <w:spacing w:val="-2"/>
        </w:rPr>
        <w:t xml:space="preserve"> </w:t>
      </w:r>
      <w:r>
        <w:t>and</w:t>
      </w:r>
      <w:r>
        <w:rPr>
          <w:spacing w:val="-4"/>
        </w:rPr>
        <w:t xml:space="preserve"> </w:t>
      </w:r>
      <w:r>
        <w:t>transparent</w:t>
      </w:r>
      <w:r>
        <w:rPr>
          <w:spacing w:val="-1"/>
        </w:rPr>
        <w:t xml:space="preserve"> </w:t>
      </w:r>
      <w:r>
        <w:t>bringing</w:t>
      </w:r>
      <w:r>
        <w:rPr>
          <w:spacing w:val="-5"/>
        </w:rPr>
        <w:t xml:space="preserve"> </w:t>
      </w:r>
      <w:r>
        <w:t>together</w:t>
      </w:r>
      <w:r>
        <w:rPr>
          <w:spacing w:val="-5"/>
        </w:rPr>
        <w:t xml:space="preserve"> </w:t>
      </w:r>
      <w:r>
        <w:t>of</w:t>
      </w:r>
      <w:r>
        <w:rPr>
          <w:spacing w:val="-3"/>
        </w:rPr>
        <w:t xml:space="preserve"> </w:t>
      </w:r>
      <w:r>
        <w:t>the</w:t>
      </w:r>
      <w:r>
        <w:rPr>
          <w:spacing w:val="-2"/>
        </w:rPr>
        <w:t xml:space="preserve"> </w:t>
      </w:r>
      <w:r>
        <w:t>best</w:t>
      </w:r>
      <w:r>
        <w:rPr>
          <w:spacing w:val="-1"/>
        </w:rPr>
        <w:t xml:space="preserve"> </w:t>
      </w:r>
      <w:r>
        <w:t>available evidence” relating to an intervention or issue, with conclusions drawn from that evidence to inform “advice, action or policy”. It also states that evidence reviews should identify and appraise the best available evidence relevant to the review question and draw evidence-based conclusions.</w:t>
      </w:r>
    </w:p>
    <w:p w:rsidR="00000000">
      <w:pPr>
        <w:pStyle w:val="BodyText"/>
        <w:spacing w:before="2"/>
      </w:pPr>
    </w:p>
    <w:p w:rsidR="00000000">
      <w:pPr>
        <w:pStyle w:val="ListParagraph"/>
        <w:numPr>
          <w:ilvl w:val="0"/>
          <w:numId w:val="16"/>
        </w:numPr>
        <w:tabs>
          <w:tab w:val="left" w:pos="448"/>
        </w:tabs>
        <w:spacing w:line="255" w:lineRule="exact"/>
      </w:pPr>
      <w:r>
        <w:t>NEER001</w:t>
      </w:r>
      <w:r>
        <w:rPr>
          <w:spacing w:val="-4"/>
        </w:rPr>
        <w:t xml:space="preserve"> </w:t>
      </w:r>
      <w:r>
        <w:t>says</w:t>
      </w:r>
      <w:r>
        <w:rPr>
          <w:spacing w:val="-5"/>
        </w:rPr>
        <w:t xml:space="preserve"> </w:t>
      </w:r>
      <w:r>
        <w:t>the</w:t>
      </w:r>
      <w:r>
        <w:rPr>
          <w:spacing w:val="-2"/>
        </w:rPr>
        <w:t xml:space="preserve"> </w:t>
      </w:r>
      <w:r>
        <w:t>approach</w:t>
      </w:r>
      <w:r>
        <w:rPr>
          <w:spacing w:val="-2"/>
        </w:rPr>
        <w:t xml:space="preserve"> </w:t>
      </w:r>
      <w:r>
        <w:t>embodies</w:t>
      </w:r>
      <w:r>
        <w:rPr>
          <w:spacing w:val="-5"/>
        </w:rPr>
        <w:t xml:space="preserve"> </w:t>
      </w:r>
      <w:r>
        <w:t>the</w:t>
      </w:r>
      <w:r>
        <w:rPr>
          <w:spacing w:val="-4"/>
        </w:rPr>
        <w:t xml:space="preserve"> </w:t>
      </w:r>
      <w:r>
        <w:t>following</w:t>
      </w:r>
      <w:r>
        <w:rPr>
          <w:spacing w:val="-5"/>
        </w:rPr>
        <w:t xml:space="preserve"> </w:t>
      </w:r>
      <w:r>
        <w:rPr>
          <w:spacing w:val="-2"/>
        </w:rPr>
        <w:t>principles:</w:t>
      </w:r>
    </w:p>
    <w:p w:rsidR="00000000">
      <w:pPr>
        <w:pStyle w:val="ListParagraph"/>
        <w:numPr>
          <w:ilvl w:val="1"/>
          <w:numId w:val="16"/>
        </w:numPr>
        <w:tabs>
          <w:tab w:val="left" w:pos="1168"/>
        </w:tabs>
        <w:spacing w:line="254" w:lineRule="exact"/>
      </w:pPr>
      <w:r>
        <w:rPr>
          <w:spacing w:val="-2"/>
        </w:rPr>
        <w:t>transparency;</w:t>
      </w:r>
    </w:p>
    <w:p w:rsidR="00000000">
      <w:pPr>
        <w:pStyle w:val="ListParagraph"/>
        <w:numPr>
          <w:ilvl w:val="1"/>
          <w:numId w:val="16"/>
        </w:numPr>
        <w:tabs>
          <w:tab w:val="left" w:pos="1168"/>
        </w:tabs>
        <w:spacing w:line="254" w:lineRule="exact"/>
      </w:pPr>
      <w:r>
        <w:t>consideration</w:t>
      </w:r>
      <w:r>
        <w:rPr>
          <w:spacing w:val="-8"/>
        </w:rPr>
        <w:t xml:space="preserve"> </w:t>
      </w:r>
      <w:r>
        <w:t>of</w:t>
      </w:r>
      <w:r>
        <w:rPr>
          <w:spacing w:val="-5"/>
        </w:rPr>
        <w:t xml:space="preserve"> </w:t>
      </w:r>
      <w:r>
        <w:t>the</w:t>
      </w:r>
      <w:r>
        <w:rPr>
          <w:spacing w:val="-6"/>
        </w:rPr>
        <w:t xml:space="preserve"> </w:t>
      </w:r>
      <w:r>
        <w:t>full</w:t>
      </w:r>
      <w:r>
        <w:rPr>
          <w:spacing w:val="-3"/>
        </w:rPr>
        <w:t xml:space="preserve"> </w:t>
      </w:r>
      <w:r>
        <w:t>range</w:t>
      </w:r>
      <w:r>
        <w:rPr>
          <w:spacing w:val="-4"/>
        </w:rPr>
        <w:t xml:space="preserve"> </w:t>
      </w:r>
      <w:r>
        <w:t>of</w:t>
      </w:r>
      <w:r>
        <w:rPr>
          <w:spacing w:val="-5"/>
        </w:rPr>
        <w:t xml:space="preserve"> </w:t>
      </w:r>
      <w:r>
        <w:t>evidence,</w:t>
      </w:r>
      <w:r>
        <w:rPr>
          <w:spacing w:val="-4"/>
        </w:rPr>
        <w:t xml:space="preserve"> </w:t>
      </w:r>
      <w:r>
        <w:t>including</w:t>
      </w:r>
      <w:r>
        <w:rPr>
          <w:spacing w:val="-4"/>
        </w:rPr>
        <w:t xml:space="preserve"> </w:t>
      </w:r>
      <w:r>
        <w:t>expert</w:t>
      </w:r>
      <w:r>
        <w:rPr>
          <w:spacing w:val="-4"/>
        </w:rPr>
        <w:t xml:space="preserve"> </w:t>
      </w:r>
      <w:r>
        <w:rPr>
          <w:spacing w:val="-2"/>
        </w:rPr>
        <w:t>opinion;</w:t>
      </w:r>
    </w:p>
    <w:p w:rsidR="00000000">
      <w:pPr>
        <w:pStyle w:val="ListParagraph"/>
        <w:numPr>
          <w:ilvl w:val="1"/>
          <w:numId w:val="16"/>
        </w:numPr>
        <w:tabs>
          <w:tab w:val="left" w:pos="1168"/>
        </w:tabs>
        <w:spacing w:line="255" w:lineRule="exact"/>
      </w:pPr>
      <w:r>
        <w:t>stakeholder</w:t>
      </w:r>
      <w:r>
        <w:rPr>
          <w:spacing w:val="-5"/>
        </w:rPr>
        <w:t xml:space="preserve"> </w:t>
      </w:r>
      <w:r>
        <w:t>engagement</w:t>
      </w:r>
      <w:r>
        <w:rPr>
          <w:spacing w:val="-5"/>
        </w:rPr>
        <w:t xml:space="preserve"> </w:t>
      </w:r>
      <w:r>
        <w:t>throughout</w:t>
      </w:r>
      <w:r>
        <w:rPr>
          <w:spacing w:val="-5"/>
        </w:rPr>
        <w:t xml:space="preserve"> </w:t>
      </w:r>
      <w:r>
        <w:t>the</w:t>
      </w:r>
      <w:r>
        <w:rPr>
          <w:spacing w:val="-4"/>
        </w:rPr>
        <w:t xml:space="preserve"> </w:t>
      </w:r>
      <w:r>
        <w:t>process;</w:t>
      </w:r>
      <w:r>
        <w:rPr>
          <w:spacing w:val="-4"/>
        </w:rPr>
        <w:t xml:space="preserve"> </w:t>
      </w:r>
      <w:r>
        <w:rPr>
          <w:spacing w:val="-5"/>
        </w:rPr>
        <w:t>and</w:t>
      </w:r>
    </w:p>
    <w:p w:rsidR="00000000">
      <w:pPr>
        <w:pStyle w:val="ListParagraph"/>
        <w:numPr>
          <w:ilvl w:val="1"/>
          <w:numId w:val="16"/>
        </w:numPr>
        <w:tabs>
          <w:tab w:val="left" w:pos="1168"/>
        </w:tabs>
        <w:spacing w:before="1"/>
      </w:pPr>
      <w:r>
        <w:t>conclusions</w:t>
      </w:r>
      <w:r>
        <w:rPr>
          <w:spacing w:val="-4"/>
        </w:rPr>
        <w:t xml:space="preserve"> </w:t>
      </w:r>
      <w:r>
        <w:t>and</w:t>
      </w:r>
      <w:r>
        <w:rPr>
          <w:spacing w:val="-6"/>
        </w:rPr>
        <w:t xml:space="preserve"> </w:t>
      </w:r>
      <w:r>
        <w:t>recommendations</w:t>
      </w:r>
      <w:r>
        <w:rPr>
          <w:spacing w:val="-6"/>
        </w:rPr>
        <w:t xml:space="preserve"> </w:t>
      </w:r>
      <w:r>
        <w:t>based</w:t>
      </w:r>
      <w:r>
        <w:rPr>
          <w:spacing w:val="-3"/>
        </w:rPr>
        <w:t xml:space="preserve"> </w:t>
      </w:r>
      <w:r>
        <w:t>on</w:t>
      </w:r>
      <w:r>
        <w:rPr>
          <w:spacing w:val="-6"/>
        </w:rPr>
        <w:t xml:space="preserve"> </w:t>
      </w:r>
      <w:r>
        <w:t>the</w:t>
      </w:r>
      <w:r>
        <w:rPr>
          <w:spacing w:val="-4"/>
        </w:rPr>
        <w:t xml:space="preserve"> </w:t>
      </w:r>
      <w:r>
        <w:t>available</w:t>
      </w:r>
      <w:r>
        <w:rPr>
          <w:spacing w:val="-3"/>
        </w:rPr>
        <w:t xml:space="preserve"> </w:t>
      </w:r>
      <w:r>
        <w:rPr>
          <w:spacing w:val="-2"/>
        </w:rPr>
        <w:t>evidence.</w:t>
      </w:r>
    </w:p>
    <w:p w:rsidR="00000000">
      <w:pPr>
        <w:pStyle w:val="ListParagraph"/>
        <w:numPr>
          <w:ilvl w:val="0"/>
          <w:numId w:val="16"/>
        </w:numPr>
        <w:tabs>
          <w:tab w:val="left" w:pos="448"/>
        </w:tabs>
        <w:spacing w:before="254"/>
        <w:ind w:right="588"/>
      </w:pPr>
      <w:r>
        <w:t>It also</w:t>
      </w:r>
      <w:r>
        <w:rPr>
          <w:spacing w:val="-3"/>
        </w:rPr>
        <w:t xml:space="preserve"> </w:t>
      </w:r>
      <w:r>
        <w:t>says</w:t>
      </w:r>
      <w:r>
        <w:rPr>
          <w:spacing w:val="-2"/>
        </w:rPr>
        <w:t xml:space="preserve"> </w:t>
      </w:r>
      <w:r>
        <w:t>that</w:t>
      </w:r>
      <w:r>
        <w:rPr>
          <w:spacing w:val="-3"/>
        </w:rPr>
        <w:t xml:space="preserve"> </w:t>
      </w:r>
      <w:r>
        <w:t>the</w:t>
      </w:r>
      <w:r>
        <w:rPr>
          <w:spacing w:val="-4"/>
        </w:rPr>
        <w:t xml:space="preserve"> </w:t>
      </w:r>
      <w:r>
        <w:t>guidance</w:t>
      </w:r>
      <w:r>
        <w:rPr>
          <w:spacing w:val="-2"/>
        </w:rPr>
        <w:t xml:space="preserve"> </w:t>
      </w:r>
      <w:r>
        <w:t>provides</w:t>
      </w:r>
      <w:r>
        <w:rPr>
          <w:spacing w:val="-5"/>
        </w:rPr>
        <w:t xml:space="preserve"> </w:t>
      </w:r>
      <w:r>
        <w:t>the</w:t>
      </w:r>
      <w:r>
        <w:rPr>
          <w:spacing w:val="-4"/>
        </w:rPr>
        <w:t xml:space="preserve"> </w:t>
      </w:r>
      <w:r>
        <w:t>default</w:t>
      </w:r>
      <w:r>
        <w:rPr>
          <w:spacing w:val="-3"/>
        </w:rPr>
        <w:t xml:space="preserve"> </w:t>
      </w:r>
      <w:r>
        <w:t>position</w:t>
      </w:r>
      <w:r>
        <w:rPr>
          <w:spacing w:val="-1"/>
        </w:rPr>
        <w:t xml:space="preserve"> </w:t>
      </w:r>
      <w:r>
        <w:t>for</w:t>
      </w:r>
      <w:r>
        <w:rPr>
          <w:spacing w:val="-2"/>
        </w:rPr>
        <w:t xml:space="preserve"> </w:t>
      </w:r>
      <w:r>
        <w:t>Natural</w:t>
      </w:r>
      <w:r>
        <w:rPr>
          <w:spacing w:val="-2"/>
        </w:rPr>
        <w:t xml:space="preserve"> </w:t>
      </w:r>
      <w:r>
        <w:t>England</w:t>
      </w:r>
      <w:r>
        <w:rPr>
          <w:spacing w:val="-4"/>
        </w:rPr>
        <w:t xml:space="preserve"> </w:t>
      </w:r>
      <w:r>
        <w:t>evidence</w:t>
      </w:r>
      <w:r>
        <w:rPr>
          <w:spacing w:val="-2"/>
        </w:rPr>
        <w:t xml:space="preserve"> </w:t>
      </w:r>
      <w:r>
        <w:t>reviews. Where there is good reason to depart from it, the core principles should still be followed, and deviations and their justification should be reported in the review.</w:t>
      </w:r>
    </w:p>
    <w:p w:rsidR="00000000">
      <w:pPr>
        <w:pStyle w:val="BodyText"/>
        <w:spacing w:before="2"/>
      </w:pPr>
    </w:p>
    <w:p w:rsidR="00000000">
      <w:pPr>
        <w:pStyle w:val="Heading9"/>
        <w:spacing w:line="255" w:lineRule="exact"/>
      </w:pPr>
      <w:r>
        <w:t>Relevance</w:t>
      </w:r>
      <w:r>
        <w:rPr>
          <w:spacing w:val="-6"/>
        </w:rPr>
        <w:t xml:space="preserve"> </w:t>
      </w:r>
      <w:r>
        <w:t>to</w:t>
      </w:r>
      <w:r>
        <w:rPr>
          <w:spacing w:val="-3"/>
        </w:rPr>
        <w:t xml:space="preserve"> </w:t>
      </w:r>
      <w:r>
        <w:rPr>
          <w:spacing w:val="-4"/>
        </w:rPr>
        <w:t>EFRA</w:t>
      </w:r>
    </w:p>
    <w:p w:rsidR="00000000">
      <w:pPr>
        <w:pStyle w:val="ListParagraph"/>
        <w:numPr>
          <w:ilvl w:val="0"/>
          <w:numId w:val="16"/>
        </w:numPr>
        <w:tabs>
          <w:tab w:val="left" w:pos="448"/>
        </w:tabs>
        <w:ind w:right="606"/>
      </w:pPr>
      <w:r>
        <w:t>Where an evidence review is used to justify restrictions on land-management tools relevant to wildfire</w:t>
      </w:r>
      <w:r>
        <w:rPr>
          <w:spacing w:val="-2"/>
        </w:rPr>
        <w:t xml:space="preserve"> </w:t>
      </w:r>
      <w:r>
        <w:t>risk,</w:t>
      </w:r>
      <w:r>
        <w:rPr>
          <w:spacing w:val="-2"/>
        </w:rPr>
        <w:t xml:space="preserve"> </w:t>
      </w:r>
      <w:r>
        <w:t>the</w:t>
      </w:r>
      <w:r>
        <w:rPr>
          <w:spacing w:val="-4"/>
        </w:rPr>
        <w:t xml:space="preserve"> </w:t>
      </w:r>
      <w:r>
        <w:t>Committee</w:t>
      </w:r>
      <w:r>
        <w:rPr>
          <w:spacing w:val="-2"/>
        </w:rPr>
        <w:t xml:space="preserve"> </w:t>
      </w:r>
      <w:r>
        <w:t>may</w:t>
      </w:r>
      <w:r>
        <w:rPr>
          <w:spacing w:val="-3"/>
        </w:rPr>
        <w:t xml:space="preserve"> </w:t>
      </w:r>
      <w:r>
        <w:t>wish</w:t>
      </w:r>
      <w:r>
        <w:rPr>
          <w:spacing w:val="-4"/>
        </w:rPr>
        <w:t xml:space="preserve"> </w:t>
      </w:r>
      <w:r>
        <w:t>to</w:t>
      </w:r>
      <w:r>
        <w:rPr>
          <w:spacing w:val="-3"/>
        </w:rPr>
        <w:t xml:space="preserve"> </w:t>
      </w:r>
      <w:r>
        <w:t>test</w:t>
      </w:r>
      <w:r>
        <w:rPr>
          <w:spacing w:val="-1"/>
        </w:rPr>
        <w:t xml:space="preserve"> </w:t>
      </w:r>
      <w:r>
        <w:t>whether</w:t>
      </w:r>
      <w:r>
        <w:rPr>
          <w:spacing w:val="-5"/>
        </w:rPr>
        <w:t xml:space="preserve"> </w:t>
      </w:r>
      <w:r>
        <w:t>the</w:t>
      </w:r>
      <w:r>
        <w:rPr>
          <w:spacing w:val="-4"/>
        </w:rPr>
        <w:t xml:space="preserve"> </w:t>
      </w:r>
      <w:r>
        <w:t>review</w:t>
      </w:r>
      <w:r>
        <w:rPr>
          <w:spacing w:val="-2"/>
        </w:rPr>
        <w:t xml:space="preserve"> </w:t>
      </w:r>
      <w:r>
        <w:t>was</w:t>
      </w:r>
      <w:r>
        <w:rPr>
          <w:spacing w:val="-2"/>
        </w:rPr>
        <w:t xml:space="preserve"> </w:t>
      </w:r>
      <w:r>
        <w:t>conducted</w:t>
      </w:r>
      <w:r>
        <w:rPr>
          <w:spacing w:val="-4"/>
        </w:rPr>
        <w:t xml:space="preserve"> </w:t>
      </w:r>
      <w:r>
        <w:t>and</w:t>
      </w:r>
      <w:r>
        <w:rPr>
          <w:spacing w:val="-3"/>
        </w:rPr>
        <w:t xml:space="preserve"> </w:t>
      </w:r>
      <w:r>
        <w:t>described consistently with these principles: transparency, full consideration of evidence, stakeholder</w:t>
      </w:r>
    </w:p>
    <w:p w:rsidR="00000000">
      <w:pPr>
        <w:pStyle w:val="BodyText"/>
        <w:ind w:left="448"/>
      </w:pPr>
      <w:r>
        <w:t>engagement,</w:t>
      </w:r>
      <w:r>
        <w:rPr>
          <w:spacing w:val="-6"/>
        </w:rPr>
        <w:t xml:space="preserve"> </w:t>
      </w:r>
      <w:r>
        <w:t>and</w:t>
      </w:r>
      <w:r>
        <w:rPr>
          <w:spacing w:val="-3"/>
        </w:rPr>
        <w:t xml:space="preserve"> </w:t>
      </w:r>
      <w:r>
        <w:t>reported</w:t>
      </w:r>
      <w:r>
        <w:rPr>
          <w:spacing w:val="-7"/>
        </w:rPr>
        <w:t xml:space="preserve"> </w:t>
      </w:r>
      <w:r>
        <w:t>justification</w:t>
      </w:r>
      <w:r>
        <w:rPr>
          <w:spacing w:val="-3"/>
        </w:rPr>
        <w:t xml:space="preserve"> </w:t>
      </w:r>
      <w:r>
        <w:t>for</w:t>
      </w:r>
      <w:r>
        <w:rPr>
          <w:spacing w:val="-4"/>
        </w:rPr>
        <w:t xml:space="preserve"> </w:t>
      </w:r>
      <w:r>
        <w:t>any</w:t>
      </w:r>
      <w:r>
        <w:rPr>
          <w:spacing w:val="-6"/>
        </w:rPr>
        <w:t xml:space="preserve"> </w:t>
      </w:r>
      <w:r>
        <w:t>departure</w:t>
      </w:r>
      <w:r>
        <w:rPr>
          <w:spacing w:val="-4"/>
        </w:rPr>
        <w:t xml:space="preserve"> </w:t>
      </w:r>
      <w:r>
        <w:t>from</w:t>
      </w:r>
      <w:r>
        <w:rPr>
          <w:spacing w:val="-5"/>
        </w:rPr>
        <w:t xml:space="preserve"> </w:t>
      </w:r>
      <w:r>
        <w:t>the</w:t>
      </w:r>
      <w:r>
        <w:rPr>
          <w:spacing w:val="-6"/>
        </w:rPr>
        <w:t xml:space="preserve"> </w:t>
      </w:r>
      <w:r>
        <w:t>default</w:t>
      </w:r>
      <w:r>
        <w:rPr>
          <w:spacing w:val="-4"/>
        </w:rPr>
        <w:t xml:space="preserve"> </w:t>
      </w:r>
      <w:r>
        <w:rPr>
          <w:spacing w:val="-2"/>
        </w:rPr>
        <w:t>method.</w:t>
      </w:r>
    </w:p>
    <w:p w:rsidR="00000000">
      <w:pPr>
        <w:pStyle w:val="BodyText"/>
      </w:pPr>
    </w:p>
    <w:p w:rsidR="00000000">
      <w:pPr>
        <w:pStyle w:val="BodyText"/>
      </w:pPr>
    </w:p>
    <w:p w:rsidR="00000000">
      <w:pPr>
        <w:pStyle w:val="Heading9"/>
        <w:numPr>
          <w:ilvl w:val="0"/>
          <w:numId w:val="15"/>
        </w:numPr>
        <w:tabs>
          <w:tab w:val="left" w:pos="689"/>
        </w:tabs>
        <w:spacing w:before="1" w:line="255" w:lineRule="exact"/>
        <w:ind w:left="689" w:hanging="241"/>
      </w:pPr>
      <w:r>
        <w:t>NEER001</w:t>
      </w:r>
      <w:r>
        <w:rPr>
          <w:spacing w:val="-7"/>
        </w:rPr>
        <w:t xml:space="preserve"> </w:t>
      </w:r>
      <w:r>
        <w:t>envisages</w:t>
      </w:r>
      <w:r>
        <w:rPr>
          <w:spacing w:val="-7"/>
        </w:rPr>
        <w:t xml:space="preserve"> </w:t>
      </w:r>
      <w:r>
        <w:t>four</w:t>
      </w:r>
      <w:r>
        <w:rPr>
          <w:spacing w:val="-8"/>
        </w:rPr>
        <w:t xml:space="preserve"> </w:t>
      </w:r>
      <w:r>
        <w:t>stages:</w:t>
      </w:r>
      <w:r>
        <w:rPr>
          <w:spacing w:val="-7"/>
        </w:rPr>
        <w:t xml:space="preserve"> </w:t>
      </w:r>
      <w:r>
        <w:t>scoping,</w:t>
      </w:r>
      <w:r>
        <w:rPr>
          <w:spacing w:val="-6"/>
        </w:rPr>
        <w:t xml:space="preserve"> </w:t>
      </w:r>
      <w:r>
        <w:t>development,</w:t>
      </w:r>
      <w:r>
        <w:rPr>
          <w:spacing w:val="-8"/>
        </w:rPr>
        <w:t xml:space="preserve"> </w:t>
      </w:r>
      <w:r>
        <w:t>validation</w:t>
      </w:r>
      <w:r>
        <w:rPr>
          <w:spacing w:val="-6"/>
        </w:rPr>
        <w:t xml:space="preserve"> </w:t>
      </w:r>
      <w:r>
        <w:t>and</w:t>
      </w:r>
      <w:r>
        <w:rPr>
          <w:spacing w:val="-6"/>
        </w:rPr>
        <w:t xml:space="preserve"> </w:t>
      </w:r>
      <w:r>
        <w:rPr>
          <w:spacing w:val="-2"/>
        </w:rPr>
        <w:t>publication</w:t>
      </w:r>
    </w:p>
    <w:p w:rsidR="00000000">
      <w:pPr>
        <w:pStyle w:val="ListParagraph"/>
        <w:numPr>
          <w:ilvl w:val="0"/>
          <w:numId w:val="16"/>
        </w:numPr>
        <w:tabs>
          <w:tab w:val="left" w:pos="448"/>
        </w:tabs>
        <w:ind w:right="286"/>
      </w:pPr>
      <w:r>
        <w:t>It describes</w:t>
      </w:r>
      <w:r>
        <w:rPr>
          <w:spacing w:val="-5"/>
        </w:rPr>
        <w:t xml:space="preserve"> </w:t>
      </w:r>
      <w:r>
        <w:t>the</w:t>
      </w:r>
      <w:r>
        <w:rPr>
          <w:spacing w:val="-2"/>
        </w:rPr>
        <w:t xml:space="preserve"> </w:t>
      </w:r>
      <w:r>
        <w:t>evidence-review</w:t>
      </w:r>
      <w:r>
        <w:rPr>
          <w:spacing w:val="-2"/>
        </w:rPr>
        <w:t xml:space="preserve"> </w:t>
      </w:r>
      <w:r>
        <w:t>process</w:t>
      </w:r>
      <w:r>
        <w:rPr>
          <w:spacing w:val="-2"/>
        </w:rPr>
        <w:t xml:space="preserve"> </w:t>
      </w:r>
      <w:r>
        <w:t>as</w:t>
      </w:r>
      <w:r>
        <w:rPr>
          <w:spacing w:val="-2"/>
        </w:rPr>
        <w:t xml:space="preserve"> </w:t>
      </w:r>
      <w:r>
        <w:t>having</w:t>
      </w:r>
      <w:r>
        <w:rPr>
          <w:spacing w:val="-2"/>
        </w:rPr>
        <w:t xml:space="preserve"> </w:t>
      </w:r>
      <w:r>
        <w:t>four</w:t>
      </w:r>
      <w:r>
        <w:rPr>
          <w:spacing w:val="-2"/>
        </w:rPr>
        <w:t xml:space="preserve"> </w:t>
      </w:r>
      <w:r>
        <w:t>stages:</w:t>
      </w:r>
      <w:r>
        <w:rPr>
          <w:spacing w:val="-2"/>
        </w:rPr>
        <w:t xml:space="preserve"> </w:t>
      </w:r>
      <w:r>
        <w:t>scoping,</w:t>
      </w:r>
      <w:r>
        <w:rPr>
          <w:spacing w:val="-2"/>
        </w:rPr>
        <w:t xml:space="preserve"> </w:t>
      </w:r>
      <w:r>
        <w:t>development,</w:t>
      </w:r>
      <w:r>
        <w:rPr>
          <w:spacing w:val="-2"/>
        </w:rPr>
        <w:t xml:space="preserve"> </w:t>
      </w:r>
      <w:r>
        <w:t>validation</w:t>
      </w:r>
      <w:r>
        <w:rPr>
          <w:spacing w:val="-4"/>
        </w:rPr>
        <w:t xml:space="preserve"> </w:t>
      </w:r>
      <w:r>
        <w:t>and publication.</w:t>
      </w:r>
      <w:r>
        <w:rPr>
          <w:spacing w:val="-3"/>
        </w:rPr>
        <w:t xml:space="preserve"> </w:t>
      </w:r>
      <w:r>
        <w:t>Its</w:t>
      </w:r>
      <w:r>
        <w:rPr>
          <w:spacing w:val="-5"/>
        </w:rPr>
        <w:t xml:space="preserve"> </w:t>
      </w:r>
      <w:r>
        <w:t>overview</w:t>
      </w:r>
      <w:r>
        <w:rPr>
          <w:spacing w:val="-3"/>
        </w:rPr>
        <w:t xml:space="preserve"> </w:t>
      </w:r>
      <w:r>
        <w:t>figure</w:t>
      </w:r>
      <w:r>
        <w:rPr>
          <w:spacing w:val="-3"/>
        </w:rPr>
        <w:t xml:space="preserve"> </w:t>
      </w:r>
      <w:r>
        <w:t>shows</w:t>
      </w:r>
      <w:r>
        <w:rPr>
          <w:spacing w:val="-3"/>
        </w:rPr>
        <w:t xml:space="preserve"> </w:t>
      </w:r>
      <w:r>
        <w:t>stakeholder</w:t>
      </w:r>
      <w:r>
        <w:rPr>
          <w:spacing w:val="-3"/>
        </w:rPr>
        <w:t xml:space="preserve"> </w:t>
      </w:r>
      <w:r>
        <w:t>involvement,</w:t>
      </w:r>
      <w:r>
        <w:rPr>
          <w:spacing w:val="-4"/>
        </w:rPr>
        <w:t xml:space="preserve"> </w:t>
      </w:r>
      <w:r>
        <w:t>Evidence</w:t>
      </w:r>
      <w:r>
        <w:rPr>
          <w:spacing w:val="-4"/>
        </w:rPr>
        <w:t xml:space="preserve"> </w:t>
      </w:r>
      <w:r>
        <w:t>Review</w:t>
      </w:r>
      <w:r>
        <w:rPr>
          <w:spacing w:val="-5"/>
        </w:rPr>
        <w:t xml:space="preserve"> </w:t>
      </w:r>
      <w:r>
        <w:t>Group</w:t>
      </w:r>
      <w:r>
        <w:rPr>
          <w:spacing w:val="-4"/>
        </w:rPr>
        <w:t xml:space="preserve"> </w:t>
      </w:r>
      <w:r>
        <w:t>input,</w:t>
      </w:r>
      <w:r>
        <w:rPr>
          <w:spacing w:val="-3"/>
        </w:rPr>
        <w:t xml:space="preserve"> </w:t>
      </w:r>
      <w:r>
        <w:t>draft conclusions shared for comment, final independent quality assurance, Executive Board sign-off, and publication with supporting documentation.</w:t>
      </w:r>
    </w:p>
    <w:p w:rsidR="00000000">
      <w:pPr>
        <w:pStyle w:val="Heading9"/>
        <w:spacing w:before="253"/>
      </w:pPr>
      <w:r>
        <w:t>Relevance</w:t>
      </w:r>
      <w:r>
        <w:rPr>
          <w:spacing w:val="-6"/>
        </w:rPr>
        <w:t xml:space="preserve"> </w:t>
      </w:r>
      <w:r>
        <w:t>to</w:t>
      </w:r>
      <w:r>
        <w:rPr>
          <w:spacing w:val="-3"/>
        </w:rPr>
        <w:t xml:space="preserve"> </w:t>
      </w:r>
      <w:r>
        <w:rPr>
          <w:spacing w:val="-4"/>
        </w:rPr>
        <w:t>EFRA</w:t>
      </w:r>
    </w:p>
    <w:p w:rsidR="00000000">
      <w:pPr>
        <w:pStyle w:val="ListParagraph"/>
        <w:numPr>
          <w:ilvl w:val="0"/>
          <w:numId w:val="16"/>
        </w:numPr>
        <w:tabs>
          <w:tab w:val="left" w:pos="448"/>
        </w:tabs>
        <w:spacing w:before="2"/>
        <w:ind w:right="207"/>
      </w:pPr>
      <w:r>
        <w:t>This matters because a review relied upon in ministerial, Parliamentary, regulatory or legal contexts should be capable of being traced through its scoping, evidence-development, validation and publication</w:t>
      </w:r>
      <w:r>
        <w:rPr>
          <w:spacing w:val="-4"/>
        </w:rPr>
        <w:t xml:space="preserve"> </w:t>
      </w:r>
      <w:r>
        <w:t>stages.</w:t>
      </w:r>
      <w:r>
        <w:rPr>
          <w:spacing w:val="-2"/>
        </w:rPr>
        <w:t xml:space="preserve"> </w:t>
      </w:r>
      <w:r>
        <w:t>Where</w:t>
      </w:r>
      <w:r>
        <w:rPr>
          <w:spacing w:val="-6"/>
        </w:rPr>
        <w:t xml:space="preserve"> </w:t>
      </w:r>
      <w:r>
        <w:t>public</w:t>
      </w:r>
      <w:r>
        <w:rPr>
          <w:spacing w:val="-2"/>
        </w:rPr>
        <w:t xml:space="preserve"> </w:t>
      </w:r>
      <w:r>
        <w:t>assurances</w:t>
      </w:r>
      <w:r>
        <w:rPr>
          <w:spacing w:val="-2"/>
        </w:rPr>
        <w:t xml:space="preserve"> </w:t>
      </w:r>
      <w:r>
        <w:t>are</w:t>
      </w:r>
      <w:r>
        <w:rPr>
          <w:spacing w:val="-2"/>
        </w:rPr>
        <w:t xml:space="preserve"> </w:t>
      </w:r>
      <w:r>
        <w:t>made</w:t>
      </w:r>
      <w:r>
        <w:rPr>
          <w:spacing w:val="-4"/>
        </w:rPr>
        <w:t xml:space="preserve"> </w:t>
      </w:r>
      <w:r>
        <w:t>about</w:t>
      </w:r>
      <w:r>
        <w:rPr>
          <w:spacing w:val="-3"/>
        </w:rPr>
        <w:t xml:space="preserve"> </w:t>
      </w:r>
      <w:r>
        <w:t>the robustness</w:t>
      </w:r>
      <w:r>
        <w:rPr>
          <w:spacing w:val="-5"/>
        </w:rPr>
        <w:t xml:space="preserve"> </w:t>
      </w:r>
      <w:r>
        <w:t>or</w:t>
      </w:r>
      <w:r>
        <w:rPr>
          <w:spacing w:val="-2"/>
        </w:rPr>
        <w:t xml:space="preserve"> </w:t>
      </w:r>
      <w:r>
        <w:t>peer-review</w:t>
      </w:r>
      <w:r>
        <w:rPr>
          <w:spacing w:val="-2"/>
        </w:rPr>
        <w:t xml:space="preserve"> </w:t>
      </w:r>
      <w:r>
        <w:t>status</w:t>
      </w:r>
      <w:r>
        <w:rPr>
          <w:spacing w:val="-5"/>
        </w:rPr>
        <w:t xml:space="preserve"> </w:t>
      </w:r>
      <w:r>
        <w:t>of a review, the retained record should identify how those stages were completed.</w:t>
      </w:r>
    </w:p>
    <w:p w:rsidR="00000000">
      <w:pPr>
        <w:pStyle w:val="ListParagraph"/>
        <w:sectPr>
          <w:pgSz w:w="11910" w:h="16840"/>
          <w:pgMar w:top="1340" w:right="1275" w:bottom="280" w:left="992" w:header="720" w:footer="720" w:gutter="0"/>
          <w:cols w:space="720"/>
        </w:sectPr>
      </w:pPr>
    </w:p>
    <w:p w:rsidR="00000000">
      <w:pPr>
        <w:pStyle w:val="Heading9"/>
        <w:numPr>
          <w:ilvl w:val="0"/>
          <w:numId w:val="15"/>
        </w:numPr>
        <w:tabs>
          <w:tab w:val="left" w:pos="689"/>
        </w:tabs>
        <w:spacing w:before="72" w:line="255" w:lineRule="exact"/>
        <w:ind w:left="689" w:hanging="241"/>
      </w:pPr>
      <w:r>
        <w:t>Scoping</w:t>
      </w:r>
      <w:r>
        <w:rPr>
          <w:spacing w:val="-6"/>
        </w:rPr>
        <w:t xml:space="preserve"> </w:t>
      </w:r>
      <w:r>
        <w:t>should</w:t>
      </w:r>
      <w:r>
        <w:rPr>
          <w:spacing w:val="-6"/>
        </w:rPr>
        <w:t xml:space="preserve"> </w:t>
      </w:r>
      <w:r>
        <w:t>be</w:t>
      </w:r>
      <w:r>
        <w:rPr>
          <w:spacing w:val="-5"/>
        </w:rPr>
        <w:t xml:space="preserve"> </w:t>
      </w:r>
      <w:r>
        <w:t>precise,</w:t>
      </w:r>
      <w:r>
        <w:rPr>
          <w:spacing w:val="-6"/>
        </w:rPr>
        <w:t xml:space="preserve"> </w:t>
      </w:r>
      <w:r>
        <w:t>documented</w:t>
      </w:r>
      <w:r>
        <w:rPr>
          <w:spacing w:val="-4"/>
        </w:rPr>
        <w:t xml:space="preserve"> </w:t>
      </w:r>
      <w:r>
        <w:t>and</w:t>
      </w:r>
      <w:r>
        <w:rPr>
          <w:spacing w:val="-7"/>
        </w:rPr>
        <w:t xml:space="preserve"> </w:t>
      </w:r>
      <w:r>
        <w:rPr>
          <w:spacing w:val="-2"/>
        </w:rPr>
        <w:t>shared</w:t>
      </w:r>
    </w:p>
    <w:p w:rsidR="00000000">
      <w:pPr>
        <w:pStyle w:val="ListParagraph"/>
        <w:numPr>
          <w:ilvl w:val="0"/>
          <w:numId w:val="16"/>
        </w:numPr>
        <w:tabs>
          <w:tab w:val="left" w:pos="448"/>
        </w:tabs>
        <w:spacing w:line="254" w:lineRule="exact"/>
      </w:pPr>
      <w:r>
        <w:t>It</w:t>
      </w:r>
      <w:r>
        <w:rPr>
          <w:spacing w:val="-4"/>
        </w:rPr>
        <w:t xml:space="preserve"> </w:t>
      </w:r>
      <w:r>
        <w:t>says</w:t>
      </w:r>
      <w:r>
        <w:rPr>
          <w:spacing w:val="-3"/>
        </w:rPr>
        <w:t xml:space="preserve"> </w:t>
      </w:r>
      <w:r>
        <w:t>the</w:t>
      </w:r>
      <w:r>
        <w:rPr>
          <w:spacing w:val="-3"/>
        </w:rPr>
        <w:t xml:space="preserve"> </w:t>
      </w:r>
      <w:r>
        <w:t>review</w:t>
      </w:r>
      <w:r>
        <w:rPr>
          <w:spacing w:val="-3"/>
        </w:rPr>
        <w:t xml:space="preserve"> </w:t>
      </w:r>
      <w:r>
        <w:t>scope</w:t>
      </w:r>
      <w:r>
        <w:rPr>
          <w:spacing w:val="-3"/>
        </w:rPr>
        <w:t xml:space="preserve"> </w:t>
      </w:r>
      <w:r>
        <w:t>should</w:t>
      </w:r>
      <w:r>
        <w:rPr>
          <w:spacing w:val="-2"/>
        </w:rPr>
        <w:t xml:space="preserve"> </w:t>
      </w:r>
      <w:r>
        <w:t>specify</w:t>
      </w:r>
      <w:r>
        <w:rPr>
          <w:spacing w:val="-6"/>
        </w:rPr>
        <w:t xml:space="preserve"> </w:t>
      </w:r>
      <w:r>
        <w:t>precisely</w:t>
      </w:r>
      <w:r>
        <w:rPr>
          <w:spacing w:val="-4"/>
        </w:rPr>
        <w:t xml:space="preserve"> </w:t>
      </w:r>
      <w:r>
        <w:t>the</w:t>
      </w:r>
      <w:r>
        <w:rPr>
          <w:spacing w:val="-5"/>
        </w:rPr>
        <w:t xml:space="preserve"> </w:t>
      </w:r>
      <w:r>
        <w:t>interventions</w:t>
      </w:r>
      <w:r>
        <w:rPr>
          <w:spacing w:val="-6"/>
        </w:rPr>
        <w:t xml:space="preserve"> </w:t>
      </w:r>
      <w:r>
        <w:t>or</w:t>
      </w:r>
      <w:r>
        <w:rPr>
          <w:spacing w:val="-3"/>
        </w:rPr>
        <w:t xml:space="preserve"> </w:t>
      </w:r>
      <w:r>
        <w:t>issues</w:t>
      </w:r>
      <w:r>
        <w:rPr>
          <w:spacing w:val="-3"/>
        </w:rPr>
        <w:t xml:space="preserve"> </w:t>
      </w:r>
      <w:r>
        <w:t>covered.</w:t>
      </w:r>
      <w:r>
        <w:rPr>
          <w:spacing w:val="-3"/>
        </w:rPr>
        <w:t xml:space="preserve"> </w:t>
      </w:r>
      <w:r>
        <w:t>It</w:t>
      </w:r>
      <w:r>
        <w:rPr>
          <w:spacing w:val="-4"/>
        </w:rPr>
        <w:t xml:space="preserve"> </w:t>
      </w:r>
      <w:r>
        <w:rPr>
          <w:spacing w:val="-2"/>
        </w:rPr>
        <w:t>should</w:t>
      </w:r>
    </w:p>
    <w:p w:rsidR="00000000">
      <w:pPr>
        <w:pStyle w:val="BodyText"/>
        <w:ind w:left="448" w:right="187"/>
      </w:pPr>
      <w:r>
        <w:t>include a clear definition of the intervention or issue, background information, assumed mechanisms or causal pathways, settings, exclusions and key review questions. It says the scope is “critical” to keeping</w:t>
      </w:r>
      <w:r>
        <w:rPr>
          <w:spacing w:val="-2"/>
        </w:rPr>
        <w:t xml:space="preserve"> </w:t>
      </w:r>
      <w:r>
        <w:t>the</w:t>
      </w:r>
      <w:r>
        <w:rPr>
          <w:spacing w:val="-2"/>
        </w:rPr>
        <w:t xml:space="preserve"> </w:t>
      </w:r>
      <w:r>
        <w:t>review</w:t>
      </w:r>
      <w:r>
        <w:rPr>
          <w:spacing w:val="-2"/>
        </w:rPr>
        <w:t xml:space="preserve"> </w:t>
      </w:r>
      <w:r>
        <w:t>within</w:t>
      </w:r>
      <w:r>
        <w:rPr>
          <w:spacing w:val="-4"/>
        </w:rPr>
        <w:t xml:space="preserve"> </w:t>
      </w:r>
      <w:r>
        <w:t>agreed</w:t>
      </w:r>
      <w:r>
        <w:rPr>
          <w:spacing w:val="-2"/>
        </w:rPr>
        <w:t xml:space="preserve"> </w:t>
      </w:r>
      <w:r>
        <w:t>parameters,</w:t>
      </w:r>
      <w:r>
        <w:rPr>
          <w:spacing w:val="-2"/>
        </w:rPr>
        <w:t xml:space="preserve"> </w:t>
      </w:r>
      <w:r>
        <w:t>ensuring</w:t>
      </w:r>
      <w:r>
        <w:rPr>
          <w:spacing w:val="-5"/>
        </w:rPr>
        <w:t xml:space="preserve"> </w:t>
      </w:r>
      <w:r>
        <w:t>clarity</w:t>
      </w:r>
      <w:r>
        <w:rPr>
          <w:spacing w:val="-2"/>
        </w:rPr>
        <w:t xml:space="preserve"> </w:t>
      </w:r>
      <w:r>
        <w:t>and</w:t>
      </w:r>
      <w:r>
        <w:rPr>
          <w:spacing w:val="-3"/>
        </w:rPr>
        <w:t xml:space="preserve"> </w:t>
      </w:r>
      <w:r>
        <w:t>enabling</w:t>
      </w:r>
      <w:r>
        <w:rPr>
          <w:spacing w:val="-2"/>
        </w:rPr>
        <w:t xml:space="preserve"> </w:t>
      </w:r>
      <w:r>
        <w:t>completion</w:t>
      </w:r>
      <w:r>
        <w:rPr>
          <w:spacing w:val="-4"/>
        </w:rPr>
        <w:t xml:space="preserve"> </w:t>
      </w:r>
      <w:r>
        <w:t>within</w:t>
      </w:r>
      <w:r>
        <w:rPr>
          <w:spacing w:val="-4"/>
        </w:rPr>
        <w:t xml:space="preserve"> </w:t>
      </w:r>
      <w:r>
        <w:t xml:space="preserve">agreed </w:t>
      </w:r>
      <w:r>
        <w:rPr>
          <w:spacing w:val="-2"/>
        </w:rPr>
        <w:t>timescales.</w:t>
      </w:r>
    </w:p>
    <w:p w:rsidR="00000000">
      <w:pPr>
        <w:pStyle w:val="BodyText"/>
        <w:spacing w:before="1"/>
      </w:pPr>
    </w:p>
    <w:p w:rsidR="00000000">
      <w:pPr>
        <w:pStyle w:val="ListParagraph"/>
        <w:numPr>
          <w:ilvl w:val="0"/>
          <w:numId w:val="16"/>
        </w:numPr>
        <w:tabs>
          <w:tab w:val="left" w:pos="445"/>
        </w:tabs>
        <w:spacing w:line="255" w:lineRule="exact"/>
        <w:ind w:left="445" w:hanging="358"/>
      </w:pPr>
      <w:r>
        <w:t>NEER001</w:t>
      </w:r>
      <w:r>
        <w:rPr>
          <w:spacing w:val="-3"/>
        </w:rPr>
        <w:t xml:space="preserve"> </w:t>
      </w:r>
      <w:r>
        <w:t>says</w:t>
      </w:r>
      <w:r>
        <w:rPr>
          <w:spacing w:val="-4"/>
        </w:rPr>
        <w:t xml:space="preserve"> </w:t>
      </w:r>
      <w:r>
        <w:t>registered</w:t>
      </w:r>
      <w:r>
        <w:rPr>
          <w:spacing w:val="-6"/>
        </w:rPr>
        <w:t xml:space="preserve"> </w:t>
      </w:r>
      <w:r>
        <w:t>stakeholders</w:t>
      </w:r>
      <w:r>
        <w:rPr>
          <w:spacing w:val="-3"/>
        </w:rPr>
        <w:t xml:space="preserve"> </w:t>
      </w:r>
      <w:r>
        <w:t>and</w:t>
      </w:r>
      <w:r>
        <w:rPr>
          <w:spacing w:val="-3"/>
        </w:rPr>
        <w:t xml:space="preserve"> </w:t>
      </w:r>
      <w:r>
        <w:t>members</w:t>
      </w:r>
      <w:r>
        <w:rPr>
          <w:spacing w:val="-6"/>
        </w:rPr>
        <w:t xml:space="preserve"> </w:t>
      </w:r>
      <w:r>
        <w:t>of</w:t>
      </w:r>
      <w:r>
        <w:rPr>
          <w:spacing w:val="-5"/>
        </w:rPr>
        <w:t xml:space="preserve"> </w:t>
      </w:r>
      <w:r>
        <w:t>the</w:t>
      </w:r>
      <w:r>
        <w:rPr>
          <w:spacing w:val="-4"/>
        </w:rPr>
        <w:t xml:space="preserve"> </w:t>
      </w:r>
      <w:r>
        <w:t>Evidence</w:t>
      </w:r>
      <w:r>
        <w:rPr>
          <w:spacing w:val="-5"/>
        </w:rPr>
        <w:t xml:space="preserve"> </w:t>
      </w:r>
      <w:r>
        <w:t>Review</w:t>
      </w:r>
      <w:r>
        <w:rPr>
          <w:spacing w:val="-4"/>
        </w:rPr>
        <w:t xml:space="preserve"> </w:t>
      </w:r>
      <w:r>
        <w:t>Group</w:t>
      </w:r>
      <w:r>
        <w:rPr>
          <w:spacing w:val="-3"/>
        </w:rPr>
        <w:t xml:space="preserve"> </w:t>
      </w:r>
      <w:r>
        <w:t>should</w:t>
      </w:r>
      <w:r>
        <w:rPr>
          <w:spacing w:val="-4"/>
        </w:rPr>
        <w:t xml:space="preserve"> </w:t>
      </w:r>
      <w:r>
        <w:rPr>
          <w:spacing w:val="-5"/>
        </w:rPr>
        <w:t>be</w:t>
      </w:r>
    </w:p>
    <w:p w:rsidR="00000000">
      <w:pPr>
        <w:pStyle w:val="BodyText"/>
        <w:ind w:left="448"/>
      </w:pPr>
      <w:r>
        <w:t>invited</w:t>
      </w:r>
      <w:r>
        <w:rPr>
          <w:spacing w:val="-3"/>
        </w:rPr>
        <w:t xml:space="preserve"> </w:t>
      </w:r>
      <w:r>
        <w:t>to</w:t>
      </w:r>
      <w:r>
        <w:rPr>
          <w:spacing w:val="-3"/>
        </w:rPr>
        <w:t xml:space="preserve"> </w:t>
      </w:r>
      <w:r>
        <w:t>comment</w:t>
      </w:r>
      <w:r>
        <w:rPr>
          <w:spacing w:val="-3"/>
        </w:rPr>
        <w:t xml:space="preserve"> </w:t>
      </w:r>
      <w:r>
        <w:t>on</w:t>
      </w:r>
      <w:r>
        <w:rPr>
          <w:spacing w:val="-3"/>
        </w:rPr>
        <w:t xml:space="preserve"> </w:t>
      </w:r>
      <w:r>
        <w:t>the</w:t>
      </w:r>
      <w:r>
        <w:rPr>
          <w:spacing w:val="-4"/>
        </w:rPr>
        <w:t xml:space="preserve"> </w:t>
      </w:r>
      <w:r>
        <w:t>draft</w:t>
      </w:r>
      <w:r>
        <w:rPr>
          <w:spacing w:val="-1"/>
        </w:rPr>
        <w:t xml:space="preserve"> </w:t>
      </w:r>
      <w:r>
        <w:t>scope.</w:t>
      </w:r>
      <w:r>
        <w:rPr>
          <w:spacing w:val="-2"/>
        </w:rPr>
        <w:t xml:space="preserve"> </w:t>
      </w:r>
      <w:r>
        <w:t>It</w:t>
      </w:r>
      <w:r>
        <w:rPr>
          <w:spacing w:val="-1"/>
        </w:rPr>
        <w:t xml:space="preserve"> </w:t>
      </w:r>
      <w:r>
        <w:t>also</w:t>
      </w:r>
      <w:r>
        <w:rPr>
          <w:spacing w:val="-3"/>
        </w:rPr>
        <w:t xml:space="preserve"> </w:t>
      </w:r>
      <w:r>
        <w:t>says</w:t>
      </w:r>
      <w:r>
        <w:rPr>
          <w:spacing w:val="-2"/>
        </w:rPr>
        <w:t xml:space="preserve"> </w:t>
      </w:r>
      <w:r>
        <w:t>stakeholder</w:t>
      </w:r>
      <w:r>
        <w:rPr>
          <w:spacing w:val="-2"/>
        </w:rPr>
        <w:t xml:space="preserve"> </w:t>
      </w:r>
      <w:r>
        <w:t>comments</w:t>
      </w:r>
      <w:r>
        <w:rPr>
          <w:spacing w:val="-2"/>
        </w:rPr>
        <w:t xml:space="preserve"> </w:t>
      </w:r>
      <w:r>
        <w:t>should</w:t>
      </w:r>
      <w:r>
        <w:rPr>
          <w:spacing w:val="-4"/>
        </w:rPr>
        <w:t xml:space="preserve"> </w:t>
      </w:r>
      <w:r>
        <w:t>be</w:t>
      </w:r>
      <w:r>
        <w:rPr>
          <w:spacing w:val="-2"/>
        </w:rPr>
        <w:t xml:space="preserve"> </w:t>
      </w:r>
      <w:r>
        <w:t>captured</w:t>
      </w:r>
      <w:r>
        <w:rPr>
          <w:spacing w:val="-1"/>
        </w:rPr>
        <w:t xml:space="preserve"> </w:t>
      </w:r>
      <w:r>
        <w:t>in</w:t>
      </w:r>
      <w:r>
        <w:rPr>
          <w:spacing w:val="-4"/>
        </w:rPr>
        <w:t xml:space="preserve"> </w:t>
      </w:r>
      <w:r>
        <w:t>a structured manner, with reflections recorded on how those comments influenced the scope. It</w:t>
      </w:r>
    </w:p>
    <w:p w:rsidR="00000000">
      <w:pPr>
        <w:pStyle w:val="BodyText"/>
        <w:spacing w:before="1"/>
        <w:ind w:left="448" w:right="231"/>
      </w:pPr>
      <w:r>
        <w:t>identifies</w:t>
      </w:r>
      <w:r>
        <w:rPr>
          <w:spacing w:val="-3"/>
        </w:rPr>
        <w:t xml:space="preserve"> </w:t>
      </w:r>
      <w:r>
        <w:t>stakeholder</w:t>
      </w:r>
      <w:r>
        <w:rPr>
          <w:spacing w:val="-2"/>
        </w:rPr>
        <w:t xml:space="preserve"> </w:t>
      </w:r>
      <w:r>
        <w:t>comments</w:t>
      </w:r>
      <w:r>
        <w:rPr>
          <w:spacing w:val="-2"/>
        </w:rPr>
        <w:t xml:space="preserve"> </w:t>
      </w:r>
      <w:r>
        <w:t>and</w:t>
      </w:r>
      <w:r>
        <w:rPr>
          <w:spacing w:val="-1"/>
        </w:rPr>
        <w:t xml:space="preserve"> </w:t>
      </w:r>
      <w:r>
        <w:t>responses</w:t>
      </w:r>
      <w:r>
        <w:rPr>
          <w:spacing w:val="-3"/>
        </w:rPr>
        <w:t xml:space="preserve"> </w:t>
      </w:r>
      <w:r>
        <w:t>as</w:t>
      </w:r>
      <w:r>
        <w:rPr>
          <w:spacing w:val="-5"/>
        </w:rPr>
        <w:t xml:space="preserve"> </w:t>
      </w:r>
      <w:r>
        <w:t>a</w:t>
      </w:r>
      <w:r>
        <w:rPr>
          <w:spacing w:val="-2"/>
        </w:rPr>
        <w:t xml:space="preserve"> </w:t>
      </w:r>
      <w:r>
        <w:t>key</w:t>
      </w:r>
      <w:r>
        <w:rPr>
          <w:spacing w:val="-2"/>
        </w:rPr>
        <w:t xml:space="preserve"> </w:t>
      </w:r>
      <w:r>
        <w:t>documentation</w:t>
      </w:r>
      <w:r>
        <w:rPr>
          <w:spacing w:val="-4"/>
        </w:rPr>
        <w:t xml:space="preserve"> </w:t>
      </w:r>
      <w:r>
        <w:t>product</w:t>
      </w:r>
      <w:r>
        <w:rPr>
          <w:spacing w:val="-3"/>
        </w:rPr>
        <w:t xml:space="preserve"> </w:t>
      </w:r>
      <w:r>
        <w:t>that</w:t>
      </w:r>
      <w:r>
        <w:rPr>
          <w:spacing w:val="-3"/>
        </w:rPr>
        <w:t xml:space="preserve"> </w:t>
      </w:r>
      <w:r>
        <w:t>should</w:t>
      </w:r>
      <w:r>
        <w:rPr>
          <w:spacing w:val="-3"/>
        </w:rPr>
        <w:t xml:space="preserve"> </w:t>
      </w:r>
      <w:r>
        <w:t>form part of the review archive, and the final scoping document as material to be published as review</w:t>
      </w:r>
    </w:p>
    <w:p w:rsidR="00000000">
      <w:pPr>
        <w:pStyle w:val="BodyText"/>
        <w:spacing w:line="254" w:lineRule="exact"/>
        <w:ind w:left="448"/>
      </w:pPr>
      <w:r>
        <w:t>background</w:t>
      </w:r>
      <w:r>
        <w:rPr>
          <w:spacing w:val="-4"/>
        </w:rPr>
        <w:t xml:space="preserve"> </w:t>
      </w:r>
      <w:r>
        <w:rPr>
          <w:spacing w:val="-2"/>
        </w:rPr>
        <w:t>material.</w:t>
      </w:r>
    </w:p>
    <w:p w:rsidR="00000000">
      <w:pPr>
        <w:pStyle w:val="BodyText"/>
        <w:spacing w:before="1"/>
      </w:pPr>
    </w:p>
    <w:p w:rsidR="00000000">
      <w:pPr>
        <w:pStyle w:val="Heading9"/>
        <w:spacing w:line="255" w:lineRule="exact"/>
      </w:pPr>
      <w:r>
        <w:t>Relevance</w:t>
      </w:r>
      <w:r>
        <w:rPr>
          <w:spacing w:val="-6"/>
        </w:rPr>
        <w:t xml:space="preserve"> </w:t>
      </w:r>
      <w:r>
        <w:t>to</w:t>
      </w:r>
      <w:r>
        <w:rPr>
          <w:spacing w:val="-3"/>
        </w:rPr>
        <w:t xml:space="preserve"> </w:t>
      </w:r>
      <w:r>
        <w:rPr>
          <w:spacing w:val="-4"/>
        </w:rPr>
        <w:t>EFRA</w:t>
      </w:r>
    </w:p>
    <w:p w:rsidR="00000000">
      <w:pPr>
        <w:pStyle w:val="ListParagraph"/>
        <w:numPr>
          <w:ilvl w:val="0"/>
          <w:numId w:val="16"/>
        </w:numPr>
        <w:tabs>
          <w:tab w:val="left" w:pos="445"/>
          <w:tab w:val="left" w:pos="448"/>
        </w:tabs>
        <w:ind w:right="281"/>
      </w:pPr>
      <w:r>
        <w:t>For</w:t>
      </w:r>
      <w:r>
        <w:rPr>
          <w:spacing w:val="-3"/>
        </w:rPr>
        <w:t xml:space="preserve"> </w:t>
      </w:r>
      <w:r>
        <w:t>wildfire-relevant</w:t>
      </w:r>
      <w:r>
        <w:rPr>
          <w:spacing w:val="-4"/>
        </w:rPr>
        <w:t xml:space="preserve"> </w:t>
      </w:r>
      <w:r>
        <w:t>land-management</w:t>
      </w:r>
      <w:r>
        <w:rPr>
          <w:spacing w:val="-4"/>
        </w:rPr>
        <w:t xml:space="preserve"> </w:t>
      </w:r>
      <w:r>
        <w:t>reviews,</w:t>
      </w:r>
      <w:r>
        <w:rPr>
          <w:spacing w:val="-3"/>
        </w:rPr>
        <w:t xml:space="preserve"> </w:t>
      </w:r>
      <w:r>
        <w:t>the</w:t>
      </w:r>
      <w:r>
        <w:rPr>
          <w:spacing w:val="-5"/>
        </w:rPr>
        <w:t xml:space="preserve"> </w:t>
      </w:r>
      <w:r>
        <w:t>scope</w:t>
      </w:r>
      <w:r>
        <w:rPr>
          <w:spacing w:val="-2"/>
        </w:rPr>
        <w:t xml:space="preserve"> </w:t>
      </w:r>
      <w:r>
        <w:t>is</w:t>
      </w:r>
      <w:r>
        <w:rPr>
          <w:spacing w:val="-4"/>
        </w:rPr>
        <w:t xml:space="preserve"> </w:t>
      </w:r>
      <w:r>
        <w:t>important</w:t>
      </w:r>
      <w:r>
        <w:rPr>
          <w:spacing w:val="-2"/>
        </w:rPr>
        <w:t xml:space="preserve"> </w:t>
      </w:r>
      <w:r>
        <w:t>because</w:t>
      </w:r>
      <w:r>
        <w:rPr>
          <w:spacing w:val="-5"/>
        </w:rPr>
        <w:t xml:space="preserve"> </w:t>
      </w:r>
      <w:r>
        <w:t>it</w:t>
      </w:r>
      <w:r>
        <w:rPr>
          <w:spacing w:val="-2"/>
        </w:rPr>
        <w:t xml:space="preserve"> </w:t>
      </w:r>
      <w:r>
        <w:t>determines</w:t>
      </w:r>
      <w:r>
        <w:rPr>
          <w:spacing w:val="-4"/>
        </w:rPr>
        <w:t xml:space="preserve"> </w:t>
      </w:r>
      <w:r>
        <w:t>which interventions and outcomes are examined. A review used to restrict fuel-reduction tools should</w:t>
      </w:r>
    </w:p>
    <w:p w:rsidR="00000000">
      <w:pPr>
        <w:pStyle w:val="BodyText"/>
        <w:ind w:left="448" w:right="189"/>
      </w:pPr>
      <w:r>
        <w:t>therefore</w:t>
      </w:r>
      <w:r>
        <w:rPr>
          <w:spacing w:val="-2"/>
        </w:rPr>
        <w:t xml:space="preserve"> </w:t>
      </w:r>
      <w:r>
        <w:t>have</w:t>
      </w:r>
      <w:r>
        <w:rPr>
          <w:spacing w:val="-4"/>
        </w:rPr>
        <w:t xml:space="preserve"> </w:t>
      </w:r>
      <w:r>
        <w:t>a</w:t>
      </w:r>
      <w:r>
        <w:rPr>
          <w:spacing w:val="-2"/>
        </w:rPr>
        <w:t xml:space="preserve"> </w:t>
      </w:r>
      <w:r>
        <w:t>clear</w:t>
      </w:r>
      <w:r>
        <w:rPr>
          <w:spacing w:val="-2"/>
        </w:rPr>
        <w:t xml:space="preserve"> </w:t>
      </w:r>
      <w:r>
        <w:t>retained</w:t>
      </w:r>
      <w:r>
        <w:rPr>
          <w:spacing w:val="-1"/>
        </w:rPr>
        <w:t xml:space="preserve"> </w:t>
      </w:r>
      <w:r>
        <w:t>scope,</w:t>
      </w:r>
      <w:r>
        <w:rPr>
          <w:spacing w:val="-4"/>
        </w:rPr>
        <w:t xml:space="preserve"> </w:t>
      </w:r>
      <w:r>
        <w:t>including</w:t>
      </w:r>
      <w:r>
        <w:rPr>
          <w:spacing w:val="-5"/>
        </w:rPr>
        <w:t xml:space="preserve"> </w:t>
      </w:r>
      <w:r>
        <w:t>how</w:t>
      </w:r>
      <w:r>
        <w:rPr>
          <w:spacing w:val="-6"/>
        </w:rPr>
        <w:t xml:space="preserve"> </w:t>
      </w:r>
      <w:r>
        <w:t>wildfire</w:t>
      </w:r>
      <w:r>
        <w:rPr>
          <w:spacing w:val="-2"/>
        </w:rPr>
        <w:t xml:space="preserve"> </w:t>
      </w:r>
      <w:r>
        <w:t>risk,</w:t>
      </w:r>
      <w:r>
        <w:rPr>
          <w:spacing w:val="-2"/>
        </w:rPr>
        <w:t xml:space="preserve"> </w:t>
      </w:r>
      <w:r>
        <w:t>fuel</w:t>
      </w:r>
      <w:r>
        <w:rPr>
          <w:spacing w:val="-1"/>
        </w:rPr>
        <w:t xml:space="preserve"> </w:t>
      </w:r>
      <w:r>
        <w:t>load,</w:t>
      </w:r>
      <w:r>
        <w:rPr>
          <w:spacing w:val="-2"/>
        </w:rPr>
        <w:t xml:space="preserve"> </w:t>
      </w:r>
      <w:r>
        <w:t>suppression</w:t>
      </w:r>
      <w:r>
        <w:rPr>
          <w:spacing w:val="-1"/>
        </w:rPr>
        <w:t xml:space="preserve"> </w:t>
      </w:r>
      <w:r>
        <w:t>difficulty</w:t>
      </w:r>
      <w:r>
        <w:rPr>
          <w:spacing w:val="-2"/>
        </w:rPr>
        <w:t xml:space="preserve"> </w:t>
      </w:r>
      <w:r>
        <w:t>and public-safety consequences were treated.</w:t>
      </w:r>
    </w:p>
    <w:p w:rsidR="00000000">
      <w:pPr>
        <w:pStyle w:val="BodyText"/>
      </w:pPr>
    </w:p>
    <w:p w:rsidR="00000000">
      <w:pPr>
        <w:pStyle w:val="BodyText"/>
      </w:pPr>
    </w:p>
    <w:p w:rsidR="00000000">
      <w:pPr>
        <w:pStyle w:val="Heading9"/>
        <w:numPr>
          <w:ilvl w:val="0"/>
          <w:numId w:val="15"/>
        </w:numPr>
        <w:tabs>
          <w:tab w:val="left" w:pos="691"/>
        </w:tabs>
        <w:ind w:left="448" w:right="403" w:firstLine="0"/>
      </w:pPr>
      <w:r>
        <w:t>The</w:t>
      </w:r>
      <w:r>
        <w:rPr>
          <w:spacing w:val="-5"/>
        </w:rPr>
        <w:t xml:space="preserve"> </w:t>
      </w:r>
      <w:r>
        <w:t>Evidence</w:t>
      </w:r>
      <w:r>
        <w:rPr>
          <w:spacing w:val="-5"/>
        </w:rPr>
        <w:t xml:space="preserve"> </w:t>
      </w:r>
      <w:r>
        <w:t>Review</w:t>
      </w:r>
      <w:r>
        <w:rPr>
          <w:spacing w:val="-5"/>
        </w:rPr>
        <w:t xml:space="preserve"> </w:t>
      </w:r>
      <w:r>
        <w:t>Group</w:t>
      </w:r>
      <w:r>
        <w:rPr>
          <w:spacing w:val="-3"/>
        </w:rPr>
        <w:t xml:space="preserve"> </w:t>
      </w:r>
      <w:r>
        <w:t>should</w:t>
      </w:r>
      <w:r>
        <w:rPr>
          <w:spacing w:val="-5"/>
        </w:rPr>
        <w:t xml:space="preserve"> </w:t>
      </w:r>
      <w:r>
        <w:t>include</w:t>
      </w:r>
      <w:r>
        <w:rPr>
          <w:spacing w:val="-5"/>
        </w:rPr>
        <w:t xml:space="preserve"> </w:t>
      </w:r>
      <w:r>
        <w:t>independent</w:t>
      </w:r>
      <w:r>
        <w:rPr>
          <w:spacing w:val="-4"/>
        </w:rPr>
        <w:t xml:space="preserve"> </w:t>
      </w:r>
      <w:r>
        <w:t>expertise</w:t>
      </w:r>
      <w:r>
        <w:rPr>
          <w:spacing w:val="-6"/>
        </w:rPr>
        <w:t xml:space="preserve"> </w:t>
      </w:r>
      <w:r>
        <w:t>and</w:t>
      </w:r>
      <w:r>
        <w:rPr>
          <w:spacing w:val="-5"/>
        </w:rPr>
        <w:t xml:space="preserve"> </w:t>
      </w:r>
      <w:r>
        <w:t>declarations of interest</w:t>
      </w:r>
    </w:p>
    <w:p w:rsidR="00000000">
      <w:pPr>
        <w:pStyle w:val="ListParagraph"/>
        <w:numPr>
          <w:ilvl w:val="0"/>
          <w:numId w:val="16"/>
        </w:numPr>
        <w:tabs>
          <w:tab w:val="left" w:pos="445"/>
          <w:tab w:val="left" w:pos="448"/>
        </w:tabs>
        <w:spacing w:before="1"/>
        <w:ind w:right="477"/>
      </w:pPr>
      <w:r>
        <w:t>NEER001</w:t>
      </w:r>
      <w:r>
        <w:rPr>
          <w:spacing w:val="-4"/>
        </w:rPr>
        <w:t xml:space="preserve"> </w:t>
      </w:r>
      <w:r>
        <w:t>provides</w:t>
      </w:r>
      <w:r>
        <w:rPr>
          <w:spacing w:val="-3"/>
        </w:rPr>
        <w:t xml:space="preserve"> </w:t>
      </w:r>
      <w:r>
        <w:t>for</w:t>
      </w:r>
      <w:r>
        <w:rPr>
          <w:spacing w:val="-2"/>
        </w:rPr>
        <w:t xml:space="preserve"> </w:t>
      </w:r>
      <w:r>
        <w:t>an</w:t>
      </w:r>
      <w:r>
        <w:rPr>
          <w:spacing w:val="-4"/>
        </w:rPr>
        <w:t xml:space="preserve"> </w:t>
      </w:r>
      <w:r>
        <w:t>Evidence</w:t>
      </w:r>
      <w:r>
        <w:rPr>
          <w:spacing w:val="-2"/>
        </w:rPr>
        <w:t xml:space="preserve"> </w:t>
      </w:r>
      <w:r>
        <w:t>Review</w:t>
      </w:r>
      <w:r>
        <w:rPr>
          <w:spacing w:val="-4"/>
        </w:rPr>
        <w:t xml:space="preserve"> </w:t>
      </w:r>
      <w:r>
        <w:t>Group</w:t>
      </w:r>
      <w:r>
        <w:rPr>
          <w:spacing w:val="-3"/>
        </w:rPr>
        <w:t xml:space="preserve"> </w:t>
      </w:r>
      <w:r>
        <w:t>to</w:t>
      </w:r>
      <w:r>
        <w:rPr>
          <w:spacing w:val="-3"/>
        </w:rPr>
        <w:t xml:space="preserve"> </w:t>
      </w:r>
      <w:r>
        <w:t>be</w:t>
      </w:r>
      <w:r>
        <w:rPr>
          <w:spacing w:val="-2"/>
        </w:rPr>
        <w:t xml:space="preserve"> </w:t>
      </w:r>
      <w:r>
        <w:t>recruited</w:t>
      </w:r>
      <w:r>
        <w:rPr>
          <w:spacing w:val="-3"/>
        </w:rPr>
        <w:t xml:space="preserve"> </w:t>
      </w:r>
      <w:r>
        <w:t>once</w:t>
      </w:r>
      <w:r>
        <w:rPr>
          <w:spacing w:val="-4"/>
        </w:rPr>
        <w:t xml:space="preserve"> </w:t>
      </w:r>
      <w:r>
        <w:t>the</w:t>
      </w:r>
      <w:r>
        <w:rPr>
          <w:spacing w:val="-4"/>
        </w:rPr>
        <w:t xml:space="preserve"> </w:t>
      </w:r>
      <w:r>
        <w:t>review</w:t>
      </w:r>
      <w:r>
        <w:rPr>
          <w:spacing w:val="-2"/>
        </w:rPr>
        <w:t xml:space="preserve"> </w:t>
      </w:r>
      <w:r>
        <w:t>commission</w:t>
      </w:r>
      <w:r>
        <w:rPr>
          <w:spacing w:val="-1"/>
        </w:rPr>
        <w:t xml:space="preserve"> </w:t>
      </w:r>
      <w:r>
        <w:t>is clarified. It says independent experts may be drawn from academic, stakeholder and practitioner communities,</w:t>
      </w:r>
      <w:r>
        <w:rPr>
          <w:spacing w:val="-2"/>
        </w:rPr>
        <w:t xml:space="preserve"> </w:t>
      </w:r>
      <w:r>
        <w:t>and</w:t>
      </w:r>
      <w:r>
        <w:rPr>
          <w:spacing w:val="-4"/>
        </w:rPr>
        <w:t xml:space="preserve"> </w:t>
      </w:r>
      <w:r>
        <w:t>that</w:t>
      </w:r>
      <w:r>
        <w:rPr>
          <w:spacing w:val="-1"/>
        </w:rPr>
        <w:t xml:space="preserve"> </w:t>
      </w:r>
      <w:r>
        <w:t>members</w:t>
      </w:r>
      <w:r>
        <w:rPr>
          <w:spacing w:val="-2"/>
        </w:rPr>
        <w:t xml:space="preserve"> </w:t>
      </w:r>
      <w:r>
        <w:t>should</w:t>
      </w:r>
      <w:r>
        <w:rPr>
          <w:spacing w:val="-3"/>
        </w:rPr>
        <w:t xml:space="preserve"> </w:t>
      </w:r>
      <w:r>
        <w:t>bring</w:t>
      </w:r>
      <w:r>
        <w:rPr>
          <w:spacing w:val="-2"/>
        </w:rPr>
        <w:t xml:space="preserve"> </w:t>
      </w:r>
      <w:r>
        <w:t>a</w:t>
      </w:r>
      <w:r>
        <w:rPr>
          <w:spacing w:val="-2"/>
        </w:rPr>
        <w:t xml:space="preserve"> </w:t>
      </w:r>
      <w:r>
        <w:t>range</w:t>
      </w:r>
      <w:r>
        <w:rPr>
          <w:spacing w:val="-4"/>
        </w:rPr>
        <w:t xml:space="preserve"> </w:t>
      </w:r>
      <w:r>
        <w:t>of</w:t>
      </w:r>
      <w:r>
        <w:rPr>
          <w:spacing w:val="-3"/>
        </w:rPr>
        <w:t xml:space="preserve"> </w:t>
      </w:r>
      <w:r>
        <w:t>perspectives</w:t>
      </w:r>
      <w:r>
        <w:rPr>
          <w:spacing w:val="-2"/>
        </w:rPr>
        <w:t xml:space="preserve"> </w:t>
      </w:r>
      <w:r>
        <w:t>and</w:t>
      </w:r>
      <w:r>
        <w:rPr>
          <w:spacing w:val="-4"/>
        </w:rPr>
        <w:t xml:space="preserve"> </w:t>
      </w:r>
      <w:r>
        <w:t>expertise</w:t>
      </w:r>
      <w:r>
        <w:rPr>
          <w:spacing w:val="-2"/>
        </w:rPr>
        <w:t xml:space="preserve"> </w:t>
      </w:r>
      <w:r>
        <w:t>while</w:t>
      </w:r>
      <w:r>
        <w:rPr>
          <w:spacing w:val="-2"/>
        </w:rPr>
        <w:t xml:space="preserve"> </w:t>
      </w:r>
      <w:r>
        <w:t>drawing conclusions based on the available evidence.</w:t>
      </w:r>
    </w:p>
    <w:p w:rsidR="00000000">
      <w:pPr>
        <w:pStyle w:val="ListParagraph"/>
        <w:numPr>
          <w:ilvl w:val="0"/>
          <w:numId w:val="16"/>
        </w:numPr>
        <w:tabs>
          <w:tab w:val="left" w:pos="445"/>
          <w:tab w:val="left" w:pos="448"/>
        </w:tabs>
        <w:spacing w:before="254"/>
        <w:ind w:right="371"/>
        <w:jc w:val="both"/>
      </w:pPr>
      <w:r>
        <w:t>It states</w:t>
      </w:r>
      <w:r>
        <w:rPr>
          <w:spacing w:val="-2"/>
        </w:rPr>
        <w:t xml:space="preserve"> </w:t>
      </w:r>
      <w:r>
        <w:t>that</w:t>
      </w:r>
      <w:r>
        <w:rPr>
          <w:spacing w:val="-3"/>
        </w:rPr>
        <w:t xml:space="preserve"> </w:t>
      </w:r>
      <w:r>
        <w:t>Evidence</w:t>
      </w:r>
      <w:r>
        <w:rPr>
          <w:spacing w:val="-4"/>
        </w:rPr>
        <w:t xml:space="preserve"> </w:t>
      </w:r>
      <w:r>
        <w:t>Review</w:t>
      </w:r>
      <w:r>
        <w:rPr>
          <w:spacing w:val="-2"/>
        </w:rPr>
        <w:t xml:space="preserve"> </w:t>
      </w:r>
      <w:r>
        <w:t>Group</w:t>
      </w:r>
      <w:r>
        <w:rPr>
          <w:spacing w:val="-3"/>
        </w:rPr>
        <w:t xml:space="preserve"> </w:t>
      </w:r>
      <w:r>
        <w:t>members</w:t>
      </w:r>
      <w:r>
        <w:rPr>
          <w:spacing w:val="-2"/>
        </w:rPr>
        <w:t xml:space="preserve"> </w:t>
      </w:r>
      <w:r>
        <w:t>may</w:t>
      </w:r>
      <w:r>
        <w:rPr>
          <w:spacing w:val="-3"/>
        </w:rPr>
        <w:t xml:space="preserve"> </w:t>
      </w:r>
      <w:r>
        <w:t>have</w:t>
      </w:r>
      <w:r>
        <w:rPr>
          <w:spacing w:val="-2"/>
        </w:rPr>
        <w:t xml:space="preserve"> </w:t>
      </w:r>
      <w:r>
        <w:t>interests</w:t>
      </w:r>
      <w:r>
        <w:rPr>
          <w:spacing w:val="-2"/>
        </w:rPr>
        <w:t xml:space="preserve"> </w:t>
      </w:r>
      <w:r>
        <w:t>in</w:t>
      </w:r>
      <w:r>
        <w:rPr>
          <w:spacing w:val="-4"/>
        </w:rPr>
        <w:t xml:space="preserve"> </w:t>
      </w:r>
      <w:r>
        <w:t>the</w:t>
      </w:r>
      <w:r>
        <w:rPr>
          <w:spacing w:val="-2"/>
        </w:rPr>
        <w:t xml:space="preserve"> </w:t>
      </w:r>
      <w:r>
        <w:t>outcome</w:t>
      </w:r>
      <w:r>
        <w:rPr>
          <w:spacing w:val="-2"/>
        </w:rPr>
        <w:t xml:space="preserve"> </w:t>
      </w:r>
      <w:r>
        <w:t>of</w:t>
      </w:r>
      <w:r>
        <w:rPr>
          <w:spacing w:val="-3"/>
        </w:rPr>
        <w:t xml:space="preserve"> </w:t>
      </w:r>
      <w:r>
        <w:t>a</w:t>
      </w:r>
      <w:r>
        <w:rPr>
          <w:spacing w:val="-2"/>
        </w:rPr>
        <w:t xml:space="preserve"> </w:t>
      </w:r>
      <w:r>
        <w:t>review,</w:t>
      </w:r>
      <w:r>
        <w:rPr>
          <w:spacing w:val="-2"/>
        </w:rPr>
        <w:t xml:space="preserve"> </w:t>
      </w:r>
      <w:r>
        <w:t>but that members “must be objective in their analysis of evidence”. It says that, in the interests of</w:t>
      </w:r>
    </w:p>
    <w:p w:rsidR="00000000">
      <w:pPr>
        <w:pStyle w:val="BodyText"/>
        <w:spacing w:before="1"/>
        <w:ind w:left="448" w:right="423"/>
        <w:jc w:val="both"/>
      </w:pPr>
      <w:r>
        <w:t>transparency,</w:t>
      </w:r>
      <w:r>
        <w:rPr>
          <w:spacing w:val="-2"/>
        </w:rPr>
        <w:t xml:space="preserve"> </w:t>
      </w:r>
      <w:r>
        <w:t>all</w:t>
      </w:r>
      <w:r>
        <w:rPr>
          <w:spacing w:val="-2"/>
        </w:rPr>
        <w:t xml:space="preserve"> </w:t>
      </w:r>
      <w:r>
        <w:t>Evidence</w:t>
      </w:r>
      <w:r>
        <w:rPr>
          <w:spacing w:val="-4"/>
        </w:rPr>
        <w:t xml:space="preserve"> </w:t>
      </w:r>
      <w:r>
        <w:t>Review</w:t>
      </w:r>
      <w:r>
        <w:rPr>
          <w:spacing w:val="-2"/>
        </w:rPr>
        <w:t xml:space="preserve"> </w:t>
      </w:r>
      <w:r>
        <w:t>Group</w:t>
      </w:r>
      <w:r>
        <w:rPr>
          <w:spacing w:val="-4"/>
        </w:rPr>
        <w:t xml:space="preserve"> </w:t>
      </w:r>
      <w:r>
        <w:t>members</w:t>
      </w:r>
      <w:r>
        <w:rPr>
          <w:spacing w:val="-2"/>
        </w:rPr>
        <w:t xml:space="preserve"> </w:t>
      </w:r>
      <w:r>
        <w:t>should</w:t>
      </w:r>
      <w:r>
        <w:rPr>
          <w:spacing w:val="-1"/>
        </w:rPr>
        <w:t xml:space="preserve"> </w:t>
      </w:r>
      <w:r>
        <w:t>sign</w:t>
      </w:r>
      <w:r>
        <w:rPr>
          <w:spacing w:val="-1"/>
        </w:rPr>
        <w:t xml:space="preserve"> </w:t>
      </w:r>
      <w:r>
        <w:t>a</w:t>
      </w:r>
      <w:r>
        <w:rPr>
          <w:spacing w:val="-4"/>
        </w:rPr>
        <w:t xml:space="preserve"> </w:t>
      </w:r>
      <w:r>
        <w:t>Declaration</w:t>
      </w:r>
      <w:r>
        <w:rPr>
          <w:spacing w:val="-4"/>
        </w:rPr>
        <w:t xml:space="preserve"> </w:t>
      </w:r>
      <w:r>
        <w:t>of</w:t>
      </w:r>
      <w:r>
        <w:rPr>
          <w:spacing w:val="-3"/>
        </w:rPr>
        <w:t xml:space="preserve"> </w:t>
      </w:r>
      <w:r>
        <w:t>Interests,</w:t>
      </w:r>
      <w:r>
        <w:rPr>
          <w:spacing w:val="-2"/>
        </w:rPr>
        <w:t xml:space="preserve"> </w:t>
      </w:r>
      <w:r>
        <w:t>and</w:t>
      </w:r>
      <w:r>
        <w:rPr>
          <w:spacing w:val="-4"/>
        </w:rPr>
        <w:t xml:space="preserve"> </w:t>
      </w:r>
      <w:r>
        <w:t>that declarations</w:t>
      </w:r>
      <w:r>
        <w:rPr>
          <w:spacing w:val="-2"/>
        </w:rPr>
        <w:t xml:space="preserve"> </w:t>
      </w:r>
      <w:r>
        <w:t>should</w:t>
      </w:r>
      <w:r>
        <w:rPr>
          <w:spacing w:val="-3"/>
        </w:rPr>
        <w:t xml:space="preserve"> </w:t>
      </w:r>
      <w:r>
        <w:t>form</w:t>
      </w:r>
      <w:r>
        <w:rPr>
          <w:spacing w:val="-4"/>
        </w:rPr>
        <w:t xml:space="preserve"> </w:t>
      </w:r>
      <w:r>
        <w:t>part</w:t>
      </w:r>
      <w:r>
        <w:rPr>
          <w:spacing w:val="-1"/>
        </w:rPr>
        <w:t xml:space="preserve"> </w:t>
      </w:r>
      <w:r>
        <w:t>of</w:t>
      </w:r>
      <w:r>
        <w:rPr>
          <w:spacing w:val="-3"/>
        </w:rPr>
        <w:t xml:space="preserve"> </w:t>
      </w:r>
      <w:r>
        <w:t>the</w:t>
      </w:r>
      <w:r>
        <w:rPr>
          <w:spacing w:val="-4"/>
        </w:rPr>
        <w:t xml:space="preserve"> </w:t>
      </w:r>
      <w:r>
        <w:t>review</w:t>
      </w:r>
      <w:r>
        <w:rPr>
          <w:spacing w:val="-2"/>
        </w:rPr>
        <w:t xml:space="preserve"> </w:t>
      </w:r>
      <w:r>
        <w:t>archive.</w:t>
      </w:r>
      <w:r>
        <w:rPr>
          <w:spacing w:val="-2"/>
        </w:rPr>
        <w:t xml:space="preserve"> </w:t>
      </w:r>
      <w:r>
        <w:t>It</w:t>
      </w:r>
      <w:r>
        <w:rPr>
          <w:spacing w:val="-2"/>
        </w:rPr>
        <w:t xml:space="preserve"> </w:t>
      </w:r>
      <w:r>
        <w:t>also</w:t>
      </w:r>
      <w:r>
        <w:rPr>
          <w:spacing w:val="-1"/>
        </w:rPr>
        <w:t xml:space="preserve"> </w:t>
      </w:r>
      <w:r>
        <w:t>says</w:t>
      </w:r>
      <w:r>
        <w:rPr>
          <w:spacing w:val="-2"/>
        </w:rPr>
        <w:t xml:space="preserve"> </w:t>
      </w:r>
      <w:r>
        <w:t>the</w:t>
      </w:r>
      <w:r>
        <w:rPr>
          <w:spacing w:val="-4"/>
        </w:rPr>
        <w:t xml:space="preserve"> </w:t>
      </w:r>
      <w:r>
        <w:t>list</w:t>
      </w:r>
      <w:r>
        <w:rPr>
          <w:spacing w:val="-3"/>
        </w:rPr>
        <w:t xml:space="preserve"> </w:t>
      </w:r>
      <w:r>
        <w:t>of</w:t>
      </w:r>
      <w:r>
        <w:rPr>
          <w:spacing w:val="-3"/>
        </w:rPr>
        <w:t xml:space="preserve"> </w:t>
      </w:r>
      <w:r>
        <w:t>Evidence</w:t>
      </w:r>
      <w:r>
        <w:rPr>
          <w:spacing w:val="-2"/>
        </w:rPr>
        <w:t xml:space="preserve"> </w:t>
      </w:r>
      <w:r>
        <w:t>Review</w:t>
      </w:r>
      <w:r>
        <w:rPr>
          <w:spacing w:val="-5"/>
        </w:rPr>
        <w:t xml:space="preserve"> </w:t>
      </w:r>
      <w:r>
        <w:t>Group members and their affiliations should be included in the final review document.</w:t>
      </w:r>
    </w:p>
    <w:p w:rsidR="00000000">
      <w:pPr>
        <w:pStyle w:val="Heading9"/>
        <w:spacing w:before="255" w:line="255" w:lineRule="exact"/>
      </w:pPr>
      <w:r>
        <w:t>Relevance</w:t>
      </w:r>
      <w:r>
        <w:rPr>
          <w:spacing w:val="-6"/>
        </w:rPr>
        <w:t xml:space="preserve"> </w:t>
      </w:r>
      <w:r>
        <w:t>to</w:t>
      </w:r>
      <w:r>
        <w:rPr>
          <w:spacing w:val="-3"/>
        </w:rPr>
        <w:t xml:space="preserve"> </w:t>
      </w:r>
      <w:r>
        <w:rPr>
          <w:spacing w:val="-4"/>
        </w:rPr>
        <w:t>EFRA</w:t>
      </w:r>
    </w:p>
    <w:p w:rsidR="00000000">
      <w:pPr>
        <w:pStyle w:val="ListParagraph"/>
        <w:numPr>
          <w:ilvl w:val="0"/>
          <w:numId w:val="16"/>
        </w:numPr>
        <w:tabs>
          <w:tab w:val="left" w:pos="445"/>
          <w:tab w:val="left" w:pos="448"/>
        </w:tabs>
        <w:ind w:right="208"/>
      </w:pPr>
      <w:r>
        <w:t>Where</w:t>
      </w:r>
      <w:r>
        <w:rPr>
          <w:spacing w:val="-2"/>
        </w:rPr>
        <w:t xml:space="preserve"> </w:t>
      </w:r>
      <w:r>
        <w:t>Natural</w:t>
      </w:r>
      <w:r>
        <w:rPr>
          <w:spacing w:val="-2"/>
        </w:rPr>
        <w:t xml:space="preserve"> </w:t>
      </w:r>
      <w:r>
        <w:t>England</w:t>
      </w:r>
      <w:r>
        <w:rPr>
          <w:spacing w:val="-4"/>
        </w:rPr>
        <w:t xml:space="preserve"> </w:t>
      </w:r>
      <w:r>
        <w:t>relies</w:t>
      </w:r>
      <w:r>
        <w:rPr>
          <w:spacing w:val="-3"/>
        </w:rPr>
        <w:t xml:space="preserve"> </w:t>
      </w:r>
      <w:r>
        <w:t>on</w:t>
      </w:r>
      <w:r>
        <w:rPr>
          <w:spacing w:val="-1"/>
        </w:rPr>
        <w:t xml:space="preserve"> </w:t>
      </w:r>
      <w:r>
        <w:t>external</w:t>
      </w:r>
      <w:r>
        <w:rPr>
          <w:spacing w:val="-2"/>
        </w:rPr>
        <w:t xml:space="preserve"> </w:t>
      </w:r>
      <w:r>
        <w:t>expert</w:t>
      </w:r>
      <w:r>
        <w:rPr>
          <w:spacing w:val="-3"/>
        </w:rPr>
        <w:t xml:space="preserve"> </w:t>
      </w:r>
      <w:r>
        <w:t>input,</w:t>
      </w:r>
      <w:r>
        <w:rPr>
          <w:spacing w:val="-2"/>
        </w:rPr>
        <w:t xml:space="preserve"> </w:t>
      </w:r>
      <w:r>
        <w:t>external</w:t>
      </w:r>
      <w:r>
        <w:rPr>
          <w:spacing w:val="-2"/>
        </w:rPr>
        <w:t xml:space="preserve"> </w:t>
      </w:r>
      <w:r>
        <w:t>review</w:t>
      </w:r>
      <w:r>
        <w:rPr>
          <w:spacing w:val="-4"/>
        </w:rPr>
        <w:t xml:space="preserve"> </w:t>
      </w:r>
      <w:r>
        <w:t>or</w:t>
      </w:r>
      <w:r>
        <w:rPr>
          <w:spacing w:val="-2"/>
        </w:rPr>
        <w:t xml:space="preserve"> </w:t>
      </w:r>
      <w:r>
        <w:t>peer</w:t>
      </w:r>
      <w:r>
        <w:rPr>
          <w:spacing w:val="-4"/>
        </w:rPr>
        <w:t xml:space="preserve"> </w:t>
      </w:r>
      <w:r>
        <w:t>review</w:t>
      </w:r>
      <w:r>
        <w:rPr>
          <w:spacing w:val="-2"/>
        </w:rPr>
        <w:t xml:space="preserve"> </w:t>
      </w:r>
      <w:r>
        <w:t>to</w:t>
      </w:r>
      <w:r>
        <w:rPr>
          <w:spacing w:val="-3"/>
        </w:rPr>
        <w:t xml:space="preserve"> </w:t>
      </w:r>
      <w:r>
        <w:t>support</w:t>
      </w:r>
      <w:r>
        <w:rPr>
          <w:spacing w:val="-3"/>
        </w:rPr>
        <w:t xml:space="preserve"> </w:t>
      </w:r>
      <w:r>
        <w:t>a public assurance, the retained record should be clear about who was involved, their role, their</w:t>
      </w:r>
    </w:p>
    <w:p w:rsidR="00000000">
      <w:pPr>
        <w:pStyle w:val="BodyText"/>
        <w:spacing w:before="1"/>
        <w:ind w:left="448"/>
        <w:jc w:val="both"/>
      </w:pPr>
      <w:r>
        <w:t>affiliation,</w:t>
      </w:r>
      <w:r>
        <w:rPr>
          <w:spacing w:val="-5"/>
        </w:rPr>
        <w:t xml:space="preserve"> </w:t>
      </w:r>
      <w:r>
        <w:t>the</w:t>
      </w:r>
      <w:r>
        <w:rPr>
          <w:spacing w:val="-4"/>
        </w:rPr>
        <w:t xml:space="preserve"> </w:t>
      </w:r>
      <w:r>
        <w:t>nature</w:t>
      </w:r>
      <w:r>
        <w:rPr>
          <w:spacing w:val="-6"/>
        </w:rPr>
        <w:t xml:space="preserve"> </w:t>
      </w:r>
      <w:r>
        <w:t>of</w:t>
      </w:r>
      <w:r>
        <w:rPr>
          <w:spacing w:val="-5"/>
        </w:rPr>
        <w:t xml:space="preserve"> </w:t>
      </w:r>
      <w:r>
        <w:t>their</w:t>
      </w:r>
      <w:r>
        <w:rPr>
          <w:spacing w:val="-5"/>
        </w:rPr>
        <w:t xml:space="preserve"> </w:t>
      </w:r>
      <w:r>
        <w:t>review,</w:t>
      </w:r>
      <w:r>
        <w:rPr>
          <w:spacing w:val="-4"/>
        </w:rPr>
        <w:t xml:space="preserve"> </w:t>
      </w:r>
      <w:r>
        <w:t>and</w:t>
      </w:r>
      <w:r>
        <w:rPr>
          <w:spacing w:val="-3"/>
        </w:rPr>
        <w:t xml:space="preserve"> </w:t>
      </w:r>
      <w:r>
        <w:t>how</w:t>
      </w:r>
      <w:r>
        <w:rPr>
          <w:spacing w:val="-3"/>
        </w:rPr>
        <w:t xml:space="preserve"> </w:t>
      </w:r>
      <w:r>
        <w:t>interests</w:t>
      </w:r>
      <w:r>
        <w:rPr>
          <w:spacing w:val="-5"/>
        </w:rPr>
        <w:t xml:space="preserve"> </w:t>
      </w:r>
      <w:r>
        <w:t>or conflicts</w:t>
      </w:r>
      <w:r>
        <w:rPr>
          <w:spacing w:val="-4"/>
        </w:rPr>
        <w:t xml:space="preserve"> </w:t>
      </w:r>
      <w:r>
        <w:t>were</w:t>
      </w:r>
      <w:r>
        <w:rPr>
          <w:spacing w:val="-4"/>
        </w:rPr>
        <w:t xml:space="preserve"> </w:t>
      </w:r>
      <w:r>
        <w:t>identified</w:t>
      </w:r>
      <w:r>
        <w:rPr>
          <w:spacing w:val="-3"/>
        </w:rPr>
        <w:t xml:space="preserve"> </w:t>
      </w:r>
      <w:r>
        <w:t>and</w:t>
      </w:r>
      <w:r>
        <w:rPr>
          <w:spacing w:val="-6"/>
        </w:rPr>
        <w:t xml:space="preserve"> </w:t>
      </w:r>
      <w:r>
        <w:rPr>
          <w:spacing w:val="-2"/>
        </w:rPr>
        <w:t>managed.</w:t>
      </w:r>
    </w:p>
    <w:p w:rsidR="00000000">
      <w:pPr>
        <w:pStyle w:val="BodyText"/>
      </w:pPr>
    </w:p>
    <w:p w:rsidR="00000000">
      <w:pPr>
        <w:pStyle w:val="BodyText"/>
      </w:pPr>
    </w:p>
    <w:p w:rsidR="00000000">
      <w:pPr>
        <w:pStyle w:val="Heading9"/>
        <w:numPr>
          <w:ilvl w:val="0"/>
          <w:numId w:val="15"/>
        </w:numPr>
        <w:tabs>
          <w:tab w:val="left" w:pos="691"/>
        </w:tabs>
        <w:spacing w:line="255" w:lineRule="exact"/>
        <w:ind w:left="691"/>
      </w:pPr>
      <w:r>
        <w:t>Review</w:t>
      </w:r>
      <w:r>
        <w:rPr>
          <w:spacing w:val="-6"/>
        </w:rPr>
        <w:t xml:space="preserve"> </w:t>
      </w:r>
      <w:r>
        <w:t>questions</w:t>
      </w:r>
      <w:r>
        <w:rPr>
          <w:spacing w:val="-4"/>
        </w:rPr>
        <w:t xml:space="preserve"> </w:t>
      </w:r>
      <w:r>
        <w:t>should</w:t>
      </w:r>
      <w:r>
        <w:rPr>
          <w:spacing w:val="-5"/>
        </w:rPr>
        <w:t xml:space="preserve"> </w:t>
      </w:r>
      <w:r>
        <w:t>be</w:t>
      </w:r>
      <w:r>
        <w:rPr>
          <w:spacing w:val="-6"/>
        </w:rPr>
        <w:t xml:space="preserve"> </w:t>
      </w:r>
      <w:r>
        <w:t>precise,</w:t>
      </w:r>
      <w:r>
        <w:rPr>
          <w:spacing w:val="-5"/>
        </w:rPr>
        <w:t xml:space="preserve"> </w:t>
      </w:r>
      <w:r>
        <w:t>clear</w:t>
      </w:r>
      <w:r>
        <w:rPr>
          <w:spacing w:val="-4"/>
        </w:rPr>
        <w:t xml:space="preserve"> </w:t>
      </w:r>
      <w:r>
        <w:t>and</w:t>
      </w:r>
      <w:r>
        <w:rPr>
          <w:spacing w:val="-3"/>
        </w:rPr>
        <w:t xml:space="preserve"> </w:t>
      </w:r>
      <w:r>
        <w:rPr>
          <w:spacing w:val="-2"/>
        </w:rPr>
        <w:t>focused</w:t>
      </w:r>
    </w:p>
    <w:p w:rsidR="00000000">
      <w:pPr>
        <w:pStyle w:val="ListParagraph"/>
        <w:numPr>
          <w:ilvl w:val="0"/>
          <w:numId w:val="16"/>
        </w:numPr>
        <w:tabs>
          <w:tab w:val="left" w:pos="445"/>
          <w:tab w:val="left" w:pos="448"/>
        </w:tabs>
        <w:ind w:right="321"/>
      </w:pPr>
      <w:r>
        <w:t>NEER001 states that it is “hard to overstate the importance of the questions in a review” because they</w:t>
      </w:r>
      <w:r>
        <w:rPr>
          <w:spacing w:val="-2"/>
        </w:rPr>
        <w:t xml:space="preserve"> </w:t>
      </w:r>
      <w:r>
        <w:t>define</w:t>
      </w:r>
      <w:r>
        <w:rPr>
          <w:spacing w:val="-4"/>
        </w:rPr>
        <w:t xml:space="preserve"> </w:t>
      </w:r>
      <w:r>
        <w:t>the</w:t>
      </w:r>
      <w:r>
        <w:rPr>
          <w:spacing w:val="-4"/>
        </w:rPr>
        <w:t xml:space="preserve"> </w:t>
      </w:r>
      <w:r>
        <w:t>evidence</w:t>
      </w:r>
      <w:r>
        <w:rPr>
          <w:spacing w:val="-4"/>
        </w:rPr>
        <w:t xml:space="preserve"> </w:t>
      </w:r>
      <w:r>
        <w:t>that</w:t>
      </w:r>
      <w:r>
        <w:rPr>
          <w:spacing w:val="-1"/>
        </w:rPr>
        <w:t xml:space="preserve"> </w:t>
      </w:r>
      <w:r>
        <w:t>will</w:t>
      </w:r>
      <w:r>
        <w:rPr>
          <w:spacing w:val="-2"/>
        </w:rPr>
        <w:t xml:space="preserve"> </w:t>
      </w:r>
      <w:r>
        <w:t>be</w:t>
      </w:r>
      <w:r>
        <w:rPr>
          <w:spacing w:val="-4"/>
        </w:rPr>
        <w:t xml:space="preserve"> </w:t>
      </w:r>
      <w:r>
        <w:t>considered.</w:t>
      </w:r>
      <w:r>
        <w:rPr>
          <w:spacing w:val="-4"/>
        </w:rPr>
        <w:t xml:space="preserve"> </w:t>
      </w:r>
      <w:r>
        <w:t>It</w:t>
      </w:r>
      <w:r>
        <w:rPr>
          <w:spacing w:val="-3"/>
        </w:rPr>
        <w:t xml:space="preserve"> </w:t>
      </w:r>
      <w:r>
        <w:t>says</w:t>
      </w:r>
      <w:r>
        <w:rPr>
          <w:spacing w:val="-2"/>
        </w:rPr>
        <w:t xml:space="preserve"> </w:t>
      </w:r>
      <w:r>
        <w:t>the</w:t>
      </w:r>
      <w:r>
        <w:rPr>
          <w:spacing w:val="-4"/>
        </w:rPr>
        <w:t xml:space="preserve"> </w:t>
      </w:r>
      <w:r>
        <w:t>specialist</w:t>
      </w:r>
      <w:r>
        <w:rPr>
          <w:spacing w:val="-1"/>
        </w:rPr>
        <w:t xml:space="preserve"> </w:t>
      </w:r>
      <w:r>
        <w:t>review</w:t>
      </w:r>
      <w:r>
        <w:rPr>
          <w:spacing w:val="-2"/>
        </w:rPr>
        <w:t xml:space="preserve"> </w:t>
      </w:r>
      <w:r>
        <w:t>team</w:t>
      </w:r>
      <w:r>
        <w:rPr>
          <w:spacing w:val="-4"/>
        </w:rPr>
        <w:t xml:space="preserve"> </w:t>
      </w:r>
      <w:r>
        <w:t>must</w:t>
      </w:r>
      <w:r>
        <w:rPr>
          <w:spacing w:val="-3"/>
        </w:rPr>
        <w:t xml:space="preserve"> </w:t>
      </w:r>
      <w:r>
        <w:t>ensure</w:t>
      </w:r>
      <w:r>
        <w:rPr>
          <w:spacing w:val="-4"/>
        </w:rPr>
        <w:t xml:space="preserve"> </w:t>
      </w:r>
      <w:r>
        <w:t>that questions are precise, clear and focused, and identifies the Population-Intervention-Comparison-Outcome framework as a helpful structured approach.</w:t>
      </w:r>
    </w:p>
    <w:p w:rsidR="00000000">
      <w:pPr>
        <w:pStyle w:val="BodyText"/>
        <w:spacing w:before="1"/>
      </w:pPr>
    </w:p>
    <w:p w:rsidR="00000000">
      <w:pPr>
        <w:pStyle w:val="Heading9"/>
        <w:spacing w:line="255" w:lineRule="exact"/>
      </w:pPr>
      <w:r>
        <w:t>Relevance</w:t>
      </w:r>
      <w:r>
        <w:rPr>
          <w:spacing w:val="-6"/>
        </w:rPr>
        <w:t xml:space="preserve"> </w:t>
      </w:r>
      <w:r>
        <w:t>to</w:t>
      </w:r>
      <w:r>
        <w:rPr>
          <w:spacing w:val="-3"/>
        </w:rPr>
        <w:t xml:space="preserve"> </w:t>
      </w:r>
      <w:r>
        <w:rPr>
          <w:spacing w:val="-4"/>
        </w:rPr>
        <w:t>EFRA</w:t>
      </w:r>
    </w:p>
    <w:p w:rsidR="00000000">
      <w:pPr>
        <w:pStyle w:val="ListParagraph"/>
        <w:numPr>
          <w:ilvl w:val="0"/>
          <w:numId w:val="16"/>
        </w:numPr>
        <w:tabs>
          <w:tab w:val="left" w:pos="445"/>
          <w:tab w:val="left" w:pos="448"/>
        </w:tabs>
        <w:ind w:right="281"/>
      </w:pPr>
      <w:r>
        <w:t>Where policy decisions affect wildfire risk, review questions should be capable of capturing public-safety-relevant</w:t>
      </w:r>
      <w:r>
        <w:rPr>
          <w:spacing w:val="-4"/>
        </w:rPr>
        <w:t xml:space="preserve"> </w:t>
      </w:r>
      <w:r>
        <w:t>outcomes,</w:t>
      </w:r>
      <w:r>
        <w:rPr>
          <w:spacing w:val="-5"/>
        </w:rPr>
        <w:t xml:space="preserve"> </w:t>
      </w:r>
      <w:r>
        <w:t>not</w:t>
      </w:r>
      <w:r>
        <w:rPr>
          <w:spacing w:val="-3"/>
        </w:rPr>
        <w:t xml:space="preserve"> </w:t>
      </w:r>
      <w:r>
        <w:t>only</w:t>
      </w:r>
      <w:r>
        <w:rPr>
          <w:spacing w:val="-5"/>
        </w:rPr>
        <w:t xml:space="preserve"> </w:t>
      </w:r>
      <w:r>
        <w:t>habitat</w:t>
      </w:r>
      <w:r>
        <w:rPr>
          <w:spacing w:val="-4"/>
        </w:rPr>
        <w:t xml:space="preserve"> </w:t>
      </w:r>
      <w:r>
        <w:t>or</w:t>
      </w:r>
      <w:r>
        <w:rPr>
          <w:spacing w:val="-5"/>
        </w:rPr>
        <w:t xml:space="preserve"> </w:t>
      </w:r>
      <w:r>
        <w:t>peatland</w:t>
      </w:r>
      <w:r>
        <w:rPr>
          <w:spacing w:val="-2"/>
        </w:rPr>
        <w:t xml:space="preserve"> </w:t>
      </w:r>
      <w:r>
        <w:t>outcomes.</w:t>
      </w:r>
      <w:r>
        <w:rPr>
          <w:spacing w:val="-3"/>
        </w:rPr>
        <w:t xml:space="preserve"> </w:t>
      </w:r>
      <w:r>
        <w:t>For</w:t>
      </w:r>
      <w:r>
        <w:rPr>
          <w:spacing w:val="-3"/>
        </w:rPr>
        <w:t xml:space="preserve"> </w:t>
      </w:r>
      <w:r>
        <w:t>fuel-management</w:t>
      </w:r>
      <w:r>
        <w:rPr>
          <w:spacing w:val="-4"/>
        </w:rPr>
        <w:t xml:space="preserve"> </w:t>
      </w:r>
      <w:r>
        <w:t>restrictions, relevant questions should include effects on fuel load, fuel continuity, fire behaviour, suppression</w:t>
      </w:r>
    </w:p>
    <w:p w:rsidR="00000000">
      <w:pPr>
        <w:pStyle w:val="BodyText"/>
        <w:ind w:left="448"/>
      </w:pPr>
      <w:r>
        <w:t>opportunities,</w:t>
      </w:r>
      <w:r>
        <w:rPr>
          <w:spacing w:val="-7"/>
        </w:rPr>
        <w:t xml:space="preserve"> </w:t>
      </w:r>
      <w:r>
        <w:t>peat</w:t>
      </w:r>
      <w:r>
        <w:rPr>
          <w:spacing w:val="-5"/>
        </w:rPr>
        <w:t xml:space="preserve"> </w:t>
      </w:r>
      <w:r>
        <w:t>ignition</w:t>
      </w:r>
      <w:r>
        <w:rPr>
          <w:spacing w:val="-6"/>
        </w:rPr>
        <w:t xml:space="preserve"> </w:t>
      </w:r>
      <w:r>
        <w:t>and</w:t>
      </w:r>
      <w:r>
        <w:rPr>
          <w:spacing w:val="-4"/>
        </w:rPr>
        <w:t xml:space="preserve"> </w:t>
      </w:r>
      <w:r>
        <w:t>severe</w:t>
      </w:r>
      <w:r>
        <w:rPr>
          <w:spacing w:val="-5"/>
        </w:rPr>
        <w:t xml:space="preserve"> </w:t>
      </w:r>
      <w:r>
        <w:t>wildfire</w:t>
      </w:r>
      <w:r>
        <w:rPr>
          <w:spacing w:val="-5"/>
        </w:rPr>
        <w:t xml:space="preserve"> </w:t>
      </w:r>
      <w:r>
        <w:rPr>
          <w:spacing w:val="-2"/>
        </w:rPr>
        <w:t>consequences.</w:t>
      </w:r>
    </w:p>
    <w:p w:rsidR="00000000">
      <w:pPr>
        <w:pStyle w:val="BodyText"/>
        <w:sectPr>
          <w:pgSz w:w="11910" w:h="16840"/>
          <w:pgMar w:top="1860" w:right="1275" w:bottom="280" w:left="992" w:header="720" w:footer="720" w:gutter="0"/>
          <w:cols w:space="720"/>
        </w:sectPr>
      </w:pPr>
    </w:p>
    <w:p w:rsidR="00000000">
      <w:pPr>
        <w:pStyle w:val="Heading9"/>
        <w:numPr>
          <w:ilvl w:val="0"/>
          <w:numId w:val="15"/>
        </w:numPr>
        <w:tabs>
          <w:tab w:val="left" w:pos="691"/>
        </w:tabs>
        <w:spacing w:before="76"/>
        <w:ind w:left="691"/>
      </w:pPr>
      <w:r>
        <w:t>Evidence</w:t>
      </w:r>
      <w:r>
        <w:rPr>
          <w:spacing w:val="-11"/>
        </w:rPr>
        <w:t xml:space="preserve"> </w:t>
      </w:r>
      <w:r>
        <w:t>identification</w:t>
      </w:r>
      <w:r>
        <w:rPr>
          <w:spacing w:val="-6"/>
        </w:rPr>
        <w:t xml:space="preserve"> </w:t>
      </w:r>
      <w:r>
        <w:t>should</w:t>
      </w:r>
      <w:r>
        <w:rPr>
          <w:spacing w:val="-9"/>
        </w:rPr>
        <w:t xml:space="preserve"> </w:t>
      </w:r>
      <w:r>
        <w:t>be</w:t>
      </w:r>
      <w:r>
        <w:rPr>
          <w:spacing w:val="-6"/>
        </w:rPr>
        <w:t xml:space="preserve"> </w:t>
      </w:r>
      <w:r>
        <w:t>transparent,</w:t>
      </w:r>
      <w:r>
        <w:rPr>
          <w:spacing w:val="-7"/>
        </w:rPr>
        <w:t xml:space="preserve"> </w:t>
      </w:r>
      <w:r>
        <w:t>repeatable</w:t>
      </w:r>
      <w:r>
        <w:rPr>
          <w:spacing w:val="-6"/>
        </w:rPr>
        <w:t xml:space="preserve"> </w:t>
      </w:r>
      <w:r>
        <w:t>and</w:t>
      </w:r>
      <w:r>
        <w:rPr>
          <w:spacing w:val="-8"/>
        </w:rPr>
        <w:t xml:space="preserve"> </w:t>
      </w:r>
      <w:r>
        <w:rPr>
          <w:spacing w:val="-2"/>
        </w:rPr>
        <w:t>documented</w:t>
      </w:r>
    </w:p>
    <w:p w:rsidR="00000000">
      <w:pPr>
        <w:pStyle w:val="ListParagraph"/>
        <w:numPr>
          <w:ilvl w:val="0"/>
          <w:numId w:val="16"/>
        </w:numPr>
        <w:tabs>
          <w:tab w:val="left" w:pos="445"/>
          <w:tab w:val="left" w:pos="448"/>
        </w:tabs>
        <w:spacing w:before="1"/>
        <w:ind w:right="565"/>
      </w:pPr>
      <w:r>
        <w:t>It</w:t>
      </w:r>
      <w:r>
        <w:rPr>
          <w:spacing w:val="-1"/>
        </w:rPr>
        <w:t xml:space="preserve"> </w:t>
      </w:r>
      <w:r>
        <w:t>describes</w:t>
      </w:r>
      <w:r>
        <w:rPr>
          <w:spacing w:val="-4"/>
        </w:rPr>
        <w:t xml:space="preserve"> </w:t>
      </w:r>
      <w:r>
        <w:t>reviewing</w:t>
      </w:r>
      <w:r>
        <w:rPr>
          <w:spacing w:val="-3"/>
        </w:rPr>
        <w:t xml:space="preserve"> </w:t>
      </w:r>
      <w:r>
        <w:t>as</w:t>
      </w:r>
      <w:r>
        <w:rPr>
          <w:spacing w:val="-3"/>
        </w:rPr>
        <w:t xml:space="preserve"> </w:t>
      </w:r>
      <w:r>
        <w:t>an</w:t>
      </w:r>
      <w:r>
        <w:rPr>
          <w:spacing w:val="-5"/>
        </w:rPr>
        <w:t xml:space="preserve"> </w:t>
      </w:r>
      <w:r>
        <w:t>explicit,</w:t>
      </w:r>
      <w:r>
        <w:rPr>
          <w:spacing w:val="-2"/>
        </w:rPr>
        <w:t xml:space="preserve"> </w:t>
      </w:r>
      <w:r>
        <w:t>systematic</w:t>
      </w:r>
      <w:r>
        <w:rPr>
          <w:spacing w:val="-3"/>
        </w:rPr>
        <w:t xml:space="preserve"> </w:t>
      </w:r>
      <w:r>
        <w:t>and</w:t>
      </w:r>
      <w:r>
        <w:rPr>
          <w:spacing w:val="-4"/>
        </w:rPr>
        <w:t xml:space="preserve"> </w:t>
      </w:r>
      <w:r>
        <w:t>transparent</w:t>
      </w:r>
      <w:r>
        <w:rPr>
          <w:spacing w:val="-2"/>
        </w:rPr>
        <w:t xml:space="preserve"> </w:t>
      </w:r>
      <w:r>
        <w:t>process.</w:t>
      </w:r>
      <w:r>
        <w:rPr>
          <w:spacing w:val="-3"/>
        </w:rPr>
        <w:t xml:space="preserve"> </w:t>
      </w:r>
      <w:r>
        <w:t>It</w:t>
      </w:r>
      <w:r>
        <w:rPr>
          <w:spacing w:val="-2"/>
        </w:rPr>
        <w:t xml:space="preserve"> </w:t>
      </w:r>
      <w:r>
        <w:t>says</w:t>
      </w:r>
      <w:r>
        <w:rPr>
          <w:spacing w:val="-3"/>
        </w:rPr>
        <w:t xml:space="preserve"> </w:t>
      </w:r>
      <w:r>
        <w:t>the</w:t>
      </w:r>
      <w:r>
        <w:rPr>
          <w:spacing w:val="-3"/>
        </w:rPr>
        <w:t xml:space="preserve"> </w:t>
      </w:r>
      <w:r>
        <w:t>development steps are designed to ensure the process is transparent and repeatable. Those steps include identifying potential evidence, selecting relevant evidence, assessing quality, extracting and</w:t>
      </w:r>
    </w:p>
    <w:p w:rsidR="00000000">
      <w:pPr>
        <w:pStyle w:val="BodyText"/>
        <w:spacing w:before="1"/>
        <w:ind w:left="448" w:right="285"/>
      </w:pPr>
      <w:r>
        <w:t>summarising</w:t>
      </w:r>
      <w:r>
        <w:rPr>
          <w:spacing w:val="-4"/>
        </w:rPr>
        <w:t xml:space="preserve"> </w:t>
      </w:r>
      <w:r>
        <w:t>evidence,</w:t>
      </w:r>
      <w:r>
        <w:rPr>
          <w:spacing w:val="-4"/>
        </w:rPr>
        <w:t xml:space="preserve"> </w:t>
      </w:r>
      <w:r>
        <w:t>producing</w:t>
      </w:r>
      <w:r>
        <w:rPr>
          <w:spacing w:val="-4"/>
        </w:rPr>
        <w:t xml:space="preserve"> </w:t>
      </w:r>
      <w:r>
        <w:t>evidence</w:t>
      </w:r>
      <w:r>
        <w:rPr>
          <w:spacing w:val="-5"/>
        </w:rPr>
        <w:t xml:space="preserve"> </w:t>
      </w:r>
      <w:r>
        <w:t>statements</w:t>
      </w:r>
      <w:r>
        <w:rPr>
          <w:spacing w:val="-6"/>
        </w:rPr>
        <w:t xml:space="preserve"> </w:t>
      </w:r>
      <w:r>
        <w:t>and</w:t>
      </w:r>
      <w:r>
        <w:rPr>
          <w:spacing w:val="-3"/>
        </w:rPr>
        <w:t xml:space="preserve"> </w:t>
      </w:r>
      <w:r>
        <w:t>applicability,</w:t>
      </w:r>
      <w:r>
        <w:rPr>
          <w:spacing w:val="-4"/>
        </w:rPr>
        <w:t xml:space="preserve"> </w:t>
      </w:r>
      <w:r>
        <w:t>and</w:t>
      </w:r>
      <w:r>
        <w:rPr>
          <w:spacing w:val="-5"/>
        </w:rPr>
        <w:t xml:space="preserve"> </w:t>
      </w:r>
      <w:r>
        <w:t>developing</w:t>
      </w:r>
      <w:r>
        <w:rPr>
          <w:spacing w:val="-4"/>
        </w:rPr>
        <w:t xml:space="preserve"> </w:t>
      </w:r>
      <w:r>
        <w:t>conclusions or recommendations.</w:t>
      </w:r>
    </w:p>
    <w:p w:rsidR="00000000">
      <w:pPr>
        <w:pStyle w:val="ListParagraph"/>
        <w:numPr>
          <w:ilvl w:val="0"/>
          <w:numId w:val="16"/>
        </w:numPr>
        <w:tabs>
          <w:tab w:val="left" w:pos="445"/>
          <w:tab w:val="left" w:pos="448"/>
        </w:tabs>
        <w:spacing w:before="253"/>
        <w:ind w:right="485"/>
      </w:pPr>
      <w:r>
        <w:t>NEER001 says each review question should have a search plan. That search plan should state the search</w:t>
      </w:r>
      <w:r>
        <w:rPr>
          <w:spacing w:val="-2"/>
        </w:rPr>
        <w:t xml:space="preserve"> </w:t>
      </w:r>
      <w:r>
        <w:t>question,</w:t>
      </w:r>
      <w:r>
        <w:rPr>
          <w:spacing w:val="-3"/>
        </w:rPr>
        <w:t xml:space="preserve"> </w:t>
      </w:r>
      <w:r>
        <w:t>approach</w:t>
      </w:r>
      <w:r>
        <w:rPr>
          <w:spacing w:val="-5"/>
        </w:rPr>
        <w:t xml:space="preserve"> </w:t>
      </w:r>
      <w:r>
        <w:t>and</w:t>
      </w:r>
      <w:r>
        <w:rPr>
          <w:spacing w:val="-2"/>
        </w:rPr>
        <w:t xml:space="preserve"> </w:t>
      </w:r>
      <w:r>
        <w:t>rationale,</w:t>
      </w:r>
      <w:r>
        <w:rPr>
          <w:spacing w:val="-5"/>
        </w:rPr>
        <w:t xml:space="preserve"> </w:t>
      </w:r>
      <w:r>
        <w:t>sources</w:t>
      </w:r>
      <w:r>
        <w:rPr>
          <w:spacing w:val="-3"/>
        </w:rPr>
        <w:t xml:space="preserve"> </w:t>
      </w:r>
      <w:r>
        <w:t>to</w:t>
      </w:r>
      <w:r>
        <w:rPr>
          <w:spacing w:val="-2"/>
        </w:rPr>
        <w:t xml:space="preserve"> </w:t>
      </w:r>
      <w:r>
        <w:t>be</w:t>
      </w:r>
      <w:r>
        <w:rPr>
          <w:spacing w:val="-3"/>
        </w:rPr>
        <w:t xml:space="preserve"> </w:t>
      </w:r>
      <w:r>
        <w:t>searched,</w:t>
      </w:r>
      <w:r>
        <w:rPr>
          <w:spacing w:val="-3"/>
        </w:rPr>
        <w:t xml:space="preserve"> </w:t>
      </w:r>
      <w:r>
        <w:t>additional</w:t>
      </w:r>
      <w:r>
        <w:rPr>
          <w:spacing w:val="-3"/>
        </w:rPr>
        <w:t xml:space="preserve"> </w:t>
      </w:r>
      <w:r>
        <w:t>searches,</w:t>
      </w:r>
      <w:r>
        <w:rPr>
          <w:spacing w:val="-3"/>
        </w:rPr>
        <w:t xml:space="preserve"> </w:t>
      </w:r>
      <w:r>
        <w:t>study</w:t>
      </w:r>
      <w:r>
        <w:rPr>
          <w:spacing w:val="-5"/>
        </w:rPr>
        <w:t xml:space="preserve"> </w:t>
      </w:r>
      <w:r>
        <w:t>types, inclusion and exclusion criteria and any restrictions. It also says the search strategy should be</w:t>
      </w:r>
    </w:p>
    <w:p w:rsidR="00000000">
      <w:pPr>
        <w:pStyle w:val="BodyText"/>
        <w:ind w:left="448"/>
      </w:pPr>
      <w:r>
        <w:t>summarised</w:t>
      </w:r>
      <w:r>
        <w:rPr>
          <w:spacing w:val="-3"/>
        </w:rPr>
        <w:t xml:space="preserve"> </w:t>
      </w:r>
      <w:r>
        <w:t>in</w:t>
      </w:r>
      <w:r>
        <w:rPr>
          <w:spacing w:val="-3"/>
        </w:rPr>
        <w:t xml:space="preserve"> </w:t>
      </w:r>
      <w:r>
        <w:t>sufficient</w:t>
      </w:r>
      <w:r>
        <w:rPr>
          <w:spacing w:val="-2"/>
        </w:rPr>
        <w:t xml:space="preserve"> </w:t>
      </w:r>
      <w:r>
        <w:t>detail</w:t>
      </w:r>
      <w:r>
        <w:rPr>
          <w:spacing w:val="-3"/>
        </w:rPr>
        <w:t xml:space="preserve"> </w:t>
      </w:r>
      <w:r>
        <w:t>to</w:t>
      </w:r>
      <w:r>
        <w:rPr>
          <w:spacing w:val="-3"/>
        </w:rPr>
        <w:t xml:space="preserve"> </w:t>
      </w:r>
      <w:r>
        <w:t>enable</w:t>
      </w:r>
      <w:r>
        <w:rPr>
          <w:spacing w:val="-5"/>
        </w:rPr>
        <w:t xml:space="preserve"> </w:t>
      </w:r>
      <w:r>
        <w:t>the</w:t>
      </w:r>
      <w:r>
        <w:rPr>
          <w:spacing w:val="-3"/>
        </w:rPr>
        <w:t xml:space="preserve"> </w:t>
      </w:r>
      <w:r>
        <w:t>search</w:t>
      </w:r>
      <w:r>
        <w:rPr>
          <w:spacing w:val="-5"/>
        </w:rPr>
        <w:t xml:space="preserve"> </w:t>
      </w:r>
      <w:r>
        <w:t>to</w:t>
      </w:r>
      <w:r>
        <w:rPr>
          <w:spacing w:val="-4"/>
        </w:rPr>
        <w:t xml:space="preserve"> </w:t>
      </w:r>
      <w:r>
        <w:t>be</w:t>
      </w:r>
      <w:r>
        <w:rPr>
          <w:spacing w:val="-3"/>
        </w:rPr>
        <w:t xml:space="preserve"> </w:t>
      </w:r>
      <w:r>
        <w:rPr>
          <w:spacing w:val="-2"/>
        </w:rPr>
        <w:t>replicated.</w:t>
      </w:r>
    </w:p>
    <w:p w:rsidR="00000000">
      <w:pPr>
        <w:pStyle w:val="BodyText"/>
        <w:spacing w:before="1"/>
      </w:pPr>
    </w:p>
    <w:p w:rsidR="00000000">
      <w:pPr>
        <w:pStyle w:val="ListParagraph"/>
        <w:numPr>
          <w:ilvl w:val="0"/>
          <w:numId w:val="16"/>
        </w:numPr>
        <w:tabs>
          <w:tab w:val="left" w:pos="445"/>
          <w:tab w:val="left" w:pos="448"/>
        </w:tabs>
        <w:ind w:right="476"/>
      </w:pPr>
      <w:r>
        <w:t>It</w:t>
      </w:r>
      <w:r>
        <w:rPr>
          <w:spacing w:val="-2"/>
        </w:rPr>
        <w:t xml:space="preserve"> </w:t>
      </w:r>
      <w:r>
        <w:t>further</w:t>
      </w:r>
      <w:r>
        <w:rPr>
          <w:spacing w:val="-3"/>
        </w:rPr>
        <w:t xml:space="preserve"> </w:t>
      </w:r>
      <w:r>
        <w:t>says</w:t>
      </w:r>
      <w:r>
        <w:rPr>
          <w:spacing w:val="-3"/>
        </w:rPr>
        <w:t xml:space="preserve"> </w:t>
      </w:r>
      <w:r>
        <w:t>evidence</w:t>
      </w:r>
      <w:r>
        <w:rPr>
          <w:spacing w:val="-5"/>
        </w:rPr>
        <w:t xml:space="preserve"> </w:t>
      </w:r>
      <w:r>
        <w:t>from</w:t>
      </w:r>
      <w:r>
        <w:rPr>
          <w:spacing w:val="-2"/>
        </w:rPr>
        <w:t xml:space="preserve"> </w:t>
      </w:r>
      <w:r>
        <w:t>non-database</w:t>
      </w:r>
      <w:r>
        <w:rPr>
          <w:spacing w:val="-3"/>
        </w:rPr>
        <w:t xml:space="preserve"> </w:t>
      </w:r>
      <w:r>
        <w:t>sources,</w:t>
      </w:r>
      <w:r>
        <w:rPr>
          <w:spacing w:val="-3"/>
        </w:rPr>
        <w:t xml:space="preserve"> </w:t>
      </w:r>
      <w:r>
        <w:t>such</w:t>
      </w:r>
      <w:r>
        <w:rPr>
          <w:spacing w:val="-2"/>
        </w:rPr>
        <w:t xml:space="preserve"> </w:t>
      </w:r>
      <w:r>
        <w:t>as</w:t>
      </w:r>
      <w:r>
        <w:rPr>
          <w:spacing w:val="-3"/>
        </w:rPr>
        <w:t xml:space="preserve"> </w:t>
      </w:r>
      <w:r>
        <w:t>stakeholder-submitted</w:t>
      </w:r>
      <w:r>
        <w:rPr>
          <w:spacing w:val="-2"/>
        </w:rPr>
        <w:t xml:space="preserve"> </w:t>
      </w:r>
      <w:r>
        <w:t>evidence,</w:t>
      </w:r>
      <w:r>
        <w:rPr>
          <w:spacing w:val="-5"/>
        </w:rPr>
        <w:t xml:space="preserve"> </w:t>
      </w:r>
      <w:r>
        <w:t>grey literature</w:t>
      </w:r>
      <w:r>
        <w:rPr>
          <w:spacing w:val="-3"/>
        </w:rPr>
        <w:t xml:space="preserve"> </w:t>
      </w:r>
      <w:r>
        <w:t>and</w:t>
      </w:r>
      <w:r>
        <w:rPr>
          <w:spacing w:val="-5"/>
        </w:rPr>
        <w:t xml:space="preserve"> </w:t>
      </w:r>
      <w:r>
        <w:t>expert</w:t>
      </w:r>
      <w:r>
        <w:rPr>
          <w:spacing w:val="-4"/>
        </w:rPr>
        <w:t xml:space="preserve"> </w:t>
      </w:r>
      <w:r>
        <w:t>opinion,</w:t>
      </w:r>
      <w:r>
        <w:rPr>
          <w:spacing w:val="-2"/>
        </w:rPr>
        <w:t xml:space="preserve"> </w:t>
      </w:r>
      <w:r>
        <w:t>must</w:t>
      </w:r>
      <w:r>
        <w:rPr>
          <w:spacing w:val="-2"/>
        </w:rPr>
        <w:t xml:space="preserve"> </w:t>
      </w:r>
      <w:r>
        <w:t>be</w:t>
      </w:r>
      <w:r>
        <w:rPr>
          <w:spacing w:val="-5"/>
        </w:rPr>
        <w:t xml:space="preserve"> </w:t>
      </w:r>
      <w:r>
        <w:t>documented.</w:t>
      </w:r>
      <w:r>
        <w:rPr>
          <w:spacing w:val="-5"/>
        </w:rPr>
        <w:t xml:space="preserve"> </w:t>
      </w:r>
      <w:r>
        <w:t>Search</w:t>
      </w:r>
      <w:r>
        <w:rPr>
          <w:spacing w:val="-2"/>
        </w:rPr>
        <w:t xml:space="preserve"> </w:t>
      </w:r>
      <w:r>
        <w:t>words,</w:t>
      </w:r>
      <w:r>
        <w:rPr>
          <w:spacing w:val="-3"/>
        </w:rPr>
        <w:t xml:space="preserve"> </w:t>
      </w:r>
      <w:r>
        <w:t>search</w:t>
      </w:r>
      <w:r>
        <w:rPr>
          <w:spacing w:val="-2"/>
        </w:rPr>
        <w:t xml:space="preserve"> </w:t>
      </w:r>
      <w:r>
        <w:t>plans,</w:t>
      </w:r>
      <w:r>
        <w:rPr>
          <w:spacing w:val="-5"/>
        </w:rPr>
        <w:t xml:space="preserve"> </w:t>
      </w:r>
      <w:r>
        <w:t>search</w:t>
      </w:r>
      <w:r>
        <w:rPr>
          <w:spacing w:val="-2"/>
        </w:rPr>
        <w:t xml:space="preserve"> </w:t>
      </w:r>
      <w:r>
        <w:t>strategies</w:t>
      </w:r>
    </w:p>
    <w:p w:rsidR="00000000">
      <w:pPr>
        <w:pStyle w:val="BodyText"/>
        <w:spacing w:before="1"/>
        <w:ind w:left="448" w:right="189"/>
      </w:pPr>
      <w:r>
        <w:t>and</w:t>
      </w:r>
      <w:r>
        <w:rPr>
          <w:spacing w:val="-2"/>
        </w:rPr>
        <w:t xml:space="preserve"> </w:t>
      </w:r>
      <w:r>
        <w:t>reference-management</w:t>
      </w:r>
      <w:r>
        <w:rPr>
          <w:spacing w:val="-4"/>
        </w:rPr>
        <w:t xml:space="preserve"> </w:t>
      </w:r>
      <w:r>
        <w:t>documents</w:t>
      </w:r>
      <w:r>
        <w:rPr>
          <w:spacing w:val="-5"/>
        </w:rPr>
        <w:t xml:space="preserve"> </w:t>
      </w:r>
      <w:r>
        <w:t>are</w:t>
      </w:r>
      <w:r>
        <w:rPr>
          <w:spacing w:val="-3"/>
        </w:rPr>
        <w:t xml:space="preserve"> </w:t>
      </w:r>
      <w:r>
        <w:t>identified</w:t>
      </w:r>
      <w:r>
        <w:rPr>
          <w:spacing w:val="-2"/>
        </w:rPr>
        <w:t xml:space="preserve"> </w:t>
      </w:r>
      <w:r>
        <w:t>as</w:t>
      </w:r>
      <w:r>
        <w:rPr>
          <w:spacing w:val="-3"/>
        </w:rPr>
        <w:t xml:space="preserve"> </w:t>
      </w:r>
      <w:r>
        <w:t>key</w:t>
      </w:r>
      <w:r>
        <w:rPr>
          <w:spacing w:val="-3"/>
        </w:rPr>
        <w:t xml:space="preserve"> </w:t>
      </w:r>
      <w:r>
        <w:t>documentation</w:t>
      </w:r>
      <w:r>
        <w:rPr>
          <w:spacing w:val="-4"/>
        </w:rPr>
        <w:t xml:space="preserve"> </w:t>
      </w:r>
      <w:r>
        <w:t>products</w:t>
      </w:r>
      <w:r>
        <w:rPr>
          <w:spacing w:val="-3"/>
        </w:rPr>
        <w:t xml:space="preserve"> </w:t>
      </w:r>
      <w:r>
        <w:t>forming</w:t>
      </w:r>
      <w:r>
        <w:rPr>
          <w:spacing w:val="-4"/>
        </w:rPr>
        <w:t xml:space="preserve"> </w:t>
      </w:r>
      <w:r>
        <w:t>part</w:t>
      </w:r>
      <w:r>
        <w:rPr>
          <w:spacing w:val="-4"/>
        </w:rPr>
        <w:t xml:space="preserve"> </w:t>
      </w:r>
      <w:r>
        <w:t>of the review archive or final review documentation.</w:t>
      </w:r>
    </w:p>
    <w:p w:rsidR="00000000">
      <w:pPr>
        <w:pStyle w:val="Heading9"/>
        <w:spacing w:before="253"/>
      </w:pPr>
      <w:r>
        <w:t>Relevance</w:t>
      </w:r>
      <w:r>
        <w:rPr>
          <w:spacing w:val="-6"/>
        </w:rPr>
        <w:t xml:space="preserve"> </w:t>
      </w:r>
      <w:r>
        <w:t>to</w:t>
      </w:r>
      <w:r>
        <w:rPr>
          <w:spacing w:val="-3"/>
        </w:rPr>
        <w:t xml:space="preserve"> </w:t>
      </w:r>
      <w:r>
        <w:rPr>
          <w:spacing w:val="-4"/>
        </w:rPr>
        <w:t>EFRA</w:t>
      </w:r>
    </w:p>
    <w:p w:rsidR="00000000">
      <w:pPr>
        <w:pStyle w:val="ListParagraph"/>
        <w:numPr>
          <w:ilvl w:val="0"/>
          <w:numId w:val="16"/>
        </w:numPr>
        <w:tabs>
          <w:tab w:val="left" w:pos="445"/>
          <w:tab w:val="left" w:pos="448"/>
        </w:tabs>
        <w:spacing w:before="2"/>
        <w:ind w:right="278"/>
      </w:pPr>
      <w:r>
        <w:t>Where an evidence review is relied upon to restrict land-management tools, Parliament should be able</w:t>
      </w:r>
      <w:r>
        <w:rPr>
          <w:spacing w:val="-2"/>
        </w:rPr>
        <w:t xml:space="preserve"> </w:t>
      </w:r>
      <w:r>
        <w:t>to</w:t>
      </w:r>
      <w:r>
        <w:rPr>
          <w:spacing w:val="-3"/>
        </w:rPr>
        <w:t xml:space="preserve"> </w:t>
      </w:r>
      <w:r>
        <w:t>see</w:t>
      </w:r>
      <w:r>
        <w:rPr>
          <w:spacing w:val="-4"/>
        </w:rPr>
        <w:t xml:space="preserve"> </w:t>
      </w:r>
      <w:r>
        <w:t>how</w:t>
      </w:r>
      <w:r>
        <w:rPr>
          <w:spacing w:val="-4"/>
        </w:rPr>
        <w:t xml:space="preserve"> </w:t>
      </w:r>
      <w:r>
        <w:t>the</w:t>
      </w:r>
      <w:r>
        <w:rPr>
          <w:spacing w:val="-4"/>
        </w:rPr>
        <w:t xml:space="preserve"> </w:t>
      </w:r>
      <w:r>
        <w:t>evidence</w:t>
      </w:r>
      <w:r>
        <w:rPr>
          <w:spacing w:val="-2"/>
        </w:rPr>
        <w:t xml:space="preserve"> </w:t>
      </w:r>
      <w:r>
        <w:t>was</w:t>
      </w:r>
      <w:r>
        <w:rPr>
          <w:spacing w:val="-2"/>
        </w:rPr>
        <w:t xml:space="preserve"> </w:t>
      </w:r>
      <w:r>
        <w:t>searched</w:t>
      </w:r>
      <w:r>
        <w:rPr>
          <w:spacing w:val="-1"/>
        </w:rPr>
        <w:t xml:space="preserve"> </w:t>
      </w:r>
      <w:r>
        <w:t>for,</w:t>
      </w:r>
      <w:r>
        <w:rPr>
          <w:spacing w:val="-5"/>
        </w:rPr>
        <w:t xml:space="preserve"> </w:t>
      </w:r>
      <w:r>
        <w:t>what</w:t>
      </w:r>
      <w:r>
        <w:rPr>
          <w:spacing w:val="-5"/>
        </w:rPr>
        <w:t xml:space="preserve"> </w:t>
      </w:r>
      <w:r>
        <w:t>sources</w:t>
      </w:r>
      <w:r>
        <w:rPr>
          <w:spacing w:val="-2"/>
        </w:rPr>
        <w:t xml:space="preserve"> </w:t>
      </w:r>
      <w:r>
        <w:t>were</w:t>
      </w:r>
      <w:r>
        <w:rPr>
          <w:spacing w:val="-2"/>
        </w:rPr>
        <w:t xml:space="preserve"> </w:t>
      </w:r>
      <w:r>
        <w:t>included,</w:t>
      </w:r>
      <w:r>
        <w:rPr>
          <w:spacing w:val="-4"/>
        </w:rPr>
        <w:t xml:space="preserve"> </w:t>
      </w:r>
      <w:r>
        <w:t>how</w:t>
      </w:r>
      <w:r>
        <w:rPr>
          <w:spacing w:val="-2"/>
        </w:rPr>
        <w:t xml:space="preserve"> </w:t>
      </w:r>
      <w:r>
        <w:t>grey</w:t>
      </w:r>
      <w:r>
        <w:rPr>
          <w:spacing w:val="-2"/>
        </w:rPr>
        <w:t xml:space="preserve"> </w:t>
      </w:r>
      <w:r>
        <w:t>literature</w:t>
      </w:r>
      <w:r>
        <w:rPr>
          <w:spacing w:val="-4"/>
        </w:rPr>
        <w:t xml:space="preserve"> </w:t>
      </w:r>
      <w:r>
        <w:t>or practitioner evidence was handled, and whether the process is capable of replication.</w:t>
      </w:r>
    </w:p>
    <w:p w:rsidR="00000000">
      <w:pPr>
        <w:pStyle w:val="BodyText"/>
        <w:spacing w:before="254"/>
      </w:pPr>
    </w:p>
    <w:p w:rsidR="00000000">
      <w:pPr>
        <w:pStyle w:val="Heading9"/>
        <w:numPr>
          <w:ilvl w:val="0"/>
          <w:numId w:val="15"/>
        </w:numPr>
        <w:tabs>
          <w:tab w:val="left" w:pos="689"/>
        </w:tabs>
        <w:ind w:left="689" w:hanging="241"/>
      </w:pPr>
      <w:r>
        <w:t>Inclusion</w:t>
      </w:r>
      <w:r>
        <w:rPr>
          <w:spacing w:val="-7"/>
        </w:rPr>
        <w:t xml:space="preserve"> </w:t>
      </w:r>
      <w:r>
        <w:t>and</w:t>
      </w:r>
      <w:r>
        <w:rPr>
          <w:spacing w:val="-6"/>
        </w:rPr>
        <w:t xml:space="preserve"> </w:t>
      </w:r>
      <w:r>
        <w:t>exclusion</w:t>
      </w:r>
      <w:r>
        <w:rPr>
          <w:spacing w:val="-6"/>
        </w:rPr>
        <w:t xml:space="preserve"> </w:t>
      </w:r>
      <w:r>
        <w:t>decisions</w:t>
      </w:r>
      <w:r>
        <w:rPr>
          <w:spacing w:val="-5"/>
        </w:rPr>
        <w:t xml:space="preserve"> </w:t>
      </w:r>
      <w:r>
        <w:t>should</w:t>
      </w:r>
      <w:r>
        <w:rPr>
          <w:spacing w:val="-6"/>
        </w:rPr>
        <w:t xml:space="preserve"> </w:t>
      </w:r>
      <w:r>
        <w:t>be</w:t>
      </w:r>
      <w:r>
        <w:rPr>
          <w:spacing w:val="-7"/>
        </w:rPr>
        <w:t xml:space="preserve"> </w:t>
      </w:r>
      <w:r>
        <w:rPr>
          <w:spacing w:val="-2"/>
        </w:rPr>
        <w:t>documented</w:t>
      </w:r>
    </w:p>
    <w:p w:rsidR="00000000">
      <w:pPr>
        <w:pStyle w:val="ListParagraph"/>
        <w:numPr>
          <w:ilvl w:val="0"/>
          <w:numId w:val="16"/>
        </w:numPr>
        <w:tabs>
          <w:tab w:val="left" w:pos="445"/>
          <w:tab w:val="left" w:pos="448"/>
        </w:tabs>
        <w:spacing w:before="1"/>
        <w:ind w:right="163"/>
      </w:pPr>
      <w:r>
        <w:t>NEER001</w:t>
      </w:r>
      <w:r>
        <w:rPr>
          <w:spacing w:val="-1"/>
        </w:rPr>
        <w:t xml:space="preserve"> </w:t>
      </w:r>
      <w:r>
        <w:t>says</w:t>
      </w:r>
      <w:r>
        <w:rPr>
          <w:spacing w:val="-2"/>
        </w:rPr>
        <w:t xml:space="preserve"> </w:t>
      </w:r>
      <w:r>
        <w:t>selecting</w:t>
      </w:r>
      <w:r>
        <w:rPr>
          <w:spacing w:val="-5"/>
        </w:rPr>
        <w:t xml:space="preserve"> </w:t>
      </w:r>
      <w:r>
        <w:t>relevant</w:t>
      </w:r>
      <w:r>
        <w:rPr>
          <w:spacing w:val="-1"/>
        </w:rPr>
        <w:t xml:space="preserve"> </w:t>
      </w:r>
      <w:r>
        <w:t>evidence</w:t>
      </w:r>
      <w:r>
        <w:rPr>
          <w:spacing w:val="-4"/>
        </w:rPr>
        <w:t xml:space="preserve"> </w:t>
      </w:r>
      <w:r>
        <w:t>is</w:t>
      </w:r>
      <w:r>
        <w:rPr>
          <w:spacing w:val="-3"/>
        </w:rPr>
        <w:t xml:space="preserve"> </w:t>
      </w:r>
      <w:r>
        <w:t>a</w:t>
      </w:r>
      <w:r>
        <w:rPr>
          <w:spacing w:val="-2"/>
        </w:rPr>
        <w:t xml:space="preserve"> </w:t>
      </w:r>
      <w:r>
        <w:t>“critical</w:t>
      </w:r>
      <w:r>
        <w:rPr>
          <w:spacing w:val="-4"/>
        </w:rPr>
        <w:t xml:space="preserve"> </w:t>
      </w:r>
      <w:r>
        <w:t>stage”</w:t>
      </w:r>
      <w:r>
        <w:rPr>
          <w:spacing w:val="-2"/>
        </w:rPr>
        <w:t xml:space="preserve"> </w:t>
      </w:r>
      <w:r>
        <w:t>and</w:t>
      </w:r>
      <w:r>
        <w:rPr>
          <w:spacing w:val="-4"/>
        </w:rPr>
        <w:t xml:space="preserve"> </w:t>
      </w:r>
      <w:r>
        <w:t>that</w:t>
      </w:r>
      <w:r>
        <w:rPr>
          <w:spacing w:val="-1"/>
        </w:rPr>
        <w:t xml:space="preserve"> </w:t>
      </w:r>
      <w:r>
        <w:t>inclusion</w:t>
      </w:r>
      <w:r>
        <w:rPr>
          <w:spacing w:val="-1"/>
        </w:rPr>
        <w:t xml:space="preserve"> </w:t>
      </w:r>
      <w:r>
        <w:t>and</w:t>
      </w:r>
      <w:r>
        <w:rPr>
          <w:spacing w:val="-1"/>
        </w:rPr>
        <w:t xml:space="preserve"> </w:t>
      </w:r>
      <w:r>
        <w:t>exclusion</w:t>
      </w:r>
      <w:r>
        <w:rPr>
          <w:spacing w:val="-4"/>
        </w:rPr>
        <w:t xml:space="preserve"> </w:t>
      </w:r>
      <w:r>
        <w:t>criteria must be documented and applied objectively to all potential evidence regardless of source. It says title and abstract screening should normally be conducted independently by two reviewers, with</w:t>
      </w:r>
    </w:p>
    <w:p w:rsidR="00000000">
      <w:pPr>
        <w:pStyle w:val="BodyText"/>
        <w:ind w:left="448"/>
      </w:pPr>
      <w:r>
        <w:t>disagreements</w:t>
      </w:r>
      <w:r>
        <w:rPr>
          <w:spacing w:val="-2"/>
        </w:rPr>
        <w:t xml:space="preserve"> </w:t>
      </w:r>
      <w:r>
        <w:t>resolved</w:t>
      </w:r>
      <w:r>
        <w:rPr>
          <w:spacing w:val="-3"/>
        </w:rPr>
        <w:t xml:space="preserve"> </w:t>
      </w:r>
      <w:r>
        <w:t>by</w:t>
      </w:r>
      <w:r>
        <w:rPr>
          <w:spacing w:val="-4"/>
        </w:rPr>
        <w:t xml:space="preserve"> </w:t>
      </w:r>
      <w:r>
        <w:t>discussion</w:t>
      </w:r>
      <w:r>
        <w:rPr>
          <w:spacing w:val="-1"/>
        </w:rPr>
        <w:t xml:space="preserve"> </w:t>
      </w:r>
      <w:r>
        <w:t>or</w:t>
      </w:r>
      <w:r>
        <w:rPr>
          <w:spacing w:val="-2"/>
        </w:rPr>
        <w:t xml:space="preserve"> </w:t>
      </w:r>
      <w:r>
        <w:t>a</w:t>
      </w:r>
      <w:r>
        <w:rPr>
          <w:spacing w:val="-4"/>
        </w:rPr>
        <w:t xml:space="preserve"> </w:t>
      </w:r>
      <w:r>
        <w:t>third</w:t>
      </w:r>
      <w:r>
        <w:rPr>
          <w:spacing w:val="-1"/>
        </w:rPr>
        <w:t xml:space="preserve"> </w:t>
      </w:r>
      <w:r>
        <w:t>reviewer.</w:t>
      </w:r>
      <w:r>
        <w:rPr>
          <w:spacing w:val="-2"/>
        </w:rPr>
        <w:t xml:space="preserve"> </w:t>
      </w:r>
      <w:r>
        <w:t>It</w:t>
      </w:r>
      <w:r>
        <w:rPr>
          <w:spacing w:val="-1"/>
        </w:rPr>
        <w:t xml:space="preserve"> </w:t>
      </w:r>
      <w:r>
        <w:t>also</w:t>
      </w:r>
      <w:r>
        <w:rPr>
          <w:spacing w:val="-3"/>
        </w:rPr>
        <w:t xml:space="preserve"> </w:t>
      </w:r>
      <w:r>
        <w:t>says</w:t>
      </w:r>
      <w:r>
        <w:rPr>
          <w:spacing w:val="-2"/>
        </w:rPr>
        <w:t xml:space="preserve"> </w:t>
      </w:r>
      <w:r>
        <w:t>full-paper</w:t>
      </w:r>
      <w:r>
        <w:rPr>
          <w:spacing w:val="-5"/>
        </w:rPr>
        <w:t xml:space="preserve"> </w:t>
      </w:r>
      <w:r>
        <w:t>screening</w:t>
      </w:r>
      <w:r>
        <w:rPr>
          <w:spacing w:val="-2"/>
        </w:rPr>
        <w:t xml:space="preserve"> </w:t>
      </w:r>
      <w:r>
        <w:t>should normally be undertaken independently by two people.</w:t>
      </w:r>
    </w:p>
    <w:p w:rsidR="00000000">
      <w:pPr>
        <w:pStyle w:val="ListParagraph"/>
        <w:numPr>
          <w:ilvl w:val="0"/>
          <w:numId w:val="16"/>
        </w:numPr>
        <w:tabs>
          <w:tab w:val="left" w:pos="445"/>
        </w:tabs>
        <w:spacing w:before="254"/>
        <w:ind w:left="445" w:hanging="358"/>
      </w:pPr>
      <w:r>
        <w:t>It</w:t>
      </w:r>
      <w:r>
        <w:rPr>
          <w:spacing w:val="-5"/>
        </w:rPr>
        <w:t xml:space="preserve"> </w:t>
      </w:r>
      <w:r>
        <w:t>says</w:t>
      </w:r>
      <w:r>
        <w:rPr>
          <w:spacing w:val="-4"/>
        </w:rPr>
        <w:t xml:space="preserve"> </w:t>
      </w:r>
      <w:r>
        <w:t>the</w:t>
      </w:r>
      <w:r>
        <w:rPr>
          <w:spacing w:val="-4"/>
        </w:rPr>
        <w:t xml:space="preserve"> </w:t>
      </w:r>
      <w:r>
        <w:t>evidence</w:t>
      </w:r>
      <w:r>
        <w:rPr>
          <w:spacing w:val="-6"/>
        </w:rPr>
        <w:t xml:space="preserve"> </w:t>
      </w:r>
      <w:r>
        <w:t>selection</w:t>
      </w:r>
      <w:r>
        <w:rPr>
          <w:spacing w:val="-3"/>
        </w:rPr>
        <w:t xml:space="preserve"> </w:t>
      </w:r>
      <w:r>
        <w:t>process</w:t>
      </w:r>
      <w:r>
        <w:rPr>
          <w:spacing w:val="-4"/>
        </w:rPr>
        <w:t xml:space="preserve"> </w:t>
      </w:r>
      <w:r>
        <w:t>should</w:t>
      </w:r>
      <w:r>
        <w:rPr>
          <w:spacing w:val="-5"/>
        </w:rPr>
        <w:t xml:space="preserve"> </w:t>
      </w:r>
      <w:r>
        <w:t>be</w:t>
      </w:r>
      <w:r>
        <w:rPr>
          <w:spacing w:val="-4"/>
        </w:rPr>
        <w:t xml:space="preserve"> </w:t>
      </w:r>
      <w:r>
        <w:t>clearly</w:t>
      </w:r>
      <w:r>
        <w:rPr>
          <w:spacing w:val="-4"/>
        </w:rPr>
        <w:t xml:space="preserve"> </w:t>
      </w:r>
      <w:r>
        <w:t>documented.</w:t>
      </w:r>
      <w:r>
        <w:rPr>
          <w:spacing w:val="-5"/>
        </w:rPr>
        <w:t xml:space="preserve"> </w:t>
      </w:r>
      <w:r>
        <w:t>It</w:t>
      </w:r>
      <w:r>
        <w:rPr>
          <w:spacing w:val="-5"/>
        </w:rPr>
        <w:t xml:space="preserve"> </w:t>
      </w:r>
      <w:r>
        <w:t>advises</w:t>
      </w:r>
      <w:r>
        <w:rPr>
          <w:spacing w:val="-4"/>
        </w:rPr>
        <w:t xml:space="preserve"> </w:t>
      </w:r>
      <w:r>
        <w:t>that</w:t>
      </w:r>
      <w:r>
        <w:rPr>
          <w:spacing w:val="-3"/>
        </w:rPr>
        <w:t xml:space="preserve"> </w:t>
      </w:r>
      <w:r>
        <w:rPr>
          <w:spacing w:val="-2"/>
        </w:rPr>
        <w:t>evidence</w:t>
      </w:r>
    </w:p>
    <w:p w:rsidR="00000000">
      <w:pPr>
        <w:pStyle w:val="BodyText"/>
        <w:spacing w:before="2"/>
        <w:ind w:left="448"/>
      </w:pPr>
      <w:r>
        <w:t>excluded</w:t>
      </w:r>
      <w:r>
        <w:rPr>
          <w:spacing w:val="-2"/>
        </w:rPr>
        <w:t xml:space="preserve"> </w:t>
      </w:r>
      <w:r>
        <w:t>at</w:t>
      </w:r>
      <w:r>
        <w:rPr>
          <w:spacing w:val="-3"/>
        </w:rPr>
        <w:t xml:space="preserve"> </w:t>
      </w:r>
      <w:r>
        <w:t>the</w:t>
      </w:r>
      <w:r>
        <w:rPr>
          <w:spacing w:val="-4"/>
        </w:rPr>
        <w:t xml:space="preserve"> </w:t>
      </w:r>
      <w:r>
        <w:t>full-paper</w:t>
      </w:r>
      <w:r>
        <w:rPr>
          <w:spacing w:val="-2"/>
        </w:rPr>
        <w:t xml:space="preserve"> </w:t>
      </w:r>
      <w:r>
        <w:t>stage</w:t>
      </w:r>
      <w:r>
        <w:rPr>
          <w:spacing w:val="-2"/>
        </w:rPr>
        <w:t xml:space="preserve"> </w:t>
      </w:r>
      <w:r>
        <w:t>should</w:t>
      </w:r>
      <w:r>
        <w:rPr>
          <w:spacing w:val="-3"/>
        </w:rPr>
        <w:t xml:space="preserve"> </w:t>
      </w:r>
      <w:r>
        <w:t>be</w:t>
      </w:r>
      <w:r>
        <w:rPr>
          <w:spacing w:val="-4"/>
        </w:rPr>
        <w:t xml:space="preserve"> </w:t>
      </w:r>
      <w:r>
        <w:t>listed</w:t>
      </w:r>
      <w:r>
        <w:rPr>
          <w:spacing w:val="-4"/>
        </w:rPr>
        <w:t xml:space="preserve"> </w:t>
      </w:r>
      <w:r>
        <w:t>in</w:t>
      </w:r>
      <w:r>
        <w:rPr>
          <w:spacing w:val="-2"/>
        </w:rPr>
        <w:t xml:space="preserve"> </w:t>
      </w:r>
      <w:r>
        <w:t>an</w:t>
      </w:r>
      <w:r>
        <w:rPr>
          <w:spacing w:val="-6"/>
        </w:rPr>
        <w:t xml:space="preserve"> </w:t>
      </w:r>
      <w:r>
        <w:t>annex</w:t>
      </w:r>
      <w:r>
        <w:rPr>
          <w:spacing w:val="-2"/>
        </w:rPr>
        <w:t xml:space="preserve"> </w:t>
      </w:r>
      <w:r>
        <w:t>with</w:t>
      </w:r>
      <w:r>
        <w:rPr>
          <w:spacing w:val="-1"/>
        </w:rPr>
        <w:t xml:space="preserve"> </w:t>
      </w:r>
      <w:r>
        <w:t>reasons</w:t>
      </w:r>
      <w:r>
        <w:rPr>
          <w:spacing w:val="-2"/>
        </w:rPr>
        <w:t xml:space="preserve"> </w:t>
      </w:r>
      <w:r>
        <w:t>for</w:t>
      </w:r>
      <w:r>
        <w:rPr>
          <w:spacing w:val="-2"/>
        </w:rPr>
        <w:t xml:space="preserve"> </w:t>
      </w:r>
      <w:r>
        <w:t>exclusion,</w:t>
      </w:r>
      <w:r>
        <w:rPr>
          <w:spacing w:val="-2"/>
        </w:rPr>
        <w:t xml:space="preserve"> </w:t>
      </w:r>
      <w:r>
        <w:t>and</w:t>
      </w:r>
      <w:r>
        <w:rPr>
          <w:spacing w:val="-4"/>
        </w:rPr>
        <w:t xml:space="preserve"> </w:t>
      </w:r>
      <w:r>
        <w:t>says</w:t>
      </w:r>
      <w:r>
        <w:rPr>
          <w:spacing w:val="-2"/>
        </w:rPr>
        <w:t xml:space="preserve"> </w:t>
      </w:r>
      <w:r>
        <w:t>this should form part of the final review report.</w:t>
      </w:r>
    </w:p>
    <w:p w:rsidR="00000000">
      <w:pPr>
        <w:pStyle w:val="BodyText"/>
      </w:pPr>
    </w:p>
    <w:p w:rsidR="00000000">
      <w:pPr>
        <w:pStyle w:val="Heading9"/>
        <w:spacing w:line="255" w:lineRule="exact"/>
      </w:pPr>
      <w:r>
        <w:t>Relevance</w:t>
      </w:r>
      <w:r>
        <w:rPr>
          <w:spacing w:val="-6"/>
        </w:rPr>
        <w:t xml:space="preserve"> </w:t>
      </w:r>
      <w:r>
        <w:t>to</w:t>
      </w:r>
      <w:r>
        <w:rPr>
          <w:spacing w:val="-3"/>
        </w:rPr>
        <w:t xml:space="preserve"> </w:t>
      </w:r>
      <w:r>
        <w:rPr>
          <w:spacing w:val="-4"/>
        </w:rPr>
        <w:t>EFRA</w:t>
      </w:r>
    </w:p>
    <w:p w:rsidR="00000000">
      <w:pPr>
        <w:pStyle w:val="ListParagraph"/>
        <w:numPr>
          <w:ilvl w:val="0"/>
          <w:numId w:val="16"/>
        </w:numPr>
        <w:tabs>
          <w:tab w:val="left" w:pos="445"/>
          <w:tab w:val="left" w:pos="448"/>
        </w:tabs>
        <w:ind w:right="239"/>
      </w:pPr>
      <w:r>
        <w:t>For wildfire-relevant reviews, this is important because decisions to include, exclude or downgrade evidence may affect whether management tools are treated as acceptable, uncertain or harmful. If restrictions</w:t>
      </w:r>
      <w:r>
        <w:rPr>
          <w:spacing w:val="-2"/>
        </w:rPr>
        <w:t xml:space="preserve"> </w:t>
      </w:r>
      <w:r>
        <w:t>are</w:t>
      </w:r>
      <w:r>
        <w:rPr>
          <w:spacing w:val="-2"/>
        </w:rPr>
        <w:t xml:space="preserve"> </w:t>
      </w:r>
      <w:r>
        <w:t>based</w:t>
      </w:r>
      <w:r>
        <w:rPr>
          <w:spacing w:val="-4"/>
        </w:rPr>
        <w:t xml:space="preserve"> </w:t>
      </w:r>
      <w:r>
        <w:t>on</w:t>
      </w:r>
      <w:r>
        <w:rPr>
          <w:spacing w:val="-3"/>
        </w:rPr>
        <w:t xml:space="preserve"> </w:t>
      </w:r>
      <w:r>
        <w:t>such</w:t>
      </w:r>
      <w:r>
        <w:rPr>
          <w:spacing w:val="-1"/>
        </w:rPr>
        <w:t xml:space="preserve"> </w:t>
      </w:r>
      <w:r>
        <w:t>reviews,</w:t>
      </w:r>
      <w:r>
        <w:rPr>
          <w:spacing w:val="-2"/>
        </w:rPr>
        <w:t xml:space="preserve"> </w:t>
      </w:r>
      <w:r>
        <w:t>the</w:t>
      </w:r>
      <w:r>
        <w:rPr>
          <w:spacing w:val="-4"/>
        </w:rPr>
        <w:t xml:space="preserve"> </w:t>
      </w:r>
      <w:r>
        <w:t>Committee</w:t>
      </w:r>
      <w:r>
        <w:rPr>
          <w:spacing w:val="-2"/>
        </w:rPr>
        <w:t xml:space="preserve"> </w:t>
      </w:r>
      <w:r>
        <w:t>may</w:t>
      </w:r>
      <w:r>
        <w:rPr>
          <w:spacing w:val="-3"/>
        </w:rPr>
        <w:t xml:space="preserve"> </w:t>
      </w:r>
      <w:r>
        <w:t>wish</w:t>
      </w:r>
      <w:r>
        <w:rPr>
          <w:spacing w:val="-4"/>
        </w:rPr>
        <w:t xml:space="preserve"> </w:t>
      </w:r>
      <w:r>
        <w:t>to</w:t>
      </w:r>
      <w:r>
        <w:rPr>
          <w:spacing w:val="-3"/>
        </w:rPr>
        <w:t xml:space="preserve"> </w:t>
      </w:r>
      <w:r>
        <w:t>ask</w:t>
      </w:r>
      <w:r>
        <w:rPr>
          <w:spacing w:val="-2"/>
        </w:rPr>
        <w:t xml:space="preserve"> </w:t>
      </w:r>
      <w:r>
        <w:t>whether</w:t>
      </w:r>
      <w:r>
        <w:rPr>
          <w:spacing w:val="-5"/>
        </w:rPr>
        <w:t xml:space="preserve"> </w:t>
      </w:r>
      <w:r>
        <w:t>inclusion/exclusion decisions and reasons are available for scrutiny.</w:t>
      </w:r>
    </w:p>
    <w:p w:rsidR="00000000">
      <w:pPr>
        <w:pStyle w:val="BodyText"/>
      </w:pPr>
    </w:p>
    <w:p w:rsidR="00000000">
      <w:pPr>
        <w:pStyle w:val="BodyText"/>
      </w:pPr>
    </w:p>
    <w:p w:rsidR="00000000">
      <w:pPr>
        <w:pStyle w:val="Heading9"/>
        <w:numPr>
          <w:ilvl w:val="0"/>
          <w:numId w:val="15"/>
        </w:numPr>
        <w:tabs>
          <w:tab w:val="left" w:pos="689"/>
        </w:tabs>
        <w:spacing w:before="1" w:line="255" w:lineRule="exact"/>
        <w:ind w:left="689" w:hanging="241"/>
      </w:pPr>
      <w:r>
        <w:t>Study</w:t>
      </w:r>
      <w:r>
        <w:rPr>
          <w:spacing w:val="-7"/>
        </w:rPr>
        <w:t xml:space="preserve"> </w:t>
      </w:r>
      <w:r>
        <w:t>quality</w:t>
      </w:r>
      <w:r>
        <w:rPr>
          <w:spacing w:val="-6"/>
        </w:rPr>
        <w:t xml:space="preserve"> </w:t>
      </w:r>
      <w:r>
        <w:t>and</w:t>
      </w:r>
      <w:r>
        <w:rPr>
          <w:spacing w:val="-5"/>
        </w:rPr>
        <w:t xml:space="preserve"> </w:t>
      </w:r>
      <w:r>
        <w:t>external</w:t>
      </w:r>
      <w:r>
        <w:rPr>
          <w:spacing w:val="-6"/>
        </w:rPr>
        <w:t xml:space="preserve"> </w:t>
      </w:r>
      <w:r>
        <w:t>validity</w:t>
      </w:r>
      <w:r>
        <w:rPr>
          <w:spacing w:val="-2"/>
        </w:rPr>
        <w:t xml:space="preserve"> </w:t>
      </w:r>
      <w:r>
        <w:t>should</w:t>
      </w:r>
      <w:r>
        <w:rPr>
          <w:spacing w:val="-5"/>
        </w:rPr>
        <w:t xml:space="preserve"> </w:t>
      </w:r>
      <w:r>
        <w:t>be</w:t>
      </w:r>
      <w:r>
        <w:rPr>
          <w:spacing w:val="-5"/>
        </w:rPr>
        <w:t xml:space="preserve"> </w:t>
      </w:r>
      <w:r>
        <w:t>assessed</w:t>
      </w:r>
      <w:r>
        <w:rPr>
          <w:spacing w:val="-4"/>
        </w:rPr>
        <w:t xml:space="preserve"> </w:t>
      </w:r>
      <w:r>
        <w:t>through</w:t>
      </w:r>
      <w:r>
        <w:rPr>
          <w:spacing w:val="-5"/>
        </w:rPr>
        <w:t xml:space="preserve"> </w:t>
      </w:r>
      <w:r>
        <w:t>structured</w:t>
      </w:r>
      <w:r>
        <w:rPr>
          <w:spacing w:val="-4"/>
        </w:rPr>
        <w:t xml:space="preserve"> </w:t>
      </w:r>
      <w:r>
        <w:rPr>
          <w:spacing w:val="-2"/>
        </w:rPr>
        <w:t>appraisal</w:t>
      </w:r>
    </w:p>
    <w:p w:rsidR="00000000">
      <w:pPr>
        <w:pStyle w:val="ListParagraph"/>
        <w:numPr>
          <w:ilvl w:val="0"/>
          <w:numId w:val="16"/>
        </w:numPr>
        <w:tabs>
          <w:tab w:val="left" w:pos="445"/>
          <w:tab w:val="left" w:pos="448"/>
        </w:tabs>
        <w:ind w:right="209"/>
      </w:pPr>
      <w:r>
        <w:t>NEER001 says that “not all evidence is equal” and that assessing quality is a structured approach to identifying whether sources of study bias have been minimised. It distinguishes internal validity from external</w:t>
      </w:r>
      <w:r>
        <w:rPr>
          <w:spacing w:val="-2"/>
        </w:rPr>
        <w:t xml:space="preserve"> </w:t>
      </w:r>
      <w:r>
        <w:t>validity,</w:t>
      </w:r>
      <w:r>
        <w:rPr>
          <w:spacing w:val="-2"/>
        </w:rPr>
        <w:t xml:space="preserve"> </w:t>
      </w:r>
      <w:r>
        <w:t>with</w:t>
      </w:r>
      <w:r>
        <w:rPr>
          <w:spacing w:val="-4"/>
        </w:rPr>
        <w:t xml:space="preserve"> </w:t>
      </w:r>
      <w:r>
        <w:t>external</w:t>
      </w:r>
      <w:r>
        <w:rPr>
          <w:spacing w:val="-2"/>
        </w:rPr>
        <w:t xml:space="preserve"> </w:t>
      </w:r>
      <w:r>
        <w:t>validity</w:t>
      </w:r>
      <w:r>
        <w:rPr>
          <w:spacing w:val="-2"/>
        </w:rPr>
        <w:t xml:space="preserve"> </w:t>
      </w:r>
      <w:r>
        <w:t>asking</w:t>
      </w:r>
      <w:r>
        <w:rPr>
          <w:spacing w:val="-2"/>
        </w:rPr>
        <w:t xml:space="preserve"> </w:t>
      </w:r>
      <w:r>
        <w:t>whether</w:t>
      </w:r>
      <w:r>
        <w:rPr>
          <w:spacing w:val="-5"/>
        </w:rPr>
        <w:t xml:space="preserve"> </w:t>
      </w:r>
      <w:r>
        <w:t>study</w:t>
      </w:r>
      <w:r>
        <w:rPr>
          <w:spacing w:val="-2"/>
        </w:rPr>
        <w:t xml:space="preserve"> </w:t>
      </w:r>
      <w:r>
        <w:t>results</w:t>
      </w:r>
      <w:r>
        <w:rPr>
          <w:spacing w:val="-2"/>
        </w:rPr>
        <w:t xml:space="preserve"> </w:t>
      </w:r>
      <w:r>
        <w:t>are</w:t>
      </w:r>
      <w:r>
        <w:rPr>
          <w:spacing w:val="-4"/>
        </w:rPr>
        <w:t xml:space="preserve"> </w:t>
      </w:r>
      <w:r>
        <w:t>applicable</w:t>
      </w:r>
      <w:r>
        <w:rPr>
          <w:spacing w:val="-2"/>
        </w:rPr>
        <w:t xml:space="preserve"> </w:t>
      </w:r>
      <w:r>
        <w:t>or</w:t>
      </w:r>
      <w:r>
        <w:rPr>
          <w:spacing w:val="-2"/>
        </w:rPr>
        <w:t xml:space="preserve"> </w:t>
      </w:r>
      <w:r>
        <w:t>generalisable</w:t>
      </w:r>
      <w:r>
        <w:rPr>
          <w:spacing w:val="-4"/>
        </w:rPr>
        <w:t xml:space="preserve"> </w:t>
      </w:r>
      <w:r>
        <w:t>to the wider population that is the focus of the review.</w:t>
      </w:r>
    </w:p>
    <w:p w:rsidR="00000000">
      <w:pPr>
        <w:pStyle w:val="BodyText"/>
      </w:pPr>
    </w:p>
    <w:p w:rsidR="00000000">
      <w:pPr>
        <w:pStyle w:val="ListParagraph"/>
        <w:numPr>
          <w:ilvl w:val="0"/>
          <w:numId w:val="16"/>
        </w:numPr>
        <w:tabs>
          <w:tab w:val="left" w:pos="445"/>
          <w:tab w:val="left" w:pos="448"/>
        </w:tabs>
        <w:ind w:right="735"/>
      </w:pPr>
      <w:r>
        <w:t>It says quality assessment is a key stage because study quality ratings are reflected in evidence statements</w:t>
      </w:r>
      <w:r>
        <w:rPr>
          <w:spacing w:val="-2"/>
        </w:rPr>
        <w:t xml:space="preserve"> </w:t>
      </w:r>
      <w:r>
        <w:t>and</w:t>
      </w:r>
      <w:r>
        <w:rPr>
          <w:spacing w:val="-4"/>
        </w:rPr>
        <w:t xml:space="preserve"> </w:t>
      </w:r>
      <w:r>
        <w:t>inform</w:t>
      </w:r>
      <w:r>
        <w:rPr>
          <w:spacing w:val="-4"/>
        </w:rPr>
        <w:t xml:space="preserve"> </w:t>
      </w:r>
      <w:r>
        <w:t>the</w:t>
      </w:r>
      <w:r>
        <w:rPr>
          <w:spacing w:val="-4"/>
        </w:rPr>
        <w:t xml:space="preserve"> </w:t>
      </w:r>
      <w:r>
        <w:t>weight</w:t>
      </w:r>
      <w:r>
        <w:rPr>
          <w:spacing w:val="-3"/>
        </w:rPr>
        <w:t xml:space="preserve"> </w:t>
      </w:r>
      <w:r>
        <w:t>the</w:t>
      </w:r>
      <w:r>
        <w:rPr>
          <w:spacing w:val="-4"/>
        </w:rPr>
        <w:t xml:space="preserve"> </w:t>
      </w:r>
      <w:r>
        <w:t>Evidence</w:t>
      </w:r>
      <w:r>
        <w:rPr>
          <w:spacing w:val="-4"/>
        </w:rPr>
        <w:t xml:space="preserve"> </w:t>
      </w:r>
      <w:r>
        <w:t>Review</w:t>
      </w:r>
      <w:r>
        <w:rPr>
          <w:spacing w:val="-2"/>
        </w:rPr>
        <w:t xml:space="preserve"> </w:t>
      </w:r>
      <w:r>
        <w:t>Group</w:t>
      </w:r>
      <w:r>
        <w:rPr>
          <w:spacing w:val="-3"/>
        </w:rPr>
        <w:t xml:space="preserve"> </w:t>
      </w:r>
      <w:r>
        <w:t>gives</w:t>
      </w:r>
      <w:r>
        <w:rPr>
          <w:spacing w:val="-2"/>
        </w:rPr>
        <w:t xml:space="preserve"> </w:t>
      </w:r>
      <w:r>
        <w:t>to</w:t>
      </w:r>
      <w:r>
        <w:rPr>
          <w:spacing w:val="-1"/>
        </w:rPr>
        <w:t xml:space="preserve"> </w:t>
      </w:r>
      <w:r>
        <w:t>evidence</w:t>
      </w:r>
      <w:r>
        <w:rPr>
          <w:spacing w:val="-4"/>
        </w:rPr>
        <w:t xml:space="preserve"> </w:t>
      </w:r>
      <w:r>
        <w:t>when</w:t>
      </w:r>
      <w:r>
        <w:rPr>
          <w:spacing w:val="-4"/>
        </w:rPr>
        <w:t xml:space="preserve"> </w:t>
      </w:r>
      <w:r>
        <w:t>drawing conclusions. It identifies three steps: categorising evidence type, assessing internal validity, and assessing external validity.</w:t>
      </w:r>
    </w:p>
    <w:p w:rsidR="00000000">
      <w:pPr>
        <w:pStyle w:val="ListParagraph"/>
        <w:sectPr>
          <w:pgSz w:w="11910" w:h="16840"/>
          <w:pgMar w:top="1600" w:right="1275" w:bottom="280" w:left="992" w:header="720" w:footer="720" w:gutter="0"/>
          <w:cols w:space="720"/>
        </w:sectPr>
      </w:pPr>
    </w:p>
    <w:p w:rsidR="00000000">
      <w:pPr>
        <w:pStyle w:val="ListParagraph"/>
        <w:numPr>
          <w:ilvl w:val="0"/>
          <w:numId w:val="16"/>
        </w:numPr>
        <w:tabs>
          <w:tab w:val="left" w:pos="445"/>
          <w:tab w:val="left" w:pos="448"/>
        </w:tabs>
        <w:spacing w:before="81"/>
        <w:ind w:right="349"/>
      </w:pPr>
      <w:r>
        <w:t>NEER001’s</w:t>
      </w:r>
      <w:r>
        <w:rPr>
          <w:spacing w:val="-3"/>
        </w:rPr>
        <w:t xml:space="preserve"> </w:t>
      </w:r>
      <w:r>
        <w:t>quality-assessment</w:t>
      </w:r>
      <w:r>
        <w:rPr>
          <w:spacing w:val="-3"/>
        </w:rPr>
        <w:t xml:space="preserve"> </w:t>
      </w:r>
      <w:r>
        <w:t>templates</w:t>
      </w:r>
      <w:r>
        <w:rPr>
          <w:spacing w:val="-2"/>
        </w:rPr>
        <w:t xml:space="preserve"> </w:t>
      </w:r>
      <w:r>
        <w:t>include</w:t>
      </w:r>
      <w:r>
        <w:rPr>
          <w:spacing w:val="-4"/>
        </w:rPr>
        <w:t xml:space="preserve"> </w:t>
      </w:r>
      <w:r>
        <w:t>fields</w:t>
      </w:r>
      <w:r>
        <w:rPr>
          <w:spacing w:val="-5"/>
        </w:rPr>
        <w:t xml:space="preserve"> </w:t>
      </w:r>
      <w:r>
        <w:t>for</w:t>
      </w:r>
      <w:r>
        <w:rPr>
          <w:spacing w:val="-4"/>
        </w:rPr>
        <w:t xml:space="preserve"> </w:t>
      </w:r>
      <w:r>
        <w:t>the</w:t>
      </w:r>
      <w:r>
        <w:rPr>
          <w:spacing w:val="-4"/>
        </w:rPr>
        <w:t xml:space="preserve"> </w:t>
      </w:r>
      <w:r>
        <w:t>name</w:t>
      </w:r>
      <w:r>
        <w:rPr>
          <w:spacing w:val="-4"/>
        </w:rPr>
        <w:t xml:space="preserve"> </w:t>
      </w:r>
      <w:r>
        <w:t>of</w:t>
      </w:r>
      <w:r>
        <w:rPr>
          <w:spacing w:val="-3"/>
        </w:rPr>
        <w:t xml:space="preserve"> </w:t>
      </w:r>
      <w:r>
        <w:t>the</w:t>
      </w:r>
      <w:r>
        <w:rPr>
          <w:spacing w:val="-4"/>
        </w:rPr>
        <w:t xml:space="preserve"> </w:t>
      </w:r>
      <w:r>
        <w:t>evidence</w:t>
      </w:r>
      <w:r>
        <w:rPr>
          <w:spacing w:val="-2"/>
        </w:rPr>
        <w:t xml:space="preserve"> </w:t>
      </w:r>
      <w:r>
        <w:t>review,</w:t>
      </w:r>
      <w:r>
        <w:rPr>
          <w:spacing w:val="-2"/>
        </w:rPr>
        <w:t xml:space="preserve"> </w:t>
      </w:r>
      <w:r>
        <w:t>review question, study citation, study design category and “Assessed by &amp; when”. They also include</w:t>
      </w:r>
    </w:p>
    <w:p w:rsidR="00000000">
      <w:pPr>
        <w:pStyle w:val="BodyText"/>
        <w:spacing w:before="1"/>
        <w:ind w:left="448" w:right="231"/>
      </w:pPr>
      <w:r>
        <w:t>questions on whether source populations or areas are described, whether eligible populations or areas</w:t>
      </w:r>
      <w:r>
        <w:rPr>
          <w:spacing w:val="-3"/>
        </w:rPr>
        <w:t xml:space="preserve"> </w:t>
      </w:r>
      <w:r>
        <w:t>are</w:t>
      </w:r>
      <w:r>
        <w:rPr>
          <w:spacing w:val="-3"/>
        </w:rPr>
        <w:t xml:space="preserve"> </w:t>
      </w:r>
      <w:r>
        <w:t>representative,</w:t>
      </w:r>
      <w:r>
        <w:rPr>
          <w:spacing w:val="-3"/>
        </w:rPr>
        <w:t xml:space="preserve"> </w:t>
      </w:r>
      <w:r>
        <w:t>whether</w:t>
      </w:r>
      <w:r>
        <w:rPr>
          <w:spacing w:val="-6"/>
        </w:rPr>
        <w:t xml:space="preserve"> </w:t>
      </w:r>
      <w:r>
        <w:t>methods</w:t>
      </w:r>
      <w:r>
        <w:rPr>
          <w:spacing w:val="-6"/>
        </w:rPr>
        <w:t xml:space="preserve"> </w:t>
      </w:r>
      <w:r>
        <w:t>of</w:t>
      </w:r>
      <w:r>
        <w:rPr>
          <w:spacing w:val="-2"/>
        </w:rPr>
        <w:t xml:space="preserve"> </w:t>
      </w:r>
      <w:r>
        <w:t>selection</w:t>
      </w:r>
      <w:r>
        <w:rPr>
          <w:spacing w:val="-2"/>
        </w:rPr>
        <w:t xml:space="preserve"> </w:t>
      </w:r>
      <w:r>
        <w:t>are</w:t>
      </w:r>
      <w:r>
        <w:rPr>
          <w:spacing w:val="-3"/>
        </w:rPr>
        <w:t xml:space="preserve"> </w:t>
      </w:r>
      <w:r>
        <w:t>described,</w:t>
      </w:r>
      <w:r>
        <w:rPr>
          <w:spacing w:val="-3"/>
        </w:rPr>
        <w:t xml:space="preserve"> </w:t>
      </w:r>
      <w:r>
        <w:t>whether</w:t>
      </w:r>
      <w:r>
        <w:rPr>
          <w:spacing w:val="-6"/>
        </w:rPr>
        <w:t xml:space="preserve"> </w:t>
      </w:r>
      <w:r>
        <w:t>there</w:t>
      </w:r>
      <w:r>
        <w:rPr>
          <w:spacing w:val="-3"/>
        </w:rPr>
        <w:t xml:space="preserve"> </w:t>
      </w:r>
      <w:r>
        <w:t>are</w:t>
      </w:r>
      <w:r>
        <w:rPr>
          <w:spacing w:val="-3"/>
        </w:rPr>
        <w:t xml:space="preserve"> </w:t>
      </w:r>
      <w:r>
        <w:t>sources</w:t>
      </w:r>
      <w:r>
        <w:rPr>
          <w:spacing w:val="-3"/>
        </w:rPr>
        <w:t xml:space="preserve"> </w:t>
      </w:r>
      <w:r>
        <w:t>of bias, and whether inclusion/exclusion criteria are explicit and appropriate.</w:t>
      </w:r>
    </w:p>
    <w:p w:rsidR="00000000">
      <w:pPr>
        <w:pStyle w:val="BodyText"/>
      </w:pPr>
    </w:p>
    <w:p w:rsidR="00000000">
      <w:pPr>
        <w:pStyle w:val="ListParagraph"/>
        <w:numPr>
          <w:ilvl w:val="0"/>
          <w:numId w:val="16"/>
        </w:numPr>
        <w:tabs>
          <w:tab w:val="left" w:pos="445"/>
          <w:tab w:val="left" w:pos="448"/>
        </w:tabs>
        <w:ind w:right="266"/>
      </w:pPr>
      <w:r>
        <w:t>The evidence-table examples include fields for study details, study design, quality score, external validity,</w:t>
      </w:r>
      <w:r>
        <w:rPr>
          <w:spacing w:val="-3"/>
        </w:rPr>
        <w:t xml:space="preserve"> </w:t>
      </w:r>
      <w:r>
        <w:t>inclusion</w:t>
      </w:r>
      <w:r>
        <w:rPr>
          <w:spacing w:val="-2"/>
        </w:rPr>
        <w:t xml:space="preserve"> </w:t>
      </w:r>
      <w:r>
        <w:t>and</w:t>
      </w:r>
      <w:r>
        <w:rPr>
          <w:spacing w:val="-5"/>
        </w:rPr>
        <w:t xml:space="preserve"> </w:t>
      </w:r>
      <w:r>
        <w:t>exclusion</w:t>
      </w:r>
      <w:r>
        <w:rPr>
          <w:spacing w:val="-2"/>
        </w:rPr>
        <w:t xml:space="preserve"> </w:t>
      </w:r>
      <w:r>
        <w:t>criteria,</w:t>
      </w:r>
      <w:r>
        <w:rPr>
          <w:spacing w:val="-3"/>
        </w:rPr>
        <w:t xml:space="preserve"> </w:t>
      </w:r>
      <w:r>
        <w:t>outcomes,</w:t>
      </w:r>
      <w:r>
        <w:rPr>
          <w:spacing w:val="-5"/>
        </w:rPr>
        <w:t xml:space="preserve"> </w:t>
      </w:r>
      <w:r>
        <w:t>methods</w:t>
      </w:r>
      <w:r>
        <w:rPr>
          <w:spacing w:val="-6"/>
        </w:rPr>
        <w:t xml:space="preserve"> </w:t>
      </w:r>
      <w:r>
        <w:t>of</w:t>
      </w:r>
      <w:r>
        <w:rPr>
          <w:spacing w:val="-4"/>
        </w:rPr>
        <w:t xml:space="preserve"> </w:t>
      </w:r>
      <w:r>
        <w:t>analysis,</w:t>
      </w:r>
      <w:r>
        <w:rPr>
          <w:spacing w:val="-3"/>
        </w:rPr>
        <w:t xml:space="preserve"> </w:t>
      </w:r>
      <w:r>
        <w:t>results,</w:t>
      </w:r>
      <w:r>
        <w:rPr>
          <w:spacing w:val="-3"/>
        </w:rPr>
        <w:t xml:space="preserve"> </w:t>
      </w:r>
      <w:r>
        <w:t>limitations</w:t>
      </w:r>
      <w:r>
        <w:rPr>
          <w:spacing w:val="-3"/>
        </w:rPr>
        <w:t xml:space="preserve"> </w:t>
      </w:r>
      <w:r>
        <w:t>identified by the author, limitations identified by the review team, evidence gaps or recommendations for</w:t>
      </w:r>
    </w:p>
    <w:p w:rsidR="00000000">
      <w:pPr>
        <w:pStyle w:val="BodyText"/>
        <w:ind w:left="448"/>
      </w:pPr>
      <w:r>
        <w:t>further</w:t>
      </w:r>
      <w:r>
        <w:rPr>
          <w:spacing w:val="-4"/>
        </w:rPr>
        <w:t xml:space="preserve"> </w:t>
      </w:r>
      <w:r>
        <w:t>research,</w:t>
      </w:r>
      <w:r>
        <w:rPr>
          <w:spacing w:val="-4"/>
        </w:rPr>
        <w:t xml:space="preserve"> </w:t>
      </w:r>
      <w:r>
        <w:t>and</w:t>
      </w:r>
      <w:r>
        <w:rPr>
          <w:spacing w:val="-3"/>
        </w:rPr>
        <w:t xml:space="preserve"> </w:t>
      </w:r>
      <w:r>
        <w:t>sources</w:t>
      </w:r>
      <w:r>
        <w:rPr>
          <w:spacing w:val="-4"/>
        </w:rPr>
        <w:t xml:space="preserve"> </w:t>
      </w:r>
      <w:r>
        <w:t>of</w:t>
      </w:r>
      <w:r>
        <w:rPr>
          <w:spacing w:val="-2"/>
        </w:rPr>
        <w:t xml:space="preserve"> funding.</w:t>
      </w:r>
    </w:p>
    <w:p w:rsidR="00000000">
      <w:pPr>
        <w:pStyle w:val="Heading9"/>
        <w:spacing w:before="254"/>
      </w:pPr>
      <w:r>
        <w:t>Relevance</w:t>
      </w:r>
      <w:r>
        <w:rPr>
          <w:spacing w:val="-6"/>
        </w:rPr>
        <w:t xml:space="preserve"> </w:t>
      </w:r>
      <w:r>
        <w:t>to</w:t>
      </w:r>
      <w:r>
        <w:rPr>
          <w:spacing w:val="-3"/>
        </w:rPr>
        <w:t xml:space="preserve"> </w:t>
      </w:r>
      <w:r>
        <w:rPr>
          <w:spacing w:val="-4"/>
        </w:rPr>
        <w:t>EFRA</w:t>
      </w:r>
    </w:p>
    <w:p w:rsidR="00000000">
      <w:pPr>
        <w:pStyle w:val="ListParagraph"/>
        <w:numPr>
          <w:ilvl w:val="0"/>
          <w:numId w:val="16"/>
        </w:numPr>
        <w:tabs>
          <w:tab w:val="left" w:pos="445"/>
          <w:tab w:val="left" w:pos="448"/>
        </w:tabs>
        <w:spacing w:before="1"/>
        <w:ind w:right="313"/>
      </w:pPr>
      <w:r>
        <w:t>This is central to the evidence-assurance issue. Where an evidence review is used to restrict fuel-management</w:t>
      </w:r>
      <w:r>
        <w:rPr>
          <w:spacing w:val="-3"/>
        </w:rPr>
        <w:t xml:space="preserve"> </w:t>
      </w:r>
      <w:r>
        <w:t>tools,</w:t>
      </w:r>
      <w:r>
        <w:rPr>
          <w:spacing w:val="-4"/>
        </w:rPr>
        <w:t xml:space="preserve"> </w:t>
      </w:r>
      <w:r>
        <w:t>the</w:t>
      </w:r>
      <w:r>
        <w:rPr>
          <w:spacing w:val="-4"/>
        </w:rPr>
        <w:t xml:space="preserve"> </w:t>
      </w:r>
      <w:r>
        <w:t>underlying</w:t>
      </w:r>
      <w:r>
        <w:rPr>
          <w:spacing w:val="-3"/>
        </w:rPr>
        <w:t xml:space="preserve"> </w:t>
      </w:r>
      <w:r>
        <w:t>study-quality</w:t>
      </w:r>
      <w:r>
        <w:rPr>
          <w:spacing w:val="-4"/>
        </w:rPr>
        <w:t xml:space="preserve"> </w:t>
      </w:r>
      <w:r>
        <w:t>and</w:t>
      </w:r>
      <w:r>
        <w:rPr>
          <w:spacing w:val="-4"/>
        </w:rPr>
        <w:t xml:space="preserve"> </w:t>
      </w:r>
      <w:r>
        <w:t>external-validity</w:t>
      </w:r>
      <w:r>
        <w:rPr>
          <w:spacing w:val="-3"/>
        </w:rPr>
        <w:t xml:space="preserve"> </w:t>
      </w:r>
      <w:r>
        <w:t>assessments</w:t>
      </w:r>
      <w:r>
        <w:rPr>
          <w:spacing w:val="-5"/>
        </w:rPr>
        <w:t xml:space="preserve"> </w:t>
      </w:r>
      <w:r>
        <w:t>are</w:t>
      </w:r>
      <w:r>
        <w:rPr>
          <w:spacing w:val="-3"/>
        </w:rPr>
        <w:t xml:space="preserve"> </w:t>
      </w:r>
      <w:r>
        <w:t>not</w:t>
      </w:r>
      <w:r>
        <w:rPr>
          <w:spacing w:val="-3"/>
        </w:rPr>
        <w:t xml:space="preserve"> </w:t>
      </w:r>
      <w:r>
        <w:t>incidental. They show how evidence was weighted, how uncertainty was treated, whether findings were applicable to English upland conditions, and whether contrary evidence was downgraded or</w:t>
      </w:r>
    </w:p>
    <w:p w:rsidR="00000000">
      <w:pPr>
        <w:pStyle w:val="BodyText"/>
        <w:ind w:left="448"/>
      </w:pPr>
      <w:r>
        <w:rPr>
          <w:spacing w:val="-2"/>
        </w:rPr>
        <w:t>excluded.</w:t>
      </w:r>
    </w:p>
    <w:p w:rsidR="00000000">
      <w:pPr>
        <w:pStyle w:val="BodyText"/>
      </w:pPr>
    </w:p>
    <w:p w:rsidR="00000000">
      <w:pPr>
        <w:pStyle w:val="BodyText"/>
      </w:pPr>
    </w:p>
    <w:p w:rsidR="00000000">
      <w:pPr>
        <w:pStyle w:val="Heading9"/>
        <w:numPr>
          <w:ilvl w:val="0"/>
          <w:numId w:val="15"/>
        </w:numPr>
        <w:tabs>
          <w:tab w:val="left" w:pos="691"/>
        </w:tabs>
        <w:spacing w:before="1" w:line="255" w:lineRule="exact"/>
        <w:ind w:left="691"/>
      </w:pPr>
      <w:r>
        <w:t>Validation</w:t>
      </w:r>
      <w:r>
        <w:rPr>
          <w:spacing w:val="-7"/>
        </w:rPr>
        <w:t xml:space="preserve"> </w:t>
      </w:r>
      <w:r>
        <w:t>and</w:t>
      </w:r>
      <w:r>
        <w:rPr>
          <w:spacing w:val="-5"/>
        </w:rPr>
        <w:t xml:space="preserve"> </w:t>
      </w:r>
      <w:r>
        <w:t>sign-off</w:t>
      </w:r>
      <w:r>
        <w:rPr>
          <w:spacing w:val="-4"/>
        </w:rPr>
        <w:t xml:space="preserve"> </w:t>
      </w:r>
      <w:r>
        <w:t>should</w:t>
      </w:r>
      <w:r>
        <w:rPr>
          <w:spacing w:val="-7"/>
        </w:rPr>
        <w:t xml:space="preserve"> </w:t>
      </w:r>
      <w:r>
        <w:t>be</w:t>
      </w:r>
      <w:r>
        <w:rPr>
          <w:spacing w:val="-4"/>
        </w:rPr>
        <w:t xml:space="preserve"> </w:t>
      </w:r>
      <w:r>
        <w:rPr>
          <w:spacing w:val="-2"/>
        </w:rPr>
        <w:t>traceable</w:t>
      </w:r>
    </w:p>
    <w:p w:rsidR="00000000">
      <w:pPr>
        <w:pStyle w:val="ListParagraph"/>
        <w:numPr>
          <w:ilvl w:val="0"/>
          <w:numId w:val="16"/>
        </w:numPr>
        <w:tabs>
          <w:tab w:val="left" w:pos="445"/>
          <w:tab w:val="left" w:pos="448"/>
        </w:tabs>
        <w:ind w:right="458"/>
      </w:pPr>
      <w:r>
        <w:t>NEER001</w:t>
      </w:r>
      <w:r>
        <w:rPr>
          <w:spacing w:val="-1"/>
        </w:rPr>
        <w:t xml:space="preserve"> </w:t>
      </w:r>
      <w:r>
        <w:t>says</w:t>
      </w:r>
      <w:r>
        <w:rPr>
          <w:spacing w:val="-5"/>
        </w:rPr>
        <w:t xml:space="preserve"> </w:t>
      </w:r>
      <w:r>
        <w:t>the</w:t>
      </w:r>
      <w:r>
        <w:rPr>
          <w:spacing w:val="-4"/>
        </w:rPr>
        <w:t xml:space="preserve"> </w:t>
      </w:r>
      <w:r>
        <w:t>Evidence</w:t>
      </w:r>
      <w:r>
        <w:rPr>
          <w:spacing w:val="-2"/>
        </w:rPr>
        <w:t xml:space="preserve"> </w:t>
      </w:r>
      <w:r>
        <w:t>Review</w:t>
      </w:r>
      <w:r>
        <w:rPr>
          <w:spacing w:val="-5"/>
        </w:rPr>
        <w:t xml:space="preserve"> </w:t>
      </w:r>
      <w:r>
        <w:t>Group</w:t>
      </w:r>
      <w:r>
        <w:rPr>
          <w:spacing w:val="-3"/>
        </w:rPr>
        <w:t xml:space="preserve"> </w:t>
      </w:r>
      <w:r>
        <w:t>is</w:t>
      </w:r>
      <w:r>
        <w:rPr>
          <w:spacing w:val="-3"/>
        </w:rPr>
        <w:t xml:space="preserve"> </w:t>
      </w:r>
      <w:r>
        <w:t>responsible</w:t>
      </w:r>
      <w:r>
        <w:rPr>
          <w:spacing w:val="-2"/>
        </w:rPr>
        <w:t xml:space="preserve"> </w:t>
      </w:r>
      <w:r>
        <w:t>for</w:t>
      </w:r>
      <w:r>
        <w:rPr>
          <w:spacing w:val="-2"/>
        </w:rPr>
        <w:t xml:space="preserve"> </w:t>
      </w:r>
      <w:r>
        <w:t>agreeing</w:t>
      </w:r>
      <w:r>
        <w:rPr>
          <w:spacing w:val="-2"/>
        </w:rPr>
        <w:t xml:space="preserve"> </w:t>
      </w:r>
      <w:r>
        <w:t>and</w:t>
      </w:r>
      <w:r>
        <w:rPr>
          <w:spacing w:val="-1"/>
        </w:rPr>
        <w:t xml:space="preserve"> </w:t>
      </w:r>
      <w:r>
        <w:t>finalising</w:t>
      </w:r>
      <w:r>
        <w:rPr>
          <w:spacing w:val="-2"/>
        </w:rPr>
        <w:t xml:space="preserve"> </w:t>
      </w:r>
      <w:r>
        <w:t>conclusions.</w:t>
      </w:r>
      <w:r>
        <w:rPr>
          <w:spacing w:val="-2"/>
        </w:rPr>
        <w:t xml:space="preserve"> </w:t>
      </w:r>
      <w:r>
        <w:t>It then envisages the specialist review team bringing together the final report, including the scope, research questions, evidence statements and conclusions or recommendations. It states that this</w:t>
      </w:r>
    </w:p>
    <w:p w:rsidR="00000000">
      <w:pPr>
        <w:pStyle w:val="BodyText"/>
        <w:ind w:left="448" w:right="353"/>
        <w:jc w:val="both"/>
      </w:pPr>
      <w:r>
        <w:t>should be</w:t>
      </w:r>
      <w:r>
        <w:rPr>
          <w:spacing w:val="-2"/>
        </w:rPr>
        <w:t xml:space="preserve"> </w:t>
      </w:r>
      <w:r>
        <w:t>signed</w:t>
      </w:r>
      <w:r>
        <w:rPr>
          <w:spacing w:val="-2"/>
        </w:rPr>
        <w:t xml:space="preserve"> </w:t>
      </w:r>
      <w:r>
        <w:t>off</w:t>
      </w:r>
      <w:r>
        <w:rPr>
          <w:spacing w:val="-1"/>
        </w:rPr>
        <w:t xml:space="preserve"> </w:t>
      </w:r>
      <w:r>
        <w:t>by</w:t>
      </w:r>
      <w:r>
        <w:rPr>
          <w:spacing w:val="-2"/>
        </w:rPr>
        <w:t xml:space="preserve"> </w:t>
      </w:r>
      <w:r>
        <w:t>the</w:t>
      </w:r>
      <w:r>
        <w:rPr>
          <w:spacing w:val="-2"/>
        </w:rPr>
        <w:t xml:space="preserve"> </w:t>
      </w:r>
      <w:r>
        <w:t>chair</w:t>
      </w:r>
      <w:r>
        <w:rPr>
          <w:spacing w:val="-1"/>
        </w:rPr>
        <w:t xml:space="preserve"> </w:t>
      </w:r>
      <w:r>
        <w:t>of</w:t>
      </w:r>
      <w:r>
        <w:rPr>
          <w:spacing w:val="-1"/>
        </w:rPr>
        <w:t xml:space="preserve"> </w:t>
      </w:r>
      <w:r>
        <w:t>the Evidence</w:t>
      </w:r>
      <w:r>
        <w:rPr>
          <w:spacing w:val="-2"/>
        </w:rPr>
        <w:t xml:space="preserve"> </w:t>
      </w:r>
      <w:r>
        <w:t>Review Group.</w:t>
      </w:r>
      <w:r>
        <w:rPr>
          <w:spacing w:val="-2"/>
        </w:rPr>
        <w:t xml:space="preserve"> </w:t>
      </w:r>
      <w:r>
        <w:t>It</w:t>
      </w:r>
      <w:r>
        <w:rPr>
          <w:spacing w:val="-1"/>
        </w:rPr>
        <w:t xml:space="preserve"> </w:t>
      </w:r>
      <w:r>
        <w:t>also says the final report</w:t>
      </w:r>
      <w:r>
        <w:rPr>
          <w:spacing w:val="-1"/>
        </w:rPr>
        <w:t xml:space="preserve"> </w:t>
      </w:r>
      <w:r>
        <w:t>should be</w:t>
      </w:r>
      <w:r>
        <w:rPr>
          <w:spacing w:val="-3"/>
        </w:rPr>
        <w:t xml:space="preserve"> </w:t>
      </w:r>
      <w:r>
        <w:t>presented</w:t>
      </w:r>
      <w:r>
        <w:rPr>
          <w:spacing w:val="-4"/>
        </w:rPr>
        <w:t xml:space="preserve"> </w:t>
      </w:r>
      <w:r>
        <w:t>to</w:t>
      </w:r>
      <w:r>
        <w:rPr>
          <w:spacing w:val="-4"/>
        </w:rPr>
        <w:t xml:space="preserve"> </w:t>
      </w:r>
      <w:r>
        <w:t>Natural</w:t>
      </w:r>
      <w:r>
        <w:rPr>
          <w:spacing w:val="-5"/>
        </w:rPr>
        <w:t xml:space="preserve"> </w:t>
      </w:r>
      <w:r>
        <w:t>England’s</w:t>
      </w:r>
      <w:r>
        <w:rPr>
          <w:spacing w:val="-3"/>
        </w:rPr>
        <w:t xml:space="preserve"> </w:t>
      </w:r>
      <w:r>
        <w:t>Science</w:t>
      </w:r>
      <w:r>
        <w:rPr>
          <w:spacing w:val="-3"/>
        </w:rPr>
        <w:t xml:space="preserve"> </w:t>
      </w:r>
      <w:r>
        <w:t>Advisory</w:t>
      </w:r>
      <w:r>
        <w:rPr>
          <w:spacing w:val="-4"/>
        </w:rPr>
        <w:t xml:space="preserve"> </w:t>
      </w:r>
      <w:r>
        <w:t>Committee</w:t>
      </w:r>
      <w:r>
        <w:rPr>
          <w:spacing w:val="-5"/>
        </w:rPr>
        <w:t xml:space="preserve"> </w:t>
      </w:r>
      <w:r>
        <w:t>for</w:t>
      </w:r>
      <w:r>
        <w:rPr>
          <w:spacing w:val="-3"/>
        </w:rPr>
        <w:t xml:space="preserve"> </w:t>
      </w:r>
      <w:r>
        <w:t>consideration</w:t>
      </w:r>
      <w:r>
        <w:rPr>
          <w:spacing w:val="-2"/>
        </w:rPr>
        <w:t xml:space="preserve"> </w:t>
      </w:r>
      <w:r>
        <w:t>and</w:t>
      </w:r>
      <w:r>
        <w:rPr>
          <w:spacing w:val="-5"/>
        </w:rPr>
        <w:t xml:space="preserve"> </w:t>
      </w:r>
      <w:r>
        <w:t>independent quality assessment before being signed off by the Natural England executive.</w:t>
      </w:r>
    </w:p>
    <w:p w:rsidR="00000000">
      <w:pPr>
        <w:pStyle w:val="Heading9"/>
        <w:spacing w:before="254" w:line="255" w:lineRule="exact"/>
      </w:pPr>
      <w:r>
        <w:t>Relevance</w:t>
      </w:r>
      <w:r>
        <w:rPr>
          <w:spacing w:val="-6"/>
        </w:rPr>
        <w:t xml:space="preserve"> </w:t>
      </w:r>
      <w:r>
        <w:t>to</w:t>
      </w:r>
      <w:r>
        <w:rPr>
          <w:spacing w:val="-3"/>
        </w:rPr>
        <w:t xml:space="preserve"> </w:t>
      </w:r>
      <w:r>
        <w:rPr>
          <w:spacing w:val="-4"/>
        </w:rPr>
        <w:t>EFRA</w:t>
      </w:r>
    </w:p>
    <w:p w:rsidR="00000000">
      <w:pPr>
        <w:pStyle w:val="ListParagraph"/>
        <w:numPr>
          <w:ilvl w:val="0"/>
          <w:numId w:val="16"/>
        </w:numPr>
        <w:tabs>
          <w:tab w:val="left" w:pos="445"/>
          <w:tab w:val="left" w:pos="448"/>
        </w:tabs>
        <w:ind w:right="693"/>
      </w:pPr>
      <w:r>
        <w:t>Where a review is described publicly as having undergone rigorous peer review or equivalent assurance, the Committee may wish to know what validation and sign-off records exist, who completed</w:t>
      </w:r>
      <w:r>
        <w:rPr>
          <w:spacing w:val="-3"/>
        </w:rPr>
        <w:t xml:space="preserve"> </w:t>
      </w:r>
      <w:r>
        <w:t>them,</w:t>
      </w:r>
      <w:r>
        <w:rPr>
          <w:spacing w:val="-4"/>
        </w:rPr>
        <w:t xml:space="preserve"> </w:t>
      </w:r>
      <w:r>
        <w:t>what</w:t>
      </w:r>
      <w:r>
        <w:rPr>
          <w:spacing w:val="-3"/>
        </w:rPr>
        <w:t xml:space="preserve"> </w:t>
      </w:r>
      <w:r>
        <w:t>materials</w:t>
      </w:r>
      <w:r>
        <w:rPr>
          <w:spacing w:val="-3"/>
        </w:rPr>
        <w:t xml:space="preserve"> </w:t>
      </w:r>
      <w:r>
        <w:t>were</w:t>
      </w:r>
      <w:r>
        <w:rPr>
          <w:spacing w:val="-2"/>
        </w:rPr>
        <w:t xml:space="preserve"> </w:t>
      </w:r>
      <w:r>
        <w:t>reviewed,</w:t>
      </w:r>
      <w:r>
        <w:rPr>
          <w:spacing w:val="-2"/>
        </w:rPr>
        <w:t xml:space="preserve"> </w:t>
      </w:r>
      <w:r>
        <w:t>and</w:t>
      </w:r>
      <w:r>
        <w:rPr>
          <w:spacing w:val="-6"/>
        </w:rPr>
        <w:t xml:space="preserve"> </w:t>
      </w:r>
      <w:r>
        <w:t>whether</w:t>
      </w:r>
      <w:r>
        <w:rPr>
          <w:spacing w:val="-4"/>
        </w:rPr>
        <w:t xml:space="preserve"> </w:t>
      </w:r>
      <w:r>
        <w:t>the</w:t>
      </w:r>
      <w:r>
        <w:rPr>
          <w:spacing w:val="-4"/>
        </w:rPr>
        <w:t xml:space="preserve"> </w:t>
      </w:r>
      <w:r>
        <w:t>assurance</w:t>
      </w:r>
      <w:r>
        <w:rPr>
          <w:spacing w:val="-2"/>
        </w:rPr>
        <w:t xml:space="preserve"> </w:t>
      </w:r>
      <w:r>
        <w:t>applied</w:t>
      </w:r>
      <w:r>
        <w:rPr>
          <w:spacing w:val="-1"/>
        </w:rPr>
        <w:t xml:space="preserve"> </w:t>
      </w:r>
      <w:r>
        <w:t>to</w:t>
      </w:r>
      <w:r>
        <w:rPr>
          <w:spacing w:val="-3"/>
        </w:rPr>
        <w:t xml:space="preserve"> </w:t>
      </w:r>
      <w:r>
        <w:t>the</w:t>
      </w:r>
      <w:r>
        <w:rPr>
          <w:spacing w:val="-4"/>
        </w:rPr>
        <w:t xml:space="preserve"> </w:t>
      </w:r>
      <w:r>
        <w:t>final report or only earlier draft material.</w:t>
      </w:r>
    </w:p>
    <w:p w:rsidR="00000000">
      <w:pPr>
        <w:pStyle w:val="BodyText"/>
      </w:pPr>
    </w:p>
    <w:p w:rsidR="00000000">
      <w:pPr>
        <w:pStyle w:val="BodyText"/>
      </w:pPr>
    </w:p>
    <w:p w:rsidR="00000000">
      <w:pPr>
        <w:pStyle w:val="Heading9"/>
        <w:numPr>
          <w:ilvl w:val="0"/>
          <w:numId w:val="15"/>
        </w:numPr>
        <w:tabs>
          <w:tab w:val="left" w:pos="810"/>
        </w:tabs>
        <w:spacing w:before="1"/>
        <w:ind w:left="810" w:hanging="362"/>
      </w:pPr>
      <w:r>
        <w:t>Publication</w:t>
      </w:r>
      <w:r>
        <w:rPr>
          <w:spacing w:val="-8"/>
        </w:rPr>
        <w:t xml:space="preserve"> </w:t>
      </w:r>
      <w:r>
        <w:t>should</w:t>
      </w:r>
      <w:r>
        <w:rPr>
          <w:spacing w:val="-7"/>
        </w:rPr>
        <w:t xml:space="preserve"> </w:t>
      </w:r>
      <w:r>
        <w:t>include</w:t>
      </w:r>
      <w:r>
        <w:rPr>
          <w:spacing w:val="-8"/>
        </w:rPr>
        <w:t xml:space="preserve"> </w:t>
      </w:r>
      <w:r>
        <w:t>supporting</w:t>
      </w:r>
      <w:r>
        <w:rPr>
          <w:spacing w:val="-7"/>
        </w:rPr>
        <w:t xml:space="preserve"> </w:t>
      </w:r>
      <w:r>
        <w:rPr>
          <w:spacing w:val="-2"/>
        </w:rPr>
        <w:t>documentation</w:t>
      </w:r>
    </w:p>
    <w:p w:rsidR="00000000">
      <w:pPr>
        <w:pStyle w:val="ListParagraph"/>
        <w:numPr>
          <w:ilvl w:val="0"/>
          <w:numId w:val="16"/>
        </w:numPr>
        <w:tabs>
          <w:tab w:val="left" w:pos="445"/>
          <w:tab w:val="left" w:pos="448"/>
        </w:tabs>
        <w:spacing w:before="1"/>
        <w:ind w:right="330"/>
      </w:pPr>
      <w:r>
        <w:t>NEER001</w:t>
      </w:r>
      <w:r>
        <w:rPr>
          <w:spacing w:val="-1"/>
        </w:rPr>
        <w:t xml:space="preserve"> </w:t>
      </w:r>
      <w:r>
        <w:t>says</w:t>
      </w:r>
      <w:r>
        <w:rPr>
          <w:spacing w:val="-5"/>
        </w:rPr>
        <w:t xml:space="preserve"> </w:t>
      </w:r>
      <w:r>
        <w:t>the</w:t>
      </w:r>
      <w:r>
        <w:rPr>
          <w:spacing w:val="-2"/>
        </w:rPr>
        <w:t xml:space="preserve"> </w:t>
      </w:r>
      <w:r>
        <w:t>final</w:t>
      </w:r>
      <w:r>
        <w:rPr>
          <w:spacing w:val="-2"/>
        </w:rPr>
        <w:t xml:space="preserve"> </w:t>
      </w:r>
      <w:r>
        <w:t>review</w:t>
      </w:r>
      <w:r>
        <w:rPr>
          <w:spacing w:val="-2"/>
        </w:rPr>
        <w:t xml:space="preserve"> </w:t>
      </w:r>
      <w:r>
        <w:t>report</w:t>
      </w:r>
      <w:r>
        <w:rPr>
          <w:spacing w:val="-3"/>
        </w:rPr>
        <w:t xml:space="preserve"> </w:t>
      </w:r>
      <w:r>
        <w:t>should</w:t>
      </w:r>
      <w:r>
        <w:rPr>
          <w:spacing w:val="-3"/>
        </w:rPr>
        <w:t xml:space="preserve"> </w:t>
      </w:r>
      <w:r>
        <w:t>be</w:t>
      </w:r>
      <w:r>
        <w:rPr>
          <w:spacing w:val="-4"/>
        </w:rPr>
        <w:t xml:space="preserve"> </w:t>
      </w:r>
      <w:r>
        <w:t>published</w:t>
      </w:r>
      <w:r>
        <w:rPr>
          <w:spacing w:val="-1"/>
        </w:rPr>
        <w:t xml:space="preserve"> </w:t>
      </w:r>
      <w:r>
        <w:t>in</w:t>
      </w:r>
      <w:r>
        <w:rPr>
          <w:spacing w:val="-4"/>
        </w:rPr>
        <w:t xml:space="preserve"> </w:t>
      </w:r>
      <w:r>
        <w:t>line</w:t>
      </w:r>
      <w:r>
        <w:rPr>
          <w:spacing w:val="-2"/>
        </w:rPr>
        <w:t xml:space="preserve"> </w:t>
      </w:r>
      <w:r>
        <w:t>with</w:t>
      </w:r>
      <w:r>
        <w:rPr>
          <w:spacing w:val="-4"/>
        </w:rPr>
        <w:t xml:space="preserve"> </w:t>
      </w:r>
      <w:r>
        <w:t>Natural</w:t>
      </w:r>
      <w:r>
        <w:rPr>
          <w:spacing w:val="-2"/>
        </w:rPr>
        <w:t xml:space="preserve"> </w:t>
      </w:r>
      <w:r>
        <w:t>England’s</w:t>
      </w:r>
      <w:r>
        <w:rPr>
          <w:spacing w:val="-2"/>
        </w:rPr>
        <w:t xml:space="preserve"> </w:t>
      </w:r>
      <w:r>
        <w:t>publication standard. It then says that, to maintain transparency and repeatability, “additional background</w:t>
      </w:r>
    </w:p>
    <w:p w:rsidR="00000000">
      <w:pPr>
        <w:pStyle w:val="BodyText"/>
        <w:ind w:left="448" w:right="231"/>
      </w:pPr>
      <w:r>
        <w:t>material</w:t>
      </w:r>
      <w:r>
        <w:rPr>
          <w:spacing w:val="-2"/>
        </w:rPr>
        <w:t xml:space="preserve"> </w:t>
      </w:r>
      <w:r>
        <w:t>underpinning</w:t>
      </w:r>
      <w:r>
        <w:rPr>
          <w:spacing w:val="-2"/>
        </w:rPr>
        <w:t xml:space="preserve"> </w:t>
      </w:r>
      <w:r>
        <w:t>the</w:t>
      </w:r>
      <w:r>
        <w:rPr>
          <w:spacing w:val="-2"/>
        </w:rPr>
        <w:t xml:space="preserve"> </w:t>
      </w:r>
      <w:r>
        <w:t>review”</w:t>
      </w:r>
      <w:r>
        <w:rPr>
          <w:spacing w:val="-2"/>
        </w:rPr>
        <w:t xml:space="preserve"> </w:t>
      </w:r>
      <w:r>
        <w:t>should</w:t>
      </w:r>
      <w:r>
        <w:rPr>
          <w:spacing w:val="-3"/>
        </w:rPr>
        <w:t xml:space="preserve"> </w:t>
      </w:r>
      <w:r>
        <w:t>also</w:t>
      </w:r>
      <w:r>
        <w:rPr>
          <w:spacing w:val="-1"/>
        </w:rPr>
        <w:t xml:space="preserve"> </w:t>
      </w:r>
      <w:r>
        <w:t>be</w:t>
      </w:r>
      <w:r>
        <w:rPr>
          <w:spacing w:val="-4"/>
        </w:rPr>
        <w:t xml:space="preserve"> </w:t>
      </w:r>
      <w:r>
        <w:t>made</w:t>
      </w:r>
      <w:r>
        <w:rPr>
          <w:spacing w:val="-2"/>
        </w:rPr>
        <w:t xml:space="preserve"> </w:t>
      </w:r>
      <w:r>
        <w:t>readily</w:t>
      </w:r>
      <w:r>
        <w:rPr>
          <w:spacing w:val="-2"/>
        </w:rPr>
        <w:t xml:space="preserve"> </w:t>
      </w:r>
      <w:r>
        <w:t>available.</w:t>
      </w:r>
      <w:r>
        <w:rPr>
          <w:spacing w:val="-2"/>
        </w:rPr>
        <w:t xml:space="preserve"> </w:t>
      </w:r>
      <w:r>
        <w:t>This</w:t>
      </w:r>
      <w:r>
        <w:rPr>
          <w:spacing w:val="-5"/>
        </w:rPr>
        <w:t xml:space="preserve"> </w:t>
      </w:r>
      <w:r>
        <w:t>includes</w:t>
      </w:r>
      <w:r>
        <w:rPr>
          <w:spacing w:val="-3"/>
        </w:rPr>
        <w:t xml:space="preserve"> </w:t>
      </w:r>
      <w:r>
        <w:t>the</w:t>
      </w:r>
      <w:r>
        <w:rPr>
          <w:spacing w:val="-4"/>
        </w:rPr>
        <w:t xml:space="preserve"> </w:t>
      </w:r>
      <w:r>
        <w:t>agreed review scope, search protocol, evidence summaries, stakeholder feedback proforma and topic review reports.</w:t>
      </w:r>
    </w:p>
    <w:p w:rsidR="00000000">
      <w:pPr>
        <w:pStyle w:val="Heading9"/>
        <w:spacing w:before="254"/>
      </w:pPr>
      <w:r>
        <w:t>Relevance</w:t>
      </w:r>
      <w:r>
        <w:rPr>
          <w:spacing w:val="-6"/>
        </w:rPr>
        <w:t xml:space="preserve"> </w:t>
      </w:r>
      <w:r>
        <w:t>to</w:t>
      </w:r>
      <w:r>
        <w:rPr>
          <w:spacing w:val="-3"/>
        </w:rPr>
        <w:t xml:space="preserve"> </w:t>
      </w:r>
      <w:r>
        <w:rPr>
          <w:spacing w:val="-4"/>
        </w:rPr>
        <w:t>EFRA</w:t>
      </w:r>
    </w:p>
    <w:p w:rsidR="00000000">
      <w:pPr>
        <w:pStyle w:val="ListParagraph"/>
        <w:numPr>
          <w:ilvl w:val="0"/>
          <w:numId w:val="16"/>
        </w:numPr>
        <w:tabs>
          <w:tab w:val="left" w:pos="445"/>
        </w:tabs>
        <w:spacing w:before="2" w:line="255" w:lineRule="exact"/>
        <w:ind w:left="445" w:hanging="358"/>
      </w:pPr>
      <w:r>
        <w:t>Where</w:t>
      </w:r>
      <w:r>
        <w:rPr>
          <w:spacing w:val="-8"/>
        </w:rPr>
        <w:t xml:space="preserve"> </w:t>
      </w:r>
      <w:r>
        <w:t>wildfire-relevant</w:t>
      </w:r>
      <w:r>
        <w:rPr>
          <w:spacing w:val="-6"/>
        </w:rPr>
        <w:t xml:space="preserve"> </w:t>
      </w:r>
      <w:r>
        <w:t>restrictions</w:t>
      </w:r>
      <w:r>
        <w:rPr>
          <w:spacing w:val="-5"/>
        </w:rPr>
        <w:t xml:space="preserve"> </w:t>
      </w:r>
      <w:r>
        <w:t>are</w:t>
      </w:r>
      <w:r>
        <w:rPr>
          <w:spacing w:val="-5"/>
        </w:rPr>
        <w:t xml:space="preserve"> </w:t>
      </w:r>
      <w:r>
        <w:t>justified</w:t>
      </w:r>
      <w:r>
        <w:rPr>
          <w:spacing w:val="-5"/>
        </w:rPr>
        <w:t xml:space="preserve"> </w:t>
      </w:r>
      <w:r>
        <w:t>by</w:t>
      </w:r>
      <w:r>
        <w:rPr>
          <w:spacing w:val="-7"/>
        </w:rPr>
        <w:t xml:space="preserve"> </w:t>
      </w:r>
      <w:r>
        <w:t>an</w:t>
      </w:r>
      <w:r>
        <w:rPr>
          <w:spacing w:val="-7"/>
        </w:rPr>
        <w:t xml:space="preserve"> </w:t>
      </w:r>
      <w:r>
        <w:t>evidence</w:t>
      </w:r>
      <w:r>
        <w:rPr>
          <w:spacing w:val="-5"/>
        </w:rPr>
        <w:t xml:space="preserve"> </w:t>
      </w:r>
      <w:r>
        <w:t>review,</w:t>
      </w:r>
      <w:r>
        <w:rPr>
          <w:spacing w:val="-7"/>
        </w:rPr>
        <w:t xml:space="preserve"> </w:t>
      </w:r>
      <w:r>
        <w:t>transparency</w:t>
      </w:r>
      <w:r>
        <w:rPr>
          <w:spacing w:val="-5"/>
        </w:rPr>
        <w:t xml:space="preserve"> and</w:t>
      </w:r>
    </w:p>
    <w:p w:rsidR="00000000">
      <w:pPr>
        <w:pStyle w:val="BodyText"/>
        <w:ind w:left="448" w:right="576"/>
      </w:pPr>
      <w:r>
        <w:t>repeatability</w:t>
      </w:r>
      <w:r>
        <w:rPr>
          <w:spacing w:val="-2"/>
        </w:rPr>
        <w:t xml:space="preserve"> </w:t>
      </w:r>
      <w:r>
        <w:t>require</w:t>
      </w:r>
      <w:r>
        <w:rPr>
          <w:spacing w:val="-4"/>
        </w:rPr>
        <w:t xml:space="preserve"> </w:t>
      </w:r>
      <w:r>
        <w:t>more</w:t>
      </w:r>
      <w:r>
        <w:rPr>
          <w:spacing w:val="-4"/>
        </w:rPr>
        <w:t xml:space="preserve"> </w:t>
      </w:r>
      <w:r>
        <w:t>than</w:t>
      </w:r>
      <w:r>
        <w:rPr>
          <w:spacing w:val="-1"/>
        </w:rPr>
        <w:t xml:space="preserve"> </w:t>
      </w:r>
      <w:r>
        <w:t>publication</w:t>
      </w:r>
      <w:r>
        <w:rPr>
          <w:spacing w:val="-4"/>
        </w:rPr>
        <w:t xml:space="preserve"> </w:t>
      </w:r>
      <w:r>
        <w:t>of</w:t>
      </w:r>
      <w:r>
        <w:rPr>
          <w:spacing w:val="-3"/>
        </w:rPr>
        <w:t xml:space="preserve"> </w:t>
      </w:r>
      <w:r>
        <w:t>the</w:t>
      </w:r>
      <w:r>
        <w:rPr>
          <w:spacing w:val="-4"/>
        </w:rPr>
        <w:t xml:space="preserve"> </w:t>
      </w:r>
      <w:r>
        <w:t>final</w:t>
      </w:r>
      <w:r>
        <w:rPr>
          <w:spacing w:val="-4"/>
        </w:rPr>
        <w:t xml:space="preserve"> </w:t>
      </w:r>
      <w:r>
        <w:t>conclusions.</w:t>
      </w:r>
      <w:r>
        <w:rPr>
          <w:spacing w:val="-4"/>
        </w:rPr>
        <w:t xml:space="preserve"> </w:t>
      </w:r>
      <w:r>
        <w:t>The</w:t>
      </w:r>
      <w:r>
        <w:rPr>
          <w:spacing w:val="-4"/>
        </w:rPr>
        <w:t xml:space="preserve"> </w:t>
      </w:r>
      <w:r>
        <w:t>underpinning</w:t>
      </w:r>
      <w:r>
        <w:rPr>
          <w:spacing w:val="-2"/>
        </w:rPr>
        <w:t xml:space="preserve"> </w:t>
      </w:r>
      <w:r>
        <w:t>material should be available so that Parliament, land managers, Fire and Rescue Services and affected communities can understand how the review reached its conclusions.</w:t>
      </w:r>
    </w:p>
    <w:p w:rsidR="00000000">
      <w:pPr>
        <w:pStyle w:val="BodyText"/>
      </w:pPr>
    </w:p>
    <w:p w:rsidR="00000000">
      <w:r>
        <w:br w:type="page"/>
      </w:r>
    </w:p>
    <w:p w:rsidR="00000000">
      <w:pPr>
        <w:pStyle w:val="Heading9"/>
        <w:numPr>
          <w:ilvl w:val="0"/>
          <w:numId w:val="15"/>
        </w:numPr>
        <w:tabs>
          <w:tab w:val="left" w:pos="810"/>
        </w:tabs>
        <w:spacing w:line="255" w:lineRule="exact"/>
        <w:ind w:left="810" w:hanging="362"/>
      </w:pPr>
      <w:r>
        <w:t>Summary</w:t>
      </w:r>
      <w:r>
        <w:rPr>
          <w:spacing w:val="-7"/>
        </w:rPr>
        <w:t xml:space="preserve"> </w:t>
      </w:r>
      <w:r>
        <w:t>of</w:t>
      </w:r>
      <w:r>
        <w:rPr>
          <w:spacing w:val="-7"/>
        </w:rPr>
        <w:t xml:space="preserve"> </w:t>
      </w:r>
      <w:r>
        <w:t>NEER001</w:t>
      </w:r>
      <w:r>
        <w:rPr>
          <w:spacing w:val="-7"/>
        </w:rPr>
        <w:t xml:space="preserve"> </w:t>
      </w:r>
      <w:r>
        <w:t>assurance</w:t>
      </w:r>
      <w:r>
        <w:rPr>
          <w:spacing w:val="-7"/>
        </w:rPr>
        <w:t xml:space="preserve"> </w:t>
      </w:r>
      <w:r>
        <w:t>benchmarks</w:t>
      </w:r>
      <w:r>
        <w:rPr>
          <w:spacing w:val="-6"/>
        </w:rPr>
        <w:t xml:space="preserve"> </w:t>
      </w:r>
      <w:r>
        <w:t>relevant</w:t>
      </w:r>
      <w:r>
        <w:rPr>
          <w:spacing w:val="-5"/>
        </w:rPr>
        <w:t xml:space="preserve"> </w:t>
      </w:r>
      <w:r>
        <w:t>to</w:t>
      </w:r>
      <w:r>
        <w:rPr>
          <w:spacing w:val="-5"/>
        </w:rPr>
        <w:t xml:space="preserve"> </w:t>
      </w:r>
      <w:r>
        <w:rPr>
          <w:spacing w:val="-4"/>
        </w:rPr>
        <w:t>EFRA</w:t>
      </w:r>
    </w:p>
    <w:p w:rsidR="00000000">
      <w:pPr>
        <w:pStyle w:val="ListParagraph"/>
        <w:numPr>
          <w:ilvl w:val="0"/>
          <w:numId w:val="16"/>
        </w:numPr>
        <w:tabs>
          <w:tab w:val="left" w:pos="445"/>
          <w:tab w:val="left" w:pos="448"/>
        </w:tabs>
        <w:ind w:right="311"/>
      </w:pPr>
      <w:r>
        <w:t>Taken</w:t>
      </w:r>
      <w:r>
        <w:rPr>
          <w:spacing w:val="-4"/>
        </w:rPr>
        <w:t xml:space="preserve"> </w:t>
      </w:r>
      <w:r>
        <w:t>together,</w:t>
      </w:r>
      <w:r>
        <w:rPr>
          <w:spacing w:val="-4"/>
        </w:rPr>
        <w:t xml:space="preserve"> </w:t>
      </w:r>
      <w:r>
        <w:t>NEER001</w:t>
      </w:r>
      <w:r>
        <w:rPr>
          <w:spacing w:val="-1"/>
        </w:rPr>
        <w:t xml:space="preserve"> </w:t>
      </w:r>
      <w:r>
        <w:t>indicates</w:t>
      </w:r>
      <w:r>
        <w:rPr>
          <w:spacing w:val="-2"/>
        </w:rPr>
        <w:t xml:space="preserve"> </w:t>
      </w:r>
      <w:r>
        <w:t>that</w:t>
      </w:r>
      <w:r>
        <w:rPr>
          <w:spacing w:val="-1"/>
        </w:rPr>
        <w:t xml:space="preserve"> </w:t>
      </w:r>
      <w:r>
        <w:t>an</w:t>
      </w:r>
      <w:r>
        <w:rPr>
          <w:spacing w:val="-4"/>
        </w:rPr>
        <w:t xml:space="preserve"> </w:t>
      </w:r>
      <w:r>
        <w:t>evidence</w:t>
      </w:r>
      <w:r>
        <w:rPr>
          <w:spacing w:val="-4"/>
        </w:rPr>
        <w:t xml:space="preserve"> </w:t>
      </w:r>
      <w:r>
        <w:t>review</w:t>
      </w:r>
      <w:r>
        <w:rPr>
          <w:spacing w:val="-2"/>
        </w:rPr>
        <w:t xml:space="preserve"> </w:t>
      </w:r>
      <w:r>
        <w:t>relied</w:t>
      </w:r>
      <w:r>
        <w:rPr>
          <w:spacing w:val="-1"/>
        </w:rPr>
        <w:t xml:space="preserve"> </w:t>
      </w:r>
      <w:r>
        <w:t>upon</w:t>
      </w:r>
      <w:r>
        <w:rPr>
          <w:spacing w:val="-3"/>
        </w:rPr>
        <w:t xml:space="preserve"> </w:t>
      </w:r>
      <w:r>
        <w:t>for</w:t>
      </w:r>
      <w:r>
        <w:rPr>
          <w:spacing w:val="-2"/>
        </w:rPr>
        <w:t xml:space="preserve"> </w:t>
      </w:r>
      <w:r>
        <w:t>advice,</w:t>
      </w:r>
      <w:r>
        <w:rPr>
          <w:spacing w:val="-2"/>
        </w:rPr>
        <w:t xml:space="preserve"> </w:t>
      </w:r>
      <w:r>
        <w:t>action</w:t>
      </w:r>
      <w:r>
        <w:rPr>
          <w:spacing w:val="-4"/>
        </w:rPr>
        <w:t xml:space="preserve"> </w:t>
      </w:r>
      <w:r>
        <w:t>or</w:t>
      </w:r>
      <w:r>
        <w:rPr>
          <w:spacing w:val="-4"/>
        </w:rPr>
        <w:t xml:space="preserve"> </w:t>
      </w:r>
      <w:r>
        <w:t>policy should normally be capable of showing:</w:t>
      </w:r>
    </w:p>
    <w:p w:rsidR="00000000">
      <w:pPr>
        <w:pStyle w:val="BodyText"/>
        <w:spacing w:before="1"/>
      </w:pPr>
    </w:p>
    <w:p w:rsidR="00000000">
      <w:pPr>
        <w:pStyle w:val="ListParagraph"/>
        <w:numPr>
          <w:ilvl w:val="0"/>
          <w:numId w:val="14"/>
        </w:numPr>
        <w:tabs>
          <w:tab w:val="left" w:pos="1168"/>
        </w:tabs>
        <w:spacing w:line="255" w:lineRule="exact"/>
      </w:pPr>
      <w:r>
        <w:t>a</w:t>
      </w:r>
      <w:r>
        <w:rPr>
          <w:spacing w:val="-4"/>
        </w:rPr>
        <w:t xml:space="preserve"> </w:t>
      </w:r>
      <w:r>
        <w:t>clear</w:t>
      </w:r>
      <w:r>
        <w:rPr>
          <w:spacing w:val="-3"/>
        </w:rPr>
        <w:t xml:space="preserve"> </w:t>
      </w:r>
      <w:r>
        <w:t>commission</w:t>
      </w:r>
      <w:r>
        <w:rPr>
          <w:spacing w:val="-6"/>
        </w:rPr>
        <w:t xml:space="preserve"> </w:t>
      </w:r>
      <w:r>
        <w:t>and</w:t>
      </w:r>
      <w:r>
        <w:rPr>
          <w:spacing w:val="-2"/>
        </w:rPr>
        <w:t xml:space="preserve"> </w:t>
      </w:r>
      <w:r>
        <w:t>review</w:t>
      </w:r>
      <w:r>
        <w:rPr>
          <w:spacing w:val="-3"/>
        </w:rPr>
        <w:t xml:space="preserve"> </w:t>
      </w:r>
      <w:r>
        <w:rPr>
          <w:spacing w:val="-2"/>
        </w:rPr>
        <w:t>scope;</w:t>
      </w:r>
    </w:p>
    <w:p w:rsidR="00000000">
      <w:pPr>
        <w:pStyle w:val="ListParagraph"/>
        <w:numPr>
          <w:ilvl w:val="0"/>
          <w:numId w:val="14"/>
        </w:numPr>
        <w:tabs>
          <w:tab w:val="left" w:pos="1168"/>
        </w:tabs>
        <w:spacing w:line="255" w:lineRule="exact"/>
      </w:pPr>
      <w:r>
        <w:t>review</w:t>
      </w:r>
      <w:r>
        <w:rPr>
          <w:spacing w:val="-6"/>
        </w:rPr>
        <w:t xml:space="preserve"> </w:t>
      </w:r>
      <w:r>
        <w:t>questions</w:t>
      </w:r>
      <w:r>
        <w:rPr>
          <w:spacing w:val="-7"/>
        </w:rPr>
        <w:t xml:space="preserve"> </w:t>
      </w:r>
      <w:r>
        <w:t>that</w:t>
      </w:r>
      <w:r>
        <w:rPr>
          <w:spacing w:val="-3"/>
        </w:rPr>
        <w:t xml:space="preserve"> </w:t>
      </w:r>
      <w:r>
        <w:t>are</w:t>
      </w:r>
      <w:r>
        <w:rPr>
          <w:spacing w:val="-3"/>
        </w:rPr>
        <w:t xml:space="preserve"> </w:t>
      </w:r>
      <w:r>
        <w:t>precise,</w:t>
      </w:r>
      <w:r>
        <w:rPr>
          <w:spacing w:val="-4"/>
        </w:rPr>
        <w:t xml:space="preserve"> </w:t>
      </w:r>
      <w:r>
        <w:t>clear</w:t>
      </w:r>
      <w:r>
        <w:rPr>
          <w:spacing w:val="-4"/>
        </w:rPr>
        <w:t xml:space="preserve"> </w:t>
      </w:r>
      <w:r>
        <w:t>and</w:t>
      </w:r>
      <w:r>
        <w:rPr>
          <w:spacing w:val="-2"/>
        </w:rPr>
        <w:t xml:space="preserve"> focused;</w:t>
      </w:r>
    </w:p>
    <w:p w:rsidR="00000000" w:rsidP="001230EC">
      <w:pPr>
        <w:pStyle w:val="ListParagraph"/>
        <w:numPr>
          <w:ilvl w:val="0"/>
          <w:numId w:val="14"/>
        </w:numPr>
        <w:tabs>
          <w:tab w:val="left" w:pos="1168"/>
        </w:tabs>
        <w:spacing w:line="255" w:lineRule="exact"/>
      </w:pPr>
      <w:r>
        <w:t>stakeholder</w:t>
      </w:r>
      <w:r>
        <w:rPr>
          <w:spacing w:val="-4"/>
        </w:rPr>
        <w:t xml:space="preserve"> </w:t>
      </w:r>
      <w:r>
        <w:t>engagement</w:t>
      </w:r>
      <w:r>
        <w:rPr>
          <w:spacing w:val="-4"/>
        </w:rPr>
        <w:t xml:space="preserve"> </w:t>
      </w:r>
      <w:r>
        <w:t>at</w:t>
      </w:r>
      <w:r>
        <w:rPr>
          <w:spacing w:val="-4"/>
        </w:rPr>
        <w:t xml:space="preserve"> </w:t>
      </w:r>
      <w:r>
        <w:t>scoping</w:t>
      </w:r>
      <w:r>
        <w:rPr>
          <w:spacing w:val="-3"/>
        </w:rPr>
        <w:t xml:space="preserve"> </w:t>
      </w:r>
      <w:r>
        <w:t>and</w:t>
      </w:r>
      <w:r>
        <w:rPr>
          <w:spacing w:val="-5"/>
        </w:rPr>
        <w:t xml:space="preserve"> </w:t>
      </w:r>
      <w:r>
        <w:t>validation</w:t>
      </w:r>
      <w:r>
        <w:rPr>
          <w:spacing w:val="-2"/>
        </w:rPr>
        <w:t xml:space="preserve"> stages;</w:t>
      </w:r>
    </w:p>
    <w:p w:rsidR="00000000">
      <w:pPr>
        <w:pStyle w:val="ListParagraph"/>
        <w:numPr>
          <w:ilvl w:val="0"/>
          <w:numId w:val="14"/>
        </w:numPr>
        <w:tabs>
          <w:tab w:val="left" w:pos="1168"/>
        </w:tabs>
        <w:spacing w:line="255" w:lineRule="exact"/>
      </w:pPr>
      <w:r>
        <w:t>an</w:t>
      </w:r>
      <w:r>
        <w:rPr>
          <w:spacing w:val="-3"/>
        </w:rPr>
        <w:t xml:space="preserve"> </w:t>
      </w:r>
      <w:r>
        <w:t>Evidence</w:t>
      </w:r>
      <w:r>
        <w:rPr>
          <w:spacing w:val="-5"/>
        </w:rPr>
        <w:t xml:space="preserve"> </w:t>
      </w:r>
      <w:r>
        <w:t>Review</w:t>
      </w:r>
      <w:r>
        <w:rPr>
          <w:spacing w:val="-6"/>
        </w:rPr>
        <w:t xml:space="preserve"> </w:t>
      </w:r>
      <w:r>
        <w:t>Group</w:t>
      </w:r>
      <w:r>
        <w:rPr>
          <w:spacing w:val="-4"/>
        </w:rPr>
        <w:t xml:space="preserve"> </w:t>
      </w:r>
      <w:r>
        <w:t>or</w:t>
      </w:r>
      <w:r>
        <w:rPr>
          <w:spacing w:val="-4"/>
        </w:rPr>
        <w:t xml:space="preserve"> </w:t>
      </w:r>
      <w:r>
        <w:t>equivalent</w:t>
      </w:r>
      <w:r>
        <w:rPr>
          <w:spacing w:val="-2"/>
        </w:rPr>
        <w:t xml:space="preserve"> </w:t>
      </w:r>
      <w:r>
        <w:t>assurance</w:t>
      </w:r>
      <w:r>
        <w:rPr>
          <w:spacing w:val="-3"/>
        </w:rPr>
        <w:t xml:space="preserve"> </w:t>
      </w:r>
      <w:r>
        <w:rPr>
          <w:spacing w:val="-2"/>
        </w:rPr>
        <w:t>structure;</w:t>
      </w:r>
    </w:p>
    <w:p w:rsidR="00000000">
      <w:pPr>
        <w:pStyle w:val="ListParagraph"/>
        <w:numPr>
          <w:ilvl w:val="0"/>
          <w:numId w:val="14"/>
        </w:numPr>
        <w:tabs>
          <w:tab w:val="left" w:pos="1168"/>
        </w:tabs>
        <w:spacing w:before="2" w:line="255" w:lineRule="exact"/>
      </w:pPr>
      <w:r>
        <w:t>independent</w:t>
      </w:r>
      <w:r>
        <w:rPr>
          <w:spacing w:val="-7"/>
        </w:rPr>
        <w:t xml:space="preserve"> </w:t>
      </w:r>
      <w:r>
        <w:t>expertise,</w:t>
      </w:r>
      <w:r>
        <w:rPr>
          <w:spacing w:val="-5"/>
        </w:rPr>
        <w:t xml:space="preserve"> </w:t>
      </w:r>
      <w:r>
        <w:t>with</w:t>
      </w:r>
      <w:r>
        <w:rPr>
          <w:spacing w:val="-4"/>
        </w:rPr>
        <w:t xml:space="preserve"> </w:t>
      </w:r>
      <w:r>
        <w:t>affiliations</w:t>
      </w:r>
      <w:r>
        <w:rPr>
          <w:spacing w:val="-8"/>
        </w:rPr>
        <w:t xml:space="preserve"> </w:t>
      </w:r>
      <w:r>
        <w:t>and</w:t>
      </w:r>
      <w:r>
        <w:rPr>
          <w:spacing w:val="-6"/>
        </w:rPr>
        <w:t xml:space="preserve"> </w:t>
      </w:r>
      <w:r>
        <w:t>declarations</w:t>
      </w:r>
      <w:r>
        <w:rPr>
          <w:spacing w:val="-5"/>
        </w:rPr>
        <w:t xml:space="preserve"> </w:t>
      </w:r>
      <w:r>
        <w:t>of</w:t>
      </w:r>
      <w:r>
        <w:rPr>
          <w:spacing w:val="-4"/>
        </w:rPr>
        <w:t xml:space="preserve"> </w:t>
      </w:r>
      <w:r>
        <w:t>interest</w:t>
      </w:r>
      <w:r>
        <w:rPr>
          <w:spacing w:val="-6"/>
        </w:rPr>
        <w:t xml:space="preserve"> </w:t>
      </w:r>
      <w:r>
        <w:rPr>
          <w:spacing w:val="-2"/>
        </w:rPr>
        <w:t>recorded;</w:t>
      </w:r>
    </w:p>
    <w:p w:rsidR="00000000">
      <w:pPr>
        <w:pStyle w:val="ListParagraph"/>
        <w:numPr>
          <w:ilvl w:val="0"/>
          <w:numId w:val="14"/>
        </w:numPr>
        <w:tabs>
          <w:tab w:val="left" w:pos="1168"/>
        </w:tabs>
        <w:spacing w:line="254" w:lineRule="exact"/>
      </w:pPr>
      <w:r>
        <w:t>documented</w:t>
      </w:r>
      <w:r>
        <w:rPr>
          <w:spacing w:val="-7"/>
        </w:rPr>
        <w:t xml:space="preserve"> </w:t>
      </w:r>
      <w:r>
        <w:t>search</w:t>
      </w:r>
      <w:r>
        <w:rPr>
          <w:spacing w:val="-3"/>
        </w:rPr>
        <w:t xml:space="preserve"> </w:t>
      </w:r>
      <w:r>
        <w:t>plans</w:t>
      </w:r>
      <w:r>
        <w:rPr>
          <w:spacing w:val="-5"/>
        </w:rPr>
        <w:t xml:space="preserve"> </w:t>
      </w:r>
      <w:r>
        <w:t>and</w:t>
      </w:r>
      <w:r>
        <w:rPr>
          <w:spacing w:val="-3"/>
        </w:rPr>
        <w:t xml:space="preserve"> </w:t>
      </w:r>
      <w:r>
        <w:t>search</w:t>
      </w:r>
      <w:r>
        <w:rPr>
          <w:spacing w:val="-3"/>
        </w:rPr>
        <w:t xml:space="preserve"> </w:t>
      </w:r>
      <w:r>
        <w:rPr>
          <w:spacing w:val="-2"/>
        </w:rPr>
        <w:t>strategies;</w:t>
      </w:r>
    </w:p>
    <w:p w:rsidR="00000000">
      <w:pPr>
        <w:pStyle w:val="ListParagraph"/>
        <w:numPr>
          <w:ilvl w:val="0"/>
          <w:numId w:val="14"/>
        </w:numPr>
        <w:tabs>
          <w:tab w:val="left" w:pos="1168"/>
        </w:tabs>
        <w:spacing w:line="255" w:lineRule="exact"/>
      </w:pPr>
      <w:r>
        <w:t>documented</w:t>
      </w:r>
      <w:r>
        <w:rPr>
          <w:spacing w:val="-6"/>
        </w:rPr>
        <w:t xml:space="preserve"> </w:t>
      </w:r>
      <w:r>
        <w:t>inclusion</w:t>
      </w:r>
      <w:r>
        <w:rPr>
          <w:spacing w:val="-3"/>
        </w:rPr>
        <w:t xml:space="preserve"> </w:t>
      </w:r>
      <w:r>
        <w:t>and</w:t>
      </w:r>
      <w:r>
        <w:rPr>
          <w:spacing w:val="-5"/>
        </w:rPr>
        <w:t xml:space="preserve"> </w:t>
      </w:r>
      <w:r>
        <w:t>exclusion</w:t>
      </w:r>
      <w:r>
        <w:rPr>
          <w:spacing w:val="-2"/>
        </w:rPr>
        <w:t xml:space="preserve"> criteria;</w:t>
      </w:r>
    </w:p>
    <w:p w:rsidR="00000000">
      <w:pPr>
        <w:pStyle w:val="ListParagraph"/>
        <w:numPr>
          <w:ilvl w:val="0"/>
          <w:numId w:val="14"/>
        </w:numPr>
        <w:tabs>
          <w:tab w:val="left" w:pos="1168"/>
        </w:tabs>
        <w:spacing w:before="2" w:line="255" w:lineRule="exact"/>
      </w:pPr>
      <w:r>
        <w:t>a</w:t>
      </w:r>
      <w:r>
        <w:rPr>
          <w:spacing w:val="-5"/>
        </w:rPr>
        <w:t xml:space="preserve"> </w:t>
      </w:r>
      <w:r>
        <w:t>record</w:t>
      </w:r>
      <w:r>
        <w:rPr>
          <w:spacing w:val="-3"/>
        </w:rPr>
        <w:t xml:space="preserve"> </w:t>
      </w:r>
      <w:r>
        <w:t>of</w:t>
      </w:r>
      <w:r>
        <w:rPr>
          <w:spacing w:val="-4"/>
        </w:rPr>
        <w:t xml:space="preserve"> </w:t>
      </w:r>
      <w:r>
        <w:t>included</w:t>
      </w:r>
      <w:r>
        <w:rPr>
          <w:spacing w:val="-2"/>
        </w:rPr>
        <w:t xml:space="preserve"> </w:t>
      </w:r>
      <w:r>
        <w:t>and</w:t>
      </w:r>
      <w:r>
        <w:rPr>
          <w:spacing w:val="-5"/>
        </w:rPr>
        <w:t xml:space="preserve"> </w:t>
      </w:r>
      <w:r>
        <w:t>excluded</w:t>
      </w:r>
      <w:r>
        <w:rPr>
          <w:spacing w:val="-2"/>
        </w:rPr>
        <w:t xml:space="preserve"> </w:t>
      </w:r>
      <w:r>
        <w:t>studies,</w:t>
      </w:r>
      <w:r>
        <w:rPr>
          <w:spacing w:val="-3"/>
        </w:rPr>
        <w:t xml:space="preserve"> </w:t>
      </w:r>
      <w:r>
        <w:t>including</w:t>
      </w:r>
      <w:r>
        <w:rPr>
          <w:spacing w:val="-6"/>
        </w:rPr>
        <w:t xml:space="preserve"> </w:t>
      </w:r>
      <w:r>
        <w:t>reasons</w:t>
      </w:r>
      <w:r>
        <w:rPr>
          <w:spacing w:val="-3"/>
        </w:rPr>
        <w:t xml:space="preserve"> </w:t>
      </w:r>
      <w:r>
        <w:t>for</w:t>
      </w:r>
      <w:r>
        <w:rPr>
          <w:spacing w:val="-3"/>
        </w:rPr>
        <w:t xml:space="preserve"> </w:t>
      </w:r>
      <w:r>
        <w:t>full-paper</w:t>
      </w:r>
      <w:r>
        <w:rPr>
          <w:spacing w:val="-2"/>
        </w:rPr>
        <w:t xml:space="preserve"> exclusions;</w:t>
      </w:r>
    </w:p>
    <w:p w:rsidR="00000000">
      <w:pPr>
        <w:pStyle w:val="ListParagraph"/>
        <w:numPr>
          <w:ilvl w:val="0"/>
          <w:numId w:val="14"/>
        </w:numPr>
        <w:tabs>
          <w:tab w:val="left" w:pos="1168"/>
        </w:tabs>
        <w:spacing w:line="254" w:lineRule="exact"/>
      </w:pPr>
      <w:r>
        <w:t>structured</w:t>
      </w:r>
      <w:r>
        <w:rPr>
          <w:spacing w:val="-7"/>
        </w:rPr>
        <w:t xml:space="preserve"> </w:t>
      </w:r>
      <w:r>
        <w:t>quality</w:t>
      </w:r>
      <w:r>
        <w:rPr>
          <w:spacing w:val="-6"/>
        </w:rPr>
        <w:t xml:space="preserve"> </w:t>
      </w:r>
      <w:r>
        <w:t>appraisal,</w:t>
      </w:r>
      <w:r>
        <w:rPr>
          <w:spacing w:val="-5"/>
        </w:rPr>
        <w:t xml:space="preserve"> </w:t>
      </w:r>
      <w:r>
        <w:t>including</w:t>
      </w:r>
      <w:r>
        <w:rPr>
          <w:spacing w:val="-6"/>
        </w:rPr>
        <w:t xml:space="preserve"> </w:t>
      </w:r>
      <w:r>
        <w:t>internal</w:t>
      </w:r>
      <w:r>
        <w:rPr>
          <w:spacing w:val="-6"/>
        </w:rPr>
        <w:t xml:space="preserve"> </w:t>
      </w:r>
      <w:r>
        <w:t>and</w:t>
      </w:r>
      <w:r>
        <w:rPr>
          <w:spacing w:val="-7"/>
        </w:rPr>
        <w:t xml:space="preserve"> </w:t>
      </w:r>
      <w:r>
        <w:t>external</w:t>
      </w:r>
      <w:r>
        <w:rPr>
          <w:spacing w:val="-5"/>
        </w:rPr>
        <w:t xml:space="preserve"> </w:t>
      </w:r>
      <w:r>
        <w:rPr>
          <w:spacing w:val="-2"/>
        </w:rPr>
        <w:t>validity;</w:t>
      </w:r>
    </w:p>
    <w:p w:rsidR="00000000">
      <w:pPr>
        <w:pStyle w:val="ListParagraph"/>
        <w:numPr>
          <w:ilvl w:val="0"/>
          <w:numId w:val="14"/>
        </w:numPr>
        <w:tabs>
          <w:tab w:val="left" w:pos="1165"/>
          <w:tab w:val="left" w:pos="1168"/>
        </w:tabs>
        <w:ind w:right="548"/>
      </w:pPr>
      <w:r>
        <w:t>evidence</w:t>
      </w:r>
      <w:r>
        <w:rPr>
          <w:spacing w:val="-3"/>
        </w:rPr>
        <w:t xml:space="preserve"> </w:t>
      </w:r>
      <w:r>
        <w:t>tables</w:t>
      </w:r>
      <w:r>
        <w:rPr>
          <w:spacing w:val="-6"/>
        </w:rPr>
        <w:t xml:space="preserve"> </w:t>
      </w:r>
      <w:r>
        <w:t>showing</w:t>
      </w:r>
      <w:r>
        <w:rPr>
          <w:spacing w:val="-3"/>
        </w:rPr>
        <w:t xml:space="preserve"> </w:t>
      </w:r>
      <w:r>
        <w:t>study</w:t>
      </w:r>
      <w:r>
        <w:rPr>
          <w:spacing w:val="-3"/>
        </w:rPr>
        <w:t xml:space="preserve"> </w:t>
      </w:r>
      <w:r>
        <w:t>design,</w:t>
      </w:r>
      <w:r>
        <w:rPr>
          <w:spacing w:val="-3"/>
        </w:rPr>
        <w:t xml:space="preserve"> </w:t>
      </w:r>
      <w:r>
        <w:t>quality</w:t>
      </w:r>
      <w:r>
        <w:rPr>
          <w:spacing w:val="-3"/>
        </w:rPr>
        <w:t xml:space="preserve"> </w:t>
      </w:r>
      <w:r>
        <w:t>score,</w:t>
      </w:r>
      <w:r>
        <w:rPr>
          <w:spacing w:val="-3"/>
        </w:rPr>
        <w:t xml:space="preserve"> </w:t>
      </w:r>
      <w:r>
        <w:t>applicability,</w:t>
      </w:r>
      <w:r>
        <w:rPr>
          <w:spacing w:val="-3"/>
        </w:rPr>
        <w:t xml:space="preserve"> </w:t>
      </w:r>
      <w:r>
        <w:t>limitations</w:t>
      </w:r>
      <w:r>
        <w:rPr>
          <w:spacing w:val="-3"/>
        </w:rPr>
        <w:t xml:space="preserve"> </w:t>
      </w:r>
      <w:r>
        <w:t>and</w:t>
      </w:r>
      <w:r>
        <w:rPr>
          <w:spacing w:val="-7"/>
        </w:rPr>
        <w:t xml:space="preserve"> </w:t>
      </w:r>
      <w:r>
        <w:t xml:space="preserve">evidence </w:t>
      </w:r>
      <w:r>
        <w:rPr>
          <w:spacing w:val="-2"/>
        </w:rPr>
        <w:t>gaps;</w:t>
      </w:r>
    </w:p>
    <w:p w:rsidR="00000000">
      <w:pPr>
        <w:pStyle w:val="ListParagraph"/>
        <w:numPr>
          <w:ilvl w:val="0"/>
          <w:numId w:val="14"/>
        </w:numPr>
        <w:tabs>
          <w:tab w:val="left" w:pos="1165"/>
        </w:tabs>
        <w:spacing w:line="255" w:lineRule="exact"/>
        <w:ind w:left="1165" w:hanging="357"/>
      </w:pPr>
      <w:r>
        <w:t>recorded</w:t>
      </w:r>
      <w:r>
        <w:rPr>
          <w:spacing w:val="-3"/>
        </w:rPr>
        <w:t xml:space="preserve"> </w:t>
      </w:r>
      <w:r>
        <w:t>handling</w:t>
      </w:r>
      <w:r>
        <w:rPr>
          <w:spacing w:val="-6"/>
        </w:rPr>
        <w:t xml:space="preserve"> </w:t>
      </w:r>
      <w:r>
        <w:t>of</w:t>
      </w:r>
      <w:r>
        <w:rPr>
          <w:spacing w:val="-4"/>
        </w:rPr>
        <w:t xml:space="preserve"> </w:t>
      </w:r>
      <w:r>
        <w:t>stakeholder</w:t>
      </w:r>
      <w:r>
        <w:rPr>
          <w:spacing w:val="-3"/>
        </w:rPr>
        <w:t xml:space="preserve"> </w:t>
      </w:r>
      <w:r>
        <w:t>comments</w:t>
      </w:r>
      <w:r>
        <w:rPr>
          <w:spacing w:val="-3"/>
        </w:rPr>
        <w:t xml:space="preserve"> </w:t>
      </w:r>
      <w:r>
        <w:t>and</w:t>
      </w:r>
      <w:r>
        <w:rPr>
          <w:spacing w:val="-4"/>
        </w:rPr>
        <w:t xml:space="preserve"> </w:t>
      </w:r>
      <w:r>
        <w:rPr>
          <w:spacing w:val="-2"/>
        </w:rPr>
        <w:t>responses;</w:t>
      </w:r>
    </w:p>
    <w:p w:rsidR="00000000">
      <w:pPr>
        <w:pStyle w:val="ListParagraph"/>
        <w:numPr>
          <w:ilvl w:val="0"/>
          <w:numId w:val="14"/>
        </w:numPr>
        <w:tabs>
          <w:tab w:val="left" w:pos="1165"/>
        </w:tabs>
        <w:spacing w:line="254" w:lineRule="exact"/>
        <w:ind w:left="1165" w:hanging="357"/>
      </w:pPr>
      <w:r>
        <w:t>finalisation</w:t>
      </w:r>
      <w:r>
        <w:rPr>
          <w:spacing w:val="-2"/>
        </w:rPr>
        <w:t xml:space="preserve"> </w:t>
      </w:r>
      <w:r>
        <w:t>and</w:t>
      </w:r>
      <w:r>
        <w:rPr>
          <w:spacing w:val="-5"/>
        </w:rPr>
        <w:t xml:space="preserve"> </w:t>
      </w:r>
      <w:r>
        <w:t>sign-off</w:t>
      </w:r>
      <w:r>
        <w:rPr>
          <w:spacing w:val="-4"/>
        </w:rPr>
        <w:t xml:space="preserve"> </w:t>
      </w:r>
      <w:r>
        <w:t>of</w:t>
      </w:r>
      <w:r>
        <w:rPr>
          <w:spacing w:val="-3"/>
        </w:rPr>
        <w:t xml:space="preserve"> </w:t>
      </w:r>
      <w:r>
        <w:rPr>
          <w:spacing w:val="-2"/>
        </w:rPr>
        <w:t>conclusions;</w:t>
      </w:r>
    </w:p>
    <w:p w:rsidR="00000000">
      <w:pPr>
        <w:pStyle w:val="ListParagraph"/>
        <w:numPr>
          <w:ilvl w:val="0"/>
          <w:numId w:val="14"/>
        </w:numPr>
        <w:tabs>
          <w:tab w:val="left" w:pos="1165"/>
        </w:tabs>
        <w:spacing w:line="255" w:lineRule="exact"/>
        <w:ind w:left="1165" w:hanging="357"/>
      </w:pPr>
      <w:r>
        <w:t>independent</w:t>
      </w:r>
      <w:r>
        <w:rPr>
          <w:spacing w:val="-8"/>
        </w:rPr>
        <w:t xml:space="preserve"> </w:t>
      </w:r>
      <w:r>
        <w:t>quality</w:t>
      </w:r>
      <w:r>
        <w:rPr>
          <w:spacing w:val="-4"/>
        </w:rPr>
        <w:t xml:space="preserve"> </w:t>
      </w:r>
      <w:r>
        <w:t>assessment</w:t>
      </w:r>
      <w:r>
        <w:rPr>
          <w:spacing w:val="-5"/>
        </w:rPr>
        <w:t xml:space="preserve"> </w:t>
      </w:r>
      <w:r>
        <w:t>where</w:t>
      </w:r>
      <w:r>
        <w:rPr>
          <w:spacing w:val="-4"/>
        </w:rPr>
        <w:t xml:space="preserve"> </w:t>
      </w:r>
      <w:r>
        <w:rPr>
          <w:spacing w:val="-2"/>
        </w:rPr>
        <w:t>applicable;</w:t>
      </w:r>
    </w:p>
    <w:p w:rsidR="00000000">
      <w:pPr>
        <w:pStyle w:val="ListParagraph"/>
        <w:numPr>
          <w:ilvl w:val="0"/>
          <w:numId w:val="14"/>
        </w:numPr>
        <w:tabs>
          <w:tab w:val="left" w:pos="1165"/>
          <w:tab w:val="left" w:pos="1168"/>
        </w:tabs>
        <w:spacing w:before="2"/>
        <w:ind w:right="1147"/>
      </w:pPr>
      <w:r>
        <w:t>publication</w:t>
      </w:r>
      <w:r>
        <w:rPr>
          <w:spacing w:val="-5"/>
        </w:rPr>
        <w:t xml:space="preserve"> </w:t>
      </w:r>
      <w:r>
        <w:t>or</w:t>
      </w:r>
      <w:r>
        <w:rPr>
          <w:spacing w:val="-3"/>
        </w:rPr>
        <w:t xml:space="preserve"> </w:t>
      </w:r>
      <w:r>
        <w:t>ready</w:t>
      </w:r>
      <w:r>
        <w:rPr>
          <w:spacing w:val="-3"/>
        </w:rPr>
        <w:t xml:space="preserve"> </w:t>
      </w:r>
      <w:r>
        <w:t>availability</w:t>
      </w:r>
      <w:r>
        <w:rPr>
          <w:spacing w:val="-3"/>
        </w:rPr>
        <w:t xml:space="preserve"> </w:t>
      </w:r>
      <w:r>
        <w:t>of</w:t>
      </w:r>
      <w:r>
        <w:rPr>
          <w:spacing w:val="-4"/>
        </w:rPr>
        <w:t xml:space="preserve"> </w:t>
      </w:r>
      <w:r>
        <w:t>supporting</w:t>
      </w:r>
      <w:r>
        <w:rPr>
          <w:spacing w:val="-5"/>
        </w:rPr>
        <w:t xml:space="preserve"> </w:t>
      </w:r>
      <w:r>
        <w:t>documentation</w:t>
      </w:r>
      <w:r>
        <w:rPr>
          <w:spacing w:val="-5"/>
        </w:rPr>
        <w:t xml:space="preserve"> </w:t>
      </w:r>
      <w:r>
        <w:t>sufficient</w:t>
      </w:r>
      <w:r>
        <w:rPr>
          <w:spacing w:val="-4"/>
        </w:rPr>
        <w:t xml:space="preserve"> </w:t>
      </w:r>
      <w:r>
        <w:t>to</w:t>
      </w:r>
      <w:r>
        <w:rPr>
          <w:spacing w:val="-4"/>
        </w:rPr>
        <w:t xml:space="preserve"> </w:t>
      </w:r>
      <w:r>
        <w:t>maintain transparency and repeatability.</w:t>
      </w:r>
    </w:p>
    <w:p w:rsidR="00000000">
      <w:pPr>
        <w:pStyle w:val="BodyText"/>
      </w:pPr>
    </w:p>
    <w:p w:rsidR="00000000">
      <w:pPr>
        <w:pStyle w:val="BodyText"/>
      </w:pPr>
    </w:p>
    <w:p w:rsidR="00000000">
      <w:pPr>
        <w:pStyle w:val="Heading9"/>
        <w:numPr>
          <w:ilvl w:val="0"/>
          <w:numId w:val="15"/>
        </w:numPr>
        <w:tabs>
          <w:tab w:val="left" w:pos="810"/>
        </w:tabs>
        <w:spacing w:line="255" w:lineRule="exact"/>
        <w:ind w:left="810" w:hanging="362"/>
      </w:pPr>
      <w:r>
        <w:t>Relevance</w:t>
      </w:r>
      <w:r>
        <w:rPr>
          <w:spacing w:val="-5"/>
        </w:rPr>
        <w:t xml:space="preserve"> </w:t>
      </w:r>
      <w:r>
        <w:t>to</w:t>
      </w:r>
      <w:r>
        <w:rPr>
          <w:spacing w:val="-5"/>
        </w:rPr>
        <w:t xml:space="preserve"> </w:t>
      </w:r>
      <w:r>
        <w:t>the</w:t>
      </w:r>
      <w:r>
        <w:rPr>
          <w:spacing w:val="-5"/>
        </w:rPr>
        <w:t xml:space="preserve"> </w:t>
      </w:r>
      <w:r>
        <w:t>Committee’s</w:t>
      </w:r>
      <w:r>
        <w:rPr>
          <w:spacing w:val="-6"/>
        </w:rPr>
        <w:t xml:space="preserve"> </w:t>
      </w:r>
      <w:r>
        <w:t>wildfire</w:t>
      </w:r>
      <w:r>
        <w:rPr>
          <w:spacing w:val="-3"/>
        </w:rPr>
        <w:t xml:space="preserve"> </w:t>
      </w:r>
      <w:r>
        <w:rPr>
          <w:spacing w:val="-2"/>
        </w:rPr>
        <w:t>inquiry</w:t>
      </w:r>
    </w:p>
    <w:p w:rsidR="00000000">
      <w:pPr>
        <w:pStyle w:val="ListParagraph"/>
        <w:numPr>
          <w:ilvl w:val="0"/>
          <w:numId w:val="16"/>
        </w:numPr>
        <w:tabs>
          <w:tab w:val="left" w:pos="445"/>
          <w:tab w:val="left" w:pos="448"/>
        </w:tabs>
        <w:ind w:right="196"/>
      </w:pPr>
      <w:r>
        <w:t>The Moorland Association submits this annex because NEER001 provides the benchmark against which evidence-review</w:t>
      </w:r>
      <w:r>
        <w:rPr>
          <w:spacing w:val="-4"/>
        </w:rPr>
        <w:t xml:space="preserve"> </w:t>
      </w:r>
      <w:r>
        <w:t>assurance</w:t>
      </w:r>
      <w:r>
        <w:rPr>
          <w:spacing w:val="-1"/>
        </w:rPr>
        <w:t xml:space="preserve"> </w:t>
      </w:r>
      <w:r>
        <w:t>should</w:t>
      </w:r>
      <w:r>
        <w:rPr>
          <w:spacing w:val="-2"/>
        </w:rPr>
        <w:t xml:space="preserve"> </w:t>
      </w:r>
      <w:r>
        <w:t>be</w:t>
      </w:r>
      <w:r>
        <w:rPr>
          <w:spacing w:val="-1"/>
        </w:rPr>
        <w:t xml:space="preserve"> </w:t>
      </w:r>
      <w:r>
        <w:t>understood.</w:t>
      </w:r>
      <w:r>
        <w:rPr>
          <w:spacing w:val="-3"/>
        </w:rPr>
        <w:t xml:space="preserve"> </w:t>
      </w:r>
      <w:r>
        <w:t>Where</w:t>
      </w:r>
      <w:r>
        <w:rPr>
          <w:spacing w:val="-1"/>
        </w:rPr>
        <w:t xml:space="preserve"> </w:t>
      </w:r>
      <w:r>
        <w:t>evidence</w:t>
      </w:r>
      <w:r>
        <w:rPr>
          <w:spacing w:val="-1"/>
        </w:rPr>
        <w:t xml:space="preserve"> </w:t>
      </w:r>
      <w:r>
        <w:t>reviews</w:t>
      </w:r>
      <w:r>
        <w:rPr>
          <w:spacing w:val="-2"/>
        </w:rPr>
        <w:t xml:space="preserve"> </w:t>
      </w:r>
      <w:r>
        <w:t>are</w:t>
      </w:r>
      <w:r>
        <w:rPr>
          <w:spacing w:val="-1"/>
        </w:rPr>
        <w:t xml:space="preserve"> </w:t>
      </w:r>
      <w:r>
        <w:t>used</w:t>
      </w:r>
      <w:r>
        <w:rPr>
          <w:spacing w:val="-3"/>
        </w:rPr>
        <w:t xml:space="preserve"> </w:t>
      </w:r>
      <w:r>
        <w:t>to</w:t>
      </w:r>
      <w:r>
        <w:rPr>
          <w:spacing w:val="-2"/>
        </w:rPr>
        <w:t xml:space="preserve"> </w:t>
      </w:r>
      <w:r>
        <w:t>justify restrictions on controlled burning or other wildfire-relevant fuel-management tools, those reviews may</w:t>
      </w:r>
      <w:r>
        <w:rPr>
          <w:spacing w:val="-3"/>
        </w:rPr>
        <w:t xml:space="preserve"> </w:t>
      </w:r>
      <w:r>
        <w:t>affect</w:t>
      </w:r>
      <w:r>
        <w:rPr>
          <w:spacing w:val="-3"/>
        </w:rPr>
        <w:t xml:space="preserve"> </w:t>
      </w:r>
      <w:r>
        <w:t>fuel</w:t>
      </w:r>
      <w:r>
        <w:rPr>
          <w:spacing w:val="-2"/>
        </w:rPr>
        <w:t xml:space="preserve"> </w:t>
      </w:r>
      <w:r>
        <w:t>load,</w:t>
      </w:r>
      <w:r>
        <w:rPr>
          <w:spacing w:val="-2"/>
        </w:rPr>
        <w:t xml:space="preserve"> </w:t>
      </w:r>
      <w:r>
        <w:t>fire</w:t>
      </w:r>
      <w:r>
        <w:rPr>
          <w:spacing w:val="-4"/>
        </w:rPr>
        <w:t xml:space="preserve"> </w:t>
      </w:r>
      <w:r>
        <w:t>intensity,</w:t>
      </w:r>
      <w:r>
        <w:rPr>
          <w:spacing w:val="-2"/>
        </w:rPr>
        <w:t xml:space="preserve"> </w:t>
      </w:r>
      <w:r>
        <w:t>suppression</w:t>
      </w:r>
      <w:r>
        <w:rPr>
          <w:spacing w:val="-4"/>
        </w:rPr>
        <w:t xml:space="preserve"> </w:t>
      </w:r>
      <w:r>
        <w:t>opportunities,</w:t>
      </w:r>
      <w:r>
        <w:rPr>
          <w:spacing w:val="-2"/>
        </w:rPr>
        <w:t xml:space="preserve"> </w:t>
      </w:r>
      <w:r>
        <w:t>firefighter</w:t>
      </w:r>
      <w:r>
        <w:rPr>
          <w:spacing w:val="-2"/>
        </w:rPr>
        <w:t xml:space="preserve"> </w:t>
      </w:r>
      <w:r>
        <w:t>safety,</w:t>
      </w:r>
      <w:r>
        <w:rPr>
          <w:spacing w:val="-2"/>
        </w:rPr>
        <w:t xml:space="preserve"> </w:t>
      </w:r>
      <w:r>
        <w:t>smoke</w:t>
      </w:r>
      <w:r>
        <w:rPr>
          <w:spacing w:val="-4"/>
        </w:rPr>
        <w:t xml:space="preserve"> </w:t>
      </w:r>
      <w:r>
        <w:t>exposure,</w:t>
      </w:r>
      <w:r>
        <w:rPr>
          <w:spacing w:val="-4"/>
        </w:rPr>
        <w:t xml:space="preserve"> </w:t>
      </w:r>
      <w:r>
        <w:t>peat ignition, rural businesses and communities at the rural-urban interface.</w:t>
      </w:r>
    </w:p>
    <w:p w:rsidR="00000000">
      <w:pPr>
        <w:pStyle w:val="BodyText"/>
      </w:pPr>
    </w:p>
    <w:p w:rsidR="00000000">
      <w:pPr>
        <w:pStyle w:val="ListParagraph"/>
        <w:numPr>
          <w:ilvl w:val="0"/>
          <w:numId w:val="16"/>
        </w:numPr>
        <w:tabs>
          <w:tab w:val="left" w:pos="445"/>
          <w:tab w:val="left" w:pos="448"/>
        </w:tabs>
        <w:ind w:right="278"/>
        <w:jc w:val="both"/>
      </w:pPr>
      <w:r>
        <w:t>The</w:t>
      </w:r>
      <w:r>
        <w:rPr>
          <w:spacing w:val="-1"/>
        </w:rPr>
        <w:t xml:space="preserve"> </w:t>
      </w:r>
      <w:r>
        <w:t>Committee is</w:t>
      </w:r>
      <w:r>
        <w:rPr>
          <w:spacing w:val="-2"/>
        </w:rPr>
        <w:t xml:space="preserve"> </w:t>
      </w:r>
      <w:r>
        <w:t>therefore entitled</w:t>
      </w:r>
      <w:r>
        <w:rPr>
          <w:spacing w:val="-1"/>
        </w:rPr>
        <w:t xml:space="preserve"> </w:t>
      </w:r>
      <w:r>
        <w:t>to ask whether</w:t>
      </w:r>
      <w:r>
        <w:rPr>
          <w:spacing w:val="-2"/>
        </w:rPr>
        <w:t xml:space="preserve"> </w:t>
      </w:r>
      <w:r>
        <w:t>public assurances attached</w:t>
      </w:r>
      <w:r>
        <w:rPr>
          <w:spacing w:val="-1"/>
        </w:rPr>
        <w:t xml:space="preserve"> </w:t>
      </w:r>
      <w:r>
        <w:t>to wildfire-relevant evidence</w:t>
      </w:r>
      <w:r>
        <w:rPr>
          <w:spacing w:val="-3"/>
        </w:rPr>
        <w:t xml:space="preserve"> </w:t>
      </w:r>
      <w:r>
        <w:t>reviews</w:t>
      </w:r>
      <w:r>
        <w:rPr>
          <w:spacing w:val="-3"/>
        </w:rPr>
        <w:t xml:space="preserve"> </w:t>
      </w:r>
      <w:r>
        <w:t>are</w:t>
      </w:r>
      <w:r>
        <w:rPr>
          <w:spacing w:val="-3"/>
        </w:rPr>
        <w:t xml:space="preserve"> </w:t>
      </w:r>
      <w:r>
        <w:t>supported</w:t>
      </w:r>
      <w:r>
        <w:rPr>
          <w:spacing w:val="-4"/>
        </w:rPr>
        <w:t xml:space="preserve"> </w:t>
      </w:r>
      <w:r>
        <w:t>by</w:t>
      </w:r>
      <w:r>
        <w:rPr>
          <w:spacing w:val="-3"/>
        </w:rPr>
        <w:t xml:space="preserve"> </w:t>
      </w:r>
      <w:r>
        <w:t>a</w:t>
      </w:r>
      <w:r>
        <w:rPr>
          <w:spacing w:val="-3"/>
        </w:rPr>
        <w:t xml:space="preserve"> </w:t>
      </w:r>
      <w:r>
        <w:t>retained,</w:t>
      </w:r>
      <w:r>
        <w:rPr>
          <w:spacing w:val="-3"/>
        </w:rPr>
        <w:t xml:space="preserve"> </w:t>
      </w:r>
      <w:r>
        <w:t>auditable</w:t>
      </w:r>
      <w:r>
        <w:rPr>
          <w:spacing w:val="-3"/>
        </w:rPr>
        <w:t xml:space="preserve"> </w:t>
      </w:r>
      <w:r>
        <w:t>record.</w:t>
      </w:r>
      <w:r>
        <w:rPr>
          <w:spacing w:val="-5"/>
        </w:rPr>
        <w:t xml:space="preserve"> </w:t>
      </w:r>
      <w:r>
        <w:t>That</w:t>
      </w:r>
      <w:r>
        <w:rPr>
          <w:spacing w:val="-4"/>
        </w:rPr>
        <w:t xml:space="preserve"> </w:t>
      </w:r>
      <w:r>
        <w:t>record</w:t>
      </w:r>
      <w:r>
        <w:rPr>
          <w:spacing w:val="-3"/>
        </w:rPr>
        <w:t xml:space="preserve"> </w:t>
      </w:r>
      <w:r>
        <w:t>should</w:t>
      </w:r>
      <w:r>
        <w:rPr>
          <w:spacing w:val="-2"/>
        </w:rPr>
        <w:t xml:space="preserve"> </w:t>
      </w:r>
      <w:r>
        <w:t>show</w:t>
      </w:r>
      <w:r>
        <w:rPr>
          <w:spacing w:val="-2"/>
        </w:rPr>
        <w:t xml:space="preserve"> </w:t>
      </w:r>
      <w:r>
        <w:t>what</w:t>
      </w:r>
      <w:r>
        <w:rPr>
          <w:spacing w:val="-2"/>
        </w:rPr>
        <w:t xml:space="preserve"> </w:t>
      </w:r>
      <w:r>
        <w:t>was reviewed, by whom, against what scope or instructions, how evidence was appraised, how</w:t>
      </w:r>
    </w:p>
    <w:p w:rsidR="00000000">
      <w:pPr>
        <w:pStyle w:val="BodyText"/>
        <w:spacing w:before="1"/>
        <w:ind w:left="448" w:right="250"/>
        <w:jc w:val="both"/>
      </w:pPr>
      <w:r>
        <w:t>comments</w:t>
      </w:r>
      <w:r>
        <w:rPr>
          <w:spacing w:val="-2"/>
        </w:rPr>
        <w:t xml:space="preserve"> </w:t>
      </w:r>
      <w:r>
        <w:t>were</w:t>
      </w:r>
      <w:r>
        <w:rPr>
          <w:spacing w:val="-4"/>
        </w:rPr>
        <w:t xml:space="preserve"> </w:t>
      </w:r>
      <w:r>
        <w:t>handled,</w:t>
      </w:r>
      <w:r>
        <w:rPr>
          <w:spacing w:val="-4"/>
        </w:rPr>
        <w:t xml:space="preserve"> </w:t>
      </w:r>
      <w:r>
        <w:t>how</w:t>
      </w:r>
      <w:r>
        <w:rPr>
          <w:spacing w:val="-1"/>
        </w:rPr>
        <w:t xml:space="preserve"> </w:t>
      </w:r>
      <w:r>
        <w:t>independence</w:t>
      </w:r>
      <w:r>
        <w:rPr>
          <w:spacing w:val="-4"/>
        </w:rPr>
        <w:t xml:space="preserve"> </w:t>
      </w:r>
      <w:r>
        <w:t>and</w:t>
      </w:r>
      <w:r>
        <w:rPr>
          <w:spacing w:val="-4"/>
        </w:rPr>
        <w:t xml:space="preserve"> </w:t>
      </w:r>
      <w:r>
        <w:t>interests</w:t>
      </w:r>
      <w:r>
        <w:rPr>
          <w:spacing w:val="-2"/>
        </w:rPr>
        <w:t xml:space="preserve"> </w:t>
      </w:r>
      <w:r>
        <w:t>were</w:t>
      </w:r>
      <w:r>
        <w:rPr>
          <w:spacing w:val="-2"/>
        </w:rPr>
        <w:t xml:space="preserve"> </w:t>
      </w:r>
      <w:r>
        <w:t>managed,</w:t>
      </w:r>
      <w:r>
        <w:rPr>
          <w:spacing w:val="-4"/>
        </w:rPr>
        <w:t xml:space="preserve"> </w:t>
      </w:r>
      <w:r>
        <w:t>and</w:t>
      </w:r>
      <w:r>
        <w:rPr>
          <w:spacing w:val="-4"/>
        </w:rPr>
        <w:t xml:space="preserve"> </w:t>
      </w:r>
      <w:r>
        <w:t>when</w:t>
      </w:r>
      <w:r>
        <w:rPr>
          <w:spacing w:val="-2"/>
        </w:rPr>
        <w:t xml:space="preserve"> </w:t>
      </w:r>
      <w:r>
        <w:t>the</w:t>
      </w:r>
      <w:r>
        <w:rPr>
          <w:spacing w:val="-2"/>
        </w:rPr>
        <w:t xml:space="preserve"> </w:t>
      </w:r>
      <w:r>
        <w:t>review</w:t>
      </w:r>
      <w:r>
        <w:rPr>
          <w:spacing w:val="-2"/>
        </w:rPr>
        <w:t xml:space="preserve"> </w:t>
      </w:r>
      <w:r>
        <w:t>was completed and signed off.</w:t>
      </w:r>
    </w:p>
    <w:p w:rsidR="00000000">
      <w:pPr>
        <w:pStyle w:val="BodyText"/>
        <w:jc w:val="both"/>
        <w:sectPr>
          <w:pgSz w:w="11910" w:h="16840"/>
          <w:pgMar w:top="1340" w:right="1275" w:bottom="280" w:left="992" w:header="720" w:footer="720" w:gutter="0"/>
          <w:cols w:space="720"/>
        </w:sectPr>
      </w:pPr>
    </w:p>
    <w:p w:rsidR="00000000">
      <w:pPr>
        <w:spacing w:before="81" w:line="324" w:lineRule="exact"/>
        <w:ind w:left="448"/>
        <w:rPr>
          <w:b/>
          <w:sz w:val="28"/>
        </w:rPr>
      </w:pPr>
      <w:r>
        <w:rPr>
          <w:b/>
          <w:sz w:val="28"/>
        </w:rPr>
        <w:t>Annex</w:t>
      </w:r>
      <w:r>
        <w:rPr>
          <w:b/>
          <w:spacing w:val="-5"/>
          <w:sz w:val="28"/>
        </w:rPr>
        <w:t xml:space="preserve"> </w:t>
      </w:r>
      <w:r>
        <w:rPr>
          <w:b/>
          <w:sz w:val="28"/>
        </w:rPr>
        <w:t>C</w:t>
      </w:r>
      <w:r>
        <w:rPr>
          <w:b/>
          <w:spacing w:val="-4"/>
          <w:sz w:val="28"/>
        </w:rPr>
        <w:t xml:space="preserve"> </w:t>
      </w:r>
      <w:r>
        <w:rPr>
          <w:b/>
          <w:sz w:val="28"/>
        </w:rPr>
        <w:t>to</w:t>
      </w:r>
      <w:r>
        <w:rPr>
          <w:b/>
          <w:spacing w:val="-3"/>
          <w:sz w:val="28"/>
        </w:rPr>
        <w:t xml:space="preserve"> </w:t>
      </w:r>
      <w:r>
        <w:rPr>
          <w:b/>
          <w:sz w:val="28"/>
        </w:rPr>
        <w:t>the</w:t>
      </w:r>
      <w:r>
        <w:rPr>
          <w:b/>
          <w:spacing w:val="-7"/>
          <w:sz w:val="28"/>
        </w:rPr>
        <w:t xml:space="preserve"> </w:t>
      </w:r>
      <w:r>
        <w:rPr>
          <w:b/>
          <w:sz w:val="28"/>
        </w:rPr>
        <w:t>Moorland</w:t>
      </w:r>
      <w:r>
        <w:rPr>
          <w:b/>
          <w:spacing w:val="-6"/>
          <w:sz w:val="28"/>
        </w:rPr>
        <w:t xml:space="preserve"> </w:t>
      </w:r>
      <w:r>
        <w:rPr>
          <w:b/>
          <w:sz w:val="28"/>
        </w:rPr>
        <w:t>Association</w:t>
      </w:r>
      <w:r>
        <w:rPr>
          <w:b/>
          <w:spacing w:val="-4"/>
          <w:sz w:val="28"/>
        </w:rPr>
        <w:t xml:space="preserve"> </w:t>
      </w:r>
      <w:r>
        <w:rPr>
          <w:b/>
          <w:sz w:val="28"/>
        </w:rPr>
        <w:t>submission</w:t>
      </w:r>
      <w:r>
        <w:rPr>
          <w:b/>
          <w:spacing w:val="-4"/>
          <w:sz w:val="28"/>
        </w:rPr>
        <w:t xml:space="preserve"> </w:t>
      </w:r>
      <w:r>
        <w:rPr>
          <w:b/>
          <w:sz w:val="28"/>
        </w:rPr>
        <w:t>to</w:t>
      </w:r>
      <w:r>
        <w:rPr>
          <w:b/>
          <w:spacing w:val="-3"/>
          <w:sz w:val="28"/>
        </w:rPr>
        <w:t xml:space="preserve"> </w:t>
      </w:r>
      <w:r>
        <w:rPr>
          <w:b/>
          <w:spacing w:val="-5"/>
          <w:sz w:val="28"/>
        </w:rPr>
        <w:t>the</w:t>
      </w:r>
    </w:p>
    <w:p w:rsidR="00000000">
      <w:pPr>
        <w:ind w:left="448" w:right="231"/>
        <w:rPr>
          <w:b/>
          <w:sz w:val="28"/>
        </w:rPr>
      </w:pPr>
      <w:r>
        <w:rPr>
          <w:b/>
          <w:sz w:val="28"/>
        </w:rPr>
        <w:t>Environment,</w:t>
      </w:r>
      <w:r>
        <w:rPr>
          <w:b/>
          <w:spacing w:val="-6"/>
          <w:sz w:val="28"/>
        </w:rPr>
        <w:t xml:space="preserve"> </w:t>
      </w:r>
      <w:r>
        <w:rPr>
          <w:b/>
          <w:sz w:val="28"/>
        </w:rPr>
        <w:t>Food</w:t>
      </w:r>
      <w:r>
        <w:rPr>
          <w:b/>
          <w:spacing w:val="-5"/>
          <w:sz w:val="28"/>
        </w:rPr>
        <w:t xml:space="preserve"> </w:t>
      </w:r>
      <w:r>
        <w:rPr>
          <w:b/>
          <w:sz w:val="28"/>
        </w:rPr>
        <w:t>and</w:t>
      </w:r>
      <w:r>
        <w:rPr>
          <w:b/>
          <w:spacing w:val="-5"/>
          <w:sz w:val="28"/>
        </w:rPr>
        <w:t xml:space="preserve"> </w:t>
      </w:r>
      <w:r>
        <w:rPr>
          <w:b/>
          <w:sz w:val="28"/>
        </w:rPr>
        <w:t>Rural</w:t>
      </w:r>
      <w:r>
        <w:rPr>
          <w:b/>
          <w:spacing w:val="-6"/>
          <w:sz w:val="28"/>
        </w:rPr>
        <w:t xml:space="preserve"> </w:t>
      </w:r>
      <w:r>
        <w:rPr>
          <w:b/>
          <w:sz w:val="28"/>
        </w:rPr>
        <w:t>Affairs</w:t>
      </w:r>
      <w:r>
        <w:rPr>
          <w:b/>
          <w:spacing w:val="-7"/>
          <w:sz w:val="28"/>
        </w:rPr>
        <w:t xml:space="preserve"> </w:t>
      </w:r>
      <w:r>
        <w:rPr>
          <w:b/>
          <w:sz w:val="28"/>
        </w:rPr>
        <w:t>Committee</w:t>
      </w:r>
      <w:r>
        <w:rPr>
          <w:b/>
          <w:spacing w:val="-5"/>
          <w:sz w:val="28"/>
        </w:rPr>
        <w:t xml:space="preserve"> </w:t>
      </w:r>
      <w:r>
        <w:rPr>
          <w:b/>
          <w:sz w:val="28"/>
        </w:rPr>
        <w:t>inquiry:</w:t>
      </w:r>
      <w:r>
        <w:rPr>
          <w:b/>
          <w:spacing w:val="-5"/>
          <w:sz w:val="28"/>
        </w:rPr>
        <w:t xml:space="preserve"> </w:t>
      </w:r>
      <w:r>
        <w:rPr>
          <w:b/>
          <w:sz w:val="28"/>
        </w:rPr>
        <w:t>Wildfire risk and response 2026</w:t>
      </w:r>
    </w:p>
    <w:p w:rsidR="00000000">
      <w:pPr>
        <w:pStyle w:val="BodyText"/>
        <w:spacing w:before="323"/>
        <w:rPr>
          <w:b/>
          <w:sz w:val="28"/>
        </w:rPr>
      </w:pPr>
    </w:p>
    <w:p w:rsidR="00000000">
      <w:pPr>
        <w:spacing w:before="1"/>
        <w:ind w:left="448"/>
        <w:rPr>
          <w:b/>
          <w:sz w:val="28"/>
        </w:rPr>
      </w:pPr>
      <w:r>
        <w:rPr>
          <w:b/>
          <w:sz w:val="28"/>
        </w:rPr>
        <w:t>Post-Glaves/Ashby</w:t>
      </w:r>
      <w:r>
        <w:rPr>
          <w:b/>
          <w:spacing w:val="-8"/>
          <w:sz w:val="28"/>
        </w:rPr>
        <w:t xml:space="preserve"> </w:t>
      </w:r>
      <w:r>
        <w:rPr>
          <w:b/>
          <w:sz w:val="28"/>
        </w:rPr>
        <w:t>evidence</w:t>
      </w:r>
      <w:r>
        <w:rPr>
          <w:b/>
          <w:spacing w:val="-8"/>
          <w:sz w:val="28"/>
        </w:rPr>
        <w:t xml:space="preserve"> </w:t>
      </w:r>
      <w:r>
        <w:rPr>
          <w:b/>
          <w:sz w:val="28"/>
        </w:rPr>
        <w:t>review:</w:t>
      </w:r>
      <w:r>
        <w:rPr>
          <w:b/>
          <w:spacing w:val="-7"/>
          <w:sz w:val="28"/>
        </w:rPr>
        <w:t xml:space="preserve"> </w:t>
      </w:r>
      <w:r>
        <w:rPr>
          <w:b/>
          <w:sz w:val="28"/>
        </w:rPr>
        <w:t>executive</w:t>
      </w:r>
      <w:r>
        <w:rPr>
          <w:b/>
          <w:spacing w:val="-5"/>
          <w:sz w:val="28"/>
        </w:rPr>
        <w:t xml:space="preserve"> </w:t>
      </w:r>
      <w:r>
        <w:rPr>
          <w:b/>
          <w:sz w:val="28"/>
        </w:rPr>
        <w:t>summary</w:t>
      </w:r>
      <w:r>
        <w:rPr>
          <w:b/>
          <w:spacing w:val="-5"/>
          <w:sz w:val="28"/>
        </w:rPr>
        <w:t xml:space="preserve"> </w:t>
      </w:r>
      <w:r>
        <w:rPr>
          <w:b/>
          <w:sz w:val="28"/>
        </w:rPr>
        <w:t>and independent peer-review statement</w:t>
      </w:r>
    </w:p>
    <w:p w:rsidR="00000000">
      <w:pPr>
        <w:pStyle w:val="Heading9"/>
        <w:spacing w:before="256"/>
      </w:pPr>
      <w:r>
        <w:t>Purpose</w:t>
      </w:r>
      <w:r>
        <w:rPr>
          <w:spacing w:val="-4"/>
        </w:rPr>
        <w:t xml:space="preserve"> </w:t>
      </w:r>
      <w:r>
        <w:t>of</w:t>
      </w:r>
      <w:r>
        <w:rPr>
          <w:spacing w:val="-4"/>
        </w:rPr>
        <w:t xml:space="preserve"> </w:t>
      </w:r>
      <w:r>
        <w:t>this</w:t>
      </w:r>
      <w:r>
        <w:rPr>
          <w:spacing w:val="-4"/>
        </w:rPr>
        <w:t xml:space="preserve"> annex</w:t>
      </w:r>
    </w:p>
    <w:p w:rsidR="00000000">
      <w:pPr>
        <w:pStyle w:val="ListParagraph"/>
        <w:numPr>
          <w:ilvl w:val="0"/>
          <w:numId w:val="13"/>
        </w:numPr>
        <w:tabs>
          <w:tab w:val="left" w:pos="448"/>
        </w:tabs>
        <w:spacing w:before="1"/>
        <w:ind w:right="261"/>
      </w:pPr>
      <w:r>
        <w:t>This</w:t>
      </w:r>
      <w:r>
        <w:rPr>
          <w:spacing w:val="-3"/>
        </w:rPr>
        <w:t xml:space="preserve"> </w:t>
      </w:r>
      <w:r>
        <w:t>document</w:t>
      </w:r>
      <w:r>
        <w:rPr>
          <w:spacing w:val="-1"/>
        </w:rPr>
        <w:t xml:space="preserve"> </w:t>
      </w:r>
      <w:r>
        <w:t>is</w:t>
      </w:r>
      <w:r>
        <w:rPr>
          <w:spacing w:val="-3"/>
        </w:rPr>
        <w:t xml:space="preserve"> </w:t>
      </w:r>
      <w:r>
        <w:t>Annex</w:t>
      </w:r>
      <w:r>
        <w:rPr>
          <w:spacing w:val="-2"/>
        </w:rPr>
        <w:t xml:space="preserve"> </w:t>
      </w:r>
      <w:r>
        <w:t>C</w:t>
      </w:r>
      <w:r>
        <w:rPr>
          <w:spacing w:val="-6"/>
        </w:rPr>
        <w:t xml:space="preserve"> </w:t>
      </w:r>
      <w:r>
        <w:t>to</w:t>
      </w:r>
      <w:r>
        <w:rPr>
          <w:spacing w:val="-3"/>
        </w:rPr>
        <w:t xml:space="preserve"> </w:t>
      </w:r>
      <w:r>
        <w:t>the</w:t>
      </w:r>
      <w:r>
        <w:rPr>
          <w:spacing w:val="-4"/>
        </w:rPr>
        <w:t xml:space="preserve"> </w:t>
      </w:r>
      <w:r>
        <w:t>Moorland</w:t>
      </w:r>
      <w:r>
        <w:rPr>
          <w:spacing w:val="-1"/>
        </w:rPr>
        <w:t xml:space="preserve"> </w:t>
      </w:r>
      <w:r>
        <w:t>Association’s</w:t>
      </w:r>
      <w:r>
        <w:rPr>
          <w:spacing w:val="-3"/>
        </w:rPr>
        <w:t xml:space="preserve"> </w:t>
      </w:r>
      <w:r>
        <w:t>submission</w:t>
      </w:r>
      <w:r>
        <w:rPr>
          <w:spacing w:val="-4"/>
        </w:rPr>
        <w:t xml:space="preserve"> </w:t>
      </w:r>
      <w:r>
        <w:t>to</w:t>
      </w:r>
      <w:r>
        <w:rPr>
          <w:spacing w:val="-3"/>
        </w:rPr>
        <w:t xml:space="preserve"> </w:t>
      </w:r>
      <w:r>
        <w:t>the</w:t>
      </w:r>
      <w:r>
        <w:rPr>
          <w:spacing w:val="-4"/>
        </w:rPr>
        <w:t xml:space="preserve"> </w:t>
      </w:r>
      <w:r>
        <w:t>Environment,</w:t>
      </w:r>
      <w:r>
        <w:rPr>
          <w:spacing w:val="-2"/>
        </w:rPr>
        <w:t xml:space="preserve"> </w:t>
      </w:r>
      <w:r>
        <w:t>Food</w:t>
      </w:r>
      <w:r>
        <w:rPr>
          <w:spacing w:val="-3"/>
        </w:rPr>
        <w:t xml:space="preserve"> </w:t>
      </w:r>
      <w:r>
        <w:t xml:space="preserve">and Rural Affairs Committee inquiry, </w:t>
      </w:r>
      <w:r>
        <w:rPr>
          <w:i/>
        </w:rPr>
        <w:t>Wildfire risk and response</w:t>
      </w:r>
      <w:r>
        <w:t>. It summarises relevant extracts from Dr Mark Ashby’s review of the post-Glaves et al. evidence on managed burning, together with the independent peer-review statement by Dr Gavin Stewart.</w:t>
      </w:r>
    </w:p>
    <w:p w:rsidR="00000000">
      <w:pPr>
        <w:pStyle w:val="ListParagraph"/>
        <w:numPr>
          <w:ilvl w:val="0"/>
          <w:numId w:val="13"/>
        </w:numPr>
        <w:tabs>
          <w:tab w:val="left" w:pos="448"/>
        </w:tabs>
        <w:spacing w:before="255"/>
        <w:ind w:right="686"/>
      </w:pPr>
      <w:r>
        <w:t>The purpose of this annex is not to ask the Committee to resolve the scientific debate about managed burning</w:t>
      </w:r>
      <w:r>
        <w:rPr>
          <w:spacing w:val="-4"/>
        </w:rPr>
        <w:t xml:space="preserve"> </w:t>
      </w:r>
      <w:r>
        <w:t>on</w:t>
      </w:r>
      <w:r>
        <w:rPr>
          <w:spacing w:val="-2"/>
        </w:rPr>
        <w:t xml:space="preserve"> </w:t>
      </w:r>
      <w:r>
        <w:t>upland</w:t>
      </w:r>
      <w:r>
        <w:rPr>
          <w:spacing w:val="-3"/>
        </w:rPr>
        <w:t xml:space="preserve"> </w:t>
      </w:r>
      <w:r>
        <w:t>peatland.</w:t>
      </w:r>
      <w:r>
        <w:rPr>
          <w:spacing w:val="-3"/>
        </w:rPr>
        <w:t xml:space="preserve"> </w:t>
      </w:r>
      <w:r>
        <w:t>It</w:t>
      </w:r>
      <w:r>
        <w:rPr>
          <w:spacing w:val="-2"/>
        </w:rPr>
        <w:t xml:space="preserve"> </w:t>
      </w:r>
      <w:r>
        <w:t>is</w:t>
      </w:r>
      <w:r>
        <w:rPr>
          <w:spacing w:val="-2"/>
        </w:rPr>
        <w:t xml:space="preserve"> </w:t>
      </w:r>
      <w:r>
        <w:t>to show</w:t>
      </w:r>
      <w:r>
        <w:rPr>
          <w:spacing w:val="-3"/>
        </w:rPr>
        <w:t xml:space="preserve"> </w:t>
      </w:r>
      <w:r>
        <w:t>that</w:t>
      </w:r>
      <w:r>
        <w:rPr>
          <w:spacing w:val="-2"/>
        </w:rPr>
        <w:t xml:space="preserve"> </w:t>
      </w:r>
      <w:r>
        <w:t>the</w:t>
      </w:r>
      <w:r>
        <w:rPr>
          <w:spacing w:val="-3"/>
        </w:rPr>
        <w:t xml:space="preserve"> </w:t>
      </w:r>
      <w:r>
        <w:t>relevant</w:t>
      </w:r>
      <w:r>
        <w:rPr>
          <w:spacing w:val="-2"/>
        </w:rPr>
        <w:t xml:space="preserve"> </w:t>
      </w:r>
      <w:r>
        <w:t>evidence</w:t>
      </w:r>
      <w:r>
        <w:rPr>
          <w:spacing w:val="-1"/>
        </w:rPr>
        <w:t xml:space="preserve"> </w:t>
      </w:r>
      <w:r>
        <w:t>base</w:t>
      </w:r>
      <w:r>
        <w:rPr>
          <w:spacing w:val="-3"/>
        </w:rPr>
        <w:t xml:space="preserve"> </w:t>
      </w:r>
      <w:r>
        <w:t>is</w:t>
      </w:r>
      <w:r>
        <w:rPr>
          <w:spacing w:val="-2"/>
        </w:rPr>
        <w:t xml:space="preserve"> </w:t>
      </w:r>
      <w:r>
        <w:t>contested, context-dependent and uncertain; that the review identified findings inconsistent with earlier</w:t>
      </w:r>
    </w:p>
    <w:p w:rsidR="00000000">
      <w:pPr>
        <w:pStyle w:val="BodyText"/>
        <w:ind w:left="448"/>
      </w:pPr>
      <w:r>
        <w:t>conclusions;</w:t>
      </w:r>
      <w:r>
        <w:rPr>
          <w:spacing w:val="-3"/>
        </w:rPr>
        <w:t xml:space="preserve"> </w:t>
      </w:r>
      <w:r>
        <w:t>and</w:t>
      </w:r>
      <w:r>
        <w:rPr>
          <w:spacing w:val="-5"/>
        </w:rPr>
        <w:t xml:space="preserve"> </w:t>
      </w:r>
      <w:r>
        <w:t>that</w:t>
      </w:r>
      <w:r>
        <w:rPr>
          <w:spacing w:val="-4"/>
        </w:rPr>
        <w:t xml:space="preserve"> </w:t>
      </w:r>
      <w:r>
        <w:t>the</w:t>
      </w:r>
      <w:r>
        <w:rPr>
          <w:spacing w:val="-3"/>
        </w:rPr>
        <w:t xml:space="preserve"> </w:t>
      </w:r>
      <w:r>
        <w:t>independent</w:t>
      </w:r>
      <w:r>
        <w:rPr>
          <w:spacing w:val="-2"/>
        </w:rPr>
        <w:t xml:space="preserve"> </w:t>
      </w:r>
      <w:r>
        <w:t>peer-review</w:t>
      </w:r>
      <w:r>
        <w:rPr>
          <w:spacing w:val="-3"/>
        </w:rPr>
        <w:t xml:space="preserve"> </w:t>
      </w:r>
      <w:r>
        <w:t>statement</w:t>
      </w:r>
      <w:r>
        <w:rPr>
          <w:spacing w:val="-2"/>
        </w:rPr>
        <w:t xml:space="preserve"> </w:t>
      </w:r>
      <w:r>
        <w:t>recognised</w:t>
      </w:r>
      <w:r>
        <w:rPr>
          <w:spacing w:val="-5"/>
        </w:rPr>
        <w:t xml:space="preserve"> </w:t>
      </w:r>
      <w:r>
        <w:t>adaptive</w:t>
      </w:r>
      <w:r>
        <w:rPr>
          <w:spacing w:val="-3"/>
        </w:rPr>
        <w:t xml:space="preserve"> </w:t>
      </w:r>
      <w:r>
        <w:t>management</w:t>
      </w:r>
      <w:r>
        <w:rPr>
          <w:spacing w:val="-2"/>
        </w:rPr>
        <w:t xml:space="preserve"> </w:t>
      </w:r>
      <w:r>
        <w:t>as</w:t>
      </w:r>
      <w:r>
        <w:rPr>
          <w:spacing w:val="-6"/>
        </w:rPr>
        <w:t xml:space="preserve"> </w:t>
      </w:r>
      <w:r>
        <w:t>an alternative to a one-size-fits-all approach.</w:t>
      </w:r>
    </w:p>
    <w:p w:rsidR="00000000">
      <w:pPr>
        <w:pStyle w:val="BodyText"/>
      </w:pPr>
    </w:p>
    <w:p w:rsidR="00000000">
      <w:pPr>
        <w:pStyle w:val="ListParagraph"/>
        <w:numPr>
          <w:ilvl w:val="0"/>
          <w:numId w:val="13"/>
        </w:numPr>
        <w:tabs>
          <w:tab w:val="left" w:pos="448"/>
        </w:tabs>
        <w:spacing w:line="255" w:lineRule="exact"/>
      </w:pPr>
      <w:r>
        <w:t>This</w:t>
      </w:r>
      <w:r>
        <w:rPr>
          <w:spacing w:val="-7"/>
        </w:rPr>
        <w:t xml:space="preserve"> </w:t>
      </w:r>
      <w:r>
        <w:t>matters</w:t>
      </w:r>
      <w:r>
        <w:rPr>
          <w:spacing w:val="-7"/>
        </w:rPr>
        <w:t xml:space="preserve"> </w:t>
      </w:r>
      <w:r>
        <w:t>to</w:t>
      </w:r>
      <w:r>
        <w:rPr>
          <w:spacing w:val="-5"/>
        </w:rPr>
        <w:t xml:space="preserve"> </w:t>
      </w:r>
      <w:r>
        <w:t>EFRA’s</w:t>
      </w:r>
      <w:r>
        <w:rPr>
          <w:spacing w:val="-5"/>
        </w:rPr>
        <w:t xml:space="preserve"> </w:t>
      </w:r>
      <w:r>
        <w:t>wildfire</w:t>
      </w:r>
      <w:r>
        <w:rPr>
          <w:spacing w:val="-3"/>
        </w:rPr>
        <w:t xml:space="preserve"> </w:t>
      </w:r>
      <w:r>
        <w:t>inquiry</w:t>
      </w:r>
      <w:r>
        <w:rPr>
          <w:spacing w:val="-4"/>
        </w:rPr>
        <w:t xml:space="preserve"> </w:t>
      </w:r>
      <w:r>
        <w:t>because</w:t>
      </w:r>
      <w:r>
        <w:rPr>
          <w:spacing w:val="-4"/>
        </w:rPr>
        <w:t xml:space="preserve"> </w:t>
      </w:r>
      <w:r>
        <w:t>restrictions</w:t>
      </w:r>
      <w:r>
        <w:rPr>
          <w:spacing w:val="-4"/>
        </w:rPr>
        <w:t xml:space="preserve"> </w:t>
      </w:r>
      <w:r>
        <w:t>on</w:t>
      </w:r>
      <w:r>
        <w:rPr>
          <w:spacing w:val="-3"/>
        </w:rPr>
        <w:t xml:space="preserve"> </w:t>
      </w:r>
      <w:r>
        <w:t>prescribed</w:t>
      </w:r>
      <w:r>
        <w:rPr>
          <w:spacing w:val="-6"/>
        </w:rPr>
        <w:t xml:space="preserve"> </w:t>
      </w:r>
      <w:r>
        <w:t>burning</w:t>
      </w:r>
      <w:r>
        <w:rPr>
          <w:spacing w:val="-4"/>
        </w:rPr>
        <w:t xml:space="preserve"> </w:t>
      </w:r>
      <w:r>
        <w:t>and</w:t>
      </w:r>
      <w:r>
        <w:rPr>
          <w:spacing w:val="-4"/>
        </w:rPr>
        <w:t xml:space="preserve"> </w:t>
      </w:r>
      <w:r>
        <w:rPr>
          <w:spacing w:val="-2"/>
        </w:rPr>
        <w:t>other</w:t>
      </w:r>
    </w:p>
    <w:p w:rsidR="00000000">
      <w:pPr>
        <w:pStyle w:val="BodyText"/>
        <w:ind w:left="448" w:right="285"/>
      </w:pPr>
      <w:r>
        <w:t>vegetation-management</w:t>
      </w:r>
      <w:r>
        <w:rPr>
          <w:spacing w:val="-4"/>
        </w:rPr>
        <w:t xml:space="preserve"> </w:t>
      </w:r>
      <w:r>
        <w:t>tools</w:t>
      </w:r>
      <w:r>
        <w:rPr>
          <w:spacing w:val="-3"/>
        </w:rPr>
        <w:t xml:space="preserve"> </w:t>
      </w:r>
      <w:r>
        <w:t>affect</w:t>
      </w:r>
      <w:r>
        <w:rPr>
          <w:spacing w:val="-4"/>
        </w:rPr>
        <w:t xml:space="preserve"> </w:t>
      </w:r>
      <w:r>
        <w:t>fuel</w:t>
      </w:r>
      <w:r>
        <w:rPr>
          <w:spacing w:val="-3"/>
        </w:rPr>
        <w:t xml:space="preserve"> </w:t>
      </w:r>
      <w:r>
        <w:t>load,</w:t>
      </w:r>
      <w:r>
        <w:rPr>
          <w:spacing w:val="-3"/>
        </w:rPr>
        <w:t xml:space="preserve"> </w:t>
      </w:r>
      <w:r>
        <w:t>wildfire</w:t>
      </w:r>
      <w:r>
        <w:rPr>
          <w:spacing w:val="-7"/>
        </w:rPr>
        <w:t xml:space="preserve"> </w:t>
      </w:r>
      <w:r>
        <w:t>severity,</w:t>
      </w:r>
      <w:r>
        <w:rPr>
          <w:spacing w:val="-3"/>
        </w:rPr>
        <w:t xml:space="preserve"> </w:t>
      </w:r>
      <w:r>
        <w:t>peat</w:t>
      </w:r>
      <w:r>
        <w:rPr>
          <w:spacing w:val="-2"/>
        </w:rPr>
        <w:t xml:space="preserve"> </w:t>
      </w:r>
      <w:r>
        <w:t>ignition</w:t>
      </w:r>
      <w:r>
        <w:rPr>
          <w:spacing w:val="-5"/>
        </w:rPr>
        <w:t xml:space="preserve"> </w:t>
      </w:r>
      <w:r>
        <w:t>risk,</w:t>
      </w:r>
      <w:r>
        <w:rPr>
          <w:spacing w:val="-3"/>
        </w:rPr>
        <w:t xml:space="preserve"> </w:t>
      </w:r>
      <w:r>
        <w:t>firefighter</w:t>
      </w:r>
      <w:r>
        <w:rPr>
          <w:spacing w:val="-3"/>
        </w:rPr>
        <w:t xml:space="preserve"> </w:t>
      </w:r>
      <w:r>
        <w:t>safety and the practicality of upland wildfire mitigation.</w:t>
      </w:r>
    </w:p>
    <w:p w:rsidR="00000000">
      <w:pPr>
        <w:pStyle w:val="BodyText"/>
      </w:pPr>
    </w:p>
    <w:p w:rsidR="00000000">
      <w:pPr>
        <w:pStyle w:val="BodyText"/>
        <w:spacing w:before="2"/>
      </w:pPr>
    </w:p>
    <w:p w:rsidR="00000000">
      <w:pPr>
        <w:pStyle w:val="Heading9"/>
        <w:numPr>
          <w:ilvl w:val="1"/>
          <w:numId w:val="13"/>
        </w:numPr>
        <w:tabs>
          <w:tab w:val="left" w:pos="689"/>
        </w:tabs>
        <w:spacing w:line="255" w:lineRule="exact"/>
        <w:ind w:left="689" w:hanging="241"/>
      </w:pPr>
      <w:r>
        <w:t>Source</w:t>
      </w:r>
      <w:r>
        <w:rPr>
          <w:spacing w:val="-4"/>
        </w:rPr>
        <w:t xml:space="preserve"> </w:t>
      </w:r>
      <w:r>
        <w:rPr>
          <w:spacing w:val="-2"/>
        </w:rPr>
        <w:t>document</w:t>
      </w:r>
    </w:p>
    <w:p w:rsidR="00000000">
      <w:pPr>
        <w:numPr>
          <w:ilvl w:val="0"/>
          <w:numId w:val="13"/>
        </w:numPr>
        <w:tabs>
          <w:tab w:val="left" w:pos="448"/>
        </w:tabs>
        <w:ind w:right="885"/>
        <w:rPr>
          <w:b/>
          <w:i/>
        </w:rPr>
      </w:pPr>
      <w:r>
        <w:rPr>
          <w:b/>
        </w:rPr>
        <w:t>Peatland</w:t>
      </w:r>
      <w:r>
        <w:rPr>
          <w:b/>
          <w:spacing w:val="-4"/>
        </w:rPr>
        <w:t xml:space="preserve"> </w:t>
      </w:r>
      <w:r>
        <w:rPr>
          <w:b/>
        </w:rPr>
        <w:t>Protection</w:t>
      </w:r>
      <w:r>
        <w:rPr>
          <w:b/>
          <w:spacing w:val="-3"/>
        </w:rPr>
        <w:t xml:space="preserve"> </w:t>
      </w:r>
      <w:r>
        <w:rPr>
          <w:b/>
        </w:rPr>
        <w:t>-</w:t>
      </w:r>
      <w:r>
        <w:rPr>
          <w:b/>
          <w:spacing w:val="-4"/>
        </w:rPr>
        <w:t xml:space="preserve"> </w:t>
      </w:r>
      <w:r>
        <w:rPr>
          <w:b/>
        </w:rPr>
        <w:t>Report</w:t>
      </w:r>
      <w:r>
        <w:rPr>
          <w:b/>
          <w:spacing w:val="-6"/>
        </w:rPr>
        <w:t xml:space="preserve"> </w:t>
      </w:r>
      <w:r>
        <w:rPr>
          <w:b/>
        </w:rPr>
        <w:t>1:</w:t>
      </w:r>
      <w:r>
        <w:rPr>
          <w:b/>
          <w:spacing w:val="-3"/>
        </w:rPr>
        <w:t xml:space="preserve"> </w:t>
      </w:r>
      <w:r>
        <w:rPr>
          <w:b/>
          <w:i/>
        </w:rPr>
        <w:t>The</w:t>
      </w:r>
      <w:r>
        <w:rPr>
          <w:b/>
          <w:i/>
          <w:spacing w:val="-4"/>
        </w:rPr>
        <w:t xml:space="preserve"> </w:t>
      </w:r>
      <w:r>
        <w:rPr>
          <w:b/>
          <w:i/>
        </w:rPr>
        <w:t>effects</w:t>
      </w:r>
      <w:r>
        <w:rPr>
          <w:b/>
          <w:i/>
          <w:spacing w:val="-4"/>
        </w:rPr>
        <w:t xml:space="preserve"> </w:t>
      </w:r>
      <w:r>
        <w:rPr>
          <w:b/>
          <w:i/>
        </w:rPr>
        <w:t>of</w:t>
      </w:r>
      <w:r>
        <w:rPr>
          <w:b/>
          <w:i/>
          <w:spacing w:val="-3"/>
        </w:rPr>
        <w:t xml:space="preserve"> </w:t>
      </w:r>
      <w:r>
        <w:rPr>
          <w:b/>
          <w:i/>
        </w:rPr>
        <w:t>managed</w:t>
      </w:r>
      <w:r>
        <w:rPr>
          <w:b/>
          <w:i/>
          <w:spacing w:val="-4"/>
        </w:rPr>
        <w:t xml:space="preserve"> </w:t>
      </w:r>
      <w:r>
        <w:rPr>
          <w:b/>
          <w:i/>
        </w:rPr>
        <w:t>burning</w:t>
      </w:r>
      <w:r>
        <w:rPr>
          <w:b/>
          <w:i/>
          <w:spacing w:val="-4"/>
        </w:rPr>
        <w:t xml:space="preserve"> </w:t>
      </w:r>
      <w:r>
        <w:rPr>
          <w:b/>
          <w:i/>
        </w:rPr>
        <w:t>on</w:t>
      </w:r>
      <w:r>
        <w:rPr>
          <w:b/>
          <w:i/>
          <w:spacing w:val="-4"/>
        </w:rPr>
        <w:t xml:space="preserve"> </w:t>
      </w:r>
      <w:r>
        <w:rPr>
          <w:b/>
          <w:i/>
        </w:rPr>
        <w:t>upland</w:t>
      </w:r>
      <w:r>
        <w:rPr>
          <w:b/>
          <w:i/>
          <w:spacing w:val="-2"/>
        </w:rPr>
        <w:t xml:space="preserve"> </w:t>
      </w:r>
      <w:r>
        <w:rPr>
          <w:b/>
          <w:i/>
        </w:rPr>
        <w:t>peatland biodiversity, carbon and water. A review of the post-Glaves et al. (2013) evidence</w:t>
      </w:r>
    </w:p>
    <w:p w:rsidR="00000000">
      <w:pPr>
        <w:pStyle w:val="BodyText"/>
        <w:ind w:left="448" w:right="2573"/>
      </w:pPr>
      <w:r>
        <w:t>Dr</w:t>
      </w:r>
      <w:r>
        <w:rPr>
          <w:spacing w:val="-4"/>
        </w:rPr>
        <w:t xml:space="preserve"> </w:t>
      </w:r>
      <w:r>
        <w:t>Mark</w:t>
      </w:r>
      <w:r>
        <w:rPr>
          <w:spacing w:val="-4"/>
        </w:rPr>
        <w:t xml:space="preserve"> </w:t>
      </w:r>
      <w:r>
        <w:t>Ashby,</w:t>
      </w:r>
      <w:r>
        <w:rPr>
          <w:spacing w:val="-4"/>
        </w:rPr>
        <w:t xml:space="preserve"> </w:t>
      </w:r>
      <w:r>
        <w:t>Lancaster</w:t>
      </w:r>
      <w:r>
        <w:rPr>
          <w:spacing w:val="-8"/>
        </w:rPr>
        <w:t xml:space="preserve"> </w:t>
      </w:r>
      <w:r>
        <w:t>Environment</w:t>
      </w:r>
      <w:r>
        <w:rPr>
          <w:spacing w:val="-4"/>
        </w:rPr>
        <w:t xml:space="preserve"> </w:t>
      </w:r>
      <w:r>
        <w:t>Centre</w:t>
      </w:r>
      <w:r>
        <w:rPr>
          <w:spacing w:val="-4"/>
        </w:rPr>
        <w:t xml:space="preserve"> </w:t>
      </w:r>
      <w:r>
        <w:t>/</w:t>
      </w:r>
      <w:r>
        <w:rPr>
          <w:spacing w:val="-4"/>
        </w:rPr>
        <w:t xml:space="preserve"> </w:t>
      </w:r>
      <w:r>
        <w:t>Whitebeam</w:t>
      </w:r>
      <w:r>
        <w:rPr>
          <w:spacing w:val="-5"/>
        </w:rPr>
        <w:t xml:space="preserve"> </w:t>
      </w:r>
      <w:r>
        <w:t>Ecology. Peer review by Dr Gavin B. Stewart, Newcastle University.</w:t>
      </w:r>
    </w:p>
    <w:p w:rsidR="00000000">
      <w:pPr>
        <w:pStyle w:val="ListParagraph"/>
        <w:numPr>
          <w:ilvl w:val="0"/>
          <w:numId w:val="13"/>
        </w:numPr>
        <w:tabs>
          <w:tab w:val="left" w:pos="448"/>
        </w:tabs>
        <w:spacing w:before="254"/>
      </w:pPr>
      <w:r>
        <w:t>The</w:t>
      </w:r>
      <w:r>
        <w:rPr>
          <w:spacing w:val="-3"/>
        </w:rPr>
        <w:t xml:space="preserve"> </w:t>
      </w:r>
      <w:r>
        <w:t>report</w:t>
      </w:r>
      <w:r>
        <w:rPr>
          <w:spacing w:val="-2"/>
        </w:rPr>
        <w:t xml:space="preserve"> </w:t>
      </w:r>
      <w:r>
        <w:t>states</w:t>
      </w:r>
      <w:r>
        <w:rPr>
          <w:spacing w:val="-6"/>
        </w:rPr>
        <w:t xml:space="preserve"> </w:t>
      </w:r>
      <w:r>
        <w:t>that</w:t>
      </w:r>
      <w:r>
        <w:rPr>
          <w:spacing w:val="-4"/>
        </w:rPr>
        <w:t xml:space="preserve"> </w:t>
      </w:r>
      <w:r>
        <w:t>it</w:t>
      </w:r>
      <w:r>
        <w:rPr>
          <w:spacing w:val="-4"/>
        </w:rPr>
        <w:t xml:space="preserve"> </w:t>
      </w:r>
      <w:r>
        <w:t>reviews</w:t>
      </w:r>
      <w:r>
        <w:rPr>
          <w:spacing w:val="-3"/>
        </w:rPr>
        <w:t xml:space="preserve"> </w:t>
      </w:r>
      <w:r>
        <w:t>the</w:t>
      </w:r>
      <w:r>
        <w:rPr>
          <w:spacing w:val="-5"/>
        </w:rPr>
        <w:t xml:space="preserve"> </w:t>
      </w:r>
      <w:r>
        <w:t>post-Glaves</w:t>
      </w:r>
      <w:r>
        <w:rPr>
          <w:spacing w:val="-3"/>
        </w:rPr>
        <w:t xml:space="preserve"> </w:t>
      </w:r>
      <w:r>
        <w:t>et</w:t>
      </w:r>
      <w:r>
        <w:rPr>
          <w:spacing w:val="-4"/>
        </w:rPr>
        <w:t xml:space="preserve"> </w:t>
      </w:r>
      <w:r>
        <w:t>al.</w:t>
      </w:r>
      <w:r>
        <w:rPr>
          <w:spacing w:val="-3"/>
        </w:rPr>
        <w:t xml:space="preserve"> </w:t>
      </w:r>
      <w:r>
        <w:t>evidence</w:t>
      </w:r>
      <w:r>
        <w:rPr>
          <w:spacing w:val="-3"/>
        </w:rPr>
        <w:t xml:space="preserve"> </w:t>
      </w:r>
      <w:r>
        <w:t>concerning</w:t>
      </w:r>
      <w:r>
        <w:rPr>
          <w:spacing w:val="-3"/>
        </w:rPr>
        <w:t xml:space="preserve"> </w:t>
      </w:r>
      <w:r>
        <w:t>managed</w:t>
      </w:r>
      <w:r>
        <w:rPr>
          <w:spacing w:val="-2"/>
        </w:rPr>
        <w:t xml:space="preserve"> </w:t>
      </w:r>
      <w:r>
        <w:t>burning</w:t>
      </w:r>
      <w:r>
        <w:rPr>
          <w:spacing w:val="-5"/>
        </w:rPr>
        <w:t xml:space="preserve"> on</w:t>
      </w:r>
    </w:p>
    <w:p w:rsidR="00000000">
      <w:pPr>
        <w:pStyle w:val="BodyText"/>
        <w:spacing w:before="1"/>
        <w:ind w:left="448"/>
      </w:pPr>
      <w:r>
        <w:t>upland</w:t>
      </w:r>
      <w:r>
        <w:rPr>
          <w:spacing w:val="-1"/>
        </w:rPr>
        <w:t xml:space="preserve"> </w:t>
      </w:r>
      <w:r>
        <w:t>peatland</w:t>
      </w:r>
      <w:r>
        <w:rPr>
          <w:spacing w:val="-3"/>
        </w:rPr>
        <w:t xml:space="preserve"> </w:t>
      </w:r>
      <w:r>
        <w:t>biodiversity,</w:t>
      </w:r>
      <w:r>
        <w:rPr>
          <w:spacing w:val="-2"/>
        </w:rPr>
        <w:t xml:space="preserve"> </w:t>
      </w:r>
      <w:r>
        <w:t>carbon</w:t>
      </w:r>
      <w:r>
        <w:rPr>
          <w:spacing w:val="-1"/>
        </w:rPr>
        <w:t xml:space="preserve"> </w:t>
      </w:r>
      <w:r>
        <w:t>and</w:t>
      </w:r>
      <w:r>
        <w:rPr>
          <w:spacing w:val="-4"/>
        </w:rPr>
        <w:t xml:space="preserve"> </w:t>
      </w:r>
      <w:r>
        <w:t>water.</w:t>
      </w:r>
      <w:r>
        <w:rPr>
          <w:spacing w:val="-4"/>
        </w:rPr>
        <w:t xml:space="preserve"> </w:t>
      </w:r>
      <w:r>
        <w:t>It</w:t>
      </w:r>
      <w:r>
        <w:rPr>
          <w:spacing w:val="-3"/>
        </w:rPr>
        <w:t xml:space="preserve"> </w:t>
      </w:r>
      <w:r>
        <w:t>also</w:t>
      </w:r>
      <w:r>
        <w:rPr>
          <w:spacing w:val="-1"/>
        </w:rPr>
        <w:t xml:space="preserve"> </w:t>
      </w:r>
      <w:r>
        <w:t>records</w:t>
      </w:r>
      <w:r>
        <w:rPr>
          <w:spacing w:val="-3"/>
        </w:rPr>
        <w:t xml:space="preserve"> </w:t>
      </w:r>
      <w:r>
        <w:t>that</w:t>
      </w:r>
      <w:r>
        <w:rPr>
          <w:spacing w:val="-3"/>
        </w:rPr>
        <w:t xml:space="preserve"> </w:t>
      </w:r>
      <w:r>
        <w:t>the</w:t>
      </w:r>
      <w:r>
        <w:rPr>
          <w:spacing w:val="-4"/>
        </w:rPr>
        <w:t xml:space="preserve"> </w:t>
      </w:r>
      <w:r>
        <w:t>review</w:t>
      </w:r>
      <w:r>
        <w:rPr>
          <w:spacing w:val="-2"/>
        </w:rPr>
        <w:t xml:space="preserve"> </w:t>
      </w:r>
      <w:r>
        <w:t>was</w:t>
      </w:r>
      <w:r>
        <w:rPr>
          <w:spacing w:val="-2"/>
        </w:rPr>
        <w:t xml:space="preserve"> </w:t>
      </w:r>
      <w:r>
        <w:t>produced</w:t>
      </w:r>
      <w:r>
        <w:rPr>
          <w:spacing w:val="-4"/>
        </w:rPr>
        <w:t xml:space="preserve"> </w:t>
      </w:r>
      <w:r>
        <w:t>by</w:t>
      </w:r>
      <w:r>
        <w:rPr>
          <w:spacing w:val="-2"/>
        </w:rPr>
        <w:t xml:space="preserve"> </w:t>
      </w:r>
      <w:r>
        <w:t>Dr Mark Ashby on behalf of the Moorland Association and in consultation with Natural England, and</w:t>
      </w:r>
    </w:p>
    <w:p w:rsidR="00000000">
      <w:pPr>
        <w:pStyle w:val="BodyText"/>
        <w:spacing w:line="254" w:lineRule="exact"/>
        <w:ind w:left="448"/>
      </w:pPr>
      <w:r>
        <w:t>peer</w:t>
      </w:r>
      <w:r>
        <w:rPr>
          <w:spacing w:val="-3"/>
        </w:rPr>
        <w:t xml:space="preserve"> </w:t>
      </w:r>
      <w:r>
        <w:t>reviewed</w:t>
      </w:r>
      <w:r>
        <w:rPr>
          <w:spacing w:val="-1"/>
        </w:rPr>
        <w:t xml:space="preserve"> </w:t>
      </w:r>
      <w:r>
        <w:t>by</w:t>
      </w:r>
      <w:r>
        <w:rPr>
          <w:spacing w:val="-3"/>
        </w:rPr>
        <w:t xml:space="preserve"> </w:t>
      </w:r>
      <w:r>
        <w:t>Dr</w:t>
      </w:r>
      <w:r>
        <w:rPr>
          <w:spacing w:val="-2"/>
        </w:rPr>
        <w:t xml:space="preserve"> </w:t>
      </w:r>
      <w:r>
        <w:t>Gavin</w:t>
      </w:r>
      <w:r>
        <w:rPr>
          <w:spacing w:val="-3"/>
        </w:rPr>
        <w:t xml:space="preserve"> </w:t>
      </w:r>
      <w:r>
        <w:rPr>
          <w:spacing w:val="-2"/>
        </w:rPr>
        <w:t>Stewart.</w:t>
      </w:r>
    </w:p>
    <w:p w:rsidR="00000000">
      <w:pPr>
        <w:pStyle w:val="BodyText"/>
        <w:spacing w:before="1"/>
      </w:pPr>
    </w:p>
    <w:p w:rsidR="00000000">
      <w:pPr>
        <w:pStyle w:val="Heading9"/>
        <w:numPr>
          <w:ilvl w:val="0"/>
          <w:numId w:val="12"/>
        </w:numPr>
        <w:tabs>
          <w:tab w:val="left" w:pos="691"/>
        </w:tabs>
        <w:ind w:left="691" w:hanging="243"/>
      </w:pPr>
      <w:r>
        <w:t>Relevance</w:t>
      </w:r>
      <w:r>
        <w:rPr>
          <w:spacing w:val="-4"/>
        </w:rPr>
        <w:t xml:space="preserve"> </w:t>
      </w:r>
      <w:r>
        <w:t>to</w:t>
      </w:r>
      <w:r>
        <w:rPr>
          <w:spacing w:val="-4"/>
        </w:rPr>
        <w:t xml:space="preserve"> </w:t>
      </w:r>
      <w:r>
        <w:t>EFRA’s</w:t>
      </w:r>
      <w:r>
        <w:rPr>
          <w:spacing w:val="-9"/>
        </w:rPr>
        <w:t xml:space="preserve"> </w:t>
      </w:r>
      <w:r>
        <w:t>wildfire</w:t>
      </w:r>
      <w:r>
        <w:rPr>
          <w:spacing w:val="-6"/>
        </w:rPr>
        <w:t xml:space="preserve"> </w:t>
      </w:r>
      <w:r>
        <w:rPr>
          <w:spacing w:val="-2"/>
        </w:rPr>
        <w:t>inquiry</w:t>
      </w:r>
    </w:p>
    <w:p w:rsidR="00000000">
      <w:pPr>
        <w:pStyle w:val="ListParagraph"/>
        <w:numPr>
          <w:ilvl w:val="0"/>
          <w:numId w:val="13"/>
        </w:numPr>
        <w:tabs>
          <w:tab w:val="left" w:pos="448"/>
        </w:tabs>
        <w:spacing w:line="255" w:lineRule="exact"/>
      </w:pPr>
      <w:r>
        <w:t>The</w:t>
      </w:r>
      <w:r>
        <w:rPr>
          <w:spacing w:val="-8"/>
        </w:rPr>
        <w:t xml:space="preserve"> </w:t>
      </w:r>
      <w:r>
        <w:t>Committee</w:t>
      </w:r>
      <w:r>
        <w:rPr>
          <w:spacing w:val="-4"/>
        </w:rPr>
        <w:t xml:space="preserve"> </w:t>
      </w:r>
      <w:r>
        <w:t>is</w:t>
      </w:r>
      <w:r>
        <w:rPr>
          <w:spacing w:val="-4"/>
        </w:rPr>
        <w:t xml:space="preserve"> </w:t>
      </w:r>
      <w:r>
        <w:t>considering</w:t>
      </w:r>
      <w:r>
        <w:rPr>
          <w:spacing w:val="-4"/>
        </w:rPr>
        <w:t xml:space="preserve"> </w:t>
      </w:r>
      <w:r>
        <w:t>how</w:t>
      </w:r>
      <w:r>
        <w:rPr>
          <w:spacing w:val="-6"/>
        </w:rPr>
        <w:t xml:space="preserve"> </w:t>
      </w:r>
      <w:r>
        <w:t>land</w:t>
      </w:r>
      <w:r>
        <w:rPr>
          <w:spacing w:val="-5"/>
        </w:rPr>
        <w:t xml:space="preserve"> </w:t>
      </w:r>
      <w:r>
        <w:t>management</w:t>
      </w:r>
      <w:r>
        <w:rPr>
          <w:spacing w:val="-4"/>
        </w:rPr>
        <w:t xml:space="preserve"> </w:t>
      </w:r>
      <w:r>
        <w:t>can</w:t>
      </w:r>
      <w:r>
        <w:rPr>
          <w:spacing w:val="-3"/>
        </w:rPr>
        <w:t xml:space="preserve"> </w:t>
      </w:r>
      <w:r>
        <w:t>prevent</w:t>
      </w:r>
      <w:r>
        <w:rPr>
          <w:spacing w:val="-3"/>
        </w:rPr>
        <w:t xml:space="preserve"> </w:t>
      </w:r>
      <w:r>
        <w:t>and</w:t>
      </w:r>
      <w:r>
        <w:rPr>
          <w:spacing w:val="-3"/>
        </w:rPr>
        <w:t xml:space="preserve"> </w:t>
      </w:r>
      <w:r>
        <w:t>control</w:t>
      </w:r>
      <w:r>
        <w:rPr>
          <w:spacing w:val="-5"/>
        </w:rPr>
        <w:t xml:space="preserve"> </w:t>
      </w:r>
      <w:r>
        <w:t>wildfire,</w:t>
      </w:r>
      <w:r>
        <w:rPr>
          <w:spacing w:val="-4"/>
        </w:rPr>
        <w:t xml:space="preserve"> </w:t>
      </w:r>
      <w:r>
        <w:t>how</w:t>
      </w:r>
      <w:r>
        <w:rPr>
          <w:spacing w:val="-5"/>
        </w:rPr>
        <w:t xml:space="preserve"> </w:t>
      </w:r>
      <w:r>
        <w:rPr>
          <w:spacing w:val="-2"/>
        </w:rPr>
        <w:t>Defra</w:t>
      </w:r>
    </w:p>
    <w:p w:rsidR="00000000">
      <w:pPr>
        <w:pStyle w:val="BodyText"/>
        <w:ind w:left="448"/>
      </w:pPr>
      <w:r>
        <w:t>funding</w:t>
      </w:r>
      <w:r>
        <w:rPr>
          <w:spacing w:val="-3"/>
        </w:rPr>
        <w:t xml:space="preserve"> </w:t>
      </w:r>
      <w:r>
        <w:t>should</w:t>
      </w:r>
      <w:r>
        <w:rPr>
          <w:spacing w:val="-3"/>
        </w:rPr>
        <w:t xml:space="preserve"> </w:t>
      </w:r>
      <w:r>
        <w:t>support</w:t>
      </w:r>
      <w:r>
        <w:rPr>
          <w:spacing w:val="-4"/>
        </w:rPr>
        <w:t xml:space="preserve"> </w:t>
      </w:r>
      <w:r>
        <w:t>adaptation</w:t>
      </w:r>
      <w:r>
        <w:rPr>
          <w:spacing w:val="-5"/>
        </w:rPr>
        <w:t xml:space="preserve"> </w:t>
      </w:r>
      <w:r>
        <w:t>to</w:t>
      </w:r>
      <w:r>
        <w:rPr>
          <w:spacing w:val="-2"/>
        </w:rPr>
        <w:t xml:space="preserve"> </w:t>
      </w:r>
      <w:r>
        <w:t>wildfire</w:t>
      </w:r>
      <w:r>
        <w:rPr>
          <w:spacing w:val="-3"/>
        </w:rPr>
        <w:t xml:space="preserve"> </w:t>
      </w:r>
      <w:r>
        <w:t>risk,</w:t>
      </w:r>
      <w:r>
        <w:rPr>
          <w:spacing w:val="-3"/>
        </w:rPr>
        <w:t xml:space="preserve"> </w:t>
      </w:r>
      <w:r>
        <w:t>how</w:t>
      </w:r>
      <w:r>
        <w:rPr>
          <w:spacing w:val="-3"/>
        </w:rPr>
        <w:t xml:space="preserve"> </w:t>
      </w:r>
      <w:r>
        <w:t>wildfire</w:t>
      </w:r>
      <w:r>
        <w:rPr>
          <w:spacing w:val="-3"/>
        </w:rPr>
        <w:t xml:space="preserve"> </w:t>
      </w:r>
      <w:r>
        <w:t>monitoring</w:t>
      </w:r>
      <w:r>
        <w:rPr>
          <w:spacing w:val="-3"/>
        </w:rPr>
        <w:t xml:space="preserve"> </w:t>
      </w:r>
      <w:r>
        <w:t>should</w:t>
      </w:r>
      <w:r>
        <w:rPr>
          <w:spacing w:val="-3"/>
        </w:rPr>
        <w:t xml:space="preserve"> </w:t>
      </w:r>
      <w:r>
        <w:t>be</w:t>
      </w:r>
      <w:r>
        <w:rPr>
          <w:spacing w:val="-3"/>
        </w:rPr>
        <w:t xml:space="preserve"> </w:t>
      </w:r>
      <w:r>
        <w:t>improved,</w:t>
      </w:r>
      <w:r>
        <w:rPr>
          <w:spacing w:val="-5"/>
        </w:rPr>
        <w:t xml:space="preserve"> </w:t>
      </w:r>
      <w:r>
        <w:t>and how government should coordinate a cross-departmental response.</w:t>
      </w:r>
    </w:p>
    <w:p w:rsidR="00000000">
      <w:pPr>
        <w:pStyle w:val="BodyText"/>
      </w:pPr>
    </w:p>
    <w:p w:rsidR="00000000">
      <w:pPr>
        <w:pStyle w:val="ListParagraph"/>
        <w:numPr>
          <w:ilvl w:val="0"/>
          <w:numId w:val="13"/>
        </w:numPr>
        <w:tabs>
          <w:tab w:val="left" w:pos="448"/>
        </w:tabs>
        <w:ind w:right="490"/>
      </w:pPr>
      <w:r>
        <w:t>The</w:t>
      </w:r>
      <w:r>
        <w:rPr>
          <w:spacing w:val="-5"/>
        </w:rPr>
        <w:t xml:space="preserve"> </w:t>
      </w:r>
      <w:r>
        <w:t>post-Glaves/Ashby</w:t>
      </w:r>
      <w:r>
        <w:rPr>
          <w:spacing w:val="-3"/>
        </w:rPr>
        <w:t xml:space="preserve"> </w:t>
      </w:r>
      <w:r>
        <w:t>review</w:t>
      </w:r>
      <w:r>
        <w:rPr>
          <w:spacing w:val="-3"/>
        </w:rPr>
        <w:t xml:space="preserve"> </w:t>
      </w:r>
      <w:r>
        <w:t>is</w:t>
      </w:r>
      <w:r>
        <w:rPr>
          <w:spacing w:val="-4"/>
        </w:rPr>
        <w:t xml:space="preserve"> </w:t>
      </w:r>
      <w:r>
        <w:t>relevant</w:t>
      </w:r>
      <w:r>
        <w:rPr>
          <w:spacing w:val="-4"/>
        </w:rPr>
        <w:t xml:space="preserve"> </w:t>
      </w:r>
      <w:r>
        <w:t>because</w:t>
      </w:r>
      <w:r>
        <w:rPr>
          <w:spacing w:val="-3"/>
        </w:rPr>
        <w:t xml:space="preserve"> </w:t>
      </w:r>
      <w:r>
        <w:t>it</w:t>
      </w:r>
      <w:r>
        <w:rPr>
          <w:spacing w:val="-4"/>
        </w:rPr>
        <w:t xml:space="preserve"> </w:t>
      </w:r>
      <w:r>
        <w:t>addresses</w:t>
      </w:r>
      <w:r>
        <w:rPr>
          <w:spacing w:val="-3"/>
        </w:rPr>
        <w:t xml:space="preserve"> </w:t>
      </w:r>
      <w:r>
        <w:t>issues</w:t>
      </w:r>
      <w:r>
        <w:rPr>
          <w:spacing w:val="-3"/>
        </w:rPr>
        <w:t xml:space="preserve"> </w:t>
      </w:r>
      <w:r>
        <w:t>directly</w:t>
      </w:r>
      <w:r>
        <w:rPr>
          <w:spacing w:val="-3"/>
        </w:rPr>
        <w:t xml:space="preserve"> </w:t>
      </w:r>
      <w:r>
        <w:t>connected</w:t>
      </w:r>
      <w:r>
        <w:rPr>
          <w:spacing w:val="-5"/>
        </w:rPr>
        <w:t xml:space="preserve"> </w:t>
      </w:r>
      <w:r>
        <w:t>to</w:t>
      </w:r>
      <w:r>
        <w:rPr>
          <w:spacing w:val="-4"/>
        </w:rPr>
        <w:t xml:space="preserve"> </w:t>
      </w:r>
      <w:r>
        <w:t>those questions, including:</w:t>
      </w:r>
    </w:p>
    <w:p w:rsidR="00000000">
      <w:pPr>
        <w:pStyle w:val="ListParagraph"/>
        <w:numPr>
          <w:ilvl w:val="0"/>
          <w:numId w:val="11"/>
        </w:numPr>
        <w:tabs>
          <w:tab w:val="left" w:pos="1168"/>
        </w:tabs>
        <w:spacing w:before="1" w:line="255" w:lineRule="exact"/>
      </w:pPr>
      <w:r>
        <w:t>the</w:t>
      </w:r>
      <w:r>
        <w:rPr>
          <w:spacing w:val="-3"/>
        </w:rPr>
        <w:t xml:space="preserve"> </w:t>
      </w:r>
      <w:r>
        <w:t>effect</w:t>
      </w:r>
      <w:r>
        <w:rPr>
          <w:spacing w:val="-3"/>
        </w:rPr>
        <w:t xml:space="preserve"> </w:t>
      </w:r>
      <w:r>
        <w:t>of</w:t>
      </w:r>
      <w:r>
        <w:rPr>
          <w:spacing w:val="-3"/>
        </w:rPr>
        <w:t xml:space="preserve"> </w:t>
      </w:r>
      <w:r>
        <w:t>managed</w:t>
      </w:r>
      <w:r>
        <w:rPr>
          <w:spacing w:val="-5"/>
        </w:rPr>
        <w:t xml:space="preserve"> </w:t>
      </w:r>
      <w:r>
        <w:t>burning</w:t>
      </w:r>
      <w:r>
        <w:rPr>
          <w:spacing w:val="-2"/>
        </w:rPr>
        <w:t xml:space="preserve"> </w:t>
      </w:r>
      <w:r>
        <w:t>on</w:t>
      </w:r>
      <w:r>
        <w:rPr>
          <w:spacing w:val="-3"/>
        </w:rPr>
        <w:t xml:space="preserve"> </w:t>
      </w:r>
      <w:r>
        <w:t>fuel</w:t>
      </w:r>
      <w:r>
        <w:rPr>
          <w:spacing w:val="-2"/>
        </w:rPr>
        <w:t xml:space="preserve"> load;</w:t>
      </w:r>
    </w:p>
    <w:p w:rsidR="00000000">
      <w:pPr>
        <w:pStyle w:val="ListParagraph"/>
        <w:numPr>
          <w:ilvl w:val="0"/>
          <w:numId w:val="11"/>
        </w:numPr>
        <w:tabs>
          <w:tab w:val="left" w:pos="1168"/>
        </w:tabs>
        <w:spacing w:line="255" w:lineRule="exact"/>
      </w:pPr>
      <w:r>
        <w:t>the</w:t>
      </w:r>
      <w:r>
        <w:rPr>
          <w:spacing w:val="-5"/>
        </w:rPr>
        <w:t xml:space="preserve"> </w:t>
      </w:r>
      <w:r>
        <w:t>relationship</w:t>
      </w:r>
      <w:r>
        <w:rPr>
          <w:spacing w:val="-4"/>
        </w:rPr>
        <w:t xml:space="preserve"> </w:t>
      </w:r>
      <w:r>
        <w:t>between</w:t>
      </w:r>
      <w:r>
        <w:rPr>
          <w:spacing w:val="-7"/>
        </w:rPr>
        <w:t xml:space="preserve"> </w:t>
      </w:r>
      <w:r>
        <w:t>vegetation</w:t>
      </w:r>
      <w:r>
        <w:rPr>
          <w:spacing w:val="-7"/>
        </w:rPr>
        <w:t xml:space="preserve"> </w:t>
      </w:r>
      <w:r>
        <w:t>structure</w:t>
      </w:r>
      <w:r>
        <w:rPr>
          <w:spacing w:val="-7"/>
        </w:rPr>
        <w:t xml:space="preserve"> </w:t>
      </w:r>
      <w:r>
        <w:t>and</w:t>
      </w:r>
      <w:r>
        <w:rPr>
          <w:spacing w:val="-7"/>
        </w:rPr>
        <w:t xml:space="preserve"> </w:t>
      </w:r>
      <w:r>
        <w:t>wildfire</w:t>
      </w:r>
      <w:r>
        <w:rPr>
          <w:spacing w:val="-4"/>
        </w:rPr>
        <w:t xml:space="preserve"> </w:t>
      </w:r>
      <w:r>
        <w:rPr>
          <w:spacing w:val="-2"/>
        </w:rPr>
        <w:t>risk;</w:t>
      </w:r>
    </w:p>
    <w:p w:rsidR="00000000">
      <w:pPr>
        <w:pStyle w:val="ListParagraph"/>
        <w:numPr>
          <w:ilvl w:val="0"/>
          <w:numId w:val="11"/>
        </w:numPr>
        <w:tabs>
          <w:tab w:val="left" w:pos="1168"/>
        </w:tabs>
        <w:spacing w:before="2" w:line="255" w:lineRule="exact"/>
      </w:pPr>
      <w:r>
        <w:t>the</w:t>
      </w:r>
      <w:r>
        <w:rPr>
          <w:spacing w:val="-4"/>
        </w:rPr>
        <w:t xml:space="preserve"> </w:t>
      </w:r>
      <w:r>
        <w:t>uncertainty</w:t>
      </w:r>
      <w:r>
        <w:rPr>
          <w:spacing w:val="-4"/>
        </w:rPr>
        <w:t xml:space="preserve"> </w:t>
      </w:r>
      <w:r>
        <w:t>and</w:t>
      </w:r>
      <w:r>
        <w:rPr>
          <w:spacing w:val="-2"/>
        </w:rPr>
        <w:t xml:space="preserve"> </w:t>
      </w:r>
      <w:r>
        <w:t>inconsistency</w:t>
      </w:r>
      <w:r>
        <w:rPr>
          <w:spacing w:val="-4"/>
        </w:rPr>
        <w:t xml:space="preserve"> </w:t>
      </w:r>
      <w:r>
        <w:t>of</w:t>
      </w:r>
      <w:r>
        <w:rPr>
          <w:spacing w:val="-5"/>
        </w:rPr>
        <w:t xml:space="preserve"> </w:t>
      </w:r>
      <w:r>
        <w:t>the</w:t>
      </w:r>
      <w:r>
        <w:rPr>
          <w:spacing w:val="-5"/>
        </w:rPr>
        <w:t xml:space="preserve"> </w:t>
      </w:r>
      <w:r>
        <w:t>evidence</w:t>
      </w:r>
      <w:r>
        <w:rPr>
          <w:spacing w:val="-5"/>
        </w:rPr>
        <w:t xml:space="preserve"> </w:t>
      </w:r>
      <w:r>
        <w:rPr>
          <w:spacing w:val="-4"/>
        </w:rPr>
        <w:t>base;</w:t>
      </w:r>
    </w:p>
    <w:p w:rsidR="00000000">
      <w:pPr>
        <w:pStyle w:val="ListParagraph"/>
        <w:numPr>
          <w:ilvl w:val="0"/>
          <w:numId w:val="11"/>
        </w:numPr>
        <w:tabs>
          <w:tab w:val="left" w:pos="1168"/>
        </w:tabs>
        <w:spacing w:line="254" w:lineRule="exact"/>
      </w:pPr>
      <w:r>
        <w:t>the</w:t>
      </w:r>
      <w:r>
        <w:rPr>
          <w:spacing w:val="-4"/>
        </w:rPr>
        <w:t xml:space="preserve"> </w:t>
      </w:r>
      <w:r>
        <w:t>need</w:t>
      </w:r>
      <w:r>
        <w:rPr>
          <w:spacing w:val="-3"/>
        </w:rPr>
        <w:t xml:space="preserve"> </w:t>
      </w:r>
      <w:r>
        <w:t>for</w:t>
      </w:r>
      <w:r>
        <w:rPr>
          <w:spacing w:val="-3"/>
        </w:rPr>
        <w:t xml:space="preserve"> </w:t>
      </w:r>
      <w:r>
        <w:t>adaptive</w:t>
      </w:r>
      <w:r>
        <w:rPr>
          <w:spacing w:val="-3"/>
        </w:rPr>
        <w:t xml:space="preserve"> </w:t>
      </w:r>
      <w:r>
        <w:t>management</w:t>
      </w:r>
      <w:r>
        <w:rPr>
          <w:spacing w:val="-4"/>
        </w:rPr>
        <w:t xml:space="preserve"> </w:t>
      </w:r>
      <w:r>
        <w:t>and</w:t>
      </w:r>
      <w:r>
        <w:rPr>
          <w:spacing w:val="-3"/>
        </w:rPr>
        <w:t xml:space="preserve"> </w:t>
      </w:r>
      <w:r>
        <w:rPr>
          <w:spacing w:val="-2"/>
        </w:rPr>
        <w:t>monitoring;</w:t>
      </w:r>
    </w:p>
    <w:p w:rsidR="00000000">
      <w:pPr>
        <w:pStyle w:val="ListParagraph"/>
        <w:numPr>
          <w:ilvl w:val="0"/>
          <w:numId w:val="11"/>
        </w:numPr>
        <w:tabs>
          <w:tab w:val="left" w:pos="1168"/>
        </w:tabs>
        <w:spacing w:line="255" w:lineRule="exact"/>
      </w:pPr>
      <w:r>
        <w:t>the</w:t>
      </w:r>
      <w:r>
        <w:rPr>
          <w:spacing w:val="-5"/>
        </w:rPr>
        <w:t xml:space="preserve"> </w:t>
      </w:r>
      <w:r>
        <w:t>risk</w:t>
      </w:r>
      <w:r>
        <w:rPr>
          <w:spacing w:val="-5"/>
        </w:rPr>
        <w:t xml:space="preserve"> </w:t>
      </w:r>
      <w:r>
        <w:t>of</w:t>
      </w:r>
      <w:r>
        <w:rPr>
          <w:spacing w:val="-1"/>
        </w:rPr>
        <w:t xml:space="preserve"> </w:t>
      </w:r>
      <w:r>
        <w:t>relying</w:t>
      </w:r>
      <w:r>
        <w:rPr>
          <w:spacing w:val="-6"/>
        </w:rPr>
        <w:t xml:space="preserve"> </w:t>
      </w:r>
      <w:r>
        <w:t>on</w:t>
      </w:r>
      <w:r>
        <w:rPr>
          <w:spacing w:val="-3"/>
        </w:rPr>
        <w:t xml:space="preserve"> </w:t>
      </w:r>
      <w:r>
        <w:t>one-size-fits-all</w:t>
      </w:r>
      <w:r>
        <w:rPr>
          <w:spacing w:val="-3"/>
        </w:rPr>
        <w:t xml:space="preserve"> </w:t>
      </w:r>
      <w:r>
        <w:t>conclusions</w:t>
      </w:r>
      <w:r>
        <w:rPr>
          <w:spacing w:val="-5"/>
        </w:rPr>
        <w:t xml:space="preserve"> </w:t>
      </w:r>
      <w:r>
        <w:t>in</w:t>
      </w:r>
      <w:r>
        <w:rPr>
          <w:spacing w:val="-3"/>
        </w:rPr>
        <w:t xml:space="preserve"> </w:t>
      </w:r>
      <w:r>
        <w:t>a</w:t>
      </w:r>
      <w:r>
        <w:rPr>
          <w:spacing w:val="-7"/>
        </w:rPr>
        <w:t xml:space="preserve"> </w:t>
      </w:r>
      <w:r>
        <w:t>heterogeneous</w:t>
      </w:r>
      <w:r>
        <w:rPr>
          <w:spacing w:val="-3"/>
        </w:rPr>
        <w:t xml:space="preserve"> </w:t>
      </w:r>
      <w:r>
        <w:t>upland</w:t>
      </w:r>
      <w:r>
        <w:rPr>
          <w:spacing w:val="-1"/>
        </w:rPr>
        <w:t xml:space="preserve"> </w:t>
      </w:r>
      <w:r>
        <w:rPr>
          <w:spacing w:val="-2"/>
        </w:rPr>
        <w:t>landscape.</w:t>
      </w:r>
    </w:p>
    <w:p w:rsidR="00000000">
      <w:r>
        <w:br w:type="page"/>
      </w:r>
    </w:p>
    <w:p w:rsidR="00000000">
      <w:pPr>
        <w:pStyle w:val="ListParagraph"/>
        <w:numPr>
          <w:ilvl w:val="0"/>
          <w:numId w:val="13"/>
        </w:numPr>
        <w:tabs>
          <w:tab w:val="left" w:pos="448"/>
        </w:tabs>
        <w:spacing w:before="1"/>
        <w:ind w:right="344"/>
      </w:pPr>
      <w:r>
        <w:t>The</w:t>
      </w:r>
      <w:r>
        <w:rPr>
          <w:spacing w:val="-4"/>
        </w:rPr>
        <w:t xml:space="preserve"> </w:t>
      </w:r>
      <w:r>
        <w:t>Committee</w:t>
      </w:r>
      <w:r>
        <w:rPr>
          <w:spacing w:val="-3"/>
        </w:rPr>
        <w:t xml:space="preserve"> </w:t>
      </w:r>
      <w:r>
        <w:t>does</w:t>
      </w:r>
      <w:r>
        <w:rPr>
          <w:spacing w:val="-3"/>
        </w:rPr>
        <w:t xml:space="preserve"> </w:t>
      </w:r>
      <w:r>
        <w:t>not</w:t>
      </w:r>
      <w:r>
        <w:rPr>
          <w:spacing w:val="-3"/>
        </w:rPr>
        <w:t xml:space="preserve"> </w:t>
      </w:r>
      <w:r>
        <w:t>need</w:t>
      </w:r>
      <w:r>
        <w:rPr>
          <w:spacing w:val="-3"/>
        </w:rPr>
        <w:t xml:space="preserve"> </w:t>
      </w:r>
      <w:r>
        <w:t>to</w:t>
      </w:r>
      <w:r>
        <w:rPr>
          <w:spacing w:val="-4"/>
        </w:rPr>
        <w:t xml:space="preserve"> </w:t>
      </w:r>
      <w:r>
        <w:t>decide</w:t>
      </w:r>
      <w:r>
        <w:rPr>
          <w:spacing w:val="-3"/>
        </w:rPr>
        <w:t xml:space="preserve"> </w:t>
      </w:r>
      <w:r>
        <w:t>whether</w:t>
      </w:r>
      <w:r>
        <w:rPr>
          <w:spacing w:val="-5"/>
        </w:rPr>
        <w:t xml:space="preserve"> </w:t>
      </w:r>
      <w:r>
        <w:t>prescribed</w:t>
      </w:r>
      <w:r>
        <w:rPr>
          <w:spacing w:val="-3"/>
        </w:rPr>
        <w:t xml:space="preserve"> </w:t>
      </w:r>
      <w:r>
        <w:t>burning</w:t>
      </w:r>
      <w:r>
        <w:rPr>
          <w:spacing w:val="-3"/>
        </w:rPr>
        <w:t xml:space="preserve"> </w:t>
      </w:r>
      <w:r>
        <w:t>is</w:t>
      </w:r>
      <w:r>
        <w:rPr>
          <w:spacing w:val="-4"/>
        </w:rPr>
        <w:t xml:space="preserve"> </w:t>
      </w:r>
      <w:r>
        <w:t>desirable</w:t>
      </w:r>
      <w:r>
        <w:rPr>
          <w:spacing w:val="-4"/>
        </w:rPr>
        <w:t xml:space="preserve"> </w:t>
      </w:r>
      <w:r>
        <w:t>everywhere.</w:t>
      </w:r>
      <w:r>
        <w:rPr>
          <w:spacing w:val="-3"/>
        </w:rPr>
        <w:t xml:space="preserve"> </w:t>
      </w:r>
      <w:r>
        <w:t>The relevant point is narrower: the evidence base is contested and context-dependent, so restrictions</w:t>
      </w:r>
    </w:p>
    <w:p w:rsidR="00000000" w:rsidP="001230EC">
      <w:pPr>
        <w:pStyle w:val="BodyText"/>
        <w:ind w:left="448"/>
      </w:pPr>
      <w:r>
        <w:t>affecting</w:t>
      </w:r>
      <w:r>
        <w:rPr>
          <w:spacing w:val="-3"/>
        </w:rPr>
        <w:t xml:space="preserve"> </w:t>
      </w:r>
      <w:r>
        <w:t>fuel</w:t>
      </w:r>
      <w:r>
        <w:rPr>
          <w:spacing w:val="-5"/>
        </w:rPr>
        <w:t xml:space="preserve"> </w:t>
      </w:r>
      <w:r>
        <w:t>management</w:t>
      </w:r>
      <w:r>
        <w:rPr>
          <w:spacing w:val="-2"/>
        </w:rPr>
        <w:t xml:space="preserve"> </w:t>
      </w:r>
      <w:r>
        <w:t>should</w:t>
      </w:r>
      <w:r>
        <w:rPr>
          <w:spacing w:val="-4"/>
        </w:rPr>
        <w:t xml:space="preserve"> </w:t>
      </w:r>
      <w:r>
        <w:t>be</w:t>
      </w:r>
      <w:r>
        <w:rPr>
          <w:spacing w:val="-3"/>
        </w:rPr>
        <w:t xml:space="preserve"> </w:t>
      </w:r>
      <w:r>
        <w:t>justified</w:t>
      </w:r>
      <w:r>
        <w:rPr>
          <w:spacing w:val="-2"/>
        </w:rPr>
        <w:t xml:space="preserve"> </w:t>
      </w:r>
      <w:r>
        <w:t>by</w:t>
      </w:r>
      <w:r>
        <w:rPr>
          <w:spacing w:val="-5"/>
        </w:rPr>
        <w:t xml:space="preserve"> </w:t>
      </w:r>
      <w:r>
        <w:t>transparent,</w:t>
      </w:r>
      <w:r>
        <w:rPr>
          <w:spacing w:val="-3"/>
        </w:rPr>
        <w:t xml:space="preserve"> </w:t>
      </w:r>
      <w:r>
        <w:t>auditable</w:t>
      </w:r>
      <w:r>
        <w:rPr>
          <w:spacing w:val="-5"/>
        </w:rPr>
        <w:t xml:space="preserve"> </w:t>
      </w:r>
      <w:r>
        <w:t>reasoning</w:t>
      </w:r>
      <w:r>
        <w:rPr>
          <w:spacing w:val="-5"/>
        </w:rPr>
        <w:t xml:space="preserve"> </w:t>
      </w:r>
      <w:r>
        <w:t>that</w:t>
      </w:r>
      <w:r>
        <w:rPr>
          <w:spacing w:val="-2"/>
        </w:rPr>
        <w:t xml:space="preserve"> </w:t>
      </w:r>
      <w:r>
        <w:t>weighs</w:t>
      </w:r>
      <w:r>
        <w:rPr>
          <w:spacing w:val="-3"/>
        </w:rPr>
        <w:t xml:space="preserve"> </w:t>
      </w:r>
      <w:r>
        <w:t>wildfire consequences alongside peatland, biodiversity, carbon and water objectives.</w:t>
      </w:r>
    </w:p>
    <w:p w:rsidR="00000000">
      <w:pPr>
        <w:pStyle w:val="BodyText"/>
      </w:pPr>
    </w:p>
    <w:p w:rsidR="00000000">
      <w:pPr>
        <w:pStyle w:val="Heading9"/>
        <w:numPr>
          <w:ilvl w:val="0"/>
          <w:numId w:val="12"/>
        </w:numPr>
        <w:tabs>
          <w:tab w:val="left" w:pos="691"/>
        </w:tabs>
        <w:spacing w:line="255" w:lineRule="exact"/>
        <w:ind w:left="691" w:hanging="243"/>
      </w:pPr>
      <w:r>
        <w:t>Executive-summary</w:t>
      </w:r>
      <w:r>
        <w:rPr>
          <w:spacing w:val="-9"/>
        </w:rPr>
        <w:t xml:space="preserve"> </w:t>
      </w:r>
      <w:r>
        <w:t>findings</w:t>
      </w:r>
      <w:r>
        <w:rPr>
          <w:spacing w:val="-7"/>
        </w:rPr>
        <w:t xml:space="preserve"> </w:t>
      </w:r>
      <w:r>
        <w:t>relevant</w:t>
      </w:r>
      <w:r>
        <w:rPr>
          <w:spacing w:val="-5"/>
        </w:rPr>
        <w:t xml:space="preserve"> </w:t>
      </w:r>
      <w:r>
        <w:t>to</w:t>
      </w:r>
      <w:r>
        <w:rPr>
          <w:spacing w:val="-6"/>
        </w:rPr>
        <w:t xml:space="preserve"> </w:t>
      </w:r>
      <w:r>
        <w:t>wildfire</w:t>
      </w:r>
      <w:r>
        <w:rPr>
          <w:spacing w:val="-4"/>
        </w:rPr>
        <w:t xml:space="preserve"> </w:t>
      </w:r>
      <w:r>
        <w:t>and</w:t>
      </w:r>
      <w:r>
        <w:rPr>
          <w:spacing w:val="-6"/>
        </w:rPr>
        <w:t xml:space="preserve"> </w:t>
      </w:r>
      <w:r>
        <w:t>fuel</w:t>
      </w:r>
      <w:r>
        <w:rPr>
          <w:spacing w:val="-5"/>
        </w:rPr>
        <w:t xml:space="preserve"> </w:t>
      </w:r>
      <w:r>
        <w:rPr>
          <w:spacing w:val="-2"/>
        </w:rPr>
        <w:t>management</w:t>
      </w:r>
    </w:p>
    <w:p w:rsidR="00000000">
      <w:pPr>
        <w:pStyle w:val="ListParagraph"/>
        <w:numPr>
          <w:ilvl w:val="0"/>
          <w:numId w:val="13"/>
        </w:numPr>
        <w:tabs>
          <w:tab w:val="left" w:pos="448"/>
        </w:tabs>
        <w:ind w:right="236"/>
      </w:pPr>
      <w:r>
        <w:t>The</w:t>
      </w:r>
      <w:r>
        <w:rPr>
          <w:spacing w:val="-2"/>
        </w:rPr>
        <w:t xml:space="preserve"> </w:t>
      </w:r>
      <w:r>
        <w:t>executive</w:t>
      </w:r>
      <w:r>
        <w:rPr>
          <w:spacing w:val="-4"/>
        </w:rPr>
        <w:t xml:space="preserve"> </w:t>
      </w:r>
      <w:r>
        <w:t>summary</w:t>
      </w:r>
      <w:r>
        <w:rPr>
          <w:spacing w:val="-2"/>
        </w:rPr>
        <w:t xml:space="preserve"> </w:t>
      </w:r>
      <w:r>
        <w:t>states</w:t>
      </w:r>
      <w:r>
        <w:rPr>
          <w:spacing w:val="-2"/>
        </w:rPr>
        <w:t xml:space="preserve"> </w:t>
      </w:r>
      <w:r>
        <w:t>that</w:t>
      </w:r>
      <w:r>
        <w:rPr>
          <w:spacing w:val="-3"/>
        </w:rPr>
        <w:t xml:space="preserve"> </w:t>
      </w:r>
      <w:r>
        <w:t>the</w:t>
      </w:r>
      <w:r>
        <w:rPr>
          <w:spacing w:val="-4"/>
        </w:rPr>
        <w:t xml:space="preserve"> </w:t>
      </w:r>
      <w:r>
        <w:t>updated</w:t>
      </w:r>
      <w:r>
        <w:rPr>
          <w:spacing w:val="-4"/>
        </w:rPr>
        <w:t xml:space="preserve"> </w:t>
      </w:r>
      <w:r>
        <w:t>evidence</w:t>
      </w:r>
      <w:r>
        <w:rPr>
          <w:spacing w:val="-2"/>
        </w:rPr>
        <w:t xml:space="preserve"> </w:t>
      </w:r>
      <w:r>
        <w:t>differed</w:t>
      </w:r>
      <w:r>
        <w:rPr>
          <w:spacing w:val="-4"/>
        </w:rPr>
        <w:t xml:space="preserve"> </w:t>
      </w:r>
      <w:r>
        <w:t>from</w:t>
      </w:r>
      <w:r>
        <w:rPr>
          <w:spacing w:val="-3"/>
        </w:rPr>
        <w:t xml:space="preserve"> </w:t>
      </w:r>
      <w:r>
        <w:t>earlier</w:t>
      </w:r>
      <w:r>
        <w:rPr>
          <w:spacing w:val="-2"/>
        </w:rPr>
        <w:t xml:space="preserve"> </w:t>
      </w:r>
      <w:r>
        <w:t>conclusions</w:t>
      </w:r>
      <w:r>
        <w:rPr>
          <w:spacing w:val="-2"/>
        </w:rPr>
        <w:t xml:space="preserve"> </w:t>
      </w:r>
      <w:r>
        <w:t>in</w:t>
      </w:r>
      <w:r>
        <w:rPr>
          <w:spacing w:val="-2"/>
        </w:rPr>
        <w:t xml:space="preserve"> </w:t>
      </w:r>
      <w:r>
        <w:t>several important respects. It records findings concerning carbon, water quality, vegetation, Sphagnum</w:t>
      </w:r>
    </w:p>
    <w:p w:rsidR="00000000">
      <w:pPr>
        <w:pStyle w:val="BodyText"/>
        <w:spacing w:before="1"/>
        <w:ind w:left="448"/>
      </w:pPr>
      <w:r>
        <w:t>recovery</w:t>
      </w:r>
      <w:r>
        <w:rPr>
          <w:spacing w:val="-4"/>
        </w:rPr>
        <w:t xml:space="preserve"> </w:t>
      </w:r>
      <w:r>
        <w:t>and</w:t>
      </w:r>
      <w:r>
        <w:rPr>
          <w:spacing w:val="-2"/>
        </w:rPr>
        <w:t xml:space="preserve"> </w:t>
      </w:r>
      <w:r>
        <w:t>wildfire</w:t>
      </w:r>
      <w:r>
        <w:rPr>
          <w:spacing w:val="-3"/>
        </w:rPr>
        <w:t xml:space="preserve"> </w:t>
      </w:r>
      <w:r>
        <w:rPr>
          <w:spacing w:val="-4"/>
        </w:rPr>
        <w:t>risk.</w:t>
      </w:r>
    </w:p>
    <w:p w:rsidR="00000000">
      <w:pPr>
        <w:pStyle w:val="ListParagraph"/>
        <w:numPr>
          <w:ilvl w:val="0"/>
          <w:numId w:val="13"/>
        </w:numPr>
        <w:tabs>
          <w:tab w:val="left" w:pos="445"/>
        </w:tabs>
        <w:spacing w:before="254"/>
        <w:ind w:left="445" w:hanging="358"/>
      </w:pPr>
      <w:r>
        <w:t>The</w:t>
      </w:r>
      <w:r>
        <w:rPr>
          <w:spacing w:val="-6"/>
        </w:rPr>
        <w:t xml:space="preserve"> </w:t>
      </w:r>
      <w:r>
        <w:t>most</w:t>
      </w:r>
      <w:r>
        <w:rPr>
          <w:spacing w:val="-4"/>
        </w:rPr>
        <w:t xml:space="preserve"> </w:t>
      </w:r>
      <w:r>
        <w:t>relevant</w:t>
      </w:r>
      <w:r>
        <w:rPr>
          <w:spacing w:val="-4"/>
        </w:rPr>
        <w:t xml:space="preserve"> </w:t>
      </w:r>
      <w:r>
        <w:t>points</w:t>
      </w:r>
      <w:r>
        <w:rPr>
          <w:spacing w:val="-3"/>
        </w:rPr>
        <w:t xml:space="preserve"> </w:t>
      </w:r>
      <w:r>
        <w:t>for</w:t>
      </w:r>
      <w:r>
        <w:rPr>
          <w:spacing w:val="-3"/>
        </w:rPr>
        <w:t xml:space="preserve"> </w:t>
      </w:r>
      <w:r>
        <w:t>EFRA</w:t>
      </w:r>
      <w:r>
        <w:rPr>
          <w:spacing w:val="-6"/>
        </w:rPr>
        <w:t xml:space="preserve"> </w:t>
      </w:r>
      <w:r>
        <w:t>are</w:t>
      </w:r>
      <w:r>
        <w:rPr>
          <w:spacing w:val="-3"/>
        </w:rPr>
        <w:t xml:space="preserve"> </w:t>
      </w:r>
      <w:r>
        <w:t>summarised</w:t>
      </w:r>
      <w:r>
        <w:rPr>
          <w:spacing w:val="-2"/>
        </w:rPr>
        <w:t xml:space="preserve"> below.</w:t>
      </w:r>
    </w:p>
    <w:p w:rsidR="00000000">
      <w:pPr>
        <w:pStyle w:val="BodyText"/>
        <w:spacing w:before="45"/>
        <w:rPr>
          <w:sz w:val="20"/>
        </w:rPr>
      </w:pPr>
    </w:p>
    <w:tbl>
      <w:tblPr>
        <w:tblW w:w="0" w:type="auto"/>
        <w:tblInd w:w="486"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tblPr>
      <w:tblGrid>
        <w:gridCol w:w="1555"/>
        <w:gridCol w:w="4549"/>
        <w:gridCol w:w="2878"/>
      </w:tblGrid>
      <w:tr>
        <w:tblPrEx>
          <w:tblW w:w="0" w:type="auto"/>
          <w:tblInd w:w="486"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tblPrEx>
        <w:trPr>
          <w:trHeight w:val="756"/>
        </w:trPr>
        <w:tc>
          <w:tcPr>
            <w:tcW w:w="1555" w:type="dxa"/>
          </w:tcPr>
          <w:p w:rsidR="00000000">
            <w:pPr>
              <w:pStyle w:val="TableParagraph"/>
              <w:spacing w:before="122"/>
              <w:ind w:left="125"/>
              <w:rPr>
                <w:b/>
              </w:rPr>
            </w:pPr>
            <w:r>
              <w:rPr>
                <w:b/>
                <w:spacing w:val="-4"/>
              </w:rPr>
              <w:t>Topic</w:t>
            </w:r>
          </w:p>
        </w:tc>
        <w:tc>
          <w:tcPr>
            <w:tcW w:w="4549" w:type="dxa"/>
          </w:tcPr>
          <w:p w:rsidR="00000000">
            <w:pPr>
              <w:pStyle w:val="TableParagraph"/>
              <w:spacing w:before="122"/>
              <w:rPr>
                <w:b/>
              </w:rPr>
            </w:pPr>
            <w:r>
              <w:rPr>
                <w:b/>
              </w:rPr>
              <w:t>Summary</w:t>
            </w:r>
            <w:r>
              <w:rPr>
                <w:b/>
                <w:spacing w:val="-5"/>
              </w:rPr>
              <w:t xml:space="preserve"> </w:t>
            </w:r>
            <w:r>
              <w:rPr>
                <w:b/>
              </w:rPr>
              <w:t>of</w:t>
            </w:r>
            <w:r>
              <w:rPr>
                <w:b/>
                <w:spacing w:val="-4"/>
              </w:rPr>
              <w:t xml:space="preserve"> </w:t>
            </w:r>
            <w:r>
              <w:rPr>
                <w:b/>
              </w:rPr>
              <w:t>relevant</w:t>
            </w:r>
            <w:r>
              <w:rPr>
                <w:b/>
                <w:spacing w:val="-4"/>
              </w:rPr>
              <w:t xml:space="preserve"> </w:t>
            </w:r>
            <w:r>
              <w:rPr>
                <w:b/>
                <w:spacing w:val="-2"/>
              </w:rPr>
              <w:t>finding</w:t>
            </w:r>
          </w:p>
        </w:tc>
        <w:tc>
          <w:tcPr>
            <w:tcW w:w="2878" w:type="dxa"/>
          </w:tcPr>
          <w:p w:rsidR="00000000">
            <w:pPr>
              <w:pStyle w:val="TableParagraph"/>
              <w:spacing w:before="122"/>
              <w:ind w:right="66"/>
              <w:rPr>
                <w:b/>
              </w:rPr>
            </w:pPr>
            <w:r>
              <w:rPr>
                <w:b/>
              </w:rPr>
              <w:t>Why</w:t>
            </w:r>
            <w:r>
              <w:rPr>
                <w:b/>
                <w:spacing w:val="-12"/>
              </w:rPr>
              <w:t xml:space="preserve"> </w:t>
            </w:r>
            <w:r>
              <w:rPr>
                <w:b/>
              </w:rPr>
              <w:t>it</w:t>
            </w:r>
            <w:r>
              <w:rPr>
                <w:b/>
                <w:spacing w:val="-11"/>
              </w:rPr>
              <w:t xml:space="preserve"> </w:t>
            </w:r>
            <w:r>
              <w:rPr>
                <w:b/>
              </w:rPr>
              <w:t>matters</w:t>
            </w:r>
            <w:r>
              <w:rPr>
                <w:b/>
                <w:spacing w:val="-13"/>
              </w:rPr>
              <w:t xml:space="preserve"> </w:t>
            </w:r>
            <w:r>
              <w:rPr>
                <w:b/>
              </w:rPr>
              <w:t>for wildfire policy</w:t>
            </w:r>
          </w:p>
        </w:tc>
      </w:tr>
      <w:tr>
        <w:tblPrEx>
          <w:tblW w:w="0" w:type="auto"/>
          <w:tblInd w:w="486" w:type="dxa"/>
          <w:tblLayout w:type="fixed"/>
          <w:tblCellMar>
            <w:left w:w="0" w:type="dxa"/>
            <w:right w:w="0" w:type="dxa"/>
          </w:tblCellMar>
          <w:tblLook w:val="01E0"/>
        </w:tblPrEx>
        <w:trPr>
          <w:trHeight w:val="1777"/>
        </w:trPr>
        <w:tc>
          <w:tcPr>
            <w:tcW w:w="1555" w:type="dxa"/>
          </w:tcPr>
          <w:p w:rsidR="00000000">
            <w:pPr>
              <w:pStyle w:val="TableParagraph"/>
              <w:spacing w:before="124"/>
              <w:ind w:left="125"/>
            </w:pPr>
            <w:r>
              <w:rPr>
                <w:spacing w:val="-2"/>
              </w:rPr>
              <w:t>Carbon</w:t>
            </w:r>
          </w:p>
        </w:tc>
        <w:tc>
          <w:tcPr>
            <w:tcW w:w="4549" w:type="dxa"/>
          </w:tcPr>
          <w:p w:rsidR="00000000">
            <w:pPr>
              <w:pStyle w:val="TableParagraph"/>
              <w:spacing w:before="124" w:line="255" w:lineRule="exact"/>
            </w:pPr>
            <w:r>
              <w:t>The</w:t>
            </w:r>
            <w:r>
              <w:rPr>
                <w:spacing w:val="-4"/>
              </w:rPr>
              <w:t xml:space="preserve"> </w:t>
            </w:r>
            <w:r>
              <w:t>review</w:t>
            </w:r>
            <w:r>
              <w:rPr>
                <w:spacing w:val="-7"/>
              </w:rPr>
              <w:t xml:space="preserve"> </w:t>
            </w:r>
            <w:r>
              <w:t>states</w:t>
            </w:r>
            <w:r>
              <w:rPr>
                <w:spacing w:val="-7"/>
              </w:rPr>
              <w:t xml:space="preserve"> </w:t>
            </w:r>
            <w:r>
              <w:t>that</w:t>
            </w:r>
            <w:r>
              <w:rPr>
                <w:spacing w:val="-3"/>
              </w:rPr>
              <w:t xml:space="preserve"> </w:t>
            </w:r>
            <w:r>
              <w:t>updated</w:t>
            </w:r>
            <w:r>
              <w:rPr>
                <w:spacing w:val="-2"/>
              </w:rPr>
              <w:t xml:space="preserve"> evidence</w:t>
            </w:r>
          </w:p>
          <w:p w:rsidR="00000000">
            <w:pPr>
              <w:pStyle w:val="TableParagraph"/>
              <w:ind w:right="142"/>
            </w:pPr>
            <w:r>
              <w:t>disagreed</w:t>
            </w:r>
            <w:r>
              <w:rPr>
                <w:spacing w:val="-4"/>
              </w:rPr>
              <w:t xml:space="preserve"> </w:t>
            </w:r>
            <w:r>
              <w:t>with</w:t>
            </w:r>
            <w:r>
              <w:rPr>
                <w:spacing w:val="-6"/>
              </w:rPr>
              <w:t xml:space="preserve"> </w:t>
            </w:r>
            <w:r>
              <w:t>earlier</w:t>
            </w:r>
            <w:r>
              <w:rPr>
                <w:spacing w:val="-4"/>
              </w:rPr>
              <w:t xml:space="preserve"> </w:t>
            </w:r>
            <w:r>
              <w:t>conclusions</w:t>
            </w:r>
            <w:r>
              <w:rPr>
                <w:spacing w:val="-4"/>
              </w:rPr>
              <w:t xml:space="preserve"> </w:t>
            </w:r>
            <w:r>
              <w:t>that</w:t>
            </w:r>
            <w:r>
              <w:rPr>
                <w:spacing w:val="-3"/>
              </w:rPr>
              <w:t xml:space="preserve"> </w:t>
            </w:r>
            <w:r>
              <w:t>burning reduced</w:t>
            </w:r>
            <w:r>
              <w:rPr>
                <w:spacing w:val="-7"/>
              </w:rPr>
              <w:t xml:space="preserve"> </w:t>
            </w:r>
            <w:r>
              <w:t>peat</w:t>
            </w:r>
            <w:r>
              <w:rPr>
                <w:spacing w:val="-7"/>
              </w:rPr>
              <w:t xml:space="preserve"> </w:t>
            </w:r>
            <w:r>
              <w:t>accumulation</w:t>
            </w:r>
            <w:r>
              <w:rPr>
                <w:spacing w:val="-10"/>
              </w:rPr>
              <w:t xml:space="preserve"> </w:t>
            </w:r>
            <w:r>
              <w:t>and</w:t>
            </w:r>
            <w:r>
              <w:rPr>
                <w:spacing w:val="-7"/>
              </w:rPr>
              <w:t xml:space="preserve"> </w:t>
            </w:r>
            <w:r>
              <w:t>carbon</w:t>
            </w:r>
            <w:r>
              <w:rPr>
                <w:spacing w:val="-7"/>
              </w:rPr>
              <w:t xml:space="preserve"> </w:t>
            </w:r>
            <w:r>
              <w:t>storage compared with no burning. It records that newer evidence</w:t>
            </w:r>
            <w:r>
              <w:rPr>
                <w:spacing w:val="-1"/>
              </w:rPr>
              <w:t xml:space="preserve"> </w:t>
            </w:r>
            <w:r>
              <w:t>on peat accumulation</w:t>
            </w:r>
            <w:r>
              <w:rPr>
                <w:spacing w:val="-1"/>
              </w:rPr>
              <w:t xml:space="preserve"> </w:t>
            </w:r>
            <w:r>
              <w:t>in</w:t>
            </w:r>
            <w:r>
              <w:rPr>
                <w:spacing w:val="-1"/>
              </w:rPr>
              <w:t xml:space="preserve"> </w:t>
            </w:r>
            <w:r>
              <w:t>burnt areas was neutral rather than negative.</w:t>
            </w:r>
          </w:p>
        </w:tc>
        <w:tc>
          <w:tcPr>
            <w:tcW w:w="2878" w:type="dxa"/>
          </w:tcPr>
          <w:p w:rsidR="00000000">
            <w:pPr>
              <w:pStyle w:val="TableParagraph"/>
              <w:spacing w:before="124"/>
              <w:ind w:right="66"/>
            </w:pPr>
            <w:r>
              <w:t>Carbon</w:t>
            </w:r>
            <w:r>
              <w:rPr>
                <w:spacing w:val="-12"/>
              </w:rPr>
              <w:t xml:space="preserve"> </w:t>
            </w:r>
            <w:r>
              <w:t>policy</w:t>
            </w:r>
            <w:r>
              <w:rPr>
                <w:spacing w:val="-13"/>
              </w:rPr>
              <w:t xml:space="preserve"> </w:t>
            </w:r>
            <w:r>
              <w:t>should</w:t>
            </w:r>
            <w:r>
              <w:rPr>
                <w:spacing w:val="-13"/>
              </w:rPr>
              <w:t xml:space="preserve"> </w:t>
            </w:r>
            <w:r>
              <w:t>not assume that all managed</w:t>
            </w:r>
          </w:p>
          <w:p w:rsidR="00000000">
            <w:pPr>
              <w:pStyle w:val="TableParagraph"/>
              <w:ind w:right="66"/>
            </w:pPr>
            <w:r>
              <w:t>burning</w:t>
            </w:r>
            <w:r>
              <w:rPr>
                <w:spacing w:val="-9"/>
              </w:rPr>
              <w:t xml:space="preserve"> </w:t>
            </w:r>
            <w:r>
              <w:t>has</w:t>
            </w:r>
            <w:r>
              <w:rPr>
                <w:spacing w:val="-9"/>
              </w:rPr>
              <w:t xml:space="preserve"> </w:t>
            </w:r>
            <w:r>
              <w:t>the</w:t>
            </w:r>
            <w:r>
              <w:rPr>
                <w:spacing w:val="-9"/>
              </w:rPr>
              <w:t xml:space="preserve"> </w:t>
            </w:r>
            <w:r>
              <w:t>same</w:t>
            </w:r>
            <w:r>
              <w:rPr>
                <w:spacing w:val="-11"/>
              </w:rPr>
              <w:t xml:space="preserve"> </w:t>
            </w:r>
            <w:r>
              <w:t>carbon consequence in all</w:t>
            </w:r>
          </w:p>
          <w:p w:rsidR="00000000">
            <w:pPr>
              <w:pStyle w:val="TableParagraph"/>
            </w:pPr>
            <w:r>
              <w:rPr>
                <w:spacing w:val="-2"/>
              </w:rPr>
              <w:t>circumstances.</w:t>
            </w:r>
          </w:p>
        </w:tc>
      </w:tr>
      <w:tr>
        <w:tblPrEx>
          <w:tblW w:w="0" w:type="auto"/>
          <w:tblInd w:w="486" w:type="dxa"/>
          <w:tblLayout w:type="fixed"/>
          <w:tblCellMar>
            <w:left w:w="0" w:type="dxa"/>
            <w:right w:w="0" w:type="dxa"/>
          </w:tblCellMar>
          <w:tblLook w:val="01E0"/>
        </w:tblPrEx>
        <w:trPr>
          <w:trHeight w:val="1265"/>
        </w:trPr>
        <w:tc>
          <w:tcPr>
            <w:tcW w:w="1555" w:type="dxa"/>
          </w:tcPr>
          <w:p w:rsidR="00000000">
            <w:pPr>
              <w:pStyle w:val="TableParagraph"/>
              <w:spacing w:before="121"/>
              <w:ind w:left="125"/>
            </w:pPr>
            <w:r>
              <w:rPr>
                <w:spacing w:val="-2"/>
              </w:rPr>
              <w:t>Water</w:t>
            </w:r>
          </w:p>
        </w:tc>
        <w:tc>
          <w:tcPr>
            <w:tcW w:w="4549" w:type="dxa"/>
          </w:tcPr>
          <w:p w:rsidR="00000000">
            <w:pPr>
              <w:pStyle w:val="TableParagraph"/>
              <w:spacing w:before="121"/>
              <w:ind w:right="142"/>
            </w:pPr>
            <w:r>
              <w:t>The review states that updated evidence found a neutral effect on water colour and dissolved organic</w:t>
            </w:r>
            <w:r>
              <w:rPr>
                <w:spacing w:val="-8"/>
              </w:rPr>
              <w:t xml:space="preserve"> </w:t>
            </w:r>
            <w:r>
              <w:t>carbon,</w:t>
            </w:r>
            <w:r>
              <w:rPr>
                <w:spacing w:val="-7"/>
              </w:rPr>
              <w:t xml:space="preserve"> </w:t>
            </w:r>
            <w:r>
              <w:t>contrary</w:t>
            </w:r>
            <w:r>
              <w:rPr>
                <w:spacing w:val="-8"/>
              </w:rPr>
              <w:t xml:space="preserve"> </w:t>
            </w:r>
            <w:r>
              <w:t>to</w:t>
            </w:r>
            <w:r>
              <w:rPr>
                <w:spacing w:val="-7"/>
              </w:rPr>
              <w:t xml:space="preserve"> </w:t>
            </w:r>
            <w:r>
              <w:t>earlier</w:t>
            </w:r>
            <w:r>
              <w:rPr>
                <w:spacing w:val="-8"/>
              </w:rPr>
              <w:t xml:space="preserve"> </w:t>
            </w:r>
            <w:r>
              <w:t>conclusions.</w:t>
            </w:r>
          </w:p>
        </w:tc>
        <w:tc>
          <w:tcPr>
            <w:tcW w:w="2878" w:type="dxa"/>
          </w:tcPr>
          <w:p w:rsidR="00000000">
            <w:pPr>
              <w:pStyle w:val="TableParagraph"/>
              <w:spacing w:before="121"/>
              <w:ind w:right="116"/>
              <w:jc w:val="both"/>
            </w:pPr>
            <w:r>
              <w:t>Water-quality</w:t>
            </w:r>
            <w:r>
              <w:rPr>
                <w:spacing w:val="-3"/>
              </w:rPr>
              <w:t xml:space="preserve"> </w:t>
            </w:r>
            <w:r>
              <w:t>claims</w:t>
            </w:r>
            <w:r>
              <w:rPr>
                <w:spacing w:val="-1"/>
              </w:rPr>
              <w:t xml:space="preserve"> </w:t>
            </w:r>
            <w:r>
              <w:t>used</w:t>
            </w:r>
            <w:r>
              <w:rPr>
                <w:spacing w:val="-3"/>
              </w:rPr>
              <w:t xml:space="preserve"> </w:t>
            </w:r>
            <w:r>
              <w:t>to justify restrictions should be assessed against the updated and</w:t>
            </w:r>
            <w:r>
              <w:rPr>
                <w:spacing w:val="-3"/>
              </w:rPr>
              <w:t xml:space="preserve"> </w:t>
            </w:r>
            <w:r>
              <w:t>contested</w:t>
            </w:r>
            <w:r>
              <w:rPr>
                <w:spacing w:val="-5"/>
              </w:rPr>
              <w:t xml:space="preserve"> </w:t>
            </w:r>
            <w:r>
              <w:t>evidence</w:t>
            </w:r>
            <w:r>
              <w:rPr>
                <w:spacing w:val="-4"/>
              </w:rPr>
              <w:t xml:space="preserve"> </w:t>
            </w:r>
            <w:r>
              <w:rPr>
                <w:spacing w:val="-2"/>
              </w:rPr>
              <w:t>base.</w:t>
            </w:r>
          </w:p>
        </w:tc>
      </w:tr>
      <w:tr>
        <w:tblPrEx>
          <w:tblW w:w="0" w:type="auto"/>
          <w:tblInd w:w="486" w:type="dxa"/>
          <w:tblLayout w:type="fixed"/>
          <w:tblCellMar>
            <w:left w:w="0" w:type="dxa"/>
            <w:right w:w="0" w:type="dxa"/>
          </w:tblCellMar>
          <w:tblLook w:val="01E0"/>
        </w:tblPrEx>
        <w:trPr>
          <w:trHeight w:val="1523"/>
        </w:trPr>
        <w:tc>
          <w:tcPr>
            <w:tcW w:w="1555" w:type="dxa"/>
          </w:tcPr>
          <w:p w:rsidR="00000000">
            <w:pPr>
              <w:pStyle w:val="TableParagraph"/>
              <w:spacing w:before="124" w:line="255" w:lineRule="exact"/>
              <w:ind w:left="125"/>
            </w:pPr>
            <w:r>
              <w:rPr>
                <w:spacing w:val="-2"/>
              </w:rPr>
              <w:t>Vegetation</w:t>
            </w:r>
          </w:p>
          <w:p w:rsidR="00000000">
            <w:pPr>
              <w:pStyle w:val="TableParagraph"/>
              <w:spacing w:line="255" w:lineRule="exact"/>
              <w:ind w:left="125"/>
            </w:pPr>
            <w:r>
              <w:t xml:space="preserve">and </w:t>
            </w:r>
            <w:r>
              <w:rPr>
                <w:spacing w:val="-2"/>
              </w:rPr>
              <w:t>Sphagnum</w:t>
            </w:r>
          </w:p>
        </w:tc>
        <w:tc>
          <w:tcPr>
            <w:tcW w:w="4549" w:type="dxa"/>
          </w:tcPr>
          <w:p w:rsidR="00000000">
            <w:pPr>
              <w:pStyle w:val="TableParagraph"/>
              <w:spacing w:before="124"/>
              <w:ind w:right="273"/>
              <w:jc w:val="both"/>
              <w:rPr>
                <w:i/>
              </w:rPr>
            </w:pPr>
            <w:r>
              <w:t>The</w:t>
            </w:r>
            <w:r>
              <w:rPr>
                <w:spacing w:val="-6"/>
              </w:rPr>
              <w:t xml:space="preserve"> </w:t>
            </w:r>
            <w:r>
              <w:t>review</w:t>
            </w:r>
            <w:r>
              <w:rPr>
                <w:spacing w:val="-9"/>
              </w:rPr>
              <w:t xml:space="preserve"> </w:t>
            </w:r>
            <w:r>
              <w:t>states</w:t>
            </w:r>
            <w:r>
              <w:rPr>
                <w:spacing w:val="-9"/>
              </w:rPr>
              <w:t xml:space="preserve"> </w:t>
            </w:r>
            <w:r>
              <w:t>that</w:t>
            </w:r>
            <w:r>
              <w:rPr>
                <w:spacing w:val="-5"/>
              </w:rPr>
              <w:t xml:space="preserve"> </w:t>
            </w:r>
            <w:r>
              <w:t>Calluna</w:t>
            </w:r>
            <w:r>
              <w:rPr>
                <w:spacing w:val="-6"/>
              </w:rPr>
              <w:t xml:space="preserve"> </w:t>
            </w:r>
            <w:r>
              <w:t>becomes</w:t>
            </w:r>
            <w:r>
              <w:rPr>
                <w:spacing w:val="-6"/>
              </w:rPr>
              <w:t xml:space="preserve"> </w:t>
            </w:r>
            <w:r>
              <w:t>more abundant with</w:t>
            </w:r>
            <w:r>
              <w:rPr>
                <w:spacing w:val="-1"/>
              </w:rPr>
              <w:t xml:space="preserve"> </w:t>
            </w:r>
            <w:r>
              <w:t xml:space="preserve">increasing time since burn, and that the new review found a neutral effect on Sphagnum abundance, with </w:t>
            </w:r>
            <w:r>
              <w:rPr>
                <w:i/>
              </w:rPr>
              <w:t>Sphagnum</w:t>
            </w:r>
          </w:p>
          <w:p w:rsidR="00000000">
            <w:pPr>
              <w:pStyle w:val="TableParagraph"/>
              <w:spacing w:line="255" w:lineRule="exact"/>
              <w:jc w:val="both"/>
            </w:pPr>
            <w:r>
              <w:rPr>
                <w:i/>
              </w:rPr>
              <w:t>capillifolium</w:t>
            </w:r>
            <w:r>
              <w:rPr>
                <w:i/>
                <w:spacing w:val="-8"/>
              </w:rPr>
              <w:t xml:space="preserve"> </w:t>
            </w:r>
            <w:r>
              <w:t>recovering</w:t>
            </w:r>
            <w:r>
              <w:rPr>
                <w:spacing w:val="-6"/>
              </w:rPr>
              <w:t xml:space="preserve"> </w:t>
            </w:r>
            <w:r>
              <w:t>after</w:t>
            </w:r>
            <w:r>
              <w:rPr>
                <w:spacing w:val="-6"/>
              </w:rPr>
              <w:t xml:space="preserve"> </w:t>
            </w:r>
            <w:r>
              <w:t>low-severity</w:t>
            </w:r>
            <w:r>
              <w:rPr>
                <w:spacing w:val="-5"/>
              </w:rPr>
              <w:t xml:space="preserve"> </w:t>
            </w:r>
            <w:r>
              <w:rPr>
                <w:spacing w:val="-4"/>
              </w:rPr>
              <w:t>fire.</w:t>
            </w:r>
          </w:p>
        </w:tc>
        <w:tc>
          <w:tcPr>
            <w:tcW w:w="2878" w:type="dxa"/>
          </w:tcPr>
          <w:p w:rsidR="00000000">
            <w:pPr>
              <w:pStyle w:val="TableParagraph"/>
              <w:spacing w:before="124"/>
              <w:ind w:right="66"/>
            </w:pPr>
            <w:r>
              <w:t>Vegetation succession, fuel accumulation</w:t>
            </w:r>
            <w:r>
              <w:rPr>
                <w:spacing w:val="-16"/>
              </w:rPr>
              <w:t xml:space="preserve"> </w:t>
            </w:r>
            <w:r>
              <w:t>and</w:t>
            </w:r>
            <w:r>
              <w:rPr>
                <w:spacing w:val="-15"/>
              </w:rPr>
              <w:t xml:space="preserve"> </w:t>
            </w:r>
            <w:r>
              <w:t>Sphagnum recovery are all relevant to wildfire severity and</w:t>
            </w:r>
          </w:p>
          <w:p w:rsidR="00000000">
            <w:pPr>
              <w:pStyle w:val="TableParagraph"/>
              <w:spacing w:line="255" w:lineRule="exact"/>
            </w:pPr>
            <w:r>
              <w:t>peatland</w:t>
            </w:r>
            <w:r>
              <w:rPr>
                <w:spacing w:val="-4"/>
              </w:rPr>
              <w:t xml:space="preserve"> </w:t>
            </w:r>
            <w:r>
              <w:rPr>
                <w:spacing w:val="-2"/>
              </w:rPr>
              <w:t>resilience.</w:t>
            </w:r>
          </w:p>
        </w:tc>
      </w:tr>
      <w:tr>
        <w:tblPrEx>
          <w:tblW w:w="0" w:type="auto"/>
          <w:tblInd w:w="486" w:type="dxa"/>
          <w:tblLayout w:type="fixed"/>
          <w:tblCellMar>
            <w:left w:w="0" w:type="dxa"/>
            <w:right w:w="0" w:type="dxa"/>
          </w:tblCellMar>
          <w:tblLook w:val="01E0"/>
        </w:tblPrEx>
        <w:trPr>
          <w:trHeight w:val="1520"/>
        </w:trPr>
        <w:tc>
          <w:tcPr>
            <w:tcW w:w="1555" w:type="dxa"/>
          </w:tcPr>
          <w:p w:rsidR="00000000">
            <w:pPr>
              <w:pStyle w:val="TableParagraph"/>
              <w:spacing w:before="121"/>
              <w:ind w:left="125"/>
            </w:pPr>
            <w:r>
              <w:rPr>
                <w:spacing w:val="-2"/>
              </w:rPr>
              <w:t>Wildfire</w:t>
            </w:r>
          </w:p>
        </w:tc>
        <w:tc>
          <w:tcPr>
            <w:tcW w:w="4549" w:type="dxa"/>
          </w:tcPr>
          <w:p w:rsidR="00000000">
            <w:pPr>
              <w:pStyle w:val="TableParagraph"/>
              <w:spacing w:before="121"/>
            </w:pPr>
            <w:r>
              <w:t>The</w:t>
            </w:r>
            <w:r>
              <w:rPr>
                <w:spacing w:val="-5"/>
              </w:rPr>
              <w:t xml:space="preserve"> </w:t>
            </w:r>
            <w:r>
              <w:t>review</w:t>
            </w:r>
            <w:r>
              <w:rPr>
                <w:spacing w:val="-8"/>
              </w:rPr>
              <w:t xml:space="preserve"> </w:t>
            </w:r>
            <w:r>
              <w:t>records</w:t>
            </w:r>
            <w:r>
              <w:rPr>
                <w:spacing w:val="-6"/>
              </w:rPr>
              <w:t xml:space="preserve"> </w:t>
            </w:r>
            <w:r>
              <w:t>that</w:t>
            </w:r>
            <w:r>
              <w:rPr>
                <w:spacing w:val="-4"/>
              </w:rPr>
              <w:t xml:space="preserve"> </w:t>
            </w:r>
            <w:r>
              <w:t>fuel</w:t>
            </w:r>
            <w:r>
              <w:rPr>
                <w:spacing w:val="-5"/>
              </w:rPr>
              <w:t xml:space="preserve"> </w:t>
            </w:r>
            <w:r>
              <w:t>load</w:t>
            </w:r>
            <w:r>
              <w:rPr>
                <w:spacing w:val="-7"/>
              </w:rPr>
              <w:t xml:space="preserve"> </w:t>
            </w:r>
            <w:r>
              <w:t>and</w:t>
            </w:r>
            <w:r>
              <w:rPr>
                <w:spacing w:val="-4"/>
              </w:rPr>
              <w:t xml:space="preserve"> </w:t>
            </w:r>
            <w:r>
              <w:t>structure are critical factors in fire behaviour, including</w:t>
            </w:r>
          </w:p>
          <w:p w:rsidR="00000000">
            <w:pPr>
              <w:pStyle w:val="TableParagraph"/>
              <w:spacing w:before="1"/>
              <w:ind w:right="142"/>
            </w:pPr>
            <w:r>
              <w:t>fireline intensity and rate of spread. It also states</w:t>
            </w:r>
            <w:r>
              <w:rPr>
                <w:spacing w:val="-5"/>
              </w:rPr>
              <w:t xml:space="preserve"> </w:t>
            </w:r>
            <w:r>
              <w:t>that</w:t>
            </w:r>
            <w:r>
              <w:rPr>
                <w:spacing w:val="-6"/>
              </w:rPr>
              <w:t xml:space="preserve"> </w:t>
            </w:r>
            <w:r>
              <w:t>burning</w:t>
            </w:r>
            <w:r>
              <w:rPr>
                <w:spacing w:val="-5"/>
              </w:rPr>
              <w:t xml:space="preserve"> </w:t>
            </w:r>
            <w:r>
              <w:t>reduces</w:t>
            </w:r>
            <w:r>
              <w:rPr>
                <w:spacing w:val="-8"/>
              </w:rPr>
              <w:t xml:space="preserve"> </w:t>
            </w:r>
            <w:r>
              <w:t>fuel</w:t>
            </w:r>
            <w:r>
              <w:rPr>
                <w:spacing w:val="-5"/>
              </w:rPr>
              <w:t xml:space="preserve"> </w:t>
            </w:r>
            <w:r>
              <w:t>load</w:t>
            </w:r>
            <w:r>
              <w:rPr>
                <w:spacing w:val="-4"/>
              </w:rPr>
              <w:t xml:space="preserve"> </w:t>
            </w:r>
            <w:r>
              <w:t>and</w:t>
            </w:r>
            <w:r>
              <w:rPr>
                <w:spacing w:val="-4"/>
              </w:rPr>
              <w:t xml:space="preserve"> </w:t>
            </w:r>
            <w:r>
              <w:t>may have benefits for fire-risk management.</w:t>
            </w:r>
          </w:p>
        </w:tc>
        <w:tc>
          <w:tcPr>
            <w:tcW w:w="2878" w:type="dxa"/>
          </w:tcPr>
          <w:p w:rsidR="00000000">
            <w:pPr>
              <w:pStyle w:val="TableParagraph"/>
              <w:spacing w:before="121" w:line="255" w:lineRule="exact"/>
            </w:pPr>
            <w:r>
              <w:t>Fuel</w:t>
            </w:r>
            <w:r>
              <w:rPr>
                <w:spacing w:val="-2"/>
              </w:rPr>
              <w:t xml:space="preserve"> </w:t>
            </w:r>
            <w:r>
              <w:t>load</w:t>
            </w:r>
            <w:r>
              <w:rPr>
                <w:spacing w:val="-3"/>
              </w:rPr>
              <w:t xml:space="preserve"> </w:t>
            </w:r>
            <w:r>
              <w:t xml:space="preserve">and </w:t>
            </w:r>
            <w:r>
              <w:rPr>
                <w:spacing w:val="-2"/>
              </w:rPr>
              <w:t>structure</w:t>
            </w:r>
          </w:p>
          <w:p w:rsidR="00000000">
            <w:pPr>
              <w:pStyle w:val="TableParagraph"/>
              <w:ind w:right="66"/>
            </w:pPr>
            <w:r>
              <w:t>should</w:t>
            </w:r>
            <w:r>
              <w:rPr>
                <w:spacing w:val="-9"/>
              </w:rPr>
              <w:t xml:space="preserve"> </w:t>
            </w:r>
            <w:r>
              <w:t>be</w:t>
            </w:r>
            <w:r>
              <w:rPr>
                <w:spacing w:val="-11"/>
              </w:rPr>
              <w:t xml:space="preserve"> </w:t>
            </w:r>
            <w:r>
              <w:t>central</w:t>
            </w:r>
            <w:r>
              <w:rPr>
                <w:spacing w:val="-10"/>
              </w:rPr>
              <w:t xml:space="preserve"> </w:t>
            </w:r>
            <w:r>
              <w:t>to</w:t>
            </w:r>
            <w:r>
              <w:rPr>
                <w:spacing w:val="-10"/>
              </w:rPr>
              <w:t xml:space="preserve"> </w:t>
            </w:r>
            <w:r>
              <w:t>wildfire policy, not treated as</w:t>
            </w:r>
          </w:p>
          <w:p w:rsidR="00000000">
            <w:pPr>
              <w:pStyle w:val="TableParagraph"/>
              <w:spacing w:before="1"/>
              <w:ind w:right="66"/>
            </w:pPr>
            <w:r>
              <w:t>secondary</w:t>
            </w:r>
            <w:r>
              <w:rPr>
                <w:spacing w:val="-16"/>
              </w:rPr>
              <w:t xml:space="preserve"> </w:t>
            </w:r>
            <w:r>
              <w:t>to</w:t>
            </w:r>
            <w:r>
              <w:rPr>
                <w:spacing w:val="-15"/>
              </w:rPr>
              <w:t xml:space="preserve"> </w:t>
            </w:r>
            <w:r>
              <w:t xml:space="preserve">habitat </w:t>
            </w:r>
            <w:r>
              <w:rPr>
                <w:spacing w:val="-2"/>
              </w:rPr>
              <w:t>prescription.</w:t>
            </w:r>
          </w:p>
        </w:tc>
      </w:tr>
      <w:tr>
        <w:tblPrEx>
          <w:tblW w:w="0" w:type="auto"/>
          <w:tblInd w:w="486" w:type="dxa"/>
          <w:tblLayout w:type="fixed"/>
          <w:tblCellMar>
            <w:left w:w="0" w:type="dxa"/>
            <w:right w:w="0" w:type="dxa"/>
          </w:tblCellMar>
          <w:tblLook w:val="01E0"/>
        </w:tblPrEx>
        <w:trPr>
          <w:trHeight w:val="1522"/>
        </w:trPr>
        <w:tc>
          <w:tcPr>
            <w:tcW w:w="1555" w:type="dxa"/>
          </w:tcPr>
          <w:p w:rsidR="00000000">
            <w:pPr>
              <w:pStyle w:val="TableParagraph"/>
              <w:spacing w:before="123"/>
              <w:ind w:left="125"/>
            </w:pPr>
            <w:r>
              <w:rPr>
                <w:spacing w:val="-2"/>
              </w:rPr>
              <w:t>Adaptive</w:t>
            </w:r>
          </w:p>
          <w:p w:rsidR="00000000">
            <w:pPr>
              <w:pStyle w:val="TableParagraph"/>
              <w:ind w:left="125"/>
            </w:pPr>
            <w:r>
              <w:rPr>
                <w:spacing w:val="-2"/>
              </w:rPr>
              <w:t>management</w:t>
            </w:r>
          </w:p>
        </w:tc>
        <w:tc>
          <w:tcPr>
            <w:tcW w:w="4549" w:type="dxa"/>
          </w:tcPr>
          <w:p w:rsidR="00000000">
            <w:pPr>
              <w:pStyle w:val="TableParagraph"/>
              <w:spacing w:before="123"/>
            </w:pPr>
            <w:r>
              <w:t>The</w:t>
            </w:r>
            <w:r>
              <w:rPr>
                <w:spacing w:val="-4"/>
              </w:rPr>
              <w:t xml:space="preserve"> </w:t>
            </w:r>
            <w:r>
              <w:t>executive</w:t>
            </w:r>
            <w:r>
              <w:rPr>
                <w:spacing w:val="-5"/>
              </w:rPr>
              <w:t xml:space="preserve"> </w:t>
            </w:r>
            <w:r>
              <w:t>summary</w:t>
            </w:r>
            <w:r>
              <w:rPr>
                <w:spacing w:val="-4"/>
              </w:rPr>
              <w:t xml:space="preserve"> </w:t>
            </w:r>
            <w:r>
              <w:t>concludes</w:t>
            </w:r>
            <w:r>
              <w:rPr>
                <w:spacing w:val="-4"/>
              </w:rPr>
              <w:t xml:space="preserve"> that</w:t>
            </w:r>
          </w:p>
          <w:p w:rsidR="00000000">
            <w:pPr>
              <w:pStyle w:val="TableParagraph"/>
            </w:pPr>
            <w:r>
              <w:t>adaptive</w:t>
            </w:r>
            <w:r>
              <w:rPr>
                <w:spacing w:val="-7"/>
              </w:rPr>
              <w:t xml:space="preserve"> </w:t>
            </w:r>
            <w:r>
              <w:t>management</w:t>
            </w:r>
            <w:r>
              <w:rPr>
                <w:spacing w:val="-8"/>
              </w:rPr>
              <w:t xml:space="preserve"> </w:t>
            </w:r>
            <w:r>
              <w:t>through</w:t>
            </w:r>
            <w:r>
              <w:rPr>
                <w:spacing w:val="-6"/>
              </w:rPr>
              <w:t xml:space="preserve"> </w:t>
            </w:r>
            <w:r>
              <w:t>tests</w:t>
            </w:r>
            <w:r>
              <w:rPr>
                <w:spacing w:val="-10"/>
              </w:rPr>
              <w:t xml:space="preserve"> </w:t>
            </w:r>
            <w:r>
              <w:t>and</w:t>
            </w:r>
            <w:r>
              <w:rPr>
                <w:spacing w:val="-9"/>
              </w:rPr>
              <w:t xml:space="preserve"> </w:t>
            </w:r>
            <w:r>
              <w:t>trials across multiple sites is recommended to</w:t>
            </w:r>
          </w:p>
          <w:p w:rsidR="00000000">
            <w:pPr>
              <w:pStyle w:val="TableParagraph"/>
              <w:spacing w:before="1"/>
            </w:pPr>
            <w:r>
              <w:t>explore</w:t>
            </w:r>
            <w:r>
              <w:rPr>
                <w:spacing w:val="-7"/>
              </w:rPr>
              <w:t xml:space="preserve"> </w:t>
            </w:r>
            <w:r>
              <w:t>the</w:t>
            </w:r>
            <w:r>
              <w:rPr>
                <w:spacing w:val="-5"/>
              </w:rPr>
              <w:t xml:space="preserve"> </w:t>
            </w:r>
            <w:r>
              <w:t>best</w:t>
            </w:r>
            <w:r>
              <w:rPr>
                <w:spacing w:val="-4"/>
              </w:rPr>
              <w:t xml:space="preserve"> </w:t>
            </w:r>
            <w:r>
              <w:t>balance</w:t>
            </w:r>
            <w:r>
              <w:rPr>
                <w:spacing w:val="-7"/>
              </w:rPr>
              <w:t xml:space="preserve"> </w:t>
            </w:r>
            <w:r>
              <w:t>of</w:t>
            </w:r>
            <w:r>
              <w:rPr>
                <w:spacing w:val="-6"/>
              </w:rPr>
              <w:t xml:space="preserve"> </w:t>
            </w:r>
            <w:r>
              <w:t>outcomes</w:t>
            </w:r>
            <w:r>
              <w:rPr>
                <w:spacing w:val="-8"/>
              </w:rPr>
              <w:t xml:space="preserve"> </w:t>
            </w:r>
            <w:r>
              <w:t>under differing conditions.</w:t>
            </w:r>
          </w:p>
        </w:tc>
        <w:tc>
          <w:tcPr>
            <w:tcW w:w="2878" w:type="dxa"/>
          </w:tcPr>
          <w:p w:rsidR="00000000">
            <w:pPr>
              <w:pStyle w:val="TableParagraph"/>
              <w:spacing w:before="123"/>
              <w:ind w:right="582"/>
            </w:pPr>
            <w:r>
              <w:t>Supports site-specific, monitored</w:t>
            </w:r>
            <w:r>
              <w:rPr>
                <w:spacing w:val="-16"/>
              </w:rPr>
              <w:t xml:space="preserve"> </w:t>
            </w:r>
            <w:r>
              <w:t>management</w:t>
            </w:r>
          </w:p>
          <w:p w:rsidR="00000000">
            <w:pPr>
              <w:pStyle w:val="TableParagraph"/>
              <w:spacing w:line="254" w:lineRule="exact"/>
            </w:pPr>
            <w:r>
              <w:t>rather</w:t>
            </w:r>
            <w:r>
              <w:rPr>
                <w:spacing w:val="-3"/>
              </w:rPr>
              <w:t xml:space="preserve"> </w:t>
            </w:r>
            <w:r>
              <w:t>than</w:t>
            </w:r>
            <w:r>
              <w:rPr>
                <w:spacing w:val="-3"/>
              </w:rPr>
              <w:t xml:space="preserve"> </w:t>
            </w:r>
            <w:r>
              <w:t>blanket</w:t>
            </w:r>
            <w:r>
              <w:rPr>
                <w:spacing w:val="-3"/>
              </w:rPr>
              <w:t xml:space="preserve"> </w:t>
            </w:r>
            <w:r>
              <w:rPr>
                <w:spacing w:val="-2"/>
              </w:rPr>
              <w:t>rules.</w:t>
            </w:r>
          </w:p>
        </w:tc>
      </w:tr>
    </w:tbl>
    <w:p w:rsidR="00000000">
      <w:pPr>
        <w:pStyle w:val="BodyText"/>
        <w:spacing w:before="1"/>
      </w:pPr>
    </w:p>
    <w:p w:rsidR="00000000">
      <w:pPr>
        <w:pStyle w:val="Heading9"/>
        <w:numPr>
          <w:ilvl w:val="0"/>
          <w:numId w:val="12"/>
        </w:numPr>
        <w:tabs>
          <w:tab w:val="left" w:pos="691"/>
        </w:tabs>
        <w:ind w:left="691" w:hanging="243"/>
      </w:pPr>
      <w:r>
        <w:t>Wildfire-specific</w:t>
      </w:r>
      <w:r>
        <w:rPr>
          <w:spacing w:val="-13"/>
        </w:rPr>
        <w:t xml:space="preserve"> </w:t>
      </w:r>
      <w:r>
        <w:rPr>
          <w:spacing w:val="-2"/>
        </w:rPr>
        <w:t>findings</w:t>
      </w:r>
    </w:p>
    <w:p w:rsidR="00000000">
      <w:pPr>
        <w:pStyle w:val="ListParagraph"/>
        <w:numPr>
          <w:ilvl w:val="0"/>
          <w:numId w:val="13"/>
        </w:numPr>
        <w:tabs>
          <w:tab w:val="left" w:pos="445"/>
          <w:tab w:val="left" w:pos="448"/>
        </w:tabs>
        <w:spacing w:before="2"/>
        <w:ind w:right="353"/>
      </w:pPr>
      <w:r>
        <w:t>The executive</w:t>
      </w:r>
      <w:r>
        <w:rPr>
          <w:spacing w:val="-1"/>
        </w:rPr>
        <w:t xml:space="preserve"> </w:t>
      </w:r>
      <w:r>
        <w:t>summary’s</w:t>
      </w:r>
      <w:r>
        <w:rPr>
          <w:spacing w:val="-2"/>
        </w:rPr>
        <w:t xml:space="preserve"> </w:t>
      </w:r>
      <w:r>
        <w:t>wildfire section</w:t>
      </w:r>
      <w:r>
        <w:rPr>
          <w:spacing w:val="-1"/>
        </w:rPr>
        <w:t xml:space="preserve"> </w:t>
      </w:r>
      <w:r>
        <w:t>is directly relevant to EFRA’s inquiry. It records</w:t>
      </w:r>
      <w:r>
        <w:rPr>
          <w:spacing w:val="-2"/>
        </w:rPr>
        <w:t xml:space="preserve"> </w:t>
      </w:r>
      <w:r>
        <w:t>that fuel load and structure are critical to fire behaviour, particularly fireline intensity and rate of spread. It also</w:t>
      </w:r>
      <w:r>
        <w:rPr>
          <w:spacing w:val="-1"/>
        </w:rPr>
        <w:t xml:space="preserve"> </w:t>
      </w:r>
      <w:r>
        <w:t>notes</w:t>
      </w:r>
      <w:r>
        <w:rPr>
          <w:spacing w:val="-2"/>
        </w:rPr>
        <w:t xml:space="preserve"> </w:t>
      </w:r>
      <w:r>
        <w:t>that</w:t>
      </w:r>
      <w:r>
        <w:rPr>
          <w:spacing w:val="-1"/>
        </w:rPr>
        <w:t xml:space="preserve"> </w:t>
      </w:r>
      <w:r>
        <w:t>residence</w:t>
      </w:r>
      <w:r>
        <w:rPr>
          <w:spacing w:val="-4"/>
        </w:rPr>
        <w:t xml:space="preserve"> </w:t>
      </w:r>
      <w:r>
        <w:t>time</w:t>
      </w:r>
      <w:r>
        <w:rPr>
          <w:spacing w:val="-1"/>
        </w:rPr>
        <w:t xml:space="preserve"> </w:t>
      </w:r>
      <w:r>
        <w:t>and</w:t>
      </w:r>
      <w:r>
        <w:rPr>
          <w:spacing w:val="-4"/>
        </w:rPr>
        <w:t xml:space="preserve"> </w:t>
      </w:r>
      <w:r>
        <w:t>depth</w:t>
      </w:r>
      <w:r>
        <w:rPr>
          <w:spacing w:val="-4"/>
        </w:rPr>
        <w:t xml:space="preserve"> </w:t>
      </w:r>
      <w:r>
        <w:t>of</w:t>
      </w:r>
      <w:r>
        <w:rPr>
          <w:spacing w:val="-3"/>
        </w:rPr>
        <w:t xml:space="preserve"> </w:t>
      </w:r>
      <w:r>
        <w:t>heat</w:t>
      </w:r>
      <w:r>
        <w:rPr>
          <w:spacing w:val="-3"/>
        </w:rPr>
        <w:t xml:space="preserve"> </w:t>
      </w:r>
      <w:r>
        <w:t>penetration</w:t>
      </w:r>
      <w:r>
        <w:rPr>
          <w:spacing w:val="-4"/>
        </w:rPr>
        <w:t xml:space="preserve"> </w:t>
      </w:r>
      <w:r>
        <w:t>into</w:t>
      </w:r>
      <w:r>
        <w:rPr>
          <w:spacing w:val="-3"/>
        </w:rPr>
        <w:t xml:space="preserve"> </w:t>
      </w:r>
      <w:r>
        <w:t>soil</w:t>
      </w:r>
      <w:r>
        <w:rPr>
          <w:spacing w:val="-2"/>
        </w:rPr>
        <w:t xml:space="preserve"> </w:t>
      </w:r>
      <w:r>
        <w:t>are</w:t>
      </w:r>
      <w:r>
        <w:rPr>
          <w:spacing w:val="-4"/>
        </w:rPr>
        <w:t xml:space="preserve"> </w:t>
      </w:r>
      <w:r>
        <w:t>important</w:t>
      </w:r>
      <w:r>
        <w:rPr>
          <w:spacing w:val="-1"/>
        </w:rPr>
        <w:t xml:space="preserve"> </w:t>
      </w:r>
      <w:r>
        <w:t>in</w:t>
      </w:r>
      <w:r>
        <w:rPr>
          <w:spacing w:val="-4"/>
        </w:rPr>
        <w:t xml:space="preserve"> </w:t>
      </w:r>
      <w:r>
        <w:t>determining severity of impact.</w:t>
      </w:r>
    </w:p>
    <w:p w:rsidR="00000000">
      <w:pPr>
        <w:pStyle w:val="ListParagraph"/>
        <w:numPr>
          <w:ilvl w:val="0"/>
          <w:numId w:val="13"/>
        </w:numPr>
        <w:tabs>
          <w:tab w:val="left" w:pos="445"/>
        </w:tabs>
        <w:spacing w:before="254" w:line="255" w:lineRule="exact"/>
        <w:ind w:left="445" w:hanging="358"/>
      </w:pPr>
      <w:r>
        <w:t>The</w:t>
      </w:r>
      <w:r>
        <w:rPr>
          <w:spacing w:val="-3"/>
        </w:rPr>
        <w:t xml:space="preserve"> </w:t>
      </w:r>
      <w:r>
        <w:t>review</w:t>
      </w:r>
      <w:r>
        <w:rPr>
          <w:spacing w:val="-5"/>
        </w:rPr>
        <w:t xml:space="preserve"> </w:t>
      </w:r>
      <w:r>
        <w:t>further</w:t>
      </w:r>
      <w:r>
        <w:rPr>
          <w:spacing w:val="-6"/>
        </w:rPr>
        <w:t xml:space="preserve"> </w:t>
      </w:r>
      <w:r>
        <w:t>states</w:t>
      </w:r>
      <w:r>
        <w:rPr>
          <w:spacing w:val="-5"/>
        </w:rPr>
        <w:t xml:space="preserve"> </w:t>
      </w:r>
      <w:r>
        <w:t>that</w:t>
      </w:r>
      <w:r>
        <w:rPr>
          <w:spacing w:val="-1"/>
        </w:rPr>
        <w:t xml:space="preserve"> </w:t>
      </w:r>
      <w:r>
        <w:t>burning</w:t>
      </w:r>
      <w:r>
        <w:rPr>
          <w:spacing w:val="-6"/>
        </w:rPr>
        <w:t xml:space="preserve"> </w:t>
      </w:r>
      <w:r>
        <w:t>reduces</w:t>
      </w:r>
      <w:r>
        <w:rPr>
          <w:spacing w:val="-2"/>
        </w:rPr>
        <w:t xml:space="preserve"> </w:t>
      </w:r>
      <w:r>
        <w:t>fuel</w:t>
      </w:r>
      <w:r>
        <w:rPr>
          <w:spacing w:val="-4"/>
        </w:rPr>
        <w:t xml:space="preserve"> </w:t>
      </w:r>
      <w:r>
        <w:t>load</w:t>
      </w:r>
      <w:r>
        <w:rPr>
          <w:spacing w:val="-2"/>
        </w:rPr>
        <w:t xml:space="preserve"> </w:t>
      </w:r>
      <w:r>
        <w:t>and</w:t>
      </w:r>
      <w:r>
        <w:rPr>
          <w:spacing w:val="-4"/>
        </w:rPr>
        <w:t xml:space="preserve"> </w:t>
      </w:r>
      <w:r>
        <w:t>may</w:t>
      </w:r>
      <w:r>
        <w:rPr>
          <w:spacing w:val="-6"/>
        </w:rPr>
        <w:t xml:space="preserve"> </w:t>
      </w:r>
      <w:r>
        <w:t>therefore</w:t>
      </w:r>
      <w:r>
        <w:rPr>
          <w:spacing w:val="-4"/>
        </w:rPr>
        <w:t xml:space="preserve"> </w:t>
      </w:r>
      <w:r>
        <w:t>benefit</w:t>
      </w:r>
      <w:r>
        <w:rPr>
          <w:spacing w:val="-1"/>
        </w:rPr>
        <w:t xml:space="preserve"> </w:t>
      </w:r>
      <w:r>
        <w:t>fire-</w:t>
      </w:r>
      <w:r>
        <w:rPr>
          <w:spacing w:val="-4"/>
        </w:rPr>
        <w:t>risk</w:t>
      </w:r>
    </w:p>
    <w:p w:rsidR="00000000">
      <w:pPr>
        <w:pStyle w:val="BodyText"/>
        <w:ind w:left="448" w:right="576"/>
      </w:pPr>
      <w:r>
        <w:t>management,</w:t>
      </w:r>
      <w:r>
        <w:rPr>
          <w:spacing w:val="-4"/>
        </w:rPr>
        <w:t xml:space="preserve"> </w:t>
      </w:r>
      <w:r>
        <w:t>while</w:t>
      </w:r>
      <w:r>
        <w:rPr>
          <w:spacing w:val="-3"/>
        </w:rPr>
        <w:t xml:space="preserve"> </w:t>
      </w:r>
      <w:r>
        <w:t>recognising</w:t>
      </w:r>
      <w:r>
        <w:rPr>
          <w:spacing w:val="-3"/>
        </w:rPr>
        <w:t xml:space="preserve"> </w:t>
      </w:r>
      <w:r>
        <w:t>the</w:t>
      </w:r>
      <w:r>
        <w:rPr>
          <w:spacing w:val="-3"/>
        </w:rPr>
        <w:t xml:space="preserve"> </w:t>
      </w:r>
      <w:r>
        <w:t>increased</w:t>
      </w:r>
      <w:r>
        <w:rPr>
          <w:spacing w:val="-2"/>
        </w:rPr>
        <w:t xml:space="preserve"> </w:t>
      </w:r>
      <w:r>
        <w:t>need</w:t>
      </w:r>
      <w:r>
        <w:rPr>
          <w:spacing w:val="-4"/>
        </w:rPr>
        <w:t xml:space="preserve"> </w:t>
      </w:r>
      <w:r>
        <w:t>for</w:t>
      </w:r>
      <w:r>
        <w:rPr>
          <w:spacing w:val="-4"/>
        </w:rPr>
        <w:t xml:space="preserve"> </w:t>
      </w:r>
      <w:r>
        <w:t>fire-risk</w:t>
      </w:r>
      <w:r>
        <w:rPr>
          <w:spacing w:val="-3"/>
        </w:rPr>
        <w:t xml:space="preserve"> </w:t>
      </w:r>
      <w:r>
        <w:t>management</w:t>
      </w:r>
      <w:r>
        <w:rPr>
          <w:spacing w:val="-2"/>
        </w:rPr>
        <w:t xml:space="preserve"> </w:t>
      </w:r>
      <w:r>
        <w:t>as</w:t>
      </w:r>
      <w:r>
        <w:rPr>
          <w:spacing w:val="-5"/>
        </w:rPr>
        <w:t xml:space="preserve"> </w:t>
      </w:r>
      <w:r>
        <w:t>climate-change scenarios become a reality.</w:t>
      </w:r>
    </w:p>
    <w:p w:rsidR="00000000">
      <w:pPr>
        <w:pStyle w:val="BodyText"/>
        <w:sectPr>
          <w:pgSz w:w="11910" w:h="16840"/>
          <w:pgMar w:top="1340" w:right="1275" w:bottom="280" w:left="992" w:header="720" w:footer="720" w:gutter="0"/>
          <w:cols w:space="720"/>
        </w:sectPr>
      </w:pPr>
    </w:p>
    <w:p w:rsidR="00000000">
      <w:pPr>
        <w:pStyle w:val="ListParagraph"/>
        <w:numPr>
          <w:ilvl w:val="0"/>
          <w:numId w:val="13"/>
        </w:numPr>
        <w:tabs>
          <w:tab w:val="left" w:pos="445"/>
        </w:tabs>
        <w:spacing w:before="81" w:line="255" w:lineRule="exact"/>
        <w:ind w:left="445" w:hanging="358"/>
      </w:pPr>
      <w:r>
        <w:t>This</w:t>
      </w:r>
      <w:r>
        <w:rPr>
          <w:spacing w:val="-6"/>
        </w:rPr>
        <w:t xml:space="preserve"> </w:t>
      </w:r>
      <w:r>
        <w:t>supports</w:t>
      </w:r>
      <w:r>
        <w:rPr>
          <w:spacing w:val="-3"/>
        </w:rPr>
        <w:t xml:space="preserve"> </w:t>
      </w:r>
      <w:r>
        <w:t>the</w:t>
      </w:r>
      <w:r>
        <w:rPr>
          <w:spacing w:val="-5"/>
        </w:rPr>
        <w:t xml:space="preserve"> </w:t>
      </w:r>
      <w:r>
        <w:t>MA’s</w:t>
      </w:r>
      <w:r>
        <w:rPr>
          <w:spacing w:val="-3"/>
        </w:rPr>
        <w:t xml:space="preserve"> </w:t>
      </w:r>
      <w:r>
        <w:t>central</w:t>
      </w:r>
      <w:r>
        <w:rPr>
          <w:spacing w:val="-3"/>
        </w:rPr>
        <w:t xml:space="preserve"> </w:t>
      </w:r>
      <w:r>
        <w:t>submission</w:t>
      </w:r>
      <w:r>
        <w:rPr>
          <w:spacing w:val="-5"/>
        </w:rPr>
        <w:t xml:space="preserve"> </w:t>
      </w:r>
      <w:r>
        <w:t>that</w:t>
      </w:r>
      <w:r>
        <w:rPr>
          <w:spacing w:val="-4"/>
        </w:rPr>
        <w:t xml:space="preserve"> </w:t>
      </w:r>
      <w:r>
        <w:t>wildfire</w:t>
      </w:r>
      <w:r>
        <w:rPr>
          <w:spacing w:val="-3"/>
        </w:rPr>
        <w:t xml:space="preserve"> </w:t>
      </w:r>
      <w:r>
        <w:t>policy</w:t>
      </w:r>
      <w:r>
        <w:rPr>
          <w:spacing w:val="-3"/>
        </w:rPr>
        <w:t xml:space="preserve"> </w:t>
      </w:r>
      <w:r>
        <w:t>should</w:t>
      </w:r>
      <w:r>
        <w:rPr>
          <w:spacing w:val="-4"/>
        </w:rPr>
        <w:t xml:space="preserve"> </w:t>
      </w:r>
      <w:r>
        <w:t>be</w:t>
      </w:r>
      <w:r>
        <w:rPr>
          <w:spacing w:val="-3"/>
        </w:rPr>
        <w:t xml:space="preserve"> </w:t>
      </w:r>
      <w:r>
        <w:t>judged</w:t>
      </w:r>
      <w:r>
        <w:rPr>
          <w:spacing w:val="-3"/>
        </w:rPr>
        <w:t xml:space="preserve"> </w:t>
      </w:r>
      <w:r>
        <w:t>by</w:t>
      </w:r>
      <w:r>
        <w:rPr>
          <w:spacing w:val="-3"/>
        </w:rPr>
        <w:t xml:space="preserve"> </w:t>
      </w:r>
      <w:r>
        <w:t>whether</w:t>
      </w:r>
      <w:r>
        <w:rPr>
          <w:spacing w:val="-5"/>
        </w:rPr>
        <w:t xml:space="preserve"> it</w:t>
      </w:r>
    </w:p>
    <w:p w:rsidR="00000000">
      <w:pPr>
        <w:pStyle w:val="BodyText"/>
        <w:ind w:left="448"/>
      </w:pPr>
      <w:r>
        <w:t>reduces</w:t>
      </w:r>
      <w:r>
        <w:rPr>
          <w:spacing w:val="-3"/>
        </w:rPr>
        <w:t xml:space="preserve"> </w:t>
      </w:r>
      <w:r>
        <w:t>severity</w:t>
      </w:r>
      <w:r>
        <w:rPr>
          <w:spacing w:val="-3"/>
        </w:rPr>
        <w:t xml:space="preserve"> </w:t>
      </w:r>
      <w:r>
        <w:t>before</w:t>
      </w:r>
      <w:r>
        <w:rPr>
          <w:spacing w:val="-5"/>
        </w:rPr>
        <w:t xml:space="preserve"> </w:t>
      </w:r>
      <w:r>
        <w:t>ignition:</w:t>
      </w:r>
      <w:r>
        <w:rPr>
          <w:spacing w:val="-3"/>
        </w:rPr>
        <w:t xml:space="preserve"> </w:t>
      </w:r>
      <w:r>
        <w:t>fuel</w:t>
      </w:r>
      <w:r>
        <w:rPr>
          <w:spacing w:val="-3"/>
        </w:rPr>
        <w:t xml:space="preserve"> </w:t>
      </w:r>
      <w:r>
        <w:t>continuity,</w:t>
      </w:r>
      <w:r>
        <w:rPr>
          <w:spacing w:val="-3"/>
        </w:rPr>
        <w:t xml:space="preserve"> </w:t>
      </w:r>
      <w:r>
        <w:t>fuel</w:t>
      </w:r>
      <w:r>
        <w:rPr>
          <w:spacing w:val="-5"/>
        </w:rPr>
        <w:t xml:space="preserve"> </w:t>
      </w:r>
      <w:r>
        <w:t>structure,</w:t>
      </w:r>
      <w:r>
        <w:rPr>
          <w:spacing w:val="-3"/>
        </w:rPr>
        <w:t xml:space="preserve"> </w:t>
      </w:r>
      <w:r>
        <w:t>access,</w:t>
      </w:r>
      <w:r>
        <w:rPr>
          <w:spacing w:val="-3"/>
        </w:rPr>
        <w:t xml:space="preserve"> </w:t>
      </w:r>
      <w:r>
        <w:t>suppression</w:t>
      </w:r>
      <w:r>
        <w:rPr>
          <w:spacing w:val="-2"/>
        </w:rPr>
        <w:t xml:space="preserve"> </w:t>
      </w:r>
      <w:r>
        <w:t>opportunities</w:t>
      </w:r>
      <w:r>
        <w:rPr>
          <w:spacing w:val="-4"/>
        </w:rPr>
        <w:t xml:space="preserve"> </w:t>
      </w:r>
      <w:r>
        <w:t>and peat ignition risk should be treated as public-safety variables.</w:t>
      </w:r>
    </w:p>
    <w:p w:rsidR="00000000">
      <w:pPr>
        <w:pStyle w:val="BodyText"/>
      </w:pPr>
    </w:p>
    <w:p w:rsidR="00000000">
      <w:pPr>
        <w:pStyle w:val="Heading9"/>
        <w:numPr>
          <w:ilvl w:val="0"/>
          <w:numId w:val="12"/>
        </w:numPr>
        <w:tabs>
          <w:tab w:val="left" w:pos="691"/>
        </w:tabs>
        <w:ind w:left="691" w:hanging="243"/>
      </w:pPr>
      <w:r>
        <w:t>Evidence</w:t>
      </w:r>
      <w:r>
        <w:rPr>
          <w:spacing w:val="-8"/>
        </w:rPr>
        <w:t xml:space="preserve"> </w:t>
      </w:r>
      <w:r>
        <w:t>uncertainty</w:t>
      </w:r>
      <w:r>
        <w:rPr>
          <w:spacing w:val="-7"/>
        </w:rPr>
        <w:t xml:space="preserve"> </w:t>
      </w:r>
      <w:r>
        <w:t>and</w:t>
      </w:r>
      <w:r>
        <w:rPr>
          <w:spacing w:val="-6"/>
        </w:rPr>
        <w:t xml:space="preserve"> </w:t>
      </w:r>
      <w:r>
        <w:t>contested</w:t>
      </w:r>
      <w:r>
        <w:rPr>
          <w:spacing w:val="-4"/>
        </w:rPr>
        <w:t xml:space="preserve"> </w:t>
      </w:r>
      <w:r>
        <w:rPr>
          <w:spacing w:val="-2"/>
        </w:rPr>
        <w:t>conclusions</w:t>
      </w:r>
    </w:p>
    <w:p w:rsidR="00000000">
      <w:pPr>
        <w:pStyle w:val="ListParagraph"/>
        <w:numPr>
          <w:ilvl w:val="0"/>
          <w:numId w:val="13"/>
        </w:numPr>
        <w:tabs>
          <w:tab w:val="left" w:pos="445"/>
          <w:tab w:val="left" w:pos="448"/>
        </w:tabs>
        <w:spacing w:before="2"/>
        <w:ind w:right="533"/>
      </w:pPr>
      <w:r>
        <w:t>The</w:t>
      </w:r>
      <w:r>
        <w:rPr>
          <w:spacing w:val="-2"/>
        </w:rPr>
        <w:t xml:space="preserve"> </w:t>
      </w:r>
      <w:r>
        <w:t>independent</w:t>
      </w:r>
      <w:r>
        <w:rPr>
          <w:spacing w:val="-3"/>
        </w:rPr>
        <w:t xml:space="preserve"> </w:t>
      </w:r>
      <w:r>
        <w:t>peer-review</w:t>
      </w:r>
      <w:r>
        <w:rPr>
          <w:spacing w:val="-2"/>
        </w:rPr>
        <w:t xml:space="preserve"> </w:t>
      </w:r>
      <w:r>
        <w:t>statement</w:t>
      </w:r>
      <w:r>
        <w:rPr>
          <w:spacing w:val="-3"/>
        </w:rPr>
        <w:t xml:space="preserve"> </w:t>
      </w:r>
      <w:r>
        <w:t>by</w:t>
      </w:r>
      <w:r>
        <w:rPr>
          <w:spacing w:val="-4"/>
        </w:rPr>
        <w:t xml:space="preserve"> </w:t>
      </w:r>
      <w:r>
        <w:t>Dr</w:t>
      </w:r>
      <w:r>
        <w:rPr>
          <w:spacing w:val="-2"/>
        </w:rPr>
        <w:t xml:space="preserve"> </w:t>
      </w:r>
      <w:r>
        <w:t>Gavin</w:t>
      </w:r>
      <w:r>
        <w:rPr>
          <w:spacing w:val="-4"/>
        </w:rPr>
        <w:t xml:space="preserve"> </w:t>
      </w:r>
      <w:r>
        <w:t>Stewart</w:t>
      </w:r>
      <w:r>
        <w:rPr>
          <w:spacing w:val="-1"/>
        </w:rPr>
        <w:t xml:space="preserve"> </w:t>
      </w:r>
      <w:r>
        <w:t>is</w:t>
      </w:r>
      <w:r>
        <w:rPr>
          <w:spacing w:val="-5"/>
        </w:rPr>
        <w:t xml:space="preserve"> </w:t>
      </w:r>
      <w:r>
        <w:t>particularly</w:t>
      </w:r>
      <w:r>
        <w:rPr>
          <w:spacing w:val="-2"/>
        </w:rPr>
        <w:t xml:space="preserve"> </w:t>
      </w:r>
      <w:r>
        <w:t>important</w:t>
      </w:r>
      <w:r>
        <w:rPr>
          <w:spacing w:val="-1"/>
        </w:rPr>
        <w:t xml:space="preserve"> </w:t>
      </w:r>
      <w:r>
        <w:t>because</w:t>
      </w:r>
      <w:r>
        <w:rPr>
          <w:spacing w:val="-4"/>
        </w:rPr>
        <w:t xml:space="preserve"> </w:t>
      </w:r>
      <w:r>
        <w:t>it does not present the evidence base as settled. It states that the evidence underpinning decisions about burning management is highly uncertain, despite the number of papers on the topic. It</w:t>
      </w:r>
    </w:p>
    <w:p w:rsidR="00000000">
      <w:pPr>
        <w:pStyle w:val="BodyText"/>
        <w:spacing w:line="253" w:lineRule="exact"/>
        <w:ind w:left="448"/>
      </w:pPr>
      <w:r>
        <w:t>identifies</w:t>
      </w:r>
      <w:r>
        <w:rPr>
          <w:spacing w:val="-6"/>
        </w:rPr>
        <w:t xml:space="preserve"> </w:t>
      </w:r>
      <w:r>
        <w:t>three</w:t>
      </w:r>
      <w:r>
        <w:rPr>
          <w:spacing w:val="-3"/>
        </w:rPr>
        <w:t xml:space="preserve"> </w:t>
      </w:r>
      <w:r>
        <w:t>major</w:t>
      </w:r>
      <w:r>
        <w:rPr>
          <w:spacing w:val="-2"/>
        </w:rPr>
        <w:t xml:space="preserve"> </w:t>
      </w:r>
      <w:r>
        <w:t>causes</w:t>
      </w:r>
      <w:r>
        <w:rPr>
          <w:spacing w:val="-3"/>
        </w:rPr>
        <w:t xml:space="preserve"> </w:t>
      </w:r>
      <w:r>
        <w:t>of</w:t>
      </w:r>
      <w:r>
        <w:rPr>
          <w:spacing w:val="-3"/>
        </w:rPr>
        <w:t xml:space="preserve"> </w:t>
      </w:r>
      <w:r>
        <w:rPr>
          <w:spacing w:val="-2"/>
        </w:rPr>
        <w:t>uncertainty:</w:t>
      </w:r>
    </w:p>
    <w:p w:rsidR="00000000">
      <w:pPr>
        <w:pStyle w:val="BodyText"/>
        <w:spacing w:before="1"/>
      </w:pPr>
    </w:p>
    <w:p w:rsidR="00000000">
      <w:pPr>
        <w:pStyle w:val="ListParagraph"/>
        <w:numPr>
          <w:ilvl w:val="0"/>
          <w:numId w:val="10"/>
        </w:numPr>
        <w:tabs>
          <w:tab w:val="left" w:pos="1168"/>
        </w:tabs>
        <w:ind w:right="920"/>
      </w:pPr>
      <w:r>
        <w:t>difficulty</w:t>
      </w:r>
      <w:r>
        <w:rPr>
          <w:spacing w:val="-3"/>
        </w:rPr>
        <w:t xml:space="preserve"> </w:t>
      </w:r>
      <w:r>
        <w:t>synthesising</w:t>
      </w:r>
      <w:r>
        <w:rPr>
          <w:spacing w:val="-3"/>
        </w:rPr>
        <w:t xml:space="preserve"> </w:t>
      </w:r>
      <w:r>
        <w:t>studies</w:t>
      </w:r>
      <w:r>
        <w:rPr>
          <w:spacing w:val="-3"/>
        </w:rPr>
        <w:t xml:space="preserve"> </w:t>
      </w:r>
      <w:r>
        <w:t>that</w:t>
      </w:r>
      <w:r>
        <w:rPr>
          <w:spacing w:val="-4"/>
        </w:rPr>
        <w:t xml:space="preserve"> </w:t>
      </w:r>
      <w:r>
        <w:t>measure</w:t>
      </w:r>
      <w:r>
        <w:rPr>
          <w:spacing w:val="-5"/>
        </w:rPr>
        <w:t xml:space="preserve"> </w:t>
      </w:r>
      <w:r>
        <w:t>different</w:t>
      </w:r>
      <w:r>
        <w:rPr>
          <w:spacing w:val="-4"/>
        </w:rPr>
        <w:t xml:space="preserve"> </w:t>
      </w:r>
      <w:r>
        <w:t>outcomes</w:t>
      </w:r>
      <w:r>
        <w:rPr>
          <w:spacing w:val="-3"/>
        </w:rPr>
        <w:t xml:space="preserve"> </w:t>
      </w:r>
      <w:r>
        <w:t>at</w:t>
      </w:r>
      <w:r>
        <w:rPr>
          <w:spacing w:val="-4"/>
        </w:rPr>
        <w:t xml:space="preserve"> </w:t>
      </w:r>
      <w:r>
        <w:t>different</w:t>
      </w:r>
      <w:r>
        <w:rPr>
          <w:spacing w:val="-4"/>
        </w:rPr>
        <w:t xml:space="preserve"> </w:t>
      </w:r>
      <w:r>
        <w:t>spatial</w:t>
      </w:r>
      <w:r>
        <w:rPr>
          <w:spacing w:val="-5"/>
        </w:rPr>
        <w:t xml:space="preserve"> </w:t>
      </w:r>
      <w:r>
        <w:t>and temporal scales;</w:t>
      </w:r>
    </w:p>
    <w:p w:rsidR="00000000">
      <w:pPr>
        <w:pStyle w:val="ListParagraph"/>
        <w:numPr>
          <w:ilvl w:val="0"/>
          <w:numId w:val="10"/>
        </w:numPr>
        <w:tabs>
          <w:tab w:val="left" w:pos="1168"/>
        </w:tabs>
        <w:spacing w:before="1"/>
      </w:pPr>
      <w:r>
        <w:t>high</w:t>
      </w:r>
      <w:r>
        <w:rPr>
          <w:spacing w:val="-5"/>
        </w:rPr>
        <w:t xml:space="preserve"> </w:t>
      </w:r>
      <w:r>
        <w:t>inconsistency</w:t>
      </w:r>
      <w:r>
        <w:rPr>
          <w:spacing w:val="-5"/>
        </w:rPr>
        <w:t xml:space="preserve"> </w:t>
      </w:r>
      <w:r>
        <w:t>across</w:t>
      </w:r>
      <w:r>
        <w:rPr>
          <w:spacing w:val="-5"/>
        </w:rPr>
        <w:t xml:space="preserve"> </w:t>
      </w:r>
      <w:r>
        <w:rPr>
          <w:spacing w:val="-2"/>
        </w:rPr>
        <w:t>studies;</w:t>
      </w:r>
    </w:p>
    <w:p w:rsidR="00000000">
      <w:pPr>
        <w:pStyle w:val="ListParagraph"/>
        <w:numPr>
          <w:ilvl w:val="0"/>
          <w:numId w:val="10"/>
        </w:numPr>
        <w:tabs>
          <w:tab w:val="left" w:pos="1168"/>
        </w:tabs>
      </w:pPr>
      <w:r>
        <w:t>high</w:t>
      </w:r>
      <w:r>
        <w:rPr>
          <w:spacing w:val="-5"/>
        </w:rPr>
        <w:t xml:space="preserve"> </w:t>
      </w:r>
      <w:r>
        <w:t>risk</w:t>
      </w:r>
      <w:r>
        <w:rPr>
          <w:spacing w:val="-4"/>
        </w:rPr>
        <w:t xml:space="preserve"> </w:t>
      </w:r>
      <w:r>
        <w:t>of</w:t>
      </w:r>
      <w:r>
        <w:rPr>
          <w:spacing w:val="-5"/>
        </w:rPr>
        <w:t xml:space="preserve"> </w:t>
      </w:r>
      <w:r>
        <w:t>bias,</w:t>
      </w:r>
      <w:r>
        <w:rPr>
          <w:spacing w:val="-4"/>
        </w:rPr>
        <w:t xml:space="preserve"> </w:t>
      </w:r>
      <w:r>
        <w:t>including</w:t>
      </w:r>
      <w:r>
        <w:rPr>
          <w:spacing w:val="-7"/>
        </w:rPr>
        <w:t xml:space="preserve"> </w:t>
      </w:r>
      <w:r>
        <w:t>difficulty</w:t>
      </w:r>
      <w:r>
        <w:rPr>
          <w:spacing w:val="-4"/>
        </w:rPr>
        <w:t xml:space="preserve"> </w:t>
      </w:r>
      <w:r>
        <w:t>attributing</w:t>
      </w:r>
      <w:r>
        <w:rPr>
          <w:spacing w:val="-4"/>
        </w:rPr>
        <w:t xml:space="preserve"> </w:t>
      </w:r>
      <w:r>
        <w:t>causation</w:t>
      </w:r>
      <w:r>
        <w:rPr>
          <w:spacing w:val="-3"/>
        </w:rPr>
        <w:t xml:space="preserve"> </w:t>
      </w:r>
      <w:r>
        <w:t>and</w:t>
      </w:r>
      <w:r>
        <w:rPr>
          <w:spacing w:val="-6"/>
        </w:rPr>
        <w:t xml:space="preserve"> </w:t>
      </w:r>
      <w:r>
        <w:t>potential</w:t>
      </w:r>
      <w:r>
        <w:rPr>
          <w:spacing w:val="-5"/>
        </w:rPr>
        <w:t xml:space="preserve"> </w:t>
      </w:r>
      <w:r>
        <w:rPr>
          <w:spacing w:val="-2"/>
        </w:rPr>
        <w:t>confounding.</w:t>
      </w:r>
    </w:p>
    <w:p w:rsidR="00000000">
      <w:pPr>
        <w:pStyle w:val="BodyText"/>
      </w:pPr>
    </w:p>
    <w:p w:rsidR="00000000">
      <w:pPr>
        <w:pStyle w:val="ListParagraph"/>
        <w:numPr>
          <w:ilvl w:val="0"/>
          <w:numId w:val="13"/>
        </w:numPr>
        <w:tabs>
          <w:tab w:val="left" w:pos="445"/>
        </w:tabs>
        <w:spacing w:before="1" w:line="255" w:lineRule="exact"/>
        <w:ind w:left="445" w:hanging="358"/>
      </w:pPr>
      <w:r>
        <w:t>The</w:t>
      </w:r>
      <w:r>
        <w:rPr>
          <w:spacing w:val="-6"/>
        </w:rPr>
        <w:t xml:space="preserve"> </w:t>
      </w:r>
      <w:r>
        <w:t>peer-review</w:t>
      </w:r>
      <w:r>
        <w:rPr>
          <w:spacing w:val="-4"/>
        </w:rPr>
        <w:t xml:space="preserve"> </w:t>
      </w:r>
      <w:r>
        <w:t>statement</w:t>
      </w:r>
      <w:r>
        <w:rPr>
          <w:spacing w:val="-5"/>
        </w:rPr>
        <w:t xml:space="preserve"> </w:t>
      </w:r>
      <w:r>
        <w:t>also</w:t>
      </w:r>
      <w:r>
        <w:rPr>
          <w:spacing w:val="-3"/>
        </w:rPr>
        <w:t xml:space="preserve"> </w:t>
      </w:r>
      <w:r>
        <w:t>notes</w:t>
      </w:r>
      <w:r>
        <w:rPr>
          <w:spacing w:val="-6"/>
        </w:rPr>
        <w:t xml:space="preserve"> </w:t>
      </w:r>
      <w:r>
        <w:t>that</w:t>
      </w:r>
      <w:r>
        <w:rPr>
          <w:spacing w:val="-5"/>
        </w:rPr>
        <w:t xml:space="preserve"> </w:t>
      </w:r>
      <w:r>
        <w:t>interpretation</w:t>
      </w:r>
      <w:r>
        <w:rPr>
          <w:spacing w:val="-5"/>
        </w:rPr>
        <w:t xml:space="preserve"> </w:t>
      </w:r>
      <w:r>
        <w:t>of</w:t>
      </w:r>
      <w:r>
        <w:rPr>
          <w:spacing w:val="-2"/>
        </w:rPr>
        <w:t xml:space="preserve"> </w:t>
      </w:r>
      <w:r>
        <w:t>recent</w:t>
      </w:r>
      <w:r>
        <w:rPr>
          <w:spacing w:val="-5"/>
        </w:rPr>
        <w:t xml:space="preserve"> </w:t>
      </w:r>
      <w:r>
        <w:t>evidence</w:t>
      </w:r>
      <w:r>
        <w:rPr>
          <w:spacing w:val="-6"/>
        </w:rPr>
        <w:t xml:space="preserve"> </w:t>
      </w:r>
      <w:r>
        <w:t>differs</w:t>
      </w:r>
      <w:r>
        <w:rPr>
          <w:spacing w:val="-4"/>
        </w:rPr>
        <w:t xml:space="preserve"> </w:t>
      </w:r>
      <w:r>
        <w:t>from</w:t>
      </w:r>
      <w:r>
        <w:rPr>
          <w:spacing w:val="-2"/>
        </w:rPr>
        <w:t xml:space="preserve"> </w:t>
      </w:r>
      <w:r>
        <w:rPr>
          <w:spacing w:val="-5"/>
        </w:rPr>
        <w:t>the</w:t>
      </w:r>
    </w:p>
    <w:p w:rsidR="00000000">
      <w:pPr>
        <w:pStyle w:val="BodyText"/>
        <w:ind w:left="448"/>
      </w:pPr>
      <w:r>
        <w:t>interpretation</w:t>
      </w:r>
      <w:r>
        <w:rPr>
          <w:spacing w:val="-5"/>
        </w:rPr>
        <w:t xml:space="preserve"> </w:t>
      </w:r>
      <w:r>
        <w:t>of</w:t>
      </w:r>
      <w:r>
        <w:rPr>
          <w:spacing w:val="-4"/>
        </w:rPr>
        <w:t xml:space="preserve"> </w:t>
      </w:r>
      <w:r>
        <w:t>older</w:t>
      </w:r>
      <w:r>
        <w:rPr>
          <w:spacing w:val="-3"/>
        </w:rPr>
        <w:t xml:space="preserve"> </w:t>
      </w:r>
      <w:r>
        <w:t>evidence</w:t>
      </w:r>
      <w:r>
        <w:rPr>
          <w:spacing w:val="-3"/>
        </w:rPr>
        <w:t xml:space="preserve"> </w:t>
      </w:r>
      <w:r>
        <w:t>reviewed</w:t>
      </w:r>
      <w:r>
        <w:rPr>
          <w:spacing w:val="-2"/>
        </w:rPr>
        <w:t xml:space="preserve"> </w:t>
      </w:r>
      <w:r>
        <w:t>by</w:t>
      </w:r>
      <w:r>
        <w:rPr>
          <w:spacing w:val="-5"/>
        </w:rPr>
        <w:t xml:space="preserve"> </w:t>
      </w:r>
      <w:r>
        <w:t>Glaves,</w:t>
      </w:r>
      <w:r>
        <w:rPr>
          <w:spacing w:val="-3"/>
        </w:rPr>
        <w:t xml:space="preserve"> </w:t>
      </w:r>
      <w:r>
        <w:t>particularly</w:t>
      </w:r>
      <w:r>
        <w:rPr>
          <w:spacing w:val="-3"/>
        </w:rPr>
        <w:t xml:space="preserve"> </w:t>
      </w:r>
      <w:r>
        <w:t>in</w:t>
      </w:r>
      <w:r>
        <w:rPr>
          <w:spacing w:val="-3"/>
        </w:rPr>
        <w:t xml:space="preserve"> </w:t>
      </w:r>
      <w:r>
        <w:t>relation</w:t>
      </w:r>
      <w:r>
        <w:rPr>
          <w:spacing w:val="-5"/>
        </w:rPr>
        <w:t xml:space="preserve"> </w:t>
      </w:r>
      <w:r>
        <w:t>to</w:t>
      </w:r>
      <w:r>
        <w:rPr>
          <w:spacing w:val="-4"/>
        </w:rPr>
        <w:t xml:space="preserve"> </w:t>
      </w:r>
      <w:r>
        <w:t>Sphagnum</w:t>
      </w:r>
      <w:r>
        <w:rPr>
          <w:spacing w:val="-2"/>
        </w:rPr>
        <w:t xml:space="preserve"> </w:t>
      </w:r>
      <w:r>
        <w:t>abundance and carbon accumulation. It says burning impacts are context-dependent, and that carbon</w:t>
      </w:r>
    </w:p>
    <w:p w:rsidR="00000000">
      <w:pPr>
        <w:pStyle w:val="BodyText"/>
        <w:spacing w:line="254" w:lineRule="exact"/>
        <w:ind w:left="448"/>
      </w:pPr>
      <w:r>
        <w:t>accumulation</w:t>
      </w:r>
      <w:r>
        <w:rPr>
          <w:spacing w:val="-5"/>
        </w:rPr>
        <w:t xml:space="preserve"> </w:t>
      </w:r>
      <w:r>
        <w:t>remains</w:t>
      </w:r>
      <w:r>
        <w:rPr>
          <w:spacing w:val="-5"/>
        </w:rPr>
        <w:t xml:space="preserve"> </w:t>
      </w:r>
      <w:r>
        <w:t>subject</w:t>
      </w:r>
      <w:r>
        <w:rPr>
          <w:spacing w:val="-4"/>
        </w:rPr>
        <w:t xml:space="preserve"> </w:t>
      </w:r>
      <w:r>
        <w:t>to</w:t>
      </w:r>
      <w:r>
        <w:rPr>
          <w:spacing w:val="-4"/>
        </w:rPr>
        <w:t xml:space="preserve"> </w:t>
      </w:r>
      <w:r>
        <w:t>unresolved</w:t>
      </w:r>
      <w:r>
        <w:rPr>
          <w:spacing w:val="-5"/>
        </w:rPr>
        <w:t xml:space="preserve"> </w:t>
      </w:r>
      <w:r>
        <w:t>academic</w:t>
      </w:r>
      <w:r>
        <w:rPr>
          <w:spacing w:val="-9"/>
        </w:rPr>
        <w:t xml:space="preserve"> </w:t>
      </w:r>
      <w:r>
        <w:rPr>
          <w:spacing w:val="-2"/>
        </w:rPr>
        <w:t>debate.</w:t>
      </w:r>
    </w:p>
    <w:p w:rsidR="00000000">
      <w:pPr>
        <w:pStyle w:val="BodyText"/>
      </w:pPr>
    </w:p>
    <w:p w:rsidR="00000000">
      <w:pPr>
        <w:pStyle w:val="ListParagraph"/>
        <w:numPr>
          <w:ilvl w:val="0"/>
          <w:numId w:val="13"/>
        </w:numPr>
        <w:tabs>
          <w:tab w:val="left" w:pos="445"/>
          <w:tab w:val="left" w:pos="448"/>
        </w:tabs>
        <w:ind w:right="1033"/>
        <w:jc w:val="both"/>
      </w:pPr>
      <w:r>
        <w:t>This</w:t>
      </w:r>
      <w:r>
        <w:rPr>
          <w:spacing w:val="-3"/>
        </w:rPr>
        <w:t xml:space="preserve"> </w:t>
      </w:r>
      <w:r>
        <w:t>is</w:t>
      </w:r>
      <w:r>
        <w:rPr>
          <w:spacing w:val="-3"/>
        </w:rPr>
        <w:t xml:space="preserve"> </w:t>
      </w:r>
      <w:r>
        <w:t>highly</w:t>
      </w:r>
      <w:r>
        <w:rPr>
          <w:spacing w:val="-2"/>
        </w:rPr>
        <w:t xml:space="preserve"> </w:t>
      </w:r>
      <w:r>
        <w:t>relevant</w:t>
      </w:r>
      <w:r>
        <w:rPr>
          <w:spacing w:val="-3"/>
        </w:rPr>
        <w:t xml:space="preserve"> </w:t>
      </w:r>
      <w:r>
        <w:t>to</w:t>
      </w:r>
      <w:r>
        <w:rPr>
          <w:spacing w:val="-3"/>
        </w:rPr>
        <w:t xml:space="preserve"> </w:t>
      </w:r>
      <w:r>
        <w:t>EFRA.</w:t>
      </w:r>
      <w:r>
        <w:rPr>
          <w:spacing w:val="-2"/>
        </w:rPr>
        <w:t xml:space="preserve"> </w:t>
      </w:r>
      <w:r>
        <w:t>A</w:t>
      </w:r>
      <w:r>
        <w:rPr>
          <w:spacing w:val="-2"/>
        </w:rPr>
        <w:t xml:space="preserve"> </w:t>
      </w:r>
      <w:r>
        <w:t>policy</w:t>
      </w:r>
      <w:r>
        <w:rPr>
          <w:spacing w:val="-2"/>
        </w:rPr>
        <w:t xml:space="preserve"> </w:t>
      </w:r>
      <w:r>
        <w:t>that</w:t>
      </w:r>
      <w:r>
        <w:rPr>
          <w:spacing w:val="-1"/>
        </w:rPr>
        <w:t xml:space="preserve"> </w:t>
      </w:r>
      <w:r>
        <w:t>restricts</w:t>
      </w:r>
      <w:r>
        <w:rPr>
          <w:spacing w:val="-5"/>
        </w:rPr>
        <w:t xml:space="preserve"> </w:t>
      </w:r>
      <w:r>
        <w:t>fuel-management</w:t>
      </w:r>
      <w:r>
        <w:rPr>
          <w:spacing w:val="-3"/>
        </w:rPr>
        <w:t xml:space="preserve"> </w:t>
      </w:r>
      <w:r>
        <w:t>tools</w:t>
      </w:r>
      <w:r>
        <w:rPr>
          <w:spacing w:val="-2"/>
        </w:rPr>
        <w:t xml:space="preserve"> </w:t>
      </w:r>
      <w:r>
        <w:t>should</w:t>
      </w:r>
      <w:r>
        <w:rPr>
          <w:spacing w:val="-2"/>
        </w:rPr>
        <w:t xml:space="preserve"> </w:t>
      </w:r>
      <w:r>
        <w:t>not</w:t>
      </w:r>
      <w:r>
        <w:rPr>
          <w:spacing w:val="-3"/>
        </w:rPr>
        <w:t xml:space="preserve"> </w:t>
      </w:r>
      <w:r>
        <w:t>be presented</w:t>
      </w:r>
      <w:r>
        <w:rPr>
          <w:spacing w:val="-1"/>
        </w:rPr>
        <w:t xml:space="preserve"> </w:t>
      </w:r>
      <w:r>
        <w:t>as</w:t>
      </w:r>
      <w:r>
        <w:rPr>
          <w:spacing w:val="-2"/>
        </w:rPr>
        <w:t xml:space="preserve"> </w:t>
      </w:r>
      <w:r>
        <w:t>a</w:t>
      </w:r>
      <w:r>
        <w:rPr>
          <w:spacing w:val="-4"/>
        </w:rPr>
        <w:t xml:space="preserve"> </w:t>
      </w:r>
      <w:r>
        <w:t>simple</w:t>
      </w:r>
      <w:r>
        <w:rPr>
          <w:spacing w:val="-2"/>
        </w:rPr>
        <w:t xml:space="preserve"> </w:t>
      </w:r>
      <w:r>
        <w:t>consequence</w:t>
      </w:r>
      <w:r>
        <w:rPr>
          <w:spacing w:val="-4"/>
        </w:rPr>
        <w:t xml:space="preserve"> </w:t>
      </w:r>
      <w:r>
        <w:t>of</w:t>
      </w:r>
      <w:r>
        <w:rPr>
          <w:spacing w:val="-1"/>
        </w:rPr>
        <w:t xml:space="preserve"> </w:t>
      </w:r>
      <w:r>
        <w:t>settled</w:t>
      </w:r>
      <w:r>
        <w:rPr>
          <w:spacing w:val="-4"/>
        </w:rPr>
        <w:t xml:space="preserve"> </w:t>
      </w:r>
      <w:r>
        <w:t>science</w:t>
      </w:r>
      <w:r>
        <w:rPr>
          <w:spacing w:val="-4"/>
        </w:rPr>
        <w:t xml:space="preserve"> </w:t>
      </w:r>
      <w:r>
        <w:t>where</w:t>
      </w:r>
      <w:r>
        <w:rPr>
          <w:spacing w:val="-2"/>
        </w:rPr>
        <w:t xml:space="preserve"> </w:t>
      </w:r>
      <w:r>
        <w:t>the</w:t>
      </w:r>
      <w:r>
        <w:rPr>
          <w:spacing w:val="-4"/>
        </w:rPr>
        <w:t xml:space="preserve"> </w:t>
      </w:r>
      <w:r>
        <w:t>evidence</w:t>
      </w:r>
      <w:r>
        <w:rPr>
          <w:spacing w:val="-4"/>
        </w:rPr>
        <w:t xml:space="preserve"> </w:t>
      </w:r>
      <w:r>
        <w:t>base</w:t>
      </w:r>
      <w:r>
        <w:rPr>
          <w:spacing w:val="-2"/>
        </w:rPr>
        <w:t xml:space="preserve"> </w:t>
      </w:r>
      <w:r>
        <w:t>is</w:t>
      </w:r>
      <w:r>
        <w:rPr>
          <w:spacing w:val="-5"/>
        </w:rPr>
        <w:t xml:space="preserve"> </w:t>
      </w:r>
      <w:r>
        <w:t>uncertain, inconsistent and context-dependent.</w:t>
      </w:r>
    </w:p>
    <w:p w:rsidR="00000000">
      <w:pPr>
        <w:pStyle w:val="Heading9"/>
        <w:numPr>
          <w:ilvl w:val="0"/>
          <w:numId w:val="12"/>
        </w:numPr>
        <w:tabs>
          <w:tab w:val="left" w:pos="689"/>
        </w:tabs>
        <w:spacing w:before="255"/>
        <w:ind w:left="689" w:hanging="241"/>
      </w:pPr>
      <w:r>
        <w:t>Independent</w:t>
      </w:r>
      <w:r>
        <w:rPr>
          <w:spacing w:val="-7"/>
        </w:rPr>
        <w:t xml:space="preserve"> </w:t>
      </w:r>
      <w:r>
        <w:t>peer-review</w:t>
      </w:r>
      <w:r>
        <w:rPr>
          <w:spacing w:val="-6"/>
        </w:rPr>
        <w:t xml:space="preserve"> </w:t>
      </w:r>
      <w:r>
        <w:t>statement:</w:t>
      </w:r>
      <w:r>
        <w:rPr>
          <w:spacing w:val="-7"/>
        </w:rPr>
        <w:t xml:space="preserve"> </w:t>
      </w:r>
      <w:r>
        <w:t>policy</w:t>
      </w:r>
      <w:r>
        <w:rPr>
          <w:spacing w:val="-6"/>
        </w:rPr>
        <w:t xml:space="preserve"> </w:t>
      </w:r>
      <w:r>
        <w:rPr>
          <w:spacing w:val="-2"/>
        </w:rPr>
        <w:t>implications</w:t>
      </w:r>
    </w:p>
    <w:p w:rsidR="00000000">
      <w:pPr>
        <w:pStyle w:val="ListParagraph"/>
        <w:numPr>
          <w:ilvl w:val="0"/>
          <w:numId w:val="13"/>
        </w:numPr>
        <w:tabs>
          <w:tab w:val="left" w:pos="445"/>
          <w:tab w:val="left" w:pos="448"/>
        </w:tabs>
        <w:spacing w:before="1"/>
        <w:ind w:right="180"/>
      </w:pPr>
      <w:r>
        <w:t>The</w:t>
      </w:r>
      <w:r>
        <w:rPr>
          <w:spacing w:val="-4"/>
        </w:rPr>
        <w:t xml:space="preserve"> </w:t>
      </w:r>
      <w:r>
        <w:t>peer-review</w:t>
      </w:r>
      <w:r>
        <w:rPr>
          <w:spacing w:val="-2"/>
        </w:rPr>
        <w:t xml:space="preserve"> </w:t>
      </w:r>
      <w:r>
        <w:t>statement</w:t>
      </w:r>
      <w:r>
        <w:rPr>
          <w:spacing w:val="-3"/>
        </w:rPr>
        <w:t xml:space="preserve"> </w:t>
      </w:r>
      <w:r>
        <w:t>says</w:t>
      </w:r>
      <w:r>
        <w:rPr>
          <w:spacing w:val="-2"/>
        </w:rPr>
        <w:t xml:space="preserve"> </w:t>
      </w:r>
      <w:r>
        <w:t>deficiencies</w:t>
      </w:r>
      <w:r>
        <w:rPr>
          <w:spacing w:val="-3"/>
        </w:rPr>
        <w:t xml:space="preserve"> </w:t>
      </w:r>
      <w:r>
        <w:t>in</w:t>
      </w:r>
      <w:r>
        <w:rPr>
          <w:spacing w:val="-4"/>
        </w:rPr>
        <w:t xml:space="preserve"> </w:t>
      </w:r>
      <w:r>
        <w:t>the</w:t>
      </w:r>
      <w:r>
        <w:rPr>
          <w:spacing w:val="-4"/>
        </w:rPr>
        <w:t xml:space="preserve"> </w:t>
      </w:r>
      <w:r>
        <w:t>evidence</w:t>
      </w:r>
      <w:r>
        <w:rPr>
          <w:spacing w:val="-2"/>
        </w:rPr>
        <w:t xml:space="preserve"> </w:t>
      </w:r>
      <w:r>
        <w:t>base</w:t>
      </w:r>
      <w:r>
        <w:rPr>
          <w:spacing w:val="-2"/>
        </w:rPr>
        <w:t xml:space="preserve"> </w:t>
      </w:r>
      <w:r>
        <w:t>require</w:t>
      </w:r>
      <w:r>
        <w:rPr>
          <w:spacing w:val="-4"/>
        </w:rPr>
        <w:t xml:space="preserve"> </w:t>
      </w:r>
      <w:r>
        <w:t>decision-making</w:t>
      </w:r>
      <w:r>
        <w:rPr>
          <w:spacing w:val="-2"/>
        </w:rPr>
        <w:t xml:space="preserve"> </w:t>
      </w:r>
      <w:r>
        <w:t>under</w:t>
      </w:r>
      <w:r>
        <w:rPr>
          <w:spacing w:val="-2"/>
        </w:rPr>
        <w:t xml:space="preserve"> </w:t>
      </w:r>
      <w:r>
        <w:t>high uncertainty. It recognises the precautionary principle as one possible approach, particularly for high-value sites on deeper peats where hydrological functioning is intact or easily restored.</w:t>
      </w:r>
    </w:p>
    <w:p w:rsidR="00000000">
      <w:pPr>
        <w:pStyle w:val="BodyText"/>
      </w:pPr>
    </w:p>
    <w:p w:rsidR="00000000">
      <w:pPr>
        <w:pStyle w:val="ListParagraph"/>
        <w:numPr>
          <w:ilvl w:val="0"/>
          <w:numId w:val="13"/>
        </w:numPr>
        <w:tabs>
          <w:tab w:val="left" w:pos="445"/>
          <w:tab w:val="left" w:pos="448"/>
        </w:tabs>
        <w:ind w:right="534"/>
      </w:pPr>
      <w:r>
        <w:t>However, the same statement also identifies adaptive management as an alternative approach. It describes</w:t>
      </w:r>
      <w:r>
        <w:rPr>
          <w:spacing w:val="-4"/>
        </w:rPr>
        <w:t xml:space="preserve"> </w:t>
      </w:r>
      <w:r>
        <w:t>adaptive</w:t>
      </w:r>
      <w:r>
        <w:rPr>
          <w:spacing w:val="-3"/>
        </w:rPr>
        <w:t xml:space="preserve"> </w:t>
      </w:r>
      <w:r>
        <w:t>management</w:t>
      </w:r>
      <w:r>
        <w:rPr>
          <w:spacing w:val="-4"/>
        </w:rPr>
        <w:t xml:space="preserve"> </w:t>
      </w:r>
      <w:r>
        <w:t>as</w:t>
      </w:r>
      <w:r>
        <w:rPr>
          <w:spacing w:val="-3"/>
        </w:rPr>
        <w:t xml:space="preserve"> </w:t>
      </w:r>
      <w:r>
        <w:t>undertaking</w:t>
      </w:r>
      <w:r>
        <w:rPr>
          <w:spacing w:val="-3"/>
        </w:rPr>
        <w:t xml:space="preserve"> </w:t>
      </w:r>
      <w:r>
        <w:t>different</w:t>
      </w:r>
      <w:r>
        <w:rPr>
          <w:spacing w:val="-2"/>
        </w:rPr>
        <w:t xml:space="preserve"> </w:t>
      </w:r>
      <w:r>
        <w:t>management</w:t>
      </w:r>
      <w:r>
        <w:rPr>
          <w:spacing w:val="-4"/>
        </w:rPr>
        <w:t xml:space="preserve"> </w:t>
      </w:r>
      <w:r>
        <w:t>at</w:t>
      </w:r>
      <w:r>
        <w:rPr>
          <w:spacing w:val="-4"/>
        </w:rPr>
        <w:t xml:space="preserve"> </w:t>
      </w:r>
      <w:r>
        <w:t>different</w:t>
      </w:r>
      <w:r>
        <w:rPr>
          <w:spacing w:val="-4"/>
        </w:rPr>
        <w:t xml:space="preserve"> </w:t>
      </w:r>
      <w:r>
        <w:t>sites,</w:t>
      </w:r>
      <w:r>
        <w:rPr>
          <w:spacing w:val="-4"/>
        </w:rPr>
        <w:t xml:space="preserve"> </w:t>
      </w:r>
      <w:r>
        <w:t>subject</w:t>
      </w:r>
      <w:r>
        <w:rPr>
          <w:spacing w:val="-4"/>
        </w:rPr>
        <w:t xml:space="preserve"> </w:t>
      </w:r>
      <w:r>
        <w:t>to</w:t>
      </w:r>
    </w:p>
    <w:p w:rsidR="00000000">
      <w:pPr>
        <w:pStyle w:val="BodyText"/>
        <w:ind w:left="448"/>
      </w:pPr>
      <w:r>
        <w:t>monitoring</w:t>
      </w:r>
      <w:r>
        <w:rPr>
          <w:spacing w:val="-2"/>
        </w:rPr>
        <w:t xml:space="preserve"> </w:t>
      </w:r>
      <w:r>
        <w:t>outcomes,</w:t>
      </w:r>
      <w:r>
        <w:rPr>
          <w:spacing w:val="-2"/>
        </w:rPr>
        <w:t xml:space="preserve"> </w:t>
      </w:r>
      <w:r>
        <w:t>in</w:t>
      </w:r>
      <w:r>
        <w:rPr>
          <w:spacing w:val="-4"/>
        </w:rPr>
        <w:t xml:space="preserve"> </w:t>
      </w:r>
      <w:r>
        <w:t>order</w:t>
      </w:r>
      <w:r>
        <w:rPr>
          <w:spacing w:val="-2"/>
        </w:rPr>
        <w:t xml:space="preserve"> </w:t>
      </w:r>
      <w:r>
        <w:t>to</w:t>
      </w:r>
      <w:r>
        <w:rPr>
          <w:spacing w:val="-3"/>
        </w:rPr>
        <w:t xml:space="preserve"> </w:t>
      </w:r>
      <w:r>
        <w:t>mitigate</w:t>
      </w:r>
      <w:r>
        <w:rPr>
          <w:spacing w:val="-2"/>
        </w:rPr>
        <w:t xml:space="preserve"> </w:t>
      </w:r>
      <w:r>
        <w:t>uncertainty,</w:t>
      </w:r>
      <w:r>
        <w:rPr>
          <w:spacing w:val="-2"/>
        </w:rPr>
        <w:t xml:space="preserve"> </w:t>
      </w:r>
      <w:r>
        <w:t>avoid</w:t>
      </w:r>
      <w:r>
        <w:rPr>
          <w:spacing w:val="-1"/>
        </w:rPr>
        <w:t xml:space="preserve"> </w:t>
      </w:r>
      <w:r>
        <w:t>a</w:t>
      </w:r>
      <w:r>
        <w:rPr>
          <w:spacing w:val="-4"/>
        </w:rPr>
        <w:t xml:space="preserve"> </w:t>
      </w:r>
      <w:r>
        <w:t>one-size-fits-all</w:t>
      </w:r>
      <w:r>
        <w:rPr>
          <w:spacing w:val="-2"/>
        </w:rPr>
        <w:t xml:space="preserve"> </w:t>
      </w:r>
      <w:r>
        <w:t>solution</w:t>
      </w:r>
      <w:r>
        <w:rPr>
          <w:spacing w:val="-4"/>
        </w:rPr>
        <w:t xml:space="preserve"> </w:t>
      </w:r>
      <w:r>
        <w:t>and</w:t>
      </w:r>
      <w:r>
        <w:rPr>
          <w:spacing w:val="-4"/>
        </w:rPr>
        <w:t xml:space="preserve"> </w:t>
      </w:r>
      <w:r>
        <w:t>facilitate evidence acquisition.</w:t>
      </w:r>
    </w:p>
    <w:p w:rsidR="00000000">
      <w:pPr>
        <w:pStyle w:val="ListParagraph"/>
        <w:numPr>
          <w:ilvl w:val="0"/>
          <w:numId w:val="13"/>
        </w:numPr>
        <w:tabs>
          <w:tab w:val="left" w:pos="445"/>
          <w:tab w:val="left" w:pos="448"/>
        </w:tabs>
        <w:spacing w:before="254"/>
        <w:ind w:right="266"/>
      </w:pPr>
      <w:r>
        <w:t>That is the central point for this annex. The peer-review statement does not support unrestricted burning.</w:t>
      </w:r>
      <w:r>
        <w:rPr>
          <w:spacing w:val="-1"/>
        </w:rPr>
        <w:t xml:space="preserve"> </w:t>
      </w:r>
      <w:r>
        <w:t>Nor</w:t>
      </w:r>
      <w:r>
        <w:rPr>
          <w:spacing w:val="-4"/>
        </w:rPr>
        <w:t xml:space="preserve"> </w:t>
      </w:r>
      <w:r>
        <w:t>does</w:t>
      </w:r>
      <w:r>
        <w:rPr>
          <w:spacing w:val="-4"/>
        </w:rPr>
        <w:t xml:space="preserve"> </w:t>
      </w:r>
      <w:r>
        <w:t>it</w:t>
      </w:r>
      <w:r>
        <w:rPr>
          <w:spacing w:val="-2"/>
        </w:rPr>
        <w:t xml:space="preserve"> </w:t>
      </w:r>
      <w:r>
        <w:t>support an</w:t>
      </w:r>
      <w:r>
        <w:rPr>
          <w:spacing w:val="-3"/>
        </w:rPr>
        <w:t xml:space="preserve"> </w:t>
      </w:r>
      <w:r>
        <w:t>over-confident</w:t>
      </w:r>
      <w:r>
        <w:rPr>
          <w:spacing w:val="-2"/>
        </w:rPr>
        <w:t xml:space="preserve"> </w:t>
      </w:r>
      <w:r>
        <w:t>blanket restriction.</w:t>
      </w:r>
      <w:r>
        <w:rPr>
          <w:spacing w:val="-3"/>
        </w:rPr>
        <w:t xml:space="preserve"> </w:t>
      </w:r>
      <w:r>
        <w:t>It</w:t>
      </w:r>
      <w:r>
        <w:rPr>
          <w:spacing w:val="-2"/>
        </w:rPr>
        <w:t xml:space="preserve"> </w:t>
      </w:r>
      <w:r>
        <w:t>supports</w:t>
      </w:r>
      <w:r>
        <w:rPr>
          <w:spacing w:val="-1"/>
        </w:rPr>
        <w:t xml:space="preserve"> </w:t>
      </w:r>
      <w:r>
        <w:t>the</w:t>
      </w:r>
      <w:r>
        <w:rPr>
          <w:spacing w:val="-1"/>
        </w:rPr>
        <w:t xml:space="preserve"> </w:t>
      </w:r>
      <w:r>
        <w:t>proposition</w:t>
      </w:r>
      <w:r>
        <w:rPr>
          <w:spacing w:val="-3"/>
        </w:rPr>
        <w:t xml:space="preserve"> </w:t>
      </w:r>
      <w:r>
        <w:t>that, where</w:t>
      </w:r>
      <w:r>
        <w:rPr>
          <w:spacing w:val="-3"/>
        </w:rPr>
        <w:t xml:space="preserve"> </w:t>
      </w:r>
      <w:r>
        <w:t>uncertainty</w:t>
      </w:r>
      <w:r>
        <w:rPr>
          <w:spacing w:val="-4"/>
        </w:rPr>
        <w:t xml:space="preserve"> </w:t>
      </w:r>
      <w:r>
        <w:t>is</w:t>
      </w:r>
      <w:r>
        <w:rPr>
          <w:spacing w:val="-4"/>
        </w:rPr>
        <w:t xml:space="preserve"> </w:t>
      </w:r>
      <w:r>
        <w:t>high</w:t>
      </w:r>
      <w:r>
        <w:rPr>
          <w:spacing w:val="-4"/>
        </w:rPr>
        <w:t xml:space="preserve"> </w:t>
      </w:r>
      <w:r>
        <w:t>and</w:t>
      </w:r>
      <w:r>
        <w:rPr>
          <w:spacing w:val="-2"/>
        </w:rPr>
        <w:t xml:space="preserve"> </w:t>
      </w:r>
      <w:r>
        <w:t>sites</w:t>
      </w:r>
      <w:r>
        <w:rPr>
          <w:spacing w:val="-4"/>
        </w:rPr>
        <w:t xml:space="preserve"> </w:t>
      </w:r>
      <w:r>
        <w:t>differ,</w:t>
      </w:r>
      <w:r>
        <w:rPr>
          <w:spacing w:val="-3"/>
        </w:rPr>
        <w:t xml:space="preserve"> </w:t>
      </w:r>
      <w:r>
        <w:t>policy</w:t>
      </w:r>
      <w:r>
        <w:rPr>
          <w:spacing w:val="-3"/>
        </w:rPr>
        <w:t xml:space="preserve"> </w:t>
      </w:r>
      <w:r>
        <w:t>should</w:t>
      </w:r>
      <w:r>
        <w:rPr>
          <w:spacing w:val="-2"/>
        </w:rPr>
        <w:t xml:space="preserve"> </w:t>
      </w:r>
      <w:r>
        <w:t>permit</w:t>
      </w:r>
      <w:r>
        <w:rPr>
          <w:spacing w:val="-4"/>
        </w:rPr>
        <w:t xml:space="preserve"> </w:t>
      </w:r>
      <w:r>
        <w:t>monitored,</w:t>
      </w:r>
      <w:r>
        <w:rPr>
          <w:spacing w:val="-3"/>
        </w:rPr>
        <w:t xml:space="preserve"> </w:t>
      </w:r>
      <w:r>
        <w:t>site-specific</w:t>
      </w:r>
      <w:r>
        <w:rPr>
          <w:spacing w:val="-3"/>
        </w:rPr>
        <w:t xml:space="preserve"> </w:t>
      </w:r>
      <w:r>
        <w:t>management.</w:t>
      </w:r>
    </w:p>
    <w:p w:rsidR="00000000">
      <w:pPr>
        <w:pStyle w:val="BodyText"/>
        <w:spacing w:before="2"/>
      </w:pPr>
    </w:p>
    <w:p w:rsidR="00000000">
      <w:pPr>
        <w:pStyle w:val="Heading9"/>
        <w:numPr>
          <w:ilvl w:val="0"/>
          <w:numId w:val="12"/>
        </w:numPr>
        <w:tabs>
          <w:tab w:val="left" w:pos="691"/>
        </w:tabs>
        <w:ind w:left="691" w:hanging="243"/>
      </w:pPr>
      <w:r>
        <w:t>Review</w:t>
      </w:r>
      <w:r>
        <w:rPr>
          <w:spacing w:val="-4"/>
        </w:rPr>
        <w:t xml:space="preserve"> </w:t>
      </w:r>
      <w:r>
        <w:t>methods</w:t>
      </w:r>
      <w:r>
        <w:rPr>
          <w:spacing w:val="-6"/>
        </w:rPr>
        <w:t xml:space="preserve"> </w:t>
      </w:r>
      <w:r>
        <w:t>and</w:t>
      </w:r>
      <w:r>
        <w:rPr>
          <w:spacing w:val="-6"/>
        </w:rPr>
        <w:t xml:space="preserve"> </w:t>
      </w:r>
      <w:r>
        <w:rPr>
          <w:spacing w:val="-2"/>
        </w:rPr>
        <w:t>limitations</w:t>
      </w:r>
    </w:p>
    <w:p w:rsidR="00000000">
      <w:pPr>
        <w:pStyle w:val="ListParagraph"/>
        <w:numPr>
          <w:ilvl w:val="0"/>
          <w:numId w:val="13"/>
        </w:numPr>
        <w:tabs>
          <w:tab w:val="left" w:pos="445"/>
        </w:tabs>
        <w:ind w:left="445" w:hanging="358"/>
      </w:pPr>
      <w:r>
        <w:t>The</w:t>
      </w:r>
      <w:r>
        <w:rPr>
          <w:spacing w:val="-3"/>
        </w:rPr>
        <w:t xml:space="preserve"> </w:t>
      </w:r>
      <w:r>
        <w:t>report</w:t>
      </w:r>
      <w:r>
        <w:rPr>
          <w:spacing w:val="-2"/>
        </w:rPr>
        <w:t xml:space="preserve"> </w:t>
      </w:r>
      <w:r>
        <w:t>states</w:t>
      </w:r>
      <w:r>
        <w:rPr>
          <w:spacing w:val="-6"/>
        </w:rPr>
        <w:t xml:space="preserve"> </w:t>
      </w:r>
      <w:r>
        <w:t>that</w:t>
      </w:r>
      <w:r>
        <w:rPr>
          <w:spacing w:val="-3"/>
        </w:rPr>
        <w:t xml:space="preserve"> </w:t>
      </w:r>
      <w:r>
        <w:t>its</w:t>
      </w:r>
      <w:r>
        <w:rPr>
          <w:spacing w:val="-5"/>
        </w:rPr>
        <w:t xml:space="preserve"> </w:t>
      </w:r>
      <w:r>
        <w:t>objectives</w:t>
      </w:r>
      <w:r>
        <w:rPr>
          <w:spacing w:val="-3"/>
        </w:rPr>
        <w:t xml:space="preserve"> </w:t>
      </w:r>
      <w:r>
        <w:t>were</w:t>
      </w:r>
      <w:r>
        <w:rPr>
          <w:spacing w:val="-4"/>
        </w:rPr>
        <w:t xml:space="preserve"> </w:t>
      </w:r>
      <w:r>
        <w:rPr>
          <w:spacing w:val="-5"/>
        </w:rPr>
        <w:t>to:</w:t>
      </w:r>
    </w:p>
    <w:p w:rsidR="00000000">
      <w:pPr>
        <w:pStyle w:val="ListParagraph"/>
        <w:numPr>
          <w:ilvl w:val="1"/>
          <w:numId w:val="13"/>
        </w:numPr>
        <w:tabs>
          <w:tab w:val="left" w:pos="1168"/>
        </w:tabs>
        <w:spacing w:before="254"/>
      </w:pPr>
      <w:r>
        <w:t>produce</w:t>
      </w:r>
      <w:r>
        <w:rPr>
          <w:spacing w:val="-3"/>
        </w:rPr>
        <w:t xml:space="preserve"> </w:t>
      </w:r>
      <w:r>
        <w:t>a</w:t>
      </w:r>
      <w:r>
        <w:rPr>
          <w:spacing w:val="-4"/>
        </w:rPr>
        <w:t xml:space="preserve"> </w:t>
      </w:r>
      <w:r>
        <w:t>coded</w:t>
      </w:r>
      <w:r>
        <w:rPr>
          <w:spacing w:val="-5"/>
        </w:rPr>
        <w:t xml:space="preserve"> </w:t>
      </w:r>
      <w:r>
        <w:t>database</w:t>
      </w:r>
      <w:r>
        <w:rPr>
          <w:spacing w:val="-4"/>
        </w:rPr>
        <w:t xml:space="preserve"> </w:t>
      </w:r>
      <w:r>
        <w:t>of</w:t>
      </w:r>
      <w:r>
        <w:rPr>
          <w:spacing w:val="-2"/>
        </w:rPr>
        <w:t xml:space="preserve"> </w:t>
      </w:r>
      <w:r>
        <w:t>post-Glaves</w:t>
      </w:r>
      <w:r>
        <w:rPr>
          <w:spacing w:val="-2"/>
        </w:rPr>
        <w:t xml:space="preserve"> studies;</w:t>
      </w:r>
    </w:p>
    <w:p w:rsidR="00000000">
      <w:pPr>
        <w:pStyle w:val="ListParagraph"/>
        <w:numPr>
          <w:ilvl w:val="1"/>
          <w:numId w:val="13"/>
        </w:numPr>
        <w:tabs>
          <w:tab w:val="left" w:pos="1168"/>
        </w:tabs>
        <w:spacing w:before="1" w:line="255" w:lineRule="exact"/>
      </w:pPr>
      <w:r>
        <w:t>critically</w:t>
      </w:r>
      <w:r>
        <w:rPr>
          <w:spacing w:val="-5"/>
        </w:rPr>
        <w:t xml:space="preserve"> </w:t>
      </w:r>
      <w:r>
        <w:t>appraise</w:t>
      </w:r>
      <w:r>
        <w:rPr>
          <w:spacing w:val="-4"/>
        </w:rPr>
        <w:t xml:space="preserve"> </w:t>
      </w:r>
      <w:r>
        <w:t>and</w:t>
      </w:r>
      <w:r>
        <w:rPr>
          <w:spacing w:val="-4"/>
        </w:rPr>
        <w:t xml:space="preserve"> </w:t>
      </w:r>
      <w:r>
        <w:t>summarise</w:t>
      </w:r>
      <w:r>
        <w:rPr>
          <w:spacing w:val="-4"/>
        </w:rPr>
        <w:t xml:space="preserve"> </w:t>
      </w:r>
      <w:r>
        <w:t>the</w:t>
      </w:r>
      <w:r>
        <w:rPr>
          <w:spacing w:val="-6"/>
        </w:rPr>
        <w:t xml:space="preserve"> </w:t>
      </w:r>
      <w:r>
        <w:t>post-Glaves</w:t>
      </w:r>
      <w:r>
        <w:rPr>
          <w:spacing w:val="-4"/>
        </w:rPr>
        <w:t xml:space="preserve"> </w:t>
      </w:r>
      <w:r>
        <w:rPr>
          <w:spacing w:val="-2"/>
        </w:rPr>
        <w:t>evidence;</w:t>
      </w:r>
    </w:p>
    <w:p w:rsidR="00000000">
      <w:pPr>
        <w:pStyle w:val="ListParagraph"/>
        <w:numPr>
          <w:ilvl w:val="1"/>
          <w:numId w:val="13"/>
        </w:numPr>
        <w:tabs>
          <w:tab w:val="left" w:pos="1168"/>
        </w:tabs>
        <w:spacing w:line="254" w:lineRule="exact"/>
      </w:pPr>
      <w:r>
        <w:t>highlight</w:t>
      </w:r>
      <w:r>
        <w:rPr>
          <w:spacing w:val="-5"/>
        </w:rPr>
        <w:t xml:space="preserve"> </w:t>
      </w:r>
      <w:r>
        <w:t>contradictions</w:t>
      </w:r>
      <w:r>
        <w:rPr>
          <w:spacing w:val="-7"/>
        </w:rPr>
        <w:t xml:space="preserve"> </w:t>
      </w:r>
      <w:r>
        <w:t>and</w:t>
      </w:r>
      <w:r>
        <w:rPr>
          <w:spacing w:val="-5"/>
        </w:rPr>
        <w:t xml:space="preserve"> </w:t>
      </w:r>
      <w:r>
        <w:t>similarities</w:t>
      </w:r>
      <w:r>
        <w:rPr>
          <w:spacing w:val="-4"/>
        </w:rPr>
        <w:t xml:space="preserve"> </w:t>
      </w:r>
      <w:r>
        <w:t>between</w:t>
      </w:r>
      <w:r>
        <w:rPr>
          <w:spacing w:val="-5"/>
        </w:rPr>
        <w:t xml:space="preserve"> </w:t>
      </w:r>
      <w:r>
        <w:t>the</w:t>
      </w:r>
      <w:r>
        <w:rPr>
          <w:spacing w:val="-6"/>
        </w:rPr>
        <w:t xml:space="preserve"> </w:t>
      </w:r>
      <w:r>
        <w:t>new</w:t>
      </w:r>
      <w:r>
        <w:rPr>
          <w:spacing w:val="-3"/>
        </w:rPr>
        <w:t xml:space="preserve"> </w:t>
      </w:r>
      <w:r>
        <w:t>review</w:t>
      </w:r>
      <w:r>
        <w:rPr>
          <w:spacing w:val="-4"/>
        </w:rPr>
        <w:t xml:space="preserve"> </w:t>
      </w:r>
      <w:r>
        <w:t>and</w:t>
      </w:r>
      <w:r>
        <w:rPr>
          <w:spacing w:val="-5"/>
        </w:rPr>
        <w:t xml:space="preserve"> </w:t>
      </w:r>
      <w:r>
        <w:t>Glaves</w:t>
      </w:r>
      <w:r>
        <w:rPr>
          <w:spacing w:val="-4"/>
        </w:rPr>
        <w:t xml:space="preserve"> </w:t>
      </w:r>
      <w:r>
        <w:t>et</w:t>
      </w:r>
      <w:r>
        <w:rPr>
          <w:spacing w:val="-4"/>
        </w:rPr>
        <w:t xml:space="preserve"> al.;</w:t>
      </w:r>
    </w:p>
    <w:p w:rsidR="00000000">
      <w:pPr>
        <w:pStyle w:val="ListParagraph"/>
        <w:numPr>
          <w:ilvl w:val="1"/>
          <w:numId w:val="13"/>
        </w:numPr>
        <w:tabs>
          <w:tab w:val="left" w:pos="1168"/>
        </w:tabs>
        <w:spacing w:line="255" w:lineRule="exact"/>
      </w:pPr>
      <w:r>
        <w:t>determine</w:t>
      </w:r>
      <w:r>
        <w:rPr>
          <w:spacing w:val="-6"/>
        </w:rPr>
        <w:t xml:space="preserve"> </w:t>
      </w:r>
      <w:r>
        <w:t>research</w:t>
      </w:r>
      <w:r>
        <w:rPr>
          <w:spacing w:val="-3"/>
        </w:rPr>
        <w:t xml:space="preserve"> </w:t>
      </w:r>
      <w:r>
        <w:t>gaps</w:t>
      </w:r>
      <w:r>
        <w:rPr>
          <w:spacing w:val="-4"/>
        </w:rPr>
        <w:t xml:space="preserve"> </w:t>
      </w:r>
      <w:r>
        <w:t>and</w:t>
      </w:r>
      <w:r>
        <w:rPr>
          <w:spacing w:val="-3"/>
        </w:rPr>
        <w:t xml:space="preserve"> </w:t>
      </w:r>
      <w:r>
        <w:rPr>
          <w:spacing w:val="-2"/>
        </w:rPr>
        <w:t>priorities.</w:t>
      </w:r>
    </w:p>
    <w:p w:rsidR="00000000">
      <w:pPr>
        <w:pStyle w:val="BodyText"/>
        <w:spacing w:before="1"/>
      </w:pPr>
    </w:p>
    <w:p w:rsidR="00000000">
      <w:pPr>
        <w:pStyle w:val="ListParagraph"/>
        <w:numPr>
          <w:ilvl w:val="0"/>
          <w:numId w:val="13"/>
        </w:numPr>
        <w:tabs>
          <w:tab w:val="left" w:pos="445"/>
        </w:tabs>
        <w:spacing w:line="255" w:lineRule="exact"/>
        <w:ind w:left="445" w:hanging="358"/>
      </w:pPr>
      <w:r>
        <w:t>It</w:t>
      </w:r>
      <w:r>
        <w:rPr>
          <w:spacing w:val="-5"/>
        </w:rPr>
        <w:t xml:space="preserve"> </w:t>
      </w:r>
      <w:r>
        <w:t>describes</w:t>
      </w:r>
      <w:r>
        <w:rPr>
          <w:spacing w:val="-4"/>
        </w:rPr>
        <w:t xml:space="preserve"> </w:t>
      </w:r>
      <w:r>
        <w:t>a</w:t>
      </w:r>
      <w:r>
        <w:rPr>
          <w:spacing w:val="-6"/>
        </w:rPr>
        <w:t xml:space="preserve"> </w:t>
      </w:r>
      <w:r>
        <w:t>four-stage</w:t>
      </w:r>
      <w:r>
        <w:rPr>
          <w:spacing w:val="-5"/>
        </w:rPr>
        <w:t xml:space="preserve"> </w:t>
      </w:r>
      <w:r>
        <w:t>search</w:t>
      </w:r>
      <w:r>
        <w:rPr>
          <w:spacing w:val="-2"/>
        </w:rPr>
        <w:t xml:space="preserve"> </w:t>
      </w:r>
      <w:r>
        <w:t>strategy,</w:t>
      </w:r>
      <w:r>
        <w:rPr>
          <w:spacing w:val="-4"/>
        </w:rPr>
        <w:t xml:space="preserve"> </w:t>
      </w:r>
      <w:r>
        <w:t>including</w:t>
      </w:r>
      <w:r>
        <w:rPr>
          <w:spacing w:val="-3"/>
        </w:rPr>
        <w:t xml:space="preserve"> </w:t>
      </w:r>
      <w:r>
        <w:t>searches</w:t>
      </w:r>
      <w:r>
        <w:rPr>
          <w:spacing w:val="-4"/>
        </w:rPr>
        <w:t xml:space="preserve"> </w:t>
      </w:r>
      <w:r>
        <w:t>of</w:t>
      </w:r>
      <w:r>
        <w:rPr>
          <w:spacing w:val="-4"/>
        </w:rPr>
        <w:t xml:space="preserve"> </w:t>
      </w:r>
      <w:r>
        <w:t>Web</w:t>
      </w:r>
      <w:r>
        <w:rPr>
          <w:spacing w:val="-5"/>
        </w:rPr>
        <w:t xml:space="preserve"> </w:t>
      </w:r>
      <w:r>
        <w:t>of</w:t>
      </w:r>
      <w:r>
        <w:rPr>
          <w:spacing w:val="-3"/>
        </w:rPr>
        <w:t xml:space="preserve"> </w:t>
      </w:r>
      <w:r>
        <w:t>Science</w:t>
      </w:r>
      <w:r>
        <w:rPr>
          <w:spacing w:val="-5"/>
        </w:rPr>
        <w:t xml:space="preserve"> </w:t>
      </w:r>
      <w:r>
        <w:t>and</w:t>
      </w:r>
      <w:r>
        <w:rPr>
          <w:spacing w:val="-2"/>
        </w:rPr>
        <w:t xml:space="preserve"> Scopus,</w:t>
      </w:r>
    </w:p>
    <w:p w:rsidR="00000000">
      <w:pPr>
        <w:pStyle w:val="BodyText"/>
        <w:ind w:left="448" w:right="231"/>
      </w:pPr>
      <w:r>
        <w:t>examination</w:t>
      </w:r>
      <w:r>
        <w:rPr>
          <w:spacing w:val="-4"/>
        </w:rPr>
        <w:t xml:space="preserve"> </w:t>
      </w:r>
      <w:r>
        <w:t>of</w:t>
      </w:r>
      <w:r>
        <w:rPr>
          <w:spacing w:val="-3"/>
        </w:rPr>
        <w:t xml:space="preserve"> </w:t>
      </w:r>
      <w:r>
        <w:t>reference</w:t>
      </w:r>
      <w:r>
        <w:rPr>
          <w:spacing w:val="-2"/>
        </w:rPr>
        <w:t xml:space="preserve"> </w:t>
      </w:r>
      <w:r>
        <w:t>lists</w:t>
      </w:r>
      <w:r>
        <w:rPr>
          <w:spacing w:val="-2"/>
        </w:rPr>
        <w:t xml:space="preserve"> </w:t>
      </w:r>
      <w:r>
        <w:t>from</w:t>
      </w:r>
      <w:r>
        <w:rPr>
          <w:spacing w:val="-3"/>
        </w:rPr>
        <w:t xml:space="preserve"> </w:t>
      </w:r>
      <w:r>
        <w:t>six</w:t>
      </w:r>
      <w:r>
        <w:rPr>
          <w:spacing w:val="-2"/>
        </w:rPr>
        <w:t xml:space="preserve"> </w:t>
      </w:r>
      <w:r>
        <w:t>recent</w:t>
      </w:r>
      <w:r>
        <w:rPr>
          <w:spacing w:val="-3"/>
        </w:rPr>
        <w:t xml:space="preserve"> </w:t>
      </w:r>
      <w:r>
        <w:t>reviews,</w:t>
      </w:r>
      <w:r>
        <w:rPr>
          <w:spacing w:val="-2"/>
        </w:rPr>
        <w:t xml:space="preserve"> </w:t>
      </w:r>
      <w:r>
        <w:t>searches</w:t>
      </w:r>
      <w:r>
        <w:rPr>
          <w:spacing w:val="-2"/>
        </w:rPr>
        <w:t xml:space="preserve"> </w:t>
      </w:r>
      <w:r>
        <w:t>of</w:t>
      </w:r>
      <w:r>
        <w:rPr>
          <w:spacing w:val="-1"/>
        </w:rPr>
        <w:t xml:space="preserve"> </w:t>
      </w:r>
      <w:r>
        <w:t>PhD</w:t>
      </w:r>
      <w:r>
        <w:rPr>
          <w:spacing w:val="-1"/>
        </w:rPr>
        <w:t xml:space="preserve"> </w:t>
      </w:r>
      <w:r>
        <w:t>and</w:t>
      </w:r>
      <w:r>
        <w:rPr>
          <w:spacing w:val="-3"/>
        </w:rPr>
        <w:t xml:space="preserve"> </w:t>
      </w:r>
      <w:r>
        <w:t>MSc</w:t>
      </w:r>
      <w:r>
        <w:rPr>
          <w:spacing w:val="-4"/>
        </w:rPr>
        <w:t xml:space="preserve"> </w:t>
      </w:r>
      <w:r>
        <w:t>theses</w:t>
      </w:r>
      <w:r>
        <w:rPr>
          <w:spacing w:val="-2"/>
        </w:rPr>
        <w:t xml:space="preserve"> </w:t>
      </w:r>
      <w:r>
        <w:t>in</w:t>
      </w:r>
      <w:r>
        <w:rPr>
          <w:spacing w:val="-4"/>
        </w:rPr>
        <w:t xml:space="preserve"> </w:t>
      </w:r>
      <w:r>
        <w:t>EThOS, and addition of known articles not picked up during those stages.</w:t>
      </w:r>
    </w:p>
    <w:p w:rsidR="00000000">
      <w:pPr>
        <w:pStyle w:val="BodyText"/>
      </w:pPr>
    </w:p>
    <w:p w:rsidR="00000000">
      <w:pPr>
        <w:pStyle w:val="ListParagraph"/>
        <w:numPr>
          <w:ilvl w:val="0"/>
          <w:numId w:val="13"/>
        </w:numPr>
        <w:tabs>
          <w:tab w:val="left" w:pos="445"/>
        </w:tabs>
        <w:spacing w:line="255" w:lineRule="exact"/>
        <w:ind w:left="445" w:hanging="358"/>
      </w:pPr>
      <w:r>
        <w:t>It</w:t>
      </w:r>
      <w:r>
        <w:rPr>
          <w:spacing w:val="-3"/>
        </w:rPr>
        <w:t xml:space="preserve"> </w:t>
      </w:r>
      <w:r>
        <w:t>also</w:t>
      </w:r>
      <w:r>
        <w:rPr>
          <w:spacing w:val="-4"/>
        </w:rPr>
        <w:t xml:space="preserve"> </w:t>
      </w:r>
      <w:r>
        <w:t>records</w:t>
      </w:r>
      <w:r>
        <w:rPr>
          <w:spacing w:val="-4"/>
        </w:rPr>
        <w:t xml:space="preserve"> </w:t>
      </w:r>
      <w:r>
        <w:t>inclusion</w:t>
      </w:r>
      <w:r>
        <w:rPr>
          <w:spacing w:val="-5"/>
        </w:rPr>
        <w:t xml:space="preserve"> </w:t>
      </w:r>
      <w:r>
        <w:t>criteria,</w:t>
      </w:r>
      <w:r>
        <w:rPr>
          <w:spacing w:val="-3"/>
        </w:rPr>
        <w:t xml:space="preserve"> </w:t>
      </w:r>
      <w:r>
        <w:t>including</w:t>
      </w:r>
      <w:r>
        <w:rPr>
          <w:spacing w:val="-6"/>
        </w:rPr>
        <w:t xml:space="preserve"> </w:t>
      </w:r>
      <w:r>
        <w:t>that</w:t>
      </w:r>
      <w:r>
        <w:rPr>
          <w:spacing w:val="-4"/>
        </w:rPr>
        <w:t xml:space="preserve"> </w:t>
      </w:r>
      <w:r>
        <w:t>studies</w:t>
      </w:r>
      <w:r>
        <w:rPr>
          <w:spacing w:val="-8"/>
        </w:rPr>
        <w:t xml:space="preserve"> </w:t>
      </w:r>
      <w:r>
        <w:t>had</w:t>
      </w:r>
      <w:r>
        <w:rPr>
          <w:spacing w:val="-2"/>
        </w:rPr>
        <w:t xml:space="preserve"> </w:t>
      </w:r>
      <w:r>
        <w:t>to</w:t>
      </w:r>
      <w:r>
        <w:rPr>
          <w:spacing w:val="-2"/>
        </w:rPr>
        <w:t xml:space="preserve"> </w:t>
      </w:r>
      <w:r>
        <w:t>be</w:t>
      </w:r>
      <w:r>
        <w:rPr>
          <w:spacing w:val="-3"/>
        </w:rPr>
        <w:t xml:space="preserve"> </w:t>
      </w:r>
      <w:r>
        <w:t>post-2012,</w:t>
      </w:r>
      <w:r>
        <w:rPr>
          <w:spacing w:val="-5"/>
        </w:rPr>
        <w:t xml:space="preserve"> </w:t>
      </w:r>
      <w:r>
        <w:t>original</w:t>
      </w:r>
      <w:r>
        <w:rPr>
          <w:spacing w:val="-3"/>
        </w:rPr>
        <w:t xml:space="preserve"> </w:t>
      </w:r>
      <w:r>
        <w:rPr>
          <w:spacing w:val="-2"/>
        </w:rPr>
        <w:t>empirical</w:t>
      </w:r>
    </w:p>
    <w:p w:rsidR="00000000">
      <w:pPr>
        <w:pStyle w:val="BodyText"/>
        <w:spacing w:line="242" w:lineRule="auto"/>
        <w:ind w:left="448" w:right="184"/>
      </w:pPr>
      <w:r>
        <w:t>investigations,</w:t>
      </w:r>
      <w:r>
        <w:rPr>
          <w:spacing w:val="-3"/>
        </w:rPr>
        <w:t xml:space="preserve"> </w:t>
      </w:r>
      <w:r>
        <w:t>and</w:t>
      </w:r>
      <w:r>
        <w:rPr>
          <w:spacing w:val="-5"/>
        </w:rPr>
        <w:t xml:space="preserve"> </w:t>
      </w:r>
      <w:r>
        <w:t>focused</w:t>
      </w:r>
      <w:r>
        <w:rPr>
          <w:spacing w:val="-7"/>
        </w:rPr>
        <w:t xml:space="preserve"> </w:t>
      </w:r>
      <w:r>
        <w:t>on</w:t>
      </w:r>
      <w:r>
        <w:rPr>
          <w:spacing w:val="-2"/>
        </w:rPr>
        <w:t xml:space="preserve"> </w:t>
      </w:r>
      <w:r>
        <w:t>relevant</w:t>
      </w:r>
      <w:r>
        <w:rPr>
          <w:spacing w:val="-4"/>
        </w:rPr>
        <w:t xml:space="preserve"> </w:t>
      </w:r>
      <w:r>
        <w:t>peatland,</w:t>
      </w:r>
      <w:r>
        <w:rPr>
          <w:spacing w:val="-3"/>
        </w:rPr>
        <w:t xml:space="preserve"> </w:t>
      </w:r>
      <w:r>
        <w:t>biodiversity,</w:t>
      </w:r>
      <w:r>
        <w:rPr>
          <w:spacing w:val="-3"/>
        </w:rPr>
        <w:t xml:space="preserve"> </w:t>
      </w:r>
      <w:r>
        <w:t>carbon,</w:t>
      </w:r>
      <w:r>
        <w:rPr>
          <w:spacing w:val="-2"/>
        </w:rPr>
        <w:t xml:space="preserve"> </w:t>
      </w:r>
      <w:r>
        <w:t>greenhouse</w:t>
      </w:r>
      <w:r>
        <w:rPr>
          <w:spacing w:val="-3"/>
        </w:rPr>
        <w:t xml:space="preserve"> </w:t>
      </w:r>
      <w:r>
        <w:t>gas,</w:t>
      </w:r>
      <w:r>
        <w:rPr>
          <w:spacing w:val="-3"/>
        </w:rPr>
        <w:t xml:space="preserve"> </w:t>
      </w:r>
      <w:r>
        <w:t>water,</w:t>
      </w:r>
      <w:r>
        <w:rPr>
          <w:spacing w:val="-3"/>
        </w:rPr>
        <w:t xml:space="preserve"> </w:t>
      </w:r>
      <w:r>
        <w:t>soil</w:t>
      </w:r>
      <w:r>
        <w:rPr>
          <w:spacing w:val="-5"/>
        </w:rPr>
        <w:t xml:space="preserve"> </w:t>
      </w:r>
      <w:r>
        <w:t>and managed-burning topics.</w:t>
      </w:r>
    </w:p>
    <w:p w:rsidR="00000000">
      <w:pPr>
        <w:pStyle w:val="BodyText"/>
        <w:spacing w:line="242" w:lineRule="auto"/>
        <w:sectPr>
          <w:pgSz w:w="11910" w:h="16840"/>
          <w:pgMar w:top="1340" w:right="1275" w:bottom="280" w:left="992" w:header="720" w:footer="720" w:gutter="0"/>
          <w:cols w:space="720"/>
        </w:sectPr>
      </w:pPr>
    </w:p>
    <w:p w:rsidR="00000000">
      <w:pPr>
        <w:pStyle w:val="ListParagraph"/>
        <w:numPr>
          <w:ilvl w:val="0"/>
          <w:numId w:val="13"/>
        </w:numPr>
        <w:tabs>
          <w:tab w:val="left" w:pos="445"/>
          <w:tab w:val="left" w:pos="448"/>
        </w:tabs>
        <w:spacing w:before="81"/>
        <w:ind w:right="159"/>
        <w:jc w:val="both"/>
      </w:pPr>
      <w:r>
        <w:t>The report’s main</w:t>
      </w:r>
      <w:r>
        <w:rPr>
          <w:spacing w:val="-1"/>
        </w:rPr>
        <w:t xml:space="preserve"> </w:t>
      </w:r>
      <w:r>
        <w:t>findings</w:t>
      </w:r>
      <w:r>
        <w:rPr>
          <w:spacing w:val="-4"/>
        </w:rPr>
        <w:t xml:space="preserve"> </w:t>
      </w:r>
      <w:r>
        <w:t>state</w:t>
      </w:r>
      <w:r>
        <w:rPr>
          <w:spacing w:val="-1"/>
        </w:rPr>
        <w:t xml:space="preserve"> </w:t>
      </w:r>
      <w:r>
        <w:t>that 62</w:t>
      </w:r>
      <w:r>
        <w:rPr>
          <w:spacing w:val="-1"/>
        </w:rPr>
        <w:t xml:space="preserve"> </w:t>
      </w:r>
      <w:r>
        <w:t>studies from 65 articles were included, covering 55</w:t>
      </w:r>
      <w:r>
        <w:rPr>
          <w:spacing w:val="-1"/>
        </w:rPr>
        <w:t xml:space="preserve"> </w:t>
      </w:r>
      <w:r>
        <w:t>outcome measures.</w:t>
      </w:r>
      <w:r>
        <w:rPr>
          <w:spacing w:val="-3"/>
        </w:rPr>
        <w:t xml:space="preserve"> </w:t>
      </w:r>
      <w:r>
        <w:t>However,</w:t>
      </w:r>
      <w:r>
        <w:rPr>
          <w:spacing w:val="-3"/>
        </w:rPr>
        <w:t xml:space="preserve"> </w:t>
      </w:r>
      <w:r>
        <w:t>most</w:t>
      </w:r>
      <w:r>
        <w:rPr>
          <w:spacing w:val="-4"/>
        </w:rPr>
        <w:t xml:space="preserve"> </w:t>
      </w:r>
      <w:r>
        <w:t>studies</w:t>
      </w:r>
      <w:r>
        <w:rPr>
          <w:spacing w:val="-4"/>
        </w:rPr>
        <w:t xml:space="preserve"> </w:t>
      </w:r>
      <w:r>
        <w:t>were</w:t>
      </w:r>
      <w:r>
        <w:rPr>
          <w:spacing w:val="-3"/>
        </w:rPr>
        <w:t xml:space="preserve"> </w:t>
      </w:r>
      <w:r>
        <w:t>correlative,</w:t>
      </w:r>
      <w:r>
        <w:rPr>
          <w:spacing w:val="-3"/>
        </w:rPr>
        <w:t xml:space="preserve"> </w:t>
      </w:r>
      <w:r>
        <w:t>short-term</w:t>
      </w:r>
      <w:r>
        <w:rPr>
          <w:spacing w:val="-2"/>
        </w:rPr>
        <w:t xml:space="preserve"> </w:t>
      </w:r>
      <w:r>
        <w:t>and</w:t>
      </w:r>
      <w:r>
        <w:rPr>
          <w:spacing w:val="-2"/>
        </w:rPr>
        <w:t xml:space="preserve"> </w:t>
      </w:r>
      <w:r>
        <w:t>plot-scale,</w:t>
      </w:r>
      <w:r>
        <w:rPr>
          <w:spacing w:val="-3"/>
        </w:rPr>
        <w:t xml:space="preserve"> </w:t>
      </w:r>
      <w:r>
        <w:t>and</w:t>
      </w:r>
      <w:r>
        <w:rPr>
          <w:spacing w:val="-2"/>
        </w:rPr>
        <w:t xml:space="preserve"> </w:t>
      </w:r>
      <w:r>
        <w:t>the</w:t>
      </w:r>
      <w:r>
        <w:rPr>
          <w:spacing w:val="-5"/>
        </w:rPr>
        <w:t xml:space="preserve"> </w:t>
      </w:r>
      <w:r>
        <w:t>overall</w:t>
      </w:r>
      <w:r>
        <w:rPr>
          <w:spacing w:val="-3"/>
        </w:rPr>
        <w:t xml:space="preserve"> </w:t>
      </w:r>
      <w:r>
        <w:t>quality of evidence for each outcome measure was low. It also states that most outcome measures were</w:t>
      </w:r>
    </w:p>
    <w:p w:rsidR="00000000">
      <w:pPr>
        <w:pStyle w:val="BodyText"/>
        <w:ind w:left="448" w:right="473"/>
        <w:jc w:val="both"/>
      </w:pPr>
      <w:r>
        <w:t>supported</w:t>
      </w:r>
      <w:r>
        <w:rPr>
          <w:spacing w:val="-3"/>
        </w:rPr>
        <w:t xml:space="preserve"> </w:t>
      </w:r>
      <w:r>
        <w:t>by</w:t>
      </w:r>
      <w:r>
        <w:rPr>
          <w:spacing w:val="-2"/>
        </w:rPr>
        <w:t xml:space="preserve"> </w:t>
      </w:r>
      <w:r>
        <w:t>inconsistent</w:t>
      </w:r>
      <w:r>
        <w:rPr>
          <w:spacing w:val="-5"/>
        </w:rPr>
        <w:t xml:space="preserve"> </w:t>
      </w:r>
      <w:r>
        <w:t>evidence,</w:t>
      </w:r>
      <w:r>
        <w:rPr>
          <w:spacing w:val="-2"/>
        </w:rPr>
        <w:t xml:space="preserve"> </w:t>
      </w:r>
      <w:r>
        <w:t>and</w:t>
      </w:r>
      <w:r>
        <w:rPr>
          <w:spacing w:val="-4"/>
        </w:rPr>
        <w:t xml:space="preserve"> </w:t>
      </w:r>
      <w:r>
        <w:t>that</w:t>
      </w:r>
      <w:r>
        <w:rPr>
          <w:spacing w:val="-1"/>
        </w:rPr>
        <w:t xml:space="preserve"> </w:t>
      </w:r>
      <w:r>
        <w:t>evidence</w:t>
      </w:r>
      <w:r>
        <w:rPr>
          <w:spacing w:val="-2"/>
        </w:rPr>
        <w:t xml:space="preserve"> </w:t>
      </w:r>
      <w:r>
        <w:t>for</w:t>
      </w:r>
      <w:r>
        <w:rPr>
          <w:spacing w:val="-4"/>
        </w:rPr>
        <w:t xml:space="preserve"> </w:t>
      </w:r>
      <w:r>
        <w:t>23</w:t>
      </w:r>
      <w:r>
        <w:rPr>
          <w:spacing w:val="-4"/>
        </w:rPr>
        <w:t xml:space="preserve"> </w:t>
      </w:r>
      <w:r>
        <w:t>outcome</w:t>
      </w:r>
      <w:r>
        <w:rPr>
          <w:spacing w:val="-4"/>
        </w:rPr>
        <w:t xml:space="preserve"> </w:t>
      </w:r>
      <w:r>
        <w:t>measures</w:t>
      </w:r>
      <w:r>
        <w:rPr>
          <w:spacing w:val="-2"/>
        </w:rPr>
        <w:t xml:space="preserve"> </w:t>
      </w:r>
      <w:r>
        <w:t>was</w:t>
      </w:r>
      <w:r>
        <w:rPr>
          <w:spacing w:val="-2"/>
        </w:rPr>
        <w:t xml:space="preserve"> </w:t>
      </w:r>
      <w:r>
        <w:t>inconsistent with Glaves et al.</w:t>
      </w:r>
    </w:p>
    <w:p w:rsidR="00000000">
      <w:pPr>
        <w:pStyle w:val="BodyText"/>
        <w:spacing w:before="1"/>
      </w:pPr>
    </w:p>
    <w:p w:rsidR="00000000">
      <w:pPr>
        <w:pStyle w:val="ListParagraph"/>
        <w:numPr>
          <w:ilvl w:val="0"/>
          <w:numId w:val="13"/>
        </w:numPr>
        <w:tabs>
          <w:tab w:val="left" w:pos="445"/>
          <w:tab w:val="left" w:pos="448"/>
        </w:tabs>
        <w:ind w:right="196"/>
      </w:pPr>
      <w:r>
        <w:t>The conclusion states that the contradictory nature and low quality of the evidence make it difficult to</w:t>
      </w:r>
      <w:r>
        <w:rPr>
          <w:spacing w:val="-4"/>
        </w:rPr>
        <w:t xml:space="preserve"> </w:t>
      </w:r>
      <w:r>
        <w:t>draw</w:t>
      </w:r>
      <w:r>
        <w:rPr>
          <w:spacing w:val="-3"/>
        </w:rPr>
        <w:t xml:space="preserve"> </w:t>
      </w:r>
      <w:r>
        <w:t>firm</w:t>
      </w:r>
      <w:r>
        <w:rPr>
          <w:spacing w:val="-2"/>
        </w:rPr>
        <w:t xml:space="preserve"> </w:t>
      </w:r>
      <w:r>
        <w:t>conclusions</w:t>
      </w:r>
      <w:r>
        <w:rPr>
          <w:spacing w:val="-3"/>
        </w:rPr>
        <w:t xml:space="preserve"> </w:t>
      </w:r>
      <w:r>
        <w:t>about</w:t>
      </w:r>
      <w:r>
        <w:rPr>
          <w:spacing w:val="-3"/>
        </w:rPr>
        <w:t xml:space="preserve"> </w:t>
      </w:r>
      <w:r>
        <w:t>burning</w:t>
      </w:r>
      <w:r>
        <w:rPr>
          <w:spacing w:val="-3"/>
        </w:rPr>
        <w:t xml:space="preserve"> </w:t>
      </w:r>
      <w:r>
        <w:t>impacts</w:t>
      </w:r>
      <w:r>
        <w:rPr>
          <w:spacing w:val="-6"/>
        </w:rPr>
        <w:t xml:space="preserve"> </w:t>
      </w:r>
      <w:r>
        <w:t>on</w:t>
      </w:r>
      <w:r>
        <w:rPr>
          <w:spacing w:val="-4"/>
        </w:rPr>
        <w:t xml:space="preserve"> </w:t>
      </w:r>
      <w:r>
        <w:t>upland</w:t>
      </w:r>
      <w:r>
        <w:rPr>
          <w:spacing w:val="-2"/>
        </w:rPr>
        <w:t xml:space="preserve"> </w:t>
      </w:r>
      <w:r>
        <w:t>peatland</w:t>
      </w:r>
      <w:r>
        <w:rPr>
          <w:spacing w:val="-2"/>
        </w:rPr>
        <w:t xml:space="preserve"> </w:t>
      </w:r>
      <w:r>
        <w:t>ecosystems,</w:t>
      </w:r>
      <w:r>
        <w:rPr>
          <w:spacing w:val="-5"/>
        </w:rPr>
        <w:t xml:space="preserve"> </w:t>
      </w:r>
      <w:r>
        <w:t>and</w:t>
      </w:r>
      <w:r>
        <w:rPr>
          <w:spacing w:val="-2"/>
        </w:rPr>
        <w:t xml:space="preserve"> </w:t>
      </w:r>
      <w:r>
        <w:t>that</w:t>
      </w:r>
      <w:r>
        <w:rPr>
          <w:spacing w:val="-2"/>
        </w:rPr>
        <w:t xml:space="preserve"> </w:t>
      </w:r>
      <w:r>
        <w:t>it</w:t>
      </w:r>
      <w:r>
        <w:rPr>
          <w:spacing w:val="-2"/>
        </w:rPr>
        <w:t xml:space="preserve"> </w:t>
      </w:r>
      <w:r>
        <w:t>would</w:t>
      </w:r>
      <w:r>
        <w:rPr>
          <w:spacing w:val="-4"/>
        </w:rPr>
        <w:t xml:space="preserve"> </w:t>
      </w:r>
      <w:r>
        <w:t>be unwise to make policy recommendations on that basis alone.</w:t>
      </w:r>
    </w:p>
    <w:p w:rsidR="00000000">
      <w:pPr>
        <w:pStyle w:val="ListParagraph"/>
        <w:numPr>
          <w:ilvl w:val="0"/>
          <w:numId w:val="13"/>
        </w:numPr>
        <w:tabs>
          <w:tab w:val="left" w:pos="445"/>
        </w:tabs>
        <w:spacing w:before="254" w:line="255" w:lineRule="exact"/>
        <w:ind w:left="445" w:hanging="358"/>
      </w:pPr>
      <w:r>
        <w:t>For</w:t>
      </w:r>
      <w:r>
        <w:rPr>
          <w:spacing w:val="-5"/>
        </w:rPr>
        <w:t xml:space="preserve"> </w:t>
      </w:r>
      <w:r>
        <w:t>EFRA,</w:t>
      </w:r>
      <w:r>
        <w:rPr>
          <w:spacing w:val="-4"/>
        </w:rPr>
        <w:t xml:space="preserve"> </w:t>
      </w:r>
      <w:r>
        <w:t>this</w:t>
      </w:r>
      <w:r>
        <w:rPr>
          <w:spacing w:val="-3"/>
        </w:rPr>
        <w:t xml:space="preserve"> </w:t>
      </w:r>
      <w:r>
        <w:t>supports</w:t>
      </w:r>
      <w:r>
        <w:rPr>
          <w:spacing w:val="-4"/>
        </w:rPr>
        <w:t xml:space="preserve"> </w:t>
      </w:r>
      <w:r>
        <w:t>three</w:t>
      </w:r>
      <w:r>
        <w:rPr>
          <w:spacing w:val="-2"/>
        </w:rPr>
        <w:t xml:space="preserve"> </w:t>
      </w:r>
      <w:r>
        <w:t>linked</w:t>
      </w:r>
      <w:r>
        <w:rPr>
          <w:spacing w:val="-4"/>
        </w:rPr>
        <w:t xml:space="preserve"> </w:t>
      </w:r>
      <w:r>
        <w:rPr>
          <w:spacing w:val="-2"/>
        </w:rPr>
        <w:t>propositions:</w:t>
      </w:r>
    </w:p>
    <w:p w:rsidR="00000000">
      <w:pPr>
        <w:pStyle w:val="ListParagraph"/>
        <w:numPr>
          <w:ilvl w:val="0"/>
          <w:numId w:val="9"/>
        </w:numPr>
        <w:tabs>
          <w:tab w:val="left" w:pos="1168"/>
        </w:tabs>
        <w:spacing w:line="255" w:lineRule="exact"/>
      </w:pPr>
      <w:r>
        <w:t>restrictions</w:t>
      </w:r>
      <w:r>
        <w:rPr>
          <w:spacing w:val="-7"/>
        </w:rPr>
        <w:t xml:space="preserve"> </w:t>
      </w:r>
      <w:r>
        <w:t>on</w:t>
      </w:r>
      <w:r>
        <w:rPr>
          <w:spacing w:val="-6"/>
        </w:rPr>
        <w:t xml:space="preserve"> </w:t>
      </w:r>
      <w:r>
        <w:t>fuel-management</w:t>
      </w:r>
      <w:r>
        <w:rPr>
          <w:spacing w:val="-6"/>
        </w:rPr>
        <w:t xml:space="preserve"> </w:t>
      </w:r>
      <w:r>
        <w:t>tools</w:t>
      </w:r>
      <w:r>
        <w:rPr>
          <w:spacing w:val="-4"/>
        </w:rPr>
        <w:t xml:space="preserve"> </w:t>
      </w:r>
      <w:r>
        <w:t>should</w:t>
      </w:r>
      <w:r>
        <w:rPr>
          <w:spacing w:val="-5"/>
        </w:rPr>
        <w:t xml:space="preserve"> </w:t>
      </w:r>
      <w:r>
        <w:t>be</w:t>
      </w:r>
      <w:r>
        <w:rPr>
          <w:spacing w:val="-7"/>
        </w:rPr>
        <w:t xml:space="preserve"> </w:t>
      </w:r>
      <w:r>
        <w:t>evidence-assured</w:t>
      </w:r>
      <w:r>
        <w:rPr>
          <w:spacing w:val="-4"/>
        </w:rPr>
        <w:t xml:space="preserve"> </w:t>
      </w:r>
      <w:r>
        <w:t>and</w:t>
      </w:r>
      <w:r>
        <w:rPr>
          <w:spacing w:val="-5"/>
        </w:rPr>
        <w:t xml:space="preserve"> </w:t>
      </w:r>
      <w:r>
        <w:rPr>
          <w:spacing w:val="-2"/>
        </w:rPr>
        <w:t>transparent;</w:t>
      </w:r>
    </w:p>
    <w:p w:rsidR="00000000">
      <w:pPr>
        <w:pStyle w:val="ListParagraph"/>
        <w:numPr>
          <w:ilvl w:val="0"/>
          <w:numId w:val="9"/>
        </w:numPr>
        <w:tabs>
          <w:tab w:val="left" w:pos="1168"/>
        </w:tabs>
        <w:spacing w:before="2"/>
      </w:pPr>
      <w:r>
        <w:t>uncertainty</w:t>
      </w:r>
      <w:r>
        <w:rPr>
          <w:spacing w:val="-4"/>
        </w:rPr>
        <w:t xml:space="preserve"> </w:t>
      </w:r>
      <w:r>
        <w:t>should</w:t>
      </w:r>
      <w:r>
        <w:rPr>
          <w:spacing w:val="-4"/>
        </w:rPr>
        <w:t xml:space="preserve"> </w:t>
      </w:r>
      <w:r>
        <w:t>be</w:t>
      </w:r>
      <w:r>
        <w:rPr>
          <w:spacing w:val="-4"/>
        </w:rPr>
        <w:t xml:space="preserve"> </w:t>
      </w:r>
      <w:r>
        <w:t>recorded</w:t>
      </w:r>
      <w:r>
        <w:rPr>
          <w:spacing w:val="-2"/>
        </w:rPr>
        <w:t xml:space="preserve"> </w:t>
      </w:r>
      <w:r>
        <w:t>rather</w:t>
      </w:r>
      <w:r>
        <w:rPr>
          <w:spacing w:val="-6"/>
        </w:rPr>
        <w:t xml:space="preserve"> </w:t>
      </w:r>
      <w:r>
        <w:t>than</w:t>
      </w:r>
      <w:r>
        <w:rPr>
          <w:spacing w:val="-5"/>
        </w:rPr>
        <w:t xml:space="preserve"> </w:t>
      </w:r>
      <w:r>
        <w:rPr>
          <w:spacing w:val="-2"/>
        </w:rPr>
        <w:t>hidden;</w:t>
      </w:r>
    </w:p>
    <w:p w:rsidR="00000000">
      <w:pPr>
        <w:pStyle w:val="ListParagraph"/>
        <w:numPr>
          <w:ilvl w:val="0"/>
          <w:numId w:val="9"/>
        </w:numPr>
        <w:tabs>
          <w:tab w:val="left" w:pos="1168"/>
        </w:tabs>
      </w:pPr>
      <w:r>
        <w:t>policy</w:t>
      </w:r>
      <w:r>
        <w:rPr>
          <w:spacing w:val="-6"/>
        </w:rPr>
        <w:t xml:space="preserve"> </w:t>
      </w:r>
      <w:r>
        <w:t>should</w:t>
      </w:r>
      <w:r>
        <w:rPr>
          <w:spacing w:val="-5"/>
        </w:rPr>
        <w:t xml:space="preserve"> </w:t>
      </w:r>
      <w:r>
        <w:t>use</w:t>
      </w:r>
      <w:r>
        <w:rPr>
          <w:spacing w:val="-4"/>
        </w:rPr>
        <w:t xml:space="preserve"> </w:t>
      </w:r>
      <w:r>
        <w:t>adaptive,</w:t>
      </w:r>
      <w:r>
        <w:rPr>
          <w:spacing w:val="-6"/>
        </w:rPr>
        <w:t xml:space="preserve"> </w:t>
      </w:r>
      <w:r>
        <w:t>monitored,</w:t>
      </w:r>
      <w:r>
        <w:rPr>
          <w:spacing w:val="-4"/>
        </w:rPr>
        <w:t xml:space="preserve"> </w:t>
      </w:r>
      <w:r>
        <w:t>site-specific</w:t>
      </w:r>
      <w:r>
        <w:rPr>
          <w:spacing w:val="-4"/>
        </w:rPr>
        <w:t xml:space="preserve"> </w:t>
      </w:r>
      <w:r>
        <w:t>management</w:t>
      </w:r>
      <w:r>
        <w:rPr>
          <w:spacing w:val="-5"/>
        </w:rPr>
        <w:t xml:space="preserve"> </w:t>
      </w:r>
      <w:r>
        <w:t>where</w:t>
      </w:r>
      <w:r>
        <w:rPr>
          <w:spacing w:val="-3"/>
        </w:rPr>
        <w:t xml:space="preserve"> </w:t>
      </w:r>
      <w:r>
        <w:rPr>
          <w:spacing w:val="-2"/>
        </w:rPr>
        <w:t>appropriate.</w:t>
      </w:r>
    </w:p>
    <w:p w:rsidR="00000000">
      <w:pPr>
        <w:pStyle w:val="BodyText"/>
      </w:pPr>
    </w:p>
    <w:p w:rsidR="00000000">
      <w:pPr>
        <w:pStyle w:val="BodyText"/>
      </w:pPr>
    </w:p>
    <w:p w:rsidR="00000000">
      <w:pPr>
        <w:pStyle w:val="Heading9"/>
        <w:numPr>
          <w:ilvl w:val="0"/>
          <w:numId w:val="12"/>
        </w:numPr>
        <w:tabs>
          <w:tab w:val="left" w:pos="691"/>
        </w:tabs>
        <w:ind w:left="691" w:hanging="243"/>
      </w:pPr>
      <w:r>
        <w:t>Relevance</w:t>
      </w:r>
      <w:r>
        <w:rPr>
          <w:spacing w:val="-9"/>
        </w:rPr>
        <w:t xml:space="preserve"> </w:t>
      </w:r>
      <w:r>
        <w:t>to</w:t>
      </w:r>
      <w:r>
        <w:rPr>
          <w:spacing w:val="-6"/>
        </w:rPr>
        <w:t xml:space="preserve"> </w:t>
      </w:r>
      <w:r>
        <w:t>the</w:t>
      </w:r>
      <w:r>
        <w:rPr>
          <w:spacing w:val="-6"/>
        </w:rPr>
        <w:t xml:space="preserve"> </w:t>
      </w:r>
      <w:r>
        <w:t>Moorland</w:t>
      </w:r>
      <w:r>
        <w:rPr>
          <w:spacing w:val="-8"/>
        </w:rPr>
        <w:t xml:space="preserve"> </w:t>
      </w:r>
      <w:r>
        <w:t>Association’s</w:t>
      </w:r>
      <w:r>
        <w:rPr>
          <w:spacing w:val="-8"/>
        </w:rPr>
        <w:t xml:space="preserve"> </w:t>
      </w:r>
      <w:r>
        <w:rPr>
          <w:spacing w:val="-2"/>
        </w:rPr>
        <w:t>recommendations</w:t>
      </w:r>
    </w:p>
    <w:p w:rsidR="00000000">
      <w:pPr>
        <w:pStyle w:val="ListParagraph"/>
        <w:numPr>
          <w:ilvl w:val="1"/>
          <w:numId w:val="12"/>
        </w:numPr>
        <w:tabs>
          <w:tab w:val="left" w:pos="811"/>
        </w:tabs>
        <w:spacing w:before="254"/>
        <w:ind w:left="811" w:hanging="363"/>
        <w:rPr>
          <w:b/>
        </w:rPr>
      </w:pPr>
      <w:r>
        <w:rPr>
          <w:b/>
        </w:rPr>
        <w:t>Wildfire</w:t>
      </w:r>
      <w:r>
        <w:rPr>
          <w:b/>
          <w:spacing w:val="-9"/>
        </w:rPr>
        <w:t xml:space="preserve"> </w:t>
      </w:r>
      <w:r>
        <w:rPr>
          <w:b/>
        </w:rPr>
        <w:t>policy</w:t>
      </w:r>
      <w:r>
        <w:rPr>
          <w:b/>
          <w:spacing w:val="-3"/>
        </w:rPr>
        <w:t xml:space="preserve"> </w:t>
      </w:r>
      <w:r>
        <w:rPr>
          <w:b/>
        </w:rPr>
        <w:t>should</w:t>
      </w:r>
      <w:r>
        <w:rPr>
          <w:b/>
          <w:spacing w:val="-5"/>
        </w:rPr>
        <w:t xml:space="preserve"> </w:t>
      </w:r>
      <w:r>
        <w:rPr>
          <w:b/>
        </w:rPr>
        <w:t>be</w:t>
      </w:r>
      <w:r>
        <w:rPr>
          <w:b/>
          <w:spacing w:val="-5"/>
        </w:rPr>
        <w:t xml:space="preserve"> </w:t>
      </w:r>
      <w:r>
        <w:rPr>
          <w:b/>
        </w:rPr>
        <w:t>severity-</w:t>
      </w:r>
      <w:r>
        <w:rPr>
          <w:b/>
          <w:spacing w:val="-5"/>
        </w:rPr>
        <w:t>led</w:t>
      </w:r>
    </w:p>
    <w:p w:rsidR="00000000">
      <w:pPr>
        <w:pStyle w:val="ListParagraph"/>
        <w:numPr>
          <w:ilvl w:val="0"/>
          <w:numId w:val="13"/>
        </w:numPr>
        <w:tabs>
          <w:tab w:val="left" w:pos="445"/>
          <w:tab w:val="left" w:pos="448"/>
        </w:tabs>
        <w:spacing w:before="1"/>
        <w:ind w:right="575"/>
      </w:pPr>
      <w:r>
        <w:t>The review records that fuel load and structure are critical to fire behaviour, including fireline intensity</w:t>
      </w:r>
      <w:r>
        <w:rPr>
          <w:spacing w:val="-3"/>
        </w:rPr>
        <w:t xml:space="preserve"> </w:t>
      </w:r>
      <w:r>
        <w:t>and</w:t>
      </w:r>
      <w:r>
        <w:rPr>
          <w:spacing w:val="-2"/>
        </w:rPr>
        <w:t xml:space="preserve"> </w:t>
      </w:r>
      <w:r>
        <w:t>rate</w:t>
      </w:r>
      <w:r>
        <w:rPr>
          <w:spacing w:val="-5"/>
        </w:rPr>
        <w:t xml:space="preserve"> </w:t>
      </w:r>
      <w:r>
        <w:t>of</w:t>
      </w:r>
      <w:r>
        <w:rPr>
          <w:spacing w:val="-4"/>
        </w:rPr>
        <w:t xml:space="preserve"> </w:t>
      </w:r>
      <w:r>
        <w:t>spread.</w:t>
      </w:r>
      <w:r>
        <w:rPr>
          <w:spacing w:val="-3"/>
        </w:rPr>
        <w:t xml:space="preserve"> </w:t>
      </w:r>
      <w:r>
        <w:t>That</w:t>
      </w:r>
      <w:r>
        <w:rPr>
          <w:spacing w:val="-2"/>
        </w:rPr>
        <w:t xml:space="preserve"> </w:t>
      </w:r>
      <w:r>
        <w:t>supports</w:t>
      </w:r>
      <w:r>
        <w:rPr>
          <w:spacing w:val="-3"/>
        </w:rPr>
        <w:t xml:space="preserve"> </w:t>
      </w:r>
      <w:r>
        <w:t>a</w:t>
      </w:r>
      <w:r>
        <w:rPr>
          <w:spacing w:val="-5"/>
        </w:rPr>
        <w:t xml:space="preserve"> </w:t>
      </w:r>
      <w:r>
        <w:t>severity-led</w:t>
      </w:r>
      <w:r>
        <w:rPr>
          <w:spacing w:val="-2"/>
        </w:rPr>
        <w:t xml:space="preserve"> </w:t>
      </w:r>
      <w:r>
        <w:t>policy</w:t>
      </w:r>
      <w:r>
        <w:rPr>
          <w:spacing w:val="-5"/>
        </w:rPr>
        <w:t xml:space="preserve"> </w:t>
      </w:r>
      <w:r>
        <w:t>framework</w:t>
      </w:r>
      <w:r>
        <w:rPr>
          <w:spacing w:val="-3"/>
        </w:rPr>
        <w:t xml:space="preserve"> </w:t>
      </w:r>
      <w:r>
        <w:t>in</w:t>
      </w:r>
      <w:r>
        <w:rPr>
          <w:spacing w:val="-5"/>
        </w:rPr>
        <w:t xml:space="preserve"> </w:t>
      </w:r>
      <w:r>
        <w:t>which</w:t>
      </w:r>
      <w:r>
        <w:rPr>
          <w:spacing w:val="-2"/>
        </w:rPr>
        <w:t xml:space="preserve"> </w:t>
      </w:r>
      <w:r>
        <w:t>government decisions are tested against whether they reduce or increase fuel continuity, fire intensity,</w:t>
      </w:r>
    </w:p>
    <w:p w:rsidR="00000000">
      <w:pPr>
        <w:pStyle w:val="BodyText"/>
        <w:spacing w:before="1"/>
        <w:ind w:left="448"/>
      </w:pPr>
      <w:r>
        <w:t>suppression</w:t>
      </w:r>
      <w:r>
        <w:rPr>
          <w:spacing w:val="-5"/>
        </w:rPr>
        <w:t xml:space="preserve"> </w:t>
      </w:r>
      <w:r>
        <w:t>difficulty,</w:t>
      </w:r>
      <w:r>
        <w:rPr>
          <w:spacing w:val="-5"/>
        </w:rPr>
        <w:t xml:space="preserve"> </w:t>
      </w:r>
      <w:r>
        <w:t>peat</w:t>
      </w:r>
      <w:r>
        <w:rPr>
          <w:spacing w:val="-4"/>
        </w:rPr>
        <w:t xml:space="preserve"> </w:t>
      </w:r>
      <w:r>
        <w:t>ignition</w:t>
      </w:r>
      <w:r>
        <w:rPr>
          <w:spacing w:val="-3"/>
        </w:rPr>
        <w:t xml:space="preserve"> </w:t>
      </w:r>
      <w:r>
        <w:t>risk</w:t>
      </w:r>
      <w:r>
        <w:rPr>
          <w:spacing w:val="-3"/>
        </w:rPr>
        <w:t xml:space="preserve"> </w:t>
      </w:r>
      <w:r>
        <w:t>and</w:t>
      </w:r>
      <w:r>
        <w:rPr>
          <w:spacing w:val="-2"/>
        </w:rPr>
        <w:t xml:space="preserve"> </w:t>
      </w:r>
      <w:r>
        <w:t>danger</w:t>
      </w:r>
      <w:r>
        <w:rPr>
          <w:spacing w:val="-7"/>
        </w:rPr>
        <w:t xml:space="preserve"> </w:t>
      </w:r>
      <w:r>
        <w:t>to</w:t>
      </w:r>
      <w:r>
        <w:rPr>
          <w:spacing w:val="-4"/>
        </w:rPr>
        <w:t xml:space="preserve"> </w:t>
      </w:r>
      <w:r>
        <w:t>people</w:t>
      </w:r>
      <w:r>
        <w:rPr>
          <w:spacing w:val="-3"/>
        </w:rPr>
        <w:t xml:space="preserve"> </w:t>
      </w:r>
      <w:r>
        <w:t>and</w:t>
      </w:r>
      <w:r>
        <w:rPr>
          <w:spacing w:val="-2"/>
        </w:rPr>
        <w:t xml:space="preserve"> infrastructure.</w:t>
      </w:r>
    </w:p>
    <w:p w:rsidR="00000000">
      <w:pPr>
        <w:pStyle w:val="Heading9"/>
        <w:numPr>
          <w:ilvl w:val="1"/>
          <w:numId w:val="12"/>
        </w:numPr>
        <w:tabs>
          <w:tab w:val="left" w:pos="811"/>
        </w:tabs>
        <w:spacing w:before="253"/>
        <w:ind w:left="811" w:hanging="363"/>
      </w:pPr>
      <w:r>
        <w:t>Active</w:t>
      </w:r>
      <w:r>
        <w:rPr>
          <w:spacing w:val="-7"/>
        </w:rPr>
        <w:t xml:space="preserve"> </w:t>
      </w:r>
      <w:r>
        <w:t>fuel</w:t>
      </w:r>
      <w:r>
        <w:rPr>
          <w:spacing w:val="-3"/>
        </w:rPr>
        <w:t xml:space="preserve"> </w:t>
      </w:r>
      <w:r>
        <w:t>management</w:t>
      </w:r>
      <w:r>
        <w:rPr>
          <w:spacing w:val="-3"/>
        </w:rPr>
        <w:t xml:space="preserve"> </w:t>
      </w:r>
      <w:r>
        <w:t>should</w:t>
      </w:r>
      <w:r>
        <w:rPr>
          <w:spacing w:val="-3"/>
        </w:rPr>
        <w:t xml:space="preserve"> </w:t>
      </w:r>
      <w:r>
        <w:t>remain</w:t>
      </w:r>
      <w:r>
        <w:rPr>
          <w:spacing w:val="-5"/>
        </w:rPr>
        <w:t xml:space="preserve"> </w:t>
      </w:r>
      <w:r>
        <w:t>part</w:t>
      </w:r>
      <w:r>
        <w:rPr>
          <w:spacing w:val="-4"/>
        </w:rPr>
        <w:t xml:space="preserve"> </w:t>
      </w:r>
      <w:r>
        <w:t>of</w:t>
      </w:r>
      <w:r>
        <w:rPr>
          <w:spacing w:val="-5"/>
        </w:rPr>
        <w:t xml:space="preserve"> </w:t>
      </w:r>
      <w:r>
        <w:t>the</w:t>
      </w:r>
      <w:r>
        <w:rPr>
          <w:spacing w:val="-4"/>
        </w:rPr>
        <w:t xml:space="preserve"> </w:t>
      </w:r>
      <w:r>
        <w:rPr>
          <w:spacing w:val="-2"/>
        </w:rPr>
        <w:t>toolkit</w:t>
      </w:r>
    </w:p>
    <w:p w:rsidR="00000000">
      <w:pPr>
        <w:pStyle w:val="ListParagraph"/>
        <w:numPr>
          <w:ilvl w:val="0"/>
          <w:numId w:val="13"/>
        </w:numPr>
        <w:tabs>
          <w:tab w:val="left" w:pos="445"/>
          <w:tab w:val="left" w:pos="448"/>
        </w:tabs>
        <w:spacing w:before="2"/>
        <w:ind w:right="344"/>
      </w:pPr>
      <w:r>
        <w:t>The review states that burning reduces fuel load and may have benefits for fire-risk management. That</w:t>
      </w:r>
      <w:r>
        <w:rPr>
          <w:spacing w:val="-3"/>
        </w:rPr>
        <w:t xml:space="preserve"> </w:t>
      </w:r>
      <w:r>
        <w:t>does</w:t>
      </w:r>
      <w:r>
        <w:rPr>
          <w:spacing w:val="-5"/>
        </w:rPr>
        <w:t xml:space="preserve"> </w:t>
      </w:r>
      <w:r>
        <w:t>not</w:t>
      </w:r>
      <w:r>
        <w:rPr>
          <w:spacing w:val="-3"/>
        </w:rPr>
        <w:t xml:space="preserve"> </w:t>
      </w:r>
      <w:r>
        <w:t>mean</w:t>
      </w:r>
      <w:r>
        <w:rPr>
          <w:spacing w:val="-1"/>
        </w:rPr>
        <w:t xml:space="preserve"> </w:t>
      </w:r>
      <w:r>
        <w:t>burning</w:t>
      </w:r>
      <w:r>
        <w:rPr>
          <w:spacing w:val="-2"/>
        </w:rPr>
        <w:t xml:space="preserve"> </w:t>
      </w:r>
      <w:r>
        <w:t>is</w:t>
      </w:r>
      <w:r>
        <w:rPr>
          <w:spacing w:val="-3"/>
        </w:rPr>
        <w:t xml:space="preserve"> </w:t>
      </w:r>
      <w:r>
        <w:t>appropriate</w:t>
      </w:r>
      <w:r>
        <w:rPr>
          <w:spacing w:val="-4"/>
        </w:rPr>
        <w:t xml:space="preserve"> </w:t>
      </w:r>
      <w:r>
        <w:t>everywhere.</w:t>
      </w:r>
      <w:r>
        <w:rPr>
          <w:spacing w:val="-2"/>
        </w:rPr>
        <w:t xml:space="preserve"> </w:t>
      </w:r>
      <w:r>
        <w:t>It</w:t>
      </w:r>
      <w:r>
        <w:rPr>
          <w:spacing w:val="-2"/>
        </w:rPr>
        <w:t xml:space="preserve"> </w:t>
      </w:r>
      <w:r>
        <w:t>does</w:t>
      </w:r>
      <w:r>
        <w:rPr>
          <w:spacing w:val="-5"/>
        </w:rPr>
        <w:t xml:space="preserve"> </w:t>
      </w:r>
      <w:r>
        <w:t>mean</w:t>
      </w:r>
      <w:r>
        <w:rPr>
          <w:spacing w:val="-4"/>
        </w:rPr>
        <w:t xml:space="preserve"> </w:t>
      </w:r>
      <w:r>
        <w:t>that</w:t>
      </w:r>
      <w:r>
        <w:rPr>
          <w:spacing w:val="-1"/>
        </w:rPr>
        <w:t xml:space="preserve"> </w:t>
      </w:r>
      <w:r>
        <w:t>policy</w:t>
      </w:r>
      <w:r>
        <w:rPr>
          <w:spacing w:val="-4"/>
        </w:rPr>
        <w:t xml:space="preserve"> </w:t>
      </w:r>
      <w:r>
        <w:t>should</w:t>
      </w:r>
      <w:r>
        <w:rPr>
          <w:spacing w:val="-1"/>
        </w:rPr>
        <w:t xml:space="preserve"> </w:t>
      </w:r>
      <w:r>
        <w:t>preserve</w:t>
      </w:r>
      <w:r>
        <w:rPr>
          <w:spacing w:val="-2"/>
        </w:rPr>
        <w:t xml:space="preserve"> </w:t>
      </w:r>
      <w:r>
        <w:t>a site-appropriate fuel-management toolkit, including grazing, cutting, mowing, bracken and scrub control, rewetting where feasible, and prescribed burning where appropriate and lawful.</w:t>
      </w:r>
    </w:p>
    <w:p w:rsidR="00000000">
      <w:pPr>
        <w:pStyle w:val="Heading9"/>
        <w:numPr>
          <w:ilvl w:val="1"/>
          <w:numId w:val="12"/>
        </w:numPr>
        <w:tabs>
          <w:tab w:val="left" w:pos="811"/>
        </w:tabs>
        <w:spacing w:before="254" w:line="255" w:lineRule="exact"/>
        <w:ind w:left="811" w:hanging="363"/>
      </w:pPr>
      <w:r>
        <w:t>Evidence</w:t>
      </w:r>
      <w:r>
        <w:rPr>
          <w:spacing w:val="-9"/>
        </w:rPr>
        <w:t xml:space="preserve"> </w:t>
      </w:r>
      <w:r>
        <w:t>assurance</w:t>
      </w:r>
      <w:r>
        <w:rPr>
          <w:spacing w:val="-8"/>
        </w:rPr>
        <w:t xml:space="preserve"> </w:t>
      </w:r>
      <w:r>
        <w:rPr>
          <w:spacing w:val="-2"/>
        </w:rPr>
        <w:t>matters</w:t>
      </w:r>
    </w:p>
    <w:p w:rsidR="00000000">
      <w:pPr>
        <w:pStyle w:val="ListParagraph"/>
        <w:numPr>
          <w:ilvl w:val="0"/>
          <w:numId w:val="13"/>
        </w:numPr>
        <w:tabs>
          <w:tab w:val="left" w:pos="445"/>
          <w:tab w:val="left" w:pos="448"/>
        </w:tabs>
        <w:ind w:right="573"/>
      </w:pPr>
      <w:r>
        <w:t>The</w:t>
      </w:r>
      <w:r>
        <w:rPr>
          <w:spacing w:val="-4"/>
        </w:rPr>
        <w:t xml:space="preserve"> </w:t>
      </w:r>
      <w:r>
        <w:t>peer-review</w:t>
      </w:r>
      <w:r>
        <w:rPr>
          <w:spacing w:val="-2"/>
        </w:rPr>
        <w:t xml:space="preserve"> </w:t>
      </w:r>
      <w:r>
        <w:t>statement</w:t>
      </w:r>
      <w:r>
        <w:rPr>
          <w:spacing w:val="-3"/>
        </w:rPr>
        <w:t xml:space="preserve"> </w:t>
      </w:r>
      <w:r>
        <w:t>identifies</w:t>
      </w:r>
      <w:r>
        <w:rPr>
          <w:spacing w:val="-5"/>
        </w:rPr>
        <w:t xml:space="preserve"> </w:t>
      </w:r>
      <w:r>
        <w:t>high</w:t>
      </w:r>
      <w:r>
        <w:rPr>
          <w:spacing w:val="-1"/>
        </w:rPr>
        <w:t xml:space="preserve"> </w:t>
      </w:r>
      <w:r>
        <w:t>uncertainty,</w:t>
      </w:r>
      <w:r>
        <w:rPr>
          <w:spacing w:val="-4"/>
        </w:rPr>
        <w:t xml:space="preserve"> </w:t>
      </w:r>
      <w:r>
        <w:t>inconsistency</w:t>
      </w:r>
      <w:r>
        <w:rPr>
          <w:spacing w:val="-2"/>
        </w:rPr>
        <w:t xml:space="preserve"> </w:t>
      </w:r>
      <w:r>
        <w:t>and</w:t>
      </w:r>
      <w:r>
        <w:rPr>
          <w:spacing w:val="-4"/>
        </w:rPr>
        <w:t xml:space="preserve"> </w:t>
      </w:r>
      <w:r>
        <w:t>risk</w:t>
      </w:r>
      <w:r>
        <w:rPr>
          <w:spacing w:val="-2"/>
        </w:rPr>
        <w:t xml:space="preserve"> </w:t>
      </w:r>
      <w:r>
        <w:t>of</w:t>
      </w:r>
      <w:r>
        <w:rPr>
          <w:spacing w:val="-3"/>
        </w:rPr>
        <w:t xml:space="preserve"> </w:t>
      </w:r>
      <w:r>
        <w:t>bias.</w:t>
      </w:r>
      <w:r>
        <w:rPr>
          <w:spacing w:val="-2"/>
        </w:rPr>
        <w:t xml:space="preserve"> </w:t>
      </w:r>
      <w:r>
        <w:t>That</w:t>
      </w:r>
      <w:r>
        <w:rPr>
          <w:spacing w:val="-3"/>
        </w:rPr>
        <w:t xml:space="preserve"> </w:t>
      </w:r>
      <w:r>
        <w:t>means Parliament should be able to scrutinise how government reviews assess uncertainty, contrary</w:t>
      </w:r>
    </w:p>
    <w:p w:rsidR="00000000">
      <w:pPr>
        <w:pStyle w:val="BodyText"/>
        <w:spacing w:before="1"/>
        <w:ind w:left="448" w:right="526"/>
      </w:pPr>
      <w:r>
        <w:t>evidence,</w:t>
      </w:r>
      <w:r>
        <w:rPr>
          <w:spacing w:val="-2"/>
        </w:rPr>
        <w:t xml:space="preserve"> </w:t>
      </w:r>
      <w:r>
        <w:t>causation</w:t>
      </w:r>
      <w:r>
        <w:rPr>
          <w:spacing w:val="-4"/>
        </w:rPr>
        <w:t xml:space="preserve"> </w:t>
      </w:r>
      <w:r>
        <w:t>and</w:t>
      </w:r>
      <w:r>
        <w:rPr>
          <w:spacing w:val="-4"/>
        </w:rPr>
        <w:t xml:space="preserve"> </w:t>
      </w:r>
      <w:r>
        <w:t>applicability</w:t>
      </w:r>
      <w:r>
        <w:rPr>
          <w:spacing w:val="-2"/>
        </w:rPr>
        <w:t xml:space="preserve"> </w:t>
      </w:r>
      <w:r>
        <w:t>before</w:t>
      </w:r>
      <w:r>
        <w:rPr>
          <w:spacing w:val="-4"/>
        </w:rPr>
        <w:t xml:space="preserve"> </w:t>
      </w:r>
      <w:r>
        <w:t>those</w:t>
      </w:r>
      <w:r>
        <w:rPr>
          <w:spacing w:val="-2"/>
        </w:rPr>
        <w:t xml:space="preserve"> </w:t>
      </w:r>
      <w:r>
        <w:t>reviews</w:t>
      </w:r>
      <w:r>
        <w:rPr>
          <w:spacing w:val="-2"/>
        </w:rPr>
        <w:t xml:space="preserve"> </w:t>
      </w:r>
      <w:r>
        <w:t>are</w:t>
      </w:r>
      <w:r>
        <w:rPr>
          <w:spacing w:val="-2"/>
        </w:rPr>
        <w:t xml:space="preserve"> </w:t>
      </w:r>
      <w:r>
        <w:t>used</w:t>
      </w:r>
      <w:r>
        <w:rPr>
          <w:spacing w:val="-3"/>
        </w:rPr>
        <w:t xml:space="preserve"> </w:t>
      </w:r>
      <w:r>
        <w:t>to</w:t>
      </w:r>
      <w:r>
        <w:rPr>
          <w:spacing w:val="-3"/>
        </w:rPr>
        <w:t xml:space="preserve"> </w:t>
      </w:r>
      <w:r>
        <w:t>justify</w:t>
      </w:r>
      <w:r>
        <w:rPr>
          <w:spacing w:val="-2"/>
        </w:rPr>
        <w:t xml:space="preserve"> </w:t>
      </w:r>
      <w:r>
        <w:t>restrictions</w:t>
      </w:r>
      <w:r>
        <w:rPr>
          <w:spacing w:val="-2"/>
        </w:rPr>
        <w:t xml:space="preserve"> </w:t>
      </w:r>
      <w:r>
        <w:t>affecting wildfire-relevant land management.</w:t>
      </w:r>
    </w:p>
    <w:p w:rsidR="00000000">
      <w:pPr>
        <w:pStyle w:val="BodyText"/>
      </w:pPr>
    </w:p>
    <w:p w:rsidR="00000000">
      <w:pPr>
        <w:pStyle w:val="Heading9"/>
        <w:numPr>
          <w:ilvl w:val="1"/>
          <w:numId w:val="12"/>
        </w:numPr>
        <w:tabs>
          <w:tab w:val="left" w:pos="811"/>
        </w:tabs>
        <w:spacing w:line="255" w:lineRule="exact"/>
        <w:ind w:left="811" w:hanging="363"/>
      </w:pPr>
      <w:r>
        <w:t>Adaptive</w:t>
      </w:r>
      <w:r>
        <w:rPr>
          <w:spacing w:val="-5"/>
        </w:rPr>
        <w:t xml:space="preserve"> </w:t>
      </w:r>
      <w:r>
        <w:t>management</w:t>
      </w:r>
      <w:r>
        <w:rPr>
          <w:spacing w:val="-5"/>
        </w:rPr>
        <w:t xml:space="preserve"> </w:t>
      </w:r>
      <w:r>
        <w:t>is</w:t>
      </w:r>
      <w:r>
        <w:rPr>
          <w:spacing w:val="-5"/>
        </w:rPr>
        <w:t xml:space="preserve"> </w:t>
      </w:r>
      <w:r>
        <w:rPr>
          <w:spacing w:val="-2"/>
        </w:rPr>
        <w:t>justified</w:t>
      </w:r>
    </w:p>
    <w:p w:rsidR="00000000">
      <w:pPr>
        <w:pStyle w:val="ListParagraph"/>
        <w:numPr>
          <w:ilvl w:val="0"/>
          <w:numId w:val="13"/>
        </w:numPr>
        <w:tabs>
          <w:tab w:val="left" w:pos="445"/>
          <w:tab w:val="left" w:pos="448"/>
        </w:tabs>
        <w:ind w:right="240"/>
      </w:pPr>
      <w:r>
        <w:t>The</w:t>
      </w:r>
      <w:r>
        <w:rPr>
          <w:spacing w:val="-4"/>
        </w:rPr>
        <w:t xml:space="preserve"> </w:t>
      </w:r>
      <w:r>
        <w:t>peer-review</w:t>
      </w:r>
      <w:r>
        <w:rPr>
          <w:spacing w:val="-2"/>
        </w:rPr>
        <w:t xml:space="preserve"> </w:t>
      </w:r>
      <w:r>
        <w:t>statement</w:t>
      </w:r>
      <w:r>
        <w:rPr>
          <w:spacing w:val="-3"/>
        </w:rPr>
        <w:t xml:space="preserve"> </w:t>
      </w:r>
      <w:r>
        <w:t>expressly</w:t>
      </w:r>
      <w:r>
        <w:rPr>
          <w:spacing w:val="-2"/>
        </w:rPr>
        <w:t xml:space="preserve"> </w:t>
      </w:r>
      <w:r>
        <w:t>identifies</w:t>
      </w:r>
      <w:r>
        <w:rPr>
          <w:spacing w:val="-5"/>
        </w:rPr>
        <w:t xml:space="preserve"> </w:t>
      </w:r>
      <w:r>
        <w:t>adaptive</w:t>
      </w:r>
      <w:r>
        <w:rPr>
          <w:spacing w:val="-2"/>
        </w:rPr>
        <w:t xml:space="preserve"> </w:t>
      </w:r>
      <w:r>
        <w:t>management</w:t>
      </w:r>
      <w:r>
        <w:rPr>
          <w:spacing w:val="-1"/>
        </w:rPr>
        <w:t xml:space="preserve"> </w:t>
      </w:r>
      <w:r>
        <w:t>as</w:t>
      </w:r>
      <w:r>
        <w:rPr>
          <w:spacing w:val="-5"/>
        </w:rPr>
        <w:t xml:space="preserve"> </w:t>
      </w:r>
      <w:r>
        <w:t>an</w:t>
      </w:r>
      <w:r>
        <w:rPr>
          <w:spacing w:val="-1"/>
        </w:rPr>
        <w:t xml:space="preserve"> </w:t>
      </w:r>
      <w:r>
        <w:t>alternative</w:t>
      </w:r>
      <w:r>
        <w:rPr>
          <w:spacing w:val="-2"/>
        </w:rPr>
        <w:t xml:space="preserve"> </w:t>
      </w:r>
      <w:r>
        <w:t>to</w:t>
      </w:r>
      <w:r>
        <w:rPr>
          <w:spacing w:val="-1"/>
        </w:rPr>
        <w:t xml:space="preserve"> </w:t>
      </w:r>
      <w:r>
        <w:t>a</w:t>
      </w:r>
      <w:r>
        <w:rPr>
          <w:spacing w:val="-4"/>
        </w:rPr>
        <w:t xml:space="preserve"> </w:t>
      </w:r>
      <w:r>
        <w:t>one-size-fits-all solution. That supports the MA’s recommendation for regional wildfire resilience planning, outcome monitoring, site-specific consent routes and</w:t>
      </w:r>
      <w:r>
        <w:rPr>
          <w:spacing w:val="-1"/>
        </w:rPr>
        <w:t xml:space="preserve"> </w:t>
      </w:r>
      <w:r>
        <w:t>a statutory Wildfire Severity Reduction Duty.</w:t>
      </w:r>
    </w:p>
    <w:p w:rsidR="00000000">
      <w:pPr>
        <w:pStyle w:val="BodyText"/>
      </w:pPr>
    </w:p>
    <w:p w:rsidR="00000000">
      <w:pPr>
        <w:pStyle w:val="Heading9"/>
        <w:numPr>
          <w:ilvl w:val="0"/>
          <w:numId w:val="12"/>
        </w:numPr>
        <w:tabs>
          <w:tab w:val="left" w:pos="691"/>
        </w:tabs>
        <w:ind w:left="691" w:hanging="243"/>
      </w:pPr>
      <w:r>
        <w:rPr>
          <w:spacing w:val="-2"/>
        </w:rPr>
        <w:t>Conclusion</w:t>
      </w:r>
    </w:p>
    <w:p w:rsidR="00000000">
      <w:pPr>
        <w:pStyle w:val="ListParagraph"/>
        <w:numPr>
          <w:ilvl w:val="0"/>
          <w:numId w:val="13"/>
        </w:numPr>
        <w:tabs>
          <w:tab w:val="left" w:pos="445"/>
          <w:tab w:val="left" w:pos="448"/>
        </w:tabs>
        <w:spacing w:before="2"/>
        <w:ind w:right="161"/>
      </w:pPr>
      <w:r>
        <w:t>The</w:t>
      </w:r>
      <w:r>
        <w:rPr>
          <w:spacing w:val="-5"/>
        </w:rPr>
        <w:t xml:space="preserve"> </w:t>
      </w:r>
      <w:r>
        <w:t>post-Glaves/Ashby</w:t>
      </w:r>
      <w:r>
        <w:rPr>
          <w:spacing w:val="-3"/>
        </w:rPr>
        <w:t xml:space="preserve"> </w:t>
      </w:r>
      <w:r>
        <w:t>review</w:t>
      </w:r>
      <w:r>
        <w:rPr>
          <w:spacing w:val="-3"/>
        </w:rPr>
        <w:t xml:space="preserve"> </w:t>
      </w:r>
      <w:r>
        <w:t>and</w:t>
      </w:r>
      <w:r>
        <w:rPr>
          <w:spacing w:val="-2"/>
        </w:rPr>
        <w:t xml:space="preserve"> </w:t>
      </w:r>
      <w:r>
        <w:t>independent</w:t>
      </w:r>
      <w:r>
        <w:rPr>
          <w:spacing w:val="-4"/>
        </w:rPr>
        <w:t xml:space="preserve"> </w:t>
      </w:r>
      <w:r>
        <w:t>peer-review</w:t>
      </w:r>
      <w:r>
        <w:rPr>
          <w:spacing w:val="-3"/>
        </w:rPr>
        <w:t xml:space="preserve"> </w:t>
      </w:r>
      <w:r>
        <w:t>statement</w:t>
      </w:r>
      <w:r>
        <w:rPr>
          <w:spacing w:val="-4"/>
        </w:rPr>
        <w:t xml:space="preserve"> </w:t>
      </w:r>
      <w:r>
        <w:t>do</w:t>
      </w:r>
      <w:r>
        <w:rPr>
          <w:spacing w:val="-4"/>
        </w:rPr>
        <w:t xml:space="preserve"> </w:t>
      </w:r>
      <w:r>
        <w:t>not</w:t>
      </w:r>
      <w:r>
        <w:rPr>
          <w:spacing w:val="-2"/>
        </w:rPr>
        <w:t xml:space="preserve"> </w:t>
      </w:r>
      <w:r>
        <w:t>prove</w:t>
      </w:r>
      <w:r>
        <w:rPr>
          <w:spacing w:val="-3"/>
        </w:rPr>
        <w:t xml:space="preserve"> </w:t>
      </w:r>
      <w:r>
        <w:t>that</w:t>
      </w:r>
      <w:r>
        <w:rPr>
          <w:spacing w:val="-2"/>
        </w:rPr>
        <w:t xml:space="preserve"> </w:t>
      </w:r>
      <w:r>
        <w:t>prescribed burning is appropriate everywhere. Nor do they show that burning is harmless in all circumstances.</w:t>
      </w:r>
    </w:p>
    <w:p w:rsidR="00000000">
      <w:pPr>
        <w:pStyle w:val="BodyText"/>
        <w:ind w:left="448"/>
      </w:pPr>
      <w:r>
        <w:t>Their significance for EFRA is different and more limited: they show that the evidence base is contested,</w:t>
      </w:r>
      <w:r>
        <w:rPr>
          <w:spacing w:val="-3"/>
        </w:rPr>
        <w:t xml:space="preserve"> </w:t>
      </w:r>
      <w:r>
        <w:t>uncertain</w:t>
      </w:r>
      <w:r>
        <w:rPr>
          <w:spacing w:val="-4"/>
        </w:rPr>
        <w:t xml:space="preserve"> </w:t>
      </w:r>
      <w:r>
        <w:t>and</w:t>
      </w:r>
      <w:r>
        <w:rPr>
          <w:spacing w:val="-4"/>
        </w:rPr>
        <w:t xml:space="preserve"> </w:t>
      </w:r>
      <w:r>
        <w:t>context-dependent,</w:t>
      </w:r>
      <w:r>
        <w:rPr>
          <w:spacing w:val="-3"/>
        </w:rPr>
        <w:t xml:space="preserve"> </w:t>
      </w:r>
      <w:r>
        <w:t>and</w:t>
      </w:r>
      <w:r>
        <w:rPr>
          <w:spacing w:val="-3"/>
        </w:rPr>
        <w:t xml:space="preserve"> </w:t>
      </w:r>
      <w:r>
        <w:t>that</w:t>
      </w:r>
      <w:r>
        <w:rPr>
          <w:spacing w:val="-3"/>
        </w:rPr>
        <w:t xml:space="preserve"> </w:t>
      </w:r>
      <w:r>
        <w:t>adaptive</w:t>
      </w:r>
      <w:r>
        <w:rPr>
          <w:spacing w:val="-4"/>
        </w:rPr>
        <w:t xml:space="preserve"> </w:t>
      </w:r>
      <w:r>
        <w:t>management</w:t>
      </w:r>
      <w:r>
        <w:rPr>
          <w:spacing w:val="-2"/>
        </w:rPr>
        <w:t xml:space="preserve"> </w:t>
      </w:r>
      <w:r>
        <w:t>is</w:t>
      </w:r>
      <w:r>
        <w:rPr>
          <w:spacing w:val="-3"/>
        </w:rPr>
        <w:t xml:space="preserve"> </w:t>
      </w:r>
      <w:r>
        <w:t>a</w:t>
      </w:r>
      <w:r>
        <w:rPr>
          <w:spacing w:val="-4"/>
        </w:rPr>
        <w:t xml:space="preserve"> </w:t>
      </w:r>
      <w:r>
        <w:t>legitimate</w:t>
      </w:r>
      <w:r>
        <w:rPr>
          <w:spacing w:val="-3"/>
        </w:rPr>
        <w:t xml:space="preserve"> </w:t>
      </w:r>
      <w:r>
        <w:t xml:space="preserve">policy </w:t>
      </w:r>
      <w:r>
        <w:rPr>
          <w:spacing w:val="-2"/>
        </w:rPr>
        <w:t>response.</w:t>
      </w:r>
    </w:p>
    <w:p w:rsidR="00000000">
      <w:pPr>
        <w:pStyle w:val="BodyText"/>
      </w:pPr>
    </w:p>
    <w:p w:rsidR="00000000">
      <w:pPr>
        <w:pStyle w:val="ListParagraph"/>
        <w:numPr>
          <w:ilvl w:val="0"/>
          <w:numId w:val="13"/>
        </w:numPr>
        <w:tabs>
          <w:tab w:val="left" w:pos="445"/>
          <w:tab w:val="left" w:pos="448"/>
        </w:tabs>
        <w:ind w:right="257"/>
        <w:jc w:val="both"/>
      </w:pPr>
      <w:r>
        <w:t>Annex C</w:t>
      </w:r>
      <w:r>
        <w:rPr>
          <w:spacing w:val="-1"/>
        </w:rPr>
        <w:t xml:space="preserve"> </w:t>
      </w:r>
      <w:r>
        <w:t>therefore supports the</w:t>
      </w:r>
      <w:r>
        <w:rPr>
          <w:spacing w:val="-1"/>
        </w:rPr>
        <w:t xml:space="preserve"> </w:t>
      </w:r>
      <w:r>
        <w:t>MA’s recommendation for a statutory Wildfire</w:t>
      </w:r>
      <w:r>
        <w:rPr>
          <w:spacing w:val="-1"/>
        </w:rPr>
        <w:t xml:space="preserve"> </w:t>
      </w:r>
      <w:r>
        <w:t>Severity Reduction Duty,</w:t>
      </w:r>
      <w:r>
        <w:rPr>
          <w:spacing w:val="-2"/>
        </w:rPr>
        <w:t xml:space="preserve"> </w:t>
      </w:r>
      <w:r>
        <w:t>a</w:t>
      </w:r>
      <w:r>
        <w:rPr>
          <w:spacing w:val="-4"/>
        </w:rPr>
        <w:t xml:space="preserve"> </w:t>
      </w:r>
      <w:r>
        <w:t>fast</w:t>
      </w:r>
      <w:r>
        <w:rPr>
          <w:spacing w:val="-1"/>
        </w:rPr>
        <w:t xml:space="preserve"> </w:t>
      </w:r>
      <w:r>
        <w:t>public-safety</w:t>
      </w:r>
      <w:r>
        <w:rPr>
          <w:spacing w:val="-2"/>
        </w:rPr>
        <w:t xml:space="preserve"> </w:t>
      </w:r>
      <w:r>
        <w:t>consent</w:t>
      </w:r>
      <w:r>
        <w:rPr>
          <w:spacing w:val="-4"/>
        </w:rPr>
        <w:t xml:space="preserve"> </w:t>
      </w:r>
      <w:r>
        <w:t>route</w:t>
      </w:r>
      <w:r>
        <w:rPr>
          <w:spacing w:val="-4"/>
        </w:rPr>
        <w:t xml:space="preserve"> </w:t>
      </w:r>
      <w:r>
        <w:t>for</w:t>
      </w:r>
      <w:r>
        <w:rPr>
          <w:spacing w:val="-4"/>
        </w:rPr>
        <w:t xml:space="preserve"> </w:t>
      </w:r>
      <w:r>
        <w:t>fuel-reduction</w:t>
      </w:r>
      <w:r>
        <w:rPr>
          <w:spacing w:val="-4"/>
        </w:rPr>
        <w:t xml:space="preserve"> </w:t>
      </w:r>
      <w:r>
        <w:t>work,</w:t>
      </w:r>
      <w:r>
        <w:rPr>
          <w:spacing w:val="-2"/>
        </w:rPr>
        <w:t xml:space="preserve"> </w:t>
      </w:r>
      <w:r>
        <w:t>and</w:t>
      </w:r>
      <w:r>
        <w:rPr>
          <w:spacing w:val="-4"/>
        </w:rPr>
        <w:t xml:space="preserve"> </w:t>
      </w:r>
      <w:r>
        <w:t>an</w:t>
      </w:r>
      <w:r>
        <w:rPr>
          <w:spacing w:val="-4"/>
        </w:rPr>
        <w:t xml:space="preserve"> </w:t>
      </w:r>
      <w:r>
        <w:t>evidence-assurance</w:t>
      </w:r>
      <w:r>
        <w:rPr>
          <w:spacing w:val="-2"/>
        </w:rPr>
        <w:t xml:space="preserve"> </w:t>
      </w:r>
      <w:r>
        <w:t>function within a national Wildfire Resilience Board. The annex shows why policy should not impose one-</w:t>
      </w:r>
    </w:p>
    <w:p w:rsidR="00000000">
      <w:pPr>
        <w:pStyle w:val="BodyText"/>
        <w:spacing w:line="253" w:lineRule="exact"/>
        <w:ind w:left="448"/>
        <w:jc w:val="both"/>
      </w:pPr>
      <w:r>
        <w:t>size-fits-all</w:t>
      </w:r>
      <w:r>
        <w:rPr>
          <w:spacing w:val="-8"/>
        </w:rPr>
        <w:t xml:space="preserve"> </w:t>
      </w:r>
      <w:r>
        <w:t>restrictions</w:t>
      </w:r>
      <w:r>
        <w:rPr>
          <w:spacing w:val="-7"/>
        </w:rPr>
        <w:t xml:space="preserve"> </w:t>
      </w:r>
      <w:r>
        <w:t>on</w:t>
      </w:r>
      <w:r>
        <w:rPr>
          <w:spacing w:val="-5"/>
        </w:rPr>
        <w:t xml:space="preserve"> </w:t>
      </w:r>
      <w:r>
        <w:t>fuel-management</w:t>
      </w:r>
      <w:r>
        <w:rPr>
          <w:spacing w:val="-6"/>
        </w:rPr>
        <w:t xml:space="preserve"> </w:t>
      </w:r>
      <w:r>
        <w:t>tools</w:t>
      </w:r>
      <w:r>
        <w:rPr>
          <w:spacing w:val="-6"/>
        </w:rPr>
        <w:t xml:space="preserve"> </w:t>
      </w:r>
      <w:r>
        <w:t>without</w:t>
      </w:r>
      <w:r>
        <w:rPr>
          <w:spacing w:val="-5"/>
        </w:rPr>
        <w:t xml:space="preserve"> </w:t>
      </w:r>
      <w:r>
        <w:t>transparent</w:t>
      </w:r>
      <w:r>
        <w:rPr>
          <w:spacing w:val="-7"/>
        </w:rPr>
        <w:t xml:space="preserve"> </w:t>
      </w:r>
      <w:r>
        <w:t>assessment</w:t>
      </w:r>
      <w:r>
        <w:rPr>
          <w:spacing w:val="-5"/>
        </w:rPr>
        <w:t xml:space="preserve"> </w:t>
      </w:r>
      <w:r>
        <w:t>of</w:t>
      </w:r>
      <w:r>
        <w:rPr>
          <w:spacing w:val="-6"/>
        </w:rPr>
        <w:t xml:space="preserve"> </w:t>
      </w:r>
      <w:r>
        <w:t>wildfire</w:t>
      </w:r>
      <w:r>
        <w:rPr>
          <w:spacing w:val="-5"/>
        </w:rPr>
        <w:t xml:space="preserve"> </w:t>
      </w:r>
      <w:r>
        <w:rPr>
          <w:spacing w:val="-2"/>
        </w:rPr>
        <w:t>risk,</w:t>
      </w:r>
    </w:p>
    <w:p w:rsidR="00000000">
      <w:pPr>
        <w:pStyle w:val="BodyText"/>
        <w:spacing w:before="2"/>
        <w:ind w:left="448" w:right="375"/>
        <w:jc w:val="both"/>
      </w:pPr>
      <w:r>
        <w:t>firefighter</w:t>
      </w:r>
      <w:r>
        <w:rPr>
          <w:spacing w:val="-3"/>
        </w:rPr>
        <w:t xml:space="preserve"> </w:t>
      </w:r>
      <w:r>
        <w:t>safety,</w:t>
      </w:r>
      <w:r>
        <w:rPr>
          <w:spacing w:val="-3"/>
        </w:rPr>
        <w:t xml:space="preserve"> </w:t>
      </w:r>
      <w:r>
        <w:t>smoke</w:t>
      </w:r>
      <w:r>
        <w:rPr>
          <w:spacing w:val="-2"/>
        </w:rPr>
        <w:t xml:space="preserve"> </w:t>
      </w:r>
      <w:r>
        <w:t>exposure,</w:t>
      </w:r>
      <w:r>
        <w:rPr>
          <w:spacing w:val="-3"/>
        </w:rPr>
        <w:t xml:space="preserve"> </w:t>
      </w:r>
      <w:r>
        <w:t>peat</w:t>
      </w:r>
      <w:r>
        <w:rPr>
          <w:spacing w:val="-4"/>
        </w:rPr>
        <w:t xml:space="preserve"> </w:t>
      </w:r>
      <w:r>
        <w:t>ignition,</w:t>
      </w:r>
      <w:r>
        <w:rPr>
          <w:spacing w:val="-3"/>
        </w:rPr>
        <w:t xml:space="preserve"> </w:t>
      </w:r>
      <w:r>
        <w:t>habitat</w:t>
      </w:r>
      <w:r>
        <w:rPr>
          <w:spacing w:val="-2"/>
        </w:rPr>
        <w:t xml:space="preserve"> </w:t>
      </w:r>
      <w:r>
        <w:t>condition,</w:t>
      </w:r>
      <w:r>
        <w:rPr>
          <w:spacing w:val="-5"/>
        </w:rPr>
        <w:t xml:space="preserve"> </w:t>
      </w:r>
      <w:r>
        <w:t>carbon</w:t>
      </w:r>
      <w:r>
        <w:rPr>
          <w:spacing w:val="-4"/>
        </w:rPr>
        <w:t xml:space="preserve"> </w:t>
      </w:r>
      <w:r>
        <w:t>consequences</w:t>
      </w:r>
      <w:r>
        <w:rPr>
          <w:spacing w:val="-3"/>
        </w:rPr>
        <w:t xml:space="preserve"> </w:t>
      </w:r>
      <w:r>
        <w:t>and</w:t>
      </w:r>
      <w:r>
        <w:rPr>
          <w:spacing w:val="-5"/>
        </w:rPr>
        <w:t xml:space="preserve"> </w:t>
      </w:r>
      <w:r>
        <w:t>rural-urban interface risk.</w:t>
      </w:r>
    </w:p>
    <w:p w:rsidR="00000000">
      <w:pPr>
        <w:pStyle w:val="BodyText"/>
        <w:jc w:val="both"/>
        <w:sectPr>
          <w:pgSz w:w="11910" w:h="16840"/>
          <w:pgMar w:top="1340" w:right="1275" w:bottom="280" w:left="992" w:header="720" w:footer="720" w:gutter="0"/>
          <w:cols w:space="720"/>
        </w:sectPr>
      </w:pPr>
    </w:p>
    <w:p w:rsidR="00000000">
      <w:pPr>
        <w:spacing w:before="81" w:line="324" w:lineRule="exact"/>
        <w:ind w:left="448"/>
        <w:rPr>
          <w:b/>
          <w:sz w:val="28"/>
        </w:rPr>
      </w:pPr>
      <w:r>
        <w:rPr>
          <w:b/>
          <w:sz w:val="28"/>
        </w:rPr>
        <w:t>Annex</w:t>
      </w:r>
      <w:r>
        <w:rPr>
          <w:b/>
          <w:spacing w:val="-4"/>
          <w:sz w:val="28"/>
        </w:rPr>
        <w:t xml:space="preserve"> </w:t>
      </w:r>
      <w:r>
        <w:rPr>
          <w:b/>
          <w:sz w:val="28"/>
        </w:rPr>
        <w:t>D</w:t>
      </w:r>
      <w:r>
        <w:rPr>
          <w:b/>
          <w:spacing w:val="-5"/>
          <w:sz w:val="28"/>
        </w:rPr>
        <w:t xml:space="preserve"> </w:t>
      </w:r>
      <w:r>
        <w:rPr>
          <w:b/>
          <w:sz w:val="28"/>
        </w:rPr>
        <w:t>to</w:t>
      </w:r>
      <w:r>
        <w:rPr>
          <w:b/>
          <w:spacing w:val="-5"/>
          <w:sz w:val="28"/>
        </w:rPr>
        <w:t xml:space="preserve"> </w:t>
      </w:r>
      <w:r>
        <w:rPr>
          <w:b/>
          <w:sz w:val="28"/>
        </w:rPr>
        <w:t>the</w:t>
      </w:r>
      <w:r>
        <w:rPr>
          <w:b/>
          <w:spacing w:val="-4"/>
          <w:sz w:val="28"/>
        </w:rPr>
        <w:t xml:space="preserve"> </w:t>
      </w:r>
      <w:r>
        <w:rPr>
          <w:b/>
          <w:sz w:val="28"/>
        </w:rPr>
        <w:t>Moorland</w:t>
      </w:r>
      <w:r>
        <w:rPr>
          <w:b/>
          <w:spacing w:val="-6"/>
          <w:sz w:val="28"/>
        </w:rPr>
        <w:t xml:space="preserve"> </w:t>
      </w:r>
      <w:r>
        <w:rPr>
          <w:b/>
          <w:sz w:val="28"/>
        </w:rPr>
        <w:t>Association</w:t>
      </w:r>
      <w:r>
        <w:rPr>
          <w:b/>
          <w:spacing w:val="-4"/>
          <w:sz w:val="28"/>
        </w:rPr>
        <w:t xml:space="preserve"> </w:t>
      </w:r>
      <w:r>
        <w:rPr>
          <w:b/>
          <w:sz w:val="28"/>
        </w:rPr>
        <w:t>submission</w:t>
      </w:r>
      <w:r>
        <w:rPr>
          <w:b/>
          <w:spacing w:val="-4"/>
          <w:sz w:val="28"/>
        </w:rPr>
        <w:t xml:space="preserve"> </w:t>
      </w:r>
      <w:r>
        <w:rPr>
          <w:b/>
          <w:sz w:val="28"/>
        </w:rPr>
        <w:t>to</w:t>
      </w:r>
      <w:r>
        <w:rPr>
          <w:b/>
          <w:spacing w:val="-2"/>
          <w:sz w:val="28"/>
        </w:rPr>
        <w:t xml:space="preserve"> </w:t>
      </w:r>
      <w:r>
        <w:rPr>
          <w:b/>
          <w:spacing w:val="-5"/>
          <w:sz w:val="28"/>
        </w:rPr>
        <w:t>the</w:t>
      </w:r>
    </w:p>
    <w:p w:rsidR="00000000">
      <w:pPr>
        <w:ind w:left="448" w:right="231"/>
        <w:rPr>
          <w:b/>
          <w:sz w:val="28"/>
        </w:rPr>
      </w:pPr>
      <w:r>
        <w:rPr>
          <w:b/>
          <w:sz w:val="28"/>
        </w:rPr>
        <w:t>Environment,</w:t>
      </w:r>
      <w:r>
        <w:rPr>
          <w:b/>
          <w:spacing w:val="-6"/>
          <w:sz w:val="28"/>
        </w:rPr>
        <w:t xml:space="preserve"> </w:t>
      </w:r>
      <w:r>
        <w:rPr>
          <w:b/>
          <w:sz w:val="28"/>
        </w:rPr>
        <w:t>Food</w:t>
      </w:r>
      <w:r>
        <w:rPr>
          <w:b/>
          <w:spacing w:val="-5"/>
          <w:sz w:val="28"/>
        </w:rPr>
        <w:t xml:space="preserve"> </w:t>
      </w:r>
      <w:r>
        <w:rPr>
          <w:b/>
          <w:sz w:val="28"/>
        </w:rPr>
        <w:t>and</w:t>
      </w:r>
      <w:r>
        <w:rPr>
          <w:b/>
          <w:spacing w:val="-5"/>
          <w:sz w:val="28"/>
        </w:rPr>
        <w:t xml:space="preserve"> </w:t>
      </w:r>
      <w:r>
        <w:rPr>
          <w:b/>
          <w:sz w:val="28"/>
        </w:rPr>
        <w:t>Rural</w:t>
      </w:r>
      <w:r>
        <w:rPr>
          <w:b/>
          <w:spacing w:val="-6"/>
          <w:sz w:val="28"/>
        </w:rPr>
        <w:t xml:space="preserve"> </w:t>
      </w:r>
      <w:r>
        <w:rPr>
          <w:b/>
          <w:sz w:val="28"/>
        </w:rPr>
        <w:t>Affairs</w:t>
      </w:r>
      <w:r>
        <w:rPr>
          <w:b/>
          <w:spacing w:val="-7"/>
          <w:sz w:val="28"/>
        </w:rPr>
        <w:t xml:space="preserve"> </w:t>
      </w:r>
      <w:r>
        <w:rPr>
          <w:b/>
          <w:sz w:val="28"/>
        </w:rPr>
        <w:t>Committee</w:t>
      </w:r>
      <w:r>
        <w:rPr>
          <w:b/>
          <w:spacing w:val="-5"/>
          <w:sz w:val="28"/>
        </w:rPr>
        <w:t xml:space="preserve"> </w:t>
      </w:r>
      <w:r>
        <w:rPr>
          <w:b/>
          <w:sz w:val="28"/>
        </w:rPr>
        <w:t>inquiry:</w:t>
      </w:r>
      <w:r>
        <w:rPr>
          <w:b/>
          <w:spacing w:val="-5"/>
          <w:sz w:val="28"/>
        </w:rPr>
        <w:t xml:space="preserve"> </w:t>
      </w:r>
      <w:r>
        <w:rPr>
          <w:b/>
          <w:sz w:val="28"/>
        </w:rPr>
        <w:t>Wildfire risk and response 2026</w:t>
      </w:r>
    </w:p>
    <w:p w:rsidR="00000000">
      <w:pPr>
        <w:pStyle w:val="BodyText"/>
        <w:spacing w:before="323"/>
        <w:rPr>
          <w:b/>
          <w:sz w:val="28"/>
        </w:rPr>
      </w:pPr>
    </w:p>
    <w:p w:rsidR="00000000">
      <w:pPr>
        <w:spacing w:before="1"/>
        <w:ind w:left="448"/>
        <w:rPr>
          <w:b/>
          <w:sz w:val="28"/>
        </w:rPr>
      </w:pPr>
      <w:r>
        <w:rPr>
          <w:b/>
          <w:sz w:val="28"/>
        </w:rPr>
        <w:t>IDEAL</w:t>
      </w:r>
      <w:r>
        <w:rPr>
          <w:b/>
          <w:spacing w:val="-3"/>
          <w:sz w:val="28"/>
        </w:rPr>
        <w:t xml:space="preserve"> </w:t>
      </w:r>
      <w:r>
        <w:rPr>
          <w:b/>
          <w:sz w:val="28"/>
        </w:rPr>
        <w:t>UK</w:t>
      </w:r>
      <w:r>
        <w:rPr>
          <w:b/>
          <w:spacing w:val="-6"/>
          <w:sz w:val="28"/>
        </w:rPr>
        <w:t xml:space="preserve"> </w:t>
      </w:r>
      <w:r>
        <w:rPr>
          <w:b/>
          <w:sz w:val="28"/>
        </w:rPr>
        <w:t>Fire</w:t>
      </w:r>
      <w:r>
        <w:rPr>
          <w:b/>
          <w:spacing w:val="-4"/>
          <w:sz w:val="28"/>
        </w:rPr>
        <w:t xml:space="preserve"> </w:t>
      </w:r>
      <w:r>
        <w:rPr>
          <w:b/>
          <w:sz w:val="28"/>
        </w:rPr>
        <w:t>consultation</w:t>
      </w:r>
      <w:r>
        <w:rPr>
          <w:b/>
          <w:spacing w:val="-4"/>
          <w:sz w:val="28"/>
        </w:rPr>
        <w:t xml:space="preserve"> </w:t>
      </w:r>
      <w:r>
        <w:rPr>
          <w:b/>
          <w:spacing w:val="-2"/>
          <w:sz w:val="28"/>
        </w:rPr>
        <w:t>letter</w:t>
      </w:r>
    </w:p>
    <w:p w:rsidR="00000000">
      <w:pPr>
        <w:pStyle w:val="BodyText"/>
        <w:spacing w:before="1"/>
        <w:rPr>
          <w:b/>
          <w:sz w:val="28"/>
        </w:rPr>
      </w:pPr>
    </w:p>
    <w:p w:rsidR="00000000">
      <w:pPr>
        <w:pStyle w:val="Heading9"/>
        <w:spacing w:line="255" w:lineRule="exact"/>
      </w:pPr>
      <w:r>
        <w:t>Purpose</w:t>
      </w:r>
      <w:r>
        <w:rPr>
          <w:spacing w:val="-4"/>
        </w:rPr>
        <w:t xml:space="preserve"> </w:t>
      </w:r>
      <w:r>
        <w:t>of</w:t>
      </w:r>
      <w:r>
        <w:rPr>
          <w:spacing w:val="-4"/>
        </w:rPr>
        <w:t xml:space="preserve"> </w:t>
      </w:r>
      <w:r>
        <w:t>this</w:t>
      </w:r>
      <w:r>
        <w:rPr>
          <w:spacing w:val="-4"/>
        </w:rPr>
        <w:t xml:space="preserve"> annex</w:t>
      </w:r>
    </w:p>
    <w:p w:rsidR="00000000">
      <w:pPr>
        <w:pStyle w:val="ListParagraph"/>
        <w:numPr>
          <w:ilvl w:val="0"/>
          <w:numId w:val="8"/>
        </w:numPr>
        <w:tabs>
          <w:tab w:val="left" w:pos="448"/>
        </w:tabs>
        <w:ind w:right="252"/>
      </w:pPr>
      <w:r>
        <w:t>This</w:t>
      </w:r>
      <w:r>
        <w:rPr>
          <w:spacing w:val="-3"/>
        </w:rPr>
        <w:t xml:space="preserve"> </w:t>
      </w:r>
      <w:r>
        <w:t>document</w:t>
      </w:r>
      <w:r>
        <w:rPr>
          <w:spacing w:val="-1"/>
        </w:rPr>
        <w:t xml:space="preserve"> </w:t>
      </w:r>
      <w:r>
        <w:t>is</w:t>
      </w:r>
      <w:r>
        <w:rPr>
          <w:spacing w:val="-3"/>
        </w:rPr>
        <w:t xml:space="preserve"> </w:t>
      </w:r>
      <w:r>
        <w:t>Annex</w:t>
      </w:r>
      <w:r>
        <w:rPr>
          <w:spacing w:val="-4"/>
        </w:rPr>
        <w:t xml:space="preserve"> </w:t>
      </w:r>
      <w:r>
        <w:t>D</w:t>
      </w:r>
      <w:r>
        <w:rPr>
          <w:spacing w:val="-4"/>
        </w:rPr>
        <w:t xml:space="preserve"> </w:t>
      </w:r>
      <w:r>
        <w:t>to</w:t>
      </w:r>
      <w:r>
        <w:rPr>
          <w:spacing w:val="-3"/>
        </w:rPr>
        <w:t xml:space="preserve"> </w:t>
      </w:r>
      <w:r>
        <w:t>the</w:t>
      </w:r>
      <w:r>
        <w:rPr>
          <w:spacing w:val="-4"/>
        </w:rPr>
        <w:t xml:space="preserve"> </w:t>
      </w:r>
      <w:r>
        <w:t>Moorland</w:t>
      </w:r>
      <w:r>
        <w:rPr>
          <w:spacing w:val="-4"/>
        </w:rPr>
        <w:t xml:space="preserve"> </w:t>
      </w:r>
      <w:r>
        <w:t>Association’s</w:t>
      </w:r>
      <w:r>
        <w:rPr>
          <w:spacing w:val="-2"/>
        </w:rPr>
        <w:t xml:space="preserve"> </w:t>
      </w:r>
      <w:r>
        <w:t>submission</w:t>
      </w:r>
      <w:r>
        <w:rPr>
          <w:spacing w:val="-4"/>
        </w:rPr>
        <w:t xml:space="preserve"> </w:t>
      </w:r>
      <w:r>
        <w:t>to</w:t>
      </w:r>
      <w:r>
        <w:rPr>
          <w:spacing w:val="-3"/>
        </w:rPr>
        <w:t xml:space="preserve"> </w:t>
      </w:r>
      <w:r>
        <w:t>the</w:t>
      </w:r>
      <w:r>
        <w:rPr>
          <w:spacing w:val="-2"/>
        </w:rPr>
        <w:t xml:space="preserve"> </w:t>
      </w:r>
      <w:r>
        <w:t>Environment,</w:t>
      </w:r>
      <w:r>
        <w:rPr>
          <w:spacing w:val="-4"/>
        </w:rPr>
        <w:t xml:space="preserve"> </w:t>
      </w:r>
      <w:r>
        <w:t>Food</w:t>
      </w:r>
      <w:r>
        <w:rPr>
          <w:spacing w:val="-1"/>
        </w:rPr>
        <w:t xml:space="preserve"> </w:t>
      </w:r>
      <w:r>
        <w:t xml:space="preserve">and Rural Affairs Committee inquiry, </w:t>
      </w:r>
      <w:r>
        <w:rPr>
          <w:i/>
        </w:rPr>
        <w:t>Wildfire risk and response</w:t>
      </w:r>
      <w:r>
        <w:t>. It contains the IDEAL UK Fire research team’s consultation letter to Defra, dated 25 May 2025, concerning the proposed changes to the</w:t>
      </w:r>
    </w:p>
    <w:p w:rsidR="00000000">
      <w:pPr>
        <w:pStyle w:val="BodyText"/>
        <w:spacing w:before="1"/>
        <w:ind w:left="448"/>
      </w:pPr>
      <w:r>
        <w:t>Heather</w:t>
      </w:r>
      <w:r>
        <w:rPr>
          <w:spacing w:val="-4"/>
        </w:rPr>
        <w:t xml:space="preserve"> </w:t>
      </w:r>
      <w:r>
        <w:t>and</w:t>
      </w:r>
      <w:r>
        <w:rPr>
          <w:spacing w:val="-4"/>
        </w:rPr>
        <w:t xml:space="preserve"> </w:t>
      </w:r>
      <w:r>
        <w:t>Grass</w:t>
      </w:r>
      <w:r>
        <w:rPr>
          <w:spacing w:val="-4"/>
        </w:rPr>
        <w:t xml:space="preserve"> </w:t>
      </w:r>
      <w:r>
        <w:t>Burning</w:t>
      </w:r>
      <w:r>
        <w:rPr>
          <w:spacing w:val="-4"/>
        </w:rPr>
        <w:t xml:space="preserve"> </w:t>
      </w:r>
      <w:r>
        <w:t>Regulations</w:t>
      </w:r>
      <w:r>
        <w:rPr>
          <w:spacing w:val="-4"/>
        </w:rPr>
        <w:t xml:space="preserve"> </w:t>
      </w:r>
      <w:r>
        <w:t>in</w:t>
      </w:r>
      <w:r>
        <w:rPr>
          <w:spacing w:val="-4"/>
        </w:rPr>
        <w:t xml:space="preserve"> </w:t>
      </w:r>
      <w:r>
        <w:rPr>
          <w:spacing w:val="-2"/>
        </w:rPr>
        <w:t>England.</w:t>
      </w:r>
    </w:p>
    <w:p w:rsidR="00000000">
      <w:pPr>
        <w:pStyle w:val="BodyText"/>
      </w:pPr>
    </w:p>
    <w:p w:rsidR="00000000">
      <w:pPr>
        <w:pStyle w:val="ListParagraph"/>
        <w:numPr>
          <w:ilvl w:val="0"/>
          <w:numId w:val="8"/>
        </w:numPr>
        <w:tabs>
          <w:tab w:val="left" w:pos="446"/>
          <w:tab w:val="left" w:pos="448"/>
        </w:tabs>
        <w:spacing w:before="1"/>
        <w:ind w:right="410"/>
        <w:jc w:val="both"/>
      </w:pPr>
      <w:r>
        <w:t>The purpose of this annex is to show that concerns about restricting prescribed burning are not confined</w:t>
      </w:r>
      <w:r>
        <w:rPr>
          <w:spacing w:val="-3"/>
        </w:rPr>
        <w:t xml:space="preserve"> </w:t>
      </w:r>
      <w:r>
        <w:t>to</w:t>
      </w:r>
      <w:r>
        <w:rPr>
          <w:spacing w:val="-3"/>
        </w:rPr>
        <w:t xml:space="preserve"> </w:t>
      </w:r>
      <w:r>
        <w:t>land</w:t>
      </w:r>
      <w:r>
        <w:rPr>
          <w:spacing w:val="-4"/>
        </w:rPr>
        <w:t xml:space="preserve"> </w:t>
      </w:r>
      <w:r>
        <w:t>managers.</w:t>
      </w:r>
      <w:r>
        <w:rPr>
          <w:spacing w:val="-4"/>
        </w:rPr>
        <w:t xml:space="preserve"> </w:t>
      </w:r>
      <w:r>
        <w:t>The</w:t>
      </w:r>
      <w:r>
        <w:rPr>
          <w:spacing w:val="-2"/>
        </w:rPr>
        <w:t xml:space="preserve"> </w:t>
      </w:r>
      <w:r>
        <w:t>IDEAL</w:t>
      </w:r>
      <w:r>
        <w:rPr>
          <w:spacing w:val="-2"/>
        </w:rPr>
        <w:t xml:space="preserve"> </w:t>
      </w:r>
      <w:r>
        <w:t>UK</w:t>
      </w:r>
      <w:r>
        <w:rPr>
          <w:spacing w:val="-5"/>
        </w:rPr>
        <w:t xml:space="preserve"> </w:t>
      </w:r>
      <w:r>
        <w:t>Fire</w:t>
      </w:r>
      <w:r>
        <w:rPr>
          <w:spacing w:val="-2"/>
        </w:rPr>
        <w:t xml:space="preserve"> </w:t>
      </w:r>
      <w:r>
        <w:t>research</w:t>
      </w:r>
      <w:r>
        <w:rPr>
          <w:spacing w:val="-1"/>
        </w:rPr>
        <w:t xml:space="preserve"> </w:t>
      </w:r>
      <w:r>
        <w:t>team</w:t>
      </w:r>
      <w:r>
        <w:rPr>
          <w:spacing w:val="-4"/>
        </w:rPr>
        <w:t xml:space="preserve"> </w:t>
      </w:r>
      <w:r>
        <w:t>identified</w:t>
      </w:r>
      <w:r>
        <w:rPr>
          <w:spacing w:val="-4"/>
        </w:rPr>
        <w:t xml:space="preserve"> </w:t>
      </w:r>
      <w:r>
        <w:t>ongoing</w:t>
      </w:r>
      <w:r>
        <w:rPr>
          <w:spacing w:val="-7"/>
        </w:rPr>
        <w:t xml:space="preserve"> </w:t>
      </w:r>
      <w:r>
        <w:t>research</w:t>
      </w:r>
      <w:r>
        <w:rPr>
          <w:spacing w:val="-1"/>
        </w:rPr>
        <w:t xml:space="preserve"> </w:t>
      </w:r>
      <w:r>
        <w:t>into</w:t>
      </w:r>
      <w:r>
        <w:rPr>
          <w:spacing w:val="-3"/>
        </w:rPr>
        <w:t xml:space="preserve"> </w:t>
      </w:r>
      <w:r>
        <w:t>the</w:t>
      </w:r>
    </w:p>
    <w:p w:rsidR="00000000">
      <w:pPr>
        <w:pStyle w:val="BodyText"/>
        <w:ind w:left="448" w:right="229"/>
        <w:jc w:val="both"/>
      </w:pPr>
      <w:r>
        <w:t>effects of</w:t>
      </w:r>
      <w:r>
        <w:rPr>
          <w:spacing w:val="-1"/>
        </w:rPr>
        <w:t xml:space="preserve"> </w:t>
      </w:r>
      <w:r>
        <w:t>prescribed fire,</w:t>
      </w:r>
      <w:r>
        <w:rPr>
          <w:spacing w:val="-2"/>
        </w:rPr>
        <w:t xml:space="preserve"> </w:t>
      </w:r>
      <w:r>
        <w:t>mowing, cutting and no intervention on</w:t>
      </w:r>
      <w:r>
        <w:rPr>
          <w:spacing w:val="-1"/>
        </w:rPr>
        <w:t xml:space="preserve"> </w:t>
      </w:r>
      <w:r>
        <w:t>moorland and heathland, including impacts</w:t>
      </w:r>
      <w:r>
        <w:rPr>
          <w:spacing w:val="-3"/>
        </w:rPr>
        <w:t xml:space="preserve"> </w:t>
      </w:r>
      <w:r>
        <w:t>on</w:t>
      </w:r>
      <w:r>
        <w:rPr>
          <w:spacing w:val="-4"/>
        </w:rPr>
        <w:t xml:space="preserve"> </w:t>
      </w:r>
      <w:r>
        <w:t>soil</w:t>
      </w:r>
      <w:r>
        <w:rPr>
          <w:spacing w:val="-5"/>
        </w:rPr>
        <w:t xml:space="preserve"> </w:t>
      </w:r>
      <w:r>
        <w:t>temperatures,</w:t>
      </w:r>
      <w:r>
        <w:rPr>
          <w:spacing w:val="-3"/>
        </w:rPr>
        <w:t xml:space="preserve"> </w:t>
      </w:r>
      <w:r>
        <w:t>biodiversity,</w:t>
      </w:r>
      <w:r>
        <w:rPr>
          <w:spacing w:val="-3"/>
        </w:rPr>
        <w:t xml:space="preserve"> </w:t>
      </w:r>
      <w:r>
        <w:t>carbon</w:t>
      </w:r>
      <w:r>
        <w:rPr>
          <w:spacing w:val="-4"/>
        </w:rPr>
        <w:t xml:space="preserve"> </w:t>
      </w:r>
      <w:r>
        <w:t>fluxes,</w:t>
      </w:r>
      <w:r>
        <w:rPr>
          <w:spacing w:val="-3"/>
        </w:rPr>
        <w:t xml:space="preserve"> </w:t>
      </w:r>
      <w:r>
        <w:t>wildfire</w:t>
      </w:r>
      <w:r>
        <w:rPr>
          <w:spacing w:val="-3"/>
        </w:rPr>
        <w:t xml:space="preserve"> </w:t>
      </w:r>
      <w:r>
        <w:t>behaviour,</w:t>
      </w:r>
      <w:r>
        <w:rPr>
          <w:spacing w:val="-5"/>
        </w:rPr>
        <w:t xml:space="preserve"> </w:t>
      </w:r>
      <w:r>
        <w:t>mosaic</w:t>
      </w:r>
      <w:r>
        <w:rPr>
          <w:spacing w:val="-3"/>
        </w:rPr>
        <w:t xml:space="preserve"> </w:t>
      </w:r>
      <w:r>
        <w:t>patchworks</w:t>
      </w:r>
      <w:r>
        <w:rPr>
          <w:spacing w:val="-3"/>
        </w:rPr>
        <w:t xml:space="preserve"> </w:t>
      </w:r>
      <w:r>
        <w:t>and long-term carbon effects.</w:t>
      </w:r>
    </w:p>
    <w:p w:rsidR="00000000">
      <w:pPr>
        <w:pStyle w:val="BodyText"/>
      </w:pPr>
    </w:p>
    <w:p w:rsidR="00000000">
      <w:pPr>
        <w:pStyle w:val="ListParagraph"/>
        <w:numPr>
          <w:ilvl w:val="0"/>
          <w:numId w:val="8"/>
        </w:numPr>
        <w:tabs>
          <w:tab w:val="left" w:pos="448"/>
        </w:tabs>
        <w:spacing w:line="255" w:lineRule="exact"/>
      </w:pPr>
      <w:r>
        <w:t>The</w:t>
      </w:r>
      <w:r>
        <w:rPr>
          <w:spacing w:val="-6"/>
        </w:rPr>
        <w:t xml:space="preserve"> </w:t>
      </w:r>
      <w:r>
        <w:t>letter</w:t>
      </w:r>
      <w:r>
        <w:rPr>
          <w:spacing w:val="-6"/>
        </w:rPr>
        <w:t xml:space="preserve"> </w:t>
      </w:r>
      <w:r>
        <w:t>is</w:t>
      </w:r>
      <w:r>
        <w:rPr>
          <w:spacing w:val="-4"/>
        </w:rPr>
        <w:t xml:space="preserve"> </w:t>
      </w:r>
      <w:r>
        <w:t>relevant</w:t>
      </w:r>
      <w:r>
        <w:rPr>
          <w:spacing w:val="-4"/>
        </w:rPr>
        <w:t xml:space="preserve"> </w:t>
      </w:r>
      <w:r>
        <w:t>to</w:t>
      </w:r>
      <w:r>
        <w:rPr>
          <w:spacing w:val="-4"/>
        </w:rPr>
        <w:t xml:space="preserve"> </w:t>
      </w:r>
      <w:r>
        <w:t>EFRA’s</w:t>
      </w:r>
      <w:r>
        <w:rPr>
          <w:spacing w:val="-5"/>
        </w:rPr>
        <w:t xml:space="preserve"> </w:t>
      </w:r>
      <w:r>
        <w:t>inquiry</w:t>
      </w:r>
      <w:r>
        <w:rPr>
          <w:spacing w:val="-3"/>
        </w:rPr>
        <w:t xml:space="preserve"> </w:t>
      </w:r>
      <w:r>
        <w:t>because</w:t>
      </w:r>
      <w:r>
        <w:rPr>
          <w:spacing w:val="-3"/>
        </w:rPr>
        <w:t xml:space="preserve"> </w:t>
      </w:r>
      <w:r>
        <w:t>it</w:t>
      </w:r>
      <w:r>
        <w:rPr>
          <w:spacing w:val="-2"/>
        </w:rPr>
        <w:t xml:space="preserve"> </w:t>
      </w:r>
      <w:r>
        <w:t>cautions</w:t>
      </w:r>
      <w:r>
        <w:rPr>
          <w:spacing w:val="-4"/>
        </w:rPr>
        <w:t xml:space="preserve"> </w:t>
      </w:r>
      <w:r>
        <w:t>against</w:t>
      </w:r>
      <w:r>
        <w:rPr>
          <w:spacing w:val="-4"/>
        </w:rPr>
        <w:t xml:space="preserve"> </w:t>
      </w:r>
      <w:r>
        <w:t>setting</w:t>
      </w:r>
      <w:r>
        <w:rPr>
          <w:spacing w:val="-6"/>
        </w:rPr>
        <w:t xml:space="preserve"> </w:t>
      </w:r>
      <w:r>
        <w:t>aside</w:t>
      </w:r>
      <w:r>
        <w:rPr>
          <w:spacing w:val="-3"/>
        </w:rPr>
        <w:t xml:space="preserve"> </w:t>
      </w:r>
      <w:r>
        <w:t>burning</w:t>
      </w:r>
      <w:r>
        <w:rPr>
          <w:spacing w:val="-3"/>
        </w:rPr>
        <w:t xml:space="preserve"> </w:t>
      </w:r>
      <w:r>
        <w:t>as</w:t>
      </w:r>
      <w:r>
        <w:rPr>
          <w:spacing w:val="-3"/>
        </w:rPr>
        <w:t xml:space="preserve"> </w:t>
      </w:r>
      <w:r>
        <w:rPr>
          <w:spacing w:val="-10"/>
        </w:rPr>
        <w:t>a</w:t>
      </w:r>
    </w:p>
    <w:p w:rsidR="00000000">
      <w:pPr>
        <w:pStyle w:val="BodyText"/>
        <w:ind w:left="448"/>
      </w:pPr>
      <w:r>
        <w:t>management</w:t>
      </w:r>
      <w:r>
        <w:rPr>
          <w:spacing w:val="-3"/>
        </w:rPr>
        <w:t xml:space="preserve"> </w:t>
      </w:r>
      <w:r>
        <w:t>tool</w:t>
      </w:r>
      <w:r>
        <w:rPr>
          <w:spacing w:val="-4"/>
        </w:rPr>
        <w:t xml:space="preserve"> </w:t>
      </w:r>
      <w:r>
        <w:t>before</w:t>
      </w:r>
      <w:r>
        <w:rPr>
          <w:spacing w:val="-4"/>
        </w:rPr>
        <w:t xml:space="preserve"> </w:t>
      </w:r>
      <w:r>
        <w:t>this</w:t>
      </w:r>
      <w:r>
        <w:rPr>
          <w:spacing w:val="-3"/>
        </w:rPr>
        <w:t xml:space="preserve"> </w:t>
      </w:r>
      <w:r>
        <w:t>research</w:t>
      </w:r>
      <w:r>
        <w:rPr>
          <w:spacing w:val="-1"/>
        </w:rPr>
        <w:t xml:space="preserve"> </w:t>
      </w:r>
      <w:r>
        <w:t>is</w:t>
      </w:r>
      <w:r>
        <w:rPr>
          <w:spacing w:val="-3"/>
        </w:rPr>
        <w:t xml:space="preserve"> </w:t>
      </w:r>
      <w:r>
        <w:t>complete.</w:t>
      </w:r>
      <w:r>
        <w:rPr>
          <w:spacing w:val="-4"/>
        </w:rPr>
        <w:t xml:space="preserve"> </w:t>
      </w:r>
      <w:r>
        <w:t>The</w:t>
      </w:r>
      <w:r>
        <w:rPr>
          <w:spacing w:val="-2"/>
        </w:rPr>
        <w:t xml:space="preserve"> </w:t>
      </w:r>
      <w:r>
        <w:t>research</w:t>
      </w:r>
      <w:r>
        <w:rPr>
          <w:spacing w:val="-1"/>
        </w:rPr>
        <w:t xml:space="preserve"> </w:t>
      </w:r>
      <w:r>
        <w:t>team</w:t>
      </w:r>
      <w:r>
        <w:rPr>
          <w:spacing w:val="-4"/>
        </w:rPr>
        <w:t xml:space="preserve"> </w:t>
      </w:r>
      <w:r>
        <w:t>stated</w:t>
      </w:r>
      <w:r>
        <w:rPr>
          <w:spacing w:val="-3"/>
        </w:rPr>
        <w:t xml:space="preserve"> </w:t>
      </w:r>
      <w:r>
        <w:t>that</w:t>
      </w:r>
      <w:r>
        <w:rPr>
          <w:spacing w:val="-3"/>
        </w:rPr>
        <w:t xml:space="preserve"> </w:t>
      </w:r>
      <w:r>
        <w:t>there</w:t>
      </w:r>
      <w:r>
        <w:rPr>
          <w:spacing w:val="-4"/>
        </w:rPr>
        <w:t xml:space="preserve"> </w:t>
      </w:r>
      <w:r>
        <w:t>was</w:t>
      </w:r>
      <w:r>
        <w:rPr>
          <w:spacing w:val="-2"/>
        </w:rPr>
        <w:t xml:space="preserve"> </w:t>
      </w:r>
      <w:r>
        <w:t>not sufficient</w:t>
      </w:r>
      <w:r>
        <w:rPr>
          <w:spacing w:val="-2"/>
        </w:rPr>
        <w:t xml:space="preserve"> </w:t>
      </w:r>
      <w:r>
        <w:t>evidence</w:t>
      </w:r>
      <w:r>
        <w:rPr>
          <w:spacing w:val="-5"/>
        </w:rPr>
        <w:t xml:space="preserve"> </w:t>
      </w:r>
      <w:r>
        <w:t>at</w:t>
      </w:r>
      <w:r>
        <w:rPr>
          <w:spacing w:val="-4"/>
        </w:rPr>
        <w:t xml:space="preserve"> </w:t>
      </w:r>
      <w:r>
        <w:t>that</w:t>
      </w:r>
      <w:r>
        <w:rPr>
          <w:spacing w:val="-4"/>
        </w:rPr>
        <w:t xml:space="preserve"> </w:t>
      </w:r>
      <w:r>
        <w:t>time</w:t>
      </w:r>
      <w:r>
        <w:rPr>
          <w:spacing w:val="-2"/>
        </w:rPr>
        <w:t xml:space="preserve"> </w:t>
      </w:r>
      <w:r>
        <w:t>to</w:t>
      </w:r>
      <w:r>
        <w:rPr>
          <w:spacing w:val="-2"/>
        </w:rPr>
        <w:t xml:space="preserve"> </w:t>
      </w:r>
      <w:r>
        <w:t>remove</w:t>
      </w:r>
      <w:r>
        <w:rPr>
          <w:spacing w:val="-4"/>
        </w:rPr>
        <w:t xml:space="preserve"> </w:t>
      </w:r>
      <w:r>
        <w:t>burning</w:t>
      </w:r>
      <w:r>
        <w:rPr>
          <w:spacing w:val="-3"/>
        </w:rPr>
        <w:t xml:space="preserve"> </w:t>
      </w:r>
      <w:r>
        <w:t>as</w:t>
      </w:r>
      <w:r>
        <w:rPr>
          <w:spacing w:val="-3"/>
        </w:rPr>
        <w:t xml:space="preserve"> </w:t>
      </w:r>
      <w:r>
        <w:t>a</w:t>
      </w:r>
      <w:r>
        <w:rPr>
          <w:spacing w:val="-5"/>
        </w:rPr>
        <w:t xml:space="preserve"> </w:t>
      </w:r>
      <w:r>
        <w:t>management</w:t>
      </w:r>
      <w:r>
        <w:rPr>
          <w:spacing w:val="-1"/>
        </w:rPr>
        <w:t xml:space="preserve"> </w:t>
      </w:r>
      <w:r>
        <w:t>option</w:t>
      </w:r>
      <w:r>
        <w:rPr>
          <w:spacing w:val="-2"/>
        </w:rPr>
        <w:t xml:space="preserve"> </w:t>
      </w:r>
      <w:r>
        <w:t>across</w:t>
      </w:r>
      <w:r>
        <w:rPr>
          <w:spacing w:val="-3"/>
        </w:rPr>
        <w:t xml:space="preserve"> </w:t>
      </w:r>
      <w:r>
        <w:t>the</w:t>
      </w:r>
      <w:r>
        <w:rPr>
          <w:spacing w:val="-4"/>
        </w:rPr>
        <w:t xml:space="preserve"> </w:t>
      </w:r>
      <w:r>
        <w:rPr>
          <w:spacing w:val="-2"/>
        </w:rPr>
        <w:t>proposed</w:t>
      </w:r>
    </w:p>
    <w:p w:rsidR="00000000">
      <w:pPr>
        <w:pStyle w:val="BodyText"/>
        <w:spacing w:before="1"/>
        <w:ind w:left="448" w:right="231"/>
      </w:pPr>
      <w:r>
        <w:t>expanded</w:t>
      </w:r>
      <w:r>
        <w:rPr>
          <w:spacing w:val="-4"/>
        </w:rPr>
        <w:t xml:space="preserve"> </w:t>
      </w:r>
      <w:r>
        <w:t>area</w:t>
      </w:r>
      <w:r>
        <w:rPr>
          <w:spacing w:val="-2"/>
        </w:rPr>
        <w:t xml:space="preserve"> </w:t>
      </w:r>
      <w:r>
        <w:t>and</w:t>
      </w:r>
      <w:r>
        <w:rPr>
          <w:spacing w:val="-4"/>
        </w:rPr>
        <w:t xml:space="preserve"> </w:t>
      </w:r>
      <w:r>
        <w:t>push</w:t>
      </w:r>
      <w:r>
        <w:rPr>
          <w:spacing w:val="-1"/>
        </w:rPr>
        <w:t xml:space="preserve"> </w:t>
      </w:r>
      <w:r>
        <w:t>landowners</w:t>
      </w:r>
      <w:r>
        <w:rPr>
          <w:spacing w:val="-5"/>
        </w:rPr>
        <w:t xml:space="preserve"> </w:t>
      </w:r>
      <w:r>
        <w:t>towards</w:t>
      </w:r>
      <w:r>
        <w:rPr>
          <w:spacing w:val="-4"/>
        </w:rPr>
        <w:t xml:space="preserve"> </w:t>
      </w:r>
      <w:r>
        <w:t>other</w:t>
      </w:r>
      <w:r>
        <w:rPr>
          <w:spacing w:val="-5"/>
        </w:rPr>
        <w:t xml:space="preserve"> </w:t>
      </w:r>
      <w:r>
        <w:t>interventions,</w:t>
      </w:r>
      <w:r>
        <w:rPr>
          <w:spacing w:val="-4"/>
        </w:rPr>
        <w:t xml:space="preserve"> </w:t>
      </w:r>
      <w:r>
        <w:t>warning</w:t>
      </w:r>
      <w:r>
        <w:rPr>
          <w:spacing w:val="-2"/>
        </w:rPr>
        <w:t xml:space="preserve"> </w:t>
      </w:r>
      <w:r>
        <w:t>that</w:t>
      </w:r>
      <w:r>
        <w:rPr>
          <w:spacing w:val="-3"/>
        </w:rPr>
        <w:t xml:space="preserve"> </w:t>
      </w:r>
      <w:r>
        <w:t>other</w:t>
      </w:r>
      <w:r>
        <w:rPr>
          <w:spacing w:val="-2"/>
        </w:rPr>
        <w:t xml:space="preserve"> </w:t>
      </w:r>
      <w:r>
        <w:t>intervention types could themselves do harm.</w:t>
      </w:r>
    </w:p>
    <w:p w:rsidR="00000000">
      <w:pPr>
        <w:pStyle w:val="BodyText"/>
      </w:pPr>
    </w:p>
    <w:p w:rsidR="00000000">
      <w:pPr>
        <w:pStyle w:val="ListParagraph"/>
        <w:numPr>
          <w:ilvl w:val="0"/>
          <w:numId w:val="8"/>
        </w:numPr>
        <w:tabs>
          <w:tab w:val="left" w:pos="448"/>
        </w:tabs>
        <w:ind w:right="405"/>
      </w:pPr>
      <w:r>
        <w:t>The</w:t>
      </w:r>
      <w:r>
        <w:rPr>
          <w:spacing w:val="-4"/>
        </w:rPr>
        <w:t xml:space="preserve"> </w:t>
      </w:r>
      <w:r>
        <w:t>Moorland</w:t>
      </w:r>
      <w:r>
        <w:rPr>
          <w:spacing w:val="-1"/>
        </w:rPr>
        <w:t xml:space="preserve"> </w:t>
      </w:r>
      <w:r>
        <w:t>Association</w:t>
      </w:r>
      <w:r>
        <w:rPr>
          <w:spacing w:val="-6"/>
        </w:rPr>
        <w:t xml:space="preserve"> </w:t>
      </w:r>
      <w:r>
        <w:t>relies</w:t>
      </w:r>
      <w:r>
        <w:rPr>
          <w:spacing w:val="-2"/>
        </w:rPr>
        <w:t xml:space="preserve"> </w:t>
      </w:r>
      <w:r>
        <w:t>on</w:t>
      </w:r>
      <w:r>
        <w:rPr>
          <w:spacing w:val="-3"/>
        </w:rPr>
        <w:t xml:space="preserve"> </w:t>
      </w:r>
      <w:r>
        <w:t>this</w:t>
      </w:r>
      <w:r>
        <w:rPr>
          <w:spacing w:val="-3"/>
        </w:rPr>
        <w:t xml:space="preserve"> </w:t>
      </w:r>
      <w:r>
        <w:t>annex</w:t>
      </w:r>
      <w:r>
        <w:rPr>
          <w:spacing w:val="-4"/>
        </w:rPr>
        <w:t xml:space="preserve"> </w:t>
      </w:r>
      <w:r>
        <w:t>not</w:t>
      </w:r>
      <w:r>
        <w:rPr>
          <w:spacing w:val="-3"/>
        </w:rPr>
        <w:t xml:space="preserve"> </w:t>
      </w:r>
      <w:r>
        <w:t>to</w:t>
      </w:r>
      <w:r>
        <w:rPr>
          <w:spacing w:val="-5"/>
        </w:rPr>
        <w:t xml:space="preserve"> </w:t>
      </w:r>
      <w:r>
        <w:t>argue</w:t>
      </w:r>
      <w:r>
        <w:rPr>
          <w:spacing w:val="-2"/>
        </w:rPr>
        <w:t xml:space="preserve"> </w:t>
      </w:r>
      <w:r>
        <w:t>that</w:t>
      </w:r>
      <w:r>
        <w:rPr>
          <w:spacing w:val="-3"/>
        </w:rPr>
        <w:t xml:space="preserve"> </w:t>
      </w:r>
      <w:r>
        <w:t>prescribed</w:t>
      </w:r>
      <w:r>
        <w:rPr>
          <w:spacing w:val="-2"/>
        </w:rPr>
        <w:t xml:space="preserve"> </w:t>
      </w:r>
      <w:r>
        <w:t>burning</w:t>
      </w:r>
      <w:r>
        <w:rPr>
          <w:spacing w:val="-2"/>
        </w:rPr>
        <w:t xml:space="preserve"> </w:t>
      </w:r>
      <w:r>
        <w:t>is</w:t>
      </w:r>
      <w:r>
        <w:rPr>
          <w:spacing w:val="-3"/>
        </w:rPr>
        <w:t xml:space="preserve"> </w:t>
      </w:r>
      <w:r>
        <w:t>appropriate everywhere, but to support the case for a monitored, evidence-led and site-specific approach to wildfire-relevant land management.</w:t>
      </w:r>
    </w:p>
    <w:p w:rsidR="00000000">
      <w:pPr>
        <w:pStyle w:val="BodyText"/>
      </w:pPr>
    </w:p>
    <w:p w:rsidR="00000000">
      <w:pPr>
        <w:pStyle w:val="BodyText"/>
        <w:spacing w:before="253"/>
      </w:pPr>
    </w:p>
    <w:p w:rsidR="00000000">
      <w:pPr>
        <w:pStyle w:val="Heading9"/>
        <w:jc w:val="both"/>
      </w:pPr>
      <w:r>
        <w:t>Document</w:t>
      </w:r>
      <w:r>
        <w:rPr>
          <w:spacing w:val="-8"/>
        </w:rPr>
        <w:t xml:space="preserve"> </w:t>
      </w:r>
      <w:r>
        <w:rPr>
          <w:spacing w:val="-2"/>
        </w:rPr>
        <w:t>attached</w:t>
      </w:r>
    </w:p>
    <w:p w:rsidR="00000000">
      <w:pPr>
        <w:pStyle w:val="BodyText"/>
        <w:spacing w:before="2"/>
        <w:ind w:left="448"/>
        <w:jc w:val="both"/>
      </w:pPr>
      <w:r>
        <w:t>IDEAL</w:t>
      </w:r>
      <w:r>
        <w:rPr>
          <w:spacing w:val="-4"/>
        </w:rPr>
        <w:t xml:space="preserve"> </w:t>
      </w:r>
      <w:r>
        <w:t>UK</w:t>
      </w:r>
      <w:r>
        <w:rPr>
          <w:spacing w:val="-3"/>
        </w:rPr>
        <w:t xml:space="preserve"> </w:t>
      </w:r>
      <w:r>
        <w:t>Fire</w:t>
      </w:r>
      <w:r>
        <w:rPr>
          <w:spacing w:val="-4"/>
        </w:rPr>
        <w:t xml:space="preserve"> </w:t>
      </w:r>
      <w:r>
        <w:t>research</w:t>
      </w:r>
      <w:r>
        <w:rPr>
          <w:spacing w:val="-3"/>
        </w:rPr>
        <w:t xml:space="preserve"> </w:t>
      </w:r>
      <w:r>
        <w:t>team</w:t>
      </w:r>
      <w:r>
        <w:rPr>
          <w:spacing w:val="-2"/>
        </w:rPr>
        <w:t xml:space="preserve"> </w:t>
      </w:r>
      <w:r>
        <w:t>letter</w:t>
      </w:r>
      <w:r>
        <w:rPr>
          <w:spacing w:val="-3"/>
        </w:rPr>
        <w:t xml:space="preserve"> </w:t>
      </w:r>
      <w:r>
        <w:t>to</w:t>
      </w:r>
      <w:r>
        <w:rPr>
          <w:spacing w:val="-4"/>
        </w:rPr>
        <w:t xml:space="preserve"> </w:t>
      </w:r>
      <w:r>
        <w:t>Defra</w:t>
      </w:r>
      <w:r>
        <w:rPr>
          <w:spacing w:val="-3"/>
        </w:rPr>
        <w:t xml:space="preserve"> </w:t>
      </w:r>
      <w:r>
        <w:t>Consultation</w:t>
      </w:r>
      <w:r>
        <w:rPr>
          <w:spacing w:val="-5"/>
        </w:rPr>
        <w:t xml:space="preserve"> </w:t>
      </w:r>
      <w:r>
        <w:t>Team,</w:t>
      </w:r>
      <w:r>
        <w:rPr>
          <w:spacing w:val="-5"/>
        </w:rPr>
        <w:t xml:space="preserve"> </w:t>
      </w:r>
      <w:r>
        <w:t>dated</w:t>
      </w:r>
      <w:r>
        <w:rPr>
          <w:spacing w:val="-2"/>
        </w:rPr>
        <w:t xml:space="preserve"> </w:t>
      </w:r>
      <w:r>
        <w:t>25</w:t>
      </w:r>
      <w:r>
        <w:rPr>
          <w:spacing w:val="-2"/>
        </w:rPr>
        <w:t xml:space="preserve"> </w:t>
      </w:r>
      <w:r>
        <w:t>May</w:t>
      </w:r>
      <w:r>
        <w:rPr>
          <w:spacing w:val="-7"/>
        </w:rPr>
        <w:t xml:space="preserve"> </w:t>
      </w:r>
      <w:r>
        <w:rPr>
          <w:spacing w:val="-2"/>
        </w:rPr>
        <w:t>2025.</w:t>
      </w:r>
    </w:p>
    <w:p w:rsidR="00000000">
      <w:pPr>
        <w:pStyle w:val="BodyText"/>
        <w:jc w:val="both"/>
        <w:sectPr>
          <w:pgSz w:w="11910" w:h="16840"/>
          <w:pgMar w:top="1340" w:right="1275" w:bottom="280" w:left="992" w:header="720" w:footer="720" w:gutter="0"/>
          <w:cols w:space="720"/>
        </w:sectPr>
      </w:pPr>
    </w:p>
    <w:p w:rsidR="00000000">
      <w:pPr>
        <w:pStyle w:val="BodyText"/>
        <w:rPr>
          <w:sz w:val="16"/>
        </w:rPr>
      </w:pPr>
    </w:p>
    <w:p w:rsidR="00000000">
      <w:pPr>
        <w:pStyle w:val="BodyText"/>
        <w:spacing w:before="103"/>
        <w:rPr>
          <w:sz w:val="16"/>
        </w:rPr>
      </w:pPr>
    </w:p>
    <w:p w:rsidR="00000000">
      <w:pPr>
        <w:ind w:left="8890" w:right="178" w:firstLine="627"/>
        <w:jc w:val="right"/>
        <w:rPr>
          <w:rFonts w:ascii="Calibri"/>
          <w:sz w:val="16"/>
        </w:rPr>
      </w:pPr>
      <w:r>
        <w:rPr>
          <w:rFonts w:ascii="Calibri"/>
          <w:noProof/>
          <w:sz w:val="16"/>
        </w:rPr>
        <w:drawing>
          <wp:anchor distT="0" distB="0" distL="0" distR="0" simplePos="0" relativeHeight="251743232" behindDoc="0" locked="0" layoutInCell="1" allowOverlap="1">
            <wp:simplePos x="0" y="0"/>
            <wp:positionH relativeFrom="page">
              <wp:posOffset>561058</wp:posOffset>
            </wp:positionH>
            <wp:positionV relativeFrom="paragraph">
              <wp:posOffset>-304109</wp:posOffset>
            </wp:positionV>
            <wp:extent cx="1000147" cy="1463335"/>
            <wp:effectExtent l="0" t="0" r="0" b="0"/>
            <wp:wrapNone/>
            <wp:docPr id="357" name="Image 357"/>
            <wp:cNvGraphicFramePr/>
            <a:graphic xmlns:a="http://schemas.openxmlformats.org/drawingml/2006/main">
              <a:graphicData uri="http://schemas.openxmlformats.org/drawingml/2006/picture">
                <pic:pic xmlns:pic="http://schemas.openxmlformats.org/drawingml/2006/picture">
                  <pic:nvPicPr>
                    <pic:cNvPr id="357" name="Image 357"/>
                    <pic:cNvPicPr/>
                  </pic:nvPicPr>
                  <pic:blipFill>
                    <a:blip xmlns:r="http://schemas.openxmlformats.org/officeDocument/2006/relationships" r:embed="rId19" cstate="print"/>
                    <a:stretch>
                      <a:fillRect/>
                    </a:stretch>
                  </pic:blipFill>
                  <pic:spPr>
                    <a:xfrm>
                      <a:off x="0" y="0"/>
                      <a:ext cx="1000147" cy="1463335"/>
                    </a:xfrm>
                    <a:prstGeom prst="rect">
                      <a:avLst/>
                    </a:prstGeom>
                  </pic:spPr>
                </pic:pic>
              </a:graphicData>
            </a:graphic>
          </wp:anchor>
        </w:drawing>
      </w:r>
      <w:r>
        <w:rPr>
          <w:rFonts w:ascii="Calibri"/>
          <w:color w:val="003C3C"/>
          <w:sz w:val="16"/>
        </w:rPr>
        <w:t>Wildfire</w:t>
      </w:r>
      <w:r>
        <w:rPr>
          <w:rFonts w:ascii="Calibri"/>
          <w:color w:val="003C3C"/>
          <w:spacing w:val="-10"/>
          <w:sz w:val="16"/>
        </w:rPr>
        <w:t xml:space="preserve"> </w:t>
      </w:r>
      <w:r>
        <w:rPr>
          <w:rFonts w:ascii="Calibri"/>
          <w:color w:val="003C3C"/>
          <w:sz w:val="16"/>
        </w:rPr>
        <w:t>Lab</w:t>
      </w:r>
      <w:r>
        <w:rPr>
          <w:rFonts w:ascii="Calibri"/>
          <w:color w:val="003C3C"/>
          <w:spacing w:val="40"/>
          <w:sz w:val="16"/>
        </w:rPr>
        <w:t xml:space="preserve"> </w:t>
      </w:r>
      <w:r>
        <w:rPr>
          <w:rFonts w:ascii="Calibri"/>
          <w:color w:val="003C3C"/>
          <w:sz w:val="16"/>
        </w:rPr>
        <w:t>Hatherly</w:t>
      </w:r>
      <w:r>
        <w:rPr>
          <w:rFonts w:ascii="Calibri"/>
          <w:color w:val="003C3C"/>
          <w:spacing w:val="-10"/>
          <w:sz w:val="16"/>
        </w:rPr>
        <w:t xml:space="preserve"> </w:t>
      </w:r>
      <w:r>
        <w:rPr>
          <w:rFonts w:ascii="Calibri"/>
          <w:color w:val="003C3C"/>
          <w:sz w:val="16"/>
        </w:rPr>
        <w:t>Laboratories</w:t>
      </w:r>
      <w:r>
        <w:rPr>
          <w:rFonts w:ascii="Calibri"/>
          <w:color w:val="003C3C"/>
          <w:spacing w:val="40"/>
          <w:sz w:val="16"/>
        </w:rPr>
        <w:t xml:space="preserve"> </w:t>
      </w:r>
      <w:r>
        <w:rPr>
          <w:rFonts w:ascii="Calibri"/>
          <w:color w:val="003C3C"/>
          <w:sz w:val="16"/>
        </w:rPr>
        <w:t>University of Exeter</w:t>
      </w:r>
      <w:r>
        <w:rPr>
          <w:rFonts w:ascii="Calibri"/>
          <w:color w:val="003C3C"/>
          <w:spacing w:val="40"/>
          <w:sz w:val="16"/>
        </w:rPr>
        <w:t xml:space="preserve"> </w:t>
      </w:r>
      <w:r>
        <w:rPr>
          <w:rFonts w:ascii="Calibri"/>
          <w:color w:val="003C3C"/>
          <w:sz w:val="16"/>
        </w:rPr>
        <w:t>Prince</w:t>
      </w:r>
      <w:r>
        <w:rPr>
          <w:rFonts w:ascii="Calibri"/>
          <w:color w:val="003C3C"/>
          <w:spacing w:val="-1"/>
          <w:sz w:val="16"/>
        </w:rPr>
        <w:t xml:space="preserve"> </w:t>
      </w:r>
      <w:r>
        <w:rPr>
          <w:rFonts w:ascii="Calibri"/>
          <w:color w:val="003C3C"/>
          <w:sz w:val="16"/>
        </w:rPr>
        <w:t>of</w:t>
      </w:r>
      <w:r>
        <w:rPr>
          <w:rFonts w:ascii="Calibri"/>
          <w:color w:val="003C3C"/>
          <w:spacing w:val="-1"/>
          <w:sz w:val="16"/>
        </w:rPr>
        <w:t xml:space="preserve"> </w:t>
      </w:r>
      <w:r>
        <w:rPr>
          <w:rFonts w:ascii="Calibri"/>
          <w:color w:val="003C3C"/>
          <w:sz w:val="16"/>
        </w:rPr>
        <w:t>Wales</w:t>
      </w:r>
      <w:r>
        <w:rPr>
          <w:rFonts w:ascii="Calibri"/>
          <w:color w:val="003C3C"/>
          <w:spacing w:val="-1"/>
          <w:sz w:val="16"/>
        </w:rPr>
        <w:t xml:space="preserve"> </w:t>
      </w:r>
      <w:r>
        <w:rPr>
          <w:rFonts w:ascii="Calibri"/>
          <w:color w:val="003C3C"/>
          <w:sz w:val="16"/>
        </w:rPr>
        <w:t>Road</w:t>
      </w:r>
      <w:r>
        <w:rPr>
          <w:rFonts w:ascii="Calibri"/>
          <w:color w:val="003C3C"/>
          <w:spacing w:val="40"/>
          <w:sz w:val="16"/>
        </w:rPr>
        <w:t xml:space="preserve"> </w:t>
      </w:r>
      <w:r>
        <w:rPr>
          <w:rFonts w:ascii="Calibri"/>
          <w:color w:val="003C3C"/>
          <w:sz w:val="16"/>
        </w:rPr>
        <w:t>Exeter, EX4 4PS</w:t>
      </w:r>
    </w:p>
    <w:p w:rsidR="00000000">
      <w:pPr>
        <w:pStyle w:val="BodyText"/>
        <w:rPr>
          <w:rFonts w:ascii="Calibri"/>
          <w:sz w:val="16"/>
        </w:rPr>
      </w:pPr>
    </w:p>
    <w:p w:rsidR="00000000">
      <w:pPr>
        <w:pStyle w:val="BodyText"/>
        <w:spacing w:before="1"/>
        <w:rPr>
          <w:rFonts w:ascii="Calibri"/>
          <w:sz w:val="16"/>
        </w:rPr>
      </w:pPr>
    </w:p>
    <w:p w:rsidR="00000000">
      <w:pPr>
        <w:ind w:right="179"/>
        <w:jc w:val="right"/>
        <w:rPr>
          <w:rFonts w:ascii="Calibri"/>
          <w:sz w:val="16"/>
        </w:rPr>
      </w:pPr>
      <w:r>
        <w:fldChar w:fldCharType="begin"/>
      </w:r>
      <w:r>
        <w:instrText xml:space="preserve"> HYPERLINK "mailto:c.belcher@exeter.ac.uk" </w:instrText>
      </w:r>
      <w:r>
        <w:fldChar w:fldCharType="separate"/>
      </w:r>
      <w:r>
        <w:rPr>
          <w:rFonts w:ascii="Calibri"/>
          <w:color w:val="003C3C"/>
          <w:spacing w:val="-2"/>
          <w:sz w:val="16"/>
        </w:rPr>
        <w:t>c.belcher@exeter.ac.uk</w:t>
      </w:r>
      <w:r>
        <w:fldChar w:fldCharType="end"/>
      </w:r>
    </w:p>
    <w:p w:rsidR="00000000">
      <w:pPr>
        <w:spacing w:before="2"/>
        <w:ind w:right="179"/>
        <w:jc w:val="right"/>
        <w:rPr>
          <w:rFonts w:ascii="Calibri"/>
          <w:sz w:val="16"/>
        </w:rPr>
      </w:pPr>
      <w:r>
        <w:rPr>
          <w:rFonts w:ascii="Calibri"/>
          <w:color w:val="003C3C"/>
          <w:spacing w:val="-2"/>
          <w:sz w:val="16"/>
        </w:rPr>
        <w:t>exeter.ac.uk</w:t>
      </w:r>
    </w:p>
    <w:p w:rsidR="00000000">
      <w:pPr>
        <w:pStyle w:val="BodyText"/>
        <w:rPr>
          <w:rFonts w:ascii="Calibri"/>
          <w:sz w:val="16"/>
        </w:rPr>
      </w:pPr>
    </w:p>
    <w:p w:rsidR="00000000">
      <w:pPr>
        <w:pStyle w:val="BodyText"/>
        <w:rPr>
          <w:rFonts w:ascii="Calibri"/>
          <w:sz w:val="16"/>
        </w:rPr>
      </w:pPr>
    </w:p>
    <w:p w:rsidR="00000000">
      <w:pPr>
        <w:pStyle w:val="BodyText"/>
        <w:spacing w:before="140"/>
        <w:rPr>
          <w:rFonts w:ascii="Calibri"/>
          <w:sz w:val="16"/>
        </w:rPr>
      </w:pPr>
    </w:p>
    <w:p w:rsidR="00000000">
      <w:pPr>
        <w:ind w:right="386"/>
        <w:jc w:val="right"/>
        <w:rPr>
          <w:rFonts w:ascii="Calibri"/>
          <w:sz w:val="18"/>
        </w:rPr>
      </w:pPr>
      <w:r>
        <w:rPr>
          <w:rFonts w:ascii="Calibri"/>
          <w:color w:val="003D3C"/>
          <w:sz w:val="18"/>
        </w:rPr>
        <w:t>Date</w:t>
      </w:r>
      <w:r>
        <w:rPr>
          <w:rFonts w:ascii="Calibri"/>
          <w:color w:val="003D3C"/>
          <w:spacing w:val="-5"/>
          <w:sz w:val="18"/>
        </w:rPr>
        <w:t xml:space="preserve"> </w:t>
      </w:r>
      <w:r>
        <w:rPr>
          <w:rFonts w:ascii="Calibri"/>
          <w:color w:val="003D3C"/>
          <w:sz w:val="18"/>
        </w:rPr>
        <w:t>25</w:t>
      </w:r>
      <w:r>
        <w:rPr>
          <w:rFonts w:ascii="Calibri"/>
          <w:color w:val="003D3C"/>
          <w:position w:val="5"/>
          <w:sz w:val="12"/>
        </w:rPr>
        <w:t>th</w:t>
      </w:r>
      <w:r>
        <w:rPr>
          <w:rFonts w:ascii="Calibri"/>
          <w:color w:val="003D3C"/>
          <w:spacing w:val="11"/>
          <w:position w:val="5"/>
          <w:sz w:val="12"/>
        </w:rPr>
        <w:t xml:space="preserve"> </w:t>
      </w:r>
      <w:r>
        <w:rPr>
          <w:rFonts w:ascii="Calibri"/>
          <w:color w:val="003D3C"/>
          <w:sz w:val="18"/>
        </w:rPr>
        <w:t>May</w:t>
      </w:r>
      <w:r>
        <w:rPr>
          <w:rFonts w:ascii="Calibri"/>
          <w:color w:val="003D3C"/>
          <w:spacing w:val="-4"/>
          <w:sz w:val="18"/>
        </w:rPr>
        <w:t xml:space="preserve"> 2025</w:t>
      </w:r>
    </w:p>
    <w:p w:rsidR="00000000">
      <w:pPr>
        <w:spacing w:before="261"/>
        <w:ind w:left="12"/>
        <w:rPr>
          <w:rFonts w:ascii="Times New Roman"/>
          <w:sz w:val="24"/>
        </w:rPr>
      </w:pPr>
      <w:r>
        <w:rPr>
          <w:rFonts w:ascii="Times New Roman"/>
          <w:sz w:val="24"/>
        </w:rPr>
        <w:t>Dear</w:t>
      </w:r>
      <w:r>
        <w:rPr>
          <w:rFonts w:ascii="Times New Roman"/>
          <w:spacing w:val="-3"/>
          <w:sz w:val="24"/>
        </w:rPr>
        <w:t xml:space="preserve"> </w:t>
      </w:r>
      <w:r>
        <w:rPr>
          <w:rFonts w:ascii="Times New Roman"/>
          <w:sz w:val="24"/>
        </w:rPr>
        <w:t>Defra</w:t>
      </w:r>
      <w:r>
        <w:rPr>
          <w:rFonts w:ascii="Times New Roman"/>
          <w:spacing w:val="-3"/>
          <w:sz w:val="24"/>
        </w:rPr>
        <w:t xml:space="preserve"> </w:t>
      </w:r>
      <w:r>
        <w:rPr>
          <w:rFonts w:ascii="Times New Roman"/>
          <w:sz w:val="24"/>
        </w:rPr>
        <w:t>Consultation</w:t>
      </w:r>
      <w:r>
        <w:rPr>
          <w:rFonts w:ascii="Times New Roman"/>
          <w:spacing w:val="-2"/>
          <w:sz w:val="24"/>
        </w:rPr>
        <w:t xml:space="preserve"> Team,</w:t>
      </w:r>
    </w:p>
    <w:p w:rsidR="00000000">
      <w:pPr>
        <w:pStyle w:val="BodyText"/>
        <w:rPr>
          <w:rFonts w:ascii="Times New Roman"/>
          <w:sz w:val="24"/>
        </w:rPr>
      </w:pPr>
    </w:p>
    <w:p w:rsidR="00000000">
      <w:pPr>
        <w:ind w:left="12" w:right="124"/>
        <w:rPr>
          <w:rFonts w:ascii="Times New Roman"/>
          <w:sz w:val="24"/>
        </w:rPr>
      </w:pPr>
      <w:r>
        <w:rPr>
          <w:rFonts w:ascii="Times New Roman"/>
          <w:sz w:val="24"/>
        </w:rPr>
        <w:t>We</w:t>
      </w:r>
      <w:r>
        <w:rPr>
          <w:rFonts w:ascii="Times New Roman"/>
          <w:spacing w:val="-3"/>
          <w:sz w:val="24"/>
        </w:rPr>
        <w:t xml:space="preserve"> </w:t>
      </w:r>
      <w:r>
        <w:rPr>
          <w:rFonts w:ascii="Times New Roman"/>
          <w:sz w:val="24"/>
        </w:rPr>
        <w:t>write</w:t>
      </w:r>
      <w:r>
        <w:rPr>
          <w:rFonts w:ascii="Times New Roman"/>
          <w:spacing w:val="-3"/>
          <w:sz w:val="24"/>
        </w:rPr>
        <w:t xml:space="preserve"> </w:t>
      </w:r>
      <w:r>
        <w:rPr>
          <w:rFonts w:ascii="Times New Roman"/>
          <w:sz w:val="24"/>
        </w:rPr>
        <w:t>to</w:t>
      </w:r>
      <w:r>
        <w:rPr>
          <w:rFonts w:ascii="Times New Roman"/>
          <w:spacing w:val="-2"/>
          <w:sz w:val="24"/>
        </w:rPr>
        <w:t xml:space="preserve"> </w:t>
      </w:r>
      <w:r>
        <w:rPr>
          <w:rFonts w:ascii="Times New Roman"/>
          <w:sz w:val="24"/>
        </w:rPr>
        <w:t>you</w:t>
      </w:r>
      <w:r>
        <w:rPr>
          <w:rFonts w:ascii="Times New Roman"/>
          <w:spacing w:val="-2"/>
          <w:sz w:val="24"/>
        </w:rPr>
        <w:t xml:space="preserve"> </w:t>
      </w:r>
      <w:r>
        <w:rPr>
          <w:rFonts w:ascii="Times New Roman"/>
          <w:sz w:val="24"/>
        </w:rPr>
        <w:t>in</w:t>
      </w:r>
      <w:r>
        <w:rPr>
          <w:rFonts w:ascii="Times New Roman"/>
          <w:spacing w:val="-2"/>
          <w:sz w:val="24"/>
        </w:rPr>
        <w:t xml:space="preserve"> </w:t>
      </w:r>
      <w:r>
        <w:rPr>
          <w:rFonts w:ascii="Times New Roman"/>
          <w:sz w:val="24"/>
        </w:rPr>
        <w:t>regard</w:t>
      </w:r>
      <w:r>
        <w:rPr>
          <w:rFonts w:ascii="Times New Roman"/>
          <w:spacing w:val="-2"/>
          <w:sz w:val="24"/>
        </w:rPr>
        <w:t xml:space="preserve"> </w:t>
      </w:r>
      <w:r>
        <w:rPr>
          <w:rFonts w:ascii="Times New Roman"/>
          <w:sz w:val="24"/>
        </w:rPr>
        <w:t>to</w:t>
      </w:r>
      <w:r>
        <w:rPr>
          <w:rFonts w:ascii="Times New Roman"/>
          <w:spacing w:val="-3"/>
          <w:sz w:val="24"/>
        </w:rPr>
        <w:t xml:space="preserve"> </w:t>
      </w:r>
      <w:r>
        <w:rPr>
          <w:rFonts w:ascii="Times New Roman"/>
          <w:sz w:val="24"/>
        </w:rPr>
        <w:t>the</w:t>
      </w:r>
      <w:r>
        <w:rPr>
          <w:rFonts w:ascii="Times New Roman"/>
          <w:spacing w:val="-3"/>
          <w:sz w:val="24"/>
        </w:rPr>
        <w:t xml:space="preserve"> </w:t>
      </w:r>
      <w:r>
        <w:rPr>
          <w:rFonts w:ascii="Times New Roman"/>
          <w:sz w:val="24"/>
        </w:rPr>
        <w:t>consultation</w:t>
      </w:r>
      <w:r>
        <w:rPr>
          <w:rFonts w:ascii="Times New Roman"/>
          <w:spacing w:val="-2"/>
          <w:sz w:val="24"/>
        </w:rPr>
        <w:t xml:space="preserve"> </w:t>
      </w:r>
      <w:r>
        <w:rPr>
          <w:rFonts w:ascii="Times New Roman"/>
          <w:sz w:val="24"/>
        </w:rPr>
        <w:t>on</w:t>
      </w:r>
      <w:r>
        <w:rPr>
          <w:rFonts w:ascii="Times New Roman"/>
          <w:spacing w:val="-2"/>
          <w:sz w:val="24"/>
        </w:rPr>
        <w:t xml:space="preserve"> </w:t>
      </w:r>
      <w:r>
        <w:rPr>
          <w:rFonts w:ascii="Times New Roman"/>
          <w:sz w:val="24"/>
        </w:rPr>
        <w:t>Heather</w:t>
      </w:r>
      <w:r>
        <w:rPr>
          <w:rFonts w:ascii="Times New Roman"/>
          <w:spacing w:val="-2"/>
          <w:sz w:val="24"/>
        </w:rPr>
        <w:t xml:space="preserve"> </w:t>
      </w:r>
      <w:r>
        <w:rPr>
          <w:rFonts w:ascii="Times New Roman"/>
          <w:sz w:val="24"/>
        </w:rPr>
        <w:t>and</w:t>
      </w:r>
      <w:r>
        <w:rPr>
          <w:rFonts w:ascii="Times New Roman"/>
          <w:spacing w:val="-2"/>
          <w:sz w:val="24"/>
        </w:rPr>
        <w:t xml:space="preserve"> </w:t>
      </w:r>
      <w:r>
        <w:rPr>
          <w:rFonts w:ascii="Times New Roman"/>
          <w:sz w:val="24"/>
        </w:rPr>
        <w:t>Grass</w:t>
      </w:r>
      <w:r>
        <w:rPr>
          <w:rFonts w:ascii="Times New Roman"/>
          <w:spacing w:val="-2"/>
          <w:sz w:val="24"/>
        </w:rPr>
        <w:t xml:space="preserve"> </w:t>
      </w:r>
      <w:r>
        <w:rPr>
          <w:rFonts w:ascii="Times New Roman"/>
          <w:sz w:val="24"/>
        </w:rPr>
        <w:t>Burning</w:t>
      </w:r>
      <w:r>
        <w:rPr>
          <w:rFonts w:ascii="Times New Roman"/>
          <w:spacing w:val="-3"/>
          <w:sz w:val="24"/>
        </w:rPr>
        <w:t xml:space="preserve"> </w:t>
      </w:r>
      <w:r>
        <w:rPr>
          <w:rFonts w:ascii="Times New Roman"/>
          <w:sz w:val="24"/>
        </w:rPr>
        <w:t>and</w:t>
      </w:r>
      <w:r>
        <w:rPr>
          <w:rFonts w:ascii="Times New Roman"/>
          <w:spacing w:val="-2"/>
          <w:sz w:val="24"/>
        </w:rPr>
        <w:t xml:space="preserve"> </w:t>
      </w:r>
      <w:r>
        <w:rPr>
          <w:rFonts w:ascii="Times New Roman"/>
          <w:sz w:val="24"/>
        </w:rPr>
        <w:t>the</w:t>
      </w:r>
      <w:r>
        <w:rPr>
          <w:rFonts w:ascii="Times New Roman"/>
          <w:spacing w:val="-3"/>
          <w:sz w:val="24"/>
        </w:rPr>
        <w:t xml:space="preserve"> </w:t>
      </w:r>
      <w:r>
        <w:rPr>
          <w:rFonts w:ascii="Times New Roman"/>
          <w:sz w:val="24"/>
        </w:rPr>
        <w:t>suggestion</w:t>
      </w:r>
      <w:r>
        <w:rPr>
          <w:rFonts w:ascii="Times New Roman"/>
          <w:spacing w:val="-2"/>
          <w:sz w:val="24"/>
        </w:rPr>
        <w:t xml:space="preserve"> </w:t>
      </w:r>
      <w:r>
        <w:rPr>
          <w:rFonts w:ascii="Times New Roman"/>
          <w:sz w:val="24"/>
        </w:rPr>
        <w:t>to</w:t>
      </w:r>
      <w:r>
        <w:rPr>
          <w:rFonts w:ascii="Times New Roman"/>
          <w:spacing w:val="-3"/>
          <w:sz w:val="24"/>
        </w:rPr>
        <w:t xml:space="preserve"> </w:t>
      </w:r>
      <w:r>
        <w:rPr>
          <w:rFonts w:ascii="Times New Roman"/>
          <w:sz w:val="24"/>
        </w:rPr>
        <w:t>change the depth over which burning may not be undertaken thus expanding the area under new regulations to 368,000 hectares in England.</w:t>
      </w:r>
    </w:p>
    <w:p w:rsidR="00000000">
      <w:pPr>
        <w:pStyle w:val="BodyText"/>
        <w:rPr>
          <w:rFonts w:ascii="Times New Roman"/>
          <w:sz w:val="24"/>
        </w:rPr>
      </w:pPr>
    </w:p>
    <w:p w:rsidR="00000000">
      <w:pPr>
        <w:ind w:left="12"/>
        <w:rPr>
          <w:rFonts w:ascii="Times New Roman" w:hAnsi="Times New Roman"/>
          <w:sz w:val="24"/>
        </w:rPr>
      </w:pPr>
      <w:r>
        <w:rPr>
          <w:rFonts w:ascii="Times New Roman" w:hAnsi="Times New Roman"/>
          <w:sz w:val="24"/>
        </w:rPr>
        <w:t>We are a group of academics currently undertaking a 5-year £2.5 million research project funded by the UKRI</w:t>
      </w:r>
      <w:r>
        <w:rPr>
          <w:rFonts w:ascii="Times New Roman" w:hAnsi="Times New Roman"/>
          <w:spacing w:val="-3"/>
          <w:sz w:val="24"/>
        </w:rPr>
        <w:t xml:space="preserve"> </w:t>
      </w:r>
      <w:r>
        <w:rPr>
          <w:rFonts w:ascii="Times New Roman" w:hAnsi="Times New Roman"/>
          <w:sz w:val="24"/>
        </w:rPr>
        <w:t>(NERC)</w:t>
      </w:r>
      <w:r>
        <w:rPr>
          <w:rFonts w:ascii="Times New Roman" w:hAnsi="Times New Roman"/>
          <w:spacing w:val="-3"/>
          <w:sz w:val="24"/>
        </w:rPr>
        <w:t xml:space="preserve"> </w:t>
      </w:r>
      <w:r>
        <w:rPr>
          <w:rFonts w:ascii="Times New Roman" w:hAnsi="Times New Roman"/>
          <w:sz w:val="24"/>
        </w:rPr>
        <w:t>specifically</w:t>
      </w:r>
      <w:r>
        <w:rPr>
          <w:rFonts w:ascii="Times New Roman" w:hAnsi="Times New Roman"/>
          <w:spacing w:val="-3"/>
          <w:sz w:val="24"/>
        </w:rPr>
        <w:t xml:space="preserve"> </w:t>
      </w:r>
      <w:r>
        <w:rPr>
          <w:rFonts w:ascii="Times New Roman" w:hAnsi="Times New Roman"/>
          <w:sz w:val="24"/>
        </w:rPr>
        <w:t>looking</w:t>
      </w:r>
      <w:r>
        <w:rPr>
          <w:rFonts w:ascii="Times New Roman" w:hAnsi="Times New Roman"/>
          <w:spacing w:val="-3"/>
          <w:sz w:val="24"/>
        </w:rPr>
        <w:t xml:space="preserve"> </w:t>
      </w:r>
      <w:r>
        <w:rPr>
          <w:rFonts w:ascii="Times New Roman" w:hAnsi="Times New Roman"/>
          <w:sz w:val="24"/>
        </w:rPr>
        <w:t>at</w:t>
      </w:r>
      <w:r>
        <w:rPr>
          <w:rFonts w:ascii="Times New Roman" w:hAnsi="Times New Roman"/>
          <w:spacing w:val="-3"/>
          <w:sz w:val="24"/>
        </w:rPr>
        <w:t xml:space="preserve"> </w:t>
      </w:r>
      <w:r>
        <w:rPr>
          <w:rFonts w:ascii="Times New Roman" w:hAnsi="Times New Roman"/>
          <w:sz w:val="24"/>
        </w:rPr>
        <w:t>the</w:t>
      </w:r>
      <w:r>
        <w:rPr>
          <w:rFonts w:ascii="Times New Roman" w:hAnsi="Times New Roman"/>
          <w:spacing w:val="-4"/>
          <w:sz w:val="24"/>
        </w:rPr>
        <w:t xml:space="preserve"> </w:t>
      </w:r>
      <w:r>
        <w:rPr>
          <w:rFonts w:ascii="Times New Roman" w:hAnsi="Times New Roman"/>
          <w:sz w:val="24"/>
        </w:rPr>
        <w:t>impact</w:t>
      </w:r>
      <w:r>
        <w:rPr>
          <w:rFonts w:ascii="Times New Roman" w:hAnsi="Times New Roman"/>
          <w:spacing w:val="-3"/>
          <w:sz w:val="24"/>
        </w:rPr>
        <w:t xml:space="preserve"> </w:t>
      </w:r>
      <w:r>
        <w:rPr>
          <w:rFonts w:ascii="Times New Roman" w:hAnsi="Times New Roman"/>
          <w:sz w:val="24"/>
        </w:rPr>
        <w:t>of</w:t>
      </w:r>
      <w:r>
        <w:rPr>
          <w:rFonts w:ascii="Times New Roman" w:hAnsi="Times New Roman"/>
          <w:spacing w:val="-3"/>
          <w:sz w:val="24"/>
        </w:rPr>
        <w:t xml:space="preserve"> </w:t>
      </w:r>
      <w:r>
        <w:rPr>
          <w:rFonts w:ascii="Times New Roman" w:hAnsi="Times New Roman"/>
          <w:sz w:val="24"/>
        </w:rPr>
        <w:t>different</w:t>
      </w:r>
      <w:r>
        <w:rPr>
          <w:rFonts w:ascii="Times New Roman" w:hAnsi="Times New Roman"/>
          <w:spacing w:val="-3"/>
          <w:sz w:val="24"/>
        </w:rPr>
        <w:t xml:space="preserve"> </w:t>
      </w:r>
      <w:r>
        <w:rPr>
          <w:rFonts w:ascii="Times New Roman" w:hAnsi="Times New Roman"/>
          <w:sz w:val="24"/>
        </w:rPr>
        <w:t>land</w:t>
      </w:r>
      <w:r>
        <w:rPr>
          <w:rFonts w:ascii="Times New Roman" w:hAnsi="Times New Roman"/>
          <w:spacing w:val="-3"/>
          <w:sz w:val="24"/>
        </w:rPr>
        <w:t xml:space="preserve"> </w:t>
      </w:r>
      <w:r>
        <w:rPr>
          <w:rFonts w:ascii="Times New Roman" w:hAnsi="Times New Roman"/>
          <w:sz w:val="24"/>
        </w:rPr>
        <w:t>management</w:t>
      </w:r>
      <w:r>
        <w:rPr>
          <w:rFonts w:ascii="Times New Roman" w:hAnsi="Times New Roman"/>
          <w:spacing w:val="-3"/>
          <w:sz w:val="24"/>
        </w:rPr>
        <w:t xml:space="preserve"> </w:t>
      </w:r>
      <w:r>
        <w:rPr>
          <w:rFonts w:ascii="Times New Roman" w:hAnsi="Times New Roman"/>
          <w:sz w:val="24"/>
        </w:rPr>
        <w:t>interventions</w:t>
      </w:r>
      <w:r>
        <w:rPr>
          <w:rFonts w:ascii="Times New Roman" w:hAnsi="Times New Roman"/>
          <w:spacing w:val="-3"/>
          <w:sz w:val="24"/>
        </w:rPr>
        <w:t xml:space="preserve"> </w:t>
      </w:r>
      <w:r>
        <w:rPr>
          <w:rFonts w:ascii="Times New Roman" w:hAnsi="Times New Roman"/>
          <w:sz w:val="24"/>
        </w:rPr>
        <w:t>on</w:t>
      </w:r>
      <w:r>
        <w:rPr>
          <w:rFonts w:ascii="Times New Roman" w:hAnsi="Times New Roman"/>
          <w:spacing w:val="-3"/>
          <w:sz w:val="24"/>
        </w:rPr>
        <w:t xml:space="preserve"> </w:t>
      </w:r>
      <w:r>
        <w:rPr>
          <w:rFonts w:ascii="Times New Roman" w:hAnsi="Times New Roman"/>
          <w:sz w:val="24"/>
        </w:rPr>
        <w:t>heathlands and moorlands. This includes the following:</w:t>
      </w:r>
    </w:p>
    <w:p w:rsidR="00000000">
      <w:pPr>
        <w:pStyle w:val="BodyText"/>
        <w:spacing w:before="5"/>
        <w:rPr>
          <w:rFonts w:ascii="Times New Roman"/>
          <w:sz w:val="24"/>
        </w:rPr>
      </w:pPr>
    </w:p>
    <w:p w:rsidR="00000000">
      <w:pPr>
        <w:pStyle w:val="ListParagraph"/>
        <w:numPr>
          <w:ilvl w:val="1"/>
          <w:numId w:val="8"/>
        </w:numPr>
        <w:tabs>
          <w:tab w:val="left" w:pos="730"/>
          <w:tab w:val="left" w:pos="732"/>
        </w:tabs>
        <w:spacing w:line="278" w:lineRule="auto"/>
        <w:ind w:right="759"/>
        <w:rPr>
          <w:rFonts w:ascii="Calibri" w:hAnsi="Calibri"/>
          <w:sz w:val="24"/>
        </w:rPr>
      </w:pPr>
      <w:r>
        <w:rPr>
          <w:rFonts w:ascii="Calibri" w:hAnsi="Calibri"/>
          <w:sz w:val="24"/>
        </w:rPr>
        <w:t>Assessing</w:t>
      </w:r>
      <w:r>
        <w:rPr>
          <w:rFonts w:ascii="Calibri" w:hAnsi="Calibri"/>
          <w:spacing w:val="-5"/>
          <w:sz w:val="24"/>
        </w:rPr>
        <w:t xml:space="preserve"> </w:t>
      </w:r>
      <w:r>
        <w:rPr>
          <w:rFonts w:ascii="Calibri" w:hAnsi="Calibri"/>
          <w:sz w:val="24"/>
        </w:rPr>
        <w:t>the</w:t>
      </w:r>
      <w:r>
        <w:rPr>
          <w:rFonts w:ascii="Calibri" w:hAnsi="Calibri"/>
          <w:spacing w:val="-5"/>
          <w:sz w:val="24"/>
        </w:rPr>
        <w:t xml:space="preserve"> </w:t>
      </w:r>
      <w:r>
        <w:rPr>
          <w:rFonts w:ascii="Calibri" w:hAnsi="Calibri"/>
          <w:sz w:val="24"/>
        </w:rPr>
        <w:t>inﬂuence</w:t>
      </w:r>
      <w:r>
        <w:rPr>
          <w:rFonts w:ascii="Calibri" w:hAnsi="Calibri"/>
          <w:spacing w:val="-5"/>
          <w:sz w:val="24"/>
        </w:rPr>
        <w:t xml:space="preserve"> </w:t>
      </w:r>
      <w:r>
        <w:rPr>
          <w:rFonts w:ascii="Calibri" w:hAnsi="Calibri"/>
          <w:sz w:val="24"/>
        </w:rPr>
        <w:t>of</w:t>
      </w:r>
      <w:r>
        <w:rPr>
          <w:rFonts w:ascii="Calibri" w:hAnsi="Calibri"/>
          <w:spacing w:val="-5"/>
          <w:sz w:val="24"/>
        </w:rPr>
        <w:t xml:space="preserve"> </w:t>
      </w:r>
      <w:r>
        <w:rPr>
          <w:rFonts w:ascii="Calibri" w:hAnsi="Calibri"/>
          <w:sz w:val="24"/>
        </w:rPr>
        <w:t>prescribed</w:t>
      </w:r>
      <w:r>
        <w:rPr>
          <w:rFonts w:ascii="Calibri" w:hAnsi="Calibri"/>
          <w:spacing w:val="-5"/>
          <w:sz w:val="24"/>
        </w:rPr>
        <w:t xml:space="preserve"> </w:t>
      </w:r>
      <w:r>
        <w:rPr>
          <w:rFonts w:ascii="Calibri" w:hAnsi="Calibri"/>
          <w:sz w:val="24"/>
        </w:rPr>
        <w:t>ﬁres/rota8onal</w:t>
      </w:r>
      <w:r>
        <w:rPr>
          <w:rFonts w:ascii="Calibri" w:hAnsi="Calibri"/>
          <w:spacing w:val="-5"/>
          <w:sz w:val="24"/>
        </w:rPr>
        <w:t xml:space="preserve"> </w:t>
      </w:r>
      <w:r>
        <w:rPr>
          <w:rFonts w:ascii="Calibri" w:hAnsi="Calibri"/>
          <w:sz w:val="24"/>
        </w:rPr>
        <w:t>burning</w:t>
      </w:r>
      <w:r>
        <w:rPr>
          <w:rFonts w:ascii="Calibri" w:hAnsi="Calibri"/>
          <w:spacing w:val="-5"/>
          <w:sz w:val="24"/>
        </w:rPr>
        <w:t xml:space="preserve"> </w:t>
      </w:r>
      <w:r>
        <w:rPr>
          <w:rFonts w:ascii="Calibri" w:hAnsi="Calibri"/>
          <w:sz w:val="24"/>
        </w:rPr>
        <w:t>on</w:t>
      </w:r>
      <w:r>
        <w:rPr>
          <w:rFonts w:ascii="Calibri" w:hAnsi="Calibri"/>
          <w:spacing w:val="-5"/>
          <w:sz w:val="24"/>
        </w:rPr>
        <w:t xml:space="preserve"> </w:t>
      </w:r>
      <w:r>
        <w:rPr>
          <w:rFonts w:ascii="Calibri" w:hAnsi="Calibri"/>
          <w:sz w:val="24"/>
        </w:rPr>
        <w:t>soil</w:t>
      </w:r>
      <w:r>
        <w:rPr>
          <w:rFonts w:ascii="Calibri" w:hAnsi="Calibri"/>
          <w:spacing w:val="-5"/>
          <w:sz w:val="24"/>
        </w:rPr>
        <w:t xml:space="preserve"> </w:t>
      </w:r>
      <w:r>
        <w:rPr>
          <w:rFonts w:ascii="Calibri" w:hAnsi="Calibri"/>
          <w:sz w:val="24"/>
        </w:rPr>
        <w:t>surface</w:t>
      </w:r>
      <w:r>
        <w:rPr>
          <w:rFonts w:ascii="Calibri" w:hAnsi="Calibri"/>
          <w:spacing w:val="-5"/>
          <w:sz w:val="24"/>
        </w:rPr>
        <w:t xml:space="preserve"> </w:t>
      </w:r>
      <w:r>
        <w:rPr>
          <w:rFonts w:ascii="Calibri" w:hAnsi="Calibri"/>
          <w:sz w:val="24"/>
        </w:rPr>
        <w:t>and</w:t>
      </w:r>
      <w:r>
        <w:rPr>
          <w:rFonts w:ascii="Calibri" w:hAnsi="Calibri"/>
          <w:spacing w:val="-5"/>
          <w:sz w:val="24"/>
        </w:rPr>
        <w:t xml:space="preserve"> </w:t>
      </w:r>
      <w:r>
        <w:rPr>
          <w:rFonts w:ascii="Calibri" w:hAnsi="Calibri"/>
          <w:sz w:val="24"/>
        </w:rPr>
        <w:t xml:space="preserve">sub-surface </w:t>
      </w:r>
      <w:r>
        <w:rPr>
          <w:rFonts w:ascii="Calibri" w:hAnsi="Calibri"/>
          <w:spacing w:val="-2"/>
          <w:sz w:val="24"/>
        </w:rPr>
        <w:t>temperatures</w:t>
      </w:r>
    </w:p>
    <w:p w:rsidR="00000000">
      <w:pPr>
        <w:pStyle w:val="ListParagraph"/>
        <w:numPr>
          <w:ilvl w:val="1"/>
          <w:numId w:val="8"/>
        </w:numPr>
        <w:tabs>
          <w:tab w:val="left" w:pos="730"/>
          <w:tab w:val="left" w:pos="732"/>
        </w:tabs>
        <w:spacing w:before="2" w:line="276" w:lineRule="auto"/>
        <w:ind w:right="187"/>
        <w:rPr>
          <w:rFonts w:ascii="Calibri"/>
          <w:sz w:val="24"/>
        </w:rPr>
      </w:pPr>
      <w:r>
        <w:rPr>
          <w:rFonts w:ascii="Calibri"/>
          <w:sz w:val="24"/>
        </w:rPr>
        <w:t>Assessing the variability in impact of mowing, cuAng, burning and no interven8on on plant, insect and bird biodiversity</w:t>
      </w:r>
    </w:p>
    <w:p w:rsidR="00000000">
      <w:pPr>
        <w:pStyle w:val="ListParagraph"/>
        <w:numPr>
          <w:ilvl w:val="1"/>
          <w:numId w:val="8"/>
        </w:numPr>
        <w:tabs>
          <w:tab w:val="left" w:pos="730"/>
          <w:tab w:val="left" w:pos="732"/>
        </w:tabs>
        <w:spacing w:before="3" w:line="278" w:lineRule="auto"/>
        <w:ind w:right="83"/>
        <w:rPr>
          <w:rFonts w:ascii="Calibri" w:hAnsi="Calibri"/>
          <w:sz w:val="24"/>
        </w:rPr>
      </w:pPr>
      <w:r>
        <w:rPr>
          <w:rFonts w:ascii="Calibri" w:hAnsi="Calibri"/>
          <w:sz w:val="24"/>
        </w:rPr>
        <w:t>Assessing the variability in impact of mowing, cuAng, burning and no interven8on on carbon ﬂuxes and long-term carbon dynamics</w:t>
      </w:r>
    </w:p>
    <w:p w:rsidR="00000000">
      <w:pPr>
        <w:pStyle w:val="ListParagraph"/>
        <w:numPr>
          <w:ilvl w:val="1"/>
          <w:numId w:val="8"/>
        </w:numPr>
        <w:tabs>
          <w:tab w:val="left" w:pos="730"/>
          <w:tab w:val="left" w:pos="732"/>
        </w:tabs>
        <w:spacing w:before="2" w:line="276" w:lineRule="auto"/>
        <w:ind w:right="592"/>
        <w:rPr>
          <w:rFonts w:ascii="Calibri" w:hAnsi="Calibri"/>
          <w:sz w:val="24"/>
        </w:rPr>
      </w:pPr>
      <w:r>
        <w:rPr>
          <w:rFonts w:ascii="Calibri" w:hAnsi="Calibri"/>
          <w:sz w:val="24"/>
        </w:rPr>
        <w:t>Determining</w:t>
      </w:r>
      <w:r>
        <w:rPr>
          <w:rFonts w:ascii="Calibri" w:hAnsi="Calibri"/>
          <w:spacing w:val="-7"/>
          <w:sz w:val="24"/>
        </w:rPr>
        <w:t xml:space="preserve"> </w:t>
      </w:r>
      <w:r>
        <w:rPr>
          <w:rFonts w:ascii="Calibri" w:hAnsi="Calibri"/>
          <w:sz w:val="24"/>
        </w:rPr>
        <w:t>the</w:t>
      </w:r>
      <w:r>
        <w:rPr>
          <w:rFonts w:ascii="Calibri" w:hAnsi="Calibri"/>
          <w:spacing w:val="-7"/>
          <w:sz w:val="24"/>
        </w:rPr>
        <w:t xml:space="preserve"> </w:t>
      </w:r>
      <w:r>
        <w:rPr>
          <w:rFonts w:ascii="Calibri" w:hAnsi="Calibri"/>
          <w:sz w:val="24"/>
        </w:rPr>
        <w:t>variability</w:t>
      </w:r>
      <w:r>
        <w:rPr>
          <w:rFonts w:ascii="Calibri" w:hAnsi="Calibri"/>
          <w:spacing w:val="-7"/>
          <w:sz w:val="24"/>
        </w:rPr>
        <w:t xml:space="preserve"> </w:t>
      </w:r>
      <w:r>
        <w:rPr>
          <w:rFonts w:ascii="Calibri" w:hAnsi="Calibri"/>
          <w:sz w:val="24"/>
        </w:rPr>
        <w:t>in</w:t>
      </w:r>
      <w:r>
        <w:rPr>
          <w:rFonts w:ascii="Calibri" w:hAnsi="Calibri"/>
          <w:spacing w:val="-7"/>
          <w:sz w:val="24"/>
        </w:rPr>
        <w:t xml:space="preserve"> </w:t>
      </w:r>
      <w:r>
        <w:rPr>
          <w:rFonts w:ascii="Calibri" w:hAnsi="Calibri"/>
          <w:sz w:val="24"/>
        </w:rPr>
        <w:t>wildﬁre</w:t>
      </w:r>
      <w:r>
        <w:rPr>
          <w:rFonts w:ascii="Calibri" w:hAnsi="Calibri"/>
          <w:spacing w:val="-7"/>
          <w:sz w:val="24"/>
        </w:rPr>
        <w:t xml:space="preserve"> </w:t>
      </w:r>
      <w:r>
        <w:rPr>
          <w:rFonts w:ascii="Calibri" w:hAnsi="Calibri"/>
          <w:sz w:val="24"/>
        </w:rPr>
        <w:t>behaviour</w:t>
      </w:r>
      <w:r>
        <w:rPr>
          <w:rFonts w:ascii="Calibri" w:hAnsi="Calibri"/>
          <w:spacing w:val="-7"/>
          <w:sz w:val="24"/>
        </w:rPr>
        <w:t xml:space="preserve"> </w:t>
      </w:r>
      <w:r>
        <w:rPr>
          <w:rFonts w:ascii="Calibri" w:hAnsi="Calibri"/>
          <w:sz w:val="24"/>
        </w:rPr>
        <w:t>that</w:t>
      </w:r>
      <w:r>
        <w:rPr>
          <w:rFonts w:ascii="Calibri" w:hAnsi="Calibri"/>
          <w:spacing w:val="-7"/>
          <w:sz w:val="24"/>
        </w:rPr>
        <w:t xml:space="preserve"> </w:t>
      </w:r>
      <w:r>
        <w:rPr>
          <w:rFonts w:ascii="Calibri" w:hAnsi="Calibri"/>
          <w:sz w:val="24"/>
        </w:rPr>
        <w:t>may</w:t>
      </w:r>
      <w:r>
        <w:rPr>
          <w:rFonts w:ascii="Calibri" w:hAnsi="Calibri"/>
          <w:spacing w:val="-7"/>
          <w:sz w:val="24"/>
        </w:rPr>
        <w:t xml:space="preserve"> </w:t>
      </w:r>
      <w:r>
        <w:rPr>
          <w:rFonts w:ascii="Calibri" w:hAnsi="Calibri"/>
          <w:sz w:val="24"/>
        </w:rPr>
        <w:t>result</w:t>
      </w:r>
      <w:r>
        <w:rPr>
          <w:rFonts w:ascii="Calibri" w:hAnsi="Calibri"/>
          <w:spacing w:val="-7"/>
          <w:sz w:val="24"/>
        </w:rPr>
        <w:t xml:space="preserve"> </w:t>
      </w:r>
      <w:r>
        <w:rPr>
          <w:rFonts w:ascii="Calibri" w:hAnsi="Calibri"/>
          <w:sz w:val="24"/>
        </w:rPr>
        <w:t>in</w:t>
      </w:r>
      <w:r>
        <w:rPr>
          <w:rFonts w:ascii="Calibri" w:hAnsi="Calibri"/>
          <w:spacing w:val="-7"/>
          <w:sz w:val="24"/>
        </w:rPr>
        <w:t xml:space="preserve"> </w:t>
      </w:r>
      <w:r>
        <w:rPr>
          <w:rFonts w:ascii="Calibri" w:hAnsi="Calibri"/>
          <w:sz w:val="24"/>
        </w:rPr>
        <w:t>areas</w:t>
      </w:r>
      <w:r>
        <w:rPr>
          <w:rFonts w:ascii="Calibri" w:hAnsi="Calibri"/>
          <w:spacing w:val="-7"/>
          <w:sz w:val="24"/>
        </w:rPr>
        <w:t xml:space="preserve"> </w:t>
      </w:r>
      <w:r>
        <w:rPr>
          <w:rFonts w:ascii="Calibri" w:hAnsi="Calibri"/>
          <w:sz w:val="24"/>
        </w:rPr>
        <w:t>treated</w:t>
      </w:r>
      <w:r>
        <w:rPr>
          <w:rFonts w:ascii="Calibri" w:hAnsi="Calibri"/>
          <w:spacing w:val="-7"/>
          <w:sz w:val="24"/>
        </w:rPr>
        <w:t xml:space="preserve"> </w:t>
      </w:r>
      <w:r>
        <w:rPr>
          <w:rFonts w:ascii="Calibri" w:hAnsi="Calibri"/>
          <w:sz w:val="24"/>
        </w:rPr>
        <w:t>with</w:t>
      </w:r>
      <w:r>
        <w:rPr>
          <w:rFonts w:ascii="Calibri" w:hAnsi="Calibri"/>
          <w:spacing w:val="-7"/>
          <w:sz w:val="24"/>
        </w:rPr>
        <w:t xml:space="preserve"> </w:t>
      </w:r>
      <w:r>
        <w:rPr>
          <w:rFonts w:ascii="Calibri" w:hAnsi="Calibri"/>
          <w:sz w:val="24"/>
        </w:rPr>
        <w:t>diﬀerent interven8ons (mowing, cuAng, burning, no interven8on/rewilding)</w:t>
      </w:r>
    </w:p>
    <w:p w:rsidR="00000000">
      <w:pPr>
        <w:pStyle w:val="ListParagraph"/>
        <w:numPr>
          <w:ilvl w:val="1"/>
          <w:numId w:val="8"/>
        </w:numPr>
        <w:tabs>
          <w:tab w:val="left" w:pos="730"/>
          <w:tab w:val="left" w:pos="732"/>
        </w:tabs>
        <w:spacing w:before="3" w:line="278" w:lineRule="auto"/>
        <w:ind w:right="476"/>
        <w:rPr>
          <w:rFonts w:ascii="Calibri" w:hAnsi="Calibri"/>
          <w:sz w:val="24"/>
        </w:rPr>
      </w:pPr>
      <w:r>
        <w:rPr>
          <w:rFonts w:ascii="Calibri" w:hAnsi="Calibri"/>
          <w:sz w:val="24"/>
        </w:rPr>
        <w:t>Determining</w:t>
      </w:r>
      <w:r>
        <w:rPr>
          <w:rFonts w:ascii="Calibri" w:hAnsi="Calibri"/>
          <w:spacing w:val="-7"/>
          <w:sz w:val="24"/>
        </w:rPr>
        <w:t xml:space="preserve"> </w:t>
      </w:r>
      <w:r>
        <w:rPr>
          <w:rFonts w:ascii="Calibri" w:hAnsi="Calibri"/>
          <w:sz w:val="24"/>
        </w:rPr>
        <w:t>what</w:t>
      </w:r>
      <w:r>
        <w:rPr>
          <w:rFonts w:ascii="Calibri" w:hAnsi="Calibri"/>
          <w:spacing w:val="-7"/>
          <w:sz w:val="24"/>
        </w:rPr>
        <w:t xml:space="preserve"> </w:t>
      </w:r>
      <w:r>
        <w:rPr>
          <w:rFonts w:ascii="Calibri" w:hAnsi="Calibri"/>
          <w:sz w:val="24"/>
        </w:rPr>
        <w:t>the</w:t>
      </w:r>
      <w:r>
        <w:rPr>
          <w:rFonts w:ascii="Calibri" w:hAnsi="Calibri"/>
          <w:spacing w:val="-7"/>
          <w:sz w:val="24"/>
        </w:rPr>
        <w:t xml:space="preserve"> </w:t>
      </w:r>
      <w:r>
        <w:rPr>
          <w:rFonts w:ascii="Calibri" w:hAnsi="Calibri"/>
          <w:sz w:val="24"/>
        </w:rPr>
        <w:t>power</w:t>
      </w:r>
      <w:r>
        <w:rPr>
          <w:rFonts w:ascii="Calibri" w:hAnsi="Calibri"/>
          <w:spacing w:val="-7"/>
          <w:sz w:val="24"/>
        </w:rPr>
        <w:t xml:space="preserve"> </w:t>
      </w:r>
      <w:r>
        <w:rPr>
          <w:rFonts w:ascii="Calibri" w:hAnsi="Calibri"/>
          <w:sz w:val="24"/>
        </w:rPr>
        <w:t>of</w:t>
      </w:r>
      <w:r>
        <w:rPr>
          <w:rFonts w:ascii="Calibri" w:hAnsi="Calibri"/>
          <w:spacing w:val="-7"/>
          <w:sz w:val="24"/>
        </w:rPr>
        <w:t xml:space="preserve"> </w:t>
      </w:r>
      <w:r>
        <w:rPr>
          <w:rFonts w:ascii="Calibri" w:hAnsi="Calibri"/>
          <w:sz w:val="24"/>
        </w:rPr>
        <w:t>diﬀerent</w:t>
      </w:r>
      <w:r>
        <w:rPr>
          <w:rFonts w:ascii="Calibri" w:hAnsi="Calibri"/>
          <w:spacing w:val="-7"/>
          <w:sz w:val="24"/>
        </w:rPr>
        <w:t xml:space="preserve"> </w:t>
      </w:r>
      <w:r>
        <w:rPr>
          <w:rFonts w:ascii="Calibri" w:hAnsi="Calibri"/>
          <w:sz w:val="24"/>
        </w:rPr>
        <w:t>mosaic</w:t>
      </w:r>
      <w:r>
        <w:rPr>
          <w:rFonts w:ascii="Calibri" w:hAnsi="Calibri"/>
          <w:spacing w:val="-7"/>
          <w:sz w:val="24"/>
        </w:rPr>
        <w:t xml:space="preserve"> </w:t>
      </w:r>
      <w:r>
        <w:rPr>
          <w:rFonts w:ascii="Calibri" w:hAnsi="Calibri"/>
          <w:sz w:val="24"/>
        </w:rPr>
        <w:t>patchworks</w:t>
      </w:r>
      <w:r>
        <w:rPr>
          <w:rFonts w:ascii="Calibri" w:hAnsi="Calibri"/>
          <w:spacing w:val="-7"/>
          <w:sz w:val="24"/>
        </w:rPr>
        <w:t xml:space="preserve"> </w:t>
      </w:r>
      <w:r>
        <w:rPr>
          <w:rFonts w:ascii="Calibri" w:hAnsi="Calibri"/>
          <w:sz w:val="24"/>
        </w:rPr>
        <w:t>is</w:t>
      </w:r>
      <w:r>
        <w:rPr>
          <w:rFonts w:ascii="Calibri" w:hAnsi="Calibri"/>
          <w:spacing w:val="-8"/>
          <w:sz w:val="24"/>
        </w:rPr>
        <w:t xml:space="preserve"> </w:t>
      </w:r>
      <w:r>
        <w:rPr>
          <w:rFonts w:ascii="Calibri" w:hAnsi="Calibri"/>
          <w:sz w:val="24"/>
        </w:rPr>
        <w:t>to</w:t>
      </w:r>
      <w:r>
        <w:rPr>
          <w:rFonts w:ascii="Calibri" w:hAnsi="Calibri"/>
          <w:spacing w:val="-7"/>
          <w:sz w:val="24"/>
        </w:rPr>
        <w:t xml:space="preserve"> </w:t>
      </w:r>
      <w:r>
        <w:rPr>
          <w:rFonts w:ascii="Calibri" w:hAnsi="Calibri"/>
          <w:sz w:val="24"/>
        </w:rPr>
        <w:t>inﬂuence</w:t>
      </w:r>
      <w:r>
        <w:rPr>
          <w:rFonts w:ascii="Calibri" w:hAnsi="Calibri"/>
          <w:spacing w:val="-7"/>
          <w:sz w:val="24"/>
        </w:rPr>
        <w:t xml:space="preserve"> </w:t>
      </w:r>
      <w:r>
        <w:rPr>
          <w:rFonts w:ascii="Calibri" w:hAnsi="Calibri"/>
          <w:sz w:val="24"/>
        </w:rPr>
        <w:t>subsequent</w:t>
      </w:r>
      <w:r>
        <w:rPr>
          <w:rFonts w:ascii="Calibri" w:hAnsi="Calibri"/>
          <w:spacing w:val="-7"/>
          <w:sz w:val="24"/>
        </w:rPr>
        <w:t xml:space="preserve"> </w:t>
      </w:r>
      <w:r>
        <w:rPr>
          <w:rFonts w:ascii="Calibri" w:hAnsi="Calibri"/>
          <w:sz w:val="24"/>
        </w:rPr>
        <w:t>wildﬁre spread and mi8gate ﬁre severity.</w:t>
      </w:r>
    </w:p>
    <w:p w:rsidR="00000000">
      <w:pPr>
        <w:pStyle w:val="ListParagraph"/>
        <w:numPr>
          <w:ilvl w:val="1"/>
          <w:numId w:val="8"/>
        </w:numPr>
        <w:tabs>
          <w:tab w:val="left" w:pos="730"/>
          <w:tab w:val="left" w:pos="732"/>
        </w:tabs>
        <w:spacing w:line="278" w:lineRule="auto"/>
        <w:ind w:right="19"/>
        <w:rPr>
          <w:rFonts w:ascii="Calibri" w:hAnsi="Calibri"/>
          <w:sz w:val="24"/>
        </w:rPr>
      </w:pPr>
      <w:r>
        <w:rPr>
          <w:rFonts w:ascii="Calibri" w:hAnsi="Calibri"/>
          <w:sz w:val="24"/>
        </w:rPr>
        <w:t>Determine</w:t>
      </w:r>
      <w:r>
        <w:rPr>
          <w:rFonts w:ascii="Calibri" w:hAnsi="Calibri"/>
          <w:spacing w:val="-5"/>
          <w:sz w:val="24"/>
        </w:rPr>
        <w:t xml:space="preserve"> </w:t>
      </w:r>
      <w:r>
        <w:rPr>
          <w:rFonts w:ascii="Calibri" w:hAnsi="Calibri"/>
          <w:sz w:val="24"/>
        </w:rPr>
        <w:t>using</w:t>
      </w:r>
      <w:r>
        <w:rPr>
          <w:rFonts w:ascii="Calibri" w:hAnsi="Calibri"/>
          <w:spacing w:val="-5"/>
          <w:sz w:val="24"/>
        </w:rPr>
        <w:t xml:space="preserve"> </w:t>
      </w:r>
      <w:r>
        <w:rPr>
          <w:rFonts w:ascii="Calibri" w:hAnsi="Calibri"/>
          <w:sz w:val="24"/>
        </w:rPr>
        <w:t>next</w:t>
      </w:r>
      <w:r>
        <w:rPr>
          <w:rFonts w:ascii="Calibri" w:hAnsi="Calibri"/>
          <w:spacing w:val="-5"/>
          <w:sz w:val="24"/>
        </w:rPr>
        <w:t xml:space="preserve"> </w:t>
      </w:r>
      <w:r>
        <w:rPr>
          <w:rFonts w:ascii="Calibri" w:hAnsi="Calibri"/>
          <w:sz w:val="24"/>
        </w:rPr>
        <w:t>genera8on</w:t>
      </w:r>
      <w:r>
        <w:rPr>
          <w:rFonts w:ascii="Calibri" w:hAnsi="Calibri"/>
          <w:spacing w:val="-5"/>
          <w:sz w:val="24"/>
        </w:rPr>
        <w:t xml:space="preserve"> </w:t>
      </w:r>
      <w:r>
        <w:rPr>
          <w:rFonts w:ascii="Calibri" w:hAnsi="Calibri"/>
          <w:sz w:val="24"/>
        </w:rPr>
        <w:t>modelling</w:t>
      </w:r>
      <w:r>
        <w:rPr>
          <w:rFonts w:ascii="Calibri" w:hAnsi="Calibri"/>
          <w:spacing w:val="-5"/>
          <w:sz w:val="24"/>
        </w:rPr>
        <w:t xml:space="preserve"> </w:t>
      </w:r>
      <w:r>
        <w:rPr>
          <w:rFonts w:ascii="Calibri" w:hAnsi="Calibri"/>
          <w:sz w:val="24"/>
        </w:rPr>
        <w:t>the</w:t>
      </w:r>
      <w:r>
        <w:rPr>
          <w:rFonts w:ascii="Calibri" w:hAnsi="Calibri"/>
          <w:spacing w:val="-5"/>
          <w:sz w:val="24"/>
        </w:rPr>
        <w:t xml:space="preserve"> </w:t>
      </w:r>
      <w:r>
        <w:rPr>
          <w:rFonts w:ascii="Calibri" w:hAnsi="Calibri"/>
          <w:sz w:val="24"/>
        </w:rPr>
        <w:t>long-term</w:t>
      </w:r>
      <w:r>
        <w:rPr>
          <w:rFonts w:ascii="Calibri" w:hAnsi="Calibri"/>
          <w:spacing w:val="-5"/>
          <w:sz w:val="24"/>
        </w:rPr>
        <w:t xml:space="preserve"> </w:t>
      </w:r>
      <w:r>
        <w:rPr>
          <w:rFonts w:ascii="Calibri" w:hAnsi="Calibri"/>
          <w:sz w:val="24"/>
        </w:rPr>
        <w:t>carbon</w:t>
      </w:r>
      <w:r>
        <w:rPr>
          <w:rFonts w:ascii="Calibri" w:hAnsi="Calibri"/>
          <w:spacing w:val="-5"/>
          <w:sz w:val="24"/>
        </w:rPr>
        <w:t xml:space="preserve"> </w:t>
      </w:r>
      <w:r>
        <w:rPr>
          <w:rFonts w:ascii="Calibri" w:hAnsi="Calibri"/>
          <w:sz w:val="24"/>
        </w:rPr>
        <w:t>eﬀects</w:t>
      </w:r>
      <w:r>
        <w:rPr>
          <w:rFonts w:ascii="Calibri" w:hAnsi="Calibri"/>
          <w:spacing w:val="-5"/>
          <w:sz w:val="24"/>
        </w:rPr>
        <w:t xml:space="preserve"> </w:t>
      </w:r>
      <w:r>
        <w:rPr>
          <w:rFonts w:ascii="Calibri" w:hAnsi="Calibri"/>
          <w:sz w:val="24"/>
        </w:rPr>
        <w:t>and</w:t>
      </w:r>
      <w:r>
        <w:rPr>
          <w:rFonts w:ascii="Calibri" w:hAnsi="Calibri"/>
          <w:spacing w:val="-5"/>
          <w:sz w:val="24"/>
        </w:rPr>
        <w:t xml:space="preserve"> </w:t>
      </w:r>
      <w:r>
        <w:rPr>
          <w:rFonts w:ascii="Calibri" w:hAnsi="Calibri"/>
          <w:sz w:val="24"/>
        </w:rPr>
        <w:t>or</w:t>
      </w:r>
      <w:r>
        <w:rPr>
          <w:rFonts w:ascii="Calibri" w:hAnsi="Calibri"/>
          <w:spacing w:val="-5"/>
          <w:sz w:val="24"/>
        </w:rPr>
        <w:t xml:space="preserve"> </w:t>
      </w:r>
      <w:r>
        <w:rPr>
          <w:rFonts w:ascii="Calibri" w:hAnsi="Calibri"/>
          <w:sz w:val="24"/>
        </w:rPr>
        <w:t>beneﬁts</w:t>
      </w:r>
      <w:r>
        <w:rPr>
          <w:rFonts w:ascii="Calibri" w:hAnsi="Calibri"/>
          <w:spacing w:val="-5"/>
          <w:sz w:val="24"/>
        </w:rPr>
        <w:t xml:space="preserve"> </w:t>
      </w:r>
      <w:r>
        <w:rPr>
          <w:rFonts w:ascii="Calibri" w:hAnsi="Calibri"/>
          <w:sz w:val="24"/>
        </w:rPr>
        <w:t>of</w:t>
      </w:r>
      <w:r>
        <w:rPr>
          <w:rFonts w:ascii="Calibri" w:hAnsi="Calibri"/>
          <w:spacing w:val="-5"/>
          <w:sz w:val="24"/>
        </w:rPr>
        <w:t xml:space="preserve"> </w:t>
      </w:r>
      <w:r>
        <w:rPr>
          <w:rFonts w:ascii="Calibri" w:hAnsi="Calibri"/>
          <w:sz w:val="24"/>
        </w:rPr>
        <w:t>diﬀerent interven8ons on the UKs overall carbon budget surrounding these ecosystems aiming to beOer target NetZero agendas.</w:t>
      </w:r>
    </w:p>
    <w:p w:rsidR="00000000">
      <w:pPr>
        <w:pStyle w:val="ListParagraph"/>
        <w:numPr>
          <w:ilvl w:val="1"/>
          <w:numId w:val="8"/>
        </w:numPr>
        <w:tabs>
          <w:tab w:val="left" w:pos="730"/>
          <w:tab w:val="left" w:pos="732"/>
        </w:tabs>
        <w:spacing w:line="278" w:lineRule="auto"/>
        <w:ind w:right="112"/>
        <w:rPr>
          <w:rFonts w:ascii="Calibri" w:hAnsi="Calibri"/>
          <w:sz w:val="24"/>
        </w:rPr>
      </w:pPr>
      <w:r>
        <w:rPr>
          <w:rFonts w:ascii="Calibri" w:hAnsi="Calibri"/>
          <w:sz w:val="24"/>
        </w:rPr>
        <w:t>Using</w:t>
      </w:r>
      <w:r>
        <w:rPr>
          <w:rFonts w:ascii="Calibri" w:hAnsi="Calibri"/>
          <w:spacing w:val="-6"/>
          <w:sz w:val="24"/>
        </w:rPr>
        <w:t xml:space="preserve"> </w:t>
      </w:r>
      <w:r>
        <w:rPr>
          <w:rFonts w:ascii="Calibri" w:hAnsi="Calibri"/>
          <w:sz w:val="24"/>
        </w:rPr>
        <w:t>this</w:t>
      </w:r>
      <w:r>
        <w:rPr>
          <w:rFonts w:ascii="Calibri" w:hAnsi="Calibri"/>
          <w:spacing w:val="-5"/>
          <w:sz w:val="24"/>
        </w:rPr>
        <w:t xml:space="preserve"> </w:t>
      </w:r>
      <w:r>
        <w:rPr>
          <w:rFonts w:ascii="Calibri" w:hAnsi="Calibri"/>
          <w:sz w:val="24"/>
        </w:rPr>
        <w:t>informa8on,</w:t>
      </w:r>
      <w:r>
        <w:rPr>
          <w:rFonts w:ascii="Calibri" w:hAnsi="Calibri"/>
          <w:spacing w:val="-6"/>
          <w:sz w:val="24"/>
        </w:rPr>
        <w:t xml:space="preserve"> </w:t>
      </w:r>
      <w:r>
        <w:rPr>
          <w:rFonts w:ascii="Calibri" w:hAnsi="Calibri"/>
          <w:sz w:val="24"/>
        </w:rPr>
        <w:t>we</w:t>
      </w:r>
      <w:r>
        <w:rPr>
          <w:rFonts w:ascii="Calibri" w:hAnsi="Calibri"/>
          <w:spacing w:val="-6"/>
          <w:sz w:val="24"/>
        </w:rPr>
        <w:t xml:space="preserve"> </w:t>
      </w:r>
      <w:r>
        <w:rPr>
          <w:rFonts w:ascii="Calibri" w:hAnsi="Calibri"/>
          <w:sz w:val="24"/>
        </w:rPr>
        <w:t>will</w:t>
      </w:r>
      <w:r>
        <w:rPr>
          <w:rFonts w:ascii="Calibri" w:hAnsi="Calibri"/>
          <w:spacing w:val="-5"/>
          <w:sz w:val="24"/>
        </w:rPr>
        <w:t xml:space="preserve"> </w:t>
      </w:r>
      <w:r>
        <w:rPr>
          <w:rFonts w:ascii="Calibri" w:hAnsi="Calibri"/>
          <w:sz w:val="24"/>
        </w:rPr>
        <w:t>also</w:t>
      </w:r>
      <w:r>
        <w:rPr>
          <w:rFonts w:ascii="Calibri" w:hAnsi="Calibri"/>
          <w:spacing w:val="-5"/>
          <w:sz w:val="24"/>
        </w:rPr>
        <w:t xml:space="preserve"> </w:t>
      </w:r>
      <w:r>
        <w:rPr>
          <w:rFonts w:ascii="Calibri" w:hAnsi="Calibri"/>
          <w:sz w:val="24"/>
        </w:rPr>
        <w:t>develop</w:t>
      </w:r>
      <w:r>
        <w:rPr>
          <w:rFonts w:ascii="Calibri" w:hAnsi="Calibri"/>
          <w:spacing w:val="-5"/>
          <w:sz w:val="24"/>
        </w:rPr>
        <w:t xml:space="preserve"> </w:t>
      </w:r>
      <w:r>
        <w:rPr>
          <w:rFonts w:ascii="Calibri" w:hAnsi="Calibri"/>
          <w:sz w:val="24"/>
        </w:rPr>
        <w:t>and</w:t>
      </w:r>
      <w:r>
        <w:rPr>
          <w:rFonts w:ascii="Calibri" w:hAnsi="Calibri"/>
          <w:spacing w:val="-5"/>
          <w:sz w:val="24"/>
        </w:rPr>
        <w:t xml:space="preserve"> </w:t>
      </w:r>
      <w:r>
        <w:rPr>
          <w:rFonts w:ascii="Calibri" w:hAnsi="Calibri"/>
          <w:sz w:val="24"/>
        </w:rPr>
        <w:t>provide</w:t>
      </w:r>
      <w:r>
        <w:rPr>
          <w:rFonts w:ascii="Calibri" w:hAnsi="Calibri"/>
          <w:spacing w:val="-5"/>
          <w:sz w:val="24"/>
        </w:rPr>
        <w:t xml:space="preserve"> </w:t>
      </w:r>
      <w:r>
        <w:rPr>
          <w:rFonts w:ascii="Calibri" w:hAnsi="Calibri"/>
          <w:sz w:val="24"/>
        </w:rPr>
        <w:t>Lantra</w:t>
      </w:r>
      <w:r>
        <w:rPr>
          <w:rFonts w:ascii="Calibri" w:hAnsi="Calibri"/>
          <w:spacing w:val="-5"/>
          <w:sz w:val="24"/>
        </w:rPr>
        <w:t xml:space="preserve"> </w:t>
      </w:r>
      <w:r>
        <w:rPr>
          <w:rFonts w:ascii="Calibri" w:hAnsi="Calibri"/>
          <w:sz w:val="24"/>
        </w:rPr>
        <w:t>approved</w:t>
      </w:r>
      <w:r>
        <w:rPr>
          <w:rFonts w:ascii="Calibri" w:hAnsi="Calibri"/>
          <w:spacing w:val="-5"/>
          <w:sz w:val="24"/>
        </w:rPr>
        <w:t xml:space="preserve"> </w:t>
      </w:r>
      <w:r>
        <w:rPr>
          <w:rFonts w:ascii="Calibri" w:hAnsi="Calibri"/>
          <w:sz w:val="24"/>
        </w:rPr>
        <w:t>training</w:t>
      </w:r>
      <w:r>
        <w:rPr>
          <w:rFonts w:ascii="Calibri" w:hAnsi="Calibri"/>
          <w:spacing w:val="-5"/>
          <w:sz w:val="24"/>
        </w:rPr>
        <w:t xml:space="preserve"> </w:t>
      </w:r>
      <w:r>
        <w:rPr>
          <w:rFonts w:ascii="Calibri" w:hAnsi="Calibri"/>
          <w:sz w:val="24"/>
        </w:rPr>
        <w:t>schemes</w:t>
      </w:r>
      <w:r>
        <w:rPr>
          <w:rFonts w:ascii="Calibri" w:hAnsi="Calibri"/>
          <w:spacing w:val="-5"/>
          <w:sz w:val="24"/>
        </w:rPr>
        <w:t xml:space="preserve"> </w:t>
      </w:r>
      <w:r>
        <w:rPr>
          <w:rFonts w:ascii="Calibri" w:hAnsi="Calibri"/>
          <w:sz w:val="24"/>
        </w:rPr>
        <w:t>that</w:t>
      </w:r>
      <w:r>
        <w:rPr>
          <w:rFonts w:ascii="Calibri" w:hAnsi="Calibri"/>
          <w:spacing w:val="-5"/>
          <w:sz w:val="24"/>
        </w:rPr>
        <w:t xml:space="preserve"> </w:t>
      </w:r>
      <w:r>
        <w:rPr>
          <w:rFonts w:ascii="Calibri" w:hAnsi="Calibri"/>
          <w:sz w:val="24"/>
        </w:rPr>
        <w:t>will improve training in wildﬁre, prescribed ﬁre and other land management approaches. With the aim to upskill the land management sector to protect these important habitats. These build on recent training developed in collabora8on with Defra and the Forestry Commission.</w:t>
      </w:r>
    </w:p>
    <w:p w:rsidR="00000000">
      <w:pPr>
        <w:pStyle w:val="BodyText"/>
        <w:spacing w:before="42"/>
        <w:rPr>
          <w:rFonts w:ascii="Calibri"/>
          <w:sz w:val="24"/>
        </w:rPr>
      </w:pPr>
    </w:p>
    <w:p w:rsidR="00000000">
      <w:pPr>
        <w:spacing w:line="278" w:lineRule="auto"/>
        <w:ind w:left="372" w:right="55"/>
        <w:rPr>
          <w:rFonts w:ascii="Calibri" w:hAnsi="Calibri"/>
          <w:sz w:val="24"/>
        </w:rPr>
      </w:pPr>
      <w:r>
        <w:rPr>
          <w:rFonts w:ascii="Calibri" w:hAnsi="Calibri"/>
          <w:sz w:val="24"/>
        </w:rPr>
        <w:t>In</w:t>
      </w:r>
      <w:r>
        <w:rPr>
          <w:rFonts w:ascii="Calibri" w:hAnsi="Calibri"/>
          <w:spacing w:val="-3"/>
          <w:sz w:val="24"/>
        </w:rPr>
        <w:t xml:space="preserve"> </w:t>
      </w:r>
      <w:r>
        <w:rPr>
          <w:rFonts w:ascii="Calibri" w:hAnsi="Calibri"/>
          <w:sz w:val="24"/>
        </w:rPr>
        <w:t>addi8on,</w:t>
      </w:r>
      <w:r>
        <w:rPr>
          <w:rFonts w:ascii="Calibri" w:hAnsi="Calibri"/>
          <w:spacing w:val="-3"/>
          <w:sz w:val="24"/>
        </w:rPr>
        <w:t xml:space="preserve"> </w:t>
      </w:r>
      <w:r>
        <w:rPr>
          <w:rFonts w:ascii="Calibri" w:hAnsi="Calibri"/>
          <w:sz w:val="24"/>
        </w:rPr>
        <w:t>part</w:t>
      </w:r>
      <w:r>
        <w:rPr>
          <w:rFonts w:ascii="Calibri" w:hAnsi="Calibri"/>
          <w:spacing w:val="-3"/>
          <w:sz w:val="24"/>
        </w:rPr>
        <w:t xml:space="preserve"> </w:t>
      </w:r>
      <w:r>
        <w:rPr>
          <w:rFonts w:ascii="Calibri" w:hAnsi="Calibri"/>
          <w:sz w:val="24"/>
        </w:rPr>
        <w:t>of</w:t>
      </w:r>
      <w:r>
        <w:rPr>
          <w:rFonts w:ascii="Calibri" w:hAnsi="Calibri"/>
          <w:spacing w:val="-3"/>
          <w:sz w:val="24"/>
        </w:rPr>
        <w:t xml:space="preserve"> </w:t>
      </w:r>
      <w:r>
        <w:rPr>
          <w:rFonts w:ascii="Calibri" w:hAnsi="Calibri"/>
          <w:sz w:val="24"/>
        </w:rPr>
        <w:t>the</w:t>
      </w:r>
      <w:r>
        <w:rPr>
          <w:rFonts w:ascii="Calibri" w:hAnsi="Calibri"/>
          <w:spacing w:val="-3"/>
          <w:sz w:val="24"/>
        </w:rPr>
        <w:t xml:space="preserve"> </w:t>
      </w:r>
      <w:r>
        <w:rPr>
          <w:rFonts w:ascii="Calibri" w:hAnsi="Calibri"/>
          <w:sz w:val="24"/>
        </w:rPr>
        <w:t>team</w:t>
      </w:r>
      <w:r>
        <w:rPr>
          <w:rFonts w:ascii="Calibri" w:hAnsi="Calibri"/>
          <w:spacing w:val="-4"/>
          <w:sz w:val="24"/>
        </w:rPr>
        <w:t xml:space="preserve"> </w:t>
      </w:r>
      <w:r>
        <w:rPr>
          <w:rFonts w:ascii="Calibri" w:hAnsi="Calibri"/>
          <w:sz w:val="24"/>
        </w:rPr>
        <w:t>is</w:t>
      </w:r>
      <w:r>
        <w:rPr>
          <w:rFonts w:ascii="Calibri" w:hAnsi="Calibri"/>
          <w:spacing w:val="-4"/>
          <w:sz w:val="24"/>
        </w:rPr>
        <w:t xml:space="preserve"> </w:t>
      </w:r>
      <w:r>
        <w:rPr>
          <w:rFonts w:ascii="Calibri" w:hAnsi="Calibri"/>
          <w:sz w:val="24"/>
        </w:rPr>
        <w:t>now</w:t>
      </w:r>
      <w:r>
        <w:rPr>
          <w:rFonts w:ascii="Calibri" w:hAnsi="Calibri"/>
          <w:spacing w:val="-3"/>
          <w:sz w:val="24"/>
        </w:rPr>
        <w:t xml:space="preserve"> </w:t>
      </w:r>
      <w:r>
        <w:rPr>
          <w:rFonts w:ascii="Calibri" w:hAnsi="Calibri"/>
          <w:sz w:val="24"/>
        </w:rPr>
        <w:t>ﬁnalising</w:t>
      </w:r>
      <w:r>
        <w:rPr>
          <w:rFonts w:ascii="Calibri" w:hAnsi="Calibri"/>
          <w:spacing w:val="-3"/>
          <w:sz w:val="24"/>
        </w:rPr>
        <w:t xml:space="preserve"> </w:t>
      </w:r>
      <w:r>
        <w:rPr>
          <w:rFonts w:ascii="Calibri" w:hAnsi="Calibri"/>
          <w:sz w:val="24"/>
        </w:rPr>
        <w:t>a</w:t>
      </w:r>
      <w:r>
        <w:rPr>
          <w:rFonts w:ascii="Calibri" w:hAnsi="Calibri"/>
          <w:spacing w:val="-3"/>
          <w:sz w:val="24"/>
        </w:rPr>
        <w:t xml:space="preserve"> </w:t>
      </w:r>
      <w:r>
        <w:rPr>
          <w:rFonts w:ascii="Calibri" w:hAnsi="Calibri"/>
          <w:sz w:val="24"/>
        </w:rPr>
        <w:t>Natural</w:t>
      </w:r>
      <w:r>
        <w:rPr>
          <w:rFonts w:ascii="Calibri" w:hAnsi="Calibri"/>
          <w:spacing w:val="-3"/>
          <w:sz w:val="24"/>
        </w:rPr>
        <w:t xml:space="preserve"> </w:t>
      </w:r>
      <w:r>
        <w:rPr>
          <w:rFonts w:ascii="Calibri" w:hAnsi="Calibri"/>
          <w:sz w:val="24"/>
        </w:rPr>
        <w:t>England</w:t>
      </w:r>
      <w:r>
        <w:rPr>
          <w:rFonts w:ascii="Calibri" w:hAnsi="Calibri"/>
          <w:spacing w:val="-3"/>
          <w:sz w:val="24"/>
        </w:rPr>
        <w:t xml:space="preserve"> </w:t>
      </w:r>
      <w:r>
        <w:rPr>
          <w:rFonts w:ascii="Calibri" w:hAnsi="Calibri"/>
          <w:sz w:val="24"/>
        </w:rPr>
        <w:t>Evidence</w:t>
      </w:r>
      <w:r>
        <w:rPr>
          <w:rFonts w:ascii="Calibri" w:hAnsi="Calibri"/>
          <w:spacing w:val="-3"/>
          <w:sz w:val="24"/>
        </w:rPr>
        <w:t xml:space="preserve"> </w:t>
      </w:r>
      <w:r>
        <w:rPr>
          <w:rFonts w:ascii="Calibri" w:hAnsi="Calibri"/>
          <w:sz w:val="24"/>
        </w:rPr>
        <w:t>Review</w:t>
      </w:r>
      <w:r>
        <w:rPr>
          <w:rFonts w:ascii="Calibri" w:hAnsi="Calibri"/>
          <w:spacing w:val="-3"/>
          <w:sz w:val="24"/>
        </w:rPr>
        <w:t xml:space="preserve"> </w:t>
      </w:r>
      <w:r>
        <w:rPr>
          <w:rFonts w:ascii="Calibri" w:hAnsi="Calibri"/>
          <w:sz w:val="24"/>
        </w:rPr>
        <w:t>on</w:t>
      </w:r>
      <w:r>
        <w:rPr>
          <w:rFonts w:ascii="Calibri" w:hAnsi="Calibri"/>
          <w:spacing w:val="-3"/>
          <w:sz w:val="24"/>
        </w:rPr>
        <w:t xml:space="preserve"> </w:t>
      </w:r>
      <w:r>
        <w:rPr>
          <w:rFonts w:ascii="Calibri" w:hAnsi="Calibri"/>
          <w:sz w:val="24"/>
        </w:rPr>
        <w:t>Fire</w:t>
      </w:r>
      <w:r>
        <w:rPr>
          <w:rFonts w:ascii="Calibri" w:hAnsi="Calibri"/>
          <w:spacing w:val="-3"/>
          <w:sz w:val="24"/>
        </w:rPr>
        <w:t xml:space="preserve"> </w:t>
      </w:r>
      <w:r>
        <w:rPr>
          <w:rFonts w:ascii="Calibri" w:hAnsi="Calibri"/>
          <w:sz w:val="24"/>
        </w:rPr>
        <w:t>Adapta8ons</w:t>
      </w:r>
      <w:r>
        <w:rPr>
          <w:rFonts w:ascii="Calibri" w:hAnsi="Calibri"/>
          <w:spacing w:val="-3"/>
          <w:sz w:val="24"/>
        </w:rPr>
        <w:t xml:space="preserve"> </w:t>
      </w:r>
      <w:r>
        <w:rPr>
          <w:rFonts w:ascii="Calibri" w:hAnsi="Calibri"/>
          <w:sz w:val="24"/>
        </w:rPr>
        <w:t>of Heathland and Moorland Species which determines whether some species need ﬁre and how o^en they may require it. Also, essen8al evidence required for the decision to expand the no burn area.</w:t>
      </w:r>
    </w:p>
    <w:p w:rsidR="00000000">
      <w:pPr>
        <w:spacing w:before="151"/>
        <w:ind w:left="372"/>
        <w:rPr>
          <w:rFonts w:ascii="Times New Roman"/>
          <w:sz w:val="24"/>
        </w:rPr>
      </w:pPr>
      <w:r>
        <w:rPr>
          <w:rFonts w:ascii="Times New Roman"/>
          <w:sz w:val="24"/>
        </w:rPr>
        <w:t>We</w:t>
      </w:r>
      <w:r>
        <w:rPr>
          <w:rFonts w:ascii="Times New Roman"/>
          <w:spacing w:val="-3"/>
          <w:sz w:val="24"/>
        </w:rPr>
        <w:t xml:space="preserve"> </w:t>
      </w:r>
      <w:r>
        <w:rPr>
          <w:rFonts w:ascii="Times New Roman"/>
          <w:sz w:val="24"/>
        </w:rPr>
        <w:t>felt</w:t>
      </w:r>
      <w:r>
        <w:rPr>
          <w:rFonts w:ascii="Times New Roman"/>
          <w:spacing w:val="-2"/>
          <w:sz w:val="24"/>
        </w:rPr>
        <w:t xml:space="preserve"> </w:t>
      </w:r>
      <w:r>
        <w:rPr>
          <w:rFonts w:ascii="Times New Roman"/>
          <w:sz w:val="24"/>
        </w:rPr>
        <w:t>it</w:t>
      </w:r>
      <w:r>
        <w:rPr>
          <w:rFonts w:ascii="Times New Roman"/>
          <w:spacing w:val="-2"/>
          <w:sz w:val="24"/>
        </w:rPr>
        <w:t xml:space="preserve"> </w:t>
      </w:r>
      <w:r>
        <w:rPr>
          <w:rFonts w:ascii="Times New Roman"/>
          <w:sz w:val="24"/>
        </w:rPr>
        <w:t>pertinent</w:t>
      </w:r>
      <w:r>
        <w:rPr>
          <w:rFonts w:ascii="Times New Roman"/>
          <w:spacing w:val="-2"/>
          <w:sz w:val="24"/>
        </w:rPr>
        <w:t xml:space="preserve"> </w:t>
      </w:r>
      <w:r>
        <w:rPr>
          <w:rFonts w:ascii="Times New Roman"/>
          <w:sz w:val="24"/>
        </w:rPr>
        <w:t>to</w:t>
      </w:r>
      <w:r>
        <w:rPr>
          <w:rFonts w:ascii="Times New Roman"/>
          <w:spacing w:val="-3"/>
          <w:sz w:val="24"/>
        </w:rPr>
        <w:t xml:space="preserve"> </w:t>
      </w:r>
      <w:r>
        <w:rPr>
          <w:rFonts w:ascii="Times New Roman"/>
          <w:sz w:val="24"/>
        </w:rPr>
        <w:t>draw</w:t>
      </w:r>
      <w:r>
        <w:rPr>
          <w:rFonts w:ascii="Times New Roman"/>
          <w:spacing w:val="-2"/>
          <w:sz w:val="24"/>
        </w:rPr>
        <w:t xml:space="preserve"> </w:t>
      </w:r>
      <w:r>
        <w:rPr>
          <w:rFonts w:ascii="Times New Roman"/>
          <w:sz w:val="24"/>
        </w:rPr>
        <w:t>this</w:t>
      </w:r>
      <w:r>
        <w:rPr>
          <w:rFonts w:ascii="Times New Roman"/>
          <w:spacing w:val="-2"/>
          <w:sz w:val="24"/>
        </w:rPr>
        <w:t xml:space="preserve"> </w:t>
      </w:r>
      <w:r>
        <w:rPr>
          <w:rFonts w:ascii="Times New Roman"/>
          <w:sz w:val="24"/>
        </w:rPr>
        <w:t>research</w:t>
      </w:r>
      <w:r>
        <w:rPr>
          <w:rFonts w:ascii="Times New Roman"/>
          <w:spacing w:val="-2"/>
          <w:sz w:val="24"/>
        </w:rPr>
        <w:t xml:space="preserve"> </w:t>
      </w:r>
      <w:r>
        <w:rPr>
          <w:rFonts w:ascii="Times New Roman"/>
          <w:sz w:val="24"/>
        </w:rPr>
        <w:t>to</w:t>
      </w:r>
      <w:r>
        <w:rPr>
          <w:rFonts w:ascii="Times New Roman"/>
          <w:spacing w:val="-2"/>
          <w:sz w:val="24"/>
        </w:rPr>
        <w:t xml:space="preserve"> </w:t>
      </w:r>
      <w:r>
        <w:rPr>
          <w:rFonts w:ascii="Times New Roman"/>
          <w:sz w:val="24"/>
        </w:rPr>
        <w:t>your</w:t>
      </w:r>
      <w:r>
        <w:rPr>
          <w:rFonts w:ascii="Times New Roman"/>
          <w:spacing w:val="-2"/>
          <w:sz w:val="24"/>
        </w:rPr>
        <w:t xml:space="preserve"> </w:t>
      </w:r>
      <w:r>
        <w:rPr>
          <w:rFonts w:ascii="Times New Roman"/>
          <w:sz w:val="24"/>
        </w:rPr>
        <w:t>attention</w:t>
      </w:r>
      <w:r>
        <w:rPr>
          <w:rFonts w:ascii="Times New Roman"/>
          <w:spacing w:val="-3"/>
          <w:sz w:val="24"/>
        </w:rPr>
        <w:t xml:space="preserve"> </w:t>
      </w:r>
      <w:r>
        <w:rPr>
          <w:rFonts w:ascii="Times New Roman"/>
          <w:sz w:val="24"/>
        </w:rPr>
        <w:t>at</w:t>
      </w:r>
      <w:r>
        <w:rPr>
          <w:rFonts w:ascii="Times New Roman"/>
          <w:spacing w:val="-2"/>
          <w:sz w:val="24"/>
        </w:rPr>
        <w:t xml:space="preserve"> </w:t>
      </w:r>
      <w:r>
        <w:rPr>
          <w:rFonts w:ascii="Times New Roman"/>
          <w:sz w:val="24"/>
        </w:rPr>
        <w:t>this</w:t>
      </w:r>
      <w:r>
        <w:rPr>
          <w:rFonts w:ascii="Times New Roman"/>
          <w:spacing w:val="-2"/>
          <w:sz w:val="24"/>
        </w:rPr>
        <w:t xml:space="preserve"> </w:t>
      </w:r>
      <w:r>
        <w:rPr>
          <w:rFonts w:ascii="Times New Roman"/>
          <w:sz w:val="24"/>
        </w:rPr>
        <w:t>time,</w:t>
      </w:r>
      <w:r>
        <w:rPr>
          <w:rFonts w:ascii="Times New Roman"/>
          <w:spacing w:val="-2"/>
          <w:sz w:val="24"/>
        </w:rPr>
        <w:t xml:space="preserve"> </w:t>
      </w:r>
      <w:r>
        <w:rPr>
          <w:rFonts w:ascii="Times New Roman"/>
          <w:sz w:val="24"/>
        </w:rPr>
        <w:t>as</w:t>
      </w:r>
      <w:r>
        <w:rPr>
          <w:rFonts w:ascii="Times New Roman"/>
          <w:spacing w:val="-2"/>
          <w:sz w:val="24"/>
        </w:rPr>
        <w:t xml:space="preserve"> </w:t>
      </w:r>
      <w:r>
        <w:rPr>
          <w:rFonts w:ascii="Times New Roman"/>
          <w:sz w:val="24"/>
        </w:rPr>
        <w:t>the</w:t>
      </w:r>
      <w:r>
        <w:rPr>
          <w:rFonts w:ascii="Times New Roman"/>
          <w:spacing w:val="-3"/>
          <w:sz w:val="24"/>
        </w:rPr>
        <w:t xml:space="preserve"> </w:t>
      </w:r>
      <w:r>
        <w:rPr>
          <w:rFonts w:ascii="Times New Roman"/>
          <w:sz w:val="24"/>
        </w:rPr>
        <w:t>project</w:t>
      </w:r>
      <w:r>
        <w:rPr>
          <w:rFonts w:ascii="Times New Roman"/>
          <w:spacing w:val="-3"/>
          <w:sz w:val="24"/>
        </w:rPr>
        <w:t xml:space="preserve"> </w:t>
      </w:r>
      <w:r>
        <w:rPr>
          <w:rFonts w:ascii="Times New Roman"/>
          <w:sz w:val="24"/>
        </w:rPr>
        <w:t>will</w:t>
      </w:r>
      <w:r>
        <w:rPr>
          <w:rFonts w:ascii="Times New Roman"/>
          <w:spacing w:val="-2"/>
          <w:sz w:val="24"/>
        </w:rPr>
        <w:t xml:space="preserve"> </w:t>
      </w:r>
      <w:r>
        <w:rPr>
          <w:rFonts w:ascii="Times New Roman"/>
          <w:sz w:val="24"/>
        </w:rPr>
        <w:t>produce</w:t>
      </w:r>
      <w:r>
        <w:rPr>
          <w:rFonts w:ascii="Times New Roman"/>
          <w:spacing w:val="-3"/>
          <w:sz w:val="24"/>
        </w:rPr>
        <w:t xml:space="preserve"> </w:t>
      </w:r>
      <w:r>
        <w:rPr>
          <w:rFonts w:ascii="Times New Roman"/>
          <w:sz w:val="24"/>
        </w:rPr>
        <w:t>a</w:t>
      </w:r>
      <w:r>
        <w:rPr>
          <w:rFonts w:ascii="Times New Roman"/>
          <w:spacing w:val="-3"/>
          <w:sz w:val="24"/>
        </w:rPr>
        <w:t xml:space="preserve"> </w:t>
      </w:r>
      <w:r>
        <w:rPr>
          <w:rFonts w:ascii="Times New Roman"/>
          <w:sz w:val="24"/>
        </w:rPr>
        <w:t>large amount of new information that will be at the forefront of global knowledge surrounding different management interventions in our important peatland regions. We therefore feel that it would be more timely to reach a final decision on the change to the area under which fire management practices may removed after this government funded research has been completed.</w:t>
      </w:r>
    </w:p>
    <w:p w:rsidR="00000000">
      <w:pPr>
        <w:rPr>
          <w:rFonts w:ascii="Times New Roman"/>
          <w:sz w:val="24"/>
        </w:rPr>
        <w:sectPr>
          <w:pgSz w:w="11900" w:h="16820"/>
          <w:pgMar w:top="880" w:right="708" w:bottom="280" w:left="708" w:header="720" w:footer="720" w:gutter="0"/>
          <w:cols w:space="720"/>
        </w:sectPr>
      </w:pPr>
    </w:p>
    <w:p w:rsidR="00000000">
      <w:pPr>
        <w:spacing w:before="64"/>
        <w:ind w:left="372" w:right="124"/>
        <w:rPr>
          <w:rFonts w:ascii="Times New Roman"/>
          <w:sz w:val="24"/>
        </w:rPr>
      </w:pPr>
      <w:r>
        <w:rPr>
          <w:rFonts w:ascii="Times New Roman"/>
          <w:sz w:val="24"/>
        </w:rPr>
        <w:t>At present we do not feel that there is sufficient evidence to set aside the use of burning as a management</w:t>
      </w:r>
      <w:r>
        <w:rPr>
          <w:rFonts w:ascii="Times New Roman"/>
          <w:spacing w:val="-3"/>
          <w:sz w:val="24"/>
        </w:rPr>
        <w:t xml:space="preserve"> </w:t>
      </w:r>
      <w:r>
        <w:rPr>
          <w:rFonts w:ascii="Times New Roman"/>
          <w:sz w:val="24"/>
        </w:rPr>
        <w:t>tool</w:t>
      </w:r>
      <w:r>
        <w:rPr>
          <w:rFonts w:ascii="Times New Roman"/>
          <w:spacing w:val="-3"/>
          <w:sz w:val="24"/>
        </w:rPr>
        <w:t xml:space="preserve"> </w:t>
      </w:r>
      <w:r>
        <w:rPr>
          <w:rFonts w:ascii="Times New Roman"/>
          <w:sz w:val="24"/>
        </w:rPr>
        <w:t>over</w:t>
      </w:r>
      <w:r>
        <w:rPr>
          <w:rFonts w:ascii="Times New Roman"/>
          <w:spacing w:val="-3"/>
          <w:sz w:val="24"/>
        </w:rPr>
        <w:t xml:space="preserve"> </w:t>
      </w:r>
      <w:r>
        <w:rPr>
          <w:rFonts w:ascii="Times New Roman"/>
          <w:sz w:val="24"/>
        </w:rPr>
        <w:t>this</w:t>
      </w:r>
      <w:r>
        <w:rPr>
          <w:rFonts w:ascii="Times New Roman"/>
          <w:spacing w:val="-3"/>
          <w:sz w:val="24"/>
        </w:rPr>
        <w:t xml:space="preserve"> </w:t>
      </w:r>
      <w:r>
        <w:rPr>
          <w:rFonts w:ascii="Times New Roman"/>
          <w:sz w:val="24"/>
        </w:rPr>
        <w:t>proposed</w:t>
      </w:r>
      <w:r>
        <w:rPr>
          <w:rFonts w:ascii="Times New Roman"/>
          <w:spacing w:val="-3"/>
          <w:sz w:val="24"/>
        </w:rPr>
        <w:t xml:space="preserve"> </w:t>
      </w:r>
      <w:r>
        <w:rPr>
          <w:rFonts w:ascii="Times New Roman"/>
          <w:sz w:val="24"/>
        </w:rPr>
        <w:t>expanded</w:t>
      </w:r>
      <w:r>
        <w:rPr>
          <w:rFonts w:ascii="Times New Roman"/>
          <w:spacing w:val="-3"/>
          <w:sz w:val="24"/>
        </w:rPr>
        <w:t xml:space="preserve"> </w:t>
      </w:r>
      <w:r>
        <w:rPr>
          <w:rFonts w:ascii="Times New Roman"/>
          <w:sz w:val="24"/>
        </w:rPr>
        <w:t>area</w:t>
      </w:r>
      <w:r>
        <w:rPr>
          <w:rFonts w:ascii="Times New Roman"/>
          <w:spacing w:val="-4"/>
          <w:sz w:val="24"/>
        </w:rPr>
        <w:t xml:space="preserve"> </w:t>
      </w:r>
      <w:r>
        <w:rPr>
          <w:rFonts w:ascii="Times New Roman"/>
          <w:sz w:val="24"/>
        </w:rPr>
        <w:t>and</w:t>
      </w:r>
      <w:r>
        <w:rPr>
          <w:rFonts w:ascii="Times New Roman"/>
          <w:spacing w:val="-3"/>
          <w:sz w:val="24"/>
        </w:rPr>
        <w:t xml:space="preserve"> </w:t>
      </w:r>
      <w:r>
        <w:rPr>
          <w:rFonts w:ascii="Times New Roman"/>
          <w:sz w:val="24"/>
        </w:rPr>
        <w:t>push</w:t>
      </w:r>
      <w:r>
        <w:rPr>
          <w:rFonts w:ascii="Times New Roman"/>
          <w:spacing w:val="-3"/>
          <w:sz w:val="24"/>
        </w:rPr>
        <w:t xml:space="preserve"> </w:t>
      </w:r>
      <w:r>
        <w:rPr>
          <w:rFonts w:ascii="Times New Roman"/>
          <w:sz w:val="24"/>
        </w:rPr>
        <w:t>landowners</w:t>
      </w:r>
      <w:r>
        <w:rPr>
          <w:rFonts w:ascii="Times New Roman"/>
          <w:spacing w:val="-3"/>
          <w:sz w:val="24"/>
        </w:rPr>
        <w:t xml:space="preserve"> </w:t>
      </w:r>
      <w:r>
        <w:rPr>
          <w:rFonts w:ascii="Times New Roman"/>
          <w:sz w:val="24"/>
        </w:rPr>
        <w:t>towards</w:t>
      </w:r>
      <w:r>
        <w:rPr>
          <w:rFonts w:ascii="Times New Roman"/>
          <w:spacing w:val="-3"/>
          <w:sz w:val="24"/>
        </w:rPr>
        <w:t xml:space="preserve"> </w:t>
      </w:r>
      <w:r>
        <w:rPr>
          <w:rFonts w:ascii="Times New Roman"/>
          <w:sz w:val="24"/>
        </w:rPr>
        <w:t>other</w:t>
      </w:r>
      <w:r>
        <w:rPr>
          <w:rFonts w:ascii="Times New Roman"/>
          <w:spacing w:val="-3"/>
          <w:sz w:val="24"/>
        </w:rPr>
        <w:t xml:space="preserve"> </w:t>
      </w:r>
      <w:r>
        <w:rPr>
          <w:rFonts w:ascii="Times New Roman"/>
          <w:sz w:val="24"/>
        </w:rPr>
        <w:t>intervention types. Not least because there has not been enough research to consider the full impact of other intervention types, which could at this point in time, do more harm than good.</w:t>
      </w:r>
    </w:p>
    <w:p w:rsidR="00000000">
      <w:pPr>
        <w:spacing w:before="1"/>
        <w:ind w:left="372" w:right="124"/>
        <w:rPr>
          <w:rFonts w:ascii="Times New Roman"/>
          <w:sz w:val="24"/>
        </w:rPr>
      </w:pPr>
      <w:r>
        <w:rPr>
          <w:rFonts w:ascii="Times New Roman"/>
          <w:sz w:val="24"/>
        </w:rPr>
        <w:t>We would be very happy to discuss in more detail the plans and any current findings and results from this research with DEFRA in advance of any final decisions being made. Our project will produce the highest</w:t>
      </w:r>
      <w:r>
        <w:rPr>
          <w:rFonts w:ascii="Times New Roman"/>
          <w:spacing w:val="-2"/>
          <w:sz w:val="24"/>
        </w:rPr>
        <w:t xml:space="preserve"> </w:t>
      </w:r>
      <w:r>
        <w:rPr>
          <w:rFonts w:ascii="Times New Roman"/>
          <w:sz w:val="24"/>
        </w:rPr>
        <w:t>quality</w:t>
      </w:r>
      <w:r>
        <w:rPr>
          <w:rFonts w:ascii="Times New Roman"/>
          <w:spacing w:val="-2"/>
          <w:sz w:val="24"/>
        </w:rPr>
        <w:t xml:space="preserve"> </w:t>
      </w:r>
      <w:r>
        <w:rPr>
          <w:rFonts w:ascii="Times New Roman"/>
          <w:sz w:val="24"/>
        </w:rPr>
        <w:t>and</w:t>
      </w:r>
      <w:r>
        <w:rPr>
          <w:rFonts w:ascii="Times New Roman"/>
          <w:spacing w:val="-2"/>
          <w:sz w:val="24"/>
        </w:rPr>
        <w:t xml:space="preserve"> </w:t>
      </w:r>
      <w:r>
        <w:rPr>
          <w:rFonts w:ascii="Times New Roman"/>
          <w:sz w:val="24"/>
        </w:rPr>
        <w:t>most</w:t>
      </w:r>
      <w:r>
        <w:rPr>
          <w:rFonts w:ascii="Times New Roman"/>
          <w:spacing w:val="-2"/>
          <w:sz w:val="24"/>
        </w:rPr>
        <w:t xml:space="preserve"> </w:t>
      </w:r>
      <w:r>
        <w:rPr>
          <w:rFonts w:ascii="Times New Roman"/>
          <w:sz w:val="24"/>
        </w:rPr>
        <w:t>in</w:t>
      </w:r>
      <w:r>
        <w:rPr>
          <w:rFonts w:ascii="Times New Roman"/>
          <w:spacing w:val="-2"/>
          <w:sz w:val="24"/>
        </w:rPr>
        <w:t xml:space="preserve"> </w:t>
      </w:r>
      <w:r>
        <w:rPr>
          <w:rFonts w:ascii="Times New Roman"/>
          <w:sz w:val="24"/>
        </w:rPr>
        <w:t>depth</w:t>
      </w:r>
      <w:r>
        <w:rPr>
          <w:rFonts w:ascii="Times New Roman"/>
          <w:spacing w:val="-2"/>
          <w:sz w:val="24"/>
        </w:rPr>
        <w:t xml:space="preserve"> </w:t>
      </w:r>
      <w:r>
        <w:rPr>
          <w:rFonts w:ascii="Times New Roman"/>
          <w:sz w:val="24"/>
        </w:rPr>
        <w:t>dataset</w:t>
      </w:r>
      <w:r>
        <w:rPr>
          <w:rFonts w:ascii="Times New Roman"/>
          <w:spacing w:val="-2"/>
          <w:sz w:val="24"/>
        </w:rPr>
        <w:t xml:space="preserve"> </w:t>
      </w:r>
      <w:r>
        <w:rPr>
          <w:rFonts w:ascii="Times New Roman"/>
          <w:sz w:val="24"/>
        </w:rPr>
        <w:t>and</w:t>
      </w:r>
      <w:r>
        <w:rPr>
          <w:rFonts w:ascii="Times New Roman"/>
          <w:spacing w:val="-2"/>
          <w:sz w:val="24"/>
        </w:rPr>
        <w:t xml:space="preserve"> </w:t>
      </w:r>
      <w:r>
        <w:rPr>
          <w:rFonts w:ascii="Times New Roman"/>
          <w:sz w:val="24"/>
        </w:rPr>
        <w:t>our</w:t>
      </w:r>
      <w:r>
        <w:rPr>
          <w:rFonts w:ascii="Times New Roman"/>
          <w:spacing w:val="-2"/>
          <w:sz w:val="24"/>
        </w:rPr>
        <w:t xml:space="preserve"> </w:t>
      </w:r>
      <w:r>
        <w:rPr>
          <w:rFonts w:ascii="Times New Roman"/>
          <w:sz w:val="24"/>
        </w:rPr>
        <w:t>aim</w:t>
      </w:r>
      <w:r>
        <w:rPr>
          <w:rFonts w:ascii="Times New Roman"/>
          <w:spacing w:val="-2"/>
          <w:sz w:val="24"/>
        </w:rPr>
        <w:t xml:space="preserve"> </w:t>
      </w:r>
      <w:r>
        <w:rPr>
          <w:rFonts w:ascii="Times New Roman"/>
          <w:sz w:val="24"/>
        </w:rPr>
        <w:t>with</w:t>
      </w:r>
      <w:r>
        <w:rPr>
          <w:rFonts w:ascii="Times New Roman"/>
          <w:spacing w:val="-2"/>
          <w:sz w:val="24"/>
        </w:rPr>
        <w:t xml:space="preserve"> </w:t>
      </w:r>
      <w:r>
        <w:rPr>
          <w:rFonts w:ascii="Times New Roman"/>
          <w:sz w:val="24"/>
        </w:rPr>
        <w:t>this</w:t>
      </w:r>
      <w:r>
        <w:rPr>
          <w:rFonts w:ascii="Times New Roman"/>
          <w:spacing w:val="-2"/>
          <w:sz w:val="24"/>
        </w:rPr>
        <w:t xml:space="preserve"> </w:t>
      </w:r>
      <w:r>
        <w:rPr>
          <w:rFonts w:ascii="Times New Roman"/>
          <w:sz w:val="24"/>
        </w:rPr>
        <w:t>research</w:t>
      </w:r>
      <w:r>
        <w:rPr>
          <w:rFonts w:ascii="Times New Roman"/>
          <w:spacing w:val="-2"/>
          <w:sz w:val="24"/>
        </w:rPr>
        <w:t xml:space="preserve"> </w:t>
      </w:r>
      <w:r>
        <w:rPr>
          <w:rFonts w:ascii="Times New Roman"/>
          <w:sz w:val="24"/>
        </w:rPr>
        <w:t>is</w:t>
      </w:r>
      <w:r>
        <w:rPr>
          <w:rFonts w:ascii="Times New Roman"/>
          <w:spacing w:val="-2"/>
          <w:sz w:val="24"/>
        </w:rPr>
        <w:t xml:space="preserve"> </w:t>
      </w:r>
      <w:r>
        <w:rPr>
          <w:rFonts w:ascii="Times New Roman"/>
          <w:sz w:val="24"/>
        </w:rPr>
        <w:t>to</w:t>
      </w:r>
      <w:r>
        <w:rPr>
          <w:rFonts w:ascii="Times New Roman"/>
          <w:spacing w:val="-2"/>
          <w:sz w:val="24"/>
        </w:rPr>
        <w:t xml:space="preserve"> </w:t>
      </w:r>
      <w:r>
        <w:rPr>
          <w:rFonts w:ascii="Times New Roman"/>
          <w:sz w:val="24"/>
        </w:rPr>
        <w:t>determine</w:t>
      </w:r>
      <w:r>
        <w:rPr>
          <w:rFonts w:ascii="Times New Roman"/>
          <w:spacing w:val="-3"/>
          <w:sz w:val="24"/>
        </w:rPr>
        <w:t xml:space="preserve"> </w:t>
      </w:r>
      <w:r>
        <w:rPr>
          <w:rFonts w:ascii="Times New Roman"/>
          <w:sz w:val="24"/>
        </w:rPr>
        <w:t>the</w:t>
      </w:r>
      <w:r>
        <w:rPr>
          <w:rFonts w:ascii="Times New Roman"/>
          <w:spacing w:val="-3"/>
          <w:sz w:val="24"/>
        </w:rPr>
        <w:t xml:space="preserve"> </w:t>
      </w:r>
      <w:r>
        <w:rPr>
          <w:rFonts w:ascii="Times New Roman"/>
          <w:sz w:val="24"/>
        </w:rPr>
        <w:t>best</w:t>
      </w:r>
      <w:r>
        <w:rPr>
          <w:rFonts w:ascii="Times New Roman"/>
          <w:spacing w:val="-2"/>
          <w:sz w:val="24"/>
        </w:rPr>
        <w:t xml:space="preserve"> </w:t>
      </w:r>
      <w:r>
        <w:rPr>
          <w:rFonts w:ascii="Times New Roman"/>
          <w:sz w:val="24"/>
        </w:rPr>
        <w:t>way</w:t>
      </w:r>
      <w:r>
        <w:rPr>
          <w:rFonts w:ascii="Times New Roman"/>
          <w:spacing w:val="-2"/>
          <w:sz w:val="24"/>
        </w:rPr>
        <w:t xml:space="preserve"> </w:t>
      </w:r>
      <w:r>
        <w:rPr>
          <w:rFonts w:ascii="Times New Roman"/>
          <w:sz w:val="24"/>
        </w:rPr>
        <w:t>to protect our peatlands, their long-term function, resilience, biodiversity and carbon stores.</w:t>
      </w:r>
    </w:p>
    <w:p w:rsidR="00000000">
      <w:pPr>
        <w:pStyle w:val="BodyText"/>
        <w:spacing w:before="2"/>
        <w:rPr>
          <w:rFonts w:ascii="Times New Roman"/>
          <w:sz w:val="24"/>
        </w:rPr>
      </w:pPr>
    </w:p>
    <w:p w:rsidR="00000000">
      <w:pPr>
        <w:ind w:left="372"/>
        <w:rPr>
          <w:rFonts w:ascii="Times New Roman"/>
          <w:sz w:val="24"/>
        </w:rPr>
      </w:pPr>
      <w:r>
        <w:rPr>
          <w:rFonts w:ascii="Times New Roman"/>
          <w:sz w:val="24"/>
        </w:rPr>
        <w:t>Yours</w:t>
      </w:r>
      <w:r>
        <w:rPr>
          <w:rFonts w:ascii="Times New Roman"/>
          <w:spacing w:val="-3"/>
          <w:sz w:val="24"/>
        </w:rPr>
        <w:t xml:space="preserve"> </w:t>
      </w:r>
      <w:r>
        <w:rPr>
          <w:rFonts w:ascii="Times New Roman"/>
          <w:spacing w:val="-2"/>
          <w:sz w:val="24"/>
        </w:rPr>
        <w:t>faithfully</w:t>
      </w:r>
    </w:p>
    <w:p w:rsidR="00000000">
      <w:pPr>
        <w:pStyle w:val="BodyText"/>
        <w:rPr>
          <w:rFonts w:ascii="Times New Roman"/>
          <w:sz w:val="24"/>
        </w:rPr>
      </w:pPr>
    </w:p>
    <w:p w:rsidR="00000000">
      <w:pPr>
        <w:ind w:left="372"/>
        <w:rPr>
          <w:rFonts w:ascii="Times New Roman"/>
          <w:i/>
          <w:sz w:val="24"/>
        </w:rPr>
      </w:pPr>
      <w:r>
        <w:rPr>
          <w:rFonts w:ascii="Times New Roman"/>
          <w:i/>
          <w:color w:val="A6A6A6"/>
          <w:sz w:val="24"/>
        </w:rPr>
        <w:t>The</w:t>
      </w:r>
      <w:r>
        <w:rPr>
          <w:rFonts w:ascii="Times New Roman"/>
          <w:i/>
          <w:color w:val="A6A6A6"/>
          <w:spacing w:val="-2"/>
          <w:sz w:val="24"/>
        </w:rPr>
        <w:t xml:space="preserve"> </w:t>
      </w:r>
      <w:r>
        <w:rPr>
          <w:rFonts w:ascii="Times New Roman"/>
          <w:i/>
          <w:color w:val="A6A6A6"/>
          <w:sz w:val="24"/>
        </w:rPr>
        <w:t>IDEAL</w:t>
      </w:r>
      <w:r>
        <w:rPr>
          <w:rFonts w:ascii="Times New Roman"/>
          <w:i/>
          <w:color w:val="A6A6A6"/>
          <w:spacing w:val="-1"/>
          <w:sz w:val="24"/>
        </w:rPr>
        <w:t xml:space="preserve"> </w:t>
      </w:r>
      <w:r>
        <w:rPr>
          <w:rFonts w:ascii="Times New Roman"/>
          <w:i/>
          <w:color w:val="A6A6A6"/>
          <w:sz w:val="24"/>
        </w:rPr>
        <w:t>UK</w:t>
      </w:r>
      <w:r>
        <w:rPr>
          <w:rFonts w:ascii="Times New Roman"/>
          <w:i/>
          <w:color w:val="A6A6A6"/>
          <w:spacing w:val="-1"/>
          <w:sz w:val="24"/>
        </w:rPr>
        <w:t xml:space="preserve"> </w:t>
      </w:r>
      <w:r>
        <w:rPr>
          <w:rFonts w:ascii="Times New Roman"/>
          <w:i/>
          <w:color w:val="A6A6A6"/>
          <w:sz w:val="24"/>
        </w:rPr>
        <w:t>Fire</w:t>
      </w:r>
      <w:r>
        <w:rPr>
          <w:rFonts w:ascii="Times New Roman"/>
          <w:i/>
          <w:color w:val="A6A6A6"/>
          <w:spacing w:val="-2"/>
          <w:sz w:val="24"/>
        </w:rPr>
        <w:t xml:space="preserve"> </w:t>
      </w:r>
      <w:r>
        <w:rPr>
          <w:rFonts w:ascii="Times New Roman"/>
          <w:i/>
          <w:color w:val="A6A6A6"/>
          <w:sz w:val="24"/>
        </w:rPr>
        <w:t>Research</w:t>
      </w:r>
      <w:r>
        <w:rPr>
          <w:rFonts w:ascii="Times New Roman"/>
          <w:i/>
          <w:color w:val="A6A6A6"/>
          <w:spacing w:val="-1"/>
          <w:sz w:val="24"/>
        </w:rPr>
        <w:t xml:space="preserve"> </w:t>
      </w:r>
      <w:r>
        <w:rPr>
          <w:rFonts w:ascii="Times New Roman"/>
          <w:i/>
          <w:color w:val="A6A6A6"/>
          <w:spacing w:val="-4"/>
          <w:sz w:val="24"/>
        </w:rPr>
        <w:t>Team</w:t>
      </w:r>
    </w:p>
    <w:p w:rsidR="00000000">
      <w:pPr>
        <w:pStyle w:val="BodyText"/>
        <w:spacing w:before="2"/>
        <w:rPr>
          <w:rFonts w:ascii="Times New Roman"/>
          <w:i/>
          <w:sz w:val="24"/>
        </w:rPr>
      </w:pPr>
    </w:p>
    <w:p w:rsidR="00000000">
      <w:pPr>
        <w:spacing w:line="237" w:lineRule="auto"/>
        <w:ind w:left="372" w:right="3001"/>
        <w:rPr>
          <w:rFonts w:ascii="Times New Roman"/>
          <w:i/>
          <w:sz w:val="24"/>
        </w:rPr>
      </w:pPr>
      <w:r>
        <w:rPr>
          <w:rFonts w:ascii="Times New Roman"/>
          <w:i/>
          <w:sz w:val="24"/>
        </w:rPr>
        <w:t>Prof</w:t>
      </w:r>
      <w:r>
        <w:rPr>
          <w:rFonts w:ascii="Times New Roman"/>
          <w:i/>
          <w:spacing w:val="-6"/>
          <w:sz w:val="24"/>
        </w:rPr>
        <w:t xml:space="preserve"> </w:t>
      </w:r>
      <w:r>
        <w:rPr>
          <w:rFonts w:ascii="Times New Roman"/>
          <w:i/>
          <w:sz w:val="24"/>
        </w:rPr>
        <w:t>Nick</w:t>
      </w:r>
      <w:r>
        <w:rPr>
          <w:rFonts w:ascii="Times New Roman"/>
          <w:i/>
          <w:spacing w:val="-6"/>
          <w:sz w:val="24"/>
        </w:rPr>
        <w:t xml:space="preserve"> </w:t>
      </w:r>
      <w:r>
        <w:rPr>
          <w:rFonts w:ascii="Times New Roman"/>
          <w:i/>
          <w:sz w:val="24"/>
        </w:rPr>
        <w:t>Kettridge,</w:t>
      </w:r>
      <w:r>
        <w:rPr>
          <w:rFonts w:ascii="Times New Roman"/>
          <w:i/>
          <w:spacing w:val="-6"/>
          <w:sz w:val="24"/>
        </w:rPr>
        <w:t xml:space="preserve"> </w:t>
      </w:r>
      <w:r>
        <w:rPr>
          <w:rFonts w:ascii="Times New Roman"/>
          <w:i/>
          <w:sz w:val="24"/>
        </w:rPr>
        <w:t>Peatland</w:t>
      </w:r>
      <w:r>
        <w:rPr>
          <w:rFonts w:ascii="Times New Roman"/>
          <w:i/>
          <w:spacing w:val="-6"/>
          <w:sz w:val="24"/>
        </w:rPr>
        <w:t xml:space="preserve"> </w:t>
      </w:r>
      <w:r>
        <w:rPr>
          <w:rFonts w:ascii="Times New Roman"/>
          <w:i/>
          <w:sz w:val="24"/>
        </w:rPr>
        <w:t>Ecohydrology,</w:t>
      </w:r>
      <w:r>
        <w:rPr>
          <w:rFonts w:ascii="Times New Roman"/>
          <w:i/>
          <w:spacing w:val="-6"/>
          <w:sz w:val="24"/>
        </w:rPr>
        <w:t xml:space="preserve"> </w:t>
      </w:r>
      <w:r>
        <w:rPr>
          <w:rFonts w:ascii="Times New Roman"/>
          <w:i/>
          <w:sz w:val="24"/>
        </w:rPr>
        <w:t>University</w:t>
      </w:r>
      <w:r>
        <w:rPr>
          <w:rFonts w:ascii="Times New Roman"/>
          <w:i/>
          <w:spacing w:val="-6"/>
          <w:sz w:val="24"/>
        </w:rPr>
        <w:t xml:space="preserve"> </w:t>
      </w:r>
      <w:r>
        <w:rPr>
          <w:rFonts w:ascii="Times New Roman"/>
          <w:i/>
          <w:sz w:val="24"/>
        </w:rPr>
        <w:t>of</w:t>
      </w:r>
      <w:r>
        <w:rPr>
          <w:rFonts w:ascii="Times New Roman"/>
          <w:i/>
          <w:spacing w:val="-6"/>
          <w:sz w:val="24"/>
        </w:rPr>
        <w:t xml:space="preserve"> </w:t>
      </w:r>
      <w:r>
        <w:rPr>
          <w:rFonts w:ascii="Times New Roman"/>
          <w:i/>
          <w:sz w:val="24"/>
        </w:rPr>
        <w:t>Birmingham Prof Claire Belcher, Wildfire Lab, University of Exeter</w:t>
      </w:r>
    </w:p>
    <w:p w:rsidR="00000000">
      <w:pPr>
        <w:spacing w:before="4" w:line="275" w:lineRule="exact"/>
        <w:ind w:left="372"/>
        <w:rPr>
          <w:rFonts w:ascii="Times New Roman"/>
          <w:i/>
          <w:sz w:val="24"/>
        </w:rPr>
      </w:pPr>
      <w:r>
        <w:rPr>
          <w:rFonts w:ascii="Times New Roman"/>
          <w:i/>
          <w:sz w:val="24"/>
        </w:rPr>
        <w:t>Prof</w:t>
      </w:r>
      <w:r>
        <w:rPr>
          <w:rFonts w:ascii="Times New Roman"/>
          <w:i/>
          <w:spacing w:val="-2"/>
          <w:sz w:val="24"/>
        </w:rPr>
        <w:t xml:space="preserve"> </w:t>
      </w:r>
      <w:r>
        <w:rPr>
          <w:rFonts w:ascii="Times New Roman"/>
          <w:i/>
          <w:sz w:val="24"/>
        </w:rPr>
        <w:t>Stefan</w:t>
      </w:r>
      <w:r>
        <w:rPr>
          <w:rFonts w:ascii="Times New Roman"/>
          <w:i/>
          <w:spacing w:val="-2"/>
          <w:sz w:val="24"/>
        </w:rPr>
        <w:t xml:space="preserve"> </w:t>
      </w:r>
      <w:r>
        <w:rPr>
          <w:rFonts w:ascii="Times New Roman"/>
          <w:i/>
          <w:sz w:val="24"/>
        </w:rPr>
        <w:t>Doerr,</w:t>
      </w:r>
      <w:r>
        <w:rPr>
          <w:rFonts w:ascii="Times New Roman"/>
          <w:i/>
          <w:spacing w:val="-1"/>
          <w:sz w:val="24"/>
        </w:rPr>
        <w:t xml:space="preserve"> </w:t>
      </w:r>
      <w:r>
        <w:rPr>
          <w:rFonts w:ascii="Times New Roman"/>
          <w:i/>
          <w:sz w:val="24"/>
        </w:rPr>
        <w:t>Centre</w:t>
      </w:r>
      <w:r>
        <w:rPr>
          <w:rFonts w:ascii="Times New Roman"/>
          <w:i/>
          <w:spacing w:val="-3"/>
          <w:sz w:val="24"/>
        </w:rPr>
        <w:t xml:space="preserve"> </w:t>
      </w:r>
      <w:r>
        <w:rPr>
          <w:rFonts w:ascii="Times New Roman"/>
          <w:i/>
          <w:sz w:val="24"/>
        </w:rPr>
        <w:t>for</w:t>
      </w:r>
      <w:r>
        <w:rPr>
          <w:rFonts w:ascii="Times New Roman"/>
          <w:i/>
          <w:spacing w:val="-1"/>
          <w:sz w:val="24"/>
        </w:rPr>
        <w:t xml:space="preserve"> </w:t>
      </w:r>
      <w:r>
        <w:rPr>
          <w:rFonts w:ascii="Times New Roman"/>
          <w:i/>
          <w:sz w:val="24"/>
        </w:rPr>
        <w:t>Wildfire,</w:t>
      </w:r>
      <w:r>
        <w:rPr>
          <w:rFonts w:ascii="Times New Roman"/>
          <w:i/>
          <w:spacing w:val="-2"/>
          <w:sz w:val="24"/>
        </w:rPr>
        <w:t xml:space="preserve"> </w:t>
      </w:r>
      <w:r>
        <w:rPr>
          <w:rFonts w:ascii="Times New Roman"/>
          <w:i/>
          <w:sz w:val="24"/>
        </w:rPr>
        <w:t>Swansea</w:t>
      </w:r>
      <w:r>
        <w:rPr>
          <w:rFonts w:ascii="Times New Roman"/>
          <w:i/>
          <w:spacing w:val="-1"/>
          <w:sz w:val="24"/>
        </w:rPr>
        <w:t xml:space="preserve"> </w:t>
      </w:r>
      <w:r>
        <w:rPr>
          <w:rFonts w:ascii="Times New Roman"/>
          <w:i/>
          <w:spacing w:val="-2"/>
          <w:sz w:val="24"/>
        </w:rPr>
        <w:t>University</w:t>
      </w:r>
    </w:p>
    <w:p w:rsidR="00000000">
      <w:pPr>
        <w:spacing w:line="242" w:lineRule="auto"/>
        <w:ind w:left="372" w:right="3001"/>
        <w:rPr>
          <w:rFonts w:ascii="Times New Roman"/>
          <w:i/>
          <w:sz w:val="24"/>
        </w:rPr>
      </w:pPr>
      <w:r>
        <w:rPr>
          <w:rFonts w:ascii="Times New Roman"/>
          <w:i/>
          <w:sz w:val="24"/>
        </w:rPr>
        <w:t>Dr</w:t>
      </w:r>
      <w:r>
        <w:rPr>
          <w:rFonts w:ascii="Times New Roman"/>
          <w:i/>
          <w:spacing w:val="-5"/>
          <w:sz w:val="24"/>
        </w:rPr>
        <w:t xml:space="preserve"> </w:t>
      </w:r>
      <w:r>
        <w:rPr>
          <w:rFonts w:ascii="Times New Roman"/>
          <w:i/>
          <w:sz w:val="24"/>
        </w:rPr>
        <w:t>Laura</w:t>
      </w:r>
      <w:r>
        <w:rPr>
          <w:rFonts w:ascii="Times New Roman"/>
          <w:i/>
          <w:spacing w:val="-5"/>
          <w:sz w:val="24"/>
        </w:rPr>
        <w:t xml:space="preserve"> </w:t>
      </w:r>
      <w:r>
        <w:rPr>
          <w:rFonts w:ascii="Times New Roman"/>
          <w:i/>
          <w:sz w:val="24"/>
        </w:rPr>
        <w:t>Graham,</w:t>
      </w:r>
      <w:r>
        <w:rPr>
          <w:rFonts w:ascii="Times New Roman"/>
          <w:i/>
          <w:spacing w:val="-5"/>
          <w:sz w:val="24"/>
        </w:rPr>
        <w:t xml:space="preserve"> </w:t>
      </w:r>
      <w:r>
        <w:rPr>
          <w:rFonts w:ascii="Times New Roman"/>
          <w:i/>
          <w:sz w:val="24"/>
        </w:rPr>
        <w:t>Ecology</w:t>
      </w:r>
      <w:r>
        <w:rPr>
          <w:rFonts w:ascii="Times New Roman"/>
          <w:i/>
          <w:spacing w:val="-6"/>
          <w:sz w:val="24"/>
        </w:rPr>
        <w:t xml:space="preserve"> </w:t>
      </w:r>
      <w:r>
        <w:rPr>
          <w:rFonts w:ascii="Times New Roman"/>
          <w:i/>
          <w:sz w:val="24"/>
        </w:rPr>
        <w:t>and</w:t>
      </w:r>
      <w:r>
        <w:rPr>
          <w:rFonts w:ascii="Times New Roman"/>
          <w:i/>
          <w:spacing w:val="-5"/>
          <w:sz w:val="24"/>
        </w:rPr>
        <w:t xml:space="preserve"> </w:t>
      </w:r>
      <w:r>
        <w:rPr>
          <w:rFonts w:ascii="Times New Roman"/>
          <w:i/>
          <w:sz w:val="24"/>
        </w:rPr>
        <w:t>biodiversity,</w:t>
      </w:r>
      <w:r>
        <w:rPr>
          <w:rFonts w:ascii="Times New Roman"/>
          <w:i/>
          <w:spacing w:val="-5"/>
          <w:sz w:val="24"/>
        </w:rPr>
        <w:t xml:space="preserve"> </w:t>
      </w:r>
      <w:r>
        <w:rPr>
          <w:rFonts w:ascii="Times New Roman"/>
          <w:i/>
          <w:sz w:val="24"/>
        </w:rPr>
        <w:t>University</w:t>
      </w:r>
      <w:r>
        <w:rPr>
          <w:rFonts w:ascii="Times New Roman"/>
          <w:i/>
          <w:spacing w:val="-6"/>
          <w:sz w:val="24"/>
        </w:rPr>
        <w:t xml:space="preserve"> </w:t>
      </w:r>
      <w:r>
        <w:rPr>
          <w:rFonts w:ascii="Times New Roman"/>
          <w:i/>
          <w:sz w:val="24"/>
        </w:rPr>
        <w:t>of</w:t>
      </w:r>
      <w:r>
        <w:rPr>
          <w:rFonts w:ascii="Times New Roman"/>
          <w:i/>
          <w:spacing w:val="-5"/>
          <w:sz w:val="24"/>
        </w:rPr>
        <w:t xml:space="preserve"> </w:t>
      </w:r>
      <w:r>
        <w:rPr>
          <w:rFonts w:ascii="Times New Roman"/>
          <w:i/>
          <w:sz w:val="24"/>
        </w:rPr>
        <w:t>Birmingham Dr Andreas Heinemeyer, Ecosystem Ecology, University of York</w:t>
      </w:r>
    </w:p>
    <w:p w:rsidR="00000000">
      <w:pPr>
        <w:spacing w:line="242" w:lineRule="auto"/>
        <w:ind w:left="372" w:right="3001"/>
        <w:rPr>
          <w:rFonts w:ascii="Times New Roman"/>
          <w:i/>
          <w:sz w:val="24"/>
        </w:rPr>
      </w:pPr>
      <w:r>
        <w:rPr>
          <w:rFonts w:ascii="Times New Roman"/>
          <w:i/>
          <w:sz w:val="24"/>
        </w:rPr>
        <w:t>Prof</w:t>
      </w:r>
      <w:r>
        <w:rPr>
          <w:rFonts w:ascii="Times New Roman"/>
          <w:i/>
          <w:spacing w:val="-5"/>
          <w:sz w:val="24"/>
        </w:rPr>
        <w:t xml:space="preserve"> </w:t>
      </w:r>
      <w:r>
        <w:rPr>
          <w:rFonts w:ascii="Times New Roman"/>
          <w:i/>
          <w:sz w:val="24"/>
        </w:rPr>
        <w:t>Kevin</w:t>
      </w:r>
      <w:r>
        <w:rPr>
          <w:rFonts w:ascii="Times New Roman"/>
          <w:i/>
          <w:spacing w:val="-5"/>
          <w:sz w:val="24"/>
        </w:rPr>
        <w:t xml:space="preserve"> </w:t>
      </w:r>
      <w:r>
        <w:rPr>
          <w:rFonts w:ascii="Times New Roman"/>
          <w:i/>
          <w:sz w:val="24"/>
        </w:rPr>
        <w:t>Gaston,</w:t>
      </w:r>
      <w:r>
        <w:rPr>
          <w:rFonts w:ascii="Times New Roman"/>
          <w:i/>
          <w:spacing w:val="-5"/>
          <w:sz w:val="24"/>
        </w:rPr>
        <w:t xml:space="preserve"> </w:t>
      </w:r>
      <w:r>
        <w:rPr>
          <w:rFonts w:ascii="Times New Roman"/>
          <w:i/>
          <w:sz w:val="24"/>
        </w:rPr>
        <w:t>Biodiversity</w:t>
      </w:r>
      <w:r>
        <w:rPr>
          <w:rFonts w:ascii="Times New Roman"/>
          <w:i/>
          <w:spacing w:val="-6"/>
          <w:sz w:val="24"/>
        </w:rPr>
        <w:t xml:space="preserve"> </w:t>
      </w:r>
      <w:r>
        <w:rPr>
          <w:rFonts w:ascii="Times New Roman"/>
          <w:i/>
          <w:sz w:val="24"/>
        </w:rPr>
        <w:t>and</w:t>
      </w:r>
      <w:r>
        <w:rPr>
          <w:rFonts w:ascii="Times New Roman"/>
          <w:i/>
          <w:spacing w:val="-5"/>
          <w:sz w:val="24"/>
        </w:rPr>
        <w:t xml:space="preserve"> </w:t>
      </w:r>
      <w:r>
        <w:rPr>
          <w:rFonts w:ascii="Times New Roman"/>
          <w:i/>
          <w:sz w:val="24"/>
        </w:rPr>
        <w:t>Conservation,</w:t>
      </w:r>
      <w:r>
        <w:rPr>
          <w:rFonts w:ascii="Times New Roman"/>
          <w:i/>
          <w:spacing w:val="-5"/>
          <w:sz w:val="24"/>
        </w:rPr>
        <w:t xml:space="preserve"> </w:t>
      </w:r>
      <w:r>
        <w:rPr>
          <w:rFonts w:ascii="Times New Roman"/>
          <w:i/>
          <w:sz w:val="24"/>
        </w:rPr>
        <w:t>University</w:t>
      </w:r>
      <w:r>
        <w:rPr>
          <w:rFonts w:ascii="Times New Roman"/>
          <w:i/>
          <w:spacing w:val="-6"/>
          <w:sz w:val="24"/>
        </w:rPr>
        <w:t xml:space="preserve"> </w:t>
      </w:r>
      <w:r>
        <w:rPr>
          <w:rFonts w:ascii="Times New Roman"/>
          <w:i/>
          <w:sz w:val="24"/>
        </w:rPr>
        <w:t>of</w:t>
      </w:r>
      <w:r>
        <w:rPr>
          <w:rFonts w:ascii="Times New Roman"/>
          <w:i/>
          <w:spacing w:val="-5"/>
          <w:sz w:val="24"/>
        </w:rPr>
        <w:t xml:space="preserve"> </w:t>
      </w:r>
      <w:r>
        <w:rPr>
          <w:rFonts w:ascii="Times New Roman"/>
          <w:i/>
          <w:sz w:val="24"/>
        </w:rPr>
        <w:t>Exeter Dr Kerryn Little, Wildfire, University of Birmingham</w:t>
      </w:r>
    </w:p>
    <w:p w:rsidR="00000000">
      <w:pPr>
        <w:spacing w:line="242" w:lineRule="auto"/>
        <w:ind w:left="372" w:right="4981"/>
        <w:rPr>
          <w:rFonts w:ascii="Times New Roman"/>
          <w:i/>
          <w:sz w:val="24"/>
        </w:rPr>
      </w:pPr>
      <w:r>
        <w:rPr>
          <w:rFonts w:ascii="Times New Roman"/>
          <w:i/>
          <w:sz w:val="24"/>
        </w:rPr>
        <w:t>Dr</w:t>
      </w:r>
      <w:r>
        <w:rPr>
          <w:rFonts w:ascii="Times New Roman"/>
          <w:i/>
          <w:spacing w:val="-6"/>
          <w:sz w:val="24"/>
        </w:rPr>
        <w:t xml:space="preserve"> </w:t>
      </w:r>
      <w:r>
        <w:rPr>
          <w:rFonts w:ascii="Times New Roman"/>
          <w:i/>
          <w:sz w:val="24"/>
        </w:rPr>
        <w:t>Sarah</w:t>
      </w:r>
      <w:r>
        <w:rPr>
          <w:rFonts w:ascii="Times New Roman"/>
          <w:i/>
          <w:spacing w:val="-6"/>
          <w:sz w:val="24"/>
        </w:rPr>
        <w:t xml:space="preserve"> </w:t>
      </w:r>
      <w:r>
        <w:rPr>
          <w:rFonts w:ascii="Times New Roman"/>
          <w:i/>
          <w:sz w:val="24"/>
        </w:rPr>
        <w:t>Baker,</w:t>
      </w:r>
      <w:r>
        <w:rPr>
          <w:rFonts w:ascii="Times New Roman"/>
          <w:i/>
          <w:spacing w:val="-6"/>
          <w:sz w:val="24"/>
        </w:rPr>
        <w:t xml:space="preserve"> </w:t>
      </w:r>
      <w:r>
        <w:rPr>
          <w:rFonts w:ascii="Times New Roman"/>
          <w:i/>
          <w:sz w:val="24"/>
        </w:rPr>
        <w:t>Wildfire</w:t>
      </w:r>
      <w:r>
        <w:rPr>
          <w:rFonts w:ascii="Times New Roman"/>
          <w:i/>
          <w:spacing w:val="-6"/>
          <w:sz w:val="24"/>
        </w:rPr>
        <w:t xml:space="preserve"> </w:t>
      </w:r>
      <w:r>
        <w:rPr>
          <w:rFonts w:ascii="Times New Roman"/>
          <w:i/>
          <w:sz w:val="24"/>
        </w:rPr>
        <w:t>Lab,</w:t>
      </w:r>
      <w:r>
        <w:rPr>
          <w:rFonts w:ascii="Times New Roman"/>
          <w:i/>
          <w:spacing w:val="-6"/>
          <w:sz w:val="24"/>
        </w:rPr>
        <w:t xml:space="preserve"> </w:t>
      </w:r>
      <w:r>
        <w:rPr>
          <w:rFonts w:ascii="Times New Roman"/>
          <w:i/>
          <w:sz w:val="24"/>
        </w:rPr>
        <w:t>University</w:t>
      </w:r>
      <w:r>
        <w:rPr>
          <w:rFonts w:ascii="Times New Roman"/>
          <w:i/>
          <w:spacing w:val="-6"/>
          <w:sz w:val="24"/>
        </w:rPr>
        <w:t xml:space="preserve"> </w:t>
      </w:r>
      <w:r>
        <w:rPr>
          <w:rFonts w:ascii="Times New Roman"/>
          <w:i/>
          <w:sz w:val="24"/>
        </w:rPr>
        <w:t>of</w:t>
      </w:r>
      <w:r>
        <w:rPr>
          <w:rFonts w:ascii="Times New Roman"/>
          <w:i/>
          <w:spacing w:val="-6"/>
          <w:sz w:val="24"/>
        </w:rPr>
        <w:t xml:space="preserve"> </w:t>
      </w:r>
      <w:r>
        <w:rPr>
          <w:rFonts w:ascii="Times New Roman"/>
          <w:i/>
          <w:sz w:val="24"/>
        </w:rPr>
        <w:t>Exeter Dr Joe Wayman, Ecology and biodiversity</w:t>
      </w:r>
    </w:p>
    <w:p w:rsidR="00000000">
      <w:pPr>
        <w:spacing w:line="271" w:lineRule="exact"/>
        <w:ind w:left="372"/>
        <w:rPr>
          <w:rFonts w:ascii="Times New Roman"/>
          <w:i/>
          <w:sz w:val="24"/>
        </w:rPr>
      </w:pPr>
      <w:r>
        <w:rPr>
          <w:rFonts w:ascii="Times New Roman"/>
          <w:i/>
          <w:sz w:val="24"/>
        </w:rPr>
        <w:t>Dr</w:t>
      </w:r>
      <w:r>
        <w:rPr>
          <w:rFonts w:ascii="Times New Roman"/>
          <w:i/>
          <w:spacing w:val="-1"/>
          <w:sz w:val="24"/>
        </w:rPr>
        <w:t xml:space="preserve"> </w:t>
      </w:r>
      <w:r>
        <w:rPr>
          <w:rFonts w:ascii="Times New Roman"/>
          <w:i/>
          <w:sz w:val="24"/>
        </w:rPr>
        <w:t>Alastair</w:t>
      </w:r>
      <w:r>
        <w:rPr>
          <w:rFonts w:ascii="Times New Roman"/>
          <w:i/>
          <w:spacing w:val="-1"/>
          <w:sz w:val="24"/>
        </w:rPr>
        <w:t xml:space="preserve"> </w:t>
      </w:r>
      <w:r>
        <w:rPr>
          <w:rFonts w:ascii="Times New Roman"/>
          <w:i/>
          <w:sz w:val="24"/>
        </w:rPr>
        <w:t>Crawford,</w:t>
      </w:r>
      <w:r>
        <w:rPr>
          <w:rFonts w:ascii="Times New Roman"/>
          <w:i/>
          <w:spacing w:val="-1"/>
          <w:sz w:val="24"/>
        </w:rPr>
        <w:t xml:space="preserve"> </w:t>
      </w:r>
      <w:r>
        <w:rPr>
          <w:rFonts w:ascii="Times New Roman"/>
          <w:i/>
          <w:sz w:val="24"/>
        </w:rPr>
        <w:t>Wildfire</w:t>
      </w:r>
      <w:r>
        <w:rPr>
          <w:rFonts w:ascii="Times New Roman"/>
          <w:i/>
          <w:spacing w:val="-2"/>
          <w:sz w:val="24"/>
        </w:rPr>
        <w:t xml:space="preserve"> </w:t>
      </w:r>
      <w:r>
        <w:rPr>
          <w:rFonts w:ascii="Times New Roman"/>
          <w:i/>
          <w:sz w:val="24"/>
        </w:rPr>
        <w:t>Lab,</w:t>
      </w:r>
      <w:r>
        <w:rPr>
          <w:rFonts w:ascii="Times New Roman"/>
          <w:i/>
          <w:spacing w:val="-1"/>
          <w:sz w:val="24"/>
        </w:rPr>
        <w:t xml:space="preserve"> </w:t>
      </w:r>
      <w:r>
        <w:rPr>
          <w:rFonts w:ascii="Times New Roman"/>
          <w:i/>
          <w:sz w:val="24"/>
        </w:rPr>
        <w:t>University</w:t>
      </w:r>
      <w:r>
        <w:rPr>
          <w:rFonts w:ascii="Times New Roman"/>
          <w:i/>
          <w:spacing w:val="-2"/>
          <w:sz w:val="24"/>
        </w:rPr>
        <w:t xml:space="preserve"> </w:t>
      </w:r>
      <w:r>
        <w:rPr>
          <w:rFonts w:ascii="Times New Roman"/>
          <w:i/>
          <w:sz w:val="24"/>
        </w:rPr>
        <w:t xml:space="preserve">of </w:t>
      </w:r>
      <w:r>
        <w:rPr>
          <w:rFonts w:ascii="Times New Roman"/>
          <w:i/>
          <w:spacing w:val="-2"/>
          <w:sz w:val="24"/>
        </w:rPr>
        <w:t>Exeter</w:t>
      </w:r>
    </w:p>
    <w:p w:rsidR="00000000">
      <w:pPr>
        <w:spacing w:line="271" w:lineRule="exact"/>
        <w:rPr>
          <w:rFonts w:ascii="Times New Roman"/>
          <w:i/>
          <w:sz w:val="24"/>
        </w:rPr>
        <w:sectPr>
          <w:pgSz w:w="11900" w:h="16820"/>
          <w:pgMar w:top="1060" w:right="708" w:bottom="280" w:left="708" w:header="720" w:footer="720" w:gutter="0"/>
          <w:cols w:space="720"/>
        </w:sectPr>
      </w:pPr>
    </w:p>
    <w:p w:rsidR="00000000">
      <w:pPr>
        <w:spacing w:before="81" w:line="324" w:lineRule="exact"/>
        <w:ind w:left="448"/>
        <w:rPr>
          <w:b/>
          <w:sz w:val="28"/>
        </w:rPr>
      </w:pPr>
      <w:r>
        <w:rPr>
          <w:b/>
          <w:sz w:val="28"/>
        </w:rPr>
        <w:t>Annex</w:t>
      </w:r>
      <w:r>
        <w:rPr>
          <w:b/>
          <w:spacing w:val="-5"/>
          <w:sz w:val="28"/>
        </w:rPr>
        <w:t xml:space="preserve"> </w:t>
      </w:r>
      <w:r>
        <w:rPr>
          <w:b/>
          <w:sz w:val="28"/>
        </w:rPr>
        <w:t>E</w:t>
      </w:r>
      <w:r>
        <w:rPr>
          <w:b/>
          <w:spacing w:val="-4"/>
          <w:sz w:val="28"/>
        </w:rPr>
        <w:t xml:space="preserve"> </w:t>
      </w:r>
      <w:r>
        <w:rPr>
          <w:b/>
          <w:sz w:val="28"/>
        </w:rPr>
        <w:t>to</w:t>
      </w:r>
      <w:r>
        <w:rPr>
          <w:b/>
          <w:spacing w:val="-3"/>
          <w:sz w:val="28"/>
        </w:rPr>
        <w:t xml:space="preserve"> </w:t>
      </w:r>
      <w:r>
        <w:rPr>
          <w:b/>
          <w:sz w:val="28"/>
        </w:rPr>
        <w:t>the</w:t>
      </w:r>
      <w:r>
        <w:rPr>
          <w:b/>
          <w:spacing w:val="-7"/>
          <w:sz w:val="28"/>
        </w:rPr>
        <w:t xml:space="preserve"> </w:t>
      </w:r>
      <w:r>
        <w:rPr>
          <w:b/>
          <w:sz w:val="28"/>
        </w:rPr>
        <w:t>Moorland</w:t>
      </w:r>
      <w:r>
        <w:rPr>
          <w:b/>
          <w:spacing w:val="-6"/>
          <w:sz w:val="28"/>
        </w:rPr>
        <w:t xml:space="preserve"> </w:t>
      </w:r>
      <w:r>
        <w:rPr>
          <w:b/>
          <w:sz w:val="28"/>
        </w:rPr>
        <w:t>Association</w:t>
      </w:r>
      <w:r>
        <w:rPr>
          <w:b/>
          <w:spacing w:val="-4"/>
          <w:sz w:val="28"/>
        </w:rPr>
        <w:t xml:space="preserve"> </w:t>
      </w:r>
      <w:r>
        <w:rPr>
          <w:b/>
          <w:sz w:val="28"/>
        </w:rPr>
        <w:t>submission</w:t>
      </w:r>
      <w:r>
        <w:rPr>
          <w:b/>
          <w:spacing w:val="-4"/>
          <w:sz w:val="28"/>
        </w:rPr>
        <w:t xml:space="preserve"> </w:t>
      </w:r>
      <w:r>
        <w:rPr>
          <w:b/>
          <w:sz w:val="28"/>
        </w:rPr>
        <w:t>to</w:t>
      </w:r>
      <w:r>
        <w:rPr>
          <w:b/>
          <w:spacing w:val="-3"/>
          <w:sz w:val="28"/>
        </w:rPr>
        <w:t xml:space="preserve"> </w:t>
      </w:r>
      <w:r>
        <w:rPr>
          <w:b/>
          <w:spacing w:val="-5"/>
          <w:sz w:val="28"/>
        </w:rPr>
        <w:t>the</w:t>
      </w:r>
    </w:p>
    <w:p w:rsidR="00000000">
      <w:pPr>
        <w:ind w:left="448" w:right="37"/>
        <w:rPr>
          <w:b/>
          <w:sz w:val="28"/>
        </w:rPr>
      </w:pPr>
      <w:r>
        <w:rPr>
          <w:b/>
          <w:sz w:val="28"/>
        </w:rPr>
        <w:t>Environment,</w:t>
      </w:r>
      <w:r>
        <w:rPr>
          <w:b/>
          <w:spacing w:val="-6"/>
          <w:sz w:val="28"/>
        </w:rPr>
        <w:t xml:space="preserve"> </w:t>
      </w:r>
      <w:r>
        <w:rPr>
          <w:b/>
          <w:sz w:val="28"/>
        </w:rPr>
        <w:t>Food</w:t>
      </w:r>
      <w:r>
        <w:rPr>
          <w:b/>
          <w:spacing w:val="-5"/>
          <w:sz w:val="28"/>
        </w:rPr>
        <w:t xml:space="preserve"> </w:t>
      </w:r>
      <w:r>
        <w:rPr>
          <w:b/>
          <w:sz w:val="28"/>
        </w:rPr>
        <w:t>and</w:t>
      </w:r>
      <w:r>
        <w:rPr>
          <w:b/>
          <w:spacing w:val="-5"/>
          <w:sz w:val="28"/>
        </w:rPr>
        <w:t xml:space="preserve"> </w:t>
      </w:r>
      <w:r>
        <w:rPr>
          <w:b/>
          <w:sz w:val="28"/>
        </w:rPr>
        <w:t>Rural</w:t>
      </w:r>
      <w:r>
        <w:rPr>
          <w:b/>
          <w:spacing w:val="-6"/>
          <w:sz w:val="28"/>
        </w:rPr>
        <w:t xml:space="preserve"> </w:t>
      </w:r>
      <w:r>
        <w:rPr>
          <w:b/>
          <w:sz w:val="28"/>
        </w:rPr>
        <w:t>Affairs</w:t>
      </w:r>
      <w:r>
        <w:rPr>
          <w:b/>
          <w:spacing w:val="-7"/>
          <w:sz w:val="28"/>
        </w:rPr>
        <w:t xml:space="preserve"> </w:t>
      </w:r>
      <w:r>
        <w:rPr>
          <w:b/>
          <w:sz w:val="28"/>
        </w:rPr>
        <w:t>Committee</w:t>
      </w:r>
      <w:r>
        <w:rPr>
          <w:b/>
          <w:spacing w:val="-5"/>
          <w:sz w:val="28"/>
        </w:rPr>
        <w:t xml:space="preserve"> </w:t>
      </w:r>
      <w:r>
        <w:rPr>
          <w:b/>
          <w:sz w:val="28"/>
        </w:rPr>
        <w:t>inquiry:</w:t>
      </w:r>
      <w:r>
        <w:rPr>
          <w:b/>
          <w:spacing w:val="-5"/>
          <w:sz w:val="28"/>
        </w:rPr>
        <w:t xml:space="preserve"> </w:t>
      </w:r>
      <w:r>
        <w:rPr>
          <w:b/>
          <w:sz w:val="28"/>
        </w:rPr>
        <w:t>Wildfire risk and response 2026</w:t>
      </w:r>
    </w:p>
    <w:p w:rsidR="00000000">
      <w:pPr>
        <w:pStyle w:val="BodyText"/>
        <w:spacing w:before="323"/>
        <w:rPr>
          <w:b/>
          <w:sz w:val="28"/>
        </w:rPr>
      </w:pPr>
    </w:p>
    <w:p w:rsidR="00000000">
      <w:pPr>
        <w:spacing w:before="1"/>
        <w:ind w:left="448"/>
        <w:rPr>
          <w:b/>
          <w:sz w:val="28"/>
        </w:rPr>
      </w:pPr>
      <w:r>
        <w:rPr>
          <w:b/>
          <w:sz w:val="28"/>
        </w:rPr>
        <w:t>Defra</w:t>
      </w:r>
      <w:r>
        <w:rPr>
          <w:b/>
          <w:spacing w:val="-6"/>
          <w:sz w:val="28"/>
        </w:rPr>
        <w:t xml:space="preserve"> </w:t>
      </w:r>
      <w:r>
        <w:rPr>
          <w:b/>
          <w:sz w:val="28"/>
        </w:rPr>
        <w:t>2007</w:t>
      </w:r>
      <w:r>
        <w:rPr>
          <w:b/>
          <w:spacing w:val="-2"/>
          <w:sz w:val="28"/>
        </w:rPr>
        <w:t xml:space="preserve"> </w:t>
      </w:r>
      <w:r>
        <w:rPr>
          <w:b/>
          <w:sz w:val="28"/>
        </w:rPr>
        <w:t>Heather</w:t>
      </w:r>
      <w:r>
        <w:rPr>
          <w:b/>
          <w:spacing w:val="-4"/>
          <w:sz w:val="28"/>
        </w:rPr>
        <w:t xml:space="preserve"> </w:t>
      </w:r>
      <w:r>
        <w:rPr>
          <w:b/>
          <w:sz w:val="28"/>
        </w:rPr>
        <w:t>and</w:t>
      </w:r>
      <w:r>
        <w:rPr>
          <w:b/>
          <w:spacing w:val="-6"/>
          <w:sz w:val="28"/>
        </w:rPr>
        <w:t xml:space="preserve"> </w:t>
      </w:r>
      <w:r>
        <w:rPr>
          <w:b/>
          <w:sz w:val="28"/>
        </w:rPr>
        <w:t>Grass</w:t>
      </w:r>
      <w:r>
        <w:rPr>
          <w:b/>
          <w:spacing w:val="-6"/>
          <w:sz w:val="28"/>
        </w:rPr>
        <w:t xml:space="preserve"> </w:t>
      </w:r>
      <w:r>
        <w:rPr>
          <w:b/>
          <w:sz w:val="28"/>
        </w:rPr>
        <w:t>Burning</w:t>
      </w:r>
      <w:r>
        <w:rPr>
          <w:b/>
          <w:spacing w:val="-5"/>
          <w:sz w:val="28"/>
        </w:rPr>
        <w:t xml:space="preserve"> </w:t>
      </w:r>
      <w:r>
        <w:rPr>
          <w:b/>
          <w:sz w:val="28"/>
        </w:rPr>
        <w:t>Regulations</w:t>
      </w:r>
      <w:r>
        <w:rPr>
          <w:b/>
          <w:spacing w:val="-6"/>
          <w:sz w:val="28"/>
        </w:rPr>
        <w:t xml:space="preserve"> </w:t>
      </w:r>
      <w:r>
        <w:rPr>
          <w:b/>
          <w:sz w:val="28"/>
        </w:rPr>
        <w:t>/</w:t>
      </w:r>
      <w:r>
        <w:rPr>
          <w:b/>
          <w:spacing w:val="-5"/>
          <w:sz w:val="28"/>
        </w:rPr>
        <w:t xml:space="preserve"> </w:t>
      </w:r>
      <w:r>
        <w:rPr>
          <w:b/>
          <w:sz w:val="28"/>
        </w:rPr>
        <w:t>Regulatory Impact Assessment extracts</w:t>
      </w:r>
    </w:p>
    <w:p w:rsidR="00000000">
      <w:pPr>
        <w:pStyle w:val="Heading9"/>
        <w:spacing w:before="256"/>
      </w:pPr>
      <w:r>
        <w:t>Purpose</w:t>
      </w:r>
      <w:r>
        <w:rPr>
          <w:spacing w:val="-4"/>
        </w:rPr>
        <w:t xml:space="preserve"> </w:t>
      </w:r>
      <w:r>
        <w:t>of</w:t>
      </w:r>
      <w:r>
        <w:rPr>
          <w:spacing w:val="-4"/>
        </w:rPr>
        <w:t xml:space="preserve"> </w:t>
      </w:r>
      <w:r>
        <w:t>this</w:t>
      </w:r>
      <w:r>
        <w:rPr>
          <w:spacing w:val="-4"/>
        </w:rPr>
        <w:t xml:space="preserve"> annex</w:t>
      </w:r>
    </w:p>
    <w:p w:rsidR="00000000">
      <w:pPr>
        <w:pStyle w:val="ListParagraph"/>
        <w:numPr>
          <w:ilvl w:val="0"/>
          <w:numId w:val="7"/>
        </w:numPr>
        <w:tabs>
          <w:tab w:val="left" w:pos="448"/>
        </w:tabs>
        <w:spacing w:before="1"/>
        <w:ind w:right="165"/>
      </w:pPr>
      <w:r>
        <w:t>This</w:t>
      </w:r>
      <w:r>
        <w:rPr>
          <w:spacing w:val="-3"/>
        </w:rPr>
        <w:t xml:space="preserve"> </w:t>
      </w:r>
      <w:r>
        <w:t>document</w:t>
      </w:r>
      <w:r>
        <w:rPr>
          <w:spacing w:val="-1"/>
        </w:rPr>
        <w:t xml:space="preserve"> </w:t>
      </w:r>
      <w:r>
        <w:t>is</w:t>
      </w:r>
      <w:r>
        <w:rPr>
          <w:spacing w:val="-3"/>
        </w:rPr>
        <w:t xml:space="preserve"> </w:t>
      </w:r>
      <w:r>
        <w:t>Annex</w:t>
      </w:r>
      <w:r>
        <w:rPr>
          <w:spacing w:val="-4"/>
        </w:rPr>
        <w:t xml:space="preserve"> </w:t>
      </w:r>
      <w:r>
        <w:t>E</w:t>
      </w:r>
      <w:r>
        <w:rPr>
          <w:spacing w:val="-4"/>
        </w:rPr>
        <w:t xml:space="preserve"> </w:t>
      </w:r>
      <w:r>
        <w:t>to</w:t>
      </w:r>
      <w:r>
        <w:rPr>
          <w:spacing w:val="-3"/>
        </w:rPr>
        <w:t xml:space="preserve"> </w:t>
      </w:r>
      <w:r>
        <w:t>the</w:t>
      </w:r>
      <w:r>
        <w:rPr>
          <w:spacing w:val="-4"/>
        </w:rPr>
        <w:t xml:space="preserve"> </w:t>
      </w:r>
      <w:r>
        <w:t>Moorland</w:t>
      </w:r>
      <w:r>
        <w:rPr>
          <w:spacing w:val="-1"/>
        </w:rPr>
        <w:t xml:space="preserve"> </w:t>
      </w:r>
      <w:r>
        <w:t>Association’s</w:t>
      </w:r>
      <w:r>
        <w:rPr>
          <w:spacing w:val="-3"/>
        </w:rPr>
        <w:t xml:space="preserve"> </w:t>
      </w:r>
      <w:r>
        <w:t>submission</w:t>
      </w:r>
      <w:r>
        <w:rPr>
          <w:spacing w:val="-4"/>
        </w:rPr>
        <w:t xml:space="preserve"> </w:t>
      </w:r>
      <w:r>
        <w:t>to</w:t>
      </w:r>
      <w:r>
        <w:rPr>
          <w:spacing w:val="-3"/>
        </w:rPr>
        <w:t xml:space="preserve"> </w:t>
      </w:r>
      <w:r>
        <w:t>the</w:t>
      </w:r>
      <w:r>
        <w:rPr>
          <w:spacing w:val="-4"/>
        </w:rPr>
        <w:t xml:space="preserve"> </w:t>
      </w:r>
      <w:r>
        <w:t>Environment,</w:t>
      </w:r>
      <w:r>
        <w:rPr>
          <w:spacing w:val="-2"/>
        </w:rPr>
        <w:t xml:space="preserve"> </w:t>
      </w:r>
      <w:r>
        <w:t>Food</w:t>
      </w:r>
      <w:r>
        <w:rPr>
          <w:spacing w:val="-3"/>
        </w:rPr>
        <w:t xml:space="preserve"> </w:t>
      </w:r>
      <w:r>
        <w:t xml:space="preserve">and Rural Affairs Committee inquiry, </w:t>
      </w:r>
      <w:r>
        <w:rPr>
          <w:i/>
        </w:rPr>
        <w:t>Wildfire risk and response</w:t>
      </w:r>
      <w:r>
        <w:t>. It summarises relevant extracts from</w:t>
      </w:r>
    </w:p>
    <w:p w:rsidR="00000000">
      <w:pPr>
        <w:pStyle w:val="BodyText"/>
        <w:ind w:left="448"/>
      </w:pPr>
      <w:r>
        <w:t>Defra’s</w:t>
      </w:r>
      <w:r>
        <w:rPr>
          <w:spacing w:val="-3"/>
        </w:rPr>
        <w:t xml:space="preserve"> </w:t>
      </w:r>
      <w:r>
        <w:t>2007</w:t>
      </w:r>
      <w:r>
        <w:rPr>
          <w:spacing w:val="-4"/>
        </w:rPr>
        <w:t xml:space="preserve"> </w:t>
      </w:r>
      <w:r>
        <w:t>material</w:t>
      </w:r>
      <w:r>
        <w:rPr>
          <w:spacing w:val="-2"/>
        </w:rPr>
        <w:t xml:space="preserve"> </w:t>
      </w:r>
      <w:r>
        <w:t>accompanying</w:t>
      </w:r>
      <w:r>
        <w:rPr>
          <w:spacing w:val="-2"/>
        </w:rPr>
        <w:t xml:space="preserve"> </w:t>
      </w:r>
      <w:r>
        <w:t>the</w:t>
      </w:r>
      <w:r>
        <w:rPr>
          <w:spacing w:val="-2"/>
        </w:rPr>
        <w:t xml:space="preserve"> </w:t>
      </w:r>
      <w:r>
        <w:t>Heather</w:t>
      </w:r>
      <w:r>
        <w:rPr>
          <w:spacing w:val="-2"/>
        </w:rPr>
        <w:t xml:space="preserve"> </w:t>
      </w:r>
      <w:r>
        <w:t>and</w:t>
      </w:r>
      <w:r>
        <w:rPr>
          <w:spacing w:val="-6"/>
        </w:rPr>
        <w:t xml:space="preserve"> </w:t>
      </w:r>
      <w:r>
        <w:t>Grass</w:t>
      </w:r>
      <w:r>
        <w:rPr>
          <w:spacing w:val="-2"/>
        </w:rPr>
        <w:t xml:space="preserve"> </w:t>
      </w:r>
      <w:r>
        <w:t>etc.</w:t>
      </w:r>
      <w:r>
        <w:rPr>
          <w:spacing w:val="-2"/>
        </w:rPr>
        <w:t xml:space="preserve"> </w:t>
      </w:r>
      <w:r>
        <w:t>Burning</w:t>
      </w:r>
      <w:r>
        <w:rPr>
          <w:spacing w:val="-4"/>
        </w:rPr>
        <w:t xml:space="preserve"> </w:t>
      </w:r>
      <w:r>
        <w:t>(England)</w:t>
      </w:r>
      <w:r>
        <w:rPr>
          <w:spacing w:val="-3"/>
        </w:rPr>
        <w:t xml:space="preserve"> </w:t>
      </w:r>
      <w:r>
        <w:t>Regulations</w:t>
      </w:r>
      <w:r>
        <w:rPr>
          <w:spacing w:val="-5"/>
        </w:rPr>
        <w:t xml:space="preserve"> </w:t>
      </w:r>
      <w:r>
        <w:t>2007 and the 2007 Heather and Grass Burning Code.</w:t>
      </w:r>
    </w:p>
    <w:p w:rsidR="00000000">
      <w:pPr>
        <w:pStyle w:val="ListParagraph"/>
        <w:numPr>
          <w:ilvl w:val="0"/>
          <w:numId w:val="7"/>
        </w:numPr>
        <w:tabs>
          <w:tab w:val="left" w:pos="448"/>
        </w:tabs>
        <w:spacing w:before="255"/>
        <w:ind w:right="175"/>
      </w:pPr>
      <w:r>
        <w:t>The purpose of this annex is to show that Defra’s own earlier policy recognised responsible controlled burning as a legitimate land-management tool; accepted that it can reduce wildfire risk; aimed</w:t>
      </w:r>
      <w:r>
        <w:rPr>
          <w:spacing w:val="-3"/>
        </w:rPr>
        <w:t xml:space="preserve"> </w:t>
      </w:r>
      <w:r>
        <w:t>to</w:t>
      </w:r>
      <w:r>
        <w:rPr>
          <w:spacing w:val="-4"/>
        </w:rPr>
        <w:t xml:space="preserve"> </w:t>
      </w:r>
      <w:r>
        <w:t>maintain</w:t>
      </w:r>
      <w:r>
        <w:rPr>
          <w:spacing w:val="-5"/>
        </w:rPr>
        <w:t xml:space="preserve"> </w:t>
      </w:r>
      <w:r>
        <w:t>a</w:t>
      </w:r>
      <w:r>
        <w:rPr>
          <w:spacing w:val="-3"/>
        </w:rPr>
        <w:t xml:space="preserve"> </w:t>
      </w:r>
      <w:r>
        <w:t>light-touch</w:t>
      </w:r>
      <w:r>
        <w:rPr>
          <w:spacing w:val="-2"/>
        </w:rPr>
        <w:t xml:space="preserve"> </w:t>
      </w:r>
      <w:r>
        <w:t>regulatory</w:t>
      </w:r>
      <w:r>
        <w:rPr>
          <w:spacing w:val="-4"/>
        </w:rPr>
        <w:t xml:space="preserve"> </w:t>
      </w:r>
      <w:r>
        <w:t>framework</w:t>
      </w:r>
      <w:r>
        <w:rPr>
          <w:spacing w:val="-3"/>
        </w:rPr>
        <w:t xml:space="preserve"> </w:t>
      </w:r>
      <w:r>
        <w:t>for</w:t>
      </w:r>
      <w:r>
        <w:rPr>
          <w:spacing w:val="-3"/>
        </w:rPr>
        <w:t xml:space="preserve"> </w:t>
      </w:r>
      <w:r>
        <w:t>responsible</w:t>
      </w:r>
      <w:r>
        <w:rPr>
          <w:spacing w:val="-3"/>
        </w:rPr>
        <w:t xml:space="preserve"> </w:t>
      </w:r>
      <w:r>
        <w:t>burners;</w:t>
      </w:r>
      <w:r>
        <w:rPr>
          <w:spacing w:val="-3"/>
        </w:rPr>
        <w:t xml:space="preserve"> </w:t>
      </w:r>
      <w:r>
        <w:t>and</w:t>
      </w:r>
      <w:r>
        <w:rPr>
          <w:spacing w:val="-2"/>
        </w:rPr>
        <w:t xml:space="preserve"> </w:t>
      </w:r>
      <w:r>
        <w:t>sought</w:t>
      </w:r>
      <w:r>
        <w:rPr>
          <w:spacing w:val="-4"/>
        </w:rPr>
        <w:t xml:space="preserve"> </w:t>
      </w:r>
      <w:r>
        <w:t>to</w:t>
      </w:r>
      <w:r>
        <w:rPr>
          <w:spacing w:val="-4"/>
        </w:rPr>
        <w:t xml:space="preserve"> </w:t>
      </w:r>
      <w:r>
        <w:t>target irresponsible burning rather than remove the tool from land managers.</w:t>
      </w:r>
    </w:p>
    <w:p w:rsidR="00000000">
      <w:pPr>
        <w:pStyle w:val="BodyText"/>
        <w:spacing w:before="1"/>
      </w:pPr>
    </w:p>
    <w:p w:rsidR="00000000">
      <w:pPr>
        <w:pStyle w:val="ListParagraph"/>
        <w:numPr>
          <w:ilvl w:val="0"/>
          <w:numId w:val="7"/>
        </w:numPr>
        <w:tabs>
          <w:tab w:val="left" w:pos="448"/>
        </w:tabs>
        <w:ind w:right="576"/>
      </w:pPr>
      <w:r>
        <w:t>This</w:t>
      </w:r>
      <w:r>
        <w:rPr>
          <w:spacing w:val="-3"/>
        </w:rPr>
        <w:t xml:space="preserve"> </w:t>
      </w:r>
      <w:r>
        <w:t>annex</w:t>
      </w:r>
      <w:r>
        <w:rPr>
          <w:spacing w:val="-4"/>
        </w:rPr>
        <w:t xml:space="preserve"> </w:t>
      </w:r>
      <w:r>
        <w:t>does</w:t>
      </w:r>
      <w:r>
        <w:rPr>
          <w:spacing w:val="-2"/>
        </w:rPr>
        <w:t xml:space="preserve"> </w:t>
      </w:r>
      <w:r>
        <w:t>not</w:t>
      </w:r>
      <w:r>
        <w:rPr>
          <w:spacing w:val="-2"/>
        </w:rPr>
        <w:t xml:space="preserve"> </w:t>
      </w:r>
      <w:r>
        <w:t>argue</w:t>
      </w:r>
      <w:r>
        <w:rPr>
          <w:spacing w:val="-4"/>
        </w:rPr>
        <w:t xml:space="preserve"> </w:t>
      </w:r>
      <w:r>
        <w:t>for</w:t>
      </w:r>
      <w:r>
        <w:rPr>
          <w:spacing w:val="-2"/>
        </w:rPr>
        <w:t xml:space="preserve"> </w:t>
      </w:r>
      <w:r>
        <w:t>unrestricted</w:t>
      </w:r>
      <w:r>
        <w:rPr>
          <w:spacing w:val="-4"/>
        </w:rPr>
        <w:t xml:space="preserve"> </w:t>
      </w:r>
      <w:r>
        <w:t>burning.</w:t>
      </w:r>
      <w:r>
        <w:rPr>
          <w:spacing w:val="-2"/>
        </w:rPr>
        <w:t xml:space="preserve"> </w:t>
      </w:r>
      <w:r>
        <w:t>It</w:t>
      </w:r>
      <w:r>
        <w:rPr>
          <w:spacing w:val="-3"/>
        </w:rPr>
        <w:t xml:space="preserve"> </w:t>
      </w:r>
      <w:r>
        <w:t>shows</w:t>
      </w:r>
      <w:r>
        <w:rPr>
          <w:spacing w:val="-2"/>
        </w:rPr>
        <w:t xml:space="preserve"> </w:t>
      </w:r>
      <w:r>
        <w:t>that</w:t>
      </w:r>
      <w:r>
        <w:rPr>
          <w:spacing w:val="-1"/>
        </w:rPr>
        <w:t xml:space="preserve"> </w:t>
      </w:r>
      <w:r>
        <w:t>a</w:t>
      </w:r>
      <w:r>
        <w:rPr>
          <w:spacing w:val="-4"/>
        </w:rPr>
        <w:t xml:space="preserve"> </w:t>
      </w:r>
      <w:r>
        <w:t>responsible,</w:t>
      </w:r>
      <w:r>
        <w:rPr>
          <w:spacing w:val="-2"/>
        </w:rPr>
        <w:t xml:space="preserve"> </w:t>
      </w:r>
      <w:r>
        <w:t>risk-based</w:t>
      </w:r>
      <w:r>
        <w:rPr>
          <w:spacing w:val="-1"/>
        </w:rPr>
        <w:t xml:space="preserve"> </w:t>
      </w:r>
      <w:r>
        <w:t>and proportionate approach to controlled burning is consistent with Defra’s own earlier policy.</w:t>
      </w:r>
    </w:p>
    <w:p w:rsidR="00000000">
      <w:pPr>
        <w:pStyle w:val="BodyText"/>
        <w:spacing w:before="254"/>
      </w:pPr>
    </w:p>
    <w:p w:rsidR="00000000">
      <w:pPr>
        <w:pStyle w:val="Heading9"/>
        <w:numPr>
          <w:ilvl w:val="1"/>
          <w:numId w:val="7"/>
        </w:numPr>
        <w:tabs>
          <w:tab w:val="left" w:pos="689"/>
        </w:tabs>
        <w:spacing w:before="1" w:line="255" w:lineRule="exact"/>
        <w:ind w:left="689" w:hanging="241"/>
      </w:pPr>
      <w:r>
        <w:t>Source</w:t>
      </w:r>
      <w:r>
        <w:rPr>
          <w:spacing w:val="-4"/>
        </w:rPr>
        <w:t xml:space="preserve"> </w:t>
      </w:r>
      <w:r>
        <w:rPr>
          <w:spacing w:val="-2"/>
        </w:rPr>
        <w:t>document</w:t>
      </w:r>
    </w:p>
    <w:p w:rsidR="00000000">
      <w:pPr>
        <w:pStyle w:val="ListParagraph"/>
        <w:numPr>
          <w:ilvl w:val="0"/>
          <w:numId w:val="7"/>
        </w:numPr>
        <w:tabs>
          <w:tab w:val="left" w:pos="448"/>
        </w:tabs>
      </w:pPr>
      <w:r>
        <w:t>The</w:t>
      </w:r>
      <w:r>
        <w:rPr>
          <w:spacing w:val="-6"/>
        </w:rPr>
        <w:t xml:space="preserve"> </w:t>
      </w:r>
      <w:r>
        <w:t>source</w:t>
      </w:r>
      <w:r>
        <w:rPr>
          <w:spacing w:val="-4"/>
        </w:rPr>
        <w:t xml:space="preserve"> </w:t>
      </w:r>
      <w:r>
        <w:t>document</w:t>
      </w:r>
      <w:r>
        <w:rPr>
          <w:spacing w:val="-3"/>
        </w:rPr>
        <w:t xml:space="preserve"> </w:t>
      </w:r>
      <w:r>
        <w:t>is</w:t>
      </w:r>
      <w:r>
        <w:rPr>
          <w:spacing w:val="-6"/>
        </w:rPr>
        <w:t xml:space="preserve"> </w:t>
      </w:r>
      <w:r>
        <w:t>Defra’s</w:t>
      </w:r>
      <w:r>
        <w:rPr>
          <w:spacing w:val="-5"/>
        </w:rPr>
        <w:t xml:space="preserve"> </w:t>
      </w:r>
      <w:r>
        <w:t>2007</w:t>
      </w:r>
      <w:r>
        <w:rPr>
          <w:spacing w:val="-6"/>
        </w:rPr>
        <w:t xml:space="preserve"> </w:t>
      </w:r>
      <w:r>
        <w:t>Regulatory</w:t>
      </w:r>
      <w:r>
        <w:rPr>
          <w:spacing w:val="-4"/>
        </w:rPr>
        <w:t xml:space="preserve"> </w:t>
      </w:r>
      <w:r>
        <w:t>Impact</w:t>
      </w:r>
      <w:r>
        <w:rPr>
          <w:spacing w:val="-3"/>
        </w:rPr>
        <w:t xml:space="preserve"> </w:t>
      </w:r>
      <w:r>
        <w:t>Assessment</w:t>
      </w:r>
      <w:r>
        <w:rPr>
          <w:spacing w:val="-3"/>
        </w:rPr>
        <w:t xml:space="preserve"> </w:t>
      </w:r>
      <w:r>
        <w:t>for</w:t>
      </w:r>
      <w:r>
        <w:rPr>
          <w:spacing w:val="-4"/>
        </w:rPr>
        <w:t xml:space="preserve"> </w:t>
      </w:r>
      <w:r>
        <w:t>the</w:t>
      </w:r>
      <w:r>
        <w:rPr>
          <w:spacing w:val="-3"/>
        </w:rPr>
        <w:t xml:space="preserve"> </w:t>
      </w:r>
      <w:r>
        <w:t>Heather</w:t>
      </w:r>
      <w:r>
        <w:rPr>
          <w:spacing w:val="-4"/>
        </w:rPr>
        <w:t xml:space="preserve"> </w:t>
      </w:r>
      <w:r>
        <w:t>and</w:t>
      </w:r>
      <w:r>
        <w:rPr>
          <w:spacing w:val="-6"/>
        </w:rPr>
        <w:t xml:space="preserve"> </w:t>
      </w:r>
      <w:r>
        <w:t>Grass</w:t>
      </w:r>
      <w:r>
        <w:rPr>
          <w:spacing w:val="-3"/>
        </w:rPr>
        <w:t xml:space="preserve"> </w:t>
      </w:r>
      <w:r>
        <w:rPr>
          <w:spacing w:val="-4"/>
        </w:rPr>
        <w:t>etc.</w:t>
      </w:r>
    </w:p>
    <w:p w:rsidR="00000000">
      <w:pPr>
        <w:pStyle w:val="BodyText"/>
        <w:spacing w:before="1"/>
        <w:ind w:left="448"/>
      </w:pPr>
      <w:r>
        <w:t>Burning</w:t>
      </w:r>
      <w:r>
        <w:rPr>
          <w:spacing w:val="-4"/>
        </w:rPr>
        <w:t xml:space="preserve"> </w:t>
      </w:r>
      <w:r>
        <w:t>Regulations</w:t>
      </w:r>
      <w:r>
        <w:rPr>
          <w:spacing w:val="-5"/>
        </w:rPr>
        <w:t xml:space="preserve"> </w:t>
      </w:r>
      <w:r>
        <w:t>2007</w:t>
      </w:r>
      <w:r>
        <w:rPr>
          <w:spacing w:val="-4"/>
        </w:rPr>
        <w:t xml:space="preserve"> </w:t>
      </w:r>
      <w:r>
        <w:t>and</w:t>
      </w:r>
      <w:r>
        <w:rPr>
          <w:spacing w:val="-1"/>
        </w:rPr>
        <w:t xml:space="preserve"> </w:t>
      </w:r>
      <w:r>
        <w:t>the</w:t>
      </w:r>
      <w:r>
        <w:rPr>
          <w:spacing w:val="-2"/>
        </w:rPr>
        <w:t xml:space="preserve"> </w:t>
      </w:r>
      <w:r>
        <w:t>Heather</w:t>
      </w:r>
      <w:r>
        <w:rPr>
          <w:spacing w:val="-2"/>
        </w:rPr>
        <w:t xml:space="preserve"> </w:t>
      </w:r>
      <w:r>
        <w:t>and</w:t>
      </w:r>
      <w:r>
        <w:rPr>
          <w:spacing w:val="-1"/>
        </w:rPr>
        <w:t xml:space="preserve"> </w:t>
      </w:r>
      <w:r>
        <w:t>Grass</w:t>
      </w:r>
      <w:r>
        <w:rPr>
          <w:spacing w:val="-5"/>
        </w:rPr>
        <w:t xml:space="preserve"> </w:t>
      </w:r>
      <w:r>
        <w:t>Burning</w:t>
      </w:r>
      <w:r>
        <w:rPr>
          <w:spacing w:val="-2"/>
        </w:rPr>
        <w:t xml:space="preserve"> </w:t>
      </w:r>
      <w:r>
        <w:t>Code</w:t>
      </w:r>
      <w:r>
        <w:rPr>
          <w:spacing w:val="-1"/>
        </w:rPr>
        <w:t xml:space="preserve"> </w:t>
      </w:r>
      <w:r>
        <w:t>2007.</w:t>
      </w:r>
      <w:r>
        <w:rPr>
          <w:spacing w:val="-4"/>
        </w:rPr>
        <w:t xml:space="preserve"> </w:t>
      </w:r>
      <w:r>
        <w:t>The</w:t>
      </w:r>
      <w:r>
        <w:rPr>
          <w:spacing w:val="-4"/>
        </w:rPr>
        <w:t xml:space="preserve"> </w:t>
      </w:r>
      <w:r>
        <w:t>RIA</w:t>
      </w:r>
      <w:r>
        <w:rPr>
          <w:spacing w:val="-2"/>
        </w:rPr>
        <w:t xml:space="preserve"> </w:t>
      </w:r>
      <w:r>
        <w:t>states</w:t>
      </w:r>
      <w:r>
        <w:rPr>
          <w:spacing w:val="-5"/>
        </w:rPr>
        <w:t xml:space="preserve"> </w:t>
      </w:r>
      <w:r>
        <w:t>that</w:t>
      </w:r>
      <w:r>
        <w:rPr>
          <w:spacing w:val="-3"/>
        </w:rPr>
        <w:t xml:space="preserve"> </w:t>
      </w:r>
      <w:r>
        <w:t>it covered two related measures: the Heather and Grass etc.</w:t>
      </w:r>
      <w:r>
        <w:rPr>
          <w:spacing w:val="-1"/>
        </w:rPr>
        <w:t xml:space="preserve"> </w:t>
      </w:r>
      <w:r>
        <w:t>Burning</w:t>
      </w:r>
      <w:r>
        <w:rPr>
          <w:spacing w:val="-1"/>
        </w:rPr>
        <w:t xml:space="preserve"> </w:t>
      </w:r>
      <w:r>
        <w:t>(England)</w:t>
      </w:r>
      <w:r>
        <w:rPr>
          <w:spacing w:val="-2"/>
        </w:rPr>
        <w:t xml:space="preserve"> </w:t>
      </w:r>
      <w:r>
        <w:t>Regulations 2007, replacing the 1986 Regulations, and the 2007 edition of the Heather and Grass Burning Code, replacing the 1994 Code.</w:t>
      </w:r>
    </w:p>
    <w:p w:rsidR="00000000">
      <w:pPr>
        <w:pStyle w:val="ListParagraph"/>
        <w:numPr>
          <w:ilvl w:val="0"/>
          <w:numId w:val="7"/>
        </w:numPr>
        <w:tabs>
          <w:tab w:val="left" w:pos="448"/>
        </w:tabs>
        <w:spacing w:before="254"/>
        <w:ind w:right="77"/>
      </w:pPr>
      <w:r>
        <w:t>The</w:t>
      </w:r>
      <w:r>
        <w:rPr>
          <w:spacing w:val="-3"/>
        </w:rPr>
        <w:t xml:space="preserve"> </w:t>
      </w:r>
      <w:r>
        <w:t>accompanying</w:t>
      </w:r>
      <w:r>
        <w:rPr>
          <w:spacing w:val="-3"/>
        </w:rPr>
        <w:t xml:space="preserve"> </w:t>
      </w:r>
      <w:r>
        <w:t>Explanatory</w:t>
      </w:r>
      <w:r>
        <w:rPr>
          <w:spacing w:val="-4"/>
        </w:rPr>
        <w:t xml:space="preserve"> </w:t>
      </w:r>
      <w:r>
        <w:t>Memorandum</w:t>
      </w:r>
      <w:r>
        <w:rPr>
          <w:spacing w:val="-2"/>
        </w:rPr>
        <w:t xml:space="preserve"> </w:t>
      </w:r>
      <w:r>
        <w:t>states</w:t>
      </w:r>
      <w:r>
        <w:rPr>
          <w:spacing w:val="-6"/>
        </w:rPr>
        <w:t xml:space="preserve"> </w:t>
      </w:r>
      <w:r>
        <w:t>that</w:t>
      </w:r>
      <w:r>
        <w:rPr>
          <w:spacing w:val="-4"/>
        </w:rPr>
        <w:t xml:space="preserve"> </w:t>
      </w:r>
      <w:r>
        <w:t>the</w:t>
      </w:r>
      <w:r>
        <w:rPr>
          <w:spacing w:val="-3"/>
        </w:rPr>
        <w:t xml:space="preserve"> </w:t>
      </w:r>
      <w:r>
        <w:t>2007</w:t>
      </w:r>
      <w:r>
        <w:rPr>
          <w:spacing w:val="-5"/>
        </w:rPr>
        <w:t xml:space="preserve"> </w:t>
      </w:r>
      <w:r>
        <w:t>Regulations</w:t>
      </w:r>
      <w:r>
        <w:rPr>
          <w:spacing w:val="-3"/>
        </w:rPr>
        <w:t xml:space="preserve"> </w:t>
      </w:r>
      <w:r>
        <w:t>governed</w:t>
      </w:r>
      <w:r>
        <w:rPr>
          <w:spacing w:val="-5"/>
        </w:rPr>
        <w:t xml:space="preserve"> </w:t>
      </w:r>
      <w:r>
        <w:t>the</w:t>
      </w:r>
      <w:r>
        <w:rPr>
          <w:spacing w:val="-5"/>
        </w:rPr>
        <w:t xml:space="preserve"> </w:t>
      </w:r>
      <w:r>
        <w:t>burning of heather, rough grass, bracken, gorse and vaccinium, particularly in the management of grouse</w:t>
      </w:r>
    </w:p>
    <w:p w:rsidR="00000000">
      <w:pPr>
        <w:pStyle w:val="BodyText"/>
        <w:spacing w:before="1"/>
        <w:ind w:left="448"/>
      </w:pPr>
      <w:r>
        <w:t>moors</w:t>
      </w:r>
      <w:r>
        <w:rPr>
          <w:spacing w:val="-3"/>
        </w:rPr>
        <w:t xml:space="preserve"> </w:t>
      </w:r>
      <w:r>
        <w:t>and</w:t>
      </w:r>
      <w:r>
        <w:rPr>
          <w:spacing w:val="-4"/>
        </w:rPr>
        <w:t xml:space="preserve"> </w:t>
      </w:r>
      <w:r>
        <w:t>rough</w:t>
      </w:r>
      <w:r>
        <w:rPr>
          <w:spacing w:val="-4"/>
        </w:rPr>
        <w:t xml:space="preserve"> </w:t>
      </w:r>
      <w:r>
        <w:t>grazing</w:t>
      </w:r>
      <w:r>
        <w:rPr>
          <w:spacing w:val="-2"/>
        </w:rPr>
        <w:t xml:space="preserve"> land.</w:t>
      </w:r>
    </w:p>
    <w:p w:rsidR="00000000">
      <w:pPr>
        <w:pStyle w:val="Heading9"/>
        <w:spacing w:before="254"/>
      </w:pPr>
      <w:r>
        <w:t>2.</w:t>
      </w:r>
      <w:r>
        <w:rPr>
          <w:spacing w:val="-7"/>
        </w:rPr>
        <w:t xml:space="preserve"> </w:t>
      </w:r>
      <w:r>
        <w:t>Defra</w:t>
      </w:r>
      <w:r>
        <w:rPr>
          <w:spacing w:val="-4"/>
        </w:rPr>
        <w:t xml:space="preserve"> </w:t>
      </w:r>
      <w:r>
        <w:t>recognised</w:t>
      </w:r>
      <w:r>
        <w:rPr>
          <w:spacing w:val="-6"/>
        </w:rPr>
        <w:t xml:space="preserve"> </w:t>
      </w:r>
      <w:r>
        <w:t>controlled</w:t>
      </w:r>
      <w:r>
        <w:rPr>
          <w:spacing w:val="-6"/>
        </w:rPr>
        <w:t xml:space="preserve"> </w:t>
      </w:r>
      <w:r>
        <w:t>burning</w:t>
      </w:r>
      <w:r>
        <w:rPr>
          <w:spacing w:val="-6"/>
        </w:rPr>
        <w:t xml:space="preserve"> </w:t>
      </w:r>
      <w:r>
        <w:t>as</w:t>
      </w:r>
      <w:r>
        <w:rPr>
          <w:spacing w:val="-5"/>
        </w:rPr>
        <w:t xml:space="preserve"> </w:t>
      </w:r>
      <w:r>
        <w:t>a</w:t>
      </w:r>
      <w:r>
        <w:rPr>
          <w:spacing w:val="-6"/>
        </w:rPr>
        <w:t xml:space="preserve"> </w:t>
      </w:r>
      <w:r>
        <w:t>long-established</w:t>
      </w:r>
      <w:r>
        <w:rPr>
          <w:spacing w:val="-6"/>
        </w:rPr>
        <w:t xml:space="preserve"> </w:t>
      </w:r>
      <w:r>
        <w:t>land-management</w:t>
      </w:r>
      <w:r>
        <w:rPr>
          <w:spacing w:val="-7"/>
        </w:rPr>
        <w:t xml:space="preserve"> </w:t>
      </w:r>
      <w:r>
        <w:rPr>
          <w:spacing w:val="-4"/>
        </w:rPr>
        <w:t>tool</w:t>
      </w:r>
    </w:p>
    <w:p w:rsidR="00000000">
      <w:pPr>
        <w:pStyle w:val="ListParagraph"/>
        <w:numPr>
          <w:ilvl w:val="0"/>
          <w:numId w:val="7"/>
        </w:numPr>
        <w:tabs>
          <w:tab w:val="left" w:pos="448"/>
        </w:tabs>
        <w:spacing w:before="1"/>
        <w:ind w:right="71"/>
      </w:pPr>
      <w:r>
        <w:t>Defra</w:t>
      </w:r>
      <w:r>
        <w:rPr>
          <w:spacing w:val="-3"/>
        </w:rPr>
        <w:t xml:space="preserve"> </w:t>
      </w:r>
      <w:r>
        <w:t>recognised</w:t>
      </w:r>
      <w:r>
        <w:rPr>
          <w:spacing w:val="-2"/>
        </w:rPr>
        <w:t xml:space="preserve"> </w:t>
      </w:r>
      <w:r>
        <w:t>controlled</w:t>
      </w:r>
      <w:r>
        <w:rPr>
          <w:spacing w:val="-2"/>
        </w:rPr>
        <w:t xml:space="preserve"> </w:t>
      </w:r>
      <w:r>
        <w:t>burning</w:t>
      </w:r>
      <w:r>
        <w:rPr>
          <w:spacing w:val="-3"/>
        </w:rPr>
        <w:t xml:space="preserve"> </w:t>
      </w:r>
      <w:r>
        <w:t>as</w:t>
      </w:r>
      <w:r>
        <w:rPr>
          <w:spacing w:val="-6"/>
        </w:rPr>
        <w:t xml:space="preserve"> </w:t>
      </w:r>
      <w:r>
        <w:t>a</w:t>
      </w:r>
      <w:r>
        <w:rPr>
          <w:spacing w:val="-3"/>
        </w:rPr>
        <w:t xml:space="preserve"> </w:t>
      </w:r>
      <w:r>
        <w:t>long-established</w:t>
      </w:r>
      <w:r>
        <w:rPr>
          <w:spacing w:val="-2"/>
        </w:rPr>
        <w:t xml:space="preserve"> </w:t>
      </w:r>
      <w:r>
        <w:t>land-management</w:t>
      </w:r>
      <w:r>
        <w:rPr>
          <w:spacing w:val="-4"/>
        </w:rPr>
        <w:t xml:space="preserve"> </w:t>
      </w:r>
      <w:r>
        <w:t>practice.</w:t>
      </w:r>
      <w:r>
        <w:rPr>
          <w:spacing w:val="-3"/>
        </w:rPr>
        <w:t xml:space="preserve"> </w:t>
      </w:r>
      <w:r>
        <w:t>The</w:t>
      </w:r>
      <w:r>
        <w:rPr>
          <w:spacing w:val="-5"/>
        </w:rPr>
        <w:t xml:space="preserve"> </w:t>
      </w:r>
      <w:r>
        <w:t>RIA</w:t>
      </w:r>
      <w:r>
        <w:rPr>
          <w:spacing w:val="-3"/>
        </w:rPr>
        <w:t xml:space="preserve"> </w:t>
      </w:r>
      <w:r>
        <w:t>stated that fire had been used in land management for thousands of years and that, in 2007, it was used mainly on moorland and heathland, particularly in upland areas of northern and south-west England. It identified uses by game shooting estates to create patchworks of different-aged heather for grouse, by farmers to improve grazing, and in wildlife management and scrub control.</w:t>
      </w:r>
    </w:p>
    <w:p w:rsidR="00000000">
      <w:pPr>
        <w:pStyle w:val="ListParagraph"/>
        <w:numPr>
          <w:ilvl w:val="0"/>
          <w:numId w:val="7"/>
        </w:numPr>
        <w:tabs>
          <w:tab w:val="left" w:pos="448"/>
        </w:tabs>
        <w:spacing w:before="254"/>
      </w:pPr>
      <w:r>
        <w:t>The</w:t>
      </w:r>
      <w:r>
        <w:rPr>
          <w:spacing w:val="-6"/>
        </w:rPr>
        <w:t xml:space="preserve"> </w:t>
      </w:r>
      <w:r>
        <w:t>Explanatory</w:t>
      </w:r>
      <w:r>
        <w:rPr>
          <w:spacing w:val="-5"/>
        </w:rPr>
        <w:t xml:space="preserve"> </w:t>
      </w:r>
      <w:r>
        <w:t>Memorandum</w:t>
      </w:r>
      <w:r>
        <w:rPr>
          <w:spacing w:val="-3"/>
        </w:rPr>
        <w:t xml:space="preserve"> </w:t>
      </w:r>
      <w:r>
        <w:t>similarly</w:t>
      </w:r>
      <w:r>
        <w:rPr>
          <w:spacing w:val="-4"/>
        </w:rPr>
        <w:t xml:space="preserve"> </w:t>
      </w:r>
      <w:r>
        <w:t>stated</w:t>
      </w:r>
      <w:r>
        <w:rPr>
          <w:spacing w:val="-6"/>
        </w:rPr>
        <w:t xml:space="preserve"> </w:t>
      </w:r>
      <w:r>
        <w:t>that</w:t>
      </w:r>
      <w:r>
        <w:rPr>
          <w:spacing w:val="-5"/>
        </w:rPr>
        <w:t xml:space="preserve"> </w:t>
      </w:r>
      <w:r>
        <w:t>controlled</w:t>
      </w:r>
      <w:r>
        <w:rPr>
          <w:spacing w:val="-5"/>
        </w:rPr>
        <w:t xml:space="preserve"> </w:t>
      </w:r>
      <w:r>
        <w:t>burning</w:t>
      </w:r>
      <w:r>
        <w:rPr>
          <w:spacing w:val="-7"/>
        </w:rPr>
        <w:t xml:space="preserve"> </w:t>
      </w:r>
      <w:r>
        <w:t>was</w:t>
      </w:r>
      <w:r>
        <w:rPr>
          <w:spacing w:val="-4"/>
        </w:rPr>
        <w:t xml:space="preserve"> </w:t>
      </w:r>
      <w:r>
        <w:t>used</w:t>
      </w:r>
      <w:r>
        <w:rPr>
          <w:spacing w:val="-6"/>
        </w:rPr>
        <w:t xml:space="preserve"> </w:t>
      </w:r>
      <w:r>
        <w:t>on</w:t>
      </w:r>
      <w:r>
        <w:rPr>
          <w:spacing w:val="-5"/>
        </w:rPr>
        <w:t xml:space="preserve"> </w:t>
      </w:r>
      <w:r>
        <w:t>moorland</w:t>
      </w:r>
      <w:r>
        <w:rPr>
          <w:spacing w:val="-2"/>
        </w:rPr>
        <w:t xml:space="preserve"> </w:t>
      </w:r>
      <w:r>
        <w:rPr>
          <w:spacing w:val="-5"/>
        </w:rPr>
        <w:t>and</w:t>
      </w:r>
    </w:p>
    <w:p w:rsidR="00000000">
      <w:pPr>
        <w:pStyle w:val="BodyText"/>
        <w:spacing w:before="2"/>
        <w:ind w:left="448"/>
      </w:pPr>
      <w:r>
        <w:t>heathland,</w:t>
      </w:r>
      <w:r>
        <w:rPr>
          <w:spacing w:val="-4"/>
        </w:rPr>
        <w:t xml:space="preserve"> </w:t>
      </w:r>
      <w:r>
        <w:t>predominantly</w:t>
      </w:r>
      <w:r>
        <w:rPr>
          <w:spacing w:val="-2"/>
        </w:rPr>
        <w:t xml:space="preserve"> </w:t>
      </w:r>
      <w:r>
        <w:t>in</w:t>
      </w:r>
      <w:r>
        <w:rPr>
          <w:spacing w:val="-1"/>
        </w:rPr>
        <w:t xml:space="preserve"> </w:t>
      </w:r>
      <w:r>
        <w:t>the</w:t>
      </w:r>
      <w:r>
        <w:rPr>
          <w:spacing w:val="-4"/>
        </w:rPr>
        <w:t xml:space="preserve"> </w:t>
      </w:r>
      <w:r>
        <w:t>uplands</w:t>
      </w:r>
      <w:r>
        <w:rPr>
          <w:spacing w:val="-5"/>
        </w:rPr>
        <w:t xml:space="preserve"> </w:t>
      </w:r>
      <w:r>
        <w:t>but</w:t>
      </w:r>
      <w:r>
        <w:rPr>
          <w:spacing w:val="-1"/>
        </w:rPr>
        <w:t xml:space="preserve"> </w:t>
      </w:r>
      <w:r>
        <w:t>also</w:t>
      </w:r>
      <w:r>
        <w:rPr>
          <w:spacing w:val="-3"/>
        </w:rPr>
        <w:t xml:space="preserve"> </w:t>
      </w:r>
      <w:r>
        <w:t>in</w:t>
      </w:r>
      <w:r>
        <w:rPr>
          <w:spacing w:val="-2"/>
        </w:rPr>
        <w:t xml:space="preserve"> </w:t>
      </w:r>
      <w:r>
        <w:t>some</w:t>
      </w:r>
      <w:r>
        <w:rPr>
          <w:spacing w:val="-1"/>
        </w:rPr>
        <w:t xml:space="preserve"> </w:t>
      </w:r>
      <w:r>
        <w:t>lowland</w:t>
      </w:r>
      <w:r>
        <w:rPr>
          <w:spacing w:val="-1"/>
        </w:rPr>
        <w:t xml:space="preserve"> </w:t>
      </w:r>
      <w:r>
        <w:t>areas.</w:t>
      </w:r>
      <w:r>
        <w:rPr>
          <w:spacing w:val="-2"/>
        </w:rPr>
        <w:t xml:space="preserve"> </w:t>
      </w:r>
      <w:r>
        <w:t>It</w:t>
      </w:r>
      <w:r>
        <w:rPr>
          <w:spacing w:val="-3"/>
        </w:rPr>
        <w:t xml:space="preserve"> </w:t>
      </w:r>
      <w:r>
        <w:t>recorded</w:t>
      </w:r>
      <w:r>
        <w:rPr>
          <w:spacing w:val="-3"/>
        </w:rPr>
        <w:t xml:space="preserve"> </w:t>
      </w:r>
      <w:r>
        <w:t>that</w:t>
      </w:r>
      <w:r>
        <w:rPr>
          <w:spacing w:val="-3"/>
        </w:rPr>
        <w:t xml:space="preserve"> </w:t>
      </w:r>
      <w:r>
        <w:t>it</w:t>
      </w:r>
      <w:r>
        <w:rPr>
          <w:spacing w:val="-3"/>
        </w:rPr>
        <w:t xml:space="preserve"> </w:t>
      </w:r>
      <w:r>
        <w:t>was</w:t>
      </w:r>
      <w:r>
        <w:rPr>
          <w:spacing w:val="-2"/>
        </w:rPr>
        <w:t xml:space="preserve"> </w:t>
      </w:r>
      <w:r>
        <w:t>used by game shooting estates, farmers, conservation managers, and in scrub and reedbed management.</w:t>
      </w:r>
    </w:p>
    <w:p w:rsidR="00000000">
      <w:pPr>
        <w:pStyle w:val="BodyText"/>
        <w:ind w:left="448"/>
      </w:pPr>
      <w:r>
        <w:t>Importantly,</w:t>
      </w:r>
      <w:r>
        <w:rPr>
          <w:spacing w:val="-2"/>
        </w:rPr>
        <w:t xml:space="preserve"> </w:t>
      </w:r>
      <w:r>
        <w:t>it</w:t>
      </w:r>
      <w:r>
        <w:rPr>
          <w:spacing w:val="-3"/>
        </w:rPr>
        <w:t xml:space="preserve"> </w:t>
      </w:r>
      <w:r>
        <w:t>also</w:t>
      </w:r>
      <w:r>
        <w:rPr>
          <w:spacing w:val="-1"/>
        </w:rPr>
        <w:t xml:space="preserve"> </w:t>
      </w:r>
      <w:r>
        <w:t>stated</w:t>
      </w:r>
      <w:r>
        <w:rPr>
          <w:spacing w:val="-4"/>
        </w:rPr>
        <w:t xml:space="preserve"> </w:t>
      </w:r>
      <w:r>
        <w:t>that</w:t>
      </w:r>
      <w:r>
        <w:rPr>
          <w:spacing w:val="-1"/>
        </w:rPr>
        <w:t xml:space="preserve"> </w:t>
      </w:r>
      <w:r>
        <w:t>controlled</w:t>
      </w:r>
      <w:r>
        <w:rPr>
          <w:spacing w:val="-4"/>
        </w:rPr>
        <w:t xml:space="preserve"> </w:t>
      </w:r>
      <w:r>
        <w:t>burning</w:t>
      </w:r>
      <w:r>
        <w:rPr>
          <w:spacing w:val="-2"/>
        </w:rPr>
        <w:t xml:space="preserve"> </w:t>
      </w:r>
      <w:r>
        <w:t>was</w:t>
      </w:r>
      <w:r>
        <w:rPr>
          <w:spacing w:val="-7"/>
        </w:rPr>
        <w:t xml:space="preserve"> </w:t>
      </w:r>
      <w:r>
        <w:t>used</w:t>
      </w:r>
      <w:r>
        <w:rPr>
          <w:spacing w:val="-1"/>
        </w:rPr>
        <w:t xml:space="preserve"> </w:t>
      </w:r>
      <w:r>
        <w:t>in</w:t>
      </w:r>
      <w:r>
        <w:rPr>
          <w:spacing w:val="-2"/>
        </w:rPr>
        <w:t xml:space="preserve"> </w:t>
      </w:r>
      <w:r>
        <w:t>controlling</w:t>
      </w:r>
      <w:r>
        <w:rPr>
          <w:spacing w:val="-5"/>
        </w:rPr>
        <w:t xml:space="preserve"> </w:t>
      </w:r>
      <w:r>
        <w:t>vegetation</w:t>
      </w:r>
      <w:r>
        <w:rPr>
          <w:spacing w:val="-3"/>
        </w:rPr>
        <w:t xml:space="preserve"> </w:t>
      </w:r>
      <w:r>
        <w:t>to</w:t>
      </w:r>
      <w:r>
        <w:rPr>
          <w:spacing w:val="-3"/>
        </w:rPr>
        <w:t xml:space="preserve"> </w:t>
      </w:r>
      <w:r>
        <w:t>reduce</w:t>
      </w:r>
      <w:r>
        <w:rPr>
          <w:spacing w:val="-2"/>
        </w:rPr>
        <w:t xml:space="preserve"> </w:t>
      </w:r>
      <w:r>
        <w:t>risks posed by wildfires.</w:t>
      </w:r>
    </w:p>
    <w:p w:rsidR="00000000">
      <w:pPr>
        <w:pStyle w:val="Heading9"/>
        <w:spacing w:before="254" w:line="255" w:lineRule="exact"/>
      </w:pPr>
      <w:r>
        <w:t>Relevance</w:t>
      </w:r>
      <w:r>
        <w:rPr>
          <w:spacing w:val="-6"/>
        </w:rPr>
        <w:t xml:space="preserve"> </w:t>
      </w:r>
      <w:r>
        <w:t>to</w:t>
      </w:r>
      <w:r>
        <w:rPr>
          <w:spacing w:val="-3"/>
        </w:rPr>
        <w:t xml:space="preserve"> </w:t>
      </w:r>
      <w:r>
        <w:rPr>
          <w:spacing w:val="-4"/>
        </w:rPr>
        <w:t>EFRA</w:t>
      </w:r>
    </w:p>
    <w:p w:rsidR="00000000">
      <w:pPr>
        <w:pStyle w:val="ListParagraph"/>
        <w:numPr>
          <w:ilvl w:val="0"/>
          <w:numId w:val="7"/>
        </w:numPr>
        <w:tabs>
          <w:tab w:val="left" w:pos="448"/>
        </w:tabs>
        <w:ind w:right="960"/>
      </w:pPr>
      <w:r>
        <w:t>This</w:t>
      </w:r>
      <w:r>
        <w:rPr>
          <w:spacing w:val="-3"/>
        </w:rPr>
        <w:t xml:space="preserve"> </w:t>
      </w:r>
      <w:r>
        <w:t>is</w:t>
      </w:r>
      <w:r>
        <w:rPr>
          <w:spacing w:val="-3"/>
        </w:rPr>
        <w:t xml:space="preserve"> </w:t>
      </w:r>
      <w:r>
        <w:t>directly</w:t>
      </w:r>
      <w:r>
        <w:rPr>
          <w:spacing w:val="-5"/>
        </w:rPr>
        <w:t xml:space="preserve"> </w:t>
      </w:r>
      <w:r>
        <w:t>relevant</w:t>
      </w:r>
      <w:r>
        <w:rPr>
          <w:spacing w:val="-3"/>
        </w:rPr>
        <w:t xml:space="preserve"> </w:t>
      </w:r>
      <w:r>
        <w:t>to</w:t>
      </w:r>
      <w:r>
        <w:rPr>
          <w:spacing w:val="-5"/>
        </w:rPr>
        <w:t xml:space="preserve"> </w:t>
      </w:r>
      <w:r>
        <w:t>the</w:t>
      </w:r>
      <w:r>
        <w:rPr>
          <w:spacing w:val="-2"/>
        </w:rPr>
        <w:t xml:space="preserve"> </w:t>
      </w:r>
      <w:r>
        <w:t>Committee’s</w:t>
      </w:r>
      <w:r>
        <w:rPr>
          <w:spacing w:val="-5"/>
        </w:rPr>
        <w:t xml:space="preserve"> </w:t>
      </w:r>
      <w:r>
        <w:t>inquiry</w:t>
      </w:r>
      <w:r>
        <w:rPr>
          <w:spacing w:val="-2"/>
        </w:rPr>
        <w:t xml:space="preserve"> </w:t>
      </w:r>
      <w:r>
        <w:t>because</w:t>
      </w:r>
      <w:r>
        <w:rPr>
          <w:spacing w:val="-2"/>
        </w:rPr>
        <w:t xml:space="preserve"> </w:t>
      </w:r>
      <w:r>
        <w:t>it</w:t>
      </w:r>
      <w:r>
        <w:rPr>
          <w:spacing w:val="-1"/>
        </w:rPr>
        <w:t xml:space="preserve"> </w:t>
      </w:r>
      <w:r>
        <w:t>shows</w:t>
      </w:r>
      <w:r>
        <w:rPr>
          <w:spacing w:val="-3"/>
        </w:rPr>
        <w:t xml:space="preserve"> </w:t>
      </w:r>
      <w:r>
        <w:t>that</w:t>
      </w:r>
      <w:r>
        <w:rPr>
          <w:spacing w:val="-3"/>
        </w:rPr>
        <w:t xml:space="preserve"> </w:t>
      </w:r>
      <w:r>
        <w:t>Defra</w:t>
      </w:r>
      <w:r>
        <w:rPr>
          <w:spacing w:val="-2"/>
        </w:rPr>
        <w:t xml:space="preserve"> </w:t>
      </w:r>
      <w:r>
        <w:t>previously recognised controlled burning as part of practical land management, including vegetation management for wildfire-risk reduction.</w:t>
      </w:r>
    </w:p>
    <w:p w:rsidR="00000000">
      <w:pPr>
        <w:pStyle w:val="ListParagraph"/>
        <w:sectPr>
          <w:pgSz w:w="11910" w:h="16840"/>
          <w:pgMar w:top="1340" w:right="1417" w:bottom="280" w:left="992" w:header="720" w:footer="720" w:gutter="0"/>
          <w:cols w:space="720"/>
        </w:sectPr>
      </w:pPr>
    </w:p>
    <w:p w:rsidR="00000000">
      <w:pPr>
        <w:pStyle w:val="Heading9"/>
        <w:spacing w:before="81" w:line="255" w:lineRule="exact"/>
      </w:pPr>
      <w:r>
        <w:t>3.</w:t>
      </w:r>
      <w:r>
        <w:rPr>
          <w:spacing w:val="-5"/>
        </w:rPr>
        <w:t xml:space="preserve"> </w:t>
      </w:r>
      <w:r>
        <w:t>Defra’s</w:t>
      </w:r>
      <w:r>
        <w:rPr>
          <w:spacing w:val="-5"/>
        </w:rPr>
        <w:t xml:space="preserve"> </w:t>
      </w:r>
      <w:r>
        <w:t>policy</w:t>
      </w:r>
      <w:r>
        <w:rPr>
          <w:spacing w:val="-4"/>
        </w:rPr>
        <w:t xml:space="preserve"> </w:t>
      </w:r>
      <w:r>
        <w:t>was</w:t>
      </w:r>
      <w:r>
        <w:rPr>
          <w:spacing w:val="-5"/>
        </w:rPr>
        <w:t xml:space="preserve"> </w:t>
      </w:r>
      <w:r>
        <w:t>responsible</w:t>
      </w:r>
      <w:r>
        <w:rPr>
          <w:spacing w:val="-4"/>
        </w:rPr>
        <w:t xml:space="preserve"> </w:t>
      </w:r>
      <w:r>
        <w:t>use,</w:t>
      </w:r>
      <w:r>
        <w:rPr>
          <w:spacing w:val="-4"/>
        </w:rPr>
        <w:t xml:space="preserve"> </w:t>
      </w:r>
      <w:r>
        <w:t>not</w:t>
      </w:r>
      <w:r>
        <w:rPr>
          <w:spacing w:val="-4"/>
        </w:rPr>
        <w:t xml:space="preserve"> </w:t>
      </w:r>
      <w:r>
        <w:rPr>
          <w:spacing w:val="-2"/>
        </w:rPr>
        <w:t>prohibition</w:t>
      </w:r>
    </w:p>
    <w:p w:rsidR="00000000">
      <w:pPr>
        <w:pStyle w:val="ListParagraph"/>
        <w:numPr>
          <w:ilvl w:val="0"/>
          <w:numId w:val="7"/>
        </w:numPr>
        <w:tabs>
          <w:tab w:val="left" w:pos="448"/>
        </w:tabs>
        <w:ind w:right="381"/>
      </w:pPr>
      <w:r>
        <w:t>The</w:t>
      </w:r>
      <w:r>
        <w:rPr>
          <w:spacing w:val="-4"/>
        </w:rPr>
        <w:t xml:space="preserve"> </w:t>
      </w:r>
      <w:r>
        <w:t>2007</w:t>
      </w:r>
      <w:r>
        <w:rPr>
          <w:spacing w:val="-4"/>
        </w:rPr>
        <w:t xml:space="preserve"> </w:t>
      </w:r>
      <w:r>
        <w:t>policy</w:t>
      </w:r>
      <w:r>
        <w:rPr>
          <w:spacing w:val="-2"/>
        </w:rPr>
        <w:t xml:space="preserve"> </w:t>
      </w:r>
      <w:r>
        <w:t>was</w:t>
      </w:r>
      <w:r>
        <w:rPr>
          <w:spacing w:val="-5"/>
        </w:rPr>
        <w:t xml:space="preserve"> </w:t>
      </w:r>
      <w:r>
        <w:t>not</w:t>
      </w:r>
      <w:r>
        <w:rPr>
          <w:spacing w:val="-2"/>
        </w:rPr>
        <w:t xml:space="preserve"> </w:t>
      </w:r>
      <w:r>
        <w:t>framed</w:t>
      </w:r>
      <w:r>
        <w:rPr>
          <w:spacing w:val="-1"/>
        </w:rPr>
        <w:t xml:space="preserve"> </w:t>
      </w:r>
      <w:r>
        <w:t>as</w:t>
      </w:r>
      <w:r>
        <w:rPr>
          <w:spacing w:val="-2"/>
        </w:rPr>
        <w:t xml:space="preserve"> </w:t>
      </w:r>
      <w:r>
        <w:t>a</w:t>
      </w:r>
      <w:r>
        <w:rPr>
          <w:spacing w:val="-4"/>
        </w:rPr>
        <w:t xml:space="preserve"> </w:t>
      </w:r>
      <w:r>
        <w:t>policy</w:t>
      </w:r>
      <w:r>
        <w:rPr>
          <w:spacing w:val="-4"/>
        </w:rPr>
        <w:t xml:space="preserve"> </w:t>
      </w:r>
      <w:r>
        <w:t>of</w:t>
      </w:r>
      <w:r>
        <w:rPr>
          <w:spacing w:val="-1"/>
        </w:rPr>
        <w:t xml:space="preserve"> </w:t>
      </w:r>
      <w:r>
        <w:t>removing</w:t>
      </w:r>
      <w:r>
        <w:rPr>
          <w:spacing w:val="-2"/>
        </w:rPr>
        <w:t xml:space="preserve"> </w:t>
      </w:r>
      <w:r>
        <w:t>fire</w:t>
      </w:r>
      <w:r>
        <w:rPr>
          <w:spacing w:val="-2"/>
        </w:rPr>
        <w:t xml:space="preserve"> </w:t>
      </w:r>
      <w:r>
        <w:t>from</w:t>
      </w:r>
      <w:r>
        <w:rPr>
          <w:spacing w:val="-3"/>
        </w:rPr>
        <w:t xml:space="preserve"> </w:t>
      </w:r>
      <w:r>
        <w:t>land</w:t>
      </w:r>
      <w:r>
        <w:rPr>
          <w:spacing w:val="-4"/>
        </w:rPr>
        <w:t xml:space="preserve"> </w:t>
      </w:r>
      <w:r>
        <w:t>management.</w:t>
      </w:r>
      <w:r>
        <w:rPr>
          <w:spacing w:val="-2"/>
        </w:rPr>
        <w:t xml:space="preserve"> </w:t>
      </w:r>
      <w:r>
        <w:t>Defra</w:t>
      </w:r>
      <w:r>
        <w:rPr>
          <w:spacing w:val="-2"/>
        </w:rPr>
        <w:t xml:space="preserve"> </w:t>
      </w:r>
      <w:r>
        <w:t>stated that the Government’s general policy was to ensure that burning took place safely; that</w:t>
      </w:r>
    </w:p>
    <w:p w:rsidR="00000000">
      <w:pPr>
        <w:pStyle w:val="BodyText"/>
        <w:spacing w:before="1" w:line="255" w:lineRule="exact"/>
        <w:ind w:left="448"/>
      </w:pPr>
      <w:r>
        <w:t>environmental</w:t>
      </w:r>
      <w:r>
        <w:rPr>
          <w:spacing w:val="-7"/>
        </w:rPr>
        <w:t xml:space="preserve"> </w:t>
      </w:r>
      <w:r>
        <w:t>benefits</w:t>
      </w:r>
      <w:r>
        <w:rPr>
          <w:spacing w:val="-5"/>
        </w:rPr>
        <w:t xml:space="preserve"> </w:t>
      </w:r>
      <w:r>
        <w:t>were</w:t>
      </w:r>
      <w:r>
        <w:rPr>
          <w:spacing w:val="-5"/>
        </w:rPr>
        <w:t xml:space="preserve"> </w:t>
      </w:r>
      <w:r>
        <w:t>maximised</w:t>
      </w:r>
      <w:r>
        <w:rPr>
          <w:spacing w:val="-7"/>
        </w:rPr>
        <w:t xml:space="preserve"> </w:t>
      </w:r>
      <w:r>
        <w:t>and</w:t>
      </w:r>
      <w:r>
        <w:rPr>
          <w:spacing w:val="-6"/>
        </w:rPr>
        <w:t xml:space="preserve"> </w:t>
      </w:r>
      <w:r>
        <w:t>environmental</w:t>
      </w:r>
      <w:r>
        <w:rPr>
          <w:spacing w:val="-5"/>
        </w:rPr>
        <w:t xml:space="preserve"> </w:t>
      </w:r>
      <w:r>
        <w:t>impacts</w:t>
      </w:r>
      <w:r>
        <w:rPr>
          <w:spacing w:val="-5"/>
        </w:rPr>
        <w:t xml:space="preserve"> </w:t>
      </w:r>
      <w:r>
        <w:t>minimised;</w:t>
      </w:r>
      <w:r>
        <w:rPr>
          <w:spacing w:val="-7"/>
        </w:rPr>
        <w:t xml:space="preserve"> </w:t>
      </w:r>
      <w:r>
        <w:t>and</w:t>
      </w:r>
      <w:r>
        <w:rPr>
          <w:spacing w:val="-4"/>
        </w:rPr>
        <w:t xml:space="preserve"> </w:t>
      </w:r>
      <w:r>
        <w:t>that</w:t>
      </w:r>
      <w:r>
        <w:rPr>
          <w:spacing w:val="-3"/>
        </w:rPr>
        <w:t xml:space="preserve"> </w:t>
      </w:r>
      <w:r>
        <w:rPr>
          <w:spacing w:val="-4"/>
        </w:rPr>
        <w:t>land</w:t>
      </w:r>
    </w:p>
    <w:p w:rsidR="00000000">
      <w:pPr>
        <w:pStyle w:val="BodyText"/>
        <w:ind w:left="448"/>
      </w:pPr>
      <w:r>
        <w:t>managers</w:t>
      </w:r>
      <w:r>
        <w:rPr>
          <w:spacing w:val="-2"/>
        </w:rPr>
        <w:t xml:space="preserve"> </w:t>
      </w:r>
      <w:r>
        <w:t>remained</w:t>
      </w:r>
      <w:r>
        <w:rPr>
          <w:spacing w:val="-2"/>
        </w:rPr>
        <w:t xml:space="preserve"> </w:t>
      </w:r>
      <w:r>
        <w:t>free</w:t>
      </w:r>
      <w:r>
        <w:rPr>
          <w:spacing w:val="-4"/>
        </w:rPr>
        <w:t xml:space="preserve"> </w:t>
      </w:r>
      <w:r>
        <w:t>to</w:t>
      </w:r>
      <w:r>
        <w:rPr>
          <w:spacing w:val="-3"/>
        </w:rPr>
        <w:t xml:space="preserve"> </w:t>
      </w:r>
      <w:r>
        <w:t>use</w:t>
      </w:r>
      <w:r>
        <w:rPr>
          <w:spacing w:val="-2"/>
        </w:rPr>
        <w:t xml:space="preserve"> </w:t>
      </w:r>
      <w:r>
        <w:t>fire</w:t>
      </w:r>
      <w:r>
        <w:rPr>
          <w:spacing w:val="-2"/>
        </w:rPr>
        <w:t xml:space="preserve"> </w:t>
      </w:r>
      <w:r>
        <w:t>sustainably</w:t>
      </w:r>
      <w:r>
        <w:rPr>
          <w:spacing w:val="-5"/>
        </w:rPr>
        <w:t xml:space="preserve"> </w:t>
      </w:r>
      <w:r>
        <w:t>for</w:t>
      </w:r>
      <w:r>
        <w:rPr>
          <w:spacing w:val="-4"/>
        </w:rPr>
        <w:t xml:space="preserve"> </w:t>
      </w:r>
      <w:r>
        <w:t>the</w:t>
      </w:r>
      <w:r>
        <w:rPr>
          <w:spacing w:val="-4"/>
        </w:rPr>
        <w:t xml:space="preserve"> </w:t>
      </w:r>
      <w:r>
        <w:t>good</w:t>
      </w:r>
      <w:r>
        <w:rPr>
          <w:spacing w:val="-1"/>
        </w:rPr>
        <w:t xml:space="preserve"> </w:t>
      </w:r>
      <w:r>
        <w:t>of</w:t>
      </w:r>
      <w:r>
        <w:rPr>
          <w:spacing w:val="-4"/>
        </w:rPr>
        <w:t xml:space="preserve"> </w:t>
      </w:r>
      <w:r>
        <w:t>their</w:t>
      </w:r>
      <w:r>
        <w:rPr>
          <w:spacing w:val="-3"/>
        </w:rPr>
        <w:t xml:space="preserve"> </w:t>
      </w:r>
      <w:r>
        <w:t>businesses,</w:t>
      </w:r>
      <w:r>
        <w:rPr>
          <w:spacing w:val="-2"/>
        </w:rPr>
        <w:t xml:space="preserve"> </w:t>
      </w:r>
      <w:r>
        <w:t>rural</w:t>
      </w:r>
      <w:r>
        <w:rPr>
          <w:spacing w:val="-2"/>
        </w:rPr>
        <w:t xml:space="preserve"> </w:t>
      </w:r>
      <w:r>
        <w:t>economies</w:t>
      </w:r>
      <w:r>
        <w:rPr>
          <w:spacing w:val="-5"/>
        </w:rPr>
        <w:t xml:space="preserve"> </w:t>
      </w:r>
      <w:r>
        <w:t xml:space="preserve">and </w:t>
      </w:r>
      <w:r>
        <w:rPr>
          <w:spacing w:val="-2"/>
        </w:rPr>
        <w:t>employment.</w:t>
      </w:r>
    </w:p>
    <w:p w:rsidR="00000000">
      <w:pPr>
        <w:pStyle w:val="BodyText"/>
      </w:pPr>
    </w:p>
    <w:p w:rsidR="00000000">
      <w:pPr>
        <w:pStyle w:val="ListParagraph"/>
        <w:numPr>
          <w:ilvl w:val="0"/>
          <w:numId w:val="7"/>
        </w:numPr>
        <w:tabs>
          <w:tab w:val="left" w:pos="445"/>
        </w:tabs>
        <w:spacing w:line="255" w:lineRule="exact"/>
        <w:ind w:left="445" w:hanging="358"/>
      </w:pPr>
      <w:r>
        <w:t>The</w:t>
      </w:r>
      <w:r>
        <w:rPr>
          <w:spacing w:val="-6"/>
        </w:rPr>
        <w:t xml:space="preserve"> </w:t>
      </w:r>
      <w:r>
        <w:t>Explanatory</w:t>
      </w:r>
      <w:r>
        <w:rPr>
          <w:spacing w:val="-6"/>
        </w:rPr>
        <w:t xml:space="preserve"> </w:t>
      </w:r>
      <w:r>
        <w:t>Memorandum</w:t>
      </w:r>
      <w:r>
        <w:rPr>
          <w:spacing w:val="-3"/>
        </w:rPr>
        <w:t xml:space="preserve"> </w:t>
      </w:r>
      <w:r>
        <w:t>expressed</w:t>
      </w:r>
      <w:r>
        <w:rPr>
          <w:spacing w:val="-3"/>
        </w:rPr>
        <w:t xml:space="preserve"> </w:t>
      </w:r>
      <w:r>
        <w:t>the</w:t>
      </w:r>
      <w:r>
        <w:rPr>
          <w:spacing w:val="-4"/>
        </w:rPr>
        <w:t xml:space="preserve"> </w:t>
      </w:r>
      <w:r>
        <w:t>same</w:t>
      </w:r>
      <w:r>
        <w:rPr>
          <w:spacing w:val="-6"/>
        </w:rPr>
        <w:t xml:space="preserve"> </w:t>
      </w:r>
      <w:r>
        <w:t>policy</w:t>
      </w:r>
      <w:r>
        <w:rPr>
          <w:spacing w:val="-4"/>
        </w:rPr>
        <w:t xml:space="preserve"> </w:t>
      </w:r>
      <w:r>
        <w:t>in</w:t>
      </w:r>
      <w:r>
        <w:rPr>
          <w:spacing w:val="-4"/>
        </w:rPr>
        <w:t xml:space="preserve"> </w:t>
      </w:r>
      <w:r>
        <w:t>slightly</w:t>
      </w:r>
      <w:r>
        <w:rPr>
          <w:spacing w:val="-7"/>
        </w:rPr>
        <w:t xml:space="preserve"> </w:t>
      </w:r>
      <w:r>
        <w:t>different</w:t>
      </w:r>
      <w:r>
        <w:rPr>
          <w:spacing w:val="-5"/>
        </w:rPr>
        <w:t xml:space="preserve"> </w:t>
      </w:r>
      <w:r>
        <w:t>terms:</w:t>
      </w:r>
      <w:r>
        <w:rPr>
          <w:spacing w:val="-4"/>
        </w:rPr>
        <w:t xml:space="preserve"> </w:t>
      </w:r>
      <w:r>
        <w:rPr>
          <w:spacing w:val="-5"/>
        </w:rPr>
        <w:t>the</w:t>
      </w:r>
    </w:p>
    <w:p w:rsidR="00000000">
      <w:pPr>
        <w:pStyle w:val="BodyText"/>
        <w:ind w:left="448" w:right="37"/>
      </w:pPr>
      <w:r>
        <w:t>Government’s general policy was to ensure that burning took place safely, that environmental benefits</w:t>
      </w:r>
      <w:r>
        <w:rPr>
          <w:spacing w:val="-2"/>
        </w:rPr>
        <w:t xml:space="preserve"> </w:t>
      </w:r>
      <w:r>
        <w:t>were</w:t>
      </w:r>
      <w:r>
        <w:rPr>
          <w:spacing w:val="-4"/>
        </w:rPr>
        <w:t xml:space="preserve"> </w:t>
      </w:r>
      <w:r>
        <w:t>maximised</w:t>
      </w:r>
      <w:r>
        <w:rPr>
          <w:spacing w:val="-4"/>
        </w:rPr>
        <w:t xml:space="preserve"> </w:t>
      </w:r>
      <w:r>
        <w:t>and</w:t>
      </w:r>
      <w:r>
        <w:rPr>
          <w:spacing w:val="-1"/>
        </w:rPr>
        <w:t xml:space="preserve"> </w:t>
      </w:r>
      <w:r>
        <w:t>environmental</w:t>
      </w:r>
      <w:r>
        <w:rPr>
          <w:spacing w:val="-4"/>
        </w:rPr>
        <w:t xml:space="preserve"> </w:t>
      </w:r>
      <w:r>
        <w:t>impacts</w:t>
      </w:r>
      <w:r>
        <w:rPr>
          <w:spacing w:val="-5"/>
        </w:rPr>
        <w:t xml:space="preserve"> </w:t>
      </w:r>
      <w:r>
        <w:t>minimised,</w:t>
      </w:r>
      <w:r>
        <w:rPr>
          <w:spacing w:val="-2"/>
        </w:rPr>
        <w:t xml:space="preserve"> </w:t>
      </w:r>
      <w:r>
        <w:t>and</w:t>
      </w:r>
      <w:r>
        <w:rPr>
          <w:spacing w:val="-4"/>
        </w:rPr>
        <w:t xml:space="preserve"> </w:t>
      </w:r>
      <w:r>
        <w:t>that</w:t>
      </w:r>
      <w:r>
        <w:rPr>
          <w:spacing w:val="-1"/>
        </w:rPr>
        <w:t xml:space="preserve"> </w:t>
      </w:r>
      <w:r>
        <w:t>land</w:t>
      </w:r>
      <w:r>
        <w:rPr>
          <w:spacing w:val="-1"/>
        </w:rPr>
        <w:t xml:space="preserve"> </w:t>
      </w:r>
      <w:r>
        <w:t>managers</w:t>
      </w:r>
      <w:r>
        <w:rPr>
          <w:spacing w:val="-2"/>
        </w:rPr>
        <w:t xml:space="preserve"> </w:t>
      </w:r>
      <w:r>
        <w:t>were</w:t>
      </w:r>
      <w:r>
        <w:rPr>
          <w:spacing w:val="-2"/>
        </w:rPr>
        <w:t xml:space="preserve"> </w:t>
      </w:r>
      <w:r>
        <w:t>able</w:t>
      </w:r>
      <w:r>
        <w:rPr>
          <w:spacing w:val="-2"/>
        </w:rPr>
        <w:t xml:space="preserve"> </w:t>
      </w:r>
      <w:r>
        <w:t>to use fire responsibly to manage their land and benefit their businesses.</w:t>
      </w:r>
    </w:p>
    <w:p w:rsidR="00000000">
      <w:pPr>
        <w:pStyle w:val="BodyText"/>
        <w:spacing w:before="1"/>
      </w:pPr>
    </w:p>
    <w:p w:rsidR="00000000">
      <w:pPr>
        <w:pStyle w:val="ListParagraph"/>
        <w:numPr>
          <w:ilvl w:val="0"/>
          <w:numId w:val="7"/>
        </w:numPr>
        <w:tabs>
          <w:tab w:val="left" w:pos="445"/>
          <w:tab w:val="left" w:pos="448"/>
        </w:tabs>
        <w:ind w:right="547"/>
      </w:pPr>
      <w:r>
        <w:t>Defra’s</w:t>
      </w:r>
      <w:r>
        <w:rPr>
          <w:spacing w:val="-3"/>
        </w:rPr>
        <w:t xml:space="preserve"> </w:t>
      </w:r>
      <w:r>
        <w:t>stated</w:t>
      </w:r>
      <w:r>
        <w:rPr>
          <w:spacing w:val="-4"/>
        </w:rPr>
        <w:t xml:space="preserve"> </w:t>
      </w:r>
      <w:r>
        <w:t>objective</w:t>
      </w:r>
      <w:r>
        <w:rPr>
          <w:spacing w:val="-4"/>
        </w:rPr>
        <w:t xml:space="preserve"> </w:t>
      </w:r>
      <w:r>
        <w:t>for</w:t>
      </w:r>
      <w:r>
        <w:rPr>
          <w:spacing w:val="-4"/>
        </w:rPr>
        <w:t xml:space="preserve"> </w:t>
      </w:r>
      <w:r>
        <w:t>the</w:t>
      </w:r>
      <w:r>
        <w:rPr>
          <w:spacing w:val="-4"/>
        </w:rPr>
        <w:t xml:space="preserve"> </w:t>
      </w:r>
      <w:r>
        <w:t>updated</w:t>
      </w:r>
      <w:r>
        <w:rPr>
          <w:spacing w:val="-4"/>
        </w:rPr>
        <w:t xml:space="preserve"> </w:t>
      </w:r>
      <w:r>
        <w:t>Regulations</w:t>
      </w:r>
      <w:r>
        <w:rPr>
          <w:spacing w:val="-2"/>
        </w:rPr>
        <w:t xml:space="preserve"> </w:t>
      </w:r>
      <w:r>
        <w:t>and</w:t>
      </w:r>
      <w:r>
        <w:rPr>
          <w:spacing w:val="-1"/>
        </w:rPr>
        <w:t xml:space="preserve"> </w:t>
      </w:r>
      <w:r>
        <w:t>Code</w:t>
      </w:r>
      <w:r>
        <w:rPr>
          <w:spacing w:val="-1"/>
        </w:rPr>
        <w:t xml:space="preserve"> </w:t>
      </w:r>
      <w:r>
        <w:t>was</w:t>
      </w:r>
      <w:r>
        <w:rPr>
          <w:spacing w:val="-5"/>
        </w:rPr>
        <w:t xml:space="preserve"> </w:t>
      </w:r>
      <w:r>
        <w:t>to</w:t>
      </w:r>
      <w:r>
        <w:rPr>
          <w:spacing w:val="-3"/>
        </w:rPr>
        <w:t xml:space="preserve"> </w:t>
      </w:r>
      <w:r>
        <w:t>secure</w:t>
      </w:r>
      <w:r>
        <w:rPr>
          <w:spacing w:val="-2"/>
        </w:rPr>
        <w:t xml:space="preserve"> </w:t>
      </w:r>
      <w:r>
        <w:t>more</w:t>
      </w:r>
      <w:r>
        <w:rPr>
          <w:spacing w:val="-2"/>
        </w:rPr>
        <w:t xml:space="preserve"> </w:t>
      </w:r>
      <w:r>
        <w:t>responsible controlled</w:t>
      </w:r>
      <w:r>
        <w:rPr>
          <w:spacing w:val="-2"/>
        </w:rPr>
        <w:t xml:space="preserve"> </w:t>
      </w:r>
      <w:r>
        <w:t>burning and less</w:t>
      </w:r>
      <w:r>
        <w:rPr>
          <w:spacing w:val="-3"/>
        </w:rPr>
        <w:t xml:space="preserve"> </w:t>
      </w:r>
      <w:r>
        <w:t>irresponsible burning.</w:t>
      </w:r>
      <w:r>
        <w:rPr>
          <w:spacing w:val="-2"/>
        </w:rPr>
        <w:t xml:space="preserve"> </w:t>
      </w:r>
      <w:r>
        <w:t>The</w:t>
      </w:r>
      <w:r>
        <w:rPr>
          <w:spacing w:val="-2"/>
        </w:rPr>
        <w:t xml:space="preserve"> </w:t>
      </w:r>
      <w:r>
        <w:t>aim was</w:t>
      </w:r>
      <w:r>
        <w:rPr>
          <w:spacing w:val="-3"/>
        </w:rPr>
        <w:t xml:space="preserve"> </w:t>
      </w:r>
      <w:r>
        <w:t>to</w:t>
      </w:r>
      <w:r>
        <w:rPr>
          <w:spacing w:val="-1"/>
        </w:rPr>
        <w:t xml:space="preserve"> </w:t>
      </w:r>
      <w:r>
        <w:t>protect</w:t>
      </w:r>
      <w:r>
        <w:rPr>
          <w:spacing w:val="-1"/>
        </w:rPr>
        <w:t xml:space="preserve"> </w:t>
      </w:r>
      <w:r>
        <w:t>workers, people and</w:t>
      </w:r>
    </w:p>
    <w:p w:rsidR="00000000">
      <w:pPr>
        <w:pStyle w:val="BodyText"/>
        <w:spacing w:line="254" w:lineRule="exact"/>
        <w:ind w:left="448"/>
      </w:pPr>
      <w:r>
        <w:t>property;</w:t>
      </w:r>
      <w:r>
        <w:rPr>
          <w:spacing w:val="-8"/>
        </w:rPr>
        <w:t xml:space="preserve"> </w:t>
      </w:r>
      <w:r>
        <w:t>promote</w:t>
      </w:r>
      <w:r>
        <w:rPr>
          <w:spacing w:val="-6"/>
        </w:rPr>
        <w:t xml:space="preserve"> </w:t>
      </w:r>
      <w:r>
        <w:t>environmentally</w:t>
      </w:r>
      <w:r>
        <w:rPr>
          <w:spacing w:val="-5"/>
        </w:rPr>
        <w:t xml:space="preserve"> </w:t>
      </w:r>
      <w:r>
        <w:t>responsible</w:t>
      </w:r>
      <w:r>
        <w:rPr>
          <w:spacing w:val="-8"/>
        </w:rPr>
        <w:t xml:space="preserve"> </w:t>
      </w:r>
      <w:r>
        <w:t>burning</w:t>
      </w:r>
      <w:r>
        <w:rPr>
          <w:spacing w:val="-5"/>
        </w:rPr>
        <w:t xml:space="preserve"> </w:t>
      </w:r>
      <w:r>
        <w:t>and</w:t>
      </w:r>
      <w:r>
        <w:rPr>
          <w:spacing w:val="-5"/>
        </w:rPr>
        <w:t xml:space="preserve"> </w:t>
      </w:r>
      <w:r>
        <w:t>reduce</w:t>
      </w:r>
      <w:r>
        <w:rPr>
          <w:spacing w:val="-6"/>
        </w:rPr>
        <w:t xml:space="preserve"> </w:t>
      </w:r>
      <w:r>
        <w:t>environmental</w:t>
      </w:r>
      <w:r>
        <w:rPr>
          <w:spacing w:val="-5"/>
        </w:rPr>
        <w:t xml:space="preserve"> </w:t>
      </w:r>
      <w:r>
        <w:t>damage;</w:t>
      </w:r>
      <w:r>
        <w:rPr>
          <w:spacing w:val="-7"/>
        </w:rPr>
        <w:t xml:space="preserve"> </w:t>
      </w:r>
      <w:r>
        <w:rPr>
          <w:spacing w:val="-2"/>
        </w:rPr>
        <w:t>while</w:t>
      </w:r>
    </w:p>
    <w:p w:rsidR="00000000">
      <w:pPr>
        <w:pStyle w:val="BodyText"/>
        <w:spacing w:before="2"/>
        <w:ind w:left="448"/>
      </w:pPr>
      <w:r>
        <w:t>leaving</w:t>
      </w:r>
      <w:r>
        <w:rPr>
          <w:spacing w:val="-2"/>
        </w:rPr>
        <w:t xml:space="preserve"> </w:t>
      </w:r>
      <w:r>
        <w:t>land</w:t>
      </w:r>
      <w:r>
        <w:rPr>
          <w:spacing w:val="-1"/>
        </w:rPr>
        <w:t xml:space="preserve"> </w:t>
      </w:r>
      <w:r>
        <w:t>managers</w:t>
      </w:r>
      <w:r>
        <w:rPr>
          <w:spacing w:val="-2"/>
        </w:rPr>
        <w:t xml:space="preserve"> </w:t>
      </w:r>
      <w:r>
        <w:t>with</w:t>
      </w:r>
      <w:r>
        <w:rPr>
          <w:spacing w:val="-4"/>
        </w:rPr>
        <w:t xml:space="preserve"> </w:t>
      </w:r>
      <w:r>
        <w:t>the</w:t>
      </w:r>
      <w:r>
        <w:rPr>
          <w:spacing w:val="-2"/>
        </w:rPr>
        <w:t xml:space="preserve"> </w:t>
      </w:r>
      <w:r>
        <w:t>freedom</w:t>
      </w:r>
      <w:r>
        <w:rPr>
          <w:spacing w:val="-3"/>
        </w:rPr>
        <w:t xml:space="preserve"> </w:t>
      </w:r>
      <w:r>
        <w:t>to</w:t>
      </w:r>
      <w:r>
        <w:rPr>
          <w:spacing w:val="-1"/>
        </w:rPr>
        <w:t xml:space="preserve"> </w:t>
      </w:r>
      <w:r>
        <w:t>use</w:t>
      </w:r>
      <w:r>
        <w:rPr>
          <w:spacing w:val="-4"/>
        </w:rPr>
        <w:t xml:space="preserve"> </w:t>
      </w:r>
      <w:r>
        <w:t>responsible</w:t>
      </w:r>
      <w:r>
        <w:rPr>
          <w:spacing w:val="-2"/>
        </w:rPr>
        <w:t xml:space="preserve"> </w:t>
      </w:r>
      <w:r>
        <w:t>burning</w:t>
      </w:r>
      <w:r>
        <w:rPr>
          <w:spacing w:val="-2"/>
        </w:rPr>
        <w:t xml:space="preserve"> </w:t>
      </w:r>
      <w:r>
        <w:t>for</w:t>
      </w:r>
      <w:r>
        <w:rPr>
          <w:spacing w:val="-4"/>
        </w:rPr>
        <w:t xml:space="preserve"> </w:t>
      </w:r>
      <w:r>
        <w:t>the</w:t>
      </w:r>
      <w:r>
        <w:rPr>
          <w:spacing w:val="-4"/>
        </w:rPr>
        <w:t xml:space="preserve"> </w:t>
      </w:r>
      <w:r>
        <w:t>benefit</w:t>
      </w:r>
      <w:r>
        <w:rPr>
          <w:spacing w:val="-1"/>
        </w:rPr>
        <w:t xml:space="preserve"> </w:t>
      </w:r>
      <w:r>
        <w:t>of</w:t>
      </w:r>
      <w:r>
        <w:rPr>
          <w:spacing w:val="-4"/>
        </w:rPr>
        <w:t xml:space="preserve"> </w:t>
      </w:r>
      <w:r>
        <w:t>their</w:t>
      </w:r>
      <w:r>
        <w:rPr>
          <w:spacing w:val="-3"/>
        </w:rPr>
        <w:t xml:space="preserve"> </w:t>
      </w:r>
      <w:r>
        <w:t>businesses and livelihoods.</w:t>
      </w:r>
    </w:p>
    <w:p w:rsidR="00000000">
      <w:pPr>
        <w:pStyle w:val="Heading9"/>
        <w:spacing w:before="253"/>
      </w:pPr>
      <w:r>
        <w:t>Relevance</w:t>
      </w:r>
      <w:r>
        <w:rPr>
          <w:spacing w:val="-6"/>
        </w:rPr>
        <w:t xml:space="preserve"> </w:t>
      </w:r>
      <w:r>
        <w:t>to</w:t>
      </w:r>
      <w:r>
        <w:rPr>
          <w:spacing w:val="-3"/>
        </w:rPr>
        <w:t xml:space="preserve"> </w:t>
      </w:r>
      <w:r>
        <w:rPr>
          <w:spacing w:val="-4"/>
        </w:rPr>
        <w:t>EFRA</w:t>
      </w:r>
    </w:p>
    <w:p w:rsidR="00000000">
      <w:pPr>
        <w:pStyle w:val="ListParagraph"/>
        <w:numPr>
          <w:ilvl w:val="0"/>
          <w:numId w:val="7"/>
        </w:numPr>
        <w:tabs>
          <w:tab w:val="left" w:pos="445"/>
          <w:tab w:val="left" w:pos="448"/>
        </w:tabs>
        <w:spacing w:before="2"/>
        <w:ind w:right="171"/>
      </w:pPr>
      <w:r>
        <w:t>This</w:t>
      </w:r>
      <w:r>
        <w:rPr>
          <w:spacing w:val="-4"/>
        </w:rPr>
        <w:t xml:space="preserve"> </w:t>
      </w:r>
      <w:r>
        <w:t>supports</w:t>
      </w:r>
      <w:r>
        <w:rPr>
          <w:spacing w:val="-3"/>
        </w:rPr>
        <w:t xml:space="preserve"> </w:t>
      </w:r>
      <w:r>
        <w:t>a</w:t>
      </w:r>
      <w:r>
        <w:rPr>
          <w:spacing w:val="-5"/>
        </w:rPr>
        <w:t xml:space="preserve"> </w:t>
      </w:r>
      <w:r>
        <w:t>proportionate</w:t>
      </w:r>
      <w:r>
        <w:rPr>
          <w:spacing w:val="-3"/>
        </w:rPr>
        <w:t xml:space="preserve"> </w:t>
      </w:r>
      <w:r>
        <w:t>policy</w:t>
      </w:r>
      <w:r>
        <w:rPr>
          <w:spacing w:val="-3"/>
        </w:rPr>
        <w:t xml:space="preserve"> </w:t>
      </w:r>
      <w:r>
        <w:t>approach:</w:t>
      </w:r>
      <w:r>
        <w:rPr>
          <w:spacing w:val="-3"/>
        </w:rPr>
        <w:t xml:space="preserve"> </w:t>
      </w:r>
      <w:r>
        <w:t>regulate</w:t>
      </w:r>
      <w:r>
        <w:rPr>
          <w:spacing w:val="-3"/>
        </w:rPr>
        <w:t xml:space="preserve"> </w:t>
      </w:r>
      <w:r>
        <w:t>against</w:t>
      </w:r>
      <w:r>
        <w:rPr>
          <w:spacing w:val="-4"/>
        </w:rPr>
        <w:t xml:space="preserve"> </w:t>
      </w:r>
      <w:r>
        <w:t>irresponsible</w:t>
      </w:r>
      <w:r>
        <w:rPr>
          <w:spacing w:val="-3"/>
        </w:rPr>
        <w:t xml:space="preserve"> </w:t>
      </w:r>
      <w:r>
        <w:t>practice,</w:t>
      </w:r>
      <w:r>
        <w:rPr>
          <w:spacing w:val="-3"/>
        </w:rPr>
        <w:t xml:space="preserve"> </w:t>
      </w:r>
      <w:r>
        <w:t>but</w:t>
      </w:r>
      <w:r>
        <w:rPr>
          <w:spacing w:val="-3"/>
        </w:rPr>
        <w:t xml:space="preserve"> </w:t>
      </w:r>
      <w:r>
        <w:t>preserve responsible, site-appropriate fuel management where it contributes to land management, wildfire resilience and rural livelihoods.</w:t>
      </w:r>
    </w:p>
    <w:p w:rsidR="00000000">
      <w:pPr>
        <w:pStyle w:val="Heading9"/>
        <w:numPr>
          <w:ilvl w:val="0"/>
          <w:numId w:val="1"/>
        </w:numPr>
        <w:tabs>
          <w:tab w:val="left" w:pos="689"/>
        </w:tabs>
        <w:spacing w:before="254" w:line="255" w:lineRule="exact"/>
        <w:ind w:left="689" w:hanging="241"/>
        <w:jc w:val="left"/>
      </w:pPr>
      <w:r>
        <w:t>Defra</w:t>
      </w:r>
      <w:r>
        <w:rPr>
          <w:spacing w:val="-4"/>
        </w:rPr>
        <w:t xml:space="preserve"> </w:t>
      </w:r>
      <w:r>
        <w:t>recognised</w:t>
      </w:r>
      <w:r>
        <w:rPr>
          <w:spacing w:val="-6"/>
        </w:rPr>
        <w:t xml:space="preserve"> </w:t>
      </w:r>
      <w:r>
        <w:t>that</w:t>
      </w:r>
      <w:r>
        <w:rPr>
          <w:spacing w:val="-5"/>
        </w:rPr>
        <w:t xml:space="preserve"> </w:t>
      </w:r>
      <w:r>
        <w:t>responsible</w:t>
      </w:r>
      <w:r>
        <w:rPr>
          <w:spacing w:val="-6"/>
        </w:rPr>
        <w:t xml:space="preserve"> </w:t>
      </w:r>
      <w:r>
        <w:t>burning</w:t>
      </w:r>
      <w:r>
        <w:rPr>
          <w:spacing w:val="-6"/>
        </w:rPr>
        <w:t xml:space="preserve"> </w:t>
      </w:r>
      <w:r>
        <w:t>can</w:t>
      </w:r>
      <w:r>
        <w:rPr>
          <w:spacing w:val="-4"/>
        </w:rPr>
        <w:t xml:space="preserve"> </w:t>
      </w:r>
      <w:r>
        <w:t>reduce</w:t>
      </w:r>
      <w:r>
        <w:rPr>
          <w:spacing w:val="-6"/>
        </w:rPr>
        <w:t xml:space="preserve"> </w:t>
      </w:r>
      <w:r>
        <w:t>wildfire</w:t>
      </w:r>
      <w:r>
        <w:rPr>
          <w:spacing w:val="-3"/>
        </w:rPr>
        <w:t xml:space="preserve"> </w:t>
      </w:r>
      <w:r>
        <w:rPr>
          <w:spacing w:val="-4"/>
        </w:rPr>
        <w:t>risk</w:t>
      </w:r>
    </w:p>
    <w:p w:rsidR="00000000">
      <w:pPr>
        <w:pStyle w:val="ListParagraph"/>
        <w:numPr>
          <w:ilvl w:val="0"/>
          <w:numId w:val="7"/>
        </w:numPr>
        <w:tabs>
          <w:tab w:val="left" w:pos="445"/>
          <w:tab w:val="left" w:pos="448"/>
        </w:tabs>
        <w:ind w:right="94"/>
      </w:pPr>
      <w:r>
        <w:t>Defra</w:t>
      </w:r>
      <w:r>
        <w:rPr>
          <w:spacing w:val="-2"/>
        </w:rPr>
        <w:t xml:space="preserve"> </w:t>
      </w:r>
      <w:r>
        <w:t>expressly</w:t>
      </w:r>
      <w:r>
        <w:rPr>
          <w:spacing w:val="-2"/>
        </w:rPr>
        <w:t xml:space="preserve"> </w:t>
      </w:r>
      <w:r>
        <w:t>recognised</w:t>
      </w:r>
      <w:r>
        <w:rPr>
          <w:spacing w:val="-4"/>
        </w:rPr>
        <w:t xml:space="preserve"> </w:t>
      </w:r>
      <w:r>
        <w:t>wildfire-risk</w:t>
      </w:r>
      <w:r>
        <w:rPr>
          <w:spacing w:val="-2"/>
        </w:rPr>
        <w:t xml:space="preserve"> </w:t>
      </w:r>
      <w:r>
        <w:t>reduction</w:t>
      </w:r>
      <w:r>
        <w:rPr>
          <w:spacing w:val="-1"/>
        </w:rPr>
        <w:t xml:space="preserve"> </w:t>
      </w:r>
      <w:r>
        <w:t>as</w:t>
      </w:r>
      <w:r>
        <w:rPr>
          <w:spacing w:val="-5"/>
        </w:rPr>
        <w:t xml:space="preserve"> </w:t>
      </w:r>
      <w:r>
        <w:t>one</w:t>
      </w:r>
      <w:r>
        <w:rPr>
          <w:spacing w:val="-3"/>
        </w:rPr>
        <w:t xml:space="preserve"> </w:t>
      </w:r>
      <w:r>
        <w:t>of</w:t>
      </w:r>
      <w:r>
        <w:rPr>
          <w:spacing w:val="-3"/>
        </w:rPr>
        <w:t xml:space="preserve"> </w:t>
      </w:r>
      <w:r>
        <w:t>the</w:t>
      </w:r>
      <w:r>
        <w:rPr>
          <w:spacing w:val="-4"/>
        </w:rPr>
        <w:t xml:space="preserve"> </w:t>
      </w:r>
      <w:r>
        <w:t>benefits</w:t>
      </w:r>
      <w:r>
        <w:rPr>
          <w:spacing w:val="-5"/>
        </w:rPr>
        <w:t xml:space="preserve"> </w:t>
      </w:r>
      <w:r>
        <w:t>of</w:t>
      </w:r>
      <w:r>
        <w:rPr>
          <w:spacing w:val="-3"/>
        </w:rPr>
        <w:t xml:space="preserve"> </w:t>
      </w:r>
      <w:r>
        <w:t>responsible</w:t>
      </w:r>
      <w:r>
        <w:rPr>
          <w:spacing w:val="-2"/>
        </w:rPr>
        <w:t xml:space="preserve"> </w:t>
      </w:r>
      <w:r>
        <w:t>burning.</w:t>
      </w:r>
      <w:r>
        <w:rPr>
          <w:spacing w:val="-4"/>
        </w:rPr>
        <w:t xml:space="preserve"> </w:t>
      </w:r>
      <w:r>
        <w:t>The RIA stated that responsible burning can benefit some wildlife, including game birds, and reduce the risk of wildfire. It also stated that controlled burning was thought to reduce both the occurrence</w:t>
      </w:r>
    </w:p>
    <w:p w:rsidR="00000000">
      <w:pPr>
        <w:pStyle w:val="BodyText"/>
        <w:ind w:left="448"/>
      </w:pPr>
      <w:r>
        <w:t>and</w:t>
      </w:r>
      <w:r>
        <w:rPr>
          <w:spacing w:val="-2"/>
        </w:rPr>
        <w:t xml:space="preserve"> </w:t>
      </w:r>
      <w:r>
        <w:t>severity</w:t>
      </w:r>
      <w:r>
        <w:rPr>
          <w:spacing w:val="-3"/>
        </w:rPr>
        <w:t xml:space="preserve"> </w:t>
      </w:r>
      <w:r>
        <w:t>of</w:t>
      </w:r>
      <w:r>
        <w:rPr>
          <w:spacing w:val="-1"/>
        </w:rPr>
        <w:t xml:space="preserve"> </w:t>
      </w:r>
      <w:r>
        <w:rPr>
          <w:spacing w:val="-2"/>
        </w:rPr>
        <w:t>wildfires.</w:t>
      </w:r>
    </w:p>
    <w:p w:rsidR="00000000">
      <w:pPr>
        <w:pStyle w:val="BodyText"/>
        <w:spacing w:before="1"/>
      </w:pPr>
    </w:p>
    <w:p w:rsidR="00000000">
      <w:pPr>
        <w:pStyle w:val="ListParagraph"/>
        <w:numPr>
          <w:ilvl w:val="0"/>
          <w:numId w:val="7"/>
        </w:numPr>
        <w:tabs>
          <w:tab w:val="left" w:pos="445"/>
          <w:tab w:val="left" w:pos="448"/>
        </w:tabs>
        <w:ind w:right="32"/>
      </w:pPr>
      <w:r>
        <w:t>The</w:t>
      </w:r>
      <w:r>
        <w:rPr>
          <w:spacing w:val="-4"/>
        </w:rPr>
        <w:t xml:space="preserve"> </w:t>
      </w:r>
      <w:r>
        <w:t>Explanatory</w:t>
      </w:r>
      <w:r>
        <w:rPr>
          <w:spacing w:val="-3"/>
        </w:rPr>
        <w:t xml:space="preserve"> </w:t>
      </w:r>
      <w:r>
        <w:t>Memorandum</w:t>
      </w:r>
      <w:r>
        <w:rPr>
          <w:spacing w:val="-1"/>
        </w:rPr>
        <w:t xml:space="preserve"> </w:t>
      </w:r>
      <w:r>
        <w:t>stated</w:t>
      </w:r>
      <w:r>
        <w:rPr>
          <w:spacing w:val="-4"/>
        </w:rPr>
        <w:t xml:space="preserve"> </w:t>
      </w:r>
      <w:r>
        <w:t>that</w:t>
      </w:r>
      <w:r>
        <w:rPr>
          <w:spacing w:val="-1"/>
        </w:rPr>
        <w:t xml:space="preserve"> </w:t>
      </w:r>
      <w:r>
        <w:t>burning</w:t>
      </w:r>
      <w:r>
        <w:rPr>
          <w:spacing w:val="-2"/>
        </w:rPr>
        <w:t xml:space="preserve"> </w:t>
      </w:r>
      <w:r>
        <w:t>was</w:t>
      </w:r>
      <w:r>
        <w:rPr>
          <w:spacing w:val="-2"/>
        </w:rPr>
        <w:t xml:space="preserve"> </w:t>
      </w:r>
      <w:r>
        <w:t>used</w:t>
      </w:r>
      <w:r>
        <w:rPr>
          <w:spacing w:val="-1"/>
        </w:rPr>
        <w:t xml:space="preserve"> </w:t>
      </w:r>
      <w:r>
        <w:t>in</w:t>
      </w:r>
      <w:r>
        <w:rPr>
          <w:spacing w:val="-4"/>
        </w:rPr>
        <w:t xml:space="preserve"> </w:t>
      </w:r>
      <w:r>
        <w:t>controlling</w:t>
      </w:r>
      <w:r>
        <w:rPr>
          <w:spacing w:val="-3"/>
        </w:rPr>
        <w:t xml:space="preserve"> </w:t>
      </w:r>
      <w:r>
        <w:t>vegetation</w:t>
      </w:r>
      <w:r>
        <w:rPr>
          <w:spacing w:val="-4"/>
        </w:rPr>
        <w:t xml:space="preserve"> </w:t>
      </w:r>
      <w:r>
        <w:t>to</w:t>
      </w:r>
      <w:r>
        <w:rPr>
          <w:spacing w:val="-3"/>
        </w:rPr>
        <w:t xml:space="preserve"> </w:t>
      </w:r>
      <w:r>
        <w:t>reduce</w:t>
      </w:r>
      <w:r>
        <w:rPr>
          <w:spacing w:val="-4"/>
        </w:rPr>
        <w:t xml:space="preserve"> </w:t>
      </w:r>
      <w:r>
        <w:t>risks posed by wildfires. It also recognised that burning, when used with skill and understanding, can benefit agriculture, game birds and wildlife, while carelessness or irresponsible use creates risks.</w:t>
      </w:r>
    </w:p>
    <w:p w:rsidR="00000000">
      <w:pPr>
        <w:pStyle w:val="BodyText"/>
      </w:pPr>
    </w:p>
    <w:p w:rsidR="00000000">
      <w:pPr>
        <w:pStyle w:val="Heading9"/>
        <w:spacing w:line="255" w:lineRule="exact"/>
      </w:pPr>
      <w:r>
        <w:t>Relevance</w:t>
      </w:r>
      <w:r>
        <w:rPr>
          <w:spacing w:val="-6"/>
        </w:rPr>
        <w:t xml:space="preserve"> </w:t>
      </w:r>
      <w:r>
        <w:t>to</w:t>
      </w:r>
      <w:r>
        <w:rPr>
          <w:spacing w:val="-3"/>
        </w:rPr>
        <w:t xml:space="preserve"> </w:t>
      </w:r>
      <w:r>
        <w:rPr>
          <w:spacing w:val="-4"/>
        </w:rPr>
        <w:t>EFRA</w:t>
      </w:r>
    </w:p>
    <w:p w:rsidR="00000000">
      <w:pPr>
        <w:pStyle w:val="ListParagraph"/>
        <w:numPr>
          <w:ilvl w:val="0"/>
          <w:numId w:val="7"/>
        </w:numPr>
        <w:tabs>
          <w:tab w:val="left" w:pos="445"/>
          <w:tab w:val="left" w:pos="448"/>
        </w:tabs>
        <w:ind w:right="67"/>
      </w:pPr>
      <w:r>
        <w:t>This shows that Defra previously accepted the basic wildfire-resilience proposition advanced in the Moorland</w:t>
      </w:r>
      <w:r>
        <w:rPr>
          <w:spacing w:val="-5"/>
        </w:rPr>
        <w:t xml:space="preserve"> </w:t>
      </w:r>
      <w:r>
        <w:t>Association’s</w:t>
      </w:r>
      <w:r>
        <w:rPr>
          <w:spacing w:val="-3"/>
        </w:rPr>
        <w:t xml:space="preserve"> </w:t>
      </w:r>
      <w:r>
        <w:t>submission:</w:t>
      </w:r>
      <w:r>
        <w:rPr>
          <w:spacing w:val="-3"/>
        </w:rPr>
        <w:t xml:space="preserve"> </w:t>
      </w:r>
      <w:r>
        <w:t>responsible</w:t>
      </w:r>
      <w:r>
        <w:rPr>
          <w:spacing w:val="-3"/>
        </w:rPr>
        <w:t xml:space="preserve"> </w:t>
      </w:r>
      <w:r>
        <w:t>fuel</w:t>
      </w:r>
      <w:r>
        <w:rPr>
          <w:spacing w:val="-5"/>
        </w:rPr>
        <w:t xml:space="preserve"> </w:t>
      </w:r>
      <w:r>
        <w:t>management</w:t>
      </w:r>
      <w:r>
        <w:rPr>
          <w:spacing w:val="-2"/>
        </w:rPr>
        <w:t xml:space="preserve"> </w:t>
      </w:r>
      <w:r>
        <w:t>can</w:t>
      </w:r>
      <w:r>
        <w:rPr>
          <w:spacing w:val="-5"/>
        </w:rPr>
        <w:t xml:space="preserve"> </w:t>
      </w:r>
      <w:r>
        <w:t>reduce</w:t>
      </w:r>
      <w:r>
        <w:rPr>
          <w:spacing w:val="-5"/>
        </w:rPr>
        <w:t xml:space="preserve"> </w:t>
      </w:r>
      <w:r>
        <w:t>the</w:t>
      </w:r>
      <w:r>
        <w:rPr>
          <w:spacing w:val="-7"/>
        </w:rPr>
        <w:t xml:space="preserve"> </w:t>
      </w:r>
      <w:r>
        <w:t>risk</w:t>
      </w:r>
      <w:r>
        <w:rPr>
          <w:spacing w:val="-3"/>
        </w:rPr>
        <w:t xml:space="preserve"> </w:t>
      </w:r>
      <w:r>
        <w:t>that</w:t>
      </w:r>
      <w:r>
        <w:rPr>
          <w:spacing w:val="-2"/>
        </w:rPr>
        <w:t xml:space="preserve"> </w:t>
      </w:r>
      <w:r>
        <w:t>vegetation fires become severe wildfire incidents.</w:t>
      </w:r>
    </w:p>
    <w:p w:rsidR="00000000">
      <w:pPr>
        <w:pStyle w:val="BodyText"/>
        <w:spacing w:before="1"/>
      </w:pPr>
    </w:p>
    <w:p w:rsidR="00000000">
      <w:pPr>
        <w:pStyle w:val="Heading9"/>
        <w:numPr>
          <w:ilvl w:val="0"/>
          <w:numId w:val="1"/>
        </w:numPr>
        <w:tabs>
          <w:tab w:val="left" w:pos="689"/>
        </w:tabs>
        <w:ind w:left="689" w:hanging="241"/>
        <w:jc w:val="left"/>
      </w:pPr>
      <w:r>
        <w:t>Defra</w:t>
      </w:r>
      <w:r>
        <w:rPr>
          <w:spacing w:val="-10"/>
        </w:rPr>
        <w:t xml:space="preserve"> </w:t>
      </w:r>
      <w:r>
        <w:t>distinguished</w:t>
      </w:r>
      <w:r>
        <w:rPr>
          <w:spacing w:val="-5"/>
        </w:rPr>
        <w:t xml:space="preserve"> </w:t>
      </w:r>
      <w:r>
        <w:t>responsible</w:t>
      </w:r>
      <w:r>
        <w:rPr>
          <w:spacing w:val="-8"/>
        </w:rPr>
        <w:t xml:space="preserve"> </w:t>
      </w:r>
      <w:r>
        <w:t>and</w:t>
      </w:r>
      <w:r>
        <w:rPr>
          <w:spacing w:val="-7"/>
        </w:rPr>
        <w:t xml:space="preserve"> </w:t>
      </w:r>
      <w:r>
        <w:t>irresponsible</w:t>
      </w:r>
      <w:r>
        <w:rPr>
          <w:spacing w:val="-7"/>
        </w:rPr>
        <w:t xml:space="preserve"> </w:t>
      </w:r>
      <w:r>
        <w:rPr>
          <w:spacing w:val="-2"/>
        </w:rPr>
        <w:t>burning</w:t>
      </w:r>
    </w:p>
    <w:p w:rsidR="00000000">
      <w:pPr>
        <w:pStyle w:val="ListParagraph"/>
        <w:numPr>
          <w:ilvl w:val="0"/>
          <w:numId w:val="7"/>
        </w:numPr>
        <w:tabs>
          <w:tab w:val="left" w:pos="445"/>
          <w:tab w:val="left" w:pos="448"/>
        </w:tabs>
        <w:ind w:right="183"/>
      </w:pPr>
      <w:r>
        <w:t>Defra</w:t>
      </w:r>
      <w:r>
        <w:rPr>
          <w:spacing w:val="-2"/>
        </w:rPr>
        <w:t xml:space="preserve"> </w:t>
      </w:r>
      <w:r>
        <w:t>did</w:t>
      </w:r>
      <w:r>
        <w:rPr>
          <w:spacing w:val="-4"/>
        </w:rPr>
        <w:t xml:space="preserve"> </w:t>
      </w:r>
      <w:r>
        <w:t>not</w:t>
      </w:r>
      <w:r>
        <w:rPr>
          <w:spacing w:val="-3"/>
        </w:rPr>
        <w:t xml:space="preserve"> </w:t>
      </w:r>
      <w:r>
        <w:t>treat</w:t>
      </w:r>
      <w:r>
        <w:rPr>
          <w:spacing w:val="-1"/>
        </w:rPr>
        <w:t xml:space="preserve"> </w:t>
      </w:r>
      <w:r>
        <w:t>all</w:t>
      </w:r>
      <w:r>
        <w:rPr>
          <w:spacing w:val="-4"/>
        </w:rPr>
        <w:t xml:space="preserve"> </w:t>
      </w:r>
      <w:r>
        <w:t>burning</w:t>
      </w:r>
      <w:r>
        <w:rPr>
          <w:spacing w:val="-2"/>
        </w:rPr>
        <w:t xml:space="preserve"> </w:t>
      </w:r>
      <w:r>
        <w:t>as</w:t>
      </w:r>
      <w:r>
        <w:rPr>
          <w:spacing w:val="-2"/>
        </w:rPr>
        <w:t xml:space="preserve"> </w:t>
      </w:r>
      <w:r>
        <w:t>benign.</w:t>
      </w:r>
      <w:r>
        <w:rPr>
          <w:spacing w:val="-4"/>
        </w:rPr>
        <w:t xml:space="preserve"> </w:t>
      </w:r>
      <w:r>
        <w:t>The</w:t>
      </w:r>
      <w:r>
        <w:rPr>
          <w:spacing w:val="-4"/>
        </w:rPr>
        <w:t xml:space="preserve"> </w:t>
      </w:r>
      <w:r>
        <w:t>RIA</w:t>
      </w:r>
      <w:r>
        <w:rPr>
          <w:spacing w:val="-2"/>
        </w:rPr>
        <w:t xml:space="preserve"> </w:t>
      </w:r>
      <w:r>
        <w:t>recognised</w:t>
      </w:r>
      <w:r>
        <w:rPr>
          <w:spacing w:val="-1"/>
        </w:rPr>
        <w:t xml:space="preserve"> </w:t>
      </w:r>
      <w:r>
        <w:t>that</w:t>
      </w:r>
      <w:r>
        <w:rPr>
          <w:spacing w:val="-1"/>
        </w:rPr>
        <w:t xml:space="preserve"> </w:t>
      </w:r>
      <w:r>
        <w:t>irresponsible</w:t>
      </w:r>
      <w:r>
        <w:rPr>
          <w:spacing w:val="-2"/>
        </w:rPr>
        <w:t xml:space="preserve"> </w:t>
      </w:r>
      <w:r>
        <w:t>burning</w:t>
      </w:r>
      <w:r>
        <w:rPr>
          <w:spacing w:val="-2"/>
        </w:rPr>
        <w:t xml:space="preserve"> </w:t>
      </w:r>
      <w:r>
        <w:t>could</w:t>
      </w:r>
      <w:r>
        <w:rPr>
          <w:spacing w:val="-3"/>
        </w:rPr>
        <w:t xml:space="preserve"> </w:t>
      </w:r>
      <w:r>
        <w:t>harm people and property, damage wildlife, cause soil erosion and exposure, contribute to biodiversity</w:t>
      </w:r>
    </w:p>
    <w:p w:rsidR="00000000">
      <w:pPr>
        <w:pStyle w:val="BodyText"/>
        <w:spacing w:line="254" w:lineRule="exact"/>
        <w:ind w:left="448"/>
      </w:pPr>
      <w:r>
        <w:t>decline,</w:t>
      </w:r>
      <w:r>
        <w:rPr>
          <w:spacing w:val="-6"/>
        </w:rPr>
        <w:t xml:space="preserve"> </w:t>
      </w:r>
      <w:r>
        <w:t>release</w:t>
      </w:r>
      <w:r>
        <w:rPr>
          <w:spacing w:val="-3"/>
        </w:rPr>
        <w:t xml:space="preserve"> </w:t>
      </w:r>
      <w:r>
        <w:t>greenhouse</w:t>
      </w:r>
      <w:r>
        <w:rPr>
          <w:spacing w:val="-3"/>
        </w:rPr>
        <w:t xml:space="preserve"> </w:t>
      </w:r>
      <w:r>
        <w:t>gases</w:t>
      </w:r>
      <w:r>
        <w:rPr>
          <w:spacing w:val="-4"/>
        </w:rPr>
        <w:t xml:space="preserve"> </w:t>
      </w:r>
      <w:r>
        <w:t>from</w:t>
      </w:r>
      <w:r>
        <w:rPr>
          <w:spacing w:val="-4"/>
        </w:rPr>
        <w:t xml:space="preserve"> </w:t>
      </w:r>
      <w:r>
        <w:t>peat</w:t>
      </w:r>
      <w:r>
        <w:rPr>
          <w:spacing w:val="-4"/>
        </w:rPr>
        <w:t xml:space="preserve"> </w:t>
      </w:r>
      <w:r>
        <w:t>soils</w:t>
      </w:r>
      <w:r>
        <w:rPr>
          <w:spacing w:val="-3"/>
        </w:rPr>
        <w:t xml:space="preserve"> </w:t>
      </w:r>
      <w:r>
        <w:t>and</w:t>
      </w:r>
      <w:r>
        <w:rPr>
          <w:spacing w:val="-7"/>
        </w:rPr>
        <w:t xml:space="preserve"> </w:t>
      </w:r>
      <w:r>
        <w:t>pollute</w:t>
      </w:r>
      <w:r>
        <w:rPr>
          <w:spacing w:val="-5"/>
        </w:rPr>
        <w:t xml:space="preserve"> </w:t>
      </w:r>
      <w:r>
        <w:rPr>
          <w:spacing w:val="-2"/>
        </w:rPr>
        <w:t>watercourses.</w:t>
      </w:r>
    </w:p>
    <w:p w:rsidR="00000000">
      <w:pPr>
        <w:pStyle w:val="BodyText"/>
        <w:spacing w:before="1"/>
      </w:pPr>
    </w:p>
    <w:p w:rsidR="00000000">
      <w:pPr>
        <w:pStyle w:val="ListParagraph"/>
        <w:numPr>
          <w:ilvl w:val="0"/>
          <w:numId w:val="7"/>
        </w:numPr>
        <w:tabs>
          <w:tab w:val="left" w:pos="445"/>
        </w:tabs>
        <w:spacing w:line="255" w:lineRule="exact"/>
        <w:ind w:left="445" w:hanging="358"/>
      </w:pPr>
      <w:r>
        <w:t>Defra</w:t>
      </w:r>
      <w:r>
        <w:rPr>
          <w:spacing w:val="-5"/>
        </w:rPr>
        <w:t xml:space="preserve"> </w:t>
      </w:r>
      <w:r>
        <w:t>also</w:t>
      </w:r>
      <w:r>
        <w:rPr>
          <w:spacing w:val="-2"/>
        </w:rPr>
        <w:t xml:space="preserve"> </w:t>
      </w:r>
      <w:r>
        <w:t>distinguished</w:t>
      </w:r>
      <w:r>
        <w:rPr>
          <w:spacing w:val="-2"/>
        </w:rPr>
        <w:t xml:space="preserve"> </w:t>
      </w:r>
      <w:r>
        <w:t>between</w:t>
      </w:r>
      <w:r>
        <w:rPr>
          <w:spacing w:val="-5"/>
        </w:rPr>
        <w:t xml:space="preserve"> </w:t>
      </w:r>
      <w:r>
        <w:t>burn</w:t>
      </w:r>
      <w:r>
        <w:rPr>
          <w:spacing w:val="-5"/>
        </w:rPr>
        <w:t xml:space="preserve"> </w:t>
      </w:r>
      <w:r>
        <w:t>types.</w:t>
      </w:r>
      <w:r>
        <w:rPr>
          <w:spacing w:val="-3"/>
        </w:rPr>
        <w:t xml:space="preserve"> </w:t>
      </w:r>
      <w:r>
        <w:t>The</w:t>
      </w:r>
      <w:r>
        <w:rPr>
          <w:spacing w:val="-5"/>
        </w:rPr>
        <w:t xml:space="preserve"> </w:t>
      </w:r>
      <w:r>
        <w:t>RIA</w:t>
      </w:r>
      <w:r>
        <w:rPr>
          <w:spacing w:val="-6"/>
        </w:rPr>
        <w:t xml:space="preserve"> </w:t>
      </w:r>
      <w:r>
        <w:t>stated</w:t>
      </w:r>
      <w:r>
        <w:rPr>
          <w:spacing w:val="-5"/>
        </w:rPr>
        <w:t xml:space="preserve"> </w:t>
      </w:r>
      <w:r>
        <w:t>that</w:t>
      </w:r>
      <w:r>
        <w:rPr>
          <w:spacing w:val="-2"/>
        </w:rPr>
        <w:t xml:space="preserve"> </w:t>
      </w:r>
      <w:r>
        <w:t>“fast</w:t>
      </w:r>
      <w:r>
        <w:rPr>
          <w:spacing w:val="-2"/>
        </w:rPr>
        <w:t xml:space="preserve"> </w:t>
      </w:r>
      <w:r>
        <w:t>and</w:t>
      </w:r>
      <w:r>
        <w:rPr>
          <w:spacing w:val="-5"/>
        </w:rPr>
        <w:t xml:space="preserve"> </w:t>
      </w:r>
      <w:r>
        <w:t>cool”</w:t>
      </w:r>
      <w:r>
        <w:rPr>
          <w:spacing w:val="-3"/>
        </w:rPr>
        <w:t xml:space="preserve"> </w:t>
      </w:r>
      <w:r>
        <w:t>burns</w:t>
      </w:r>
      <w:r>
        <w:rPr>
          <w:spacing w:val="-3"/>
        </w:rPr>
        <w:t xml:space="preserve"> </w:t>
      </w:r>
      <w:r>
        <w:rPr>
          <w:spacing w:val="-4"/>
        </w:rPr>
        <w:t>were</w:t>
      </w:r>
    </w:p>
    <w:p w:rsidR="00000000">
      <w:pPr>
        <w:pStyle w:val="BodyText"/>
        <w:ind w:left="448"/>
      </w:pPr>
      <w:r>
        <w:t>generally</w:t>
      </w:r>
      <w:r>
        <w:rPr>
          <w:spacing w:val="-2"/>
        </w:rPr>
        <w:t xml:space="preserve"> </w:t>
      </w:r>
      <w:r>
        <w:t>good</w:t>
      </w:r>
      <w:r>
        <w:rPr>
          <w:spacing w:val="-3"/>
        </w:rPr>
        <w:t xml:space="preserve"> </w:t>
      </w:r>
      <w:r>
        <w:t>practice,</w:t>
      </w:r>
      <w:r>
        <w:rPr>
          <w:spacing w:val="-2"/>
        </w:rPr>
        <w:t xml:space="preserve"> </w:t>
      </w:r>
      <w:r>
        <w:t>while</w:t>
      </w:r>
      <w:r>
        <w:rPr>
          <w:spacing w:val="-2"/>
        </w:rPr>
        <w:t xml:space="preserve"> </w:t>
      </w:r>
      <w:r>
        <w:t>“hot</w:t>
      </w:r>
      <w:r>
        <w:rPr>
          <w:spacing w:val="-2"/>
        </w:rPr>
        <w:t xml:space="preserve"> </w:t>
      </w:r>
      <w:r>
        <w:t>and</w:t>
      </w:r>
      <w:r>
        <w:rPr>
          <w:spacing w:val="-4"/>
        </w:rPr>
        <w:t xml:space="preserve"> </w:t>
      </w:r>
      <w:r>
        <w:t>slow”</w:t>
      </w:r>
      <w:r>
        <w:rPr>
          <w:spacing w:val="-2"/>
        </w:rPr>
        <w:t xml:space="preserve"> </w:t>
      </w:r>
      <w:r>
        <w:t>burns</w:t>
      </w:r>
      <w:r>
        <w:rPr>
          <w:spacing w:val="-2"/>
        </w:rPr>
        <w:t xml:space="preserve"> </w:t>
      </w:r>
      <w:r>
        <w:t>were</w:t>
      </w:r>
      <w:r>
        <w:rPr>
          <w:spacing w:val="-2"/>
        </w:rPr>
        <w:t xml:space="preserve"> </w:t>
      </w:r>
      <w:r>
        <w:t>more</w:t>
      </w:r>
      <w:r>
        <w:rPr>
          <w:spacing w:val="-2"/>
        </w:rPr>
        <w:t xml:space="preserve"> </w:t>
      </w:r>
      <w:r>
        <w:t>likely</w:t>
      </w:r>
      <w:r>
        <w:rPr>
          <w:spacing w:val="-4"/>
        </w:rPr>
        <w:t xml:space="preserve"> </w:t>
      </w:r>
      <w:r>
        <w:t>to</w:t>
      </w:r>
      <w:r>
        <w:rPr>
          <w:spacing w:val="-1"/>
        </w:rPr>
        <w:t xml:space="preserve"> </w:t>
      </w:r>
      <w:r>
        <w:t>harm</w:t>
      </w:r>
      <w:r>
        <w:rPr>
          <w:spacing w:val="-4"/>
        </w:rPr>
        <w:t xml:space="preserve"> </w:t>
      </w:r>
      <w:r>
        <w:t>the</w:t>
      </w:r>
      <w:r>
        <w:rPr>
          <w:spacing w:val="-2"/>
        </w:rPr>
        <w:t xml:space="preserve"> </w:t>
      </w:r>
      <w:r>
        <w:t>environment</w:t>
      </w:r>
      <w:r>
        <w:rPr>
          <w:spacing w:val="-1"/>
        </w:rPr>
        <w:t xml:space="preserve"> </w:t>
      </w:r>
      <w:r>
        <w:t>and should be avoided.</w:t>
      </w:r>
    </w:p>
    <w:p w:rsidR="00000000">
      <w:pPr>
        <w:pStyle w:val="BodyText"/>
      </w:pPr>
    </w:p>
    <w:p w:rsidR="00000000">
      <w:pPr>
        <w:pStyle w:val="ListParagraph"/>
        <w:numPr>
          <w:ilvl w:val="0"/>
          <w:numId w:val="7"/>
        </w:numPr>
        <w:tabs>
          <w:tab w:val="left" w:pos="445"/>
          <w:tab w:val="left" w:pos="448"/>
        </w:tabs>
        <w:ind w:right="354"/>
      </w:pPr>
      <w:r>
        <w:t>The Explanatory Memorandum made the same distinction in policy terms: most burners were thought</w:t>
      </w:r>
      <w:r>
        <w:rPr>
          <w:spacing w:val="-3"/>
        </w:rPr>
        <w:t xml:space="preserve"> </w:t>
      </w:r>
      <w:r>
        <w:t>to</w:t>
      </w:r>
      <w:r>
        <w:rPr>
          <w:spacing w:val="-3"/>
        </w:rPr>
        <w:t xml:space="preserve"> </w:t>
      </w:r>
      <w:r>
        <w:t>burn</w:t>
      </w:r>
      <w:r>
        <w:rPr>
          <w:spacing w:val="-1"/>
        </w:rPr>
        <w:t xml:space="preserve"> </w:t>
      </w:r>
      <w:r>
        <w:t>responsibly,</w:t>
      </w:r>
      <w:r>
        <w:rPr>
          <w:spacing w:val="-2"/>
        </w:rPr>
        <w:t xml:space="preserve"> </w:t>
      </w:r>
      <w:r>
        <w:t>although</w:t>
      </w:r>
      <w:r>
        <w:rPr>
          <w:spacing w:val="-4"/>
        </w:rPr>
        <w:t xml:space="preserve"> </w:t>
      </w:r>
      <w:r>
        <w:t>there</w:t>
      </w:r>
      <w:r>
        <w:rPr>
          <w:spacing w:val="-2"/>
        </w:rPr>
        <w:t xml:space="preserve"> </w:t>
      </w:r>
      <w:r>
        <w:t>was</w:t>
      </w:r>
      <w:r>
        <w:rPr>
          <w:spacing w:val="-2"/>
        </w:rPr>
        <w:t xml:space="preserve"> </w:t>
      </w:r>
      <w:r>
        <w:t>room</w:t>
      </w:r>
      <w:r>
        <w:rPr>
          <w:spacing w:val="-1"/>
        </w:rPr>
        <w:t xml:space="preserve"> </w:t>
      </w:r>
      <w:r>
        <w:t>for</w:t>
      </w:r>
      <w:r>
        <w:rPr>
          <w:spacing w:val="-4"/>
        </w:rPr>
        <w:t xml:space="preserve"> </w:t>
      </w:r>
      <w:r>
        <w:t>improvement,</w:t>
      </w:r>
      <w:r>
        <w:rPr>
          <w:spacing w:val="-4"/>
        </w:rPr>
        <w:t xml:space="preserve"> </w:t>
      </w:r>
      <w:r>
        <w:t>while</w:t>
      </w:r>
      <w:r>
        <w:rPr>
          <w:spacing w:val="-4"/>
        </w:rPr>
        <w:t xml:space="preserve"> </w:t>
      </w:r>
      <w:r>
        <w:t>a</w:t>
      </w:r>
      <w:r>
        <w:rPr>
          <w:spacing w:val="-2"/>
        </w:rPr>
        <w:t xml:space="preserve"> </w:t>
      </w:r>
      <w:r>
        <w:t>minority</w:t>
      </w:r>
      <w:r>
        <w:rPr>
          <w:spacing w:val="-4"/>
        </w:rPr>
        <w:t xml:space="preserve"> </w:t>
      </w:r>
      <w:r>
        <w:t>burned</w:t>
      </w:r>
    </w:p>
    <w:p w:rsidR="00000000">
      <w:pPr>
        <w:pStyle w:val="BodyText"/>
        <w:spacing w:before="1"/>
        <w:ind w:left="448"/>
      </w:pPr>
      <w:r>
        <w:t>irresponsibly</w:t>
      </w:r>
      <w:r>
        <w:rPr>
          <w:spacing w:val="-7"/>
        </w:rPr>
        <w:t xml:space="preserve"> </w:t>
      </w:r>
      <w:r>
        <w:t>in</w:t>
      </w:r>
      <w:r>
        <w:rPr>
          <w:spacing w:val="-4"/>
        </w:rPr>
        <w:t xml:space="preserve"> </w:t>
      </w:r>
      <w:r>
        <w:t>ways</w:t>
      </w:r>
      <w:r>
        <w:rPr>
          <w:spacing w:val="-5"/>
        </w:rPr>
        <w:t xml:space="preserve"> </w:t>
      </w:r>
      <w:r>
        <w:t>that</w:t>
      </w:r>
      <w:r>
        <w:rPr>
          <w:spacing w:val="-3"/>
        </w:rPr>
        <w:t xml:space="preserve"> </w:t>
      </w:r>
      <w:r>
        <w:t>could</w:t>
      </w:r>
      <w:r>
        <w:rPr>
          <w:spacing w:val="-4"/>
        </w:rPr>
        <w:t xml:space="preserve"> </w:t>
      </w:r>
      <w:r>
        <w:t>harm</w:t>
      </w:r>
      <w:r>
        <w:rPr>
          <w:spacing w:val="-6"/>
        </w:rPr>
        <w:t xml:space="preserve"> </w:t>
      </w:r>
      <w:r>
        <w:t>wildlife,</w:t>
      </w:r>
      <w:r>
        <w:rPr>
          <w:spacing w:val="-4"/>
        </w:rPr>
        <w:t xml:space="preserve"> </w:t>
      </w:r>
      <w:r>
        <w:t>sensitive</w:t>
      </w:r>
      <w:r>
        <w:rPr>
          <w:spacing w:val="-5"/>
        </w:rPr>
        <w:t xml:space="preserve"> </w:t>
      </w:r>
      <w:r>
        <w:t>habitats,</w:t>
      </w:r>
      <w:r>
        <w:rPr>
          <w:spacing w:val="-4"/>
        </w:rPr>
        <w:t xml:space="preserve"> </w:t>
      </w:r>
      <w:r>
        <w:t>soils,</w:t>
      </w:r>
      <w:r>
        <w:rPr>
          <w:spacing w:val="-1"/>
        </w:rPr>
        <w:t xml:space="preserve"> </w:t>
      </w:r>
      <w:r>
        <w:t>peat</w:t>
      </w:r>
      <w:r>
        <w:rPr>
          <w:spacing w:val="-6"/>
        </w:rPr>
        <w:t xml:space="preserve"> </w:t>
      </w:r>
      <w:r>
        <w:t>carbon</w:t>
      </w:r>
      <w:r>
        <w:rPr>
          <w:spacing w:val="-3"/>
        </w:rPr>
        <w:t xml:space="preserve"> </w:t>
      </w:r>
      <w:r>
        <w:t>and</w:t>
      </w:r>
      <w:r>
        <w:rPr>
          <w:spacing w:val="-6"/>
        </w:rPr>
        <w:t xml:space="preserve"> </w:t>
      </w:r>
      <w:r>
        <w:rPr>
          <w:spacing w:val="-2"/>
        </w:rPr>
        <w:t>watercourses.</w:t>
      </w:r>
    </w:p>
    <w:p w:rsidR="00000000">
      <w:pPr>
        <w:pStyle w:val="BodyText"/>
        <w:sectPr>
          <w:pgSz w:w="11910" w:h="16840"/>
          <w:pgMar w:top="1340" w:right="1417" w:bottom="280" w:left="992" w:header="720" w:footer="720" w:gutter="0"/>
          <w:cols w:space="720"/>
        </w:sectPr>
      </w:pPr>
    </w:p>
    <w:p w:rsidR="00000000">
      <w:pPr>
        <w:pStyle w:val="Heading9"/>
        <w:spacing w:before="76"/>
      </w:pPr>
      <w:r>
        <w:t>Relevance</w:t>
      </w:r>
      <w:r>
        <w:rPr>
          <w:spacing w:val="-6"/>
        </w:rPr>
        <w:t xml:space="preserve"> </w:t>
      </w:r>
      <w:r>
        <w:t>to</w:t>
      </w:r>
      <w:r>
        <w:rPr>
          <w:spacing w:val="-3"/>
        </w:rPr>
        <w:t xml:space="preserve"> </w:t>
      </w:r>
      <w:r>
        <w:rPr>
          <w:spacing w:val="-4"/>
        </w:rPr>
        <w:t>EFRA</w:t>
      </w:r>
    </w:p>
    <w:p w:rsidR="00000000">
      <w:pPr>
        <w:pStyle w:val="ListParagraph"/>
        <w:numPr>
          <w:ilvl w:val="0"/>
          <w:numId w:val="7"/>
        </w:numPr>
        <w:tabs>
          <w:tab w:val="left" w:pos="445"/>
          <w:tab w:val="left" w:pos="448"/>
        </w:tabs>
        <w:spacing w:before="1"/>
        <w:ind w:right="179"/>
      </w:pPr>
      <w:r>
        <w:t>The</w:t>
      </w:r>
      <w:r>
        <w:rPr>
          <w:spacing w:val="-3"/>
        </w:rPr>
        <w:t xml:space="preserve"> </w:t>
      </w:r>
      <w:r>
        <w:t>MA’s</w:t>
      </w:r>
      <w:r>
        <w:rPr>
          <w:spacing w:val="-1"/>
        </w:rPr>
        <w:t xml:space="preserve"> </w:t>
      </w:r>
      <w:r>
        <w:t>submission</w:t>
      </w:r>
      <w:r>
        <w:rPr>
          <w:spacing w:val="-3"/>
        </w:rPr>
        <w:t xml:space="preserve"> </w:t>
      </w:r>
      <w:r>
        <w:t>does</w:t>
      </w:r>
      <w:r>
        <w:rPr>
          <w:spacing w:val="-6"/>
        </w:rPr>
        <w:t xml:space="preserve"> </w:t>
      </w:r>
      <w:r>
        <w:t>not</w:t>
      </w:r>
      <w:r>
        <w:rPr>
          <w:spacing w:val="-1"/>
        </w:rPr>
        <w:t xml:space="preserve"> </w:t>
      </w:r>
      <w:r>
        <w:t>argue</w:t>
      </w:r>
      <w:r>
        <w:rPr>
          <w:spacing w:val="-1"/>
        </w:rPr>
        <w:t xml:space="preserve"> </w:t>
      </w:r>
      <w:r>
        <w:t>for</w:t>
      </w:r>
      <w:r>
        <w:rPr>
          <w:spacing w:val="-3"/>
        </w:rPr>
        <w:t xml:space="preserve"> </w:t>
      </w:r>
      <w:r>
        <w:t>unrestricted</w:t>
      </w:r>
      <w:r>
        <w:rPr>
          <w:spacing w:val="-5"/>
        </w:rPr>
        <w:t xml:space="preserve"> </w:t>
      </w:r>
      <w:r>
        <w:t>burning.</w:t>
      </w:r>
      <w:r>
        <w:rPr>
          <w:spacing w:val="-1"/>
        </w:rPr>
        <w:t xml:space="preserve"> </w:t>
      </w:r>
      <w:r>
        <w:t>It</w:t>
      </w:r>
      <w:r>
        <w:rPr>
          <w:spacing w:val="-2"/>
        </w:rPr>
        <w:t xml:space="preserve"> </w:t>
      </w:r>
      <w:r>
        <w:t>argues</w:t>
      </w:r>
      <w:r>
        <w:rPr>
          <w:spacing w:val="-1"/>
        </w:rPr>
        <w:t xml:space="preserve"> </w:t>
      </w:r>
      <w:r>
        <w:t>for</w:t>
      </w:r>
      <w:r>
        <w:rPr>
          <w:spacing w:val="-1"/>
        </w:rPr>
        <w:t xml:space="preserve"> </w:t>
      </w:r>
      <w:r>
        <w:t>a</w:t>
      </w:r>
      <w:r>
        <w:rPr>
          <w:spacing w:val="-3"/>
        </w:rPr>
        <w:t xml:space="preserve"> </w:t>
      </w:r>
      <w:r>
        <w:t>risk-based framework that permits responsible, site-appropriate fuel management while retaining safeguards against</w:t>
      </w:r>
    </w:p>
    <w:p w:rsidR="00000000">
      <w:pPr>
        <w:pStyle w:val="BodyText"/>
        <w:spacing w:line="254" w:lineRule="exact"/>
        <w:ind w:left="448"/>
      </w:pPr>
      <w:r>
        <w:t>irresponsible</w:t>
      </w:r>
      <w:r>
        <w:rPr>
          <w:spacing w:val="-11"/>
        </w:rPr>
        <w:t xml:space="preserve"> </w:t>
      </w:r>
      <w:r>
        <w:rPr>
          <w:spacing w:val="-2"/>
        </w:rPr>
        <w:t>practice.</w:t>
      </w:r>
    </w:p>
    <w:p w:rsidR="00000000">
      <w:pPr>
        <w:pStyle w:val="BodyText"/>
        <w:spacing w:before="1"/>
      </w:pPr>
    </w:p>
    <w:p w:rsidR="00000000">
      <w:pPr>
        <w:pStyle w:val="Heading9"/>
        <w:numPr>
          <w:ilvl w:val="0"/>
          <w:numId w:val="1"/>
        </w:numPr>
        <w:tabs>
          <w:tab w:val="left" w:pos="689"/>
        </w:tabs>
        <w:spacing w:line="255" w:lineRule="exact"/>
        <w:ind w:left="689" w:hanging="241"/>
        <w:jc w:val="left"/>
      </w:pPr>
      <w:r>
        <w:t>Defra</w:t>
      </w:r>
      <w:r>
        <w:rPr>
          <w:spacing w:val="-4"/>
        </w:rPr>
        <w:t xml:space="preserve"> </w:t>
      </w:r>
      <w:r>
        <w:t>recognised</w:t>
      </w:r>
      <w:r>
        <w:rPr>
          <w:spacing w:val="-5"/>
        </w:rPr>
        <w:t xml:space="preserve"> </w:t>
      </w:r>
      <w:r>
        <w:t>that</w:t>
      </w:r>
      <w:r>
        <w:rPr>
          <w:spacing w:val="-4"/>
        </w:rPr>
        <w:t xml:space="preserve"> </w:t>
      </w:r>
      <w:r>
        <w:t>risk</w:t>
      </w:r>
      <w:r>
        <w:rPr>
          <w:spacing w:val="-6"/>
        </w:rPr>
        <w:t xml:space="preserve"> </w:t>
      </w:r>
      <w:r>
        <w:t>depends</w:t>
      </w:r>
      <w:r>
        <w:rPr>
          <w:spacing w:val="-6"/>
        </w:rPr>
        <w:t xml:space="preserve"> </w:t>
      </w:r>
      <w:r>
        <w:t>on</w:t>
      </w:r>
      <w:r>
        <w:rPr>
          <w:spacing w:val="-3"/>
        </w:rPr>
        <w:t xml:space="preserve"> </w:t>
      </w:r>
      <w:r>
        <w:t>local</w:t>
      </w:r>
      <w:r>
        <w:rPr>
          <w:spacing w:val="-6"/>
        </w:rPr>
        <w:t xml:space="preserve"> </w:t>
      </w:r>
      <w:r>
        <w:t>and</w:t>
      </w:r>
      <w:r>
        <w:rPr>
          <w:spacing w:val="-7"/>
        </w:rPr>
        <w:t xml:space="preserve"> </w:t>
      </w:r>
      <w:r>
        <w:t>operational</w:t>
      </w:r>
      <w:r>
        <w:rPr>
          <w:spacing w:val="-5"/>
        </w:rPr>
        <w:t xml:space="preserve"> </w:t>
      </w:r>
      <w:r>
        <w:rPr>
          <w:spacing w:val="-2"/>
        </w:rPr>
        <w:t>factors</w:t>
      </w:r>
    </w:p>
    <w:p w:rsidR="00000000">
      <w:pPr>
        <w:pStyle w:val="ListParagraph"/>
        <w:numPr>
          <w:ilvl w:val="0"/>
          <w:numId w:val="7"/>
        </w:numPr>
        <w:tabs>
          <w:tab w:val="left" w:pos="445"/>
          <w:tab w:val="left" w:pos="448"/>
        </w:tabs>
        <w:ind w:right="619"/>
      </w:pPr>
      <w:r>
        <w:t>The RIA stated that the level of risk from burning depends on many factors, including burner competence,</w:t>
      </w:r>
      <w:r>
        <w:rPr>
          <w:spacing w:val="-3"/>
        </w:rPr>
        <w:t xml:space="preserve"> </w:t>
      </w:r>
      <w:r>
        <w:t>terrain,</w:t>
      </w:r>
      <w:r>
        <w:rPr>
          <w:spacing w:val="-3"/>
        </w:rPr>
        <w:t xml:space="preserve"> </w:t>
      </w:r>
      <w:r>
        <w:t>wind</w:t>
      </w:r>
      <w:r>
        <w:rPr>
          <w:spacing w:val="-4"/>
        </w:rPr>
        <w:t xml:space="preserve"> </w:t>
      </w:r>
      <w:r>
        <w:t>strength</w:t>
      </w:r>
      <w:r>
        <w:rPr>
          <w:spacing w:val="-2"/>
        </w:rPr>
        <w:t xml:space="preserve"> </w:t>
      </w:r>
      <w:r>
        <w:t>and</w:t>
      </w:r>
      <w:r>
        <w:rPr>
          <w:spacing w:val="-5"/>
        </w:rPr>
        <w:t xml:space="preserve"> </w:t>
      </w:r>
      <w:r>
        <w:t>direction,</w:t>
      </w:r>
      <w:r>
        <w:rPr>
          <w:spacing w:val="-2"/>
        </w:rPr>
        <w:t xml:space="preserve"> </w:t>
      </w:r>
      <w:r>
        <w:t>dryness</w:t>
      </w:r>
      <w:r>
        <w:rPr>
          <w:spacing w:val="-3"/>
        </w:rPr>
        <w:t xml:space="preserve"> </w:t>
      </w:r>
      <w:r>
        <w:t>of</w:t>
      </w:r>
      <w:r>
        <w:rPr>
          <w:spacing w:val="-2"/>
        </w:rPr>
        <w:t xml:space="preserve"> </w:t>
      </w:r>
      <w:r>
        <w:t>vegetation</w:t>
      </w:r>
      <w:r>
        <w:rPr>
          <w:spacing w:val="-5"/>
        </w:rPr>
        <w:t xml:space="preserve"> </w:t>
      </w:r>
      <w:r>
        <w:t>and</w:t>
      </w:r>
      <w:r>
        <w:rPr>
          <w:spacing w:val="-5"/>
        </w:rPr>
        <w:t xml:space="preserve"> </w:t>
      </w:r>
      <w:r>
        <w:t>soil,</w:t>
      </w:r>
      <w:r>
        <w:rPr>
          <w:spacing w:val="-5"/>
        </w:rPr>
        <w:t xml:space="preserve"> </w:t>
      </w:r>
      <w:r>
        <w:t>woodiness</w:t>
      </w:r>
      <w:r>
        <w:rPr>
          <w:spacing w:val="-5"/>
        </w:rPr>
        <w:t xml:space="preserve"> </w:t>
      </w:r>
      <w:r>
        <w:t>of</w:t>
      </w:r>
    </w:p>
    <w:p w:rsidR="00000000">
      <w:pPr>
        <w:pStyle w:val="BodyText"/>
        <w:spacing w:before="1"/>
        <w:ind w:left="448" w:right="37"/>
      </w:pPr>
      <w:r>
        <w:t>vegetation,</w:t>
      </w:r>
      <w:r>
        <w:rPr>
          <w:spacing w:val="-4"/>
        </w:rPr>
        <w:t xml:space="preserve"> </w:t>
      </w:r>
      <w:r>
        <w:t>amount</w:t>
      </w:r>
      <w:r>
        <w:rPr>
          <w:spacing w:val="-3"/>
        </w:rPr>
        <w:t xml:space="preserve"> </w:t>
      </w:r>
      <w:r>
        <w:t>of</w:t>
      </w:r>
      <w:r>
        <w:rPr>
          <w:spacing w:val="-3"/>
        </w:rPr>
        <w:t xml:space="preserve"> </w:t>
      </w:r>
      <w:r>
        <w:t>combustible</w:t>
      </w:r>
      <w:r>
        <w:rPr>
          <w:spacing w:val="-2"/>
        </w:rPr>
        <w:t xml:space="preserve"> </w:t>
      </w:r>
      <w:r>
        <w:t>vegetation,</w:t>
      </w:r>
      <w:r>
        <w:rPr>
          <w:spacing w:val="-4"/>
        </w:rPr>
        <w:t xml:space="preserve"> </w:t>
      </w:r>
      <w:r>
        <w:t>relative</w:t>
      </w:r>
      <w:r>
        <w:rPr>
          <w:spacing w:val="-4"/>
        </w:rPr>
        <w:t xml:space="preserve"> </w:t>
      </w:r>
      <w:r>
        <w:t>heat</w:t>
      </w:r>
      <w:r>
        <w:rPr>
          <w:spacing w:val="-3"/>
        </w:rPr>
        <w:t xml:space="preserve"> </w:t>
      </w:r>
      <w:r>
        <w:t>of</w:t>
      </w:r>
      <w:r>
        <w:rPr>
          <w:spacing w:val="-3"/>
        </w:rPr>
        <w:t xml:space="preserve"> </w:t>
      </w:r>
      <w:r>
        <w:t>burn, proximity</w:t>
      </w:r>
      <w:r>
        <w:rPr>
          <w:spacing w:val="-4"/>
        </w:rPr>
        <w:t xml:space="preserve"> </w:t>
      </w:r>
      <w:r>
        <w:t>to</w:t>
      </w:r>
      <w:r>
        <w:rPr>
          <w:spacing w:val="-3"/>
        </w:rPr>
        <w:t xml:space="preserve"> </w:t>
      </w:r>
      <w:r>
        <w:t>people,</w:t>
      </w:r>
      <w:r>
        <w:rPr>
          <w:spacing w:val="-2"/>
        </w:rPr>
        <w:t xml:space="preserve"> </w:t>
      </w:r>
      <w:r>
        <w:t>property and wildlife, and available equipment.</w:t>
      </w:r>
    </w:p>
    <w:p w:rsidR="00000000">
      <w:pPr>
        <w:pStyle w:val="BodyText"/>
      </w:pPr>
    </w:p>
    <w:p w:rsidR="00000000">
      <w:pPr>
        <w:pStyle w:val="Heading9"/>
      </w:pPr>
      <w:r>
        <w:t>Relevance</w:t>
      </w:r>
      <w:r>
        <w:rPr>
          <w:spacing w:val="-6"/>
        </w:rPr>
        <w:t xml:space="preserve"> </w:t>
      </w:r>
      <w:r>
        <w:t>to</w:t>
      </w:r>
      <w:r>
        <w:rPr>
          <w:spacing w:val="-3"/>
        </w:rPr>
        <w:t xml:space="preserve"> </w:t>
      </w:r>
      <w:r>
        <w:rPr>
          <w:spacing w:val="-4"/>
        </w:rPr>
        <w:t>EFRA</w:t>
      </w:r>
    </w:p>
    <w:p w:rsidR="00000000">
      <w:pPr>
        <w:pStyle w:val="ListParagraph"/>
        <w:numPr>
          <w:ilvl w:val="0"/>
          <w:numId w:val="7"/>
        </w:numPr>
        <w:tabs>
          <w:tab w:val="left" w:pos="445"/>
          <w:tab w:val="left" w:pos="448"/>
        </w:tabs>
        <w:ind w:right="238"/>
      </w:pPr>
      <w:r>
        <w:t>This</w:t>
      </w:r>
      <w:r>
        <w:rPr>
          <w:spacing w:val="-4"/>
        </w:rPr>
        <w:t xml:space="preserve"> </w:t>
      </w:r>
      <w:r>
        <w:t>supports</w:t>
      </w:r>
      <w:r>
        <w:rPr>
          <w:spacing w:val="-3"/>
        </w:rPr>
        <w:t xml:space="preserve"> </w:t>
      </w:r>
      <w:r>
        <w:t>the</w:t>
      </w:r>
      <w:r>
        <w:rPr>
          <w:spacing w:val="-5"/>
        </w:rPr>
        <w:t xml:space="preserve"> </w:t>
      </w:r>
      <w:r>
        <w:t>Moorland</w:t>
      </w:r>
      <w:r>
        <w:rPr>
          <w:spacing w:val="-2"/>
        </w:rPr>
        <w:t xml:space="preserve"> </w:t>
      </w:r>
      <w:r>
        <w:t>Association’s</w:t>
      </w:r>
      <w:r>
        <w:rPr>
          <w:spacing w:val="-3"/>
        </w:rPr>
        <w:t xml:space="preserve"> </w:t>
      </w:r>
      <w:r>
        <w:t>recommendation</w:t>
      </w:r>
      <w:r>
        <w:rPr>
          <w:spacing w:val="-4"/>
        </w:rPr>
        <w:t xml:space="preserve"> </w:t>
      </w:r>
      <w:r>
        <w:t>for</w:t>
      </w:r>
      <w:r>
        <w:rPr>
          <w:spacing w:val="-3"/>
        </w:rPr>
        <w:t xml:space="preserve"> </w:t>
      </w:r>
      <w:r>
        <w:t>regional</w:t>
      </w:r>
      <w:r>
        <w:rPr>
          <w:spacing w:val="-3"/>
        </w:rPr>
        <w:t xml:space="preserve"> </w:t>
      </w:r>
      <w:r>
        <w:t>wildfire</w:t>
      </w:r>
      <w:r>
        <w:rPr>
          <w:spacing w:val="-5"/>
        </w:rPr>
        <w:t xml:space="preserve"> </w:t>
      </w:r>
      <w:r>
        <w:t>resilience</w:t>
      </w:r>
      <w:r>
        <w:rPr>
          <w:spacing w:val="-3"/>
        </w:rPr>
        <w:t xml:space="preserve"> </w:t>
      </w:r>
      <w:r>
        <w:t>planning and site-specific assessment. The risk of a burn, and the wildfire risk created by not managing</w:t>
      </w:r>
    </w:p>
    <w:p w:rsidR="00000000">
      <w:pPr>
        <w:pStyle w:val="BodyText"/>
        <w:spacing w:before="1" w:line="255" w:lineRule="exact"/>
        <w:ind w:left="448"/>
      </w:pPr>
      <w:r>
        <w:t>vegetation,</w:t>
      </w:r>
      <w:r>
        <w:rPr>
          <w:spacing w:val="-9"/>
        </w:rPr>
        <w:t xml:space="preserve"> </w:t>
      </w:r>
      <w:r>
        <w:t>both</w:t>
      </w:r>
      <w:r>
        <w:rPr>
          <w:spacing w:val="-6"/>
        </w:rPr>
        <w:t xml:space="preserve"> </w:t>
      </w:r>
      <w:r>
        <w:t>depend</w:t>
      </w:r>
      <w:r>
        <w:rPr>
          <w:spacing w:val="-7"/>
        </w:rPr>
        <w:t xml:space="preserve"> </w:t>
      </w:r>
      <w:r>
        <w:t>on</w:t>
      </w:r>
      <w:r>
        <w:rPr>
          <w:spacing w:val="-6"/>
        </w:rPr>
        <w:t xml:space="preserve"> </w:t>
      </w:r>
      <w:r>
        <w:t>local</w:t>
      </w:r>
      <w:r>
        <w:rPr>
          <w:spacing w:val="-4"/>
        </w:rPr>
        <w:t xml:space="preserve"> </w:t>
      </w:r>
      <w:r>
        <w:t>circumstances.</w:t>
      </w:r>
      <w:r>
        <w:rPr>
          <w:spacing w:val="-5"/>
        </w:rPr>
        <w:t xml:space="preserve"> </w:t>
      </w:r>
      <w:r>
        <w:t>A</w:t>
      </w:r>
      <w:r>
        <w:rPr>
          <w:spacing w:val="-7"/>
        </w:rPr>
        <w:t xml:space="preserve"> </w:t>
      </w:r>
      <w:r>
        <w:t>national</w:t>
      </w:r>
      <w:r>
        <w:rPr>
          <w:spacing w:val="-5"/>
        </w:rPr>
        <w:t xml:space="preserve"> </w:t>
      </w:r>
      <w:r>
        <w:t>one-size-fits-all</w:t>
      </w:r>
      <w:r>
        <w:rPr>
          <w:spacing w:val="-6"/>
        </w:rPr>
        <w:t xml:space="preserve"> </w:t>
      </w:r>
      <w:r>
        <w:t>approach</w:t>
      </w:r>
      <w:r>
        <w:rPr>
          <w:spacing w:val="-3"/>
        </w:rPr>
        <w:t xml:space="preserve"> </w:t>
      </w:r>
      <w:r>
        <w:rPr>
          <w:spacing w:val="-2"/>
        </w:rPr>
        <w:t>cannot</w:t>
      </w:r>
    </w:p>
    <w:p w:rsidR="00000000">
      <w:pPr>
        <w:pStyle w:val="BodyText"/>
        <w:ind w:left="448"/>
      </w:pPr>
      <w:r>
        <w:t>adequately</w:t>
      </w:r>
      <w:r>
        <w:rPr>
          <w:spacing w:val="-3"/>
        </w:rPr>
        <w:t xml:space="preserve"> </w:t>
      </w:r>
      <w:r>
        <w:t>reflect</w:t>
      </w:r>
      <w:r>
        <w:rPr>
          <w:spacing w:val="-4"/>
        </w:rPr>
        <w:t xml:space="preserve"> </w:t>
      </w:r>
      <w:r>
        <w:t>terrain,</w:t>
      </w:r>
      <w:r>
        <w:rPr>
          <w:spacing w:val="-3"/>
        </w:rPr>
        <w:t xml:space="preserve"> </w:t>
      </w:r>
      <w:r>
        <w:t>fuel</w:t>
      </w:r>
      <w:r>
        <w:rPr>
          <w:spacing w:val="-3"/>
        </w:rPr>
        <w:t xml:space="preserve"> </w:t>
      </w:r>
      <w:r>
        <w:t>structure,</w:t>
      </w:r>
      <w:r>
        <w:rPr>
          <w:spacing w:val="-5"/>
        </w:rPr>
        <w:t xml:space="preserve"> </w:t>
      </w:r>
      <w:r>
        <w:t>moisture,</w:t>
      </w:r>
      <w:r>
        <w:rPr>
          <w:spacing w:val="-5"/>
        </w:rPr>
        <w:t xml:space="preserve"> </w:t>
      </w:r>
      <w:r>
        <w:t>access,</w:t>
      </w:r>
      <w:r>
        <w:rPr>
          <w:spacing w:val="-3"/>
        </w:rPr>
        <w:t xml:space="preserve"> </w:t>
      </w:r>
      <w:r>
        <w:t>suppression</w:t>
      </w:r>
      <w:r>
        <w:rPr>
          <w:spacing w:val="-2"/>
        </w:rPr>
        <w:t xml:space="preserve"> </w:t>
      </w:r>
      <w:r>
        <w:t>opportunities</w:t>
      </w:r>
      <w:r>
        <w:rPr>
          <w:spacing w:val="-3"/>
        </w:rPr>
        <w:t xml:space="preserve"> </w:t>
      </w:r>
      <w:r>
        <w:t>or</w:t>
      </w:r>
      <w:r>
        <w:rPr>
          <w:spacing w:val="-3"/>
        </w:rPr>
        <w:t xml:space="preserve"> </w:t>
      </w:r>
      <w:r>
        <w:t>proximity</w:t>
      </w:r>
      <w:r>
        <w:rPr>
          <w:spacing w:val="-5"/>
        </w:rPr>
        <w:t xml:space="preserve"> </w:t>
      </w:r>
      <w:r>
        <w:t>to homes and infrastructure.</w:t>
      </w:r>
    </w:p>
    <w:p w:rsidR="00000000">
      <w:pPr>
        <w:pStyle w:val="BodyText"/>
      </w:pPr>
    </w:p>
    <w:p w:rsidR="00000000">
      <w:pPr>
        <w:pStyle w:val="Heading9"/>
        <w:numPr>
          <w:ilvl w:val="0"/>
          <w:numId w:val="1"/>
        </w:numPr>
        <w:tabs>
          <w:tab w:val="left" w:pos="689"/>
        </w:tabs>
        <w:spacing w:line="255" w:lineRule="exact"/>
        <w:ind w:left="689" w:hanging="241"/>
        <w:jc w:val="left"/>
      </w:pPr>
      <w:r>
        <w:t>Defra</w:t>
      </w:r>
      <w:r>
        <w:rPr>
          <w:spacing w:val="-8"/>
        </w:rPr>
        <w:t xml:space="preserve"> </w:t>
      </w:r>
      <w:r>
        <w:t>described</w:t>
      </w:r>
      <w:r>
        <w:rPr>
          <w:spacing w:val="-3"/>
        </w:rPr>
        <w:t xml:space="preserve"> </w:t>
      </w:r>
      <w:r>
        <w:t>the</w:t>
      </w:r>
      <w:r>
        <w:rPr>
          <w:spacing w:val="-6"/>
        </w:rPr>
        <w:t xml:space="preserve"> </w:t>
      </w:r>
      <w:r>
        <w:t>framework</w:t>
      </w:r>
      <w:r>
        <w:rPr>
          <w:spacing w:val="-6"/>
        </w:rPr>
        <w:t xml:space="preserve"> </w:t>
      </w:r>
      <w:r>
        <w:t>as</w:t>
      </w:r>
      <w:r>
        <w:rPr>
          <w:spacing w:val="-7"/>
        </w:rPr>
        <w:t xml:space="preserve"> </w:t>
      </w:r>
      <w:r>
        <w:t>light-touch</w:t>
      </w:r>
      <w:r>
        <w:rPr>
          <w:spacing w:val="-3"/>
        </w:rPr>
        <w:t xml:space="preserve"> </w:t>
      </w:r>
      <w:r>
        <w:t>and</w:t>
      </w:r>
      <w:r>
        <w:rPr>
          <w:spacing w:val="-5"/>
        </w:rPr>
        <w:t xml:space="preserve"> </w:t>
      </w:r>
      <w:r>
        <w:rPr>
          <w:spacing w:val="-2"/>
        </w:rPr>
        <w:t>proportionate</w:t>
      </w:r>
    </w:p>
    <w:p w:rsidR="00000000">
      <w:pPr>
        <w:pStyle w:val="ListParagraph"/>
        <w:numPr>
          <w:ilvl w:val="0"/>
          <w:numId w:val="7"/>
        </w:numPr>
        <w:tabs>
          <w:tab w:val="left" w:pos="445"/>
          <w:tab w:val="left" w:pos="448"/>
        </w:tabs>
        <w:ind w:right="593"/>
      </w:pPr>
      <w:r>
        <w:t>Defra</w:t>
      </w:r>
      <w:r>
        <w:rPr>
          <w:spacing w:val="-3"/>
        </w:rPr>
        <w:t xml:space="preserve"> </w:t>
      </w:r>
      <w:r>
        <w:t>described</w:t>
      </w:r>
      <w:r>
        <w:rPr>
          <w:spacing w:val="-5"/>
        </w:rPr>
        <w:t xml:space="preserve"> </w:t>
      </w:r>
      <w:r>
        <w:t>the</w:t>
      </w:r>
      <w:r>
        <w:rPr>
          <w:spacing w:val="-3"/>
        </w:rPr>
        <w:t xml:space="preserve"> </w:t>
      </w:r>
      <w:r>
        <w:t>existing</w:t>
      </w:r>
      <w:r>
        <w:rPr>
          <w:spacing w:val="-3"/>
        </w:rPr>
        <w:t xml:space="preserve"> </w:t>
      </w:r>
      <w:r>
        <w:t>legislative</w:t>
      </w:r>
      <w:r>
        <w:rPr>
          <w:spacing w:val="-3"/>
        </w:rPr>
        <w:t xml:space="preserve"> </w:t>
      </w:r>
      <w:r>
        <w:t>framework</w:t>
      </w:r>
      <w:r>
        <w:rPr>
          <w:spacing w:val="-3"/>
        </w:rPr>
        <w:t xml:space="preserve"> </w:t>
      </w:r>
      <w:r>
        <w:t>for</w:t>
      </w:r>
      <w:r>
        <w:rPr>
          <w:spacing w:val="-5"/>
        </w:rPr>
        <w:t xml:space="preserve"> </w:t>
      </w:r>
      <w:r>
        <w:t>burning</w:t>
      </w:r>
      <w:r>
        <w:rPr>
          <w:spacing w:val="-3"/>
        </w:rPr>
        <w:t xml:space="preserve"> </w:t>
      </w:r>
      <w:r>
        <w:t>as</w:t>
      </w:r>
      <w:r>
        <w:rPr>
          <w:spacing w:val="-3"/>
        </w:rPr>
        <w:t xml:space="preserve"> </w:t>
      </w:r>
      <w:r>
        <w:t>“light-touch”,</w:t>
      </w:r>
      <w:r>
        <w:rPr>
          <w:spacing w:val="-5"/>
        </w:rPr>
        <w:t xml:space="preserve"> </w:t>
      </w:r>
      <w:r>
        <w:t>with</w:t>
      </w:r>
      <w:r>
        <w:rPr>
          <w:spacing w:val="-2"/>
        </w:rPr>
        <w:t xml:space="preserve"> </w:t>
      </w:r>
      <w:r>
        <w:t>potentially tighter controls on Sites of Special Scientific Interest. It also recorded that good practice was</w:t>
      </w:r>
    </w:p>
    <w:p w:rsidR="00000000">
      <w:pPr>
        <w:pStyle w:val="BodyText"/>
        <w:ind w:left="448" w:right="340"/>
      </w:pPr>
      <w:r>
        <w:t>encouraged</w:t>
      </w:r>
      <w:r>
        <w:rPr>
          <w:spacing w:val="-1"/>
        </w:rPr>
        <w:t xml:space="preserve"> </w:t>
      </w:r>
      <w:r>
        <w:t>through</w:t>
      </w:r>
      <w:r>
        <w:rPr>
          <w:spacing w:val="-4"/>
        </w:rPr>
        <w:t xml:space="preserve"> </w:t>
      </w:r>
      <w:r>
        <w:t>the</w:t>
      </w:r>
      <w:r>
        <w:rPr>
          <w:spacing w:val="-4"/>
        </w:rPr>
        <w:t xml:space="preserve"> </w:t>
      </w:r>
      <w:r>
        <w:t>voluntary</w:t>
      </w:r>
      <w:r>
        <w:rPr>
          <w:spacing w:val="-2"/>
        </w:rPr>
        <w:t xml:space="preserve"> </w:t>
      </w:r>
      <w:r>
        <w:t>Heather</w:t>
      </w:r>
      <w:r>
        <w:rPr>
          <w:spacing w:val="-2"/>
        </w:rPr>
        <w:t xml:space="preserve"> </w:t>
      </w:r>
      <w:r>
        <w:t>and</w:t>
      </w:r>
      <w:r>
        <w:rPr>
          <w:spacing w:val="-4"/>
        </w:rPr>
        <w:t xml:space="preserve"> </w:t>
      </w:r>
      <w:r>
        <w:t>Grass</w:t>
      </w:r>
      <w:r>
        <w:rPr>
          <w:spacing w:val="-2"/>
        </w:rPr>
        <w:t xml:space="preserve"> </w:t>
      </w:r>
      <w:r>
        <w:t>Burning</w:t>
      </w:r>
      <w:r>
        <w:rPr>
          <w:spacing w:val="-2"/>
        </w:rPr>
        <w:t xml:space="preserve"> </w:t>
      </w:r>
      <w:r>
        <w:t>Code,</w:t>
      </w:r>
      <w:r>
        <w:rPr>
          <w:spacing w:val="-2"/>
        </w:rPr>
        <w:t xml:space="preserve"> </w:t>
      </w:r>
      <w:r>
        <w:t>site-specific</w:t>
      </w:r>
      <w:r>
        <w:rPr>
          <w:spacing w:val="-4"/>
        </w:rPr>
        <w:t xml:space="preserve"> </w:t>
      </w:r>
      <w:r>
        <w:t>agreements</w:t>
      </w:r>
      <w:r>
        <w:rPr>
          <w:spacing w:val="-2"/>
        </w:rPr>
        <w:t xml:space="preserve"> </w:t>
      </w:r>
      <w:r>
        <w:t>and agri-environment schemes.</w:t>
      </w:r>
    </w:p>
    <w:p w:rsidR="00000000">
      <w:pPr>
        <w:pStyle w:val="BodyText"/>
      </w:pPr>
    </w:p>
    <w:p w:rsidR="00000000">
      <w:pPr>
        <w:pStyle w:val="ListParagraph"/>
        <w:numPr>
          <w:ilvl w:val="0"/>
          <w:numId w:val="7"/>
        </w:numPr>
        <w:tabs>
          <w:tab w:val="left" w:pos="445"/>
        </w:tabs>
        <w:spacing w:before="1" w:line="255" w:lineRule="exact"/>
        <w:ind w:left="445" w:hanging="358"/>
        <w:jc w:val="both"/>
      </w:pPr>
      <w:r>
        <w:t>After</w:t>
      </w:r>
      <w:r>
        <w:rPr>
          <w:spacing w:val="-7"/>
        </w:rPr>
        <w:t xml:space="preserve"> </w:t>
      </w:r>
      <w:r>
        <w:t>consultation,</w:t>
      </w:r>
      <w:r>
        <w:rPr>
          <w:spacing w:val="-5"/>
        </w:rPr>
        <w:t xml:space="preserve"> </w:t>
      </w:r>
      <w:r>
        <w:t>Defra</w:t>
      </w:r>
      <w:r>
        <w:rPr>
          <w:spacing w:val="-5"/>
        </w:rPr>
        <w:t xml:space="preserve"> </w:t>
      </w:r>
      <w:r>
        <w:t>proposed</w:t>
      </w:r>
      <w:r>
        <w:rPr>
          <w:spacing w:val="-5"/>
        </w:rPr>
        <w:t xml:space="preserve"> </w:t>
      </w:r>
      <w:r>
        <w:t>to</w:t>
      </w:r>
      <w:r>
        <w:rPr>
          <w:spacing w:val="-5"/>
        </w:rPr>
        <w:t xml:space="preserve"> </w:t>
      </w:r>
      <w:r>
        <w:t>reduce</w:t>
      </w:r>
      <w:r>
        <w:rPr>
          <w:spacing w:val="-5"/>
        </w:rPr>
        <w:t xml:space="preserve"> </w:t>
      </w:r>
      <w:r>
        <w:t>red</w:t>
      </w:r>
      <w:r>
        <w:rPr>
          <w:spacing w:val="-5"/>
        </w:rPr>
        <w:t xml:space="preserve"> </w:t>
      </w:r>
      <w:r>
        <w:t>tape</w:t>
      </w:r>
      <w:r>
        <w:rPr>
          <w:spacing w:val="-5"/>
        </w:rPr>
        <w:t xml:space="preserve"> </w:t>
      </w:r>
      <w:r>
        <w:t>and</w:t>
      </w:r>
      <w:r>
        <w:rPr>
          <w:spacing w:val="-5"/>
        </w:rPr>
        <w:t xml:space="preserve"> </w:t>
      </w:r>
      <w:r>
        <w:t>maintain</w:t>
      </w:r>
      <w:r>
        <w:rPr>
          <w:spacing w:val="-5"/>
        </w:rPr>
        <w:t xml:space="preserve"> </w:t>
      </w:r>
      <w:r>
        <w:t>light-touch</w:t>
      </w:r>
      <w:r>
        <w:rPr>
          <w:spacing w:val="-6"/>
        </w:rPr>
        <w:t xml:space="preserve"> </w:t>
      </w:r>
      <w:r>
        <w:t>regulation</w:t>
      </w:r>
      <w:r>
        <w:rPr>
          <w:spacing w:val="-3"/>
        </w:rPr>
        <w:t xml:space="preserve"> </w:t>
      </w:r>
      <w:r>
        <w:rPr>
          <w:spacing w:val="-5"/>
        </w:rPr>
        <w:t>for</w:t>
      </w:r>
    </w:p>
    <w:p w:rsidR="00000000">
      <w:pPr>
        <w:pStyle w:val="BodyText"/>
        <w:ind w:left="448" w:right="26"/>
        <w:jc w:val="both"/>
      </w:pPr>
      <w:r>
        <w:t>responsible burners, while introducing targeted new prohibitions aimed at irresponsible burning that risked</w:t>
      </w:r>
      <w:r>
        <w:rPr>
          <w:spacing w:val="-3"/>
        </w:rPr>
        <w:t xml:space="preserve"> </w:t>
      </w:r>
      <w:r>
        <w:t>significant</w:t>
      </w:r>
      <w:r>
        <w:rPr>
          <w:spacing w:val="-2"/>
        </w:rPr>
        <w:t xml:space="preserve"> </w:t>
      </w:r>
      <w:r>
        <w:t>soil</w:t>
      </w:r>
      <w:r>
        <w:rPr>
          <w:spacing w:val="-3"/>
        </w:rPr>
        <w:t xml:space="preserve"> </w:t>
      </w:r>
      <w:r>
        <w:t>exposure</w:t>
      </w:r>
      <w:r>
        <w:rPr>
          <w:spacing w:val="-3"/>
        </w:rPr>
        <w:t xml:space="preserve"> </w:t>
      </w:r>
      <w:r>
        <w:t>and</w:t>
      </w:r>
      <w:r>
        <w:rPr>
          <w:spacing w:val="-2"/>
        </w:rPr>
        <w:t xml:space="preserve"> </w:t>
      </w:r>
      <w:r>
        <w:t>erosion.</w:t>
      </w:r>
      <w:r>
        <w:rPr>
          <w:spacing w:val="-2"/>
        </w:rPr>
        <w:t xml:space="preserve"> </w:t>
      </w:r>
      <w:r>
        <w:t>It</w:t>
      </w:r>
      <w:r>
        <w:rPr>
          <w:spacing w:val="-2"/>
        </w:rPr>
        <w:t xml:space="preserve"> </w:t>
      </w:r>
      <w:r>
        <w:t>also</w:t>
      </w:r>
      <w:r>
        <w:rPr>
          <w:spacing w:val="-4"/>
        </w:rPr>
        <w:t xml:space="preserve"> </w:t>
      </w:r>
      <w:r>
        <w:t>proposed</w:t>
      </w:r>
      <w:r>
        <w:rPr>
          <w:spacing w:val="-4"/>
        </w:rPr>
        <w:t xml:space="preserve"> </w:t>
      </w:r>
      <w:r>
        <w:t>to</w:t>
      </w:r>
      <w:r>
        <w:rPr>
          <w:spacing w:val="-4"/>
        </w:rPr>
        <w:t xml:space="preserve"> </w:t>
      </w:r>
      <w:r>
        <w:t>improve</w:t>
      </w:r>
      <w:r>
        <w:rPr>
          <w:spacing w:val="-5"/>
        </w:rPr>
        <w:t xml:space="preserve"> </w:t>
      </w:r>
      <w:r>
        <w:t>awareness</w:t>
      </w:r>
      <w:r>
        <w:rPr>
          <w:spacing w:val="-3"/>
        </w:rPr>
        <w:t xml:space="preserve"> </w:t>
      </w:r>
      <w:r>
        <w:t>and</w:t>
      </w:r>
      <w:r>
        <w:rPr>
          <w:spacing w:val="-2"/>
        </w:rPr>
        <w:t xml:space="preserve"> </w:t>
      </w:r>
      <w:r>
        <w:t>enforcement of existing legislation applying to controlled burning.</w:t>
      </w:r>
    </w:p>
    <w:p w:rsidR="00000000">
      <w:pPr>
        <w:pStyle w:val="ListParagraph"/>
        <w:numPr>
          <w:ilvl w:val="0"/>
          <w:numId w:val="7"/>
        </w:numPr>
        <w:tabs>
          <w:tab w:val="left" w:pos="445"/>
        </w:tabs>
        <w:spacing w:before="254" w:line="255" w:lineRule="exact"/>
        <w:ind w:left="445" w:hanging="358"/>
        <w:jc w:val="both"/>
      </w:pPr>
      <w:r>
        <w:t>The</w:t>
      </w:r>
      <w:r>
        <w:rPr>
          <w:spacing w:val="-7"/>
        </w:rPr>
        <w:t xml:space="preserve"> </w:t>
      </w:r>
      <w:r>
        <w:t>RIA</w:t>
      </w:r>
      <w:r>
        <w:rPr>
          <w:spacing w:val="-5"/>
        </w:rPr>
        <w:t xml:space="preserve"> </w:t>
      </w:r>
      <w:r>
        <w:t>stated</w:t>
      </w:r>
      <w:r>
        <w:rPr>
          <w:spacing w:val="-5"/>
        </w:rPr>
        <w:t xml:space="preserve"> </w:t>
      </w:r>
      <w:r>
        <w:t>that</w:t>
      </w:r>
      <w:r>
        <w:rPr>
          <w:spacing w:val="-3"/>
        </w:rPr>
        <w:t xml:space="preserve"> </w:t>
      </w:r>
      <w:r>
        <w:t>this</w:t>
      </w:r>
      <w:r>
        <w:rPr>
          <w:spacing w:val="-3"/>
        </w:rPr>
        <w:t xml:space="preserve"> </w:t>
      </w:r>
      <w:r>
        <w:t>work</w:t>
      </w:r>
      <w:r>
        <w:rPr>
          <w:spacing w:val="-3"/>
        </w:rPr>
        <w:t xml:space="preserve"> </w:t>
      </w:r>
      <w:r>
        <w:t>had</w:t>
      </w:r>
      <w:r>
        <w:rPr>
          <w:spacing w:val="-4"/>
        </w:rPr>
        <w:t xml:space="preserve"> </w:t>
      </w:r>
      <w:r>
        <w:t>been</w:t>
      </w:r>
      <w:r>
        <w:rPr>
          <w:spacing w:val="-5"/>
        </w:rPr>
        <w:t xml:space="preserve"> </w:t>
      </w:r>
      <w:r>
        <w:t>taken</w:t>
      </w:r>
      <w:r>
        <w:rPr>
          <w:spacing w:val="-4"/>
        </w:rPr>
        <w:t xml:space="preserve"> </w:t>
      </w:r>
      <w:r>
        <w:t>forward</w:t>
      </w:r>
      <w:r>
        <w:rPr>
          <w:spacing w:val="-1"/>
        </w:rPr>
        <w:t xml:space="preserve"> </w:t>
      </w:r>
      <w:r>
        <w:t>in</w:t>
      </w:r>
      <w:r>
        <w:rPr>
          <w:spacing w:val="-3"/>
        </w:rPr>
        <w:t xml:space="preserve"> </w:t>
      </w:r>
      <w:r>
        <w:t>close</w:t>
      </w:r>
      <w:r>
        <w:rPr>
          <w:spacing w:val="-2"/>
        </w:rPr>
        <w:t xml:space="preserve"> </w:t>
      </w:r>
      <w:r>
        <w:t>consultation</w:t>
      </w:r>
      <w:r>
        <w:rPr>
          <w:spacing w:val="-5"/>
        </w:rPr>
        <w:t xml:space="preserve"> </w:t>
      </w:r>
      <w:r>
        <w:t>with</w:t>
      </w:r>
      <w:r>
        <w:rPr>
          <w:spacing w:val="-4"/>
        </w:rPr>
        <w:t xml:space="preserve"> </w:t>
      </w:r>
      <w:r>
        <w:t>Natural</w:t>
      </w:r>
      <w:r>
        <w:rPr>
          <w:spacing w:val="-4"/>
        </w:rPr>
        <w:t xml:space="preserve"> </w:t>
      </w:r>
      <w:r>
        <w:rPr>
          <w:spacing w:val="-2"/>
        </w:rPr>
        <w:t>England</w:t>
      </w:r>
    </w:p>
    <w:p w:rsidR="00000000">
      <w:pPr>
        <w:pStyle w:val="BodyText"/>
        <w:ind w:left="448" w:right="97"/>
        <w:jc w:val="both"/>
      </w:pPr>
      <w:r>
        <w:t>and</w:t>
      </w:r>
      <w:r>
        <w:rPr>
          <w:spacing w:val="-1"/>
        </w:rPr>
        <w:t xml:space="preserve"> </w:t>
      </w:r>
      <w:r>
        <w:t>in</w:t>
      </w:r>
      <w:r>
        <w:rPr>
          <w:spacing w:val="-2"/>
        </w:rPr>
        <w:t xml:space="preserve"> </w:t>
      </w:r>
      <w:r>
        <w:t>line</w:t>
      </w:r>
      <w:r>
        <w:rPr>
          <w:spacing w:val="-4"/>
        </w:rPr>
        <w:t xml:space="preserve"> </w:t>
      </w:r>
      <w:r>
        <w:t>with</w:t>
      </w:r>
      <w:r>
        <w:rPr>
          <w:spacing w:val="-4"/>
        </w:rPr>
        <w:t xml:space="preserve"> </w:t>
      </w:r>
      <w:r>
        <w:t>the</w:t>
      </w:r>
      <w:r>
        <w:rPr>
          <w:spacing w:val="-4"/>
        </w:rPr>
        <w:t xml:space="preserve"> </w:t>
      </w:r>
      <w:r>
        <w:t>Government’s</w:t>
      </w:r>
      <w:r>
        <w:rPr>
          <w:spacing w:val="-3"/>
        </w:rPr>
        <w:t xml:space="preserve"> </w:t>
      </w:r>
      <w:r>
        <w:t>principles</w:t>
      </w:r>
      <w:r>
        <w:rPr>
          <w:spacing w:val="-5"/>
        </w:rPr>
        <w:t xml:space="preserve"> </w:t>
      </w:r>
      <w:r>
        <w:t>of</w:t>
      </w:r>
      <w:r>
        <w:rPr>
          <w:spacing w:val="-1"/>
        </w:rPr>
        <w:t xml:space="preserve"> </w:t>
      </w:r>
      <w:r>
        <w:t>better</w:t>
      </w:r>
      <w:r>
        <w:rPr>
          <w:spacing w:val="-5"/>
        </w:rPr>
        <w:t xml:space="preserve"> </w:t>
      </w:r>
      <w:r>
        <w:t>regulation.</w:t>
      </w:r>
      <w:r>
        <w:rPr>
          <w:spacing w:val="-2"/>
        </w:rPr>
        <w:t xml:space="preserve"> </w:t>
      </w:r>
      <w:r>
        <w:t>It</w:t>
      </w:r>
      <w:r>
        <w:rPr>
          <w:spacing w:val="-1"/>
        </w:rPr>
        <w:t xml:space="preserve"> </w:t>
      </w:r>
      <w:r>
        <w:t>also</w:t>
      </w:r>
      <w:r>
        <w:rPr>
          <w:spacing w:val="-3"/>
        </w:rPr>
        <w:t xml:space="preserve"> </w:t>
      </w:r>
      <w:r>
        <w:t>said</w:t>
      </w:r>
      <w:r>
        <w:rPr>
          <w:spacing w:val="-2"/>
        </w:rPr>
        <w:t xml:space="preserve"> </w:t>
      </w:r>
      <w:r>
        <w:t>the</w:t>
      </w:r>
      <w:r>
        <w:rPr>
          <w:spacing w:val="-4"/>
        </w:rPr>
        <w:t xml:space="preserve"> </w:t>
      </w:r>
      <w:r>
        <w:t>details</w:t>
      </w:r>
      <w:r>
        <w:rPr>
          <w:spacing w:val="-2"/>
        </w:rPr>
        <w:t xml:space="preserve"> </w:t>
      </w:r>
      <w:r>
        <w:t>of</w:t>
      </w:r>
      <w:r>
        <w:rPr>
          <w:spacing w:val="-3"/>
        </w:rPr>
        <w:t xml:space="preserve"> </w:t>
      </w:r>
      <w:r>
        <w:t>the</w:t>
      </w:r>
      <w:r>
        <w:rPr>
          <w:spacing w:val="-2"/>
        </w:rPr>
        <w:t xml:space="preserve"> </w:t>
      </w:r>
      <w:r>
        <w:t>policy had been developed with key representatives of the burners directly affected by the policy.</w:t>
      </w:r>
    </w:p>
    <w:p w:rsidR="00000000">
      <w:pPr>
        <w:pStyle w:val="BodyText"/>
      </w:pPr>
    </w:p>
    <w:p w:rsidR="00000000">
      <w:pPr>
        <w:pStyle w:val="Heading9"/>
      </w:pPr>
      <w:r>
        <w:t>Relevance</w:t>
      </w:r>
      <w:r>
        <w:rPr>
          <w:spacing w:val="-6"/>
        </w:rPr>
        <w:t xml:space="preserve"> </w:t>
      </w:r>
      <w:r>
        <w:t>to</w:t>
      </w:r>
      <w:r>
        <w:rPr>
          <w:spacing w:val="-3"/>
        </w:rPr>
        <w:t xml:space="preserve"> </w:t>
      </w:r>
      <w:r>
        <w:rPr>
          <w:spacing w:val="-4"/>
        </w:rPr>
        <w:t>EFRA</w:t>
      </w:r>
    </w:p>
    <w:p w:rsidR="00000000">
      <w:pPr>
        <w:pStyle w:val="ListParagraph"/>
        <w:numPr>
          <w:ilvl w:val="0"/>
          <w:numId w:val="7"/>
        </w:numPr>
        <w:tabs>
          <w:tab w:val="left" w:pos="445"/>
          <w:tab w:val="left" w:pos="448"/>
        </w:tabs>
        <w:spacing w:before="2"/>
        <w:ind w:right="475"/>
      </w:pPr>
      <w:r>
        <w:t>This is consistent with the approach proposed in the MA submission: proportionate regulation, partnership</w:t>
      </w:r>
      <w:r>
        <w:rPr>
          <w:spacing w:val="-3"/>
        </w:rPr>
        <w:t xml:space="preserve"> </w:t>
      </w:r>
      <w:r>
        <w:t>with</w:t>
      </w:r>
      <w:r>
        <w:rPr>
          <w:spacing w:val="-5"/>
        </w:rPr>
        <w:t xml:space="preserve"> </w:t>
      </w:r>
      <w:r>
        <w:t>land</w:t>
      </w:r>
      <w:r>
        <w:rPr>
          <w:spacing w:val="-5"/>
        </w:rPr>
        <w:t xml:space="preserve"> </w:t>
      </w:r>
      <w:r>
        <w:t>managers,</w:t>
      </w:r>
      <w:r>
        <w:rPr>
          <w:spacing w:val="-3"/>
        </w:rPr>
        <w:t xml:space="preserve"> </w:t>
      </w:r>
      <w:r>
        <w:t>targeted</w:t>
      </w:r>
      <w:r>
        <w:rPr>
          <w:spacing w:val="-2"/>
        </w:rPr>
        <w:t xml:space="preserve"> </w:t>
      </w:r>
      <w:r>
        <w:t>enforcement</w:t>
      </w:r>
      <w:r>
        <w:rPr>
          <w:spacing w:val="-4"/>
        </w:rPr>
        <w:t xml:space="preserve"> </w:t>
      </w:r>
      <w:r>
        <w:t>against</w:t>
      </w:r>
      <w:r>
        <w:rPr>
          <w:spacing w:val="-2"/>
        </w:rPr>
        <w:t xml:space="preserve"> </w:t>
      </w:r>
      <w:r>
        <w:t>harmful</w:t>
      </w:r>
      <w:r>
        <w:rPr>
          <w:spacing w:val="-5"/>
        </w:rPr>
        <w:t xml:space="preserve"> </w:t>
      </w:r>
      <w:r>
        <w:t>practice,</w:t>
      </w:r>
      <w:r>
        <w:rPr>
          <w:spacing w:val="-3"/>
        </w:rPr>
        <w:t xml:space="preserve"> </w:t>
      </w:r>
      <w:r>
        <w:t>and</w:t>
      </w:r>
      <w:r>
        <w:rPr>
          <w:spacing w:val="-2"/>
        </w:rPr>
        <w:t xml:space="preserve"> </w:t>
      </w:r>
      <w:r>
        <w:t>retention</w:t>
      </w:r>
      <w:r>
        <w:rPr>
          <w:spacing w:val="-5"/>
        </w:rPr>
        <w:t xml:space="preserve"> </w:t>
      </w:r>
      <w:r>
        <w:t>of practical fuel-management tools where they can be used responsibly.</w:t>
      </w:r>
    </w:p>
    <w:p w:rsidR="00000000">
      <w:pPr>
        <w:pStyle w:val="Heading9"/>
        <w:numPr>
          <w:ilvl w:val="0"/>
          <w:numId w:val="1"/>
        </w:numPr>
        <w:tabs>
          <w:tab w:val="left" w:pos="689"/>
        </w:tabs>
        <w:spacing w:before="255" w:line="255" w:lineRule="exact"/>
        <w:ind w:left="689" w:hanging="241"/>
        <w:jc w:val="both"/>
      </w:pPr>
      <w:r>
        <w:t>Defra</w:t>
      </w:r>
      <w:r>
        <w:rPr>
          <w:spacing w:val="-3"/>
        </w:rPr>
        <w:t xml:space="preserve"> </w:t>
      </w:r>
      <w:r>
        <w:t>recognised</w:t>
      </w:r>
      <w:r>
        <w:rPr>
          <w:spacing w:val="-5"/>
        </w:rPr>
        <w:t xml:space="preserve"> </w:t>
      </w:r>
      <w:r>
        <w:t>that</w:t>
      </w:r>
      <w:r>
        <w:rPr>
          <w:spacing w:val="-4"/>
        </w:rPr>
        <w:t xml:space="preserve"> </w:t>
      </w:r>
      <w:r>
        <w:t>most</w:t>
      </w:r>
      <w:r>
        <w:rPr>
          <w:spacing w:val="-6"/>
        </w:rPr>
        <w:t xml:space="preserve"> </w:t>
      </w:r>
      <w:r>
        <w:t>burners</w:t>
      </w:r>
      <w:r>
        <w:rPr>
          <w:spacing w:val="-6"/>
        </w:rPr>
        <w:t xml:space="preserve"> </w:t>
      </w:r>
      <w:r>
        <w:t>acted</w:t>
      </w:r>
      <w:r>
        <w:rPr>
          <w:spacing w:val="-2"/>
        </w:rPr>
        <w:t xml:space="preserve"> responsibly</w:t>
      </w:r>
    </w:p>
    <w:p w:rsidR="00000000">
      <w:pPr>
        <w:pStyle w:val="ListParagraph"/>
        <w:numPr>
          <w:ilvl w:val="0"/>
          <w:numId w:val="7"/>
        </w:numPr>
        <w:tabs>
          <w:tab w:val="left" w:pos="445"/>
          <w:tab w:val="left" w:pos="448"/>
        </w:tabs>
        <w:ind w:right="116"/>
        <w:jc w:val="both"/>
      </w:pPr>
      <w:r>
        <w:t>The RIA</w:t>
      </w:r>
      <w:r>
        <w:rPr>
          <w:spacing w:val="-2"/>
        </w:rPr>
        <w:t xml:space="preserve"> </w:t>
      </w:r>
      <w:r>
        <w:t>stated that Defra thought the large majority of burners burned responsibly, although there was room</w:t>
      </w:r>
      <w:r>
        <w:rPr>
          <w:spacing w:val="-1"/>
        </w:rPr>
        <w:t xml:space="preserve"> </w:t>
      </w:r>
      <w:r>
        <w:t>for improvement and</w:t>
      </w:r>
      <w:r>
        <w:rPr>
          <w:spacing w:val="-1"/>
        </w:rPr>
        <w:t xml:space="preserve"> </w:t>
      </w:r>
      <w:r>
        <w:t>anecdotal evidence</w:t>
      </w:r>
      <w:r>
        <w:rPr>
          <w:spacing w:val="-1"/>
        </w:rPr>
        <w:t xml:space="preserve"> </w:t>
      </w:r>
      <w:r>
        <w:t>that many</w:t>
      </w:r>
      <w:r>
        <w:rPr>
          <w:spacing w:val="-2"/>
        </w:rPr>
        <w:t xml:space="preserve"> </w:t>
      </w:r>
      <w:r>
        <w:t>had not read</w:t>
      </w:r>
      <w:r>
        <w:rPr>
          <w:spacing w:val="-1"/>
        </w:rPr>
        <w:t xml:space="preserve"> </w:t>
      </w:r>
      <w:r>
        <w:t>the</w:t>
      </w:r>
      <w:r>
        <w:rPr>
          <w:spacing w:val="-1"/>
        </w:rPr>
        <w:t xml:space="preserve"> </w:t>
      </w:r>
      <w:r>
        <w:t>voluntary Code</w:t>
      </w:r>
      <w:r>
        <w:rPr>
          <w:spacing w:val="-1"/>
        </w:rPr>
        <w:t xml:space="preserve"> </w:t>
      </w:r>
      <w:r>
        <w:t>for some</w:t>
      </w:r>
      <w:r>
        <w:rPr>
          <w:spacing w:val="-4"/>
        </w:rPr>
        <w:t xml:space="preserve"> </w:t>
      </w:r>
      <w:r>
        <w:t>time.</w:t>
      </w:r>
      <w:r>
        <w:rPr>
          <w:spacing w:val="-2"/>
        </w:rPr>
        <w:t xml:space="preserve"> </w:t>
      </w:r>
      <w:r>
        <w:t>It</w:t>
      </w:r>
      <w:r>
        <w:rPr>
          <w:spacing w:val="-1"/>
        </w:rPr>
        <w:t xml:space="preserve"> </w:t>
      </w:r>
      <w:r>
        <w:t>identified</w:t>
      </w:r>
      <w:r>
        <w:rPr>
          <w:spacing w:val="-3"/>
        </w:rPr>
        <w:t xml:space="preserve"> </w:t>
      </w:r>
      <w:r>
        <w:t>the</w:t>
      </w:r>
      <w:r>
        <w:rPr>
          <w:spacing w:val="-4"/>
        </w:rPr>
        <w:t xml:space="preserve"> </w:t>
      </w:r>
      <w:r>
        <w:t>problem</w:t>
      </w:r>
      <w:r>
        <w:rPr>
          <w:spacing w:val="-4"/>
        </w:rPr>
        <w:t xml:space="preserve"> </w:t>
      </w:r>
      <w:r>
        <w:t>as</w:t>
      </w:r>
      <w:r>
        <w:rPr>
          <w:spacing w:val="-2"/>
        </w:rPr>
        <w:t xml:space="preserve"> </w:t>
      </w:r>
      <w:r>
        <w:t>a</w:t>
      </w:r>
      <w:r>
        <w:rPr>
          <w:spacing w:val="-4"/>
        </w:rPr>
        <w:t xml:space="preserve"> </w:t>
      </w:r>
      <w:r>
        <w:t>minority</w:t>
      </w:r>
      <w:r>
        <w:rPr>
          <w:spacing w:val="-4"/>
        </w:rPr>
        <w:t xml:space="preserve"> </w:t>
      </w:r>
      <w:r>
        <w:t>of</w:t>
      </w:r>
      <w:r>
        <w:rPr>
          <w:spacing w:val="-3"/>
        </w:rPr>
        <w:t xml:space="preserve"> </w:t>
      </w:r>
      <w:r>
        <w:t>burners</w:t>
      </w:r>
      <w:r>
        <w:rPr>
          <w:spacing w:val="-2"/>
        </w:rPr>
        <w:t xml:space="preserve"> </w:t>
      </w:r>
      <w:r>
        <w:t>acting</w:t>
      </w:r>
      <w:r>
        <w:rPr>
          <w:spacing w:val="-2"/>
        </w:rPr>
        <w:t xml:space="preserve"> </w:t>
      </w:r>
      <w:r>
        <w:t>irresponsibly,</w:t>
      </w:r>
      <w:r>
        <w:rPr>
          <w:spacing w:val="-2"/>
        </w:rPr>
        <w:t xml:space="preserve"> </w:t>
      </w:r>
      <w:r>
        <w:t>particularly</w:t>
      </w:r>
      <w:r>
        <w:rPr>
          <w:spacing w:val="-2"/>
        </w:rPr>
        <w:t xml:space="preserve"> </w:t>
      </w:r>
      <w:r>
        <w:t>where burning harmed wildlife and sensitive habitats or exposed and eroded soils, including carbon-rich</w:t>
      </w:r>
    </w:p>
    <w:p w:rsidR="00000000">
      <w:pPr>
        <w:pStyle w:val="BodyText"/>
        <w:spacing w:line="255" w:lineRule="exact"/>
        <w:ind w:left="448"/>
        <w:jc w:val="both"/>
      </w:pPr>
      <w:r>
        <w:t xml:space="preserve">peat </w:t>
      </w:r>
      <w:r>
        <w:rPr>
          <w:spacing w:val="-2"/>
        </w:rPr>
        <w:t>soils.</w:t>
      </w:r>
    </w:p>
    <w:p w:rsidR="00000000">
      <w:pPr>
        <w:pStyle w:val="BodyText"/>
      </w:pPr>
    </w:p>
    <w:p w:rsidR="00000000">
      <w:pPr>
        <w:pStyle w:val="ListParagraph"/>
        <w:numPr>
          <w:ilvl w:val="0"/>
          <w:numId w:val="7"/>
        </w:numPr>
        <w:tabs>
          <w:tab w:val="left" w:pos="445"/>
          <w:tab w:val="left" w:pos="448"/>
        </w:tabs>
        <w:ind w:right="355"/>
      </w:pPr>
      <w:r>
        <w:t>The Explanatory Memorandum similarly stated that the vast majority of burning in England was conducted</w:t>
      </w:r>
      <w:r>
        <w:rPr>
          <w:spacing w:val="-1"/>
        </w:rPr>
        <w:t xml:space="preserve"> </w:t>
      </w:r>
      <w:r>
        <w:t>safely</w:t>
      </w:r>
      <w:r>
        <w:rPr>
          <w:spacing w:val="-3"/>
        </w:rPr>
        <w:t xml:space="preserve"> </w:t>
      </w:r>
      <w:r>
        <w:t>and</w:t>
      </w:r>
      <w:r>
        <w:rPr>
          <w:spacing w:val="-4"/>
        </w:rPr>
        <w:t xml:space="preserve"> </w:t>
      </w:r>
      <w:r>
        <w:t>that</w:t>
      </w:r>
      <w:r>
        <w:rPr>
          <w:spacing w:val="-3"/>
        </w:rPr>
        <w:t xml:space="preserve"> </w:t>
      </w:r>
      <w:r>
        <w:t>the</w:t>
      </w:r>
      <w:r>
        <w:rPr>
          <w:spacing w:val="-2"/>
        </w:rPr>
        <w:t xml:space="preserve"> </w:t>
      </w:r>
      <w:r>
        <w:t>risk</w:t>
      </w:r>
      <w:r>
        <w:rPr>
          <w:spacing w:val="-2"/>
        </w:rPr>
        <w:t xml:space="preserve"> </w:t>
      </w:r>
      <w:r>
        <w:t>to</w:t>
      </w:r>
      <w:r>
        <w:rPr>
          <w:spacing w:val="-1"/>
        </w:rPr>
        <w:t xml:space="preserve"> </w:t>
      </w:r>
      <w:r>
        <w:t>people</w:t>
      </w:r>
      <w:r>
        <w:rPr>
          <w:spacing w:val="-1"/>
        </w:rPr>
        <w:t xml:space="preserve"> </w:t>
      </w:r>
      <w:r>
        <w:t>and</w:t>
      </w:r>
      <w:r>
        <w:rPr>
          <w:spacing w:val="-1"/>
        </w:rPr>
        <w:t xml:space="preserve"> </w:t>
      </w:r>
      <w:r>
        <w:t>property</w:t>
      </w:r>
      <w:r>
        <w:rPr>
          <w:spacing w:val="-2"/>
        </w:rPr>
        <w:t xml:space="preserve"> </w:t>
      </w:r>
      <w:r>
        <w:t>was</w:t>
      </w:r>
      <w:r>
        <w:rPr>
          <w:spacing w:val="-2"/>
        </w:rPr>
        <w:t xml:space="preserve"> </w:t>
      </w:r>
      <w:r>
        <w:t>low,</w:t>
      </w:r>
      <w:r>
        <w:rPr>
          <w:spacing w:val="-4"/>
        </w:rPr>
        <w:t xml:space="preserve"> </w:t>
      </w:r>
      <w:r>
        <w:t>largely</w:t>
      </w:r>
      <w:r>
        <w:rPr>
          <w:spacing w:val="-3"/>
        </w:rPr>
        <w:t xml:space="preserve"> </w:t>
      </w:r>
      <w:r>
        <w:t>due</w:t>
      </w:r>
      <w:r>
        <w:rPr>
          <w:spacing w:val="-4"/>
        </w:rPr>
        <w:t xml:space="preserve"> </w:t>
      </w:r>
      <w:r>
        <w:t>to</w:t>
      </w:r>
      <w:r>
        <w:rPr>
          <w:spacing w:val="-1"/>
        </w:rPr>
        <w:t xml:space="preserve"> </w:t>
      </w:r>
      <w:r>
        <w:t>the</w:t>
      </w:r>
      <w:r>
        <w:rPr>
          <w:spacing w:val="-2"/>
        </w:rPr>
        <w:t xml:space="preserve"> </w:t>
      </w:r>
      <w:r>
        <w:t>responsible behaviour of most burners.</w:t>
      </w:r>
    </w:p>
    <w:p w:rsidR="00000000">
      <w:pPr>
        <w:pStyle w:val="BodyText"/>
      </w:pPr>
    </w:p>
    <w:p w:rsidR="00000000">
      <w:pPr>
        <w:pStyle w:val="Heading9"/>
        <w:spacing w:line="255" w:lineRule="exact"/>
      </w:pPr>
      <w:r>
        <w:t>Relevance</w:t>
      </w:r>
      <w:r>
        <w:rPr>
          <w:spacing w:val="-6"/>
        </w:rPr>
        <w:t xml:space="preserve"> </w:t>
      </w:r>
      <w:r>
        <w:t>to</w:t>
      </w:r>
      <w:r>
        <w:rPr>
          <w:spacing w:val="-3"/>
        </w:rPr>
        <w:t xml:space="preserve"> </w:t>
      </w:r>
      <w:r>
        <w:rPr>
          <w:spacing w:val="-4"/>
        </w:rPr>
        <w:t>EFRA</w:t>
      </w:r>
    </w:p>
    <w:p w:rsidR="00000000">
      <w:pPr>
        <w:pStyle w:val="ListParagraph"/>
        <w:numPr>
          <w:ilvl w:val="0"/>
          <w:numId w:val="7"/>
        </w:numPr>
        <w:tabs>
          <w:tab w:val="left" w:pos="445"/>
        </w:tabs>
        <w:spacing w:line="255" w:lineRule="exact"/>
        <w:ind w:left="445" w:hanging="358"/>
      </w:pPr>
      <w:r>
        <w:t>This</w:t>
      </w:r>
      <w:r>
        <w:rPr>
          <w:spacing w:val="-7"/>
        </w:rPr>
        <w:t xml:space="preserve"> </w:t>
      </w:r>
      <w:r>
        <w:t>matters</w:t>
      </w:r>
      <w:r>
        <w:rPr>
          <w:spacing w:val="-3"/>
        </w:rPr>
        <w:t xml:space="preserve"> </w:t>
      </w:r>
      <w:r>
        <w:t>because</w:t>
      </w:r>
      <w:r>
        <w:rPr>
          <w:spacing w:val="-6"/>
        </w:rPr>
        <w:t xml:space="preserve"> </w:t>
      </w:r>
      <w:r>
        <w:t>policy</w:t>
      </w:r>
      <w:r>
        <w:rPr>
          <w:spacing w:val="-3"/>
        </w:rPr>
        <w:t xml:space="preserve"> </w:t>
      </w:r>
      <w:r>
        <w:t>should</w:t>
      </w:r>
      <w:r>
        <w:rPr>
          <w:spacing w:val="-4"/>
        </w:rPr>
        <w:t xml:space="preserve"> </w:t>
      </w:r>
      <w:r>
        <w:t>not</w:t>
      </w:r>
      <w:r>
        <w:rPr>
          <w:spacing w:val="-5"/>
        </w:rPr>
        <w:t xml:space="preserve"> </w:t>
      </w:r>
      <w:r>
        <w:t>treat</w:t>
      </w:r>
      <w:r>
        <w:rPr>
          <w:spacing w:val="-2"/>
        </w:rPr>
        <w:t xml:space="preserve"> </w:t>
      </w:r>
      <w:r>
        <w:t>all</w:t>
      </w:r>
      <w:r>
        <w:rPr>
          <w:spacing w:val="-4"/>
        </w:rPr>
        <w:t xml:space="preserve"> </w:t>
      </w:r>
      <w:r>
        <w:t>active</w:t>
      </w:r>
      <w:r>
        <w:rPr>
          <w:spacing w:val="-5"/>
        </w:rPr>
        <w:t xml:space="preserve"> </w:t>
      </w:r>
      <w:r>
        <w:t>fuel</w:t>
      </w:r>
      <w:r>
        <w:rPr>
          <w:spacing w:val="-5"/>
        </w:rPr>
        <w:t xml:space="preserve"> </w:t>
      </w:r>
      <w:r>
        <w:t>management</w:t>
      </w:r>
      <w:r>
        <w:rPr>
          <w:spacing w:val="-3"/>
        </w:rPr>
        <w:t xml:space="preserve"> </w:t>
      </w:r>
      <w:r>
        <w:t>as</w:t>
      </w:r>
      <w:r>
        <w:rPr>
          <w:spacing w:val="-3"/>
        </w:rPr>
        <w:t xml:space="preserve"> </w:t>
      </w:r>
      <w:r>
        <w:t>inherently</w:t>
      </w:r>
      <w:r>
        <w:rPr>
          <w:spacing w:val="-3"/>
        </w:rPr>
        <w:t xml:space="preserve"> </w:t>
      </w:r>
      <w:r>
        <w:rPr>
          <w:spacing w:val="-2"/>
        </w:rPr>
        <w:t>irresponsible.</w:t>
      </w:r>
    </w:p>
    <w:p w:rsidR="00000000">
      <w:pPr>
        <w:pStyle w:val="BodyText"/>
        <w:spacing w:before="2"/>
        <w:ind w:left="448"/>
      </w:pPr>
      <w:r>
        <w:t>Defra’s</w:t>
      </w:r>
      <w:r>
        <w:rPr>
          <w:spacing w:val="-4"/>
        </w:rPr>
        <w:t xml:space="preserve"> </w:t>
      </w:r>
      <w:r>
        <w:t>earlier</w:t>
      </w:r>
      <w:r>
        <w:rPr>
          <w:spacing w:val="-3"/>
        </w:rPr>
        <w:t xml:space="preserve"> </w:t>
      </w:r>
      <w:r>
        <w:t>approach</w:t>
      </w:r>
      <w:r>
        <w:rPr>
          <w:spacing w:val="-2"/>
        </w:rPr>
        <w:t xml:space="preserve"> </w:t>
      </w:r>
      <w:r>
        <w:t>recognised</w:t>
      </w:r>
      <w:r>
        <w:rPr>
          <w:spacing w:val="-2"/>
        </w:rPr>
        <w:t xml:space="preserve"> </w:t>
      </w:r>
      <w:r>
        <w:t>responsible</w:t>
      </w:r>
      <w:r>
        <w:rPr>
          <w:spacing w:val="-3"/>
        </w:rPr>
        <w:t xml:space="preserve"> </w:t>
      </w:r>
      <w:r>
        <w:t>land</w:t>
      </w:r>
      <w:r>
        <w:rPr>
          <w:spacing w:val="-4"/>
        </w:rPr>
        <w:t xml:space="preserve"> </w:t>
      </w:r>
      <w:r>
        <w:t>managers</w:t>
      </w:r>
      <w:r>
        <w:rPr>
          <w:spacing w:val="-3"/>
        </w:rPr>
        <w:t xml:space="preserve"> </w:t>
      </w:r>
      <w:r>
        <w:t>as</w:t>
      </w:r>
      <w:r>
        <w:rPr>
          <w:spacing w:val="-3"/>
        </w:rPr>
        <w:t xml:space="preserve"> </w:t>
      </w:r>
      <w:r>
        <w:t>partners</w:t>
      </w:r>
      <w:r>
        <w:rPr>
          <w:spacing w:val="-3"/>
        </w:rPr>
        <w:t xml:space="preserve"> </w:t>
      </w:r>
      <w:r>
        <w:t>in</w:t>
      </w:r>
      <w:r>
        <w:rPr>
          <w:spacing w:val="-3"/>
        </w:rPr>
        <w:t xml:space="preserve"> </w:t>
      </w:r>
      <w:r>
        <w:t>sustainable</w:t>
      </w:r>
      <w:r>
        <w:rPr>
          <w:spacing w:val="-3"/>
        </w:rPr>
        <w:t xml:space="preserve"> </w:t>
      </w:r>
      <w:r>
        <w:t>land management, while targeting the minority of harmful practice.</w:t>
      </w:r>
    </w:p>
    <w:p w:rsidR="00000000">
      <w:pPr>
        <w:pStyle w:val="BodyText"/>
        <w:sectPr>
          <w:pgSz w:w="11910" w:h="16840"/>
          <w:pgMar w:top="1600" w:right="1417" w:bottom="280" w:left="992" w:header="720" w:footer="720" w:gutter="0"/>
          <w:cols w:space="720"/>
        </w:sectPr>
      </w:pPr>
    </w:p>
    <w:p w:rsidR="00000000">
      <w:pPr>
        <w:pStyle w:val="Heading9"/>
        <w:numPr>
          <w:ilvl w:val="0"/>
          <w:numId w:val="1"/>
        </w:numPr>
        <w:tabs>
          <w:tab w:val="left" w:pos="689"/>
        </w:tabs>
        <w:spacing w:before="76"/>
        <w:ind w:left="689" w:hanging="241"/>
        <w:jc w:val="left"/>
      </w:pPr>
      <w:r>
        <w:t>Defra</w:t>
      </w:r>
      <w:r>
        <w:rPr>
          <w:spacing w:val="-6"/>
        </w:rPr>
        <w:t xml:space="preserve"> </w:t>
      </w:r>
      <w:r>
        <w:t>recognised</w:t>
      </w:r>
      <w:r>
        <w:rPr>
          <w:spacing w:val="-5"/>
        </w:rPr>
        <w:t xml:space="preserve"> </w:t>
      </w:r>
      <w:r>
        <w:t>that</w:t>
      </w:r>
      <w:r>
        <w:rPr>
          <w:spacing w:val="-5"/>
        </w:rPr>
        <w:t xml:space="preserve"> </w:t>
      </w:r>
      <w:r>
        <w:t>alternatives</w:t>
      </w:r>
      <w:r>
        <w:rPr>
          <w:spacing w:val="-4"/>
        </w:rPr>
        <w:t xml:space="preserve"> </w:t>
      </w:r>
      <w:r>
        <w:t>to</w:t>
      </w:r>
      <w:r>
        <w:rPr>
          <w:spacing w:val="-5"/>
        </w:rPr>
        <w:t xml:space="preserve"> </w:t>
      </w:r>
      <w:r>
        <w:t>burning</w:t>
      </w:r>
      <w:r>
        <w:rPr>
          <w:spacing w:val="-4"/>
        </w:rPr>
        <w:t xml:space="preserve"> </w:t>
      </w:r>
      <w:r>
        <w:t>are</w:t>
      </w:r>
      <w:r>
        <w:rPr>
          <w:spacing w:val="-5"/>
        </w:rPr>
        <w:t xml:space="preserve"> </w:t>
      </w:r>
      <w:r>
        <w:t>not</w:t>
      </w:r>
      <w:r>
        <w:rPr>
          <w:spacing w:val="-6"/>
        </w:rPr>
        <w:t xml:space="preserve"> </w:t>
      </w:r>
      <w:r>
        <w:t>always</w:t>
      </w:r>
      <w:r>
        <w:rPr>
          <w:spacing w:val="-6"/>
        </w:rPr>
        <w:t xml:space="preserve"> </w:t>
      </w:r>
      <w:r>
        <w:rPr>
          <w:spacing w:val="-2"/>
        </w:rPr>
        <w:t>viable</w:t>
      </w:r>
    </w:p>
    <w:p w:rsidR="00000000">
      <w:pPr>
        <w:pStyle w:val="ListParagraph"/>
        <w:numPr>
          <w:ilvl w:val="0"/>
          <w:numId w:val="7"/>
        </w:numPr>
        <w:tabs>
          <w:tab w:val="left" w:pos="445"/>
          <w:tab w:val="left" w:pos="448"/>
        </w:tabs>
        <w:spacing w:before="1"/>
        <w:ind w:right="336"/>
      </w:pPr>
      <w:r>
        <w:t>The</w:t>
      </w:r>
      <w:r>
        <w:rPr>
          <w:spacing w:val="-4"/>
        </w:rPr>
        <w:t xml:space="preserve"> </w:t>
      </w:r>
      <w:r>
        <w:t>RIA</w:t>
      </w:r>
      <w:r>
        <w:rPr>
          <w:spacing w:val="-5"/>
        </w:rPr>
        <w:t xml:space="preserve"> </w:t>
      </w:r>
      <w:r>
        <w:t>recognised</w:t>
      </w:r>
      <w:r>
        <w:rPr>
          <w:spacing w:val="-4"/>
        </w:rPr>
        <w:t xml:space="preserve"> </w:t>
      </w:r>
      <w:r>
        <w:t>that</w:t>
      </w:r>
      <w:r>
        <w:rPr>
          <w:spacing w:val="-3"/>
        </w:rPr>
        <w:t xml:space="preserve"> </w:t>
      </w:r>
      <w:r>
        <w:t>alternatives</w:t>
      </w:r>
      <w:r>
        <w:rPr>
          <w:spacing w:val="-2"/>
        </w:rPr>
        <w:t xml:space="preserve"> </w:t>
      </w:r>
      <w:r>
        <w:t>to</w:t>
      </w:r>
      <w:r>
        <w:rPr>
          <w:spacing w:val="-1"/>
        </w:rPr>
        <w:t xml:space="preserve"> </w:t>
      </w:r>
      <w:r>
        <w:t>controlled</w:t>
      </w:r>
      <w:r>
        <w:rPr>
          <w:spacing w:val="-4"/>
        </w:rPr>
        <w:t xml:space="preserve"> </w:t>
      </w:r>
      <w:r>
        <w:t>burning</w:t>
      </w:r>
      <w:r>
        <w:rPr>
          <w:spacing w:val="-2"/>
        </w:rPr>
        <w:t xml:space="preserve"> </w:t>
      </w:r>
      <w:r>
        <w:t>may</w:t>
      </w:r>
      <w:r>
        <w:rPr>
          <w:spacing w:val="-3"/>
        </w:rPr>
        <w:t xml:space="preserve"> </w:t>
      </w:r>
      <w:r>
        <w:t>not</w:t>
      </w:r>
      <w:r>
        <w:rPr>
          <w:spacing w:val="-1"/>
        </w:rPr>
        <w:t xml:space="preserve"> </w:t>
      </w:r>
      <w:r>
        <w:t>always</w:t>
      </w:r>
      <w:r>
        <w:rPr>
          <w:spacing w:val="-2"/>
        </w:rPr>
        <w:t xml:space="preserve"> </w:t>
      </w:r>
      <w:r>
        <w:t>be</w:t>
      </w:r>
      <w:r>
        <w:rPr>
          <w:spacing w:val="-2"/>
        </w:rPr>
        <w:t xml:space="preserve"> </w:t>
      </w:r>
      <w:r>
        <w:t>viable</w:t>
      </w:r>
      <w:r>
        <w:rPr>
          <w:spacing w:val="-2"/>
        </w:rPr>
        <w:t xml:space="preserve"> </w:t>
      </w:r>
      <w:r>
        <w:t>because</w:t>
      </w:r>
      <w:r>
        <w:rPr>
          <w:spacing w:val="-4"/>
        </w:rPr>
        <w:t xml:space="preserve"> </w:t>
      </w:r>
      <w:r>
        <w:t>they may</w:t>
      </w:r>
      <w:r>
        <w:rPr>
          <w:spacing w:val="-2"/>
        </w:rPr>
        <w:t xml:space="preserve"> </w:t>
      </w:r>
      <w:r>
        <w:t>not be</w:t>
      </w:r>
      <w:r>
        <w:rPr>
          <w:spacing w:val="-3"/>
        </w:rPr>
        <w:t xml:space="preserve"> </w:t>
      </w:r>
      <w:r>
        <w:t>practically</w:t>
      </w:r>
      <w:r>
        <w:rPr>
          <w:spacing w:val="-1"/>
        </w:rPr>
        <w:t xml:space="preserve"> </w:t>
      </w:r>
      <w:r>
        <w:t>possible,</w:t>
      </w:r>
      <w:r>
        <w:rPr>
          <w:spacing w:val="-1"/>
        </w:rPr>
        <w:t xml:space="preserve"> </w:t>
      </w:r>
      <w:r>
        <w:t>may</w:t>
      </w:r>
      <w:r>
        <w:rPr>
          <w:spacing w:val="-1"/>
        </w:rPr>
        <w:t xml:space="preserve"> </w:t>
      </w:r>
      <w:r>
        <w:t>not</w:t>
      </w:r>
      <w:r>
        <w:rPr>
          <w:spacing w:val="-1"/>
        </w:rPr>
        <w:t xml:space="preserve"> </w:t>
      </w:r>
      <w:r>
        <w:t>produce</w:t>
      </w:r>
      <w:r>
        <w:rPr>
          <w:spacing w:val="-3"/>
        </w:rPr>
        <w:t xml:space="preserve"> </w:t>
      </w:r>
      <w:r>
        <w:t>the</w:t>
      </w:r>
      <w:r>
        <w:rPr>
          <w:spacing w:val="-3"/>
        </w:rPr>
        <w:t xml:space="preserve"> </w:t>
      </w:r>
      <w:r>
        <w:t>desired result, or</w:t>
      </w:r>
      <w:r>
        <w:rPr>
          <w:spacing w:val="-3"/>
        </w:rPr>
        <w:t xml:space="preserve"> </w:t>
      </w:r>
      <w:r>
        <w:t>may</w:t>
      </w:r>
      <w:r>
        <w:rPr>
          <w:spacing w:val="-2"/>
        </w:rPr>
        <w:t xml:space="preserve"> </w:t>
      </w:r>
      <w:r>
        <w:t>not</w:t>
      </w:r>
      <w:r>
        <w:rPr>
          <w:spacing w:val="-4"/>
        </w:rPr>
        <w:t xml:space="preserve"> </w:t>
      </w:r>
      <w:r>
        <w:t>be</w:t>
      </w:r>
      <w:r>
        <w:rPr>
          <w:spacing w:val="-1"/>
        </w:rPr>
        <w:t xml:space="preserve"> </w:t>
      </w:r>
      <w:r>
        <w:t>economical.</w:t>
      </w:r>
      <w:r>
        <w:rPr>
          <w:spacing w:val="-1"/>
        </w:rPr>
        <w:t xml:space="preserve"> </w:t>
      </w:r>
      <w:r>
        <w:t>It</w:t>
      </w:r>
    </w:p>
    <w:p w:rsidR="00000000">
      <w:pPr>
        <w:pStyle w:val="BodyText"/>
        <w:ind w:left="448"/>
      </w:pPr>
      <w:r>
        <w:t>identified</w:t>
      </w:r>
      <w:r>
        <w:rPr>
          <w:spacing w:val="-4"/>
        </w:rPr>
        <w:t xml:space="preserve"> </w:t>
      </w:r>
      <w:r>
        <w:t>cutting</w:t>
      </w:r>
      <w:r>
        <w:rPr>
          <w:spacing w:val="-2"/>
        </w:rPr>
        <w:t xml:space="preserve"> </w:t>
      </w:r>
      <w:r>
        <w:t>as</w:t>
      </w:r>
      <w:r>
        <w:rPr>
          <w:spacing w:val="-2"/>
        </w:rPr>
        <w:t xml:space="preserve"> </w:t>
      </w:r>
      <w:r>
        <w:t>a</w:t>
      </w:r>
      <w:r>
        <w:rPr>
          <w:spacing w:val="-4"/>
        </w:rPr>
        <w:t xml:space="preserve"> </w:t>
      </w:r>
      <w:r>
        <w:t>possible</w:t>
      </w:r>
      <w:r>
        <w:rPr>
          <w:spacing w:val="-2"/>
        </w:rPr>
        <w:t xml:space="preserve"> </w:t>
      </w:r>
      <w:r>
        <w:t>alternative</w:t>
      </w:r>
      <w:r>
        <w:rPr>
          <w:spacing w:val="-4"/>
        </w:rPr>
        <w:t xml:space="preserve"> </w:t>
      </w:r>
      <w:r>
        <w:t>but</w:t>
      </w:r>
      <w:r>
        <w:rPr>
          <w:spacing w:val="-3"/>
        </w:rPr>
        <w:t xml:space="preserve"> </w:t>
      </w:r>
      <w:r>
        <w:t>noted</w:t>
      </w:r>
      <w:r>
        <w:rPr>
          <w:spacing w:val="-4"/>
        </w:rPr>
        <w:t xml:space="preserve"> </w:t>
      </w:r>
      <w:r>
        <w:t>that</w:t>
      </w:r>
      <w:r>
        <w:rPr>
          <w:spacing w:val="-1"/>
        </w:rPr>
        <w:t xml:space="preserve"> </w:t>
      </w:r>
      <w:r>
        <w:t>it</w:t>
      </w:r>
      <w:r>
        <w:rPr>
          <w:spacing w:val="-3"/>
        </w:rPr>
        <w:t xml:space="preserve"> </w:t>
      </w:r>
      <w:r>
        <w:t>is</w:t>
      </w:r>
      <w:r>
        <w:rPr>
          <w:spacing w:val="-3"/>
        </w:rPr>
        <w:t xml:space="preserve"> </w:t>
      </w:r>
      <w:r>
        <w:t>only</w:t>
      </w:r>
      <w:r>
        <w:rPr>
          <w:spacing w:val="-2"/>
        </w:rPr>
        <w:t xml:space="preserve"> </w:t>
      </w:r>
      <w:r>
        <w:t>possible</w:t>
      </w:r>
      <w:r>
        <w:rPr>
          <w:spacing w:val="-2"/>
        </w:rPr>
        <w:t xml:space="preserve"> </w:t>
      </w:r>
      <w:r>
        <w:t>where</w:t>
      </w:r>
      <w:r>
        <w:rPr>
          <w:spacing w:val="-4"/>
        </w:rPr>
        <w:t xml:space="preserve"> </w:t>
      </w:r>
      <w:r>
        <w:t>land</w:t>
      </w:r>
      <w:r>
        <w:rPr>
          <w:spacing w:val="-1"/>
        </w:rPr>
        <w:t xml:space="preserve"> </w:t>
      </w:r>
      <w:r>
        <w:t>is</w:t>
      </w:r>
      <w:r>
        <w:rPr>
          <w:spacing w:val="-3"/>
        </w:rPr>
        <w:t xml:space="preserve"> </w:t>
      </w:r>
      <w:r>
        <w:t>accessible</w:t>
      </w:r>
      <w:r>
        <w:rPr>
          <w:spacing w:val="-2"/>
        </w:rPr>
        <w:t xml:space="preserve"> </w:t>
      </w:r>
      <w:r>
        <w:t>to tractors and not too rocky, which excludes many</w:t>
      </w:r>
      <w:r>
        <w:rPr>
          <w:spacing w:val="-1"/>
        </w:rPr>
        <w:t xml:space="preserve"> </w:t>
      </w:r>
      <w:r>
        <w:t>upland areas. It also noted that</w:t>
      </w:r>
      <w:r>
        <w:rPr>
          <w:spacing w:val="-1"/>
        </w:rPr>
        <w:t xml:space="preserve"> </w:t>
      </w:r>
      <w:r>
        <w:t>cutting</w:t>
      </w:r>
      <w:r>
        <w:rPr>
          <w:spacing w:val="-1"/>
        </w:rPr>
        <w:t xml:space="preserve"> </w:t>
      </w:r>
      <w:r>
        <w:t>tends</w:t>
      </w:r>
      <w:r>
        <w:rPr>
          <w:spacing w:val="-1"/>
        </w:rPr>
        <w:t xml:space="preserve"> </w:t>
      </w:r>
      <w:r>
        <w:t>to be more expensive than burning and that the environmental pros and cons compared with burning</w:t>
      </w:r>
    </w:p>
    <w:p w:rsidR="00000000">
      <w:pPr>
        <w:pStyle w:val="BodyText"/>
        <w:ind w:left="448"/>
      </w:pPr>
      <w:r>
        <w:t>were</w:t>
      </w:r>
      <w:r>
        <w:rPr>
          <w:spacing w:val="-2"/>
        </w:rPr>
        <w:t xml:space="preserve"> arguable.</w:t>
      </w:r>
    </w:p>
    <w:p w:rsidR="00000000">
      <w:pPr>
        <w:pStyle w:val="BodyText"/>
      </w:pPr>
    </w:p>
    <w:p w:rsidR="00000000">
      <w:pPr>
        <w:pStyle w:val="ListParagraph"/>
        <w:numPr>
          <w:ilvl w:val="0"/>
          <w:numId w:val="7"/>
        </w:numPr>
        <w:tabs>
          <w:tab w:val="left" w:pos="445"/>
          <w:tab w:val="left" w:pos="448"/>
        </w:tabs>
        <w:ind w:right="42"/>
      </w:pPr>
      <w:r>
        <w:t>The</w:t>
      </w:r>
      <w:r>
        <w:rPr>
          <w:spacing w:val="-3"/>
        </w:rPr>
        <w:t xml:space="preserve"> </w:t>
      </w:r>
      <w:r>
        <w:t>RIA</w:t>
      </w:r>
      <w:r>
        <w:rPr>
          <w:spacing w:val="-4"/>
        </w:rPr>
        <w:t xml:space="preserve"> </w:t>
      </w:r>
      <w:r>
        <w:t>also stated</w:t>
      </w:r>
      <w:r>
        <w:rPr>
          <w:spacing w:val="-3"/>
        </w:rPr>
        <w:t xml:space="preserve"> </w:t>
      </w:r>
      <w:r>
        <w:t>that</w:t>
      </w:r>
      <w:r>
        <w:rPr>
          <w:spacing w:val="-2"/>
        </w:rPr>
        <w:t xml:space="preserve"> </w:t>
      </w:r>
      <w:r>
        <w:t>grazing</w:t>
      </w:r>
      <w:r>
        <w:rPr>
          <w:spacing w:val="-1"/>
        </w:rPr>
        <w:t xml:space="preserve"> </w:t>
      </w:r>
      <w:r>
        <w:t>management</w:t>
      </w:r>
      <w:r>
        <w:rPr>
          <w:spacing w:val="-2"/>
        </w:rPr>
        <w:t xml:space="preserve"> </w:t>
      </w:r>
      <w:r>
        <w:t>may</w:t>
      </w:r>
      <w:r>
        <w:rPr>
          <w:spacing w:val="-4"/>
        </w:rPr>
        <w:t xml:space="preserve"> </w:t>
      </w:r>
      <w:r>
        <w:t>be</w:t>
      </w:r>
      <w:r>
        <w:rPr>
          <w:spacing w:val="-3"/>
        </w:rPr>
        <w:t xml:space="preserve"> </w:t>
      </w:r>
      <w:r>
        <w:t>a</w:t>
      </w:r>
      <w:r>
        <w:rPr>
          <w:spacing w:val="-1"/>
        </w:rPr>
        <w:t xml:space="preserve"> </w:t>
      </w:r>
      <w:r>
        <w:t>substitute</w:t>
      </w:r>
      <w:r>
        <w:rPr>
          <w:spacing w:val="-1"/>
        </w:rPr>
        <w:t xml:space="preserve"> </w:t>
      </w:r>
      <w:r>
        <w:t>for</w:t>
      </w:r>
      <w:r>
        <w:rPr>
          <w:spacing w:val="-1"/>
        </w:rPr>
        <w:t xml:space="preserve"> </w:t>
      </w:r>
      <w:r>
        <w:t>burning</w:t>
      </w:r>
      <w:r>
        <w:rPr>
          <w:spacing w:val="-3"/>
        </w:rPr>
        <w:t xml:space="preserve"> </w:t>
      </w:r>
      <w:r>
        <w:t>in</w:t>
      </w:r>
      <w:r>
        <w:rPr>
          <w:spacing w:val="-1"/>
        </w:rPr>
        <w:t xml:space="preserve"> </w:t>
      </w:r>
      <w:r>
        <w:t>some</w:t>
      </w:r>
      <w:r>
        <w:rPr>
          <w:spacing w:val="-1"/>
        </w:rPr>
        <w:t xml:space="preserve"> </w:t>
      </w:r>
      <w:r>
        <w:t>circumstances, but would not necessarily produce the conditions desired by grouse moor managers and could</w:t>
      </w:r>
    </w:p>
    <w:p w:rsidR="00000000">
      <w:pPr>
        <w:pStyle w:val="BodyText"/>
        <w:spacing w:line="254" w:lineRule="exact"/>
        <w:ind w:left="448"/>
      </w:pPr>
      <w:r>
        <w:t>create</w:t>
      </w:r>
      <w:r>
        <w:rPr>
          <w:spacing w:val="-7"/>
        </w:rPr>
        <w:t xml:space="preserve"> </w:t>
      </w:r>
      <w:r>
        <w:t>environmental</w:t>
      </w:r>
      <w:r>
        <w:rPr>
          <w:spacing w:val="-4"/>
        </w:rPr>
        <w:t xml:space="preserve"> </w:t>
      </w:r>
      <w:r>
        <w:t>risks</w:t>
      </w:r>
      <w:r>
        <w:rPr>
          <w:spacing w:val="-7"/>
        </w:rPr>
        <w:t xml:space="preserve"> </w:t>
      </w:r>
      <w:r>
        <w:t>if</w:t>
      </w:r>
      <w:r>
        <w:rPr>
          <w:spacing w:val="-4"/>
        </w:rPr>
        <w:t xml:space="preserve"> </w:t>
      </w:r>
      <w:r>
        <w:t>increased</w:t>
      </w:r>
      <w:r>
        <w:rPr>
          <w:spacing w:val="-4"/>
        </w:rPr>
        <w:t xml:space="preserve"> </w:t>
      </w:r>
      <w:r>
        <w:t>grazing</w:t>
      </w:r>
      <w:r>
        <w:rPr>
          <w:spacing w:val="-4"/>
        </w:rPr>
        <w:t xml:space="preserve"> </w:t>
      </w:r>
      <w:r>
        <w:t>pressure</w:t>
      </w:r>
      <w:r>
        <w:rPr>
          <w:spacing w:val="-4"/>
        </w:rPr>
        <w:t xml:space="preserve"> </w:t>
      </w:r>
      <w:r>
        <w:t>harmed</w:t>
      </w:r>
      <w:r>
        <w:rPr>
          <w:spacing w:val="-6"/>
        </w:rPr>
        <w:t xml:space="preserve"> </w:t>
      </w:r>
      <w:r>
        <w:t>the</w:t>
      </w:r>
      <w:r>
        <w:rPr>
          <w:spacing w:val="-6"/>
        </w:rPr>
        <w:t xml:space="preserve"> </w:t>
      </w:r>
      <w:r>
        <w:rPr>
          <w:spacing w:val="-2"/>
        </w:rPr>
        <w:t>environment.</w:t>
      </w:r>
    </w:p>
    <w:p w:rsidR="00000000">
      <w:pPr>
        <w:pStyle w:val="BodyText"/>
        <w:spacing w:before="1"/>
      </w:pPr>
    </w:p>
    <w:p w:rsidR="00000000">
      <w:pPr>
        <w:pStyle w:val="Heading9"/>
        <w:spacing w:before="1" w:line="255" w:lineRule="exact"/>
      </w:pPr>
      <w:r>
        <w:t>Relevance</w:t>
      </w:r>
      <w:r>
        <w:rPr>
          <w:spacing w:val="-6"/>
        </w:rPr>
        <w:t xml:space="preserve"> </w:t>
      </w:r>
      <w:r>
        <w:t>to</w:t>
      </w:r>
      <w:r>
        <w:rPr>
          <w:spacing w:val="-3"/>
        </w:rPr>
        <w:t xml:space="preserve"> </w:t>
      </w:r>
      <w:r>
        <w:rPr>
          <w:spacing w:val="-4"/>
        </w:rPr>
        <w:t>EFRA</w:t>
      </w:r>
    </w:p>
    <w:p w:rsidR="00000000">
      <w:pPr>
        <w:pStyle w:val="ListParagraph"/>
        <w:numPr>
          <w:ilvl w:val="0"/>
          <w:numId w:val="7"/>
        </w:numPr>
        <w:tabs>
          <w:tab w:val="left" w:pos="445"/>
          <w:tab w:val="left" w:pos="448"/>
        </w:tabs>
        <w:ind w:right="404"/>
      </w:pPr>
      <w:r>
        <w:t>This supports the MA’s argument that government should maintain a site-appropriate toolkit. Cutting,</w:t>
      </w:r>
      <w:r>
        <w:rPr>
          <w:spacing w:val="-4"/>
        </w:rPr>
        <w:t xml:space="preserve"> </w:t>
      </w:r>
      <w:r>
        <w:t>grazing,</w:t>
      </w:r>
      <w:r>
        <w:rPr>
          <w:spacing w:val="-2"/>
        </w:rPr>
        <w:t xml:space="preserve"> </w:t>
      </w:r>
      <w:r>
        <w:t>rewetting</w:t>
      </w:r>
      <w:r>
        <w:rPr>
          <w:spacing w:val="-7"/>
        </w:rPr>
        <w:t xml:space="preserve"> </w:t>
      </w:r>
      <w:r>
        <w:t>and</w:t>
      </w:r>
      <w:r>
        <w:rPr>
          <w:spacing w:val="-1"/>
        </w:rPr>
        <w:t xml:space="preserve"> </w:t>
      </w:r>
      <w:r>
        <w:t>prescribed</w:t>
      </w:r>
      <w:r>
        <w:rPr>
          <w:spacing w:val="-2"/>
        </w:rPr>
        <w:t xml:space="preserve"> </w:t>
      </w:r>
      <w:r>
        <w:t>burning</w:t>
      </w:r>
      <w:r>
        <w:rPr>
          <w:spacing w:val="-5"/>
        </w:rPr>
        <w:t xml:space="preserve"> </w:t>
      </w:r>
      <w:r>
        <w:t>all</w:t>
      </w:r>
      <w:r>
        <w:rPr>
          <w:spacing w:val="-4"/>
        </w:rPr>
        <w:t xml:space="preserve"> </w:t>
      </w:r>
      <w:r>
        <w:t>have</w:t>
      </w:r>
      <w:r>
        <w:rPr>
          <w:spacing w:val="-2"/>
        </w:rPr>
        <w:t xml:space="preserve"> </w:t>
      </w:r>
      <w:r>
        <w:t>potential</w:t>
      </w:r>
      <w:r>
        <w:rPr>
          <w:spacing w:val="-2"/>
        </w:rPr>
        <w:t xml:space="preserve"> </w:t>
      </w:r>
      <w:r>
        <w:t>roles,</w:t>
      </w:r>
      <w:r>
        <w:rPr>
          <w:spacing w:val="-2"/>
        </w:rPr>
        <w:t xml:space="preserve"> </w:t>
      </w:r>
      <w:r>
        <w:t>but</w:t>
      </w:r>
      <w:r>
        <w:rPr>
          <w:spacing w:val="-1"/>
        </w:rPr>
        <w:t xml:space="preserve"> </w:t>
      </w:r>
      <w:r>
        <w:t>none</w:t>
      </w:r>
      <w:r>
        <w:rPr>
          <w:spacing w:val="-2"/>
        </w:rPr>
        <w:t xml:space="preserve"> </w:t>
      </w:r>
      <w:r>
        <w:t>is</w:t>
      </w:r>
      <w:r>
        <w:rPr>
          <w:spacing w:val="-3"/>
        </w:rPr>
        <w:t xml:space="preserve"> </w:t>
      </w:r>
      <w:r>
        <w:t>a</w:t>
      </w:r>
      <w:r>
        <w:rPr>
          <w:spacing w:val="-4"/>
        </w:rPr>
        <w:t xml:space="preserve"> </w:t>
      </w:r>
      <w:r>
        <w:t>universal substitute for the others.</w:t>
      </w:r>
    </w:p>
    <w:p w:rsidR="00000000">
      <w:pPr>
        <w:pStyle w:val="Heading9"/>
        <w:numPr>
          <w:ilvl w:val="0"/>
          <w:numId w:val="1"/>
        </w:numPr>
        <w:tabs>
          <w:tab w:val="left" w:pos="810"/>
        </w:tabs>
        <w:spacing w:before="254"/>
        <w:ind w:left="448" w:right="502" w:firstLine="0"/>
        <w:jc w:val="left"/>
      </w:pPr>
      <w:r>
        <w:t>Defra</w:t>
      </w:r>
      <w:r>
        <w:rPr>
          <w:spacing w:val="-4"/>
        </w:rPr>
        <w:t xml:space="preserve"> </w:t>
      </w:r>
      <w:r>
        <w:t>acknowledged</w:t>
      </w:r>
      <w:r>
        <w:rPr>
          <w:spacing w:val="-2"/>
        </w:rPr>
        <w:t xml:space="preserve"> </w:t>
      </w:r>
      <w:r>
        <w:t>scientific</w:t>
      </w:r>
      <w:r>
        <w:rPr>
          <w:spacing w:val="-5"/>
        </w:rPr>
        <w:t xml:space="preserve"> </w:t>
      </w:r>
      <w:r>
        <w:t>uncertainty</w:t>
      </w:r>
      <w:r>
        <w:rPr>
          <w:spacing w:val="-4"/>
        </w:rPr>
        <w:t xml:space="preserve"> </w:t>
      </w:r>
      <w:r>
        <w:t>and</w:t>
      </w:r>
      <w:r>
        <w:rPr>
          <w:spacing w:val="-4"/>
        </w:rPr>
        <w:t xml:space="preserve"> </w:t>
      </w:r>
      <w:r>
        <w:t>future</w:t>
      </w:r>
      <w:r>
        <w:rPr>
          <w:spacing w:val="-4"/>
        </w:rPr>
        <w:t xml:space="preserve"> </w:t>
      </w:r>
      <w:r>
        <w:t>wildfire</w:t>
      </w:r>
      <w:r>
        <w:rPr>
          <w:spacing w:val="-5"/>
        </w:rPr>
        <w:t xml:space="preserve"> </w:t>
      </w:r>
      <w:r>
        <w:t>risk</w:t>
      </w:r>
      <w:r>
        <w:rPr>
          <w:spacing w:val="-6"/>
        </w:rPr>
        <w:t xml:space="preserve"> </w:t>
      </w:r>
      <w:r>
        <w:t>under</w:t>
      </w:r>
      <w:r>
        <w:rPr>
          <w:spacing w:val="-5"/>
        </w:rPr>
        <w:t xml:space="preserve"> </w:t>
      </w:r>
      <w:r>
        <w:t xml:space="preserve">climate </w:t>
      </w:r>
      <w:r>
        <w:rPr>
          <w:spacing w:val="-2"/>
        </w:rPr>
        <w:t>change</w:t>
      </w:r>
    </w:p>
    <w:p w:rsidR="00000000">
      <w:pPr>
        <w:pStyle w:val="ListParagraph"/>
        <w:numPr>
          <w:ilvl w:val="0"/>
          <w:numId w:val="7"/>
        </w:numPr>
        <w:tabs>
          <w:tab w:val="left" w:pos="445"/>
          <w:tab w:val="left" w:pos="448"/>
        </w:tabs>
        <w:spacing w:before="1"/>
        <w:ind w:right="285"/>
      </w:pPr>
      <w:r>
        <w:t>The RIA stated that scientific knowledge of the environmental effects of moorland and heathland management, including burning, was growing. It expected further evidence on peat soils, carbon, climate</w:t>
      </w:r>
      <w:r>
        <w:rPr>
          <w:spacing w:val="-1"/>
        </w:rPr>
        <w:t xml:space="preserve"> </w:t>
      </w:r>
      <w:r>
        <w:t>change</w:t>
      </w:r>
      <w:r>
        <w:rPr>
          <w:spacing w:val="-2"/>
        </w:rPr>
        <w:t xml:space="preserve"> </w:t>
      </w:r>
      <w:r>
        <w:t>and</w:t>
      </w:r>
      <w:r>
        <w:rPr>
          <w:spacing w:val="-3"/>
        </w:rPr>
        <w:t xml:space="preserve"> </w:t>
      </w:r>
      <w:r>
        <w:t>the</w:t>
      </w:r>
      <w:r>
        <w:rPr>
          <w:spacing w:val="-4"/>
        </w:rPr>
        <w:t xml:space="preserve"> </w:t>
      </w:r>
      <w:r>
        <w:t>implications</w:t>
      </w:r>
      <w:r>
        <w:rPr>
          <w:spacing w:val="-2"/>
        </w:rPr>
        <w:t xml:space="preserve"> </w:t>
      </w:r>
      <w:r>
        <w:t>of</w:t>
      </w:r>
      <w:r>
        <w:rPr>
          <w:spacing w:val="-3"/>
        </w:rPr>
        <w:t xml:space="preserve"> </w:t>
      </w:r>
      <w:r>
        <w:t>a</w:t>
      </w:r>
      <w:r>
        <w:rPr>
          <w:spacing w:val="-2"/>
        </w:rPr>
        <w:t xml:space="preserve"> </w:t>
      </w:r>
      <w:r>
        <w:t>changing</w:t>
      </w:r>
      <w:r>
        <w:rPr>
          <w:spacing w:val="-5"/>
        </w:rPr>
        <w:t xml:space="preserve"> </w:t>
      </w:r>
      <w:r>
        <w:t>climate.</w:t>
      </w:r>
      <w:r>
        <w:rPr>
          <w:spacing w:val="-2"/>
        </w:rPr>
        <w:t xml:space="preserve"> </w:t>
      </w:r>
      <w:r>
        <w:t>It</w:t>
      </w:r>
      <w:r>
        <w:rPr>
          <w:spacing w:val="-1"/>
        </w:rPr>
        <w:t xml:space="preserve"> </w:t>
      </w:r>
      <w:r>
        <w:t>expressly</w:t>
      </w:r>
      <w:r>
        <w:rPr>
          <w:spacing w:val="-2"/>
        </w:rPr>
        <w:t xml:space="preserve"> </w:t>
      </w:r>
      <w:r>
        <w:t>raised</w:t>
      </w:r>
      <w:r>
        <w:rPr>
          <w:spacing w:val="-4"/>
        </w:rPr>
        <w:t xml:space="preserve"> </w:t>
      </w:r>
      <w:r>
        <w:t>the</w:t>
      </w:r>
      <w:r>
        <w:rPr>
          <w:spacing w:val="-4"/>
        </w:rPr>
        <w:t xml:space="preserve"> </w:t>
      </w:r>
      <w:r>
        <w:t>question</w:t>
      </w:r>
      <w:r>
        <w:rPr>
          <w:spacing w:val="-4"/>
        </w:rPr>
        <w:t xml:space="preserve"> </w:t>
      </w:r>
      <w:r>
        <w:t>whether more controlled burning might be needed to limit increased risks from wildfires and arson.</w:t>
      </w:r>
    </w:p>
    <w:p w:rsidR="00000000">
      <w:pPr>
        <w:pStyle w:val="BodyText"/>
        <w:spacing w:before="1"/>
      </w:pPr>
    </w:p>
    <w:p w:rsidR="00000000">
      <w:pPr>
        <w:pStyle w:val="ListParagraph"/>
        <w:numPr>
          <w:ilvl w:val="0"/>
          <w:numId w:val="7"/>
        </w:numPr>
        <w:tabs>
          <w:tab w:val="left" w:pos="445"/>
          <w:tab w:val="left" w:pos="448"/>
        </w:tabs>
        <w:ind w:right="88"/>
      </w:pPr>
      <w:r>
        <w:t>Defra</w:t>
      </w:r>
      <w:r>
        <w:rPr>
          <w:spacing w:val="-2"/>
        </w:rPr>
        <w:t xml:space="preserve"> </w:t>
      </w:r>
      <w:r>
        <w:t>and</w:t>
      </w:r>
      <w:r>
        <w:rPr>
          <w:spacing w:val="-3"/>
        </w:rPr>
        <w:t xml:space="preserve"> </w:t>
      </w:r>
      <w:r>
        <w:t>Natural</w:t>
      </w:r>
      <w:r>
        <w:rPr>
          <w:spacing w:val="-2"/>
        </w:rPr>
        <w:t xml:space="preserve"> </w:t>
      </w:r>
      <w:r>
        <w:t>England</w:t>
      </w:r>
      <w:r>
        <w:rPr>
          <w:spacing w:val="-3"/>
        </w:rPr>
        <w:t xml:space="preserve"> </w:t>
      </w:r>
      <w:r>
        <w:t>said</w:t>
      </w:r>
      <w:r>
        <w:rPr>
          <w:spacing w:val="-2"/>
        </w:rPr>
        <w:t xml:space="preserve"> </w:t>
      </w:r>
      <w:r>
        <w:t>they</w:t>
      </w:r>
      <w:r>
        <w:rPr>
          <w:spacing w:val="-2"/>
        </w:rPr>
        <w:t xml:space="preserve"> </w:t>
      </w:r>
      <w:r>
        <w:t>would</w:t>
      </w:r>
      <w:r>
        <w:rPr>
          <w:spacing w:val="-3"/>
        </w:rPr>
        <w:t xml:space="preserve"> </w:t>
      </w:r>
      <w:r>
        <w:t>monitor</w:t>
      </w:r>
      <w:r>
        <w:rPr>
          <w:spacing w:val="-5"/>
        </w:rPr>
        <w:t xml:space="preserve"> </w:t>
      </w:r>
      <w:r>
        <w:t>emerging</w:t>
      </w:r>
      <w:r>
        <w:rPr>
          <w:spacing w:val="-2"/>
        </w:rPr>
        <w:t xml:space="preserve"> </w:t>
      </w:r>
      <w:r>
        <w:t>evidence</w:t>
      </w:r>
      <w:r>
        <w:rPr>
          <w:spacing w:val="-2"/>
        </w:rPr>
        <w:t xml:space="preserve"> </w:t>
      </w:r>
      <w:r>
        <w:t>and</w:t>
      </w:r>
      <w:r>
        <w:rPr>
          <w:spacing w:val="-3"/>
        </w:rPr>
        <w:t xml:space="preserve"> </w:t>
      </w:r>
      <w:r>
        <w:t>take</w:t>
      </w:r>
      <w:r>
        <w:rPr>
          <w:spacing w:val="-4"/>
        </w:rPr>
        <w:t xml:space="preserve"> </w:t>
      </w:r>
      <w:r>
        <w:t>action</w:t>
      </w:r>
      <w:r>
        <w:rPr>
          <w:spacing w:val="-1"/>
        </w:rPr>
        <w:t xml:space="preserve"> </w:t>
      </w:r>
      <w:r>
        <w:t>as</w:t>
      </w:r>
      <w:r>
        <w:rPr>
          <w:spacing w:val="-5"/>
        </w:rPr>
        <w:t xml:space="preserve"> </w:t>
      </w:r>
      <w:r>
        <w:t>necessary, including possible future changes to the Heather and Grass Burning Regulations and Code.</w:t>
      </w:r>
    </w:p>
    <w:p w:rsidR="00000000">
      <w:pPr>
        <w:pStyle w:val="Heading9"/>
        <w:spacing w:before="253"/>
      </w:pPr>
      <w:r>
        <w:t>Relevance</w:t>
      </w:r>
      <w:r>
        <w:rPr>
          <w:spacing w:val="-6"/>
        </w:rPr>
        <w:t xml:space="preserve"> </w:t>
      </w:r>
      <w:r>
        <w:t>to</w:t>
      </w:r>
      <w:r>
        <w:rPr>
          <w:spacing w:val="-3"/>
        </w:rPr>
        <w:t xml:space="preserve"> </w:t>
      </w:r>
      <w:r>
        <w:rPr>
          <w:spacing w:val="-4"/>
        </w:rPr>
        <w:t>EFRA</w:t>
      </w:r>
    </w:p>
    <w:p w:rsidR="00000000">
      <w:pPr>
        <w:pStyle w:val="ListParagraph"/>
        <w:numPr>
          <w:ilvl w:val="0"/>
          <w:numId w:val="7"/>
        </w:numPr>
        <w:tabs>
          <w:tab w:val="left" w:pos="445"/>
          <w:tab w:val="left" w:pos="448"/>
        </w:tabs>
        <w:spacing w:before="2"/>
        <w:ind w:right="31"/>
      </w:pPr>
      <w:r>
        <w:t>This is especially important in the context of EFRA’s inquiry. Defra’s own 2007 material anticipated that</w:t>
      </w:r>
      <w:r>
        <w:rPr>
          <w:spacing w:val="-3"/>
        </w:rPr>
        <w:t xml:space="preserve"> </w:t>
      </w:r>
      <w:r>
        <w:t>climate</w:t>
      </w:r>
      <w:r>
        <w:rPr>
          <w:spacing w:val="-1"/>
        </w:rPr>
        <w:t xml:space="preserve"> </w:t>
      </w:r>
      <w:r>
        <w:t>change</w:t>
      </w:r>
      <w:r>
        <w:rPr>
          <w:spacing w:val="-2"/>
        </w:rPr>
        <w:t xml:space="preserve"> </w:t>
      </w:r>
      <w:r>
        <w:t>could</w:t>
      </w:r>
      <w:r>
        <w:rPr>
          <w:spacing w:val="-1"/>
        </w:rPr>
        <w:t xml:space="preserve"> </w:t>
      </w:r>
      <w:r>
        <w:t>increase</w:t>
      </w:r>
      <w:r>
        <w:rPr>
          <w:spacing w:val="-2"/>
        </w:rPr>
        <w:t xml:space="preserve"> </w:t>
      </w:r>
      <w:r>
        <w:t>wildfire</w:t>
      </w:r>
      <w:r>
        <w:rPr>
          <w:spacing w:val="-2"/>
        </w:rPr>
        <w:t xml:space="preserve"> </w:t>
      </w:r>
      <w:r>
        <w:t>risk</w:t>
      </w:r>
      <w:r>
        <w:rPr>
          <w:spacing w:val="-2"/>
        </w:rPr>
        <w:t xml:space="preserve"> </w:t>
      </w:r>
      <w:r>
        <w:t>and</w:t>
      </w:r>
      <w:r>
        <w:rPr>
          <w:spacing w:val="-3"/>
        </w:rPr>
        <w:t xml:space="preserve"> </w:t>
      </w:r>
      <w:r>
        <w:t>that</w:t>
      </w:r>
      <w:r>
        <w:rPr>
          <w:spacing w:val="-1"/>
        </w:rPr>
        <w:t xml:space="preserve"> </w:t>
      </w:r>
      <w:r>
        <w:t>more</w:t>
      </w:r>
      <w:r>
        <w:rPr>
          <w:spacing w:val="-2"/>
        </w:rPr>
        <w:t xml:space="preserve"> </w:t>
      </w:r>
      <w:r>
        <w:t>controlled</w:t>
      </w:r>
      <w:r>
        <w:rPr>
          <w:spacing w:val="-4"/>
        </w:rPr>
        <w:t xml:space="preserve"> </w:t>
      </w:r>
      <w:r>
        <w:t>burning</w:t>
      </w:r>
      <w:r>
        <w:rPr>
          <w:spacing w:val="-5"/>
        </w:rPr>
        <w:t xml:space="preserve"> </w:t>
      </w:r>
      <w:r>
        <w:t>might</w:t>
      </w:r>
      <w:r>
        <w:rPr>
          <w:spacing w:val="-3"/>
        </w:rPr>
        <w:t xml:space="preserve"> </w:t>
      </w:r>
      <w:r>
        <w:t>be</w:t>
      </w:r>
      <w:r>
        <w:rPr>
          <w:spacing w:val="-4"/>
        </w:rPr>
        <w:t xml:space="preserve"> </w:t>
      </w:r>
      <w:r>
        <w:t>needed</w:t>
      </w:r>
      <w:r>
        <w:rPr>
          <w:spacing w:val="-3"/>
        </w:rPr>
        <w:t xml:space="preserve"> </w:t>
      </w:r>
      <w:r>
        <w:t>to limit that risk. It also accepted that policy should respond to emerging evidence rather than assume that restrictions are always the safer course.</w:t>
      </w:r>
    </w:p>
    <w:p w:rsidR="00000000">
      <w:pPr>
        <w:pStyle w:val="Heading9"/>
        <w:numPr>
          <w:ilvl w:val="0"/>
          <w:numId w:val="1"/>
        </w:numPr>
        <w:tabs>
          <w:tab w:val="left" w:pos="810"/>
        </w:tabs>
        <w:spacing w:before="254"/>
        <w:ind w:left="810" w:hanging="362"/>
        <w:jc w:val="left"/>
      </w:pPr>
      <w:r>
        <w:t>Defra</w:t>
      </w:r>
      <w:r>
        <w:rPr>
          <w:spacing w:val="-7"/>
        </w:rPr>
        <w:t xml:space="preserve"> </w:t>
      </w:r>
      <w:r>
        <w:t>retained</w:t>
      </w:r>
      <w:r>
        <w:rPr>
          <w:spacing w:val="-4"/>
        </w:rPr>
        <w:t xml:space="preserve"> </w:t>
      </w:r>
      <w:r>
        <w:t>the</w:t>
      </w:r>
      <w:r>
        <w:rPr>
          <w:spacing w:val="-8"/>
        </w:rPr>
        <w:t xml:space="preserve"> </w:t>
      </w:r>
      <w:r>
        <w:t>burning</w:t>
      </w:r>
      <w:r>
        <w:rPr>
          <w:spacing w:val="-4"/>
        </w:rPr>
        <w:t xml:space="preserve"> </w:t>
      </w:r>
      <w:r>
        <w:t>season</w:t>
      </w:r>
      <w:r>
        <w:rPr>
          <w:spacing w:val="-4"/>
        </w:rPr>
        <w:t xml:space="preserve"> </w:t>
      </w:r>
      <w:r>
        <w:t>to</w:t>
      </w:r>
      <w:r>
        <w:rPr>
          <w:spacing w:val="-4"/>
        </w:rPr>
        <w:t xml:space="preserve"> </w:t>
      </w:r>
      <w:r>
        <w:t>manage</w:t>
      </w:r>
      <w:r>
        <w:rPr>
          <w:spacing w:val="-4"/>
        </w:rPr>
        <w:t xml:space="preserve"> </w:t>
      </w:r>
      <w:r>
        <w:t>safety</w:t>
      </w:r>
      <w:r>
        <w:rPr>
          <w:spacing w:val="-7"/>
        </w:rPr>
        <w:t xml:space="preserve"> </w:t>
      </w:r>
      <w:r>
        <w:t>and</w:t>
      </w:r>
      <w:r>
        <w:rPr>
          <w:spacing w:val="-6"/>
        </w:rPr>
        <w:t xml:space="preserve"> </w:t>
      </w:r>
      <w:r>
        <w:t>environmental</w:t>
      </w:r>
      <w:r>
        <w:rPr>
          <w:spacing w:val="-6"/>
        </w:rPr>
        <w:t xml:space="preserve"> </w:t>
      </w:r>
      <w:r>
        <w:rPr>
          <w:spacing w:val="-4"/>
        </w:rPr>
        <w:t>risk</w:t>
      </w:r>
    </w:p>
    <w:p w:rsidR="00000000">
      <w:pPr>
        <w:pStyle w:val="ListParagraph"/>
        <w:numPr>
          <w:ilvl w:val="0"/>
          <w:numId w:val="7"/>
        </w:numPr>
        <w:tabs>
          <w:tab w:val="left" w:pos="445"/>
        </w:tabs>
        <w:spacing w:before="2" w:line="255" w:lineRule="exact"/>
        <w:ind w:left="445" w:hanging="358"/>
      </w:pPr>
      <w:r>
        <w:t>The</w:t>
      </w:r>
      <w:r>
        <w:rPr>
          <w:spacing w:val="-5"/>
        </w:rPr>
        <w:t xml:space="preserve"> </w:t>
      </w:r>
      <w:r>
        <w:t>2007</w:t>
      </w:r>
      <w:r>
        <w:rPr>
          <w:spacing w:val="-5"/>
        </w:rPr>
        <w:t xml:space="preserve"> </w:t>
      </w:r>
      <w:r>
        <w:t>Regulations</w:t>
      </w:r>
      <w:r>
        <w:rPr>
          <w:spacing w:val="-3"/>
        </w:rPr>
        <w:t xml:space="preserve"> </w:t>
      </w:r>
      <w:r>
        <w:t>retained</w:t>
      </w:r>
      <w:r>
        <w:rPr>
          <w:spacing w:val="-5"/>
        </w:rPr>
        <w:t xml:space="preserve"> </w:t>
      </w:r>
      <w:r>
        <w:t>the</w:t>
      </w:r>
      <w:r>
        <w:rPr>
          <w:spacing w:val="-3"/>
        </w:rPr>
        <w:t xml:space="preserve"> </w:t>
      </w:r>
      <w:r>
        <w:t>burning</w:t>
      </w:r>
      <w:r>
        <w:rPr>
          <w:spacing w:val="-3"/>
        </w:rPr>
        <w:t xml:space="preserve"> </w:t>
      </w:r>
      <w:r>
        <w:t>season,</w:t>
      </w:r>
      <w:r>
        <w:rPr>
          <w:spacing w:val="-2"/>
        </w:rPr>
        <w:t xml:space="preserve"> </w:t>
      </w:r>
      <w:r>
        <w:t>limiting</w:t>
      </w:r>
      <w:r>
        <w:rPr>
          <w:spacing w:val="-3"/>
        </w:rPr>
        <w:t xml:space="preserve"> </w:t>
      </w:r>
      <w:r>
        <w:t>burning</w:t>
      </w:r>
      <w:r>
        <w:rPr>
          <w:spacing w:val="-4"/>
        </w:rPr>
        <w:t xml:space="preserve"> </w:t>
      </w:r>
      <w:r>
        <w:t>to</w:t>
      </w:r>
      <w:r>
        <w:rPr>
          <w:spacing w:val="-4"/>
        </w:rPr>
        <w:t xml:space="preserve"> </w:t>
      </w:r>
      <w:r>
        <w:t>colder</w:t>
      </w:r>
      <w:r>
        <w:rPr>
          <w:spacing w:val="-6"/>
        </w:rPr>
        <w:t xml:space="preserve"> </w:t>
      </w:r>
      <w:r>
        <w:t>and</w:t>
      </w:r>
      <w:r>
        <w:rPr>
          <w:spacing w:val="-7"/>
        </w:rPr>
        <w:t xml:space="preserve"> </w:t>
      </w:r>
      <w:r>
        <w:t>wetter</w:t>
      </w:r>
      <w:r>
        <w:rPr>
          <w:spacing w:val="-5"/>
        </w:rPr>
        <w:t xml:space="preserve"> </w:t>
      </w:r>
      <w:r>
        <w:rPr>
          <w:spacing w:val="-2"/>
        </w:rPr>
        <w:t>months</w:t>
      </w:r>
    </w:p>
    <w:p w:rsidR="00000000">
      <w:pPr>
        <w:pStyle w:val="BodyText"/>
        <w:ind w:left="448"/>
      </w:pPr>
      <w:r>
        <w:t>unless</w:t>
      </w:r>
      <w:r>
        <w:rPr>
          <w:spacing w:val="-2"/>
        </w:rPr>
        <w:t xml:space="preserve"> </w:t>
      </w:r>
      <w:r>
        <w:t>licensed.</w:t>
      </w:r>
      <w:r>
        <w:rPr>
          <w:spacing w:val="-2"/>
        </w:rPr>
        <w:t xml:space="preserve"> </w:t>
      </w:r>
      <w:r>
        <w:t>The</w:t>
      </w:r>
      <w:r>
        <w:rPr>
          <w:spacing w:val="-2"/>
        </w:rPr>
        <w:t xml:space="preserve"> </w:t>
      </w:r>
      <w:r>
        <w:t>Explanatory</w:t>
      </w:r>
      <w:r>
        <w:rPr>
          <w:spacing w:val="-3"/>
        </w:rPr>
        <w:t xml:space="preserve"> </w:t>
      </w:r>
      <w:r>
        <w:t>Memorandum</w:t>
      </w:r>
      <w:r>
        <w:rPr>
          <w:spacing w:val="-1"/>
        </w:rPr>
        <w:t xml:space="preserve"> </w:t>
      </w:r>
      <w:r>
        <w:t>stated</w:t>
      </w:r>
      <w:r>
        <w:rPr>
          <w:spacing w:val="-6"/>
        </w:rPr>
        <w:t xml:space="preserve"> </w:t>
      </w:r>
      <w:r>
        <w:t>that</w:t>
      </w:r>
      <w:r>
        <w:rPr>
          <w:spacing w:val="-3"/>
        </w:rPr>
        <w:t xml:space="preserve"> </w:t>
      </w:r>
      <w:r>
        <w:t>the</w:t>
      </w:r>
      <w:r>
        <w:rPr>
          <w:spacing w:val="-4"/>
        </w:rPr>
        <w:t xml:space="preserve"> </w:t>
      </w:r>
      <w:r>
        <w:t>main</w:t>
      </w:r>
      <w:r>
        <w:rPr>
          <w:spacing w:val="-4"/>
        </w:rPr>
        <w:t xml:space="preserve"> </w:t>
      </w:r>
      <w:r>
        <w:t>aim</w:t>
      </w:r>
      <w:r>
        <w:rPr>
          <w:spacing w:val="-2"/>
        </w:rPr>
        <w:t xml:space="preserve"> </w:t>
      </w:r>
      <w:r>
        <w:t>was</w:t>
      </w:r>
      <w:r>
        <w:rPr>
          <w:spacing w:val="-5"/>
        </w:rPr>
        <w:t xml:space="preserve"> </w:t>
      </w:r>
      <w:r>
        <w:t>to</w:t>
      </w:r>
      <w:r>
        <w:rPr>
          <w:spacing w:val="-3"/>
        </w:rPr>
        <w:t xml:space="preserve"> </w:t>
      </w:r>
      <w:r>
        <w:t>limit</w:t>
      </w:r>
      <w:r>
        <w:rPr>
          <w:spacing w:val="-1"/>
        </w:rPr>
        <w:t xml:space="preserve"> </w:t>
      </w:r>
      <w:r>
        <w:t>burning</w:t>
      </w:r>
      <w:r>
        <w:rPr>
          <w:spacing w:val="-2"/>
        </w:rPr>
        <w:t xml:space="preserve"> </w:t>
      </w:r>
      <w:r>
        <w:t>to</w:t>
      </w:r>
      <w:r>
        <w:rPr>
          <w:spacing w:val="-3"/>
        </w:rPr>
        <w:t xml:space="preserve"> </w:t>
      </w:r>
      <w:r>
        <w:t>the colder, wetter months when the risk of fires burning out of control is much lower.</w:t>
      </w:r>
    </w:p>
    <w:p w:rsidR="00000000">
      <w:pPr>
        <w:pStyle w:val="BodyText"/>
      </w:pPr>
    </w:p>
    <w:p w:rsidR="00000000">
      <w:pPr>
        <w:pStyle w:val="ListParagraph"/>
        <w:numPr>
          <w:ilvl w:val="0"/>
          <w:numId w:val="7"/>
        </w:numPr>
        <w:tabs>
          <w:tab w:val="left" w:pos="445"/>
          <w:tab w:val="left" w:pos="448"/>
        </w:tabs>
        <w:ind w:right="280"/>
      </w:pPr>
      <w:r>
        <w:t>The</w:t>
      </w:r>
      <w:r>
        <w:rPr>
          <w:spacing w:val="-2"/>
        </w:rPr>
        <w:t xml:space="preserve"> </w:t>
      </w:r>
      <w:r>
        <w:t>RIA</w:t>
      </w:r>
      <w:r>
        <w:rPr>
          <w:spacing w:val="-3"/>
        </w:rPr>
        <w:t xml:space="preserve"> </w:t>
      </w:r>
      <w:r>
        <w:t>records</w:t>
      </w:r>
      <w:r>
        <w:rPr>
          <w:spacing w:val="-1"/>
        </w:rPr>
        <w:t xml:space="preserve"> </w:t>
      </w:r>
      <w:r>
        <w:t>that</w:t>
      </w:r>
      <w:r>
        <w:rPr>
          <w:spacing w:val="-1"/>
        </w:rPr>
        <w:t xml:space="preserve"> </w:t>
      </w:r>
      <w:r>
        <w:t>the</w:t>
      </w:r>
      <w:r>
        <w:rPr>
          <w:spacing w:val="-2"/>
        </w:rPr>
        <w:t xml:space="preserve"> </w:t>
      </w:r>
      <w:r>
        <w:t>burning season was</w:t>
      </w:r>
      <w:r>
        <w:rPr>
          <w:spacing w:val="-3"/>
        </w:rPr>
        <w:t xml:space="preserve"> </w:t>
      </w:r>
      <w:r>
        <w:t>one</w:t>
      </w:r>
      <w:r>
        <w:rPr>
          <w:spacing w:val="-1"/>
        </w:rPr>
        <w:t xml:space="preserve"> </w:t>
      </w:r>
      <w:r>
        <w:t>of</w:t>
      </w:r>
      <w:r>
        <w:rPr>
          <w:spacing w:val="-1"/>
        </w:rPr>
        <w:t xml:space="preserve"> </w:t>
      </w:r>
      <w:r>
        <w:t>the most</w:t>
      </w:r>
      <w:r>
        <w:rPr>
          <w:spacing w:val="-1"/>
        </w:rPr>
        <w:t xml:space="preserve"> </w:t>
      </w:r>
      <w:r>
        <w:t>debated</w:t>
      </w:r>
      <w:r>
        <w:rPr>
          <w:spacing w:val="-2"/>
        </w:rPr>
        <w:t xml:space="preserve"> </w:t>
      </w:r>
      <w:r>
        <w:t>issues in</w:t>
      </w:r>
      <w:r>
        <w:rPr>
          <w:spacing w:val="-2"/>
        </w:rPr>
        <w:t xml:space="preserve"> </w:t>
      </w:r>
      <w:r>
        <w:t>the review. Defra decided to leave the season as it was for the time being, partly because the Science Panel advised there was no clear evidence to justify shortening it, and partly because other wildlife protections already</w:t>
      </w:r>
      <w:r>
        <w:rPr>
          <w:spacing w:val="-3"/>
        </w:rPr>
        <w:t xml:space="preserve"> </w:t>
      </w:r>
      <w:r>
        <w:t>applied.</w:t>
      </w:r>
      <w:r>
        <w:rPr>
          <w:spacing w:val="-3"/>
        </w:rPr>
        <w:t xml:space="preserve"> </w:t>
      </w:r>
      <w:r>
        <w:t>Defra</w:t>
      </w:r>
      <w:r>
        <w:rPr>
          <w:spacing w:val="-3"/>
        </w:rPr>
        <w:t xml:space="preserve"> </w:t>
      </w:r>
      <w:r>
        <w:t>also</w:t>
      </w:r>
      <w:r>
        <w:rPr>
          <w:spacing w:val="-6"/>
        </w:rPr>
        <w:t xml:space="preserve"> </w:t>
      </w:r>
      <w:r>
        <w:t>recognised</w:t>
      </w:r>
      <w:r>
        <w:rPr>
          <w:spacing w:val="-2"/>
        </w:rPr>
        <w:t xml:space="preserve"> </w:t>
      </w:r>
      <w:r>
        <w:t>that</w:t>
      </w:r>
      <w:r>
        <w:rPr>
          <w:spacing w:val="-2"/>
        </w:rPr>
        <w:t xml:space="preserve"> </w:t>
      </w:r>
      <w:r>
        <w:t>understanding</w:t>
      </w:r>
      <w:r>
        <w:rPr>
          <w:spacing w:val="-3"/>
        </w:rPr>
        <w:t xml:space="preserve"> </w:t>
      </w:r>
      <w:r>
        <w:t>of</w:t>
      </w:r>
      <w:r>
        <w:rPr>
          <w:spacing w:val="-4"/>
        </w:rPr>
        <w:t xml:space="preserve"> </w:t>
      </w:r>
      <w:r>
        <w:t>climate-change</w:t>
      </w:r>
      <w:r>
        <w:rPr>
          <w:spacing w:val="-5"/>
        </w:rPr>
        <w:t xml:space="preserve"> </w:t>
      </w:r>
      <w:r>
        <w:t>effects</w:t>
      </w:r>
      <w:r>
        <w:rPr>
          <w:spacing w:val="-3"/>
        </w:rPr>
        <w:t xml:space="preserve"> </w:t>
      </w:r>
      <w:r>
        <w:t>was</w:t>
      </w:r>
      <w:r>
        <w:rPr>
          <w:spacing w:val="-3"/>
        </w:rPr>
        <w:t xml:space="preserve"> </w:t>
      </w:r>
      <w:r>
        <w:t>developing and said Defra and Natural England would keep the matter under review.</w:t>
      </w:r>
    </w:p>
    <w:p w:rsidR="00000000">
      <w:pPr>
        <w:pStyle w:val="BodyText"/>
      </w:pPr>
    </w:p>
    <w:p w:rsidR="00000000">
      <w:pPr>
        <w:pStyle w:val="Heading9"/>
        <w:spacing w:line="255" w:lineRule="exact"/>
      </w:pPr>
      <w:r>
        <w:t>Relevance</w:t>
      </w:r>
      <w:r>
        <w:rPr>
          <w:spacing w:val="-6"/>
        </w:rPr>
        <w:t xml:space="preserve"> </w:t>
      </w:r>
      <w:r>
        <w:t>to</w:t>
      </w:r>
      <w:r>
        <w:rPr>
          <w:spacing w:val="-3"/>
        </w:rPr>
        <w:t xml:space="preserve"> </w:t>
      </w:r>
      <w:r>
        <w:rPr>
          <w:spacing w:val="-4"/>
        </w:rPr>
        <w:t>EFRA</w:t>
      </w:r>
    </w:p>
    <w:p w:rsidR="00000000">
      <w:pPr>
        <w:pStyle w:val="ListParagraph"/>
        <w:numPr>
          <w:ilvl w:val="0"/>
          <w:numId w:val="7"/>
        </w:numPr>
        <w:tabs>
          <w:tab w:val="left" w:pos="445"/>
          <w:tab w:val="left" w:pos="448"/>
        </w:tabs>
        <w:ind w:right="225"/>
      </w:pPr>
      <w:r>
        <w:t>Defra’s</w:t>
      </w:r>
      <w:r>
        <w:rPr>
          <w:spacing w:val="-3"/>
        </w:rPr>
        <w:t xml:space="preserve"> </w:t>
      </w:r>
      <w:r>
        <w:t>earlier</w:t>
      </w:r>
      <w:r>
        <w:rPr>
          <w:spacing w:val="-2"/>
        </w:rPr>
        <w:t xml:space="preserve"> </w:t>
      </w:r>
      <w:r>
        <w:t>approach</w:t>
      </w:r>
      <w:r>
        <w:rPr>
          <w:spacing w:val="-1"/>
        </w:rPr>
        <w:t xml:space="preserve"> </w:t>
      </w:r>
      <w:r>
        <w:t>recognised</w:t>
      </w:r>
      <w:r>
        <w:rPr>
          <w:spacing w:val="-1"/>
        </w:rPr>
        <w:t xml:space="preserve"> </w:t>
      </w:r>
      <w:r>
        <w:t>the</w:t>
      </w:r>
      <w:r>
        <w:rPr>
          <w:spacing w:val="-2"/>
        </w:rPr>
        <w:t xml:space="preserve"> </w:t>
      </w:r>
      <w:r>
        <w:t>need</w:t>
      </w:r>
      <w:r>
        <w:rPr>
          <w:spacing w:val="-3"/>
        </w:rPr>
        <w:t xml:space="preserve"> </w:t>
      </w:r>
      <w:r>
        <w:t>to</w:t>
      </w:r>
      <w:r>
        <w:rPr>
          <w:spacing w:val="-3"/>
        </w:rPr>
        <w:t xml:space="preserve"> </w:t>
      </w:r>
      <w:r>
        <w:t>control</w:t>
      </w:r>
      <w:r>
        <w:rPr>
          <w:spacing w:val="-1"/>
        </w:rPr>
        <w:t xml:space="preserve"> </w:t>
      </w:r>
      <w:r>
        <w:t>timing</w:t>
      </w:r>
      <w:r>
        <w:rPr>
          <w:spacing w:val="-2"/>
        </w:rPr>
        <w:t xml:space="preserve"> </w:t>
      </w:r>
      <w:r>
        <w:t>and</w:t>
      </w:r>
      <w:r>
        <w:rPr>
          <w:spacing w:val="-4"/>
        </w:rPr>
        <w:t xml:space="preserve"> </w:t>
      </w:r>
      <w:r>
        <w:t>conditions,</w:t>
      </w:r>
      <w:r>
        <w:rPr>
          <w:spacing w:val="-4"/>
        </w:rPr>
        <w:t xml:space="preserve"> </w:t>
      </w:r>
      <w:r>
        <w:t>but</w:t>
      </w:r>
      <w:r>
        <w:rPr>
          <w:spacing w:val="-1"/>
        </w:rPr>
        <w:t xml:space="preserve"> </w:t>
      </w:r>
      <w:r>
        <w:t>did</w:t>
      </w:r>
      <w:r>
        <w:rPr>
          <w:spacing w:val="-1"/>
        </w:rPr>
        <w:t xml:space="preserve"> </w:t>
      </w:r>
      <w:r>
        <w:t>not</w:t>
      </w:r>
      <w:r>
        <w:rPr>
          <w:spacing w:val="-2"/>
        </w:rPr>
        <w:t xml:space="preserve"> </w:t>
      </w:r>
      <w:r>
        <w:t>remove the tool. It used seasonal regulation to reduce risk while allowing responsible winter burning.</w:t>
      </w:r>
    </w:p>
    <w:p w:rsidR="00000000">
      <w:pPr>
        <w:pStyle w:val="ListParagraph"/>
        <w:sectPr>
          <w:pgSz w:w="11910" w:h="16840"/>
          <w:pgMar w:top="1600" w:right="1417" w:bottom="280" w:left="992" w:header="720" w:footer="720" w:gutter="0"/>
          <w:cols w:space="720"/>
        </w:sectPr>
      </w:pPr>
    </w:p>
    <w:p w:rsidR="00000000">
      <w:pPr>
        <w:pStyle w:val="Heading9"/>
        <w:numPr>
          <w:ilvl w:val="0"/>
          <w:numId w:val="1"/>
        </w:numPr>
        <w:tabs>
          <w:tab w:val="left" w:pos="810"/>
        </w:tabs>
        <w:spacing w:before="81" w:line="255" w:lineRule="exact"/>
        <w:ind w:left="810" w:hanging="362"/>
        <w:jc w:val="left"/>
      </w:pPr>
      <w:r>
        <w:t>Defra’s</w:t>
      </w:r>
      <w:r>
        <w:rPr>
          <w:spacing w:val="-8"/>
        </w:rPr>
        <w:t xml:space="preserve"> </w:t>
      </w:r>
      <w:r>
        <w:t>enforcement</w:t>
      </w:r>
      <w:r>
        <w:rPr>
          <w:spacing w:val="-5"/>
        </w:rPr>
        <w:t xml:space="preserve"> </w:t>
      </w:r>
      <w:r>
        <w:t>approach</w:t>
      </w:r>
      <w:r>
        <w:rPr>
          <w:spacing w:val="-4"/>
        </w:rPr>
        <w:t xml:space="preserve"> </w:t>
      </w:r>
      <w:r>
        <w:t>was</w:t>
      </w:r>
      <w:r>
        <w:rPr>
          <w:spacing w:val="-4"/>
        </w:rPr>
        <w:t xml:space="preserve"> </w:t>
      </w:r>
      <w:r>
        <w:t>intended</w:t>
      </w:r>
      <w:r>
        <w:rPr>
          <w:spacing w:val="-3"/>
        </w:rPr>
        <w:t xml:space="preserve"> </w:t>
      </w:r>
      <w:r>
        <w:t>to</w:t>
      </w:r>
      <w:r>
        <w:rPr>
          <w:spacing w:val="-5"/>
        </w:rPr>
        <w:t xml:space="preserve"> </w:t>
      </w:r>
      <w:r>
        <w:t>be</w:t>
      </w:r>
      <w:r>
        <w:rPr>
          <w:spacing w:val="-3"/>
        </w:rPr>
        <w:t xml:space="preserve"> </w:t>
      </w:r>
      <w:r>
        <w:t>targeted</w:t>
      </w:r>
      <w:r>
        <w:rPr>
          <w:spacing w:val="-5"/>
        </w:rPr>
        <w:t xml:space="preserve"> </w:t>
      </w:r>
      <w:r>
        <w:t>and</w:t>
      </w:r>
      <w:r>
        <w:rPr>
          <w:spacing w:val="-5"/>
        </w:rPr>
        <w:t xml:space="preserve"> </w:t>
      </w:r>
      <w:r>
        <w:t>risk-</w:t>
      </w:r>
      <w:r>
        <w:rPr>
          <w:spacing w:val="-2"/>
        </w:rPr>
        <w:t>based</w:t>
      </w:r>
    </w:p>
    <w:p w:rsidR="00000000">
      <w:pPr>
        <w:pStyle w:val="ListParagraph"/>
        <w:numPr>
          <w:ilvl w:val="0"/>
          <w:numId w:val="7"/>
        </w:numPr>
        <w:tabs>
          <w:tab w:val="left" w:pos="445"/>
          <w:tab w:val="left" w:pos="448"/>
        </w:tabs>
        <w:ind w:right="270"/>
      </w:pPr>
      <w:r>
        <w:t>The</w:t>
      </w:r>
      <w:r>
        <w:rPr>
          <w:spacing w:val="-3"/>
        </w:rPr>
        <w:t xml:space="preserve"> </w:t>
      </w:r>
      <w:r>
        <w:t>RIA</w:t>
      </w:r>
      <w:r>
        <w:rPr>
          <w:spacing w:val="-4"/>
        </w:rPr>
        <w:t xml:space="preserve"> </w:t>
      </w:r>
      <w:r>
        <w:t>proposed</w:t>
      </w:r>
      <w:r>
        <w:rPr>
          <w:spacing w:val="-3"/>
        </w:rPr>
        <w:t xml:space="preserve"> </w:t>
      </w:r>
      <w:r>
        <w:t>targeted new</w:t>
      </w:r>
      <w:r>
        <w:rPr>
          <w:spacing w:val="-3"/>
        </w:rPr>
        <w:t xml:space="preserve"> </w:t>
      </w:r>
      <w:r>
        <w:t>controls</w:t>
      </w:r>
      <w:r>
        <w:rPr>
          <w:spacing w:val="-1"/>
        </w:rPr>
        <w:t xml:space="preserve"> </w:t>
      </w:r>
      <w:r>
        <w:t>aimed</w:t>
      </w:r>
      <w:r>
        <w:rPr>
          <w:spacing w:val="-3"/>
        </w:rPr>
        <w:t xml:space="preserve"> </w:t>
      </w:r>
      <w:r>
        <w:t>at</w:t>
      </w:r>
      <w:r>
        <w:rPr>
          <w:spacing w:val="-2"/>
        </w:rPr>
        <w:t xml:space="preserve"> </w:t>
      </w:r>
      <w:r>
        <w:t>irresponsible</w:t>
      </w:r>
      <w:r>
        <w:rPr>
          <w:spacing w:val="-1"/>
        </w:rPr>
        <w:t xml:space="preserve"> </w:t>
      </w:r>
      <w:r>
        <w:t>burning</w:t>
      </w:r>
      <w:r>
        <w:rPr>
          <w:spacing w:val="-3"/>
        </w:rPr>
        <w:t xml:space="preserve"> </w:t>
      </w:r>
      <w:r>
        <w:t>that risked</w:t>
      </w:r>
      <w:r>
        <w:rPr>
          <w:spacing w:val="-1"/>
        </w:rPr>
        <w:t xml:space="preserve"> </w:t>
      </w:r>
      <w:r>
        <w:t>significant soil exposure and erosion, rather than blanket heavy regulation of all burners. It also identified a new notification</w:t>
      </w:r>
      <w:r>
        <w:rPr>
          <w:spacing w:val="-2"/>
        </w:rPr>
        <w:t xml:space="preserve"> </w:t>
      </w:r>
      <w:r>
        <w:t>power</w:t>
      </w:r>
      <w:r>
        <w:rPr>
          <w:spacing w:val="-3"/>
        </w:rPr>
        <w:t xml:space="preserve"> </w:t>
      </w:r>
      <w:r>
        <w:t>for</w:t>
      </w:r>
      <w:r>
        <w:rPr>
          <w:spacing w:val="-3"/>
        </w:rPr>
        <w:t xml:space="preserve"> </w:t>
      </w:r>
      <w:r>
        <w:t>Natural</w:t>
      </w:r>
      <w:r>
        <w:rPr>
          <w:spacing w:val="-3"/>
        </w:rPr>
        <w:t xml:space="preserve"> </w:t>
      </w:r>
      <w:r>
        <w:t>England</w:t>
      </w:r>
      <w:r>
        <w:rPr>
          <w:spacing w:val="-2"/>
        </w:rPr>
        <w:t xml:space="preserve"> </w:t>
      </w:r>
      <w:r>
        <w:t>where</w:t>
      </w:r>
      <w:r>
        <w:rPr>
          <w:spacing w:val="-5"/>
        </w:rPr>
        <w:t xml:space="preserve"> </w:t>
      </w:r>
      <w:r>
        <w:t>it</w:t>
      </w:r>
      <w:r>
        <w:rPr>
          <w:spacing w:val="-4"/>
        </w:rPr>
        <w:t xml:space="preserve"> </w:t>
      </w:r>
      <w:r>
        <w:t>reasonably</w:t>
      </w:r>
      <w:r>
        <w:rPr>
          <w:spacing w:val="-3"/>
        </w:rPr>
        <w:t xml:space="preserve"> </w:t>
      </w:r>
      <w:r>
        <w:t>believed</w:t>
      </w:r>
      <w:r>
        <w:rPr>
          <w:spacing w:val="-2"/>
        </w:rPr>
        <w:t xml:space="preserve"> </w:t>
      </w:r>
      <w:r>
        <w:t>a</w:t>
      </w:r>
      <w:r>
        <w:rPr>
          <w:spacing w:val="-5"/>
        </w:rPr>
        <w:t xml:space="preserve"> </w:t>
      </w:r>
      <w:r>
        <w:t>burner</w:t>
      </w:r>
      <w:r>
        <w:rPr>
          <w:spacing w:val="-3"/>
        </w:rPr>
        <w:t xml:space="preserve"> </w:t>
      </w:r>
      <w:r>
        <w:t>had</w:t>
      </w:r>
      <w:r>
        <w:rPr>
          <w:spacing w:val="-5"/>
        </w:rPr>
        <w:t xml:space="preserve"> </w:t>
      </w:r>
      <w:r>
        <w:t>previously</w:t>
      </w:r>
      <w:r>
        <w:rPr>
          <w:spacing w:val="-3"/>
        </w:rPr>
        <w:t xml:space="preserve"> </w:t>
      </w:r>
      <w:r>
        <w:t>acted</w:t>
      </w:r>
    </w:p>
    <w:p w:rsidR="00000000">
      <w:pPr>
        <w:pStyle w:val="BodyText"/>
        <w:ind w:left="448"/>
      </w:pPr>
      <w:r>
        <w:t>contrary</w:t>
      </w:r>
      <w:r>
        <w:rPr>
          <w:spacing w:val="-2"/>
        </w:rPr>
        <w:t xml:space="preserve"> </w:t>
      </w:r>
      <w:r>
        <w:t>to</w:t>
      </w:r>
      <w:r>
        <w:rPr>
          <w:spacing w:val="-3"/>
        </w:rPr>
        <w:t xml:space="preserve"> </w:t>
      </w:r>
      <w:r>
        <w:t>the</w:t>
      </w:r>
      <w:r>
        <w:rPr>
          <w:spacing w:val="-4"/>
        </w:rPr>
        <w:t xml:space="preserve"> </w:t>
      </w:r>
      <w:r>
        <w:t>Regulations.</w:t>
      </w:r>
      <w:r>
        <w:rPr>
          <w:spacing w:val="-2"/>
        </w:rPr>
        <w:t xml:space="preserve"> </w:t>
      </w:r>
      <w:r>
        <w:t>This</w:t>
      </w:r>
      <w:r>
        <w:rPr>
          <w:spacing w:val="-3"/>
        </w:rPr>
        <w:t xml:space="preserve"> </w:t>
      </w:r>
      <w:r>
        <w:t>was</w:t>
      </w:r>
      <w:r>
        <w:rPr>
          <w:spacing w:val="-5"/>
        </w:rPr>
        <w:t xml:space="preserve"> </w:t>
      </w:r>
      <w:r>
        <w:t>intended</w:t>
      </w:r>
      <w:r>
        <w:rPr>
          <w:spacing w:val="-4"/>
        </w:rPr>
        <w:t xml:space="preserve"> </w:t>
      </w:r>
      <w:r>
        <w:t>to</w:t>
      </w:r>
      <w:r>
        <w:rPr>
          <w:spacing w:val="-3"/>
        </w:rPr>
        <w:t xml:space="preserve"> </w:t>
      </w:r>
      <w:r>
        <w:t>improve</w:t>
      </w:r>
      <w:r>
        <w:rPr>
          <w:spacing w:val="-2"/>
        </w:rPr>
        <w:t xml:space="preserve"> </w:t>
      </w:r>
      <w:r>
        <w:t>awareness</w:t>
      </w:r>
      <w:r>
        <w:rPr>
          <w:spacing w:val="-2"/>
        </w:rPr>
        <w:t xml:space="preserve"> </w:t>
      </w:r>
      <w:r>
        <w:t>of</w:t>
      </w:r>
      <w:r>
        <w:rPr>
          <w:spacing w:val="-3"/>
        </w:rPr>
        <w:t xml:space="preserve"> </w:t>
      </w:r>
      <w:r>
        <w:t>when</w:t>
      </w:r>
      <w:r>
        <w:rPr>
          <w:spacing w:val="-4"/>
        </w:rPr>
        <w:t xml:space="preserve"> </w:t>
      </w:r>
      <w:r>
        <w:t>and</w:t>
      </w:r>
      <w:r>
        <w:rPr>
          <w:spacing w:val="-1"/>
        </w:rPr>
        <w:t xml:space="preserve"> </w:t>
      </w:r>
      <w:r>
        <w:t>where</w:t>
      </w:r>
      <w:r>
        <w:rPr>
          <w:spacing w:val="-4"/>
        </w:rPr>
        <w:t xml:space="preserve"> </w:t>
      </w:r>
      <w:r>
        <w:t>higher-risk burning was taking place and enable targeted, risk-based site inspections.</w:t>
      </w:r>
    </w:p>
    <w:p w:rsidR="00000000">
      <w:pPr>
        <w:pStyle w:val="BodyText"/>
      </w:pPr>
    </w:p>
    <w:p w:rsidR="00000000">
      <w:pPr>
        <w:pStyle w:val="ListParagraph"/>
        <w:numPr>
          <w:ilvl w:val="0"/>
          <w:numId w:val="7"/>
        </w:numPr>
        <w:tabs>
          <w:tab w:val="left" w:pos="445"/>
          <w:tab w:val="left" w:pos="448"/>
        </w:tabs>
        <w:ind w:right="263"/>
        <w:jc w:val="both"/>
      </w:pPr>
      <w:r>
        <w:t>The</w:t>
      </w:r>
      <w:r>
        <w:rPr>
          <w:spacing w:val="-3"/>
        </w:rPr>
        <w:t xml:space="preserve"> </w:t>
      </w:r>
      <w:r>
        <w:t>Regulations</w:t>
      </w:r>
      <w:r>
        <w:rPr>
          <w:spacing w:val="-1"/>
        </w:rPr>
        <w:t xml:space="preserve"> </w:t>
      </w:r>
      <w:r>
        <w:t>also</w:t>
      </w:r>
      <w:r>
        <w:rPr>
          <w:spacing w:val="-2"/>
        </w:rPr>
        <w:t xml:space="preserve"> </w:t>
      </w:r>
      <w:r>
        <w:t>continued</w:t>
      </w:r>
      <w:r>
        <w:rPr>
          <w:spacing w:val="-1"/>
        </w:rPr>
        <w:t xml:space="preserve"> </w:t>
      </w:r>
      <w:r>
        <w:t>requirements</w:t>
      </w:r>
      <w:r>
        <w:rPr>
          <w:spacing w:val="-4"/>
        </w:rPr>
        <w:t xml:space="preserve"> </w:t>
      </w:r>
      <w:r>
        <w:t>that</w:t>
      </w:r>
      <w:r>
        <w:rPr>
          <w:spacing w:val="-2"/>
        </w:rPr>
        <w:t xml:space="preserve"> </w:t>
      </w:r>
      <w:r>
        <w:t>burns</w:t>
      </w:r>
      <w:r>
        <w:rPr>
          <w:spacing w:val="-1"/>
        </w:rPr>
        <w:t xml:space="preserve"> </w:t>
      </w:r>
      <w:r>
        <w:t>be</w:t>
      </w:r>
      <w:r>
        <w:rPr>
          <w:spacing w:val="-1"/>
        </w:rPr>
        <w:t xml:space="preserve"> </w:t>
      </w:r>
      <w:r>
        <w:t>controlled</w:t>
      </w:r>
      <w:r>
        <w:rPr>
          <w:spacing w:val="-3"/>
        </w:rPr>
        <w:t xml:space="preserve"> </w:t>
      </w:r>
      <w:r>
        <w:t>for</w:t>
      </w:r>
      <w:r>
        <w:rPr>
          <w:spacing w:val="-3"/>
        </w:rPr>
        <w:t xml:space="preserve"> </w:t>
      </w:r>
      <w:r>
        <w:t>the</w:t>
      </w:r>
      <w:r>
        <w:rPr>
          <w:spacing w:val="-3"/>
        </w:rPr>
        <w:t xml:space="preserve"> </w:t>
      </w:r>
      <w:r>
        <w:t>entire</w:t>
      </w:r>
      <w:r>
        <w:rPr>
          <w:spacing w:val="-1"/>
        </w:rPr>
        <w:t xml:space="preserve"> </w:t>
      </w:r>
      <w:r>
        <w:t>period</w:t>
      </w:r>
      <w:r>
        <w:rPr>
          <w:spacing w:val="-2"/>
        </w:rPr>
        <w:t xml:space="preserve"> </w:t>
      </w:r>
      <w:r>
        <w:t>of</w:t>
      </w:r>
      <w:r>
        <w:rPr>
          <w:spacing w:val="-2"/>
        </w:rPr>
        <w:t xml:space="preserve"> </w:t>
      </w:r>
      <w:r>
        <w:t>the operation,</w:t>
      </w:r>
      <w:r>
        <w:rPr>
          <w:spacing w:val="-4"/>
        </w:rPr>
        <w:t xml:space="preserve"> </w:t>
      </w:r>
      <w:r>
        <w:t>that</w:t>
      </w:r>
      <w:r>
        <w:rPr>
          <w:spacing w:val="-1"/>
        </w:rPr>
        <w:t xml:space="preserve"> </w:t>
      </w:r>
      <w:r>
        <w:t>sufficient</w:t>
      </w:r>
      <w:r>
        <w:rPr>
          <w:spacing w:val="-1"/>
        </w:rPr>
        <w:t xml:space="preserve"> </w:t>
      </w:r>
      <w:r>
        <w:t>people</w:t>
      </w:r>
      <w:r>
        <w:rPr>
          <w:spacing w:val="-1"/>
        </w:rPr>
        <w:t xml:space="preserve"> </w:t>
      </w:r>
      <w:r>
        <w:t>and</w:t>
      </w:r>
      <w:r>
        <w:rPr>
          <w:spacing w:val="-4"/>
        </w:rPr>
        <w:t xml:space="preserve"> </w:t>
      </w:r>
      <w:r>
        <w:t>equipment</w:t>
      </w:r>
      <w:r>
        <w:rPr>
          <w:spacing w:val="-3"/>
        </w:rPr>
        <w:t xml:space="preserve"> </w:t>
      </w:r>
      <w:r>
        <w:t>be</w:t>
      </w:r>
      <w:r>
        <w:rPr>
          <w:spacing w:val="-4"/>
        </w:rPr>
        <w:t xml:space="preserve"> </w:t>
      </w:r>
      <w:r>
        <w:t>available,</w:t>
      </w:r>
      <w:r>
        <w:rPr>
          <w:spacing w:val="-2"/>
        </w:rPr>
        <w:t xml:space="preserve"> </w:t>
      </w:r>
      <w:r>
        <w:t>and</w:t>
      </w:r>
      <w:r>
        <w:rPr>
          <w:spacing w:val="-3"/>
        </w:rPr>
        <w:t xml:space="preserve"> </w:t>
      </w:r>
      <w:r>
        <w:t>that</w:t>
      </w:r>
      <w:r>
        <w:rPr>
          <w:spacing w:val="-3"/>
        </w:rPr>
        <w:t xml:space="preserve"> </w:t>
      </w:r>
      <w:r>
        <w:t>all</w:t>
      </w:r>
      <w:r>
        <w:rPr>
          <w:spacing w:val="-2"/>
        </w:rPr>
        <w:t xml:space="preserve"> </w:t>
      </w:r>
      <w:r>
        <w:t>reasonable</w:t>
      </w:r>
      <w:r>
        <w:rPr>
          <w:spacing w:val="-2"/>
        </w:rPr>
        <w:t xml:space="preserve"> </w:t>
      </w:r>
      <w:r>
        <w:t>precautions</w:t>
      </w:r>
      <w:r>
        <w:rPr>
          <w:spacing w:val="-5"/>
        </w:rPr>
        <w:t xml:space="preserve"> </w:t>
      </w:r>
      <w:r>
        <w:t>be taken to prevent injury or damage to adjacent land, persons or property.</w:t>
      </w:r>
    </w:p>
    <w:p w:rsidR="00000000">
      <w:pPr>
        <w:pStyle w:val="BodyText"/>
      </w:pPr>
    </w:p>
    <w:p w:rsidR="00000000">
      <w:pPr>
        <w:pStyle w:val="Heading9"/>
      </w:pPr>
      <w:r>
        <w:t>Relevance</w:t>
      </w:r>
      <w:r>
        <w:rPr>
          <w:spacing w:val="-6"/>
        </w:rPr>
        <w:t xml:space="preserve"> </w:t>
      </w:r>
      <w:r>
        <w:t>to</w:t>
      </w:r>
      <w:r>
        <w:rPr>
          <w:spacing w:val="-3"/>
        </w:rPr>
        <w:t xml:space="preserve"> </w:t>
      </w:r>
      <w:r>
        <w:rPr>
          <w:spacing w:val="-4"/>
        </w:rPr>
        <w:t>EFRA</w:t>
      </w:r>
    </w:p>
    <w:p w:rsidR="00000000">
      <w:pPr>
        <w:pStyle w:val="ListParagraph"/>
        <w:numPr>
          <w:ilvl w:val="0"/>
          <w:numId w:val="7"/>
        </w:numPr>
        <w:tabs>
          <w:tab w:val="left" w:pos="445"/>
        </w:tabs>
        <w:spacing w:before="2"/>
        <w:ind w:left="445" w:hanging="358"/>
      </w:pPr>
      <w:r>
        <w:t>This</w:t>
      </w:r>
      <w:r>
        <w:rPr>
          <w:spacing w:val="-5"/>
        </w:rPr>
        <w:t xml:space="preserve"> </w:t>
      </w:r>
      <w:r>
        <w:t>supports</w:t>
      </w:r>
      <w:r>
        <w:rPr>
          <w:spacing w:val="-3"/>
        </w:rPr>
        <w:t xml:space="preserve"> </w:t>
      </w:r>
      <w:r>
        <w:t>a</w:t>
      </w:r>
      <w:r>
        <w:rPr>
          <w:spacing w:val="-6"/>
        </w:rPr>
        <w:t xml:space="preserve"> </w:t>
      </w:r>
      <w:r>
        <w:t>proportionate</w:t>
      </w:r>
      <w:r>
        <w:rPr>
          <w:spacing w:val="-3"/>
        </w:rPr>
        <w:t xml:space="preserve"> </w:t>
      </w:r>
      <w:r>
        <w:t>enforcement</w:t>
      </w:r>
      <w:r>
        <w:rPr>
          <w:spacing w:val="-5"/>
        </w:rPr>
        <w:t xml:space="preserve"> </w:t>
      </w:r>
      <w:r>
        <w:t>model.</w:t>
      </w:r>
      <w:r>
        <w:rPr>
          <w:spacing w:val="-5"/>
        </w:rPr>
        <w:t xml:space="preserve"> </w:t>
      </w:r>
      <w:r>
        <w:t>The</w:t>
      </w:r>
      <w:r>
        <w:rPr>
          <w:spacing w:val="-3"/>
        </w:rPr>
        <w:t xml:space="preserve"> </w:t>
      </w:r>
      <w:r>
        <w:t>relevant</w:t>
      </w:r>
      <w:r>
        <w:rPr>
          <w:spacing w:val="-3"/>
        </w:rPr>
        <w:t xml:space="preserve"> </w:t>
      </w:r>
      <w:r>
        <w:t>policy</w:t>
      </w:r>
      <w:r>
        <w:rPr>
          <w:spacing w:val="-3"/>
        </w:rPr>
        <w:t xml:space="preserve"> </w:t>
      </w:r>
      <w:r>
        <w:t>question</w:t>
      </w:r>
      <w:r>
        <w:rPr>
          <w:spacing w:val="-6"/>
        </w:rPr>
        <w:t xml:space="preserve"> </w:t>
      </w:r>
      <w:r>
        <w:t>is</w:t>
      </w:r>
      <w:r>
        <w:rPr>
          <w:spacing w:val="-4"/>
        </w:rPr>
        <w:t xml:space="preserve"> </w:t>
      </w:r>
      <w:r>
        <w:t>not</w:t>
      </w:r>
      <w:r>
        <w:rPr>
          <w:spacing w:val="-3"/>
        </w:rPr>
        <w:t xml:space="preserve"> </w:t>
      </w:r>
      <w:r>
        <w:rPr>
          <w:spacing w:val="-2"/>
        </w:rPr>
        <w:t>whether</w:t>
      </w:r>
    </w:p>
    <w:p w:rsidR="00000000">
      <w:pPr>
        <w:pStyle w:val="BodyText"/>
        <w:ind w:left="448"/>
      </w:pPr>
      <w:r>
        <w:t>safeguards</w:t>
      </w:r>
      <w:r>
        <w:rPr>
          <w:spacing w:val="-2"/>
        </w:rPr>
        <w:t xml:space="preserve"> </w:t>
      </w:r>
      <w:r>
        <w:t>should</w:t>
      </w:r>
      <w:r>
        <w:rPr>
          <w:spacing w:val="-1"/>
        </w:rPr>
        <w:t xml:space="preserve"> </w:t>
      </w:r>
      <w:r>
        <w:t>exist;</w:t>
      </w:r>
      <w:r>
        <w:rPr>
          <w:spacing w:val="-4"/>
        </w:rPr>
        <w:t xml:space="preserve"> </w:t>
      </w:r>
      <w:r>
        <w:t>they</w:t>
      </w:r>
      <w:r>
        <w:rPr>
          <w:spacing w:val="-2"/>
        </w:rPr>
        <w:t xml:space="preserve"> </w:t>
      </w:r>
      <w:r>
        <w:t>should.</w:t>
      </w:r>
      <w:r>
        <w:rPr>
          <w:spacing w:val="-4"/>
        </w:rPr>
        <w:t xml:space="preserve"> </w:t>
      </w:r>
      <w:r>
        <w:t>The</w:t>
      </w:r>
      <w:r>
        <w:rPr>
          <w:spacing w:val="-4"/>
        </w:rPr>
        <w:t xml:space="preserve"> </w:t>
      </w:r>
      <w:r>
        <w:t>question</w:t>
      </w:r>
      <w:r>
        <w:rPr>
          <w:spacing w:val="-1"/>
        </w:rPr>
        <w:t xml:space="preserve"> </w:t>
      </w:r>
      <w:r>
        <w:t>is</w:t>
      </w:r>
      <w:r>
        <w:rPr>
          <w:spacing w:val="-5"/>
        </w:rPr>
        <w:t xml:space="preserve"> </w:t>
      </w:r>
      <w:r>
        <w:t>whether</w:t>
      </w:r>
      <w:r>
        <w:rPr>
          <w:spacing w:val="-2"/>
        </w:rPr>
        <w:t xml:space="preserve"> </w:t>
      </w:r>
      <w:r>
        <w:t>safeguards</w:t>
      </w:r>
      <w:r>
        <w:rPr>
          <w:spacing w:val="-2"/>
        </w:rPr>
        <w:t xml:space="preserve"> </w:t>
      </w:r>
      <w:r>
        <w:t>are</w:t>
      </w:r>
      <w:r>
        <w:rPr>
          <w:spacing w:val="-4"/>
        </w:rPr>
        <w:t xml:space="preserve"> </w:t>
      </w:r>
      <w:r>
        <w:t>targeted</w:t>
      </w:r>
      <w:r>
        <w:rPr>
          <w:spacing w:val="-1"/>
        </w:rPr>
        <w:t xml:space="preserve"> </w:t>
      </w:r>
      <w:r>
        <w:t>at</w:t>
      </w:r>
      <w:r>
        <w:rPr>
          <w:spacing w:val="-1"/>
        </w:rPr>
        <w:t xml:space="preserve"> </w:t>
      </w:r>
      <w:r>
        <w:t>real</w:t>
      </w:r>
      <w:r>
        <w:rPr>
          <w:spacing w:val="-2"/>
        </w:rPr>
        <w:t xml:space="preserve"> </w:t>
      </w:r>
      <w:r>
        <w:t>risk,</w:t>
      </w:r>
      <w:r>
        <w:rPr>
          <w:spacing w:val="-4"/>
        </w:rPr>
        <w:t xml:space="preserve"> </w:t>
      </w:r>
      <w:r>
        <w:t>or whether restrictions prevent responsible fuel management in ways that may increase wildfire</w:t>
      </w:r>
    </w:p>
    <w:p w:rsidR="00000000">
      <w:pPr>
        <w:pStyle w:val="BodyText"/>
        <w:ind w:left="448"/>
      </w:pPr>
      <w:r>
        <w:rPr>
          <w:spacing w:val="-2"/>
        </w:rPr>
        <w:t>severity.</w:t>
      </w:r>
    </w:p>
    <w:p w:rsidR="00000000">
      <w:pPr>
        <w:pStyle w:val="Heading9"/>
        <w:numPr>
          <w:ilvl w:val="0"/>
          <w:numId w:val="1"/>
        </w:numPr>
        <w:tabs>
          <w:tab w:val="left" w:pos="810"/>
        </w:tabs>
        <w:spacing w:before="254" w:line="255" w:lineRule="exact"/>
        <w:ind w:left="810" w:hanging="362"/>
        <w:jc w:val="left"/>
      </w:pPr>
      <w:r>
        <w:t>Summary</w:t>
      </w:r>
      <w:r>
        <w:rPr>
          <w:spacing w:val="-5"/>
        </w:rPr>
        <w:t xml:space="preserve"> </w:t>
      </w:r>
      <w:r>
        <w:t>of</w:t>
      </w:r>
      <w:r>
        <w:rPr>
          <w:spacing w:val="-5"/>
        </w:rPr>
        <w:t xml:space="preserve"> </w:t>
      </w:r>
      <w:r>
        <w:t>Defra</w:t>
      </w:r>
      <w:r>
        <w:rPr>
          <w:spacing w:val="-4"/>
        </w:rPr>
        <w:t xml:space="preserve"> </w:t>
      </w:r>
      <w:r>
        <w:t>2007</w:t>
      </w:r>
      <w:r>
        <w:rPr>
          <w:spacing w:val="-5"/>
        </w:rPr>
        <w:t xml:space="preserve"> </w:t>
      </w:r>
      <w:r>
        <w:t>principles</w:t>
      </w:r>
      <w:r>
        <w:rPr>
          <w:spacing w:val="-5"/>
        </w:rPr>
        <w:t xml:space="preserve"> </w:t>
      </w:r>
      <w:r>
        <w:t>relevant</w:t>
      </w:r>
      <w:r>
        <w:rPr>
          <w:spacing w:val="-6"/>
        </w:rPr>
        <w:t xml:space="preserve"> </w:t>
      </w:r>
      <w:r>
        <w:t>to</w:t>
      </w:r>
      <w:r>
        <w:rPr>
          <w:spacing w:val="-2"/>
        </w:rPr>
        <w:t xml:space="preserve"> </w:t>
      </w:r>
      <w:r>
        <w:rPr>
          <w:spacing w:val="-4"/>
        </w:rPr>
        <w:t>EFRA</w:t>
      </w:r>
    </w:p>
    <w:p w:rsidR="00000000" w:rsidRPr="001230EC">
      <w:pPr>
        <w:pStyle w:val="ListParagraph"/>
        <w:numPr>
          <w:ilvl w:val="0"/>
          <w:numId w:val="7"/>
        </w:numPr>
        <w:tabs>
          <w:tab w:val="left" w:pos="445"/>
        </w:tabs>
        <w:spacing w:line="255" w:lineRule="exact"/>
        <w:ind w:left="445" w:hanging="358"/>
      </w:pPr>
      <w:r>
        <w:t>Taken</w:t>
      </w:r>
      <w:r>
        <w:rPr>
          <w:spacing w:val="-8"/>
        </w:rPr>
        <w:t xml:space="preserve"> </w:t>
      </w:r>
      <w:r>
        <w:t>together,</w:t>
      </w:r>
      <w:r>
        <w:rPr>
          <w:spacing w:val="-3"/>
        </w:rPr>
        <w:t xml:space="preserve"> </w:t>
      </w:r>
      <w:r>
        <w:t>Defra’s</w:t>
      </w:r>
      <w:r>
        <w:rPr>
          <w:spacing w:val="-5"/>
        </w:rPr>
        <w:t xml:space="preserve"> </w:t>
      </w:r>
      <w:r>
        <w:t>2007</w:t>
      </w:r>
      <w:r>
        <w:rPr>
          <w:spacing w:val="-3"/>
        </w:rPr>
        <w:t xml:space="preserve"> </w:t>
      </w:r>
      <w:r>
        <w:t>material</w:t>
      </w:r>
      <w:r>
        <w:rPr>
          <w:spacing w:val="-3"/>
        </w:rPr>
        <w:t xml:space="preserve"> </w:t>
      </w:r>
      <w:r>
        <w:t>supports</w:t>
      </w:r>
      <w:r>
        <w:rPr>
          <w:spacing w:val="-6"/>
        </w:rPr>
        <w:t xml:space="preserve"> </w:t>
      </w:r>
      <w:r>
        <w:t>the</w:t>
      </w:r>
      <w:r>
        <w:rPr>
          <w:spacing w:val="-5"/>
        </w:rPr>
        <w:t xml:space="preserve"> </w:t>
      </w:r>
      <w:r>
        <w:t>following</w:t>
      </w:r>
      <w:r>
        <w:rPr>
          <w:spacing w:val="-3"/>
        </w:rPr>
        <w:t xml:space="preserve"> </w:t>
      </w:r>
      <w:r>
        <w:rPr>
          <w:spacing w:val="-2"/>
        </w:rPr>
        <w:t>principles:</w:t>
      </w:r>
    </w:p>
    <w:p w:rsidR="00000000" w:rsidRPr="001230EC">
      <w:pPr>
        <w:pStyle w:val="BodyText"/>
        <w:spacing w:before="1"/>
      </w:pPr>
    </w:p>
    <w:p w:rsidR="00000000" w:rsidRPr="001230EC">
      <w:pPr>
        <w:pStyle w:val="ListParagraph"/>
        <w:numPr>
          <w:ilvl w:val="1"/>
          <w:numId w:val="7"/>
        </w:numPr>
        <w:tabs>
          <w:tab w:val="left" w:pos="1168"/>
        </w:tabs>
        <w:spacing w:line="255" w:lineRule="exact"/>
        <w:ind w:left="1168" w:hanging="360"/>
      </w:pPr>
      <w:r w:rsidRPr="001230EC">
        <w:t>controlled</w:t>
      </w:r>
      <w:r w:rsidRPr="001230EC">
        <w:rPr>
          <w:spacing w:val="-8"/>
        </w:rPr>
        <w:t xml:space="preserve"> </w:t>
      </w:r>
      <w:r w:rsidRPr="001230EC">
        <w:t>burning</w:t>
      </w:r>
      <w:r w:rsidRPr="001230EC">
        <w:rPr>
          <w:spacing w:val="-4"/>
        </w:rPr>
        <w:t xml:space="preserve"> </w:t>
      </w:r>
      <w:r w:rsidRPr="001230EC">
        <w:t>is</w:t>
      </w:r>
      <w:r w:rsidRPr="001230EC">
        <w:rPr>
          <w:spacing w:val="-7"/>
        </w:rPr>
        <w:t xml:space="preserve"> </w:t>
      </w:r>
      <w:r w:rsidRPr="001230EC">
        <w:t>a</w:t>
      </w:r>
      <w:r w:rsidRPr="001230EC">
        <w:rPr>
          <w:spacing w:val="-4"/>
        </w:rPr>
        <w:t xml:space="preserve"> </w:t>
      </w:r>
      <w:r w:rsidRPr="001230EC">
        <w:t>long-established</w:t>
      </w:r>
      <w:r w:rsidRPr="001230EC">
        <w:rPr>
          <w:spacing w:val="-4"/>
        </w:rPr>
        <w:t xml:space="preserve"> </w:t>
      </w:r>
      <w:r w:rsidRPr="001230EC">
        <w:t>land-management</w:t>
      </w:r>
      <w:r w:rsidRPr="001230EC">
        <w:rPr>
          <w:spacing w:val="-4"/>
        </w:rPr>
        <w:t xml:space="preserve"> </w:t>
      </w:r>
      <w:r w:rsidRPr="001230EC">
        <w:rPr>
          <w:spacing w:val="-2"/>
        </w:rPr>
        <w:t>tool;</w:t>
      </w:r>
    </w:p>
    <w:p w:rsidR="00000000" w:rsidRPr="001230EC">
      <w:pPr>
        <w:pStyle w:val="ListParagraph"/>
        <w:numPr>
          <w:ilvl w:val="1"/>
          <w:numId w:val="7"/>
        </w:numPr>
        <w:tabs>
          <w:tab w:val="left" w:pos="1168"/>
        </w:tabs>
        <w:spacing w:line="255" w:lineRule="exact"/>
        <w:ind w:left="1168" w:hanging="360"/>
      </w:pPr>
      <w:r w:rsidRPr="001230EC">
        <w:t>responsible</w:t>
      </w:r>
      <w:r w:rsidRPr="001230EC">
        <w:rPr>
          <w:spacing w:val="-5"/>
        </w:rPr>
        <w:t xml:space="preserve"> </w:t>
      </w:r>
      <w:r w:rsidRPr="001230EC">
        <w:t>burning</w:t>
      </w:r>
      <w:r w:rsidRPr="001230EC">
        <w:rPr>
          <w:spacing w:val="-5"/>
        </w:rPr>
        <w:t xml:space="preserve"> </w:t>
      </w:r>
      <w:r w:rsidRPr="001230EC">
        <w:t>can</w:t>
      </w:r>
      <w:r w:rsidRPr="001230EC">
        <w:rPr>
          <w:spacing w:val="-6"/>
        </w:rPr>
        <w:t xml:space="preserve"> </w:t>
      </w:r>
      <w:r w:rsidRPr="001230EC">
        <w:t>reduce</w:t>
      </w:r>
      <w:r w:rsidRPr="001230EC">
        <w:rPr>
          <w:spacing w:val="-5"/>
        </w:rPr>
        <w:t xml:space="preserve"> </w:t>
      </w:r>
      <w:r w:rsidRPr="001230EC">
        <w:t>wildfire</w:t>
      </w:r>
      <w:r w:rsidRPr="001230EC">
        <w:rPr>
          <w:spacing w:val="-4"/>
        </w:rPr>
        <w:t xml:space="preserve"> risk;</w:t>
      </w:r>
    </w:p>
    <w:p w:rsidR="00000000" w:rsidRPr="001230EC">
      <w:pPr>
        <w:pStyle w:val="ListParagraph"/>
        <w:numPr>
          <w:ilvl w:val="1"/>
          <w:numId w:val="7"/>
        </w:numPr>
        <w:tabs>
          <w:tab w:val="left" w:pos="1168"/>
        </w:tabs>
        <w:spacing w:before="2" w:line="255" w:lineRule="exact"/>
        <w:ind w:left="1168" w:hanging="360"/>
      </w:pPr>
      <w:r w:rsidRPr="001230EC">
        <w:t>fire</w:t>
      </w:r>
      <w:r w:rsidRPr="001230EC">
        <w:rPr>
          <w:spacing w:val="-4"/>
        </w:rPr>
        <w:t xml:space="preserve"> </w:t>
      </w:r>
      <w:r w:rsidRPr="001230EC">
        <w:t>should</w:t>
      </w:r>
      <w:r w:rsidRPr="001230EC">
        <w:rPr>
          <w:spacing w:val="-3"/>
        </w:rPr>
        <w:t xml:space="preserve"> </w:t>
      </w:r>
      <w:r w:rsidRPr="001230EC">
        <w:t>be</w:t>
      </w:r>
      <w:r w:rsidRPr="001230EC">
        <w:rPr>
          <w:spacing w:val="-4"/>
        </w:rPr>
        <w:t xml:space="preserve"> </w:t>
      </w:r>
      <w:r w:rsidRPr="001230EC">
        <w:t>used</w:t>
      </w:r>
      <w:r w:rsidRPr="001230EC">
        <w:rPr>
          <w:spacing w:val="-4"/>
        </w:rPr>
        <w:t xml:space="preserve"> </w:t>
      </w:r>
      <w:r w:rsidRPr="001230EC">
        <w:t>with</w:t>
      </w:r>
      <w:r w:rsidRPr="001230EC">
        <w:rPr>
          <w:spacing w:val="-3"/>
        </w:rPr>
        <w:t xml:space="preserve"> </w:t>
      </w:r>
      <w:r w:rsidRPr="001230EC">
        <w:t>skill,</w:t>
      </w:r>
      <w:r w:rsidRPr="001230EC">
        <w:rPr>
          <w:spacing w:val="-3"/>
        </w:rPr>
        <w:t xml:space="preserve"> </w:t>
      </w:r>
      <w:r w:rsidRPr="001230EC">
        <w:t>understanding</w:t>
      </w:r>
      <w:r w:rsidRPr="001230EC">
        <w:rPr>
          <w:spacing w:val="-5"/>
        </w:rPr>
        <w:t xml:space="preserve"> </w:t>
      </w:r>
      <w:r w:rsidRPr="001230EC">
        <w:t>and</w:t>
      </w:r>
      <w:r w:rsidRPr="001230EC">
        <w:rPr>
          <w:spacing w:val="-2"/>
        </w:rPr>
        <w:t xml:space="preserve"> safeguards;</w:t>
      </w:r>
    </w:p>
    <w:p w:rsidR="00000000" w:rsidRPr="001230EC">
      <w:pPr>
        <w:pStyle w:val="ListParagraph"/>
        <w:numPr>
          <w:ilvl w:val="1"/>
          <w:numId w:val="7"/>
        </w:numPr>
        <w:tabs>
          <w:tab w:val="left" w:pos="1168"/>
        </w:tabs>
        <w:spacing w:line="254" w:lineRule="exact"/>
        <w:ind w:left="1168" w:hanging="360"/>
      </w:pPr>
      <w:r w:rsidRPr="001230EC">
        <w:t>irresponsible</w:t>
      </w:r>
      <w:r w:rsidRPr="001230EC">
        <w:rPr>
          <w:spacing w:val="-7"/>
        </w:rPr>
        <w:t xml:space="preserve"> </w:t>
      </w:r>
      <w:r w:rsidRPr="001230EC">
        <w:t>burning</w:t>
      </w:r>
      <w:r w:rsidRPr="001230EC">
        <w:rPr>
          <w:spacing w:val="-5"/>
        </w:rPr>
        <w:t xml:space="preserve"> </w:t>
      </w:r>
      <w:r w:rsidRPr="001230EC">
        <w:t>can</w:t>
      </w:r>
      <w:r w:rsidRPr="001230EC">
        <w:rPr>
          <w:spacing w:val="-4"/>
        </w:rPr>
        <w:t xml:space="preserve"> </w:t>
      </w:r>
      <w:r w:rsidRPr="001230EC">
        <w:t>cause</w:t>
      </w:r>
      <w:r w:rsidRPr="001230EC">
        <w:rPr>
          <w:spacing w:val="-5"/>
        </w:rPr>
        <w:t xml:space="preserve"> </w:t>
      </w:r>
      <w:r w:rsidRPr="001230EC">
        <w:t>serious</w:t>
      </w:r>
      <w:r w:rsidRPr="001230EC">
        <w:rPr>
          <w:spacing w:val="-5"/>
        </w:rPr>
        <w:t xml:space="preserve"> </w:t>
      </w:r>
      <w:r w:rsidRPr="001230EC">
        <w:t>environmental</w:t>
      </w:r>
      <w:r w:rsidRPr="001230EC">
        <w:rPr>
          <w:spacing w:val="-6"/>
        </w:rPr>
        <w:t xml:space="preserve"> </w:t>
      </w:r>
      <w:r w:rsidRPr="001230EC">
        <w:t>harm</w:t>
      </w:r>
      <w:r w:rsidRPr="001230EC">
        <w:rPr>
          <w:spacing w:val="-4"/>
        </w:rPr>
        <w:t xml:space="preserve"> </w:t>
      </w:r>
      <w:r w:rsidRPr="001230EC">
        <w:t>and</w:t>
      </w:r>
      <w:r w:rsidRPr="001230EC">
        <w:rPr>
          <w:spacing w:val="-7"/>
        </w:rPr>
        <w:t xml:space="preserve"> </w:t>
      </w:r>
      <w:r w:rsidRPr="001230EC">
        <w:t>should</w:t>
      </w:r>
      <w:r w:rsidRPr="001230EC">
        <w:rPr>
          <w:spacing w:val="-4"/>
        </w:rPr>
        <w:t xml:space="preserve"> </w:t>
      </w:r>
      <w:r w:rsidRPr="001230EC">
        <w:t>be</w:t>
      </w:r>
      <w:r w:rsidRPr="001230EC">
        <w:rPr>
          <w:spacing w:val="-6"/>
        </w:rPr>
        <w:t xml:space="preserve"> </w:t>
      </w:r>
      <w:r w:rsidRPr="001230EC">
        <w:rPr>
          <w:spacing w:val="-2"/>
        </w:rPr>
        <w:t>controlled;</w:t>
      </w:r>
    </w:p>
    <w:p w:rsidR="00000000" w:rsidRPr="001230EC">
      <w:pPr>
        <w:pStyle w:val="ListParagraph"/>
        <w:numPr>
          <w:ilvl w:val="1"/>
          <w:numId w:val="7"/>
        </w:numPr>
        <w:tabs>
          <w:tab w:val="left" w:pos="1168"/>
        </w:tabs>
        <w:ind w:left="1168" w:right="837" w:hanging="360"/>
      </w:pPr>
      <w:r w:rsidRPr="001230EC">
        <w:t>the</w:t>
      </w:r>
      <w:r w:rsidRPr="001230EC">
        <w:rPr>
          <w:spacing w:val="-3"/>
        </w:rPr>
        <w:t xml:space="preserve"> </w:t>
      </w:r>
      <w:r w:rsidRPr="001230EC">
        <w:t>level</w:t>
      </w:r>
      <w:r w:rsidRPr="001230EC">
        <w:rPr>
          <w:spacing w:val="-5"/>
        </w:rPr>
        <w:t xml:space="preserve"> </w:t>
      </w:r>
      <w:r w:rsidRPr="001230EC">
        <w:t>of</w:t>
      </w:r>
      <w:r w:rsidRPr="001230EC">
        <w:rPr>
          <w:spacing w:val="-4"/>
        </w:rPr>
        <w:t xml:space="preserve"> </w:t>
      </w:r>
      <w:r w:rsidRPr="001230EC">
        <w:t>risk</w:t>
      </w:r>
      <w:r w:rsidRPr="001230EC">
        <w:rPr>
          <w:spacing w:val="-3"/>
        </w:rPr>
        <w:t xml:space="preserve"> </w:t>
      </w:r>
      <w:r w:rsidRPr="001230EC">
        <w:t>depends</w:t>
      </w:r>
      <w:r w:rsidRPr="001230EC">
        <w:rPr>
          <w:spacing w:val="-3"/>
        </w:rPr>
        <w:t xml:space="preserve"> </w:t>
      </w:r>
      <w:r w:rsidRPr="001230EC">
        <w:t>on</w:t>
      </w:r>
      <w:r w:rsidRPr="001230EC">
        <w:rPr>
          <w:spacing w:val="-2"/>
        </w:rPr>
        <w:t xml:space="preserve"> </w:t>
      </w:r>
      <w:r w:rsidRPr="001230EC">
        <w:t>local</w:t>
      </w:r>
      <w:r w:rsidRPr="001230EC">
        <w:rPr>
          <w:spacing w:val="-3"/>
        </w:rPr>
        <w:t xml:space="preserve"> </w:t>
      </w:r>
      <w:r w:rsidRPr="001230EC">
        <w:t>conditions,</w:t>
      </w:r>
      <w:r w:rsidRPr="001230EC">
        <w:rPr>
          <w:spacing w:val="-3"/>
        </w:rPr>
        <w:t xml:space="preserve"> </w:t>
      </w:r>
      <w:r w:rsidRPr="001230EC">
        <w:t>fuel,</w:t>
      </w:r>
      <w:r w:rsidRPr="001230EC">
        <w:rPr>
          <w:spacing w:val="-6"/>
        </w:rPr>
        <w:t xml:space="preserve"> </w:t>
      </w:r>
      <w:r w:rsidRPr="001230EC">
        <w:t>weather,</w:t>
      </w:r>
      <w:r w:rsidRPr="001230EC">
        <w:rPr>
          <w:spacing w:val="-3"/>
        </w:rPr>
        <w:t xml:space="preserve"> </w:t>
      </w:r>
      <w:r w:rsidRPr="001230EC">
        <w:t>terrain,</w:t>
      </w:r>
      <w:r w:rsidRPr="001230EC">
        <w:rPr>
          <w:spacing w:val="-3"/>
        </w:rPr>
        <w:t xml:space="preserve"> </w:t>
      </w:r>
      <w:r w:rsidRPr="001230EC">
        <w:t>competence</w:t>
      </w:r>
      <w:r w:rsidRPr="001230EC">
        <w:rPr>
          <w:spacing w:val="-5"/>
        </w:rPr>
        <w:t xml:space="preserve"> </w:t>
      </w:r>
      <w:r w:rsidRPr="001230EC">
        <w:t xml:space="preserve">and </w:t>
      </w:r>
      <w:r w:rsidRPr="001230EC">
        <w:rPr>
          <w:spacing w:val="-2"/>
        </w:rPr>
        <w:t>equipment;</w:t>
      </w:r>
    </w:p>
    <w:p w:rsidR="00000000" w:rsidRPr="001230EC">
      <w:pPr>
        <w:pStyle w:val="ListParagraph"/>
        <w:numPr>
          <w:ilvl w:val="1"/>
          <w:numId w:val="7"/>
        </w:numPr>
        <w:tabs>
          <w:tab w:val="left" w:pos="1168"/>
        </w:tabs>
        <w:spacing w:before="1" w:line="255" w:lineRule="exact"/>
        <w:ind w:left="1168" w:hanging="360"/>
      </w:pPr>
      <w:r w:rsidRPr="001230EC">
        <w:t>alternatives</w:t>
      </w:r>
      <w:r w:rsidRPr="001230EC">
        <w:rPr>
          <w:spacing w:val="-7"/>
        </w:rPr>
        <w:t xml:space="preserve"> </w:t>
      </w:r>
      <w:r w:rsidRPr="001230EC">
        <w:t>to</w:t>
      </w:r>
      <w:r w:rsidRPr="001230EC">
        <w:rPr>
          <w:spacing w:val="-3"/>
        </w:rPr>
        <w:t xml:space="preserve"> </w:t>
      </w:r>
      <w:r w:rsidRPr="001230EC">
        <w:t>burning</w:t>
      </w:r>
      <w:r w:rsidRPr="001230EC">
        <w:rPr>
          <w:spacing w:val="-7"/>
        </w:rPr>
        <w:t xml:space="preserve"> </w:t>
      </w:r>
      <w:r w:rsidRPr="001230EC">
        <w:t>are</w:t>
      </w:r>
      <w:r w:rsidRPr="001230EC">
        <w:rPr>
          <w:spacing w:val="-6"/>
        </w:rPr>
        <w:t xml:space="preserve"> </w:t>
      </w:r>
      <w:r w:rsidRPr="001230EC">
        <w:t>not</w:t>
      </w:r>
      <w:r w:rsidRPr="001230EC">
        <w:rPr>
          <w:spacing w:val="-4"/>
        </w:rPr>
        <w:t xml:space="preserve"> </w:t>
      </w:r>
      <w:r w:rsidRPr="001230EC">
        <w:t>always</w:t>
      </w:r>
      <w:r w:rsidRPr="001230EC">
        <w:rPr>
          <w:spacing w:val="-4"/>
        </w:rPr>
        <w:t xml:space="preserve"> </w:t>
      </w:r>
      <w:r w:rsidRPr="001230EC">
        <w:t>practical,</w:t>
      </w:r>
      <w:r w:rsidRPr="001230EC">
        <w:rPr>
          <w:spacing w:val="-4"/>
        </w:rPr>
        <w:t xml:space="preserve"> </w:t>
      </w:r>
      <w:r w:rsidRPr="001230EC">
        <w:t>economical</w:t>
      </w:r>
      <w:r w:rsidRPr="001230EC">
        <w:rPr>
          <w:spacing w:val="-4"/>
        </w:rPr>
        <w:t xml:space="preserve"> </w:t>
      </w:r>
      <w:r w:rsidRPr="001230EC">
        <w:t>or</w:t>
      </w:r>
      <w:r w:rsidRPr="001230EC">
        <w:rPr>
          <w:spacing w:val="-4"/>
        </w:rPr>
        <w:t xml:space="preserve"> </w:t>
      </w:r>
      <w:r w:rsidRPr="001230EC">
        <w:t>environmentally</w:t>
      </w:r>
      <w:r w:rsidRPr="001230EC">
        <w:rPr>
          <w:spacing w:val="-6"/>
        </w:rPr>
        <w:t xml:space="preserve"> </w:t>
      </w:r>
      <w:r w:rsidRPr="001230EC">
        <w:rPr>
          <w:spacing w:val="-2"/>
        </w:rPr>
        <w:t>preferable;</w:t>
      </w:r>
    </w:p>
    <w:p w:rsidR="00000000" w:rsidRPr="001230EC">
      <w:pPr>
        <w:pStyle w:val="ListParagraph"/>
        <w:numPr>
          <w:ilvl w:val="1"/>
          <w:numId w:val="7"/>
        </w:numPr>
        <w:tabs>
          <w:tab w:val="left" w:pos="1168"/>
        </w:tabs>
        <w:spacing w:line="254" w:lineRule="exact"/>
        <w:ind w:left="1168" w:hanging="360"/>
      </w:pPr>
      <w:r w:rsidRPr="001230EC">
        <w:t>regulation</w:t>
      </w:r>
      <w:r w:rsidRPr="001230EC">
        <w:rPr>
          <w:spacing w:val="-6"/>
        </w:rPr>
        <w:t xml:space="preserve"> </w:t>
      </w:r>
      <w:r w:rsidRPr="001230EC">
        <w:t>should</w:t>
      </w:r>
      <w:r w:rsidRPr="001230EC">
        <w:rPr>
          <w:spacing w:val="-5"/>
        </w:rPr>
        <w:t xml:space="preserve"> </w:t>
      </w:r>
      <w:r w:rsidRPr="001230EC">
        <w:t>be</w:t>
      </w:r>
      <w:r w:rsidRPr="001230EC">
        <w:rPr>
          <w:spacing w:val="-5"/>
        </w:rPr>
        <w:t xml:space="preserve"> </w:t>
      </w:r>
      <w:r w:rsidRPr="001230EC">
        <w:t>proportionate,</w:t>
      </w:r>
      <w:r w:rsidRPr="001230EC">
        <w:rPr>
          <w:spacing w:val="-6"/>
        </w:rPr>
        <w:t xml:space="preserve"> </w:t>
      </w:r>
      <w:r w:rsidRPr="001230EC">
        <w:t>targeted</w:t>
      </w:r>
      <w:r w:rsidRPr="001230EC">
        <w:rPr>
          <w:spacing w:val="-7"/>
        </w:rPr>
        <w:t xml:space="preserve"> </w:t>
      </w:r>
      <w:r w:rsidRPr="001230EC">
        <w:t>and</w:t>
      </w:r>
      <w:r w:rsidRPr="001230EC">
        <w:rPr>
          <w:spacing w:val="-6"/>
        </w:rPr>
        <w:t xml:space="preserve"> </w:t>
      </w:r>
      <w:r w:rsidRPr="001230EC">
        <w:t>light-touch</w:t>
      </w:r>
      <w:r w:rsidRPr="001230EC">
        <w:rPr>
          <w:spacing w:val="-7"/>
        </w:rPr>
        <w:t xml:space="preserve"> </w:t>
      </w:r>
      <w:r w:rsidRPr="001230EC">
        <w:t>for</w:t>
      </w:r>
      <w:r w:rsidRPr="001230EC">
        <w:rPr>
          <w:spacing w:val="-5"/>
        </w:rPr>
        <w:t xml:space="preserve"> </w:t>
      </w:r>
      <w:r w:rsidRPr="001230EC">
        <w:t>responsible</w:t>
      </w:r>
      <w:r w:rsidRPr="001230EC">
        <w:rPr>
          <w:spacing w:val="-4"/>
        </w:rPr>
        <w:t xml:space="preserve"> </w:t>
      </w:r>
      <w:r w:rsidRPr="001230EC">
        <w:rPr>
          <w:spacing w:val="-2"/>
        </w:rPr>
        <w:t>burners;</w:t>
      </w:r>
    </w:p>
    <w:p w:rsidR="00000000" w:rsidRPr="001230EC">
      <w:pPr>
        <w:pStyle w:val="ListParagraph"/>
        <w:numPr>
          <w:ilvl w:val="1"/>
          <w:numId w:val="7"/>
        </w:numPr>
        <w:tabs>
          <w:tab w:val="left" w:pos="1168"/>
        </w:tabs>
        <w:spacing w:line="255" w:lineRule="exact"/>
        <w:ind w:left="1168" w:hanging="360"/>
      </w:pPr>
      <w:r w:rsidRPr="001230EC">
        <w:t>policy</w:t>
      </w:r>
      <w:r w:rsidRPr="001230EC">
        <w:rPr>
          <w:spacing w:val="-6"/>
        </w:rPr>
        <w:t xml:space="preserve"> </w:t>
      </w:r>
      <w:r w:rsidRPr="001230EC">
        <w:t>should</w:t>
      </w:r>
      <w:r w:rsidRPr="001230EC">
        <w:rPr>
          <w:spacing w:val="-4"/>
        </w:rPr>
        <w:t xml:space="preserve"> </w:t>
      </w:r>
      <w:r w:rsidRPr="001230EC">
        <w:t>be</w:t>
      </w:r>
      <w:r w:rsidRPr="001230EC">
        <w:rPr>
          <w:spacing w:val="-5"/>
        </w:rPr>
        <w:t xml:space="preserve"> </w:t>
      </w:r>
      <w:r w:rsidRPr="001230EC">
        <w:t>developed</w:t>
      </w:r>
      <w:r w:rsidRPr="001230EC">
        <w:rPr>
          <w:spacing w:val="-5"/>
        </w:rPr>
        <w:t xml:space="preserve"> </w:t>
      </w:r>
      <w:r w:rsidRPr="001230EC">
        <w:t>in</w:t>
      </w:r>
      <w:r w:rsidRPr="001230EC">
        <w:rPr>
          <w:spacing w:val="-3"/>
        </w:rPr>
        <w:t xml:space="preserve"> </w:t>
      </w:r>
      <w:r w:rsidRPr="001230EC">
        <w:t>consultation</w:t>
      </w:r>
      <w:r w:rsidRPr="001230EC">
        <w:rPr>
          <w:spacing w:val="-3"/>
        </w:rPr>
        <w:t xml:space="preserve"> </w:t>
      </w:r>
      <w:r w:rsidRPr="001230EC">
        <w:t>with</w:t>
      </w:r>
      <w:r w:rsidRPr="001230EC">
        <w:rPr>
          <w:spacing w:val="-2"/>
        </w:rPr>
        <w:t xml:space="preserve"> </w:t>
      </w:r>
      <w:r w:rsidRPr="001230EC">
        <w:t>affected</w:t>
      </w:r>
      <w:r w:rsidRPr="001230EC">
        <w:rPr>
          <w:spacing w:val="-2"/>
        </w:rPr>
        <w:t xml:space="preserve"> </w:t>
      </w:r>
      <w:r w:rsidRPr="001230EC">
        <w:t>land</w:t>
      </w:r>
      <w:r w:rsidRPr="001230EC">
        <w:rPr>
          <w:spacing w:val="-5"/>
        </w:rPr>
        <w:t xml:space="preserve"> </w:t>
      </w:r>
      <w:r w:rsidRPr="001230EC">
        <w:t>managers</w:t>
      </w:r>
      <w:r w:rsidRPr="001230EC">
        <w:rPr>
          <w:spacing w:val="-3"/>
        </w:rPr>
        <w:t xml:space="preserve"> </w:t>
      </w:r>
      <w:r w:rsidRPr="001230EC">
        <w:t>and</w:t>
      </w:r>
      <w:r w:rsidRPr="001230EC">
        <w:rPr>
          <w:spacing w:val="-5"/>
        </w:rPr>
        <w:t xml:space="preserve"> </w:t>
      </w:r>
      <w:r w:rsidRPr="001230EC">
        <w:rPr>
          <w:spacing w:val="-2"/>
        </w:rPr>
        <w:t>practitioners;</w:t>
      </w:r>
    </w:p>
    <w:p w:rsidR="00000000" w:rsidRPr="001230EC">
      <w:pPr>
        <w:pStyle w:val="ListParagraph"/>
        <w:numPr>
          <w:ilvl w:val="1"/>
          <w:numId w:val="7"/>
        </w:numPr>
        <w:tabs>
          <w:tab w:val="left" w:pos="1168"/>
        </w:tabs>
        <w:spacing w:before="1" w:line="255" w:lineRule="exact"/>
        <w:ind w:left="1168" w:hanging="360"/>
      </w:pPr>
      <w:r w:rsidRPr="001230EC">
        <w:t>emerging</w:t>
      </w:r>
      <w:r w:rsidRPr="001230EC">
        <w:rPr>
          <w:spacing w:val="-5"/>
        </w:rPr>
        <w:t xml:space="preserve"> </w:t>
      </w:r>
      <w:r w:rsidRPr="001230EC">
        <w:t>evidence</w:t>
      </w:r>
      <w:r w:rsidRPr="001230EC">
        <w:rPr>
          <w:spacing w:val="-4"/>
        </w:rPr>
        <w:t xml:space="preserve"> </w:t>
      </w:r>
      <w:r w:rsidRPr="001230EC">
        <w:t>and</w:t>
      </w:r>
      <w:r w:rsidRPr="001230EC">
        <w:rPr>
          <w:spacing w:val="-4"/>
        </w:rPr>
        <w:t xml:space="preserve"> </w:t>
      </w:r>
      <w:r w:rsidRPr="001230EC">
        <w:t>climate-change-related</w:t>
      </w:r>
      <w:r w:rsidRPr="001230EC">
        <w:rPr>
          <w:spacing w:val="-3"/>
        </w:rPr>
        <w:t xml:space="preserve"> </w:t>
      </w:r>
      <w:r w:rsidRPr="001230EC">
        <w:t>wildfire</w:t>
      </w:r>
      <w:r w:rsidRPr="001230EC">
        <w:rPr>
          <w:spacing w:val="-8"/>
        </w:rPr>
        <w:t xml:space="preserve"> </w:t>
      </w:r>
      <w:r w:rsidRPr="001230EC">
        <w:t>risk</w:t>
      </w:r>
      <w:r w:rsidRPr="001230EC">
        <w:rPr>
          <w:spacing w:val="-4"/>
        </w:rPr>
        <w:t xml:space="preserve"> </w:t>
      </w:r>
      <w:r w:rsidRPr="001230EC">
        <w:t>should</w:t>
      </w:r>
      <w:r w:rsidRPr="001230EC">
        <w:rPr>
          <w:spacing w:val="-4"/>
        </w:rPr>
        <w:t xml:space="preserve"> </w:t>
      </w:r>
      <w:r w:rsidRPr="001230EC">
        <w:t>be</w:t>
      </w:r>
      <w:r w:rsidRPr="001230EC">
        <w:rPr>
          <w:spacing w:val="-6"/>
        </w:rPr>
        <w:t xml:space="preserve"> </w:t>
      </w:r>
      <w:r w:rsidRPr="001230EC">
        <w:t>kept</w:t>
      </w:r>
      <w:r w:rsidRPr="001230EC">
        <w:rPr>
          <w:spacing w:val="-3"/>
        </w:rPr>
        <w:t xml:space="preserve"> </w:t>
      </w:r>
      <w:r w:rsidRPr="001230EC">
        <w:t>under</w:t>
      </w:r>
      <w:r w:rsidRPr="001230EC">
        <w:rPr>
          <w:spacing w:val="-4"/>
        </w:rPr>
        <w:t xml:space="preserve"> </w:t>
      </w:r>
      <w:r w:rsidRPr="001230EC">
        <w:rPr>
          <w:spacing w:val="-2"/>
        </w:rPr>
        <w:t>review;</w:t>
      </w:r>
    </w:p>
    <w:p w:rsidR="00000000" w:rsidRPr="001230EC">
      <w:pPr>
        <w:pStyle w:val="ListParagraph"/>
        <w:numPr>
          <w:ilvl w:val="1"/>
          <w:numId w:val="7"/>
        </w:numPr>
        <w:tabs>
          <w:tab w:val="left" w:pos="1165"/>
          <w:tab w:val="left" w:pos="1168"/>
        </w:tabs>
        <w:ind w:left="1168" w:right="716" w:hanging="360"/>
      </w:pPr>
      <w:r w:rsidRPr="001230EC">
        <w:t>government</w:t>
      </w:r>
      <w:r w:rsidRPr="001230EC">
        <w:rPr>
          <w:spacing w:val="-4"/>
        </w:rPr>
        <w:t xml:space="preserve"> </w:t>
      </w:r>
      <w:r w:rsidRPr="001230EC">
        <w:t>should</w:t>
      </w:r>
      <w:r w:rsidRPr="001230EC">
        <w:rPr>
          <w:spacing w:val="-4"/>
        </w:rPr>
        <w:t xml:space="preserve"> </w:t>
      </w:r>
      <w:r w:rsidRPr="001230EC">
        <w:t>distinguish</w:t>
      </w:r>
      <w:r w:rsidRPr="001230EC">
        <w:rPr>
          <w:spacing w:val="-2"/>
        </w:rPr>
        <w:t xml:space="preserve"> </w:t>
      </w:r>
      <w:r w:rsidRPr="001230EC">
        <w:t>responsible</w:t>
      </w:r>
      <w:r w:rsidRPr="001230EC">
        <w:rPr>
          <w:spacing w:val="-3"/>
        </w:rPr>
        <w:t xml:space="preserve"> </w:t>
      </w:r>
      <w:r w:rsidRPr="001230EC">
        <w:t>fuel</w:t>
      </w:r>
      <w:r w:rsidRPr="001230EC">
        <w:rPr>
          <w:spacing w:val="-5"/>
        </w:rPr>
        <w:t xml:space="preserve"> </w:t>
      </w:r>
      <w:r w:rsidRPr="001230EC">
        <w:t>management</w:t>
      </w:r>
      <w:r w:rsidRPr="001230EC">
        <w:rPr>
          <w:spacing w:val="-4"/>
        </w:rPr>
        <w:t xml:space="preserve"> </w:t>
      </w:r>
      <w:r w:rsidRPr="001230EC">
        <w:t>from</w:t>
      </w:r>
      <w:r w:rsidRPr="001230EC">
        <w:rPr>
          <w:spacing w:val="-4"/>
        </w:rPr>
        <w:t xml:space="preserve"> </w:t>
      </w:r>
      <w:r w:rsidRPr="001230EC">
        <w:t>harmful</w:t>
      </w:r>
      <w:r w:rsidRPr="001230EC">
        <w:rPr>
          <w:spacing w:val="-5"/>
        </w:rPr>
        <w:t xml:space="preserve"> </w:t>
      </w:r>
      <w:r w:rsidRPr="001230EC">
        <w:t>or</w:t>
      </w:r>
      <w:r w:rsidRPr="001230EC">
        <w:rPr>
          <w:spacing w:val="-3"/>
        </w:rPr>
        <w:t xml:space="preserve"> </w:t>
      </w:r>
      <w:r w:rsidRPr="001230EC">
        <w:t xml:space="preserve">careless </w:t>
      </w:r>
      <w:r w:rsidRPr="001230EC">
        <w:rPr>
          <w:spacing w:val="-2"/>
        </w:rPr>
        <w:t>practice.</w:t>
      </w:r>
    </w:p>
    <w:p w:rsidR="00000000" w:rsidRPr="001230EC">
      <w:pPr>
        <w:pStyle w:val="BodyText"/>
        <w:spacing w:before="254"/>
      </w:pPr>
    </w:p>
    <w:p w:rsidR="00000000">
      <w:pPr>
        <w:pStyle w:val="Heading9"/>
        <w:numPr>
          <w:ilvl w:val="0"/>
          <w:numId w:val="1"/>
        </w:numPr>
        <w:tabs>
          <w:tab w:val="left" w:pos="810"/>
        </w:tabs>
        <w:spacing w:before="1"/>
        <w:ind w:left="810" w:hanging="362"/>
        <w:jc w:val="left"/>
      </w:pPr>
      <w:r>
        <w:t>Relevance</w:t>
      </w:r>
      <w:r>
        <w:rPr>
          <w:spacing w:val="-8"/>
        </w:rPr>
        <w:t xml:space="preserve"> </w:t>
      </w:r>
      <w:r>
        <w:t>to</w:t>
      </w:r>
      <w:r>
        <w:rPr>
          <w:spacing w:val="-6"/>
        </w:rPr>
        <w:t xml:space="preserve"> </w:t>
      </w:r>
      <w:r>
        <w:t>the</w:t>
      </w:r>
      <w:r>
        <w:rPr>
          <w:spacing w:val="-5"/>
        </w:rPr>
        <w:t xml:space="preserve"> </w:t>
      </w:r>
      <w:r>
        <w:t>Moorland</w:t>
      </w:r>
      <w:r>
        <w:rPr>
          <w:spacing w:val="-6"/>
        </w:rPr>
        <w:t xml:space="preserve"> </w:t>
      </w:r>
      <w:r>
        <w:t>Association’s</w:t>
      </w:r>
      <w:r>
        <w:rPr>
          <w:spacing w:val="-4"/>
        </w:rPr>
        <w:t xml:space="preserve"> </w:t>
      </w:r>
      <w:r>
        <w:rPr>
          <w:spacing w:val="-2"/>
        </w:rPr>
        <w:t>recommendations</w:t>
      </w:r>
    </w:p>
    <w:p w:rsidR="00000000">
      <w:pPr>
        <w:pStyle w:val="BodyText"/>
        <w:rPr>
          <w:b/>
        </w:rPr>
      </w:pPr>
    </w:p>
    <w:p w:rsidR="00000000">
      <w:pPr>
        <w:pStyle w:val="ListParagraph"/>
        <w:numPr>
          <w:ilvl w:val="1"/>
          <w:numId w:val="1"/>
        </w:numPr>
        <w:tabs>
          <w:tab w:val="left" w:pos="933"/>
        </w:tabs>
        <w:spacing w:line="255" w:lineRule="exact"/>
        <w:ind w:left="933" w:hanging="485"/>
        <w:rPr>
          <w:b/>
        </w:rPr>
      </w:pPr>
      <w:r>
        <w:rPr>
          <w:b/>
        </w:rPr>
        <w:t>Wildfire</w:t>
      </w:r>
      <w:r>
        <w:rPr>
          <w:b/>
          <w:spacing w:val="-6"/>
        </w:rPr>
        <w:t xml:space="preserve"> </w:t>
      </w:r>
      <w:r>
        <w:rPr>
          <w:b/>
        </w:rPr>
        <w:t>policy</w:t>
      </w:r>
      <w:r>
        <w:rPr>
          <w:b/>
          <w:spacing w:val="-6"/>
        </w:rPr>
        <w:t xml:space="preserve"> </w:t>
      </w:r>
      <w:r>
        <w:rPr>
          <w:b/>
        </w:rPr>
        <w:t>should</w:t>
      </w:r>
      <w:r>
        <w:rPr>
          <w:b/>
          <w:spacing w:val="-6"/>
        </w:rPr>
        <w:t xml:space="preserve"> </w:t>
      </w:r>
      <w:r>
        <w:rPr>
          <w:b/>
        </w:rPr>
        <w:t>be</w:t>
      </w:r>
      <w:r>
        <w:rPr>
          <w:b/>
          <w:spacing w:val="-3"/>
        </w:rPr>
        <w:t xml:space="preserve"> </w:t>
      </w:r>
      <w:r>
        <w:rPr>
          <w:b/>
        </w:rPr>
        <w:t>severity-</w:t>
      </w:r>
      <w:r>
        <w:rPr>
          <w:b/>
          <w:spacing w:val="-5"/>
        </w:rPr>
        <w:t>led</w:t>
      </w:r>
    </w:p>
    <w:p w:rsidR="00000000">
      <w:pPr>
        <w:pStyle w:val="ListParagraph"/>
        <w:numPr>
          <w:ilvl w:val="0"/>
          <w:numId w:val="7"/>
        </w:numPr>
        <w:tabs>
          <w:tab w:val="left" w:pos="445"/>
          <w:tab w:val="left" w:pos="448"/>
        </w:tabs>
        <w:ind w:right="43"/>
      </w:pPr>
      <w:r>
        <w:t>Defra’s 2007 material recognised that controlled burning can reduce the occurrence and severity of wildfires.</w:t>
      </w:r>
      <w:r>
        <w:rPr>
          <w:spacing w:val="-3"/>
        </w:rPr>
        <w:t xml:space="preserve"> </w:t>
      </w:r>
      <w:r>
        <w:t>That</w:t>
      </w:r>
      <w:r>
        <w:rPr>
          <w:spacing w:val="-4"/>
        </w:rPr>
        <w:t xml:space="preserve"> </w:t>
      </w:r>
      <w:r>
        <w:t>supports</w:t>
      </w:r>
      <w:r>
        <w:rPr>
          <w:spacing w:val="-3"/>
        </w:rPr>
        <w:t xml:space="preserve"> </w:t>
      </w:r>
      <w:r>
        <w:t>the</w:t>
      </w:r>
      <w:r>
        <w:rPr>
          <w:spacing w:val="-3"/>
        </w:rPr>
        <w:t xml:space="preserve"> </w:t>
      </w:r>
      <w:r>
        <w:t>MA’s</w:t>
      </w:r>
      <w:r>
        <w:rPr>
          <w:spacing w:val="-3"/>
        </w:rPr>
        <w:t xml:space="preserve"> </w:t>
      </w:r>
      <w:r>
        <w:t>recommendation</w:t>
      </w:r>
      <w:r>
        <w:rPr>
          <w:spacing w:val="-5"/>
        </w:rPr>
        <w:t xml:space="preserve"> </w:t>
      </w:r>
      <w:r>
        <w:t>for</w:t>
      </w:r>
      <w:r>
        <w:rPr>
          <w:spacing w:val="-3"/>
        </w:rPr>
        <w:t xml:space="preserve"> </w:t>
      </w:r>
      <w:r>
        <w:t>a</w:t>
      </w:r>
      <w:r>
        <w:rPr>
          <w:spacing w:val="-3"/>
        </w:rPr>
        <w:t xml:space="preserve"> </w:t>
      </w:r>
      <w:r>
        <w:t>statutory</w:t>
      </w:r>
      <w:r>
        <w:rPr>
          <w:spacing w:val="-6"/>
        </w:rPr>
        <w:t xml:space="preserve"> </w:t>
      </w:r>
      <w:r>
        <w:t>Wildfire</w:t>
      </w:r>
      <w:r>
        <w:rPr>
          <w:spacing w:val="-3"/>
        </w:rPr>
        <w:t xml:space="preserve"> </w:t>
      </w:r>
      <w:r>
        <w:t>Severity</w:t>
      </w:r>
      <w:r>
        <w:rPr>
          <w:spacing w:val="-3"/>
        </w:rPr>
        <w:t xml:space="preserve"> </w:t>
      </w:r>
      <w:r>
        <w:t>Reduction</w:t>
      </w:r>
      <w:r>
        <w:rPr>
          <w:spacing w:val="-5"/>
        </w:rPr>
        <w:t xml:space="preserve"> </w:t>
      </w:r>
      <w:r>
        <w:t>Duty.</w:t>
      </w:r>
    </w:p>
    <w:p w:rsidR="00000000">
      <w:pPr>
        <w:pStyle w:val="BodyText"/>
        <w:spacing w:before="1"/>
      </w:pPr>
    </w:p>
    <w:p w:rsidR="00000000">
      <w:pPr>
        <w:pStyle w:val="Heading9"/>
        <w:numPr>
          <w:ilvl w:val="1"/>
          <w:numId w:val="1"/>
        </w:numPr>
        <w:tabs>
          <w:tab w:val="left" w:pos="933"/>
        </w:tabs>
        <w:spacing w:line="255" w:lineRule="exact"/>
        <w:ind w:left="933" w:hanging="485"/>
      </w:pPr>
      <w:r>
        <w:t>A</w:t>
      </w:r>
      <w:r>
        <w:rPr>
          <w:spacing w:val="-9"/>
        </w:rPr>
        <w:t xml:space="preserve"> </w:t>
      </w:r>
      <w:r>
        <w:t>site-appropriate</w:t>
      </w:r>
      <w:r>
        <w:rPr>
          <w:spacing w:val="-7"/>
        </w:rPr>
        <w:t xml:space="preserve"> </w:t>
      </w:r>
      <w:r>
        <w:t>fuel-management</w:t>
      </w:r>
      <w:r>
        <w:rPr>
          <w:spacing w:val="-9"/>
        </w:rPr>
        <w:t xml:space="preserve"> </w:t>
      </w:r>
      <w:r>
        <w:t>toolkit</w:t>
      </w:r>
      <w:r>
        <w:rPr>
          <w:spacing w:val="-6"/>
        </w:rPr>
        <w:t xml:space="preserve"> </w:t>
      </w:r>
      <w:r>
        <w:t>should</w:t>
      </w:r>
      <w:r>
        <w:rPr>
          <w:spacing w:val="-6"/>
        </w:rPr>
        <w:t xml:space="preserve"> </w:t>
      </w:r>
      <w:r>
        <w:t>remain</w:t>
      </w:r>
      <w:r>
        <w:rPr>
          <w:spacing w:val="-6"/>
        </w:rPr>
        <w:t xml:space="preserve"> </w:t>
      </w:r>
      <w:r>
        <w:rPr>
          <w:spacing w:val="-2"/>
        </w:rPr>
        <w:t>available</w:t>
      </w:r>
    </w:p>
    <w:p w:rsidR="00000000">
      <w:pPr>
        <w:pStyle w:val="ListParagraph"/>
        <w:numPr>
          <w:ilvl w:val="0"/>
          <w:numId w:val="7"/>
        </w:numPr>
        <w:tabs>
          <w:tab w:val="left" w:pos="445"/>
        </w:tabs>
        <w:spacing w:line="255" w:lineRule="exact"/>
        <w:ind w:left="445" w:hanging="358"/>
      </w:pPr>
      <w:r>
        <w:t>Defra</w:t>
      </w:r>
      <w:r>
        <w:rPr>
          <w:spacing w:val="-5"/>
        </w:rPr>
        <w:t xml:space="preserve"> </w:t>
      </w:r>
      <w:r>
        <w:t>recognised</w:t>
      </w:r>
      <w:r>
        <w:rPr>
          <w:spacing w:val="-5"/>
        </w:rPr>
        <w:t xml:space="preserve"> </w:t>
      </w:r>
      <w:r>
        <w:t>that</w:t>
      </w:r>
      <w:r>
        <w:rPr>
          <w:spacing w:val="-4"/>
        </w:rPr>
        <w:t xml:space="preserve"> </w:t>
      </w:r>
      <w:r>
        <w:t>alternatives</w:t>
      </w:r>
      <w:r>
        <w:rPr>
          <w:spacing w:val="-2"/>
        </w:rPr>
        <w:t xml:space="preserve"> </w:t>
      </w:r>
      <w:r>
        <w:t>to</w:t>
      </w:r>
      <w:r>
        <w:rPr>
          <w:spacing w:val="-4"/>
        </w:rPr>
        <w:t xml:space="preserve"> </w:t>
      </w:r>
      <w:r>
        <w:t>burning</w:t>
      </w:r>
      <w:r>
        <w:rPr>
          <w:spacing w:val="-6"/>
        </w:rPr>
        <w:t xml:space="preserve"> </w:t>
      </w:r>
      <w:r>
        <w:t>may</w:t>
      </w:r>
      <w:r>
        <w:rPr>
          <w:spacing w:val="-3"/>
        </w:rPr>
        <w:t xml:space="preserve"> </w:t>
      </w:r>
      <w:r>
        <w:t>be</w:t>
      </w:r>
      <w:r>
        <w:rPr>
          <w:spacing w:val="-3"/>
        </w:rPr>
        <w:t xml:space="preserve"> </w:t>
      </w:r>
      <w:r>
        <w:t>impractical,</w:t>
      </w:r>
      <w:r>
        <w:rPr>
          <w:spacing w:val="-3"/>
        </w:rPr>
        <w:t xml:space="preserve"> </w:t>
      </w:r>
      <w:r>
        <w:t>uneconomic</w:t>
      </w:r>
      <w:r>
        <w:rPr>
          <w:spacing w:val="-5"/>
        </w:rPr>
        <w:t xml:space="preserve"> </w:t>
      </w:r>
      <w:r>
        <w:t>or</w:t>
      </w:r>
      <w:r>
        <w:rPr>
          <w:spacing w:val="-5"/>
        </w:rPr>
        <w:t xml:space="preserve"> </w:t>
      </w:r>
      <w:r>
        <w:t>not</w:t>
      </w:r>
      <w:r>
        <w:rPr>
          <w:spacing w:val="-3"/>
        </w:rPr>
        <w:t xml:space="preserve"> </w:t>
      </w:r>
      <w:r>
        <w:t>able</w:t>
      </w:r>
      <w:r>
        <w:rPr>
          <w:spacing w:val="-4"/>
        </w:rPr>
        <w:t xml:space="preserve"> </w:t>
      </w:r>
      <w:r>
        <w:rPr>
          <w:spacing w:val="-5"/>
        </w:rPr>
        <w:t>to</w:t>
      </w:r>
    </w:p>
    <w:p w:rsidR="00000000">
      <w:pPr>
        <w:pStyle w:val="BodyText"/>
        <w:spacing w:before="2"/>
        <w:ind w:left="448" w:right="38"/>
      </w:pPr>
      <w:r>
        <w:t>produce the desired result in some circumstances. That supports the MA’s recommendation for a toolkit</w:t>
      </w:r>
      <w:r>
        <w:rPr>
          <w:spacing w:val="-2"/>
        </w:rPr>
        <w:t xml:space="preserve"> </w:t>
      </w:r>
      <w:r>
        <w:t>including</w:t>
      </w:r>
      <w:r>
        <w:rPr>
          <w:spacing w:val="-3"/>
        </w:rPr>
        <w:t xml:space="preserve"> </w:t>
      </w:r>
      <w:r>
        <w:t>grazing,</w:t>
      </w:r>
      <w:r>
        <w:rPr>
          <w:spacing w:val="-3"/>
        </w:rPr>
        <w:t xml:space="preserve"> </w:t>
      </w:r>
      <w:r>
        <w:t>cutting,</w:t>
      </w:r>
      <w:r>
        <w:rPr>
          <w:spacing w:val="-5"/>
        </w:rPr>
        <w:t xml:space="preserve"> </w:t>
      </w:r>
      <w:r>
        <w:t>mowing,</w:t>
      </w:r>
      <w:r>
        <w:rPr>
          <w:spacing w:val="-5"/>
        </w:rPr>
        <w:t xml:space="preserve"> </w:t>
      </w:r>
      <w:r>
        <w:t>bracken</w:t>
      </w:r>
      <w:r>
        <w:rPr>
          <w:spacing w:val="-3"/>
        </w:rPr>
        <w:t xml:space="preserve"> </w:t>
      </w:r>
      <w:r>
        <w:t>and</w:t>
      </w:r>
      <w:r>
        <w:rPr>
          <w:spacing w:val="-5"/>
        </w:rPr>
        <w:t xml:space="preserve"> </w:t>
      </w:r>
      <w:r>
        <w:t>scrub</w:t>
      </w:r>
      <w:r>
        <w:rPr>
          <w:spacing w:val="-2"/>
        </w:rPr>
        <w:t xml:space="preserve"> </w:t>
      </w:r>
      <w:r>
        <w:t>control, rewetting</w:t>
      </w:r>
      <w:r>
        <w:rPr>
          <w:spacing w:val="-3"/>
        </w:rPr>
        <w:t xml:space="preserve"> </w:t>
      </w:r>
      <w:r>
        <w:t>where</w:t>
      </w:r>
      <w:r>
        <w:rPr>
          <w:spacing w:val="-3"/>
        </w:rPr>
        <w:t xml:space="preserve"> </w:t>
      </w:r>
      <w:r>
        <w:t>feasible,</w:t>
      </w:r>
      <w:r>
        <w:rPr>
          <w:spacing w:val="-3"/>
        </w:rPr>
        <w:t xml:space="preserve"> </w:t>
      </w:r>
      <w:r>
        <w:t>and prescribed burning where appropriate and lawful.</w:t>
      </w:r>
    </w:p>
    <w:p w:rsidR="00000000">
      <w:pPr>
        <w:pStyle w:val="Heading9"/>
        <w:numPr>
          <w:ilvl w:val="1"/>
          <w:numId w:val="1"/>
        </w:numPr>
        <w:tabs>
          <w:tab w:val="left" w:pos="933"/>
        </w:tabs>
        <w:spacing w:before="254" w:line="255" w:lineRule="exact"/>
        <w:ind w:left="933" w:hanging="485"/>
      </w:pPr>
      <w:r>
        <w:t>Regulation</w:t>
      </w:r>
      <w:r>
        <w:rPr>
          <w:spacing w:val="-6"/>
        </w:rPr>
        <w:t xml:space="preserve"> </w:t>
      </w:r>
      <w:r>
        <w:t>should</w:t>
      </w:r>
      <w:r>
        <w:rPr>
          <w:spacing w:val="-9"/>
        </w:rPr>
        <w:t xml:space="preserve"> </w:t>
      </w:r>
      <w:r>
        <w:t>be</w:t>
      </w:r>
      <w:r>
        <w:rPr>
          <w:spacing w:val="-7"/>
        </w:rPr>
        <w:t xml:space="preserve"> </w:t>
      </w:r>
      <w:r>
        <w:t>proportionate</w:t>
      </w:r>
      <w:r>
        <w:rPr>
          <w:spacing w:val="-8"/>
        </w:rPr>
        <w:t xml:space="preserve"> </w:t>
      </w:r>
      <w:r>
        <w:t>and</w:t>
      </w:r>
      <w:r>
        <w:rPr>
          <w:spacing w:val="-7"/>
        </w:rPr>
        <w:t xml:space="preserve"> </w:t>
      </w:r>
      <w:r>
        <w:rPr>
          <w:spacing w:val="-2"/>
        </w:rPr>
        <w:t>targeted</w:t>
      </w:r>
    </w:p>
    <w:p w:rsidR="00000000">
      <w:pPr>
        <w:pStyle w:val="ListParagraph"/>
        <w:numPr>
          <w:ilvl w:val="0"/>
          <w:numId w:val="7"/>
        </w:numPr>
        <w:tabs>
          <w:tab w:val="left" w:pos="445"/>
          <w:tab w:val="left" w:pos="448"/>
        </w:tabs>
        <w:ind w:right="17"/>
      </w:pPr>
      <w:r>
        <w:t>Defra’s 2007 approach sought more responsible burning and less irresponsible burning, maintaining light-touch regulation for responsible burners while targeting harmful practice. That supports the MA’s</w:t>
      </w:r>
      <w:r>
        <w:rPr>
          <w:spacing w:val="-2"/>
        </w:rPr>
        <w:t xml:space="preserve"> </w:t>
      </w:r>
      <w:r>
        <w:t>proposed</w:t>
      </w:r>
      <w:r>
        <w:rPr>
          <w:spacing w:val="-4"/>
        </w:rPr>
        <w:t xml:space="preserve"> </w:t>
      </w:r>
      <w:r>
        <w:t>fast</w:t>
      </w:r>
      <w:r>
        <w:rPr>
          <w:spacing w:val="-3"/>
        </w:rPr>
        <w:t xml:space="preserve"> </w:t>
      </w:r>
      <w:r>
        <w:t>public-safety</w:t>
      </w:r>
      <w:r>
        <w:rPr>
          <w:spacing w:val="-2"/>
        </w:rPr>
        <w:t xml:space="preserve"> </w:t>
      </w:r>
      <w:r>
        <w:t>consent</w:t>
      </w:r>
      <w:r>
        <w:rPr>
          <w:spacing w:val="-1"/>
        </w:rPr>
        <w:t xml:space="preserve"> </w:t>
      </w:r>
      <w:r>
        <w:t>route</w:t>
      </w:r>
      <w:r>
        <w:rPr>
          <w:spacing w:val="-2"/>
        </w:rPr>
        <w:t xml:space="preserve"> </w:t>
      </w:r>
      <w:r>
        <w:t>for</w:t>
      </w:r>
      <w:r>
        <w:rPr>
          <w:spacing w:val="-2"/>
        </w:rPr>
        <w:t xml:space="preserve"> </w:t>
      </w:r>
      <w:r>
        <w:t>fuel-reduction</w:t>
      </w:r>
      <w:r>
        <w:rPr>
          <w:spacing w:val="-4"/>
        </w:rPr>
        <w:t xml:space="preserve"> </w:t>
      </w:r>
      <w:r>
        <w:t>work</w:t>
      </w:r>
      <w:r>
        <w:rPr>
          <w:spacing w:val="-4"/>
        </w:rPr>
        <w:t xml:space="preserve"> </w:t>
      </w:r>
      <w:r>
        <w:t>and</w:t>
      </w:r>
      <w:r>
        <w:rPr>
          <w:spacing w:val="-4"/>
        </w:rPr>
        <w:t xml:space="preserve"> </w:t>
      </w:r>
      <w:r>
        <w:t>a</w:t>
      </w:r>
      <w:r>
        <w:rPr>
          <w:spacing w:val="-2"/>
        </w:rPr>
        <w:t xml:space="preserve"> </w:t>
      </w:r>
      <w:r>
        <w:t>risk-based</w:t>
      </w:r>
      <w:r>
        <w:rPr>
          <w:spacing w:val="-1"/>
        </w:rPr>
        <w:t xml:space="preserve"> </w:t>
      </w:r>
      <w:r>
        <w:t>approach</w:t>
      </w:r>
      <w:r>
        <w:rPr>
          <w:spacing w:val="-4"/>
        </w:rPr>
        <w:t xml:space="preserve"> </w:t>
      </w:r>
      <w:r>
        <w:t xml:space="preserve">to </w:t>
      </w:r>
      <w:r>
        <w:rPr>
          <w:spacing w:val="-2"/>
        </w:rPr>
        <w:t>permissions.</w:t>
      </w:r>
    </w:p>
    <w:p w:rsidR="00000000">
      <w:pPr>
        <w:pStyle w:val="ListParagraph"/>
        <w:sectPr>
          <w:pgSz w:w="11910" w:h="16840"/>
          <w:pgMar w:top="1340" w:right="1417" w:bottom="280" w:left="992" w:header="720" w:footer="720" w:gutter="0"/>
          <w:cols w:space="720"/>
        </w:sectPr>
      </w:pPr>
    </w:p>
    <w:p w:rsidR="00000000">
      <w:pPr>
        <w:pStyle w:val="Heading9"/>
        <w:numPr>
          <w:ilvl w:val="1"/>
          <w:numId w:val="1"/>
        </w:numPr>
        <w:tabs>
          <w:tab w:val="left" w:pos="933"/>
        </w:tabs>
        <w:spacing w:before="81" w:line="255" w:lineRule="exact"/>
        <w:ind w:left="933" w:hanging="485"/>
      </w:pPr>
      <w:r>
        <w:t>Evidence</w:t>
      </w:r>
      <w:r>
        <w:rPr>
          <w:spacing w:val="-6"/>
        </w:rPr>
        <w:t xml:space="preserve"> </w:t>
      </w:r>
      <w:r>
        <w:t>should</w:t>
      </w:r>
      <w:r>
        <w:rPr>
          <w:spacing w:val="-6"/>
        </w:rPr>
        <w:t xml:space="preserve"> </w:t>
      </w:r>
      <w:r>
        <w:t>remain</w:t>
      </w:r>
      <w:r>
        <w:rPr>
          <w:spacing w:val="-5"/>
        </w:rPr>
        <w:t xml:space="preserve"> </w:t>
      </w:r>
      <w:r>
        <w:t>open</w:t>
      </w:r>
      <w:r>
        <w:rPr>
          <w:spacing w:val="-4"/>
        </w:rPr>
        <w:t xml:space="preserve"> </w:t>
      </w:r>
      <w:r>
        <w:t>to</w:t>
      </w:r>
      <w:r>
        <w:rPr>
          <w:spacing w:val="-3"/>
        </w:rPr>
        <w:t xml:space="preserve"> </w:t>
      </w:r>
      <w:r>
        <w:rPr>
          <w:spacing w:val="-2"/>
        </w:rPr>
        <w:t>reassessment</w:t>
      </w:r>
    </w:p>
    <w:p w:rsidR="00000000">
      <w:pPr>
        <w:pStyle w:val="ListParagraph"/>
        <w:numPr>
          <w:ilvl w:val="0"/>
          <w:numId w:val="7"/>
        </w:numPr>
        <w:tabs>
          <w:tab w:val="left" w:pos="445"/>
          <w:tab w:val="left" w:pos="448"/>
        </w:tabs>
        <w:ind w:right="283"/>
      </w:pPr>
      <w:r>
        <w:t>Defra</w:t>
      </w:r>
      <w:r>
        <w:rPr>
          <w:spacing w:val="-2"/>
        </w:rPr>
        <w:t xml:space="preserve"> </w:t>
      </w:r>
      <w:r>
        <w:t>recognised</w:t>
      </w:r>
      <w:r>
        <w:rPr>
          <w:spacing w:val="-4"/>
        </w:rPr>
        <w:t xml:space="preserve"> </w:t>
      </w:r>
      <w:r>
        <w:t>that</w:t>
      </w:r>
      <w:r>
        <w:rPr>
          <w:spacing w:val="-3"/>
        </w:rPr>
        <w:t xml:space="preserve"> </w:t>
      </w:r>
      <w:r>
        <w:t>scientific</w:t>
      </w:r>
      <w:r>
        <w:rPr>
          <w:spacing w:val="-2"/>
        </w:rPr>
        <w:t xml:space="preserve"> </w:t>
      </w:r>
      <w:r>
        <w:t>knowledge</w:t>
      </w:r>
      <w:r>
        <w:rPr>
          <w:spacing w:val="-2"/>
        </w:rPr>
        <w:t xml:space="preserve"> </w:t>
      </w:r>
      <w:r>
        <w:t>was</w:t>
      </w:r>
      <w:r>
        <w:rPr>
          <w:spacing w:val="-5"/>
        </w:rPr>
        <w:t xml:space="preserve"> </w:t>
      </w:r>
      <w:r>
        <w:t>developing</w:t>
      </w:r>
      <w:r>
        <w:rPr>
          <w:spacing w:val="-2"/>
        </w:rPr>
        <w:t xml:space="preserve"> </w:t>
      </w:r>
      <w:r>
        <w:t>and</w:t>
      </w:r>
      <w:r>
        <w:rPr>
          <w:spacing w:val="-3"/>
        </w:rPr>
        <w:t xml:space="preserve"> </w:t>
      </w:r>
      <w:r>
        <w:t>expressly</w:t>
      </w:r>
      <w:r>
        <w:rPr>
          <w:spacing w:val="-2"/>
        </w:rPr>
        <w:t xml:space="preserve"> </w:t>
      </w:r>
      <w:r>
        <w:t>raised</w:t>
      </w:r>
      <w:r>
        <w:rPr>
          <w:spacing w:val="-1"/>
        </w:rPr>
        <w:t xml:space="preserve"> </w:t>
      </w:r>
      <w:r>
        <w:t>the</w:t>
      </w:r>
      <w:r>
        <w:rPr>
          <w:spacing w:val="-2"/>
        </w:rPr>
        <w:t xml:space="preserve"> </w:t>
      </w:r>
      <w:r>
        <w:t>possibility</w:t>
      </w:r>
      <w:r>
        <w:rPr>
          <w:spacing w:val="-4"/>
        </w:rPr>
        <w:t xml:space="preserve"> </w:t>
      </w:r>
      <w:r>
        <w:t>that more controlled burning might be needed to limit increased wildfire and arson risks under a</w:t>
      </w:r>
    </w:p>
    <w:p w:rsidR="00000000">
      <w:pPr>
        <w:pStyle w:val="BodyText"/>
        <w:spacing w:before="1"/>
        <w:ind w:left="448"/>
      </w:pPr>
      <w:r>
        <w:t>changing</w:t>
      </w:r>
      <w:r>
        <w:rPr>
          <w:spacing w:val="-3"/>
        </w:rPr>
        <w:t xml:space="preserve"> </w:t>
      </w:r>
      <w:r>
        <w:t>climate.</w:t>
      </w:r>
      <w:r>
        <w:rPr>
          <w:spacing w:val="-5"/>
        </w:rPr>
        <w:t xml:space="preserve"> </w:t>
      </w:r>
      <w:r>
        <w:t>That</w:t>
      </w:r>
      <w:r>
        <w:rPr>
          <w:spacing w:val="-4"/>
        </w:rPr>
        <w:t xml:space="preserve"> </w:t>
      </w:r>
      <w:r>
        <w:t>supports</w:t>
      </w:r>
      <w:r>
        <w:rPr>
          <w:spacing w:val="-3"/>
        </w:rPr>
        <w:t xml:space="preserve"> </w:t>
      </w:r>
      <w:r>
        <w:t>the</w:t>
      </w:r>
      <w:r>
        <w:rPr>
          <w:spacing w:val="-5"/>
        </w:rPr>
        <w:t xml:space="preserve"> </w:t>
      </w:r>
      <w:r>
        <w:t>MA’s</w:t>
      </w:r>
      <w:r>
        <w:rPr>
          <w:spacing w:val="-3"/>
        </w:rPr>
        <w:t xml:space="preserve"> </w:t>
      </w:r>
      <w:r>
        <w:t>recommendation</w:t>
      </w:r>
      <w:r>
        <w:rPr>
          <w:spacing w:val="-2"/>
        </w:rPr>
        <w:t xml:space="preserve"> </w:t>
      </w:r>
      <w:r>
        <w:t>for</w:t>
      </w:r>
      <w:r>
        <w:rPr>
          <w:spacing w:val="-5"/>
        </w:rPr>
        <w:t xml:space="preserve"> </w:t>
      </w:r>
      <w:r>
        <w:t>transparent</w:t>
      </w:r>
      <w:r>
        <w:rPr>
          <w:spacing w:val="-2"/>
        </w:rPr>
        <w:t xml:space="preserve"> </w:t>
      </w:r>
      <w:r>
        <w:t>evidence</w:t>
      </w:r>
      <w:r>
        <w:rPr>
          <w:spacing w:val="-3"/>
        </w:rPr>
        <w:t xml:space="preserve"> </w:t>
      </w:r>
      <w:r>
        <w:t>assurance</w:t>
      </w:r>
      <w:r>
        <w:rPr>
          <w:spacing w:val="-3"/>
        </w:rPr>
        <w:t xml:space="preserve"> </w:t>
      </w:r>
      <w:r>
        <w:t>and adaptive, monitored management.</w:t>
      </w:r>
    </w:p>
    <w:p w:rsidR="00000000">
      <w:pPr>
        <w:pStyle w:val="BodyText"/>
      </w:pPr>
    </w:p>
    <w:p w:rsidR="00000000">
      <w:pPr>
        <w:pStyle w:val="Heading9"/>
        <w:numPr>
          <w:ilvl w:val="0"/>
          <w:numId w:val="1"/>
        </w:numPr>
        <w:tabs>
          <w:tab w:val="left" w:pos="810"/>
        </w:tabs>
        <w:spacing w:line="255" w:lineRule="exact"/>
        <w:ind w:left="810" w:hanging="362"/>
        <w:jc w:val="left"/>
      </w:pPr>
      <w:r>
        <w:rPr>
          <w:spacing w:val="-2"/>
        </w:rPr>
        <w:t>Conclusion</w:t>
      </w:r>
    </w:p>
    <w:p w:rsidR="00000000">
      <w:pPr>
        <w:pStyle w:val="ListParagraph"/>
        <w:numPr>
          <w:ilvl w:val="0"/>
          <w:numId w:val="7"/>
        </w:numPr>
        <w:tabs>
          <w:tab w:val="left" w:pos="445"/>
          <w:tab w:val="left" w:pos="448"/>
        </w:tabs>
        <w:ind w:right="157"/>
      </w:pPr>
      <w:r>
        <w:t>Annex</w:t>
      </w:r>
      <w:r>
        <w:rPr>
          <w:spacing w:val="-2"/>
        </w:rPr>
        <w:t xml:space="preserve"> </w:t>
      </w:r>
      <w:r>
        <w:t>E</w:t>
      </w:r>
      <w:r>
        <w:rPr>
          <w:spacing w:val="-4"/>
        </w:rPr>
        <w:t xml:space="preserve"> </w:t>
      </w:r>
      <w:r>
        <w:t>shows</w:t>
      </w:r>
      <w:r>
        <w:rPr>
          <w:spacing w:val="-4"/>
        </w:rPr>
        <w:t xml:space="preserve"> </w:t>
      </w:r>
      <w:r>
        <w:t>that</w:t>
      </w:r>
      <w:r>
        <w:rPr>
          <w:spacing w:val="-3"/>
        </w:rPr>
        <w:t xml:space="preserve"> </w:t>
      </w:r>
      <w:r>
        <w:t>Defra’s</w:t>
      </w:r>
      <w:r>
        <w:rPr>
          <w:spacing w:val="-2"/>
        </w:rPr>
        <w:t xml:space="preserve"> </w:t>
      </w:r>
      <w:r>
        <w:t>2007</w:t>
      </w:r>
      <w:r>
        <w:rPr>
          <w:spacing w:val="-1"/>
        </w:rPr>
        <w:t xml:space="preserve"> </w:t>
      </w:r>
      <w:r>
        <w:t>approach</w:t>
      </w:r>
      <w:r>
        <w:rPr>
          <w:spacing w:val="-1"/>
        </w:rPr>
        <w:t xml:space="preserve"> </w:t>
      </w:r>
      <w:r>
        <w:t>was</w:t>
      </w:r>
      <w:r>
        <w:rPr>
          <w:spacing w:val="-5"/>
        </w:rPr>
        <w:t xml:space="preserve"> </w:t>
      </w:r>
      <w:r>
        <w:t>based</w:t>
      </w:r>
      <w:r>
        <w:rPr>
          <w:spacing w:val="-4"/>
        </w:rPr>
        <w:t xml:space="preserve"> </w:t>
      </w:r>
      <w:r>
        <w:t>on</w:t>
      </w:r>
      <w:r>
        <w:rPr>
          <w:spacing w:val="-3"/>
        </w:rPr>
        <w:t xml:space="preserve"> </w:t>
      </w:r>
      <w:r>
        <w:t>responsible</w:t>
      </w:r>
      <w:r>
        <w:rPr>
          <w:spacing w:val="-2"/>
        </w:rPr>
        <w:t xml:space="preserve"> </w:t>
      </w:r>
      <w:r>
        <w:t>use,</w:t>
      </w:r>
      <w:r>
        <w:rPr>
          <w:spacing w:val="-4"/>
        </w:rPr>
        <w:t xml:space="preserve"> </w:t>
      </w:r>
      <w:r>
        <w:t>proportionate</w:t>
      </w:r>
      <w:r>
        <w:rPr>
          <w:spacing w:val="-4"/>
        </w:rPr>
        <w:t xml:space="preserve"> </w:t>
      </w:r>
      <w:r>
        <w:t>regulation and partnership with land managers. It recognised that controlled burning can reduce wildfire risk, that most burners were responsible, that risk depends on local factors, and that regulation should target irresponsible practice.</w:t>
      </w:r>
    </w:p>
    <w:p w:rsidR="00000000">
      <w:pPr>
        <w:pStyle w:val="BodyText"/>
        <w:spacing w:before="1"/>
      </w:pPr>
    </w:p>
    <w:p w:rsidR="00000000">
      <w:pPr>
        <w:pStyle w:val="ListParagraph"/>
        <w:numPr>
          <w:ilvl w:val="0"/>
          <w:numId w:val="7"/>
        </w:numPr>
        <w:tabs>
          <w:tab w:val="left" w:pos="445"/>
          <w:tab w:val="left" w:pos="448"/>
        </w:tabs>
        <w:ind w:right="52"/>
      </w:pPr>
      <w:r>
        <w:t>The</w:t>
      </w:r>
      <w:r>
        <w:rPr>
          <w:spacing w:val="-4"/>
        </w:rPr>
        <w:t xml:space="preserve"> </w:t>
      </w:r>
      <w:r>
        <w:t>MA</w:t>
      </w:r>
      <w:r>
        <w:rPr>
          <w:spacing w:val="-2"/>
        </w:rPr>
        <w:t xml:space="preserve"> </w:t>
      </w:r>
      <w:r>
        <w:t>relies</w:t>
      </w:r>
      <w:r>
        <w:rPr>
          <w:spacing w:val="-5"/>
        </w:rPr>
        <w:t xml:space="preserve"> </w:t>
      </w:r>
      <w:r>
        <w:t>on</w:t>
      </w:r>
      <w:r>
        <w:rPr>
          <w:spacing w:val="-3"/>
        </w:rPr>
        <w:t xml:space="preserve"> </w:t>
      </w:r>
      <w:r>
        <w:t>these</w:t>
      </w:r>
      <w:r>
        <w:rPr>
          <w:spacing w:val="-2"/>
        </w:rPr>
        <w:t xml:space="preserve"> </w:t>
      </w:r>
      <w:r>
        <w:t>extracts</w:t>
      </w:r>
      <w:r>
        <w:rPr>
          <w:spacing w:val="-2"/>
        </w:rPr>
        <w:t xml:space="preserve"> </w:t>
      </w:r>
      <w:r>
        <w:t>not</w:t>
      </w:r>
      <w:r>
        <w:rPr>
          <w:spacing w:val="-2"/>
        </w:rPr>
        <w:t xml:space="preserve"> </w:t>
      </w:r>
      <w:r>
        <w:t>to</w:t>
      </w:r>
      <w:r>
        <w:rPr>
          <w:spacing w:val="-1"/>
        </w:rPr>
        <w:t xml:space="preserve"> </w:t>
      </w:r>
      <w:r>
        <w:t>argue</w:t>
      </w:r>
      <w:r>
        <w:rPr>
          <w:spacing w:val="-2"/>
        </w:rPr>
        <w:t xml:space="preserve"> </w:t>
      </w:r>
      <w:r>
        <w:t>for</w:t>
      </w:r>
      <w:r>
        <w:rPr>
          <w:spacing w:val="-2"/>
        </w:rPr>
        <w:t xml:space="preserve"> </w:t>
      </w:r>
      <w:r>
        <w:t>unrestricted</w:t>
      </w:r>
      <w:r>
        <w:rPr>
          <w:spacing w:val="-1"/>
        </w:rPr>
        <w:t xml:space="preserve"> </w:t>
      </w:r>
      <w:r>
        <w:t>burning,</w:t>
      </w:r>
      <w:r>
        <w:rPr>
          <w:spacing w:val="-4"/>
        </w:rPr>
        <w:t xml:space="preserve"> </w:t>
      </w:r>
      <w:r>
        <w:t>but</w:t>
      </w:r>
      <w:r>
        <w:rPr>
          <w:spacing w:val="-3"/>
        </w:rPr>
        <w:t xml:space="preserve"> </w:t>
      </w:r>
      <w:r>
        <w:t>to</w:t>
      </w:r>
      <w:r>
        <w:rPr>
          <w:spacing w:val="-1"/>
        </w:rPr>
        <w:t xml:space="preserve"> </w:t>
      </w:r>
      <w:r>
        <w:t>show</w:t>
      </w:r>
      <w:r>
        <w:rPr>
          <w:spacing w:val="-2"/>
        </w:rPr>
        <w:t xml:space="preserve"> </w:t>
      </w:r>
      <w:r>
        <w:t>that</w:t>
      </w:r>
      <w:r>
        <w:rPr>
          <w:spacing w:val="-1"/>
        </w:rPr>
        <w:t xml:space="preserve"> </w:t>
      </w:r>
      <w:r>
        <w:t>a</w:t>
      </w:r>
      <w:r>
        <w:rPr>
          <w:spacing w:val="-4"/>
        </w:rPr>
        <w:t xml:space="preserve"> </w:t>
      </w:r>
      <w:r>
        <w:t>risk-based policy framework is</w:t>
      </w:r>
      <w:r>
        <w:rPr>
          <w:spacing w:val="-2"/>
        </w:rPr>
        <w:t xml:space="preserve"> </w:t>
      </w:r>
      <w:r>
        <w:t>consistent with</w:t>
      </w:r>
      <w:r>
        <w:rPr>
          <w:spacing w:val="-1"/>
        </w:rPr>
        <w:t xml:space="preserve"> </w:t>
      </w:r>
      <w:r>
        <w:t>Defra’s own</w:t>
      </w:r>
      <w:r>
        <w:rPr>
          <w:spacing w:val="-1"/>
        </w:rPr>
        <w:t xml:space="preserve"> </w:t>
      </w:r>
      <w:r>
        <w:t>earlier approach. In</w:t>
      </w:r>
      <w:r>
        <w:rPr>
          <w:spacing w:val="-1"/>
        </w:rPr>
        <w:t xml:space="preserve"> </w:t>
      </w:r>
      <w:r>
        <w:t>the</w:t>
      </w:r>
      <w:r>
        <w:rPr>
          <w:spacing w:val="-1"/>
        </w:rPr>
        <w:t xml:space="preserve"> </w:t>
      </w:r>
      <w:r>
        <w:t>context of growing</w:t>
      </w:r>
      <w:r>
        <w:rPr>
          <w:spacing w:val="-2"/>
        </w:rPr>
        <w:t xml:space="preserve"> </w:t>
      </w:r>
      <w:r>
        <w:t>wildfire risk, the Committee should ask whether current policy has moved too far away from responsible, site-specific fuel management towards restrictions that may increase fuel continuity and wildfire</w:t>
      </w:r>
    </w:p>
    <w:p w:rsidR="00000000">
      <w:pPr>
        <w:pStyle w:val="BodyText"/>
        <w:ind w:left="448"/>
      </w:pPr>
      <w:r>
        <w:rPr>
          <w:spacing w:val="-2"/>
        </w:rPr>
        <w:t>severity.</w:t>
      </w:r>
    </w:p>
    <w:p w:rsidR="00000000">
      <w:pPr>
        <w:pStyle w:val="ListParagraph"/>
        <w:numPr>
          <w:ilvl w:val="0"/>
          <w:numId w:val="7"/>
        </w:numPr>
        <w:tabs>
          <w:tab w:val="left" w:pos="445"/>
        </w:tabs>
        <w:spacing w:before="254"/>
        <w:ind w:left="445" w:hanging="358"/>
      </w:pPr>
      <w:r>
        <w:t>The</w:t>
      </w:r>
      <w:r>
        <w:rPr>
          <w:spacing w:val="-7"/>
        </w:rPr>
        <w:t xml:space="preserve"> </w:t>
      </w:r>
      <w:r>
        <w:t>policy</w:t>
      </w:r>
      <w:r>
        <w:rPr>
          <w:spacing w:val="-3"/>
        </w:rPr>
        <w:t xml:space="preserve"> </w:t>
      </w:r>
      <w:r>
        <w:t>lesson</w:t>
      </w:r>
      <w:r>
        <w:rPr>
          <w:spacing w:val="-3"/>
        </w:rPr>
        <w:t xml:space="preserve"> </w:t>
      </w:r>
      <w:r>
        <w:t>from</w:t>
      </w:r>
      <w:r>
        <w:rPr>
          <w:spacing w:val="-4"/>
        </w:rPr>
        <w:t xml:space="preserve"> </w:t>
      </w:r>
      <w:r>
        <w:t>the</w:t>
      </w:r>
      <w:r>
        <w:rPr>
          <w:spacing w:val="-6"/>
        </w:rPr>
        <w:t xml:space="preserve"> </w:t>
      </w:r>
      <w:r>
        <w:t>2007</w:t>
      </w:r>
      <w:r>
        <w:rPr>
          <w:spacing w:val="-5"/>
        </w:rPr>
        <w:t xml:space="preserve"> </w:t>
      </w:r>
      <w:r>
        <w:t>material</w:t>
      </w:r>
      <w:r>
        <w:rPr>
          <w:spacing w:val="-3"/>
        </w:rPr>
        <w:t xml:space="preserve"> </w:t>
      </w:r>
      <w:r>
        <w:t>is</w:t>
      </w:r>
      <w:r>
        <w:rPr>
          <w:spacing w:val="-3"/>
        </w:rPr>
        <w:t xml:space="preserve"> </w:t>
      </w:r>
      <w:r>
        <w:t>clear:</w:t>
      </w:r>
      <w:r>
        <w:rPr>
          <w:spacing w:val="-3"/>
        </w:rPr>
        <w:t xml:space="preserve"> </w:t>
      </w:r>
      <w:r>
        <w:t>the</w:t>
      </w:r>
      <w:r>
        <w:rPr>
          <w:spacing w:val="-4"/>
        </w:rPr>
        <w:t xml:space="preserve"> </w:t>
      </w:r>
      <w:r>
        <w:t>objective</w:t>
      </w:r>
      <w:r>
        <w:rPr>
          <w:spacing w:val="-3"/>
        </w:rPr>
        <w:t xml:space="preserve"> </w:t>
      </w:r>
      <w:r>
        <w:t>should</w:t>
      </w:r>
      <w:r>
        <w:rPr>
          <w:spacing w:val="-4"/>
        </w:rPr>
        <w:t xml:space="preserve"> </w:t>
      </w:r>
      <w:r>
        <w:t>be</w:t>
      </w:r>
      <w:r>
        <w:rPr>
          <w:spacing w:val="-4"/>
        </w:rPr>
        <w:t xml:space="preserve"> </w:t>
      </w:r>
      <w:r>
        <w:t>more</w:t>
      </w:r>
      <w:r>
        <w:rPr>
          <w:spacing w:val="-3"/>
        </w:rPr>
        <w:t xml:space="preserve"> </w:t>
      </w:r>
      <w:r>
        <w:t>responsible</w:t>
      </w:r>
      <w:r>
        <w:rPr>
          <w:spacing w:val="-2"/>
        </w:rPr>
        <w:t xml:space="preserve"> </w:t>
      </w:r>
      <w:r>
        <w:rPr>
          <w:spacing w:val="-4"/>
        </w:rPr>
        <w:t>fuel</w:t>
      </w:r>
    </w:p>
    <w:p w:rsidR="00000000">
      <w:pPr>
        <w:pStyle w:val="BodyText"/>
        <w:spacing w:before="1"/>
        <w:ind w:left="448"/>
      </w:pPr>
      <w:r>
        <w:t>management</w:t>
      </w:r>
      <w:r>
        <w:rPr>
          <w:spacing w:val="-3"/>
        </w:rPr>
        <w:t xml:space="preserve"> </w:t>
      </w:r>
      <w:r>
        <w:t>and</w:t>
      </w:r>
      <w:r>
        <w:rPr>
          <w:spacing w:val="-4"/>
        </w:rPr>
        <w:t xml:space="preserve"> </w:t>
      </w:r>
      <w:r>
        <w:t>less</w:t>
      </w:r>
      <w:r>
        <w:rPr>
          <w:spacing w:val="-2"/>
        </w:rPr>
        <w:t xml:space="preserve"> </w:t>
      </w:r>
      <w:r>
        <w:t>irresponsible</w:t>
      </w:r>
      <w:r>
        <w:rPr>
          <w:spacing w:val="-2"/>
        </w:rPr>
        <w:t xml:space="preserve"> </w:t>
      </w:r>
      <w:r>
        <w:t>practice,</w:t>
      </w:r>
      <w:r>
        <w:rPr>
          <w:spacing w:val="-4"/>
        </w:rPr>
        <w:t xml:space="preserve"> </w:t>
      </w:r>
      <w:r>
        <w:t>not</w:t>
      </w:r>
      <w:r>
        <w:rPr>
          <w:spacing w:val="-2"/>
        </w:rPr>
        <w:t xml:space="preserve"> </w:t>
      </w:r>
      <w:r>
        <w:t>the</w:t>
      </w:r>
      <w:r>
        <w:rPr>
          <w:spacing w:val="-2"/>
        </w:rPr>
        <w:t xml:space="preserve"> </w:t>
      </w:r>
      <w:r>
        <w:t>removal</w:t>
      </w:r>
      <w:r>
        <w:rPr>
          <w:spacing w:val="-2"/>
        </w:rPr>
        <w:t xml:space="preserve"> </w:t>
      </w:r>
      <w:r>
        <w:t>of</w:t>
      </w:r>
      <w:r>
        <w:rPr>
          <w:spacing w:val="-3"/>
        </w:rPr>
        <w:t xml:space="preserve"> </w:t>
      </w:r>
      <w:r>
        <w:t>practical</w:t>
      </w:r>
      <w:r>
        <w:rPr>
          <w:spacing w:val="-4"/>
        </w:rPr>
        <w:t xml:space="preserve"> </w:t>
      </w:r>
      <w:r>
        <w:t>tools</w:t>
      </w:r>
      <w:r>
        <w:rPr>
          <w:spacing w:val="-5"/>
        </w:rPr>
        <w:t xml:space="preserve"> </w:t>
      </w:r>
      <w:r>
        <w:t>from</w:t>
      </w:r>
      <w:r>
        <w:rPr>
          <w:spacing w:val="-1"/>
        </w:rPr>
        <w:t xml:space="preserve"> </w:t>
      </w:r>
      <w:r>
        <w:t>land</w:t>
      </w:r>
      <w:r>
        <w:rPr>
          <w:spacing w:val="-4"/>
        </w:rPr>
        <w:t xml:space="preserve"> </w:t>
      </w:r>
      <w:r>
        <w:t>managers whose decisions, staff and equipment help determine whether an ignition remains controllable or becomes a severe wildfire.</w:t>
      </w:r>
    </w:p>
    <w:p w:rsidR="00000000">
      <w:pPr>
        <w:pStyle w:val="BodyText"/>
        <w:sectPr>
          <w:pgSz w:w="11910" w:h="16840"/>
          <w:pgMar w:top="1340" w:right="1417" w:bottom="280" w:left="992" w:header="720" w:footer="720" w:gutter="0"/>
          <w:cols w:space="720"/>
        </w:sectPr>
      </w:pPr>
    </w:p>
    <w:p w:rsidR="00000000">
      <w:pPr>
        <w:spacing w:before="81" w:line="324" w:lineRule="exact"/>
        <w:ind w:left="448"/>
        <w:rPr>
          <w:b/>
          <w:sz w:val="28"/>
        </w:rPr>
      </w:pPr>
      <w:r>
        <w:rPr>
          <w:b/>
          <w:sz w:val="28"/>
        </w:rPr>
        <w:t>Annex</w:t>
      </w:r>
      <w:r>
        <w:rPr>
          <w:b/>
          <w:spacing w:val="-4"/>
          <w:sz w:val="28"/>
        </w:rPr>
        <w:t xml:space="preserve"> </w:t>
      </w:r>
      <w:r>
        <w:rPr>
          <w:b/>
          <w:sz w:val="28"/>
        </w:rPr>
        <w:t>F</w:t>
      </w:r>
      <w:r>
        <w:rPr>
          <w:b/>
          <w:spacing w:val="-5"/>
          <w:sz w:val="28"/>
        </w:rPr>
        <w:t xml:space="preserve"> </w:t>
      </w:r>
      <w:r>
        <w:rPr>
          <w:b/>
          <w:sz w:val="28"/>
        </w:rPr>
        <w:t>to</w:t>
      </w:r>
      <w:r>
        <w:rPr>
          <w:b/>
          <w:spacing w:val="-5"/>
          <w:sz w:val="28"/>
        </w:rPr>
        <w:t xml:space="preserve"> </w:t>
      </w:r>
      <w:r>
        <w:rPr>
          <w:b/>
          <w:sz w:val="28"/>
        </w:rPr>
        <w:t>the</w:t>
      </w:r>
      <w:r>
        <w:rPr>
          <w:b/>
          <w:spacing w:val="-5"/>
          <w:sz w:val="28"/>
        </w:rPr>
        <w:t xml:space="preserve"> </w:t>
      </w:r>
      <w:r>
        <w:rPr>
          <w:b/>
          <w:sz w:val="28"/>
        </w:rPr>
        <w:t>Moorland</w:t>
      </w:r>
      <w:r>
        <w:rPr>
          <w:b/>
          <w:spacing w:val="-6"/>
          <w:sz w:val="28"/>
        </w:rPr>
        <w:t xml:space="preserve"> </w:t>
      </w:r>
      <w:r>
        <w:rPr>
          <w:b/>
          <w:sz w:val="28"/>
        </w:rPr>
        <w:t>Association</w:t>
      </w:r>
      <w:r>
        <w:rPr>
          <w:b/>
          <w:spacing w:val="-4"/>
          <w:sz w:val="28"/>
        </w:rPr>
        <w:t xml:space="preserve"> </w:t>
      </w:r>
      <w:r>
        <w:rPr>
          <w:b/>
          <w:sz w:val="28"/>
        </w:rPr>
        <w:t>submission</w:t>
      </w:r>
      <w:r>
        <w:rPr>
          <w:b/>
          <w:spacing w:val="-4"/>
          <w:sz w:val="28"/>
        </w:rPr>
        <w:t xml:space="preserve"> </w:t>
      </w:r>
      <w:r>
        <w:rPr>
          <w:b/>
          <w:sz w:val="28"/>
        </w:rPr>
        <w:t>to</w:t>
      </w:r>
      <w:r>
        <w:rPr>
          <w:b/>
          <w:spacing w:val="-2"/>
          <w:sz w:val="28"/>
        </w:rPr>
        <w:t xml:space="preserve"> </w:t>
      </w:r>
      <w:r>
        <w:rPr>
          <w:b/>
          <w:spacing w:val="-5"/>
          <w:sz w:val="28"/>
        </w:rPr>
        <w:t>the</w:t>
      </w:r>
    </w:p>
    <w:p w:rsidR="00000000">
      <w:pPr>
        <w:ind w:left="448" w:right="37"/>
        <w:rPr>
          <w:b/>
          <w:sz w:val="28"/>
        </w:rPr>
      </w:pPr>
      <w:r>
        <w:rPr>
          <w:b/>
          <w:sz w:val="28"/>
        </w:rPr>
        <w:t>Environment,</w:t>
      </w:r>
      <w:r>
        <w:rPr>
          <w:b/>
          <w:spacing w:val="-6"/>
          <w:sz w:val="28"/>
        </w:rPr>
        <w:t xml:space="preserve"> </w:t>
      </w:r>
      <w:r>
        <w:rPr>
          <w:b/>
          <w:sz w:val="28"/>
        </w:rPr>
        <w:t>Food</w:t>
      </w:r>
      <w:r>
        <w:rPr>
          <w:b/>
          <w:spacing w:val="-5"/>
          <w:sz w:val="28"/>
        </w:rPr>
        <w:t xml:space="preserve"> </w:t>
      </w:r>
      <w:r>
        <w:rPr>
          <w:b/>
          <w:sz w:val="28"/>
        </w:rPr>
        <w:t>and</w:t>
      </w:r>
      <w:r>
        <w:rPr>
          <w:b/>
          <w:spacing w:val="-5"/>
          <w:sz w:val="28"/>
        </w:rPr>
        <w:t xml:space="preserve"> </w:t>
      </w:r>
      <w:r>
        <w:rPr>
          <w:b/>
          <w:sz w:val="28"/>
        </w:rPr>
        <w:t>Rural</w:t>
      </w:r>
      <w:r>
        <w:rPr>
          <w:b/>
          <w:spacing w:val="-6"/>
          <w:sz w:val="28"/>
        </w:rPr>
        <w:t xml:space="preserve"> </w:t>
      </w:r>
      <w:r>
        <w:rPr>
          <w:b/>
          <w:sz w:val="28"/>
        </w:rPr>
        <w:t>Affairs</w:t>
      </w:r>
      <w:r>
        <w:rPr>
          <w:b/>
          <w:spacing w:val="-7"/>
          <w:sz w:val="28"/>
        </w:rPr>
        <w:t xml:space="preserve"> </w:t>
      </w:r>
      <w:r>
        <w:rPr>
          <w:b/>
          <w:sz w:val="28"/>
        </w:rPr>
        <w:t>Committee</w:t>
      </w:r>
      <w:r>
        <w:rPr>
          <w:b/>
          <w:spacing w:val="-5"/>
          <w:sz w:val="28"/>
        </w:rPr>
        <w:t xml:space="preserve"> </w:t>
      </w:r>
      <w:r>
        <w:rPr>
          <w:b/>
          <w:sz w:val="28"/>
        </w:rPr>
        <w:t>inquiry:</w:t>
      </w:r>
      <w:r>
        <w:rPr>
          <w:b/>
          <w:spacing w:val="-5"/>
          <w:sz w:val="28"/>
        </w:rPr>
        <w:t xml:space="preserve"> </w:t>
      </w:r>
      <w:r>
        <w:rPr>
          <w:b/>
          <w:sz w:val="28"/>
        </w:rPr>
        <w:t>Wildfire risk and response 2026</w:t>
      </w:r>
    </w:p>
    <w:p w:rsidR="00000000">
      <w:pPr>
        <w:pStyle w:val="BodyText"/>
        <w:spacing w:before="323"/>
        <w:rPr>
          <w:b/>
          <w:sz w:val="28"/>
        </w:rPr>
      </w:pPr>
    </w:p>
    <w:p w:rsidR="00000000">
      <w:pPr>
        <w:spacing w:before="1"/>
        <w:ind w:left="448"/>
        <w:rPr>
          <w:b/>
          <w:sz w:val="28"/>
        </w:rPr>
      </w:pPr>
      <w:r>
        <w:rPr>
          <w:b/>
          <w:sz w:val="28"/>
        </w:rPr>
        <w:t>Fire</w:t>
      </w:r>
      <w:r>
        <w:rPr>
          <w:b/>
          <w:spacing w:val="-6"/>
          <w:sz w:val="28"/>
        </w:rPr>
        <w:t xml:space="preserve"> </w:t>
      </w:r>
      <w:r>
        <w:rPr>
          <w:b/>
          <w:sz w:val="28"/>
        </w:rPr>
        <w:t>and</w:t>
      </w:r>
      <w:r>
        <w:rPr>
          <w:b/>
          <w:spacing w:val="-6"/>
          <w:sz w:val="28"/>
        </w:rPr>
        <w:t xml:space="preserve"> </w:t>
      </w:r>
      <w:r>
        <w:rPr>
          <w:b/>
          <w:sz w:val="28"/>
        </w:rPr>
        <w:t>Rescue</w:t>
      </w:r>
      <w:r>
        <w:rPr>
          <w:b/>
          <w:spacing w:val="-5"/>
          <w:sz w:val="28"/>
        </w:rPr>
        <w:t xml:space="preserve"> </w:t>
      </w:r>
      <w:r>
        <w:rPr>
          <w:b/>
          <w:sz w:val="28"/>
        </w:rPr>
        <w:t>Service</w:t>
      </w:r>
      <w:r>
        <w:rPr>
          <w:b/>
          <w:spacing w:val="-5"/>
          <w:sz w:val="28"/>
        </w:rPr>
        <w:t xml:space="preserve"> </w:t>
      </w:r>
      <w:r>
        <w:rPr>
          <w:b/>
          <w:sz w:val="28"/>
        </w:rPr>
        <w:t>consultation</w:t>
      </w:r>
      <w:r>
        <w:rPr>
          <w:b/>
          <w:spacing w:val="-6"/>
          <w:sz w:val="28"/>
        </w:rPr>
        <w:t xml:space="preserve"> </w:t>
      </w:r>
      <w:r>
        <w:rPr>
          <w:b/>
          <w:sz w:val="28"/>
        </w:rPr>
        <w:t>responses:</w:t>
      </w:r>
      <w:r>
        <w:rPr>
          <w:b/>
          <w:spacing w:val="-6"/>
          <w:sz w:val="28"/>
        </w:rPr>
        <w:t xml:space="preserve"> </w:t>
      </w:r>
      <w:r>
        <w:rPr>
          <w:b/>
          <w:sz w:val="28"/>
        </w:rPr>
        <w:t>NFCC</w:t>
      </w:r>
      <w:r>
        <w:rPr>
          <w:b/>
          <w:spacing w:val="-5"/>
          <w:sz w:val="28"/>
        </w:rPr>
        <w:t xml:space="preserve"> </w:t>
      </w:r>
      <w:r>
        <w:rPr>
          <w:b/>
          <w:sz w:val="28"/>
        </w:rPr>
        <w:t>and Northumberland FRS key extracts</w:t>
      </w:r>
    </w:p>
    <w:p w:rsidR="00000000">
      <w:pPr>
        <w:pStyle w:val="BodyText"/>
        <w:rPr>
          <w:b/>
          <w:sz w:val="28"/>
        </w:rPr>
      </w:pPr>
    </w:p>
    <w:p w:rsidR="00000000">
      <w:pPr>
        <w:pStyle w:val="Heading9"/>
      </w:pPr>
      <w:r>
        <w:t>Purpose</w:t>
      </w:r>
      <w:r>
        <w:rPr>
          <w:spacing w:val="-4"/>
        </w:rPr>
        <w:t xml:space="preserve"> </w:t>
      </w:r>
      <w:r>
        <w:t>of</w:t>
      </w:r>
      <w:r>
        <w:rPr>
          <w:spacing w:val="-4"/>
        </w:rPr>
        <w:t xml:space="preserve"> </w:t>
      </w:r>
      <w:r>
        <w:t>this</w:t>
      </w:r>
      <w:r>
        <w:rPr>
          <w:spacing w:val="-4"/>
        </w:rPr>
        <w:t xml:space="preserve"> annex</w:t>
      </w:r>
    </w:p>
    <w:p w:rsidR="00000000">
      <w:pPr>
        <w:pStyle w:val="ListParagraph"/>
        <w:numPr>
          <w:ilvl w:val="0"/>
          <w:numId w:val="3"/>
        </w:numPr>
        <w:tabs>
          <w:tab w:val="left" w:pos="448"/>
        </w:tabs>
        <w:spacing w:before="2"/>
        <w:ind w:right="167"/>
      </w:pPr>
      <w:r>
        <w:t>This</w:t>
      </w:r>
      <w:r>
        <w:rPr>
          <w:spacing w:val="-3"/>
        </w:rPr>
        <w:t xml:space="preserve"> </w:t>
      </w:r>
      <w:r>
        <w:t>document</w:t>
      </w:r>
      <w:r>
        <w:rPr>
          <w:spacing w:val="-1"/>
        </w:rPr>
        <w:t xml:space="preserve"> </w:t>
      </w:r>
      <w:r>
        <w:t>is</w:t>
      </w:r>
      <w:r>
        <w:rPr>
          <w:spacing w:val="-3"/>
        </w:rPr>
        <w:t xml:space="preserve"> </w:t>
      </w:r>
      <w:r>
        <w:t>Annex</w:t>
      </w:r>
      <w:r>
        <w:rPr>
          <w:spacing w:val="-2"/>
        </w:rPr>
        <w:t xml:space="preserve"> </w:t>
      </w:r>
      <w:r>
        <w:t>F</w:t>
      </w:r>
      <w:r>
        <w:rPr>
          <w:spacing w:val="-6"/>
        </w:rPr>
        <w:t xml:space="preserve"> </w:t>
      </w:r>
      <w:r>
        <w:t>to</w:t>
      </w:r>
      <w:r>
        <w:rPr>
          <w:spacing w:val="-3"/>
        </w:rPr>
        <w:t xml:space="preserve"> </w:t>
      </w:r>
      <w:r>
        <w:t>the</w:t>
      </w:r>
      <w:r>
        <w:rPr>
          <w:spacing w:val="-4"/>
        </w:rPr>
        <w:t xml:space="preserve"> </w:t>
      </w:r>
      <w:r>
        <w:t>Moorland</w:t>
      </w:r>
      <w:r>
        <w:rPr>
          <w:spacing w:val="-1"/>
        </w:rPr>
        <w:t xml:space="preserve"> </w:t>
      </w:r>
      <w:r>
        <w:t>Association’s</w:t>
      </w:r>
      <w:r>
        <w:rPr>
          <w:spacing w:val="-3"/>
        </w:rPr>
        <w:t xml:space="preserve"> </w:t>
      </w:r>
      <w:r>
        <w:t>submission</w:t>
      </w:r>
      <w:r>
        <w:rPr>
          <w:spacing w:val="-4"/>
        </w:rPr>
        <w:t xml:space="preserve"> </w:t>
      </w:r>
      <w:r>
        <w:t>to</w:t>
      </w:r>
      <w:r>
        <w:rPr>
          <w:spacing w:val="-3"/>
        </w:rPr>
        <w:t xml:space="preserve"> </w:t>
      </w:r>
      <w:r>
        <w:t>the</w:t>
      </w:r>
      <w:r>
        <w:rPr>
          <w:spacing w:val="-4"/>
        </w:rPr>
        <w:t xml:space="preserve"> </w:t>
      </w:r>
      <w:r>
        <w:t>Environment,</w:t>
      </w:r>
      <w:r>
        <w:rPr>
          <w:spacing w:val="-2"/>
        </w:rPr>
        <w:t xml:space="preserve"> </w:t>
      </w:r>
      <w:r>
        <w:t>Food</w:t>
      </w:r>
      <w:r>
        <w:rPr>
          <w:spacing w:val="-3"/>
        </w:rPr>
        <w:t xml:space="preserve"> </w:t>
      </w:r>
      <w:r>
        <w:t>and Rural</w:t>
      </w:r>
      <w:r>
        <w:rPr>
          <w:spacing w:val="-3"/>
        </w:rPr>
        <w:t xml:space="preserve"> </w:t>
      </w:r>
      <w:r>
        <w:t>Affairs</w:t>
      </w:r>
      <w:r>
        <w:rPr>
          <w:spacing w:val="-3"/>
        </w:rPr>
        <w:t xml:space="preserve"> </w:t>
      </w:r>
      <w:r>
        <w:t>Committee</w:t>
      </w:r>
      <w:r>
        <w:rPr>
          <w:spacing w:val="-3"/>
        </w:rPr>
        <w:t xml:space="preserve"> </w:t>
      </w:r>
      <w:r>
        <w:t>inquiry,</w:t>
      </w:r>
      <w:r>
        <w:rPr>
          <w:spacing w:val="-2"/>
        </w:rPr>
        <w:t xml:space="preserve"> </w:t>
      </w:r>
      <w:r>
        <w:rPr>
          <w:i/>
        </w:rPr>
        <w:t>Wildfire</w:t>
      </w:r>
      <w:r>
        <w:rPr>
          <w:i/>
          <w:spacing w:val="-3"/>
        </w:rPr>
        <w:t xml:space="preserve"> </w:t>
      </w:r>
      <w:r>
        <w:rPr>
          <w:i/>
        </w:rPr>
        <w:t>risk</w:t>
      </w:r>
      <w:r>
        <w:rPr>
          <w:i/>
          <w:spacing w:val="-5"/>
        </w:rPr>
        <w:t xml:space="preserve"> </w:t>
      </w:r>
      <w:r>
        <w:rPr>
          <w:i/>
        </w:rPr>
        <w:t>and</w:t>
      </w:r>
      <w:r>
        <w:rPr>
          <w:i/>
          <w:spacing w:val="-3"/>
        </w:rPr>
        <w:t xml:space="preserve"> </w:t>
      </w:r>
      <w:r>
        <w:rPr>
          <w:i/>
        </w:rPr>
        <w:t>response</w:t>
      </w:r>
      <w:r>
        <w:t>.</w:t>
      </w:r>
      <w:r>
        <w:rPr>
          <w:spacing w:val="-3"/>
        </w:rPr>
        <w:t xml:space="preserve"> </w:t>
      </w:r>
      <w:r>
        <w:t>It</w:t>
      </w:r>
      <w:r>
        <w:rPr>
          <w:spacing w:val="-4"/>
        </w:rPr>
        <w:t xml:space="preserve"> </w:t>
      </w:r>
      <w:r>
        <w:t>summarises</w:t>
      </w:r>
      <w:r>
        <w:rPr>
          <w:spacing w:val="-3"/>
        </w:rPr>
        <w:t xml:space="preserve"> </w:t>
      </w:r>
      <w:r>
        <w:t>relevant</w:t>
      </w:r>
      <w:r>
        <w:rPr>
          <w:spacing w:val="-5"/>
        </w:rPr>
        <w:t xml:space="preserve"> </w:t>
      </w:r>
      <w:r>
        <w:t>extracts</w:t>
      </w:r>
      <w:r>
        <w:rPr>
          <w:spacing w:val="-3"/>
        </w:rPr>
        <w:t xml:space="preserve"> </w:t>
      </w:r>
      <w:r>
        <w:t>from</w:t>
      </w:r>
      <w:r>
        <w:rPr>
          <w:spacing w:val="-4"/>
        </w:rPr>
        <w:t xml:space="preserve"> </w:t>
      </w:r>
      <w:r>
        <w:t xml:space="preserve">the National Fire Chiefs Council and Northumberland Fire and Rescue Service responses to Defra’s 2025 </w:t>
      </w:r>
      <w:r>
        <w:rPr>
          <w:i/>
        </w:rPr>
        <w:t xml:space="preserve">Heather and Grass Burning in England </w:t>
      </w:r>
      <w:r>
        <w:t>consultation.</w:t>
      </w:r>
    </w:p>
    <w:p w:rsidR="00000000">
      <w:pPr>
        <w:pStyle w:val="ListParagraph"/>
        <w:numPr>
          <w:ilvl w:val="0"/>
          <w:numId w:val="3"/>
        </w:numPr>
        <w:tabs>
          <w:tab w:val="left" w:pos="448"/>
        </w:tabs>
        <w:spacing w:before="255"/>
        <w:ind w:right="65"/>
      </w:pPr>
      <w:r>
        <w:t>The</w:t>
      </w:r>
      <w:r>
        <w:rPr>
          <w:spacing w:val="-4"/>
        </w:rPr>
        <w:t xml:space="preserve"> </w:t>
      </w:r>
      <w:r>
        <w:t>purpose</w:t>
      </w:r>
      <w:r>
        <w:rPr>
          <w:spacing w:val="-4"/>
        </w:rPr>
        <w:t xml:space="preserve"> </w:t>
      </w:r>
      <w:r>
        <w:t>of</w:t>
      </w:r>
      <w:r>
        <w:rPr>
          <w:spacing w:val="-3"/>
        </w:rPr>
        <w:t xml:space="preserve"> </w:t>
      </w:r>
      <w:r>
        <w:t>this</w:t>
      </w:r>
      <w:r>
        <w:rPr>
          <w:spacing w:val="-3"/>
        </w:rPr>
        <w:t xml:space="preserve"> </w:t>
      </w:r>
      <w:r>
        <w:t>annex</w:t>
      </w:r>
      <w:r>
        <w:rPr>
          <w:spacing w:val="-1"/>
        </w:rPr>
        <w:t xml:space="preserve"> </w:t>
      </w:r>
      <w:r>
        <w:t>is</w:t>
      </w:r>
      <w:r>
        <w:rPr>
          <w:spacing w:val="-2"/>
        </w:rPr>
        <w:t xml:space="preserve"> </w:t>
      </w:r>
      <w:r>
        <w:t>to</w:t>
      </w:r>
      <w:r>
        <w:rPr>
          <w:spacing w:val="-3"/>
        </w:rPr>
        <w:t xml:space="preserve"> </w:t>
      </w:r>
      <w:r>
        <w:t>show</w:t>
      </w:r>
      <w:r>
        <w:rPr>
          <w:spacing w:val="-4"/>
        </w:rPr>
        <w:t xml:space="preserve"> </w:t>
      </w:r>
      <w:r>
        <w:t>that</w:t>
      </w:r>
      <w:r>
        <w:rPr>
          <w:spacing w:val="-1"/>
        </w:rPr>
        <w:t xml:space="preserve"> </w:t>
      </w:r>
      <w:r>
        <w:t>concerns</w:t>
      </w:r>
      <w:r>
        <w:rPr>
          <w:spacing w:val="-2"/>
        </w:rPr>
        <w:t xml:space="preserve"> </w:t>
      </w:r>
      <w:r>
        <w:t>about</w:t>
      </w:r>
      <w:r>
        <w:rPr>
          <w:spacing w:val="-2"/>
        </w:rPr>
        <w:t xml:space="preserve"> </w:t>
      </w:r>
      <w:r>
        <w:t>further</w:t>
      </w:r>
      <w:r>
        <w:rPr>
          <w:spacing w:val="-2"/>
        </w:rPr>
        <w:t xml:space="preserve"> </w:t>
      </w:r>
      <w:r>
        <w:t>restrictions</w:t>
      </w:r>
      <w:r>
        <w:rPr>
          <w:spacing w:val="-4"/>
        </w:rPr>
        <w:t xml:space="preserve"> </w:t>
      </w:r>
      <w:r>
        <w:t>on</w:t>
      </w:r>
      <w:r>
        <w:rPr>
          <w:spacing w:val="-3"/>
        </w:rPr>
        <w:t xml:space="preserve"> </w:t>
      </w:r>
      <w:r>
        <w:t>prescribed</w:t>
      </w:r>
      <w:r>
        <w:rPr>
          <w:spacing w:val="-2"/>
        </w:rPr>
        <w:t xml:space="preserve"> </w:t>
      </w:r>
      <w:r>
        <w:t>burning are not confined to land managers. Fire and Rescue Service bodies also warned that further</w:t>
      </w:r>
    </w:p>
    <w:p w:rsidR="00000000">
      <w:pPr>
        <w:pStyle w:val="BodyText"/>
        <w:spacing w:before="1"/>
        <w:ind w:left="448" w:right="37"/>
      </w:pPr>
      <w:r>
        <w:t>restrictions</w:t>
      </w:r>
      <w:r>
        <w:rPr>
          <w:spacing w:val="-3"/>
        </w:rPr>
        <w:t xml:space="preserve"> </w:t>
      </w:r>
      <w:r>
        <w:t>could</w:t>
      </w:r>
      <w:r>
        <w:rPr>
          <w:spacing w:val="-4"/>
        </w:rPr>
        <w:t xml:space="preserve"> </w:t>
      </w:r>
      <w:r>
        <w:t>increase</w:t>
      </w:r>
      <w:r>
        <w:rPr>
          <w:spacing w:val="-5"/>
        </w:rPr>
        <w:t xml:space="preserve"> </w:t>
      </w:r>
      <w:r>
        <w:t>fuel</w:t>
      </w:r>
      <w:r>
        <w:rPr>
          <w:spacing w:val="-3"/>
        </w:rPr>
        <w:t xml:space="preserve"> </w:t>
      </w:r>
      <w:r>
        <w:t>loads,</w:t>
      </w:r>
      <w:r>
        <w:rPr>
          <w:spacing w:val="-3"/>
        </w:rPr>
        <w:t xml:space="preserve"> </w:t>
      </w:r>
      <w:r>
        <w:t>wildfire</w:t>
      </w:r>
      <w:r>
        <w:rPr>
          <w:spacing w:val="-3"/>
        </w:rPr>
        <w:t xml:space="preserve"> </w:t>
      </w:r>
      <w:r>
        <w:t>severity,</w:t>
      </w:r>
      <w:r>
        <w:rPr>
          <w:spacing w:val="-3"/>
        </w:rPr>
        <w:t xml:space="preserve"> </w:t>
      </w:r>
      <w:r>
        <w:t>pressure</w:t>
      </w:r>
      <w:r>
        <w:rPr>
          <w:spacing w:val="-3"/>
        </w:rPr>
        <w:t xml:space="preserve"> </w:t>
      </w:r>
      <w:r>
        <w:t>on</w:t>
      </w:r>
      <w:r>
        <w:rPr>
          <w:spacing w:val="-4"/>
        </w:rPr>
        <w:t xml:space="preserve"> </w:t>
      </w:r>
      <w:r>
        <w:t>Fire</w:t>
      </w:r>
      <w:r>
        <w:rPr>
          <w:spacing w:val="-3"/>
        </w:rPr>
        <w:t xml:space="preserve"> </w:t>
      </w:r>
      <w:r>
        <w:t>and</w:t>
      </w:r>
      <w:r>
        <w:rPr>
          <w:spacing w:val="-5"/>
        </w:rPr>
        <w:t xml:space="preserve"> </w:t>
      </w:r>
      <w:r>
        <w:t>Rescue</w:t>
      </w:r>
      <w:r>
        <w:rPr>
          <w:spacing w:val="-3"/>
        </w:rPr>
        <w:t xml:space="preserve"> </w:t>
      </w:r>
      <w:r>
        <w:t>Service resources, and risks to firefighters and the public.</w:t>
      </w:r>
    </w:p>
    <w:p w:rsidR="00000000">
      <w:pPr>
        <w:pStyle w:val="BodyText"/>
      </w:pPr>
    </w:p>
    <w:p w:rsidR="00000000">
      <w:pPr>
        <w:pStyle w:val="ListParagraph"/>
        <w:numPr>
          <w:ilvl w:val="0"/>
          <w:numId w:val="3"/>
        </w:numPr>
        <w:tabs>
          <w:tab w:val="left" w:pos="448"/>
        </w:tabs>
        <w:ind w:right="66"/>
      </w:pPr>
      <w:r>
        <w:t>This</w:t>
      </w:r>
      <w:r>
        <w:rPr>
          <w:spacing w:val="-3"/>
        </w:rPr>
        <w:t xml:space="preserve"> </w:t>
      </w:r>
      <w:r>
        <w:t>annex</w:t>
      </w:r>
      <w:r>
        <w:rPr>
          <w:spacing w:val="-4"/>
        </w:rPr>
        <w:t xml:space="preserve"> </w:t>
      </w:r>
      <w:r>
        <w:t>does</w:t>
      </w:r>
      <w:r>
        <w:rPr>
          <w:spacing w:val="-2"/>
        </w:rPr>
        <w:t xml:space="preserve"> </w:t>
      </w:r>
      <w:r>
        <w:t>not</w:t>
      </w:r>
      <w:r>
        <w:rPr>
          <w:spacing w:val="-2"/>
        </w:rPr>
        <w:t xml:space="preserve"> </w:t>
      </w:r>
      <w:r>
        <w:t>argue</w:t>
      </w:r>
      <w:r>
        <w:rPr>
          <w:spacing w:val="-4"/>
        </w:rPr>
        <w:t xml:space="preserve"> </w:t>
      </w:r>
      <w:r>
        <w:t>for</w:t>
      </w:r>
      <w:r>
        <w:rPr>
          <w:spacing w:val="-2"/>
        </w:rPr>
        <w:t xml:space="preserve"> </w:t>
      </w:r>
      <w:r>
        <w:t>unrestricted</w:t>
      </w:r>
      <w:r>
        <w:rPr>
          <w:spacing w:val="-4"/>
        </w:rPr>
        <w:t xml:space="preserve"> </w:t>
      </w:r>
      <w:r>
        <w:t>burning.</w:t>
      </w:r>
      <w:r>
        <w:rPr>
          <w:spacing w:val="-2"/>
        </w:rPr>
        <w:t xml:space="preserve"> </w:t>
      </w:r>
      <w:r>
        <w:t>It</w:t>
      </w:r>
      <w:r>
        <w:rPr>
          <w:spacing w:val="-3"/>
        </w:rPr>
        <w:t xml:space="preserve"> </w:t>
      </w:r>
      <w:r>
        <w:t>shows</w:t>
      </w:r>
      <w:r>
        <w:rPr>
          <w:spacing w:val="-2"/>
        </w:rPr>
        <w:t xml:space="preserve"> </w:t>
      </w:r>
      <w:r>
        <w:t>that</w:t>
      </w:r>
      <w:r>
        <w:rPr>
          <w:spacing w:val="-1"/>
        </w:rPr>
        <w:t xml:space="preserve"> </w:t>
      </w:r>
      <w:r>
        <w:t>Fire</w:t>
      </w:r>
      <w:r>
        <w:rPr>
          <w:spacing w:val="-2"/>
        </w:rPr>
        <w:t xml:space="preserve"> </w:t>
      </w:r>
      <w:r>
        <w:t>and</w:t>
      </w:r>
      <w:r>
        <w:rPr>
          <w:spacing w:val="-3"/>
        </w:rPr>
        <w:t xml:space="preserve"> </w:t>
      </w:r>
      <w:r>
        <w:t>Rescue</w:t>
      </w:r>
      <w:r>
        <w:rPr>
          <w:spacing w:val="-4"/>
        </w:rPr>
        <w:t xml:space="preserve"> </w:t>
      </w:r>
      <w:r>
        <w:t>Service</w:t>
      </w:r>
      <w:r>
        <w:rPr>
          <w:spacing w:val="-2"/>
        </w:rPr>
        <w:t xml:space="preserve"> </w:t>
      </w:r>
      <w:r>
        <w:t>responses support a balanced, licensed and risk-based approach in which prescribed burning remains available as one tool for wildfire-risk management where justified, properly planned and safely undertaken.</w:t>
      </w:r>
    </w:p>
    <w:p w:rsidR="00000000">
      <w:pPr>
        <w:pStyle w:val="Heading9"/>
        <w:numPr>
          <w:ilvl w:val="1"/>
          <w:numId w:val="3"/>
        </w:numPr>
        <w:tabs>
          <w:tab w:val="left" w:pos="689"/>
        </w:tabs>
        <w:spacing w:before="254" w:line="255" w:lineRule="exact"/>
        <w:ind w:left="689" w:hanging="241"/>
      </w:pPr>
      <w:r>
        <w:t>Source</w:t>
      </w:r>
      <w:r>
        <w:rPr>
          <w:spacing w:val="-4"/>
        </w:rPr>
        <w:t xml:space="preserve"> </w:t>
      </w:r>
      <w:r>
        <w:rPr>
          <w:spacing w:val="-2"/>
        </w:rPr>
        <w:t>documents</w:t>
      </w:r>
    </w:p>
    <w:p w:rsidR="00000000">
      <w:pPr>
        <w:pStyle w:val="ListParagraph"/>
        <w:numPr>
          <w:ilvl w:val="0"/>
          <w:numId w:val="3"/>
        </w:numPr>
        <w:tabs>
          <w:tab w:val="left" w:pos="448"/>
        </w:tabs>
      </w:pPr>
      <w:r>
        <w:t>The</w:t>
      </w:r>
      <w:r>
        <w:rPr>
          <w:spacing w:val="-6"/>
        </w:rPr>
        <w:t xml:space="preserve"> </w:t>
      </w:r>
      <w:r>
        <w:t>source</w:t>
      </w:r>
      <w:r>
        <w:rPr>
          <w:spacing w:val="-4"/>
        </w:rPr>
        <w:t xml:space="preserve"> </w:t>
      </w:r>
      <w:r>
        <w:t>documents</w:t>
      </w:r>
      <w:r>
        <w:rPr>
          <w:spacing w:val="-4"/>
        </w:rPr>
        <w:t xml:space="preserve"> are:</w:t>
      </w:r>
    </w:p>
    <w:p w:rsidR="00000000">
      <w:pPr>
        <w:pStyle w:val="ListParagraph"/>
        <w:numPr>
          <w:ilvl w:val="1"/>
          <w:numId w:val="3"/>
        </w:numPr>
        <w:tabs>
          <w:tab w:val="left" w:pos="1168"/>
        </w:tabs>
        <w:spacing w:before="2" w:line="255" w:lineRule="exact"/>
      </w:pPr>
      <w:r>
        <w:rPr>
          <w:b/>
        </w:rPr>
        <w:t>National</w:t>
      </w:r>
      <w:r>
        <w:rPr>
          <w:b/>
          <w:spacing w:val="-11"/>
        </w:rPr>
        <w:t xml:space="preserve"> </w:t>
      </w:r>
      <w:r>
        <w:rPr>
          <w:b/>
        </w:rPr>
        <w:t>Fire</w:t>
      </w:r>
      <w:r>
        <w:rPr>
          <w:b/>
          <w:spacing w:val="-6"/>
        </w:rPr>
        <w:t xml:space="preserve"> </w:t>
      </w:r>
      <w:r>
        <w:rPr>
          <w:b/>
        </w:rPr>
        <w:t>Chiefs</w:t>
      </w:r>
      <w:r>
        <w:rPr>
          <w:b/>
          <w:spacing w:val="-6"/>
        </w:rPr>
        <w:t xml:space="preserve"> </w:t>
      </w:r>
      <w:r>
        <w:rPr>
          <w:b/>
        </w:rPr>
        <w:t>Council</w:t>
      </w:r>
      <w:r>
        <w:rPr>
          <w:b/>
          <w:spacing w:val="-4"/>
        </w:rPr>
        <w:t xml:space="preserve"> </w:t>
      </w:r>
      <w:r>
        <w:rPr>
          <w:b/>
        </w:rPr>
        <w:t>response</w:t>
      </w:r>
      <w:r>
        <w:rPr>
          <w:b/>
          <w:spacing w:val="-5"/>
        </w:rPr>
        <w:t xml:space="preserve"> </w:t>
      </w:r>
      <w:r>
        <w:rPr>
          <w:b/>
        </w:rPr>
        <w:t>to</w:t>
      </w:r>
      <w:r>
        <w:rPr>
          <w:b/>
          <w:spacing w:val="-6"/>
        </w:rPr>
        <w:t xml:space="preserve"> </w:t>
      </w:r>
      <w:r>
        <w:rPr>
          <w:b/>
        </w:rPr>
        <w:t>Defra’s</w:t>
      </w:r>
      <w:r>
        <w:rPr>
          <w:b/>
          <w:spacing w:val="-1"/>
        </w:rPr>
        <w:t xml:space="preserve"> </w:t>
      </w:r>
      <w:r>
        <w:rPr>
          <w:b/>
          <w:i/>
        </w:rPr>
        <w:t>Heather</w:t>
      </w:r>
      <w:r>
        <w:rPr>
          <w:b/>
          <w:i/>
          <w:spacing w:val="-5"/>
        </w:rPr>
        <w:t xml:space="preserve"> </w:t>
      </w:r>
      <w:r>
        <w:rPr>
          <w:b/>
          <w:i/>
        </w:rPr>
        <w:t>and</w:t>
      </w:r>
      <w:r>
        <w:rPr>
          <w:b/>
          <w:i/>
          <w:spacing w:val="-5"/>
        </w:rPr>
        <w:t xml:space="preserve"> </w:t>
      </w:r>
      <w:r>
        <w:rPr>
          <w:b/>
          <w:i/>
        </w:rPr>
        <w:t>Grass</w:t>
      </w:r>
      <w:r>
        <w:rPr>
          <w:b/>
          <w:i/>
          <w:spacing w:val="-3"/>
        </w:rPr>
        <w:t xml:space="preserve"> </w:t>
      </w:r>
      <w:r>
        <w:rPr>
          <w:b/>
          <w:i/>
        </w:rPr>
        <w:t>Burning</w:t>
      </w:r>
      <w:r>
        <w:rPr>
          <w:b/>
          <w:i/>
          <w:spacing w:val="-5"/>
        </w:rPr>
        <w:t xml:space="preserve"> in</w:t>
      </w:r>
    </w:p>
    <w:p w:rsidR="00000000">
      <w:pPr>
        <w:pStyle w:val="BodyText"/>
        <w:ind w:left="1168" w:right="38"/>
      </w:pPr>
      <w:r>
        <w:rPr>
          <w:b/>
          <w:i/>
        </w:rPr>
        <w:t>England</w:t>
      </w:r>
      <w:r>
        <w:rPr>
          <w:b/>
          <w:i/>
          <w:spacing w:val="-3"/>
        </w:rPr>
        <w:t xml:space="preserve"> </w:t>
      </w:r>
      <w:r>
        <w:rPr>
          <w:b/>
        </w:rPr>
        <w:t>consultation</w:t>
      </w:r>
      <w:r>
        <w:t>,</w:t>
      </w:r>
      <w:r>
        <w:rPr>
          <w:spacing w:val="-4"/>
        </w:rPr>
        <w:t xml:space="preserve"> </w:t>
      </w:r>
      <w:r>
        <w:t>dated</w:t>
      </w:r>
      <w:r>
        <w:rPr>
          <w:spacing w:val="-3"/>
        </w:rPr>
        <w:t xml:space="preserve"> </w:t>
      </w:r>
      <w:r>
        <w:t>23</w:t>
      </w:r>
      <w:r>
        <w:rPr>
          <w:spacing w:val="-4"/>
        </w:rPr>
        <w:t xml:space="preserve"> </w:t>
      </w:r>
      <w:r>
        <w:t>May</w:t>
      </w:r>
      <w:r>
        <w:rPr>
          <w:spacing w:val="-2"/>
        </w:rPr>
        <w:t xml:space="preserve"> </w:t>
      </w:r>
      <w:r>
        <w:t>2025.</w:t>
      </w:r>
      <w:r>
        <w:rPr>
          <w:spacing w:val="-2"/>
        </w:rPr>
        <w:t xml:space="preserve"> </w:t>
      </w:r>
      <w:r>
        <w:t>NFCC</w:t>
      </w:r>
      <w:r>
        <w:rPr>
          <w:spacing w:val="-2"/>
        </w:rPr>
        <w:t xml:space="preserve"> </w:t>
      </w:r>
      <w:r>
        <w:t>described</w:t>
      </w:r>
      <w:r>
        <w:rPr>
          <w:spacing w:val="-2"/>
        </w:rPr>
        <w:t xml:space="preserve"> </w:t>
      </w:r>
      <w:r>
        <w:t>itself</w:t>
      </w:r>
      <w:r>
        <w:rPr>
          <w:spacing w:val="-1"/>
        </w:rPr>
        <w:t xml:space="preserve"> </w:t>
      </w:r>
      <w:r>
        <w:t>as</w:t>
      </w:r>
      <w:r>
        <w:rPr>
          <w:spacing w:val="-5"/>
        </w:rPr>
        <w:t xml:space="preserve"> </w:t>
      </w:r>
      <w:r>
        <w:t>the</w:t>
      </w:r>
      <w:r>
        <w:rPr>
          <w:spacing w:val="-4"/>
        </w:rPr>
        <w:t xml:space="preserve"> </w:t>
      </w:r>
      <w:r>
        <w:t>professional</w:t>
      </w:r>
      <w:r>
        <w:rPr>
          <w:spacing w:val="-2"/>
        </w:rPr>
        <w:t xml:space="preserve"> </w:t>
      </w:r>
      <w:r>
        <w:t xml:space="preserve">voice of UK Fire and Rescue Services, comprising a council of UK Chief Fire Officers and a wider </w:t>
      </w:r>
      <w:r>
        <w:rPr>
          <w:spacing w:val="-2"/>
        </w:rPr>
        <w:t>membership.</w:t>
      </w:r>
    </w:p>
    <w:p w:rsidR="00000000">
      <w:pPr>
        <w:pStyle w:val="ListParagraph"/>
        <w:numPr>
          <w:ilvl w:val="1"/>
          <w:numId w:val="3"/>
        </w:numPr>
        <w:tabs>
          <w:tab w:val="left" w:pos="1168"/>
        </w:tabs>
        <w:ind w:right="133"/>
      </w:pPr>
      <w:r>
        <w:rPr>
          <w:b/>
        </w:rPr>
        <w:t>Northumberland</w:t>
      </w:r>
      <w:r>
        <w:rPr>
          <w:b/>
          <w:spacing w:val="-4"/>
        </w:rPr>
        <w:t xml:space="preserve"> </w:t>
      </w:r>
      <w:r>
        <w:rPr>
          <w:b/>
        </w:rPr>
        <w:t>Fire</w:t>
      </w:r>
      <w:r>
        <w:rPr>
          <w:b/>
          <w:spacing w:val="-5"/>
        </w:rPr>
        <w:t xml:space="preserve"> </w:t>
      </w:r>
      <w:r>
        <w:rPr>
          <w:b/>
        </w:rPr>
        <w:t>and</w:t>
      </w:r>
      <w:r>
        <w:rPr>
          <w:b/>
          <w:spacing w:val="-4"/>
        </w:rPr>
        <w:t xml:space="preserve"> </w:t>
      </w:r>
      <w:r>
        <w:rPr>
          <w:b/>
        </w:rPr>
        <w:t>Rescue</w:t>
      </w:r>
      <w:r>
        <w:rPr>
          <w:b/>
          <w:spacing w:val="-4"/>
        </w:rPr>
        <w:t xml:space="preserve"> </w:t>
      </w:r>
      <w:r>
        <w:rPr>
          <w:b/>
        </w:rPr>
        <w:t>Service</w:t>
      </w:r>
      <w:r>
        <w:rPr>
          <w:b/>
          <w:spacing w:val="-2"/>
        </w:rPr>
        <w:t xml:space="preserve"> </w:t>
      </w:r>
      <w:r>
        <w:rPr>
          <w:b/>
        </w:rPr>
        <w:t>response</w:t>
      </w:r>
      <w:r>
        <w:rPr>
          <w:b/>
          <w:spacing w:val="-4"/>
        </w:rPr>
        <w:t xml:space="preserve"> </w:t>
      </w:r>
      <w:r>
        <w:rPr>
          <w:b/>
        </w:rPr>
        <w:t>to</w:t>
      </w:r>
      <w:r>
        <w:rPr>
          <w:b/>
          <w:spacing w:val="-4"/>
        </w:rPr>
        <w:t xml:space="preserve"> </w:t>
      </w:r>
      <w:r>
        <w:rPr>
          <w:b/>
        </w:rPr>
        <w:t>Defra’s</w:t>
      </w:r>
      <w:r>
        <w:rPr>
          <w:b/>
          <w:spacing w:val="-1"/>
        </w:rPr>
        <w:t xml:space="preserve"> </w:t>
      </w:r>
      <w:r>
        <w:rPr>
          <w:b/>
          <w:i/>
        </w:rPr>
        <w:t>Heather</w:t>
      </w:r>
      <w:r>
        <w:rPr>
          <w:b/>
          <w:i/>
          <w:spacing w:val="-4"/>
        </w:rPr>
        <w:t xml:space="preserve"> </w:t>
      </w:r>
      <w:r>
        <w:rPr>
          <w:b/>
          <w:i/>
        </w:rPr>
        <w:t>and</w:t>
      </w:r>
      <w:r>
        <w:rPr>
          <w:b/>
          <w:i/>
          <w:spacing w:val="-2"/>
        </w:rPr>
        <w:t xml:space="preserve"> </w:t>
      </w:r>
      <w:r>
        <w:rPr>
          <w:b/>
          <w:i/>
        </w:rPr>
        <w:t xml:space="preserve">Grass Burning in England </w:t>
      </w:r>
      <w:r>
        <w:rPr>
          <w:b/>
        </w:rPr>
        <w:t>consultation</w:t>
      </w:r>
      <w:r>
        <w:t>, dated 23 May 2025. Northumberland FRS described itself as covering the rural county of Northumberland and as one of the leading Fire and</w:t>
      </w:r>
    </w:p>
    <w:p w:rsidR="00000000">
      <w:pPr>
        <w:pStyle w:val="BodyText"/>
        <w:ind w:left="1168"/>
      </w:pPr>
      <w:r>
        <w:t>Rescue</w:t>
      </w:r>
      <w:r>
        <w:rPr>
          <w:spacing w:val="-6"/>
        </w:rPr>
        <w:t xml:space="preserve"> </w:t>
      </w:r>
      <w:r>
        <w:t>Services</w:t>
      </w:r>
      <w:r>
        <w:rPr>
          <w:spacing w:val="-4"/>
        </w:rPr>
        <w:t xml:space="preserve"> </w:t>
      </w:r>
      <w:r>
        <w:t>in</w:t>
      </w:r>
      <w:r>
        <w:rPr>
          <w:spacing w:val="-5"/>
        </w:rPr>
        <w:t xml:space="preserve"> </w:t>
      </w:r>
      <w:r>
        <w:t>the</w:t>
      </w:r>
      <w:r>
        <w:rPr>
          <w:spacing w:val="-5"/>
        </w:rPr>
        <w:t xml:space="preserve"> </w:t>
      </w:r>
      <w:r>
        <w:t>UK</w:t>
      </w:r>
      <w:r>
        <w:rPr>
          <w:spacing w:val="-7"/>
        </w:rPr>
        <w:t xml:space="preserve"> </w:t>
      </w:r>
      <w:r>
        <w:t>for</w:t>
      </w:r>
      <w:r>
        <w:rPr>
          <w:spacing w:val="-3"/>
        </w:rPr>
        <w:t xml:space="preserve"> </w:t>
      </w:r>
      <w:r>
        <w:t>wildfire</w:t>
      </w:r>
      <w:r>
        <w:rPr>
          <w:spacing w:val="-4"/>
        </w:rPr>
        <w:t xml:space="preserve"> </w:t>
      </w:r>
      <w:r>
        <w:t>issues,</w:t>
      </w:r>
      <w:r>
        <w:rPr>
          <w:spacing w:val="-3"/>
        </w:rPr>
        <w:t xml:space="preserve"> </w:t>
      </w:r>
      <w:r>
        <w:t>training</w:t>
      </w:r>
      <w:r>
        <w:rPr>
          <w:spacing w:val="-8"/>
        </w:rPr>
        <w:t xml:space="preserve"> </w:t>
      </w:r>
      <w:r>
        <w:t>and</w:t>
      </w:r>
      <w:r>
        <w:rPr>
          <w:spacing w:val="-3"/>
        </w:rPr>
        <w:t xml:space="preserve"> </w:t>
      </w:r>
      <w:r>
        <w:t>operational</w:t>
      </w:r>
      <w:r>
        <w:rPr>
          <w:spacing w:val="-3"/>
        </w:rPr>
        <w:t xml:space="preserve"> </w:t>
      </w:r>
      <w:r>
        <w:rPr>
          <w:spacing w:val="-2"/>
        </w:rPr>
        <w:t>response.</w:t>
      </w:r>
    </w:p>
    <w:p w:rsidR="00000000">
      <w:pPr>
        <w:pStyle w:val="ListParagraph"/>
        <w:numPr>
          <w:ilvl w:val="0"/>
          <w:numId w:val="3"/>
        </w:numPr>
        <w:tabs>
          <w:tab w:val="left" w:pos="448"/>
        </w:tabs>
        <w:spacing w:before="254"/>
        <w:ind w:right="353"/>
      </w:pPr>
      <w:r>
        <w:t>Both</w:t>
      </w:r>
      <w:r>
        <w:rPr>
          <w:spacing w:val="-4"/>
        </w:rPr>
        <w:t xml:space="preserve"> </w:t>
      </w:r>
      <w:r>
        <w:t>responses</w:t>
      </w:r>
      <w:r>
        <w:rPr>
          <w:spacing w:val="-3"/>
        </w:rPr>
        <w:t xml:space="preserve"> </w:t>
      </w:r>
      <w:r>
        <w:t>were</w:t>
      </w:r>
      <w:r>
        <w:rPr>
          <w:spacing w:val="-4"/>
        </w:rPr>
        <w:t xml:space="preserve"> </w:t>
      </w:r>
      <w:r>
        <w:t>submitted</w:t>
      </w:r>
      <w:r>
        <w:rPr>
          <w:spacing w:val="-4"/>
        </w:rPr>
        <w:t xml:space="preserve"> </w:t>
      </w:r>
      <w:r>
        <w:t>to</w:t>
      </w:r>
      <w:r>
        <w:rPr>
          <w:spacing w:val="-1"/>
        </w:rPr>
        <w:t xml:space="preserve"> </w:t>
      </w:r>
      <w:r>
        <w:t>Defra’s</w:t>
      </w:r>
      <w:r>
        <w:rPr>
          <w:spacing w:val="-3"/>
        </w:rPr>
        <w:t xml:space="preserve"> </w:t>
      </w:r>
      <w:r>
        <w:t>consultation</w:t>
      </w:r>
      <w:r>
        <w:rPr>
          <w:spacing w:val="-1"/>
        </w:rPr>
        <w:t xml:space="preserve"> </w:t>
      </w:r>
      <w:r>
        <w:t>on</w:t>
      </w:r>
      <w:r>
        <w:rPr>
          <w:spacing w:val="-3"/>
        </w:rPr>
        <w:t xml:space="preserve"> </w:t>
      </w:r>
      <w:r>
        <w:t>proposed</w:t>
      </w:r>
      <w:r>
        <w:rPr>
          <w:spacing w:val="-2"/>
        </w:rPr>
        <w:t xml:space="preserve"> </w:t>
      </w:r>
      <w:r>
        <w:t>changes</w:t>
      </w:r>
      <w:r>
        <w:rPr>
          <w:spacing w:val="-5"/>
        </w:rPr>
        <w:t xml:space="preserve"> </w:t>
      </w:r>
      <w:r>
        <w:t>to</w:t>
      </w:r>
      <w:r>
        <w:rPr>
          <w:spacing w:val="-5"/>
        </w:rPr>
        <w:t xml:space="preserve"> </w:t>
      </w:r>
      <w:r>
        <w:t>the</w:t>
      </w:r>
      <w:r>
        <w:rPr>
          <w:spacing w:val="-2"/>
        </w:rPr>
        <w:t xml:space="preserve"> </w:t>
      </w:r>
      <w:r>
        <w:t>Heather</w:t>
      </w:r>
      <w:r>
        <w:rPr>
          <w:spacing w:val="-2"/>
        </w:rPr>
        <w:t xml:space="preserve"> </w:t>
      </w:r>
      <w:r>
        <w:t>and Grass Burning Regulations in England.</w:t>
      </w:r>
    </w:p>
    <w:p w:rsidR="00000000">
      <w:pPr>
        <w:pStyle w:val="BodyText"/>
      </w:pPr>
    </w:p>
    <w:p w:rsidR="00000000">
      <w:pPr>
        <w:pStyle w:val="Heading9"/>
        <w:numPr>
          <w:ilvl w:val="0"/>
          <w:numId w:val="2"/>
        </w:numPr>
        <w:tabs>
          <w:tab w:val="left" w:pos="691"/>
        </w:tabs>
        <w:spacing w:before="1" w:line="255" w:lineRule="exact"/>
        <w:ind w:left="691" w:hanging="243"/>
        <w:jc w:val="both"/>
      </w:pPr>
      <w:r>
        <w:t>Relevance</w:t>
      </w:r>
      <w:r>
        <w:rPr>
          <w:spacing w:val="-4"/>
        </w:rPr>
        <w:t xml:space="preserve"> </w:t>
      </w:r>
      <w:r>
        <w:t>to</w:t>
      </w:r>
      <w:r>
        <w:rPr>
          <w:spacing w:val="-4"/>
        </w:rPr>
        <w:t xml:space="preserve"> </w:t>
      </w:r>
      <w:r>
        <w:t>EFRA’s</w:t>
      </w:r>
      <w:r>
        <w:rPr>
          <w:spacing w:val="-9"/>
        </w:rPr>
        <w:t xml:space="preserve"> </w:t>
      </w:r>
      <w:r>
        <w:t>wildfire</w:t>
      </w:r>
      <w:r>
        <w:rPr>
          <w:spacing w:val="-6"/>
        </w:rPr>
        <w:t xml:space="preserve"> </w:t>
      </w:r>
      <w:r>
        <w:rPr>
          <w:spacing w:val="-2"/>
        </w:rPr>
        <w:t>inquiry</w:t>
      </w:r>
    </w:p>
    <w:p w:rsidR="00000000">
      <w:pPr>
        <w:pStyle w:val="ListParagraph"/>
        <w:numPr>
          <w:ilvl w:val="0"/>
          <w:numId w:val="3"/>
        </w:numPr>
        <w:tabs>
          <w:tab w:val="left" w:pos="446"/>
          <w:tab w:val="left" w:pos="448"/>
        </w:tabs>
        <w:ind w:right="275"/>
        <w:jc w:val="both"/>
      </w:pPr>
      <w:r>
        <w:t>The</w:t>
      </w:r>
      <w:r>
        <w:rPr>
          <w:spacing w:val="-5"/>
        </w:rPr>
        <w:t xml:space="preserve"> </w:t>
      </w:r>
      <w:r>
        <w:t>Committee’s</w:t>
      </w:r>
      <w:r>
        <w:rPr>
          <w:spacing w:val="-4"/>
        </w:rPr>
        <w:t xml:space="preserve"> </w:t>
      </w:r>
      <w:r>
        <w:t>inquiry</w:t>
      </w:r>
      <w:r>
        <w:rPr>
          <w:spacing w:val="-3"/>
        </w:rPr>
        <w:t xml:space="preserve"> </w:t>
      </w:r>
      <w:r>
        <w:t>asks</w:t>
      </w:r>
      <w:r>
        <w:rPr>
          <w:spacing w:val="-3"/>
        </w:rPr>
        <w:t xml:space="preserve"> </w:t>
      </w:r>
      <w:r>
        <w:t>what</w:t>
      </w:r>
      <w:r>
        <w:rPr>
          <w:spacing w:val="-2"/>
        </w:rPr>
        <w:t xml:space="preserve"> </w:t>
      </w:r>
      <w:r>
        <w:t>resources</w:t>
      </w:r>
      <w:r>
        <w:rPr>
          <w:spacing w:val="-3"/>
        </w:rPr>
        <w:t xml:space="preserve"> </w:t>
      </w:r>
      <w:r>
        <w:t>and</w:t>
      </w:r>
      <w:r>
        <w:rPr>
          <w:spacing w:val="-5"/>
        </w:rPr>
        <w:t xml:space="preserve"> </w:t>
      </w:r>
      <w:r>
        <w:t>training</w:t>
      </w:r>
      <w:r>
        <w:rPr>
          <w:spacing w:val="-3"/>
        </w:rPr>
        <w:t xml:space="preserve"> </w:t>
      </w:r>
      <w:r>
        <w:t>emergency</w:t>
      </w:r>
      <w:r>
        <w:rPr>
          <w:spacing w:val="-3"/>
        </w:rPr>
        <w:t xml:space="preserve"> </w:t>
      </w:r>
      <w:r>
        <w:t>services</w:t>
      </w:r>
      <w:r>
        <w:rPr>
          <w:spacing w:val="-3"/>
        </w:rPr>
        <w:t xml:space="preserve"> </w:t>
      </w:r>
      <w:r>
        <w:t>need;</w:t>
      </w:r>
      <w:r>
        <w:rPr>
          <w:spacing w:val="-3"/>
        </w:rPr>
        <w:t xml:space="preserve"> </w:t>
      </w:r>
      <w:r>
        <w:t>what</w:t>
      </w:r>
      <w:r>
        <w:rPr>
          <w:spacing w:val="-4"/>
        </w:rPr>
        <w:t xml:space="preserve"> </w:t>
      </w:r>
      <w:r>
        <w:t>policies are</w:t>
      </w:r>
      <w:r>
        <w:rPr>
          <w:spacing w:val="-2"/>
        </w:rPr>
        <w:t xml:space="preserve"> </w:t>
      </w:r>
      <w:r>
        <w:t>needed</w:t>
      </w:r>
      <w:r>
        <w:rPr>
          <w:spacing w:val="-4"/>
        </w:rPr>
        <w:t xml:space="preserve"> </w:t>
      </w:r>
      <w:r>
        <w:t>to</w:t>
      </w:r>
      <w:r>
        <w:rPr>
          <w:spacing w:val="-1"/>
        </w:rPr>
        <w:t xml:space="preserve"> </w:t>
      </w:r>
      <w:r>
        <w:t>reduce</w:t>
      </w:r>
      <w:r>
        <w:rPr>
          <w:spacing w:val="-4"/>
        </w:rPr>
        <w:t xml:space="preserve"> </w:t>
      </w:r>
      <w:r>
        <w:t>wildfire</w:t>
      </w:r>
      <w:r>
        <w:rPr>
          <w:spacing w:val="-2"/>
        </w:rPr>
        <w:t xml:space="preserve"> </w:t>
      </w:r>
      <w:r>
        <w:t>severity</w:t>
      </w:r>
      <w:r>
        <w:rPr>
          <w:spacing w:val="-2"/>
        </w:rPr>
        <w:t xml:space="preserve"> </w:t>
      </w:r>
      <w:r>
        <w:t>and</w:t>
      </w:r>
      <w:r>
        <w:rPr>
          <w:spacing w:val="-1"/>
        </w:rPr>
        <w:t xml:space="preserve"> </w:t>
      </w:r>
      <w:r>
        <w:t>socio-economic</w:t>
      </w:r>
      <w:r>
        <w:rPr>
          <w:spacing w:val="-2"/>
        </w:rPr>
        <w:t xml:space="preserve"> </w:t>
      </w:r>
      <w:r>
        <w:t>impacts;</w:t>
      </w:r>
      <w:r>
        <w:rPr>
          <w:spacing w:val="-2"/>
        </w:rPr>
        <w:t xml:space="preserve"> </w:t>
      </w:r>
      <w:r>
        <w:t>how</w:t>
      </w:r>
      <w:r>
        <w:rPr>
          <w:spacing w:val="-2"/>
        </w:rPr>
        <w:t xml:space="preserve"> </w:t>
      </w:r>
      <w:r>
        <w:t>land</w:t>
      </w:r>
      <w:r>
        <w:rPr>
          <w:spacing w:val="-4"/>
        </w:rPr>
        <w:t xml:space="preserve"> </w:t>
      </w:r>
      <w:r>
        <w:t>management</w:t>
      </w:r>
      <w:r>
        <w:rPr>
          <w:spacing w:val="-3"/>
        </w:rPr>
        <w:t xml:space="preserve"> </w:t>
      </w:r>
      <w:r>
        <w:t>should be used to prevent and control wildfires; and how government should coordinate a cross-</w:t>
      </w:r>
    </w:p>
    <w:p w:rsidR="00000000">
      <w:pPr>
        <w:pStyle w:val="BodyText"/>
        <w:ind w:left="448"/>
        <w:jc w:val="both"/>
      </w:pPr>
      <w:r>
        <w:t>departmental</w:t>
      </w:r>
      <w:r>
        <w:rPr>
          <w:spacing w:val="-6"/>
        </w:rPr>
        <w:t xml:space="preserve"> </w:t>
      </w:r>
      <w:r>
        <w:rPr>
          <w:spacing w:val="-2"/>
        </w:rPr>
        <w:t>approach.</w:t>
      </w:r>
    </w:p>
    <w:p w:rsidR="00000000">
      <w:pPr>
        <w:pStyle w:val="BodyText"/>
      </w:pPr>
    </w:p>
    <w:p w:rsidR="00000000">
      <w:pPr>
        <w:pStyle w:val="ListParagraph"/>
        <w:numPr>
          <w:ilvl w:val="0"/>
          <w:numId w:val="3"/>
        </w:numPr>
        <w:tabs>
          <w:tab w:val="left" w:pos="448"/>
        </w:tabs>
        <w:spacing w:line="255" w:lineRule="exact"/>
      </w:pPr>
      <w:r>
        <w:t>The</w:t>
      </w:r>
      <w:r>
        <w:rPr>
          <w:spacing w:val="-8"/>
        </w:rPr>
        <w:t xml:space="preserve"> </w:t>
      </w:r>
      <w:r>
        <w:t>NFCC</w:t>
      </w:r>
      <w:r>
        <w:rPr>
          <w:spacing w:val="-5"/>
        </w:rPr>
        <w:t xml:space="preserve"> </w:t>
      </w:r>
      <w:r>
        <w:t>and</w:t>
      </w:r>
      <w:r>
        <w:rPr>
          <w:spacing w:val="-4"/>
        </w:rPr>
        <w:t xml:space="preserve"> </w:t>
      </w:r>
      <w:r>
        <w:t>Northumberland</w:t>
      </w:r>
      <w:r>
        <w:rPr>
          <w:spacing w:val="-2"/>
        </w:rPr>
        <w:t xml:space="preserve"> </w:t>
      </w:r>
      <w:r>
        <w:t>FRS</w:t>
      </w:r>
      <w:r>
        <w:rPr>
          <w:spacing w:val="-5"/>
        </w:rPr>
        <w:t xml:space="preserve"> </w:t>
      </w:r>
      <w:r>
        <w:t>responses</w:t>
      </w:r>
      <w:r>
        <w:rPr>
          <w:spacing w:val="-4"/>
        </w:rPr>
        <w:t xml:space="preserve"> </w:t>
      </w:r>
      <w:r>
        <w:t>are</w:t>
      </w:r>
      <w:r>
        <w:rPr>
          <w:spacing w:val="-3"/>
        </w:rPr>
        <w:t xml:space="preserve"> </w:t>
      </w:r>
      <w:r>
        <w:t>relevant</w:t>
      </w:r>
      <w:r>
        <w:rPr>
          <w:spacing w:val="-2"/>
        </w:rPr>
        <w:t xml:space="preserve"> </w:t>
      </w:r>
      <w:r>
        <w:t>because</w:t>
      </w:r>
      <w:r>
        <w:rPr>
          <w:spacing w:val="-5"/>
        </w:rPr>
        <w:t xml:space="preserve"> </w:t>
      </w:r>
      <w:r>
        <w:t>they</w:t>
      </w:r>
      <w:r>
        <w:rPr>
          <w:spacing w:val="-6"/>
        </w:rPr>
        <w:t xml:space="preserve"> </w:t>
      </w:r>
      <w:r>
        <w:t>address</w:t>
      </w:r>
      <w:r>
        <w:rPr>
          <w:spacing w:val="-3"/>
        </w:rPr>
        <w:t xml:space="preserve"> </w:t>
      </w:r>
      <w:r>
        <w:t>those</w:t>
      </w:r>
      <w:r>
        <w:rPr>
          <w:spacing w:val="-3"/>
        </w:rPr>
        <w:t xml:space="preserve"> </w:t>
      </w:r>
      <w:r>
        <w:rPr>
          <w:spacing w:val="-2"/>
        </w:rPr>
        <w:t>issues</w:t>
      </w:r>
    </w:p>
    <w:p w:rsidR="00000000">
      <w:pPr>
        <w:pStyle w:val="BodyText"/>
        <w:spacing w:line="255" w:lineRule="exact"/>
        <w:ind w:left="448"/>
      </w:pPr>
      <w:r>
        <w:t>directly</w:t>
      </w:r>
      <w:r>
        <w:rPr>
          <w:spacing w:val="-5"/>
        </w:rPr>
        <w:t xml:space="preserve"> </w:t>
      </w:r>
      <w:r>
        <w:t>from</w:t>
      </w:r>
      <w:r>
        <w:rPr>
          <w:spacing w:val="-3"/>
        </w:rPr>
        <w:t xml:space="preserve"> </w:t>
      </w:r>
      <w:r>
        <w:t>the</w:t>
      </w:r>
      <w:r>
        <w:rPr>
          <w:spacing w:val="-5"/>
        </w:rPr>
        <w:t xml:space="preserve"> </w:t>
      </w:r>
      <w:r>
        <w:t>perspective</w:t>
      </w:r>
      <w:r>
        <w:rPr>
          <w:spacing w:val="-2"/>
        </w:rPr>
        <w:t xml:space="preserve"> </w:t>
      </w:r>
      <w:r>
        <w:t>of</w:t>
      </w:r>
      <w:r>
        <w:rPr>
          <w:spacing w:val="-2"/>
        </w:rPr>
        <w:t xml:space="preserve"> </w:t>
      </w:r>
      <w:r>
        <w:t>Fire</w:t>
      </w:r>
      <w:r>
        <w:rPr>
          <w:spacing w:val="-4"/>
        </w:rPr>
        <w:t xml:space="preserve"> </w:t>
      </w:r>
      <w:r>
        <w:t>and</w:t>
      </w:r>
      <w:r>
        <w:rPr>
          <w:spacing w:val="-5"/>
        </w:rPr>
        <w:t xml:space="preserve"> </w:t>
      </w:r>
      <w:r>
        <w:t>Rescue</w:t>
      </w:r>
      <w:r>
        <w:rPr>
          <w:spacing w:val="-4"/>
        </w:rPr>
        <w:t xml:space="preserve"> </w:t>
      </w:r>
      <w:r>
        <w:t>Service</w:t>
      </w:r>
      <w:r>
        <w:rPr>
          <w:spacing w:val="-3"/>
        </w:rPr>
        <w:t xml:space="preserve"> </w:t>
      </w:r>
      <w:r>
        <w:t>bodies.</w:t>
      </w:r>
      <w:r>
        <w:rPr>
          <w:spacing w:val="-4"/>
        </w:rPr>
        <w:t xml:space="preserve"> </w:t>
      </w:r>
      <w:r>
        <w:t>They</w:t>
      </w:r>
      <w:r>
        <w:rPr>
          <w:spacing w:val="-6"/>
        </w:rPr>
        <w:t xml:space="preserve"> </w:t>
      </w:r>
      <w:r>
        <w:t>warn</w:t>
      </w:r>
      <w:r>
        <w:rPr>
          <w:spacing w:val="-4"/>
        </w:rPr>
        <w:t xml:space="preserve"> </w:t>
      </w:r>
      <w:r>
        <w:t>that</w:t>
      </w:r>
      <w:r>
        <w:rPr>
          <w:spacing w:val="-3"/>
        </w:rPr>
        <w:t xml:space="preserve"> </w:t>
      </w:r>
      <w:r>
        <w:t>land-</w:t>
      </w:r>
      <w:r>
        <w:rPr>
          <w:spacing w:val="-2"/>
        </w:rPr>
        <w:t>management</w:t>
      </w:r>
    </w:p>
    <w:p w:rsidR="00000000">
      <w:pPr>
        <w:pStyle w:val="BodyText"/>
        <w:spacing w:before="2"/>
        <w:ind w:left="448"/>
      </w:pPr>
      <w:r>
        <w:t>restrictions</w:t>
      </w:r>
      <w:r>
        <w:rPr>
          <w:spacing w:val="-3"/>
        </w:rPr>
        <w:t xml:space="preserve"> </w:t>
      </w:r>
      <w:r>
        <w:t>can</w:t>
      </w:r>
      <w:r>
        <w:rPr>
          <w:spacing w:val="-2"/>
        </w:rPr>
        <w:t xml:space="preserve"> </w:t>
      </w:r>
      <w:r>
        <w:t>have</w:t>
      </w:r>
      <w:r>
        <w:rPr>
          <w:spacing w:val="-5"/>
        </w:rPr>
        <w:t xml:space="preserve"> </w:t>
      </w:r>
      <w:r>
        <w:t>operational</w:t>
      </w:r>
      <w:r>
        <w:rPr>
          <w:spacing w:val="-3"/>
        </w:rPr>
        <w:t xml:space="preserve"> </w:t>
      </w:r>
      <w:r>
        <w:t>consequences</w:t>
      </w:r>
      <w:r>
        <w:rPr>
          <w:spacing w:val="-3"/>
        </w:rPr>
        <w:t xml:space="preserve"> </w:t>
      </w:r>
      <w:r>
        <w:t>for</w:t>
      </w:r>
      <w:r>
        <w:rPr>
          <w:spacing w:val="-3"/>
        </w:rPr>
        <w:t xml:space="preserve"> </w:t>
      </w:r>
      <w:r>
        <w:t>wildfire</w:t>
      </w:r>
      <w:r>
        <w:rPr>
          <w:spacing w:val="-3"/>
        </w:rPr>
        <w:t xml:space="preserve"> </w:t>
      </w:r>
      <w:r>
        <w:t>preparedness,</w:t>
      </w:r>
      <w:r>
        <w:rPr>
          <w:spacing w:val="-3"/>
        </w:rPr>
        <w:t xml:space="preserve"> </w:t>
      </w:r>
      <w:r>
        <w:t>response,</w:t>
      </w:r>
      <w:r>
        <w:rPr>
          <w:spacing w:val="-3"/>
        </w:rPr>
        <w:t xml:space="preserve"> </w:t>
      </w:r>
      <w:r>
        <w:t>public</w:t>
      </w:r>
      <w:r>
        <w:rPr>
          <w:spacing w:val="-3"/>
        </w:rPr>
        <w:t xml:space="preserve"> </w:t>
      </w:r>
      <w:r>
        <w:t>safety</w:t>
      </w:r>
      <w:r>
        <w:rPr>
          <w:spacing w:val="-5"/>
        </w:rPr>
        <w:t xml:space="preserve"> </w:t>
      </w:r>
      <w:r>
        <w:t>and firefighter safety.</w:t>
      </w:r>
    </w:p>
    <w:p w:rsidR="00000000">
      <w:r>
        <w:br w:type="page"/>
      </w:r>
    </w:p>
    <w:p w:rsidR="00000000">
      <w:pPr>
        <w:pStyle w:val="ListParagraph"/>
        <w:numPr>
          <w:ilvl w:val="0"/>
          <w:numId w:val="3"/>
        </w:numPr>
        <w:tabs>
          <w:tab w:val="left" w:pos="448"/>
        </w:tabs>
        <w:spacing w:before="253"/>
      </w:pPr>
      <w:r>
        <w:t>The</w:t>
      </w:r>
      <w:r>
        <w:rPr>
          <w:spacing w:val="-5"/>
        </w:rPr>
        <w:t xml:space="preserve"> </w:t>
      </w:r>
      <w:r>
        <w:t>responses</w:t>
      </w:r>
      <w:r>
        <w:rPr>
          <w:spacing w:val="-5"/>
        </w:rPr>
        <w:t xml:space="preserve"> </w:t>
      </w:r>
      <w:r>
        <w:t>support</w:t>
      </w:r>
      <w:r>
        <w:rPr>
          <w:spacing w:val="-5"/>
        </w:rPr>
        <w:t xml:space="preserve"> </w:t>
      </w:r>
      <w:r>
        <w:t>three</w:t>
      </w:r>
      <w:r>
        <w:rPr>
          <w:spacing w:val="-4"/>
        </w:rPr>
        <w:t xml:space="preserve"> </w:t>
      </w:r>
      <w:r>
        <w:t>propositions</w:t>
      </w:r>
      <w:r>
        <w:rPr>
          <w:spacing w:val="-4"/>
        </w:rPr>
        <w:t xml:space="preserve"> </w:t>
      </w:r>
      <w:r>
        <w:t>in</w:t>
      </w:r>
      <w:r>
        <w:rPr>
          <w:spacing w:val="-6"/>
        </w:rPr>
        <w:t xml:space="preserve"> </w:t>
      </w:r>
      <w:r>
        <w:t>the</w:t>
      </w:r>
      <w:r>
        <w:rPr>
          <w:spacing w:val="-6"/>
        </w:rPr>
        <w:t xml:space="preserve"> </w:t>
      </w:r>
      <w:r>
        <w:t>Moorland</w:t>
      </w:r>
      <w:r>
        <w:rPr>
          <w:spacing w:val="-3"/>
        </w:rPr>
        <w:t xml:space="preserve"> </w:t>
      </w:r>
      <w:r>
        <w:t>Association’s</w:t>
      </w:r>
      <w:r>
        <w:rPr>
          <w:spacing w:val="-4"/>
        </w:rPr>
        <w:t xml:space="preserve"> </w:t>
      </w:r>
      <w:r>
        <w:t>main</w:t>
      </w:r>
      <w:r>
        <w:rPr>
          <w:spacing w:val="-6"/>
        </w:rPr>
        <w:t xml:space="preserve"> </w:t>
      </w:r>
      <w:r>
        <w:rPr>
          <w:spacing w:val="-2"/>
        </w:rPr>
        <w:t>submission:</w:t>
      </w:r>
    </w:p>
    <w:p w:rsidR="00000000">
      <w:pPr>
        <w:pStyle w:val="ListParagraph"/>
        <w:numPr>
          <w:ilvl w:val="1"/>
          <w:numId w:val="3"/>
        </w:numPr>
        <w:tabs>
          <w:tab w:val="left" w:pos="1168"/>
        </w:tabs>
        <w:spacing w:before="2" w:line="255" w:lineRule="exact"/>
      </w:pPr>
      <w:r>
        <w:t>wildfire</w:t>
      </w:r>
      <w:r>
        <w:rPr>
          <w:spacing w:val="-7"/>
        </w:rPr>
        <w:t xml:space="preserve"> </w:t>
      </w:r>
      <w:r>
        <w:t>policy</w:t>
      </w:r>
      <w:r>
        <w:rPr>
          <w:spacing w:val="-4"/>
        </w:rPr>
        <w:t xml:space="preserve"> </w:t>
      </w:r>
      <w:r>
        <w:t>must</w:t>
      </w:r>
      <w:r>
        <w:rPr>
          <w:spacing w:val="-3"/>
        </w:rPr>
        <w:t xml:space="preserve"> </w:t>
      </w:r>
      <w:r>
        <w:t>integrate</w:t>
      </w:r>
      <w:r>
        <w:rPr>
          <w:spacing w:val="-5"/>
        </w:rPr>
        <w:t xml:space="preserve"> </w:t>
      </w:r>
      <w:r>
        <w:t>land</w:t>
      </w:r>
      <w:r>
        <w:rPr>
          <w:spacing w:val="-6"/>
        </w:rPr>
        <w:t xml:space="preserve"> </w:t>
      </w:r>
      <w:r>
        <w:t>management,</w:t>
      </w:r>
      <w:r>
        <w:rPr>
          <w:spacing w:val="-6"/>
        </w:rPr>
        <w:t xml:space="preserve"> </w:t>
      </w:r>
      <w:r>
        <w:t>fire</w:t>
      </w:r>
      <w:r>
        <w:rPr>
          <w:spacing w:val="-4"/>
        </w:rPr>
        <w:t xml:space="preserve"> </w:t>
      </w:r>
      <w:r>
        <w:t>response</w:t>
      </w:r>
      <w:r>
        <w:rPr>
          <w:spacing w:val="-4"/>
        </w:rPr>
        <w:t xml:space="preserve"> </w:t>
      </w:r>
      <w:r>
        <w:t>and</w:t>
      </w:r>
      <w:r>
        <w:rPr>
          <w:spacing w:val="-6"/>
        </w:rPr>
        <w:t xml:space="preserve"> </w:t>
      </w:r>
      <w:r>
        <w:t>environmental</w:t>
      </w:r>
      <w:r>
        <w:rPr>
          <w:spacing w:val="-6"/>
        </w:rPr>
        <w:t xml:space="preserve"> </w:t>
      </w:r>
      <w:r>
        <w:rPr>
          <w:spacing w:val="-2"/>
        </w:rPr>
        <w:t>objectives;</w:t>
      </w:r>
    </w:p>
    <w:p w:rsidR="00000000">
      <w:pPr>
        <w:pStyle w:val="ListParagraph"/>
        <w:numPr>
          <w:ilvl w:val="1"/>
          <w:numId w:val="3"/>
        </w:numPr>
        <w:tabs>
          <w:tab w:val="left" w:pos="1168"/>
        </w:tabs>
        <w:ind w:right="226"/>
      </w:pPr>
      <w:r>
        <w:t>prescribed</w:t>
      </w:r>
      <w:r>
        <w:rPr>
          <w:spacing w:val="-3"/>
        </w:rPr>
        <w:t xml:space="preserve"> </w:t>
      </w:r>
      <w:r>
        <w:t>burning</w:t>
      </w:r>
      <w:r>
        <w:rPr>
          <w:spacing w:val="-3"/>
        </w:rPr>
        <w:t xml:space="preserve"> </w:t>
      </w:r>
      <w:r>
        <w:t>should</w:t>
      </w:r>
      <w:r>
        <w:rPr>
          <w:spacing w:val="-6"/>
        </w:rPr>
        <w:t xml:space="preserve"> </w:t>
      </w:r>
      <w:r>
        <w:t>remain</w:t>
      </w:r>
      <w:r>
        <w:rPr>
          <w:spacing w:val="-3"/>
        </w:rPr>
        <w:t xml:space="preserve"> </w:t>
      </w:r>
      <w:r>
        <w:t>available</w:t>
      </w:r>
      <w:r>
        <w:rPr>
          <w:spacing w:val="-3"/>
        </w:rPr>
        <w:t xml:space="preserve"> </w:t>
      </w:r>
      <w:r>
        <w:t>as</w:t>
      </w:r>
      <w:r>
        <w:rPr>
          <w:spacing w:val="-3"/>
        </w:rPr>
        <w:t xml:space="preserve"> </w:t>
      </w:r>
      <w:r>
        <w:t>a</w:t>
      </w:r>
      <w:r>
        <w:rPr>
          <w:spacing w:val="-3"/>
        </w:rPr>
        <w:t xml:space="preserve"> </w:t>
      </w:r>
      <w:r>
        <w:t>properly</w:t>
      </w:r>
      <w:r>
        <w:rPr>
          <w:spacing w:val="-3"/>
        </w:rPr>
        <w:t xml:space="preserve"> </w:t>
      </w:r>
      <w:r>
        <w:t>licensed</w:t>
      </w:r>
      <w:r>
        <w:rPr>
          <w:spacing w:val="-2"/>
        </w:rPr>
        <w:t xml:space="preserve"> </w:t>
      </w:r>
      <w:r>
        <w:t>wildfire-risk</w:t>
      </w:r>
      <w:r>
        <w:rPr>
          <w:spacing w:val="-3"/>
        </w:rPr>
        <w:t xml:space="preserve"> </w:t>
      </w:r>
      <w:r>
        <w:t>management tool where justified;</w:t>
      </w:r>
    </w:p>
    <w:p w:rsidR="00000000" w:rsidP="001230EC">
      <w:pPr>
        <w:pStyle w:val="ListParagraph"/>
        <w:numPr>
          <w:ilvl w:val="1"/>
          <w:numId w:val="3"/>
        </w:numPr>
        <w:tabs>
          <w:tab w:val="left" w:pos="1168"/>
        </w:tabs>
        <w:ind w:right="561"/>
      </w:pPr>
      <w:r>
        <w:t>policy</w:t>
      </w:r>
      <w:r>
        <w:rPr>
          <w:spacing w:val="-3"/>
        </w:rPr>
        <w:t xml:space="preserve"> </w:t>
      </w:r>
      <w:r>
        <w:t>changes</w:t>
      </w:r>
      <w:r>
        <w:rPr>
          <w:spacing w:val="-3"/>
        </w:rPr>
        <w:t xml:space="preserve"> </w:t>
      </w:r>
      <w:r>
        <w:t>that</w:t>
      </w:r>
      <w:r>
        <w:rPr>
          <w:spacing w:val="-3"/>
        </w:rPr>
        <w:t xml:space="preserve"> </w:t>
      </w:r>
      <w:r>
        <w:t>increase</w:t>
      </w:r>
      <w:r>
        <w:rPr>
          <w:spacing w:val="-3"/>
        </w:rPr>
        <w:t xml:space="preserve"> </w:t>
      </w:r>
      <w:r>
        <w:t>fuel</w:t>
      </w:r>
      <w:r>
        <w:rPr>
          <w:spacing w:val="-3"/>
        </w:rPr>
        <w:t xml:space="preserve"> </w:t>
      </w:r>
      <w:r>
        <w:t>loads</w:t>
      </w:r>
      <w:r>
        <w:rPr>
          <w:spacing w:val="-5"/>
        </w:rPr>
        <w:t xml:space="preserve"> </w:t>
      </w:r>
      <w:r>
        <w:t>or</w:t>
      </w:r>
      <w:r>
        <w:rPr>
          <w:spacing w:val="-3"/>
        </w:rPr>
        <w:t xml:space="preserve"> </w:t>
      </w:r>
      <w:r>
        <w:t>restrict</w:t>
      </w:r>
      <w:r>
        <w:rPr>
          <w:spacing w:val="-3"/>
        </w:rPr>
        <w:t xml:space="preserve"> </w:t>
      </w:r>
      <w:r>
        <w:t>practical</w:t>
      </w:r>
      <w:r>
        <w:rPr>
          <w:spacing w:val="-3"/>
        </w:rPr>
        <w:t xml:space="preserve"> </w:t>
      </w:r>
      <w:r>
        <w:t>vegetation</w:t>
      </w:r>
      <w:r>
        <w:rPr>
          <w:spacing w:val="-4"/>
        </w:rPr>
        <w:t xml:space="preserve"> </w:t>
      </w:r>
      <w:r>
        <w:t>management</w:t>
      </w:r>
      <w:r>
        <w:rPr>
          <w:spacing w:val="-3"/>
        </w:rPr>
        <w:t xml:space="preserve"> </w:t>
      </w:r>
      <w:r>
        <w:t>may create unintended public-safety and environmental consequences.</w:t>
      </w:r>
    </w:p>
    <w:p w:rsidR="00000000">
      <w:pPr>
        <w:pStyle w:val="BodyText"/>
      </w:pPr>
    </w:p>
    <w:p w:rsidR="00000000">
      <w:pPr>
        <w:pStyle w:val="Heading9"/>
        <w:numPr>
          <w:ilvl w:val="0"/>
          <w:numId w:val="2"/>
        </w:numPr>
        <w:tabs>
          <w:tab w:val="left" w:pos="691"/>
        </w:tabs>
        <w:spacing w:line="255" w:lineRule="exact"/>
        <w:ind w:left="691" w:hanging="243"/>
      </w:pPr>
      <w:r>
        <w:t>Cross-government</w:t>
      </w:r>
      <w:r>
        <w:rPr>
          <w:spacing w:val="-8"/>
        </w:rPr>
        <w:t xml:space="preserve"> </w:t>
      </w:r>
      <w:r>
        <w:t>inconsistency</w:t>
      </w:r>
      <w:r>
        <w:rPr>
          <w:spacing w:val="-7"/>
        </w:rPr>
        <w:t xml:space="preserve"> </w:t>
      </w:r>
      <w:r>
        <w:t>and</w:t>
      </w:r>
      <w:r>
        <w:rPr>
          <w:spacing w:val="-6"/>
        </w:rPr>
        <w:t xml:space="preserve"> </w:t>
      </w:r>
      <w:r>
        <w:t>the</w:t>
      </w:r>
      <w:r>
        <w:rPr>
          <w:spacing w:val="-6"/>
        </w:rPr>
        <w:t xml:space="preserve"> </w:t>
      </w:r>
      <w:r>
        <w:t>need</w:t>
      </w:r>
      <w:r>
        <w:rPr>
          <w:spacing w:val="-4"/>
        </w:rPr>
        <w:t xml:space="preserve"> </w:t>
      </w:r>
      <w:r>
        <w:t>for</w:t>
      </w:r>
      <w:r>
        <w:rPr>
          <w:spacing w:val="-7"/>
        </w:rPr>
        <w:t xml:space="preserve"> </w:t>
      </w:r>
      <w:r>
        <w:t>an</w:t>
      </w:r>
      <w:r>
        <w:rPr>
          <w:spacing w:val="-5"/>
        </w:rPr>
        <w:t xml:space="preserve"> </w:t>
      </w:r>
      <w:r>
        <w:t>integrated</w:t>
      </w:r>
      <w:r>
        <w:rPr>
          <w:spacing w:val="-4"/>
        </w:rPr>
        <w:t xml:space="preserve"> </w:t>
      </w:r>
      <w:r>
        <w:t>wildfire</w:t>
      </w:r>
      <w:r>
        <w:rPr>
          <w:spacing w:val="-4"/>
        </w:rPr>
        <w:t xml:space="preserve"> </w:t>
      </w:r>
      <w:r>
        <w:rPr>
          <w:spacing w:val="-2"/>
        </w:rPr>
        <w:t>strategy</w:t>
      </w:r>
    </w:p>
    <w:p w:rsidR="00000000">
      <w:pPr>
        <w:pStyle w:val="ListParagraph"/>
        <w:numPr>
          <w:ilvl w:val="0"/>
          <w:numId w:val="3"/>
        </w:numPr>
        <w:tabs>
          <w:tab w:val="left" w:pos="448"/>
        </w:tabs>
        <w:ind w:right="94"/>
      </w:pPr>
      <w:r>
        <w:t>The</w:t>
      </w:r>
      <w:r>
        <w:rPr>
          <w:spacing w:val="-4"/>
        </w:rPr>
        <w:t xml:space="preserve"> </w:t>
      </w:r>
      <w:r>
        <w:t>NFCC</w:t>
      </w:r>
      <w:r>
        <w:rPr>
          <w:spacing w:val="-4"/>
        </w:rPr>
        <w:t xml:space="preserve"> </w:t>
      </w:r>
      <w:r>
        <w:t>warned</w:t>
      </w:r>
      <w:r>
        <w:rPr>
          <w:spacing w:val="-4"/>
        </w:rPr>
        <w:t xml:space="preserve"> </w:t>
      </w:r>
      <w:r>
        <w:t>that</w:t>
      </w:r>
      <w:r>
        <w:rPr>
          <w:spacing w:val="-3"/>
        </w:rPr>
        <w:t xml:space="preserve"> </w:t>
      </w:r>
      <w:r>
        <w:t>policy</w:t>
      </w:r>
      <w:r>
        <w:rPr>
          <w:spacing w:val="-2"/>
        </w:rPr>
        <w:t xml:space="preserve"> </w:t>
      </w:r>
      <w:r>
        <w:t>decisions</w:t>
      </w:r>
      <w:r>
        <w:rPr>
          <w:spacing w:val="-2"/>
        </w:rPr>
        <w:t xml:space="preserve"> </w:t>
      </w:r>
      <w:r>
        <w:t>in</w:t>
      </w:r>
      <w:r>
        <w:rPr>
          <w:spacing w:val="-2"/>
        </w:rPr>
        <w:t xml:space="preserve"> </w:t>
      </w:r>
      <w:r>
        <w:t>different</w:t>
      </w:r>
      <w:r>
        <w:rPr>
          <w:spacing w:val="-3"/>
        </w:rPr>
        <w:t xml:space="preserve"> </w:t>
      </w:r>
      <w:r>
        <w:t>parts</w:t>
      </w:r>
      <w:r>
        <w:rPr>
          <w:spacing w:val="-2"/>
        </w:rPr>
        <w:t xml:space="preserve"> </w:t>
      </w:r>
      <w:r>
        <w:t>of</w:t>
      </w:r>
      <w:r>
        <w:rPr>
          <w:spacing w:val="-1"/>
        </w:rPr>
        <w:t xml:space="preserve"> </w:t>
      </w:r>
      <w:r>
        <w:t>Government</w:t>
      </w:r>
      <w:r>
        <w:rPr>
          <w:spacing w:val="-3"/>
        </w:rPr>
        <w:t xml:space="preserve"> </w:t>
      </w:r>
      <w:r>
        <w:t>may</w:t>
      </w:r>
      <w:r>
        <w:rPr>
          <w:spacing w:val="-3"/>
        </w:rPr>
        <w:t xml:space="preserve"> </w:t>
      </w:r>
      <w:r>
        <w:t>conflict.</w:t>
      </w:r>
      <w:r>
        <w:rPr>
          <w:spacing w:val="-2"/>
        </w:rPr>
        <w:t xml:space="preserve"> </w:t>
      </w:r>
      <w:r>
        <w:t>It</w:t>
      </w:r>
      <w:r>
        <w:rPr>
          <w:spacing w:val="-1"/>
        </w:rPr>
        <w:t xml:space="preserve"> </w:t>
      </w:r>
      <w:r>
        <w:t>stated</w:t>
      </w:r>
      <w:r>
        <w:rPr>
          <w:spacing w:val="-4"/>
        </w:rPr>
        <w:t xml:space="preserve"> </w:t>
      </w:r>
      <w:r>
        <w:t>that environmental protection and biodiversity initiatives are not always aligned with wildfire-risk</w:t>
      </w:r>
    </w:p>
    <w:p w:rsidR="00000000">
      <w:pPr>
        <w:pStyle w:val="BodyText"/>
        <w:spacing w:before="1"/>
        <w:ind w:left="448"/>
      </w:pPr>
      <w:r>
        <w:t>management,</w:t>
      </w:r>
      <w:r>
        <w:rPr>
          <w:spacing w:val="-4"/>
        </w:rPr>
        <w:t xml:space="preserve"> </w:t>
      </w:r>
      <w:r>
        <w:t>and</w:t>
      </w:r>
      <w:r>
        <w:rPr>
          <w:spacing w:val="-4"/>
        </w:rPr>
        <w:t xml:space="preserve"> </w:t>
      </w:r>
      <w:r>
        <w:t>that</w:t>
      </w:r>
      <w:r>
        <w:rPr>
          <w:spacing w:val="-1"/>
        </w:rPr>
        <w:t xml:space="preserve"> </w:t>
      </w:r>
      <w:r>
        <w:t>without</w:t>
      </w:r>
      <w:r>
        <w:rPr>
          <w:spacing w:val="-2"/>
        </w:rPr>
        <w:t xml:space="preserve"> </w:t>
      </w:r>
      <w:r>
        <w:t>appropriate</w:t>
      </w:r>
      <w:r>
        <w:rPr>
          <w:spacing w:val="-4"/>
        </w:rPr>
        <w:t xml:space="preserve"> </w:t>
      </w:r>
      <w:r>
        <w:t>mitigation</w:t>
      </w:r>
      <w:r>
        <w:rPr>
          <w:spacing w:val="-3"/>
        </w:rPr>
        <w:t xml:space="preserve"> </w:t>
      </w:r>
      <w:r>
        <w:t>they</w:t>
      </w:r>
      <w:r>
        <w:rPr>
          <w:spacing w:val="-2"/>
        </w:rPr>
        <w:t xml:space="preserve"> </w:t>
      </w:r>
      <w:r>
        <w:t>could</w:t>
      </w:r>
      <w:r>
        <w:rPr>
          <w:spacing w:val="-2"/>
        </w:rPr>
        <w:t xml:space="preserve"> </w:t>
      </w:r>
      <w:r>
        <w:t>inadvertently</w:t>
      </w:r>
      <w:r>
        <w:rPr>
          <w:spacing w:val="-5"/>
        </w:rPr>
        <w:t xml:space="preserve"> </w:t>
      </w:r>
      <w:r>
        <w:t>increase</w:t>
      </w:r>
      <w:r>
        <w:rPr>
          <w:spacing w:val="-2"/>
        </w:rPr>
        <w:t xml:space="preserve"> </w:t>
      </w:r>
      <w:r>
        <w:t>fire</w:t>
      </w:r>
      <w:r>
        <w:rPr>
          <w:spacing w:val="-2"/>
        </w:rPr>
        <w:t xml:space="preserve"> </w:t>
      </w:r>
      <w:r>
        <w:t>loads</w:t>
      </w:r>
      <w:r>
        <w:rPr>
          <w:spacing w:val="-3"/>
        </w:rPr>
        <w:t xml:space="preserve"> </w:t>
      </w:r>
      <w:r>
        <w:t>and the risk of larger, more intense wildfires.</w:t>
      </w:r>
    </w:p>
    <w:p w:rsidR="00000000">
      <w:pPr>
        <w:pStyle w:val="BodyText"/>
      </w:pPr>
    </w:p>
    <w:p w:rsidR="00000000">
      <w:pPr>
        <w:pStyle w:val="ListParagraph"/>
        <w:numPr>
          <w:ilvl w:val="0"/>
          <w:numId w:val="3"/>
        </w:numPr>
        <w:tabs>
          <w:tab w:val="left" w:pos="445"/>
        </w:tabs>
        <w:spacing w:line="255" w:lineRule="exact"/>
        <w:ind w:left="445" w:hanging="358"/>
      </w:pPr>
      <w:r>
        <w:t>It</w:t>
      </w:r>
      <w:r>
        <w:rPr>
          <w:spacing w:val="-5"/>
        </w:rPr>
        <w:t xml:space="preserve"> </w:t>
      </w:r>
      <w:r>
        <w:t>called</w:t>
      </w:r>
      <w:r>
        <w:rPr>
          <w:spacing w:val="-5"/>
        </w:rPr>
        <w:t xml:space="preserve"> </w:t>
      </w:r>
      <w:r>
        <w:t>for</w:t>
      </w:r>
      <w:r>
        <w:rPr>
          <w:spacing w:val="-4"/>
        </w:rPr>
        <w:t xml:space="preserve"> </w:t>
      </w:r>
      <w:r>
        <w:t>a</w:t>
      </w:r>
      <w:r>
        <w:rPr>
          <w:spacing w:val="-6"/>
        </w:rPr>
        <w:t xml:space="preserve"> </w:t>
      </w:r>
      <w:r>
        <w:t>more</w:t>
      </w:r>
      <w:r>
        <w:rPr>
          <w:spacing w:val="-6"/>
        </w:rPr>
        <w:t xml:space="preserve"> </w:t>
      </w:r>
      <w:r>
        <w:t>integrated,</w:t>
      </w:r>
      <w:r>
        <w:rPr>
          <w:spacing w:val="-4"/>
        </w:rPr>
        <w:t xml:space="preserve"> </w:t>
      </w:r>
      <w:r>
        <w:t>cross-Government</w:t>
      </w:r>
      <w:r>
        <w:rPr>
          <w:spacing w:val="-5"/>
        </w:rPr>
        <w:t xml:space="preserve"> </w:t>
      </w:r>
      <w:r>
        <w:t>approach</w:t>
      </w:r>
      <w:r>
        <w:rPr>
          <w:spacing w:val="-3"/>
        </w:rPr>
        <w:t xml:space="preserve"> </w:t>
      </w:r>
      <w:r>
        <w:t>to</w:t>
      </w:r>
      <w:r>
        <w:rPr>
          <w:spacing w:val="-3"/>
        </w:rPr>
        <w:t xml:space="preserve"> </w:t>
      </w:r>
      <w:r>
        <w:t>wildfire</w:t>
      </w:r>
      <w:r>
        <w:rPr>
          <w:spacing w:val="-5"/>
        </w:rPr>
        <w:t xml:space="preserve"> </w:t>
      </w:r>
      <w:r>
        <w:t>prevention,</w:t>
      </w:r>
      <w:r>
        <w:rPr>
          <w:spacing w:val="-3"/>
        </w:rPr>
        <w:t xml:space="preserve"> </w:t>
      </w:r>
      <w:r>
        <w:rPr>
          <w:spacing w:val="-2"/>
        </w:rPr>
        <w:t>mitigation,</w:t>
      </w:r>
    </w:p>
    <w:p w:rsidR="00000000">
      <w:pPr>
        <w:pStyle w:val="BodyText"/>
        <w:ind w:left="448"/>
      </w:pPr>
      <w:r>
        <w:t>response</w:t>
      </w:r>
      <w:r>
        <w:rPr>
          <w:spacing w:val="-3"/>
        </w:rPr>
        <w:t xml:space="preserve"> </w:t>
      </w:r>
      <w:r>
        <w:t>and</w:t>
      </w:r>
      <w:r>
        <w:rPr>
          <w:spacing w:val="-3"/>
        </w:rPr>
        <w:t xml:space="preserve"> </w:t>
      </w:r>
      <w:r>
        <w:t>recovery,</w:t>
      </w:r>
      <w:r>
        <w:rPr>
          <w:spacing w:val="-3"/>
        </w:rPr>
        <w:t xml:space="preserve"> </w:t>
      </w:r>
      <w:r>
        <w:t>including</w:t>
      </w:r>
      <w:r>
        <w:rPr>
          <w:spacing w:val="-3"/>
        </w:rPr>
        <w:t xml:space="preserve"> </w:t>
      </w:r>
      <w:r>
        <w:t>a</w:t>
      </w:r>
      <w:r>
        <w:rPr>
          <w:spacing w:val="-3"/>
        </w:rPr>
        <w:t xml:space="preserve"> </w:t>
      </w:r>
      <w:r>
        <w:t>national</w:t>
      </w:r>
      <w:r>
        <w:rPr>
          <w:spacing w:val="-6"/>
        </w:rPr>
        <w:t xml:space="preserve"> </w:t>
      </w:r>
      <w:r>
        <w:t>wildfire</w:t>
      </w:r>
      <w:r>
        <w:rPr>
          <w:spacing w:val="-3"/>
        </w:rPr>
        <w:t xml:space="preserve"> </w:t>
      </w:r>
      <w:r>
        <w:t>strategy</w:t>
      </w:r>
      <w:r>
        <w:rPr>
          <w:spacing w:val="-3"/>
        </w:rPr>
        <w:t xml:space="preserve"> </w:t>
      </w:r>
      <w:r>
        <w:t>bringing</w:t>
      </w:r>
      <w:r>
        <w:rPr>
          <w:spacing w:val="-3"/>
        </w:rPr>
        <w:t xml:space="preserve"> </w:t>
      </w:r>
      <w:r>
        <w:t>together</w:t>
      </w:r>
      <w:r>
        <w:rPr>
          <w:spacing w:val="-3"/>
        </w:rPr>
        <w:t xml:space="preserve"> </w:t>
      </w:r>
      <w:r>
        <w:t>relevant</w:t>
      </w:r>
      <w:r>
        <w:rPr>
          <w:spacing w:val="-2"/>
        </w:rPr>
        <w:t xml:space="preserve"> </w:t>
      </w:r>
      <w:r>
        <w:t>stakeholders across the four UK nations.</w:t>
      </w:r>
    </w:p>
    <w:p w:rsidR="00000000">
      <w:pPr>
        <w:pStyle w:val="BodyText"/>
        <w:spacing w:before="1"/>
      </w:pPr>
    </w:p>
    <w:p w:rsidR="00000000">
      <w:pPr>
        <w:pStyle w:val="ListParagraph"/>
        <w:numPr>
          <w:ilvl w:val="0"/>
          <w:numId w:val="3"/>
        </w:numPr>
        <w:tabs>
          <w:tab w:val="left" w:pos="445"/>
        </w:tabs>
        <w:spacing w:line="255" w:lineRule="exact"/>
        <w:ind w:left="445" w:hanging="358"/>
      </w:pPr>
      <w:r>
        <w:t>Northumberland</w:t>
      </w:r>
      <w:r>
        <w:rPr>
          <w:spacing w:val="-5"/>
        </w:rPr>
        <w:t xml:space="preserve"> </w:t>
      </w:r>
      <w:r>
        <w:t>FRS</w:t>
      </w:r>
      <w:r>
        <w:rPr>
          <w:spacing w:val="-6"/>
        </w:rPr>
        <w:t xml:space="preserve"> </w:t>
      </w:r>
      <w:r>
        <w:t>made</w:t>
      </w:r>
      <w:r>
        <w:rPr>
          <w:spacing w:val="-5"/>
        </w:rPr>
        <w:t xml:space="preserve"> </w:t>
      </w:r>
      <w:r>
        <w:t>a</w:t>
      </w:r>
      <w:r>
        <w:rPr>
          <w:spacing w:val="-4"/>
        </w:rPr>
        <w:t xml:space="preserve"> </w:t>
      </w:r>
      <w:r>
        <w:t>similar</w:t>
      </w:r>
      <w:r>
        <w:rPr>
          <w:spacing w:val="-3"/>
        </w:rPr>
        <w:t xml:space="preserve"> </w:t>
      </w:r>
      <w:r>
        <w:t>point.</w:t>
      </w:r>
      <w:r>
        <w:rPr>
          <w:spacing w:val="-4"/>
        </w:rPr>
        <w:t xml:space="preserve"> </w:t>
      </w:r>
      <w:r>
        <w:t>It</w:t>
      </w:r>
      <w:r>
        <w:rPr>
          <w:spacing w:val="-2"/>
        </w:rPr>
        <w:t xml:space="preserve"> </w:t>
      </w:r>
      <w:r>
        <w:t>warned</w:t>
      </w:r>
      <w:r>
        <w:rPr>
          <w:spacing w:val="-5"/>
        </w:rPr>
        <w:t xml:space="preserve"> </w:t>
      </w:r>
      <w:r>
        <w:t>that</w:t>
      </w:r>
      <w:r>
        <w:rPr>
          <w:spacing w:val="-3"/>
        </w:rPr>
        <w:t xml:space="preserve"> </w:t>
      </w:r>
      <w:r>
        <w:t>policy</w:t>
      </w:r>
      <w:r>
        <w:rPr>
          <w:spacing w:val="-3"/>
        </w:rPr>
        <w:t xml:space="preserve"> </w:t>
      </w:r>
      <w:r>
        <w:t>decisions</w:t>
      </w:r>
      <w:r>
        <w:rPr>
          <w:spacing w:val="-4"/>
        </w:rPr>
        <w:t xml:space="preserve"> </w:t>
      </w:r>
      <w:r>
        <w:t>in</w:t>
      </w:r>
      <w:r>
        <w:rPr>
          <w:spacing w:val="-5"/>
        </w:rPr>
        <w:t xml:space="preserve"> </w:t>
      </w:r>
      <w:r>
        <w:t>some</w:t>
      </w:r>
      <w:r>
        <w:rPr>
          <w:spacing w:val="-4"/>
        </w:rPr>
        <w:t xml:space="preserve"> </w:t>
      </w:r>
      <w:r>
        <w:t>areas</w:t>
      </w:r>
      <w:r>
        <w:rPr>
          <w:spacing w:val="-3"/>
        </w:rPr>
        <w:t xml:space="preserve"> </w:t>
      </w:r>
      <w:r>
        <w:rPr>
          <w:spacing w:val="-5"/>
        </w:rPr>
        <w:t>of</w:t>
      </w:r>
    </w:p>
    <w:p w:rsidR="00000000">
      <w:pPr>
        <w:pStyle w:val="BodyText"/>
        <w:ind w:left="448" w:right="38"/>
      </w:pPr>
      <w:r>
        <w:t>Government may conflict with those being developed elsewhere and that, without appropriate mitigation,</w:t>
      </w:r>
      <w:r>
        <w:rPr>
          <w:spacing w:val="-4"/>
        </w:rPr>
        <w:t xml:space="preserve"> </w:t>
      </w:r>
      <w:r>
        <w:t>environmental</w:t>
      </w:r>
      <w:r>
        <w:rPr>
          <w:spacing w:val="-4"/>
        </w:rPr>
        <w:t xml:space="preserve"> </w:t>
      </w:r>
      <w:r>
        <w:t>policies</w:t>
      </w:r>
      <w:r>
        <w:rPr>
          <w:spacing w:val="-3"/>
        </w:rPr>
        <w:t xml:space="preserve"> </w:t>
      </w:r>
      <w:r>
        <w:t>could</w:t>
      </w:r>
      <w:r>
        <w:rPr>
          <w:spacing w:val="-1"/>
        </w:rPr>
        <w:t xml:space="preserve"> </w:t>
      </w:r>
      <w:r>
        <w:t>increase</w:t>
      </w:r>
      <w:r>
        <w:rPr>
          <w:spacing w:val="-2"/>
        </w:rPr>
        <w:t xml:space="preserve"> </w:t>
      </w:r>
      <w:r>
        <w:t>fire</w:t>
      </w:r>
      <w:r>
        <w:rPr>
          <w:spacing w:val="-2"/>
        </w:rPr>
        <w:t xml:space="preserve"> </w:t>
      </w:r>
      <w:r>
        <w:t>loads</w:t>
      </w:r>
      <w:r>
        <w:rPr>
          <w:spacing w:val="-2"/>
        </w:rPr>
        <w:t xml:space="preserve"> </w:t>
      </w:r>
      <w:r>
        <w:t>and</w:t>
      </w:r>
      <w:r>
        <w:rPr>
          <w:spacing w:val="-4"/>
        </w:rPr>
        <w:t xml:space="preserve"> </w:t>
      </w:r>
      <w:r>
        <w:t>the</w:t>
      </w:r>
      <w:r>
        <w:rPr>
          <w:spacing w:val="-4"/>
        </w:rPr>
        <w:t xml:space="preserve"> </w:t>
      </w:r>
      <w:r>
        <w:t>risk</w:t>
      </w:r>
      <w:r>
        <w:rPr>
          <w:spacing w:val="-2"/>
        </w:rPr>
        <w:t xml:space="preserve"> </w:t>
      </w:r>
      <w:r>
        <w:t>of</w:t>
      </w:r>
      <w:r>
        <w:rPr>
          <w:spacing w:val="-4"/>
        </w:rPr>
        <w:t xml:space="preserve"> </w:t>
      </w:r>
      <w:r>
        <w:t>larger,</w:t>
      </w:r>
      <w:r>
        <w:rPr>
          <w:spacing w:val="-2"/>
        </w:rPr>
        <w:t xml:space="preserve"> </w:t>
      </w:r>
      <w:r>
        <w:t>more</w:t>
      </w:r>
      <w:r>
        <w:rPr>
          <w:spacing w:val="-2"/>
        </w:rPr>
        <w:t xml:space="preserve"> </w:t>
      </w:r>
      <w:r>
        <w:t>intense</w:t>
      </w:r>
      <w:r>
        <w:rPr>
          <w:spacing w:val="-2"/>
        </w:rPr>
        <w:t xml:space="preserve"> </w:t>
      </w:r>
      <w:r>
        <w:t>and destructive wildfires.</w:t>
      </w:r>
    </w:p>
    <w:p w:rsidR="00000000">
      <w:pPr>
        <w:pStyle w:val="Heading9"/>
        <w:spacing w:before="254"/>
      </w:pPr>
      <w:r>
        <w:t>Relevance</w:t>
      </w:r>
      <w:r>
        <w:rPr>
          <w:spacing w:val="-3"/>
        </w:rPr>
        <w:t xml:space="preserve"> </w:t>
      </w:r>
      <w:r>
        <w:t>to</w:t>
      </w:r>
      <w:r>
        <w:rPr>
          <w:spacing w:val="-3"/>
        </w:rPr>
        <w:t xml:space="preserve"> </w:t>
      </w:r>
      <w:r>
        <w:t>the</w:t>
      </w:r>
      <w:r>
        <w:rPr>
          <w:spacing w:val="-3"/>
        </w:rPr>
        <w:t xml:space="preserve"> </w:t>
      </w:r>
      <w:r>
        <w:t>MA</w:t>
      </w:r>
      <w:r>
        <w:rPr>
          <w:spacing w:val="-3"/>
        </w:rPr>
        <w:t xml:space="preserve"> </w:t>
      </w:r>
      <w:r>
        <w:rPr>
          <w:spacing w:val="-2"/>
        </w:rPr>
        <w:t>submission</w:t>
      </w:r>
    </w:p>
    <w:p w:rsidR="00000000">
      <w:pPr>
        <w:pStyle w:val="ListParagraph"/>
        <w:numPr>
          <w:ilvl w:val="0"/>
          <w:numId w:val="3"/>
        </w:numPr>
        <w:tabs>
          <w:tab w:val="left" w:pos="445"/>
        </w:tabs>
        <w:spacing w:before="2" w:line="255" w:lineRule="exact"/>
        <w:ind w:left="445" w:hanging="358"/>
      </w:pPr>
      <w:r>
        <w:t>These</w:t>
      </w:r>
      <w:r>
        <w:rPr>
          <w:spacing w:val="-6"/>
        </w:rPr>
        <w:t xml:space="preserve"> </w:t>
      </w:r>
      <w:r>
        <w:t>Fire</w:t>
      </w:r>
      <w:r>
        <w:rPr>
          <w:spacing w:val="-3"/>
        </w:rPr>
        <w:t xml:space="preserve"> </w:t>
      </w:r>
      <w:r>
        <w:t>and</w:t>
      </w:r>
      <w:r>
        <w:rPr>
          <w:spacing w:val="-4"/>
        </w:rPr>
        <w:t xml:space="preserve"> </w:t>
      </w:r>
      <w:r>
        <w:t>Rescue</w:t>
      </w:r>
      <w:r>
        <w:rPr>
          <w:spacing w:val="-3"/>
        </w:rPr>
        <w:t xml:space="preserve"> </w:t>
      </w:r>
      <w:r>
        <w:t>Service</w:t>
      </w:r>
      <w:r>
        <w:rPr>
          <w:spacing w:val="-3"/>
        </w:rPr>
        <w:t xml:space="preserve"> </w:t>
      </w:r>
      <w:r>
        <w:t>responses</w:t>
      </w:r>
      <w:r>
        <w:rPr>
          <w:spacing w:val="-5"/>
        </w:rPr>
        <w:t xml:space="preserve"> </w:t>
      </w:r>
      <w:r>
        <w:t>support</w:t>
      </w:r>
      <w:r>
        <w:rPr>
          <w:spacing w:val="-4"/>
        </w:rPr>
        <w:t xml:space="preserve"> </w:t>
      </w:r>
      <w:r>
        <w:t>the</w:t>
      </w:r>
      <w:r>
        <w:rPr>
          <w:spacing w:val="-5"/>
        </w:rPr>
        <w:t xml:space="preserve"> </w:t>
      </w:r>
      <w:r>
        <w:t>MA’s</w:t>
      </w:r>
      <w:r>
        <w:rPr>
          <w:spacing w:val="-3"/>
        </w:rPr>
        <w:t xml:space="preserve"> </w:t>
      </w:r>
      <w:r>
        <w:t>recommendation</w:t>
      </w:r>
      <w:r>
        <w:rPr>
          <w:spacing w:val="-5"/>
        </w:rPr>
        <w:t xml:space="preserve"> </w:t>
      </w:r>
      <w:r>
        <w:t>for</w:t>
      </w:r>
      <w:r>
        <w:rPr>
          <w:spacing w:val="-5"/>
        </w:rPr>
        <w:t xml:space="preserve"> </w:t>
      </w:r>
      <w:r>
        <w:t>a</w:t>
      </w:r>
      <w:r>
        <w:rPr>
          <w:spacing w:val="-3"/>
        </w:rPr>
        <w:t xml:space="preserve"> </w:t>
      </w:r>
      <w:r>
        <w:t>formal</w:t>
      </w:r>
      <w:r>
        <w:rPr>
          <w:spacing w:val="-5"/>
        </w:rPr>
        <w:t xml:space="preserve"> </w:t>
      </w:r>
      <w:r>
        <w:rPr>
          <w:spacing w:val="-2"/>
        </w:rPr>
        <w:t>cross-</w:t>
      </w:r>
    </w:p>
    <w:p w:rsidR="00000000">
      <w:pPr>
        <w:pStyle w:val="BodyText"/>
        <w:ind w:left="448"/>
      </w:pPr>
      <w:r>
        <w:t>government</w:t>
      </w:r>
      <w:r>
        <w:rPr>
          <w:spacing w:val="-3"/>
        </w:rPr>
        <w:t xml:space="preserve"> </w:t>
      </w:r>
      <w:r>
        <w:t>Wildfire</w:t>
      </w:r>
      <w:r>
        <w:rPr>
          <w:spacing w:val="-4"/>
        </w:rPr>
        <w:t xml:space="preserve"> </w:t>
      </w:r>
      <w:r>
        <w:t>Resilience</w:t>
      </w:r>
      <w:r>
        <w:rPr>
          <w:spacing w:val="-2"/>
        </w:rPr>
        <w:t xml:space="preserve"> </w:t>
      </w:r>
      <w:r>
        <w:t>Board.</w:t>
      </w:r>
      <w:r>
        <w:rPr>
          <w:spacing w:val="-2"/>
        </w:rPr>
        <w:t xml:space="preserve"> </w:t>
      </w:r>
      <w:r>
        <w:t>They</w:t>
      </w:r>
      <w:r>
        <w:rPr>
          <w:spacing w:val="-2"/>
        </w:rPr>
        <w:t xml:space="preserve"> </w:t>
      </w:r>
      <w:r>
        <w:t>also</w:t>
      </w:r>
      <w:r>
        <w:rPr>
          <w:spacing w:val="-3"/>
        </w:rPr>
        <w:t xml:space="preserve"> </w:t>
      </w:r>
      <w:r>
        <w:t>support</w:t>
      </w:r>
      <w:r>
        <w:rPr>
          <w:spacing w:val="-3"/>
        </w:rPr>
        <w:t xml:space="preserve"> </w:t>
      </w:r>
      <w:r>
        <w:t>the</w:t>
      </w:r>
      <w:r>
        <w:rPr>
          <w:spacing w:val="-2"/>
        </w:rPr>
        <w:t xml:space="preserve"> </w:t>
      </w:r>
      <w:r>
        <w:t>argument</w:t>
      </w:r>
      <w:r>
        <w:rPr>
          <w:spacing w:val="-3"/>
        </w:rPr>
        <w:t xml:space="preserve"> </w:t>
      </w:r>
      <w:r>
        <w:t>that</w:t>
      </w:r>
      <w:r>
        <w:rPr>
          <w:spacing w:val="-1"/>
        </w:rPr>
        <w:t xml:space="preserve"> </w:t>
      </w:r>
      <w:r>
        <w:t>wildfire</w:t>
      </w:r>
      <w:r>
        <w:rPr>
          <w:spacing w:val="-2"/>
        </w:rPr>
        <w:t xml:space="preserve"> </w:t>
      </w:r>
      <w:r>
        <w:t>is</w:t>
      </w:r>
      <w:r>
        <w:rPr>
          <w:spacing w:val="-3"/>
        </w:rPr>
        <w:t xml:space="preserve"> </w:t>
      </w:r>
      <w:r>
        <w:t>not</w:t>
      </w:r>
      <w:r>
        <w:rPr>
          <w:spacing w:val="-2"/>
        </w:rPr>
        <w:t xml:space="preserve"> </w:t>
      </w:r>
      <w:r>
        <w:t>solely</w:t>
      </w:r>
      <w:r>
        <w:rPr>
          <w:spacing w:val="-2"/>
        </w:rPr>
        <w:t xml:space="preserve"> </w:t>
      </w:r>
      <w:r>
        <w:t>an environmental or habitat issue: it is a public-safety, land-management and civil-resilience issue.</w:t>
      </w:r>
    </w:p>
    <w:p w:rsidR="00000000">
      <w:pPr>
        <w:pStyle w:val="Heading9"/>
        <w:numPr>
          <w:ilvl w:val="0"/>
          <w:numId w:val="2"/>
        </w:numPr>
        <w:tabs>
          <w:tab w:val="left" w:pos="691"/>
        </w:tabs>
        <w:spacing w:before="255" w:line="255" w:lineRule="exact"/>
        <w:ind w:left="691" w:hanging="243"/>
      </w:pPr>
      <w:r>
        <w:t>Prescribed</w:t>
      </w:r>
      <w:r>
        <w:rPr>
          <w:spacing w:val="-7"/>
        </w:rPr>
        <w:t xml:space="preserve"> </w:t>
      </w:r>
      <w:r>
        <w:t>burning</w:t>
      </w:r>
      <w:r>
        <w:rPr>
          <w:spacing w:val="-6"/>
        </w:rPr>
        <w:t xml:space="preserve"> </w:t>
      </w:r>
      <w:r>
        <w:t>as</w:t>
      </w:r>
      <w:r>
        <w:rPr>
          <w:spacing w:val="-5"/>
        </w:rPr>
        <w:t xml:space="preserve"> </w:t>
      </w:r>
      <w:r>
        <w:t>a</w:t>
      </w:r>
      <w:r>
        <w:rPr>
          <w:spacing w:val="-6"/>
        </w:rPr>
        <w:t xml:space="preserve"> </w:t>
      </w:r>
      <w:r>
        <w:t>wildfire-prevention</w:t>
      </w:r>
      <w:r>
        <w:rPr>
          <w:spacing w:val="-8"/>
        </w:rPr>
        <w:t xml:space="preserve"> </w:t>
      </w:r>
      <w:r>
        <w:t>and</w:t>
      </w:r>
      <w:r>
        <w:rPr>
          <w:spacing w:val="-6"/>
        </w:rPr>
        <w:t xml:space="preserve"> </w:t>
      </w:r>
      <w:r>
        <w:t>severity-reduction</w:t>
      </w:r>
      <w:r>
        <w:rPr>
          <w:spacing w:val="-7"/>
        </w:rPr>
        <w:t xml:space="preserve"> </w:t>
      </w:r>
      <w:r>
        <w:rPr>
          <w:spacing w:val="-4"/>
        </w:rPr>
        <w:t>tool</w:t>
      </w:r>
    </w:p>
    <w:p w:rsidR="00000000">
      <w:pPr>
        <w:pStyle w:val="ListParagraph"/>
        <w:numPr>
          <w:ilvl w:val="0"/>
          <w:numId w:val="3"/>
        </w:numPr>
        <w:tabs>
          <w:tab w:val="left" w:pos="445"/>
        </w:tabs>
        <w:spacing w:line="255" w:lineRule="exact"/>
        <w:ind w:left="445" w:hanging="358"/>
      </w:pPr>
      <w:r>
        <w:t>The</w:t>
      </w:r>
      <w:r>
        <w:rPr>
          <w:spacing w:val="-8"/>
        </w:rPr>
        <w:t xml:space="preserve"> </w:t>
      </w:r>
      <w:r>
        <w:t>NFCC</w:t>
      </w:r>
      <w:r>
        <w:rPr>
          <w:spacing w:val="-6"/>
        </w:rPr>
        <w:t xml:space="preserve"> </w:t>
      </w:r>
      <w:r>
        <w:t>stated</w:t>
      </w:r>
      <w:r>
        <w:rPr>
          <w:spacing w:val="-5"/>
        </w:rPr>
        <w:t xml:space="preserve"> </w:t>
      </w:r>
      <w:r>
        <w:t>that</w:t>
      </w:r>
      <w:r>
        <w:rPr>
          <w:spacing w:val="-3"/>
        </w:rPr>
        <w:t xml:space="preserve"> </w:t>
      </w:r>
      <w:r>
        <w:t>it</w:t>
      </w:r>
      <w:r>
        <w:rPr>
          <w:spacing w:val="-3"/>
        </w:rPr>
        <w:t xml:space="preserve"> </w:t>
      </w:r>
      <w:r>
        <w:t>was</w:t>
      </w:r>
      <w:r>
        <w:rPr>
          <w:spacing w:val="-4"/>
        </w:rPr>
        <w:t xml:space="preserve"> </w:t>
      </w:r>
      <w:r>
        <w:t>concerned</w:t>
      </w:r>
      <w:r>
        <w:rPr>
          <w:spacing w:val="-3"/>
        </w:rPr>
        <w:t xml:space="preserve"> </w:t>
      </w:r>
      <w:r>
        <w:t>some</w:t>
      </w:r>
      <w:r>
        <w:rPr>
          <w:spacing w:val="-3"/>
        </w:rPr>
        <w:t xml:space="preserve"> </w:t>
      </w:r>
      <w:r>
        <w:t>consultation</w:t>
      </w:r>
      <w:r>
        <w:rPr>
          <w:spacing w:val="-5"/>
        </w:rPr>
        <w:t xml:space="preserve"> </w:t>
      </w:r>
      <w:r>
        <w:t>proposals</w:t>
      </w:r>
      <w:r>
        <w:rPr>
          <w:spacing w:val="-5"/>
        </w:rPr>
        <w:t xml:space="preserve"> </w:t>
      </w:r>
      <w:r>
        <w:t>could</w:t>
      </w:r>
      <w:r>
        <w:rPr>
          <w:spacing w:val="-3"/>
        </w:rPr>
        <w:t xml:space="preserve"> </w:t>
      </w:r>
      <w:r>
        <w:t>have</w:t>
      </w:r>
      <w:r>
        <w:rPr>
          <w:spacing w:val="-7"/>
        </w:rPr>
        <w:t xml:space="preserve"> </w:t>
      </w:r>
      <w:r>
        <w:rPr>
          <w:spacing w:val="-2"/>
        </w:rPr>
        <w:t>unintended</w:t>
      </w:r>
    </w:p>
    <w:p w:rsidR="00000000">
      <w:pPr>
        <w:pStyle w:val="BodyText"/>
        <w:spacing w:before="1"/>
        <w:ind w:left="448"/>
      </w:pPr>
      <w:r>
        <w:t>negative consequences. It warned that further restricting land managers’ ability to use prescribed burning</w:t>
      </w:r>
      <w:r>
        <w:rPr>
          <w:spacing w:val="-3"/>
        </w:rPr>
        <w:t xml:space="preserve"> </w:t>
      </w:r>
      <w:r>
        <w:t>as</w:t>
      </w:r>
      <w:r>
        <w:rPr>
          <w:spacing w:val="-3"/>
        </w:rPr>
        <w:t xml:space="preserve"> </w:t>
      </w:r>
      <w:r>
        <w:t>a</w:t>
      </w:r>
      <w:r>
        <w:rPr>
          <w:spacing w:val="-3"/>
        </w:rPr>
        <w:t xml:space="preserve"> </w:t>
      </w:r>
      <w:r>
        <w:t>wildfire-prevention</w:t>
      </w:r>
      <w:r>
        <w:rPr>
          <w:spacing w:val="-5"/>
        </w:rPr>
        <w:t xml:space="preserve"> </w:t>
      </w:r>
      <w:r>
        <w:t>tool</w:t>
      </w:r>
      <w:r>
        <w:rPr>
          <w:spacing w:val="-3"/>
        </w:rPr>
        <w:t xml:space="preserve"> </w:t>
      </w:r>
      <w:r>
        <w:t>could</w:t>
      </w:r>
      <w:r>
        <w:rPr>
          <w:spacing w:val="-4"/>
        </w:rPr>
        <w:t xml:space="preserve"> </w:t>
      </w:r>
      <w:r>
        <w:t>compromise</w:t>
      </w:r>
      <w:r>
        <w:rPr>
          <w:spacing w:val="-3"/>
        </w:rPr>
        <w:t xml:space="preserve"> </w:t>
      </w:r>
      <w:r>
        <w:t>Fire</w:t>
      </w:r>
      <w:r>
        <w:rPr>
          <w:spacing w:val="-3"/>
        </w:rPr>
        <w:t xml:space="preserve"> </w:t>
      </w:r>
      <w:r>
        <w:t>and</w:t>
      </w:r>
      <w:r>
        <w:rPr>
          <w:spacing w:val="-4"/>
        </w:rPr>
        <w:t xml:space="preserve"> </w:t>
      </w:r>
      <w:r>
        <w:t>Rescue</w:t>
      </w:r>
      <w:r>
        <w:rPr>
          <w:spacing w:val="-3"/>
        </w:rPr>
        <w:t xml:space="preserve"> </w:t>
      </w:r>
      <w:r>
        <w:t>Service</w:t>
      </w:r>
      <w:r>
        <w:rPr>
          <w:spacing w:val="-3"/>
        </w:rPr>
        <w:t xml:space="preserve"> </w:t>
      </w:r>
      <w:r>
        <w:t>preparedness</w:t>
      </w:r>
      <w:r>
        <w:rPr>
          <w:spacing w:val="-3"/>
        </w:rPr>
        <w:t xml:space="preserve"> </w:t>
      </w:r>
      <w:r>
        <w:t>and response, increasing danger to firefighters and the public.</w:t>
      </w:r>
    </w:p>
    <w:p w:rsidR="00000000">
      <w:pPr>
        <w:pStyle w:val="BodyText"/>
      </w:pPr>
    </w:p>
    <w:p w:rsidR="00000000">
      <w:pPr>
        <w:pStyle w:val="ListParagraph"/>
        <w:numPr>
          <w:ilvl w:val="0"/>
          <w:numId w:val="3"/>
        </w:numPr>
        <w:tabs>
          <w:tab w:val="left" w:pos="445"/>
          <w:tab w:val="left" w:pos="448"/>
        </w:tabs>
        <w:ind w:right="434"/>
      </w:pPr>
      <w:r>
        <w:t>It also stated</w:t>
      </w:r>
      <w:r>
        <w:rPr>
          <w:spacing w:val="-1"/>
        </w:rPr>
        <w:t xml:space="preserve"> </w:t>
      </w:r>
      <w:r>
        <w:t>that prescribed burning</w:t>
      </w:r>
      <w:r>
        <w:rPr>
          <w:spacing w:val="-2"/>
        </w:rPr>
        <w:t xml:space="preserve"> </w:t>
      </w:r>
      <w:r>
        <w:t>during winter months</w:t>
      </w:r>
      <w:r>
        <w:rPr>
          <w:spacing w:val="-2"/>
        </w:rPr>
        <w:t xml:space="preserve"> </w:t>
      </w:r>
      <w:r>
        <w:t>has proven</w:t>
      </w:r>
      <w:r>
        <w:rPr>
          <w:spacing w:val="-1"/>
        </w:rPr>
        <w:t xml:space="preserve"> </w:t>
      </w:r>
      <w:r>
        <w:t>to be</w:t>
      </w:r>
      <w:r>
        <w:rPr>
          <w:spacing w:val="-1"/>
        </w:rPr>
        <w:t xml:space="preserve"> </w:t>
      </w:r>
      <w:r>
        <w:t>an</w:t>
      </w:r>
      <w:r>
        <w:rPr>
          <w:spacing w:val="-1"/>
        </w:rPr>
        <w:t xml:space="preserve"> </w:t>
      </w:r>
      <w:r>
        <w:t>effective tool</w:t>
      </w:r>
      <w:r>
        <w:rPr>
          <w:spacing w:val="-1"/>
        </w:rPr>
        <w:t xml:space="preserve"> </w:t>
      </w:r>
      <w:r>
        <w:t>in lessening</w:t>
      </w:r>
      <w:r>
        <w:rPr>
          <w:spacing w:val="-3"/>
        </w:rPr>
        <w:t xml:space="preserve"> </w:t>
      </w:r>
      <w:r>
        <w:t>the</w:t>
      </w:r>
      <w:r>
        <w:rPr>
          <w:spacing w:val="-3"/>
        </w:rPr>
        <w:t xml:space="preserve"> </w:t>
      </w:r>
      <w:r>
        <w:t>risk</w:t>
      </w:r>
      <w:r>
        <w:rPr>
          <w:spacing w:val="-3"/>
        </w:rPr>
        <w:t xml:space="preserve"> </w:t>
      </w:r>
      <w:r>
        <w:t>and</w:t>
      </w:r>
      <w:r>
        <w:rPr>
          <w:spacing w:val="-2"/>
        </w:rPr>
        <w:t xml:space="preserve"> </w:t>
      </w:r>
      <w:r>
        <w:t>severity</w:t>
      </w:r>
      <w:r>
        <w:rPr>
          <w:spacing w:val="-3"/>
        </w:rPr>
        <w:t xml:space="preserve"> </w:t>
      </w:r>
      <w:r>
        <w:t>of</w:t>
      </w:r>
      <w:r>
        <w:rPr>
          <w:spacing w:val="-4"/>
        </w:rPr>
        <w:t xml:space="preserve"> </w:t>
      </w:r>
      <w:r>
        <w:t>wildfires.</w:t>
      </w:r>
      <w:r>
        <w:rPr>
          <w:spacing w:val="-3"/>
        </w:rPr>
        <w:t xml:space="preserve"> </w:t>
      </w:r>
      <w:r>
        <w:t>It</w:t>
      </w:r>
      <w:r>
        <w:rPr>
          <w:spacing w:val="-4"/>
        </w:rPr>
        <w:t xml:space="preserve"> </w:t>
      </w:r>
      <w:r>
        <w:t>recognised</w:t>
      </w:r>
      <w:r>
        <w:rPr>
          <w:spacing w:val="-2"/>
        </w:rPr>
        <w:t xml:space="preserve"> </w:t>
      </w:r>
      <w:r>
        <w:t>the</w:t>
      </w:r>
      <w:r>
        <w:rPr>
          <w:spacing w:val="-3"/>
        </w:rPr>
        <w:t xml:space="preserve"> </w:t>
      </w:r>
      <w:r>
        <w:t>environmental</w:t>
      </w:r>
      <w:r>
        <w:rPr>
          <w:spacing w:val="-5"/>
        </w:rPr>
        <w:t xml:space="preserve"> </w:t>
      </w:r>
      <w:r>
        <w:t>and</w:t>
      </w:r>
      <w:r>
        <w:rPr>
          <w:spacing w:val="-5"/>
        </w:rPr>
        <w:t xml:space="preserve"> </w:t>
      </w:r>
      <w:r>
        <w:t>health</w:t>
      </w:r>
      <w:r>
        <w:rPr>
          <w:spacing w:val="-2"/>
        </w:rPr>
        <w:t xml:space="preserve"> </w:t>
      </w:r>
      <w:r>
        <w:t>impacts</w:t>
      </w:r>
      <w:r>
        <w:rPr>
          <w:spacing w:val="-3"/>
        </w:rPr>
        <w:t xml:space="preserve"> </w:t>
      </w:r>
      <w:r>
        <w:t>of</w:t>
      </w:r>
    </w:p>
    <w:p w:rsidR="00000000">
      <w:pPr>
        <w:pStyle w:val="BodyText"/>
        <w:ind w:left="448"/>
      </w:pPr>
      <w:r>
        <w:t>prescribed</w:t>
      </w:r>
      <w:r>
        <w:rPr>
          <w:spacing w:val="-2"/>
        </w:rPr>
        <w:t xml:space="preserve"> </w:t>
      </w:r>
      <w:r>
        <w:t>burns</w:t>
      </w:r>
      <w:r>
        <w:rPr>
          <w:spacing w:val="-2"/>
        </w:rPr>
        <w:t xml:space="preserve"> </w:t>
      </w:r>
      <w:r>
        <w:t>and</w:t>
      </w:r>
      <w:r>
        <w:rPr>
          <w:spacing w:val="-2"/>
        </w:rPr>
        <w:t xml:space="preserve"> </w:t>
      </w:r>
      <w:r>
        <w:t>associated</w:t>
      </w:r>
      <w:r>
        <w:rPr>
          <w:spacing w:val="-2"/>
        </w:rPr>
        <w:t xml:space="preserve"> </w:t>
      </w:r>
      <w:r>
        <w:t>smoke,</w:t>
      </w:r>
      <w:r>
        <w:rPr>
          <w:spacing w:val="-2"/>
        </w:rPr>
        <w:t xml:space="preserve"> </w:t>
      </w:r>
      <w:r>
        <w:t>but</w:t>
      </w:r>
      <w:r>
        <w:rPr>
          <w:spacing w:val="-3"/>
        </w:rPr>
        <w:t xml:space="preserve"> </w:t>
      </w:r>
      <w:r>
        <w:t>warned</w:t>
      </w:r>
      <w:r>
        <w:rPr>
          <w:spacing w:val="-4"/>
        </w:rPr>
        <w:t xml:space="preserve"> </w:t>
      </w:r>
      <w:r>
        <w:t>that</w:t>
      </w:r>
      <w:r>
        <w:rPr>
          <w:spacing w:val="-2"/>
        </w:rPr>
        <w:t xml:space="preserve"> </w:t>
      </w:r>
      <w:r>
        <w:t>if</w:t>
      </w:r>
      <w:r>
        <w:rPr>
          <w:spacing w:val="-2"/>
        </w:rPr>
        <w:t xml:space="preserve"> </w:t>
      </w:r>
      <w:r>
        <w:t>regulatory</w:t>
      </w:r>
      <w:r>
        <w:rPr>
          <w:spacing w:val="-3"/>
        </w:rPr>
        <w:t xml:space="preserve"> </w:t>
      </w:r>
      <w:r>
        <w:t>change</w:t>
      </w:r>
      <w:r>
        <w:rPr>
          <w:spacing w:val="-4"/>
        </w:rPr>
        <w:t xml:space="preserve"> </w:t>
      </w:r>
      <w:r>
        <w:t>led</w:t>
      </w:r>
      <w:r>
        <w:rPr>
          <w:spacing w:val="-4"/>
        </w:rPr>
        <w:t xml:space="preserve"> </w:t>
      </w:r>
      <w:r>
        <w:t>to</w:t>
      </w:r>
      <w:r>
        <w:rPr>
          <w:spacing w:val="-2"/>
        </w:rPr>
        <w:t xml:space="preserve"> </w:t>
      </w:r>
      <w:r>
        <w:t>more</w:t>
      </w:r>
      <w:r>
        <w:rPr>
          <w:spacing w:val="-2"/>
        </w:rPr>
        <w:t xml:space="preserve"> </w:t>
      </w:r>
      <w:r>
        <w:t>wildfires, the</w:t>
      </w:r>
      <w:r>
        <w:rPr>
          <w:spacing w:val="-6"/>
        </w:rPr>
        <w:t xml:space="preserve"> </w:t>
      </w:r>
      <w:r>
        <w:t>resulting</w:t>
      </w:r>
      <w:r>
        <w:rPr>
          <w:spacing w:val="-5"/>
        </w:rPr>
        <w:t xml:space="preserve"> </w:t>
      </w:r>
      <w:r>
        <w:t>environmental</w:t>
      </w:r>
      <w:r>
        <w:rPr>
          <w:spacing w:val="-5"/>
        </w:rPr>
        <w:t xml:space="preserve"> </w:t>
      </w:r>
      <w:r>
        <w:t>damage</w:t>
      </w:r>
      <w:r>
        <w:rPr>
          <w:spacing w:val="-3"/>
        </w:rPr>
        <w:t xml:space="preserve"> </w:t>
      </w:r>
      <w:r>
        <w:t>and</w:t>
      </w:r>
      <w:r>
        <w:rPr>
          <w:spacing w:val="-2"/>
        </w:rPr>
        <w:t xml:space="preserve"> </w:t>
      </w:r>
      <w:r>
        <w:t>smoke</w:t>
      </w:r>
      <w:r>
        <w:rPr>
          <w:spacing w:val="-3"/>
        </w:rPr>
        <w:t xml:space="preserve"> </w:t>
      </w:r>
      <w:r>
        <w:t>would</w:t>
      </w:r>
      <w:r>
        <w:rPr>
          <w:spacing w:val="-6"/>
        </w:rPr>
        <w:t xml:space="preserve"> </w:t>
      </w:r>
      <w:r>
        <w:t>be</w:t>
      </w:r>
      <w:r>
        <w:rPr>
          <w:spacing w:val="-3"/>
        </w:rPr>
        <w:t xml:space="preserve"> </w:t>
      </w:r>
      <w:r>
        <w:t>far</w:t>
      </w:r>
      <w:r>
        <w:rPr>
          <w:spacing w:val="-3"/>
        </w:rPr>
        <w:t xml:space="preserve"> </w:t>
      </w:r>
      <w:r>
        <w:t>greater</w:t>
      </w:r>
      <w:r>
        <w:rPr>
          <w:spacing w:val="-3"/>
        </w:rPr>
        <w:t xml:space="preserve"> </w:t>
      </w:r>
      <w:r>
        <w:t>and</w:t>
      </w:r>
      <w:r>
        <w:rPr>
          <w:spacing w:val="-3"/>
        </w:rPr>
        <w:t xml:space="preserve"> </w:t>
      </w:r>
      <w:r>
        <w:t>spread</w:t>
      </w:r>
      <w:r>
        <w:rPr>
          <w:spacing w:val="-4"/>
        </w:rPr>
        <w:t xml:space="preserve"> </w:t>
      </w:r>
      <w:r>
        <w:t>over</w:t>
      </w:r>
      <w:r>
        <w:rPr>
          <w:spacing w:val="-3"/>
        </w:rPr>
        <w:t xml:space="preserve"> </w:t>
      </w:r>
      <w:r>
        <w:t>a</w:t>
      </w:r>
      <w:r>
        <w:rPr>
          <w:spacing w:val="-3"/>
        </w:rPr>
        <w:t xml:space="preserve"> </w:t>
      </w:r>
      <w:r>
        <w:t>larger</w:t>
      </w:r>
      <w:r>
        <w:rPr>
          <w:spacing w:val="-3"/>
        </w:rPr>
        <w:t xml:space="preserve"> </w:t>
      </w:r>
      <w:r>
        <w:rPr>
          <w:spacing w:val="-2"/>
        </w:rPr>
        <w:t>area.</w:t>
      </w:r>
    </w:p>
    <w:p w:rsidR="00000000">
      <w:pPr>
        <w:pStyle w:val="ListParagraph"/>
        <w:numPr>
          <w:ilvl w:val="0"/>
          <w:numId w:val="3"/>
        </w:numPr>
        <w:tabs>
          <w:tab w:val="left" w:pos="445"/>
          <w:tab w:val="left" w:pos="448"/>
        </w:tabs>
        <w:spacing w:before="254"/>
        <w:ind w:right="965"/>
      </w:pPr>
      <w:r>
        <w:t>Northumberland</w:t>
      </w:r>
      <w:r>
        <w:rPr>
          <w:spacing w:val="-3"/>
        </w:rPr>
        <w:t xml:space="preserve"> </w:t>
      </w:r>
      <w:r>
        <w:t>FRS</w:t>
      </w:r>
      <w:r>
        <w:rPr>
          <w:spacing w:val="-5"/>
        </w:rPr>
        <w:t xml:space="preserve"> </w:t>
      </w:r>
      <w:r>
        <w:t>similarly</w:t>
      </w:r>
      <w:r>
        <w:rPr>
          <w:spacing w:val="-4"/>
        </w:rPr>
        <w:t xml:space="preserve"> </w:t>
      </w:r>
      <w:r>
        <w:t>stated</w:t>
      </w:r>
      <w:r>
        <w:rPr>
          <w:spacing w:val="-5"/>
        </w:rPr>
        <w:t xml:space="preserve"> </w:t>
      </w:r>
      <w:r>
        <w:t>that</w:t>
      </w:r>
      <w:r>
        <w:rPr>
          <w:spacing w:val="-4"/>
        </w:rPr>
        <w:t xml:space="preserve"> </w:t>
      </w:r>
      <w:r>
        <w:t>proposed</w:t>
      </w:r>
      <w:r>
        <w:rPr>
          <w:spacing w:val="-4"/>
        </w:rPr>
        <w:t xml:space="preserve"> </w:t>
      </w:r>
      <w:r>
        <w:t>restrictions</w:t>
      </w:r>
      <w:r>
        <w:rPr>
          <w:spacing w:val="-4"/>
        </w:rPr>
        <w:t xml:space="preserve"> </w:t>
      </w:r>
      <w:r>
        <w:t>could</w:t>
      </w:r>
      <w:r>
        <w:rPr>
          <w:spacing w:val="-3"/>
        </w:rPr>
        <w:t xml:space="preserve"> </w:t>
      </w:r>
      <w:r>
        <w:t>further</w:t>
      </w:r>
      <w:r>
        <w:rPr>
          <w:spacing w:val="-4"/>
        </w:rPr>
        <w:t xml:space="preserve"> </w:t>
      </w:r>
      <w:r>
        <w:t>restrict</w:t>
      </w:r>
      <w:r>
        <w:rPr>
          <w:spacing w:val="-3"/>
        </w:rPr>
        <w:t xml:space="preserve"> </w:t>
      </w:r>
      <w:r>
        <w:t>land managers’ ability to use prescribed burning as a wildfire-prevention tool, compromising</w:t>
      </w:r>
    </w:p>
    <w:p w:rsidR="00000000">
      <w:pPr>
        <w:pStyle w:val="BodyText"/>
        <w:spacing w:before="1"/>
        <w:ind w:left="448"/>
      </w:pPr>
      <w:r>
        <w:t>preparedness</w:t>
      </w:r>
      <w:r>
        <w:rPr>
          <w:spacing w:val="-2"/>
        </w:rPr>
        <w:t xml:space="preserve"> </w:t>
      </w:r>
      <w:r>
        <w:t>and</w:t>
      </w:r>
      <w:r>
        <w:rPr>
          <w:spacing w:val="-1"/>
        </w:rPr>
        <w:t xml:space="preserve"> </w:t>
      </w:r>
      <w:r>
        <w:t>response</w:t>
      </w:r>
      <w:r>
        <w:rPr>
          <w:spacing w:val="-4"/>
        </w:rPr>
        <w:t xml:space="preserve"> </w:t>
      </w:r>
      <w:r>
        <w:t>and</w:t>
      </w:r>
      <w:r>
        <w:rPr>
          <w:spacing w:val="-1"/>
        </w:rPr>
        <w:t xml:space="preserve"> </w:t>
      </w:r>
      <w:r>
        <w:t>increasing</w:t>
      </w:r>
      <w:r>
        <w:rPr>
          <w:spacing w:val="-2"/>
        </w:rPr>
        <w:t xml:space="preserve"> </w:t>
      </w:r>
      <w:r>
        <w:t>danger</w:t>
      </w:r>
      <w:r>
        <w:rPr>
          <w:spacing w:val="-5"/>
        </w:rPr>
        <w:t xml:space="preserve"> </w:t>
      </w:r>
      <w:r>
        <w:t>to</w:t>
      </w:r>
      <w:r>
        <w:rPr>
          <w:spacing w:val="-3"/>
        </w:rPr>
        <w:t xml:space="preserve"> </w:t>
      </w:r>
      <w:r>
        <w:t>the</w:t>
      </w:r>
      <w:r>
        <w:rPr>
          <w:spacing w:val="-2"/>
        </w:rPr>
        <w:t xml:space="preserve"> </w:t>
      </w:r>
      <w:r>
        <w:t>public</w:t>
      </w:r>
      <w:r>
        <w:rPr>
          <w:spacing w:val="-2"/>
        </w:rPr>
        <w:t xml:space="preserve"> </w:t>
      </w:r>
      <w:r>
        <w:t>and</w:t>
      </w:r>
      <w:r>
        <w:rPr>
          <w:spacing w:val="-1"/>
        </w:rPr>
        <w:t xml:space="preserve"> </w:t>
      </w:r>
      <w:r>
        <w:t>firefighters.</w:t>
      </w:r>
      <w:r>
        <w:rPr>
          <w:spacing w:val="-2"/>
        </w:rPr>
        <w:t xml:space="preserve"> </w:t>
      </w:r>
      <w:r>
        <w:t>It</w:t>
      </w:r>
      <w:r>
        <w:rPr>
          <w:spacing w:val="-3"/>
        </w:rPr>
        <w:t xml:space="preserve"> </w:t>
      </w:r>
      <w:r>
        <w:t>stated</w:t>
      </w:r>
      <w:r>
        <w:rPr>
          <w:spacing w:val="-4"/>
        </w:rPr>
        <w:t xml:space="preserve"> </w:t>
      </w:r>
      <w:r>
        <w:t>that prescribed winter burning had been effective in lessening wildfire risk and severity in</w:t>
      </w:r>
    </w:p>
    <w:p w:rsidR="00000000">
      <w:pPr>
        <w:pStyle w:val="BodyText"/>
        <w:spacing w:before="1"/>
        <w:ind w:left="448"/>
      </w:pPr>
      <w:r>
        <w:rPr>
          <w:spacing w:val="-2"/>
        </w:rPr>
        <w:t>Northumberland.</w:t>
      </w:r>
    </w:p>
    <w:p w:rsidR="00000000">
      <w:pPr>
        <w:pStyle w:val="Heading9"/>
        <w:spacing w:before="254" w:line="255" w:lineRule="exact"/>
      </w:pPr>
      <w:r>
        <w:t>Relevance</w:t>
      </w:r>
      <w:r>
        <w:rPr>
          <w:spacing w:val="-3"/>
        </w:rPr>
        <w:t xml:space="preserve"> </w:t>
      </w:r>
      <w:r>
        <w:t>to</w:t>
      </w:r>
      <w:r>
        <w:rPr>
          <w:spacing w:val="-3"/>
        </w:rPr>
        <w:t xml:space="preserve"> </w:t>
      </w:r>
      <w:r>
        <w:t>the</w:t>
      </w:r>
      <w:r>
        <w:rPr>
          <w:spacing w:val="-3"/>
        </w:rPr>
        <w:t xml:space="preserve"> </w:t>
      </w:r>
      <w:r>
        <w:t>MA</w:t>
      </w:r>
      <w:r>
        <w:rPr>
          <w:spacing w:val="-3"/>
        </w:rPr>
        <w:t xml:space="preserve"> </w:t>
      </w:r>
      <w:r>
        <w:rPr>
          <w:spacing w:val="-2"/>
        </w:rPr>
        <w:t>submission</w:t>
      </w:r>
    </w:p>
    <w:p w:rsidR="00000000">
      <w:pPr>
        <w:pStyle w:val="ListParagraph"/>
        <w:numPr>
          <w:ilvl w:val="0"/>
          <w:numId w:val="3"/>
        </w:numPr>
        <w:tabs>
          <w:tab w:val="left" w:pos="445"/>
          <w:tab w:val="left" w:pos="448"/>
        </w:tabs>
        <w:ind w:right="239"/>
      </w:pPr>
      <w:r>
        <w:t>This</w:t>
      </w:r>
      <w:r>
        <w:rPr>
          <w:spacing w:val="-2"/>
        </w:rPr>
        <w:t xml:space="preserve"> </w:t>
      </w:r>
      <w:r>
        <w:t>directly</w:t>
      </w:r>
      <w:r>
        <w:rPr>
          <w:spacing w:val="-4"/>
        </w:rPr>
        <w:t xml:space="preserve"> </w:t>
      </w:r>
      <w:r>
        <w:t>supports</w:t>
      </w:r>
      <w:r>
        <w:rPr>
          <w:spacing w:val="-3"/>
        </w:rPr>
        <w:t xml:space="preserve"> </w:t>
      </w:r>
      <w:r>
        <w:t>the</w:t>
      </w:r>
      <w:r>
        <w:rPr>
          <w:spacing w:val="-5"/>
        </w:rPr>
        <w:t xml:space="preserve"> </w:t>
      </w:r>
      <w:r>
        <w:t>MA’s</w:t>
      </w:r>
      <w:r>
        <w:rPr>
          <w:spacing w:val="-1"/>
        </w:rPr>
        <w:t xml:space="preserve"> </w:t>
      </w:r>
      <w:r>
        <w:t>case</w:t>
      </w:r>
      <w:r>
        <w:rPr>
          <w:spacing w:val="-1"/>
        </w:rPr>
        <w:t xml:space="preserve"> </w:t>
      </w:r>
      <w:r>
        <w:t>that</w:t>
      </w:r>
      <w:r>
        <w:rPr>
          <w:spacing w:val="-2"/>
        </w:rPr>
        <w:t xml:space="preserve"> </w:t>
      </w:r>
      <w:r>
        <w:t>wildfire</w:t>
      </w:r>
      <w:r>
        <w:rPr>
          <w:spacing w:val="-3"/>
        </w:rPr>
        <w:t xml:space="preserve"> </w:t>
      </w:r>
      <w:r>
        <w:t>policy</w:t>
      </w:r>
      <w:r>
        <w:rPr>
          <w:spacing w:val="-1"/>
        </w:rPr>
        <w:t xml:space="preserve"> </w:t>
      </w:r>
      <w:r>
        <w:t>should</w:t>
      </w:r>
      <w:r>
        <w:rPr>
          <w:spacing w:val="-2"/>
        </w:rPr>
        <w:t xml:space="preserve"> </w:t>
      </w:r>
      <w:r>
        <w:t>be</w:t>
      </w:r>
      <w:r>
        <w:rPr>
          <w:spacing w:val="-1"/>
        </w:rPr>
        <w:t xml:space="preserve"> </w:t>
      </w:r>
      <w:r>
        <w:t>severity-led.</w:t>
      </w:r>
      <w:r>
        <w:rPr>
          <w:spacing w:val="-6"/>
        </w:rPr>
        <w:t xml:space="preserve"> </w:t>
      </w:r>
      <w:r>
        <w:t>The</w:t>
      </w:r>
      <w:r>
        <w:rPr>
          <w:spacing w:val="-1"/>
        </w:rPr>
        <w:t xml:space="preserve"> </w:t>
      </w:r>
      <w:r>
        <w:t>relevant</w:t>
      </w:r>
      <w:r>
        <w:rPr>
          <w:spacing w:val="-2"/>
        </w:rPr>
        <w:t xml:space="preserve"> </w:t>
      </w:r>
      <w:r>
        <w:t>policy question</w:t>
      </w:r>
      <w:r>
        <w:rPr>
          <w:spacing w:val="-4"/>
        </w:rPr>
        <w:t xml:space="preserve"> </w:t>
      </w:r>
      <w:r>
        <w:t>is</w:t>
      </w:r>
      <w:r>
        <w:rPr>
          <w:spacing w:val="-3"/>
        </w:rPr>
        <w:t xml:space="preserve"> </w:t>
      </w:r>
      <w:r>
        <w:t>not</w:t>
      </w:r>
      <w:r>
        <w:rPr>
          <w:spacing w:val="-1"/>
        </w:rPr>
        <w:t xml:space="preserve"> </w:t>
      </w:r>
      <w:r>
        <w:t>whether</w:t>
      </w:r>
      <w:r>
        <w:rPr>
          <w:spacing w:val="-5"/>
        </w:rPr>
        <w:t xml:space="preserve"> </w:t>
      </w:r>
      <w:r>
        <w:t>prescribed</w:t>
      </w:r>
      <w:r>
        <w:rPr>
          <w:spacing w:val="-2"/>
        </w:rPr>
        <w:t xml:space="preserve"> </w:t>
      </w:r>
      <w:r>
        <w:t>burning</w:t>
      </w:r>
      <w:r>
        <w:rPr>
          <w:spacing w:val="-2"/>
        </w:rPr>
        <w:t xml:space="preserve"> </w:t>
      </w:r>
      <w:r>
        <w:t>should</w:t>
      </w:r>
      <w:r>
        <w:rPr>
          <w:spacing w:val="-1"/>
        </w:rPr>
        <w:t xml:space="preserve"> </w:t>
      </w:r>
      <w:r>
        <w:t>be</w:t>
      </w:r>
      <w:r>
        <w:rPr>
          <w:spacing w:val="-4"/>
        </w:rPr>
        <w:t xml:space="preserve"> </w:t>
      </w:r>
      <w:r>
        <w:t>used</w:t>
      </w:r>
      <w:r>
        <w:rPr>
          <w:spacing w:val="-1"/>
        </w:rPr>
        <w:t xml:space="preserve"> </w:t>
      </w:r>
      <w:r>
        <w:t>everywhere.</w:t>
      </w:r>
      <w:r>
        <w:rPr>
          <w:spacing w:val="-2"/>
        </w:rPr>
        <w:t xml:space="preserve"> </w:t>
      </w:r>
      <w:r>
        <w:t>It</w:t>
      </w:r>
      <w:r>
        <w:rPr>
          <w:spacing w:val="-1"/>
        </w:rPr>
        <w:t xml:space="preserve"> </w:t>
      </w:r>
      <w:r>
        <w:t>is</w:t>
      </w:r>
      <w:r>
        <w:rPr>
          <w:spacing w:val="-5"/>
        </w:rPr>
        <w:t xml:space="preserve"> </w:t>
      </w:r>
      <w:r>
        <w:t>whether,</w:t>
      </w:r>
      <w:r>
        <w:rPr>
          <w:spacing w:val="-2"/>
        </w:rPr>
        <w:t xml:space="preserve"> </w:t>
      </w:r>
      <w:r>
        <w:t>in</w:t>
      </w:r>
      <w:r>
        <w:rPr>
          <w:spacing w:val="-4"/>
        </w:rPr>
        <w:t xml:space="preserve"> </w:t>
      </w:r>
      <w:r>
        <w:t>particular landscapes and conditions, it can reduce fuel load, fire intensity, spread, suppression difficulty and risk to people, peat and property.</w:t>
      </w:r>
    </w:p>
    <w:p w:rsidR="00000000">
      <w:pPr>
        <w:pStyle w:val="BodyText"/>
        <w:spacing w:before="1"/>
      </w:pPr>
    </w:p>
    <w:p w:rsidR="00000000">
      <w:pPr>
        <w:pStyle w:val="Heading9"/>
        <w:numPr>
          <w:ilvl w:val="0"/>
          <w:numId w:val="2"/>
        </w:numPr>
        <w:tabs>
          <w:tab w:val="left" w:pos="689"/>
        </w:tabs>
        <w:spacing w:line="255" w:lineRule="exact"/>
        <w:ind w:left="689" w:hanging="241"/>
      </w:pPr>
      <w:r>
        <w:t>Fire</w:t>
      </w:r>
      <w:r>
        <w:rPr>
          <w:spacing w:val="-6"/>
        </w:rPr>
        <w:t xml:space="preserve"> </w:t>
      </w:r>
      <w:r>
        <w:t>and</w:t>
      </w:r>
      <w:r>
        <w:rPr>
          <w:spacing w:val="-5"/>
        </w:rPr>
        <w:t xml:space="preserve"> </w:t>
      </w:r>
      <w:r>
        <w:t>Rescue</w:t>
      </w:r>
      <w:r>
        <w:rPr>
          <w:spacing w:val="-4"/>
        </w:rPr>
        <w:t xml:space="preserve"> </w:t>
      </w:r>
      <w:r>
        <w:t>Service</w:t>
      </w:r>
      <w:r>
        <w:rPr>
          <w:spacing w:val="-3"/>
        </w:rPr>
        <w:t xml:space="preserve"> </w:t>
      </w:r>
      <w:r>
        <w:t>resource</w:t>
      </w:r>
      <w:r>
        <w:rPr>
          <w:spacing w:val="-5"/>
        </w:rPr>
        <w:t xml:space="preserve"> </w:t>
      </w:r>
      <w:r>
        <w:rPr>
          <w:spacing w:val="-2"/>
        </w:rPr>
        <w:t>pressures</w:t>
      </w:r>
    </w:p>
    <w:p w:rsidR="00000000">
      <w:pPr>
        <w:pStyle w:val="ListParagraph"/>
        <w:numPr>
          <w:ilvl w:val="0"/>
          <w:numId w:val="3"/>
        </w:numPr>
        <w:tabs>
          <w:tab w:val="left" w:pos="445"/>
          <w:tab w:val="left" w:pos="448"/>
        </w:tabs>
        <w:ind w:right="563"/>
      </w:pPr>
      <w:r>
        <w:t>The NFCC stated that wildfires are becoming an increasingly common part of Fire and Rescue Service</w:t>
      </w:r>
      <w:r>
        <w:rPr>
          <w:spacing w:val="-2"/>
        </w:rPr>
        <w:t xml:space="preserve"> </w:t>
      </w:r>
      <w:r>
        <w:t>response</w:t>
      </w:r>
      <w:r>
        <w:rPr>
          <w:spacing w:val="-2"/>
        </w:rPr>
        <w:t xml:space="preserve"> </w:t>
      </w:r>
      <w:r>
        <w:t>and</w:t>
      </w:r>
      <w:r>
        <w:rPr>
          <w:spacing w:val="-4"/>
        </w:rPr>
        <w:t xml:space="preserve"> </w:t>
      </w:r>
      <w:r>
        <w:t>prevention</w:t>
      </w:r>
      <w:r>
        <w:rPr>
          <w:spacing w:val="-4"/>
        </w:rPr>
        <w:t xml:space="preserve"> </w:t>
      </w:r>
      <w:r>
        <w:t>activity</w:t>
      </w:r>
      <w:r>
        <w:rPr>
          <w:spacing w:val="-2"/>
        </w:rPr>
        <w:t xml:space="preserve"> </w:t>
      </w:r>
      <w:r>
        <w:t>as</w:t>
      </w:r>
      <w:r>
        <w:rPr>
          <w:spacing w:val="-5"/>
        </w:rPr>
        <w:t xml:space="preserve"> </w:t>
      </w:r>
      <w:r>
        <w:t>the</w:t>
      </w:r>
      <w:r>
        <w:rPr>
          <w:spacing w:val="-4"/>
        </w:rPr>
        <w:t xml:space="preserve"> </w:t>
      </w:r>
      <w:r>
        <w:t>UK</w:t>
      </w:r>
      <w:r>
        <w:rPr>
          <w:spacing w:val="-2"/>
        </w:rPr>
        <w:t xml:space="preserve"> </w:t>
      </w:r>
      <w:r>
        <w:t>experiences</w:t>
      </w:r>
      <w:r>
        <w:rPr>
          <w:spacing w:val="-2"/>
        </w:rPr>
        <w:t xml:space="preserve"> </w:t>
      </w:r>
      <w:r>
        <w:t>more</w:t>
      </w:r>
      <w:r>
        <w:rPr>
          <w:spacing w:val="-2"/>
        </w:rPr>
        <w:t xml:space="preserve"> </w:t>
      </w:r>
      <w:r>
        <w:t>extreme</w:t>
      </w:r>
      <w:r>
        <w:rPr>
          <w:spacing w:val="-4"/>
        </w:rPr>
        <w:t xml:space="preserve"> </w:t>
      </w:r>
      <w:r>
        <w:t>weather</w:t>
      </w:r>
      <w:r>
        <w:rPr>
          <w:spacing w:val="-2"/>
        </w:rPr>
        <w:t xml:space="preserve"> </w:t>
      </w:r>
      <w:r>
        <w:t>due</w:t>
      </w:r>
      <w:r>
        <w:rPr>
          <w:spacing w:val="-4"/>
        </w:rPr>
        <w:t xml:space="preserve"> </w:t>
      </w:r>
      <w:r>
        <w:t>to</w:t>
      </w:r>
    </w:p>
    <w:p w:rsidR="00000000">
      <w:pPr>
        <w:pStyle w:val="BodyText"/>
        <w:spacing w:before="1"/>
        <w:ind w:left="448" w:right="340"/>
      </w:pPr>
      <w:r>
        <w:t>climate</w:t>
      </w:r>
      <w:r>
        <w:rPr>
          <w:spacing w:val="-2"/>
        </w:rPr>
        <w:t xml:space="preserve"> </w:t>
      </w:r>
      <w:r>
        <w:t>change.</w:t>
      </w:r>
      <w:r>
        <w:rPr>
          <w:spacing w:val="-3"/>
        </w:rPr>
        <w:t xml:space="preserve"> </w:t>
      </w:r>
      <w:r>
        <w:t>It</w:t>
      </w:r>
      <w:r>
        <w:rPr>
          <w:spacing w:val="-4"/>
        </w:rPr>
        <w:t xml:space="preserve"> </w:t>
      </w:r>
      <w:r>
        <w:t>noted</w:t>
      </w:r>
      <w:r>
        <w:rPr>
          <w:spacing w:val="-4"/>
        </w:rPr>
        <w:t xml:space="preserve"> </w:t>
      </w:r>
      <w:r>
        <w:t>that</w:t>
      </w:r>
      <w:r>
        <w:rPr>
          <w:spacing w:val="-2"/>
        </w:rPr>
        <w:t xml:space="preserve"> </w:t>
      </w:r>
      <w:r>
        <w:t>wildfires</w:t>
      </w:r>
      <w:r>
        <w:rPr>
          <w:spacing w:val="-3"/>
        </w:rPr>
        <w:t xml:space="preserve"> </w:t>
      </w:r>
      <w:r>
        <w:t>are</w:t>
      </w:r>
      <w:r>
        <w:rPr>
          <w:spacing w:val="-3"/>
        </w:rPr>
        <w:t xml:space="preserve"> </w:t>
      </w:r>
      <w:r>
        <w:t>starting</w:t>
      </w:r>
      <w:r>
        <w:rPr>
          <w:spacing w:val="-3"/>
        </w:rPr>
        <w:t xml:space="preserve"> </w:t>
      </w:r>
      <w:r>
        <w:t>earlier</w:t>
      </w:r>
      <w:r>
        <w:rPr>
          <w:spacing w:val="-4"/>
        </w:rPr>
        <w:t xml:space="preserve"> </w:t>
      </w:r>
      <w:r>
        <w:t>in</w:t>
      </w:r>
      <w:r>
        <w:rPr>
          <w:spacing w:val="-3"/>
        </w:rPr>
        <w:t xml:space="preserve"> </w:t>
      </w:r>
      <w:r>
        <w:t>the</w:t>
      </w:r>
      <w:r>
        <w:rPr>
          <w:spacing w:val="-3"/>
        </w:rPr>
        <w:t xml:space="preserve"> </w:t>
      </w:r>
      <w:r>
        <w:t>season</w:t>
      </w:r>
      <w:r>
        <w:rPr>
          <w:spacing w:val="-4"/>
        </w:rPr>
        <w:t xml:space="preserve"> </w:t>
      </w:r>
      <w:r>
        <w:t>and</w:t>
      </w:r>
      <w:r>
        <w:rPr>
          <w:spacing w:val="-1"/>
        </w:rPr>
        <w:t xml:space="preserve"> </w:t>
      </w:r>
      <w:r>
        <w:t>typically</w:t>
      </w:r>
      <w:r>
        <w:rPr>
          <w:spacing w:val="-3"/>
        </w:rPr>
        <w:t xml:space="preserve"> </w:t>
      </w:r>
      <w:r>
        <w:t>lasting</w:t>
      </w:r>
      <w:r>
        <w:rPr>
          <w:spacing w:val="-3"/>
        </w:rPr>
        <w:t xml:space="preserve"> </w:t>
      </w:r>
      <w:r>
        <w:t>longer due to prolonged higher temperatures.</w:t>
      </w:r>
    </w:p>
    <w:p w:rsidR="00000000">
      <w:r>
        <w:br w:type="page"/>
      </w:r>
    </w:p>
    <w:p w:rsidR="00000000">
      <w:pPr>
        <w:pStyle w:val="ListParagraph"/>
        <w:numPr>
          <w:ilvl w:val="0"/>
          <w:numId w:val="3"/>
        </w:numPr>
        <w:tabs>
          <w:tab w:val="left" w:pos="445"/>
          <w:tab w:val="left" w:pos="448"/>
        </w:tabs>
        <w:ind w:right="295"/>
      </w:pPr>
      <w:r>
        <w:t>It</w:t>
      </w:r>
      <w:r>
        <w:rPr>
          <w:spacing w:val="-1"/>
        </w:rPr>
        <w:t xml:space="preserve"> </w:t>
      </w:r>
      <w:r>
        <w:t>also</w:t>
      </w:r>
      <w:r>
        <w:rPr>
          <w:spacing w:val="-4"/>
        </w:rPr>
        <w:t xml:space="preserve"> </w:t>
      </w:r>
      <w:r>
        <w:t>said</w:t>
      </w:r>
      <w:r>
        <w:rPr>
          <w:spacing w:val="-3"/>
        </w:rPr>
        <w:t xml:space="preserve"> </w:t>
      </w:r>
      <w:r>
        <w:t>wildfire</w:t>
      </w:r>
      <w:r>
        <w:rPr>
          <w:spacing w:val="-3"/>
        </w:rPr>
        <w:t xml:space="preserve"> </w:t>
      </w:r>
      <w:r>
        <w:t>response</w:t>
      </w:r>
      <w:r>
        <w:rPr>
          <w:spacing w:val="-3"/>
        </w:rPr>
        <w:t xml:space="preserve"> </w:t>
      </w:r>
      <w:r>
        <w:t>requires</w:t>
      </w:r>
      <w:r>
        <w:rPr>
          <w:spacing w:val="-3"/>
        </w:rPr>
        <w:t xml:space="preserve"> </w:t>
      </w:r>
      <w:r>
        <w:t>significant</w:t>
      </w:r>
      <w:r>
        <w:rPr>
          <w:spacing w:val="-2"/>
        </w:rPr>
        <w:t xml:space="preserve"> </w:t>
      </w:r>
      <w:r>
        <w:t>Fire</w:t>
      </w:r>
      <w:r>
        <w:rPr>
          <w:spacing w:val="-3"/>
        </w:rPr>
        <w:t xml:space="preserve"> </w:t>
      </w:r>
      <w:r>
        <w:t>and</w:t>
      </w:r>
      <w:r>
        <w:rPr>
          <w:spacing w:val="-4"/>
        </w:rPr>
        <w:t xml:space="preserve"> </w:t>
      </w:r>
      <w:r>
        <w:t>Rescue</w:t>
      </w:r>
      <w:r>
        <w:rPr>
          <w:spacing w:val="-3"/>
        </w:rPr>
        <w:t xml:space="preserve"> </w:t>
      </w:r>
      <w:r>
        <w:t>Service</w:t>
      </w:r>
      <w:r>
        <w:rPr>
          <w:spacing w:val="-3"/>
        </w:rPr>
        <w:t xml:space="preserve"> </w:t>
      </w:r>
      <w:r>
        <w:t>resources,</w:t>
      </w:r>
      <w:r>
        <w:rPr>
          <w:spacing w:val="-3"/>
        </w:rPr>
        <w:t xml:space="preserve"> </w:t>
      </w:r>
      <w:r>
        <w:t>including</w:t>
      </w:r>
      <w:r>
        <w:rPr>
          <w:spacing w:val="-3"/>
        </w:rPr>
        <w:t xml:space="preserve"> </w:t>
      </w:r>
      <w:r>
        <w:t>large numbers of firefighters and equipment over prolonged periods of days or weeks. It noted that</w:t>
      </w:r>
    </w:p>
    <w:p w:rsidR="00000000" w:rsidP="001230EC">
      <w:pPr>
        <w:pStyle w:val="BodyText"/>
        <w:spacing w:line="255" w:lineRule="exact"/>
        <w:ind w:left="448"/>
        <w:jc w:val="both"/>
      </w:pPr>
      <w:r>
        <w:t>wildfire</w:t>
      </w:r>
      <w:r>
        <w:rPr>
          <w:spacing w:val="-5"/>
        </w:rPr>
        <w:t xml:space="preserve"> </w:t>
      </w:r>
      <w:r>
        <w:t>response</w:t>
      </w:r>
      <w:r>
        <w:rPr>
          <w:spacing w:val="-2"/>
        </w:rPr>
        <w:t xml:space="preserve"> </w:t>
      </w:r>
      <w:r>
        <w:t>is</w:t>
      </w:r>
      <w:r>
        <w:rPr>
          <w:spacing w:val="-3"/>
        </w:rPr>
        <w:t xml:space="preserve"> </w:t>
      </w:r>
      <w:r>
        <w:t>not</w:t>
      </w:r>
      <w:r>
        <w:rPr>
          <w:spacing w:val="-2"/>
        </w:rPr>
        <w:t xml:space="preserve"> </w:t>
      </w:r>
      <w:r>
        <w:t>separately</w:t>
      </w:r>
      <w:r>
        <w:rPr>
          <w:spacing w:val="-4"/>
        </w:rPr>
        <w:t xml:space="preserve"> </w:t>
      </w:r>
      <w:r>
        <w:t>funded</w:t>
      </w:r>
      <w:r>
        <w:rPr>
          <w:spacing w:val="-4"/>
        </w:rPr>
        <w:t xml:space="preserve"> </w:t>
      </w:r>
      <w:r>
        <w:t>and</w:t>
      </w:r>
      <w:r>
        <w:rPr>
          <w:spacing w:val="-5"/>
        </w:rPr>
        <w:t xml:space="preserve"> </w:t>
      </w:r>
      <w:r>
        <w:t>falls</w:t>
      </w:r>
      <w:r>
        <w:rPr>
          <w:spacing w:val="-2"/>
        </w:rPr>
        <w:t xml:space="preserve"> </w:t>
      </w:r>
      <w:r>
        <w:t>within</w:t>
      </w:r>
      <w:r>
        <w:rPr>
          <w:spacing w:val="-3"/>
        </w:rPr>
        <w:t xml:space="preserve"> </w:t>
      </w:r>
      <w:r>
        <w:t>the</w:t>
      </w:r>
      <w:r>
        <w:rPr>
          <w:spacing w:val="-4"/>
        </w:rPr>
        <w:t xml:space="preserve"> </w:t>
      </w:r>
      <w:r>
        <w:t>general</w:t>
      </w:r>
      <w:r>
        <w:rPr>
          <w:spacing w:val="-5"/>
        </w:rPr>
        <w:t xml:space="preserve"> </w:t>
      </w:r>
      <w:r>
        <w:t>duty</w:t>
      </w:r>
      <w:r>
        <w:rPr>
          <w:spacing w:val="-4"/>
        </w:rPr>
        <w:t xml:space="preserve"> </w:t>
      </w:r>
      <w:r>
        <w:t>of</w:t>
      </w:r>
      <w:r>
        <w:rPr>
          <w:spacing w:val="-4"/>
        </w:rPr>
        <w:t xml:space="preserve"> </w:t>
      </w:r>
      <w:r>
        <w:t>Fire</w:t>
      </w:r>
      <w:r>
        <w:rPr>
          <w:spacing w:val="-2"/>
        </w:rPr>
        <w:t xml:space="preserve"> </w:t>
      </w:r>
      <w:r>
        <w:t>and</w:t>
      </w:r>
      <w:r>
        <w:rPr>
          <w:spacing w:val="-3"/>
        </w:rPr>
        <w:t xml:space="preserve"> </w:t>
      </w:r>
      <w:r>
        <w:rPr>
          <w:spacing w:val="-2"/>
        </w:rPr>
        <w:t>Rescue</w:t>
      </w:r>
    </w:p>
    <w:p w:rsidR="00000000">
      <w:pPr>
        <w:pStyle w:val="BodyText"/>
        <w:ind w:left="448" w:right="272"/>
        <w:jc w:val="both"/>
      </w:pPr>
      <w:r>
        <w:t>Services</w:t>
      </w:r>
      <w:r>
        <w:rPr>
          <w:spacing w:val="-1"/>
        </w:rPr>
        <w:t xml:space="preserve"> </w:t>
      </w:r>
      <w:r>
        <w:t>to extinguish fires.</w:t>
      </w:r>
      <w:r>
        <w:rPr>
          <w:spacing w:val="-3"/>
        </w:rPr>
        <w:t xml:space="preserve"> </w:t>
      </w:r>
      <w:r>
        <w:t>NFCC</w:t>
      </w:r>
      <w:r>
        <w:rPr>
          <w:spacing w:val="-3"/>
        </w:rPr>
        <w:t xml:space="preserve"> </w:t>
      </w:r>
      <w:r>
        <w:t>warned</w:t>
      </w:r>
      <w:r>
        <w:rPr>
          <w:spacing w:val="-3"/>
        </w:rPr>
        <w:t xml:space="preserve"> </w:t>
      </w:r>
      <w:r>
        <w:t>that</w:t>
      </w:r>
      <w:r>
        <w:rPr>
          <w:spacing w:val="-2"/>
        </w:rPr>
        <w:t xml:space="preserve"> </w:t>
      </w:r>
      <w:r>
        <w:t>any</w:t>
      </w:r>
      <w:r>
        <w:rPr>
          <w:spacing w:val="-1"/>
        </w:rPr>
        <w:t xml:space="preserve"> </w:t>
      </w:r>
      <w:r>
        <w:t>regulatory</w:t>
      </w:r>
      <w:r>
        <w:rPr>
          <w:spacing w:val="-2"/>
        </w:rPr>
        <w:t xml:space="preserve"> </w:t>
      </w:r>
      <w:r>
        <w:t>change</w:t>
      </w:r>
      <w:r>
        <w:rPr>
          <w:spacing w:val="-3"/>
        </w:rPr>
        <w:t xml:space="preserve"> </w:t>
      </w:r>
      <w:r>
        <w:t>that</w:t>
      </w:r>
      <w:r>
        <w:rPr>
          <w:spacing w:val="-2"/>
        </w:rPr>
        <w:t xml:space="preserve"> </w:t>
      </w:r>
      <w:r>
        <w:t>inadvertently</w:t>
      </w:r>
      <w:r>
        <w:rPr>
          <w:spacing w:val="-1"/>
        </w:rPr>
        <w:t xml:space="preserve"> </w:t>
      </w:r>
      <w:r>
        <w:t>increased the</w:t>
      </w:r>
      <w:r>
        <w:rPr>
          <w:spacing w:val="-3"/>
        </w:rPr>
        <w:t xml:space="preserve"> </w:t>
      </w:r>
      <w:r>
        <w:t>frequency</w:t>
      </w:r>
      <w:r>
        <w:rPr>
          <w:spacing w:val="-3"/>
        </w:rPr>
        <w:t xml:space="preserve"> </w:t>
      </w:r>
      <w:r>
        <w:t>or</w:t>
      </w:r>
      <w:r>
        <w:rPr>
          <w:spacing w:val="-5"/>
        </w:rPr>
        <w:t xml:space="preserve"> </w:t>
      </w:r>
      <w:r>
        <w:t>severity</w:t>
      </w:r>
      <w:r>
        <w:rPr>
          <w:spacing w:val="-3"/>
        </w:rPr>
        <w:t xml:space="preserve"> </w:t>
      </w:r>
      <w:r>
        <w:t>of</w:t>
      </w:r>
      <w:r>
        <w:rPr>
          <w:spacing w:val="-2"/>
        </w:rPr>
        <w:t xml:space="preserve"> </w:t>
      </w:r>
      <w:r>
        <w:t>wildfires</w:t>
      </w:r>
      <w:r>
        <w:rPr>
          <w:spacing w:val="-3"/>
        </w:rPr>
        <w:t xml:space="preserve"> </w:t>
      </w:r>
      <w:r>
        <w:t>would</w:t>
      </w:r>
      <w:r>
        <w:rPr>
          <w:spacing w:val="-2"/>
        </w:rPr>
        <w:t xml:space="preserve"> </w:t>
      </w:r>
      <w:r>
        <w:t>further</w:t>
      </w:r>
      <w:r>
        <w:rPr>
          <w:spacing w:val="-3"/>
        </w:rPr>
        <w:t xml:space="preserve"> </w:t>
      </w:r>
      <w:r>
        <w:t>stretch</w:t>
      </w:r>
      <w:r>
        <w:rPr>
          <w:spacing w:val="-2"/>
        </w:rPr>
        <w:t xml:space="preserve"> </w:t>
      </w:r>
      <w:r>
        <w:t>limited</w:t>
      </w:r>
      <w:r>
        <w:rPr>
          <w:spacing w:val="-2"/>
        </w:rPr>
        <w:t xml:space="preserve"> </w:t>
      </w:r>
      <w:r>
        <w:t>resources</w:t>
      </w:r>
      <w:r>
        <w:rPr>
          <w:spacing w:val="-3"/>
        </w:rPr>
        <w:t xml:space="preserve"> </w:t>
      </w:r>
      <w:r>
        <w:t>and</w:t>
      </w:r>
      <w:r>
        <w:rPr>
          <w:spacing w:val="-2"/>
        </w:rPr>
        <w:t xml:space="preserve"> </w:t>
      </w:r>
      <w:r>
        <w:t>could</w:t>
      </w:r>
      <w:r>
        <w:rPr>
          <w:spacing w:val="-4"/>
        </w:rPr>
        <w:t xml:space="preserve"> </w:t>
      </w:r>
      <w:r>
        <w:t>affect</w:t>
      </w:r>
      <w:r>
        <w:rPr>
          <w:spacing w:val="-4"/>
        </w:rPr>
        <w:t xml:space="preserve"> </w:t>
      </w:r>
      <w:r>
        <w:t>Fire and Rescue Services’ ability to keep communities safe.</w:t>
      </w:r>
    </w:p>
    <w:p w:rsidR="00000000">
      <w:pPr>
        <w:pStyle w:val="BodyText"/>
        <w:spacing w:before="2"/>
      </w:pPr>
    </w:p>
    <w:p w:rsidR="00000000">
      <w:pPr>
        <w:pStyle w:val="ListParagraph"/>
        <w:numPr>
          <w:ilvl w:val="0"/>
          <w:numId w:val="3"/>
        </w:numPr>
        <w:tabs>
          <w:tab w:val="left" w:pos="445"/>
          <w:tab w:val="left" w:pos="448"/>
        </w:tabs>
        <w:ind w:right="385"/>
      </w:pPr>
      <w:r>
        <w:t>Northumberland FRS made the same point in local terms. It stated that responding to wildfires already requires significant NFRS resources, including firefighters and equipment over prolonged periods,</w:t>
      </w:r>
      <w:r>
        <w:rPr>
          <w:spacing w:val="-4"/>
        </w:rPr>
        <w:t xml:space="preserve"> </w:t>
      </w:r>
      <w:r>
        <w:t>and</w:t>
      </w:r>
      <w:r>
        <w:rPr>
          <w:spacing w:val="-5"/>
        </w:rPr>
        <w:t xml:space="preserve"> </w:t>
      </w:r>
      <w:r>
        <w:t>that</w:t>
      </w:r>
      <w:r>
        <w:rPr>
          <w:spacing w:val="-2"/>
        </w:rPr>
        <w:t xml:space="preserve"> </w:t>
      </w:r>
      <w:r>
        <w:t>changes</w:t>
      </w:r>
      <w:r>
        <w:rPr>
          <w:spacing w:val="-3"/>
        </w:rPr>
        <w:t xml:space="preserve"> </w:t>
      </w:r>
      <w:r>
        <w:t>increasing</w:t>
      </w:r>
      <w:r>
        <w:rPr>
          <w:spacing w:val="-3"/>
        </w:rPr>
        <w:t xml:space="preserve"> </w:t>
      </w:r>
      <w:r>
        <w:t>wildfire</w:t>
      </w:r>
      <w:r>
        <w:rPr>
          <w:spacing w:val="-3"/>
        </w:rPr>
        <w:t xml:space="preserve"> </w:t>
      </w:r>
      <w:r>
        <w:t>severity</w:t>
      </w:r>
      <w:r>
        <w:rPr>
          <w:spacing w:val="-5"/>
        </w:rPr>
        <w:t xml:space="preserve"> </w:t>
      </w:r>
      <w:r>
        <w:t>would</w:t>
      </w:r>
      <w:r>
        <w:rPr>
          <w:spacing w:val="-2"/>
        </w:rPr>
        <w:t xml:space="preserve"> </w:t>
      </w:r>
      <w:r>
        <w:t>further</w:t>
      </w:r>
      <w:r>
        <w:rPr>
          <w:spacing w:val="-3"/>
        </w:rPr>
        <w:t xml:space="preserve"> </w:t>
      </w:r>
      <w:r>
        <w:t>stretch</w:t>
      </w:r>
      <w:r>
        <w:rPr>
          <w:spacing w:val="-2"/>
        </w:rPr>
        <w:t xml:space="preserve"> </w:t>
      </w:r>
      <w:r>
        <w:t>limited</w:t>
      </w:r>
      <w:r>
        <w:rPr>
          <w:spacing w:val="-2"/>
        </w:rPr>
        <w:t xml:space="preserve"> </w:t>
      </w:r>
      <w:r>
        <w:t>resources</w:t>
      </w:r>
      <w:r>
        <w:rPr>
          <w:spacing w:val="-3"/>
        </w:rPr>
        <w:t xml:space="preserve"> </w:t>
      </w:r>
      <w:r>
        <w:t>and could affect Fire and Rescue Services’ ability to keep communities safe.</w:t>
      </w:r>
    </w:p>
    <w:p w:rsidR="00000000">
      <w:pPr>
        <w:pStyle w:val="Heading9"/>
        <w:spacing w:before="254" w:line="255" w:lineRule="exact"/>
        <w:jc w:val="both"/>
      </w:pPr>
      <w:r>
        <w:t>Relevance</w:t>
      </w:r>
      <w:r>
        <w:rPr>
          <w:spacing w:val="-3"/>
        </w:rPr>
        <w:t xml:space="preserve"> </w:t>
      </w:r>
      <w:r>
        <w:t>to</w:t>
      </w:r>
      <w:r>
        <w:rPr>
          <w:spacing w:val="-3"/>
        </w:rPr>
        <w:t xml:space="preserve"> </w:t>
      </w:r>
      <w:r>
        <w:t>the</w:t>
      </w:r>
      <w:r>
        <w:rPr>
          <w:spacing w:val="-3"/>
        </w:rPr>
        <w:t xml:space="preserve"> </w:t>
      </w:r>
      <w:r>
        <w:t>MA</w:t>
      </w:r>
      <w:r>
        <w:rPr>
          <w:spacing w:val="-3"/>
        </w:rPr>
        <w:t xml:space="preserve"> </w:t>
      </w:r>
      <w:r>
        <w:rPr>
          <w:spacing w:val="-2"/>
        </w:rPr>
        <w:t>submission</w:t>
      </w:r>
    </w:p>
    <w:p w:rsidR="00000000">
      <w:pPr>
        <w:pStyle w:val="ListParagraph"/>
        <w:numPr>
          <w:ilvl w:val="0"/>
          <w:numId w:val="3"/>
        </w:numPr>
        <w:tabs>
          <w:tab w:val="left" w:pos="445"/>
          <w:tab w:val="left" w:pos="448"/>
        </w:tabs>
        <w:ind w:right="298"/>
        <w:jc w:val="both"/>
      </w:pPr>
      <w:r>
        <w:t>These</w:t>
      </w:r>
      <w:r>
        <w:rPr>
          <w:spacing w:val="-2"/>
        </w:rPr>
        <w:t xml:space="preserve"> </w:t>
      </w:r>
      <w:r>
        <w:t>responses</w:t>
      </w:r>
      <w:r>
        <w:rPr>
          <w:spacing w:val="-5"/>
        </w:rPr>
        <w:t xml:space="preserve"> </w:t>
      </w:r>
      <w:r>
        <w:t>support</w:t>
      </w:r>
      <w:r>
        <w:rPr>
          <w:spacing w:val="-3"/>
        </w:rPr>
        <w:t xml:space="preserve"> </w:t>
      </w:r>
      <w:r>
        <w:t>the</w:t>
      </w:r>
      <w:r>
        <w:rPr>
          <w:spacing w:val="-2"/>
        </w:rPr>
        <w:t xml:space="preserve"> </w:t>
      </w:r>
      <w:r>
        <w:t>MA’s</w:t>
      </w:r>
      <w:r>
        <w:rPr>
          <w:spacing w:val="-2"/>
        </w:rPr>
        <w:t xml:space="preserve"> </w:t>
      </w:r>
      <w:r>
        <w:t>recommendation</w:t>
      </w:r>
      <w:r>
        <w:rPr>
          <w:spacing w:val="-4"/>
        </w:rPr>
        <w:t xml:space="preserve"> </w:t>
      </w:r>
      <w:r>
        <w:t>for</w:t>
      </w:r>
      <w:r>
        <w:rPr>
          <w:spacing w:val="-2"/>
        </w:rPr>
        <w:t xml:space="preserve"> </w:t>
      </w:r>
      <w:r>
        <w:t>stronger</w:t>
      </w:r>
      <w:r>
        <w:rPr>
          <w:spacing w:val="-3"/>
        </w:rPr>
        <w:t xml:space="preserve"> </w:t>
      </w:r>
      <w:r>
        <w:t>Fire</w:t>
      </w:r>
      <w:r>
        <w:rPr>
          <w:spacing w:val="-4"/>
        </w:rPr>
        <w:t xml:space="preserve"> </w:t>
      </w:r>
      <w:r>
        <w:t>and</w:t>
      </w:r>
      <w:r>
        <w:rPr>
          <w:spacing w:val="-3"/>
        </w:rPr>
        <w:t xml:space="preserve"> </w:t>
      </w:r>
      <w:r>
        <w:t>Rescue</w:t>
      </w:r>
      <w:r>
        <w:rPr>
          <w:spacing w:val="-2"/>
        </w:rPr>
        <w:t xml:space="preserve"> </w:t>
      </w:r>
      <w:r>
        <w:t>Service</w:t>
      </w:r>
      <w:r>
        <w:rPr>
          <w:spacing w:val="-2"/>
        </w:rPr>
        <w:t xml:space="preserve"> </w:t>
      </w:r>
      <w:r>
        <w:t>wildfire capability, better land-manager integration, a Rural Wildfire Response Partnership and funding</w:t>
      </w:r>
      <w:r>
        <w:rPr>
          <w:spacing w:val="-1"/>
        </w:rPr>
        <w:t xml:space="preserve"> </w:t>
      </w:r>
      <w:r>
        <w:t>for prevention before incidents become large, prolonged and resource-intensive.</w:t>
      </w:r>
    </w:p>
    <w:p w:rsidR="00000000">
      <w:pPr>
        <w:pStyle w:val="BodyText"/>
        <w:spacing w:before="2"/>
      </w:pPr>
    </w:p>
    <w:p w:rsidR="00000000">
      <w:pPr>
        <w:pStyle w:val="Heading9"/>
        <w:numPr>
          <w:ilvl w:val="0"/>
          <w:numId w:val="2"/>
        </w:numPr>
        <w:tabs>
          <w:tab w:val="left" w:pos="691"/>
        </w:tabs>
        <w:spacing w:line="255" w:lineRule="exact"/>
        <w:ind w:left="691" w:hanging="243"/>
      </w:pPr>
      <w:r>
        <w:t>The</w:t>
      </w:r>
      <w:r>
        <w:rPr>
          <w:spacing w:val="-5"/>
        </w:rPr>
        <w:t xml:space="preserve"> </w:t>
      </w:r>
      <w:r>
        <w:t>30cm</w:t>
      </w:r>
      <w:r>
        <w:rPr>
          <w:spacing w:val="-5"/>
        </w:rPr>
        <w:t xml:space="preserve"> </w:t>
      </w:r>
      <w:r>
        <w:t>peat-depth</w:t>
      </w:r>
      <w:r>
        <w:rPr>
          <w:spacing w:val="-5"/>
        </w:rPr>
        <w:t xml:space="preserve"> </w:t>
      </w:r>
      <w:r>
        <w:rPr>
          <w:spacing w:val="-2"/>
        </w:rPr>
        <w:t>proposal</w:t>
      </w:r>
    </w:p>
    <w:p w:rsidR="00000000">
      <w:pPr>
        <w:pStyle w:val="ListParagraph"/>
        <w:numPr>
          <w:ilvl w:val="0"/>
          <w:numId w:val="3"/>
        </w:numPr>
        <w:tabs>
          <w:tab w:val="left" w:pos="445"/>
          <w:tab w:val="left" w:pos="448"/>
        </w:tabs>
        <w:ind w:right="223"/>
      </w:pPr>
      <w:r>
        <w:t>The NFCC stated that it could not support the proposed extension of the prohibition on burning from</w:t>
      </w:r>
      <w:r>
        <w:rPr>
          <w:spacing w:val="-1"/>
        </w:rPr>
        <w:t xml:space="preserve"> </w:t>
      </w:r>
      <w:r>
        <w:t>peat</w:t>
      </w:r>
      <w:r>
        <w:rPr>
          <w:spacing w:val="-3"/>
        </w:rPr>
        <w:t xml:space="preserve"> </w:t>
      </w:r>
      <w:r>
        <w:t>over</w:t>
      </w:r>
      <w:r>
        <w:rPr>
          <w:spacing w:val="-3"/>
        </w:rPr>
        <w:t xml:space="preserve"> </w:t>
      </w:r>
      <w:r>
        <w:t>40cm</w:t>
      </w:r>
      <w:r>
        <w:rPr>
          <w:spacing w:val="-4"/>
        </w:rPr>
        <w:t xml:space="preserve"> </w:t>
      </w:r>
      <w:r>
        <w:t>deep</w:t>
      </w:r>
      <w:r>
        <w:rPr>
          <w:spacing w:val="-6"/>
        </w:rPr>
        <w:t xml:space="preserve"> </w:t>
      </w:r>
      <w:r>
        <w:t>to</w:t>
      </w:r>
      <w:r>
        <w:rPr>
          <w:spacing w:val="-3"/>
        </w:rPr>
        <w:t xml:space="preserve"> </w:t>
      </w:r>
      <w:r>
        <w:t>peat</w:t>
      </w:r>
      <w:r>
        <w:rPr>
          <w:spacing w:val="-3"/>
        </w:rPr>
        <w:t xml:space="preserve"> </w:t>
      </w:r>
      <w:r>
        <w:t>over</w:t>
      </w:r>
      <w:r>
        <w:rPr>
          <w:spacing w:val="-3"/>
        </w:rPr>
        <w:t xml:space="preserve"> </w:t>
      </w:r>
      <w:r>
        <w:t>30cm</w:t>
      </w:r>
      <w:r>
        <w:rPr>
          <w:spacing w:val="-1"/>
        </w:rPr>
        <w:t xml:space="preserve"> </w:t>
      </w:r>
      <w:r>
        <w:t>deep.</w:t>
      </w:r>
      <w:r>
        <w:rPr>
          <w:spacing w:val="-2"/>
        </w:rPr>
        <w:t xml:space="preserve"> </w:t>
      </w:r>
      <w:r>
        <w:t>It</w:t>
      </w:r>
      <w:r>
        <w:rPr>
          <w:spacing w:val="-3"/>
        </w:rPr>
        <w:t xml:space="preserve"> </w:t>
      </w:r>
      <w:r>
        <w:t>said</w:t>
      </w:r>
      <w:r>
        <w:rPr>
          <w:spacing w:val="-2"/>
        </w:rPr>
        <w:t xml:space="preserve"> </w:t>
      </w:r>
      <w:r>
        <w:t>such</w:t>
      </w:r>
      <w:r>
        <w:rPr>
          <w:spacing w:val="-1"/>
        </w:rPr>
        <w:t xml:space="preserve"> </w:t>
      </w:r>
      <w:r>
        <w:t>a</w:t>
      </w:r>
      <w:r>
        <w:rPr>
          <w:spacing w:val="-2"/>
        </w:rPr>
        <w:t xml:space="preserve"> </w:t>
      </w:r>
      <w:r>
        <w:t>change</w:t>
      </w:r>
      <w:r>
        <w:rPr>
          <w:spacing w:val="-4"/>
        </w:rPr>
        <w:t xml:space="preserve"> </w:t>
      </w:r>
      <w:r>
        <w:t>would</w:t>
      </w:r>
      <w:r>
        <w:rPr>
          <w:spacing w:val="-1"/>
        </w:rPr>
        <w:t xml:space="preserve"> </w:t>
      </w:r>
      <w:r>
        <w:t>greatly</w:t>
      </w:r>
      <w:r>
        <w:rPr>
          <w:spacing w:val="-2"/>
        </w:rPr>
        <w:t xml:space="preserve"> </w:t>
      </w:r>
      <w:r>
        <w:t>reduce</w:t>
      </w:r>
      <w:r>
        <w:rPr>
          <w:spacing w:val="-4"/>
        </w:rPr>
        <w:t xml:space="preserve"> </w:t>
      </w:r>
      <w:r>
        <w:t>the area of countryside where wildfire risk can be managed using prescribed burning. NFCC said the</w:t>
      </w:r>
    </w:p>
    <w:p w:rsidR="00000000">
      <w:pPr>
        <w:pStyle w:val="BodyText"/>
        <w:ind w:left="448"/>
      </w:pPr>
      <w:r>
        <w:t>evidence and stated benefits were not sufficiently compelling and did not outweigh the greater flexibility</w:t>
      </w:r>
      <w:r>
        <w:rPr>
          <w:spacing w:val="-2"/>
        </w:rPr>
        <w:t xml:space="preserve"> </w:t>
      </w:r>
      <w:r>
        <w:t>that</w:t>
      </w:r>
      <w:r>
        <w:rPr>
          <w:spacing w:val="-3"/>
        </w:rPr>
        <w:t xml:space="preserve"> </w:t>
      </w:r>
      <w:r>
        <w:t>maintaining</w:t>
      </w:r>
      <w:r>
        <w:rPr>
          <w:spacing w:val="-4"/>
        </w:rPr>
        <w:t xml:space="preserve"> </w:t>
      </w:r>
      <w:r>
        <w:t>a</w:t>
      </w:r>
      <w:r>
        <w:rPr>
          <w:spacing w:val="-2"/>
        </w:rPr>
        <w:t xml:space="preserve"> </w:t>
      </w:r>
      <w:r>
        <w:t>limit</w:t>
      </w:r>
      <w:r>
        <w:rPr>
          <w:spacing w:val="-3"/>
        </w:rPr>
        <w:t xml:space="preserve"> </w:t>
      </w:r>
      <w:r>
        <w:t>above</w:t>
      </w:r>
      <w:r>
        <w:rPr>
          <w:spacing w:val="-4"/>
        </w:rPr>
        <w:t xml:space="preserve"> </w:t>
      </w:r>
      <w:r>
        <w:t>40cm</w:t>
      </w:r>
      <w:r>
        <w:rPr>
          <w:spacing w:val="-4"/>
        </w:rPr>
        <w:t xml:space="preserve"> </w:t>
      </w:r>
      <w:r>
        <w:t>would</w:t>
      </w:r>
      <w:r>
        <w:rPr>
          <w:spacing w:val="-4"/>
        </w:rPr>
        <w:t xml:space="preserve"> </w:t>
      </w:r>
      <w:r>
        <w:t>provide</w:t>
      </w:r>
      <w:r>
        <w:rPr>
          <w:spacing w:val="-2"/>
        </w:rPr>
        <w:t xml:space="preserve"> </w:t>
      </w:r>
      <w:r>
        <w:t>for</w:t>
      </w:r>
      <w:r>
        <w:rPr>
          <w:spacing w:val="-2"/>
        </w:rPr>
        <w:t xml:space="preserve"> </w:t>
      </w:r>
      <w:r>
        <w:t>effective</w:t>
      </w:r>
      <w:r>
        <w:rPr>
          <w:spacing w:val="-4"/>
        </w:rPr>
        <w:t xml:space="preserve"> </w:t>
      </w:r>
      <w:r>
        <w:t>wildfire-risk</w:t>
      </w:r>
      <w:r>
        <w:rPr>
          <w:spacing w:val="-2"/>
        </w:rPr>
        <w:t xml:space="preserve"> </w:t>
      </w:r>
      <w:r>
        <w:t>management.</w:t>
      </w:r>
    </w:p>
    <w:p w:rsidR="00000000">
      <w:pPr>
        <w:pStyle w:val="BodyText"/>
      </w:pPr>
    </w:p>
    <w:p w:rsidR="00000000">
      <w:pPr>
        <w:pStyle w:val="ListParagraph"/>
        <w:numPr>
          <w:ilvl w:val="0"/>
          <w:numId w:val="3"/>
        </w:numPr>
        <w:tabs>
          <w:tab w:val="left" w:pos="445"/>
          <w:tab w:val="left" w:pos="448"/>
        </w:tabs>
        <w:ind w:right="179"/>
        <w:jc w:val="both"/>
      </w:pPr>
      <w:r>
        <w:t>The</w:t>
      </w:r>
      <w:r>
        <w:rPr>
          <w:spacing w:val="-1"/>
        </w:rPr>
        <w:t xml:space="preserve"> </w:t>
      </w:r>
      <w:r>
        <w:t>NFCC</w:t>
      </w:r>
      <w:r>
        <w:rPr>
          <w:spacing w:val="-1"/>
        </w:rPr>
        <w:t xml:space="preserve"> </w:t>
      </w:r>
      <w:r>
        <w:t>also warned</w:t>
      </w:r>
      <w:r>
        <w:rPr>
          <w:spacing w:val="-1"/>
        </w:rPr>
        <w:t xml:space="preserve"> </w:t>
      </w:r>
      <w:r>
        <w:t>that deep</w:t>
      </w:r>
      <w:r>
        <w:rPr>
          <w:spacing w:val="-1"/>
        </w:rPr>
        <w:t xml:space="preserve"> </w:t>
      </w:r>
      <w:r>
        <w:t>peat fires during the prescribed burning season are very unusual and</w:t>
      </w:r>
      <w:r>
        <w:rPr>
          <w:spacing w:val="-1"/>
        </w:rPr>
        <w:t xml:space="preserve"> </w:t>
      </w:r>
      <w:r>
        <w:t>are</w:t>
      </w:r>
      <w:r>
        <w:rPr>
          <w:spacing w:val="-2"/>
        </w:rPr>
        <w:t xml:space="preserve"> </w:t>
      </w:r>
      <w:r>
        <w:t>far</w:t>
      </w:r>
      <w:r>
        <w:rPr>
          <w:spacing w:val="-5"/>
        </w:rPr>
        <w:t xml:space="preserve"> </w:t>
      </w:r>
      <w:r>
        <w:t>more</w:t>
      </w:r>
      <w:r>
        <w:rPr>
          <w:spacing w:val="-2"/>
        </w:rPr>
        <w:t xml:space="preserve"> </w:t>
      </w:r>
      <w:r>
        <w:t>likely</w:t>
      </w:r>
      <w:r>
        <w:rPr>
          <w:spacing w:val="-4"/>
        </w:rPr>
        <w:t xml:space="preserve"> </w:t>
      </w:r>
      <w:r>
        <w:t>during</w:t>
      </w:r>
      <w:r>
        <w:rPr>
          <w:spacing w:val="-2"/>
        </w:rPr>
        <w:t xml:space="preserve"> </w:t>
      </w:r>
      <w:r>
        <w:t>the</w:t>
      </w:r>
      <w:r>
        <w:rPr>
          <w:spacing w:val="-4"/>
        </w:rPr>
        <w:t xml:space="preserve"> </w:t>
      </w:r>
      <w:r>
        <w:t>drier</w:t>
      </w:r>
      <w:r>
        <w:rPr>
          <w:spacing w:val="-3"/>
        </w:rPr>
        <w:t xml:space="preserve"> </w:t>
      </w:r>
      <w:r>
        <w:t>summer</w:t>
      </w:r>
      <w:r>
        <w:rPr>
          <w:spacing w:val="-2"/>
        </w:rPr>
        <w:t xml:space="preserve"> </w:t>
      </w:r>
      <w:r>
        <w:t>months.</w:t>
      </w:r>
      <w:r>
        <w:rPr>
          <w:spacing w:val="-2"/>
        </w:rPr>
        <w:t xml:space="preserve"> </w:t>
      </w:r>
      <w:r>
        <w:t>It</w:t>
      </w:r>
      <w:r>
        <w:rPr>
          <w:spacing w:val="-1"/>
        </w:rPr>
        <w:t xml:space="preserve"> </w:t>
      </w:r>
      <w:r>
        <w:t>said</w:t>
      </w:r>
      <w:r>
        <w:rPr>
          <w:spacing w:val="-4"/>
        </w:rPr>
        <w:t xml:space="preserve"> </w:t>
      </w:r>
      <w:r>
        <w:t>prescribed</w:t>
      </w:r>
      <w:r>
        <w:rPr>
          <w:spacing w:val="-2"/>
        </w:rPr>
        <w:t xml:space="preserve"> </w:t>
      </w:r>
      <w:r>
        <w:t>burns</w:t>
      </w:r>
      <w:r>
        <w:rPr>
          <w:spacing w:val="-5"/>
        </w:rPr>
        <w:t xml:space="preserve"> </w:t>
      </w:r>
      <w:r>
        <w:t>undertaken</w:t>
      </w:r>
      <w:r>
        <w:rPr>
          <w:spacing w:val="-1"/>
        </w:rPr>
        <w:t xml:space="preserve"> </w:t>
      </w:r>
      <w:r>
        <w:t>at</w:t>
      </w:r>
      <w:r>
        <w:rPr>
          <w:spacing w:val="-3"/>
        </w:rPr>
        <w:t xml:space="preserve"> </w:t>
      </w:r>
      <w:r>
        <w:t>the right time, by the right people and with the right training had proven to be an effective land-</w:t>
      </w:r>
    </w:p>
    <w:p w:rsidR="00000000">
      <w:pPr>
        <w:pStyle w:val="BodyText"/>
        <w:ind w:left="448" w:right="537"/>
        <w:jc w:val="both"/>
      </w:pPr>
      <w:r>
        <w:t>management</w:t>
      </w:r>
      <w:r>
        <w:rPr>
          <w:spacing w:val="-3"/>
        </w:rPr>
        <w:t xml:space="preserve"> </w:t>
      </w:r>
      <w:r>
        <w:t>tool,</w:t>
      </w:r>
      <w:r>
        <w:rPr>
          <w:spacing w:val="-2"/>
        </w:rPr>
        <w:t xml:space="preserve"> </w:t>
      </w:r>
      <w:r>
        <w:t>and</w:t>
      </w:r>
      <w:r>
        <w:rPr>
          <w:spacing w:val="-3"/>
        </w:rPr>
        <w:t xml:space="preserve"> </w:t>
      </w:r>
      <w:r>
        <w:t>that</w:t>
      </w:r>
      <w:r>
        <w:rPr>
          <w:spacing w:val="-5"/>
        </w:rPr>
        <w:t xml:space="preserve"> </w:t>
      </w:r>
      <w:r>
        <w:t>reducing</w:t>
      </w:r>
      <w:r>
        <w:rPr>
          <w:spacing w:val="-2"/>
        </w:rPr>
        <w:t xml:space="preserve"> </w:t>
      </w:r>
      <w:r>
        <w:t>the</w:t>
      </w:r>
      <w:r>
        <w:rPr>
          <w:spacing w:val="-4"/>
        </w:rPr>
        <w:t xml:space="preserve"> </w:t>
      </w:r>
      <w:r>
        <w:t>limit</w:t>
      </w:r>
      <w:r>
        <w:rPr>
          <w:spacing w:val="-3"/>
        </w:rPr>
        <w:t xml:space="preserve"> </w:t>
      </w:r>
      <w:r>
        <w:t>to</w:t>
      </w:r>
      <w:r>
        <w:rPr>
          <w:spacing w:val="-1"/>
        </w:rPr>
        <w:t xml:space="preserve"> </w:t>
      </w:r>
      <w:r>
        <w:t>30cm</w:t>
      </w:r>
      <w:r>
        <w:rPr>
          <w:spacing w:val="-4"/>
        </w:rPr>
        <w:t xml:space="preserve"> </w:t>
      </w:r>
      <w:r>
        <w:t>could</w:t>
      </w:r>
      <w:r>
        <w:rPr>
          <w:spacing w:val="-1"/>
        </w:rPr>
        <w:t xml:space="preserve"> </w:t>
      </w:r>
      <w:r>
        <w:t>have</w:t>
      </w:r>
      <w:r>
        <w:rPr>
          <w:spacing w:val="-4"/>
        </w:rPr>
        <w:t xml:space="preserve"> </w:t>
      </w:r>
      <w:r>
        <w:t>the</w:t>
      </w:r>
      <w:r>
        <w:rPr>
          <w:spacing w:val="-4"/>
        </w:rPr>
        <w:t xml:space="preserve"> </w:t>
      </w:r>
      <w:r>
        <w:t>perverse</w:t>
      </w:r>
      <w:r>
        <w:rPr>
          <w:spacing w:val="-2"/>
        </w:rPr>
        <w:t xml:space="preserve"> </w:t>
      </w:r>
      <w:r>
        <w:t>effect</w:t>
      </w:r>
      <w:r>
        <w:rPr>
          <w:spacing w:val="-1"/>
        </w:rPr>
        <w:t xml:space="preserve"> </w:t>
      </w:r>
      <w:r>
        <w:t>of</w:t>
      </w:r>
      <w:r>
        <w:rPr>
          <w:spacing w:val="-3"/>
        </w:rPr>
        <w:t xml:space="preserve"> </w:t>
      </w:r>
      <w:r>
        <w:t>causing more damage to peat habitats by leading to more severe summer wildfires.</w:t>
      </w:r>
    </w:p>
    <w:p w:rsidR="00000000">
      <w:pPr>
        <w:pStyle w:val="ListParagraph"/>
        <w:numPr>
          <w:ilvl w:val="0"/>
          <w:numId w:val="3"/>
        </w:numPr>
        <w:tabs>
          <w:tab w:val="left" w:pos="445"/>
        </w:tabs>
        <w:spacing w:before="253"/>
        <w:ind w:left="445" w:hanging="358"/>
      </w:pPr>
      <w:r>
        <w:t>Northumberland</w:t>
      </w:r>
      <w:r>
        <w:rPr>
          <w:spacing w:val="-4"/>
        </w:rPr>
        <w:t xml:space="preserve"> </w:t>
      </w:r>
      <w:r>
        <w:t>FRS</w:t>
      </w:r>
      <w:r>
        <w:rPr>
          <w:spacing w:val="-5"/>
        </w:rPr>
        <w:t xml:space="preserve"> </w:t>
      </w:r>
      <w:r>
        <w:t>also</w:t>
      </w:r>
      <w:r>
        <w:rPr>
          <w:spacing w:val="-4"/>
        </w:rPr>
        <w:t xml:space="preserve"> </w:t>
      </w:r>
      <w:r>
        <w:t>did</w:t>
      </w:r>
      <w:r>
        <w:rPr>
          <w:spacing w:val="-2"/>
        </w:rPr>
        <w:t xml:space="preserve"> </w:t>
      </w:r>
      <w:r>
        <w:t>not</w:t>
      </w:r>
      <w:r>
        <w:rPr>
          <w:spacing w:val="-3"/>
        </w:rPr>
        <w:t xml:space="preserve"> </w:t>
      </w:r>
      <w:r>
        <w:t>support</w:t>
      </w:r>
      <w:r>
        <w:rPr>
          <w:spacing w:val="-4"/>
        </w:rPr>
        <w:t xml:space="preserve"> </w:t>
      </w:r>
      <w:r>
        <w:t>the</w:t>
      </w:r>
      <w:r>
        <w:rPr>
          <w:spacing w:val="-3"/>
        </w:rPr>
        <w:t xml:space="preserve"> </w:t>
      </w:r>
      <w:r>
        <w:t>proposed</w:t>
      </w:r>
      <w:r>
        <w:rPr>
          <w:spacing w:val="-2"/>
        </w:rPr>
        <w:t xml:space="preserve"> </w:t>
      </w:r>
      <w:r>
        <w:t>change</w:t>
      </w:r>
      <w:r>
        <w:rPr>
          <w:spacing w:val="-4"/>
        </w:rPr>
        <w:t xml:space="preserve"> </w:t>
      </w:r>
      <w:r>
        <w:t>from</w:t>
      </w:r>
      <w:r>
        <w:rPr>
          <w:spacing w:val="-4"/>
        </w:rPr>
        <w:t xml:space="preserve"> </w:t>
      </w:r>
      <w:r>
        <w:t>40cm</w:t>
      </w:r>
      <w:r>
        <w:rPr>
          <w:spacing w:val="-5"/>
        </w:rPr>
        <w:t xml:space="preserve"> </w:t>
      </w:r>
      <w:r>
        <w:t>to</w:t>
      </w:r>
      <w:r>
        <w:rPr>
          <w:spacing w:val="-4"/>
        </w:rPr>
        <w:t xml:space="preserve"> </w:t>
      </w:r>
      <w:r>
        <w:t>30cm.</w:t>
      </w:r>
      <w:r>
        <w:rPr>
          <w:spacing w:val="-3"/>
        </w:rPr>
        <w:t xml:space="preserve"> </w:t>
      </w:r>
      <w:r>
        <w:t>It</w:t>
      </w:r>
      <w:r>
        <w:rPr>
          <w:spacing w:val="-4"/>
        </w:rPr>
        <w:t xml:space="preserve"> </w:t>
      </w:r>
      <w:r>
        <w:t>said</w:t>
      </w:r>
      <w:r>
        <w:rPr>
          <w:spacing w:val="-4"/>
        </w:rPr>
        <w:t xml:space="preserve"> </w:t>
      </w:r>
      <w:r>
        <w:rPr>
          <w:spacing w:val="-5"/>
        </w:rPr>
        <w:t>the</w:t>
      </w:r>
    </w:p>
    <w:p w:rsidR="00000000">
      <w:pPr>
        <w:pStyle w:val="BodyText"/>
        <w:spacing w:before="2"/>
        <w:ind w:left="448" w:right="38"/>
      </w:pPr>
      <w:r>
        <w:t>change</w:t>
      </w:r>
      <w:r>
        <w:rPr>
          <w:spacing w:val="-2"/>
        </w:rPr>
        <w:t xml:space="preserve"> </w:t>
      </w:r>
      <w:r>
        <w:t>would</w:t>
      </w:r>
      <w:r>
        <w:rPr>
          <w:spacing w:val="-4"/>
        </w:rPr>
        <w:t xml:space="preserve"> </w:t>
      </w:r>
      <w:r>
        <w:t>greatly</w:t>
      </w:r>
      <w:r>
        <w:rPr>
          <w:spacing w:val="-2"/>
        </w:rPr>
        <w:t xml:space="preserve"> </w:t>
      </w:r>
      <w:r>
        <w:t>reduce</w:t>
      </w:r>
      <w:r>
        <w:rPr>
          <w:spacing w:val="-2"/>
        </w:rPr>
        <w:t xml:space="preserve"> </w:t>
      </w:r>
      <w:r>
        <w:t>the</w:t>
      </w:r>
      <w:r>
        <w:rPr>
          <w:spacing w:val="-4"/>
        </w:rPr>
        <w:t xml:space="preserve"> </w:t>
      </w:r>
      <w:r>
        <w:t>area</w:t>
      </w:r>
      <w:r>
        <w:rPr>
          <w:spacing w:val="-2"/>
        </w:rPr>
        <w:t xml:space="preserve"> </w:t>
      </w:r>
      <w:r>
        <w:t>of</w:t>
      </w:r>
      <w:r>
        <w:rPr>
          <w:spacing w:val="-3"/>
        </w:rPr>
        <w:t xml:space="preserve"> </w:t>
      </w:r>
      <w:r>
        <w:t>countryside</w:t>
      </w:r>
      <w:r>
        <w:rPr>
          <w:spacing w:val="-4"/>
        </w:rPr>
        <w:t xml:space="preserve"> </w:t>
      </w:r>
      <w:r>
        <w:t>within</w:t>
      </w:r>
      <w:r>
        <w:rPr>
          <w:spacing w:val="-4"/>
        </w:rPr>
        <w:t xml:space="preserve"> </w:t>
      </w:r>
      <w:r>
        <w:t>Northumberland</w:t>
      </w:r>
      <w:r>
        <w:rPr>
          <w:spacing w:val="-4"/>
        </w:rPr>
        <w:t xml:space="preserve"> </w:t>
      </w:r>
      <w:r>
        <w:t>where</w:t>
      </w:r>
      <w:r>
        <w:rPr>
          <w:spacing w:val="-2"/>
        </w:rPr>
        <w:t xml:space="preserve"> </w:t>
      </w:r>
      <w:r>
        <w:t>wildfire</w:t>
      </w:r>
      <w:r>
        <w:rPr>
          <w:spacing w:val="-2"/>
        </w:rPr>
        <w:t xml:space="preserve"> </w:t>
      </w:r>
      <w:r>
        <w:t>risk</w:t>
      </w:r>
      <w:r>
        <w:rPr>
          <w:spacing w:val="-2"/>
        </w:rPr>
        <w:t xml:space="preserve"> </w:t>
      </w:r>
      <w:r>
        <w:t>can be managed using prescribed burning. It warned that prescribed burning at the right time, by the</w:t>
      </w:r>
    </w:p>
    <w:p w:rsidR="00000000">
      <w:pPr>
        <w:pStyle w:val="BodyText"/>
        <w:ind w:left="448" w:right="37"/>
      </w:pPr>
      <w:r>
        <w:t>right</w:t>
      </w:r>
      <w:r>
        <w:rPr>
          <w:spacing w:val="-1"/>
        </w:rPr>
        <w:t xml:space="preserve"> </w:t>
      </w:r>
      <w:r>
        <w:t>people</w:t>
      </w:r>
      <w:r>
        <w:rPr>
          <w:spacing w:val="-4"/>
        </w:rPr>
        <w:t xml:space="preserve"> </w:t>
      </w:r>
      <w:r>
        <w:t>and</w:t>
      </w:r>
      <w:r>
        <w:rPr>
          <w:spacing w:val="-4"/>
        </w:rPr>
        <w:t xml:space="preserve"> </w:t>
      </w:r>
      <w:r>
        <w:t>with</w:t>
      </w:r>
      <w:r>
        <w:rPr>
          <w:spacing w:val="-4"/>
        </w:rPr>
        <w:t xml:space="preserve"> </w:t>
      </w:r>
      <w:r>
        <w:t>the</w:t>
      </w:r>
      <w:r>
        <w:rPr>
          <w:spacing w:val="-2"/>
        </w:rPr>
        <w:t xml:space="preserve"> </w:t>
      </w:r>
      <w:r>
        <w:t>right</w:t>
      </w:r>
      <w:r>
        <w:rPr>
          <w:spacing w:val="-3"/>
        </w:rPr>
        <w:t xml:space="preserve"> </w:t>
      </w:r>
      <w:r>
        <w:t>training</w:t>
      </w:r>
      <w:r>
        <w:rPr>
          <w:spacing w:val="-2"/>
        </w:rPr>
        <w:t xml:space="preserve"> </w:t>
      </w:r>
      <w:r>
        <w:t>had</w:t>
      </w:r>
      <w:r>
        <w:rPr>
          <w:spacing w:val="-3"/>
        </w:rPr>
        <w:t xml:space="preserve"> </w:t>
      </w:r>
      <w:r>
        <w:t>proven</w:t>
      </w:r>
      <w:r>
        <w:rPr>
          <w:spacing w:val="-2"/>
        </w:rPr>
        <w:t xml:space="preserve"> </w:t>
      </w:r>
      <w:r>
        <w:t>effective,</w:t>
      </w:r>
      <w:r>
        <w:rPr>
          <w:spacing w:val="-2"/>
        </w:rPr>
        <w:t xml:space="preserve"> </w:t>
      </w:r>
      <w:r>
        <w:t>and</w:t>
      </w:r>
      <w:r>
        <w:rPr>
          <w:spacing w:val="-4"/>
        </w:rPr>
        <w:t xml:space="preserve"> </w:t>
      </w:r>
      <w:r>
        <w:t>that</w:t>
      </w:r>
      <w:r>
        <w:rPr>
          <w:spacing w:val="-3"/>
        </w:rPr>
        <w:t xml:space="preserve"> </w:t>
      </w:r>
      <w:r>
        <w:t>reducing</w:t>
      </w:r>
      <w:r>
        <w:rPr>
          <w:spacing w:val="-5"/>
        </w:rPr>
        <w:t xml:space="preserve"> </w:t>
      </w:r>
      <w:r>
        <w:t>the</w:t>
      </w:r>
      <w:r>
        <w:rPr>
          <w:spacing w:val="-4"/>
        </w:rPr>
        <w:t xml:space="preserve"> </w:t>
      </w:r>
      <w:r>
        <w:t>limit</w:t>
      </w:r>
      <w:r>
        <w:rPr>
          <w:spacing w:val="-3"/>
        </w:rPr>
        <w:t xml:space="preserve"> </w:t>
      </w:r>
      <w:r>
        <w:t>could</w:t>
      </w:r>
      <w:r>
        <w:rPr>
          <w:spacing w:val="-3"/>
        </w:rPr>
        <w:t xml:space="preserve"> </w:t>
      </w:r>
      <w:r>
        <w:t>have the perverse effect of causing more severe wildfires.</w:t>
      </w:r>
    </w:p>
    <w:p w:rsidR="00000000">
      <w:pPr>
        <w:pStyle w:val="Heading9"/>
        <w:spacing w:before="254"/>
      </w:pPr>
      <w:r>
        <w:t>Relevance</w:t>
      </w:r>
      <w:r>
        <w:rPr>
          <w:spacing w:val="-3"/>
        </w:rPr>
        <w:t xml:space="preserve"> </w:t>
      </w:r>
      <w:r>
        <w:t>to</w:t>
      </w:r>
      <w:r>
        <w:rPr>
          <w:spacing w:val="-3"/>
        </w:rPr>
        <w:t xml:space="preserve"> </w:t>
      </w:r>
      <w:r>
        <w:t>the</w:t>
      </w:r>
      <w:r>
        <w:rPr>
          <w:spacing w:val="-3"/>
        </w:rPr>
        <w:t xml:space="preserve"> </w:t>
      </w:r>
      <w:r>
        <w:t>MA</w:t>
      </w:r>
      <w:r>
        <w:rPr>
          <w:spacing w:val="-3"/>
        </w:rPr>
        <w:t xml:space="preserve"> </w:t>
      </w:r>
      <w:r>
        <w:rPr>
          <w:spacing w:val="-2"/>
        </w:rPr>
        <w:t>submission</w:t>
      </w:r>
    </w:p>
    <w:p w:rsidR="00000000">
      <w:pPr>
        <w:pStyle w:val="ListParagraph"/>
        <w:numPr>
          <w:ilvl w:val="0"/>
          <w:numId w:val="3"/>
        </w:numPr>
        <w:tabs>
          <w:tab w:val="left" w:pos="445"/>
          <w:tab w:val="left" w:pos="448"/>
        </w:tabs>
        <w:spacing w:before="2"/>
        <w:ind w:right="40"/>
      </w:pPr>
      <w:r>
        <w:t>This</w:t>
      </w:r>
      <w:r>
        <w:rPr>
          <w:spacing w:val="-4"/>
        </w:rPr>
        <w:t xml:space="preserve"> </w:t>
      </w:r>
      <w:r>
        <w:t>supports</w:t>
      </w:r>
      <w:r>
        <w:rPr>
          <w:spacing w:val="-3"/>
        </w:rPr>
        <w:t xml:space="preserve"> </w:t>
      </w:r>
      <w:r>
        <w:t>the</w:t>
      </w:r>
      <w:r>
        <w:rPr>
          <w:spacing w:val="-5"/>
        </w:rPr>
        <w:t xml:space="preserve"> </w:t>
      </w:r>
      <w:r>
        <w:t>MA’s</w:t>
      </w:r>
      <w:r>
        <w:rPr>
          <w:spacing w:val="-3"/>
        </w:rPr>
        <w:t xml:space="preserve"> </w:t>
      </w:r>
      <w:r>
        <w:t>argument</w:t>
      </w:r>
      <w:r>
        <w:rPr>
          <w:spacing w:val="-4"/>
        </w:rPr>
        <w:t xml:space="preserve"> </w:t>
      </w:r>
      <w:r>
        <w:t>that</w:t>
      </w:r>
      <w:r>
        <w:rPr>
          <w:spacing w:val="-2"/>
        </w:rPr>
        <w:t xml:space="preserve"> </w:t>
      </w:r>
      <w:r>
        <w:t>policy</w:t>
      </w:r>
      <w:r>
        <w:rPr>
          <w:spacing w:val="-3"/>
        </w:rPr>
        <w:t xml:space="preserve"> </w:t>
      </w:r>
      <w:r>
        <w:t>should</w:t>
      </w:r>
      <w:r>
        <w:rPr>
          <w:spacing w:val="-2"/>
        </w:rPr>
        <w:t xml:space="preserve"> </w:t>
      </w:r>
      <w:r>
        <w:t>not</w:t>
      </w:r>
      <w:r>
        <w:rPr>
          <w:spacing w:val="-1"/>
        </w:rPr>
        <w:t xml:space="preserve"> </w:t>
      </w:r>
      <w:r>
        <w:t>impose</w:t>
      </w:r>
      <w:r>
        <w:rPr>
          <w:spacing w:val="-5"/>
        </w:rPr>
        <w:t xml:space="preserve"> </w:t>
      </w:r>
      <w:r>
        <w:t>tighter</w:t>
      </w:r>
      <w:r>
        <w:rPr>
          <w:spacing w:val="-3"/>
        </w:rPr>
        <w:t xml:space="preserve"> </w:t>
      </w:r>
      <w:r>
        <w:t>restrictions</w:t>
      </w:r>
      <w:r>
        <w:rPr>
          <w:spacing w:val="-3"/>
        </w:rPr>
        <w:t xml:space="preserve"> </w:t>
      </w:r>
      <w:r>
        <w:t>without</w:t>
      </w:r>
      <w:r>
        <w:rPr>
          <w:spacing w:val="-4"/>
        </w:rPr>
        <w:t xml:space="preserve"> </w:t>
      </w:r>
      <w:r>
        <w:t>properly weighing wildfire severity, peat ignition risk, Fire and Rescue Service capacity, and the availability of</w:t>
      </w:r>
    </w:p>
    <w:p w:rsidR="00000000">
      <w:pPr>
        <w:pStyle w:val="BodyText"/>
        <w:spacing w:line="254" w:lineRule="exact"/>
        <w:ind w:left="448"/>
      </w:pPr>
      <w:r>
        <w:t>practical</w:t>
      </w:r>
      <w:r>
        <w:rPr>
          <w:spacing w:val="-7"/>
        </w:rPr>
        <w:t xml:space="preserve"> </w:t>
      </w:r>
      <w:r>
        <w:t>alternative</w:t>
      </w:r>
      <w:r>
        <w:rPr>
          <w:spacing w:val="-6"/>
        </w:rPr>
        <w:t xml:space="preserve"> </w:t>
      </w:r>
      <w:r>
        <w:t>management</w:t>
      </w:r>
      <w:r>
        <w:rPr>
          <w:spacing w:val="-6"/>
        </w:rPr>
        <w:t xml:space="preserve"> </w:t>
      </w:r>
      <w:r>
        <w:rPr>
          <w:spacing w:val="-2"/>
        </w:rPr>
        <w:t>tools.</w:t>
      </w:r>
    </w:p>
    <w:p w:rsidR="00000000">
      <w:pPr>
        <w:pStyle w:val="BodyText"/>
        <w:spacing w:before="1"/>
      </w:pPr>
    </w:p>
    <w:p w:rsidR="00000000">
      <w:pPr>
        <w:pStyle w:val="Heading9"/>
        <w:numPr>
          <w:ilvl w:val="0"/>
          <w:numId w:val="2"/>
        </w:numPr>
        <w:tabs>
          <w:tab w:val="left" w:pos="691"/>
        </w:tabs>
        <w:spacing w:line="255" w:lineRule="exact"/>
        <w:ind w:left="691" w:hanging="243"/>
      </w:pPr>
      <w:r>
        <w:t>Retaining</w:t>
      </w:r>
      <w:r>
        <w:rPr>
          <w:spacing w:val="-8"/>
        </w:rPr>
        <w:t xml:space="preserve"> </w:t>
      </w:r>
      <w:r>
        <w:t>licence</w:t>
      </w:r>
      <w:r>
        <w:rPr>
          <w:spacing w:val="-6"/>
        </w:rPr>
        <w:t xml:space="preserve"> </w:t>
      </w:r>
      <w:r>
        <w:t>grounds</w:t>
      </w:r>
      <w:r>
        <w:rPr>
          <w:spacing w:val="-5"/>
        </w:rPr>
        <w:t xml:space="preserve"> </w:t>
      </w:r>
      <w:r>
        <w:t>where</w:t>
      </w:r>
      <w:r>
        <w:rPr>
          <w:spacing w:val="-5"/>
        </w:rPr>
        <w:t xml:space="preserve"> </w:t>
      </w:r>
      <w:r>
        <w:t>other</w:t>
      </w:r>
      <w:r>
        <w:rPr>
          <w:spacing w:val="-4"/>
        </w:rPr>
        <w:t xml:space="preserve"> </w:t>
      </w:r>
      <w:r>
        <w:t>management</w:t>
      </w:r>
      <w:r>
        <w:rPr>
          <w:spacing w:val="-5"/>
        </w:rPr>
        <w:t xml:space="preserve"> </w:t>
      </w:r>
      <w:r>
        <w:t>is</w:t>
      </w:r>
      <w:r>
        <w:rPr>
          <w:spacing w:val="-6"/>
        </w:rPr>
        <w:t xml:space="preserve"> </w:t>
      </w:r>
      <w:r>
        <w:rPr>
          <w:spacing w:val="-2"/>
        </w:rPr>
        <w:t>impracticable</w:t>
      </w:r>
    </w:p>
    <w:p w:rsidR="00000000">
      <w:pPr>
        <w:pStyle w:val="ListParagraph"/>
        <w:numPr>
          <w:ilvl w:val="0"/>
          <w:numId w:val="3"/>
        </w:numPr>
        <w:tabs>
          <w:tab w:val="left" w:pos="445"/>
          <w:tab w:val="left" w:pos="448"/>
        </w:tabs>
        <w:ind w:right="303"/>
      </w:pPr>
      <w:r>
        <w:t>The</w:t>
      </w:r>
      <w:r>
        <w:rPr>
          <w:spacing w:val="-4"/>
        </w:rPr>
        <w:t xml:space="preserve"> </w:t>
      </w:r>
      <w:r>
        <w:t>NFCC</w:t>
      </w:r>
      <w:r>
        <w:rPr>
          <w:spacing w:val="-4"/>
        </w:rPr>
        <w:t xml:space="preserve"> </w:t>
      </w:r>
      <w:r>
        <w:t>opposed</w:t>
      </w:r>
      <w:r>
        <w:rPr>
          <w:spacing w:val="-2"/>
        </w:rPr>
        <w:t xml:space="preserve"> </w:t>
      </w:r>
      <w:r>
        <w:t>removing</w:t>
      </w:r>
      <w:r>
        <w:rPr>
          <w:spacing w:val="-2"/>
        </w:rPr>
        <w:t xml:space="preserve"> </w:t>
      </w:r>
      <w:r>
        <w:t>licence</w:t>
      </w:r>
      <w:r>
        <w:rPr>
          <w:spacing w:val="-2"/>
        </w:rPr>
        <w:t xml:space="preserve"> </w:t>
      </w:r>
      <w:r>
        <w:t>ground</w:t>
      </w:r>
      <w:r>
        <w:rPr>
          <w:spacing w:val="-3"/>
        </w:rPr>
        <w:t xml:space="preserve"> </w:t>
      </w:r>
      <w:r>
        <w:t>(d),</w:t>
      </w:r>
      <w:r>
        <w:rPr>
          <w:spacing w:val="-2"/>
        </w:rPr>
        <w:t xml:space="preserve"> </w:t>
      </w:r>
      <w:r>
        <w:t>which</w:t>
      </w:r>
      <w:r>
        <w:rPr>
          <w:spacing w:val="-1"/>
        </w:rPr>
        <w:t xml:space="preserve"> </w:t>
      </w:r>
      <w:r>
        <w:t>related</w:t>
      </w:r>
      <w:r>
        <w:rPr>
          <w:spacing w:val="-4"/>
        </w:rPr>
        <w:t xml:space="preserve"> </w:t>
      </w:r>
      <w:r>
        <w:t>to</w:t>
      </w:r>
      <w:r>
        <w:rPr>
          <w:spacing w:val="-3"/>
        </w:rPr>
        <w:t xml:space="preserve"> </w:t>
      </w:r>
      <w:r>
        <w:t>circumstances</w:t>
      </w:r>
      <w:r>
        <w:rPr>
          <w:spacing w:val="-2"/>
        </w:rPr>
        <w:t xml:space="preserve"> </w:t>
      </w:r>
      <w:r>
        <w:t>where</w:t>
      </w:r>
      <w:r>
        <w:rPr>
          <w:spacing w:val="-2"/>
        </w:rPr>
        <w:t xml:space="preserve"> </w:t>
      </w:r>
      <w:r>
        <w:t>specified vegetation</w:t>
      </w:r>
      <w:r>
        <w:rPr>
          <w:spacing w:val="-2"/>
        </w:rPr>
        <w:t xml:space="preserve"> </w:t>
      </w:r>
      <w:r>
        <w:t>is</w:t>
      </w:r>
      <w:r>
        <w:rPr>
          <w:spacing w:val="-1"/>
        </w:rPr>
        <w:t xml:space="preserve"> </w:t>
      </w:r>
      <w:r>
        <w:t>inaccessible to mechanical cutting</w:t>
      </w:r>
      <w:r>
        <w:rPr>
          <w:spacing w:val="-3"/>
        </w:rPr>
        <w:t xml:space="preserve"> </w:t>
      </w:r>
      <w:r>
        <w:t>equipment</w:t>
      </w:r>
      <w:r>
        <w:rPr>
          <w:spacing w:val="-1"/>
        </w:rPr>
        <w:t xml:space="preserve"> </w:t>
      </w:r>
      <w:r>
        <w:t>and</w:t>
      </w:r>
      <w:r>
        <w:rPr>
          <w:spacing w:val="-1"/>
        </w:rPr>
        <w:t xml:space="preserve"> </w:t>
      </w:r>
      <w:r>
        <w:t>other methods of management are</w:t>
      </w:r>
    </w:p>
    <w:p w:rsidR="00000000">
      <w:pPr>
        <w:pStyle w:val="BodyText"/>
        <w:spacing w:before="1"/>
        <w:ind w:left="448"/>
      </w:pPr>
      <w:r>
        <w:t>impracticable.</w:t>
      </w:r>
      <w:r>
        <w:rPr>
          <w:spacing w:val="-2"/>
        </w:rPr>
        <w:t xml:space="preserve"> </w:t>
      </w:r>
      <w:r>
        <w:t>NFCC</w:t>
      </w:r>
      <w:r>
        <w:rPr>
          <w:spacing w:val="-4"/>
        </w:rPr>
        <w:t xml:space="preserve"> </w:t>
      </w:r>
      <w:r>
        <w:t>warned</w:t>
      </w:r>
      <w:r>
        <w:rPr>
          <w:spacing w:val="-1"/>
        </w:rPr>
        <w:t xml:space="preserve"> </w:t>
      </w:r>
      <w:r>
        <w:t>that,</w:t>
      </w:r>
      <w:r>
        <w:rPr>
          <w:spacing w:val="-2"/>
        </w:rPr>
        <w:t xml:space="preserve"> </w:t>
      </w:r>
      <w:r>
        <w:t>in</w:t>
      </w:r>
      <w:r>
        <w:rPr>
          <w:spacing w:val="-4"/>
        </w:rPr>
        <w:t xml:space="preserve"> </w:t>
      </w:r>
      <w:r>
        <w:t>some</w:t>
      </w:r>
      <w:r>
        <w:rPr>
          <w:spacing w:val="-4"/>
        </w:rPr>
        <w:t xml:space="preserve"> </w:t>
      </w:r>
      <w:r>
        <w:t>areas,</w:t>
      </w:r>
      <w:r>
        <w:rPr>
          <w:spacing w:val="-2"/>
        </w:rPr>
        <w:t xml:space="preserve"> </w:t>
      </w:r>
      <w:r>
        <w:t>any</w:t>
      </w:r>
      <w:r>
        <w:rPr>
          <w:spacing w:val="-4"/>
        </w:rPr>
        <w:t xml:space="preserve"> </w:t>
      </w:r>
      <w:r>
        <w:t>method</w:t>
      </w:r>
      <w:r>
        <w:rPr>
          <w:spacing w:val="-3"/>
        </w:rPr>
        <w:t xml:space="preserve"> </w:t>
      </w:r>
      <w:r>
        <w:t>of</w:t>
      </w:r>
      <w:r>
        <w:rPr>
          <w:spacing w:val="-3"/>
        </w:rPr>
        <w:t xml:space="preserve"> </w:t>
      </w:r>
      <w:r>
        <w:t>management other</w:t>
      </w:r>
      <w:r>
        <w:rPr>
          <w:spacing w:val="-2"/>
        </w:rPr>
        <w:t xml:space="preserve"> </w:t>
      </w:r>
      <w:r>
        <w:t>than</w:t>
      </w:r>
      <w:r>
        <w:rPr>
          <w:spacing w:val="-4"/>
        </w:rPr>
        <w:t xml:space="preserve"> </w:t>
      </w:r>
      <w:r>
        <w:t>prescribed burning will be impractical because of terrain or accessibility. It said removing that licence ground could leave land managers with no practical means of managing vegetation, increasing wildfire risk.</w:t>
      </w:r>
    </w:p>
    <w:p w:rsidR="00000000">
      <w:pPr>
        <w:pStyle w:val="ListParagraph"/>
        <w:numPr>
          <w:ilvl w:val="0"/>
          <w:numId w:val="3"/>
        </w:numPr>
        <w:tabs>
          <w:tab w:val="left" w:pos="445"/>
          <w:tab w:val="left" w:pos="448"/>
        </w:tabs>
        <w:spacing w:before="254"/>
        <w:ind w:right="253"/>
      </w:pPr>
      <w:r>
        <w:t>The</w:t>
      </w:r>
      <w:r>
        <w:rPr>
          <w:spacing w:val="-3"/>
        </w:rPr>
        <w:t xml:space="preserve"> </w:t>
      </w:r>
      <w:r>
        <w:t>NFCC</w:t>
      </w:r>
      <w:r>
        <w:rPr>
          <w:spacing w:val="-3"/>
        </w:rPr>
        <w:t xml:space="preserve"> </w:t>
      </w:r>
      <w:r>
        <w:t>recognised</w:t>
      </w:r>
      <w:r>
        <w:rPr>
          <w:spacing w:val="-3"/>
        </w:rPr>
        <w:t xml:space="preserve"> </w:t>
      </w:r>
      <w:r>
        <w:t>that</w:t>
      </w:r>
      <w:r>
        <w:rPr>
          <w:spacing w:val="-2"/>
        </w:rPr>
        <w:t xml:space="preserve"> </w:t>
      </w:r>
      <w:r>
        <w:t>land</w:t>
      </w:r>
      <w:r>
        <w:rPr>
          <w:spacing w:val="-2"/>
        </w:rPr>
        <w:t xml:space="preserve"> </w:t>
      </w:r>
      <w:r>
        <w:t>managers</w:t>
      </w:r>
      <w:r>
        <w:rPr>
          <w:spacing w:val="-1"/>
        </w:rPr>
        <w:t xml:space="preserve"> </w:t>
      </w:r>
      <w:r>
        <w:t>might</w:t>
      </w:r>
      <w:r>
        <w:rPr>
          <w:spacing w:val="-2"/>
        </w:rPr>
        <w:t xml:space="preserve"> </w:t>
      </w:r>
      <w:r>
        <w:t>still</w:t>
      </w:r>
      <w:r>
        <w:rPr>
          <w:spacing w:val="-1"/>
        </w:rPr>
        <w:t xml:space="preserve"> </w:t>
      </w:r>
      <w:r>
        <w:t>apply</w:t>
      </w:r>
      <w:r>
        <w:rPr>
          <w:spacing w:val="-1"/>
        </w:rPr>
        <w:t xml:space="preserve"> </w:t>
      </w:r>
      <w:r>
        <w:t>for</w:t>
      </w:r>
      <w:r>
        <w:rPr>
          <w:spacing w:val="-1"/>
        </w:rPr>
        <w:t xml:space="preserve"> </w:t>
      </w:r>
      <w:r>
        <w:t>a</w:t>
      </w:r>
      <w:r>
        <w:rPr>
          <w:spacing w:val="-3"/>
        </w:rPr>
        <w:t xml:space="preserve"> </w:t>
      </w:r>
      <w:r>
        <w:t>licence</w:t>
      </w:r>
      <w:r>
        <w:rPr>
          <w:spacing w:val="-3"/>
        </w:rPr>
        <w:t xml:space="preserve"> </w:t>
      </w:r>
      <w:r>
        <w:t>to</w:t>
      </w:r>
      <w:r>
        <w:rPr>
          <w:spacing w:val="-2"/>
        </w:rPr>
        <w:t xml:space="preserve"> </w:t>
      </w:r>
      <w:r>
        <w:t>reduce</w:t>
      </w:r>
      <w:r>
        <w:rPr>
          <w:spacing w:val="-3"/>
        </w:rPr>
        <w:t xml:space="preserve"> </w:t>
      </w:r>
      <w:r>
        <w:t>wildfire</w:t>
      </w:r>
      <w:r>
        <w:rPr>
          <w:spacing w:val="-1"/>
        </w:rPr>
        <w:t xml:space="preserve"> </w:t>
      </w:r>
      <w:r>
        <w:t>risk,</w:t>
      </w:r>
      <w:r>
        <w:rPr>
          <w:spacing w:val="-1"/>
        </w:rPr>
        <w:t xml:space="preserve"> </w:t>
      </w:r>
      <w:r>
        <w:t>but warned that it was not clear how Natural England would assess an application purely for that</w:t>
      </w:r>
    </w:p>
    <w:p w:rsidR="00000000">
      <w:pPr>
        <w:pStyle w:val="BodyText"/>
        <w:spacing w:before="1" w:line="255" w:lineRule="exact"/>
        <w:ind w:left="448"/>
      </w:pPr>
      <w:r>
        <w:t>purpose.</w:t>
      </w:r>
      <w:r>
        <w:rPr>
          <w:spacing w:val="-7"/>
        </w:rPr>
        <w:t xml:space="preserve"> </w:t>
      </w:r>
      <w:r>
        <w:t>It</w:t>
      </w:r>
      <w:r>
        <w:rPr>
          <w:spacing w:val="-4"/>
        </w:rPr>
        <w:t xml:space="preserve"> </w:t>
      </w:r>
      <w:r>
        <w:t>said</w:t>
      </w:r>
      <w:r>
        <w:rPr>
          <w:spacing w:val="-3"/>
        </w:rPr>
        <w:t xml:space="preserve"> </w:t>
      </w:r>
      <w:r>
        <w:t>it</w:t>
      </w:r>
      <w:r>
        <w:rPr>
          <w:spacing w:val="-2"/>
        </w:rPr>
        <w:t xml:space="preserve"> </w:t>
      </w:r>
      <w:r>
        <w:t>would</w:t>
      </w:r>
      <w:r>
        <w:rPr>
          <w:spacing w:val="-4"/>
        </w:rPr>
        <w:t xml:space="preserve"> </w:t>
      </w:r>
      <w:r>
        <w:t>not</w:t>
      </w:r>
      <w:r>
        <w:rPr>
          <w:spacing w:val="-2"/>
        </w:rPr>
        <w:t xml:space="preserve"> </w:t>
      </w:r>
      <w:r>
        <w:t>wish</w:t>
      </w:r>
      <w:r>
        <w:rPr>
          <w:spacing w:val="-5"/>
        </w:rPr>
        <w:t xml:space="preserve"> </w:t>
      </w:r>
      <w:r>
        <w:t>to</w:t>
      </w:r>
      <w:r>
        <w:rPr>
          <w:spacing w:val="-4"/>
        </w:rPr>
        <w:t xml:space="preserve"> </w:t>
      </w:r>
      <w:r>
        <w:t>see</w:t>
      </w:r>
      <w:r>
        <w:rPr>
          <w:spacing w:val="-3"/>
        </w:rPr>
        <w:t xml:space="preserve"> </w:t>
      </w:r>
      <w:r>
        <w:t>licence</w:t>
      </w:r>
      <w:r>
        <w:rPr>
          <w:spacing w:val="-5"/>
        </w:rPr>
        <w:t xml:space="preserve"> </w:t>
      </w:r>
      <w:r>
        <w:t>grounds</w:t>
      </w:r>
      <w:r>
        <w:rPr>
          <w:spacing w:val="-3"/>
        </w:rPr>
        <w:t xml:space="preserve"> </w:t>
      </w:r>
      <w:r>
        <w:t>become</w:t>
      </w:r>
      <w:r>
        <w:rPr>
          <w:spacing w:val="-5"/>
        </w:rPr>
        <w:t xml:space="preserve"> </w:t>
      </w:r>
      <w:r>
        <w:t>so stringent</w:t>
      </w:r>
      <w:r>
        <w:rPr>
          <w:spacing w:val="-4"/>
        </w:rPr>
        <w:t xml:space="preserve"> </w:t>
      </w:r>
      <w:r>
        <w:t>that</w:t>
      </w:r>
      <w:r>
        <w:rPr>
          <w:spacing w:val="-2"/>
        </w:rPr>
        <w:t xml:space="preserve"> </w:t>
      </w:r>
      <w:r>
        <w:t>licences</w:t>
      </w:r>
      <w:r>
        <w:rPr>
          <w:spacing w:val="-3"/>
        </w:rPr>
        <w:t xml:space="preserve"> </w:t>
      </w:r>
      <w:r>
        <w:rPr>
          <w:spacing w:val="-5"/>
        </w:rPr>
        <w:t>are</w:t>
      </w:r>
    </w:p>
    <w:p w:rsidR="00000000">
      <w:pPr>
        <w:pStyle w:val="BodyText"/>
        <w:ind w:left="448"/>
      </w:pPr>
      <w:r>
        <w:t>effectively</w:t>
      </w:r>
      <w:r>
        <w:rPr>
          <w:spacing w:val="-4"/>
        </w:rPr>
        <w:t xml:space="preserve"> </w:t>
      </w:r>
      <w:r>
        <w:t>prevented</w:t>
      </w:r>
      <w:r>
        <w:rPr>
          <w:spacing w:val="-2"/>
        </w:rPr>
        <w:t xml:space="preserve"> </w:t>
      </w:r>
      <w:r>
        <w:t>except</w:t>
      </w:r>
      <w:r>
        <w:rPr>
          <w:spacing w:val="-2"/>
        </w:rPr>
        <w:t xml:space="preserve"> </w:t>
      </w:r>
      <w:r>
        <w:t>in</w:t>
      </w:r>
      <w:r>
        <w:rPr>
          <w:spacing w:val="-5"/>
        </w:rPr>
        <w:t xml:space="preserve"> </w:t>
      </w:r>
      <w:r>
        <w:t>extreme</w:t>
      </w:r>
      <w:r>
        <w:rPr>
          <w:spacing w:val="-3"/>
        </w:rPr>
        <w:t xml:space="preserve"> </w:t>
      </w:r>
      <w:r>
        <w:t>cases,</w:t>
      </w:r>
      <w:r>
        <w:rPr>
          <w:spacing w:val="-3"/>
        </w:rPr>
        <w:t xml:space="preserve"> </w:t>
      </w:r>
      <w:r>
        <w:t>as</w:t>
      </w:r>
      <w:r>
        <w:rPr>
          <w:spacing w:val="-3"/>
        </w:rPr>
        <w:t xml:space="preserve"> </w:t>
      </w:r>
      <w:r>
        <w:t>that</w:t>
      </w:r>
      <w:r>
        <w:rPr>
          <w:spacing w:val="-4"/>
        </w:rPr>
        <w:t xml:space="preserve"> </w:t>
      </w:r>
      <w:r>
        <w:t>could</w:t>
      </w:r>
      <w:r>
        <w:rPr>
          <w:spacing w:val="-2"/>
        </w:rPr>
        <w:t xml:space="preserve"> </w:t>
      </w:r>
      <w:r>
        <w:t>mean</w:t>
      </w:r>
      <w:r>
        <w:rPr>
          <w:spacing w:val="-2"/>
        </w:rPr>
        <w:t xml:space="preserve"> </w:t>
      </w:r>
      <w:r>
        <w:t>some</w:t>
      </w:r>
      <w:r>
        <w:rPr>
          <w:spacing w:val="-2"/>
        </w:rPr>
        <w:t xml:space="preserve"> </w:t>
      </w:r>
      <w:r>
        <w:t>landscapes</w:t>
      </w:r>
      <w:r>
        <w:rPr>
          <w:spacing w:val="-3"/>
        </w:rPr>
        <w:t xml:space="preserve"> </w:t>
      </w:r>
      <w:r>
        <w:t>are</w:t>
      </w:r>
      <w:r>
        <w:rPr>
          <w:spacing w:val="-3"/>
        </w:rPr>
        <w:t xml:space="preserve"> </w:t>
      </w:r>
      <w:r>
        <w:t>no</w:t>
      </w:r>
      <w:r>
        <w:rPr>
          <w:spacing w:val="-4"/>
        </w:rPr>
        <w:t xml:space="preserve"> </w:t>
      </w:r>
      <w:r>
        <w:t>longer managed for certain activities, greatly increasing wildfire risk.</w:t>
      </w:r>
    </w:p>
    <w:p w:rsidR="00000000">
      <w:r>
        <w:br w:type="page"/>
      </w:r>
    </w:p>
    <w:p w:rsidR="00000000">
      <w:pPr>
        <w:pStyle w:val="ListParagraph"/>
        <w:numPr>
          <w:ilvl w:val="0"/>
          <w:numId w:val="3"/>
        </w:numPr>
        <w:tabs>
          <w:tab w:val="left" w:pos="445"/>
          <w:tab w:val="left" w:pos="448"/>
        </w:tabs>
        <w:spacing w:before="1"/>
        <w:ind w:right="102"/>
        <w:jc w:val="both"/>
      </w:pPr>
      <w:r>
        <w:t>Northumberland FRS</w:t>
      </w:r>
      <w:r>
        <w:rPr>
          <w:spacing w:val="-1"/>
        </w:rPr>
        <w:t xml:space="preserve"> </w:t>
      </w:r>
      <w:r>
        <w:t>took the same</w:t>
      </w:r>
      <w:r>
        <w:rPr>
          <w:spacing w:val="-1"/>
        </w:rPr>
        <w:t xml:space="preserve"> </w:t>
      </w:r>
      <w:r>
        <w:t>position. It did</w:t>
      </w:r>
      <w:r>
        <w:rPr>
          <w:spacing w:val="-1"/>
        </w:rPr>
        <w:t xml:space="preserve"> </w:t>
      </w:r>
      <w:r>
        <w:t>not support removing ground</w:t>
      </w:r>
      <w:r>
        <w:rPr>
          <w:spacing w:val="-1"/>
        </w:rPr>
        <w:t xml:space="preserve"> </w:t>
      </w:r>
      <w:r>
        <w:t>(d), warning</w:t>
      </w:r>
      <w:r>
        <w:rPr>
          <w:spacing w:val="-2"/>
        </w:rPr>
        <w:t xml:space="preserve"> </w:t>
      </w:r>
      <w:r>
        <w:t>that, in</w:t>
      </w:r>
      <w:r>
        <w:rPr>
          <w:spacing w:val="-3"/>
        </w:rPr>
        <w:t xml:space="preserve"> </w:t>
      </w:r>
      <w:r>
        <w:t>some</w:t>
      </w:r>
      <w:r>
        <w:rPr>
          <w:spacing w:val="-5"/>
        </w:rPr>
        <w:t xml:space="preserve"> </w:t>
      </w:r>
      <w:r>
        <w:t>areas,</w:t>
      </w:r>
      <w:r>
        <w:rPr>
          <w:spacing w:val="-3"/>
        </w:rPr>
        <w:t xml:space="preserve"> </w:t>
      </w:r>
      <w:r>
        <w:t>prescribed</w:t>
      </w:r>
      <w:r>
        <w:rPr>
          <w:spacing w:val="-3"/>
        </w:rPr>
        <w:t xml:space="preserve"> </w:t>
      </w:r>
      <w:r>
        <w:t>burning</w:t>
      </w:r>
      <w:r>
        <w:rPr>
          <w:spacing w:val="-3"/>
        </w:rPr>
        <w:t xml:space="preserve"> </w:t>
      </w:r>
      <w:r>
        <w:t>may</w:t>
      </w:r>
      <w:r>
        <w:rPr>
          <w:spacing w:val="-4"/>
        </w:rPr>
        <w:t xml:space="preserve"> </w:t>
      </w:r>
      <w:r>
        <w:t>be</w:t>
      </w:r>
      <w:r>
        <w:rPr>
          <w:spacing w:val="-5"/>
        </w:rPr>
        <w:t xml:space="preserve"> </w:t>
      </w:r>
      <w:r>
        <w:t>the</w:t>
      </w:r>
      <w:r>
        <w:rPr>
          <w:spacing w:val="-5"/>
        </w:rPr>
        <w:t xml:space="preserve"> </w:t>
      </w:r>
      <w:r>
        <w:t>only</w:t>
      </w:r>
      <w:r>
        <w:rPr>
          <w:spacing w:val="-3"/>
        </w:rPr>
        <w:t xml:space="preserve"> </w:t>
      </w:r>
      <w:r>
        <w:t>practical</w:t>
      </w:r>
      <w:r>
        <w:rPr>
          <w:spacing w:val="-3"/>
        </w:rPr>
        <w:t xml:space="preserve"> </w:t>
      </w:r>
      <w:r>
        <w:t>management</w:t>
      </w:r>
      <w:r>
        <w:rPr>
          <w:spacing w:val="-2"/>
        </w:rPr>
        <w:t xml:space="preserve"> </w:t>
      </w:r>
      <w:r>
        <w:t>method</w:t>
      </w:r>
      <w:r>
        <w:rPr>
          <w:spacing w:val="-4"/>
        </w:rPr>
        <w:t xml:space="preserve"> </w:t>
      </w:r>
      <w:r>
        <w:t>because</w:t>
      </w:r>
      <w:r>
        <w:rPr>
          <w:spacing w:val="-3"/>
        </w:rPr>
        <w:t xml:space="preserve"> </w:t>
      </w:r>
      <w:r>
        <w:t>terrain</w:t>
      </w:r>
      <w:r>
        <w:rPr>
          <w:spacing w:val="-3"/>
        </w:rPr>
        <w:t xml:space="preserve"> </w:t>
      </w:r>
      <w:r>
        <w:t>or</w:t>
      </w:r>
    </w:p>
    <w:p w:rsidR="00000000" w:rsidP="001230EC">
      <w:pPr>
        <w:pStyle w:val="BodyText"/>
        <w:ind w:left="448"/>
      </w:pPr>
      <w:r>
        <w:t>accessibility</w:t>
      </w:r>
      <w:r>
        <w:rPr>
          <w:spacing w:val="-2"/>
        </w:rPr>
        <w:t xml:space="preserve"> </w:t>
      </w:r>
      <w:r>
        <w:t>makes</w:t>
      </w:r>
      <w:r>
        <w:rPr>
          <w:spacing w:val="-2"/>
        </w:rPr>
        <w:t xml:space="preserve"> </w:t>
      </w:r>
      <w:r>
        <w:t>other</w:t>
      </w:r>
      <w:r>
        <w:rPr>
          <w:spacing w:val="-2"/>
        </w:rPr>
        <w:t xml:space="preserve"> </w:t>
      </w:r>
      <w:r>
        <w:t>options</w:t>
      </w:r>
      <w:r>
        <w:rPr>
          <w:spacing w:val="-2"/>
        </w:rPr>
        <w:t xml:space="preserve"> </w:t>
      </w:r>
      <w:r>
        <w:t>impracticable.</w:t>
      </w:r>
      <w:r>
        <w:rPr>
          <w:spacing w:val="-2"/>
        </w:rPr>
        <w:t xml:space="preserve"> </w:t>
      </w:r>
      <w:r>
        <w:t>It</w:t>
      </w:r>
      <w:r>
        <w:rPr>
          <w:spacing w:val="-3"/>
        </w:rPr>
        <w:t xml:space="preserve"> </w:t>
      </w:r>
      <w:r>
        <w:t>also</w:t>
      </w:r>
      <w:r>
        <w:rPr>
          <w:spacing w:val="-3"/>
        </w:rPr>
        <w:t xml:space="preserve"> </w:t>
      </w:r>
      <w:r>
        <w:t>warned</w:t>
      </w:r>
      <w:r>
        <w:rPr>
          <w:spacing w:val="-4"/>
        </w:rPr>
        <w:t xml:space="preserve"> </w:t>
      </w:r>
      <w:r>
        <w:t>that</w:t>
      </w:r>
      <w:r>
        <w:rPr>
          <w:spacing w:val="-3"/>
        </w:rPr>
        <w:t xml:space="preserve"> </w:t>
      </w:r>
      <w:r>
        <w:t>it</w:t>
      </w:r>
      <w:r>
        <w:rPr>
          <w:spacing w:val="-3"/>
        </w:rPr>
        <w:t xml:space="preserve"> </w:t>
      </w:r>
      <w:r>
        <w:t>was</w:t>
      </w:r>
      <w:r>
        <w:rPr>
          <w:spacing w:val="-2"/>
        </w:rPr>
        <w:t xml:space="preserve"> </w:t>
      </w:r>
      <w:r>
        <w:t>unclear</w:t>
      </w:r>
      <w:r>
        <w:rPr>
          <w:spacing w:val="-5"/>
        </w:rPr>
        <w:t xml:space="preserve"> </w:t>
      </w:r>
      <w:r>
        <w:t>how</w:t>
      </w:r>
      <w:r>
        <w:rPr>
          <w:spacing w:val="-4"/>
        </w:rPr>
        <w:t xml:space="preserve"> </w:t>
      </w:r>
      <w:r>
        <w:t>Natural England would assess wildfire-risk applications and that overly stringent grounds could leave</w:t>
      </w:r>
    </w:p>
    <w:p w:rsidR="00000000">
      <w:pPr>
        <w:pStyle w:val="BodyText"/>
        <w:spacing w:before="1"/>
        <w:ind w:left="448"/>
      </w:pPr>
      <w:r>
        <w:t>landscapes</w:t>
      </w:r>
      <w:r>
        <w:rPr>
          <w:spacing w:val="-6"/>
        </w:rPr>
        <w:t xml:space="preserve"> </w:t>
      </w:r>
      <w:r>
        <w:t>unmanaged,</w:t>
      </w:r>
      <w:r>
        <w:rPr>
          <w:spacing w:val="-6"/>
        </w:rPr>
        <w:t xml:space="preserve"> </w:t>
      </w:r>
      <w:r>
        <w:t>increasing</w:t>
      </w:r>
      <w:r>
        <w:rPr>
          <w:spacing w:val="-6"/>
        </w:rPr>
        <w:t xml:space="preserve"> </w:t>
      </w:r>
      <w:r>
        <w:t>wildfire</w:t>
      </w:r>
      <w:r>
        <w:rPr>
          <w:spacing w:val="-5"/>
        </w:rPr>
        <w:t xml:space="preserve"> </w:t>
      </w:r>
      <w:r>
        <w:rPr>
          <w:spacing w:val="-4"/>
        </w:rPr>
        <w:t>risk.</w:t>
      </w:r>
    </w:p>
    <w:p w:rsidR="00000000">
      <w:pPr>
        <w:pStyle w:val="Heading9"/>
        <w:spacing w:before="254"/>
      </w:pPr>
      <w:r>
        <w:t>Relevance</w:t>
      </w:r>
      <w:r>
        <w:rPr>
          <w:spacing w:val="-3"/>
        </w:rPr>
        <w:t xml:space="preserve"> </w:t>
      </w:r>
      <w:r>
        <w:t>to</w:t>
      </w:r>
      <w:r>
        <w:rPr>
          <w:spacing w:val="-3"/>
        </w:rPr>
        <w:t xml:space="preserve"> </w:t>
      </w:r>
      <w:r>
        <w:t>the</w:t>
      </w:r>
      <w:r>
        <w:rPr>
          <w:spacing w:val="-3"/>
        </w:rPr>
        <w:t xml:space="preserve"> </w:t>
      </w:r>
      <w:r>
        <w:t>MA</w:t>
      </w:r>
      <w:r>
        <w:rPr>
          <w:spacing w:val="-3"/>
        </w:rPr>
        <w:t xml:space="preserve"> </w:t>
      </w:r>
      <w:r>
        <w:rPr>
          <w:spacing w:val="-2"/>
        </w:rPr>
        <w:t>submission</w:t>
      </w:r>
    </w:p>
    <w:p w:rsidR="00000000">
      <w:pPr>
        <w:pStyle w:val="ListParagraph"/>
        <w:numPr>
          <w:ilvl w:val="0"/>
          <w:numId w:val="3"/>
        </w:numPr>
        <w:tabs>
          <w:tab w:val="left" w:pos="445"/>
          <w:tab w:val="left" w:pos="448"/>
        </w:tabs>
        <w:spacing w:before="2"/>
        <w:ind w:right="190"/>
      </w:pPr>
      <w:r>
        <w:t>This</w:t>
      </w:r>
      <w:r>
        <w:rPr>
          <w:spacing w:val="-3"/>
        </w:rPr>
        <w:t xml:space="preserve"> </w:t>
      </w:r>
      <w:r>
        <w:t>supports</w:t>
      </w:r>
      <w:r>
        <w:rPr>
          <w:spacing w:val="-2"/>
        </w:rPr>
        <w:t xml:space="preserve"> </w:t>
      </w:r>
      <w:r>
        <w:t>the</w:t>
      </w:r>
      <w:r>
        <w:rPr>
          <w:spacing w:val="-4"/>
        </w:rPr>
        <w:t xml:space="preserve"> </w:t>
      </w:r>
      <w:r>
        <w:t>MA’s</w:t>
      </w:r>
      <w:r>
        <w:rPr>
          <w:spacing w:val="-2"/>
        </w:rPr>
        <w:t xml:space="preserve"> </w:t>
      </w:r>
      <w:r>
        <w:t>recommendation</w:t>
      </w:r>
      <w:r>
        <w:rPr>
          <w:spacing w:val="-3"/>
        </w:rPr>
        <w:t xml:space="preserve"> </w:t>
      </w:r>
      <w:r>
        <w:t>for</w:t>
      </w:r>
      <w:r>
        <w:rPr>
          <w:spacing w:val="-4"/>
        </w:rPr>
        <w:t xml:space="preserve"> </w:t>
      </w:r>
      <w:r>
        <w:t>a</w:t>
      </w:r>
      <w:r>
        <w:rPr>
          <w:spacing w:val="-2"/>
        </w:rPr>
        <w:t xml:space="preserve"> </w:t>
      </w:r>
      <w:r>
        <w:t>fast,</w:t>
      </w:r>
      <w:r>
        <w:rPr>
          <w:spacing w:val="-4"/>
        </w:rPr>
        <w:t xml:space="preserve"> </w:t>
      </w:r>
      <w:r>
        <w:t>locally</w:t>
      </w:r>
      <w:r>
        <w:rPr>
          <w:spacing w:val="-2"/>
        </w:rPr>
        <w:t xml:space="preserve"> </w:t>
      </w:r>
      <w:r>
        <w:t>informed</w:t>
      </w:r>
      <w:r>
        <w:rPr>
          <w:spacing w:val="-3"/>
        </w:rPr>
        <w:t xml:space="preserve"> </w:t>
      </w:r>
      <w:r>
        <w:t>public-safety</w:t>
      </w:r>
      <w:r>
        <w:rPr>
          <w:spacing w:val="-4"/>
        </w:rPr>
        <w:t xml:space="preserve"> </w:t>
      </w:r>
      <w:r>
        <w:t>consent</w:t>
      </w:r>
      <w:r>
        <w:rPr>
          <w:spacing w:val="-4"/>
        </w:rPr>
        <w:t xml:space="preserve"> </w:t>
      </w:r>
      <w:r>
        <w:t>route</w:t>
      </w:r>
      <w:r>
        <w:rPr>
          <w:spacing w:val="-2"/>
        </w:rPr>
        <w:t xml:space="preserve"> </w:t>
      </w:r>
      <w:r>
        <w:t>for fuel-reduction work. It also supports the argument that cutting, grazing, rewetting and prescribed</w:t>
      </w:r>
    </w:p>
    <w:p w:rsidR="00000000">
      <w:pPr>
        <w:pStyle w:val="BodyText"/>
        <w:spacing w:line="254" w:lineRule="exact"/>
        <w:ind w:left="448"/>
      </w:pPr>
      <w:r>
        <w:t>burning</w:t>
      </w:r>
      <w:r>
        <w:rPr>
          <w:spacing w:val="-6"/>
        </w:rPr>
        <w:t xml:space="preserve"> </w:t>
      </w:r>
      <w:r>
        <w:t>should</w:t>
      </w:r>
      <w:r>
        <w:rPr>
          <w:spacing w:val="-4"/>
        </w:rPr>
        <w:t xml:space="preserve"> </w:t>
      </w:r>
      <w:r>
        <w:t>be</w:t>
      </w:r>
      <w:r>
        <w:rPr>
          <w:spacing w:val="-5"/>
        </w:rPr>
        <w:t xml:space="preserve"> </w:t>
      </w:r>
      <w:r>
        <w:t>treated</w:t>
      </w:r>
      <w:r>
        <w:rPr>
          <w:spacing w:val="-4"/>
        </w:rPr>
        <w:t xml:space="preserve"> </w:t>
      </w:r>
      <w:r>
        <w:t>as</w:t>
      </w:r>
      <w:r>
        <w:rPr>
          <w:spacing w:val="-3"/>
        </w:rPr>
        <w:t xml:space="preserve"> </w:t>
      </w:r>
      <w:r>
        <w:t>a</w:t>
      </w:r>
      <w:r>
        <w:rPr>
          <w:spacing w:val="-4"/>
        </w:rPr>
        <w:t xml:space="preserve"> </w:t>
      </w:r>
      <w:r>
        <w:t>site-appropriate</w:t>
      </w:r>
      <w:r>
        <w:rPr>
          <w:spacing w:val="-5"/>
        </w:rPr>
        <w:t xml:space="preserve"> </w:t>
      </w:r>
      <w:r>
        <w:t>toolkit</w:t>
      </w:r>
      <w:r>
        <w:rPr>
          <w:spacing w:val="-2"/>
        </w:rPr>
        <w:t xml:space="preserve"> </w:t>
      </w:r>
      <w:r>
        <w:t>rather</w:t>
      </w:r>
      <w:r>
        <w:rPr>
          <w:spacing w:val="-6"/>
        </w:rPr>
        <w:t xml:space="preserve"> </w:t>
      </w:r>
      <w:r>
        <w:t>than</w:t>
      </w:r>
      <w:r>
        <w:rPr>
          <w:spacing w:val="-5"/>
        </w:rPr>
        <w:t xml:space="preserve"> </w:t>
      </w:r>
      <w:r>
        <w:t>as</w:t>
      </w:r>
      <w:r>
        <w:rPr>
          <w:spacing w:val="-3"/>
        </w:rPr>
        <w:t xml:space="preserve"> </w:t>
      </w:r>
      <w:r>
        <w:t>interchangeable</w:t>
      </w:r>
      <w:r>
        <w:rPr>
          <w:spacing w:val="-3"/>
        </w:rPr>
        <w:t xml:space="preserve"> </w:t>
      </w:r>
      <w:r>
        <w:rPr>
          <w:spacing w:val="-2"/>
        </w:rPr>
        <w:t>substitutes.</w:t>
      </w:r>
    </w:p>
    <w:p w:rsidR="00000000">
      <w:pPr>
        <w:pStyle w:val="BodyText"/>
      </w:pPr>
    </w:p>
    <w:p w:rsidR="00000000">
      <w:pPr>
        <w:pStyle w:val="Heading9"/>
        <w:numPr>
          <w:ilvl w:val="0"/>
          <w:numId w:val="2"/>
        </w:numPr>
        <w:tabs>
          <w:tab w:val="left" w:pos="689"/>
        </w:tabs>
        <w:spacing w:before="1" w:line="255" w:lineRule="exact"/>
        <w:ind w:left="689" w:hanging="241"/>
      </w:pPr>
      <w:r>
        <w:t>Licensing,</w:t>
      </w:r>
      <w:r>
        <w:rPr>
          <w:spacing w:val="-5"/>
        </w:rPr>
        <w:t xml:space="preserve"> </w:t>
      </w:r>
      <w:r>
        <w:t>scrutiny</w:t>
      </w:r>
      <w:r>
        <w:rPr>
          <w:spacing w:val="-5"/>
        </w:rPr>
        <w:t xml:space="preserve"> </w:t>
      </w:r>
      <w:r>
        <w:t>and</w:t>
      </w:r>
      <w:r>
        <w:rPr>
          <w:spacing w:val="-3"/>
        </w:rPr>
        <w:t xml:space="preserve"> </w:t>
      </w:r>
      <w:r>
        <w:rPr>
          <w:spacing w:val="-2"/>
        </w:rPr>
        <w:t>safeguards</w:t>
      </w:r>
    </w:p>
    <w:p w:rsidR="00000000">
      <w:pPr>
        <w:pStyle w:val="ListParagraph"/>
        <w:numPr>
          <w:ilvl w:val="0"/>
          <w:numId w:val="3"/>
        </w:numPr>
        <w:tabs>
          <w:tab w:val="left" w:pos="445"/>
          <w:tab w:val="left" w:pos="448"/>
        </w:tabs>
        <w:ind w:right="351"/>
      </w:pPr>
      <w:r>
        <w:t>The</w:t>
      </w:r>
      <w:r>
        <w:rPr>
          <w:spacing w:val="-1"/>
        </w:rPr>
        <w:t xml:space="preserve"> </w:t>
      </w:r>
      <w:r>
        <w:t>NFCC</w:t>
      </w:r>
      <w:r>
        <w:rPr>
          <w:spacing w:val="-1"/>
        </w:rPr>
        <w:t xml:space="preserve"> </w:t>
      </w:r>
      <w:r>
        <w:t>made</w:t>
      </w:r>
      <w:r>
        <w:rPr>
          <w:spacing w:val="-1"/>
        </w:rPr>
        <w:t xml:space="preserve"> </w:t>
      </w:r>
      <w:r>
        <w:t>clear that it supports licensing</w:t>
      </w:r>
      <w:r>
        <w:rPr>
          <w:spacing w:val="-2"/>
        </w:rPr>
        <w:t xml:space="preserve"> </w:t>
      </w:r>
      <w:r>
        <w:t>measures to ensure burns are</w:t>
      </w:r>
      <w:r>
        <w:rPr>
          <w:spacing w:val="-1"/>
        </w:rPr>
        <w:t xml:space="preserve"> </w:t>
      </w:r>
      <w:r>
        <w:t>undertaken at the correct</w:t>
      </w:r>
      <w:r>
        <w:rPr>
          <w:spacing w:val="-1"/>
        </w:rPr>
        <w:t xml:space="preserve"> </w:t>
      </w:r>
      <w:r>
        <w:t>time,</w:t>
      </w:r>
      <w:r>
        <w:rPr>
          <w:spacing w:val="-4"/>
        </w:rPr>
        <w:t xml:space="preserve"> </w:t>
      </w:r>
      <w:r>
        <w:t>by</w:t>
      </w:r>
      <w:r>
        <w:rPr>
          <w:spacing w:val="-4"/>
        </w:rPr>
        <w:t xml:space="preserve"> </w:t>
      </w:r>
      <w:r>
        <w:t>people</w:t>
      </w:r>
      <w:r>
        <w:rPr>
          <w:spacing w:val="-4"/>
        </w:rPr>
        <w:t xml:space="preserve"> </w:t>
      </w:r>
      <w:r>
        <w:t>with</w:t>
      </w:r>
      <w:r>
        <w:rPr>
          <w:spacing w:val="-1"/>
        </w:rPr>
        <w:t xml:space="preserve"> </w:t>
      </w:r>
      <w:r>
        <w:t>the</w:t>
      </w:r>
      <w:r>
        <w:rPr>
          <w:spacing w:val="-4"/>
        </w:rPr>
        <w:t xml:space="preserve"> </w:t>
      </w:r>
      <w:r>
        <w:t>correct</w:t>
      </w:r>
      <w:r>
        <w:rPr>
          <w:spacing w:val="-3"/>
        </w:rPr>
        <w:t xml:space="preserve"> </w:t>
      </w:r>
      <w:r>
        <w:t>training,</w:t>
      </w:r>
      <w:r>
        <w:rPr>
          <w:spacing w:val="-2"/>
        </w:rPr>
        <w:t xml:space="preserve"> </w:t>
      </w:r>
      <w:r>
        <w:t>and</w:t>
      </w:r>
      <w:r>
        <w:rPr>
          <w:spacing w:val="-4"/>
        </w:rPr>
        <w:t xml:space="preserve"> </w:t>
      </w:r>
      <w:r>
        <w:t>for</w:t>
      </w:r>
      <w:r>
        <w:rPr>
          <w:spacing w:val="-2"/>
        </w:rPr>
        <w:t xml:space="preserve"> </w:t>
      </w:r>
      <w:r>
        <w:t>the</w:t>
      </w:r>
      <w:r>
        <w:rPr>
          <w:spacing w:val="-4"/>
        </w:rPr>
        <w:t xml:space="preserve"> </w:t>
      </w:r>
      <w:r>
        <w:t>right</w:t>
      </w:r>
      <w:r>
        <w:rPr>
          <w:spacing w:val="-3"/>
        </w:rPr>
        <w:t xml:space="preserve"> </w:t>
      </w:r>
      <w:r>
        <w:t>reasons.</w:t>
      </w:r>
      <w:r>
        <w:rPr>
          <w:spacing w:val="-2"/>
        </w:rPr>
        <w:t xml:space="preserve"> </w:t>
      </w:r>
      <w:r>
        <w:t>It</w:t>
      </w:r>
      <w:r>
        <w:rPr>
          <w:spacing w:val="-3"/>
        </w:rPr>
        <w:t xml:space="preserve"> </w:t>
      </w:r>
      <w:r>
        <w:t>also</w:t>
      </w:r>
      <w:r>
        <w:rPr>
          <w:spacing w:val="-3"/>
        </w:rPr>
        <w:t xml:space="preserve"> </w:t>
      </w:r>
      <w:r>
        <w:t>said</w:t>
      </w:r>
      <w:r>
        <w:rPr>
          <w:spacing w:val="-2"/>
        </w:rPr>
        <w:t xml:space="preserve"> </w:t>
      </w:r>
      <w:r>
        <w:t>the</w:t>
      </w:r>
      <w:r>
        <w:rPr>
          <w:spacing w:val="-2"/>
        </w:rPr>
        <w:t xml:space="preserve"> </w:t>
      </w:r>
      <w:r>
        <w:t>risk</w:t>
      </w:r>
      <w:r>
        <w:rPr>
          <w:spacing w:val="-2"/>
        </w:rPr>
        <w:t xml:space="preserve"> </w:t>
      </w:r>
      <w:r>
        <w:t>of prescribed burning being used as a first rather than last resort is mitigated by Natural England’s licence approval process, which provides scrutiny and oversight.</w:t>
      </w:r>
    </w:p>
    <w:p w:rsidR="00000000">
      <w:pPr>
        <w:pStyle w:val="BodyText"/>
        <w:spacing w:before="1"/>
      </w:pPr>
    </w:p>
    <w:p w:rsidR="00000000">
      <w:pPr>
        <w:pStyle w:val="ListParagraph"/>
        <w:numPr>
          <w:ilvl w:val="0"/>
          <w:numId w:val="3"/>
        </w:numPr>
        <w:tabs>
          <w:tab w:val="left" w:pos="445"/>
          <w:tab w:val="left" w:pos="448"/>
        </w:tabs>
        <w:ind w:right="224"/>
      </w:pPr>
      <w:r>
        <w:t>Northumberland</w:t>
      </w:r>
      <w:r>
        <w:rPr>
          <w:spacing w:val="-2"/>
        </w:rPr>
        <w:t xml:space="preserve"> </w:t>
      </w:r>
      <w:r>
        <w:t>FRS</w:t>
      </w:r>
      <w:r>
        <w:rPr>
          <w:spacing w:val="-5"/>
        </w:rPr>
        <w:t xml:space="preserve"> </w:t>
      </w:r>
      <w:r>
        <w:t>similarly</w:t>
      </w:r>
      <w:r>
        <w:rPr>
          <w:spacing w:val="-3"/>
        </w:rPr>
        <w:t xml:space="preserve"> </w:t>
      </w:r>
      <w:r>
        <w:t>supported</w:t>
      </w:r>
      <w:r>
        <w:rPr>
          <w:spacing w:val="-4"/>
        </w:rPr>
        <w:t xml:space="preserve"> </w:t>
      </w:r>
      <w:r>
        <w:t>licensing</w:t>
      </w:r>
      <w:r>
        <w:rPr>
          <w:spacing w:val="-3"/>
        </w:rPr>
        <w:t xml:space="preserve"> </w:t>
      </w:r>
      <w:r>
        <w:t>and</w:t>
      </w:r>
      <w:r>
        <w:rPr>
          <w:spacing w:val="-2"/>
        </w:rPr>
        <w:t xml:space="preserve"> </w:t>
      </w:r>
      <w:r>
        <w:t>oversight</w:t>
      </w:r>
      <w:r>
        <w:rPr>
          <w:spacing w:val="-4"/>
        </w:rPr>
        <w:t xml:space="preserve"> </w:t>
      </w:r>
      <w:r>
        <w:t>but</w:t>
      </w:r>
      <w:r>
        <w:rPr>
          <w:spacing w:val="-4"/>
        </w:rPr>
        <w:t xml:space="preserve"> </w:t>
      </w:r>
      <w:r>
        <w:t>warned</w:t>
      </w:r>
      <w:r>
        <w:rPr>
          <w:spacing w:val="-5"/>
        </w:rPr>
        <w:t xml:space="preserve"> </w:t>
      </w:r>
      <w:r>
        <w:t>against</w:t>
      </w:r>
      <w:r>
        <w:rPr>
          <w:spacing w:val="-2"/>
        </w:rPr>
        <w:t xml:space="preserve"> </w:t>
      </w:r>
      <w:r>
        <w:t>restrictions</w:t>
      </w:r>
      <w:r>
        <w:rPr>
          <w:spacing w:val="-3"/>
        </w:rPr>
        <w:t xml:space="preserve"> </w:t>
      </w:r>
      <w:r>
        <w:t>so stringent that prescribed burning becomes unavailable even where needed for wildfire-risk</w:t>
      </w:r>
    </w:p>
    <w:p w:rsidR="00000000">
      <w:pPr>
        <w:pStyle w:val="BodyText"/>
        <w:spacing w:line="254" w:lineRule="exact"/>
        <w:ind w:left="448"/>
      </w:pPr>
      <w:r>
        <w:rPr>
          <w:spacing w:val="-2"/>
        </w:rPr>
        <w:t>management.</w:t>
      </w:r>
    </w:p>
    <w:p w:rsidR="00000000">
      <w:pPr>
        <w:pStyle w:val="BodyText"/>
        <w:spacing w:before="1"/>
      </w:pPr>
    </w:p>
    <w:p w:rsidR="00000000">
      <w:pPr>
        <w:pStyle w:val="Heading9"/>
        <w:spacing w:line="255" w:lineRule="exact"/>
      </w:pPr>
      <w:r>
        <w:t>Relevance</w:t>
      </w:r>
      <w:r>
        <w:rPr>
          <w:spacing w:val="-3"/>
        </w:rPr>
        <w:t xml:space="preserve"> </w:t>
      </w:r>
      <w:r>
        <w:t>to</w:t>
      </w:r>
      <w:r>
        <w:rPr>
          <w:spacing w:val="-3"/>
        </w:rPr>
        <w:t xml:space="preserve"> </w:t>
      </w:r>
      <w:r>
        <w:t>the</w:t>
      </w:r>
      <w:r>
        <w:rPr>
          <w:spacing w:val="-3"/>
        </w:rPr>
        <w:t xml:space="preserve"> </w:t>
      </w:r>
      <w:r>
        <w:t>MA</w:t>
      </w:r>
      <w:r>
        <w:rPr>
          <w:spacing w:val="-3"/>
        </w:rPr>
        <w:t xml:space="preserve"> </w:t>
      </w:r>
      <w:r>
        <w:rPr>
          <w:spacing w:val="-2"/>
        </w:rPr>
        <w:t>submission</w:t>
      </w:r>
    </w:p>
    <w:p w:rsidR="00000000">
      <w:pPr>
        <w:pStyle w:val="ListParagraph"/>
        <w:numPr>
          <w:ilvl w:val="0"/>
          <w:numId w:val="3"/>
        </w:numPr>
        <w:tabs>
          <w:tab w:val="left" w:pos="445"/>
          <w:tab w:val="left" w:pos="448"/>
        </w:tabs>
        <w:ind w:right="160"/>
      </w:pPr>
      <w:r>
        <w:t>These</w:t>
      </w:r>
      <w:r>
        <w:rPr>
          <w:spacing w:val="-2"/>
        </w:rPr>
        <w:t xml:space="preserve"> </w:t>
      </w:r>
      <w:r>
        <w:t>responses</w:t>
      </w:r>
      <w:r>
        <w:rPr>
          <w:spacing w:val="-5"/>
        </w:rPr>
        <w:t xml:space="preserve"> </w:t>
      </w:r>
      <w:r>
        <w:t>support</w:t>
      </w:r>
      <w:r>
        <w:rPr>
          <w:spacing w:val="-3"/>
        </w:rPr>
        <w:t xml:space="preserve"> </w:t>
      </w:r>
      <w:r>
        <w:t>the</w:t>
      </w:r>
      <w:r>
        <w:rPr>
          <w:spacing w:val="-2"/>
        </w:rPr>
        <w:t xml:space="preserve"> </w:t>
      </w:r>
      <w:r>
        <w:t>MA’s</w:t>
      </w:r>
      <w:r>
        <w:rPr>
          <w:spacing w:val="-2"/>
        </w:rPr>
        <w:t xml:space="preserve"> </w:t>
      </w:r>
      <w:r>
        <w:t>position</w:t>
      </w:r>
      <w:r>
        <w:rPr>
          <w:spacing w:val="-4"/>
        </w:rPr>
        <w:t xml:space="preserve"> </w:t>
      </w:r>
      <w:r>
        <w:t>that</w:t>
      </w:r>
      <w:r>
        <w:rPr>
          <w:spacing w:val="-3"/>
        </w:rPr>
        <w:t xml:space="preserve"> </w:t>
      </w:r>
      <w:r>
        <w:t>prescribed</w:t>
      </w:r>
      <w:r>
        <w:rPr>
          <w:spacing w:val="-2"/>
        </w:rPr>
        <w:t xml:space="preserve"> </w:t>
      </w:r>
      <w:r>
        <w:t>burning</w:t>
      </w:r>
      <w:r>
        <w:rPr>
          <w:spacing w:val="-2"/>
        </w:rPr>
        <w:t xml:space="preserve"> </w:t>
      </w:r>
      <w:r>
        <w:t>should</w:t>
      </w:r>
      <w:r>
        <w:rPr>
          <w:spacing w:val="-2"/>
        </w:rPr>
        <w:t xml:space="preserve"> </w:t>
      </w:r>
      <w:r>
        <w:t>not</w:t>
      </w:r>
      <w:r>
        <w:rPr>
          <w:spacing w:val="-5"/>
        </w:rPr>
        <w:t xml:space="preserve"> </w:t>
      </w:r>
      <w:r>
        <w:t>be</w:t>
      </w:r>
      <w:r>
        <w:rPr>
          <w:spacing w:val="-2"/>
        </w:rPr>
        <w:t xml:space="preserve"> </w:t>
      </w:r>
      <w:r>
        <w:t>unrestricted,</w:t>
      </w:r>
      <w:r>
        <w:rPr>
          <w:spacing w:val="-4"/>
        </w:rPr>
        <w:t xml:space="preserve"> </w:t>
      </w:r>
      <w:r>
        <w:t>but should remain available under a proportionate, transparent and risk-based licensing framework.</w:t>
      </w:r>
    </w:p>
    <w:p w:rsidR="00000000">
      <w:pPr>
        <w:pStyle w:val="BodyText"/>
      </w:pPr>
    </w:p>
    <w:p w:rsidR="00000000">
      <w:pPr>
        <w:pStyle w:val="Heading9"/>
        <w:numPr>
          <w:ilvl w:val="0"/>
          <w:numId w:val="2"/>
        </w:numPr>
        <w:tabs>
          <w:tab w:val="left" w:pos="691"/>
        </w:tabs>
        <w:spacing w:line="255" w:lineRule="exact"/>
        <w:ind w:left="691" w:hanging="243"/>
      </w:pPr>
      <w:r>
        <w:t>Training,</w:t>
      </w:r>
      <w:r>
        <w:rPr>
          <w:spacing w:val="-6"/>
        </w:rPr>
        <w:t xml:space="preserve"> </w:t>
      </w:r>
      <w:r>
        <w:t>wildfire-risk</w:t>
      </w:r>
      <w:r>
        <w:rPr>
          <w:spacing w:val="-6"/>
        </w:rPr>
        <w:t xml:space="preserve"> </w:t>
      </w:r>
      <w:r>
        <w:t>management</w:t>
      </w:r>
      <w:r>
        <w:rPr>
          <w:spacing w:val="-7"/>
        </w:rPr>
        <w:t xml:space="preserve"> </w:t>
      </w:r>
      <w:r>
        <w:t>plans</w:t>
      </w:r>
      <w:r>
        <w:rPr>
          <w:spacing w:val="-6"/>
        </w:rPr>
        <w:t xml:space="preserve"> </w:t>
      </w:r>
      <w:r>
        <w:t>and</w:t>
      </w:r>
      <w:r>
        <w:rPr>
          <w:spacing w:val="-6"/>
        </w:rPr>
        <w:t xml:space="preserve"> </w:t>
      </w:r>
      <w:r>
        <w:t>good</w:t>
      </w:r>
      <w:r>
        <w:rPr>
          <w:spacing w:val="-7"/>
        </w:rPr>
        <w:t xml:space="preserve"> </w:t>
      </w:r>
      <w:r>
        <w:rPr>
          <w:spacing w:val="-2"/>
        </w:rPr>
        <w:t>practice</w:t>
      </w:r>
    </w:p>
    <w:p w:rsidR="00000000">
      <w:pPr>
        <w:pStyle w:val="ListParagraph"/>
        <w:numPr>
          <w:ilvl w:val="0"/>
          <w:numId w:val="3"/>
        </w:numPr>
        <w:tabs>
          <w:tab w:val="left" w:pos="445"/>
          <w:tab w:val="left" w:pos="448"/>
        </w:tabs>
        <w:ind w:right="61"/>
      </w:pPr>
      <w:r>
        <w:t>The</w:t>
      </w:r>
      <w:r>
        <w:rPr>
          <w:spacing w:val="-4"/>
        </w:rPr>
        <w:t xml:space="preserve"> </w:t>
      </w:r>
      <w:r>
        <w:t>NFCC</w:t>
      </w:r>
      <w:r>
        <w:rPr>
          <w:spacing w:val="-4"/>
        </w:rPr>
        <w:t xml:space="preserve"> </w:t>
      </w:r>
      <w:r>
        <w:t>supported</w:t>
      </w:r>
      <w:r>
        <w:rPr>
          <w:spacing w:val="-1"/>
        </w:rPr>
        <w:t xml:space="preserve"> </w:t>
      </w:r>
      <w:r>
        <w:t>accredited</w:t>
      </w:r>
      <w:r>
        <w:rPr>
          <w:spacing w:val="-3"/>
        </w:rPr>
        <w:t xml:space="preserve"> </w:t>
      </w:r>
      <w:r>
        <w:t>training</w:t>
      </w:r>
      <w:r>
        <w:rPr>
          <w:spacing w:val="-2"/>
        </w:rPr>
        <w:t xml:space="preserve"> </w:t>
      </w:r>
      <w:r>
        <w:t>prior</w:t>
      </w:r>
      <w:r>
        <w:rPr>
          <w:spacing w:val="-5"/>
        </w:rPr>
        <w:t xml:space="preserve"> </w:t>
      </w:r>
      <w:r>
        <w:t>to</w:t>
      </w:r>
      <w:r>
        <w:rPr>
          <w:spacing w:val="-3"/>
        </w:rPr>
        <w:t xml:space="preserve"> </w:t>
      </w:r>
      <w:r>
        <w:t>burning</w:t>
      </w:r>
      <w:r>
        <w:rPr>
          <w:spacing w:val="-2"/>
        </w:rPr>
        <w:t xml:space="preserve"> </w:t>
      </w:r>
      <w:r>
        <w:t>under</w:t>
      </w:r>
      <w:r>
        <w:rPr>
          <w:spacing w:val="-5"/>
        </w:rPr>
        <w:t xml:space="preserve"> </w:t>
      </w:r>
      <w:r>
        <w:t>licence.</w:t>
      </w:r>
      <w:r>
        <w:rPr>
          <w:spacing w:val="-2"/>
        </w:rPr>
        <w:t xml:space="preserve"> </w:t>
      </w:r>
      <w:r>
        <w:t>It</w:t>
      </w:r>
      <w:r>
        <w:rPr>
          <w:spacing w:val="-2"/>
        </w:rPr>
        <w:t xml:space="preserve"> </w:t>
      </w:r>
      <w:r>
        <w:t>encouraged</w:t>
      </w:r>
      <w:r>
        <w:rPr>
          <w:spacing w:val="-1"/>
        </w:rPr>
        <w:t xml:space="preserve"> </w:t>
      </w:r>
      <w:r>
        <w:t>Government to require training to include completion of a Wildfire Risk Management Plan and the use of</w:t>
      </w:r>
    </w:p>
    <w:p w:rsidR="00000000">
      <w:pPr>
        <w:pStyle w:val="BodyText"/>
        <w:spacing w:before="1"/>
        <w:ind w:left="448"/>
      </w:pPr>
      <w:r>
        <w:t>prescribed</w:t>
      </w:r>
      <w:r>
        <w:rPr>
          <w:spacing w:val="-2"/>
        </w:rPr>
        <w:t xml:space="preserve"> </w:t>
      </w:r>
      <w:r>
        <w:t>burning</w:t>
      </w:r>
      <w:r>
        <w:rPr>
          <w:spacing w:val="-2"/>
        </w:rPr>
        <w:t xml:space="preserve"> </w:t>
      </w:r>
      <w:r>
        <w:t>as</w:t>
      </w:r>
      <w:r>
        <w:rPr>
          <w:spacing w:val="-2"/>
        </w:rPr>
        <w:t xml:space="preserve"> </w:t>
      </w:r>
      <w:r>
        <w:t>part</w:t>
      </w:r>
      <w:r>
        <w:rPr>
          <w:spacing w:val="-5"/>
        </w:rPr>
        <w:t xml:space="preserve"> </w:t>
      </w:r>
      <w:r>
        <w:t>of</w:t>
      </w:r>
      <w:r>
        <w:rPr>
          <w:spacing w:val="-1"/>
        </w:rPr>
        <w:t xml:space="preserve"> </w:t>
      </w:r>
      <w:r>
        <w:t>wider</w:t>
      </w:r>
      <w:r>
        <w:rPr>
          <w:spacing w:val="-5"/>
        </w:rPr>
        <w:t xml:space="preserve"> </w:t>
      </w:r>
      <w:r>
        <w:t>wildfire-risk</w:t>
      </w:r>
      <w:r>
        <w:rPr>
          <w:spacing w:val="-2"/>
        </w:rPr>
        <w:t xml:space="preserve"> </w:t>
      </w:r>
      <w:r>
        <w:t>management.</w:t>
      </w:r>
      <w:r>
        <w:rPr>
          <w:spacing w:val="-4"/>
        </w:rPr>
        <w:t xml:space="preserve"> </w:t>
      </w:r>
      <w:r>
        <w:t>NFCC</w:t>
      </w:r>
      <w:r>
        <w:rPr>
          <w:spacing w:val="-4"/>
        </w:rPr>
        <w:t xml:space="preserve"> </w:t>
      </w:r>
      <w:r>
        <w:t>said</w:t>
      </w:r>
      <w:r>
        <w:rPr>
          <w:spacing w:val="-1"/>
        </w:rPr>
        <w:t xml:space="preserve"> </w:t>
      </w:r>
      <w:r>
        <w:t>this</w:t>
      </w:r>
      <w:r>
        <w:rPr>
          <w:spacing w:val="-3"/>
        </w:rPr>
        <w:t xml:space="preserve"> </w:t>
      </w:r>
      <w:r>
        <w:t>would</w:t>
      </w:r>
      <w:r>
        <w:rPr>
          <w:spacing w:val="-1"/>
        </w:rPr>
        <w:t xml:space="preserve"> </w:t>
      </w:r>
      <w:r>
        <w:t>enhance</w:t>
      </w:r>
      <w:r>
        <w:rPr>
          <w:spacing w:val="-2"/>
        </w:rPr>
        <w:t xml:space="preserve"> </w:t>
      </w:r>
      <w:r>
        <w:t xml:space="preserve">good </w:t>
      </w:r>
      <w:r>
        <w:rPr>
          <w:spacing w:val="-2"/>
        </w:rPr>
        <w:t>practice.</w:t>
      </w:r>
    </w:p>
    <w:p w:rsidR="00000000">
      <w:pPr>
        <w:pStyle w:val="BodyText"/>
      </w:pPr>
    </w:p>
    <w:p w:rsidR="00000000">
      <w:pPr>
        <w:pStyle w:val="ListParagraph"/>
        <w:numPr>
          <w:ilvl w:val="0"/>
          <w:numId w:val="3"/>
        </w:numPr>
        <w:tabs>
          <w:tab w:val="left" w:pos="445"/>
          <w:tab w:val="left" w:pos="448"/>
        </w:tabs>
        <w:ind w:right="143"/>
      </w:pPr>
      <w:r>
        <w:t>It also</w:t>
      </w:r>
      <w:r>
        <w:rPr>
          <w:spacing w:val="-3"/>
        </w:rPr>
        <w:t xml:space="preserve"> </w:t>
      </w:r>
      <w:r>
        <w:t>cautioned</w:t>
      </w:r>
      <w:r>
        <w:rPr>
          <w:spacing w:val="-3"/>
        </w:rPr>
        <w:t xml:space="preserve"> </w:t>
      </w:r>
      <w:r>
        <w:t>that</w:t>
      </w:r>
      <w:r>
        <w:rPr>
          <w:spacing w:val="-3"/>
        </w:rPr>
        <w:t xml:space="preserve"> </w:t>
      </w:r>
      <w:r>
        <w:t>training</w:t>
      </w:r>
      <w:r>
        <w:rPr>
          <w:spacing w:val="-2"/>
        </w:rPr>
        <w:t xml:space="preserve"> </w:t>
      </w:r>
      <w:r>
        <w:t>should</w:t>
      </w:r>
      <w:r>
        <w:rPr>
          <w:spacing w:val="-3"/>
        </w:rPr>
        <w:t xml:space="preserve"> </w:t>
      </w:r>
      <w:r>
        <w:t>distinguish</w:t>
      </w:r>
      <w:r>
        <w:rPr>
          <w:spacing w:val="-4"/>
        </w:rPr>
        <w:t xml:space="preserve"> </w:t>
      </w:r>
      <w:r>
        <w:t>between</w:t>
      </w:r>
      <w:r>
        <w:rPr>
          <w:spacing w:val="-2"/>
        </w:rPr>
        <w:t xml:space="preserve"> </w:t>
      </w:r>
      <w:r>
        <w:t>managing</w:t>
      </w:r>
      <w:r>
        <w:rPr>
          <w:spacing w:val="-5"/>
        </w:rPr>
        <w:t xml:space="preserve"> </w:t>
      </w:r>
      <w:r>
        <w:t>prescribed</w:t>
      </w:r>
      <w:r>
        <w:rPr>
          <w:spacing w:val="-2"/>
        </w:rPr>
        <w:t xml:space="preserve"> </w:t>
      </w:r>
      <w:r>
        <w:t>burns</w:t>
      </w:r>
      <w:r>
        <w:rPr>
          <w:spacing w:val="-2"/>
        </w:rPr>
        <w:t xml:space="preserve"> </w:t>
      </w:r>
      <w:r>
        <w:t>and</w:t>
      </w:r>
      <w:r>
        <w:rPr>
          <w:spacing w:val="-1"/>
        </w:rPr>
        <w:t xml:space="preserve"> </w:t>
      </w:r>
      <w:r>
        <w:t>attempting to extinguish wildfires. It said land managers should not be given the impression that prescribed-</w:t>
      </w:r>
    </w:p>
    <w:p w:rsidR="00000000">
      <w:pPr>
        <w:pStyle w:val="BodyText"/>
        <w:ind w:left="448"/>
      </w:pPr>
      <w:r>
        <w:t>burning</w:t>
      </w:r>
      <w:r>
        <w:rPr>
          <w:spacing w:val="-3"/>
        </w:rPr>
        <w:t xml:space="preserve"> </w:t>
      </w:r>
      <w:r>
        <w:t>training</w:t>
      </w:r>
      <w:r>
        <w:rPr>
          <w:spacing w:val="-3"/>
        </w:rPr>
        <w:t xml:space="preserve"> </w:t>
      </w:r>
      <w:r>
        <w:t>qualifies</w:t>
      </w:r>
      <w:r>
        <w:rPr>
          <w:spacing w:val="-4"/>
        </w:rPr>
        <w:t xml:space="preserve"> </w:t>
      </w:r>
      <w:r>
        <w:t>them</w:t>
      </w:r>
      <w:r>
        <w:rPr>
          <w:spacing w:val="-2"/>
        </w:rPr>
        <w:t xml:space="preserve"> </w:t>
      </w:r>
      <w:r>
        <w:t>to</w:t>
      </w:r>
      <w:r>
        <w:rPr>
          <w:spacing w:val="-2"/>
        </w:rPr>
        <w:t xml:space="preserve"> </w:t>
      </w:r>
      <w:r>
        <w:t>fight</w:t>
      </w:r>
      <w:r>
        <w:rPr>
          <w:spacing w:val="-2"/>
        </w:rPr>
        <w:t xml:space="preserve"> </w:t>
      </w:r>
      <w:r>
        <w:t>fires</w:t>
      </w:r>
      <w:r>
        <w:rPr>
          <w:spacing w:val="-6"/>
        </w:rPr>
        <w:t xml:space="preserve"> </w:t>
      </w:r>
      <w:r>
        <w:t>professionally</w:t>
      </w:r>
      <w:r>
        <w:rPr>
          <w:spacing w:val="-3"/>
        </w:rPr>
        <w:t xml:space="preserve"> </w:t>
      </w:r>
      <w:r>
        <w:t>or</w:t>
      </w:r>
      <w:r>
        <w:rPr>
          <w:spacing w:val="-3"/>
        </w:rPr>
        <w:t xml:space="preserve"> </w:t>
      </w:r>
      <w:r>
        <w:t>imposes</w:t>
      </w:r>
      <w:r>
        <w:rPr>
          <w:spacing w:val="-4"/>
        </w:rPr>
        <w:t xml:space="preserve"> </w:t>
      </w:r>
      <w:r>
        <w:t>a</w:t>
      </w:r>
      <w:r>
        <w:rPr>
          <w:spacing w:val="-3"/>
        </w:rPr>
        <w:t xml:space="preserve"> </w:t>
      </w:r>
      <w:r>
        <w:t>responsibility</w:t>
      </w:r>
      <w:r>
        <w:rPr>
          <w:spacing w:val="-3"/>
        </w:rPr>
        <w:t xml:space="preserve"> </w:t>
      </w:r>
      <w:r>
        <w:t>to</w:t>
      </w:r>
      <w:r>
        <w:rPr>
          <w:spacing w:val="-4"/>
        </w:rPr>
        <w:t xml:space="preserve"> </w:t>
      </w:r>
      <w:r>
        <w:t xml:space="preserve">extinguish </w:t>
      </w:r>
      <w:r>
        <w:rPr>
          <w:spacing w:val="-2"/>
        </w:rPr>
        <w:t>wildfire.</w:t>
      </w:r>
    </w:p>
    <w:p w:rsidR="00000000">
      <w:pPr>
        <w:pStyle w:val="ListParagraph"/>
        <w:numPr>
          <w:ilvl w:val="0"/>
          <w:numId w:val="3"/>
        </w:numPr>
        <w:tabs>
          <w:tab w:val="left" w:pos="445"/>
          <w:tab w:val="left" w:pos="448"/>
        </w:tabs>
        <w:spacing w:before="254"/>
        <w:ind w:right="94"/>
      </w:pPr>
      <w:r>
        <w:t>Northumberland</w:t>
      </w:r>
      <w:r>
        <w:rPr>
          <w:spacing w:val="-2"/>
        </w:rPr>
        <w:t xml:space="preserve"> </w:t>
      </w:r>
      <w:r>
        <w:t>FRS</w:t>
      </w:r>
      <w:r>
        <w:rPr>
          <w:spacing w:val="-5"/>
        </w:rPr>
        <w:t xml:space="preserve"> </w:t>
      </w:r>
      <w:r>
        <w:t>supported</w:t>
      </w:r>
      <w:r>
        <w:rPr>
          <w:spacing w:val="-2"/>
        </w:rPr>
        <w:t xml:space="preserve"> </w:t>
      </w:r>
      <w:r>
        <w:t>accredited</w:t>
      </w:r>
      <w:r>
        <w:rPr>
          <w:spacing w:val="-5"/>
        </w:rPr>
        <w:t xml:space="preserve"> </w:t>
      </w:r>
      <w:r>
        <w:t>training</w:t>
      </w:r>
      <w:r>
        <w:rPr>
          <w:spacing w:val="-3"/>
        </w:rPr>
        <w:t xml:space="preserve"> </w:t>
      </w:r>
      <w:r>
        <w:t>for</w:t>
      </w:r>
      <w:r>
        <w:rPr>
          <w:spacing w:val="-3"/>
        </w:rPr>
        <w:t xml:space="preserve"> </w:t>
      </w:r>
      <w:r>
        <w:t>supervisory</w:t>
      </w:r>
      <w:r>
        <w:rPr>
          <w:spacing w:val="-4"/>
        </w:rPr>
        <w:t xml:space="preserve"> </w:t>
      </w:r>
      <w:r>
        <w:t>practitioners</w:t>
      </w:r>
      <w:r>
        <w:rPr>
          <w:spacing w:val="-6"/>
        </w:rPr>
        <w:t xml:space="preserve"> </w:t>
      </w:r>
      <w:r>
        <w:t>and</w:t>
      </w:r>
      <w:r>
        <w:rPr>
          <w:spacing w:val="-2"/>
        </w:rPr>
        <w:t xml:space="preserve"> </w:t>
      </w:r>
      <w:r>
        <w:t>recommended that supervisory practitioners be present and directly involved in prescribed burns. It also</w:t>
      </w:r>
    </w:p>
    <w:p w:rsidR="00000000">
      <w:pPr>
        <w:pStyle w:val="BodyText"/>
        <w:spacing w:before="1"/>
        <w:ind w:left="448"/>
      </w:pPr>
      <w:r>
        <w:t>encouraged</w:t>
      </w:r>
      <w:r>
        <w:rPr>
          <w:spacing w:val="-2"/>
        </w:rPr>
        <w:t xml:space="preserve"> </w:t>
      </w:r>
      <w:r>
        <w:t>wildfire-risk</w:t>
      </w:r>
      <w:r>
        <w:rPr>
          <w:spacing w:val="-4"/>
        </w:rPr>
        <w:t xml:space="preserve"> </w:t>
      </w:r>
      <w:r>
        <w:t>management</w:t>
      </w:r>
      <w:r>
        <w:rPr>
          <w:spacing w:val="-3"/>
        </w:rPr>
        <w:t xml:space="preserve"> </w:t>
      </w:r>
      <w:r>
        <w:t>planning</w:t>
      </w:r>
      <w:r>
        <w:rPr>
          <w:spacing w:val="-2"/>
        </w:rPr>
        <w:t xml:space="preserve"> </w:t>
      </w:r>
      <w:r>
        <w:t>and</w:t>
      </w:r>
      <w:r>
        <w:rPr>
          <w:spacing w:val="-3"/>
        </w:rPr>
        <w:t xml:space="preserve"> </w:t>
      </w:r>
      <w:r>
        <w:t>the</w:t>
      </w:r>
      <w:r>
        <w:rPr>
          <w:spacing w:val="-2"/>
        </w:rPr>
        <w:t xml:space="preserve"> </w:t>
      </w:r>
      <w:r>
        <w:t>use</w:t>
      </w:r>
      <w:r>
        <w:rPr>
          <w:spacing w:val="-4"/>
        </w:rPr>
        <w:t xml:space="preserve"> </w:t>
      </w:r>
      <w:r>
        <w:t>of</w:t>
      </w:r>
      <w:r>
        <w:rPr>
          <w:spacing w:val="-2"/>
        </w:rPr>
        <w:t xml:space="preserve"> </w:t>
      </w:r>
      <w:r>
        <w:t>prescribed</w:t>
      </w:r>
      <w:r>
        <w:rPr>
          <w:spacing w:val="-2"/>
        </w:rPr>
        <w:t xml:space="preserve"> </w:t>
      </w:r>
      <w:r>
        <w:t>burning</w:t>
      </w:r>
      <w:r>
        <w:rPr>
          <w:spacing w:val="-2"/>
        </w:rPr>
        <w:t xml:space="preserve"> </w:t>
      </w:r>
      <w:r>
        <w:t>as</w:t>
      </w:r>
      <w:r>
        <w:rPr>
          <w:spacing w:val="-2"/>
        </w:rPr>
        <w:t xml:space="preserve"> </w:t>
      </w:r>
      <w:r>
        <w:t>part</w:t>
      </w:r>
      <w:r>
        <w:rPr>
          <w:spacing w:val="-3"/>
        </w:rPr>
        <w:t xml:space="preserve"> </w:t>
      </w:r>
      <w:r>
        <w:t>of</w:t>
      </w:r>
      <w:r>
        <w:rPr>
          <w:spacing w:val="-3"/>
        </w:rPr>
        <w:t xml:space="preserve"> </w:t>
      </w:r>
      <w:r>
        <w:t xml:space="preserve">that </w:t>
      </w:r>
      <w:r>
        <w:rPr>
          <w:spacing w:val="-2"/>
        </w:rPr>
        <w:t>management.</w:t>
      </w:r>
    </w:p>
    <w:p w:rsidR="00000000">
      <w:pPr>
        <w:pStyle w:val="BodyText"/>
      </w:pPr>
    </w:p>
    <w:p w:rsidR="00000000">
      <w:pPr>
        <w:pStyle w:val="Heading9"/>
        <w:spacing w:before="1" w:line="255" w:lineRule="exact"/>
      </w:pPr>
      <w:r>
        <w:t>Relevance</w:t>
      </w:r>
      <w:r>
        <w:rPr>
          <w:spacing w:val="-3"/>
        </w:rPr>
        <w:t xml:space="preserve"> </w:t>
      </w:r>
      <w:r>
        <w:t>to</w:t>
      </w:r>
      <w:r>
        <w:rPr>
          <w:spacing w:val="-3"/>
        </w:rPr>
        <w:t xml:space="preserve"> </w:t>
      </w:r>
      <w:r>
        <w:t>the</w:t>
      </w:r>
      <w:r>
        <w:rPr>
          <w:spacing w:val="-3"/>
        </w:rPr>
        <w:t xml:space="preserve"> </w:t>
      </w:r>
      <w:r>
        <w:t>MA</w:t>
      </w:r>
      <w:r>
        <w:rPr>
          <w:spacing w:val="-3"/>
        </w:rPr>
        <w:t xml:space="preserve"> </w:t>
      </w:r>
      <w:r>
        <w:rPr>
          <w:spacing w:val="-2"/>
        </w:rPr>
        <w:t>submission</w:t>
      </w:r>
    </w:p>
    <w:p w:rsidR="00000000">
      <w:pPr>
        <w:pStyle w:val="ListParagraph"/>
        <w:numPr>
          <w:ilvl w:val="0"/>
          <w:numId w:val="3"/>
        </w:numPr>
        <w:tabs>
          <w:tab w:val="left" w:pos="445"/>
          <w:tab w:val="left" w:pos="448"/>
        </w:tabs>
        <w:ind w:right="116"/>
      </w:pPr>
      <w:r>
        <w:t>This supports the MA’s recommendation for accredited land-manager training, joint planning with Fire</w:t>
      </w:r>
      <w:r>
        <w:rPr>
          <w:spacing w:val="-3"/>
        </w:rPr>
        <w:t xml:space="preserve"> </w:t>
      </w:r>
      <w:r>
        <w:t>and</w:t>
      </w:r>
      <w:r>
        <w:rPr>
          <w:spacing w:val="-4"/>
        </w:rPr>
        <w:t xml:space="preserve"> </w:t>
      </w:r>
      <w:r>
        <w:t>Rescue</w:t>
      </w:r>
      <w:r>
        <w:rPr>
          <w:spacing w:val="-3"/>
        </w:rPr>
        <w:t xml:space="preserve"> </w:t>
      </w:r>
      <w:r>
        <w:t>Services,</w:t>
      </w:r>
      <w:r>
        <w:rPr>
          <w:spacing w:val="-3"/>
        </w:rPr>
        <w:t xml:space="preserve"> </w:t>
      </w:r>
      <w:r>
        <w:t>and</w:t>
      </w:r>
      <w:r>
        <w:rPr>
          <w:spacing w:val="-2"/>
        </w:rPr>
        <w:t xml:space="preserve"> </w:t>
      </w:r>
      <w:r>
        <w:t>pre-agreed</w:t>
      </w:r>
      <w:r>
        <w:rPr>
          <w:spacing w:val="-5"/>
        </w:rPr>
        <w:t xml:space="preserve"> </w:t>
      </w:r>
      <w:r>
        <w:t>protocols</w:t>
      </w:r>
      <w:r>
        <w:rPr>
          <w:spacing w:val="-3"/>
        </w:rPr>
        <w:t xml:space="preserve"> </w:t>
      </w:r>
      <w:r>
        <w:t>clarifying</w:t>
      </w:r>
      <w:r>
        <w:rPr>
          <w:spacing w:val="-3"/>
        </w:rPr>
        <w:t xml:space="preserve"> </w:t>
      </w:r>
      <w:r>
        <w:t>roles,</w:t>
      </w:r>
      <w:r>
        <w:rPr>
          <w:spacing w:val="-3"/>
        </w:rPr>
        <w:t xml:space="preserve"> </w:t>
      </w:r>
      <w:r>
        <w:t>responsibilities</w:t>
      </w:r>
      <w:r>
        <w:rPr>
          <w:spacing w:val="-3"/>
        </w:rPr>
        <w:t xml:space="preserve"> </w:t>
      </w:r>
      <w:r>
        <w:t>and</w:t>
      </w:r>
      <w:r>
        <w:rPr>
          <w:spacing w:val="-2"/>
        </w:rPr>
        <w:t xml:space="preserve"> </w:t>
      </w:r>
      <w:r>
        <w:t>safety</w:t>
      </w:r>
      <w:r>
        <w:rPr>
          <w:spacing w:val="-5"/>
        </w:rPr>
        <w:t xml:space="preserve"> </w:t>
      </w:r>
      <w:r>
        <w:t>during wildfire incidents.</w:t>
      </w:r>
    </w:p>
    <w:p w:rsidR="00000000">
      <w:pPr>
        <w:pStyle w:val="Heading9"/>
        <w:numPr>
          <w:ilvl w:val="0"/>
          <w:numId w:val="2"/>
        </w:numPr>
        <w:tabs>
          <w:tab w:val="left" w:pos="810"/>
        </w:tabs>
        <w:spacing w:before="254"/>
        <w:ind w:left="810" w:hanging="362"/>
      </w:pPr>
      <w:r>
        <w:t>Fire</w:t>
      </w:r>
      <w:r>
        <w:rPr>
          <w:spacing w:val="-8"/>
        </w:rPr>
        <w:t xml:space="preserve"> </w:t>
      </w:r>
      <w:r>
        <w:t>and</w:t>
      </w:r>
      <w:r>
        <w:rPr>
          <w:spacing w:val="-4"/>
        </w:rPr>
        <w:t xml:space="preserve"> </w:t>
      </w:r>
      <w:r>
        <w:t>Rescue</w:t>
      </w:r>
      <w:r>
        <w:rPr>
          <w:spacing w:val="-5"/>
        </w:rPr>
        <w:t xml:space="preserve"> </w:t>
      </w:r>
      <w:r>
        <w:t>Service</w:t>
      </w:r>
      <w:r>
        <w:rPr>
          <w:spacing w:val="-5"/>
        </w:rPr>
        <w:t xml:space="preserve"> </w:t>
      </w:r>
      <w:r>
        <w:t>live-fire</w:t>
      </w:r>
      <w:r>
        <w:rPr>
          <w:spacing w:val="-4"/>
        </w:rPr>
        <w:t xml:space="preserve"> </w:t>
      </w:r>
      <w:r>
        <w:t>training</w:t>
      </w:r>
      <w:r>
        <w:rPr>
          <w:spacing w:val="-5"/>
        </w:rPr>
        <w:t xml:space="preserve"> </w:t>
      </w:r>
      <w:r>
        <w:t>and</w:t>
      </w:r>
      <w:r>
        <w:rPr>
          <w:spacing w:val="-4"/>
        </w:rPr>
        <w:t xml:space="preserve"> </w:t>
      </w:r>
      <w:r>
        <w:t>collaboration</w:t>
      </w:r>
      <w:r>
        <w:rPr>
          <w:spacing w:val="-5"/>
        </w:rPr>
        <w:t xml:space="preserve"> </w:t>
      </w:r>
      <w:r>
        <w:t>with</w:t>
      </w:r>
      <w:r>
        <w:rPr>
          <w:spacing w:val="-6"/>
        </w:rPr>
        <w:t xml:space="preserve"> </w:t>
      </w:r>
      <w:r>
        <w:t>land</w:t>
      </w:r>
      <w:r>
        <w:rPr>
          <w:spacing w:val="-3"/>
        </w:rPr>
        <w:t xml:space="preserve"> </w:t>
      </w:r>
      <w:r>
        <w:rPr>
          <w:spacing w:val="-2"/>
        </w:rPr>
        <w:t>managers</w:t>
      </w:r>
    </w:p>
    <w:p w:rsidR="00000000">
      <w:pPr>
        <w:pStyle w:val="ListParagraph"/>
        <w:numPr>
          <w:ilvl w:val="0"/>
          <w:numId w:val="3"/>
        </w:numPr>
        <w:tabs>
          <w:tab w:val="left" w:pos="445"/>
          <w:tab w:val="left" w:pos="448"/>
        </w:tabs>
        <w:spacing w:before="2"/>
        <w:ind w:right="126"/>
      </w:pPr>
      <w:r>
        <w:t>The</w:t>
      </w:r>
      <w:r>
        <w:rPr>
          <w:spacing w:val="-3"/>
        </w:rPr>
        <w:t xml:space="preserve"> </w:t>
      </w:r>
      <w:r>
        <w:t>NFCC</w:t>
      </w:r>
      <w:r>
        <w:rPr>
          <w:spacing w:val="-3"/>
        </w:rPr>
        <w:t xml:space="preserve"> </w:t>
      </w:r>
      <w:r>
        <w:t>stated</w:t>
      </w:r>
      <w:r>
        <w:rPr>
          <w:spacing w:val="-3"/>
        </w:rPr>
        <w:t xml:space="preserve"> </w:t>
      </w:r>
      <w:r>
        <w:t>that Fire</w:t>
      </w:r>
      <w:r>
        <w:rPr>
          <w:spacing w:val="-3"/>
        </w:rPr>
        <w:t xml:space="preserve"> </w:t>
      </w:r>
      <w:r>
        <w:t>and</w:t>
      </w:r>
      <w:r>
        <w:rPr>
          <w:spacing w:val="-2"/>
        </w:rPr>
        <w:t xml:space="preserve"> </w:t>
      </w:r>
      <w:r>
        <w:t>Rescue</w:t>
      </w:r>
      <w:r>
        <w:rPr>
          <w:spacing w:val="-1"/>
        </w:rPr>
        <w:t xml:space="preserve"> </w:t>
      </w:r>
      <w:r>
        <w:t>Services</w:t>
      </w:r>
      <w:r>
        <w:rPr>
          <w:spacing w:val="-1"/>
        </w:rPr>
        <w:t xml:space="preserve"> </w:t>
      </w:r>
      <w:r>
        <w:t>do</w:t>
      </w:r>
      <w:r>
        <w:rPr>
          <w:spacing w:val="-2"/>
        </w:rPr>
        <w:t xml:space="preserve"> </w:t>
      </w:r>
      <w:r>
        <w:t>not currently</w:t>
      </w:r>
      <w:r>
        <w:rPr>
          <w:spacing w:val="-4"/>
        </w:rPr>
        <w:t xml:space="preserve"> </w:t>
      </w:r>
      <w:r>
        <w:t>directly</w:t>
      </w:r>
      <w:r>
        <w:rPr>
          <w:spacing w:val="-1"/>
        </w:rPr>
        <w:t xml:space="preserve"> </w:t>
      </w:r>
      <w:r>
        <w:t>apply</w:t>
      </w:r>
      <w:r>
        <w:rPr>
          <w:spacing w:val="-4"/>
        </w:rPr>
        <w:t xml:space="preserve"> </w:t>
      </w:r>
      <w:r>
        <w:t>for</w:t>
      </w:r>
      <w:r>
        <w:rPr>
          <w:spacing w:val="-1"/>
        </w:rPr>
        <w:t xml:space="preserve"> </w:t>
      </w:r>
      <w:r>
        <w:t>licences</w:t>
      </w:r>
      <w:r>
        <w:rPr>
          <w:spacing w:val="-1"/>
        </w:rPr>
        <w:t xml:space="preserve"> </w:t>
      </w:r>
      <w:r>
        <w:t>to</w:t>
      </w:r>
      <w:r>
        <w:rPr>
          <w:spacing w:val="-2"/>
        </w:rPr>
        <w:t xml:space="preserve"> </w:t>
      </w:r>
      <w:r>
        <w:t>burn, but some collaborate with land managers undertaking prescribed burns under licence in order to</w:t>
      </w:r>
    </w:p>
    <w:p w:rsidR="00000000">
      <w:pPr>
        <w:pStyle w:val="BodyText"/>
        <w:ind w:left="448" w:right="38"/>
      </w:pPr>
      <w:r>
        <w:t>undertake</w:t>
      </w:r>
      <w:r>
        <w:rPr>
          <w:spacing w:val="-2"/>
        </w:rPr>
        <w:t xml:space="preserve"> </w:t>
      </w:r>
      <w:r>
        <w:t>live-fire</w:t>
      </w:r>
      <w:r>
        <w:rPr>
          <w:spacing w:val="-2"/>
        </w:rPr>
        <w:t xml:space="preserve"> </w:t>
      </w:r>
      <w:r>
        <w:t>training.</w:t>
      </w:r>
      <w:r>
        <w:rPr>
          <w:spacing w:val="-4"/>
        </w:rPr>
        <w:t xml:space="preserve"> </w:t>
      </w:r>
      <w:r>
        <w:t>NFCC</w:t>
      </w:r>
      <w:r>
        <w:rPr>
          <w:spacing w:val="-4"/>
        </w:rPr>
        <w:t xml:space="preserve"> </w:t>
      </w:r>
      <w:r>
        <w:t>requested</w:t>
      </w:r>
      <w:r>
        <w:rPr>
          <w:spacing w:val="-4"/>
        </w:rPr>
        <w:t xml:space="preserve"> </w:t>
      </w:r>
      <w:r>
        <w:t>confirmation</w:t>
      </w:r>
      <w:r>
        <w:rPr>
          <w:spacing w:val="-4"/>
        </w:rPr>
        <w:t xml:space="preserve"> </w:t>
      </w:r>
      <w:r>
        <w:t>that</w:t>
      </w:r>
      <w:r>
        <w:rPr>
          <w:spacing w:val="-3"/>
        </w:rPr>
        <w:t xml:space="preserve"> </w:t>
      </w:r>
      <w:r>
        <w:t>Fire</w:t>
      </w:r>
      <w:r>
        <w:rPr>
          <w:spacing w:val="-2"/>
        </w:rPr>
        <w:t xml:space="preserve"> </w:t>
      </w:r>
      <w:r>
        <w:t>and</w:t>
      </w:r>
      <w:r>
        <w:rPr>
          <w:spacing w:val="-3"/>
        </w:rPr>
        <w:t xml:space="preserve"> </w:t>
      </w:r>
      <w:r>
        <w:t>Rescue</w:t>
      </w:r>
      <w:r>
        <w:rPr>
          <w:spacing w:val="-2"/>
        </w:rPr>
        <w:t xml:space="preserve"> </w:t>
      </w:r>
      <w:r>
        <w:t>Services</w:t>
      </w:r>
      <w:r>
        <w:rPr>
          <w:spacing w:val="-2"/>
        </w:rPr>
        <w:t xml:space="preserve"> </w:t>
      </w:r>
      <w:r>
        <w:t>would</w:t>
      </w:r>
      <w:r>
        <w:rPr>
          <w:spacing w:val="-1"/>
        </w:rPr>
        <w:t xml:space="preserve"> </w:t>
      </w:r>
      <w:r>
        <w:t>not be required to apply for licences to undertake such live-fire training and that collaborative</w:t>
      </w:r>
    </w:p>
    <w:p w:rsidR="00000000">
      <w:pPr>
        <w:pStyle w:val="BodyText"/>
        <w:ind w:left="448"/>
        <w:rPr>
          <w:spacing w:val="-2"/>
        </w:rPr>
      </w:pPr>
      <w:r>
        <w:t>approaches</w:t>
      </w:r>
      <w:r>
        <w:rPr>
          <w:spacing w:val="-4"/>
        </w:rPr>
        <w:t xml:space="preserve"> </w:t>
      </w:r>
      <w:r>
        <w:t>with</w:t>
      </w:r>
      <w:r>
        <w:rPr>
          <w:spacing w:val="-6"/>
        </w:rPr>
        <w:t xml:space="preserve"> </w:t>
      </w:r>
      <w:r>
        <w:t>licensed</w:t>
      </w:r>
      <w:r>
        <w:rPr>
          <w:spacing w:val="-3"/>
        </w:rPr>
        <w:t xml:space="preserve"> </w:t>
      </w:r>
      <w:r>
        <w:t>land</w:t>
      </w:r>
      <w:r>
        <w:rPr>
          <w:spacing w:val="-3"/>
        </w:rPr>
        <w:t xml:space="preserve"> </w:t>
      </w:r>
      <w:r>
        <w:t>managers</w:t>
      </w:r>
      <w:r>
        <w:rPr>
          <w:spacing w:val="-4"/>
        </w:rPr>
        <w:t xml:space="preserve"> </w:t>
      </w:r>
      <w:r>
        <w:t>could</w:t>
      </w:r>
      <w:r>
        <w:rPr>
          <w:spacing w:val="-3"/>
        </w:rPr>
        <w:t xml:space="preserve"> </w:t>
      </w:r>
      <w:r>
        <w:rPr>
          <w:spacing w:val="-2"/>
        </w:rPr>
        <w:t>continue.</w:t>
      </w:r>
    </w:p>
    <w:p w:rsidR="00000000">
      <w:pPr>
        <w:rPr>
          <w:spacing w:val="-2"/>
        </w:rPr>
      </w:pPr>
      <w:r>
        <w:rPr>
          <w:spacing w:val="-2"/>
        </w:rPr>
        <w:br w:type="page"/>
      </w:r>
    </w:p>
    <w:p w:rsidR="00000000">
      <w:pPr>
        <w:pStyle w:val="ListParagraph"/>
        <w:numPr>
          <w:ilvl w:val="0"/>
          <w:numId w:val="3"/>
        </w:numPr>
        <w:tabs>
          <w:tab w:val="left" w:pos="445"/>
          <w:tab w:val="left" w:pos="448"/>
        </w:tabs>
        <w:spacing w:before="253"/>
        <w:ind w:right="75"/>
      </w:pPr>
      <w:r>
        <w:t>Northumberland FRS</w:t>
      </w:r>
      <w:r>
        <w:rPr>
          <w:spacing w:val="-2"/>
        </w:rPr>
        <w:t xml:space="preserve"> </w:t>
      </w:r>
      <w:r>
        <w:t>made</w:t>
      </w:r>
      <w:r>
        <w:rPr>
          <w:spacing w:val="-2"/>
        </w:rPr>
        <w:t xml:space="preserve"> </w:t>
      </w:r>
      <w:r>
        <w:t>a similar point. It stated</w:t>
      </w:r>
      <w:r>
        <w:rPr>
          <w:spacing w:val="-2"/>
        </w:rPr>
        <w:t xml:space="preserve"> </w:t>
      </w:r>
      <w:r>
        <w:t>that it</w:t>
      </w:r>
      <w:r>
        <w:rPr>
          <w:spacing w:val="-1"/>
        </w:rPr>
        <w:t xml:space="preserve"> </w:t>
      </w:r>
      <w:r>
        <w:t>assists land</w:t>
      </w:r>
      <w:r>
        <w:rPr>
          <w:spacing w:val="-1"/>
        </w:rPr>
        <w:t xml:space="preserve"> </w:t>
      </w:r>
      <w:r>
        <w:t>managers in Northumberland to undertake prescribed burning to help manage or reduce wildfire risk and to provide live-fire training</w:t>
      </w:r>
      <w:r>
        <w:rPr>
          <w:spacing w:val="-1"/>
        </w:rPr>
        <w:t xml:space="preserve"> </w:t>
      </w:r>
      <w:r>
        <w:t>for</w:t>
      </w:r>
      <w:r>
        <w:rPr>
          <w:spacing w:val="-3"/>
        </w:rPr>
        <w:t xml:space="preserve"> </w:t>
      </w:r>
      <w:r>
        <w:t>NFRS</w:t>
      </w:r>
      <w:r>
        <w:rPr>
          <w:spacing w:val="-3"/>
        </w:rPr>
        <w:t xml:space="preserve"> </w:t>
      </w:r>
      <w:r>
        <w:t>personnel.</w:t>
      </w:r>
      <w:r>
        <w:rPr>
          <w:spacing w:val="-1"/>
        </w:rPr>
        <w:t xml:space="preserve"> </w:t>
      </w:r>
      <w:r>
        <w:t>It asked</w:t>
      </w:r>
      <w:r>
        <w:rPr>
          <w:spacing w:val="-3"/>
        </w:rPr>
        <w:t xml:space="preserve"> </w:t>
      </w:r>
      <w:r>
        <w:t>for</w:t>
      </w:r>
      <w:r>
        <w:rPr>
          <w:spacing w:val="-3"/>
        </w:rPr>
        <w:t xml:space="preserve"> </w:t>
      </w:r>
      <w:r>
        <w:t>confirmation</w:t>
      </w:r>
      <w:r>
        <w:rPr>
          <w:spacing w:val="-5"/>
        </w:rPr>
        <w:t xml:space="preserve"> </w:t>
      </w:r>
      <w:r>
        <w:t>that</w:t>
      </w:r>
      <w:r>
        <w:rPr>
          <w:spacing w:val="-2"/>
        </w:rPr>
        <w:t xml:space="preserve"> </w:t>
      </w:r>
      <w:r>
        <w:t>Fire</w:t>
      </w:r>
      <w:r>
        <w:rPr>
          <w:spacing w:val="-1"/>
        </w:rPr>
        <w:t xml:space="preserve"> </w:t>
      </w:r>
      <w:r>
        <w:t>and</w:t>
      </w:r>
      <w:r>
        <w:rPr>
          <w:spacing w:val="-3"/>
        </w:rPr>
        <w:t xml:space="preserve"> </w:t>
      </w:r>
      <w:r>
        <w:t>Rescue</w:t>
      </w:r>
      <w:r>
        <w:rPr>
          <w:spacing w:val="-3"/>
        </w:rPr>
        <w:t xml:space="preserve"> </w:t>
      </w:r>
      <w:r>
        <w:t>Services</w:t>
      </w:r>
      <w:r>
        <w:rPr>
          <w:spacing w:val="-1"/>
        </w:rPr>
        <w:t xml:space="preserve"> </w:t>
      </w:r>
      <w:r>
        <w:t>would</w:t>
      </w:r>
      <w:r>
        <w:rPr>
          <w:spacing w:val="-3"/>
        </w:rPr>
        <w:t xml:space="preserve"> </w:t>
      </w:r>
      <w:r>
        <w:t>not need</w:t>
      </w:r>
    </w:p>
    <w:p w:rsidR="00000000" w:rsidP="001230EC">
      <w:pPr>
        <w:pStyle w:val="BodyText"/>
        <w:ind w:left="448"/>
      </w:pPr>
      <w:r>
        <w:t>to</w:t>
      </w:r>
      <w:r>
        <w:rPr>
          <w:spacing w:val="-2"/>
        </w:rPr>
        <w:t xml:space="preserve"> </w:t>
      </w:r>
      <w:r>
        <w:t>apply</w:t>
      </w:r>
      <w:r>
        <w:rPr>
          <w:spacing w:val="-3"/>
        </w:rPr>
        <w:t xml:space="preserve"> </w:t>
      </w:r>
      <w:r>
        <w:t>for</w:t>
      </w:r>
      <w:r>
        <w:rPr>
          <w:spacing w:val="-4"/>
        </w:rPr>
        <w:t xml:space="preserve"> </w:t>
      </w:r>
      <w:r>
        <w:t>licences</w:t>
      </w:r>
      <w:r>
        <w:rPr>
          <w:spacing w:val="-3"/>
        </w:rPr>
        <w:t xml:space="preserve"> </w:t>
      </w:r>
      <w:r>
        <w:t>to</w:t>
      </w:r>
      <w:r>
        <w:rPr>
          <w:spacing w:val="-2"/>
        </w:rPr>
        <w:t xml:space="preserve"> </w:t>
      </w:r>
      <w:r>
        <w:t>undertake</w:t>
      </w:r>
      <w:r>
        <w:rPr>
          <w:spacing w:val="-3"/>
        </w:rPr>
        <w:t xml:space="preserve"> </w:t>
      </w:r>
      <w:r>
        <w:t>live-fire</w:t>
      </w:r>
      <w:r>
        <w:rPr>
          <w:spacing w:val="-4"/>
        </w:rPr>
        <w:t xml:space="preserve"> </w:t>
      </w:r>
      <w:r>
        <w:t>training</w:t>
      </w:r>
      <w:r>
        <w:rPr>
          <w:spacing w:val="-3"/>
        </w:rPr>
        <w:t xml:space="preserve"> </w:t>
      </w:r>
      <w:r>
        <w:t>and</w:t>
      </w:r>
      <w:r>
        <w:rPr>
          <w:spacing w:val="-4"/>
        </w:rPr>
        <w:t xml:space="preserve"> </w:t>
      </w:r>
      <w:r>
        <w:t>that</w:t>
      </w:r>
      <w:r>
        <w:rPr>
          <w:spacing w:val="-2"/>
        </w:rPr>
        <w:t xml:space="preserve"> </w:t>
      </w:r>
      <w:r>
        <w:t>collaborative</w:t>
      </w:r>
      <w:r>
        <w:rPr>
          <w:spacing w:val="-3"/>
        </w:rPr>
        <w:t xml:space="preserve"> </w:t>
      </w:r>
      <w:r>
        <w:t>approaches</w:t>
      </w:r>
      <w:r>
        <w:rPr>
          <w:spacing w:val="-3"/>
        </w:rPr>
        <w:t xml:space="preserve"> </w:t>
      </w:r>
      <w:r>
        <w:t>alongside</w:t>
      </w:r>
      <w:r>
        <w:rPr>
          <w:spacing w:val="-3"/>
        </w:rPr>
        <w:t xml:space="preserve"> </w:t>
      </w:r>
      <w:r>
        <w:t>land managers could continue.</w:t>
      </w:r>
    </w:p>
    <w:p w:rsidR="00000000">
      <w:pPr>
        <w:pStyle w:val="BodyText"/>
      </w:pPr>
    </w:p>
    <w:p w:rsidR="00000000">
      <w:pPr>
        <w:pStyle w:val="Heading9"/>
        <w:spacing w:line="255" w:lineRule="exact"/>
      </w:pPr>
      <w:r>
        <w:t>Relevance</w:t>
      </w:r>
      <w:r>
        <w:rPr>
          <w:spacing w:val="-3"/>
        </w:rPr>
        <w:t xml:space="preserve"> </w:t>
      </w:r>
      <w:r>
        <w:t>to</w:t>
      </w:r>
      <w:r>
        <w:rPr>
          <w:spacing w:val="-3"/>
        </w:rPr>
        <w:t xml:space="preserve"> </w:t>
      </w:r>
      <w:r>
        <w:t>the</w:t>
      </w:r>
      <w:r>
        <w:rPr>
          <w:spacing w:val="-3"/>
        </w:rPr>
        <w:t xml:space="preserve"> </w:t>
      </w:r>
      <w:r>
        <w:t>MA</w:t>
      </w:r>
      <w:r>
        <w:rPr>
          <w:spacing w:val="-3"/>
        </w:rPr>
        <w:t xml:space="preserve"> </w:t>
      </w:r>
      <w:r>
        <w:rPr>
          <w:spacing w:val="-2"/>
        </w:rPr>
        <w:t>submission</w:t>
      </w:r>
    </w:p>
    <w:p w:rsidR="00000000">
      <w:pPr>
        <w:pStyle w:val="ListParagraph"/>
        <w:numPr>
          <w:ilvl w:val="0"/>
          <w:numId w:val="3"/>
        </w:numPr>
        <w:tabs>
          <w:tab w:val="left" w:pos="445"/>
        </w:tabs>
        <w:spacing w:line="255" w:lineRule="exact"/>
        <w:ind w:left="445" w:hanging="358"/>
      </w:pPr>
      <w:r>
        <w:t>This</w:t>
      </w:r>
      <w:r>
        <w:rPr>
          <w:spacing w:val="-6"/>
        </w:rPr>
        <w:t xml:space="preserve"> </w:t>
      </w:r>
      <w:r>
        <w:t>supports</w:t>
      </w:r>
      <w:r>
        <w:rPr>
          <w:spacing w:val="-4"/>
        </w:rPr>
        <w:t xml:space="preserve"> </w:t>
      </w:r>
      <w:r>
        <w:t>the</w:t>
      </w:r>
      <w:r>
        <w:rPr>
          <w:spacing w:val="-6"/>
        </w:rPr>
        <w:t xml:space="preserve"> </w:t>
      </w:r>
      <w:r>
        <w:t>MA’s</w:t>
      </w:r>
      <w:r>
        <w:rPr>
          <w:spacing w:val="-4"/>
        </w:rPr>
        <w:t xml:space="preserve"> </w:t>
      </w:r>
      <w:r>
        <w:t>argument</w:t>
      </w:r>
      <w:r>
        <w:rPr>
          <w:spacing w:val="-5"/>
        </w:rPr>
        <w:t xml:space="preserve"> </w:t>
      </w:r>
      <w:r>
        <w:t>that</w:t>
      </w:r>
      <w:r>
        <w:rPr>
          <w:spacing w:val="-3"/>
        </w:rPr>
        <w:t xml:space="preserve"> </w:t>
      </w:r>
      <w:r>
        <w:t>active</w:t>
      </w:r>
      <w:r>
        <w:rPr>
          <w:spacing w:val="-6"/>
        </w:rPr>
        <w:t xml:space="preserve"> </w:t>
      </w:r>
      <w:r>
        <w:t>moorland</w:t>
      </w:r>
      <w:r>
        <w:rPr>
          <w:spacing w:val="-3"/>
        </w:rPr>
        <w:t xml:space="preserve"> </w:t>
      </w:r>
      <w:r>
        <w:t>management</w:t>
      </w:r>
      <w:r>
        <w:rPr>
          <w:spacing w:val="-5"/>
        </w:rPr>
        <w:t xml:space="preserve"> </w:t>
      </w:r>
      <w:r>
        <w:t>helps</w:t>
      </w:r>
      <w:r>
        <w:rPr>
          <w:spacing w:val="-5"/>
        </w:rPr>
        <w:t xml:space="preserve"> </w:t>
      </w:r>
      <w:r>
        <w:t>maintain</w:t>
      </w:r>
      <w:r>
        <w:rPr>
          <w:spacing w:val="-4"/>
        </w:rPr>
        <w:t xml:space="preserve"> </w:t>
      </w:r>
      <w:r>
        <w:t>local</w:t>
      </w:r>
      <w:r>
        <w:rPr>
          <w:spacing w:val="-4"/>
        </w:rPr>
        <w:t xml:space="preserve"> fire</w:t>
      </w:r>
    </w:p>
    <w:p w:rsidR="00000000">
      <w:pPr>
        <w:pStyle w:val="BodyText"/>
        <w:spacing w:before="2"/>
        <w:ind w:left="448"/>
      </w:pPr>
      <w:r>
        <w:t>knowledge,</w:t>
      </w:r>
      <w:r>
        <w:rPr>
          <w:spacing w:val="-5"/>
        </w:rPr>
        <w:t xml:space="preserve"> </w:t>
      </w:r>
      <w:r>
        <w:t>practical</w:t>
      </w:r>
      <w:r>
        <w:rPr>
          <w:spacing w:val="-3"/>
        </w:rPr>
        <w:t xml:space="preserve"> </w:t>
      </w:r>
      <w:r>
        <w:t>fire</w:t>
      </w:r>
      <w:r>
        <w:rPr>
          <w:spacing w:val="-3"/>
        </w:rPr>
        <w:t xml:space="preserve"> </w:t>
      </w:r>
      <w:r>
        <w:t>experience</w:t>
      </w:r>
      <w:r>
        <w:rPr>
          <w:spacing w:val="-3"/>
        </w:rPr>
        <w:t xml:space="preserve"> </w:t>
      </w:r>
      <w:r>
        <w:t>and</w:t>
      </w:r>
      <w:r>
        <w:rPr>
          <w:spacing w:val="-2"/>
        </w:rPr>
        <w:t xml:space="preserve"> </w:t>
      </w:r>
      <w:r>
        <w:t>collaborative</w:t>
      </w:r>
      <w:r>
        <w:rPr>
          <w:spacing w:val="-5"/>
        </w:rPr>
        <w:t xml:space="preserve"> </w:t>
      </w:r>
      <w:r>
        <w:t>response</w:t>
      </w:r>
      <w:r>
        <w:rPr>
          <w:spacing w:val="-3"/>
        </w:rPr>
        <w:t xml:space="preserve"> </w:t>
      </w:r>
      <w:r>
        <w:t>capability.</w:t>
      </w:r>
      <w:r>
        <w:rPr>
          <w:spacing w:val="-3"/>
        </w:rPr>
        <w:t xml:space="preserve"> </w:t>
      </w:r>
      <w:r>
        <w:t>If</w:t>
      </w:r>
      <w:r>
        <w:rPr>
          <w:spacing w:val="-4"/>
        </w:rPr>
        <w:t xml:space="preserve"> </w:t>
      </w:r>
      <w:r>
        <w:t>prescribed</w:t>
      </w:r>
      <w:r>
        <w:rPr>
          <w:spacing w:val="-3"/>
        </w:rPr>
        <w:t xml:space="preserve"> </w:t>
      </w:r>
      <w:r>
        <w:t>burning becomes impractical or unavailable, Fire and Rescue Services may also lose valuable training</w:t>
      </w:r>
    </w:p>
    <w:p w:rsidR="00000000">
      <w:pPr>
        <w:pStyle w:val="BodyText"/>
        <w:spacing w:line="254" w:lineRule="exact"/>
        <w:ind w:left="448"/>
      </w:pPr>
      <w:r>
        <w:t>opportunities</w:t>
      </w:r>
      <w:r>
        <w:rPr>
          <w:spacing w:val="-5"/>
        </w:rPr>
        <w:t xml:space="preserve"> </w:t>
      </w:r>
      <w:r>
        <w:t>with</w:t>
      </w:r>
      <w:r>
        <w:rPr>
          <w:spacing w:val="-4"/>
        </w:rPr>
        <w:t xml:space="preserve"> </w:t>
      </w:r>
      <w:r>
        <w:t>land</w:t>
      </w:r>
      <w:r>
        <w:rPr>
          <w:spacing w:val="-4"/>
        </w:rPr>
        <w:t xml:space="preserve"> </w:t>
      </w:r>
      <w:r>
        <w:rPr>
          <w:spacing w:val="-2"/>
        </w:rPr>
        <w:t>managers.</w:t>
      </w:r>
    </w:p>
    <w:p w:rsidR="00000000">
      <w:pPr>
        <w:pStyle w:val="BodyText"/>
        <w:spacing w:before="1"/>
      </w:pPr>
    </w:p>
    <w:p w:rsidR="00000000">
      <w:pPr>
        <w:pStyle w:val="Heading9"/>
        <w:numPr>
          <w:ilvl w:val="0"/>
          <w:numId w:val="2"/>
        </w:numPr>
        <w:tabs>
          <w:tab w:val="left" w:pos="810"/>
        </w:tabs>
        <w:spacing w:line="255" w:lineRule="exact"/>
        <w:ind w:left="810" w:hanging="362"/>
      </w:pPr>
      <w:r>
        <w:t>Northumberland-specific</w:t>
      </w:r>
      <w:r>
        <w:rPr>
          <w:spacing w:val="-15"/>
        </w:rPr>
        <w:t xml:space="preserve"> </w:t>
      </w:r>
      <w:r>
        <w:t>operational</w:t>
      </w:r>
      <w:r>
        <w:rPr>
          <w:spacing w:val="-14"/>
        </w:rPr>
        <w:t xml:space="preserve"> </w:t>
      </w:r>
      <w:r>
        <w:rPr>
          <w:spacing w:val="-2"/>
        </w:rPr>
        <w:t>context</w:t>
      </w:r>
    </w:p>
    <w:p w:rsidR="00000000">
      <w:pPr>
        <w:pStyle w:val="ListParagraph"/>
        <w:numPr>
          <w:ilvl w:val="0"/>
          <w:numId w:val="3"/>
        </w:numPr>
        <w:tabs>
          <w:tab w:val="left" w:pos="445"/>
          <w:tab w:val="left" w:pos="448"/>
        </w:tabs>
        <w:ind w:right="271"/>
      </w:pPr>
      <w:r>
        <w:t>Northumberland</w:t>
      </w:r>
      <w:r>
        <w:rPr>
          <w:spacing w:val="-1"/>
        </w:rPr>
        <w:t xml:space="preserve"> </w:t>
      </w:r>
      <w:r>
        <w:t>FRS</w:t>
      </w:r>
      <w:r>
        <w:rPr>
          <w:spacing w:val="-4"/>
        </w:rPr>
        <w:t xml:space="preserve"> </w:t>
      </w:r>
      <w:r>
        <w:t>stated</w:t>
      </w:r>
      <w:r>
        <w:rPr>
          <w:spacing w:val="-1"/>
        </w:rPr>
        <w:t xml:space="preserve"> </w:t>
      </w:r>
      <w:r>
        <w:t>that</w:t>
      </w:r>
      <w:r>
        <w:rPr>
          <w:spacing w:val="-1"/>
        </w:rPr>
        <w:t xml:space="preserve"> </w:t>
      </w:r>
      <w:r>
        <w:t>it</w:t>
      </w:r>
      <w:r>
        <w:rPr>
          <w:spacing w:val="-1"/>
        </w:rPr>
        <w:t xml:space="preserve"> </w:t>
      </w:r>
      <w:r>
        <w:t>covers</w:t>
      </w:r>
      <w:r>
        <w:rPr>
          <w:spacing w:val="-2"/>
        </w:rPr>
        <w:t xml:space="preserve"> </w:t>
      </w:r>
      <w:r>
        <w:t>a</w:t>
      </w:r>
      <w:r>
        <w:rPr>
          <w:spacing w:val="-4"/>
        </w:rPr>
        <w:t xml:space="preserve"> </w:t>
      </w:r>
      <w:r>
        <w:t>rural</w:t>
      </w:r>
      <w:r>
        <w:rPr>
          <w:spacing w:val="-2"/>
        </w:rPr>
        <w:t xml:space="preserve"> </w:t>
      </w:r>
      <w:r>
        <w:t>county</w:t>
      </w:r>
      <w:r>
        <w:rPr>
          <w:spacing w:val="-2"/>
        </w:rPr>
        <w:t xml:space="preserve"> </w:t>
      </w:r>
      <w:r>
        <w:t>and</w:t>
      </w:r>
      <w:r>
        <w:rPr>
          <w:spacing w:val="-4"/>
        </w:rPr>
        <w:t xml:space="preserve"> </w:t>
      </w:r>
      <w:r>
        <w:t>is</w:t>
      </w:r>
      <w:r>
        <w:rPr>
          <w:spacing w:val="-3"/>
        </w:rPr>
        <w:t xml:space="preserve"> </w:t>
      </w:r>
      <w:r>
        <w:t>one</w:t>
      </w:r>
      <w:r>
        <w:rPr>
          <w:spacing w:val="-4"/>
        </w:rPr>
        <w:t xml:space="preserve"> </w:t>
      </w:r>
      <w:r>
        <w:t>of</w:t>
      </w:r>
      <w:r>
        <w:rPr>
          <w:spacing w:val="-3"/>
        </w:rPr>
        <w:t xml:space="preserve"> </w:t>
      </w:r>
      <w:r>
        <w:t>the</w:t>
      </w:r>
      <w:r>
        <w:rPr>
          <w:spacing w:val="-2"/>
        </w:rPr>
        <w:t xml:space="preserve"> </w:t>
      </w:r>
      <w:r>
        <w:t>leading</w:t>
      </w:r>
      <w:r>
        <w:rPr>
          <w:spacing w:val="-2"/>
        </w:rPr>
        <w:t xml:space="preserve"> </w:t>
      </w:r>
      <w:r>
        <w:t>Fire</w:t>
      </w:r>
      <w:r>
        <w:rPr>
          <w:spacing w:val="-2"/>
        </w:rPr>
        <w:t xml:space="preserve"> </w:t>
      </w:r>
      <w:r>
        <w:t>and</w:t>
      </w:r>
      <w:r>
        <w:rPr>
          <w:spacing w:val="-3"/>
        </w:rPr>
        <w:t xml:space="preserve"> </w:t>
      </w:r>
      <w:r>
        <w:t>Rescue Services in the UK for wildfire issues, wildfire training and operational response, based on</w:t>
      </w:r>
    </w:p>
    <w:p w:rsidR="00000000">
      <w:pPr>
        <w:pStyle w:val="BodyText"/>
        <w:spacing w:before="1"/>
        <w:ind w:left="448"/>
      </w:pPr>
      <w:r>
        <w:t>experience</w:t>
      </w:r>
      <w:r>
        <w:rPr>
          <w:spacing w:val="-5"/>
        </w:rPr>
        <w:t xml:space="preserve"> </w:t>
      </w:r>
      <w:r>
        <w:t>responding</w:t>
      </w:r>
      <w:r>
        <w:rPr>
          <w:spacing w:val="-7"/>
        </w:rPr>
        <w:t xml:space="preserve"> </w:t>
      </w:r>
      <w:r>
        <w:t>to</w:t>
      </w:r>
      <w:r>
        <w:rPr>
          <w:spacing w:val="-3"/>
        </w:rPr>
        <w:t xml:space="preserve"> </w:t>
      </w:r>
      <w:r>
        <w:t>significant</w:t>
      </w:r>
      <w:r>
        <w:rPr>
          <w:spacing w:val="-3"/>
        </w:rPr>
        <w:t xml:space="preserve"> </w:t>
      </w:r>
      <w:r>
        <w:t>wildfires</w:t>
      </w:r>
      <w:r>
        <w:rPr>
          <w:spacing w:val="-4"/>
        </w:rPr>
        <w:t xml:space="preserve"> </w:t>
      </w:r>
      <w:r>
        <w:t>over</w:t>
      </w:r>
      <w:r>
        <w:rPr>
          <w:spacing w:val="-7"/>
        </w:rPr>
        <w:t xml:space="preserve"> </w:t>
      </w:r>
      <w:r>
        <w:t>many</w:t>
      </w:r>
      <w:r>
        <w:rPr>
          <w:spacing w:val="-4"/>
        </w:rPr>
        <w:t xml:space="preserve"> </w:t>
      </w:r>
      <w:r>
        <w:rPr>
          <w:spacing w:val="-2"/>
        </w:rPr>
        <w:t>years.</w:t>
      </w:r>
    </w:p>
    <w:p w:rsidR="00000000">
      <w:pPr>
        <w:pStyle w:val="ListParagraph"/>
        <w:numPr>
          <w:ilvl w:val="0"/>
          <w:numId w:val="3"/>
        </w:numPr>
        <w:tabs>
          <w:tab w:val="left" w:pos="445"/>
        </w:tabs>
        <w:spacing w:before="254"/>
        <w:ind w:left="445" w:hanging="358"/>
      </w:pPr>
      <w:r>
        <w:t>It</w:t>
      </w:r>
      <w:r>
        <w:rPr>
          <w:spacing w:val="-5"/>
        </w:rPr>
        <w:t xml:space="preserve"> </w:t>
      </w:r>
      <w:r>
        <w:t>also</w:t>
      </w:r>
      <w:r>
        <w:rPr>
          <w:spacing w:val="-3"/>
        </w:rPr>
        <w:t xml:space="preserve"> </w:t>
      </w:r>
      <w:r>
        <w:t>warned</w:t>
      </w:r>
      <w:r>
        <w:rPr>
          <w:spacing w:val="-5"/>
        </w:rPr>
        <w:t xml:space="preserve"> </w:t>
      </w:r>
      <w:r>
        <w:t>that</w:t>
      </w:r>
      <w:r>
        <w:rPr>
          <w:spacing w:val="-4"/>
        </w:rPr>
        <w:t xml:space="preserve"> </w:t>
      </w:r>
      <w:r>
        <w:t>wildfires</w:t>
      </w:r>
      <w:r>
        <w:rPr>
          <w:spacing w:val="-3"/>
        </w:rPr>
        <w:t xml:space="preserve"> </w:t>
      </w:r>
      <w:r>
        <w:t>are</w:t>
      </w:r>
      <w:r>
        <w:rPr>
          <w:spacing w:val="-3"/>
        </w:rPr>
        <w:t xml:space="preserve"> </w:t>
      </w:r>
      <w:r>
        <w:t>starting</w:t>
      </w:r>
      <w:r>
        <w:rPr>
          <w:spacing w:val="-3"/>
        </w:rPr>
        <w:t xml:space="preserve"> </w:t>
      </w:r>
      <w:r>
        <w:t>earlier</w:t>
      </w:r>
      <w:r>
        <w:rPr>
          <w:spacing w:val="-3"/>
        </w:rPr>
        <w:t xml:space="preserve"> </w:t>
      </w:r>
      <w:r>
        <w:t>and</w:t>
      </w:r>
      <w:r>
        <w:rPr>
          <w:spacing w:val="-5"/>
        </w:rPr>
        <w:t xml:space="preserve"> </w:t>
      </w:r>
      <w:r>
        <w:t>lasting</w:t>
      </w:r>
      <w:r>
        <w:rPr>
          <w:spacing w:val="-3"/>
        </w:rPr>
        <w:t xml:space="preserve"> </w:t>
      </w:r>
      <w:r>
        <w:t>longer</w:t>
      </w:r>
      <w:r>
        <w:rPr>
          <w:spacing w:val="-6"/>
        </w:rPr>
        <w:t xml:space="preserve"> </w:t>
      </w:r>
      <w:r>
        <w:t>due</w:t>
      </w:r>
      <w:r>
        <w:rPr>
          <w:spacing w:val="-5"/>
        </w:rPr>
        <w:t xml:space="preserve"> </w:t>
      </w:r>
      <w:r>
        <w:t>to</w:t>
      </w:r>
      <w:r>
        <w:rPr>
          <w:spacing w:val="-3"/>
        </w:rPr>
        <w:t xml:space="preserve"> </w:t>
      </w:r>
      <w:r>
        <w:t>prolonged</w:t>
      </w:r>
      <w:r>
        <w:rPr>
          <w:spacing w:val="-2"/>
        </w:rPr>
        <w:t xml:space="preserve"> higher</w:t>
      </w:r>
    </w:p>
    <w:p w:rsidR="00000000">
      <w:pPr>
        <w:pStyle w:val="BodyText"/>
        <w:spacing w:before="2"/>
        <w:ind w:left="448"/>
      </w:pPr>
      <w:r>
        <w:t>temperatures,</w:t>
      </w:r>
      <w:r>
        <w:rPr>
          <w:spacing w:val="-3"/>
        </w:rPr>
        <w:t xml:space="preserve"> </w:t>
      </w:r>
      <w:r>
        <w:t>and</w:t>
      </w:r>
      <w:r>
        <w:rPr>
          <w:spacing w:val="-4"/>
        </w:rPr>
        <w:t xml:space="preserve"> </w:t>
      </w:r>
      <w:r>
        <w:t>that</w:t>
      </w:r>
      <w:r>
        <w:rPr>
          <w:spacing w:val="-4"/>
        </w:rPr>
        <w:t xml:space="preserve"> </w:t>
      </w:r>
      <w:r>
        <w:t>storm</w:t>
      </w:r>
      <w:r>
        <w:rPr>
          <w:spacing w:val="-2"/>
        </w:rPr>
        <w:t xml:space="preserve"> </w:t>
      </w:r>
      <w:r>
        <w:t>events</w:t>
      </w:r>
      <w:r>
        <w:rPr>
          <w:spacing w:val="-3"/>
        </w:rPr>
        <w:t xml:space="preserve"> </w:t>
      </w:r>
      <w:r>
        <w:t>in</w:t>
      </w:r>
      <w:r>
        <w:rPr>
          <w:spacing w:val="-2"/>
        </w:rPr>
        <w:t xml:space="preserve"> </w:t>
      </w:r>
      <w:r>
        <w:t>Northumberland</w:t>
      </w:r>
      <w:r>
        <w:rPr>
          <w:spacing w:val="-2"/>
        </w:rPr>
        <w:t xml:space="preserve"> </w:t>
      </w:r>
      <w:r>
        <w:t>have</w:t>
      </w:r>
      <w:r>
        <w:rPr>
          <w:spacing w:val="-5"/>
        </w:rPr>
        <w:t xml:space="preserve"> </w:t>
      </w:r>
      <w:r>
        <w:t>blown</w:t>
      </w:r>
      <w:r>
        <w:rPr>
          <w:spacing w:val="-5"/>
        </w:rPr>
        <w:t xml:space="preserve"> </w:t>
      </w:r>
      <w:r>
        <w:t>down</w:t>
      </w:r>
      <w:r>
        <w:rPr>
          <w:spacing w:val="-5"/>
        </w:rPr>
        <w:t xml:space="preserve"> </w:t>
      </w:r>
      <w:r>
        <w:t>significant</w:t>
      </w:r>
      <w:r>
        <w:rPr>
          <w:spacing w:val="-2"/>
        </w:rPr>
        <w:t xml:space="preserve"> </w:t>
      </w:r>
      <w:r>
        <w:t>quantities</w:t>
      </w:r>
      <w:r>
        <w:rPr>
          <w:spacing w:val="-6"/>
        </w:rPr>
        <w:t xml:space="preserve"> </w:t>
      </w:r>
      <w:r>
        <w:t>of trees that have become potential wildfire fuel. It said climate projections suggest such weather phenomena will increase in frequency and severity over coming years.</w:t>
      </w:r>
    </w:p>
    <w:p w:rsidR="00000000">
      <w:pPr>
        <w:pStyle w:val="Heading9"/>
        <w:spacing w:before="254" w:line="255" w:lineRule="exact"/>
        <w:jc w:val="both"/>
      </w:pPr>
      <w:r>
        <w:t>Relevance</w:t>
      </w:r>
      <w:r>
        <w:rPr>
          <w:spacing w:val="-3"/>
        </w:rPr>
        <w:t xml:space="preserve"> </w:t>
      </w:r>
      <w:r>
        <w:t>to</w:t>
      </w:r>
      <w:r>
        <w:rPr>
          <w:spacing w:val="-3"/>
        </w:rPr>
        <w:t xml:space="preserve"> </w:t>
      </w:r>
      <w:r>
        <w:t>the</w:t>
      </w:r>
      <w:r>
        <w:rPr>
          <w:spacing w:val="-3"/>
        </w:rPr>
        <w:t xml:space="preserve"> </w:t>
      </w:r>
      <w:r>
        <w:t>MA</w:t>
      </w:r>
      <w:r>
        <w:rPr>
          <w:spacing w:val="-3"/>
        </w:rPr>
        <w:t xml:space="preserve"> </w:t>
      </w:r>
      <w:r>
        <w:rPr>
          <w:spacing w:val="-2"/>
        </w:rPr>
        <w:t>submission</w:t>
      </w:r>
    </w:p>
    <w:p w:rsidR="00000000">
      <w:pPr>
        <w:pStyle w:val="ListParagraph"/>
        <w:numPr>
          <w:ilvl w:val="0"/>
          <w:numId w:val="3"/>
        </w:numPr>
        <w:tabs>
          <w:tab w:val="left" w:pos="445"/>
          <w:tab w:val="left" w:pos="448"/>
        </w:tabs>
        <w:ind w:right="223"/>
        <w:jc w:val="both"/>
      </w:pPr>
      <w:r>
        <w:t>This provides</w:t>
      </w:r>
      <w:r>
        <w:rPr>
          <w:spacing w:val="-2"/>
        </w:rPr>
        <w:t xml:space="preserve"> </w:t>
      </w:r>
      <w:r>
        <w:t>a regional</w:t>
      </w:r>
      <w:r>
        <w:rPr>
          <w:spacing w:val="-1"/>
        </w:rPr>
        <w:t xml:space="preserve"> </w:t>
      </w:r>
      <w:r>
        <w:t>operational example of why</w:t>
      </w:r>
      <w:r>
        <w:rPr>
          <w:spacing w:val="-4"/>
        </w:rPr>
        <w:t xml:space="preserve"> </w:t>
      </w:r>
      <w:r>
        <w:t>wildfire policy must be grounded in local</w:t>
      </w:r>
      <w:r>
        <w:rPr>
          <w:spacing w:val="-1"/>
        </w:rPr>
        <w:t xml:space="preserve"> </w:t>
      </w:r>
      <w:r>
        <w:t>risk, fuel conditions and Fire and Rescue Service experience. It supports the MA’s recommendation for Regional</w:t>
      </w:r>
      <w:r>
        <w:rPr>
          <w:spacing w:val="-5"/>
        </w:rPr>
        <w:t xml:space="preserve"> </w:t>
      </w:r>
      <w:r>
        <w:t>Wildfire</w:t>
      </w:r>
      <w:r>
        <w:rPr>
          <w:spacing w:val="-5"/>
        </w:rPr>
        <w:t xml:space="preserve"> </w:t>
      </w:r>
      <w:r>
        <w:t>Resilience</w:t>
      </w:r>
      <w:r>
        <w:rPr>
          <w:spacing w:val="-3"/>
        </w:rPr>
        <w:t xml:space="preserve"> </w:t>
      </w:r>
      <w:r>
        <w:t>Partnerships</w:t>
      </w:r>
      <w:r>
        <w:rPr>
          <w:spacing w:val="-4"/>
        </w:rPr>
        <w:t xml:space="preserve"> </w:t>
      </w:r>
      <w:r>
        <w:t>built</w:t>
      </w:r>
      <w:r>
        <w:rPr>
          <w:spacing w:val="-2"/>
        </w:rPr>
        <w:t xml:space="preserve"> </w:t>
      </w:r>
      <w:r>
        <w:t>around</w:t>
      </w:r>
      <w:r>
        <w:rPr>
          <w:spacing w:val="-5"/>
        </w:rPr>
        <w:t xml:space="preserve"> </w:t>
      </w:r>
      <w:r>
        <w:t>land</w:t>
      </w:r>
      <w:r>
        <w:rPr>
          <w:spacing w:val="-2"/>
        </w:rPr>
        <w:t xml:space="preserve"> </w:t>
      </w:r>
      <w:r>
        <w:t>managers</w:t>
      </w:r>
      <w:r>
        <w:rPr>
          <w:spacing w:val="-3"/>
        </w:rPr>
        <w:t xml:space="preserve"> </w:t>
      </w:r>
      <w:r>
        <w:t>and</w:t>
      </w:r>
      <w:r>
        <w:rPr>
          <w:spacing w:val="-2"/>
        </w:rPr>
        <w:t xml:space="preserve"> </w:t>
      </w:r>
      <w:r>
        <w:t>Fire</w:t>
      </w:r>
      <w:r>
        <w:rPr>
          <w:spacing w:val="-3"/>
        </w:rPr>
        <w:t xml:space="preserve"> </w:t>
      </w:r>
      <w:r>
        <w:t>and</w:t>
      </w:r>
      <w:r>
        <w:rPr>
          <w:spacing w:val="-2"/>
        </w:rPr>
        <w:t xml:space="preserve"> </w:t>
      </w:r>
      <w:r>
        <w:t>Rescue</w:t>
      </w:r>
      <w:r>
        <w:rPr>
          <w:spacing w:val="-3"/>
        </w:rPr>
        <w:t xml:space="preserve"> </w:t>
      </w:r>
      <w:r>
        <w:t>Services.</w:t>
      </w:r>
    </w:p>
    <w:p w:rsidR="00000000">
      <w:pPr>
        <w:pStyle w:val="Heading9"/>
        <w:numPr>
          <w:ilvl w:val="0"/>
          <w:numId w:val="2"/>
        </w:numPr>
        <w:tabs>
          <w:tab w:val="left" w:pos="810"/>
        </w:tabs>
        <w:spacing w:before="255"/>
        <w:ind w:left="810" w:hanging="362"/>
      </w:pPr>
      <w:r>
        <w:t>Summary</w:t>
      </w:r>
      <w:r>
        <w:rPr>
          <w:spacing w:val="-7"/>
        </w:rPr>
        <w:t xml:space="preserve"> </w:t>
      </w:r>
      <w:r>
        <w:t>of</w:t>
      </w:r>
      <w:r>
        <w:rPr>
          <w:spacing w:val="-4"/>
        </w:rPr>
        <w:t xml:space="preserve"> </w:t>
      </w:r>
      <w:r>
        <w:t>Fire</w:t>
      </w:r>
      <w:r>
        <w:rPr>
          <w:spacing w:val="-3"/>
        </w:rPr>
        <w:t xml:space="preserve"> </w:t>
      </w:r>
      <w:r>
        <w:t>and</w:t>
      </w:r>
      <w:r>
        <w:rPr>
          <w:spacing w:val="-2"/>
        </w:rPr>
        <w:t xml:space="preserve"> </w:t>
      </w:r>
      <w:r>
        <w:t>Rescue</w:t>
      </w:r>
      <w:r>
        <w:rPr>
          <w:spacing w:val="-7"/>
        </w:rPr>
        <w:t xml:space="preserve"> </w:t>
      </w:r>
      <w:r>
        <w:t>Service</w:t>
      </w:r>
      <w:r>
        <w:rPr>
          <w:spacing w:val="-4"/>
        </w:rPr>
        <w:t xml:space="preserve"> </w:t>
      </w:r>
      <w:r>
        <w:t>points</w:t>
      </w:r>
      <w:r>
        <w:rPr>
          <w:spacing w:val="-6"/>
        </w:rPr>
        <w:t xml:space="preserve"> </w:t>
      </w:r>
      <w:r>
        <w:t>relevant</w:t>
      </w:r>
      <w:r>
        <w:rPr>
          <w:spacing w:val="-3"/>
        </w:rPr>
        <w:t xml:space="preserve"> </w:t>
      </w:r>
      <w:r>
        <w:t>to</w:t>
      </w:r>
      <w:r>
        <w:rPr>
          <w:spacing w:val="-4"/>
        </w:rPr>
        <w:t xml:space="preserve"> EFRA</w:t>
      </w:r>
    </w:p>
    <w:p w:rsidR="00000000">
      <w:pPr>
        <w:pStyle w:val="ListParagraph"/>
        <w:numPr>
          <w:ilvl w:val="0"/>
          <w:numId w:val="3"/>
        </w:numPr>
        <w:tabs>
          <w:tab w:val="left" w:pos="445"/>
        </w:tabs>
        <w:spacing w:before="1"/>
        <w:ind w:left="445" w:hanging="358"/>
      </w:pPr>
      <w:r>
        <w:t>Taken</w:t>
      </w:r>
      <w:r>
        <w:rPr>
          <w:spacing w:val="-7"/>
        </w:rPr>
        <w:t xml:space="preserve"> </w:t>
      </w:r>
      <w:r>
        <w:t>together,</w:t>
      </w:r>
      <w:r>
        <w:rPr>
          <w:spacing w:val="-5"/>
        </w:rPr>
        <w:t xml:space="preserve"> </w:t>
      </w:r>
      <w:r>
        <w:t>the</w:t>
      </w:r>
      <w:r>
        <w:rPr>
          <w:spacing w:val="-5"/>
        </w:rPr>
        <w:t xml:space="preserve"> </w:t>
      </w:r>
      <w:r>
        <w:t>NFCC</w:t>
      </w:r>
      <w:r>
        <w:rPr>
          <w:spacing w:val="-5"/>
        </w:rPr>
        <w:t xml:space="preserve"> </w:t>
      </w:r>
      <w:r>
        <w:t>and</w:t>
      </w:r>
      <w:r>
        <w:rPr>
          <w:spacing w:val="-4"/>
        </w:rPr>
        <w:t xml:space="preserve"> </w:t>
      </w:r>
      <w:r>
        <w:t>Northumberland</w:t>
      </w:r>
      <w:r>
        <w:rPr>
          <w:spacing w:val="-4"/>
        </w:rPr>
        <w:t xml:space="preserve"> </w:t>
      </w:r>
      <w:r>
        <w:t>FRS</w:t>
      </w:r>
      <w:r>
        <w:rPr>
          <w:spacing w:val="-7"/>
        </w:rPr>
        <w:t xml:space="preserve"> </w:t>
      </w:r>
      <w:r>
        <w:t>responses</w:t>
      </w:r>
      <w:r>
        <w:rPr>
          <w:spacing w:val="-4"/>
        </w:rPr>
        <w:t xml:space="preserve"> </w:t>
      </w:r>
      <w:r>
        <w:t>support</w:t>
      </w:r>
      <w:r>
        <w:rPr>
          <w:spacing w:val="-4"/>
        </w:rPr>
        <w:t xml:space="preserve"> </w:t>
      </w:r>
      <w:r>
        <w:t>the</w:t>
      </w:r>
      <w:r>
        <w:rPr>
          <w:spacing w:val="-5"/>
        </w:rPr>
        <w:t xml:space="preserve"> </w:t>
      </w:r>
      <w:r>
        <w:t>following</w:t>
      </w:r>
      <w:r>
        <w:rPr>
          <w:spacing w:val="-2"/>
        </w:rPr>
        <w:t xml:space="preserve"> propositions:</w:t>
      </w:r>
    </w:p>
    <w:p w:rsidR="00000000">
      <w:pPr>
        <w:pStyle w:val="ListParagraph"/>
        <w:numPr>
          <w:ilvl w:val="1"/>
          <w:numId w:val="3"/>
        </w:numPr>
        <w:tabs>
          <w:tab w:val="left" w:pos="1168"/>
        </w:tabs>
        <w:spacing w:before="254" w:line="255" w:lineRule="exact"/>
      </w:pPr>
      <w:r>
        <w:t>wildfire</w:t>
      </w:r>
      <w:r>
        <w:rPr>
          <w:spacing w:val="-6"/>
        </w:rPr>
        <w:t xml:space="preserve"> </w:t>
      </w:r>
      <w:r>
        <w:t>policy</w:t>
      </w:r>
      <w:r>
        <w:rPr>
          <w:spacing w:val="-4"/>
        </w:rPr>
        <w:t xml:space="preserve"> </w:t>
      </w:r>
      <w:r>
        <w:t>requires</w:t>
      </w:r>
      <w:r>
        <w:rPr>
          <w:spacing w:val="-4"/>
        </w:rPr>
        <w:t xml:space="preserve"> </w:t>
      </w:r>
      <w:r>
        <w:t>a</w:t>
      </w:r>
      <w:r>
        <w:rPr>
          <w:spacing w:val="-6"/>
        </w:rPr>
        <w:t xml:space="preserve"> </w:t>
      </w:r>
      <w:r>
        <w:t>more</w:t>
      </w:r>
      <w:r>
        <w:rPr>
          <w:spacing w:val="-4"/>
        </w:rPr>
        <w:t xml:space="preserve"> </w:t>
      </w:r>
      <w:r>
        <w:t>integrated,</w:t>
      </w:r>
      <w:r>
        <w:rPr>
          <w:spacing w:val="-4"/>
        </w:rPr>
        <w:t xml:space="preserve"> </w:t>
      </w:r>
      <w:r>
        <w:t>cross-government</w:t>
      </w:r>
      <w:r>
        <w:rPr>
          <w:spacing w:val="-4"/>
        </w:rPr>
        <w:t xml:space="preserve"> </w:t>
      </w:r>
      <w:r>
        <w:rPr>
          <w:spacing w:val="-2"/>
        </w:rPr>
        <w:t>approach;</w:t>
      </w:r>
    </w:p>
    <w:p w:rsidR="00000000">
      <w:pPr>
        <w:pStyle w:val="ListParagraph"/>
        <w:numPr>
          <w:ilvl w:val="1"/>
          <w:numId w:val="3"/>
        </w:numPr>
        <w:tabs>
          <w:tab w:val="left" w:pos="1168"/>
        </w:tabs>
        <w:ind w:right="90"/>
      </w:pPr>
      <w:r>
        <w:t>environmental</w:t>
      </w:r>
      <w:r>
        <w:rPr>
          <w:spacing w:val="-5"/>
        </w:rPr>
        <w:t xml:space="preserve"> </w:t>
      </w:r>
      <w:r>
        <w:t>and</w:t>
      </w:r>
      <w:r>
        <w:rPr>
          <w:spacing w:val="-4"/>
        </w:rPr>
        <w:t xml:space="preserve"> </w:t>
      </w:r>
      <w:r>
        <w:t>biodiversity</w:t>
      </w:r>
      <w:r>
        <w:rPr>
          <w:spacing w:val="-3"/>
        </w:rPr>
        <w:t xml:space="preserve"> </w:t>
      </w:r>
      <w:r>
        <w:t>policy</w:t>
      </w:r>
      <w:r>
        <w:rPr>
          <w:spacing w:val="-3"/>
        </w:rPr>
        <w:t xml:space="preserve"> </w:t>
      </w:r>
      <w:r>
        <w:t>can</w:t>
      </w:r>
      <w:r>
        <w:rPr>
          <w:spacing w:val="-5"/>
        </w:rPr>
        <w:t xml:space="preserve"> </w:t>
      </w:r>
      <w:r>
        <w:t>increase</w:t>
      </w:r>
      <w:r>
        <w:rPr>
          <w:spacing w:val="-3"/>
        </w:rPr>
        <w:t xml:space="preserve"> </w:t>
      </w:r>
      <w:r>
        <w:t>wildfire</w:t>
      </w:r>
      <w:r>
        <w:rPr>
          <w:spacing w:val="-3"/>
        </w:rPr>
        <w:t xml:space="preserve"> </w:t>
      </w:r>
      <w:r>
        <w:t>risk</w:t>
      </w:r>
      <w:r>
        <w:rPr>
          <w:spacing w:val="-3"/>
        </w:rPr>
        <w:t xml:space="preserve"> </w:t>
      </w:r>
      <w:r>
        <w:t>if</w:t>
      </w:r>
      <w:r>
        <w:rPr>
          <w:spacing w:val="-3"/>
        </w:rPr>
        <w:t xml:space="preserve"> </w:t>
      </w:r>
      <w:r>
        <w:t>fuel-load</w:t>
      </w:r>
      <w:r>
        <w:rPr>
          <w:spacing w:val="-5"/>
        </w:rPr>
        <w:t xml:space="preserve"> </w:t>
      </w:r>
      <w:r>
        <w:t>consequences</w:t>
      </w:r>
      <w:r>
        <w:rPr>
          <w:spacing w:val="-3"/>
        </w:rPr>
        <w:t xml:space="preserve"> </w:t>
      </w:r>
      <w:r>
        <w:t>are not mitigated;</w:t>
      </w:r>
    </w:p>
    <w:p w:rsidR="00000000">
      <w:pPr>
        <w:pStyle w:val="ListParagraph"/>
        <w:numPr>
          <w:ilvl w:val="1"/>
          <w:numId w:val="3"/>
        </w:numPr>
        <w:tabs>
          <w:tab w:val="left" w:pos="1168"/>
        </w:tabs>
        <w:spacing w:before="1"/>
        <w:ind w:right="187"/>
      </w:pPr>
      <w:r>
        <w:t>prescribed</w:t>
      </w:r>
      <w:r>
        <w:rPr>
          <w:spacing w:val="-2"/>
        </w:rPr>
        <w:t xml:space="preserve"> </w:t>
      </w:r>
      <w:r>
        <w:t>burning</w:t>
      </w:r>
      <w:r>
        <w:rPr>
          <w:spacing w:val="-2"/>
        </w:rPr>
        <w:t xml:space="preserve"> </w:t>
      </w:r>
      <w:r>
        <w:t>can</w:t>
      </w:r>
      <w:r>
        <w:rPr>
          <w:spacing w:val="-1"/>
        </w:rPr>
        <w:t xml:space="preserve"> </w:t>
      </w:r>
      <w:r>
        <w:t>reduce</w:t>
      </w:r>
      <w:r>
        <w:rPr>
          <w:spacing w:val="-2"/>
        </w:rPr>
        <w:t xml:space="preserve"> </w:t>
      </w:r>
      <w:r>
        <w:t>wildfire</w:t>
      </w:r>
      <w:r>
        <w:rPr>
          <w:spacing w:val="-2"/>
        </w:rPr>
        <w:t xml:space="preserve"> </w:t>
      </w:r>
      <w:r>
        <w:t>risk</w:t>
      </w:r>
      <w:r>
        <w:rPr>
          <w:spacing w:val="-2"/>
        </w:rPr>
        <w:t xml:space="preserve"> </w:t>
      </w:r>
      <w:r>
        <w:t>and</w:t>
      </w:r>
      <w:r>
        <w:rPr>
          <w:spacing w:val="-4"/>
        </w:rPr>
        <w:t xml:space="preserve"> </w:t>
      </w:r>
      <w:r>
        <w:t>severity</w:t>
      </w:r>
      <w:r>
        <w:rPr>
          <w:spacing w:val="-2"/>
        </w:rPr>
        <w:t xml:space="preserve"> </w:t>
      </w:r>
      <w:r>
        <w:t>when</w:t>
      </w:r>
      <w:r>
        <w:rPr>
          <w:spacing w:val="-4"/>
        </w:rPr>
        <w:t xml:space="preserve"> </w:t>
      </w:r>
      <w:r>
        <w:t>undertaken</w:t>
      </w:r>
      <w:r>
        <w:rPr>
          <w:spacing w:val="-2"/>
        </w:rPr>
        <w:t xml:space="preserve"> </w:t>
      </w:r>
      <w:r>
        <w:t>at</w:t>
      </w:r>
      <w:r>
        <w:rPr>
          <w:spacing w:val="-3"/>
        </w:rPr>
        <w:t xml:space="preserve"> </w:t>
      </w:r>
      <w:r>
        <w:t>the</w:t>
      </w:r>
      <w:r>
        <w:rPr>
          <w:spacing w:val="-6"/>
        </w:rPr>
        <w:t xml:space="preserve"> </w:t>
      </w:r>
      <w:r>
        <w:t>right</w:t>
      </w:r>
      <w:r>
        <w:rPr>
          <w:spacing w:val="-1"/>
        </w:rPr>
        <w:t xml:space="preserve"> </w:t>
      </w:r>
      <w:r>
        <w:t>time, by trained people, for the right reasons;</w:t>
      </w:r>
    </w:p>
    <w:p w:rsidR="00000000">
      <w:pPr>
        <w:pStyle w:val="ListParagraph"/>
        <w:numPr>
          <w:ilvl w:val="1"/>
          <w:numId w:val="3"/>
        </w:numPr>
        <w:tabs>
          <w:tab w:val="left" w:pos="1168"/>
        </w:tabs>
        <w:spacing w:before="1"/>
        <w:ind w:right="86"/>
      </w:pPr>
      <w:r>
        <w:t>further</w:t>
      </w:r>
      <w:r>
        <w:rPr>
          <w:spacing w:val="-3"/>
        </w:rPr>
        <w:t xml:space="preserve"> </w:t>
      </w:r>
      <w:r>
        <w:t>restrictions</w:t>
      </w:r>
      <w:r>
        <w:rPr>
          <w:spacing w:val="-6"/>
        </w:rPr>
        <w:t xml:space="preserve"> </w:t>
      </w:r>
      <w:r>
        <w:t>on</w:t>
      </w:r>
      <w:r>
        <w:rPr>
          <w:spacing w:val="-4"/>
        </w:rPr>
        <w:t xml:space="preserve"> </w:t>
      </w:r>
      <w:r>
        <w:t>prescribed</w:t>
      </w:r>
      <w:r>
        <w:rPr>
          <w:spacing w:val="-3"/>
        </w:rPr>
        <w:t xml:space="preserve"> </w:t>
      </w:r>
      <w:r>
        <w:t>burning</w:t>
      </w:r>
      <w:r>
        <w:rPr>
          <w:spacing w:val="-3"/>
        </w:rPr>
        <w:t xml:space="preserve"> </w:t>
      </w:r>
      <w:r>
        <w:t>may</w:t>
      </w:r>
      <w:r>
        <w:rPr>
          <w:spacing w:val="-6"/>
        </w:rPr>
        <w:t xml:space="preserve"> </w:t>
      </w:r>
      <w:r>
        <w:t>have</w:t>
      </w:r>
      <w:r>
        <w:rPr>
          <w:spacing w:val="-3"/>
        </w:rPr>
        <w:t xml:space="preserve"> </w:t>
      </w:r>
      <w:r>
        <w:t>unintended</w:t>
      </w:r>
      <w:r>
        <w:rPr>
          <w:spacing w:val="-2"/>
        </w:rPr>
        <w:t xml:space="preserve"> </w:t>
      </w:r>
      <w:r>
        <w:t>consequences</w:t>
      </w:r>
      <w:r>
        <w:rPr>
          <w:spacing w:val="-3"/>
        </w:rPr>
        <w:t xml:space="preserve"> </w:t>
      </w:r>
      <w:r>
        <w:t>for</w:t>
      </w:r>
      <w:r>
        <w:rPr>
          <w:spacing w:val="-3"/>
        </w:rPr>
        <w:t xml:space="preserve"> </w:t>
      </w:r>
      <w:r>
        <w:t>firefighter safety, public safety and environmental protection;</w:t>
      </w:r>
    </w:p>
    <w:p w:rsidR="00000000">
      <w:pPr>
        <w:pStyle w:val="ListParagraph"/>
        <w:numPr>
          <w:ilvl w:val="1"/>
          <w:numId w:val="3"/>
        </w:numPr>
        <w:tabs>
          <w:tab w:val="left" w:pos="1168"/>
        </w:tabs>
        <w:ind w:right="243"/>
      </w:pPr>
      <w:r>
        <w:t>Fire</w:t>
      </w:r>
      <w:r>
        <w:rPr>
          <w:spacing w:val="-3"/>
        </w:rPr>
        <w:t xml:space="preserve"> </w:t>
      </w:r>
      <w:r>
        <w:t>and</w:t>
      </w:r>
      <w:r>
        <w:rPr>
          <w:spacing w:val="-4"/>
        </w:rPr>
        <w:t xml:space="preserve"> </w:t>
      </w:r>
      <w:r>
        <w:t>Rescue</w:t>
      </w:r>
      <w:r>
        <w:rPr>
          <w:spacing w:val="-3"/>
        </w:rPr>
        <w:t xml:space="preserve"> </w:t>
      </w:r>
      <w:r>
        <w:t>Services</w:t>
      </w:r>
      <w:r>
        <w:rPr>
          <w:spacing w:val="-3"/>
        </w:rPr>
        <w:t xml:space="preserve"> </w:t>
      </w:r>
      <w:r>
        <w:t>are</w:t>
      </w:r>
      <w:r>
        <w:rPr>
          <w:spacing w:val="-3"/>
        </w:rPr>
        <w:t xml:space="preserve"> </w:t>
      </w:r>
      <w:r>
        <w:t>already</w:t>
      </w:r>
      <w:r>
        <w:rPr>
          <w:spacing w:val="-3"/>
        </w:rPr>
        <w:t xml:space="preserve"> </w:t>
      </w:r>
      <w:r>
        <w:t>under</w:t>
      </w:r>
      <w:r>
        <w:rPr>
          <w:spacing w:val="-6"/>
        </w:rPr>
        <w:t xml:space="preserve"> </w:t>
      </w:r>
      <w:r>
        <w:t>pressure</w:t>
      </w:r>
      <w:r>
        <w:rPr>
          <w:spacing w:val="-3"/>
        </w:rPr>
        <w:t xml:space="preserve"> </w:t>
      </w:r>
      <w:r>
        <w:t>from</w:t>
      </w:r>
      <w:r>
        <w:rPr>
          <w:spacing w:val="-2"/>
        </w:rPr>
        <w:t xml:space="preserve"> </w:t>
      </w:r>
      <w:r>
        <w:t>wildfire</w:t>
      </w:r>
      <w:r>
        <w:rPr>
          <w:spacing w:val="-5"/>
        </w:rPr>
        <w:t xml:space="preserve"> </w:t>
      </w:r>
      <w:r>
        <w:t>incidents,</w:t>
      </w:r>
      <w:r>
        <w:rPr>
          <w:spacing w:val="-3"/>
        </w:rPr>
        <w:t xml:space="preserve"> </w:t>
      </w:r>
      <w:r>
        <w:t>which</w:t>
      </w:r>
      <w:r>
        <w:rPr>
          <w:spacing w:val="-2"/>
        </w:rPr>
        <w:t xml:space="preserve"> </w:t>
      </w:r>
      <w:r>
        <w:t>require significant personnel and equipment over prolonged periods;</w:t>
      </w:r>
    </w:p>
    <w:p w:rsidR="00000000">
      <w:pPr>
        <w:pStyle w:val="ListParagraph"/>
        <w:numPr>
          <w:ilvl w:val="1"/>
          <w:numId w:val="3"/>
        </w:numPr>
        <w:tabs>
          <w:tab w:val="left" w:pos="1168"/>
        </w:tabs>
        <w:ind w:right="345"/>
      </w:pPr>
      <w:r>
        <w:t>the</w:t>
      </w:r>
      <w:r>
        <w:rPr>
          <w:spacing w:val="-2"/>
        </w:rPr>
        <w:t xml:space="preserve"> </w:t>
      </w:r>
      <w:r>
        <w:t>proposed</w:t>
      </w:r>
      <w:r>
        <w:rPr>
          <w:spacing w:val="-4"/>
        </w:rPr>
        <w:t xml:space="preserve"> </w:t>
      </w:r>
      <w:r>
        <w:t>reduction</w:t>
      </w:r>
      <w:r>
        <w:rPr>
          <w:spacing w:val="-1"/>
        </w:rPr>
        <w:t xml:space="preserve"> </w:t>
      </w:r>
      <w:r>
        <w:t>from</w:t>
      </w:r>
      <w:r>
        <w:rPr>
          <w:spacing w:val="-1"/>
        </w:rPr>
        <w:t xml:space="preserve"> </w:t>
      </w:r>
      <w:r>
        <w:t>40cm</w:t>
      </w:r>
      <w:r>
        <w:rPr>
          <w:spacing w:val="-4"/>
        </w:rPr>
        <w:t xml:space="preserve"> </w:t>
      </w:r>
      <w:r>
        <w:t>to</w:t>
      </w:r>
      <w:r>
        <w:rPr>
          <w:spacing w:val="-1"/>
        </w:rPr>
        <w:t xml:space="preserve"> </w:t>
      </w:r>
      <w:r>
        <w:t>30cm</w:t>
      </w:r>
      <w:r>
        <w:rPr>
          <w:spacing w:val="-1"/>
        </w:rPr>
        <w:t xml:space="preserve"> </w:t>
      </w:r>
      <w:r>
        <w:t>peat</w:t>
      </w:r>
      <w:r>
        <w:rPr>
          <w:spacing w:val="-3"/>
        </w:rPr>
        <w:t xml:space="preserve"> </w:t>
      </w:r>
      <w:r>
        <w:t>depth</w:t>
      </w:r>
      <w:r>
        <w:rPr>
          <w:spacing w:val="-1"/>
        </w:rPr>
        <w:t xml:space="preserve"> </w:t>
      </w:r>
      <w:r>
        <w:t>was</w:t>
      </w:r>
      <w:r>
        <w:rPr>
          <w:spacing w:val="-2"/>
        </w:rPr>
        <w:t xml:space="preserve"> </w:t>
      </w:r>
      <w:r>
        <w:t>opposed</w:t>
      </w:r>
      <w:r>
        <w:rPr>
          <w:spacing w:val="-4"/>
        </w:rPr>
        <w:t xml:space="preserve"> </w:t>
      </w:r>
      <w:r>
        <w:t>by</w:t>
      </w:r>
      <w:r>
        <w:rPr>
          <w:spacing w:val="-2"/>
        </w:rPr>
        <w:t xml:space="preserve"> </w:t>
      </w:r>
      <w:r>
        <w:t>both</w:t>
      </w:r>
      <w:r>
        <w:rPr>
          <w:spacing w:val="-4"/>
        </w:rPr>
        <w:t xml:space="preserve"> </w:t>
      </w:r>
      <w:r>
        <w:t>NFCC</w:t>
      </w:r>
      <w:r>
        <w:rPr>
          <w:spacing w:val="-2"/>
        </w:rPr>
        <w:t xml:space="preserve"> </w:t>
      </w:r>
      <w:r>
        <w:t>and Northumberland FRS;</w:t>
      </w:r>
    </w:p>
    <w:p w:rsidR="00000000">
      <w:pPr>
        <w:pStyle w:val="ListParagraph"/>
        <w:numPr>
          <w:ilvl w:val="1"/>
          <w:numId w:val="3"/>
        </w:numPr>
        <w:tabs>
          <w:tab w:val="left" w:pos="1168"/>
        </w:tabs>
        <w:ind w:right="1001"/>
      </w:pPr>
      <w:r>
        <w:t>licence</w:t>
      </w:r>
      <w:r>
        <w:rPr>
          <w:spacing w:val="-4"/>
        </w:rPr>
        <w:t xml:space="preserve"> </w:t>
      </w:r>
      <w:r>
        <w:t>grounds</w:t>
      </w:r>
      <w:r>
        <w:rPr>
          <w:spacing w:val="-4"/>
        </w:rPr>
        <w:t xml:space="preserve"> </w:t>
      </w:r>
      <w:r>
        <w:t>should</w:t>
      </w:r>
      <w:r>
        <w:rPr>
          <w:spacing w:val="-3"/>
        </w:rPr>
        <w:t xml:space="preserve"> </w:t>
      </w:r>
      <w:r>
        <w:t>retain</w:t>
      </w:r>
      <w:r>
        <w:rPr>
          <w:spacing w:val="-4"/>
        </w:rPr>
        <w:t xml:space="preserve"> </w:t>
      </w:r>
      <w:r>
        <w:t>flexibility</w:t>
      </w:r>
      <w:r>
        <w:rPr>
          <w:spacing w:val="-4"/>
        </w:rPr>
        <w:t xml:space="preserve"> </w:t>
      </w:r>
      <w:r>
        <w:t>where</w:t>
      </w:r>
      <w:r>
        <w:rPr>
          <w:spacing w:val="-4"/>
        </w:rPr>
        <w:t xml:space="preserve"> </w:t>
      </w:r>
      <w:r>
        <w:t>terrain</w:t>
      </w:r>
      <w:r>
        <w:rPr>
          <w:spacing w:val="-4"/>
        </w:rPr>
        <w:t xml:space="preserve"> </w:t>
      </w:r>
      <w:r>
        <w:t>and</w:t>
      </w:r>
      <w:r>
        <w:rPr>
          <w:spacing w:val="-3"/>
        </w:rPr>
        <w:t xml:space="preserve"> </w:t>
      </w:r>
      <w:r>
        <w:t>accessibility</w:t>
      </w:r>
      <w:r>
        <w:rPr>
          <w:spacing w:val="-4"/>
        </w:rPr>
        <w:t xml:space="preserve"> </w:t>
      </w:r>
      <w:r>
        <w:t>make</w:t>
      </w:r>
      <w:r>
        <w:rPr>
          <w:spacing w:val="-6"/>
        </w:rPr>
        <w:t xml:space="preserve"> </w:t>
      </w:r>
      <w:r>
        <w:t>other vegetation-management methods impracticable;</w:t>
      </w:r>
    </w:p>
    <w:p w:rsidR="00000000">
      <w:pPr>
        <w:pStyle w:val="ListParagraph"/>
        <w:numPr>
          <w:ilvl w:val="1"/>
          <w:numId w:val="3"/>
        </w:numPr>
        <w:tabs>
          <w:tab w:val="left" w:pos="1168"/>
        </w:tabs>
        <w:spacing w:line="254" w:lineRule="exact"/>
      </w:pPr>
      <w:r>
        <w:t>licensing,</w:t>
      </w:r>
      <w:r>
        <w:rPr>
          <w:spacing w:val="-7"/>
        </w:rPr>
        <w:t xml:space="preserve"> </w:t>
      </w:r>
      <w:r>
        <w:t>training</w:t>
      </w:r>
      <w:r>
        <w:rPr>
          <w:spacing w:val="-4"/>
        </w:rPr>
        <w:t xml:space="preserve"> </w:t>
      </w:r>
      <w:r>
        <w:t>and</w:t>
      </w:r>
      <w:r>
        <w:rPr>
          <w:spacing w:val="-3"/>
        </w:rPr>
        <w:t xml:space="preserve"> </w:t>
      </w:r>
      <w:r>
        <w:t>adherence</w:t>
      </w:r>
      <w:r>
        <w:rPr>
          <w:spacing w:val="-5"/>
        </w:rPr>
        <w:t xml:space="preserve"> </w:t>
      </w:r>
      <w:r>
        <w:t>to</w:t>
      </w:r>
      <w:r>
        <w:rPr>
          <w:spacing w:val="-5"/>
        </w:rPr>
        <w:t xml:space="preserve"> </w:t>
      </w:r>
      <w:r>
        <w:t>good</w:t>
      </w:r>
      <w:r>
        <w:rPr>
          <w:spacing w:val="-5"/>
        </w:rPr>
        <w:t xml:space="preserve"> </w:t>
      </w:r>
      <w:r>
        <w:t>practice</w:t>
      </w:r>
      <w:r>
        <w:rPr>
          <w:spacing w:val="-4"/>
        </w:rPr>
        <w:t xml:space="preserve"> </w:t>
      </w:r>
      <w:r>
        <w:t>are</w:t>
      </w:r>
      <w:r>
        <w:rPr>
          <w:spacing w:val="-6"/>
        </w:rPr>
        <w:t xml:space="preserve"> </w:t>
      </w:r>
      <w:r>
        <w:t>important</w:t>
      </w:r>
      <w:r>
        <w:rPr>
          <w:spacing w:val="-5"/>
        </w:rPr>
        <w:t xml:space="preserve"> </w:t>
      </w:r>
      <w:r>
        <w:rPr>
          <w:spacing w:val="-2"/>
        </w:rPr>
        <w:t>safeguards;</w:t>
      </w:r>
    </w:p>
    <w:p w:rsidR="00000000">
      <w:pPr>
        <w:pStyle w:val="ListParagraph"/>
        <w:numPr>
          <w:ilvl w:val="1"/>
          <w:numId w:val="3"/>
        </w:numPr>
        <w:tabs>
          <w:tab w:val="left" w:pos="1168"/>
        </w:tabs>
        <w:ind w:right="760"/>
      </w:pPr>
      <w:r>
        <w:t>Fire</w:t>
      </w:r>
      <w:r>
        <w:rPr>
          <w:spacing w:val="-3"/>
        </w:rPr>
        <w:t xml:space="preserve"> </w:t>
      </w:r>
      <w:r>
        <w:t>and</w:t>
      </w:r>
      <w:r>
        <w:rPr>
          <w:spacing w:val="-4"/>
        </w:rPr>
        <w:t xml:space="preserve"> </w:t>
      </w:r>
      <w:r>
        <w:t>Rescue</w:t>
      </w:r>
      <w:r>
        <w:rPr>
          <w:spacing w:val="-3"/>
        </w:rPr>
        <w:t xml:space="preserve"> </w:t>
      </w:r>
      <w:r>
        <w:t>Service</w:t>
      </w:r>
      <w:r>
        <w:rPr>
          <w:spacing w:val="-3"/>
        </w:rPr>
        <w:t xml:space="preserve"> </w:t>
      </w:r>
      <w:r>
        <w:t>collaboration</w:t>
      </w:r>
      <w:r>
        <w:rPr>
          <w:spacing w:val="-2"/>
        </w:rPr>
        <w:t xml:space="preserve"> </w:t>
      </w:r>
      <w:r>
        <w:t>with</w:t>
      </w:r>
      <w:r>
        <w:rPr>
          <w:spacing w:val="-5"/>
        </w:rPr>
        <w:t xml:space="preserve"> </w:t>
      </w:r>
      <w:r>
        <w:t>land</w:t>
      </w:r>
      <w:r>
        <w:rPr>
          <w:spacing w:val="-4"/>
        </w:rPr>
        <w:t xml:space="preserve"> </w:t>
      </w:r>
      <w:r>
        <w:t>managers</w:t>
      </w:r>
      <w:r>
        <w:rPr>
          <w:spacing w:val="-3"/>
        </w:rPr>
        <w:t xml:space="preserve"> </w:t>
      </w:r>
      <w:r>
        <w:t>provides</w:t>
      </w:r>
      <w:r>
        <w:rPr>
          <w:spacing w:val="-4"/>
        </w:rPr>
        <w:t xml:space="preserve"> </w:t>
      </w:r>
      <w:r>
        <w:t>practical</w:t>
      </w:r>
      <w:r>
        <w:rPr>
          <w:spacing w:val="-3"/>
        </w:rPr>
        <w:t xml:space="preserve"> </w:t>
      </w:r>
      <w:r>
        <w:t>benefits, including live-fire training;</w:t>
      </w:r>
    </w:p>
    <w:p w:rsidR="00000000">
      <w:pPr>
        <w:pStyle w:val="ListParagraph"/>
        <w:numPr>
          <w:ilvl w:val="1"/>
          <w:numId w:val="3"/>
        </w:numPr>
        <w:tabs>
          <w:tab w:val="left" w:pos="1165"/>
          <w:tab w:val="left" w:pos="1168"/>
        </w:tabs>
        <w:spacing w:before="1"/>
        <w:ind w:right="135"/>
      </w:pPr>
      <w:r>
        <w:t>regional</w:t>
      </w:r>
      <w:r>
        <w:rPr>
          <w:spacing w:val="-2"/>
        </w:rPr>
        <w:t xml:space="preserve"> </w:t>
      </w:r>
      <w:r>
        <w:t>wildfire</w:t>
      </w:r>
      <w:r>
        <w:rPr>
          <w:spacing w:val="-2"/>
        </w:rPr>
        <w:t xml:space="preserve"> </w:t>
      </w:r>
      <w:r>
        <w:t>planning</w:t>
      </w:r>
      <w:r>
        <w:rPr>
          <w:spacing w:val="-5"/>
        </w:rPr>
        <w:t xml:space="preserve"> </w:t>
      </w:r>
      <w:r>
        <w:t>should</w:t>
      </w:r>
      <w:r>
        <w:rPr>
          <w:spacing w:val="-3"/>
        </w:rPr>
        <w:t xml:space="preserve"> </w:t>
      </w:r>
      <w:r>
        <w:t>draw</w:t>
      </w:r>
      <w:r>
        <w:rPr>
          <w:spacing w:val="-2"/>
        </w:rPr>
        <w:t xml:space="preserve"> </w:t>
      </w:r>
      <w:r>
        <w:t>on</w:t>
      </w:r>
      <w:r>
        <w:rPr>
          <w:spacing w:val="-3"/>
        </w:rPr>
        <w:t xml:space="preserve"> </w:t>
      </w:r>
      <w:r>
        <w:t>operational</w:t>
      </w:r>
      <w:r>
        <w:rPr>
          <w:spacing w:val="-7"/>
        </w:rPr>
        <w:t xml:space="preserve"> </w:t>
      </w:r>
      <w:r>
        <w:t>Fire</w:t>
      </w:r>
      <w:r>
        <w:rPr>
          <w:spacing w:val="-2"/>
        </w:rPr>
        <w:t xml:space="preserve"> </w:t>
      </w:r>
      <w:r>
        <w:t>and</w:t>
      </w:r>
      <w:r>
        <w:rPr>
          <w:spacing w:val="-3"/>
        </w:rPr>
        <w:t xml:space="preserve"> </w:t>
      </w:r>
      <w:r>
        <w:t>Rescue</w:t>
      </w:r>
      <w:r>
        <w:rPr>
          <w:spacing w:val="-2"/>
        </w:rPr>
        <w:t xml:space="preserve"> </w:t>
      </w:r>
      <w:r>
        <w:t>Service</w:t>
      </w:r>
      <w:r>
        <w:rPr>
          <w:spacing w:val="-2"/>
        </w:rPr>
        <w:t xml:space="preserve"> </w:t>
      </w:r>
      <w:r>
        <w:t>expertise</w:t>
      </w:r>
      <w:r>
        <w:rPr>
          <w:spacing w:val="-2"/>
        </w:rPr>
        <w:t xml:space="preserve"> </w:t>
      </w:r>
      <w:r>
        <w:t>and local land-manager knowledge.</w:t>
      </w:r>
    </w:p>
    <w:p w:rsidR="00000000">
      <w:pPr>
        <w:pStyle w:val="BodyText"/>
        <w:spacing w:before="254"/>
      </w:pPr>
    </w:p>
    <w:p w:rsidR="00000000">
      <w:pPr>
        <w:pStyle w:val="Heading9"/>
        <w:numPr>
          <w:ilvl w:val="0"/>
          <w:numId w:val="2"/>
        </w:numPr>
        <w:tabs>
          <w:tab w:val="left" w:pos="810"/>
        </w:tabs>
        <w:ind w:left="810" w:hanging="362"/>
      </w:pPr>
      <w:r>
        <w:t>Relevance</w:t>
      </w:r>
      <w:r>
        <w:rPr>
          <w:spacing w:val="-8"/>
        </w:rPr>
        <w:t xml:space="preserve"> </w:t>
      </w:r>
      <w:r>
        <w:t>to</w:t>
      </w:r>
      <w:r>
        <w:rPr>
          <w:spacing w:val="-6"/>
        </w:rPr>
        <w:t xml:space="preserve"> </w:t>
      </w:r>
      <w:r>
        <w:t>the</w:t>
      </w:r>
      <w:r>
        <w:rPr>
          <w:spacing w:val="-5"/>
        </w:rPr>
        <w:t xml:space="preserve"> </w:t>
      </w:r>
      <w:r>
        <w:t>Moorland</w:t>
      </w:r>
      <w:r>
        <w:rPr>
          <w:spacing w:val="-6"/>
        </w:rPr>
        <w:t xml:space="preserve"> </w:t>
      </w:r>
      <w:r>
        <w:t>Association’s</w:t>
      </w:r>
      <w:r>
        <w:rPr>
          <w:spacing w:val="-4"/>
        </w:rPr>
        <w:t xml:space="preserve"> </w:t>
      </w:r>
      <w:r>
        <w:rPr>
          <w:spacing w:val="-2"/>
        </w:rPr>
        <w:t>recommendations</w:t>
      </w:r>
    </w:p>
    <w:p w:rsidR="00000000">
      <w:pPr>
        <w:pStyle w:val="BodyText"/>
        <w:spacing w:before="1"/>
        <w:rPr>
          <w:b/>
        </w:rPr>
      </w:pPr>
    </w:p>
    <w:p w:rsidR="00000000">
      <w:pPr>
        <w:pStyle w:val="ListParagraph"/>
        <w:numPr>
          <w:ilvl w:val="1"/>
          <w:numId w:val="2"/>
        </w:numPr>
        <w:tabs>
          <w:tab w:val="left" w:pos="933"/>
        </w:tabs>
        <w:spacing w:line="255" w:lineRule="exact"/>
        <w:ind w:left="933" w:hanging="485"/>
        <w:rPr>
          <w:b/>
        </w:rPr>
      </w:pPr>
      <w:r>
        <w:rPr>
          <w:b/>
        </w:rPr>
        <w:t>Wildfire</w:t>
      </w:r>
      <w:r>
        <w:rPr>
          <w:b/>
          <w:spacing w:val="-8"/>
        </w:rPr>
        <w:t xml:space="preserve"> </w:t>
      </w:r>
      <w:r>
        <w:rPr>
          <w:b/>
        </w:rPr>
        <w:t>Severity</w:t>
      </w:r>
      <w:r>
        <w:rPr>
          <w:b/>
          <w:spacing w:val="-8"/>
        </w:rPr>
        <w:t xml:space="preserve"> </w:t>
      </w:r>
      <w:r>
        <w:rPr>
          <w:b/>
        </w:rPr>
        <w:t>Reduction</w:t>
      </w:r>
      <w:r>
        <w:rPr>
          <w:b/>
          <w:spacing w:val="-7"/>
        </w:rPr>
        <w:t xml:space="preserve"> </w:t>
      </w:r>
      <w:r>
        <w:rPr>
          <w:b/>
          <w:spacing w:val="-4"/>
        </w:rPr>
        <w:t>Duty</w:t>
      </w:r>
    </w:p>
    <w:p w:rsidR="00000000">
      <w:pPr>
        <w:pStyle w:val="ListParagraph"/>
        <w:numPr>
          <w:ilvl w:val="0"/>
          <w:numId w:val="3"/>
        </w:numPr>
        <w:tabs>
          <w:tab w:val="left" w:pos="445"/>
        </w:tabs>
        <w:spacing w:line="254" w:lineRule="exact"/>
        <w:ind w:left="445" w:hanging="358"/>
      </w:pPr>
      <w:r>
        <w:t>The</w:t>
      </w:r>
      <w:r>
        <w:rPr>
          <w:spacing w:val="-6"/>
        </w:rPr>
        <w:t xml:space="preserve"> </w:t>
      </w:r>
      <w:r>
        <w:t>Fire</w:t>
      </w:r>
      <w:r>
        <w:rPr>
          <w:spacing w:val="-4"/>
        </w:rPr>
        <w:t xml:space="preserve"> </w:t>
      </w:r>
      <w:r>
        <w:t>and</w:t>
      </w:r>
      <w:r>
        <w:rPr>
          <w:spacing w:val="-4"/>
        </w:rPr>
        <w:t xml:space="preserve"> </w:t>
      </w:r>
      <w:r>
        <w:t>Rescue</w:t>
      </w:r>
      <w:r>
        <w:rPr>
          <w:spacing w:val="-5"/>
        </w:rPr>
        <w:t xml:space="preserve"> </w:t>
      </w:r>
      <w:r>
        <w:t>Service</w:t>
      </w:r>
      <w:r>
        <w:rPr>
          <w:spacing w:val="-3"/>
        </w:rPr>
        <w:t xml:space="preserve"> </w:t>
      </w:r>
      <w:r>
        <w:t>responses</w:t>
      </w:r>
      <w:r>
        <w:rPr>
          <w:spacing w:val="-4"/>
        </w:rPr>
        <w:t xml:space="preserve"> </w:t>
      </w:r>
      <w:r>
        <w:t>support</w:t>
      </w:r>
      <w:r>
        <w:rPr>
          <w:spacing w:val="-3"/>
        </w:rPr>
        <w:t xml:space="preserve"> </w:t>
      </w:r>
      <w:r>
        <w:t>a</w:t>
      </w:r>
      <w:r>
        <w:rPr>
          <w:spacing w:val="-5"/>
        </w:rPr>
        <w:t xml:space="preserve"> </w:t>
      </w:r>
      <w:r>
        <w:t>statutory</w:t>
      </w:r>
      <w:r>
        <w:rPr>
          <w:spacing w:val="-4"/>
        </w:rPr>
        <w:t xml:space="preserve"> </w:t>
      </w:r>
      <w:r>
        <w:t>duty</w:t>
      </w:r>
      <w:r>
        <w:rPr>
          <w:spacing w:val="-3"/>
        </w:rPr>
        <w:t xml:space="preserve"> </w:t>
      </w:r>
      <w:r>
        <w:t>requiring</w:t>
      </w:r>
      <w:r>
        <w:rPr>
          <w:spacing w:val="-3"/>
        </w:rPr>
        <w:t xml:space="preserve"> </w:t>
      </w:r>
      <w:r>
        <w:t>public</w:t>
      </w:r>
      <w:r>
        <w:rPr>
          <w:spacing w:val="-5"/>
        </w:rPr>
        <w:t xml:space="preserve"> </w:t>
      </w:r>
      <w:r>
        <w:t>bodies</w:t>
      </w:r>
      <w:r>
        <w:rPr>
          <w:spacing w:val="-5"/>
        </w:rPr>
        <w:t xml:space="preserve"> </w:t>
      </w:r>
      <w:r>
        <w:t>to</w:t>
      </w:r>
      <w:r>
        <w:rPr>
          <w:spacing w:val="-4"/>
        </w:rPr>
        <w:t xml:space="preserve"> </w:t>
      </w:r>
      <w:r>
        <w:rPr>
          <w:spacing w:val="-2"/>
        </w:rPr>
        <w:t>assess</w:t>
      </w:r>
    </w:p>
    <w:p w:rsidR="00000000">
      <w:pPr>
        <w:pStyle w:val="BodyText"/>
        <w:spacing w:line="242" w:lineRule="auto"/>
        <w:ind w:left="448"/>
      </w:pPr>
      <w:r>
        <w:t>whether</w:t>
      </w:r>
      <w:r>
        <w:rPr>
          <w:spacing w:val="-2"/>
        </w:rPr>
        <w:t xml:space="preserve"> </w:t>
      </w:r>
      <w:r>
        <w:t>policy</w:t>
      </w:r>
      <w:r>
        <w:rPr>
          <w:spacing w:val="-2"/>
        </w:rPr>
        <w:t xml:space="preserve"> </w:t>
      </w:r>
      <w:r>
        <w:t>decisions</w:t>
      </w:r>
      <w:r>
        <w:rPr>
          <w:spacing w:val="-2"/>
        </w:rPr>
        <w:t xml:space="preserve"> </w:t>
      </w:r>
      <w:r>
        <w:t>increase</w:t>
      </w:r>
      <w:r>
        <w:rPr>
          <w:spacing w:val="-2"/>
        </w:rPr>
        <w:t xml:space="preserve"> </w:t>
      </w:r>
      <w:r>
        <w:t>or</w:t>
      </w:r>
      <w:r>
        <w:rPr>
          <w:spacing w:val="-2"/>
        </w:rPr>
        <w:t xml:space="preserve"> </w:t>
      </w:r>
      <w:r>
        <w:t>reduce</w:t>
      </w:r>
      <w:r>
        <w:rPr>
          <w:spacing w:val="-2"/>
        </w:rPr>
        <w:t xml:space="preserve"> </w:t>
      </w:r>
      <w:r>
        <w:t>fuel</w:t>
      </w:r>
      <w:r>
        <w:rPr>
          <w:spacing w:val="-2"/>
        </w:rPr>
        <w:t xml:space="preserve"> </w:t>
      </w:r>
      <w:r>
        <w:t>load,</w:t>
      </w:r>
      <w:r>
        <w:rPr>
          <w:spacing w:val="-6"/>
        </w:rPr>
        <w:t xml:space="preserve"> </w:t>
      </w:r>
      <w:r>
        <w:t>wildfire</w:t>
      </w:r>
      <w:r>
        <w:rPr>
          <w:spacing w:val="-2"/>
        </w:rPr>
        <w:t xml:space="preserve"> </w:t>
      </w:r>
      <w:r>
        <w:t>severity,</w:t>
      </w:r>
      <w:r>
        <w:rPr>
          <w:spacing w:val="-2"/>
        </w:rPr>
        <w:t xml:space="preserve"> </w:t>
      </w:r>
      <w:r>
        <w:t>firefighter</w:t>
      </w:r>
      <w:r>
        <w:rPr>
          <w:spacing w:val="-5"/>
        </w:rPr>
        <w:t xml:space="preserve"> </w:t>
      </w:r>
      <w:r>
        <w:t>risk</w:t>
      </w:r>
      <w:r>
        <w:rPr>
          <w:spacing w:val="-2"/>
        </w:rPr>
        <w:t xml:space="preserve"> </w:t>
      </w:r>
      <w:r>
        <w:t>and</w:t>
      </w:r>
      <w:r>
        <w:rPr>
          <w:spacing w:val="-3"/>
        </w:rPr>
        <w:t xml:space="preserve"> </w:t>
      </w:r>
      <w:r>
        <w:t>danger</w:t>
      </w:r>
      <w:r>
        <w:rPr>
          <w:spacing w:val="-2"/>
        </w:rPr>
        <w:t xml:space="preserve"> </w:t>
      </w:r>
      <w:r>
        <w:t>to the public.</w:t>
      </w:r>
    </w:p>
    <w:p w:rsidR="00000000">
      <w:pPr>
        <w:pStyle w:val="BodyText"/>
        <w:spacing w:line="242" w:lineRule="auto"/>
        <w:sectPr>
          <w:pgSz w:w="11910" w:h="16840"/>
          <w:pgMar w:top="1340" w:right="1417" w:bottom="280" w:left="992" w:header="720" w:footer="720" w:gutter="0"/>
          <w:cols w:space="720"/>
        </w:sectPr>
      </w:pPr>
    </w:p>
    <w:p w:rsidR="00000000">
      <w:pPr>
        <w:pStyle w:val="Heading9"/>
        <w:numPr>
          <w:ilvl w:val="1"/>
          <w:numId w:val="2"/>
        </w:numPr>
        <w:tabs>
          <w:tab w:val="left" w:pos="933"/>
        </w:tabs>
        <w:spacing w:before="81" w:line="255" w:lineRule="exact"/>
        <w:ind w:left="933" w:hanging="485"/>
      </w:pPr>
      <w:r>
        <w:t>Regional</w:t>
      </w:r>
      <w:r>
        <w:rPr>
          <w:spacing w:val="-7"/>
        </w:rPr>
        <w:t xml:space="preserve"> </w:t>
      </w:r>
      <w:r>
        <w:t>Wildfire</w:t>
      </w:r>
      <w:r>
        <w:rPr>
          <w:spacing w:val="-6"/>
        </w:rPr>
        <w:t xml:space="preserve"> </w:t>
      </w:r>
      <w:r>
        <w:t>Resilience</w:t>
      </w:r>
      <w:r>
        <w:rPr>
          <w:spacing w:val="-6"/>
        </w:rPr>
        <w:t xml:space="preserve"> </w:t>
      </w:r>
      <w:r>
        <w:rPr>
          <w:spacing w:val="-2"/>
        </w:rPr>
        <w:t>Partnerships</w:t>
      </w:r>
    </w:p>
    <w:p w:rsidR="00000000">
      <w:pPr>
        <w:pStyle w:val="ListParagraph"/>
        <w:numPr>
          <w:ilvl w:val="0"/>
          <w:numId w:val="3"/>
        </w:numPr>
        <w:tabs>
          <w:tab w:val="left" w:pos="445"/>
          <w:tab w:val="left" w:pos="448"/>
        </w:tabs>
        <w:ind w:right="173"/>
      </w:pPr>
      <w:r>
        <w:t>Northumberland</w:t>
      </w:r>
      <w:r>
        <w:rPr>
          <w:spacing w:val="-2"/>
        </w:rPr>
        <w:t xml:space="preserve"> </w:t>
      </w:r>
      <w:r>
        <w:t>FRS’s</w:t>
      </w:r>
      <w:r>
        <w:rPr>
          <w:spacing w:val="-3"/>
        </w:rPr>
        <w:t xml:space="preserve"> </w:t>
      </w:r>
      <w:r>
        <w:t>local</w:t>
      </w:r>
      <w:r>
        <w:rPr>
          <w:spacing w:val="-3"/>
        </w:rPr>
        <w:t xml:space="preserve"> </w:t>
      </w:r>
      <w:r>
        <w:t>operational</w:t>
      </w:r>
      <w:r>
        <w:rPr>
          <w:spacing w:val="-3"/>
        </w:rPr>
        <w:t xml:space="preserve"> </w:t>
      </w:r>
      <w:r>
        <w:t>evidence</w:t>
      </w:r>
      <w:r>
        <w:rPr>
          <w:spacing w:val="-5"/>
        </w:rPr>
        <w:t xml:space="preserve"> </w:t>
      </w:r>
      <w:r>
        <w:t>supports</w:t>
      </w:r>
      <w:r>
        <w:rPr>
          <w:spacing w:val="-3"/>
        </w:rPr>
        <w:t xml:space="preserve"> </w:t>
      </w:r>
      <w:r>
        <w:t>regional</w:t>
      </w:r>
      <w:r>
        <w:rPr>
          <w:spacing w:val="-5"/>
        </w:rPr>
        <w:t xml:space="preserve"> </w:t>
      </w:r>
      <w:r>
        <w:t>wildfire</w:t>
      </w:r>
      <w:r>
        <w:rPr>
          <w:spacing w:val="-3"/>
        </w:rPr>
        <w:t xml:space="preserve"> </w:t>
      </w:r>
      <w:r>
        <w:t>planning</w:t>
      </w:r>
      <w:r>
        <w:rPr>
          <w:spacing w:val="-3"/>
        </w:rPr>
        <w:t xml:space="preserve"> </w:t>
      </w:r>
      <w:r>
        <w:t>based</w:t>
      </w:r>
      <w:r>
        <w:rPr>
          <w:spacing w:val="-5"/>
        </w:rPr>
        <w:t xml:space="preserve"> </w:t>
      </w:r>
      <w:r>
        <w:t>on</w:t>
      </w:r>
      <w:r>
        <w:rPr>
          <w:spacing w:val="-2"/>
        </w:rPr>
        <w:t xml:space="preserve"> </w:t>
      </w:r>
      <w:r>
        <w:t>local fuel conditions, terrain, access, Fire and Rescue Service capacity and land-manager knowledge.</w:t>
      </w:r>
    </w:p>
    <w:p w:rsidR="00000000">
      <w:pPr>
        <w:pStyle w:val="BodyText"/>
      </w:pPr>
    </w:p>
    <w:p w:rsidR="00000000">
      <w:pPr>
        <w:pStyle w:val="Heading9"/>
        <w:numPr>
          <w:ilvl w:val="1"/>
          <w:numId w:val="2"/>
        </w:numPr>
        <w:tabs>
          <w:tab w:val="left" w:pos="931"/>
        </w:tabs>
        <w:ind w:left="931" w:hanging="483"/>
      </w:pPr>
      <w:r>
        <w:t>Fast</w:t>
      </w:r>
      <w:r>
        <w:rPr>
          <w:spacing w:val="-8"/>
        </w:rPr>
        <w:t xml:space="preserve"> </w:t>
      </w:r>
      <w:r>
        <w:t>public-safety</w:t>
      </w:r>
      <w:r>
        <w:rPr>
          <w:spacing w:val="-4"/>
        </w:rPr>
        <w:t xml:space="preserve"> </w:t>
      </w:r>
      <w:r>
        <w:t>consent</w:t>
      </w:r>
      <w:r>
        <w:rPr>
          <w:spacing w:val="-4"/>
        </w:rPr>
        <w:t xml:space="preserve"> route</w:t>
      </w:r>
    </w:p>
    <w:p w:rsidR="00000000">
      <w:pPr>
        <w:pStyle w:val="ListParagraph"/>
        <w:numPr>
          <w:ilvl w:val="0"/>
          <w:numId w:val="3"/>
        </w:numPr>
        <w:tabs>
          <w:tab w:val="left" w:pos="445"/>
          <w:tab w:val="left" w:pos="448"/>
        </w:tabs>
        <w:spacing w:before="2"/>
        <w:ind w:right="311"/>
      </w:pPr>
      <w:r>
        <w:t>The</w:t>
      </w:r>
      <w:r>
        <w:rPr>
          <w:spacing w:val="-4"/>
        </w:rPr>
        <w:t xml:space="preserve"> </w:t>
      </w:r>
      <w:r>
        <w:t>NFCC</w:t>
      </w:r>
      <w:r>
        <w:rPr>
          <w:spacing w:val="-4"/>
        </w:rPr>
        <w:t xml:space="preserve"> </w:t>
      </w:r>
      <w:r>
        <w:t>and</w:t>
      </w:r>
      <w:r>
        <w:rPr>
          <w:spacing w:val="-3"/>
        </w:rPr>
        <w:t xml:space="preserve"> </w:t>
      </w:r>
      <w:r>
        <w:t>Northumberland</w:t>
      </w:r>
      <w:r>
        <w:rPr>
          <w:spacing w:val="-1"/>
        </w:rPr>
        <w:t xml:space="preserve"> </w:t>
      </w:r>
      <w:r>
        <w:t>FRS</w:t>
      </w:r>
      <w:r>
        <w:rPr>
          <w:spacing w:val="-4"/>
        </w:rPr>
        <w:t xml:space="preserve"> </w:t>
      </w:r>
      <w:r>
        <w:t>both</w:t>
      </w:r>
      <w:r>
        <w:rPr>
          <w:spacing w:val="-1"/>
        </w:rPr>
        <w:t xml:space="preserve"> </w:t>
      </w:r>
      <w:r>
        <w:t>warned</w:t>
      </w:r>
      <w:r>
        <w:rPr>
          <w:spacing w:val="-3"/>
        </w:rPr>
        <w:t xml:space="preserve"> </w:t>
      </w:r>
      <w:r>
        <w:t>that</w:t>
      </w:r>
      <w:r>
        <w:rPr>
          <w:spacing w:val="-1"/>
        </w:rPr>
        <w:t xml:space="preserve"> </w:t>
      </w:r>
      <w:r>
        <w:t>if</w:t>
      </w:r>
      <w:r>
        <w:rPr>
          <w:spacing w:val="-2"/>
        </w:rPr>
        <w:t xml:space="preserve"> </w:t>
      </w:r>
      <w:r>
        <w:t>licence</w:t>
      </w:r>
      <w:r>
        <w:rPr>
          <w:spacing w:val="-4"/>
        </w:rPr>
        <w:t xml:space="preserve"> </w:t>
      </w:r>
      <w:r>
        <w:t>grounds</w:t>
      </w:r>
      <w:r>
        <w:rPr>
          <w:spacing w:val="-5"/>
        </w:rPr>
        <w:t xml:space="preserve"> </w:t>
      </w:r>
      <w:r>
        <w:t>become</w:t>
      </w:r>
      <w:r>
        <w:rPr>
          <w:spacing w:val="-2"/>
        </w:rPr>
        <w:t xml:space="preserve"> </w:t>
      </w:r>
      <w:r>
        <w:t>too restrictive, land managers may be unable to manage vegetation even where wildfire risk is identified. This</w:t>
      </w:r>
    </w:p>
    <w:p w:rsidR="00000000">
      <w:pPr>
        <w:pStyle w:val="BodyText"/>
        <w:spacing w:line="254" w:lineRule="exact"/>
        <w:ind w:left="448"/>
      </w:pPr>
      <w:r>
        <w:t>supports</w:t>
      </w:r>
      <w:r>
        <w:rPr>
          <w:spacing w:val="-6"/>
        </w:rPr>
        <w:t xml:space="preserve"> </w:t>
      </w:r>
      <w:r>
        <w:t>a</w:t>
      </w:r>
      <w:r>
        <w:rPr>
          <w:spacing w:val="-4"/>
        </w:rPr>
        <w:t xml:space="preserve"> </w:t>
      </w:r>
      <w:r>
        <w:t>clear,</w:t>
      </w:r>
      <w:r>
        <w:rPr>
          <w:spacing w:val="-6"/>
        </w:rPr>
        <w:t xml:space="preserve"> </w:t>
      </w:r>
      <w:r>
        <w:t>time-limited</w:t>
      </w:r>
      <w:r>
        <w:rPr>
          <w:spacing w:val="-3"/>
        </w:rPr>
        <w:t xml:space="preserve"> </w:t>
      </w:r>
      <w:r>
        <w:t>and</w:t>
      </w:r>
      <w:r>
        <w:rPr>
          <w:spacing w:val="-6"/>
        </w:rPr>
        <w:t xml:space="preserve"> </w:t>
      </w:r>
      <w:r>
        <w:t>locally</w:t>
      </w:r>
      <w:r>
        <w:rPr>
          <w:spacing w:val="-4"/>
        </w:rPr>
        <w:t xml:space="preserve"> </w:t>
      </w:r>
      <w:r>
        <w:t>informed</w:t>
      </w:r>
      <w:r>
        <w:rPr>
          <w:spacing w:val="-4"/>
        </w:rPr>
        <w:t xml:space="preserve"> </w:t>
      </w:r>
      <w:r>
        <w:t>consent</w:t>
      </w:r>
      <w:r>
        <w:rPr>
          <w:spacing w:val="-3"/>
        </w:rPr>
        <w:t xml:space="preserve"> </w:t>
      </w:r>
      <w:r>
        <w:t>route</w:t>
      </w:r>
      <w:r>
        <w:rPr>
          <w:spacing w:val="-6"/>
        </w:rPr>
        <w:t xml:space="preserve"> </w:t>
      </w:r>
      <w:r>
        <w:t>for</w:t>
      </w:r>
      <w:r>
        <w:rPr>
          <w:spacing w:val="-4"/>
        </w:rPr>
        <w:t xml:space="preserve"> </w:t>
      </w:r>
      <w:r>
        <w:t>public-safety</w:t>
      </w:r>
      <w:r>
        <w:rPr>
          <w:spacing w:val="-4"/>
        </w:rPr>
        <w:t xml:space="preserve"> </w:t>
      </w:r>
      <w:r>
        <w:t>fuel</w:t>
      </w:r>
      <w:r>
        <w:rPr>
          <w:spacing w:val="-3"/>
        </w:rPr>
        <w:t xml:space="preserve"> </w:t>
      </w:r>
      <w:r>
        <w:rPr>
          <w:spacing w:val="-2"/>
        </w:rPr>
        <w:t>reduction.</w:t>
      </w:r>
    </w:p>
    <w:p w:rsidR="00000000">
      <w:pPr>
        <w:pStyle w:val="BodyText"/>
        <w:spacing w:before="1"/>
      </w:pPr>
    </w:p>
    <w:p w:rsidR="00000000">
      <w:pPr>
        <w:pStyle w:val="Heading9"/>
        <w:numPr>
          <w:ilvl w:val="1"/>
          <w:numId w:val="2"/>
        </w:numPr>
        <w:tabs>
          <w:tab w:val="left" w:pos="933"/>
        </w:tabs>
        <w:spacing w:line="255" w:lineRule="exact"/>
        <w:ind w:left="933" w:hanging="485"/>
      </w:pPr>
      <w:r>
        <w:t>Rural</w:t>
      </w:r>
      <w:r>
        <w:rPr>
          <w:spacing w:val="-5"/>
        </w:rPr>
        <w:t xml:space="preserve"> </w:t>
      </w:r>
      <w:r>
        <w:t>Wildfire</w:t>
      </w:r>
      <w:r>
        <w:rPr>
          <w:spacing w:val="-8"/>
        </w:rPr>
        <w:t xml:space="preserve"> </w:t>
      </w:r>
      <w:r>
        <w:t>Response</w:t>
      </w:r>
      <w:r>
        <w:rPr>
          <w:spacing w:val="-4"/>
        </w:rPr>
        <w:t xml:space="preserve"> </w:t>
      </w:r>
      <w:r>
        <w:rPr>
          <w:spacing w:val="-2"/>
        </w:rPr>
        <w:t>Partnership</w:t>
      </w:r>
    </w:p>
    <w:p w:rsidR="00000000">
      <w:pPr>
        <w:pStyle w:val="ListParagraph"/>
        <w:numPr>
          <w:ilvl w:val="0"/>
          <w:numId w:val="3"/>
        </w:numPr>
        <w:tabs>
          <w:tab w:val="left" w:pos="445"/>
          <w:tab w:val="left" w:pos="448"/>
        </w:tabs>
        <w:ind w:right="504"/>
      </w:pPr>
      <w:r>
        <w:t>The</w:t>
      </w:r>
      <w:r>
        <w:rPr>
          <w:spacing w:val="-3"/>
        </w:rPr>
        <w:t xml:space="preserve"> </w:t>
      </w:r>
      <w:r>
        <w:t>responses</w:t>
      </w:r>
      <w:r>
        <w:rPr>
          <w:spacing w:val="-4"/>
        </w:rPr>
        <w:t xml:space="preserve"> </w:t>
      </w:r>
      <w:r>
        <w:t>support</w:t>
      </w:r>
      <w:r>
        <w:rPr>
          <w:spacing w:val="-2"/>
        </w:rPr>
        <w:t xml:space="preserve"> </w:t>
      </w:r>
      <w:r>
        <w:t>better</w:t>
      </w:r>
      <w:r>
        <w:rPr>
          <w:spacing w:val="-3"/>
        </w:rPr>
        <w:t xml:space="preserve"> </w:t>
      </w:r>
      <w:r>
        <w:t>integration</w:t>
      </w:r>
      <w:r>
        <w:rPr>
          <w:spacing w:val="-4"/>
        </w:rPr>
        <w:t xml:space="preserve"> </w:t>
      </w:r>
      <w:r>
        <w:t>between</w:t>
      </w:r>
      <w:r>
        <w:rPr>
          <w:spacing w:val="-5"/>
        </w:rPr>
        <w:t xml:space="preserve"> </w:t>
      </w:r>
      <w:r>
        <w:t>Fire</w:t>
      </w:r>
      <w:r>
        <w:rPr>
          <w:spacing w:val="-3"/>
        </w:rPr>
        <w:t xml:space="preserve"> </w:t>
      </w:r>
      <w:r>
        <w:t>and</w:t>
      </w:r>
      <w:r>
        <w:rPr>
          <w:spacing w:val="-4"/>
        </w:rPr>
        <w:t xml:space="preserve"> </w:t>
      </w:r>
      <w:r>
        <w:t>Rescue</w:t>
      </w:r>
      <w:r>
        <w:rPr>
          <w:spacing w:val="-5"/>
        </w:rPr>
        <w:t xml:space="preserve"> </w:t>
      </w:r>
      <w:r>
        <w:t>Services</w:t>
      </w:r>
      <w:r>
        <w:rPr>
          <w:spacing w:val="-3"/>
        </w:rPr>
        <w:t xml:space="preserve"> </w:t>
      </w:r>
      <w:r>
        <w:t>and</w:t>
      </w:r>
      <w:r>
        <w:rPr>
          <w:spacing w:val="-2"/>
        </w:rPr>
        <w:t xml:space="preserve"> </w:t>
      </w:r>
      <w:r>
        <w:t>land</w:t>
      </w:r>
      <w:r>
        <w:rPr>
          <w:spacing w:val="-2"/>
        </w:rPr>
        <w:t xml:space="preserve"> </w:t>
      </w:r>
      <w:r>
        <w:t>managers, including training, protocols, live-fire experience and clarity about roles during incidents.</w:t>
      </w:r>
    </w:p>
    <w:p w:rsidR="00000000">
      <w:pPr>
        <w:pStyle w:val="BodyText"/>
      </w:pPr>
    </w:p>
    <w:p w:rsidR="00000000">
      <w:pPr>
        <w:pStyle w:val="Heading9"/>
        <w:numPr>
          <w:ilvl w:val="1"/>
          <w:numId w:val="2"/>
        </w:numPr>
        <w:tabs>
          <w:tab w:val="left" w:pos="933"/>
        </w:tabs>
        <w:spacing w:line="255" w:lineRule="exact"/>
        <w:ind w:left="933" w:hanging="485"/>
        <w:jc w:val="both"/>
      </w:pPr>
      <w:r>
        <w:t>Evidence</w:t>
      </w:r>
      <w:r>
        <w:rPr>
          <w:spacing w:val="-6"/>
        </w:rPr>
        <w:t xml:space="preserve"> </w:t>
      </w:r>
      <w:r>
        <w:t>assurance</w:t>
      </w:r>
      <w:r>
        <w:rPr>
          <w:spacing w:val="-5"/>
        </w:rPr>
        <w:t xml:space="preserve"> </w:t>
      </w:r>
      <w:r>
        <w:t>and</w:t>
      </w:r>
      <w:r>
        <w:rPr>
          <w:spacing w:val="-6"/>
        </w:rPr>
        <w:t xml:space="preserve"> </w:t>
      </w:r>
      <w:r>
        <w:t>adaptive</w:t>
      </w:r>
      <w:r>
        <w:rPr>
          <w:spacing w:val="-5"/>
        </w:rPr>
        <w:t xml:space="preserve"> </w:t>
      </w:r>
      <w:r>
        <w:rPr>
          <w:spacing w:val="-2"/>
        </w:rPr>
        <w:t>management</w:t>
      </w:r>
    </w:p>
    <w:p w:rsidR="00000000">
      <w:pPr>
        <w:pStyle w:val="ListParagraph"/>
        <w:numPr>
          <w:ilvl w:val="0"/>
          <w:numId w:val="3"/>
        </w:numPr>
        <w:tabs>
          <w:tab w:val="left" w:pos="445"/>
          <w:tab w:val="left" w:pos="448"/>
        </w:tabs>
        <w:ind w:right="106"/>
        <w:jc w:val="both"/>
      </w:pPr>
      <w:r>
        <w:t>Both responses warned against policy changes</w:t>
      </w:r>
      <w:r>
        <w:rPr>
          <w:spacing w:val="-1"/>
        </w:rPr>
        <w:t xml:space="preserve"> </w:t>
      </w:r>
      <w:r>
        <w:t>whose consequences may</w:t>
      </w:r>
      <w:r>
        <w:rPr>
          <w:spacing w:val="-1"/>
        </w:rPr>
        <w:t xml:space="preserve"> </w:t>
      </w:r>
      <w:r>
        <w:t>increase wildfire risk. That supports</w:t>
      </w:r>
      <w:r>
        <w:rPr>
          <w:spacing w:val="-4"/>
        </w:rPr>
        <w:t xml:space="preserve"> </w:t>
      </w:r>
      <w:r>
        <w:t>the</w:t>
      </w:r>
      <w:r>
        <w:rPr>
          <w:spacing w:val="-4"/>
        </w:rPr>
        <w:t xml:space="preserve"> </w:t>
      </w:r>
      <w:r>
        <w:t>MA’s</w:t>
      </w:r>
      <w:r>
        <w:rPr>
          <w:spacing w:val="-2"/>
        </w:rPr>
        <w:t xml:space="preserve"> </w:t>
      </w:r>
      <w:r>
        <w:t>recommendation</w:t>
      </w:r>
      <w:r>
        <w:rPr>
          <w:spacing w:val="-3"/>
        </w:rPr>
        <w:t xml:space="preserve"> </w:t>
      </w:r>
      <w:r>
        <w:t>that</w:t>
      </w:r>
      <w:r>
        <w:rPr>
          <w:spacing w:val="-2"/>
        </w:rPr>
        <w:t xml:space="preserve"> </w:t>
      </w:r>
      <w:r>
        <w:t>evidence</w:t>
      </w:r>
      <w:r>
        <w:rPr>
          <w:spacing w:val="-2"/>
        </w:rPr>
        <w:t xml:space="preserve"> </w:t>
      </w:r>
      <w:r>
        <w:t>used</w:t>
      </w:r>
      <w:r>
        <w:rPr>
          <w:spacing w:val="-2"/>
        </w:rPr>
        <w:t xml:space="preserve"> </w:t>
      </w:r>
      <w:r>
        <w:t>to</w:t>
      </w:r>
      <w:r>
        <w:rPr>
          <w:spacing w:val="-2"/>
        </w:rPr>
        <w:t xml:space="preserve"> </w:t>
      </w:r>
      <w:r>
        <w:t>restrict</w:t>
      </w:r>
      <w:r>
        <w:rPr>
          <w:spacing w:val="-3"/>
        </w:rPr>
        <w:t xml:space="preserve"> </w:t>
      </w:r>
      <w:r>
        <w:t>fuel-management</w:t>
      </w:r>
      <w:r>
        <w:rPr>
          <w:spacing w:val="-3"/>
        </w:rPr>
        <w:t xml:space="preserve"> </w:t>
      </w:r>
      <w:r>
        <w:t>tools</w:t>
      </w:r>
      <w:r>
        <w:rPr>
          <w:spacing w:val="-2"/>
        </w:rPr>
        <w:t xml:space="preserve"> </w:t>
      </w:r>
      <w:r>
        <w:t>should</w:t>
      </w:r>
      <w:r>
        <w:rPr>
          <w:spacing w:val="-3"/>
        </w:rPr>
        <w:t xml:space="preserve"> </w:t>
      </w:r>
      <w:r>
        <w:t>be transparent, auditable and capable of scrutiny.</w:t>
      </w:r>
    </w:p>
    <w:p w:rsidR="00000000">
      <w:pPr>
        <w:pStyle w:val="Heading9"/>
        <w:numPr>
          <w:ilvl w:val="0"/>
          <w:numId w:val="2"/>
        </w:numPr>
        <w:tabs>
          <w:tab w:val="left" w:pos="810"/>
        </w:tabs>
        <w:spacing w:before="254"/>
        <w:ind w:left="810" w:hanging="362"/>
      </w:pPr>
      <w:r>
        <w:rPr>
          <w:spacing w:val="-2"/>
        </w:rPr>
        <w:t>Conclusion</w:t>
      </w:r>
    </w:p>
    <w:p w:rsidR="00000000">
      <w:pPr>
        <w:pStyle w:val="ListParagraph"/>
        <w:numPr>
          <w:ilvl w:val="0"/>
          <w:numId w:val="3"/>
        </w:numPr>
        <w:tabs>
          <w:tab w:val="left" w:pos="445"/>
          <w:tab w:val="left" w:pos="448"/>
        </w:tabs>
        <w:spacing w:before="2"/>
        <w:ind w:right="427"/>
      </w:pPr>
      <w:r>
        <w:t>The NFCC and Northumberland FRS consultation responses show that concerns about further restrictions</w:t>
      </w:r>
      <w:r>
        <w:rPr>
          <w:spacing w:val="-2"/>
        </w:rPr>
        <w:t xml:space="preserve"> </w:t>
      </w:r>
      <w:r>
        <w:t>on</w:t>
      </w:r>
      <w:r>
        <w:rPr>
          <w:spacing w:val="-3"/>
        </w:rPr>
        <w:t xml:space="preserve"> </w:t>
      </w:r>
      <w:r>
        <w:t>prescribed</w:t>
      </w:r>
      <w:r>
        <w:rPr>
          <w:spacing w:val="-4"/>
        </w:rPr>
        <w:t xml:space="preserve"> </w:t>
      </w:r>
      <w:r>
        <w:t>burning</w:t>
      </w:r>
      <w:r>
        <w:rPr>
          <w:spacing w:val="-2"/>
        </w:rPr>
        <w:t xml:space="preserve"> </w:t>
      </w:r>
      <w:r>
        <w:t>are</w:t>
      </w:r>
      <w:r>
        <w:rPr>
          <w:spacing w:val="-2"/>
        </w:rPr>
        <w:t xml:space="preserve"> </w:t>
      </w:r>
      <w:r>
        <w:t>shared</w:t>
      </w:r>
      <w:r>
        <w:rPr>
          <w:spacing w:val="-1"/>
        </w:rPr>
        <w:t xml:space="preserve"> </w:t>
      </w:r>
      <w:r>
        <w:t>by</w:t>
      </w:r>
      <w:r>
        <w:rPr>
          <w:spacing w:val="-4"/>
        </w:rPr>
        <w:t xml:space="preserve"> </w:t>
      </w:r>
      <w:r>
        <w:t>Fire</w:t>
      </w:r>
      <w:r>
        <w:rPr>
          <w:spacing w:val="-4"/>
        </w:rPr>
        <w:t xml:space="preserve"> </w:t>
      </w:r>
      <w:r>
        <w:t>and</w:t>
      </w:r>
      <w:r>
        <w:rPr>
          <w:spacing w:val="-1"/>
        </w:rPr>
        <w:t xml:space="preserve"> </w:t>
      </w:r>
      <w:r>
        <w:t>Rescue</w:t>
      </w:r>
      <w:r>
        <w:rPr>
          <w:spacing w:val="-2"/>
        </w:rPr>
        <w:t xml:space="preserve"> </w:t>
      </w:r>
      <w:r>
        <w:t>Service</w:t>
      </w:r>
      <w:r>
        <w:rPr>
          <w:spacing w:val="-2"/>
        </w:rPr>
        <w:t xml:space="preserve"> </w:t>
      </w:r>
      <w:r>
        <w:t>bodies. They</w:t>
      </w:r>
      <w:r>
        <w:rPr>
          <w:spacing w:val="-5"/>
        </w:rPr>
        <w:t xml:space="preserve"> </w:t>
      </w:r>
      <w:r>
        <w:t>also</w:t>
      </w:r>
      <w:r>
        <w:rPr>
          <w:spacing w:val="-1"/>
        </w:rPr>
        <w:t xml:space="preserve"> </w:t>
      </w:r>
      <w:r>
        <w:t>warn</w:t>
      </w:r>
    </w:p>
    <w:p w:rsidR="00000000">
      <w:pPr>
        <w:pStyle w:val="BodyText"/>
        <w:ind w:left="448"/>
      </w:pPr>
      <w:r>
        <w:t>that excessive restrictions may reduce the ability of land managers to manage fuel, increase wildfire risk</w:t>
      </w:r>
      <w:r>
        <w:rPr>
          <w:spacing w:val="-2"/>
        </w:rPr>
        <w:t xml:space="preserve"> </w:t>
      </w:r>
      <w:r>
        <w:t>and</w:t>
      </w:r>
      <w:r>
        <w:rPr>
          <w:spacing w:val="-1"/>
        </w:rPr>
        <w:t xml:space="preserve"> </w:t>
      </w:r>
      <w:r>
        <w:t>severity,</w:t>
      </w:r>
      <w:r>
        <w:rPr>
          <w:spacing w:val="-2"/>
        </w:rPr>
        <w:t xml:space="preserve"> </w:t>
      </w:r>
      <w:r>
        <w:t>stretch</w:t>
      </w:r>
      <w:r>
        <w:rPr>
          <w:spacing w:val="-4"/>
        </w:rPr>
        <w:t xml:space="preserve"> </w:t>
      </w:r>
      <w:r>
        <w:t>Fire</w:t>
      </w:r>
      <w:r>
        <w:rPr>
          <w:spacing w:val="-2"/>
        </w:rPr>
        <w:t xml:space="preserve"> </w:t>
      </w:r>
      <w:r>
        <w:t>and</w:t>
      </w:r>
      <w:r>
        <w:rPr>
          <w:spacing w:val="-3"/>
        </w:rPr>
        <w:t xml:space="preserve"> </w:t>
      </w:r>
      <w:r>
        <w:t>Rescue</w:t>
      </w:r>
      <w:r>
        <w:rPr>
          <w:spacing w:val="-2"/>
        </w:rPr>
        <w:t xml:space="preserve"> </w:t>
      </w:r>
      <w:r>
        <w:t>Service</w:t>
      </w:r>
      <w:r>
        <w:rPr>
          <w:spacing w:val="-2"/>
        </w:rPr>
        <w:t xml:space="preserve"> </w:t>
      </w:r>
      <w:r>
        <w:t>resources,</w:t>
      </w:r>
      <w:r>
        <w:rPr>
          <w:spacing w:val="-2"/>
        </w:rPr>
        <w:t xml:space="preserve"> </w:t>
      </w:r>
      <w:r>
        <w:t>and</w:t>
      </w:r>
      <w:r>
        <w:rPr>
          <w:spacing w:val="-1"/>
        </w:rPr>
        <w:t xml:space="preserve"> </w:t>
      </w:r>
      <w:r>
        <w:t>endanger</w:t>
      </w:r>
      <w:r>
        <w:rPr>
          <w:spacing w:val="-5"/>
        </w:rPr>
        <w:t xml:space="preserve"> </w:t>
      </w:r>
      <w:r>
        <w:t>firefighters</w:t>
      </w:r>
      <w:r>
        <w:rPr>
          <w:spacing w:val="-2"/>
        </w:rPr>
        <w:t xml:space="preserve"> </w:t>
      </w:r>
      <w:r>
        <w:t>and</w:t>
      </w:r>
      <w:r>
        <w:rPr>
          <w:spacing w:val="-3"/>
        </w:rPr>
        <w:t xml:space="preserve"> </w:t>
      </w:r>
      <w:r>
        <w:t>the</w:t>
      </w:r>
      <w:r>
        <w:rPr>
          <w:spacing w:val="-4"/>
        </w:rPr>
        <w:t xml:space="preserve"> </w:t>
      </w:r>
      <w:r>
        <w:t>public.</w:t>
      </w:r>
    </w:p>
    <w:p w:rsidR="00000000">
      <w:pPr>
        <w:pStyle w:val="ListParagraph"/>
        <w:numPr>
          <w:ilvl w:val="0"/>
          <w:numId w:val="3"/>
        </w:numPr>
        <w:tabs>
          <w:tab w:val="left" w:pos="445"/>
          <w:tab w:val="left" w:pos="448"/>
        </w:tabs>
        <w:spacing w:before="254"/>
        <w:ind w:right="62"/>
      </w:pPr>
      <w:r>
        <w:t>Annex</w:t>
      </w:r>
      <w:r>
        <w:rPr>
          <w:spacing w:val="-3"/>
        </w:rPr>
        <w:t xml:space="preserve"> </w:t>
      </w:r>
      <w:r>
        <w:t>F</w:t>
      </w:r>
      <w:r>
        <w:rPr>
          <w:spacing w:val="-5"/>
        </w:rPr>
        <w:t xml:space="preserve"> </w:t>
      </w:r>
      <w:r>
        <w:t>therefore</w:t>
      </w:r>
      <w:r>
        <w:rPr>
          <w:spacing w:val="-5"/>
        </w:rPr>
        <w:t xml:space="preserve"> </w:t>
      </w:r>
      <w:r>
        <w:t>supports</w:t>
      </w:r>
      <w:r>
        <w:rPr>
          <w:spacing w:val="-3"/>
        </w:rPr>
        <w:t xml:space="preserve"> </w:t>
      </w:r>
      <w:r>
        <w:t>the</w:t>
      </w:r>
      <w:r>
        <w:rPr>
          <w:spacing w:val="-5"/>
        </w:rPr>
        <w:t xml:space="preserve"> </w:t>
      </w:r>
      <w:r>
        <w:t>Moorland</w:t>
      </w:r>
      <w:r>
        <w:rPr>
          <w:spacing w:val="-2"/>
        </w:rPr>
        <w:t xml:space="preserve"> </w:t>
      </w:r>
      <w:r>
        <w:t>Association’s</w:t>
      </w:r>
      <w:r>
        <w:rPr>
          <w:spacing w:val="-4"/>
        </w:rPr>
        <w:t xml:space="preserve"> </w:t>
      </w:r>
      <w:r>
        <w:t>central</w:t>
      </w:r>
      <w:r>
        <w:rPr>
          <w:spacing w:val="-3"/>
        </w:rPr>
        <w:t xml:space="preserve"> </w:t>
      </w:r>
      <w:r>
        <w:t>submission:</w:t>
      </w:r>
      <w:r>
        <w:rPr>
          <w:spacing w:val="-3"/>
        </w:rPr>
        <w:t xml:space="preserve"> </w:t>
      </w:r>
      <w:r>
        <w:t>wildfire</w:t>
      </w:r>
      <w:r>
        <w:rPr>
          <w:spacing w:val="-3"/>
        </w:rPr>
        <w:t xml:space="preserve"> </w:t>
      </w:r>
      <w:r>
        <w:t>policy</w:t>
      </w:r>
      <w:r>
        <w:rPr>
          <w:spacing w:val="-3"/>
        </w:rPr>
        <w:t xml:space="preserve"> </w:t>
      </w:r>
      <w:r>
        <w:t>should</w:t>
      </w:r>
      <w:r>
        <w:rPr>
          <w:spacing w:val="-2"/>
        </w:rPr>
        <w:t xml:space="preserve"> </w:t>
      </w:r>
      <w:r>
        <w:t>be severity-led, risk-based and operationally grounded. It should integrate land managers and Fire and Rescue Services, preserve appropriate fuel-management tools under safeguards, and ensure that</w:t>
      </w:r>
    </w:p>
    <w:p w:rsidR="00000000">
      <w:pPr>
        <w:pStyle w:val="BodyText"/>
        <w:spacing w:before="1"/>
        <w:ind w:left="448"/>
      </w:pPr>
      <w:r>
        <w:t>environmental</w:t>
      </w:r>
      <w:r>
        <w:rPr>
          <w:spacing w:val="-4"/>
        </w:rPr>
        <w:t xml:space="preserve"> </w:t>
      </w:r>
      <w:r>
        <w:t>policy</w:t>
      </w:r>
      <w:r>
        <w:rPr>
          <w:spacing w:val="-4"/>
        </w:rPr>
        <w:t xml:space="preserve"> </w:t>
      </w:r>
      <w:r>
        <w:t>does</w:t>
      </w:r>
      <w:r>
        <w:rPr>
          <w:spacing w:val="-5"/>
        </w:rPr>
        <w:t xml:space="preserve"> </w:t>
      </w:r>
      <w:r>
        <w:t>not</w:t>
      </w:r>
      <w:r>
        <w:rPr>
          <w:spacing w:val="-2"/>
        </w:rPr>
        <w:t xml:space="preserve"> </w:t>
      </w:r>
      <w:r>
        <w:t>unintentionally</w:t>
      </w:r>
      <w:r>
        <w:rPr>
          <w:spacing w:val="-2"/>
        </w:rPr>
        <w:t xml:space="preserve"> </w:t>
      </w:r>
      <w:r>
        <w:t>increase</w:t>
      </w:r>
      <w:r>
        <w:rPr>
          <w:spacing w:val="-2"/>
        </w:rPr>
        <w:t xml:space="preserve"> </w:t>
      </w:r>
      <w:r>
        <w:t>the</w:t>
      </w:r>
      <w:r>
        <w:rPr>
          <w:spacing w:val="-4"/>
        </w:rPr>
        <w:t xml:space="preserve"> </w:t>
      </w:r>
      <w:r>
        <w:t>risk</w:t>
      </w:r>
      <w:r>
        <w:rPr>
          <w:spacing w:val="-2"/>
        </w:rPr>
        <w:t xml:space="preserve"> </w:t>
      </w:r>
      <w:r>
        <w:t>of</w:t>
      </w:r>
      <w:r>
        <w:rPr>
          <w:spacing w:val="-3"/>
        </w:rPr>
        <w:t xml:space="preserve"> </w:t>
      </w:r>
      <w:r>
        <w:t>larger,</w:t>
      </w:r>
      <w:r>
        <w:rPr>
          <w:spacing w:val="-2"/>
        </w:rPr>
        <w:t xml:space="preserve"> </w:t>
      </w:r>
      <w:r>
        <w:t>more</w:t>
      </w:r>
      <w:r>
        <w:rPr>
          <w:spacing w:val="-2"/>
        </w:rPr>
        <w:t xml:space="preserve"> </w:t>
      </w:r>
      <w:r>
        <w:t>intense</w:t>
      </w:r>
      <w:r>
        <w:rPr>
          <w:spacing w:val="-2"/>
        </w:rPr>
        <w:t xml:space="preserve"> </w:t>
      </w:r>
      <w:r>
        <w:t>and</w:t>
      </w:r>
      <w:r>
        <w:rPr>
          <w:spacing w:val="-1"/>
        </w:rPr>
        <w:t xml:space="preserve"> </w:t>
      </w:r>
      <w:r>
        <w:t>more damaging wildfires.</w:t>
      </w:r>
    </w:p>
    <w:sectPr>
      <w:pgSz w:w="11910" w:h="16840"/>
      <w:pgMar w:top="1340" w:right="1417"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0.5pt;width:10.5pt" o:bullet="t">
        <v:imagedata r:id="rId1" o:title="image24"/>
      </v:shape>
    </w:pict>
  </w:numPicBullet>
  <w:abstractNum w:abstractNumId="0">
    <w:nsid w:val="0447507A"/>
    <w:multiLevelType w:val="hybridMultilevel"/>
    <w:tmpl w:val="26FA8F6E"/>
    <w:lvl w:ilvl="0">
      <w:start w:val="0"/>
      <w:numFmt w:val="bullet"/>
      <w:lvlText w:val=""/>
      <w:lvlJc w:val="left"/>
      <w:pPr>
        <w:ind w:left="1168" w:hanging="360"/>
      </w:pPr>
      <w:rPr>
        <w:rFonts w:ascii="Symbol" w:eastAsia="Symbol" w:hAnsi="Symbol" w:cs="Symbol" w:hint="default"/>
        <w:b w:val="0"/>
        <w:bCs w:val="0"/>
        <w:i w:val="0"/>
        <w:iCs w:val="0"/>
        <w:spacing w:val="0"/>
        <w:w w:val="99"/>
        <w:sz w:val="20"/>
        <w:szCs w:val="20"/>
        <w:lang w:val="en-US" w:eastAsia="en-US" w:bidi="ar-SA"/>
      </w:rPr>
    </w:lvl>
    <w:lvl w:ilvl="1">
      <w:start w:val="0"/>
      <w:numFmt w:val="bullet"/>
      <w:lvlText w:val="•"/>
      <w:lvlJc w:val="left"/>
      <w:pPr>
        <w:ind w:left="2064" w:hanging="360"/>
      </w:pPr>
      <w:rPr>
        <w:rFonts w:hint="default"/>
        <w:lang w:val="en-US" w:eastAsia="en-US" w:bidi="ar-SA"/>
      </w:rPr>
    </w:lvl>
    <w:lvl w:ilvl="2">
      <w:start w:val="0"/>
      <w:numFmt w:val="bullet"/>
      <w:lvlText w:val="•"/>
      <w:lvlJc w:val="left"/>
      <w:pPr>
        <w:ind w:left="2969" w:hanging="360"/>
      </w:pPr>
      <w:rPr>
        <w:rFonts w:hint="default"/>
        <w:lang w:val="en-US" w:eastAsia="en-US" w:bidi="ar-SA"/>
      </w:rPr>
    </w:lvl>
    <w:lvl w:ilvl="3">
      <w:start w:val="0"/>
      <w:numFmt w:val="bullet"/>
      <w:lvlText w:val="•"/>
      <w:lvlJc w:val="left"/>
      <w:pPr>
        <w:ind w:left="3874" w:hanging="360"/>
      </w:pPr>
      <w:rPr>
        <w:rFonts w:hint="default"/>
        <w:lang w:val="en-US" w:eastAsia="en-US" w:bidi="ar-SA"/>
      </w:rPr>
    </w:lvl>
    <w:lvl w:ilvl="4">
      <w:start w:val="0"/>
      <w:numFmt w:val="bullet"/>
      <w:lvlText w:val="•"/>
      <w:lvlJc w:val="left"/>
      <w:pPr>
        <w:ind w:left="4779" w:hanging="360"/>
      </w:pPr>
      <w:rPr>
        <w:rFonts w:hint="default"/>
        <w:lang w:val="en-US" w:eastAsia="en-US" w:bidi="ar-SA"/>
      </w:rPr>
    </w:lvl>
    <w:lvl w:ilvl="5">
      <w:start w:val="0"/>
      <w:numFmt w:val="bullet"/>
      <w:lvlText w:val="•"/>
      <w:lvlJc w:val="left"/>
      <w:pPr>
        <w:ind w:left="5684" w:hanging="360"/>
      </w:pPr>
      <w:rPr>
        <w:rFonts w:hint="default"/>
        <w:lang w:val="en-US" w:eastAsia="en-US" w:bidi="ar-SA"/>
      </w:rPr>
    </w:lvl>
    <w:lvl w:ilvl="6">
      <w:start w:val="0"/>
      <w:numFmt w:val="bullet"/>
      <w:lvlText w:val="•"/>
      <w:lvlJc w:val="left"/>
      <w:pPr>
        <w:ind w:left="6588" w:hanging="360"/>
      </w:pPr>
      <w:rPr>
        <w:rFonts w:hint="default"/>
        <w:lang w:val="en-US" w:eastAsia="en-US" w:bidi="ar-SA"/>
      </w:rPr>
    </w:lvl>
    <w:lvl w:ilvl="7">
      <w:start w:val="0"/>
      <w:numFmt w:val="bullet"/>
      <w:lvlText w:val="•"/>
      <w:lvlJc w:val="left"/>
      <w:pPr>
        <w:ind w:left="7493" w:hanging="360"/>
      </w:pPr>
      <w:rPr>
        <w:rFonts w:hint="default"/>
        <w:lang w:val="en-US" w:eastAsia="en-US" w:bidi="ar-SA"/>
      </w:rPr>
    </w:lvl>
    <w:lvl w:ilvl="8">
      <w:start w:val="0"/>
      <w:numFmt w:val="bullet"/>
      <w:lvlText w:val="•"/>
      <w:lvlJc w:val="left"/>
      <w:pPr>
        <w:ind w:left="8398" w:hanging="360"/>
      </w:pPr>
      <w:rPr>
        <w:rFonts w:hint="default"/>
        <w:lang w:val="en-US" w:eastAsia="en-US" w:bidi="ar-SA"/>
      </w:rPr>
    </w:lvl>
  </w:abstractNum>
  <w:abstractNum w:abstractNumId="1">
    <w:nsid w:val="060D5693"/>
    <w:multiLevelType w:val="hybridMultilevel"/>
    <w:tmpl w:val="F93625DC"/>
    <w:lvl w:ilvl="0">
      <w:start w:val="0"/>
      <w:numFmt w:val="bullet"/>
      <w:lvlText w:val=""/>
      <w:lvlJc w:val="left"/>
      <w:pPr>
        <w:ind w:left="1528" w:hanging="360"/>
      </w:pPr>
      <w:rPr>
        <w:rFonts w:ascii="Symbol" w:eastAsia="Symbol" w:hAnsi="Symbol" w:cs="Symbol" w:hint="default"/>
        <w:b w:val="0"/>
        <w:bCs w:val="0"/>
        <w:i w:val="0"/>
        <w:iCs w:val="0"/>
        <w:spacing w:val="0"/>
        <w:w w:val="100"/>
        <w:sz w:val="20"/>
        <w:szCs w:val="20"/>
        <w:lang w:val="en-US" w:eastAsia="en-US" w:bidi="ar-SA"/>
      </w:rPr>
    </w:lvl>
    <w:lvl w:ilvl="1">
      <w:start w:val="0"/>
      <w:numFmt w:val="bullet"/>
      <w:lvlText w:val="•"/>
      <w:lvlJc w:val="left"/>
      <w:pPr>
        <w:ind w:left="2388" w:hanging="360"/>
      </w:pPr>
      <w:rPr>
        <w:rFonts w:hint="default"/>
        <w:lang w:val="en-US" w:eastAsia="en-US" w:bidi="ar-SA"/>
      </w:rPr>
    </w:lvl>
    <w:lvl w:ilvl="2">
      <w:start w:val="0"/>
      <w:numFmt w:val="bullet"/>
      <w:lvlText w:val="•"/>
      <w:lvlJc w:val="left"/>
      <w:pPr>
        <w:ind w:left="3257" w:hanging="360"/>
      </w:pPr>
      <w:rPr>
        <w:rFonts w:hint="default"/>
        <w:lang w:val="en-US" w:eastAsia="en-US" w:bidi="ar-SA"/>
      </w:rPr>
    </w:lvl>
    <w:lvl w:ilvl="3">
      <w:start w:val="0"/>
      <w:numFmt w:val="bullet"/>
      <w:lvlText w:val="•"/>
      <w:lvlJc w:val="left"/>
      <w:pPr>
        <w:ind w:left="4126" w:hanging="360"/>
      </w:pPr>
      <w:rPr>
        <w:rFonts w:hint="default"/>
        <w:lang w:val="en-US" w:eastAsia="en-US" w:bidi="ar-SA"/>
      </w:rPr>
    </w:lvl>
    <w:lvl w:ilvl="4">
      <w:start w:val="0"/>
      <w:numFmt w:val="bullet"/>
      <w:lvlText w:val="•"/>
      <w:lvlJc w:val="left"/>
      <w:pPr>
        <w:ind w:left="4995" w:hanging="360"/>
      </w:pPr>
      <w:rPr>
        <w:rFonts w:hint="default"/>
        <w:lang w:val="en-US" w:eastAsia="en-US" w:bidi="ar-SA"/>
      </w:rPr>
    </w:lvl>
    <w:lvl w:ilvl="5">
      <w:start w:val="0"/>
      <w:numFmt w:val="bullet"/>
      <w:lvlText w:val="•"/>
      <w:lvlJc w:val="left"/>
      <w:pPr>
        <w:ind w:left="5864" w:hanging="360"/>
      </w:pPr>
      <w:rPr>
        <w:rFonts w:hint="default"/>
        <w:lang w:val="en-US" w:eastAsia="en-US" w:bidi="ar-SA"/>
      </w:rPr>
    </w:lvl>
    <w:lvl w:ilvl="6">
      <w:start w:val="0"/>
      <w:numFmt w:val="bullet"/>
      <w:lvlText w:val="•"/>
      <w:lvlJc w:val="left"/>
      <w:pPr>
        <w:ind w:left="6732" w:hanging="360"/>
      </w:pPr>
      <w:rPr>
        <w:rFonts w:hint="default"/>
        <w:lang w:val="en-US" w:eastAsia="en-US" w:bidi="ar-SA"/>
      </w:rPr>
    </w:lvl>
    <w:lvl w:ilvl="7">
      <w:start w:val="0"/>
      <w:numFmt w:val="bullet"/>
      <w:lvlText w:val="•"/>
      <w:lvlJc w:val="left"/>
      <w:pPr>
        <w:ind w:left="7601" w:hanging="360"/>
      </w:pPr>
      <w:rPr>
        <w:rFonts w:hint="default"/>
        <w:lang w:val="en-US" w:eastAsia="en-US" w:bidi="ar-SA"/>
      </w:rPr>
    </w:lvl>
    <w:lvl w:ilvl="8">
      <w:start w:val="0"/>
      <w:numFmt w:val="bullet"/>
      <w:lvlText w:val="•"/>
      <w:lvlJc w:val="left"/>
      <w:pPr>
        <w:ind w:left="8470" w:hanging="360"/>
      </w:pPr>
      <w:rPr>
        <w:rFonts w:hint="default"/>
        <w:lang w:val="en-US" w:eastAsia="en-US" w:bidi="ar-SA"/>
      </w:rPr>
    </w:lvl>
  </w:abstractNum>
  <w:abstractNum w:abstractNumId="2">
    <w:nsid w:val="16811598"/>
    <w:multiLevelType w:val="hybridMultilevel"/>
    <w:tmpl w:val="37F65AF2"/>
    <w:lvl w:ilvl="0">
      <w:start w:val="1"/>
      <w:numFmt w:val="decimal"/>
      <w:lvlText w:val="%1."/>
      <w:lvlJc w:val="left"/>
      <w:pPr>
        <w:ind w:left="448" w:hanging="361"/>
        <w:jc w:val="left"/>
      </w:pPr>
      <w:rPr>
        <w:rFonts w:ascii="Gill Sans MT" w:eastAsia="Gill Sans MT" w:hAnsi="Gill Sans MT" w:cs="Gill Sans MT" w:hint="default"/>
        <w:b w:val="0"/>
        <w:bCs w:val="0"/>
        <w:i w:val="0"/>
        <w:iCs w:val="0"/>
        <w:spacing w:val="-1"/>
        <w:w w:val="100"/>
        <w:sz w:val="22"/>
        <w:szCs w:val="22"/>
        <w:lang w:val="en-US" w:eastAsia="en-US" w:bidi="ar-SA"/>
      </w:rPr>
    </w:lvl>
    <w:lvl w:ilvl="1">
      <w:start w:val="1"/>
      <w:numFmt w:val="decimal"/>
      <w:lvlText w:val="%2."/>
      <w:lvlJc w:val="left"/>
      <w:pPr>
        <w:ind w:left="1168" w:hanging="360"/>
        <w:jc w:val="left"/>
      </w:pPr>
      <w:rPr>
        <w:rFonts w:hint="default"/>
        <w:spacing w:val="-1"/>
        <w:w w:val="100"/>
        <w:lang w:val="en-US" w:eastAsia="en-US" w:bidi="ar-SA"/>
      </w:rPr>
    </w:lvl>
    <w:lvl w:ilvl="2">
      <w:start w:val="0"/>
      <w:numFmt w:val="bullet"/>
      <w:lvlText w:val="•"/>
      <w:lvlJc w:val="left"/>
      <w:pPr>
        <w:ind w:left="1160" w:hanging="360"/>
      </w:pPr>
      <w:rPr>
        <w:rFonts w:hint="default"/>
        <w:lang w:val="en-US" w:eastAsia="en-US" w:bidi="ar-SA"/>
      </w:rPr>
    </w:lvl>
    <w:lvl w:ilvl="3">
      <w:start w:val="0"/>
      <w:numFmt w:val="bullet"/>
      <w:lvlText w:val="•"/>
      <w:lvlJc w:val="left"/>
      <w:pPr>
        <w:ind w:left="2291" w:hanging="360"/>
      </w:pPr>
      <w:rPr>
        <w:rFonts w:hint="default"/>
        <w:lang w:val="en-US" w:eastAsia="en-US" w:bidi="ar-SA"/>
      </w:rPr>
    </w:lvl>
    <w:lvl w:ilvl="4">
      <w:start w:val="0"/>
      <w:numFmt w:val="bullet"/>
      <w:lvlText w:val="•"/>
      <w:lvlJc w:val="left"/>
      <w:pPr>
        <w:ind w:left="3422" w:hanging="360"/>
      </w:pPr>
      <w:rPr>
        <w:rFonts w:hint="default"/>
        <w:lang w:val="en-US" w:eastAsia="en-US" w:bidi="ar-SA"/>
      </w:rPr>
    </w:lvl>
    <w:lvl w:ilvl="5">
      <w:start w:val="0"/>
      <w:numFmt w:val="bullet"/>
      <w:lvlText w:val="•"/>
      <w:lvlJc w:val="left"/>
      <w:pPr>
        <w:ind w:left="4553" w:hanging="360"/>
      </w:pPr>
      <w:rPr>
        <w:rFonts w:hint="default"/>
        <w:lang w:val="en-US" w:eastAsia="en-US" w:bidi="ar-SA"/>
      </w:rPr>
    </w:lvl>
    <w:lvl w:ilvl="6">
      <w:start w:val="0"/>
      <w:numFmt w:val="bullet"/>
      <w:lvlText w:val="•"/>
      <w:lvlJc w:val="left"/>
      <w:pPr>
        <w:ind w:left="5684" w:hanging="360"/>
      </w:pPr>
      <w:rPr>
        <w:rFonts w:hint="default"/>
        <w:lang w:val="en-US" w:eastAsia="en-US" w:bidi="ar-SA"/>
      </w:rPr>
    </w:lvl>
    <w:lvl w:ilvl="7">
      <w:start w:val="0"/>
      <w:numFmt w:val="bullet"/>
      <w:lvlText w:val="•"/>
      <w:lvlJc w:val="left"/>
      <w:pPr>
        <w:ind w:left="6815" w:hanging="360"/>
      </w:pPr>
      <w:rPr>
        <w:rFonts w:hint="default"/>
        <w:lang w:val="en-US" w:eastAsia="en-US" w:bidi="ar-SA"/>
      </w:rPr>
    </w:lvl>
    <w:lvl w:ilvl="8">
      <w:start w:val="0"/>
      <w:numFmt w:val="bullet"/>
      <w:lvlText w:val="•"/>
      <w:lvlJc w:val="left"/>
      <w:pPr>
        <w:ind w:left="7946" w:hanging="360"/>
      </w:pPr>
      <w:rPr>
        <w:rFonts w:hint="default"/>
        <w:lang w:val="en-US" w:eastAsia="en-US" w:bidi="ar-SA"/>
      </w:rPr>
    </w:lvl>
  </w:abstractNum>
  <w:abstractNum w:abstractNumId="3">
    <w:nsid w:val="16C65BA6"/>
    <w:multiLevelType w:val="hybridMultilevel"/>
    <w:tmpl w:val="8130A244"/>
    <w:lvl w:ilvl="0">
      <w:start w:val="2"/>
      <w:numFmt w:val="decimal"/>
      <w:lvlText w:val="%1."/>
      <w:lvlJc w:val="left"/>
      <w:pPr>
        <w:ind w:left="693" w:hanging="245"/>
        <w:jc w:val="left"/>
      </w:pPr>
      <w:rPr>
        <w:rFonts w:ascii="Gill Sans MT" w:eastAsia="Gill Sans MT" w:hAnsi="Gill Sans MT" w:cs="Gill Sans MT" w:hint="default"/>
        <w:b/>
        <w:bCs/>
        <w:i w:val="0"/>
        <w:iCs w:val="0"/>
        <w:spacing w:val="0"/>
        <w:w w:val="100"/>
        <w:sz w:val="22"/>
        <w:szCs w:val="22"/>
        <w:lang w:val="en-US" w:eastAsia="en-US" w:bidi="ar-SA"/>
      </w:rPr>
    </w:lvl>
    <w:lvl w:ilvl="1">
      <w:start w:val="1"/>
      <w:numFmt w:val="decimal"/>
      <w:lvlText w:val="%2."/>
      <w:lvlJc w:val="left"/>
      <w:pPr>
        <w:ind w:left="1168" w:hanging="360"/>
        <w:jc w:val="left"/>
      </w:pPr>
      <w:rPr>
        <w:rFonts w:ascii="Gill Sans MT" w:eastAsia="Gill Sans MT" w:hAnsi="Gill Sans MT" w:cs="Gill Sans MT" w:hint="default"/>
        <w:b w:val="0"/>
        <w:bCs w:val="0"/>
        <w:i w:val="0"/>
        <w:iCs w:val="0"/>
        <w:spacing w:val="-1"/>
        <w:w w:val="100"/>
        <w:sz w:val="22"/>
        <w:szCs w:val="22"/>
        <w:lang w:val="en-US" w:eastAsia="en-US" w:bidi="ar-SA"/>
      </w:rPr>
    </w:lvl>
    <w:lvl w:ilvl="2">
      <w:start w:val="0"/>
      <w:numFmt w:val="bullet"/>
      <w:lvlText w:val="•"/>
      <w:lvlJc w:val="left"/>
      <w:pPr>
        <w:ind w:left="2165" w:hanging="360"/>
      </w:pPr>
      <w:rPr>
        <w:rFonts w:hint="default"/>
        <w:lang w:val="en-US" w:eastAsia="en-US" w:bidi="ar-SA"/>
      </w:rPr>
    </w:lvl>
    <w:lvl w:ilvl="3">
      <w:start w:val="0"/>
      <w:numFmt w:val="bullet"/>
      <w:lvlText w:val="•"/>
      <w:lvlJc w:val="left"/>
      <w:pPr>
        <w:ind w:left="3170" w:hanging="360"/>
      </w:pPr>
      <w:rPr>
        <w:rFonts w:hint="default"/>
        <w:lang w:val="en-US" w:eastAsia="en-US" w:bidi="ar-SA"/>
      </w:rPr>
    </w:lvl>
    <w:lvl w:ilvl="4">
      <w:start w:val="0"/>
      <w:numFmt w:val="bullet"/>
      <w:lvlText w:val="•"/>
      <w:lvlJc w:val="left"/>
      <w:pPr>
        <w:ind w:left="4176" w:hanging="360"/>
      </w:pPr>
      <w:rPr>
        <w:rFonts w:hint="default"/>
        <w:lang w:val="en-US" w:eastAsia="en-US" w:bidi="ar-SA"/>
      </w:rPr>
    </w:lvl>
    <w:lvl w:ilvl="5">
      <w:start w:val="0"/>
      <w:numFmt w:val="bullet"/>
      <w:lvlText w:val="•"/>
      <w:lvlJc w:val="left"/>
      <w:pPr>
        <w:ind w:left="5181" w:hanging="360"/>
      </w:pPr>
      <w:rPr>
        <w:rFonts w:hint="default"/>
        <w:lang w:val="en-US" w:eastAsia="en-US" w:bidi="ar-SA"/>
      </w:rPr>
    </w:lvl>
    <w:lvl w:ilvl="6">
      <w:start w:val="0"/>
      <w:numFmt w:val="bullet"/>
      <w:lvlText w:val="•"/>
      <w:lvlJc w:val="left"/>
      <w:pPr>
        <w:ind w:left="6186" w:hanging="360"/>
      </w:pPr>
      <w:rPr>
        <w:rFonts w:hint="default"/>
        <w:lang w:val="en-US" w:eastAsia="en-US" w:bidi="ar-SA"/>
      </w:rPr>
    </w:lvl>
    <w:lvl w:ilvl="7">
      <w:start w:val="0"/>
      <w:numFmt w:val="bullet"/>
      <w:lvlText w:val="•"/>
      <w:lvlJc w:val="left"/>
      <w:pPr>
        <w:ind w:left="7192" w:hanging="360"/>
      </w:pPr>
      <w:rPr>
        <w:rFonts w:hint="default"/>
        <w:lang w:val="en-US" w:eastAsia="en-US" w:bidi="ar-SA"/>
      </w:rPr>
    </w:lvl>
    <w:lvl w:ilvl="8">
      <w:start w:val="0"/>
      <w:numFmt w:val="bullet"/>
      <w:lvlText w:val="•"/>
      <w:lvlJc w:val="left"/>
      <w:pPr>
        <w:ind w:left="8197" w:hanging="360"/>
      </w:pPr>
      <w:rPr>
        <w:rFonts w:hint="default"/>
        <w:lang w:val="en-US" w:eastAsia="en-US" w:bidi="ar-SA"/>
      </w:rPr>
    </w:lvl>
  </w:abstractNum>
  <w:abstractNum w:abstractNumId="4">
    <w:nsid w:val="19686B8B"/>
    <w:multiLevelType w:val="multilevel"/>
    <w:tmpl w:val="F5A0C01A"/>
    <w:lvl w:ilvl="0">
      <w:start w:val="1"/>
      <w:numFmt w:val="decimal"/>
      <w:lvlText w:val="%1)"/>
      <w:lvlJc w:val="left"/>
      <w:pPr>
        <w:ind w:left="716" w:hanging="269"/>
        <w:jc w:val="left"/>
      </w:pPr>
      <w:rPr>
        <w:rFonts w:ascii="Gill Sans MT" w:eastAsia="Gill Sans MT" w:hAnsi="Gill Sans MT" w:cs="Gill Sans MT" w:hint="default"/>
        <w:b/>
        <w:bCs/>
        <w:i w:val="0"/>
        <w:iCs w:val="0"/>
        <w:spacing w:val="0"/>
        <w:w w:val="100"/>
        <w:sz w:val="22"/>
        <w:szCs w:val="22"/>
        <w:lang w:val="en-US" w:eastAsia="en-US" w:bidi="ar-SA"/>
      </w:rPr>
    </w:lvl>
    <w:lvl w:ilvl="1">
      <w:start w:val="1"/>
      <w:numFmt w:val="decimal"/>
      <w:lvlText w:val="%1.%2"/>
      <w:lvlJc w:val="left"/>
      <w:pPr>
        <w:ind w:left="1300" w:hanging="394"/>
        <w:jc w:val="left"/>
      </w:pPr>
      <w:rPr>
        <w:rFonts w:ascii="Gill Sans MT" w:eastAsia="Gill Sans MT" w:hAnsi="Gill Sans MT" w:cs="Gill Sans MT" w:hint="default"/>
        <w:b w:val="0"/>
        <w:bCs w:val="0"/>
        <w:i w:val="0"/>
        <w:iCs w:val="0"/>
        <w:spacing w:val="0"/>
        <w:w w:val="100"/>
        <w:sz w:val="22"/>
        <w:szCs w:val="22"/>
        <w:lang w:val="en-US" w:eastAsia="en-US" w:bidi="ar-SA"/>
      </w:rPr>
    </w:lvl>
    <w:lvl w:ilvl="2">
      <w:start w:val="0"/>
      <w:numFmt w:val="bullet"/>
      <w:lvlText w:val=""/>
      <w:lvlJc w:val="left"/>
      <w:pPr>
        <w:ind w:left="2008" w:hanging="284"/>
      </w:pPr>
      <w:rPr>
        <w:rFonts w:ascii="Symbol" w:eastAsia="Symbol" w:hAnsi="Symbol" w:cs="Symbol" w:hint="default"/>
        <w:b w:val="0"/>
        <w:bCs w:val="0"/>
        <w:i w:val="0"/>
        <w:iCs w:val="0"/>
        <w:spacing w:val="0"/>
        <w:w w:val="99"/>
        <w:sz w:val="20"/>
        <w:szCs w:val="20"/>
        <w:lang w:val="en-US" w:eastAsia="en-US" w:bidi="ar-SA"/>
      </w:rPr>
    </w:lvl>
    <w:lvl w:ilvl="3">
      <w:start w:val="0"/>
      <w:numFmt w:val="bullet"/>
      <w:lvlText w:val="•"/>
      <w:lvlJc w:val="left"/>
      <w:pPr>
        <w:ind w:left="3026" w:hanging="284"/>
      </w:pPr>
      <w:rPr>
        <w:rFonts w:hint="default"/>
        <w:lang w:val="en-US" w:eastAsia="en-US" w:bidi="ar-SA"/>
      </w:rPr>
    </w:lvl>
    <w:lvl w:ilvl="4">
      <w:start w:val="0"/>
      <w:numFmt w:val="bullet"/>
      <w:lvlText w:val="•"/>
      <w:lvlJc w:val="left"/>
      <w:pPr>
        <w:ind w:left="4052" w:hanging="284"/>
      </w:pPr>
      <w:rPr>
        <w:rFonts w:hint="default"/>
        <w:lang w:val="en-US" w:eastAsia="en-US" w:bidi="ar-SA"/>
      </w:rPr>
    </w:lvl>
    <w:lvl w:ilvl="5">
      <w:start w:val="0"/>
      <w:numFmt w:val="bullet"/>
      <w:lvlText w:val="•"/>
      <w:lvlJc w:val="left"/>
      <w:pPr>
        <w:ind w:left="5078" w:hanging="284"/>
      </w:pPr>
      <w:rPr>
        <w:rFonts w:hint="default"/>
        <w:lang w:val="en-US" w:eastAsia="en-US" w:bidi="ar-SA"/>
      </w:rPr>
    </w:lvl>
    <w:lvl w:ilvl="6">
      <w:start w:val="0"/>
      <w:numFmt w:val="bullet"/>
      <w:lvlText w:val="•"/>
      <w:lvlJc w:val="left"/>
      <w:pPr>
        <w:ind w:left="6104" w:hanging="284"/>
      </w:pPr>
      <w:rPr>
        <w:rFonts w:hint="default"/>
        <w:lang w:val="en-US" w:eastAsia="en-US" w:bidi="ar-SA"/>
      </w:rPr>
    </w:lvl>
    <w:lvl w:ilvl="7">
      <w:start w:val="0"/>
      <w:numFmt w:val="bullet"/>
      <w:lvlText w:val="•"/>
      <w:lvlJc w:val="left"/>
      <w:pPr>
        <w:ind w:left="7130" w:hanging="284"/>
      </w:pPr>
      <w:rPr>
        <w:rFonts w:hint="default"/>
        <w:lang w:val="en-US" w:eastAsia="en-US" w:bidi="ar-SA"/>
      </w:rPr>
    </w:lvl>
    <w:lvl w:ilvl="8">
      <w:start w:val="0"/>
      <w:numFmt w:val="bullet"/>
      <w:lvlText w:val="•"/>
      <w:lvlJc w:val="left"/>
      <w:pPr>
        <w:ind w:left="8156" w:hanging="284"/>
      </w:pPr>
      <w:rPr>
        <w:rFonts w:hint="default"/>
        <w:lang w:val="en-US" w:eastAsia="en-US" w:bidi="ar-SA"/>
      </w:rPr>
    </w:lvl>
  </w:abstractNum>
  <w:abstractNum w:abstractNumId="5">
    <w:nsid w:val="1A375B21"/>
    <w:multiLevelType w:val="hybridMultilevel"/>
    <w:tmpl w:val="7E260AB8"/>
    <w:lvl w:ilvl="0">
      <w:start w:val="1"/>
      <w:numFmt w:val="decimal"/>
      <w:lvlText w:val="%1."/>
      <w:lvlJc w:val="left"/>
      <w:pPr>
        <w:ind w:left="742" w:hanging="315"/>
        <w:jc w:val="left"/>
      </w:pPr>
      <w:rPr>
        <w:rFonts w:ascii="Calibri" w:eastAsia="Calibri" w:hAnsi="Calibri" w:cs="Calibri" w:hint="default"/>
        <w:b w:val="0"/>
        <w:bCs w:val="0"/>
        <w:i w:val="0"/>
        <w:iCs w:val="0"/>
        <w:spacing w:val="-6"/>
        <w:w w:val="97"/>
        <w:sz w:val="24"/>
        <w:szCs w:val="24"/>
        <w:lang w:val="en-US" w:eastAsia="en-US" w:bidi="ar-SA"/>
      </w:rPr>
    </w:lvl>
    <w:lvl w:ilvl="1">
      <w:start w:val="0"/>
      <w:numFmt w:val="bullet"/>
      <w:lvlText w:val="•"/>
      <w:lvlJc w:val="left"/>
      <w:pPr>
        <w:ind w:left="1572" w:hanging="315"/>
      </w:pPr>
      <w:rPr>
        <w:rFonts w:hint="default"/>
        <w:lang w:val="en-US" w:eastAsia="en-US" w:bidi="ar-SA"/>
      </w:rPr>
    </w:lvl>
    <w:lvl w:ilvl="2">
      <w:start w:val="0"/>
      <w:numFmt w:val="bullet"/>
      <w:lvlText w:val="•"/>
      <w:lvlJc w:val="left"/>
      <w:pPr>
        <w:ind w:left="2405" w:hanging="315"/>
      </w:pPr>
      <w:rPr>
        <w:rFonts w:hint="default"/>
        <w:lang w:val="en-US" w:eastAsia="en-US" w:bidi="ar-SA"/>
      </w:rPr>
    </w:lvl>
    <w:lvl w:ilvl="3">
      <w:start w:val="0"/>
      <w:numFmt w:val="bullet"/>
      <w:lvlText w:val="•"/>
      <w:lvlJc w:val="left"/>
      <w:pPr>
        <w:ind w:left="3237" w:hanging="315"/>
      </w:pPr>
      <w:rPr>
        <w:rFonts w:hint="default"/>
        <w:lang w:val="en-US" w:eastAsia="en-US" w:bidi="ar-SA"/>
      </w:rPr>
    </w:lvl>
    <w:lvl w:ilvl="4">
      <w:start w:val="0"/>
      <w:numFmt w:val="bullet"/>
      <w:lvlText w:val="•"/>
      <w:lvlJc w:val="left"/>
      <w:pPr>
        <w:ind w:left="4070" w:hanging="315"/>
      </w:pPr>
      <w:rPr>
        <w:rFonts w:hint="default"/>
        <w:lang w:val="en-US" w:eastAsia="en-US" w:bidi="ar-SA"/>
      </w:rPr>
    </w:lvl>
    <w:lvl w:ilvl="5">
      <w:start w:val="0"/>
      <w:numFmt w:val="bullet"/>
      <w:lvlText w:val="•"/>
      <w:lvlJc w:val="left"/>
      <w:pPr>
        <w:ind w:left="4903" w:hanging="315"/>
      </w:pPr>
      <w:rPr>
        <w:rFonts w:hint="default"/>
        <w:lang w:val="en-US" w:eastAsia="en-US" w:bidi="ar-SA"/>
      </w:rPr>
    </w:lvl>
    <w:lvl w:ilvl="6">
      <w:start w:val="0"/>
      <w:numFmt w:val="bullet"/>
      <w:lvlText w:val="•"/>
      <w:lvlJc w:val="left"/>
      <w:pPr>
        <w:ind w:left="5735" w:hanging="315"/>
      </w:pPr>
      <w:rPr>
        <w:rFonts w:hint="default"/>
        <w:lang w:val="en-US" w:eastAsia="en-US" w:bidi="ar-SA"/>
      </w:rPr>
    </w:lvl>
    <w:lvl w:ilvl="7">
      <w:start w:val="0"/>
      <w:numFmt w:val="bullet"/>
      <w:lvlText w:val="•"/>
      <w:lvlJc w:val="left"/>
      <w:pPr>
        <w:ind w:left="6568" w:hanging="315"/>
      </w:pPr>
      <w:rPr>
        <w:rFonts w:hint="default"/>
        <w:lang w:val="en-US" w:eastAsia="en-US" w:bidi="ar-SA"/>
      </w:rPr>
    </w:lvl>
    <w:lvl w:ilvl="8">
      <w:start w:val="0"/>
      <w:numFmt w:val="bullet"/>
      <w:lvlText w:val="•"/>
      <w:lvlJc w:val="left"/>
      <w:pPr>
        <w:ind w:left="7400" w:hanging="315"/>
      </w:pPr>
      <w:rPr>
        <w:rFonts w:hint="default"/>
        <w:lang w:val="en-US" w:eastAsia="en-US" w:bidi="ar-SA"/>
      </w:rPr>
    </w:lvl>
  </w:abstractNum>
  <w:abstractNum w:abstractNumId="6">
    <w:nsid w:val="1AC12110"/>
    <w:multiLevelType w:val="hybridMultilevel"/>
    <w:tmpl w:val="46FED914"/>
    <w:lvl w:ilvl="0">
      <w:start w:val="0"/>
      <w:numFmt w:val="bullet"/>
      <w:lvlText w:val=""/>
      <w:lvlJc w:val="left"/>
      <w:pPr>
        <w:ind w:left="1168" w:hanging="360"/>
      </w:pPr>
      <w:rPr>
        <w:rFonts w:ascii="Symbol" w:eastAsia="Symbol" w:hAnsi="Symbol" w:cs="Symbol" w:hint="default"/>
        <w:b w:val="0"/>
        <w:bCs w:val="0"/>
        <w:i w:val="0"/>
        <w:iCs w:val="0"/>
        <w:spacing w:val="0"/>
        <w:w w:val="99"/>
        <w:sz w:val="20"/>
        <w:szCs w:val="20"/>
        <w:lang w:val="en-US" w:eastAsia="en-US" w:bidi="ar-SA"/>
      </w:rPr>
    </w:lvl>
    <w:lvl w:ilvl="1">
      <w:start w:val="0"/>
      <w:numFmt w:val="bullet"/>
      <w:lvlText w:val="•"/>
      <w:lvlJc w:val="left"/>
      <w:pPr>
        <w:ind w:left="2007" w:hanging="360"/>
      </w:pPr>
      <w:rPr>
        <w:rFonts w:hint="default"/>
        <w:lang w:val="en-US" w:eastAsia="en-US" w:bidi="ar-SA"/>
      </w:rPr>
    </w:lvl>
    <w:lvl w:ilvl="2">
      <w:start w:val="0"/>
      <w:numFmt w:val="bullet"/>
      <w:lvlText w:val="•"/>
      <w:lvlJc w:val="left"/>
      <w:pPr>
        <w:ind w:left="2855" w:hanging="360"/>
      </w:pPr>
      <w:rPr>
        <w:rFonts w:hint="default"/>
        <w:lang w:val="en-US" w:eastAsia="en-US" w:bidi="ar-SA"/>
      </w:rPr>
    </w:lvl>
    <w:lvl w:ilvl="3">
      <w:start w:val="0"/>
      <w:numFmt w:val="bullet"/>
      <w:lvlText w:val="•"/>
      <w:lvlJc w:val="left"/>
      <w:pPr>
        <w:ind w:left="3703" w:hanging="360"/>
      </w:pPr>
      <w:rPr>
        <w:rFonts w:hint="default"/>
        <w:lang w:val="en-US" w:eastAsia="en-US" w:bidi="ar-SA"/>
      </w:rPr>
    </w:lvl>
    <w:lvl w:ilvl="4">
      <w:start w:val="0"/>
      <w:numFmt w:val="bullet"/>
      <w:lvlText w:val="•"/>
      <w:lvlJc w:val="left"/>
      <w:pPr>
        <w:ind w:left="4551" w:hanging="360"/>
      </w:pPr>
      <w:rPr>
        <w:rFonts w:hint="default"/>
        <w:lang w:val="en-US" w:eastAsia="en-US" w:bidi="ar-SA"/>
      </w:rPr>
    </w:lvl>
    <w:lvl w:ilvl="5">
      <w:start w:val="0"/>
      <w:numFmt w:val="bullet"/>
      <w:lvlText w:val="•"/>
      <w:lvlJc w:val="left"/>
      <w:pPr>
        <w:ind w:left="5399" w:hanging="360"/>
      </w:pPr>
      <w:rPr>
        <w:rFonts w:hint="default"/>
        <w:lang w:val="en-US" w:eastAsia="en-US" w:bidi="ar-SA"/>
      </w:rPr>
    </w:lvl>
    <w:lvl w:ilvl="6">
      <w:start w:val="0"/>
      <w:numFmt w:val="bullet"/>
      <w:lvlText w:val="•"/>
      <w:lvlJc w:val="left"/>
      <w:pPr>
        <w:ind w:left="6247" w:hanging="360"/>
      </w:pPr>
      <w:rPr>
        <w:rFonts w:hint="default"/>
        <w:lang w:val="en-US" w:eastAsia="en-US" w:bidi="ar-SA"/>
      </w:rPr>
    </w:lvl>
    <w:lvl w:ilvl="7">
      <w:start w:val="0"/>
      <w:numFmt w:val="bullet"/>
      <w:lvlText w:val="•"/>
      <w:lvlJc w:val="left"/>
      <w:pPr>
        <w:ind w:left="7095" w:hanging="360"/>
      </w:pPr>
      <w:rPr>
        <w:rFonts w:hint="default"/>
        <w:lang w:val="en-US" w:eastAsia="en-US" w:bidi="ar-SA"/>
      </w:rPr>
    </w:lvl>
    <w:lvl w:ilvl="8">
      <w:start w:val="0"/>
      <w:numFmt w:val="bullet"/>
      <w:lvlText w:val="•"/>
      <w:lvlJc w:val="left"/>
      <w:pPr>
        <w:ind w:left="7943" w:hanging="360"/>
      </w:pPr>
      <w:rPr>
        <w:rFonts w:hint="default"/>
        <w:lang w:val="en-US" w:eastAsia="en-US" w:bidi="ar-SA"/>
      </w:rPr>
    </w:lvl>
  </w:abstractNum>
  <w:abstractNum w:abstractNumId="7">
    <w:nsid w:val="1AEA35B1"/>
    <w:multiLevelType w:val="hybridMultilevel"/>
    <w:tmpl w:val="05F8742A"/>
    <w:lvl w:ilvl="0">
      <w:start w:val="0"/>
      <w:numFmt w:val="bullet"/>
      <w:lvlText w:val=""/>
      <w:lvlJc w:val="left"/>
      <w:pPr>
        <w:ind w:left="1168" w:hanging="360"/>
      </w:pPr>
      <w:rPr>
        <w:rFonts w:ascii="Symbol" w:eastAsia="Symbol" w:hAnsi="Symbol" w:cs="Symbol" w:hint="default"/>
        <w:b w:val="0"/>
        <w:bCs w:val="0"/>
        <w:i w:val="0"/>
        <w:iCs w:val="0"/>
        <w:spacing w:val="0"/>
        <w:w w:val="99"/>
        <w:sz w:val="20"/>
        <w:szCs w:val="20"/>
        <w:lang w:val="en-US" w:eastAsia="en-US" w:bidi="ar-SA"/>
      </w:rPr>
    </w:lvl>
    <w:lvl w:ilvl="1">
      <w:start w:val="0"/>
      <w:numFmt w:val="bullet"/>
      <w:lvlText w:val="•"/>
      <w:lvlJc w:val="left"/>
      <w:pPr>
        <w:ind w:left="2064" w:hanging="360"/>
      </w:pPr>
      <w:rPr>
        <w:rFonts w:hint="default"/>
        <w:lang w:val="en-US" w:eastAsia="en-US" w:bidi="ar-SA"/>
      </w:rPr>
    </w:lvl>
    <w:lvl w:ilvl="2">
      <w:start w:val="0"/>
      <w:numFmt w:val="bullet"/>
      <w:lvlText w:val="•"/>
      <w:lvlJc w:val="left"/>
      <w:pPr>
        <w:ind w:left="2969" w:hanging="360"/>
      </w:pPr>
      <w:rPr>
        <w:rFonts w:hint="default"/>
        <w:lang w:val="en-US" w:eastAsia="en-US" w:bidi="ar-SA"/>
      </w:rPr>
    </w:lvl>
    <w:lvl w:ilvl="3">
      <w:start w:val="0"/>
      <w:numFmt w:val="bullet"/>
      <w:lvlText w:val="•"/>
      <w:lvlJc w:val="left"/>
      <w:pPr>
        <w:ind w:left="3874" w:hanging="360"/>
      </w:pPr>
      <w:rPr>
        <w:rFonts w:hint="default"/>
        <w:lang w:val="en-US" w:eastAsia="en-US" w:bidi="ar-SA"/>
      </w:rPr>
    </w:lvl>
    <w:lvl w:ilvl="4">
      <w:start w:val="0"/>
      <w:numFmt w:val="bullet"/>
      <w:lvlText w:val="•"/>
      <w:lvlJc w:val="left"/>
      <w:pPr>
        <w:ind w:left="4779" w:hanging="360"/>
      </w:pPr>
      <w:rPr>
        <w:rFonts w:hint="default"/>
        <w:lang w:val="en-US" w:eastAsia="en-US" w:bidi="ar-SA"/>
      </w:rPr>
    </w:lvl>
    <w:lvl w:ilvl="5">
      <w:start w:val="0"/>
      <w:numFmt w:val="bullet"/>
      <w:lvlText w:val="•"/>
      <w:lvlJc w:val="left"/>
      <w:pPr>
        <w:ind w:left="5684" w:hanging="360"/>
      </w:pPr>
      <w:rPr>
        <w:rFonts w:hint="default"/>
        <w:lang w:val="en-US" w:eastAsia="en-US" w:bidi="ar-SA"/>
      </w:rPr>
    </w:lvl>
    <w:lvl w:ilvl="6">
      <w:start w:val="0"/>
      <w:numFmt w:val="bullet"/>
      <w:lvlText w:val="•"/>
      <w:lvlJc w:val="left"/>
      <w:pPr>
        <w:ind w:left="6588" w:hanging="360"/>
      </w:pPr>
      <w:rPr>
        <w:rFonts w:hint="default"/>
        <w:lang w:val="en-US" w:eastAsia="en-US" w:bidi="ar-SA"/>
      </w:rPr>
    </w:lvl>
    <w:lvl w:ilvl="7">
      <w:start w:val="0"/>
      <w:numFmt w:val="bullet"/>
      <w:lvlText w:val="•"/>
      <w:lvlJc w:val="left"/>
      <w:pPr>
        <w:ind w:left="7493" w:hanging="360"/>
      </w:pPr>
      <w:rPr>
        <w:rFonts w:hint="default"/>
        <w:lang w:val="en-US" w:eastAsia="en-US" w:bidi="ar-SA"/>
      </w:rPr>
    </w:lvl>
    <w:lvl w:ilvl="8">
      <w:start w:val="0"/>
      <w:numFmt w:val="bullet"/>
      <w:lvlText w:val="•"/>
      <w:lvlJc w:val="left"/>
      <w:pPr>
        <w:ind w:left="8398" w:hanging="360"/>
      </w:pPr>
      <w:rPr>
        <w:rFonts w:hint="default"/>
        <w:lang w:val="en-US" w:eastAsia="en-US" w:bidi="ar-SA"/>
      </w:rPr>
    </w:lvl>
  </w:abstractNum>
  <w:abstractNum w:abstractNumId="8">
    <w:nsid w:val="1D5202E8"/>
    <w:multiLevelType w:val="hybridMultilevel"/>
    <w:tmpl w:val="372C0038"/>
    <w:lvl w:ilvl="0">
      <w:start w:val="0"/>
      <w:numFmt w:val="bullet"/>
      <w:lvlText w:val="&amp;"/>
      <w:lvlPicBulletId w:val="0"/>
      <w:lvlJc w:val="left"/>
      <w:pPr>
        <w:ind w:left="743" w:hanging="293"/>
      </w:pPr>
      <w:rPr>
        <w:rFonts w:ascii="Times New Roman" w:eastAsia="Times New Roman" w:hAnsi="Times New Roman" w:cs="Times New Roman" w:hint="default"/>
        <w:b w:val="0"/>
        <w:bCs w:val="0"/>
        <w:i w:val="0"/>
        <w:iCs w:val="0"/>
        <w:w w:val="100"/>
        <w:position w:val="4"/>
        <w:sz w:val="15"/>
        <w:szCs w:val="15"/>
        <w:lang w:val="en-US" w:eastAsia="en-US" w:bidi="ar-SA"/>
      </w:rPr>
    </w:lvl>
    <w:lvl w:ilvl="1">
      <w:start w:val="0"/>
      <w:numFmt w:val="bullet"/>
      <w:lvlText w:val="•"/>
      <w:lvlJc w:val="left"/>
      <w:pPr>
        <w:ind w:left="1572" w:hanging="293"/>
      </w:pPr>
      <w:rPr>
        <w:rFonts w:hint="default"/>
        <w:lang w:val="en-US" w:eastAsia="en-US" w:bidi="ar-SA"/>
      </w:rPr>
    </w:lvl>
    <w:lvl w:ilvl="2">
      <w:start w:val="0"/>
      <w:numFmt w:val="bullet"/>
      <w:lvlText w:val="•"/>
      <w:lvlJc w:val="left"/>
      <w:pPr>
        <w:ind w:left="2405" w:hanging="293"/>
      </w:pPr>
      <w:rPr>
        <w:rFonts w:hint="default"/>
        <w:lang w:val="en-US" w:eastAsia="en-US" w:bidi="ar-SA"/>
      </w:rPr>
    </w:lvl>
    <w:lvl w:ilvl="3">
      <w:start w:val="0"/>
      <w:numFmt w:val="bullet"/>
      <w:lvlText w:val="•"/>
      <w:lvlJc w:val="left"/>
      <w:pPr>
        <w:ind w:left="3237" w:hanging="293"/>
      </w:pPr>
      <w:rPr>
        <w:rFonts w:hint="default"/>
        <w:lang w:val="en-US" w:eastAsia="en-US" w:bidi="ar-SA"/>
      </w:rPr>
    </w:lvl>
    <w:lvl w:ilvl="4">
      <w:start w:val="0"/>
      <w:numFmt w:val="bullet"/>
      <w:lvlText w:val="•"/>
      <w:lvlJc w:val="left"/>
      <w:pPr>
        <w:ind w:left="4070" w:hanging="293"/>
      </w:pPr>
      <w:rPr>
        <w:rFonts w:hint="default"/>
        <w:lang w:val="en-US" w:eastAsia="en-US" w:bidi="ar-SA"/>
      </w:rPr>
    </w:lvl>
    <w:lvl w:ilvl="5">
      <w:start w:val="0"/>
      <w:numFmt w:val="bullet"/>
      <w:lvlText w:val="•"/>
      <w:lvlJc w:val="left"/>
      <w:pPr>
        <w:ind w:left="4903" w:hanging="293"/>
      </w:pPr>
      <w:rPr>
        <w:rFonts w:hint="default"/>
        <w:lang w:val="en-US" w:eastAsia="en-US" w:bidi="ar-SA"/>
      </w:rPr>
    </w:lvl>
    <w:lvl w:ilvl="6">
      <w:start w:val="0"/>
      <w:numFmt w:val="bullet"/>
      <w:lvlText w:val="•"/>
      <w:lvlJc w:val="left"/>
      <w:pPr>
        <w:ind w:left="5735" w:hanging="293"/>
      </w:pPr>
      <w:rPr>
        <w:rFonts w:hint="default"/>
        <w:lang w:val="en-US" w:eastAsia="en-US" w:bidi="ar-SA"/>
      </w:rPr>
    </w:lvl>
    <w:lvl w:ilvl="7">
      <w:start w:val="0"/>
      <w:numFmt w:val="bullet"/>
      <w:lvlText w:val="•"/>
      <w:lvlJc w:val="left"/>
      <w:pPr>
        <w:ind w:left="6568" w:hanging="293"/>
      </w:pPr>
      <w:rPr>
        <w:rFonts w:hint="default"/>
        <w:lang w:val="en-US" w:eastAsia="en-US" w:bidi="ar-SA"/>
      </w:rPr>
    </w:lvl>
    <w:lvl w:ilvl="8">
      <w:start w:val="0"/>
      <w:numFmt w:val="bullet"/>
      <w:lvlText w:val="•"/>
      <w:lvlJc w:val="left"/>
      <w:pPr>
        <w:ind w:left="7400" w:hanging="293"/>
      </w:pPr>
      <w:rPr>
        <w:rFonts w:hint="default"/>
        <w:lang w:val="en-US" w:eastAsia="en-US" w:bidi="ar-SA"/>
      </w:rPr>
    </w:lvl>
  </w:abstractNum>
  <w:abstractNum w:abstractNumId="9">
    <w:nsid w:val="1D550E0C"/>
    <w:multiLevelType w:val="hybridMultilevel"/>
    <w:tmpl w:val="27EC003A"/>
    <w:lvl w:ilvl="0">
      <w:start w:val="1"/>
      <w:numFmt w:val="decimal"/>
      <w:lvlText w:val="%1."/>
      <w:lvlJc w:val="left"/>
      <w:pPr>
        <w:ind w:left="448" w:hanging="361"/>
        <w:jc w:val="left"/>
      </w:pPr>
      <w:rPr>
        <w:rFonts w:ascii="Gill Sans MT" w:eastAsia="Gill Sans MT" w:hAnsi="Gill Sans MT" w:cs="Gill Sans MT" w:hint="default"/>
        <w:b w:val="0"/>
        <w:bCs w:val="0"/>
        <w:i w:val="0"/>
        <w:iCs w:val="0"/>
        <w:spacing w:val="-1"/>
        <w:w w:val="100"/>
        <w:sz w:val="22"/>
        <w:szCs w:val="22"/>
        <w:lang w:val="en-US" w:eastAsia="en-US" w:bidi="ar-SA"/>
      </w:rPr>
    </w:lvl>
    <w:lvl w:ilvl="1">
      <w:start w:val="1"/>
      <w:numFmt w:val="decimal"/>
      <w:lvlText w:val="%2)"/>
      <w:lvlJc w:val="left"/>
      <w:pPr>
        <w:ind w:left="732" w:hanging="360"/>
        <w:jc w:val="left"/>
      </w:pPr>
      <w:rPr>
        <w:rFonts w:ascii="Calibri" w:eastAsia="Calibri" w:hAnsi="Calibri" w:cs="Calibri" w:hint="default"/>
        <w:b w:val="0"/>
        <w:bCs w:val="0"/>
        <w:i w:val="0"/>
        <w:iCs w:val="0"/>
        <w:spacing w:val="-1"/>
        <w:w w:val="100"/>
        <w:sz w:val="24"/>
        <w:szCs w:val="24"/>
        <w:lang w:val="en-US" w:eastAsia="en-US" w:bidi="ar-SA"/>
      </w:rPr>
    </w:lvl>
    <w:lvl w:ilvl="2">
      <w:start w:val="0"/>
      <w:numFmt w:val="bullet"/>
      <w:lvlText w:val="•"/>
      <w:lvlJc w:val="left"/>
      <w:pPr>
        <w:ind w:left="1728" w:hanging="360"/>
      </w:pPr>
      <w:rPr>
        <w:rFonts w:hint="default"/>
        <w:lang w:val="en-US" w:eastAsia="en-US" w:bidi="ar-SA"/>
      </w:rPr>
    </w:lvl>
    <w:lvl w:ilvl="3">
      <w:start w:val="0"/>
      <w:numFmt w:val="bullet"/>
      <w:lvlText w:val="•"/>
      <w:lvlJc w:val="left"/>
      <w:pPr>
        <w:ind w:left="2717" w:hanging="360"/>
      </w:pPr>
      <w:rPr>
        <w:rFonts w:hint="default"/>
        <w:lang w:val="en-US" w:eastAsia="en-US" w:bidi="ar-SA"/>
      </w:rPr>
    </w:lvl>
    <w:lvl w:ilvl="4">
      <w:start w:val="0"/>
      <w:numFmt w:val="bullet"/>
      <w:lvlText w:val="•"/>
      <w:lvlJc w:val="left"/>
      <w:pPr>
        <w:ind w:left="3706" w:hanging="360"/>
      </w:pPr>
      <w:rPr>
        <w:rFonts w:hint="default"/>
        <w:lang w:val="en-US" w:eastAsia="en-US" w:bidi="ar-SA"/>
      </w:rPr>
    </w:lvl>
    <w:lvl w:ilvl="5">
      <w:start w:val="0"/>
      <w:numFmt w:val="bullet"/>
      <w:lvlText w:val="•"/>
      <w:lvlJc w:val="left"/>
      <w:pPr>
        <w:ind w:left="4695" w:hanging="360"/>
      </w:pPr>
      <w:rPr>
        <w:rFonts w:hint="default"/>
        <w:lang w:val="en-US" w:eastAsia="en-US" w:bidi="ar-SA"/>
      </w:rPr>
    </w:lvl>
    <w:lvl w:ilvl="6">
      <w:start w:val="0"/>
      <w:numFmt w:val="bullet"/>
      <w:lvlText w:val="•"/>
      <w:lvlJc w:val="left"/>
      <w:pPr>
        <w:ind w:left="5684" w:hanging="360"/>
      </w:pPr>
      <w:rPr>
        <w:rFonts w:hint="default"/>
        <w:lang w:val="en-US" w:eastAsia="en-US" w:bidi="ar-SA"/>
      </w:rPr>
    </w:lvl>
    <w:lvl w:ilvl="7">
      <w:start w:val="0"/>
      <w:numFmt w:val="bullet"/>
      <w:lvlText w:val="•"/>
      <w:lvlJc w:val="left"/>
      <w:pPr>
        <w:ind w:left="6672" w:hanging="360"/>
      </w:pPr>
      <w:rPr>
        <w:rFonts w:hint="default"/>
        <w:lang w:val="en-US" w:eastAsia="en-US" w:bidi="ar-SA"/>
      </w:rPr>
    </w:lvl>
    <w:lvl w:ilvl="8">
      <w:start w:val="0"/>
      <w:numFmt w:val="bullet"/>
      <w:lvlText w:val="•"/>
      <w:lvlJc w:val="left"/>
      <w:pPr>
        <w:ind w:left="7661" w:hanging="360"/>
      </w:pPr>
      <w:rPr>
        <w:rFonts w:hint="default"/>
        <w:lang w:val="en-US" w:eastAsia="en-US" w:bidi="ar-SA"/>
      </w:rPr>
    </w:lvl>
  </w:abstractNum>
  <w:abstractNum w:abstractNumId="10">
    <w:nsid w:val="24B62570"/>
    <w:multiLevelType w:val="multilevel"/>
    <w:tmpl w:val="E02CB4F8"/>
    <w:lvl w:ilvl="0">
      <w:start w:val="2"/>
      <w:numFmt w:val="decimal"/>
      <w:lvlText w:val="%1."/>
      <w:lvlJc w:val="left"/>
      <w:pPr>
        <w:ind w:left="692" w:hanging="245"/>
        <w:jc w:val="left"/>
      </w:pPr>
      <w:rPr>
        <w:rFonts w:ascii="Gill Sans MT" w:eastAsia="Gill Sans MT" w:hAnsi="Gill Sans MT" w:cs="Gill Sans MT" w:hint="default"/>
        <w:b/>
        <w:bCs/>
        <w:i w:val="0"/>
        <w:iCs w:val="0"/>
        <w:spacing w:val="0"/>
        <w:w w:val="100"/>
        <w:sz w:val="22"/>
        <w:szCs w:val="22"/>
        <w:lang w:val="en-US" w:eastAsia="en-US" w:bidi="ar-SA"/>
      </w:rPr>
    </w:lvl>
    <w:lvl w:ilvl="1">
      <w:start w:val="1"/>
      <w:numFmt w:val="decimal"/>
      <w:lvlText w:val="%1.%2"/>
      <w:lvlJc w:val="left"/>
      <w:pPr>
        <w:ind w:left="812" w:hanging="365"/>
        <w:jc w:val="left"/>
      </w:pPr>
      <w:rPr>
        <w:rFonts w:ascii="Gill Sans MT" w:eastAsia="Gill Sans MT" w:hAnsi="Gill Sans MT" w:cs="Gill Sans MT" w:hint="default"/>
        <w:b/>
        <w:bCs/>
        <w:i w:val="0"/>
        <w:iCs w:val="0"/>
        <w:spacing w:val="0"/>
        <w:w w:val="100"/>
        <w:sz w:val="22"/>
        <w:szCs w:val="22"/>
        <w:lang w:val="en-US" w:eastAsia="en-US" w:bidi="ar-SA"/>
      </w:rPr>
    </w:lvl>
    <w:lvl w:ilvl="2">
      <w:start w:val="0"/>
      <w:numFmt w:val="bullet"/>
      <w:lvlText w:val="•"/>
      <w:lvlJc w:val="left"/>
      <w:pPr>
        <w:ind w:left="1799" w:hanging="365"/>
      </w:pPr>
      <w:rPr>
        <w:rFonts w:hint="default"/>
        <w:lang w:val="en-US" w:eastAsia="en-US" w:bidi="ar-SA"/>
      </w:rPr>
    </w:lvl>
    <w:lvl w:ilvl="3">
      <w:start w:val="0"/>
      <w:numFmt w:val="bullet"/>
      <w:lvlText w:val="•"/>
      <w:lvlJc w:val="left"/>
      <w:pPr>
        <w:ind w:left="2779" w:hanging="365"/>
      </w:pPr>
      <w:rPr>
        <w:rFonts w:hint="default"/>
        <w:lang w:val="en-US" w:eastAsia="en-US" w:bidi="ar-SA"/>
      </w:rPr>
    </w:lvl>
    <w:lvl w:ilvl="4">
      <w:start w:val="0"/>
      <w:numFmt w:val="bullet"/>
      <w:lvlText w:val="•"/>
      <w:lvlJc w:val="left"/>
      <w:pPr>
        <w:ind w:left="3759" w:hanging="365"/>
      </w:pPr>
      <w:rPr>
        <w:rFonts w:hint="default"/>
        <w:lang w:val="en-US" w:eastAsia="en-US" w:bidi="ar-SA"/>
      </w:rPr>
    </w:lvl>
    <w:lvl w:ilvl="5">
      <w:start w:val="0"/>
      <w:numFmt w:val="bullet"/>
      <w:lvlText w:val="•"/>
      <w:lvlJc w:val="left"/>
      <w:pPr>
        <w:ind w:left="4739" w:hanging="365"/>
      </w:pPr>
      <w:rPr>
        <w:rFonts w:hint="default"/>
        <w:lang w:val="en-US" w:eastAsia="en-US" w:bidi="ar-SA"/>
      </w:rPr>
    </w:lvl>
    <w:lvl w:ilvl="6">
      <w:start w:val="0"/>
      <w:numFmt w:val="bullet"/>
      <w:lvlText w:val="•"/>
      <w:lvlJc w:val="left"/>
      <w:pPr>
        <w:ind w:left="5719" w:hanging="365"/>
      </w:pPr>
      <w:rPr>
        <w:rFonts w:hint="default"/>
        <w:lang w:val="en-US" w:eastAsia="en-US" w:bidi="ar-SA"/>
      </w:rPr>
    </w:lvl>
    <w:lvl w:ilvl="7">
      <w:start w:val="0"/>
      <w:numFmt w:val="bullet"/>
      <w:lvlText w:val="•"/>
      <w:lvlJc w:val="left"/>
      <w:pPr>
        <w:ind w:left="6699" w:hanging="365"/>
      </w:pPr>
      <w:rPr>
        <w:rFonts w:hint="default"/>
        <w:lang w:val="en-US" w:eastAsia="en-US" w:bidi="ar-SA"/>
      </w:rPr>
    </w:lvl>
    <w:lvl w:ilvl="8">
      <w:start w:val="0"/>
      <w:numFmt w:val="bullet"/>
      <w:lvlText w:val="•"/>
      <w:lvlJc w:val="left"/>
      <w:pPr>
        <w:ind w:left="7679" w:hanging="365"/>
      </w:pPr>
      <w:rPr>
        <w:rFonts w:hint="default"/>
        <w:lang w:val="en-US" w:eastAsia="en-US" w:bidi="ar-SA"/>
      </w:rPr>
    </w:lvl>
  </w:abstractNum>
  <w:abstractNum w:abstractNumId="11">
    <w:nsid w:val="25F84C5B"/>
    <w:multiLevelType w:val="hybridMultilevel"/>
    <w:tmpl w:val="E7E84A50"/>
    <w:lvl w:ilvl="0">
      <w:start w:val="1"/>
      <w:numFmt w:val="decimal"/>
      <w:lvlText w:val="%1."/>
      <w:lvlJc w:val="left"/>
      <w:pPr>
        <w:ind w:left="267" w:hanging="245"/>
        <w:jc w:val="left"/>
      </w:pPr>
      <w:rPr>
        <w:rFonts w:ascii="Gill Sans MT" w:eastAsia="Gill Sans MT" w:hAnsi="Gill Sans MT" w:cs="Gill Sans MT" w:hint="default"/>
        <w:b/>
        <w:bCs/>
        <w:i w:val="0"/>
        <w:iCs w:val="0"/>
        <w:spacing w:val="0"/>
        <w:w w:val="100"/>
        <w:sz w:val="22"/>
        <w:szCs w:val="22"/>
        <w:lang w:val="en-US" w:eastAsia="en-US" w:bidi="ar-SA"/>
      </w:rPr>
    </w:lvl>
    <w:lvl w:ilvl="1">
      <w:start w:val="0"/>
      <w:numFmt w:val="bullet"/>
      <w:lvlText w:val="•"/>
      <w:lvlJc w:val="left"/>
      <w:pPr>
        <w:ind w:left="1141" w:hanging="245"/>
      </w:pPr>
      <w:rPr>
        <w:rFonts w:hint="default"/>
        <w:lang w:val="en-US" w:eastAsia="en-US" w:bidi="ar-SA"/>
      </w:rPr>
    </w:lvl>
    <w:lvl w:ilvl="2">
      <w:start w:val="0"/>
      <w:numFmt w:val="bullet"/>
      <w:lvlText w:val="•"/>
      <w:lvlJc w:val="left"/>
      <w:pPr>
        <w:ind w:left="2022" w:hanging="245"/>
      </w:pPr>
      <w:rPr>
        <w:rFonts w:hint="default"/>
        <w:lang w:val="en-US" w:eastAsia="en-US" w:bidi="ar-SA"/>
      </w:rPr>
    </w:lvl>
    <w:lvl w:ilvl="3">
      <w:start w:val="0"/>
      <w:numFmt w:val="bullet"/>
      <w:lvlText w:val="•"/>
      <w:lvlJc w:val="left"/>
      <w:pPr>
        <w:ind w:left="2903" w:hanging="245"/>
      </w:pPr>
      <w:rPr>
        <w:rFonts w:hint="default"/>
        <w:lang w:val="en-US" w:eastAsia="en-US" w:bidi="ar-SA"/>
      </w:rPr>
    </w:lvl>
    <w:lvl w:ilvl="4">
      <w:start w:val="0"/>
      <w:numFmt w:val="bullet"/>
      <w:lvlText w:val="•"/>
      <w:lvlJc w:val="left"/>
      <w:pPr>
        <w:ind w:left="3784" w:hanging="245"/>
      </w:pPr>
      <w:rPr>
        <w:rFonts w:hint="default"/>
        <w:lang w:val="en-US" w:eastAsia="en-US" w:bidi="ar-SA"/>
      </w:rPr>
    </w:lvl>
    <w:lvl w:ilvl="5">
      <w:start w:val="0"/>
      <w:numFmt w:val="bullet"/>
      <w:lvlText w:val="•"/>
      <w:lvlJc w:val="left"/>
      <w:pPr>
        <w:ind w:left="4666" w:hanging="245"/>
      </w:pPr>
      <w:rPr>
        <w:rFonts w:hint="default"/>
        <w:lang w:val="en-US" w:eastAsia="en-US" w:bidi="ar-SA"/>
      </w:rPr>
    </w:lvl>
    <w:lvl w:ilvl="6">
      <w:start w:val="0"/>
      <w:numFmt w:val="bullet"/>
      <w:lvlText w:val="•"/>
      <w:lvlJc w:val="left"/>
      <w:pPr>
        <w:ind w:left="5547" w:hanging="245"/>
      </w:pPr>
      <w:rPr>
        <w:rFonts w:hint="default"/>
        <w:lang w:val="en-US" w:eastAsia="en-US" w:bidi="ar-SA"/>
      </w:rPr>
    </w:lvl>
    <w:lvl w:ilvl="7">
      <w:start w:val="0"/>
      <w:numFmt w:val="bullet"/>
      <w:lvlText w:val="•"/>
      <w:lvlJc w:val="left"/>
      <w:pPr>
        <w:ind w:left="6428" w:hanging="245"/>
      </w:pPr>
      <w:rPr>
        <w:rFonts w:hint="default"/>
        <w:lang w:val="en-US" w:eastAsia="en-US" w:bidi="ar-SA"/>
      </w:rPr>
    </w:lvl>
    <w:lvl w:ilvl="8">
      <w:start w:val="0"/>
      <w:numFmt w:val="bullet"/>
      <w:lvlText w:val="•"/>
      <w:lvlJc w:val="left"/>
      <w:pPr>
        <w:ind w:left="7309" w:hanging="245"/>
      </w:pPr>
      <w:rPr>
        <w:rFonts w:hint="default"/>
        <w:lang w:val="en-US" w:eastAsia="en-US" w:bidi="ar-SA"/>
      </w:rPr>
    </w:lvl>
  </w:abstractNum>
  <w:abstractNum w:abstractNumId="12">
    <w:nsid w:val="2D140B31"/>
    <w:multiLevelType w:val="hybridMultilevel"/>
    <w:tmpl w:val="34DE7BCC"/>
    <w:lvl w:ilvl="0">
      <w:start w:val="1"/>
      <w:numFmt w:val="decimal"/>
      <w:lvlText w:val="%1."/>
      <w:lvlJc w:val="left"/>
      <w:pPr>
        <w:ind w:left="448" w:hanging="361"/>
        <w:jc w:val="left"/>
      </w:pPr>
      <w:rPr>
        <w:rFonts w:ascii="Gill Sans MT" w:eastAsia="Gill Sans MT" w:hAnsi="Gill Sans MT" w:cs="Gill Sans MT" w:hint="default"/>
        <w:b w:val="0"/>
        <w:bCs w:val="0"/>
        <w:i w:val="0"/>
        <w:iCs w:val="0"/>
        <w:spacing w:val="-1"/>
        <w:w w:val="100"/>
        <w:sz w:val="22"/>
        <w:szCs w:val="22"/>
        <w:lang w:val="en-US" w:eastAsia="en-US" w:bidi="ar-SA"/>
      </w:rPr>
    </w:lvl>
    <w:lvl w:ilvl="1">
      <w:start w:val="1"/>
      <w:numFmt w:val="decimal"/>
      <w:lvlText w:val="%2."/>
      <w:lvlJc w:val="left"/>
      <w:pPr>
        <w:ind w:left="690" w:hanging="243"/>
        <w:jc w:val="left"/>
      </w:pPr>
      <w:rPr>
        <w:rFonts w:ascii="Gill Sans MT" w:eastAsia="Gill Sans MT" w:hAnsi="Gill Sans MT" w:cs="Gill Sans MT" w:hint="default"/>
        <w:b/>
        <w:bCs/>
        <w:i w:val="0"/>
        <w:iCs w:val="0"/>
        <w:spacing w:val="0"/>
        <w:w w:val="100"/>
        <w:sz w:val="22"/>
        <w:szCs w:val="22"/>
        <w:lang w:val="en-US" w:eastAsia="en-US" w:bidi="ar-SA"/>
      </w:rPr>
    </w:lvl>
    <w:lvl w:ilvl="2">
      <w:start w:val="0"/>
      <w:numFmt w:val="bullet"/>
      <w:lvlText w:val="•"/>
      <w:lvlJc w:val="left"/>
      <w:pPr>
        <w:ind w:left="1160" w:hanging="243"/>
      </w:pPr>
      <w:rPr>
        <w:rFonts w:hint="default"/>
        <w:lang w:val="en-US" w:eastAsia="en-US" w:bidi="ar-SA"/>
      </w:rPr>
    </w:lvl>
    <w:lvl w:ilvl="3">
      <w:start w:val="0"/>
      <w:numFmt w:val="bullet"/>
      <w:lvlText w:val="•"/>
      <w:lvlJc w:val="left"/>
      <w:pPr>
        <w:ind w:left="2202" w:hanging="243"/>
      </w:pPr>
      <w:rPr>
        <w:rFonts w:hint="default"/>
        <w:lang w:val="en-US" w:eastAsia="en-US" w:bidi="ar-SA"/>
      </w:rPr>
    </w:lvl>
    <w:lvl w:ilvl="4">
      <w:start w:val="0"/>
      <w:numFmt w:val="bullet"/>
      <w:lvlText w:val="•"/>
      <w:lvlJc w:val="left"/>
      <w:pPr>
        <w:ind w:left="3244" w:hanging="243"/>
      </w:pPr>
      <w:rPr>
        <w:rFonts w:hint="default"/>
        <w:lang w:val="en-US" w:eastAsia="en-US" w:bidi="ar-SA"/>
      </w:rPr>
    </w:lvl>
    <w:lvl w:ilvl="5">
      <w:start w:val="0"/>
      <w:numFmt w:val="bullet"/>
      <w:lvlText w:val="•"/>
      <w:lvlJc w:val="left"/>
      <w:pPr>
        <w:ind w:left="4286" w:hanging="243"/>
      </w:pPr>
      <w:rPr>
        <w:rFonts w:hint="default"/>
        <w:lang w:val="en-US" w:eastAsia="en-US" w:bidi="ar-SA"/>
      </w:rPr>
    </w:lvl>
    <w:lvl w:ilvl="6">
      <w:start w:val="0"/>
      <w:numFmt w:val="bullet"/>
      <w:lvlText w:val="•"/>
      <w:lvlJc w:val="left"/>
      <w:pPr>
        <w:ind w:left="5328" w:hanging="243"/>
      </w:pPr>
      <w:rPr>
        <w:rFonts w:hint="default"/>
        <w:lang w:val="en-US" w:eastAsia="en-US" w:bidi="ar-SA"/>
      </w:rPr>
    </w:lvl>
    <w:lvl w:ilvl="7">
      <w:start w:val="0"/>
      <w:numFmt w:val="bullet"/>
      <w:lvlText w:val="•"/>
      <w:lvlJc w:val="left"/>
      <w:pPr>
        <w:ind w:left="6370" w:hanging="243"/>
      </w:pPr>
      <w:rPr>
        <w:rFonts w:hint="default"/>
        <w:lang w:val="en-US" w:eastAsia="en-US" w:bidi="ar-SA"/>
      </w:rPr>
    </w:lvl>
    <w:lvl w:ilvl="8">
      <w:start w:val="0"/>
      <w:numFmt w:val="bullet"/>
      <w:lvlText w:val="•"/>
      <w:lvlJc w:val="left"/>
      <w:pPr>
        <w:ind w:left="7413" w:hanging="243"/>
      </w:pPr>
      <w:rPr>
        <w:rFonts w:hint="default"/>
        <w:lang w:val="en-US" w:eastAsia="en-US" w:bidi="ar-SA"/>
      </w:rPr>
    </w:lvl>
  </w:abstractNum>
  <w:abstractNum w:abstractNumId="13">
    <w:nsid w:val="2E3C7971"/>
    <w:multiLevelType w:val="hybridMultilevel"/>
    <w:tmpl w:val="89368478"/>
    <w:lvl w:ilvl="0">
      <w:start w:val="1"/>
      <w:numFmt w:val="decimal"/>
      <w:lvlText w:val="%1."/>
      <w:lvlJc w:val="left"/>
      <w:pPr>
        <w:ind w:left="448" w:hanging="361"/>
        <w:jc w:val="left"/>
      </w:pPr>
      <w:rPr>
        <w:rFonts w:ascii="Gill Sans MT" w:eastAsia="Gill Sans MT" w:hAnsi="Gill Sans MT" w:cs="Gill Sans MT" w:hint="default"/>
        <w:b w:val="0"/>
        <w:bCs w:val="0"/>
        <w:i w:val="0"/>
        <w:iCs w:val="0"/>
        <w:spacing w:val="-1"/>
        <w:w w:val="100"/>
        <w:sz w:val="22"/>
        <w:szCs w:val="22"/>
        <w:lang w:val="en-US" w:eastAsia="en-US" w:bidi="ar-SA"/>
      </w:rPr>
    </w:lvl>
    <w:lvl w:ilvl="1">
      <w:start w:val="1"/>
      <w:numFmt w:val="decimal"/>
      <w:lvlText w:val="%2."/>
      <w:lvlJc w:val="left"/>
      <w:pPr>
        <w:ind w:left="1168" w:hanging="360"/>
        <w:jc w:val="left"/>
      </w:pPr>
      <w:rPr>
        <w:rFonts w:hint="default"/>
        <w:spacing w:val="-1"/>
        <w:w w:val="100"/>
        <w:lang w:val="en-US" w:eastAsia="en-US" w:bidi="ar-SA"/>
      </w:rPr>
    </w:lvl>
    <w:lvl w:ilvl="2">
      <w:start w:val="0"/>
      <w:numFmt w:val="bullet"/>
      <w:lvlText w:val="•"/>
      <w:lvlJc w:val="left"/>
      <w:pPr>
        <w:ind w:left="1160" w:hanging="360"/>
      </w:pPr>
      <w:rPr>
        <w:rFonts w:hint="default"/>
        <w:lang w:val="en-US" w:eastAsia="en-US" w:bidi="ar-SA"/>
      </w:rPr>
    </w:lvl>
    <w:lvl w:ilvl="3">
      <w:start w:val="0"/>
      <w:numFmt w:val="bullet"/>
      <w:lvlText w:val="•"/>
      <w:lvlJc w:val="left"/>
      <w:pPr>
        <w:ind w:left="2202" w:hanging="360"/>
      </w:pPr>
      <w:rPr>
        <w:rFonts w:hint="default"/>
        <w:lang w:val="en-US" w:eastAsia="en-US" w:bidi="ar-SA"/>
      </w:rPr>
    </w:lvl>
    <w:lvl w:ilvl="4">
      <w:start w:val="0"/>
      <w:numFmt w:val="bullet"/>
      <w:lvlText w:val="•"/>
      <w:lvlJc w:val="left"/>
      <w:pPr>
        <w:ind w:left="3244" w:hanging="360"/>
      </w:pPr>
      <w:rPr>
        <w:rFonts w:hint="default"/>
        <w:lang w:val="en-US" w:eastAsia="en-US" w:bidi="ar-SA"/>
      </w:rPr>
    </w:lvl>
    <w:lvl w:ilvl="5">
      <w:start w:val="0"/>
      <w:numFmt w:val="bullet"/>
      <w:lvlText w:val="•"/>
      <w:lvlJc w:val="left"/>
      <w:pPr>
        <w:ind w:left="4286" w:hanging="360"/>
      </w:pPr>
      <w:rPr>
        <w:rFonts w:hint="default"/>
        <w:lang w:val="en-US" w:eastAsia="en-US" w:bidi="ar-SA"/>
      </w:rPr>
    </w:lvl>
    <w:lvl w:ilvl="6">
      <w:start w:val="0"/>
      <w:numFmt w:val="bullet"/>
      <w:lvlText w:val="•"/>
      <w:lvlJc w:val="left"/>
      <w:pPr>
        <w:ind w:left="5328" w:hanging="360"/>
      </w:pPr>
      <w:rPr>
        <w:rFonts w:hint="default"/>
        <w:lang w:val="en-US" w:eastAsia="en-US" w:bidi="ar-SA"/>
      </w:rPr>
    </w:lvl>
    <w:lvl w:ilvl="7">
      <w:start w:val="0"/>
      <w:numFmt w:val="bullet"/>
      <w:lvlText w:val="•"/>
      <w:lvlJc w:val="left"/>
      <w:pPr>
        <w:ind w:left="6370" w:hanging="360"/>
      </w:pPr>
      <w:rPr>
        <w:rFonts w:hint="default"/>
        <w:lang w:val="en-US" w:eastAsia="en-US" w:bidi="ar-SA"/>
      </w:rPr>
    </w:lvl>
    <w:lvl w:ilvl="8">
      <w:start w:val="0"/>
      <w:numFmt w:val="bullet"/>
      <w:lvlText w:val="•"/>
      <w:lvlJc w:val="left"/>
      <w:pPr>
        <w:ind w:left="7413" w:hanging="360"/>
      </w:pPr>
      <w:rPr>
        <w:rFonts w:hint="default"/>
        <w:lang w:val="en-US" w:eastAsia="en-US" w:bidi="ar-SA"/>
      </w:rPr>
    </w:lvl>
  </w:abstractNum>
  <w:abstractNum w:abstractNumId="14">
    <w:nsid w:val="32BA4CFD"/>
    <w:multiLevelType w:val="hybridMultilevel"/>
    <w:tmpl w:val="A8729FEA"/>
    <w:lvl w:ilvl="0">
      <w:start w:val="2"/>
      <w:numFmt w:val="decimal"/>
      <w:lvlText w:val="%1."/>
      <w:lvlJc w:val="left"/>
      <w:pPr>
        <w:ind w:left="690" w:hanging="243"/>
        <w:jc w:val="left"/>
      </w:pPr>
      <w:rPr>
        <w:rFonts w:ascii="Gill Sans MT" w:eastAsia="Gill Sans MT" w:hAnsi="Gill Sans MT" w:cs="Gill Sans MT" w:hint="default"/>
        <w:b/>
        <w:bCs/>
        <w:i w:val="0"/>
        <w:iCs w:val="0"/>
        <w:spacing w:val="0"/>
        <w:w w:val="100"/>
        <w:sz w:val="22"/>
        <w:szCs w:val="22"/>
        <w:lang w:val="en-US" w:eastAsia="en-US" w:bidi="ar-SA"/>
      </w:rPr>
    </w:lvl>
    <w:lvl w:ilvl="1">
      <w:start w:val="0"/>
      <w:numFmt w:val="bullet"/>
      <w:lvlText w:val="•"/>
      <w:lvlJc w:val="left"/>
      <w:pPr>
        <w:ind w:left="1593" w:hanging="243"/>
      </w:pPr>
      <w:rPr>
        <w:rFonts w:hint="default"/>
        <w:lang w:val="en-US" w:eastAsia="en-US" w:bidi="ar-SA"/>
      </w:rPr>
    </w:lvl>
    <w:lvl w:ilvl="2">
      <w:start w:val="0"/>
      <w:numFmt w:val="bullet"/>
      <w:lvlText w:val="•"/>
      <w:lvlJc w:val="left"/>
      <w:pPr>
        <w:ind w:left="2487" w:hanging="243"/>
      </w:pPr>
      <w:rPr>
        <w:rFonts w:hint="default"/>
        <w:lang w:val="en-US" w:eastAsia="en-US" w:bidi="ar-SA"/>
      </w:rPr>
    </w:lvl>
    <w:lvl w:ilvl="3">
      <w:start w:val="0"/>
      <w:numFmt w:val="bullet"/>
      <w:lvlText w:val="•"/>
      <w:lvlJc w:val="left"/>
      <w:pPr>
        <w:ind w:left="3381" w:hanging="243"/>
      </w:pPr>
      <w:rPr>
        <w:rFonts w:hint="default"/>
        <w:lang w:val="en-US" w:eastAsia="en-US" w:bidi="ar-SA"/>
      </w:rPr>
    </w:lvl>
    <w:lvl w:ilvl="4">
      <w:start w:val="0"/>
      <w:numFmt w:val="bullet"/>
      <w:lvlText w:val="•"/>
      <w:lvlJc w:val="left"/>
      <w:pPr>
        <w:ind w:left="4275" w:hanging="243"/>
      </w:pPr>
      <w:rPr>
        <w:rFonts w:hint="default"/>
        <w:lang w:val="en-US" w:eastAsia="en-US" w:bidi="ar-SA"/>
      </w:rPr>
    </w:lvl>
    <w:lvl w:ilvl="5">
      <w:start w:val="0"/>
      <w:numFmt w:val="bullet"/>
      <w:lvlText w:val="•"/>
      <w:lvlJc w:val="left"/>
      <w:pPr>
        <w:ind w:left="5169" w:hanging="243"/>
      </w:pPr>
      <w:rPr>
        <w:rFonts w:hint="default"/>
        <w:lang w:val="en-US" w:eastAsia="en-US" w:bidi="ar-SA"/>
      </w:rPr>
    </w:lvl>
    <w:lvl w:ilvl="6">
      <w:start w:val="0"/>
      <w:numFmt w:val="bullet"/>
      <w:lvlText w:val="•"/>
      <w:lvlJc w:val="left"/>
      <w:pPr>
        <w:ind w:left="6063" w:hanging="243"/>
      </w:pPr>
      <w:rPr>
        <w:rFonts w:hint="default"/>
        <w:lang w:val="en-US" w:eastAsia="en-US" w:bidi="ar-SA"/>
      </w:rPr>
    </w:lvl>
    <w:lvl w:ilvl="7">
      <w:start w:val="0"/>
      <w:numFmt w:val="bullet"/>
      <w:lvlText w:val="•"/>
      <w:lvlJc w:val="left"/>
      <w:pPr>
        <w:ind w:left="6957" w:hanging="243"/>
      </w:pPr>
      <w:rPr>
        <w:rFonts w:hint="default"/>
        <w:lang w:val="en-US" w:eastAsia="en-US" w:bidi="ar-SA"/>
      </w:rPr>
    </w:lvl>
    <w:lvl w:ilvl="8">
      <w:start w:val="0"/>
      <w:numFmt w:val="bullet"/>
      <w:lvlText w:val="•"/>
      <w:lvlJc w:val="left"/>
      <w:pPr>
        <w:ind w:left="7851" w:hanging="243"/>
      </w:pPr>
      <w:rPr>
        <w:rFonts w:hint="default"/>
        <w:lang w:val="en-US" w:eastAsia="en-US" w:bidi="ar-SA"/>
      </w:rPr>
    </w:lvl>
  </w:abstractNum>
  <w:abstractNum w:abstractNumId="15">
    <w:nsid w:val="3413064D"/>
    <w:multiLevelType w:val="hybridMultilevel"/>
    <w:tmpl w:val="BEB6BBA4"/>
    <w:lvl w:ilvl="0">
      <w:start w:val="0"/>
      <w:numFmt w:val="bullet"/>
      <w:lvlText w:val=""/>
      <w:lvlJc w:val="left"/>
      <w:pPr>
        <w:ind w:left="1168" w:hanging="360"/>
      </w:pPr>
      <w:rPr>
        <w:rFonts w:ascii="Symbol" w:eastAsia="Symbol" w:hAnsi="Symbol" w:cs="Symbol" w:hint="default"/>
        <w:b w:val="0"/>
        <w:bCs w:val="0"/>
        <w:i w:val="0"/>
        <w:iCs w:val="0"/>
        <w:spacing w:val="0"/>
        <w:w w:val="99"/>
        <w:sz w:val="20"/>
        <w:szCs w:val="20"/>
        <w:lang w:val="en-US" w:eastAsia="en-US" w:bidi="ar-SA"/>
      </w:rPr>
    </w:lvl>
    <w:lvl w:ilvl="1">
      <w:start w:val="0"/>
      <w:numFmt w:val="bullet"/>
      <w:lvlText w:val="•"/>
      <w:lvlJc w:val="left"/>
      <w:pPr>
        <w:ind w:left="2007" w:hanging="360"/>
      </w:pPr>
      <w:rPr>
        <w:rFonts w:hint="default"/>
        <w:lang w:val="en-US" w:eastAsia="en-US" w:bidi="ar-SA"/>
      </w:rPr>
    </w:lvl>
    <w:lvl w:ilvl="2">
      <w:start w:val="0"/>
      <w:numFmt w:val="bullet"/>
      <w:lvlText w:val="•"/>
      <w:lvlJc w:val="left"/>
      <w:pPr>
        <w:ind w:left="2855" w:hanging="360"/>
      </w:pPr>
      <w:rPr>
        <w:rFonts w:hint="default"/>
        <w:lang w:val="en-US" w:eastAsia="en-US" w:bidi="ar-SA"/>
      </w:rPr>
    </w:lvl>
    <w:lvl w:ilvl="3">
      <w:start w:val="0"/>
      <w:numFmt w:val="bullet"/>
      <w:lvlText w:val="•"/>
      <w:lvlJc w:val="left"/>
      <w:pPr>
        <w:ind w:left="3703" w:hanging="360"/>
      </w:pPr>
      <w:rPr>
        <w:rFonts w:hint="default"/>
        <w:lang w:val="en-US" w:eastAsia="en-US" w:bidi="ar-SA"/>
      </w:rPr>
    </w:lvl>
    <w:lvl w:ilvl="4">
      <w:start w:val="0"/>
      <w:numFmt w:val="bullet"/>
      <w:lvlText w:val="•"/>
      <w:lvlJc w:val="left"/>
      <w:pPr>
        <w:ind w:left="4551" w:hanging="360"/>
      </w:pPr>
      <w:rPr>
        <w:rFonts w:hint="default"/>
        <w:lang w:val="en-US" w:eastAsia="en-US" w:bidi="ar-SA"/>
      </w:rPr>
    </w:lvl>
    <w:lvl w:ilvl="5">
      <w:start w:val="0"/>
      <w:numFmt w:val="bullet"/>
      <w:lvlText w:val="•"/>
      <w:lvlJc w:val="left"/>
      <w:pPr>
        <w:ind w:left="5399" w:hanging="360"/>
      </w:pPr>
      <w:rPr>
        <w:rFonts w:hint="default"/>
        <w:lang w:val="en-US" w:eastAsia="en-US" w:bidi="ar-SA"/>
      </w:rPr>
    </w:lvl>
    <w:lvl w:ilvl="6">
      <w:start w:val="0"/>
      <w:numFmt w:val="bullet"/>
      <w:lvlText w:val="•"/>
      <w:lvlJc w:val="left"/>
      <w:pPr>
        <w:ind w:left="6247" w:hanging="360"/>
      </w:pPr>
      <w:rPr>
        <w:rFonts w:hint="default"/>
        <w:lang w:val="en-US" w:eastAsia="en-US" w:bidi="ar-SA"/>
      </w:rPr>
    </w:lvl>
    <w:lvl w:ilvl="7">
      <w:start w:val="0"/>
      <w:numFmt w:val="bullet"/>
      <w:lvlText w:val="•"/>
      <w:lvlJc w:val="left"/>
      <w:pPr>
        <w:ind w:left="7095" w:hanging="360"/>
      </w:pPr>
      <w:rPr>
        <w:rFonts w:hint="default"/>
        <w:lang w:val="en-US" w:eastAsia="en-US" w:bidi="ar-SA"/>
      </w:rPr>
    </w:lvl>
    <w:lvl w:ilvl="8">
      <w:start w:val="0"/>
      <w:numFmt w:val="bullet"/>
      <w:lvlText w:val="•"/>
      <w:lvlJc w:val="left"/>
      <w:pPr>
        <w:ind w:left="7943" w:hanging="360"/>
      </w:pPr>
      <w:rPr>
        <w:rFonts w:hint="default"/>
        <w:lang w:val="en-US" w:eastAsia="en-US" w:bidi="ar-SA"/>
      </w:rPr>
    </w:lvl>
  </w:abstractNum>
  <w:abstractNum w:abstractNumId="16">
    <w:nsid w:val="38294833"/>
    <w:multiLevelType w:val="hybridMultilevel"/>
    <w:tmpl w:val="227649FE"/>
    <w:lvl w:ilvl="0">
      <w:start w:val="1"/>
      <w:numFmt w:val="lowerLetter"/>
      <w:lvlText w:val="%1)"/>
      <w:lvlJc w:val="left"/>
      <w:pPr>
        <w:ind w:left="2247" w:hanging="360"/>
        <w:jc w:val="right"/>
      </w:pPr>
      <w:rPr>
        <w:rFonts w:ascii="Arial" w:eastAsia="Arial" w:hAnsi="Arial" w:cs="Arial" w:hint="default"/>
        <w:b/>
        <w:bCs/>
        <w:i w:val="0"/>
        <w:iCs w:val="0"/>
        <w:spacing w:val="0"/>
        <w:w w:val="100"/>
        <w:sz w:val="22"/>
        <w:szCs w:val="22"/>
        <w:lang w:val="en-US" w:eastAsia="en-US" w:bidi="ar-SA"/>
      </w:rPr>
    </w:lvl>
    <w:lvl w:ilvl="1">
      <w:start w:val="3"/>
      <w:numFmt w:val="upperLetter"/>
      <w:lvlText w:val="%2)"/>
      <w:lvlJc w:val="left"/>
      <w:pPr>
        <w:ind w:left="2247" w:hanging="361"/>
        <w:jc w:val="left"/>
      </w:pPr>
      <w:rPr>
        <w:rFonts w:ascii="Arial" w:eastAsia="Arial" w:hAnsi="Arial" w:cs="Arial" w:hint="default"/>
        <w:b/>
        <w:bCs/>
        <w:i w:val="0"/>
        <w:iCs w:val="0"/>
        <w:spacing w:val="0"/>
        <w:w w:val="100"/>
        <w:sz w:val="22"/>
        <w:szCs w:val="22"/>
        <w:lang w:val="en-US" w:eastAsia="en-US" w:bidi="ar-SA"/>
      </w:rPr>
    </w:lvl>
    <w:lvl w:ilvl="2">
      <w:start w:val="0"/>
      <w:numFmt w:val="bullet"/>
      <w:lvlText w:val="*"/>
      <w:lvlJc w:val="left"/>
      <w:pPr>
        <w:ind w:left="2996" w:hanging="269"/>
      </w:pPr>
      <w:rPr>
        <w:rFonts w:ascii="Arial" w:eastAsia="Arial" w:hAnsi="Arial" w:cs="Arial" w:hint="default"/>
        <w:b/>
        <w:bCs/>
        <w:i w:val="0"/>
        <w:iCs w:val="0"/>
        <w:spacing w:val="0"/>
        <w:w w:val="100"/>
        <w:sz w:val="22"/>
        <w:szCs w:val="22"/>
        <w:lang w:val="en-US" w:eastAsia="en-US" w:bidi="ar-SA"/>
      </w:rPr>
    </w:lvl>
    <w:lvl w:ilvl="3">
      <w:start w:val="0"/>
      <w:numFmt w:val="bullet"/>
      <w:lvlText w:val="•"/>
      <w:lvlJc w:val="left"/>
      <w:pPr>
        <w:ind w:left="4601" w:hanging="269"/>
      </w:pPr>
      <w:rPr>
        <w:rFonts w:hint="default"/>
        <w:lang w:val="en-US" w:eastAsia="en-US" w:bidi="ar-SA"/>
      </w:rPr>
    </w:lvl>
    <w:lvl w:ilvl="4">
      <w:start w:val="0"/>
      <w:numFmt w:val="bullet"/>
      <w:lvlText w:val="•"/>
      <w:lvlJc w:val="left"/>
      <w:pPr>
        <w:ind w:left="5402" w:hanging="269"/>
      </w:pPr>
      <w:rPr>
        <w:rFonts w:hint="default"/>
        <w:lang w:val="en-US" w:eastAsia="en-US" w:bidi="ar-SA"/>
      </w:rPr>
    </w:lvl>
    <w:lvl w:ilvl="5">
      <w:start w:val="0"/>
      <w:numFmt w:val="bullet"/>
      <w:lvlText w:val="•"/>
      <w:lvlJc w:val="left"/>
      <w:pPr>
        <w:ind w:left="6203" w:hanging="269"/>
      </w:pPr>
      <w:rPr>
        <w:rFonts w:hint="default"/>
        <w:lang w:val="en-US" w:eastAsia="en-US" w:bidi="ar-SA"/>
      </w:rPr>
    </w:lvl>
    <w:lvl w:ilvl="6">
      <w:start w:val="0"/>
      <w:numFmt w:val="bullet"/>
      <w:lvlText w:val="•"/>
      <w:lvlJc w:val="left"/>
      <w:pPr>
        <w:ind w:left="7004" w:hanging="269"/>
      </w:pPr>
      <w:rPr>
        <w:rFonts w:hint="default"/>
        <w:lang w:val="en-US" w:eastAsia="en-US" w:bidi="ar-SA"/>
      </w:rPr>
    </w:lvl>
    <w:lvl w:ilvl="7">
      <w:start w:val="0"/>
      <w:numFmt w:val="bullet"/>
      <w:lvlText w:val="•"/>
      <w:lvlJc w:val="left"/>
      <w:pPr>
        <w:ind w:left="7805" w:hanging="269"/>
      </w:pPr>
      <w:rPr>
        <w:rFonts w:hint="default"/>
        <w:lang w:val="en-US" w:eastAsia="en-US" w:bidi="ar-SA"/>
      </w:rPr>
    </w:lvl>
    <w:lvl w:ilvl="8">
      <w:start w:val="0"/>
      <w:numFmt w:val="bullet"/>
      <w:lvlText w:val="•"/>
      <w:lvlJc w:val="left"/>
      <w:pPr>
        <w:ind w:left="8606" w:hanging="269"/>
      </w:pPr>
      <w:rPr>
        <w:rFonts w:hint="default"/>
        <w:lang w:val="en-US" w:eastAsia="en-US" w:bidi="ar-SA"/>
      </w:rPr>
    </w:lvl>
  </w:abstractNum>
  <w:abstractNum w:abstractNumId="17">
    <w:nsid w:val="38E60B93"/>
    <w:multiLevelType w:val="hybridMultilevel"/>
    <w:tmpl w:val="8876B830"/>
    <w:lvl w:ilvl="0">
      <w:start w:val="1"/>
      <w:numFmt w:val="decimal"/>
      <w:lvlText w:val="%1."/>
      <w:lvlJc w:val="left"/>
      <w:pPr>
        <w:ind w:left="1168" w:hanging="360"/>
        <w:jc w:val="left"/>
      </w:pPr>
      <w:rPr>
        <w:rFonts w:ascii="Gill Sans MT" w:eastAsia="Gill Sans MT" w:hAnsi="Gill Sans MT" w:cs="Gill Sans MT" w:hint="default"/>
        <w:b w:val="0"/>
        <w:bCs w:val="0"/>
        <w:i w:val="0"/>
        <w:iCs w:val="0"/>
        <w:spacing w:val="-1"/>
        <w:w w:val="100"/>
        <w:sz w:val="22"/>
        <w:szCs w:val="22"/>
        <w:lang w:val="en-US" w:eastAsia="en-US" w:bidi="ar-SA"/>
      </w:rPr>
    </w:lvl>
    <w:lvl w:ilvl="1">
      <w:start w:val="0"/>
      <w:numFmt w:val="bullet"/>
      <w:lvlText w:val="•"/>
      <w:lvlJc w:val="left"/>
      <w:pPr>
        <w:ind w:left="2007" w:hanging="360"/>
      </w:pPr>
      <w:rPr>
        <w:rFonts w:hint="default"/>
        <w:lang w:val="en-US" w:eastAsia="en-US" w:bidi="ar-SA"/>
      </w:rPr>
    </w:lvl>
    <w:lvl w:ilvl="2">
      <w:start w:val="0"/>
      <w:numFmt w:val="bullet"/>
      <w:lvlText w:val="•"/>
      <w:lvlJc w:val="left"/>
      <w:pPr>
        <w:ind w:left="2855" w:hanging="360"/>
      </w:pPr>
      <w:rPr>
        <w:rFonts w:hint="default"/>
        <w:lang w:val="en-US" w:eastAsia="en-US" w:bidi="ar-SA"/>
      </w:rPr>
    </w:lvl>
    <w:lvl w:ilvl="3">
      <w:start w:val="0"/>
      <w:numFmt w:val="bullet"/>
      <w:lvlText w:val="•"/>
      <w:lvlJc w:val="left"/>
      <w:pPr>
        <w:ind w:left="3703" w:hanging="360"/>
      </w:pPr>
      <w:rPr>
        <w:rFonts w:hint="default"/>
        <w:lang w:val="en-US" w:eastAsia="en-US" w:bidi="ar-SA"/>
      </w:rPr>
    </w:lvl>
    <w:lvl w:ilvl="4">
      <w:start w:val="0"/>
      <w:numFmt w:val="bullet"/>
      <w:lvlText w:val="•"/>
      <w:lvlJc w:val="left"/>
      <w:pPr>
        <w:ind w:left="4551" w:hanging="360"/>
      </w:pPr>
      <w:rPr>
        <w:rFonts w:hint="default"/>
        <w:lang w:val="en-US" w:eastAsia="en-US" w:bidi="ar-SA"/>
      </w:rPr>
    </w:lvl>
    <w:lvl w:ilvl="5">
      <w:start w:val="0"/>
      <w:numFmt w:val="bullet"/>
      <w:lvlText w:val="•"/>
      <w:lvlJc w:val="left"/>
      <w:pPr>
        <w:ind w:left="5399" w:hanging="360"/>
      </w:pPr>
      <w:rPr>
        <w:rFonts w:hint="default"/>
        <w:lang w:val="en-US" w:eastAsia="en-US" w:bidi="ar-SA"/>
      </w:rPr>
    </w:lvl>
    <w:lvl w:ilvl="6">
      <w:start w:val="0"/>
      <w:numFmt w:val="bullet"/>
      <w:lvlText w:val="•"/>
      <w:lvlJc w:val="left"/>
      <w:pPr>
        <w:ind w:left="6247" w:hanging="360"/>
      </w:pPr>
      <w:rPr>
        <w:rFonts w:hint="default"/>
        <w:lang w:val="en-US" w:eastAsia="en-US" w:bidi="ar-SA"/>
      </w:rPr>
    </w:lvl>
    <w:lvl w:ilvl="7">
      <w:start w:val="0"/>
      <w:numFmt w:val="bullet"/>
      <w:lvlText w:val="•"/>
      <w:lvlJc w:val="left"/>
      <w:pPr>
        <w:ind w:left="7095" w:hanging="360"/>
      </w:pPr>
      <w:rPr>
        <w:rFonts w:hint="default"/>
        <w:lang w:val="en-US" w:eastAsia="en-US" w:bidi="ar-SA"/>
      </w:rPr>
    </w:lvl>
    <w:lvl w:ilvl="8">
      <w:start w:val="0"/>
      <w:numFmt w:val="bullet"/>
      <w:lvlText w:val="•"/>
      <w:lvlJc w:val="left"/>
      <w:pPr>
        <w:ind w:left="7943" w:hanging="360"/>
      </w:pPr>
      <w:rPr>
        <w:rFonts w:hint="default"/>
        <w:lang w:val="en-US" w:eastAsia="en-US" w:bidi="ar-SA"/>
      </w:rPr>
    </w:lvl>
  </w:abstractNum>
  <w:abstractNum w:abstractNumId="18">
    <w:nsid w:val="40F24D35"/>
    <w:multiLevelType w:val="hybridMultilevel"/>
    <w:tmpl w:val="7A1E5564"/>
    <w:lvl w:ilvl="0">
      <w:start w:val="0"/>
      <w:numFmt w:val="bullet"/>
      <w:lvlText w:val=""/>
      <w:lvlJc w:val="left"/>
      <w:pPr>
        <w:ind w:left="1168" w:hanging="360"/>
      </w:pPr>
      <w:rPr>
        <w:rFonts w:ascii="Symbol" w:eastAsia="Symbol" w:hAnsi="Symbol" w:cs="Symbol" w:hint="default"/>
        <w:b w:val="0"/>
        <w:bCs w:val="0"/>
        <w:i w:val="0"/>
        <w:iCs w:val="0"/>
        <w:spacing w:val="0"/>
        <w:w w:val="99"/>
        <w:sz w:val="20"/>
        <w:szCs w:val="20"/>
        <w:lang w:val="en-US" w:eastAsia="en-US" w:bidi="ar-SA"/>
      </w:rPr>
    </w:lvl>
    <w:lvl w:ilvl="1">
      <w:start w:val="0"/>
      <w:numFmt w:val="bullet"/>
      <w:lvlText w:val="•"/>
      <w:lvlJc w:val="left"/>
      <w:pPr>
        <w:ind w:left="2064" w:hanging="360"/>
      </w:pPr>
      <w:rPr>
        <w:rFonts w:hint="default"/>
        <w:lang w:val="en-US" w:eastAsia="en-US" w:bidi="ar-SA"/>
      </w:rPr>
    </w:lvl>
    <w:lvl w:ilvl="2">
      <w:start w:val="0"/>
      <w:numFmt w:val="bullet"/>
      <w:lvlText w:val="•"/>
      <w:lvlJc w:val="left"/>
      <w:pPr>
        <w:ind w:left="2969" w:hanging="360"/>
      </w:pPr>
      <w:rPr>
        <w:rFonts w:hint="default"/>
        <w:lang w:val="en-US" w:eastAsia="en-US" w:bidi="ar-SA"/>
      </w:rPr>
    </w:lvl>
    <w:lvl w:ilvl="3">
      <w:start w:val="0"/>
      <w:numFmt w:val="bullet"/>
      <w:lvlText w:val="•"/>
      <w:lvlJc w:val="left"/>
      <w:pPr>
        <w:ind w:left="3874" w:hanging="360"/>
      </w:pPr>
      <w:rPr>
        <w:rFonts w:hint="default"/>
        <w:lang w:val="en-US" w:eastAsia="en-US" w:bidi="ar-SA"/>
      </w:rPr>
    </w:lvl>
    <w:lvl w:ilvl="4">
      <w:start w:val="0"/>
      <w:numFmt w:val="bullet"/>
      <w:lvlText w:val="•"/>
      <w:lvlJc w:val="left"/>
      <w:pPr>
        <w:ind w:left="4779" w:hanging="360"/>
      </w:pPr>
      <w:rPr>
        <w:rFonts w:hint="default"/>
        <w:lang w:val="en-US" w:eastAsia="en-US" w:bidi="ar-SA"/>
      </w:rPr>
    </w:lvl>
    <w:lvl w:ilvl="5">
      <w:start w:val="0"/>
      <w:numFmt w:val="bullet"/>
      <w:lvlText w:val="•"/>
      <w:lvlJc w:val="left"/>
      <w:pPr>
        <w:ind w:left="5684" w:hanging="360"/>
      </w:pPr>
      <w:rPr>
        <w:rFonts w:hint="default"/>
        <w:lang w:val="en-US" w:eastAsia="en-US" w:bidi="ar-SA"/>
      </w:rPr>
    </w:lvl>
    <w:lvl w:ilvl="6">
      <w:start w:val="0"/>
      <w:numFmt w:val="bullet"/>
      <w:lvlText w:val="•"/>
      <w:lvlJc w:val="left"/>
      <w:pPr>
        <w:ind w:left="6588" w:hanging="360"/>
      </w:pPr>
      <w:rPr>
        <w:rFonts w:hint="default"/>
        <w:lang w:val="en-US" w:eastAsia="en-US" w:bidi="ar-SA"/>
      </w:rPr>
    </w:lvl>
    <w:lvl w:ilvl="7">
      <w:start w:val="0"/>
      <w:numFmt w:val="bullet"/>
      <w:lvlText w:val="•"/>
      <w:lvlJc w:val="left"/>
      <w:pPr>
        <w:ind w:left="7493" w:hanging="360"/>
      </w:pPr>
      <w:rPr>
        <w:rFonts w:hint="default"/>
        <w:lang w:val="en-US" w:eastAsia="en-US" w:bidi="ar-SA"/>
      </w:rPr>
    </w:lvl>
    <w:lvl w:ilvl="8">
      <w:start w:val="0"/>
      <w:numFmt w:val="bullet"/>
      <w:lvlText w:val="•"/>
      <w:lvlJc w:val="left"/>
      <w:pPr>
        <w:ind w:left="8398" w:hanging="360"/>
      </w:pPr>
      <w:rPr>
        <w:rFonts w:hint="default"/>
        <w:lang w:val="en-US" w:eastAsia="en-US" w:bidi="ar-SA"/>
      </w:rPr>
    </w:lvl>
  </w:abstractNum>
  <w:abstractNum w:abstractNumId="19">
    <w:nsid w:val="42ED37CE"/>
    <w:multiLevelType w:val="hybridMultilevel"/>
    <w:tmpl w:val="467EDF4E"/>
    <w:lvl w:ilvl="0">
      <w:start w:val="1"/>
      <w:numFmt w:val="upperLetter"/>
      <w:lvlText w:val="(%1)"/>
      <w:lvlJc w:val="left"/>
      <w:pPr>
        <w:ind w:left="1168" w:hanging="360"/>
        <w:jc w:val="left"/>
      </w:pPr>
      <w:rPr>
        <w:rFonts w:ascii="Gill Sans MT" w:eastAsia="Gill Sans MT" w:hAnsi="Gill Sans MT" w:cs="Gill Sans MT" w:hint="default"/>
        <w:b w:val="0"/>
        <w:bCs w:val="0"/>
        <w:i w:val="0"/>
        <w:iCs w:val="0"/>
        <w:spacing w:val="-1"/>
        <w:w w:val="100"/>
        <w:sz w:val="22"/>
        <w:szCs w:val="22"/>
        <w:lang w:val="en-US" w:eastAsia="en-US" w:bidi="ar-SA"/>
      </w:rPr>
    </w:lvl>
    <w:lvl w:ilvl="1">
      <w:start w:val="0"/>
      <w:numFmt w:val="bullet"/>
      <w:lvlText w:val=""/>
      <w:lvlJc w:val="left"/>
      <w:pPr>
        <w:ind w:left="1168" w:hanging="360"/>
      </w:pPr>
      <w:rPr>
        <w:rFonts w:ascii="Symbol" w:eastAsia="Symbol" w:hAnsi="Symbol" w:cs="Symbol" w:hint="default"/>
        <w:b w:val="0"/>
        <w:bCs w:val="0"/>
        <w:i w:val="0"/>
        <w:iCs w:val="0"/>
        <w:spacing w:val="0"/>
        <w:w w:val="99"/>
        <w:sz w:val="20"/>
        <w:szCs w:val="20"/>
        <w:lang w:val="en-US" w:eastAsia="en-US" w:bidi="ar-SA"/>
      </w:rPr>
    </w:lvl>
    <w:lvl w:ilvl="2">
      <w:start w:val="0"/>
      <w:numFmt w:val="bullet"/>
      <w:lvlText w:val="•"/>
      <w:lvlJc w:val="left"/>
      <w:pPr>
        <w:ind w:left="2969" w:hanging="360"/>
      </w:pPr>
      <w:rPr>
        <w:rFonts w:hint="default"/>
        <w:lang w:val="en-US" w:eastAsia="en-US" w:bidi="ar-SA"/>
      </w:rPr>
    </w:lvl>
    <w:lvl w:ilvl="3">
      <w:start w:val="0"/>
      <w:numFmt w:val="bullet"/>
      <w:lvlText w:val="•"/>
      <w:lvlJc w:val="left"/>
      <w:pPr>
        <w:ind w:left="3874" w:hanging="360"/>
      </w:pPr>
      <w:rPr>
        <w:rFonts w:hint="default"/>
        <w:lang w:val="en-US" w:eastAsia="en-US" w:bidi="ar-SA"/>
      </w:rPr>
    </w:lvl>
    <w:lvl w:ilvl="4">
      <w:start w:val="0"/>
      <w:numFmt w:val="bullet"/>
      <w:lvlText w:val="•"/>
      <w:lvlJc w:val="left"/>
      <w:pPr>
        <w:ind w:left="4779" w:hanging="360"/>
      </w:pPr>
      <w:rPr>
        <w:rFonts w:hint="default"/>
        <w:lang w:val="en-US" w:eastAsia="en-US" w:bidi="ar-SA"/>
      </w:rPr>
    </w:lvl>
    <w:lvl w:ilvl="5">
      <w:start w:val="0"/>
      <w:numFmt w:val="bullet"/>
      <w:lvlText w:val="•"/>
      <w:lvlJc w:val="left"/>
      <w:pPr>
        <w:ind w:left="5684" w:hanging="360"/>
      </w:pPr>
      <w:rPr>
        <w:rFonts w:hint="default"/>
        <w:lang w:val="en-US" w:eastAsia="en-US" w:bidi="ar-SA"/>
      </w:rPr>
    </w:lvl>
    <w:lvl w:ilvl="6">
      <w:start w:val="0"/>
      <w:numFmt w:val="bullet"/>
      <w:lvlText w:val="•"/>
      <w:lvlJc w:val="left"/>
      <w:pPr>
        <w:ind w:left="6588" w:hanging="360"/>
      </w:pPr>
      <w:rPr>
        <w:rFonts w:hint="default"/>
        <w:lang w:val="en-US" w:eastAsia="en-US" w:bidi="ar-SA"/>
      </w:rPr>
    </w:lvl>
    <w:lvl w:ilvl="7">
      <w:start w:val="0"/>
      <w:numFmt w:val="bullet"/>
      <w:lvlText w:val="•"/>
      <w:lvlJc w:val="left"/>
      <w:pPr>
        <w:ind w:left="7493" w:hanging="360"/>
      </w:pPr>
      <w:rPr>
        <w:rFonts w:hint="default"/>
        <w:lang w:val="en-US" w:eastAsia="en-US" w:bidi="ar-SA"/>
      </w:rPr>
    </w:lvl>
    <w:lvl w:ilvl="8">
      <w:start w:val="0"/>
      <w:numFmt w:val="bullet"/>
      <w:lvlText w:val="•"/>
      <w:lvlJc w:val="left"/>
      <w:pPr>
        <w:ind w:left="8398" w:hanging="360"/>
      </w:pPr>
      <w:rPr>
        <w:rFonts w:hint="default"/>
        <w:lang w:val="en-US" w:eastAsia="en-US" w:bidi="ar-SA"/>
      </w:rPr>
    </w:lvl>
  </w:abstractNum>
  <w:abstractNum w:abstractNumId="20">
    <w:nsid w:val="47C64369"/>
    <w:multiLevelType w:val="multilevel"/>
    <w:tmpl w:val="8A429900"/>
    <w:lvl w:ilvl="0">
      <w:start w:val="1"/>
      <w:numFmt w:val="decimal"/>
      <w:lvlText w:val="%1."/>
      <w:lvlJc w:val="left"/>
      <w:pPr>
        <w:ind w:left="1528" w:hanging="360"/>
        <w:jc w:val="right"/>
      </w:pPr>
      <w:rPr>
        <w:rFonts w:hint="default"/>
        <w:spacing w:val="0"/>
        <w:w w:val="100"/>
        <w:lang w:val="en-US" w:eastAsia="en-US" w:bidi="ar-SA"/>
      </w:rPr>
    </w:lvl>
    <w:lvl w:ilvl="1">
      <w:start w:val="1"/>
      <w:numFmt w:val="decimal"/>
      <w:lvlText w:val="%1.%2"/>
      <w:lvlJc w:val="left"/>
      <w:pPr>
        <w:ind w:left="935" w:hanging="487"/>
        <w:jc w:val="left"/>
      </w:pPr>
      <w:rPr>
        <w:rFonts w:ascii="Gill Sans MT" w:eastAsia="Gill Sans MT" w:hAnsi="Gill Sans MT" w:cs="Gill Sans MT" w:hint="default"/>
        <w:b/>
        <w:bCs/>
        <w:i w:val="0"/>
        <w:iCs w:val="0"/>
        <w:spacing w:val="0"/>
        <w:w w:val="100"/>
        <w:sz w:val="22"/>
        <w:szCs w:val="22"/>
        <w:lang w:val="en-US" w:eastAsia="en-US" w:bidi="ar-SA"/>
      </w:rPr>
    </w:lvl>
    <w:lvl w:ilvl="2">
      <w:start w:val="0"/>
      <w:numFmt w:val="bullet"/>
      <w:lvlText w:val="•"/>
      <w:lvlJc w:val="left"/>
      <w:pPr>
        <w:ind w:left="2406" w:hanging="487"/>
      </w:pPr>
      <w:rPr>
        <w:rFonts w:hint="default"/>
        <w:lang w:val="en-US" w:eastAsia="en-US" w:bidi="ar-SA"/>
      </w:rPr>
    </w:lvl>
    <w:lvl w:ilvl="3">
      <w:start w:val="0"/>
      <w:numFmt w:val="bullet"/>
      <w:lvlText w:val="•"/>
      <w:lvlJc w:val="left"/>
      <w:pPr>
        <w:ind w:left="3292" w:hanging="487"/>
      </w:pPr>
      <w:rPr>
        <w:rFonts w:hint="default"/>
        <w:lang w:val="en-US" w:eastAsia="en-US" w:bidi="ar-SA"/>
      </w:rPr>
    </w:lvl>
    <w:lvl w:ilvl="4">
      <w:start w:val="0"/>
      <w:numFmt w:val="bullet"/>
      <w:lvlText w:val="•"/>
      <w:lvlJc w:val="left"/>
      <w:pPr>
        <w:ind w:left="4179" w:hanging="487"/>
      </w:pPr>
      <w:rPr>
        <w:rFonts w:hint="default"/>
        <w:lang w:val="en-US" w:eastAsia="en-US" w:bidi="ar-SA"/>
      </w:rPr>
    </w:lvl>
    <w:lvl w:ilvl="5">
      <w:start w:val="0"/>
      <w:numFmt w:val="bullet"/>
      <w:lvlText w:val="•"/>
      <w:lvlJc w:val="left"/>
      <w:pPr>
        <w:ind w:left="5065" w:hanging="487"/>
      </w:pPr>
      <w:rPr>
        <w:rFonts w:hint="default"/>
        <w:lang w:val="en-US" w:eastAsia="en-US" w:bidi="ar-SA"/>
      </w:rPr>
    </w:lvl>
    <w:lvl w:ilvl="6">
      <w:start w:val="0"/>
      <w:numFmt w:val="bullet"/>
      <w:lvlText w:val="•"/>
      <w:lvlJc w:val="left"/>
      <w:pPr>
        <w:ind w:left="5951" w:hanging="487"/>
      </w:pPr>
      <w:rPr>
        <w:rFonts w:hint="default"/>
        <w:lang w:val="en-US" w:eastAsia="en-US" w:bidi="ar-SA"/>
      </w:rPr>
    </w:lvl>
    <w:lvl w:ilvl="7">
      <w:start w:val="0"/>
      <w:numFmt w:val="bullet"/>
      <w:lvlText w:val="•"/>
      <w:lvlJc w:val="left"/>
      <w:pPr>
        <w:ind w:left="6838" w:hanging="487"/>
      </w:pPr>
      <w:rPr>
        <w:rFonts w:hint="default"/>
        <w:lang w:val="en-US" w:eastAsia="en-US" w:bidi="ar-SA"/>
      </w:rPr>
    </w:lvl>
    <w:lvl w:ilvl="8">
      <w:start w:val="0"/>
      <w:numFmt w:val="bullet"/>
      <w:lvlText w:val="•"/>
      <w:lvlJc w:val="left"/>
      <w:pPr>
        <w:ind w:left="7724" w:hanging="487"/>
      </w:pPr>
      <w:rPr>
        <w:rFonts w:hint="default"/>
        <w:lang w:val="en-US" w:eastAsia="en-US" w:bidi="ar-SA"/>
      </w:rPr>
    </w:lvl>
  </w:abstractNum>
  <w:abstractNum w:abstractNumId="21">
    <w:nsid w:val="48D84F42"/>
    <w:multiLevelType w:val="hybridMultilevel"/>
    <w:tmpl w:val="BAD89834"/>
    <w:lvl w:ilvl="0">
      <w:start w:val="1"/>
      <w:numFmt w:val="decimal"/>
      <w:lvlText w:val="%1."/>
      <w:lvlJc w:val="left"/>
      <w:pPr>
        <w:ind w:left="722" w:hanging="360"/>
        <w:jc w:val="left"/>
      </w:pPr>
      <w:rPr>
        <w:rFonts w:ascii="Gill Sans MT" w:eastAsia="Gill Sans MT" w:hAnsi="Gill Sans MT" w:cs="Gill Sans MT" w:hint="default"/>
        <w:b w:val="0"/>
        <w:bCs w:val="0"/>
        <w:i w:val="0"/>
        <w:iCs w:val="0"/>
        <w:spacing w:val="-1"/>
        <w:w w:val="100"/>
        <w:sz w:val="22"/>
        <w:szCs w:val="22"/>
        <w:lang w:val="en-US" w:eastAsia="en-US" w:bidi="ar-SA"/>
      </w:rPr>
    </w:lvl>
    <w:lvl w:ilvl="1">
      <w:start w:val="0"/>
      <w:numFmt w:val="bullet"/>
      <w:lvlText w:val="•"/>
      <w:lvlJc w:val="left"/>
      <w:pPr>
        <w:ind w:left="1668" w:hanging="360"/>
      </w:pPr>
      <w:rPr>
        <w:rFonts w:hint="default"/>
        <w:lang w:val="en-US" w:eastAsia="en-US" w:bidi="ar-SA"/>
      </w:rPr>
    </w:lvl>
    <w:lvl w:ilvl="2">
      <w:start w:val="0"/>
      <w:numFmt w:val="bullet"/>
      <w:lvlText w:val="•"/>
      <w:lvlJc w:val="left"/>
      <w:pPr>
        <w:ind w:left="2617" w:hanging="360"/>
      </w:pPr>
      <w:rPr>
        <w:rFonts w:hint="default"/>
        <w:lang w:val="en-US" w:eastAsia="en-US" w:bidi="ar-SA"/>
      </w:rPr>
    </w:lvl>
    <w:lvl w:ilvl="3">
      <w:start w:val="0"/>
      <w:numFmt w:val="bullet"/>
      <w:lvlText w:val="•"/>
      <w:lvlJc w:val="left"/>
      <w:pPr>
        <w:ind w:left="3566" w:hanging="360"/>
      </w:pPr>
      <w:rPr>
        <w:rFonts w:hint="default"/>
        <w:lang w:val="en-US" w:eastAsia="en-US" w:bidi="ar-SA"/>
      </w:rPr>
    </w:lvl>
    <w:lvl w:ilvl="4">
      <w:start w:val="0"/>
      <w:numFmt w:val="bullet"/>
      <w:lvlText w:val="•"/>
      <w:lvlJc w:val="left"/>
      <w:pPr>
        <w:ind w:left="4515" w:hanging="360"/>
      </w:pPr>
      <w:rPr>
        <w:rFonts w:hint="default"/>
        <w:lang w:val="en-US" w:eastAsia="en-US" w:bidi="ar-SA"/>
      </w:rPr>
    </w:lvl>
    <w:lvl w:ilvl="5">
      <w:start w:val="0"/>
      <w:numFmt w:val="bullet"/>
      <w:lvlText w:val="•"/>
      <w:lvlJc w:val="left"/>
      <w:pPr>
        <w:ind w:left="5464" w:hanging="360"/>
      </w:pPr>
      <w:rPr>
        <w:rFonts w:hint="default"/>
        <w:lang w:val="en-US" w:eastAsia="en-US" w:bidi="ar-SA"/>
      </w:rPr>
    </w:lvl>
    <w:lvl w:ilvl="6">
      <w:start w:val="0"/>
      <w:numFmt w:val="bullet"/>
      <w:lvlText w:val="•"/>
      <w:lvlJc w:val="left"/>
      <w:pPr>
        <w:ind w:left="6412" w:hanging="360"/>
      </w:pPr>
      <w:rPr>
        <w:rFonts w:hint="default"/>
        <w:lang w:val="en-US" w:eastAsia="en-US" w:bidi="ar-SA"/>
      </w:rPr>
    </w:lvl>
    <w:lvl w:ilvl="7">
      <w:start w:val="0"/>
      <w:numFmt w:val="bullet"/>
      <w:lvlText w:val="•"/>
      <w:lvlJc w:val="left"/>
      <w:pPr>
        <w:ind w:left="7361" w:hanging="360"/>
      </w:pPr>
      <w:rPr>
        <w:rFonts w:hint="default"/>
        <w:lang w:val="en-US" w:eastAsia="en-US" w:bidi="ar-SA"/>
      </w:rPr>
    </w:lvl>
    <w:lvl w:ilvl="8">
      <w:start w:val="0"/>
      <w:numFmt w:val="bullet"/>
      <w:lvlText w:val="•"/>
      <w:lvlJc w:val="left"/>
      <w:pPr>
        <w:ind w:left="8310" w:hanging="360"/>
      </w:pPr>
      <w:rPr>
        <w:rFonts w:hint="default"/>
        <w:lang w:val="en-US" w:eastAsia="en-US" w:bidi="ar-SA"/>
      </w:rPr>
    </w:lvl>
  </w:abstractNum>
  <w:abstractNum w:abstractNumId="22">
    <w:nsid w:val="49EE018B"/>
    <w:multiLevelType w:val="hybridMultilevel"/>
    <w:tmpl w:val="C6064620"/>
    <w:lvl w:ilvl="0">
      <w:start w:val="1"/>
      <w:numFmt w:val="lowerLetter"/>
      <w:lvlText w:val="%1)"/>
      <w:lvlJc w:val="left"/>
      <w:pPr>
        <w:ind w:left="2247" w:hanging="360"/>
        <w:jc w:val="left"/>
      </w:pPr>
      <w:rPr>
        <w:rFonts w:ascii="Arial" w:eastAsia="Arial" w:hAnsi="Arial" w:cs="Arial" w:hint="default"/>
        <w:b/>
        <w:bCs/>
        <w:i w:val="0"/>
        <w:iCs w:val="0"/>
        <w:spacing w:val="0"/>
        <w:w w:val="100"/>
        <w:sz w:val="22"/>
        <w:szCs w:val="22"/>
        <w:lang w:val="en-US" w:eastAsia="en-US" w:bidi="ar-SA"/>
      </w:rPr>
    </w:lvl>
    <w:lvl w:ilvl="1">
      <w:start w:val="0"/>
      <w:numFmt w:val="bullet"/>
      <w:lvlText w:val="•"/>
      <w:lvlJc w:val="left"/>
      <w:pPr>
        <w:ind w:left="3036" w:hanging="360"/>
      </w:pPr>
      <w:rPr>
        <w:rFonts w:hint="default"/>
        <w:lang w:val="en-US" w:eastAsia="en-US" w:bidi="ar-SA"/>
      </w:rPr>
    </w:lvl>
    <w:lvl w:ilvl="2">
      <w:start w:val="0"/>
      <w:numFmt w:val="bullet"/>
      <w:lvlText w:val="•"/>
      <w:lvlJc w:val="left"/>
      <w:pPr>
        <w:ind w:left="3833" w:hanging="360"/>
      </w:pPr>
      <w:rPr>
        <w:rFonts w:hint="default"/>
        <w:lang w:val="en-US" w:eastAsia="en-US" w:bidi="ar-SA"/>
      </w:rPr>
    </w:lvl>
    <w:lvl w:ilvl="3">
      <w:start w:val="0"/>
      <w:numFmt w:val="bullet"/>
      <w:lvlText w:val="•"/>
      <w:lvlJc w:val="left"/>
      <w:pPr>
        <w:ind w:left="4630" w:hanging="360"/>
      </w:pPr>
      <w:rPr>
        <w:rFonts w:hint="default"/>
        <w:lang w:val="en-US" w:eastAsia="en-US" w:bidi="ar-SA"/>
      </w:rPr>
    </w:lvl>
    <w:lvl w:ilvl="4">
      <w:start w:val="0"/>
      <w:numFmt w:val="bullet"/>
      <w:lvlText w:val="•"/>
      <w:lvlJc w:val="left"/>
      <w:pPr>
        <w:ind w:left="5427" w:hanging="360"/>
      </w:pPr>
      <w:rPr>
        <w:rFonts w:hint="default"/>
        <w:lang w:val="en-US" w:eastAsia="en-US" w:bidi="ar-SA"/>
      </w:rPr>
    </w:lvl>
    <w:lvl w:ilvl="5">
      <w:start w:val="0"/>
      <w:numFmt w:val="bullet"/>
      <w:lvlText w:val="•"/>
      <w:lvlJc w:val="left"/>
      <w:pPr>
        <w:ind w:left="6224" w:hanging="360"/>
      </w:pPr>
      <w:rPr>
        <w:rFonts w:hint="default"/>
        <w:lang w:val="en-US" w:eastAsia="en-US" w:bidi="ar-SA"/>
      </w:rPr>
    </w:lvl>
    <w:lvl w:ilvl="6">
      <w:start w:val="0"/>
      <w:numFmt w:val="bullet"/>
      <w:lvlText w:val="•"/>
      <w:lvlJc w:val="left"/>
      <w:pPr>
        <w:ind w:left="7020" w:hanging="360"/>
      </w:pPr>
      <w:rPr>
        <w:rFonts w:hint="default"/>
        <w:lang w:val="en-US" w:eastAsia="en-US" w:bidi="ar-SA"/>
      </w:rPr>
    </w:lvl>
    <w:lvl w:ilvl="7">
      <w:start w:val="0"/>
      <w:numFmt w:val="bullet"/>
      <w:lvlText w:val="•"/>
      <w:lvlJc w:val="left"/>
      <w:pPr>
        <w:ind w:left="7817" w:hanging="360"/>
      </w:pPr>
      <w:rPr>
        <w:rFonts w:hint="default"/>
        <w:lang w:val="en-US" w:eastAsia="en-US" w:bidi="ar-SA"/>
      </w:rPr>
    </w:lvl>
    <w:lvl w:ilvl="8">
      <w:start w:val="0"/>
      <w:numFmt w:val="bullet"/>
      <w:lvlText w:val="•"/>
      <w:lvlJc w:val="left"/>
      <w:pPr>
        <w:ind w:left="8614" w:hanging="360"/>
      </w:pPr>
      <w:rPr>
        <w:rFonts w:hint="default"/>
        <w:lang w:val="en-US" w:eastAsia="en-US" w:bidi="ar-SA"/>
      </w:rPr>
    </w:lvl>
  </w:abstractNum>
  <w:abstractNum w:abstractNumId="23">
    <w:nsid w:val="4EE74258"/>
    <w:multiLevelType w:val="hybridMultilevel"/>
    <w:tmpl w:val="C686B282"/>
    <w:lvl w:ilvl="0">
      <w:start w:val="1"/>
      <w:numFmt w:val="upperLetter"/>
      <w:lvlText w:val="(%1)"/>
      <w:lvlJc w:val="left"/>
      <w:pPr>
        <w:ind w:left="1652" w:hanging="353"/>
        <w:jc w:val="left"/>
      </w:pPr>
      <w:rPr>
        <w:rFonts w:ascii="Gill Sans MT" w:eastAsia="Gill Sans MT" w:hAnsi="Gill Sans MT" w:cs="Gill Sans MT" w:hint="default"/>
        <w:b w:val="0"/>
        <w:bCs w:val="0"/>
        <w:i w:val="0"/>
        <w:iCs w:val="0"/>
        <w:spacing w:val="-1"/>
        <w:w w:val="100"/>
        <w:sz w:val="22"/>
        <w:szCs w:val="22"/>
        <w:lang w:val="en-US" w:eastAsia="en-US" w:bidi="ar-SA"/>
      </w:rPr>
    </w:lvl>
    <w:lvl w:ilvl="1">
      <w:start w:val="0"/>
      <w:numFmt w:val="bullet"/>
      <w:lvlText w:val="•"/>
      <w:lvlJc w:val="left"/>
      <w:pPr>
        <w:ind w:left="2514" w:hanging="353"/>
      </w:pPr>
      <w:rPr>
        <w:rFonts w:hint="default"/>
        <w:lang w:val="en-US" w:eastAsia="en-US" w:bidi="ar-SA"/>
      </w:rPr>
    </w:lvl>
    <w:lvl w:ilvl="2">
      <w:start w:val="0"/>
      <w:numFmt w:val="bullet"/>
      <w:lvlText w:val="•"/>
      <w:lvlJc w:val="left"/>
      <w:pPr>
        <w:ind w:left="3369" w:hanging="353"/>
      </w:pPr>
      <w:rPr>
        <w:rFonts w:hint="default"/>
        <w:lang w:val="en-US" w:eastAsia="en-US" w:bidi="ar-SA"/>
      </w:rPr>
    </w:lvl>
    <w:lvl w:ilvl="3">
      <w:start w:val="0"/>
      <w:numFmt w:val="bullet"/>
      <w:lvlText w:val="•"/>
      <w:lvlJc w:val="left"/>
      <w:pPr>
        <w:ind w:left="4224" w:hanging="353"/>
      </w:pPr>
      <w:rPr>
        <w:rFonts w:hint="default"/>
        <w:lang w:val="en-US" w:eastAsia="en-US" w:bidi="ar-SA"/>
      </w:rPr>
    </w:lvl>
    <w:lvl w:ilvl="4">
      <w:start w:val="0"/>
      <w:numFmt w:val="bullet"/>
      <w:lvlText w:val="•"/>
      <w:lvlJc w:val="left"/>
      <w:pPr>
        <w:ind w:left="5079" w:hanging="353"/>
      </w:pPr>
      <w:rPr>
        <w:rFonts w:hint="default"/>
        <w:lang w:val="en-US" w:eastAsia="en-US" w:bidi="ar-SA"/>
      </w:rPr>
    </w:lvl>
    <w:lvl w:ilvl="5">
      <w:start w:val="0"/>
      <w:numFmt w:val="bullet"/>
      <w:lvlText w:val="•"/>
      <w:lvlJc w:val="left"/>
      <w:pPr>
        <w:ind w:left="5934" w:hanging="353"/>
      </w:pPr>
      <w:rPr>
        <w:rFonts w:hint="default"/>
        <w:lang w:val="en-US" w:eastAsia="en-US" w:bidi="ar-SA"/>
      </w:rPr>
    </w:lvl>
    <w:lvl w:ilvl="6">
      <w:start w:val="0"/>
      <w:numFmt w:val="bullet"/>
      <w:lvlText w:val="•"/>
      <w:lvlJc w:val="left"/>
      <w:pPr>
        <w:ind w:left="6788" w:hanging="353"/>
      </w:pPr>
      <w:rPr>
        <w:rFonts w:hint="default"/>
        <w:lang w:val="en-US" w:eastAsia="en-US" w:bidi="ar-SA"/>
      </w:rPr>
    </w:lvl>
    <w:lvl w:ilvl="7">
      <w:start w:val="0"/>
      <w:numFmt w:val="bullet"/>
      <w:lvlText w:val="•"/>
      <w:lvlJc w:val="left"/>
      <w:pPr>
        <w:ind w:left="7643" w:hanging="353"/>
      </w:pPr>
      <w:rPr>
        <w:rFonts w:hint="default"/>
        <w:lang w:val="en-US" w:eastAsia="en-US" w:bidi="ar-SA"/>
      </w:rPr>
    </w:lvl>
    <w:lvl w:ilvl="8">
      <w:start w:val="0"/>
      <w:numFmt w:val="bullet"/>
      <w:lvlText w:val="•"/>
      <w:lvlJc w:val="left"/>
      <w:pPr>
        <w:ind w:left="8498" w:hanging="353"/>
      </w:pPr>
      <w:rPr>
        <w:rFonts w:hint="default"/>
        <w:lang w:val="en-US" w:eastAsia="en-US" w:bidi="ar-SA"/>
      </w:rPr>
    </w:lvl>
  </w:abstractNum>
  <w:abstractNum w:abstractNumId="24">
    <w:nsid w:val="58877A32"/>
    <w:multiLevelType w:val="hybridMultilevel"/>
    <w:tmpl w:val="3A448C5A"/>
    <w:lvl w:ilvl="0">
      <w:start w:val="0"/>
      <w:numFmt w:val="bullet"/>
      <w:lvlText w:val=""/>
      <w:lvlJc w:val="left"/>
      <w:pPr>
        <w:ind w:left="1168" w:hanging="360"/>
      </w:pPr>
      <w:rPr>
        <w:rFonts w:ascii="Symbol" w:eastAsia="Symbol" w:hAnsi="Symbol" w:cs="Symbol" w:hint="default"/>
        <w:b w:val="0"/>
        <w:bCs w:val="0"/>
        <w:i w:val="0"/>
        <w:iCs w:val="0"/>
        <w:spacing w:val="0"/>
        <w:w w:val="99"/>
        <w:sz w:val="20"/>
        <w:szCs w:val="20"/>
        <w:lang w:val="en-US" w:eastAsia="en-US" w:bidi="ar-SA"/>
      </w:rPr>
    </w:lvl>
    <w:lvl w:ilvl="1">
      <w:start w:val="0"/>
      <w:numFmt w:val="bullet"/>
      <w:lvlText w:val="•"/>
      <w:lvlJc w:val="left"/>
      <w:pPr>
        <w:ind w:left="2064" w:hanging="360"/>
      </w:pPr>
      <w:rPr>
        <w:rFonts w:hint="default"/>
        <w:lang w:val="en-US" w:eastAsia="en-US" w:bidi="ar-SA"/>
      </w:rPr>
    </w:lvl>
    <w:lvl w:ilvl="2">
      <w:start w:val="0"/>
      <w:numFmt w:val="bullet"/>
      <w:lvlText w:val="•"/>
      <w:lvlJc w:val="left"/>
      <w:pPr>
        <w:ind w:left="2969" w:hanging="360"/>
      </w:pPr>
      <w:rPr>
        <w:rFonts w:hint="default"/>
        <w:lang w:val="en-US" w:eastAsia="en-US" w:bidi="ar-SA"/>
      </w:rPr>
    </w:lvl>
    <w:lvl w:ilvl="3">
      <w:start w:val="0"/>
      <w:numFmt w:val="bullet"/>
      <w:lvlText w:val="•"/>
      <w:lvlJc w:val="left"/>
      <w:pPr>
        <w:ind w:left="3874" w:hanging="360"/>
      </w:pPr>
      <w:rPr>
        <w:rFonts w:hint="default"/>
        <w:lang w:val="en-US" w:eastAsia="en-US" w:bidi="ar-SA"/>
      </w:rPr>
    </w:lvl>
    <w:lvl w:ilvl="4">
      <w:start w:val="0"/>
      <w:numFmt w:val="bullet"/>
      <w:lvlText w:val="•"/>
      <w:lvlJc w:val="left"/>
      <w:pPr>
        <w:ind w:left="4779" w:hanging="360"/>
      </w:pPr>
      <w:rPr>
        <w:rFonts w:hint="default"/>
        <w:lang w:val="en-US" w:eastAsia="en-US" w:bidi="ar-SA"/>
      </w:rPr>
    </w:lvl>
    <w:lvl w:ilvl="5">
      <w:start w:val="0"/>
      <w:numFmt w:val="bullet"/>
      <w:lvlText w:val="•"/>
      <w:lvlJc w:val="left"/>
      <w:pPr>
        <w:ind w:left="5684" w:hanging="360"/>
      </w:pPr>
      <w:rPr>
        <w:rFonts w:hint="default"/>
        <w:lang w:val="en-US" w:eastAsia="en-US" w:bidi="ar-SA"/>
      </w:rPr>
    </w:lvl>
    <w:lvl w:ilvl="6">
      <w:start w:val="0"/>
      <w:numFmt w:val="bullet"/>
      <w:lvlText w:val="•"/>
      <w:lvlJc w:val="left"/>
      <w:pPr>
        <w:ind w:left="6588" w:hanging="360"/>
      </w:pPr>
      <w:rPr>
        <w:rFonts w:hint="default"/>
        <w:lang w:val="en-US" w:eastAsia="en-US" w:bidi="ar-SA"/>
      </w:rPr>
    </w:lvl>
    <w:lvl w:ilvl="7">
      <w:start w:val="0"/>
      <w:numFmt w:val="bullet"/>
      <w:lvlText w:val="•"/>
      <w:lvlJc w:val="left"/>
      <w:pPr>
        <w:ind w:left="7493" w:hanging="360"/>
      </w:pPr>
      <w:rPr>
        <w:rFonts w:hint="default"/>
        <w:lang w:val="en-US" w:eastAsia="en-US" w:bidi="ar-SA"/>
      </w:rPr>
    </w:lvl>
    <w:lvl w:ilvl="8">
      <w:start w:val="0"/>
      <w:numFmt w:val="bullet"/>
      <w:lvlText w:val="•"/>
      <w:lvlJc w:val="left"/>
      <w:pPr>
        <w:ind w:left="8398" w:hanging="360"/>
      </w:pPr>
      <w:rPr>
        <w:rFonts w:hint="default"/>
        <w:lang w:val="en-US" w:eastAsia="en-US" w:bidi="ar-SA"/>
      </w:rPr>
    </w:lvl>
  </w:abstractNum>
  <w:abstractNum w:abstractNumId="25">
    <w:nsid w:val="621C1887"/>
    <w:multiLevelType w:val="hybridMultilevel"/>
    <w:tmpl w:val="34F4E78E"/>
    <w:lvl w:ilvl="0">
      <w:start w:val="0"/>
      <w:numFmt w:val="bullet"/>
      <w:lvlText w:val="&amp;"/>
      <w:lvlPicBulletId w:val="0"/>
      <w:lvlJc w:val="left"/>
      <w:pPr>
        <w:ind w:left="743" w:hanging="293"/>
      </w:pPr>
      <w:rPr>
        <w:rFonts w:ascii="Times New Roman" w:eastAsia="Times New Roman" w:hAnsi="Times New Roman" w:cs="Times New Roman" w:hint="default"/>
        <w:b w:val="0"/>
        <w:bCs w:val="0"/>
        <w:i w:val="0"/>
        <w:iCs w:val="0"/>
        <w:w w:val="100"/>
        <w:position w:val="4"/>
        <w:sz w:val="15"/>
        <w:szCs w:val="15"/>
        <w:lang w:val="en-US" w:eastAsia="en-US" w:bidi="ar-SA"/>
      </w:rPr>
    </w:lvl>
    <w:lvl w:ilvl="1">
      <w:start w:val="0"/>
      <w:numFmt w:val="bullet"/>
      <w:lvlText w:val="•"/>
      <w:lvlJc w:val="left"/>
      <w:pPr>
        <w:ind w:left="1572" w:hanging="293"/>
      </w:pPr>
      <w:rPr>
        <w:rFonts w:hint="default"/>
        <w:lang w:val="en-US" w:eastAsia="en-US" w:bidi="ar-SA"/>
      </w:rPr>
    </w:lvl>
    <w:lvl w:ilvl="2">
      <w:start w:val="0"/>
      <w:numFmt w:val="bullet"/>
      <w:lvlText w:val="•"/>
      <w:lvlJc w:val="left"/>
      <w:pPr>
        <w:ind w:left="2405" w:hanging="293"/>
      </w:pPr>
      <w:rPr>
        <w:rFonts w:hint="default"/>
        <w:lang w:val="en-US" w:eastAsia="en-US" w:bidi="ar-SA"/>
      </w:rPr>
    </w:lvl>
    <w:lvl w:ilvl="3">
      <w:start w:val="0"/>
      <w:numFmt w:val="bullet"/>
      <w:lvlText w:val="•"/>
      <w:lvlJc w:val="left"/>
      <w:pPr>
        <w:ind w:left="3237" w:hanging="293"/>
      </w:pPr>
      <w:rPr>
        <w:rFonts w:hint="default"/>
        <w:lang w:val="en-US" w:eastAsia="en-US" w:bidi="ar-SA"/>
      </w:rPr>
    </w:lvl>
    <w:lvl w:ilvl="4">
      <w:start w:val="0"/>
      <w:numFmt w:val="bullet"/>
      <w:lvlText w:val="•"/>
      <w:lvlJc w:val="left"/>
      <w:pPr>
        <w:ind w:left="4070" w:hanging="293"/>
      </w:pPr>
      <w:rPr>
        <w:rFonts w:hint="default"/>
        <w:lang w:val="en-US" w:eastAsia="en-US" w:bidi="ar-SA"/>
      </w:rPr>
    </w:lvl>
    <w:lvl w:ilvl="5">
      <w:start w:val="0"/>
      <w:numFmt w:val="bullet"/>
      <w:lvlText w:val="•"/>
      <w:lvlJc w:val="left"/>
      <w:pPr>
        <w:ind w:left="4903" w:hanging="293"/>
      </w:pPr>
      <w:rPr>
        <w:rFonts w:hint="default"/>
        <w:lang w:val="en-US" w:eastAsia="en-US" w:bidi="ar-SA"/>
      </w:rPr>
    </w:lvl>
    <w:lvl w:ilvl="6">
      <w:start w:val="0"/>
      <w:numFmt w:val="bullet"/>
      <w:lvlText w:val="•"/>
      <w:lvlJc w:val="left"/>
      <w:pPr>
        <w:ind w:left="5735" w:hanging="293"/>
      </w:pPr>
      <w:rPr>
        <w:rFonts w:hint="default"/>
        <w:lang w:val="en-US" w:eastAsia="en-US" w:bidi="ar-SA"/>
      </w:rPr>
    </w:lvl>
    <w:lvl w:ilvl="7">
      <w:start w:val="0"/>
      <w:numFmt w:val="bullet"/>
      <w:lvlText w:val="•"/>
      <w:lvlJc w:val="left"/>
      <w:pPr>
        <w:ind w:left="6568" w:hanging="293"/>
      </w:pPr>
      <w:rPr>
        <w:rFonts w:hint="default"/>
        <w:lang w:val="en-US" w:eastAsia="en-US" w:bidi="ar-SA"/>
      </w:rPr>
    </w:lvl>
    <w:lvl w:ilvl="8">
      <w:start w:val="0"/>
      <w:numFmt w:val="bullet"/>
      <w:lvlText w:val="•"/>
      <w:lvlJc w:val="left"/>
      <w:pPr>
        <w:ind w:left="7400" w:hanging="293"/>
      </w:pPr>
      <w:rPr>
        <w:rFonts w:hint="default"/>
        <w:lang w:val="en-US" w:eastAsia="en-US" w:bidi="ar-SA"/>
      </w:rPr>
    </w:lvl>
  </w:abstractNum>
  <w:abstractNum w:abstractNumId="26">
    <w:nsid w:val="63992BE1"/>
    <w:multiLevelType w:val="hybridMultilevel"/>
    <w:tmpl w:val="26B66744"/>
    <w:lvl w:ilvl="0">
      <w:start w:val="1"/>
      <w:numFmt w:val="lowerLetter"/>
      <w:lvlText w:val="%1)"/>
      <w:lvlJc w:val="left"/>
      <w:pPr>
        <w:ind w:left="2143" w:hanging="257"/>
        <w:jc w:val="left"/>
      </w:pPr>
      <w:rPr>
        <w:rFonts w:ascii="Arial" w:eastAsia="Arial" w:hAnsi="Arial" w:cs="Arial" w:hint="default"/>
        <w:b/>
        <w:bCs/>
        <w:i w:val="0"/>
        <w:iCs w:val="0"/>
        <w:spacing w:val="0"/>
        <w:w w:val="100"/>
        <w:sz w:val="22"/>
        <w:szCs w:val="22"/>
        <w:lang w:val="en-US" w:eastAsia="en-US" w:bidi="ar-SA"/>
      </w:rPr>
    </w:lvl>
    <w:lvl w:ilvl="1">
      <w:start w:val="0"/>
      <w:numFmt w:val="bullet"/>
      <w:lvlText w:val="•"/>
      <w:lvlJc w:val="left"/>
      <w:pPr>
        <w:ind w:left="2946" w:hanging="257"/>
      </w:pPr>
      <w:rPr>
        <w:rFonts w:hint="default"/>
        <w:lang w:val="en-US" w:eastAsia="en-US" w:bidi="ar-SA"/>
      </w:rPr>
    </w:lvl>
    <w:lvl w:ilvl="2">
      <w:start w:val="0"/>
      <w:numFmt w:val="bullet"/>
      <w:lvlText w:val="•"/>
      <w:lvlJc w:val="left"/>
      <w:pPr>
        <w:ind w:left="3753" w:hanging="257"/>
      </w:pPr>
      <w:rPr>
        <w:rFonts w:hint="default"/>
        <w:lang w:val="en-US" w:eastAsia="en-US" w:bidi="ar-SA"/>
      </w:rPr>
    </w:lvl>
    <w:lvl w:ilvl="3">
      <w:start w:val="0"/>
      <w:numFmt w:val="bullet"/>
      <w:lvlText w:val="•"/>
      <w:lvlJc w:val="left"/>
      <w:pPr>
        <w:ind w:left="4560" w:hanging="257"/>
      </w:pPr>
      <w:rPr>
        <w:rFonts w:hint="default"/>
        <w:lang w:val="en-US" w:eastAsia="en-US" w:bidi="ar-SA"/>
      </w:rPr>
    </w:lvl>
    <w:lvl w:ilvl="4">
      <w:start w:val="0"/>
      <w:numFmt w:val="bullet"/>
      <w:lvlText w:val="•"/>
      <w:lvlJc w:val="left"/>
      <w:pPr>
        <w:ind w:left="5367" w:hanging="257"/>
      </w:pPr>
      <w:rPr>
        <w:rFonts w:hint="default"/>
        <w:lang w:val="en-US" w:eastAsia="en-US" w:bidi="ar-SA"/>
      </w:rPr>
    </w:lvl>
    <w:lvl w:ilvl="5">
      <w:start w:val="0"/>
      <w:numFmt w:val="bullet"/>
      <w:lvlText w:val="•"/>
      <w:lvlJc w:val="left"/>
      <w:pPr>
        <w:ind w:left="6174" w:hanging="257"/>
      </w:pPr>
      <w:rPr>
        <w:rFonts w:hint="default"/>
        <w:lang w:val="en-US" w:eastAsia="en-US" w:bidi="ar-SA"/>
      </w:rPr>
    </w:lvl>
    <w:lvl w:ilvl="6">
      <w:start w:val="0"/>
      <w:numFmt w:val="bullet"/>
      <w:lvlText w:val="•"/>
      <w:lvlJc w:val="left"/>
      <w:pPr>
        <w:ind w:left="6980" w:hanging="257"/>
      </w:pPr>
      <w:rPr>
        <w:rFonts w:hint="default"/>
        <w:lang w:val="en-US" w:eastAsia="en-US" w:bidi="ar-SA"/>
      </w:rPr>
    </w:lvl>
    <w:lvl w:ilvl="7">
      <w:start w:val="0"/>
      <w:numFmt w:val="bullet"/>
      <w:lvlText w:val="•"/>
      <w:lvlJc w:val="left"/>
      <w:pPr>
        <w:ind w:left="7787" w:hanging="257"/>
      </w:pPr>
      <w:rPr>
        <w:rFonts w:hint="default"/>
        <w:lang w:val="en-US" w:eastAsia="en-US" w:bidi="ar-SA"/>
      </w:rPr>
    </w:lvl>
    <w:lvl w:ilvl="8">
      <w:start w:val="0"/>
      <w:numFmt w:val="bullet"/>
      <w:lvlText w:val="•"/>
      <w:lvlJc w:val="left"/>
      <w:pPr>
        <w:ind w:left="8594" w:hanging="257"/>
      </w:pPr>
      <w:rPr>
        <w:rFonts w:hint="default"/>
        <w:lang w:val="en-US" w:eastAsia="en-US" w:bidi="ar-SA"/>
      </w:rPr>
    </w:lvl>
  </w:abstractNum>
  <w:abstractNum w:abstractNumId="27">
    <w:nsid w:val="640F5EA7"/>
    <w:multiLevelType w:val="hybridMultilevel"/>
    <w:tmpl w:val="03FE689E"/>
    <w:lvl w:ilvl="0">
      <w:start w:val="1"/>
      <w:numFmt w:val="decimal"/>
      <w:lvlText w:val="%1."/>
      <w:lvlJc w:val="left"/>
      <w:pPr>
        <w:ind w:left="448" w:hanging="361"/>
        <w:jc w:val="left"/>
      </w:pPr>
      <w:rPr>
        <w:rFonts w:ascii="Gill Sans MT" w:eastAsia="Gill Sans MT" w:hAnsi="Gill Sans MT" w:cs="Gill Sans MT" w:hint="default"/>
        <w:b w:val="0"/>
        <w:bCs w:val="0"/>
        <w:i w:val="0"/>
        <w:iCs w:val="0"/>
        <w:spacing w:val="-1"/>
        <w:w w:val="100"/>
        <w:sz w:val="22"/>
        <w:szCs w:val="22"/>
        <w:lang w:val="en-US" w:eastAsia="en-US" w:bidi="ar-SA"/>
      </w:rPr>
    </w:lvl>
    <w:lvl w:ilvl="1">
      <w:start w:val="1"/>
      <w:numFmt w:val="decimal"/>
      <w:lvlText w:val="%2."/>
      <w:lvlJc w:val="left"/>
      <w:pPr>
        <w:ind w:left="1168" w:hanging="360"/>
        <w:jc w:val="left"/>
      </w:pPr>
      <w:rPr>
        <w:rFonts w:hint="default"/>
        <w:spacing w:val="-1"/>
        <w:w w:val="100"/>
        <w:lang w:val="en-US" w:eastAsia="en-US" w:bidi="ar-SA"/>
      </w:rPr>
    </w:lvl>
    <w:lvl w:ilvl="2">
      <w:start w:val="0"/>
      <w:numFmt w:val="bullet"/>
      <w:lvlText w:val="•"/>
      <w:lvlJc w:val="left"/>
      <w:pPr>
        <w:ind w:left="1160" w:hanging="360"/>
      </w:pPr>
      <w:rPr>
        <w:rFonts w:hint="default"/>
        <w:lang w:val="en-US" w:eastAsia="en-US" w:bidi="ar-SA"/>
      </w:rPr>
    </w:lvl>
    <w:lvl w:ilvl="3">
      <w:start w:val="0"/>
      <w:numFmt w:val="bullet"/>
      <w:lvlText w:val="•"/>
      <w:lvlJc w:val="left"/>
      <w:pPr>
        <w:ind w:left="2219" w:hanging="360"/>
      </w:pPr>
      <w:rPr>
        <w:rFonts w:hint="default"/>
        <w:lang w:val="en-US" w:eastAsia="en-US" w:bidi="ar-SA"/>
      </w:rPr>
    </w:lvl>
    <w:lvl w:ilvl="4">
      <w:start w:val="0"/>
      <w:numFmt w:val="bullet"/>
      <w:lvlText w:val="•"/>
      <w:lvlJc w:val="left"/>
      <w:pPr>
        <w:ind w:left="3279" w:hanging="360"/>
      </w:pPr>
      <w:rPr>
        <w:rFonts w:hint="default"/>
        <w:lang w:val="en-US" w:eastAsia="en-US" w:bidi="ar-SA"/>
      </w:rPr>
    </w:lvl>
    <w:lvl w:ilvl="5">
      <w:start w:val="0"/>
      <w:numFmt w:val="bullet"/>
      <w:lvlText w:val="•"/>
      <w:lvlJc w:val="left"/>
      <w:pPr>
        <w:ind w:left="4339" w:hanging="360"/>
      </w:pPr>
      <w:rPr>
        <w:rFonts w:hint="default"/>
        <w:lang w:val="en-US" w:eastAsia="en-US" w:bidi="ar-SA"/>
      </w:rPr>
    </w:lvl>
    <w:lvl w:ilvl="6">
      <w:start w:val="0"/>
      <w:numFmt w:val="bullet"/>
      <w:lvlText w:val="•"/>
      <w:lvlJc w:val="left"/>
      <w:pPr>
        <w:ind w:left="5399" w:hanging="360"/>
      </w:pPr>
      <w:rPr>
        <w:rFonts w:hint="default"/>
        <w:lang w:val="en-US" w:eastAsia="en-US" w:bidi="ar-SA"/>
      </w:rPr>
    </w:lvl>
    <w:lvl w:ilvl="7">
      <w:start w:val="0"/>
      <w:numFmt w:val="bullet"/>
      <w:lvlText w:val="•"/>
      <w:lvlJc w:val="left"/>
      <w:pPr>
        <w:ind w:left="6459" w:hanging="360"/>
      </w:pPr>
      <w:rPr>
        <w:rFonts w:hint="default"/>
        <w:lang w:val="en-US" w:eastAsia="en-US" w:bidi="ar-SA"/>
      </w:rPr>
    </w:lvl>
    <w:lvl w:ilvl="8">
      <w:start w:val="0"/>
      <w:numFmt w:val="bullet"/>
      <w:lvlText w:val="•"/>
      <w:lvlJc w:val="left"/>
      <w:pPr>
        <w:ind w:left="7519" w:hanging="360"/>
      </w:pPr>
      <w:rPr>
        <w:rFonts w:hint="default"/>
        <w:lang w:val="en-US" w:eastAsia="en-US" w:bidi="ar-SA"/>
      </w:rPr>
    </w:lvl>
  </w:abstractNum>
  <w:abstractNum w:abstractNumId="28">
    <w:nsid w:val="6AC37C0E"/>
    <w:multiLevelType w:val="hybridMultilevel"/>
    <w:tmpl w:val="D8C0D586"/>
    <w:lvl w:ilvl="0">
      <w:start w:val="1"/>
      <w:numFmt w:val="decimal"/>
      <w:lvlText w:val="%1)"/>
      <w:lvlJc w:val="left"/>
      <w:pPr>
        <w:ind w:left="450" w:hanging="360"/>
        <w:jc w:val="left"/>
      </w:pPr>
      <w:rPr>
        <w:rFonts w:ascii="Gill Sans MT" w:eastAsia="Gill Sans MT" w:hAnsi="Gill Sans MT" w:cs="Gill Sans MT" w:hint="default"/>
        <w:b w:val="0"/>
        <w:bCs w:val="0"/>
        <w:i w:val="0"/>
        <w:iCs w:val="0"/>
        <w:spacing w:val="-1"/>
        <w:w w:val="100"/>
        <w:sz w:val="22"/>
        <w:szCs w:val="22"/>
        <w:lang w:val="en-US" w:eastAsia="en-US" w:bidi="ar-SA"/>
      </w:rPr>
    </w:lvl>
    <w:lvl w:ilvl="1">
      <w:start w:val="1"/>
      <w:numFmt w:val="decimal"/>
      <w:lvlText w:val="%2)"/>
      <w:lvlJc w:val="left"/>
      <w:pPr>
        <w:ind w:left="1190" w:hanging="339"/>
        <w:jc w:val="left"/>
      </w:pPr>
      <w:rPr>
        <w:rFonts w:ascii="Arial" w:eastAsia="Arial" w:hAnsi="Arial" w:cs="Arial" w:hint="default"/>
        <w:b w:val="0"/>
        <w:bCs w:val="0"/>
        <w:i w:val="0"/>
        <w:iCs w:val="0"/>
        <w:color w:val="231F20"/>
        <w:spacing w:val="-1"/>
        <w:w w:val="103"/>
        <w:sz w:val="20"/>
        <w:szCs w:val="20"/>
        <w:lang w:val="en-US" w:eastAsia="en-US" w:bidi="ar-SA"/>
      </w:rPr>
    </w:lvl>
    <w:lvl w:ilvl="2">
      <w:start w:val="0"/>
      <w:numFmt w:val="bullet"/>
      <w:lvlText w:val="•"/>
      <w:lvlJc w:val="left"/>
      <w:pPr>
        <w:ind w:left="2043" w:hanging="339"/>
      </w:pPr>
      <w:rPr>
        <w:rFonts w:hint="default"/>
        <w:lang w:val="en-US" w:eastAsia="en-US" w:bidi="ar-SA"/>
      </w:rPr>
    </w:lvl>
    <w:lvl w:ilvl="3">
      <w:start w:val="0"/>
      <w:numFmt w:val="bullet"/>
      <w:lvlText w:val="•"/>
      <w:lvlJc w:val="left"/>
      <w:pPr>
        <w:ind w:left="2886" w:hanging="339"/>
      </w:pPr>
      <w:rPr>
        <w:rFonts w:hint="default"/>
        <w:lang w:val="en-US" w:eastAsia="en-US" w:bidi="ar-SA"/>
      </w:rPr>
    </w:lvl>
    <w:lvl w:ilvl="4">
      <w:start w:val="0"/>
      <w:numFmt w:val="bullet"/>
      <w:lvlText w:val="•"/>
      <w:lvlJc w:val="left"/>
      <w:pPr>
        <w:ind w:left="3729" w:hanging="339"/>
      </w:pPr>
      <w:rPr>
        <w:rFonts w:hint="default"/>
        <w:lang w:val="en-US" w:eastAsia="en-US" w:bidi="ar-SA"/>
      </w:rPr>
    </w:lvl>
    <w:lvl w:ilvl="5">
      <w:start w:val="0"/>
      <w:numFmt w:val="bullet"/>
      <w:lvlText w:val="•"/>
      <w:lvlJc w:val="left"/>
      <w:pPr>
        <w:ind w:left="4573" w:hanging="339"/>
      </w:pPr>
      <w:rPr>
        <w:rFonts w:hint="default"/>
        <w:lang w:val="en-US" w:eastAsia="en-US" w:bidi="ar-SA"/>
      </w:rPr>
    </w:lvl>
    <w:lvl w:ilvl="6">
      <w:start w:val="0"/>
      <w:numFmt w:val="bullet"/>
      <w:lvlText w:val="•"/>
      <w:lvlJc w:val="left"/>
      <w:pPr>
        <w:ind w:left="5416" w:hanging="339"/>
      </w:pPr>
      <w:rPr>
        <w:rFonts w:hint="default"/>
        <w:lang w:val="en-US" w:eastAsia="en-US" w:bidi="ar-SA"/>
      </w:rPr>
    </w:lvl>
    <w:lvl w:ilvl="7">
      <w:start w:val="0"/>
      <w:numFmt w:val="bullet"/>
      <w:lvlText w:val="•"/>
      <w:lvlJc w:val="left"/>
      <w:pPr>
        <w:ind w:left="6259" w:hanging="339"/>
      </w:pPr>
      <w:rPr>
        <w:rFonts w:hint="default"/>
        <w:lang w:val="en-US" w:eastAsia="en-US" w:bidi="ar-SA"/>
      </w:rPr>
    </w:lvl>
    <w:lvl w:ilvl="8">
      <w:start w:val="0"/>
      <w:numFmt w:val="bullet"/>
      <w:lvlText w:val="•"/>
      <w:lvlJc w:val="left"/>
      <w:pPr>
        <w:ind w:left="7102" w:hanging="339"/>
      </w:pPr>
      <w:rPr>
        <w:rFonts w:hint="default"/>
        <w:lang w:val="en-US" w:eastAsia="en-US" w:bidi="ar-SA"/>
      </w:rPr>
    </w:lvl>
  </w:abstractNum>
  <w:abstractNum w:abstractNumId="29">
    <w:nsid w:val="6C961802"/>
    <w:multiLevelType w:val="hybridMultilevel"/>
    <w:tmpl w:val="9A0675BA"/>
    <w:lvl w:ilvl="0">
      <w:start w:val="1"/>
      <w:numFmt w:val="decimal"/>
      <w:lvlText w:val="%1."/>
      <w:lvlJc w:val="left"/>
      <w:pPr>
        <w:ind w:left="448" w:hanging="361"/>
        <w:jc w:val="left"/>
      </w:pPr>
      <w:rPr>
        <w:rFonts w:ascii="Gill Sans MT" w:eastAsia="Gill Sans MT" w:hAnsi="Gill Sans MT" w:cs="Gill Sans MT" w:hint="default"/>
        <w:b w:val="0"/>
        <w:bCs w:val="0"/>
        <w:i w:val="0"/>
        <w:iCs w:val="0"/>
        <w:spacing w:val="-1"/>
        <w:w w:val="100"/>
        <w:sz w:val="22"/>
        <w:szCs w:val="22"/>
        <w:lang w:val="en-US" w:eastAsia="en-US" w:bidi="ar-SA"/>
      </w:rPr>
    </w:lvl>
    <w:lvl w:ilvl="1">
      <w:start w:val="0"/>
      <w:numFmt w:val="bullet"/>
      <w:lvlText w:val=""/>
      <w:lvlJc w:val="left"/>
      <w:pPr>
        <w:ind w:left="1168" w:hanging="360"/>
      </w:pPr>
      <w:rPr>
        <w:rFonts w:ascii="Symbol" w:eastAsia="Symbol" w:hAnsi="Symbol" w:cs="Symbol" w:hint="default"/>
        <w:b w:val="0"/>
        <w:bCs w:val="0"/>
        <w:i w:val="0"/>
        <w:iCs w:val="0"/>
        <w:spacing w:val="0"/>
        <w:w w:val="99"/>
        <w:sz w:val="20"/>
        <w:szCs w:val="20"/>
        <w:lang w:val="en-US" w:eastAsia="en-US" w:bidi="ar-SA"/>
      </w:rPr>
    </w:lvl>
    <w:lvl w:ilvl="2">
      <w:start w:val="0"/>
      <w:numFmt w:val="bullet"/>
      <w:lvlText w:val="•"/>
      <w:lvlJc w:val="left"/>
      <w:pPr>
        <w:ind w:left="2102" w:hanging="360"/>
      </w:pPr>
      <w:rPr>
        <w:rFonts w:hint="default"/>
        <w:lang w:val="en-US" w:eastAsia="en-US" w:bidi="ar-SA"/>
      </w:rPr>
    </w:lvl>
    <w:lvl w:ilvl="3">
      <w:start w:val="0"/>
      <w:numFmt w:val="bullet"/>
      <w:lvlText w:val="•"/>
      <w:lvlJc w:val="left"/>
      <w:pPr>
        <w:ind w:left="3044" w:hanging="360"/>
      </w:pPr>
      <w:rPr>
        <w:rFonts w:hint="default"/>
        <w:lang w:val="en-US" w:eastAsia="en-US" w:bidi="ar-SA"/>
      </w:rPr>
    </w:lvl>
    <w:lvl w:ilvl="4">
      <w:start w:val="0"/>
      <w:numFmt w:val="bullet"/>
      <w:lvlText w:val="•"/>
      <w:lvlJc w:val="left"/>
      <w:pPr>
        <w:ind w:left="3986" w:hanging="360"/>
      </w:pPr>
      <w:rPr>
        <w:rFonts w:hint="default"/>
        <w:lang w:val="en-US" w:eastAsia="en-US" w:bidi="ar-SA"/>
      </w:rPr>
    </w:lvl>
    <w:lvl w:ilvl="5">
      <w:start w:val="0"/>
      <w:numFmt w:val="bullet"/>
      <w:lvlText w:val="•"/>
      <w:lvlJc w:val="left"/>
      <w:pPr>
        <w:ind w:left="4928" w:hanging="360"/>
      </w:pPr>
      <w:rPr>
        <w:rFonts w:hint="default"/>
        <w:lang w:val="en-US" w:eastAsia="en-US" w:bidi="ar-SA"/>
      </w:rPr>
    </w:lvl>
    <w:lvl w:ilvl="6">
      <w:start w:val="0"/>
      <w:numFmt w:val="bullet"/>
      <w:lvlText w:val="•"/>
      <w:lvlJc w:val="left"/>
      <w:pPr>
        <w:ind w:left="5870" w:hanging="360"/>
      </w:pPr>
      <w:rPr>
        <w:rFonts w:hint="default"/>
        <w:lang w:val="en-US" w:eastAsia="en-US" w:bidi="ar-SA"/>
      </w:rPr>
    </w:lvl>
    <w:lvl w:ilvl="7">
      <w:start w:val="0"/>
      <w:numFmt w:val="bullet"/>
      <w:lvlText w:val="•"/>
      <w:lvlJc w:val="left"/>
      <w:pPr>
        <w:ind w:left="6812" w:hanging="360"/>
      </w:pPr>
      <w:rPr>
        <w:rFonts w:hint="default"/>
        <w:lang w:val="en-US" w:eastAsia="en-US" w:bidi="ar-SA"/>
      </w:rPr>
    </w:lvl>
    <w:lvl w:ilvl="8">
      <w:start w:val="0"/>
      <w:numFmt w:val="bullet"/>
      <w:lvlText w:val="•"/>
      <w:lvlJc w:val="left"/>
      <w:pPr>
        <w:ind w:left="7755" w:hanging="360"/>
      </w:pPr>
      <w:rPr>
        <w:rFonts w:hint="default"/>
        <w:lang w:val="en-US" w:eastAsia="en-US" w:bidi="ar-SA"/>
      </w:rPr>
    </w:lvl>
  </w:abstractNum>
  <w:abstractNum w:abstractNumId="30">
    <w:nsid w:val="6E3A7303"/>
    <w:multiLevelType w:val="hybridMultilevel"/>
    <w:tmpl w:val="FBFC993E"/>
    <w:lvl w:ilvl="0">
      <w:start w:val="1"/>
      <w:numFmt w:val="decimal"/>
      <w:lvlText w:val="%1)"/>
      <w:lvlJc w:val="left"/>
      <w:pPr>
        <w:ind w:left="875" w:hanging="360"/>
        <w:jc w:val="left"/>
      </w:pPr>
      <w:rPr>
        <w:rFonts w:ascii="Gill Sans MT" w:eastAsia="Gill Sans MT" w:hAnsi="Gill Sans MT" w:cs="Gill Sans MT" w:hint="default"/>
        <w:b w:val="0"/>
        <w:bCs w:val="0"/>
        <w:i w:val="0"/>
        <w:iCs w:val="0"/>
        <w:spacing w:val="-1"/>
        <w:w w:val="100"/>
        <w:sz w:val="22"/>
        <w:szCs w:val="22"/>
        <w:lang w:val="en-US" w:eastAsia="en-US" w:bidi="ar-SA"/>
      </w:rPr>
    </w:lvl>
    <w:lvl w:ilvl="1">
      <w:start w:val="0"/>
      <w:numFmt w:val="bullet"/>
      <w:lvlText w:val="•"/>
      <w:lvlJc w:val="left"/>
      <w:pPr>
        <w:ind w:left="1812" w:hanging="360"/>
      </w:pPr>
      <w:rPr>
        <w:rFonts w:hint="default"/>
        <w:lang w:val="en-US" w:eastAsia="en-US" w:bidi="ar-SA"/>
      </w:rPr>
    </w:lvl>
    <w:lvl w:ilvl="2">
      <w:start w:val="0"/>
      <w:numFmt w:val="bullet"/>
      <w:lvlText w:val="•"/>
      <w:lvlJc w:val="left"/>
      <w:pPr>
        <w:ind w:left="2745" w:hanging="360"/>
      </w:pPr>
      <w:rPr>
        <w:rFonts w:hint="default"/>
        <w:lang w:val="en-US" w:eastAsia="en-US" w:bidi="ar-SA"/>
      </w:rPr>
    </w:lvl>
    <w:lvl w:ilvl="3">
      <w:start w:val="0"/>
      <w:numFmt w:val="bullet"/>
      <w:lvlText w:val="•"/>
      <w:lvlJc w:val="left"/>
      <w:pPr>
        <w:ind w:left="3678" w:hanging="360"/>
      </w:pPr>
      <w:rPr>
        <w:rFonts w:hint="default"/>
        <w:lang w:val="en-US" w:eastAsia="en-US" w:bidi="ar-SA"/>
      </w:rPr>
    </w:lvl>
    <w:lvl w:ilvl="4">
      <w:start w:val="0"/>
      <w:numFmt w:val="bullet"/>
      <w:lvlText w:val="•"/>
      <w:lvlJc w:val="left"/>
      <w:pPr>
        <w:ind w:left="4611" w:hanging="360"/>
      </w:pPr>
      <w:rPr>
        <w:rFonts w:hint="default"/>
        <w:lang w:val="en-US" w:eastAsia="en-US" w:bidi="ar-SA"/>
      </w:rPr>
    </w:lvl>
    <w:lvl w:ilvl="5">
      <w:start w:val="0"/>
      <w:numFmt w:val="bullet"/>
      <w:lvlText w:val="•"/>
      <w:lvlJc w:val="left"/>
      <w:pPr>
        <w:ind w:left="5544" w:hanging="360"/>
      </w:pPr>
      <w:rPr>
        <w:rFonts w:hint="default"/>
        <w:lang w:val="en-US" w:eastAsia="en-US" w:bidi="ar-SA"/>
      </w:rPr>
    </w:lvl>
    <w:lvl w:ilvl="6">
      <w:start w:val="0"/>
      <w:numFmt w:val="bullet"/>
      <w:lvlText w:val="•"/>
      <w:lvlJc w:val="left"/>
      <w:pPr>
        <w:ind w:left="6476" w:hanging="360"/>
      </w:pPr>
      <w:rPr>
        <w:rFonts w:hint="default"/>
        <w:lang w:val="en-US" w:eastAsia="en-US" w:bidi="ar-SA"/>
      </w:rPr>
    </w:lvl>
    <w:lvl w:ilvl="7">
      <w:start w:val="0"/>
      <w:numFmt w:val="bullet"/>
      <w:lvlText w:val="•"/>
      <w:lvlJc w:val="left"/>
      <w:pPr>
        <w:ind w:left="7409" w:hanging="360"/>
      </w:pPr>
      <w:rPr>
        <w:rFonts w:hint="default"/>
        <w:lang w:val="en-US" w:eastAsia="en-US" w:bidi="ar-SA"/>
      </w:rPr>
    </w:lvl>
    <w:lvl w:ilvl="8">
      <w:start w:val="0"/>
      <w:numFmt w:val="bullet"/>
      <w:lvlText w:val="•"/>
      <w:lvlJc w:val="left"/>
      <w:pPr>
        <w:ind w:left="8342" w:hanging="360"/>
      </w:pPr>
      <w:rPr>
        <w:rFonts w:hint="default"/>
        <w:lang w:val="en-US" w:eastAsia="en-US" w:bidi="ar-SA"/>
      </w:rPr>
    </w:lvl>
  </w:abstractNum>
  <w:abstractNum w:abstractNumId="31">
    <w:nsid w:val="7277054A"/>
    <w:multiLevelType w:val="hybridMultilevel"/>
    <w:tmpl w:val="43F444B6"/>
    <w:lvl w:ilvl="0">
      <w:start w:val="1"/>
      <w:numFmt w:val="decimal"/>
      <w:lvlText w:val="%1)"/>
      <w:lvlJc w:val="left"/>
      <w:pPr>
        <w:ind w:left="450" w:hanging="360"/>
        <w:jc w:val="left"/>
      </w:pPr>
      <w:rPr>
        <w:rFonts w:ascii="Gill Sans MT" w:eastAsia="Gill Sans MT" w:hAnsi="Gill Sans MT" w:cs="Gill Sans MT" w:hint="default"/>
        <w:b w:val="0"/>
        <w:bCs w:val="0"/>
        <w:i w:val="0"/>
        <w:iCs w:val="0"/>
        <w:spacing w:val="-1"/>
        <w:w w:val="100"/>
        <w:sz w:val="22"/>
        <w:szCs w:val="22"/>
        <w:lang w:val="en-US" w:eastAsia="en-US" w:bidi="ar-SA"/>
      </w:rPr>
    </w:lvl>
    <w:lvl w:ilvl="1">
      <w:start w:val="0"/>
      <w:numFmt w:val="bullet"/>
      <w:lvlText w:val="•"/>
      <w:lvlJc w:val="left"/>
      <w:pPr>
        <w:ind w:left="1321" w:hanging="360"/>
      </w:pPr>
      <w:rPr>
        <w:rFonts w:hint="default"/>
        <w:lang w:val="en-US" w:eastAsia="en-US" w:bidi="ar-SA"/>
      </w:rPr>
    </w:lvl>
    <w:lvl w:ilvl="2">
      <w:start w:val="0"/>
      <w:numFmt w:val="bullet"/>
      <w:lvlText w:val="•"/>
      <w:lvlJc w:val="left"/>
      <w:pPr>
        <w:ind w:left="2182" w:hanging="360"/>
      </w:pPr>
      <w:rPr>
        <w:rFonts w:hint="default"/>
        <w:lang w:val="en-US" w:eastAsia="en-US" w:bidi="ar-SA"/>
      </w:rPr>
    </w:lvl>
    <w:lvl w:ilvl="3">
      <w:start w:val="0"/>
      <w:numFmt w:val="bullet"/>
      <w:lvlText w:val="•"/>
      <w:lvlJc w:val="left"/>
      <w:pPr>
        <w:ind w:left="3043" w:hanging="360"/>
      </w:pPr>
      <w:rPr>
        <w:rFonts w:hint="default"/>
        <w:lang w:val="en-US" w:eastAsia="en-US" w:bidi="ar-SA"/>
      </w:rPr>
    </w:lvl>
    <w:lvl w:ilvl="4">
      <w:start w:val="0"/>
      <w:numFmt w:val="bullet"/>
      <w:lvlText w:val="•"/>
      <w:lvlJc w:val="left"/>
      <w:pPr>
        <w:ind w:left="3904" w:hanging="360"/>
      </w:pPr>
      <w:rPr>
        <w:rFonts w:hint="default"/>
        <w:lang w:val="en-US" w:eastAsia="en-US" w:bidi="ar-SA"/>
      </w:rPr>
    </w:lvl>
    <w:lvl w:ilvl="5">
      <w:start w:val="0"/>
      <w:numFmt w:val="bullet"/>
      <w:lvlText w:val="•"/>
      <w:lvlJc w:val="left"/>
      <w:pPr>
        <w:ind w:left="4766" w:hanging="360"/>
      </w:pPr>
      <w:rPr>
        <w:rFonts w:hint="default"/>
        <w:lang w:val="en-US" w:eastAsia="en-US" w:bidi="ar-SA"/>
      </w:rPr>
    </w:lvl>
    <w:lvl w:ilvl="6">
      <w:start w:val="0"/>
      <w:numFmt w:val="bullet"/>
      <w:lvlText w:val="•"/>
      <w:lvlJc w:val="left"/>
      <w:pPr>
        <w:ind w:left="5627" w:hanging="360"/>
      </w:pPr>
      <w:rPr>
        <w:rFonts w:hint="default"/>
        <w:lang w:val="en-US" w:eastAsia="en-US" w:bidi="ar-SA"/>
      </w:rPr>
    </w:lvl>
    <w:lvl w:ilvl="7">
      <w:start w:val="0"/>
      <w:numFmt w:val="bullet"/>
      <w:lvlText w:val="•"/>
      <w:lvlJc w:val="left"/>
      <w:pPr>
        <w:ind w:left="6488" w:hanging="360"/>
      </w:pPr>
      <w:rPr>
        <w:rFonts w:hint="default"/>
        <w:lang w:val="en-US" w:eastAsia="en-US" w:bidi="ar-SA"/>
      </w:rPr>
    </w:lvl>
    <w:lvl w:ilvl="8">
      <w:start w:val="0"/>
      <w:numFmt w:val="bullet"/>
      <w:lvlText w:val="•"/>
      <w:lvlJc w:val="left"/>
      <w:pPr>
        <w:ind w:left="7349" w:hanging="360"/>
      </w:pPr>
      <w:rPr>
        <w:rFonts w:hint="default"/>
        <w:lang w:val="en-US" w:eastAsia="en-US" w:bidi="ar-SA"/>
      </w:rPr>
    </w:lvl>
  </w:abstractNum>
  <w:abstractNum w:abstractNumId="32">
    <w:nsid w:val="73166892"/>
    <w:multiLevelType w:val="hybridMultilevel"/>
    <w:tmpl w:val="CD4ED9D6"/>
    <w:lvl w:ilvl="0">
      <w:start w:val="0"/>
      <w:numFmt w:val="bullet"/>
      <w:lvlText w:val=""/>
      <w:lvlJc w:val="left"/>
      <w:pPr>
        <w:ind w:left="1168" w:hanging="360"/>
      </w:pPr>
      <w:rPr>
        <w:rFonts w:ascii="Symbol" w:eastAsia="Symbol" w:hAnsi="Symbol" w:cs="Symbol" w:hint="default"/>
        <w:b w:val="0"/>
        <w:bCs w:val="0"/>
        <w:i w:val="0"/>
        <w:iCs w:val="0"/>
        <w:spacing w:val="0"/>
        <w:w w:val="99"/>
        <w:sz w:val="20"/>
        <w:szCs w:val="20"/>
        <w:lang w:val="en-US" w:eastAsia="en-US" w:bidi="ar-SA"/>
      </w:rPr>
    </w:lvl>
    <w:lvl w:ilvl="1">
      <w:start w:val="0"/>
      <w:numFmt w:val="bullet"/>
      <w:lvlText w:val="•"/>
      <w:lvlJc w:val="left"/>
      <w:pPr>
        <w:ind w:left="2064" w:hanging="360"/>
      </w:pPr>
      <w:rPr>
        <w:rFonts w:hint="default"/>
        <w:lang w:val="en-US" w:eastAsia="en-US" w:bidi="ar-SA"/>
      </w:rPr>
    </w:lvl>
    <w:lvl w:ilvl="2">
      <w:start w:val="0"/>
      <w:numFmt w:val="bullet"/>
      <w:lvlText w:val="•"/>
      <w:lvlJc w:val="left"/>
      <w:pPr>
        <w:ind w:left="2969" w:hanging="360"/>
      </w:pPr>
      <w:rPr>
        <w:rFonts w:hint="default"/>
        <w:lang w:val="en-US" w:eastAsia="en-US" w:bidi="ar-SA"/>
      </w:rPr>
    </w:lvl>
    <w:lvl w:ilvl="3">
      <w:start w:val="0"/>
      <w:numFmt w:val="bullet"/>
      <w:lvlText w:val="•"/>
      <w:lvlJc w:val="left"/>
      <w:pPr>
        <w:ind w:left="3874" w:hanging="360"/>
      </w:pPr>
      <w:rPr>
        <w:rFonts w:hint="default"/>
        <w:lang w:val="en-US" w:eastAsia="en-US" w:bidi="ar-SA"/>
      </w:rPr>
    </w:lvl>
    <w:lvl w:ilvl="4">
      <w:start w:val="0"/>
      <w:numFmt w:val="bullet"/>
      <w:lvlText w:val="•"/>
      <w:lvlJc w:val="left"/>
      <w:pPr>
        <w:ind w:left="4779" w:hanging="360"/>
      </w:pPr>
      <w:rPr>
        <w:rFonts w:hint="default"/>
        <w:lang w:val="en-US" w:eastAsia="en-US" w:bidi="ar-SA"/>
      </w:rPr>
    </w:lvl>
    <w:lvl w:ilvl="5">
      <w:start w:val="0"/>
      <w:numFmt w:val="bullet"/>
      <w:lvlText w:val="•"/>
      <w:lvlJc w:val="left"/>
      <w:pPr>
        <w:ind w:left="5684" w:hanging="360"/>
      </w:pPr>
      <w:rPr>
        <w:rFonts w:hint="default"/>
        <w:lang w:val="en-US" w:eastAsia="en-US" w:bidi="ar-SA"/>
      </w:rPr>
    </w:lvl>
    <w:lvl w:ilvl="6">
      <w:start w:val="0"/>
      <w:numFmt w:val="bullet"/>
      <w:lvlText w:val="•"/>
      <w:lvlJc w:val="left"/>
      <w:pPr>
        <w:ind w:left="6588" w:hanging="360"/>
      </w:pPr>
      <w:rPr>
        <w:rFonts w:hint="default"/>
        <w:lang w:val="en-US" w:eastAsia="en-US" w:bidi="ar-SA"/>
      </w:rPr>
    </w:lvl>
    <w:lvl w:ilvl="7">
      <w:start w:val="0"/>
      <w:numFmt w:val="bullet"/>
      <w:lvlText w:val="•"/>
      <w:lvlJc w:val="left"/>
      <w:pPr>
        <w:ind w:left="7493" w:hanging="360"/>
      </w:pPr>
      <w:rPr>
        <w:rFonts w:hint="default"/>
        <w:lang w:val="en-US" w:eastAsia="en-US" w:bidi="ar-SA"/>
      </w:rPr>
    </w:lvl>
    <w:lvl w:ilvl="8">
      <w:start w:val="0"/>
      <w:numFmt w:val="bullet"/>
      <w:lvlText w:val="•"/>
      <w:lvlJc w:val="left"/>
      <w:pPr>
        <w:ind w:left="8398" w:hanging="360"/>
      </w:pPr>
      <w:rPr>
        <w:rFonts w:hint="default"/>
        <w:lang w:val="en-US" w:eastAsia="en-US" w:bidi="ar-SA"/>
      </w:rPr>
    </w:lvl>
  </w:abstractNum>
  <w:abstractNum w:abstractNumId="33">
    <w:nsid w:val="74B9362C"/>
    <w:multiLevelType w:val="hybridMultilevel"/>
    <w:tmpl w:val="DAF22388"/>
    <w:lvl w:ilvl="0">
      <w:start w:val="1"/>
      <w:numFmt w:val="decimal"/>
      <w:lvlText w:val="[%1]"/>
      <w:lvlJc w:val="left"/>
      <w:pPr>
        <w:ind w:left="1014" w:hanging="442"/>
        <w:jc w:val="left"/>
      </w:pPr>
      <w:rPr>
        <w:rFonts w:ascii="Gill Sans MT" w:eastAsia="Gill Sans MT" w:hAnsi="Gill Sans MT" w:cs="Gill Sans MT" w:hint="default"/>
        <w:b w:val="0"/>
        <w:bCs w:val="0"/>
        <w:i w:val="0"/>
        <w:iCs w:val="0"/>
        <w:spacing w:val="0"/>
        <w:w w:val="100"/>
        <w:sz w:val="22"/>
        <w:szCs w:val="22"/>
        <w:lang w:val="en-US" w:eastAsia="en-US" w:bidi="ar-SA"/>
      </w:rPr>
    </w:lvl>
    <w:lvl w:ilvl="1">
      <w:start w:val="0"/>
      <w:numFmt w:val="bullet"/>
      <w:lvlText w:val="•"/>
      <w:lvlJc w:val="left"/>
      <w:pPr>
        <w:ind w:left="1938" w:hanging="442"/>
      </w:pPr>
      <w:rPr>
        <w:rFonts w:hint="default"/>
        <w:lang w:val="en-US" w:eastAsia="en-US" w:bidi="ar-SA"/>
      </w:rPr>
    </w:lvl>
    <w:lvl w:ilvl="2">
      <w:start w:val="0"/>
      <w:numFmt w:val="bullet"/>
      <w:lvlText w:val="•"/>
      <w:lvlJc w:val="left"/>
      <w:pPr>
        <w:ind w:left="2857" w:hanging="442"/>
      </w:pPr>
      <w:rPr>
        <w:rFonts w:hint="default"/>
        <w:lang w:val="en-US" w:eastAsia="en-US" w:bidi="ar-SA"/>
      </w:rPr>
    </w:lvl>
    <w:lvl w:ilvl="3">
      <w:start w:val="0"/>
      <w:numFmt w:val="bullet"/>
      <w:lvlText w:val="•"/>
      <w:lvlJc w:val="left"/>
      <w:pPr>
        <w:ind w:left="3776" w:hanging="442"/>
      </w:pPr>
      <w:rPr>
        <w:rFonts w:hint="default"/>
        <w:lang w:val="en-US" w:eastAsia="en-US" w:bidi="ar-SA"/>
      </w:rPr>
    </w:lvl>
    <w:lvl w:ilvl="4">
      <w:start w:val="0"/>
      <w:numFmt w:val="bullet"/>
      <w:lvlText w:val="•"/>
      <w:lvlJc w:val="left"/>
      <w:pPr>
        <w:ind w:left="4695" w:hanging="442"/>
      </w:pPr>
      <w:rPr>
        <w:rFonts w:hint="default"/>
        <w:lang w:val="en-US" w:eastAsia="en-US" w:bidi="ar-SA"/>
      </w:rPr>
    </w:lvl>
    <w:lvl w:ilvl="5">
      <w:start w:val="0"/>
      <w:numFmt w:val="bullet"/>
      <w:lvlText w:val="•"/>
      <w:lvlJc w:val="left"/>
      <w:pPr>
        <w:ind w:left="5614" w:hanging="442"/>
      </w:pPr>
      <w:rPr>
        <w:rFonts w:hint="default"/>
        <w:lang w:val="en-US" w:eastAsia="en-US" w:bidi="ar-SA"/>
      </w:rPr>
    </w:lvl>
    <w:lvl w:ilvl="6">
      <w:start w:val="0"/>
      <w:numFmt w:val="bullet"/>
      <w:lvlText w:val="•"/>
      <w:lvlJc w:val="left"/>
      <w:pPr>
        <w:ind w:left="6532" w:hanging="442"/>
      </w:pPr>
      <w:rPr>
        <w:rFonts w:hint="default"/>
        <w:lang w:val="en-US" w:eastAsia="en-US" w:bidi="ar-SA"/>
      </w:rPr>
    </w:lvl>
    <w:lvl w:ilvl="7">
      <w:start w:val="0"/>
      <w:numFmt w:val="bullet"/>
      <w:lvlText w:val="•"/>
      <w:lvlJc w:val="left"/>
      <w:pPr>
        <w:ind w:left="7451" w:hanging="442"/>
      </w:pPr>
      <w:rPr>
        <w:rFonts w:hint="default"/>
        <w:lang w:val="en-US" w:eastAsia="en-US" w:bidi="ar-SA"/>
      </w:rPr>
    </w:lvl>
    <w:lvl w:ilvl="8">
      <w:start w:val="0"/>
      <w:numFmt w:val="bullet"/>
      <w:lvlText w:val="•"/>
      <w:lvlJc w:val="left"/>
      <w:pPr>
        <w:ind w:left="8370" w:hanging="442"/>
      </w:pPr>
      <w:rPr>
        <w:rFonts w:hint="default"/>
        <w:lang w:val="en-US" w:eastAsia="en-US" w:bidi="ar-SA"/>
      </w:rPr>
    </w:lvl>
  </w:abstractNum>
  <w:abstractNum w:abstractNumId="34">
    <w:nsid w:val="77485950"/>
    <w:multiLevelType w:val="hybridMultilevel"/>
    <w:tmpl w:val="31AC0888"/>
    <w:lvl w:ilvl="0">
      <w:start w:val="1"/>
      <w:numFmt w:val="decimal"/>
      <w:lvlText w:val="%1)"/>
      <w:lvlJc w:val="left"/>
      <w:pPr>
        <w:ind w:left="874" w:hanging="361"/>
        <w:jc w:val="left"/>
      </w:pPr>
      <w:rPr>
        <w:rFonts w:ascii="Gill Sans MT" w:eastAsia="Gill Sans MT" w:hAnsi="Gill Sans MT" w:cs="Gill Sans MT" w:hint="default"/>
        <w:b w:val="0"/>
        <w:bCs w:val="0"/>
        <w:i w:val="0"/>
        <w:iCs w:val="0"/>
        <w:spacing w:val="0"/>
        <w:w w:val="99"/>
        <w:sz w:val="22"/>
        <w:szCs w:val="22"/>
        <w:lang w:val="en-US" w:eastAsia="en-US" w:bidi="ar-SA"/>
      </w:rPr>
    </w:lvl>
    <w:lvl w:ilvl="1">
      <w:start w:val="0"/>
      <w:numFmt w:val="bullet"/>
      <w:lvlText w:val="•"/>
      <w:lvlJc w:val="left"/>
      <w:pPr>
        <w:ind w:left="1755" w:hanging="361"/>
      </w:pPr>
      <w:rPr>
        <w:rFonts w:hint="default"/>
        <w:lang w:val="en-US" w:eastAsia="en-US" w:bidi="ar-SA"/>
      </w:rPr>
    </w:lvl>
    <w:lvl w:ilvl="2">
      <w:start w:val="0"/>
      <w:numFmt w:val="bullet"/>
      <w:lvlText w:val="•"/>
      <w:lvlJc w:val="left"/>
      <w:pPr>
        <w:ind w:left="2631" w:hanging="361"/>
      </w:pPr>
      <w:rPr>
        <w:rFonts w:hint="default"/>
        <w:lang w:val="en-US" w:eastAsia="en-US" w:bidi="ar-SA"/>
      </w:rPr>
    </w:lvl>
    <w:lvl w:ilvl="3">
      <w:start w:val="0"/>
      <w:numFmt w:val="bullet"/>
      <w:lvlText w:val="•"/>
      <w:lvlJc w:val="left"/>
      <w:pPr>
        <w:ind w:left="3507" w:hanging="361"/>
      </w:pPr>
      <w:rPr>
        <w:rFonts w:hint="default"/>
        <w:lang w:val="en-US" w:eastAsia="en-US" w:bidi="ar-SA"/>
      </w:rPr>
    </w:lvl>
    <w:lvl w:ilvl="4">
      <w:start w:val="0"/>
      <w:numFmt w:val="bullet"/>
      <w:lvlText w:val="•"/>
      <w:lvlJc w:val="left"/>
      <w:pPr>
        <w:ind w:left="4383" w:hanging="361"/>
      </w:pPr>
      <w:rPr>
        <w:rFonts w:hint="default"/>
        <w:lang w:val="en-US" w:eastAsia="en-US" w:bidi="ar-SA"/>
      </w:rPr>
    </w:lvl>
    <w:lvl w:ilvl="5">
      <w:start w:val="0"/>
      <w:numFmt w:val="bullet"/>
      <w:lvlText w:val="•"/>
      <w:lvlJc w:val="left"/>
      <w:pPr>
        <w:ind w:left="5259" w:hanging="361"/>
      </w:pPr>
      <w:rPr>
        <w:rFonts w:hint="default"/>
        <w:lang w:val="en-US" w:eastAsia="en-US" w:bidi="ar-SA"/>
      </w:rPr>
    </w:lvl>
    <w:lvl w:ilvl="6">
      <w:start w:val="0"/>
      <w:numFmt w:val="bullet"/>
      <w:lvlText w:val="•"/>
      <w:lvlJc w:val="left"/>
      <w:pPr>
        <w:ind w:left="6135" w:hanging="361"/>
      </w:pPr>
      <w:rPr>
        <w:rFonts w:hint="default"/>
        <w:lang w:val="en-US" w:eastAsia="en-US" w:bidi="ar-SA"/>
      </w:rPr>
    </w:lvl>
    <w:lvl w:ilvl="7">
      <w:start w:val="0"/>
      <w:numFmt w:val="bullet"/>
      <w:lvlText w:val="•"/>
      <w:lvlJc w:val="left"/>
      <w:pPr>
        <w:ind w:left="7011" w:hanging="361"/>
      </w:pPr>
      <w:rPr>
        <w:rFonts w:hint="default"/>
        <w:lang w:val="en-US" w:eastAsia="en-US" w:bidi="ar-SA"/>
      </w:rPr>
    </w:lvl>
    <w:lvl w:ilvl="8">
      <w:start w:val="0"/>
      <w:numFmt w:val="bullet"/>
      <w:lvlText w:val="•"/>
      <w:lvlJc w:val="left"/>
      <w:pPr>
        <w:ind w:left="7887" w:hanging="361"/>
      </w:pPr>
      <w:rPr>
        <w:rFonts w:hint="default"/>
        <w:lang w:val="en-US" w:eastAsia="en-US" w:bidi="ar-SA"/>
      </w:rPr>
    </w:lvl>
  </w:abstractNum>
  <w:abstractNum w:abstractNumId="35">
    <w:nsid w:val="77955D77"/>
    <w:multiLevelType w:val="hybridMultilevel"/>
    <w:tmpl w:val="C6E0F884"/>
    <w:lvl w:ilvl="0">
      <w:start w:val="0"/>
      <w:numFmt w:val="bullet"/>
      <w:lvlText w:val=""/>
      <w:lvlJc w:val="left"/>
      <w:pPr>
        <w:ind w:left="1168" w:hanging="360"/>
      </w:pPr>
      <w:rPr>
        <w:rFonts w:ascii="Symbol" w:eastAsia="Symbol" w:hAnsi="Symbol" w:cs="Symbol" w:hint="default"/>
        <w:b w:val="0"/>
        <w:bCs w:val="0"/>
        <w:i w:val="0"/>
        <w:iCs w:val="0"/>
        <w:spacing w:val="0"/>
        <w:w w:val="99"/>
        <w:sz w:val="20"/>
        <w:szCs w:val="20"/>
        <w:lang w:val="en-US" w:eastAsia="en-US" w:bidi="ar-SA"/>
      </w:rPr>
    </w:lvl>
    <w:lvl w:ilvl="1">
      <w:start w:val="0"/>
      <w:numFmt w:val="bullet"/>
      <w:lvlText w:val="•"/>
      <w:lvlJc w:val="left"/>
      <w:pPr>
        <w:ind w:left="2007" w:hanging="360"/>
      </w:pPr>
      <w:rPr>
        <w:rFonts w:hint="default"/>
        <w:lang w:val="en-US" w:eastAsia="en-US" w:bidi="ar-SA"/>
      </w:rPr>
    </w:lvl>
    <w:lvl w:ilvl="2">
      <w:start w:val="0"/>
      <w:numFmt w:val="bullet"/>
      <w:lvlText w:val="•"/>
      <w:lvlJc w:val="left"/>
      <w:pPr>
        <w:ind w:left="2855" w:hanging="360"/>
      </w:pPr>
      <w:rPr>
        <w:rFonts w:hint="default"/>
        <w:lang w:val="en-US" w:eastAsia="en-US" w:bidi="ar-SA"/>
      </w:rPr>
    </w:lvl>
    <w:lvl w:ilvl="3">
      <w:start w:val="0"/>
      <w:numFmt w:val="bullet"/>
      <w:lvlText w:val="•"/>
      <w:lvlJc w:val="left"/>
      <w:pPr>
        <w:ind w:left="3703" w:hanging="360"/>
      </w:pPr>
      <w:rPr>
        <w:rFonts w:hint="default"/>
        <w:lang w:val="en-US" w:eastAsia="en-US" w:bidi="ar-SA"/>
      </w:rPr>
    </w:lvl>
    <w:lvl w:ilvl="4">
      <w:start w:val="0"/>
      <w:numFmt w:val="bullet"/>
      <w:lvlText w:val="•"/>
      <w:lvlJc w:val="left"/>
      <w:pPr>
        <w:ind w:left="4551" w:hanging="360"/>
      </w:pPr>
      <w:rPr>
        <w:rFonts w:hint="default"/>
        <w:lang w:val="en-US" w:eastAsia="en-US" w:bidi="ar-SA"/>
      </w:rPr>
    </w:lvl>
    <w:lvl w:ilvl="5">
      <w:start w:val="0"/>
      <w:numFmt w:val="bullet"/>
      <w:lvlText w:val="•"/>
      <w:lvlJc w:val="left"/>
      <w:pPr>
        <w:ind w:left="5399" w:hanging="360"/>
      </w:pPr>
      <w:rPr>
        <w:rFonts w:hint="default"/>
        <w:lang w:val="en-US" w:eastAsia="en-US" w:bidi="ar-SA"/>
      </w:rPr>
    </w:lvl>
    <w:lvl w:ilvl="6">
      <w:start w:val="0"/>
      <w:numFmt w:val="bullet"/>
      <w:lvlText w:val="•"/>
      <w:lvlJc w:val="left"/>
      <w:pPr>
        <w:ind w:left="6247" w:hanging="360"/>
      </w:pPr>
      <w:rPr>
        <w:rFonts w:hint="default"/>
        <w:lang w:val="en-US" w:eastAsia="en-US" w:bidi="ar-SA"/>
      </w:rPr>
    </w:lvl>
    <w:lvl w:ilvl="7">
      <w:start w:val="0"/>
      <w:numFmt w:val="bullet"/>
      <w:lvlText w:val="•"/>
      <w:lvlJc w:val="left"/>
      <w:pPr>
        <w:ind w:left="7095" w:hanging="360"/>
      </w:pPr>
      <w:rPr>
        <w:rFonts w:hint="default"/>
        <w:lang w:val="en-US" w:eastAsia="en-US" w:bidi="ar-SA"/>
      </w:rPr>
    </w:lvl>
    <w:lvl w:ilvl="8">
      <w:start w:val="0"/>
      <w:numFmt w:val="bullet"/>
      <w:lvlText w:val="•"/>
      <w:lvlJc w:val="left"/>
      <w:pPr>
        <w:ind w:left="7943" w:hanging="360"/>
      </w:pPr>
      <w:rPr>
        <w:rFonts w:hint="default"/>
        <w:lang w:val="en-US" w:eastAsia="en-US" w:bidi="ar-SA"/>
      </w:rPr>
    </w:lvl>
  </w:abstractNum>
  <w:abstractNum w:abstractNumId="36">
    <w:nsid w:val="792C5F49"/>
    <w:multiLevelType w:val="hybridMultilevel"/>
    <w:tmpl w:val="A1082C76"/>
    <w:lvl w:ilvl="0">
      <w:start w:val="0"/>
      <w:numFmt w:val="bullet"/>
      <w:lvlText w:val=""/>
      <w:lvlJc w:val="left"/>
      <w:pPr>
        <w:ind w:left="885" w:hanging="360"/>
      </w:pPr>
      <w:rPr>
        <w:rFonts w:ascii="Symbol" w:eastAsia="Symbol" w:hAnsi="Symbol" w:cs="Symbol" w:hint="default"/>
        <w:b w:val="0"/>
        <w:bCs w:val="0"/>
        <w:i w:val="0"/>
        <w:iCs w:val="0"/>
        <w:color w:val="333333"/>
        <w:spacing w:val="0"/>
        <w:w w:val="100"/>
        <w:sz w:val="20"/>
        <w:szCs w:val="20"/>
        <w:lang w:val="en-US" w:eastAsia="en-US" w:bidi="ar-SA"/>
      </w:rPr>
    </w:lvl>
    <w:lvl w:ilvl="1">
      <w:start w:val="0"/>
      <w:numFmt w:val="bullet"/>
      <w:lvlText w:val="•"/>
      <w:lvlJc w:val="left"/>
      <w:pPr>
        <w:ind w:left="1742" w:hanging="360"/>
      </w:pPr>
      <w:rPr>
        <w:rFonts w:hint="default"/>
        <w:lang w:val="en-US" w:eastAsia="en-US" w:bidi="ar-SA"/>
      </w:rPr>
    </w:lvl>
    <w:lvl w:ilvl="2">
      <w:start w:val="0"/>
      <w:numFmt w:val="bullet"/>
      <w:lvlText w:val="•"/>
      <w:lvlJc w:val="left"/>
      <w:pPr>
        <w:ind w:left="2604" w:hanging="360"/>
      </w:pPr>
      <w:rPr>
        <w:rFonts w:hint="default"/>
        <w:lang w:val="en-US" w:eastAsia="en-US" w:bidi="ar-SA"/>
      </w:rPr>
    </w:lvl>
    <w:lvl w:ilvl="3">
      <w:start w:val="0"/>
      <w:numFmt w:val="bullet"/>
      <w:lvlText w:val="•"/>
      <w:lvlJc w:val="left"/>
      <w:pPr>
        <w:ind w:left="3466" w:hanging="360"/>
      </w:pPr>
      <w:rPr>
        <w:rFonts w:hint="default"/>
        <w:lang w:val="en-US" w:eastAsia="en-US" w:bidi="ar-SA"/>
      </w:rPr>
    </w:lvl>
    <w:lvl w:ilvl="4">
      <w:start w:val="0"/>
      <w:numFmt w:val="bullet"/>
      <w:lvlText w:val="•"/>
      <w:lvlJc w:val="left"/>
      <w:pPr>
        <w:ind w:left="4328" w:hanging="360"/>
      </w:pPr>
      <w:rPr>
        <w:rFonts w:hint="default"/>
        <w:lang w:val="en-US" w:eastAsia="en-US" w:bidi="ar-SA"/>
      </w:rPr>
    </w:lvl>
    <w:lvl w:ilvl="5">
      <w:start w:val="0"/>
      <w:numFmt w:val="bullet"/>
      <w:lvlText w:val="•"/>
      <w:lvlJc w:val="left"/>
      <w:pPr>
        <w:ind w:left="5190" w:hanging="360"/>
      </w:pPr>
      <w:rPr>
        <w:rFonts w:hint="default"/>
        <w:lang w:val="en-US" w:eastAsia="en-US" w:bidi="ar-SA"/>
      </w:rPr>
    </w:lvl>
    <w:lvl w:ilvl="6">
      <w:start w:val="0"/>
      <w:numFmt w:val="bullet"/>
      <w:lvlText w:val="•"/>
      <w:lvlJc w:val="left"/>
      <w:pPr>
        <w:ind w:left="6052" w:hanging="360"/>
      </w:pPr>
      <w:rPr>
        <w:rFonts w:hint="default"/>
        <w:lang w:val="en-US" w:eastAsia="en-US" w:bidi="ar-SA"/>
      </w:rPr>
    </w:lvl>
    <w:lvl w:ilvl="7">
      <w:start w:val="0"/>
      <w:numFmt w:val="bullet"/>
      <w:lvlText w:val="•"/>
      <w:lvlJc w:val="left"/>
      <w:pPr>
        <w:ind w:left="6914" w:hanging="360"/>
      </w:pPr>
      <w:rPr>
        <w:rFonts w:hint="default"/>
        <w:lang w:val="en-US" w:eastAsia="en-US" w:bidi="ar-SA"/>
      </w:rPr>
    </w:lvl>
    <w:lvl w:ilvl="8">
      <w:start w:val="0"/>
      <w:numFmt w:val="bullet"/>
      <w:lvlText w:val="•"/>
      <w:lvlJc w:val="left"/>
      <w:pPr>
        <w:ind w:left="7776" w:hanging="360"/>
      </w:pPr>
      <w:rPr>
        <w:rFonts w:hint="default"/>
        <w:lang w:val="en-US" w:eastAsia="en-US" w:bidi="ar-SA"/>
      </w:rPr>
    </w:lvl>
  </w:abstractNum>
  <w:abstractNum w:abstractNumId="37">
    <w:nsid w:val="7A625CC7"/>
    <w:multiLevelType w:val="multilevel"/>
    <w:tmpl w:val="2B20EABA"/>
    <w:lvl w:ilvl="0">
      <w:start w:val="2"/>
      <w:numFmt w:val="decimal"/>
      <w:lvlText w:val="%1."/>
      <w:lvlJc w:val="left"/>
      <w:pPr>
        <w:ind w:left="692" w:hanging="245"/>
        <w:jc w:val="left"/>
      </w:pPr>
      <w:rPr>
        <w:rFonts w:ascii="Gill Sans MT" w:eastAsia="Gill Sans MT" w:hAnsi="Gill Sans MT" w:cs="Gill Sans MT" w:hint="default"/>
        <w:b/>
        <w:bCs/>
        <w:i w:val="0"/>
        <w:iCs w:val="0"/>
        <w:spacing w:val="0"/>
        <w:w w:val="100"/>
        <w:sz w:val="22"/>
        <w:szCs w:val="22"/>
        <w:lang w:val="en-US" w:eastAsia="en-US" w:bidi="ar-SA"/>
      </w:rPr>
    </w:lvl>
    <w:lvl w:ilvl="1">
      <w:start w:val="1"/>
      <w:numFmt w:val="decimal"/>
      <w:lvlText w:val="%1.%2"/>
      <w:lvlJc w:val="left"/>
      <w:pPr>
        <w:ind w:left="935" w:hanging="487"/>
        <w:jc w:val="left"/>
      </w:pPr>
      <w:rPr>
        <w:rFonts w:ascii="Gill Sans MT" w:eastAsia="Gill Sans MT" w:hAnsi="Gill Sans MT" w:cs="Gill Sans MT" w:hint="default"/>
        <w:b/>
        <w:bCs/>
        <w:i w:val="0"/>
        <w:iCs w:val="0"/>
        <w:spacing w:val="0"/>
        <w:w w:val="100"/>
        <w:sz w:val="22"/>
        <w:szCs w:val="22"/>
        <w:lang w:val="en-US" w:eastAsia="en-US" w:bidi="ar-SA"/>
      </w:rPr>
    </w:lvl>
    <w:lvl w:ilvl="2">
      <w:start w:val="0"/>
      <w:numFmt w:val="bullet"/>
      <w:lvlText w:val="•"/>
      <w:lvlJc w:val="left"/>
      <w:pPr>
        <w:ind w:left="1890" w:hanging="487"/>
      </w:pPr>
      <w:rPr>
        <w:rFonts w:hint="default"/>
        <w:lang w:val="en-US" w:eastAsia="en-US" w:bidi="ar-SA"/>
      </w:rPr>
    </w:lvl>
    <w:lvl w:ilvl="3">
      <w:start w:val="0"/>
      <w:numFmt w:val="bullet"/>
      <w:lvlText w:val="•"/>
      <w:lvlJc w:val="left"/>
      <w:pPr>
        <w:ind w:left="2841" w:hanging="487"/>
      </w:pPr>
      <w:rPr>
        <w:rFonts w:hint="default"/>
        <w:lang w:val="en-US" w:eastAsia="en-US" w:bidi="ar-SA"/>
      </w:rPr>
    </w:lvl>
    <w:lvl w:ilvl="4">
      <w:start w:val="0"/>
      <w:numFmt w:val="bullet"/>
      <w:lvlText w:val="•"/>
      <w:lvlJc w:val="left"/>
      <w:pPr>
        <w:ind w:left="3792" w:hanging="487"/>
      </w:pPr>
      <w:rPr>
        <w:rFonts w:hint="default"/>
        <w:lang w:val="en-US" w:eastAsia="en-US" w:bidi="ar-SA"/>
      </w:rPr>
    </w:lvl>
    <w:lvl w:ilvl="5">
      <w:start w:val="0"/>
      <w:numFmt w:val="bullet"/>
      <w:lvlText w:val="•"/>
      <w:lvlJc w:val="left"/>
      <w:pPr>
        <w:ind w:left="4743" w:hanging="487"/>
      </w:pPr>
      <w:rPr>
        <w:rFonts w:hint="default"/>
        <w:lang w:val="en-US" w:eastAsia="en-US" w:bidi="ar-SA"/>
      </w:rPr>
    </w:lvl>
    <w:lvl w:ilvl="6">
      <w:start w:val="0"/>
      <w:numFmt w:val="bullet"/>
      <w:lvlText w:val="•"/>
      <w:lvlJc w:val="left"/>
      <w:pPr>
        <w:ind w:left="5694" w:hanging="487"/>
      </w:pPr>
      <w:rPr>
        <w:rFonts w:hint="default"/>
        <w:lang w:val="en-US" w:eastAsia="en-US" w:bidi="ar-SA"/>
      </w:rPr>
    </w:lvl>
    <w:lvl w:ilvl="7">
      <w:start w:val="0"/>
      <w:numFmt w:val="bullet"/>
      <w:lvlText w:val="•"/>
      <w:lvlJc w:val="left"/>
      <w:pPr>
        <w:ind w:left="6644" w:hanging="487"/>
      </w:pPr>
      <w:rPr>
        <w:rFonts w:hint="default"/>
        <w:lang w:val="en-US" w:eastAsia="en-US" w:bidi="ar-SA"/>
      </w:rPr>
    </w:lvl>
    <w:lvl w:ilvl="8">
      <w:start w:val="0"/>
      <w:numFmt w:val="bullet"/>
      <w:lvlText w:val="•"/>
      <w:lvlJc w:val="left"/>
      <w:pPr>
        <w:ind w:left="7595" w:hanging="487"/>
      </w:pPr>
      <w:rPr>
        <w:rFonts w:hint="default"/>
        <w:lang w:val="en-US" w:eastAsia="en-US" w:bidi="ar-SA"/>
      </w:rPr>
    </w:lvl>
  </w:abstractNum>
  <w:num w:numId="1">
    <w:abstractNumId w:val="20"/>
  </w:num>
  <w:num w:numId="2">
    <w:abstractNumId w:val="37"/>
  </w:num>
  <w:num w:numId="3">
    <w:abstractNumId w:val="13"/>
  </w:num>
  <w:num w:numId="4">
    <w:abstractNumId w:val="16"/>
  </w:num>
  <w:num w:numId="5">
    <w:abstractNumId w:val="26"/>
  </w:num>
  <w:num w:numId="6">
    <w:abstractNumId w:val="22"/>
  </w:num>
  <w:num w:numId="7">
    <w:abstractNumId w:val="12"/>
  </w:num>
  <w:num w:numId="8">
    <w:abstractNumId w:val="9"/>
  </w:num>
  <w:num w:numId="9">
    <w:abstractNumId w:val="6"/>
  </w:num>
  <w:num w:numId="10">
    <w:abstractNumId w:val="35"/>
  </w:num>
  <w:num w:numId="11">
    <w:abstractNumId w:val="15"/>
  </w:num>
  <w:num w:numId="12">
    <w:abstractNumId w:val="10"/>
  </w:num>
  <w:num w:numId="13">
    <w:abstractNumId w:val="27"/>
  </w:num>
  <w:num w:numId="14">
    <w:abstractNumId w:val="17"/>
  </w:num>
  <w:num w:numId="15">
    <w:abstractNumId w:val="14"/>
  </w:num>
  <w:num w:numId="16">
    <w:abstractNumId w:val="29"/>
  </w:num>
  <w:num w:numId="17">
    <w:abstractNumId w:val="34"/>
  </w:num>
  <w:num w:numId="18">
    <w:abstractNumId w:val="28"/>
  </w:num>
  <w:num w:numId="19">
    <w:abstractNumId w:val="31"/>
  </w:num>
  <w:num w:numId="20">
    <w:abstractNumId w:val="11"/>
  </w:num>
  <w:num w:numId="21">
    <w:abstractNumId w:val="8"/>
  </w:num>
  <w:num w:numId="22">
    <w:abstractNumId w:val="36"/>
  </w:num>
  <w:num w:numId="23">
    <w:abstractNumId w:val="5"/>
  </w:num>
  <w:num w:numId="24">
    <w:abstractNumId w:val="25"/>
  </w:num>
  <w:num w:numId="25">
    <w:abstractNumId w:val="1"/>
  </w:num>
  <w:num w:numId="26">
    <w:abstractNumId w:val="33"/>
  </w:num>
  <w:num w:numId="27">
    <w:abstractNumId w:val="30"/>
  </w:num>
  <w:num w:numId="28">
    <w:abstractNumId w:val="32"/>
  </w:num>
  <w:num w:numId="29">
    <w:abstractNumId w:val="23"/>
  </w:num>
  <w:num w:numId="30">
    <w:abstractNumId w:val="4"/>
  </w:num>
  <w:num w:numId="31">
    <w:abstractNumId w:val="7"/>
  </w:num>
  <w:num w:numId="32">
    <w:abstractNumId w:val="19"/>
  </w:num>
  <w:num w:numId="33">
    <w:abstractNumId w:val="18"/>
  </w:num>
  <w:num w:numId="34">
    <w:abstractNumId w:val="24"/>
  </w:num>
  <w:num w:numId="35">
    <w:abstractNumId w:val="0"/>
  </w:num>
  <w:num w:numId="36">
    <w:abstractNumId w:val="3"/>
  </w:num>
  <w:num w:numId="37">
    <w:abstractNumId w:val="2"/>
  </w:num>
  <w:num w:numId="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Gill Sans MT" w:eastAsia="Gill Sans MT" w:hAnsi="Gill Sans MT" w:cs="Gill Sans MT"/>
    </w:rPr>
  </w:style>
  <w:style w:type="paragraph" w:styleId="Heading1">
    <w:name w:val="heading 1"/>
    <w:basedOn w:val="Normal"/>
    <w:uiPriority w:val="9"/>
    <w:qFormat/>
    <w:pPr>
      <w:spacing w:before="79"/>
      <w:jc w:val="right"/>
      <w:outlineLvl w:val="0"/>
    </w:pPr>
    <w:rPr>
      <w:b/>
      <w:bCs/>
      <w:sz w:val="48"/>
      <w:szCs w:val="48"/>
    </w:rPr>
  </w:style>
  <w:style w:type="paragraph" w:styleId="Heading2">
    <w:name w:val="heading 2"/>
    <w:basedOn w:val="Normal"/>
    <w:uiPriority w:val="9"/>
    <w:unhideWhenUsed/>
    <w:qFormat/>
    <w:pPr>
      <w:spacing w:before="475"/>
      <w:ind w:left="140"/>
      <w:outlineLvl w:val="1"/>
    </w:pPr>
    <w:rPr>
      <w:rFonts w:ascii="Arial" w:eastAsia="Arial" w:hAnsi="Arial" w:cs="Arial"/>
      <w:b/>
      <w:bCs/>
      <w:sz w:val="44"/>
      <w:szCs w:val="44"/>
    </w:rPr>
  </w:style>
  <w:style w:type="paragraph" w:styleId="Heading3">
    <w:name w:val="heading 3"/>
    <w:basedOn w:val="Normal"/>
    <w:uiPriority w:val="9"/>
    <w:unhideWhenUsed/>
    <w:qFormat/>
    <w:pPr>
      <w:spacing w:before="1"/>
      <w:ind w:left="165" w:right="545"/>
      <w:outlineLvl w:val="2"/>
    </w:pPr>
    <w:rPr>
      <w:rFonts w:ascii="Times New Roman" w:eastAsia="Times New Roman" w:hAnsi="Times New Roman" w:cs="Times New Roman"/>
      <w:b/>
      <w:bCs/>
      <w:sz w:val="39"/>
      <w:szCs w:val="39"/>
    </w:rPr>
  </w:style>
  <w:style w:type="paragraph" w:styleId="Heading4">
    <w:name w:val="heading 4"/>
    <w:basedOn w:val="Normal"/>
    <w:uiPriority w:val="9"/>
    <w:unhideWhenUsed/>
    <w:qFormat/>
    <w:pPr>
      <w:ind w:left="140"/>
      <w:outlineLvl w:val="3"/>
    </w:pPr>
    <w:rPr>
      <w:rFonts w:ascii="Arial" w:eastAsia="Arial" w:hAnsi="Arial" w:cs="Arial"/>
      <w:b/>
      <w:bCs/>
      <w:sz w:val="36"/>
      <w:szCs w:val="36"/>
    </w:rPr>
  </w:style>
  <w:style w:type="paragraph" w:styleId="Heading5">
    <w:name w:val="heading 5"/>
    <w:basedOn w:val="Normal"/>
    <w:uiPriority w:val="9"/>
    <w:unhideWhenUsed/>
    <w:qFormat/>
    <w:pPr>
      <w:ind w:left="165"/>
      <w:outlineLvl w:val="4"/>
    </w:pPr>
    <w:rPr>
      <w:rFonts w:ascii="Cambria" w:eastAsia="Cambria" w:hAnsi="Cambria" w:cs="Cambria"/>
      <w:b/>
      <w:bCs/>
      <w:sz w:val="30"/>
      <w:szCs w:val="30"/>
    </w:rPr>
  </w:style>
  <w:style w:type="paragraph" w:styleId="Heading6">
    <w:name w:val="heading 6"/>
    <w:basedOn w:val="Normal"/>
    <w:uiPriority w:val="9"/>
    <w:unhideWhenUsed/>
    <w:qFormat/>
    <w:pPr>
      <w:ind w:left="165"/>
      <w:outlineLvl w:val="5"/>
    </w:pPr>
    <w:rPr>
      <w:rFonts w:ascii="Cambria" w:eastAsia="Cambria" w:hAnsi="Cambria" w:cs="Cambria"/>
      <w:sz w:val="27"/>
      <w:szCs w:val="27"/>
    </w:rPr>
  </w:style>
  <w:style w:type="paragraph" w:styleId="Heading7">
    <w:name w:val="heading 7"/>
    <w:basedOn w:val="Normal"/>
    <w:uiPriority w:val="1"/>
    <w:qFormat/>
    <w:pPr>
      <w:ind w:left="447"/>
      <w:outlineLvl w:val="6"/>
    </w:pPr>
    <w:rPr>
      <w:rFonts w:ascii="Arial" w:eastAsia="Arial" w:hAnsi="Arial" w:cs="Arial"/>
      <w:b/>
      <w:bCs/>
      <w:sz w:val="24"/>
      <w:szCs w:val="24"/>
    </w:rPr>
  </w:style>
  <w:style w:type="paragraph" w:styleId="Heading8">
    <w:name w:val="heading 8"/>
    <w:basedOn w:val="Normal"/>
    <w:uiPriority w:val="1"/>
    <w:qFormat/>
    <w:pPr>
      <w:spacing w:before="153"/>
      <w:ind w:left="165"/>
      <w:outlineLvl w:val="7"/>
    </w:pPr>
    <w:rPr>
      <w:rFonts w:ascii="Times New Roman" w:eastAsia="Times New Roman" w:hAnsi="Times New Roman" w:cs="Times New Roman"/>
      <w:b/>
      <w:bCs/>
      <w:sz w:val="23"/>
      <w:szCs w:val="23"/>
    </w:rPr>
  </w:style>
  <w:style w:type="paragraph" w:styleId="Heading9">
    <w:name w:val="heading 9"/>
    <w:basedOn w:val="Normal"/>
    <w:uiPriority w:val="1"/>
    <w:qFormat/>
    <w:pPr>
      <w:ind w:left="448"/>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48" w:hanging="360"/>
    </w:pPr>
  </w:style>
  <w:style w:type="paragraph" w:customStyle="1" w:styleId="TableParagraph">
    <w:name w:val="Table Paragraph"/>
    <w:basedOn w:val="Normal"/>
    <w:uiPriority w:val="1"/>
    <w:qFormat/>
    <w:pPr>
      <w:ind w:left="12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jpeg" /><Relationship Id="rId13" Type="http://schemas.openxmlformats.org/officeDocument/2006/relationships/hyperlink" Target="http://neintranettechnical/content/technical/docs/docs_18/Tech_Pubs_Self_Service_Toolkit_v2_resized.jpg" TargetMode="External" /><Relationship Id="rId14" Type="http://schemas.openxmlformats.org/officeDocument/2006/relationships/image" Target="media/image9.png" /><Relationship Id="rId15" Type="http://schemas.openxmlformats.org/officeDocument/2006/relationships/image" Target="media/image10.png" /><Relationship Id="rId16" Type="http://schemas.openxmlformats.org/officeDocument/2006/relationships/image" Target="media/image11.png" /><Relationship Id="rId17" Type="http://schemas.openxmlformats.org/officeDocument/2006/relationships/image" Target="media/image12.png" /><Relationship Id="rId18" Type="http://schemas.openxmlformats.org/officeDocument/2006/relationships/image" Target="media/image13.png" /><Relationship Id="rId19" Type="http://schemas.openxmlformats.org/officeDocument/2006/relationships/image" Target="media/image14.jpeg"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_rels/numbering.xml.rels>&#65279;<?xml version="1.0" encoding="utf-8" standalone="yes"?><Relationships xmlns="http://schemas.openxmlformats.org/package/2006/relationships"><Relationship Id="rId1" Type="http://schemas.openxmlformats.org/officeDocument/2006/relationships/image" Target="media/image15.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9192C4-53DD-4908-B604-2BAE29467462}">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CWR0160</dc:title>
  <cp:revision>0</cp:revision>
</cp:coreProperties>
</file>