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E34A01" w:rsidRPr="00E34A01" w:rsidP="00E34A01">
      <w:pPr>
        <w:jc w:val="center"/>
        <w:rPr>
          <w:b/>
          <w:bCs/>
        </w:rPr>
      </w:pPr>
      <w:r w:rsidRPr="00E34A01">
        <w:rPr>
          <w:b/>
          <w:bCs/>
        </w:rPr>
        <w:t xml:space="preserve">Written evidence submitted by </w:t>
      </w:r>
      <w:r w:rsidRPr="00E34A01">
        <w:rPr>
          <w:b/>
          <w:bCs/>
        </w:rPr>
        <w:t>Mr Jonathan Wildman</w:t>
      </w:r>
      <w:r w:rsidRPr="00E34A01">
        <w:rPr>
          <w:b/>
          <w:bCs/>
        </w:rPr>
        <w:t xml:space="preserve"> (CWR0150)</w:t>
      </w:r>
    </w:p>
    <w:p w:rsidR="00000000" w:rsidP="000F0C0A">
      <w:r>
        <w:t>We have observed a significant increase in fire burden across certain moorland estates following changes in land management practices and vegetation structure. In a number of areas, fuel loading has increased substantially, creating heightened wildfire risk and presenting additional challenges for future habitat management and restoration. This issue requires further consideration and long-term management planning to reduce fire risk while maintaining the ecological objectives of peatland restoration.</w:t>
      </w:r>
    </w:p>
    <w:p w:rsidR="00000000" w:rsidP="000F0C0A">
      <w:r>
        <w:t>Multi-year management plans, supported by clear land management objectives and regeneration targets, would allow for a more consistent and sustainable approach across upland landscapes. Fire breaks in appropriate areas also remain an important management tool in helping to reduce wildfire spread and protect sensitive habitats.</w:t>
      </w:r>
    </w:p>
    <w:p w:rsidR="00E34A01" w:rsidP="000F0C0A"/>
    <w:p w:rsidR="00E34A01" w:rsidRPr="00E34A01" w:rsidP="000F0C0A">
      <w:pPr>
        <w:rPr>
          <w:b/>
          <w:bCs/>
        </w:rPr>
      </w:pPr>
      <w:r w:rsidRPr="00E34A01">
        <w:rPr>
          <w:b/>
          <w:bCs/>
        </w:rPr>
        <w:t>May 2026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f77787-5df4-43b6-a2a8-8d8b678a318b}" enabled="1" method="Standard" siteId="{1ce6dd9e-b337-4088-be5e-8dbbec04b3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evidence - CWR0150</dc:title>
  <cp:revision>0</cp:revision>
</cp:coreProperties>
</file>