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0724B" w:rsidP="00E0724B">
      <w:pPr>
        <w:jc w:val="center"/>
        <w:rPr>
          <w:rFonts w:ascii="Times New Roman" w:eastAsia="Times New Roman" w:hAnsi="Times New Roman" w:cs="Times New Roman"/>
          <w:b/>
          <w:bCs/>
        </w:rPr>
      </w:pPr>
      <w:r w:rsidRPr="00E0724B">
        <w:rPr>
          <w:rFonts w:ascii="Times New Roman" w:eastAsia="Times New Roman" w:hAnsi="Times New Roman" w:cs="Times New Roman"/>
          <w:b/>
          <w:bCs/>
        </w:rPr>
        <w:t>Written evidence submitted by Will Watson (CWR0136)</w:t>
      </w:r>
    </w:p>
    <w:p w:rsidR="00E0724B" w:rsidRPr="00E0724B" w:rsidP="00E0724B">
      <w:pPr>
        <w:jc w:val="center"/>
        <w:rPr>
          <w:rFonts w:ascii="Times New Roman" w:eastAsia="Times New Roman" w:hAnsi="Times New Roman" w:cs="Times New Roman"/>
          <w:b/>
          <w:bCs/>
        </w:rPr>
      </w:pPr>
    </w:p>
    <w:p w:rsidR="00F5378D">
      <w:pPr>
        <w:rPr>
          <w:rFonts w:ascii="Times New Roman" w:eastAsia="Times New Roman" w:hAnsi="Times New Roman" w:cs="Times New Roman"/>
        </w:rPr>
      </w:pPr>
      <w:r>
        <w:rPr>
          <w:rFonts w:ascii="Times New Roman" w:eastAsia="Times New Roman" w:hAnsi="Times New Roman" w:cs="Times New Roman"/>
        </w:rPr>
        <w:t xml:space="preserve">My name is Will </w:t>
      </w:r>
      <w:r>
        <w:rPr>
          <w:rFonts w:ascii="Times New Roman" w:eastAsia="Times New Roman" w:hAnsi="Times New Roman" w:cs="Times New Roman"/>
        </w:rPr>
        <w:t>Watson</w:t>
      </w:r>
      <w:r>
        <w:rPr>
          <w:rFonts w:ascii="Times New Roman" w:eastAsia="Times New Roman" w:hAnsi="Times New Roman" w:cs="Times New Roman"/>
        </w:rPr>
        <w:t xml:space="preserve"> and I manage </w:t>
      </w:r>
      <w:r>
        <w:rPr>
          <w:rFonts w:ascii="Times New Roman" w:eastAsia="Times New Roman" w:hAnsi="Times New Roman" w:cs="Times New Roman"/>
        </w:rPr>
        <w:t>Dallowgill</w:t>
      </w:r>
      <w:r>
        <w:rPr>
          <w:rFonts w:ascii="Times New Roman" w:eastAsia="Times New Roman" w:hAnsi="Times New Roman" w:cs="Times New Roman"/>
        </w:rPr>
        <w:t xml:space="preserve"> Estate in Nidderdale. The uplands here are home to many red and amber listed species during the breeding season. The SSSIs and SPAs in this area hold their status precisely because of the rare flora and fauna present that have been shaped over generations by controlled burning. Change the management and you change the plants; change the plants and you lose the wildlife. That needs to be understood before policy is made.</w:t>
      </w:r>
    </w:p>
    <w:p w:rsidR="00F5378D">
      <w:pPr>
        <w:rPr>
          <w:rFonts w:ascii="Times New Roman" w:eastAsia="Times New Roman" w:hAnsi="Times New Roman" w:cs="Times New Roman"/>
        </w:rPr>
      </w:pPr>
    </w:p>
    <w:p w:rsidR="00F5378D">
      <w:pPr>
        <w:rPr>
          <w:rFonts w:ascii="Times New Roman" w:eastAsia="Times New Roman" w:hAnsi="Times New Roman" w:cs="Times New Roman"/>
        </w:rPr>
      </w:pPr>
      <w:r>
        <w:rPr>
          <w:rFonts w:ascii="Times New Roman" w:eastAsia="Times New Roman" w:hAnsi="Times New Roman" w:cs="Times New Roman"/>
        </w:rPr>
        <w:t>There is also a practical point about cutting that I don’t think gets enough attention. Cut heather, once it lies and dries out, does not reduce fire risk but accelerates it. I have direct evidence of this. It becomes kindling on the ground, and a fire moving through it is harder to stop than one moving through standing vegetation.</w:t>
      </w:r>
    </w:p>
    <w:p w:rsidR="00F5378D">
      <w:pPr>
        <w:rPr>
          <w:rFonts w:ascii="Times New Roman" w:eastAsia="Times New Roman" w:hAnsi="Times New Roman" w:cs="Times New Roman"/>
        </w:rPr>
      </w:pPr>
    </w:p>
    <w:p w:rsidR="00F5378D">
      <w:pPr>
        <w:rPr>
          <w:rFonts w:ascii="Times New Roman" w:eastAsia="Times New Roman" w:hAnsi="Times New Roman" w:cs="Times New Roman"/>
        </w:rPr>
      </w:pPr>
      <w:r>
        <w:rPr>
          <w:rFonts w:ascii="Times New Roman" w:eastAsia="Times New Roman" w:hAnsi="Times New Roman" w:cs="Times New Roman"/>
        </w:rPr>
        <w:t>The recent reduction in the peat depth threshold from 40cm to 30cm is, in my view, utterly misguided. It has significantly increased the area where burning is now prohibited, and it brings unnecessary extra cost. Landowners are now having to invest in swipe chain mowers instead of flails simply to avoid damaging rocks on ground that could previously have been managed by burning.</w:t>
      </w:r>
    </w:p>
    <w:p w:rsidR="00F5378D">
      <w:pPr>
        <w:rPr>
          <w:rFonts w:ascii="Times New Roman" w:eastAsia="Times New Roman" w:hAnsi="Times New Roman" w:cs="Times New Roman"/>
        </w:rPr>
      </w:pPr>
    </w:p>
    <w:p w:rsidR="00F5378D">
      <w:pPr>
        <w:rPr>
          <w:rFonts w:ascii="Times New Roman" w:eastAsia="Times New Roman" w:hAnsi="Times New Roman" w:cs="Times New Roman"/>
        </w:rPr>
      </w:pPr>
      <w:r>
        <w:rPr>
          <w:rFonts w:ascii="Times New Roman" w:eastAsia="Times New Roman" w:hAnsi="Times New Roman" w:cs="Times New Roman"/>
        </w:rPr>
        <w:t>Wildfires cost taxpayers millions to fight and recover from, smoke harms people, livestock and wildlife, and removing the tools that prevent them is not the solution.</w:t>
      </w:r>
    </w:p>
    <w:p w:rsidR="00F5378D"/>
    <w:p w:rsidR="00E0724B" w:rsidRPr="00E0724B">
      <w:pPr>
        <w:rPr>
          <w:rFonts w:ascii="Times New Roman" w:eastAsia="Times New Roman" w:hAnsi="Times New Roman" w:cs="Times New Roman"/>
          <w:b/>
          <w:bCs/>
        </w:rPr>
      </w:pPr>
      <w:r w:rsidRPr="00E0724B">
        <w:rPr>
          <w:rFonts w:ascii="Times New Roman" w:eastAsia="Times New Roman" w:hAnsi="Times New Roman" w:cs="Times New Roman"/>
          <w:b/>
          <w:bCs/>
        </w:rPr>
        <w:t>May 2026</w:t>
      </w:r>
    </w:p>
    <w:sectPr>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439EA073-BCDA-4696-8116-31E0E512B183}"/>
  </w:font>
  <w:font w:name="Cambria">
    <w:panose1 w:val="02040503050406030204"/>
    <w:charset w:val="00"/>
    <w:family w:val="roman"/>
    <w:pitch w:val="variable"/>
    <w:sig w:usb0="E00006FF" w:usb1="420024FF" w:usb2="02000000" w:usb3="00000000" w:csb0="0000019F" w:csb1="00000000"/>
    <w:embedRegular r:id="rId2" w:fontKey="{1D4A6C51-3305-4403-95CF-8C0C66DDD877}"/>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B77B5"/>
  </w:style>
  <w:style w:type="paragraph" w:styleId="Heading1">
    <w:name w:val="heading 1"/>
    <w:basedOn w:val="Normal1"/>
    <w:next w:val="Normal1"/>
    <w:pPr>
      <w:keepNext/>
      <w:keepLines/>
      <w:spacing w:before="400" w:after="120" w:line="240" w:lineRule="auto"/>
      <w:outlineLvl w:val="0"/>
    </w:pPr>
    <w:rPr>
      <w:sz w:val="40"/>
      <w:szCs w:val="40"/>
    </w:rPr>
  </w:style>
  <w:style w:type="paragraph" w:styleId="Heading2">
    <w:name w:val="heading 2"/>
    <w:basedOn w:val="Normal1"/>
    <w:next w:val="Normal1"/>
    <w:pPr>
      <w:keepNext/>
      <w:keepLines/>
      <w:spacing w:before="360" w:after="120" w:line="240" w:lineRule="auto"/>
      <w:outlineLvl w:val="1"/>
    </w:pPr>
    <w:rPr>
      <w:sz w:val="32"/>
      <w:szCs w:val="32"/>
    </w:rPr>
  </w:style>
  <w:style w:type="paragraph" w:styleId="Heading3">
    <w:name w:val="heading 3"/>
    <w:basedOn w:val="Normal1"/>
    <w:next w:val="Normal1"/>
    <w:pPr>
      <w:keepNext/>
      <w:keepLines/>
      <w:spacing w:before="320" w:after="80" w:line="240" w:lineRule="auto"/>
      <w:outlineLvl w:val="2"/>
    </w:pPr>
    <w:rPr>
      <w:color w:val="434343"/>
      <w:sz w:val="28"/>
      <w:szCs w:val="28"/>
    </w:rPr>
  </w:style>
  <w:style w:type="paragraph" w:styleId="Heading4">
    <w:name w:val="heading 4"/>
    <w:basedOn w:val="Normal1"/>
    <w:next w:val="Normal1"/>
    <w:pPr>
      <w:keepNext/>
      <w:keepLines/>
      <w:spacing w:before="280" w:after="80" w:line="240" w:lineRule="auto"/>
      <w:outlineLvl w:val="3"/>
    </w:pPr>
    <w:rPr>
      <w:color w:val="666666"/>
      <w:sz w:val="24"/>
      <w:szCs w:val="24"/>
    </w:rPr>
  </w:style>
  <w:style w:type="paragraph" w:styleId="Heading5">
    <w:name w:val="heading 5"/>
    <w:basedOn w:val="Normal1"/>
    <w:next w:val="Normal1"/>
    <w:pPr>
      <w:keepNext/>
      <w:keepLines/>
      <w:spacing w:before="240" w:after="80" w:line="240" w:lineRule="auto"/>
      <w:outlineLvl w:val="4"/>
    </w:pPr>
    <w:rPr>
      <w:color w:val="666666"/>
    </w:rPr>
  </w:style>
  <w:style w:type="paragraph" w:styleId="Heading6">
    <w:name w:val="heading 6"/>
    <w:basedOn w:val="Normal1"/>
    <w:next w:val="Normal1"/>
    <w:pPr>
      <w:keepNext/>
      <w:keepLines/>
      <w:spacing w:before="240" w:after="80" w:line="240" w:lineRule="auto"/>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customStyle="1" w:styleId="Normal1">
    <w:name w:val="Normal1"/>
  </w:style>
  <w:style w:type="paragraph" w:styleId="Title">
    <w:name w:val="Title"/>
    <w:basedOn w:val="Normal1"/>
    <w:next w:val="Normal1"/>
    <w:pPr>
      <w:keepNext/>
      <w:keepLines/>
      <w:spacing w:after="60" w:line="240" w:lineRule="auto"/>
    </w:pPr>
    <w:rPr>
      <w:sz w:val="52"/>
      <w:szCs w:val="52"/>
    </w:rPr>
  </w:style>
  <w:style w:type="paragraph" w:styleId="Subtitle">
    <w:name w:val="Subtitle"/>
    <w:basedOn w:val="Normal1"/>
    <w:next w:val="Normal1"/>
    <w:pPr>
      <w:keepNext/>
      <w:keepLines/>
      <w:spacing w:after="320" w:line="240" w:lineRule="auto"/>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CWR0136</dc:title>
  <cp:revision>0</cp:revision>
</cp:coreProperties>
</file>