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51EA" w:rsidP="000651EA">
      <w:pPr>
        <w:jc w:val="center"/>
        <w:rPr>
          <w:b/>
          <w:bCs/>
        </w:rPr>
      </w:pPr>
      <w:r>
        <w:rPr>
          <w:b/>
          <w:bCs/>
        </w:rPr>
        <w:t xml:space="preserve">Written evidence submitted by </w:t>
      </w:r>
      <w:r w:rsidRPr="000651EA">
        <w:rPr>
          <w:b/>
          <w:bCs/>
        </w:rPr>
        <w:t>Mr Philip Midgley</w:t>
      </w:r>
      <w:r>
        <w:rPr>
          <w:b/>
          <w:bCs/>
        </w:rPr>
        <w:t xml:space="preserve"> (CWR0119)</w:t>
      </w:r>
    </w:p>
    <w:p w:rsidR="00000000" w:rsidRPr="00F001C5">
      <w:pPr>
        <w:rPr>
          <w:b/>
          <w:bCs/>
        </w:rPr>
      </w:pPr>
      <w:r w:rsidRPr="00F001C5">
        <w:rPr>
          <w:b/>
          <w:bCs/>
        </w:rPr>
        <w:t xml:space="preserve">Controlled burning on </w:t>
      </w:r>
      <w:r w:rsidRPr="00F001C5">
        <w:rPr>
          <w:b/>
          <w:bCs/>
        </w:rPr>
        <w:t>High and Low Fylingdales Moor</w:t>
      </w:r>
      <w:r w:rsidRPr="00F001C5">
        <w:rPr>
          <w:b/>
          <w:bCs/>
        </w:rPr>
        <w:t>, Jugger Howe Moor and Stony Marl Moor.</w:t>
      </w:r>
    </w:p>
    <w:p w:rsidR="00000000" w:rsidP="00E656D7">
      <w:pPr>
        <w:pStyle w:val="ListParagraph"/>
        <w:numPr>
          <w:ilvl w:val="0"/>
          <w:numId w:val="1"/>
        </w:numPr>
      </w:pPr>
      <w:r>
        <w:t>I feel moved to write a few lines after witnessing the catastrophic wild fire on Fylingdales Moor during 2025. The destruction of this irreplaceable habit demonstrates how an unmanaged landscape can cause the ideal conditions for a high fuel load and the impossibility of bringing such an event under control.</w:t>
      </w:r>
      <w:r>
        <w:t xml:space="preserve"> Please note that the above moorland is part of the Strickland Estate and is not used for Game bird shooting</w:t>
      </w:r>
      <w:r>
        <w:t>.</w:t>
      </w:r>
    </w:p>
    <w:p w:rsidR="00000000" w:rsidP="00E656D7">
      <w:pPr>
        <w:pStyle w:val="ListParagraph"/>
        <w:numPr>
          <w:ilvl w:val="0"/>
          <w:numId w:val="1"/>
        </w:numPr>
      </w:pPr>
      <w:r>
        <w:t>I am a volunteer with the North York Moors National Park</w:t>
      </w:r>
      <w:r>
        <w:t>, specifically with the HOOTS group</w:t>
      </w:r>
      <w:r>
        <w:t xml:space="preserve"> which has responsibility for the area decimated by the wildfire. Prior to the COVID pandemic this group regularly managed Jugger Howe Moor and Stony Marl Moor to encourage the local Grouse and Raptor populations. We were led by some very experienced people with extensive knowledge of Moorland management</w:t>
      </w:r>
      <w:r>
        <w:t>. Our tasks included removal of self</w:t>
      </w:r>
      <w:r>
        <w:t>-</w:t>
      </w:r>
      <w:r>
        <w:t xml:space="preserve">seeded trees </w:t>
      </w:r>
      <w:r>
        <w:t>in</w:t>
      </w:r>
      <w:r>
        <w:t xml:space="preserve"> the main heather areas, nest boxes and nesting aids for</w:t>
      </w:r>
      <w:r>
        <w:t xml:space="preserve"> Owls,</w:t>
      </w:r>
      <w:r>
        <w:t xml:space="preserve"> Merlin and Hobby species and winter patch</w:t>
      </w:r>
      <w:r>
        <w:t>work</w:t>
      </w:r>
      <w:r>
        <w:t xml:space="preserve"> burning to pr</w:t>
      </w:r>
      <w:r>
        <w:t xml:space="preserve">ovide habitat for Red Grouse and other moorland species. </w:t>
      </w:r>
      <w:r>
        <w:t>The funding was shared between the National Park, the Hawk and Owl trust and Natural England.</w:t>
      </w:r>
      <w:r>
        <w:t xml:space="preserve"> Because there </w:t>
      </w:r>
      <w:r>
        <w:t>are</w:t>
      </w:r>
      <w:r>
        <w:t xml:space="preserve"> no shooting parties on the Strickland estate moorland the aim of the group</w:t>
      </w:r>
      <w:r>
        <w:t xml:space="preserve"> </w:t>
      </w:r>
      <w:r>
        <w:t xml:space="preserve">is to provide a stable food supply for the local raptor population, </w:t>
      </w:r>
      <w:r>
        <w:t>and</w:t>
      </w:r>
      <w:r>
        <w:t xml:space="preserve"> to encourage the Red Grouse species to establish a viable population. Grouse counts in the Autumn months</w:t>
      </w:r>
      <w:r>
        <w:t xml:space="preserve"> indicated</w:t>
      </w:r>
      <w:r>
        <w:t xml:space="preserve"> the strategy was working. </w:t>
      </w:r>
    </w:p>
    <w:p w:rsidR="00000000" w:rsidP="00E656D7">
      <w:pPr>
        <w:pStyle w:val="ListParagraph"/>
        <w:numPr>
          <w:ilvl w:val="0"/>
          <w:numId w:val="1"/>
        </w:numPr>
      </w:pPr>
      <w:r>
        <w:t xml:space="preserve">The area devasted by fire was on the </w:t>
      </w:r>
      <w:r>
        <w:t xml:space="preserve">High </w:t>
      </w:r>
      <w:r>
        <w:t xml:space="preserve">Moor, an area that has had very little management over the last 100 years. It spread from its source in </w:t>
      </w:r>
      <w:r>
        <w:t>a north easterly direction over this unmanaged area which was covered in old deep heather and peat covered areas, crossing roads and stream</w:t>
      </w:r>
      <w:r>
        <w:t>s</w:t>
      </w:r>
      <w:r>
        <w:t xml:space="preserve"> until manmade firebreaks or lack of fuel caused a stoppage. In the case of Jugger Howe moor the fire was held up by Jugger Howe Beck</w:t>
      </w:r>
      <w:r>
        <w:t xml:space="preserve"> itself</w:t>
      </w:r>
      <w:r>
        <w:t xml:space="preserve"> and although there were airborne embers</w:t>
      </w:r>
      <w:r>
        <w:t>, they</w:t>
      </w:r>
      <w:r>
        <w:t xml:space="preserve"> did not cause a fire on the younger and managed moorland of jugger Howe.</w:t>
      </w:r>
    </w:p>
    <w:p w:rsidR="00000000" w:rsidP="00E656D7">
      <w:pPr>
        <w:pStyle w:val="ListParagraph"/>
        <w:numPr>
          <w:ilvl w:val="0"/>
          <w:numId w:val="1"/>
        </w:numPr>
      </w:pPr>
      <w:r>
        <w:t xml:space="preserve">These same embers did however cause </w:t>
      </w:r>
      <w:r>
        <w:t>a fire</w:t>
      </w:r>
      <w:r>
        <w:t xml:space="preserve"> on the other side of Jugger Howe moor,</w:t>
      </w:r>
      <w:r>
        <w:t xml:space="preserve"> where the A171 passe</w:t>
      </w:r>
      <w:r>
        <w:t>s</w:t>
      </w:r>
      <w:r>
        <w:t xml:space="preserve"> between Jugger </w:t>
      </w:r>
      <w:r>
        <w:t>H</w:t>
      </w:r>
      <w:r>
        <w:t xml:space="preserve">owe and </w:t>
      </w:r>
      <w:r>
        <w:t>S</w:t>
      </w:r>
      <w:r>
        <w:t xml:space="preserve">tony </w:t>
      </w:r>
      <w:r>
        <w:t>M</w:t>
      </w:r>
      <w:r>
        <w:t xml:space="preserve">arl moors. Grid ref NZ 946000 00198. </w:t>
      </w:r>
      <w:r>
        <w:t>It started in a patch of gorse which creates an extremely dry and potential fire source under its branches</w:t>
      </w:r>
      <w:r>
        <w:t>,</w:t>
      </w:r>
      <w:r>
        <w:t xml:space="preserve"> and because of the westerly wind quickly crossed the road onto</w:t>
      </w:r>
      <w:r>
        <w:t xml:space="preserve"> </w:t>
      </w:r>
      <w:r>
        <w:t>the moorland to the East. This moor also was in our management brief and the fire brigade quickly contained and extinguished the blaze. I went and examined the area once the area was opened</w:t>
      </w:r>
      <w:r>
        <w:t xml:space="preserve"> to the public</w:t>
      </w:r>
      <w:r>
        <w:t xml:space="preserve"> once more and it was obvious that the lack of fuel had prevented the wildfire from moving across the landscape as it had done </w:t>
      </w:r>
      <w:r>
        <w:t>on</w:t>
      </w:r>
      <w:r>
        <w:t xml:space="preserve"> the Fylingdales</w:t>
      </w:r>
      <w:r>
        <w:t xml:space="preserve"> High</w:t>
      </w:r>
      <w:r>
        <w:t xml:space="preserve"> moor.</w:t>
      </w:r>
    </w:p>
    <w:p w:rsidR="00000000" w:rsidP="00E656D7">
      <w:pPr>
        <w:pStyle w:val="ListParagraph"/>
        <w:numPr>
          <w:ilvl w:val="0"/>
          <w:numId w:val="1"/>
        </w:numPr>
      </w:pPr>
      <w:r>
        <w:t xml:space="preserve">It is my belief from practice and observation that Heather moor management by burning is preferable to all other methods. Done properly with experienced practitioners. It creates an area which is a good habitat for wildlife, controls the very damaging Heather Beetle, does not irreparably damage peat and sphagnum areas and reduces the fuel load which can cause disastrous events as the one above. I do not wish to see </w:t>
      </w:r>
      <w:r>
        <w:t xml:space="preserve">another uncontrolled fire on our beloved moor again in my lifetime. Very little controlled burning has taken place since volunteering restarted after COVID. I know this is due to the increased regulations which are aimed at making things safer, but I believe they are unwittingly increasing the Fuel loads and encouraging the wildfire risk. </w:t>
      </w:r>
    </w:p>
    <w:p w:rsidR="00000000">
      <w:r>
        <w:t>Yours faithfully</w:t>
      </w:r>
    </w:p>
    <w:p w:rsidR="00000000">
      <w:r>
        <w:t>Philip E Midgley</w:t>
      </w:r>
    </w:p>
    <w:p w:rsidR="000651EA" w:rsidRPr="000651EA">
      <w:pPr>
        <w:rPr>
          <w:b/>
          <w:bCs/>
        </w:rPr>
      </w:pPr>
      <w:r w:rsidRPr="000651EA">
        <w:rPr>
          <w:b/>
          <w:bCs/>
        </w:rPr>
        <w:t>May 2026</w:t>
      </w:r>
    </w:p>
    <w:sectPr w:rsidSect="00E656D7">
      <w:pgSz w:w="11906" w:h="16838" w:code="9"/>
      <w:pgMar w:top="851" w:right="1440" w:bottom="70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846182"/>
    <w:multiLevelType w:val="hybridMultilevel"/>
    <w:tmpl w:val="F60815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85F1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85F1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85F1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85F1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85F1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85F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F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F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F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F1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85F1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85F1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85F1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85F1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85F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F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F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F1E"/>
    <w:rPr>
      <w:rFonts w:eastAsiaTheme="majorEastAsia" w:cstheme="majorBidi"/>
      <w:color w:val="272727" w:themeColor="text1" w:themeTint="D8"/>
    </w:rPr>
  </w:style>
  <w:style w:type="paragraph" w:styleId="Title">
    <w:name w:val="Title"/>
    <w:basedOn w:val="Normal"/>
    <w:next w:val="Normal"/>
    <w:link w:val="TitleChar"/>
    <w:uiPriority w:val="10"/>
    <w:qFormat/>
    <w:rsid w:val="00285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F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F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F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F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5F1E"/>
    <w:rPr>
      <w:i/>
      <w:iCs/>
      <w:color w:val="404040" w:themeColor="text1" w:themeTint="BF"/>
    </w:rPr>
  </w:style>
  <w:style w:type="paragraph" w:styleId="ListParagraph">
    <w:name w:val="List Paragraph"/>
    <w:basedOn w:val="Normal"/>
    <w:uiPriority w:val="34"/>
    <w:qFormat/>
    <w:rsid w:val="00285F1E"/>
    <w:pPr>
      <w:ind w:left="720"/>
      <w:contextualSpacing/>
    </w:pPr>
  </w:style>
  <w:style w:type="character" w:styleId="IntenseEmphasis">
    <w:name w:val="Intense Emphasis"/>
    <w:basedOn w:val="DefaultParagraphFont"/>
    <w:uiPriority w:val="21"/>
    <w:qFormat/>
    <w:rsid w:val="00285F1E"/>
    <w:rPr>
      <w:i/>
      <w:iCs/>
      <w:color w:val="365F91" w:themeColor="accent1" w:themeShade="BF"/>
    </w:rPr>
  </w:style>
  <w:style w:type="paragraph" w:styleId="IntenseQuote">
    <w:name w:val="Intense Quote"/>
    <w:basedOn w:val="Normal"/>
    <w:next w:val="Normal"/>
    <w:link w:val="IntenseQuoteChar"/>
    <w:uiPriority w:val="30"/>
    <w:qFormat/>
    <w:rsid w:val="00285F1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85F1E"/>
    <w:rPr>
      <w:i/>
      <w:iCs/>
      <w:color w:val="365F91" w:themeColor="accent1" w:themeShade="BF"/>
    </w:rPr>
  </w:style>
  <w:style w:type="character" w:styleId="IntenseReference">
    <w:name w:val="Intense Reference"/>
    <w:basedOn w:val="DefaultParagraphFont"/>
    <w:uiPriority w:val="32"/>
    <w:qFormat/>
    <w:rsid w:val="00285F1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5AA1C-46D9-49EE-AE67-8FC2C0E9088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CWR0119</dc:title>
  <cp:revision>0</cp:revision>
</cp:coreProperties>
</file>