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D4444" w:rsidRPr="00560C4C" w:rsidP="00BD4444">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sidRPr="00533BCC">
        <w:rPr>
          <w:rFonts w:ascii="Calibri" w:hAnsi="Calibri" w:cs="Calibri"/>
          <w:sz w:val="28"/>
          <w:szCs w:val="28"/>
        </w:rPr>
        <w:t xml:space="preserve"> </w:t>
      </w:r>
      <w:r w:rsidRPr="00533BCC" w:rsidR="00533BCC">
        <w:rPr>
          <w:rFonts w:ascii="Calibri" w:hAnsi="Calibri" w:cs="Calibri"/>
          <w:sz w:val="28"/>
          <w:szCs w:val="28"/>
        </w:rPr>
        <w:t>Kristian Smith</w:t>
      </w:r>
    </w:p>
    <w:p w:rsidR="00533BCC" w:rsidRPr="00533BCC" w:rsidP="00533BCC">
      <w:pPr>
        <w:spacing w:after="0" w:line="240" w:lineRule="auto"/>
      </w:pPr>
      <w:r w:rsidRPr="00533BCC">
        <w:t xml:space="preserve">As an independent observer of </w:t>
      </w:r>
      <w:r w:rsidRPr="00533BCC">
        <w:t>BBC;</w:t>
      </w:r>
      <w:r w:rsidRPr="00533BCC">
        <w:t xml:space="preserve"> a practitioner who works with it, and having previously worked at an executive level within the BBC, I hope these opinions are informed. I have seen the engine room across multiple genres and regions from all sides of the fence, giving me a perspective that those inside the </w:t>
      </w:r>
      <w:r w:rsidRPr="00533BCC">
        <w:rPr>
          <w:i/>
          <w:iCs/>
        </w:rPr>
        <w:t>BBC Bubble</w:t>
      </w:r>
      <w:r w:rsidRPr="00533BCC">
        <w:t xml:space="preserve"> simply cannot see.</w:t>
      </w:r>
    </w:p>
    <w:p w:rsidR="00533BCC" w:rsidRPr="00533BCC" w:rsidP="00533BCC">
      <w:pPr>
        <w:spacing w:after="0" w:line="240" w:lineRule="auto"/>
      </w:pPr>
    </w:p>
    <w:p w:rsidR="00533BCC" w:rsidRPr="00533BCC" w:rsidP="00533BCC">
      <w:pPr>
        <w:spacing w:after="0" w:line="240" w:lineRule="auto"/>
      </w:pPr>
      <w:r w:rsidRPr="00533BCC">
        <w:t>I think there needs to be a recharging of BBC’s Creative and Strategic Engine to future proof its content, mission and make considerable savings. </w:t>
      </w:r>
    </w:p>
    <w:p w:rsidR="00533BCC" w:rsidRPr="00533BCC" w:rsidP="00533BCC">
      <w:pPr>
        <w:spacing w:after="0" w:line="240" w:lineRule="auto"/>
      </w:pPr>
    </w:p>
    <w:p w:rsidR="00533BCC" w:rsidRPr="00533BCC" w:rsidP="00533BCC">
      <w:pPr>
        <w:spacing w:after="0" w:line="240" w:lineRule="auto"/>
      </w:pPr>
      <w:r w:rsidRPr="00533BCC">
        <w:t>There is a 'Value Gap' between the BBC’s high-level strategic goals and the ground-level execution in the Commissioning Departments.</w:t>
      </w:r>
    </w:p>
    <w:p w:rsidR="00533BCC" w:rsidRPr="00533BCC" w:rsidP="00533BCC">
      <w:pPr>
        <w:spacing w:after="0" w:line="240" w:lineRule="auto"/>
      </w:pPr>
    </w:p>
    <w:p w:rsidR="00533BCC" w:rsidRPr="00533BCC" w:rsidP="00533BCC">
      <w:pPr>
        <w:spacing w:after="0" w:line="240" w:lineRule="auto"/>
      </w:pPr>
      <w:r w:rsidRPr="00533BCC">
        <w:t>These systemic failures are currently being talked about by the industry, but I’m not sure BBC is.</w:t>
      </w:r>
    </w:p>
    <w:p w:rsidR="00533BCC" w:rsidRPr="00533BCC" w:rsidP="00533BCC">
      <w:pPr>
        <w:spacing w:after="0" w:line="240" w:lineRule="auto"/>
      </w:pPr>
    </w:p>
    <w:p w:rsidR="00533BCC" w:rsidRPr="00533BCC" w:rsidP="00533BCC">
      <w:pPr>
        <w:spacing w:after="0" w:line="240" w:lineRule="auto"/>
      </w:pPr>
      <w:r w:rsidRPr="00533BCC">
        <w:t>Commissioning</w:t>
      </w:r>
    </w:p>
    <w:p w:rsidR="00533BCC" w:rsidRPr="00533BCC" w:rsidP="00533BCC">
      <w:pPr>
        <w:spacing w:after="0" w:line="240" w:lineRule="auto"/>
      </w:pPr>
    </w:p>
    <w:p w:rsidR="00533BCC" w:rsidRPr="00533BCC" w:rsidP="00533BCC">
      <w:pPr>
        <w:spacing w:after="0" w:line="240" w:lineRule="auto"/>
      </w:pPr>
      <w:r w:rsidRPr="00533BCC">
        <w:t>1. The Expertise Deficit: 'Proxy-Producing' vs. Curation</w:t>
      </w:r>
    </w:p>
    <w:p w:rsidR="00533BCC" w:rsidRPr="00533BCC" w:rsidP="00533BCC">
      <w:pPr>
        <w:spacing w:after="0" w:line="240" w:lineRule="auto"/>
      </w:pPr>
      <w:r w:rsidRPr="00533BCC">
        <w:t>We are seeing a shift where commissioning editors—often career administrators without hands-on production experience—are using their roles as a creative sandbox. They are attempting to 'produce by proxy' rather than acting as Curators.</w:t>
      </w:r>
    </w:p>
    <w:p w:rsidR="00533BCC" w:rsidRPr="00533BCC" w:rsidP="00533BCC">
      <w:pPr>
        <w:spacing w:after="0" w:line="240" w:lineRule="auto"/>
      </w:pPr>
    </w:p>
    <w:p w:rsidR="00533BCC" w:rsidRPr="00533BCC" w:rsidP="00533BCC">
      <w:pPr>
        <w:spacing w:after="0" w:line="240" w:lineRule="auto"/>
      </w:pPr>
      <w:r w:rsidRPr="00533BCC">
        <w:t xml:space="preserve">• The Risk: This results in diluted, 'creative-by-committee' content that lacks a distinct voice. There are also too many Commissioning editors. Their number is predicated on workload, but it’s perhaps really due to the deficit in experience and knowledge. This is making the organisation bloated and keeping too many mediocre people in large salaries, that are </w:t>
      </w:r>
      <w:r w:rsidRPr="00533BCC">
        <w:t>in excess of</w:t>
      </w:r>
      <w:r w:rsidRPr="00533BCC">
        <w:t xml:space="preserve"> top doctors and politicians.</w:t>
      </w:r>
    </w:p>
    <w:p w:rsidR="00533BCC" w:rsidRPr="00533BCC" w:rsidP="00533BCC">
      <w:pPr>
        <w:spacing w:after="0" w:line="240" w:lineRule="auto"/>
      </w:pPr>
    </w:p>
    <w:p w:rsidR="00533BCC" w:rsidRPr="00533BCC" w:rsidP="00533BCC">
      <w:pPr>
        <w:spacing w:after="0" w:line="240" w:lineRule="auto"/>
      </w:pPr>
      <w:r w:rsidRPr="00533BCC">
        <w:t>• The Accountability Gap: When these commissioning directives and interventions fail, the production community bears the financial and reputational cost, while the commissioner faces no consequences. We need to restore the role of the Practitioner Commissioner—experienced makers who know how to empower talent, not micromanage it. And much fewer of them to save millions in salary bills. </w:t>
      </w:r>
    </w:p>
    <w:p w:rsidR="00533BCC" w:rsidRPr="00533BCC" w:rsidP="00533BCC">
      <w:pPr>
        <w:spacing w:after="0" w:line="240" w:lineRule="auto"/>
      </w:pPr>
    </w:p>
    <w:p w:rsidR="00533BCC" w:rsidRPr="00533BCC" w:rsidP="00533BCC">
      <w:pPr>
        <w:spacing w:after="0" w:line="240" w:lineRule="auto"/>
      </w:pPr>
      <w:r w:rsidRPr="00533BCC">
        <w:t>2. The Geographic Illusion: The 'London-Centric' regionalism</w:t>
      </w:r>
    </w:p>
    <w:p w:rsidR="00533BCC" w:rsidRPr="00533BCC" w:rsidP="00533BCC">
      <w:pPr>
        <w:spacing w:after="0" w:line="240" w:lineRule="auto"/>
      </w:pPr>
      <w:r w:rsidRPr="00533BCC">
        <w:t>Despite the 'Across the UK' mandate, we still have commissioners tasked with overseeing the Nations and Regions who remain physically and culturally tethered to London. </w:t>
      </w:r>
    </w:p>
    <w:p w:rsidR="00533BCC" w:rsidRPr="00533BCC" w:rsidP="00533BCC">
      <w:pPr>
        <w:spacing w:after="0" w:line="240" w:lineRule="auto"/>
      </w:pPr>
    </w:p>
    <w:p w:rsidR="00533BCC" w:rsidRPr="00533BCC" w:rsidP="00533BCC">
      <w:pPr>
        <w:spacing w:after="0" w:line="240" w:lineRule="auto"/>
      </w:pPr>
      <w:r w:rsidRPr="00533BCC">
        <w:t xml:space="preserve">• The Risk: This creates a 'geographic deficit in intuition.' You cannot authentically grow the creative heart of the UK from a desk in W1. To </w:t>
      </w:r>
      <w:r w:rsidRPr="00533BCC">
        <w:t>fulfill</w:t>
      </w:r>
      <w:r w:rsidRPr="00533BCC">
        <w:t xml:space="preserve"> the Charter, the BBC needs commissioners who are genuinely embedded in the communities they serve, living and working alongside the local talent pool.</w:t>
      </w:r>
    </w:p>
    <w:p w:rsidR="00533BCC" w:rsidRPr="00533BCC" w:rsidP="00533BCC">
      <w:pPr>
        <w:spacing w:after="0" w:line="240" w:lineRule="auto"/>
      </w:pPr>
    </w:p>
    <w:p w:rsidR="00533BCC" w:rsidRPr="00533BCC" w:rsidP="00533BCC">
      <w:pPr>
        <w:spacing w:after="0" w:line="240" w:lineRule="auto"/>
      </w:pPr>
      <w:r w:rsidRPr="00533BCC">
        <w:t>3. The Ecological Crisis: Favoured Suppliers &amp; Stagnation</w:t>
      </w:r>
    </w:p>
    <w:p w:rsidR="00533BCC" w:rsidRPr="00533BCC" w:rsidP="00533BCC">
      <w:pPr>
        <w:spacing w:after="0" w:line="240" w:lineRule="auto"/>
      </w:pPr>
      <w:r w:rsidRPr="00533BCC">
        <w:t>A lack of strategic diversity in commissioning has created a 'closed loop' culture. Long tenures for commissioners have led to 'set-in-their-ways' thinking and a reliance on a few 'favoured' large suppliers.</w:t>
      </w:r>
    </w:p>
    <w:p w:rsidR="00533BCC" w:rsidRPr="00533BCC" w:rsidP="00533BCC">
      <w:pPr>
        <w:spacing w:after="0" w:line="240" w:lineRule="auto"/>
      </w:pPr>
    </w:p>
    <w:p w:rsidR="00533BCC" w:rsidRPr="00533BCC" w:rsidP="00533BCC">
      <w:pPr>
        <w:spacing w:after="0" w:line="240" w:lineRule="auto"/>
      </w:pPr>
      <w:r w:rsidRPr="00533BCC">
        <w:t>• The Risk: This is destabilising the wider UK television ecology. By failing to diversify the supplier base and nurture smaller, independent indies, the BBC is losing its R&amp;D engine. The BBC must move from being a 'customer' of the production community to being a steward of the national creative economy.</w:t>
      </w:r>
    </w:p>
    <w:p w:rsidR="00533BCC" w:rsidRPr="00533BCC" w:rsidP="00533BCC">
      <w:pPr>
        <w:spacing w:after="0" w:line="240" w:lineRule="auto"/>
      </w:pPr>
    </w:p>
    <w:p w:rsidR="00533BCC" w:rsidRPr="00533BCC" w:rsidP="00533BCC">
      <w:pPr>
        <w:spacing w:after="0" w:line="240" w:lineRule="auto"/>
      </w:pPr>
      <w:r w:rsidRPr="00533BCC">
        <w:t>The Proposal for Renewal:</w:t>
      </w:r>
    </w:p>
    <w:p w:rsidR="00533BCC" w:rsidRPr="00533BCC" w:rsidP="00533BCC">
      <w:pPr>
        <w:spacing w:after="0" w:line="240" w:lineRule="auto"/>
      </w:pPr>
      <w:r w:rsidRPr="00533BCC">
        <w:t>To bridge this gap, I suggest a shift toward 'Curatorial Commissioning':</w:t>
      </w:r>
    </w:p>
    <w:p w:rsidR="00533BCC" w:rsidRPr="00533BCC" w:rsidP="00533BCC">
      <w:pPr>
        <w:spacing w:after="0" w:line="240" w:lineRule="auto"/>
      </w:pPr>
    </w:p>
    <w:p w:rsidR="00533BCC" w:rsidRPr="00533BCC" w:rsidP="00533BCC">
      <w:pPr>
        <w:spacing w:after="0" w:line="240" w:lineRule="auto"/>
      </w:pPr>
      <w:r w:rsidRPr="00533BCC">
        <w:t>• Practitioner-Led: Ensure commissioners have recent, relevant production experience.</w:t>
      </w:r>
    </w:p>
    <w:p w:rsidR="00533BCC" w:rsidRPr="00533BCC" w:rsidP="00533BCC">
      <w:pPr>
        <w:spacing w:after="0" w:line="240" w:lineRule="auto"/>
      </w:pPr>
    </w:p>
    <w:p w:rsidR="00533BCC" w:rsidRPr="00533BCC" w:rsidP="00533BCC">
      <w:pPr>
        <w:spacing w:after="0" w:line="240" w:lineRule="auto"/>
      </w:pPr>
      <w:r w:rsidRPr="00533BCC">
        <w:t>• Fixed-Term Tenures: Encourage fresh perspectives and prevent institutional 'blind spots.'</w:t>
      </w:r>
    </w:p>
    <w:p w:rsidR="00533BCC" w:rsidRPr="00533BCC" w:rsidP="00533BCC">
      <w:pPr>
        <w:spacing w:after="0" w:line="240" w:lineRule="auto"/>
      </w:pPr>
    </w:p>
    <w:p w:rsidR="00533BCC" w:rsidRPr="00533BCC" w:rsidP="00533BCC">
      <w:pPr>
        <w:spacing w:after="0" w:line="240" w:lineRule="auto"/>
      </w:pPr>
      <w:r w:rsidRPr="00533BCC">
        <w:t>• Decentralised Power: Move the decision-makers, not just the titles, out of London.</w:t>
      </w:r>
    </w:p>
    <w:p w:rsidR="00533BCC" w:rsidRPr="00533BCC" w:rsidP="00533BCC">
      <w:pPr>
        <w:spacing w:after="0" w:line="240" w:lineRule="auto"/>
      </w:pPr>
    </w:p>
    <w:p w:rsidR="00533BCC" w:rsidRPr="00533BCC" w:rsidP="00533BCC">
      <w:pPr>
        <w:spacing w:after="0" w:line="240" w:lineRule="auto"/>
      </w:pPr>
      <w:r w:rsidRPr="00533BCC">
        <w:t>• Shared Accountability: Create a framework where the BBC shares the risk of the creative decisions it imposes on the production community. And a regulator of BBC decisions beyond OFCOM’s content watch. A regulator with teeth and power who can be a point of contact for suppliers to the BBC to ensure that when bad behaviour is reported or unfair treatment occurs, the independent producers and suppliers will not face negative consequences, and meaningful action will be taken.</w:t>
      </w:r>
    </w:p>
    <w:p w:rsidR="00533BCC" w:rsidRPr="00533BCC" w:rsidP="00533BCC">
      <w:pPr>
        <w:spacing w:after="0" w:line="240" w:lineRule="auto"/>
      </w:pPr>
    </w:p>
    <w:p w:rsidR="00533BCC" w:rsidRPr="00533BCC" w:rsidP="00533BCC">
      <w:pPr>
        <w:spacing w:after="0" w:line="240" w:lineRule="auto"/>
      </w:pPr>
      <w:r w:rsidRPr="00533BCC">
        <w:t>I hope that is useful and I will be delighted to discuss it further if anybody has any interest in doing so.</w:t>
      </w:r>
    </w:p>
    <w:p w:rsidR="00533BCC" w:rsidRPr="00533BCC" w:rsidP="00533BCC">
      <w:pPr>
        <w:spacing w:after="0" w:line="240" w:lineRule="auto"/>
      </w:pPr>
    </w:p>
    <w:p w:rsidR="00533BCC" w:rsidRPr="00533BCC" w:rsidP="00533BCC">
      <w:pPr>
        <w:spacing w:after="0" w:line="240" w:lineRule="auto"/>
        <w:rPr>
          <w:b/>
          <w:bCs/>
        </w:rPr>
      </w:pPr>
      <w:r w:rsidRPr="00533BCC">
        <w:rPr>
          <w:b/>
          <w:bCs/>
        </w:rPr>
        <w:t>Kristian Smith</w:t>
      </w:r>
    </w:p>
    <w:p w:rsidR="00282E61" w:rsidRPr="00282E61" w:rsidP="00533BCC">
      <w:pPr>
        <w:spacing w:after="0" w:line="240" w:lineRule="auto"/>
      </w:pPr>
    </w:p>
    <w:p w:rsidR="00282E61"/>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114B8"/>
    <w:multiLevelType w:val="multilevel"/>
    <w:tmpl w:val="2BB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D1564"/>
    <w:multiLevelType w:val="multilevel"/>
    <w:tmpl w:val="90D0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7B41A4"/>
    <w:multiLevelType w:val="multilevel"/>
    <w:tmpl w:val="FA6C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B208B9"/>
    <w:multiLevelType w:val="multilevel"/>
    <w:tmpl w:val="8072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FC0E9E"/>
    <w:multiLevelType w:val="multilevel"/>
    <w:tmpl w:val="C9C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45317B"/>
    <w:multiLevelType w:val="multilevel"/>
    <w:tmpl w:val="E71A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544CF5"/>
    <w:multiLevelType w:val="multilevel"/>
    <w:tmpl w:val="40E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9D4687"/>
    <w:multiLevelType w:val="multilevel"/>
    <w:tmpl w:val="E54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EE2DAB"/>
    <w:multiLevelType w:val="multilevel"/>
    <w:tmpl w:val="7032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FD2DCA"/>
    <w:multiLevelType w:val="multilevel"/>
    <w:tmpl w:val="AD5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8E6FD4"/>
    <w:multiLevelType w:val="multilevel"/>
    <w:tmpl w:val="C09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A85891"/>
    <w:multiLevelType w:val="multilevel"/>
    <w:tmpl w:val="1D10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E166BE"/>
    <w:multiLevelType w:val="multilevel"/>
    <w:tmpl w:val="8E4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C5039D"/>
    <w:multiLevelType w:val="multilevel"/>
    <w:tmpl w:val="93E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730AF4"/>
    <w:multiLevelType w:val="multilevel"/>
    <w:tmpl w:val="C4B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327BDD"/>
    <w:multiLevelType w:val="multilevel"/>
    <w:tmpl w:val="280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D0B665A"/>
    <w:multiLevelType w:val="multilevel"/>
    <w:tmpl w:val="CC7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1FD100B"/>
    <w:multiLevelType w:val="multilevel"/>
    <w:tmpl w:val="6DC0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7C14BA3"/>
    <w:multiLevelType w:val="multilevel"/>
    <w:tmpl w:val="C39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8656468"/>
    <w:multiLevelType w:val="multilevel"/>
    <w:tmpl w:val="604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A3E3741"/>
    <w:multiLevelType w:val="multilevel"/>
    <w:tmpl w:val="EBA6F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114146"/>
    <w:multiLevelType w:val="multilevel"/>
    <w:tmpl w:val="BFB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3F27D2E"/>
    <w:multiLevelType w:val="multilevel"/>
    <w:tmpl w:val="61F4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0F49A0"/>
    <w:multiLevelType w:val="multilevel"/>
    <w:tmpl w:val="6C36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0A2539C"/>
    <w:multiLevelType w:val="multilevel"/>
    <w:tmpl w:val="B9B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2B43DA1"/>
    <w:multiLevelType w:val="multilevel"/>
    <w:tmpl w:val="FE4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F918D0"/>
    <w:multiLevelType w:val="multilevel"/>
    <w:tmpl w:val="49A2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4F113D"/>
    <w:multiLevelType w:val="multilevel"/>
    <w:tmpl w:val="EBC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9840731"/>
    <w:multiLevelType w:val="multilevel"/>
    <w:tmpl w:val="15E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CE2EB7"/>
    <w:multiLevelType w:val="multilevel"/>
    <w:tmpl w:val="AE0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E113986"/>
    <w:multiLevelType w:val="multilevel"/>
    <w:tmpl w:val="37A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3743E7B"/>
    <w:multiLevelType w:val="multilevel"/>
    <w:tmpl w:val="52A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BE93685"/>
    <w:multiLevelType w:val="multilevel"/>
    <w:tmpl w:val="8DE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95171C"/>
    <w:multiLevelType w:val="multilevel"/>
    <w:tmpl w:val="A648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42F1A77"/>
    <w:multiLevelType w:val="multilevel"/>
    <w:tmpl w:val="D848B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16543E"/>
    <w:multiLevelType w:val="multilevel"/>
    <w:tmpl w:val="38F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641137F"/>
    <w:multiLevelType w:val="multilevel"/>
    <w:tmpl w:val="449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604746"/>
    <w:multiLevelType w:val="multilevel"/>
    <w:tmpl w:val="F808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5E7379"/>
    <w:multiLevelType w:val="multilevel"/>
    <w:tmpl w:val="86B8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BCA79A8"/>
    <w:multiLevelType w:val="multilevel"/>
    <w:tmpl w:val="00B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F7B2156"/>
    <w:multiLevelType w:val="multilevel"/>
    <w:tmpl w:val="4BB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2A7633"/>
    <w:multiLevelType w:val="multilevel"/>
    <w:tmpl w:val="8AFE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3A4FDC"/>
    <w:multiLevelType w:val="multilevel"/>
    <w:tmpl w:val="0586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7D15512"/>
    <w:multiLevelType w:val="multilevel"/>
    <w:tmpl w:val="D22E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6"/>
  </w:num>
  <w:num w:numId="3">
    <w:abstractNumId w:val="42"/>
  </w:num>
  <w:num w:numId="4">
    <w:abstractNumId w:val="22"/>
  </w:num>
  <w:num w:numId="5">
    <w:abstractNumId w:val="31"/>
  </w:num>
  <w:num w:numId="6">
    <w:abstractNumId w:val="20"/>
  </w:num>
  <w:num w:numId="7">
    <w:abstractNumId w:val="25"/>
  </w:num>
  <w:num w:numId="8">
    <w:abstractNumId w:val="16"/>
  </w:num>
  <w:num w:numId="9">
    <w:abstractNumId w:val="27"/>
  </w:num>
  <w:num w:numId="10">
    <w:abstractNumId w:val="1"/>
  </w:num>
  <w:num w:numId="11">
    <w:abstractNumId w:val="35"/>
  </w:num>
  <w:num w:numId="12">
    <w:abstractNumId w:val="34"/>
  </w:num>
  <w:num w:numId="13">
    <w:abstractNumId w:val="12"/>
  </w:num>
  <w:num w:numId="14">
    <w:abstractNumId w:val="21"/>
  </w:num>
  <w:num w:numId="15">
    <w:abstractNumId w:val="40"/>
  </w:num>
  <w:num w:numId="16">
    <w:abstractNumId w:val="36"/>
  </w:num>
  <w:num w:numId="17">
    <w:abstractNumId w:val="8"/>
  </w:num>
  <w:num w:numId="18">
    <w:abstractNumId w:val="41"/>
  </w:num>
  <w:num w:numId="19">
    <w:abstractNumId w:val="33"/>
  </w:num>
  <w:num w:numId="20">
    <w:abstractNumId w:val="18"/>
  </w:num>
  <w:num w:numId="21">
    <w:abstractNumId w:val="30"/>
  </w:num>
  <w:num w:numId="22">
    <w:abstractNumId w:val="24"/>
  </w:num>
  <w:num w:numId="23">
    <w:abstractNumId w:val="23"/>
  </w:num>
  <w:num w:numId="24">
    <w:abstractNumId w:val="19"/>
  </w:num>
  <w:num w:numId="25">
    <w:abstractNumId w:val="0"/>
  </w:num>
  <w:num w:numId="26">
    <w:abstractNumId w:val="29"/>
  </w:num>
  <w:num w:numId="27">
    <w:abstractNumId w:val="13"/>
  </w:num>
  <w:num w:numId="28">
    <w:abstractNumId w:val="11"/>
  </w:num>
  <w:num w:numId="29">
    <w:abstractNumId w:val="32"/>
  </w:num>
  <w:num w:numId="30">
    <w:abstractNumId w:val="38"/>
  </w:num>
  <w:num w:numId="31">
    <w:abstractNumId w:val="2"/>
  </w:num>
  <w:num w:numId="32">
    <w:abstractNumId w:val="17"/>
  </w:num>
  <w:num w:numId="33">
    <w:abstractNumId w:val="28"/>
  </w:num>
  <w:num w:numId="34">
    <w:abstractNumId w:val="7"/>
  </w:num>
  <w:num w:numId="35">
    <w:abstractNumId w:val="14"/>
  </w:num>
  <w:num w:numId="36">
    <w:abstractNumId w:val="15"/>
  </w:num>
  <w:num w:numId="37">
    <w:abstractNumId w:val="4"/>
  </w:num>
  <w:num w:numId="38">
    <w:abstractNumId w:val="43"/>
  </w:num>
  <w:num w:numId="39">
    <w:abstractNumId w:val="26"/>
  </w:num>
  <w:num w:numId="40">
    <w:abstractNumId w:val="39"/>
  </w:num>
  <w:num w:numId="41">
    <w:abstractNumId w:val="10"/>
  </w:num>
  <w:num w:numId="42">
    <w:abstractNumId w:val="3"/>
  </w:num>
  <w:num w:numId="43">
    <w:abstractNumId w:val="5"/>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8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61"/>
    <w:rPr>
      <w:rFonts w:eastAsiaTheme="majorEastAsia" w:cstheme="majorBidi"/>
      <w:color w:val="272727" w:themeColor="text1" w:themeTint="D8"/>
    </w:rPr>
  </w:style>
  <w:style w:type="paragraph" w:styleId="Title">
    <w:name w:val="Title"/>
    <w:basedOn w:val="Normal"/>
    <w:next w:val="Normal"/>
    <w:link w:val="TitleChar"/>
    <w:uiPriority w:val="10"/>
    <w:qFormat/>
    <w:rsid w:val="0028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61"/>
    <w:pPr>
      <w:spacing w:before="160"/>
      <w:jc w:val="center"/>
    </w:pPr>
    <w:rPr>
      <w:i/>
      <w:iCs/>
      <w:color w:val="404040" w:themeColor="text1" w:themeTint="BF"/>
    </w:rPr>
  </w:style>
  <w:style w:type="character" w:customStyle="1" w:styleId="QuoteChar">
    <w:name w:val="Quote Char"/>
    <w:basedOn w:val="DefaultParagraphFont"/>
    <w:link w:val="Quote"/>
    <w:uiPriority w:val="29"/>
    <w:rsid w:val="00282E61"/>
    <w:rPr>
      <w:i/>
      <w:iCs/>
      <w:color w:val="404040" w:themeColor="text1" w:themeTint="BF"/>
    </w:rPr>
  </w:style>
  <w:style w:type="paragraph" w:styleId="ListParagraph">
    <w:name w:val="List Paragraph"/>
    <w:basedOn w:val="Normal"/>
    <w:uiPriority w:val="34"/>
    <w:qFormat/>
    <w:rsid w:val="00282E61"/>
    <w:pPr>
      <w:ind w:left="720"/>
      <w:contextualSpacing/>
    </w:pPr>
  </w:style>
  <w:style w:type="character" w:styleId="IntenseEmphasis">
    <w:name w:val="Intense Emphasis"/>
    <w:basedOn w:val="DefaultParagraphFont"/>
    <w:uiPriority w:val="21"/>
    <w:qFormat/>
    <w:rsid w:val="00282E61"/>
    <w:rPr>
      <w:i/>
      <w:iCs/>
      <w:color w:val="0F4761" w:themeColor="accent1" w:themeShade="BF"/>
    </w:rPr>
  </w:style>
  <w:style w:type="paragraph" w:styleId="IntenseQuote">
    <w:name w:val="Intense Quote"/>
    <w:basedOn w:val="Normal"/>
    <w:next w:val="Normal"/>
    <w:link w:val="IntenseQuoteChar"/>
    <w:uiPriority w:val="30"/>
    <w:qFormat/>
    <w:rsid w:val="0028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61"/>
    <w:rPr>
      <w:i/>
      <w:iCs/>
      <w:color w:val="0F4761" w:themeColor="accent1" w:themeShade="BF"/>
    </w:rPr>
  </w:style>
  <w:style w:type="character" w:styleId="IntenseReference">
    <w:name w:val="Intense Reference"/>
    <w:basedOn w:val="DefaultParagraphFont"/>
    <w:uiPriority w:val="32"/>
    <w:qFormat/>
    <w:rsid w:val="00282E61"/>
    <w:rPr>
      <w:b/>
      <w:bCs/>
      <w:smallCaps/>
      <w:color w:val="0F4761" w:themeColor="accent1" w:themeShade="BF"/>
      <w:spacing w:val="5"/>
    </w:rPr>
  </w:style>
  <w:style w:type="character" w:styleId="Hyperlink">
    <w:name w:val="Hyperlink"/>
    <w:basedOn w:val="DefaultParagraphFont"/>
    <w:uiPriority w:val="99"/>
    <w:unhideWhenUsed/>
    <w:rsid w:val="00282E61"/>
    <w:rPr>
      <w:color w:val="467886" w:themeColor="hyperlink"/>
      <w:u w:val="single"/>
    </w:rPr>
  </w:style>
  <w:style w:type="character" w:customStyle="1" w:styleId="UnresolvedMention">
    <w:name w:val="Unresolved Mention"/>
    <w:basedOn w:val="DefaultParagraphFont"/>
    <w:uiPriority w:val="99"/>
    <w:semiHidden/>
    <w:unhideWhenUsed/>
    <w:rsid w:val="00282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BBC0101</dc:title>
  <cp:revision>0</cp:revision>
</cp:coreProperties>
</file>