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319F" w:rsidP="00077FD5">
      <w:pPr>
        <w:spacing w:after="0"/>
      </w:pPr>
    </w:p>
    <w:p w:rsidR="0028319F" w:rsidP="0028319F">
      <w:pPr>
        <w:spacing w:after="0"/>
        <w:jc w:val="center"/>
        <w:rPr>
          <w:b/>
          <w:bCs/>
          <w:sz w:val="24"/>
          <w:szCs w:val="24"/>
        </w:rPr>
      </w:pPr>
      <w:r w:rsidRPr="0028319F">
        <w:rPr>
          <w:b/>
          <w:bCs/>
          <w:sz w:val="24"/>
          <w:szCs w:val="24"/>
        </w:rPr>
        <w:t>Written evidence submitted by Adam Roberts (CWR0087)</w:t>
      </w:r>
    </w:p>
    <w:p w:rsidR="0028319F" w:rsidRPr="0028319F" w:rsidP="0028319F">
      <w:pPr>
        <w:spacing w:after="0"/>
        <w:jc w:val="center"/>
        <w:rPr>
          <w:b/>
          <w:bCs/>
          <w:sz w:val="24"/>
          <w:szCs w:val="24"/>
        </w:rPr>
      </w:pPr>
    </w:p>
    <w:p w:rsidR="0028319F" w:rsidP="00077FD5">
      <w:pPr>
        <w:spacing w:after="0"/>
        <w:jc w:val="center"/>
        <w:rPr>
          <w:b/>
          <w:bCs/>
        </w:rPr>
      </w:pPr>
    </w:p>
    <w:p w:rsidR="0028319F" w:rsidRPr="00077FD5" w:rsidP="00077FD5">
      <w:pPr>
        <w:spacing w:after="0"/>
        <w:jc w:val="center"/>
        <w:rPr>
          <w:b/>
          <w:bCs/>
        </w:rPr>
      </w:pPr>
      <w:r w:rsidRPr="00077FD5">
        <w:rPr>
          <w:b/>
          <w:bCs/>
        </w:rPr>
        <w:t>Wildfires</w:t>
      </w:r>
    </w:p>
    <w:p w:rsidR="0028319F" w:rsidP="00077FD5">
      <w:pPr>
        <w:spacing w:after="0"/>
      </w:pPr>
    </w:p>
    <w:p w:rsidR="0028319F" w:rsidP="00077FD5">
      <w:pPr>
        <w:spacing w:after="0"/>
      </w:pPr>
    </w:p>
    <w:p w:rsidR="0028319F" w:rsidP="00077FD5">
      <w:pPr>
        <w:spacing w:after="0"/>
      </w:pPr>
      <w:r>
        <w:t>To whom it may concern,</w:t>
      </w:r>
    </w:p>
    <w:p w:rsidR="0028319F" w:rsidP="00077FD5">
      <w:pPr>
        <w:spacing w:after="0"/>
      </w:pPr>
    </w:p>
    <w:p w:rsidR="0028319F" w:rsidP="00077FD5">
      <w:pPr>
        <w:spacing w:after="0"/>
      </w:pPr>
      <w:r>
        <w:t>I would like to take the opportunity to express my opinions and personal experience regarding the increase in wildfire events on our moorland habitats.</w:t>
      </w:r>
    </w:p>
    <w:p w:rsidR="0028319F" w:rsidP="00077FD5">
      <w:pPr>
        <w:spacing w:after="0"/>
      </w:pPr>
    </w:p>
    <w:p w:rsidR="0028319F" w:rsidP="00077FD5">
      <w:pPr>
        <w:spacing w:after="0"/>
      </w:pPr>
      <w:r>
        <w:t xml:space="preserve">I am a committee member of The German Shorthaired Pointer Club (North West Group), who are based in the North West of England. </w:t>
      </w:r>
    </w:p>
    <w:p w:rsidR="0028319F" w:rsidP="00077FD5">
      <w:pPr>
        <w:spacing w:after="0"/>
      </w:pPr>
    </w:p>
    <w:p w:rsidR="0028319F" w:rsidP="00077FD5">
      <w:pPr>
        <w:spacing w:after="0"/>
      </w:pPr>
      <w:r>
        <w:t xml:space="preserve">One of the activities the club engages in, is what is known as Grouse Counting. Grouse counting involves lining out with pointing dogs and sweeping across the moor to gather data on the numbers of moorland bird species along with any other wildlife species we may also come across. </w:t>
      </w:r>
    </w:p>
    <w:p w:rsidR="0028319F" w:rsidP="00077FD5">
      <w:pPr>
        <w:spacing w:after="0"/>
      </w:pPr>
    </w:p>
    <w:p w:rsidR="0028319F" w:rsidP="00077FD5">
      <w:pPr>
        <w:spacing w:after="0"/>
      </w:pPr>
      <w:r>
        <w:t xml:space="preserve">This activity takes place in </w:t>
      </w:r>
      <w:r>
        <w:t>s</w:t>
      </w:r>
      <w:r>
        <w:t>pring</w:t>
      </w:r>
      <w:r>
        <w:t>,</w:t>
      </w:r>
      <w:r>
        <w:t xml:space="preserve"> and again in </w:t>
      </w:r>
      <w:r>
        <w:t>s</w:t>
      </w:r>
      <w:r>
        <w:t>ummer</w:t>
      </w:r>
      <w:r>
        <w:t>, a total of approximately thirty separate count days</w:t>
      </w:r>
      <w:r>
        <w:t>.</w:t>
      </w:r>
      <w:r>
        <w:t xml:space="preserve"> The area the group count</w:t>
      </w:r>
      <w:r>
        <w:t>s</w:t>
      </w:r>
      <w:r>
        <w:t xml:space="preserve"> is the majority of the grouse moors between Glossop and Sheffield on the route of the Snake Pass. </w:t>
      </w:r>
    </w:p>
    <w:p w:rsidR="0028319F" w:rsidP="00077FD5">
      <w:pPr>
        <w:spacing w:after="0"/>
      </w:pPr>
    </w:p>
    <w:p w:rsidR="0028319F" w:rsidP="00077FD5">
      <w:pPr>
        <w:spacing w:after="0"/>
      </w:pPr>
      <w:r>
        <w:t xml:space="preserve">Over the years we are seeing moorland management strategies being increasingly set and controlled by central bodies such as the National Trust. The traditional custodians of the moors (landowners, farmers and game keepers), are being heard less and less. </w:t>
      </w:r>
    </w:p>
    <w:p w:rsidR="0028319F" w:rsidP="00077FD5">
      <w:pPr>
        <w:spacing w:after="0"/>
      </w:pPr>
    </w:p>
    <w:p w:rsidR="0028319F" w:rsidP="00077FD5">
      <w:pPr>
        <w:spacing w:after="0"/>
      </w:pPr>
      <w:r>
        <w:t xml:space="preserve">The time tested method of wildfire prevention on </w:t>
      </w:r>
      <w:r>
        <w:t>Grouse Moors has historically been cold burning, carried out in early spring time to create a mosaic of patches of differing lengths of heather, which also work as very effective fire breaks. This ‘cold burn’ does not affect the peat below the heather, which in springtime is cold and damp.</w:t>
      </w:r>
    </w:p>
    <w:p w:rsidR="0028319F" w:rsidP="00077FD5">
      <w:pPr>
        <w:spacing w:after="0"/>
      </w:pPr>
    </w:p>
    <w:p w:rsidR="0028319F" w:rsidP="00077FD5">
      <w:pPr>
        <w:spacing w:after="0"/>
      </w:pPr>
      <w:r>
        <w:t>The cold burning of moorland is a contentious subject which attracts a lot of bad press from people with limited knowledge of the environment. Bodies such as the National Trust, DEFRA, etc</w:t>
      </w:r>
      <w:r>
        <w:t>, prefer to cut heather, which is left on the moor to dry out and be ‘ready to go’ kindling. The percentage of moorland that can be cut is also limited by the Trust, which only serves to increase the fuel load on the moor.</w:t>
      </w:r>
    </w:p>
    <w:p w:rsidR="0028319F" w:rsidP="00077FD5">
      <w:pPr>
        <w:spacing w:after="0"/>
      </w:pPr>
    </w:p>
    <w:p w:rsidR="0028319F" w:rsidP="00077FD5">
      <w:pPr>
        <w:spacing w:after="0"/>
      </w:pPr>
      <w:r>
        <w:t>When we add to the increased fuel load, the change in weather patterns, i.e. drier seasons, and since Covid the increase in the amount of the general public out in the countryside wild camping. lighting camp fires, BBQ’s etc, it is not to</w:t>
      </w:r>
      <w:r>
        <w:t>o</w:t>
      </w:r>
      <w:r>
        <w:t xml:space="preserve"> much of a stretch to see why we are experiencing more and more wildfire events.</w:t>
      </w:r>
    </w:p>
    <w:p w:rsidR="0028319F" w:rsidP="00077FD5">
      <w:pPr>
        <w:spacing w:after="0"/>
      </w:pPr>
    </w:p>
    <w:p w:rsidR="0028319F" w:rsidP="00077FD5">
      <w:pPr>
        <w:spacing w:after="0"/>
      </w:pPr>
      <w:r>
        <w:t xml:space="preserve">The big problem is when these fuel load heavy moors </w:t>
      </w:r>
      <w:r>
        <w:t>d</w:t>
      </w:r>
      <w:r>
        <w:t>o catch fire in the drier months the peat below the heather also catches fire, releasing stored hydro</w:t>
      </w:r>
      <w:r>
        <w:t>-</w:t>
      </w:r>
      <w:r>
        <w:t>carbons from as far back as the Victorian industrial age.</w:t>
      </w:r>
    </w:p>
    <w:p w:rsidR="0028319F" w:rsidP="00077FD5">
      <w:pPr>
        <w:spacing w:after="0"/>
      </w:pPr>
    </w:p>
    <w:p w:rsidR="0028319F" w:rsidP="00077FD5">
      <w:pPr>
        <w:spacing w:after="0"/>
      </w:pPr>
      <w:r>
        <w:t xml:space="preserve">In my opinion there are several workable solutions available to combat wildfire event before they happen. The first would be a central government funded wildfire think tank, made up of landowners, game keepers, fire brigade, National Trust, DEFRA, etc. With a heavy reliance on the information provided by the ‘boots on the ground’ such as the game keepers, local fire services and local Trust representees. </w:t>
      </w:r>
    </w:p>
    <w:p w:rsidR="0028319F" w:rsidP="00077FD5">
      <w:pPr>
        <w:spacing w:after="0"/>
      </w:pPr>
    </w:p>
    <w:p w:rsidR="0028319F" w:rsidP="00077FD5">
      <w:pPr>
        <w:spacing w:after="0"/>
      </w:pPr>
      <w:r>
        <w:t xml:space="preserve">The landowners and their representatives also need to have more legal power to </w:t>
      </w:r>
      <w:r>
        <w:t xml:space="preserve">act against trespass, campfires, BBQ’s, etc. </w:t>
      </w:r>
    </w:p>
    <w:p w:rsidR="0028319F" w:rsidP="00077FD5">
      <w:pPr>
        <w:spacing w:after="0"/>
      </w:pPr>
    </w:p>
    <w:p w:rsidR="0028319F" w:rsidP="00077FD5">
      <w:pPr>
        <w:spacing w:after="0"/>
      </w:pPr>
      <w:r>
        <w:t>The countyside is there for all of us to enjoy, however with that said, there should be less time and money spent trying to control those that know what they are doing and have been doing for hundreds of years, and a little more time and money spent on controlling those doing the damage and creating the problems, albeit a lot of the time through blissful ignorance rather than malice.</w:t>
      </w:r>
    </w:p>
    <w:p w:rsidR="0028319F" w:rsidP="00077FD5">
      <w:pPr>
        <w:spacing w:after="0"/>
      </w:pPr>
    </w:p>
    <w:p w:rsidR="0028319F" w:rsidP="00077FD5">
      <w:pPr>
        <w:spacing w:after="0"/>
      </w:pPr>
      <w:r>
        <w:t>Kind regards</w:t>
      </w:r>
    </w:p>
    <w:p w:rsidR="0028319F" w:rsidP="00077FD5">
      <w:pPr>
        <w:spacing w:after="0"/>
      </w:pPr>
      <w:r>
        <w:t>Adam Roberts</w:t>
      </w:r>
    </w:p>
    <w:p w:rsidR="0028319F" w:rsidP="00077FD5">
      <w:pPr>
        <w:spacing w:after="0"/>
      </w:pPr>
    </w:p>
    <w:p w:rsidR="0028319F" w:rsidP="00077FD5">
      <w:pPr>
        <w:spacing w:after="0"/>
        <w:rPr>
          <w:i/>
          <w:iCs/>
        </w:rPr>
      </w:pPr>
    </w:p>
    <w:p w:rsidR="0028319F" w:rsidP="00077FD5">
      <w:pPr>
        <w:spacing w:after="0"/>
        <w:rPr>
          <w:i/>
          <w:iCs/>
        </w:rPr>
      </w:pPr>
    </w:p>
    <w:p w:rsidR="0028319F" w:rsidRPr="0028319F" w:rsidP="00077FD5">
      <w:pPr>
        <w:spacing w:after="0"/>
        <w:rPr>
          <w:i/>
          <w:iCs/>
        </w:rPr>
      </w:pPr>
      <w:r w:rsidRPr="0028319F">
        <w:rPr>
          <w:i/>
          <w:i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77F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7F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7F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7F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7F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7F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F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F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F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F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F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F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F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7F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7F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F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F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FD5"/>
    <w:rPr>
      <w:rFonts w:eastAsiaTheme="majorEastAsia" w:cstheme="majorBidi"/>
      <w:color w:val="272727" w:themeColor="text1" w:themeTint="D8"/>
    </w:rPr>
  </w:style>
  <w:style w:type="paragraph" w:styleId="Title">
    <w:name w:val="Title"/>
    <w:basedOn w:val="Normal"/>
    <w:next w:val="Normal"/>
    <w:link w:val="TitleChar"/>
    <w:uiPriority w:val="10"/>
    <w:qFormat/>
    <w:rsid w:val="00077F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F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F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F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FD5"/>
    <w:pPr>
      <w:spacing w:before="160"/>
      <w:jc w:val="center"/>
    </w:pPr>
    <w:rPr>
      <w:i/>
      <w:iCs/>
      <w:color w:val="404040" w:themeColor="text1" w:themeTint="BF"/>
    </w:rPr>
  </w:style>
  <w:style w:type="character" w:customStyle="1" w:styleId="QuoteChar">
    <w:name w:val="Quote Char"/>
    <w:basedOn w:val="DefaultParagraphFont"/>
    <w:link w:val="Quote"/>
    <w:uiPriority w:val="29"/>
    <w:rsid w:val="00077FD5"/>
    <w:rPr>
      <w:i/>
      <w:iCs/>
      <w:color w:val="404040" w:themeColor="text1" w:themeTint="BF"/>
    </w:rPr>
  </w:style>
  <w:style w:type="paragraph" w:styleId="ListParagraph">
    <w:name w:val="List Paragraph"/>
    <w:basedOn w:val="Normal"/>
    <w:uiPriority w:val="34"/>
    <w:qFormat/>
    <w:rsid w:val="00077FD5"/>
    <w:pPr>
      <w:ind w:left="720"/>
      <w:contextualSpacing/>
    </w:pPr>
  </w:style>
  <w:style w:type="character" w:styleId="IntenseEmphasis">
    <w:name w:val="Intense Emphasis"/>
    <w:basedOn w:val="DefaultParagraphFont"/>
    <w:uiPriority w:val="21"/>
    <w:qFormat/>
    <w:rsid w:val="00077FD5"/>
    <w:rPr>
      <w:i/>
      <w:iCs/>
      <w:color w:val="0F4761" w:themeColor="accent1" w:themeShade="BF"/>
    </w:rPr>
  </w:style>
  <w:style w:type="paragraph" w:styleId="IntenseQuote">
    <w:name w:val="Intense Quote"/>
    <w:basedOn w:val="Normal"/>
    <w:next w:val="Normal"/>
    <w:link w:val="IntenseQuoteChar"/>
    <w:uiPriority w:val="30"/>
    <w:qFormat/>
    <w:rsid w:val="00077F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7FD5"/>
    <w:rPr>
      <w:i/>
      <w:iCs/>
      <w:color w:val="0F4761" w:themeColor="accent1" w:themeShade="BF"/>
    </w:rPr>
  </w:style>
  <w:style w:type="character" w:styleId="IntenseReference">
    <w:name w:val="Intense Reference"/>
    <w:basedOn w:val="DefaultParagraphFont"/>
    <w:uiPriority w:val="32"/>
    <w:qFormat/>
    <w:rsid w:val="00077F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CWR0087</dc:title>
  <cp:revision>0</cp:revision>
</cp:coreProperties>
</file>