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19D5" w:rsidRPr="00D819D5" w:rsidP="00D819D5">
      <w:pPr>
        <w:suppressAutoHyphens/>
        <w:spacing w:line="259" w:lineRule="auto"/>
        <w:jc w:val="both"/>
        <w:rPr>
          <w:rFonts w:ascii="Calibri" w:eastAsia="Calibri" w:hAnsi="Calibri" w:cs="Calibri"/>
          <w:kern w:val="0"/>
          <w:sz w:val="22"/>
          <w:szCs w:val="22"/>
          <w:lang w:eastAsia="en-GB"/>
        </w:rPr>
      </w:pPr>
      <w:bookmarkStart w:id="0" w:name="_Hlk211339302"/>
      <w:bookmarkStart w:id="1" w:name="OLE_LINK14"/>
      <w:r w:rsidRPr="00D819D5">
        <w:rPr>
          <w:rFonts w:ascii="Calibri" w:eastAsia="Arial Nova" w:hAnsi="Calibri" w:cs="Calibri"/>
          <w:b/>
          <w:bCs/>
          <w:kern w:val="0"/>
          <w:sz w:val="22"/>
          <w:szCs w:val="22"/>
          <w:lang w:eastAsia="en-GB"/>
        </w:rPr>
        <w:t>Written evidence submitted by</w:t>
      </w:r>
      <w:r>
        <w:rPr>
          <w:rFonts w:ascii="Calibri" w:eastAsia="Arial Nova" w:hAnsi="Calibri" w:cs="Calibri"/>
          <w:b/>
          <w:bCs/>
          <w:kern w:val="0"/>
          <w:sz w:val="22"/>
          <w:szCs w:val="22"/>
          <w:lang w:eastAsia="en-GB"/>
        </w:rPr>
        <w:t xml:space="preserve"> </w:t>
      </w:r>
      <w:r w:rsidRPr="00D819D5">
        <w:rPr>
          <w:rFonts w:ascii="Calibri" w:eastAsia="Arial Nova" w:hAnsi="Calibri" w:cs="Calibri"/>
          <w:b/>
          <w:bCs/>
          <w:kern w:val="0"/>
          <w:sz w:val="22"/>
          <w:szCs w:val="22"/>
          <w:lang w:eastAsia="en-GB"/>
        </w:rPr>
        <w:t>Natascha Engel</w:t>
      </w:r>
      <w:r>
        <w:rPr>
          <w:rFonts w:ascii="Calibri" w:eastAsia="Arial Nova" w:hAnsi="Calibri" w:cs="Calibri"/>
          <w:b/>
          <w:bCs/>
          <w:kern w:val="0"/>
          <w:sz w:val="22"/>
          <w:szCs w:val="22"/>
          <w:lang w:eastAsia="en-GB"/>
        </w:rPr>
        <w:t xml:space="preserve"> </w:t>
      </w:r>
      <w:r w:rsidRPr="00D819D5">
        <w:rPr>
          <w:rFonts w:ascii="Calibri" w:eastAsia="Arial Nova" w:hAnsi="Calibri" w:cs="Calibri"/>
          <w:b/>
          <w:bCs/>
          <w:kern w:val="0"/>
          <w:sz w:val="22"/>
          <w:szCs w:val="22"/>
          <w:lang w:eastAsia="en-GB"/>
        </w:rPr>
        <w:t>(BBB001</w:t>
      </w:r>
      <w:r>
        <w:rPr>
          <w:rFonts w:ascii="Calibri" w:eastAsia="Arial Nova" w:hAnsi="Calibri" w:cs="Calibri"/>
          <w:b/>
          <w:bCs/>
          <w:kern w:val="0"/>
          <w:sz w:val="22"/>
          <w:szCs w:val="22"/>
          <w:lang w:eastAsia="en-GB"/>
        </w:rPr>
        <w:t>3</w:t>
      </w:r>
      <w:r w:rsidRPr="00D819D5">
        <w:rPr>
          <w:rFonts w:ascii="Calibri" w:eastAsia="Arial Nova" w:hAnsi="Calibri" w:cs="Calibri"/>
          <w:b/>
          <w:bCs/>
          <w:kern w:val="0"/>
          <w:sz w:val="22"/>
          <w:szCs w:val="22"/>
          <w:lang w:eastAsia="en-GB"/>
        </w:rPr>
        <w:t>)</w:t>
      </w:r>
      <w:bookmarkEnd w:id="0"/>
    </w:p>
    <w:p w:rsidR="00D819D5" w:rsidP="00C51EA5">
      <w:pPr>
        <w:spacing w:line="276" w:lineRule="auto"/>
        <w:rPr>
          <w:rFonts w:ascii="Arial" w:hAnsi="Arial" w:cs="Arial"/>
          <w:b/>
          <w:bCs/>
          <w:sz w:val="32"/>
          <w:szCs w:val="32"/>
        </w:rPr>
      </w:pPr>
      <w:bookmarkEnd w:id="1"/>
    </w:p>
    <w:p w:rsidR="00C51EA5" w:rsidRPr="00C50494" w:rsidP="00C51EA5">
      <w:pPr>
        <w:spacing w:line="276" w:lineRule="auto"/>
        <w:rPr>
          <w:rFonts w:ascii="Georgia" w:hAnsi="Georgia"/>
          <w:b/>
          <w:bCs/>
        </w:rPr>
      </w:pPr>
      <w:r>
        <w:rPr>
          <w:rFonts w:ascii="Georgia" w:hAnsi="Georgia"/>
          <w:b/>
          <w:bCs/>
        </w:rPr>
        <w:t>Context</w:t>
      </w:r>
    </w:p>
    <w:p w:rsidR="002710A0" w:rsidP="00C51EA5">
      <w:pPr>
        <w:spacing w:line="276" w:lineRule="auto"/>
        <w:rPr>
          <w:rFonts w:ascii="Georgia" w:hAnsi="Georgia"/>
        </w:rPr>
      </w:pPr>
      <w:r>
        <w:rPr>
          <w:rFonts w:ascii="Georgia" w:hAnsi="Georgia"/>
        </w:rPr>
        <w:t xml:space="preserve">I am submitting this evidence </w:t>
      </w:r>
      <w:r w:rsidR="00BF0A85">
        <w:rPr>
          <w:rFonts w:ascii="Georgia" w:hAnsi="Georgia"/>
        </w:rPr>
        <w:t xml:space="preserve">in my capacity </w:t>
      </w:r>
      <w:r>
        <w:rPr>
          <w:rFonts w:ascii="Georgia" w:hAnsi="Georgia"/>
        </w:rPr>
        <w:t xml:space="preserve">as a former </w:t>
      </w:r>
      <w:r w:rsidR="00BF0A85">
        <w:rPr>
          <w:rFonts w:ascii="Georgia" w:hAnsi="Georgia"/>
        </w:rPr>
        <w:t xml:space="preserve">(and inaugural) </w:t>
      </w:r>
      <w:r>
        <w:rPr>
          <w:rFonts w:ascii="Georgia" w:hAnsi="Georgia"/>
        </w:rPr>
        <w:t xml:space="preserve">chair of the Backbench Business Committee. </w:t>
      </w:r>
      <w:r w:rsidR="00BF0A85">
        <w:rPr>
          <w:rFonts w:ascii="Georgia" w:hAnsi="Georgia"/>
        </w:rPr>
        <w:t xml:space="preserve">My experience was of setting up the committee </w:t>
      </w:r>
      <w:r>
        <w:rPr>
          <w:rFonts w:ascii="Georgia" w:hAnsi="Georgia"/>
        </w:rPr>
        <w:t xml:space="preserve">and raising its profile and awareness among Members. </w:t>
      </w:r>
    </w:p>
    <w:p w:rsidR="00C51EA5" w:rsidP="00C51EA5">
      <w:pPr>
        <w:spacing w:line="276" w:lineRule="auto"/>
        <w:rPr>
          <w:rFonts w:ascii="Georgia" w:hAnsi="Georgia"/>
        </w:rPr>
      </w:pPr>
      <w:r>
        <w:rPr>
          <w:rFonts w:ascii="Georgia" w:hAnsi="Georgia"/>
        </w:rPr>
        <w:t>Until the Backbench Business Committee was established, it was very difficult for backbenchers to table votable motions. This was mostly restricted to Private Members</w:t>
      </w:r>
      <w:r w:rsidR="00506890">
        <w:rPr>
          <w:rFonts w:ascii="Georgia" w:hAnsi="Georgia"/>
        </w:rPr>
        <w:t>’</w:t>
      </w:r>
      <w:r>
        <w:rPr>
          <w:rFonts w:ascii="Georgia" w:hAnsi="Georgia"/>
        </w:rPr>
        <w:t xml:space="preserve"> Bills which usually had long lead-in times and often depended on government support</w:t>
      </w:r>
      <w:r w:rsidR="00A81F92">
        <w:rPr>
          <w:rFonts w:ascii="Georgia" w:hAnsi="Georgia"/>
        </w:rPr>
        <w:t xml:space="preserve"> to be aired</w:t>
      </w:r>
      <w:r>
        <w:rPr>
          <w:rFonts w:ascii="Georgia" w:hAnsi="Georgia"/>
        </w:rPr>
        <w:t xml:space="preserve">. </w:t>
      </w:r>
    </w:p>
    <w:p w:rsidR="00BA3DF2" w:rsidP="00C51EA5">
      <w:pPr>
        <w:spacing w:line="276" w:lineRule="auto"/>
        <w:rPr>
          <w:rFonts w:ascii="Georgia" w:hAnsi="Georgia"/>
        </w:rPr>
      </w:pPr>
      <w:r>
        <w:rPr>
          <w:rFonts w:ascii="Georgia" w:hAnsi="Georgia"/>
        </w:rPr>
        <w:t>The Backbench Business Committee became an important platform for backbenchers</w:t>
      </w:r>
      <w:r w:rsidR="00F23AE8">
        <w:rPr>
          <w:rFonts w:ascii="Georgia" w:hAnsi="Georgia"/>
        </w:rPr>
        <w:t xml:space="preserve"> to raise issues that frontbenchers on both sides of the House </w:t>
      </w:r>
      <w:r>
        <w:rPr>
          <w:rFonts w:ascii="Georgia" w:hAnsi="Georgia"/>
        </w:rPr>
        <w:t xml:space="preserve">might rather not have raised. </w:t>
      </w:r>
    </w:p>
    <w:p w:rsidR="00C51EA5" w:rsidP="00C51EA5">
      <w:pPr>
        <w:spacing w:line="276" w:lineRule="auto"/>
        <w:rPr>
          <w:rFonts w:ascii="Georgia" w:hAnsi="Georgia"/>
        </w:rPr>
      </w:pPr>
      <w:r>
        <w:rPr>
          <w:rFonts w:ascii="Georgia" w:hAnsi="Georgia"/>
        </w:rPr>
        <w:t xml:space="preserve">While the </w:t>
      </w:r>
      <w:r>
        <w:rPr>
          <w:rFonts w:ascii="Georgia" w:hAnsi="Georgia"/>
        </w:rPr>
        <w:t xml:space="preserve">Business Managers were initially uncertain about </w:t>
      </w:r>
      <w:r>
        <w:rPr>
          <w:rFonts w:ascii="Georgia" w:hAnsi="Georgia"/>
        </w:rPr>
        <w:t>the committee</w:t>
      </w:r>
      <w:r>
        <w:rPr>
          <w:rFonts w:ascii="Georgia" w:hAnsi="Georgia"/>
        </w:rPr>
        <w:t xml:space="preserve">, </w:t>
      </w:r>
      <w:r>
        <w:rPr>
          <w:rFonts w:ascii="Georgia" w:hAnsi="Georgia"/>
        </w:rPr>
        <w:t xml:space="preserve">they </w:t>
      </w:r>
      <w:r>
        <w:rPr>
          <w:rFonts w:ascii="Georgia" w:hAnsi="Georgia"/>
        </w:rPr>
        <w:t xml:space="preserve">found that it </w:t>
      </w:r>
      <w:r w:rsidR="00490683">
        <w:rPr>
          <w:rFonts w:ascii="Georgia" w:hAnsi="Georgia"/>
        </w:rPr>
        <w:t>was a useful way for backbencher</w:t>
      </w:r>
      <w:r w:rsidR="005925FA">
        <w:rPr>
          <w:rFonts w:ascii="Georgia" w:hAnsi="Georgia"/>
        </w:rPr>
        <w:t>s</w:t>
      </w:r>
      <w:r w:rsidR="00490683">
        <w:rPr>
          <w:rFonts w:ascii="Georgia" w:hAnsi="Georgia"/>
        </w:rPr>
        <w:t xml:space="preserve"> to raise concerns without </w:t>
      </w:r>
      <w:r>
        <w:rPr>
          <w:rFonts w:ascii="Georgia" w:hAnsi="Georgia"/>
        </w:rPr>
        <w:t>mounting full rebellions. It became a</w:t>
      </w:r>
      <w:r w:rsidR="00490683">
        <w:rPr>
          <w:rFonts w:ascii="Georgia" w:hAnsi="Georgia"/>
        </w:rPr>
        <w:t xml:space="preserve"> litmus </w:t>
      </w:r>
      <w:r>
        <w:rPr>
          <w:rFonts w:ascii="Georgia" w:hAnsi="Georgia"/>
        </w:rPr>
        <w:t xml:space="preserve">test of backbench mood. </w:t>
      </w:r>
    </w:p>
    <w:p w:rsidR="001C40DE" w:rsidP="00C51EA5">
      <w:pPr>
        <w:spacing w:line="276" w:lineRule="auto"/>
        <w:rPr>
          <w:rFonts w:ascii="Georgia" w:hAnsi="Georgia"/>
        </w:rPr>
      </w:pPr>
    </w:p>
    <w:p w:rsidR="00C51EA5" w:rsidP="00C51EA5">
      <w:pPr>
        <w:pStyle w:val="NormalWeb"/>
        <w:spacing w:before="0" w:beforeAutospacing="0" w:after="180" w:afterAutospacing="0" w:line="276" w:lineRule="auto"/>
        <w:rPr>
          <w:rFonts w:ascii="Georgia" w:hAnsi="Georgia" w:cs="Arial"/>
          <w:b/>
          <w:bCs/>
          <w:color w:val="4D4D4D"/>
        </w:rPr>
      </w:pPr>
      <w:r w:rsidRPr="001C40DE">
        <w:rPr>
          <w:rFonts w:ascii="Georgia" w:hAnsi="Georgia" w:cs="Arial"/>
          <w:b/>
          <w:bCs/>
          <w:color w:val="4D4D4D"/>
        </w:rPr>
        <w:t>1. Is the current allocation of time for Petitions and Backbench Business debates appropriate and effective?</w:t>
      </w:r>
    </w:p>
    <w:p w:rsidR="001C40DE" w:rsidP="00C51EA5">
      <w:pPr>
        <w:pStyle w:val="NormalWeb"/>
        <w:spacing w:before="0" w:beforeAutospacing="0" w:after="180" w:afterAutospacing="0" w:line="276" w:lineRule="auto"/>
        <w:rPr>
          <w:rFonts w:ascii="Georgia" w:hAnsi="Georgia" w:cs="Arial"/>
          <w:color w:val="4D4D4D"/>
        </w:rPr>
      </w:pPr>
      <w:r>
        <w:rPr>
          <w:rFonts w:ascii="Georgia" w:hAnsi="Georgia" w:cs="Arial"/>
          <w:color w:val="4D4D4D"/>
        </w:rPr>
        <w:t xml:space="preserve">I understand that </w:t>
      </w:r>
      <w:r w:rsidR="003008D6">
        <w:rPr>
          <w:rFonts w:ascii="Georgia" w:hAnsi="Georgia" w:cs="Arial"/>
          <w:color w:val="4D4D4D"/>
        </w:rPr>
        <w:t xml:space="preserve">part of the reason for this inquiry is that </w:t>
      </w:r>
      <w:r>
        <w:rPr>
          <w:rFonts w:ascii="Georgia" w:hAnsi="Georgia" w:cs="Arial"/>
          <w:color w:val="4D4D4D"/>
        </w:rPr>
        <w:t>the Petitions Committee would like to be allocated Chamber time to debate petitions.</w:t>
      </w:r>
    </w:p>
    <w:p w:rsidR="003008D6" w:rsidP="003008D6">
      <w:pPr>
        <w:spacing w:line="276" w:lineRule="auto"/>
        <w:rPr>
          <w:rFonts w:ascii="Georgia" w:hAnsi="Georgia"/>
        </w:rPr>
      </w:pPr>
      <w:r>
        <w:rPr>
          <w:rFonts w:ascii="Georgia" w:hAnsi="Georgia"/>
        </w:rPr>
        <w:t xml:space="preserve">The Petitions Committee </w:t>
      </w:r>
      <w:r w:rsidR="00084B96">
        <w:rPr>
          <w:rFonts w:ascii="Georgia" w:hAnsi="Georgia"/>
        </w:rPr>
        <w:t>has a</w:t>
      </w:r>
      <w:r>
        <w:rPr>
          <w:rFonts w:ascii="Georgia" w:hAnsi="Georgia"/>
        </w:rPr>
        <w:t xml:space="preserve"> different purpose </w:t>
      </w:r>
      <w:r w:rsidR="00084B96">
        <w:rPr>
          <w:rFonts w:ascii="Georgia" w:hAnsi="Georgia"/>
        </w:rPr>
        <w:t xml:space="preserve">from the Backbench Business Committee. Petitions are </w:t>
      </w:r>
      <w:r>
        <w:rPr>
          <w:rFonts w:ascii="Georgia" w:hAnsi="Georgia"/>
        </w:rPr>
        <w:t>opportunit</w:t>
      </w:r>
      <w:r w:rsidR="00084B96">
        <w:rPr>
          <w:rFonts w:ascii="Georgia" w:hAnsi="Georgia"/>
        </w:rPr>
        <w:t xml:space="preserve">ies for the public to raise their concerns with Parliament. </w:t>
      </w:r>
      <w:r>
        <w:rPr>
          <w:rFonts w:ascii="Georgia" w:hAnsi="Georgia"/>
        </w:rPr>
        <w:t xml:space="preserve">MPs can find out which of their constituents have signed petitions, </w:t>
      </w:r>
      <w:r w:rsidR="00615809">
        <w:rPr>
          <w:rFonts w:ascii="Georgia" w:hAnsi="Georgia"/>
        </w:rPr>
        <w:t>the Petitions Committee</w:t>
      </w:r>
      <w:r>
        <w:rPr>
          <w:rFonts w:ascii="Georgia" w:hAnsi="Georgia"/>
        </w:rPr>
        <w:t xml:space="preserve"> is still largely a tool for constituents rather than their MPs to raise their issues. </w:t>
      </w:r>
    </w:p>
    <w:p w:rsidR="003008D6" w:rsidP="003008D6">
      <w:pPr>
        <w:spacing w:line="276" w:lineRule="auto"/>
        <w:rPr>
          <w:rFonts w:ascii="Georgia" w:hAnsi="Georgia"/>
        </w:rPr>
      </w:pPr>
      <w:r>
        <w:rPr>
          <w:rFonts w:ascii="Georgia" w:hAnsi="Georgia"/>
        </w:rPr>
        <w:t xml:space="preserve">I think this is an important distinction. Our Parliament still runs on a highly representative model where Members are elected to be the voice of their constituents. Finding effective ways to engage those constituents with Parliament is very important, but in the allocation of precious parliamentary time, Members (government and backbenchers) ought to be given priority. </w:t>
      </w:r>
    </w:p>
    <w:p w:rsidR="00711E12" w:rsidP="003008D6">
      <w:pPr>
        <w:spacing w:line="276" w:lineRule="auto"/>
        <w:rPr>
          <w:rFonts w:ascii="Georgia" w:hAnsi="Georgia"/>
        </w:rPr>
      </w:pPr>
      <w:r>
        <w:rPr>
          <w:rFonts w:ascii="Georgia" w:hAnsi="Georgia"/>
        </w:rPr>
        <w:t>For this reason, i</w:t>
      </w:r>
      <w:r w:rsidR="00B86007">
        <w:rPr>
          <w:rFonts w:ascii="Georgia" w:hAnsi="Georgia"/>
        </w:rPr>
        <w:t xml:space="preserve">f the Petitions Committee were to be given time in the </w:t>
      </w:r>
      <w:r w:rsidR="00B86007">
        <w:rPr>
          <w:rFonts w:ascii="Georgia" w:hAnsi="Georgia"/>
        </w:rPr>
        <w:t>Chamber</w:t>
      </w:r>
      <w:r>
        <w:rPr>
          <w:rFonts w:ascii="Georgia" w:hAnsi="Georgia"/>
        </w:rPr>
        <w:t xml:space="preserve"> then it is very important that this time is not taken from the Backbench Business Committee. </w:t>
      </w:r>
    </w:p>
    <w:p w:rsidR="003008D6" w:rsidRPr="001C40DE" w:rsidP="00C51EA5">
      <w:pPr>
        <w:pStyle w:val="NormalWeb"/>
        <w:spacing w:before="0" w:beforeAutospacing="0" w:after="180" w:afterAutospacing="0" w:line="276" w:lineRule="auto"/>
        <w:rPr>
          <w:rFonts w:ascii="Georgia" w:hAnsi="Georgia" w:cs="Arial"/>
          <w:color w:val="4D4D4D"/>
        </w:rPr>
      </w:pPr>
    </w:p>
    <w:p w:rsidR="00C51EA5" w:rsidRPr="00700D66" w:rsidP="00C51EA5">
      <w:pPr>
        <w:pStyle w:val="NormalWeb"/>
        <w:spacing w:before="0" w:beforeAutospacing="0" w:after="180" w:afterAutospacing="0" w:line="276" w:lineRule="auto"/>
        <w:rPr>
          <w:rFonts w:ascii="Georgia" w:hAnsi="Georgia" w:cs="Arial"/>
          <w:b/>
          <w:bCs/>
          <w:color w:val="4D4D4D"/>
        </w:rPr>
      </w:pPr>
      <w:r w:rsidRPr="00700D66">
        <w:rPr>
          <w:rFonts w:ascii="Georgia" w:hAnsi="Georgia" w:cs="Arial"/>
          <w:b/>
          <w:bCs/>
          <w:color w:val="4D4D4D"/>
        </w:rPr>
        <w:t>• What impact, if any, does the timing and scheduling of debates have on attendance?</w:t>
      </w:r>
    </w:p>
    <w:p w:rsidR="00700D66" w:rsidP="00C51EA5">
      <w:pPr>
        <w:pStyle w:val="NormalWeb"/>
        <w:spacing w:before="0" w:beforeAutospacing="0" w:after="180" w:afterAutospacing="0" w:line="276" w:lineRule="auto"/>
        <w:rPr>
          <w:rFonts w:ascii="Georgia" w:hAnsi="Georgia" w:cs="Arial"/>
          <w:color w:val="4D4D4D"/>
        </w:rPr>
      </w:pPr>
      <w:r>
        <w:rPr>
          <w:rFonts w:ascii="Georgia" w:hAnsi="Georgia" w:cs="Arial"/>
          <w:color w:val="4D4D4D"/>
        </w:rPr>
        <w:t xml:space="preserve">There has always been an issue around when debates are scheduled. </w:t>
      </w:r>
      <w:r w:rsidR="00330EFA">
        <w:rPr>
          <w:rFonts w:ascii="Georgia" w:hAnsi="Georgia" w:cs="Arial"/>
          <w:color w:val="4D4D4D"/>
        </w:rPr>
        <w:t xml:space="preserve">Members want to have the time in the Chamber, but if there is the option of returning to their constituencies, then scheduling debates on Thursday afternoons means that attendance is not as high as it might be in prime time. </w:t>
      </w:r>
    </w:p>
    <w:p w:rsidR="00330EFA" w:rsidP="00C51EA5">
      <w:pPr>
        <w:pStyle w:val="NormalWeb"/>
        <w:spacing w:before="0" w:beforeAutospacing="0" w:after="180" w:afterAutospacing="0" w:line="276" w:lineRule="auto"/>
        <w:rPr>
          <w:rFonts w:ascii="Georgia" w:hAnsi="Georgia" w:cs="Arial"/>
          <w:color w:val="4D4D4D"/>
        </w:rPr>
      </w:pPr>
      <w:r>
        <w:rPr>
          <w:rFonts w:ascii="Georgia" w:hAnsi="Georgia" w:cs="Arial"/>
          <w:color w:val="4D4D4D"/>
        </w:rPr>
        <w:t>Like with Private Members’ Bills, if an issue is important and relevant enough for a Member and/or their constituen</w:t>
      </w:r>
      <w:r w:rsidR="006501F7">
        <w:rPr>
          <w:rFonts w:ascii="Georgia" w:hAnsi="Georgia" w:cs="Arial"/>
          <w:color w:val="4D4D4D"/>
        </w:rPr>
        <w:t>ts</w:t>
      </w:r>
      <w:r>
        <w:rPr>
          <w:rFonts w:ascii="Georgia" w:hAnsi="Georgia" w:cs="Arial"/>
          <w:color w:val="4D4D4D"/>
        </w:rPr>
        <w:t xml:space="preserve">, then Members will make the time to participate. </w:t>
      </w:r>
    </w:p>
    <w:p w:rsidR="00620486" w:rsidP="00C51EA5">
      <w:pPr>
        <w:pStyle w:val="NormalWeb"/>
        <w:spacing w:before="0" w:beforeAutospacing="0" w:after="180" w:afterAutospacing="0" w:line="276" w:lineRule="auto"/>
        <w:rPr>
          <w:rFonts w:ascii="Georgia" w:hAnsi="Georgia" w:cs="Arial"/>
          <w:color w:val="4D4D4D"/>
        </w:rPr>
      </w:pPr>
      <w:r>
        <w:rPr>
          <w:rFonts w:ascii="Georgia" w:hAnsi="Georgia" w:cs="Arial"/>
          <w:color w:val="4D4D4D"/>
        </w:rPr>
        <w:t xml:space="preserve">Thursday is a sitting day, after all, and how Members choose to allocate their time between Westminster and constituency is never an easy </w:t>
      </w:r>
      <w:r w:rsidR="00B800B6">
        <w:rPr>
          <w:rFonts w:ascii="Georgia" w:hAnsi="Georgia" w:cs="Arial"/>
          <w:color w:val="4D4D4D"/>
        </w:rPr>
        <w:t xml:space="preserve">choice. </w:t>
      </w:r>
    </w:p>
    <w:p w:rsidR="00B800B6" w:rsidRPr="00C51EA5" w:rsidP="00C51EA5">
      <w:pPr>
        <w:pStyle w:val="NormalWeb"/>
        <w:spacing w:before="0" w:beforeAutospacing="0" w:after="180" w:afterAutospacing="0" w:line="276" w:lineRule="auto"/>
        <w:rPr>
          <w:rFonts w:ascii="Georgia" w:hAnsi="Georgia" w:cs="Arial"/>
          <w:color w:val="4D4D4D"/>
        </w:rPr>
      </w:pPr>
    </w:p>
    <w:p w:rsidR="00C51EA5" w:rsidRPr="00B800B6" w:rsidP="00C51EA5">
      <w:pPr>
        <w:pStyle w:val="NormalWeb"/>
        <w:spacing w:before="0" w:beforeAutospacing="0" w:after="180" w:afterAutospacing="0" w:line="276" w:lineRule="auto"/>
        <w:rPr>
          <w:rFonts w:ascii="Georgia" w:hAnsi="Georgia" w:cs="Arial"/>
          <w:b/>
          <w:bCs/>
          <w:color w:val="4D4D4D"/>
        </w:rPr>
      </w:pPr>
      <w:r w:rsidRPr="00B800B6">
        <w:rPr>
          <w:rFonts w:ascii="Georgia" w:hAnsi="Georgia" w:cs="Arial"/>
          <w:b/>
          <w:bCs/>
          <w:color w:val="4D4D4D"/>
        </w:rPr>
        <w:t>2. Are the 35 days allocated to the Backbench Business Committee appropriate in</w:t>
      </w:r>
      <w:r w:rsidRPr="00B800B6" w:rsidR="003649B2">
        <w:rPr>
          <w:rFonts w:ascii="Georgia" w:hAnsi="Georgia" w:cs="Arial"/>
          <w:b/>
          <w:bCs/>
          <w:color w:val="4D4D4D"/>
        </w:rPr>
        <w:t xml:space="preserve"> </w:t>
      </w:r>
      <w:r w:rsidRPr="00B800B6">
        <w:rPr>
          <w:rFonts w:ascii="Georgia" w:hAnsi="Georgia" w:cs="Arial"/>
          <w:b/>
          <w:bCs/>
          <w:color w:val="4D4D4D"/>
        </w:rPr>
        <w:t>the context of other demands on the House’s time?</w:t>
      </w:r>
    </w:p>
    <w:p w:rsidR="00B800B6" w:rsidP="00C51EA5">
      <w:pPr>
        <w:pStyle w:val="NormalWeb"/>
        <w:spacing w:before="0" w:beforeAutospacing="0" w:after="180" w:afterAutospacing="0" w:line="276" w:lineRule="auto"/>
        <w:rPr>
          <w:rFonts w:ascii="Georgia" w:hAnsi="Georgia" w:cs="Arial"/>
          <w:color w:val="4D4D4D"/>
        </w:rPr>
      </w:pPr>
      <w:r>
        <w:rPr>
          <w:rFonts w:ascii="Georgia" w:hAnsi="Georgia" w:cs="Arial"/>
          <w:color w:val="4D4D4D"/>
        </w:rPr>
        <w:t xml:space="preserve">The 35 days allocated to the Backbench Business </w:t>
      </w:r>
      <w:r w:rsidR="00B73297">
        <w:rPr>
          <w:rFonts w:ascii="Georgia" w:hAnsi="Georgia" w:cs="Arial"/>
          <w:color w:val="4D4D4D"/>
        </w:rPr>
        <w:t>Committee equate to about a day a week. Before the existence of the Backbench Business Committee, Thursdays were often used for Topical Debates chosen by the Leader of the House</w:t>
      </w:r>
      <w:r w:rsidR="00CD49D9">
        <w:rPr>
          <w:rFonts w:ascii="Georgia" w:hAnsi="Georgia" w:cs="Arial"/>
          <w:color w:val="4D4D4D"/>
        </w:rPr>
        <w:t xml:space="preserve">. These tended to be on uncontroversial subjects, poorly attended and business often collapsed before </w:t>
      </w:r>
      <w:r w:rsidR="00A17621">
        <w:rPr>
          <w:rFonts w:ascii="Georgia" w:hAnsi="Georgia" w:cs="Arial"/>
          <w:color w:val="4D4D4D"/>
        </w:rPr>
        <w:t xml:space="preserve">the end of the day. </w:t>
      </w:r>
    </w:p>
    <w:p w:rsidR="00A17621" w:rsidP="00C51EA5">
      <w:pPr>
        <w:pStyle w:val="NormalWeb"/>
        <w:spacing w:before="0" w:beforeAutospacing="0" w:after="180" w:afterAutospacing="0" w:line="276" w:lineRule="auto"/>
        <w:rPr>
          <w:rFonts w:ascii="Georgia" w:hAnsi="Georgia" w:cs="Arial"/>
          <w:color w:val="4D4D4D"/>
        </w:rPr>
      </w:pPr>
      <w:r>
        <w:rPr>
          <w:rFonts w:ascii="Georgia" w:hAnsi="Georgia" w:cs="Arial"/>
          <w:color w:val="4D4D4D"/>
        </w:rPr>
        <w:t xml:space="preserve">With backbenchers choosing their own subjects, </w:t>
      </w:r>
      <w:r w:rsidR="00197765">
        <w:rPr>
          <w:rFonts w:ascii="Georgia" w:hAnsi="Georgia" w:cs="Arial"/>
          <w:color w:val="4D4D4D"/>
        </w:rPr>
        <w:t xml:space="preserve">there was always far greater buy-in and much higher attendance. In the 2010 to 2015 Parliament, most Backbench Business Committee debates </w:t>
      </w:r>
      <w:r w:rsidR="0060234C">
        <w:rPr>
          <w:rFonts w:ascii="Georgia" w:hAnsi="Georgia" w:cs="Arial"/>
          <w:color w:val="4D4D4D"/>
        </w:rPr>
        <w:t xml:space="preserve">had very high attendance with </w:t>
      </w:r>
      <w:r w:rsidR="00197765">
        <w:rPr>
          <w:rFonts w:ascii="Georgia" w:hAnsi="Georgia" w:cs="Arial"/>
          <w:color w:val="4D4D4D"/>
        </w:rPr>
        <w:t xml:space="preserve">time limits </w:t>
      </w:r>
      <w:r w:rsidR="0060234C">
        <w:rPr>
          <w:rFonts w:ascii="Georgia" w:hAnsi="Georgia" w:cs="Arial"/>
          <w:color w:val="4D4D4D"/>
        </w:rPr>
        <w:t xml:space="preserve">on most debates </w:t>
      </w:r>
      <w:r w:rsidR="00197765">
        <w:rPr>
          <w:rFonts w:ascii="Georgia" w:hAnsi="Georgia" w:cs="Arial"/>
          <w:color w:val="4D4D4D"/>
        </w:rPr>
        <w:t xml:space="preserve">and in a couple of cases not everyone was able to speak. </w:t>
      </w:r>
    </w:p>
    <w:p w:rsidR="00EE6F82" w:rsidP="00C51EA5">
      <w:pPr>
        <w:pStyle w:val="NormalWeb"/>
        <w:spacing w:before="0" w:beforeAutospacing="0" w:after="180" w:afterAutospacing="0" w:line="276" w:lineRule="auto"/>
        <w:rPr>
          <w:rFonts w:ascii="Georgia" w:hAnsi="Georgia" w:cs="Arial"/>
          <w:color w:val="4D4D4D"/>
        </w:rPr>
      </w:pPr>
      <w:r>
        <w:rPr>
          <w:rFonts w:ascii="Georgia" w:hAnsi="Georgia" w:cs="Arial"/>
          <w:color w:val="4D4D4D"/>
        </w:rPr>
        <w:t xml:space="preserve">In this Parliament my understanding is that there is a long waiting list for debates. </w:t>
      </w:r>
    </w:p>
    <w:p w:rsidR="00B80B7B" w:rsidP="00C51EA5">
      <w:pPr>
        <w:pStyle w:val="NormalWeb"/>
        <w:spacing w:before="0" w:beforeAutospacing="0" w:after="180" w:afterAutospacing="0" w:line="276" w:lineRule="auto"/>
        <w:rPr>
          <w:rFonts w:ascii="Georgia" w:hAnsi="Georgia" w:cs="Arial"/>
          <w:color w:val="4D4D4D"/>
        </w:rPr>
      </w:pPr>
      <w:r>
        <w:rPr>
          <w:rFonts w:ascii="Georgia" w:hAnsi="Georgia" w:cs="Arial"/>
          <w:color w:val="4D4D4D"/>
        </w:rPr>
        <w:t>There might be an argument to extend the time allocated to the Backbench Business Committee but certainly not to reduce it</w:t>
      </w:r>
      <w:r w:rsidR="00EE6F82">
        <w:rPr>
          <w:rFonts w:ascii="Georgia" w:hAnsi="Georgia" w:cs="Arial"/>
          <w:color w:val="4D4D4D"/>
        </w:rPr>
        <w:t>.</w:t>
      </w:r>
    </w:p>
    <w:p w:rsidR="007775BA" w:rsidRPr="00C51EA5" w:rsidP="00C51EA5">
      <w:pPr>
        <w:pStyle w:val="NormalWeb"/>
        <w:spacing w:before="0" w:beforeAutospacing="0" w:after="180" w:afterAutospacing="0" w:line="276" w:lineRule="auto"/>
        <w:rPr>
          <w:rFonts w:ascii="Georgia" w:hAnsi="Georgia" w:cs="Arial"/>
          <w:color w:val="4D4D4D"/>
        </w:rPr>
      </w:pPr>
    </w:p>
    <w:p w:rsidR="00C51EA5" w:rsidRPr="007775BA" w:rsidP="00C51EA5">
      <w:pPr>
        <w:pStyle w:val="NormalWeb"/>
        <w:spacing w:before="0" w:beforeAutospacing="0" w:after="180" w:afterAutospacing="0" w:line="276" w:lineRule="auto"/>
        <w:rPr>
          <w:rFonts w:ascii="Georgia" w:hAnsi="Georgia" w:cs="Arial"/>
          <w:b/>
          <w:bCs/>
          <w:color w:val="4D4D4D"/>
        </w:rPr>
      </w:pPr>
      <w:r w:rsidRPr="007775BA">
        <w:rPr>
          <w:rFonts w:ascii="Georgia" w:hAnsi="Georgia" w:cs="Arial"/>
          <w:b/>
          <w:bCs/>
          <w:color w:val="4D4D4D"/>
        </w:rPr>
        <w:t>3. Is the current allocation of Backbench Business debates between the Chamber (27 days) and Westminster Hall (8 days) correct?</w:t>
      </w:r>
    </w:p>
    <w:p w:rsidR="00F926E8" w:rsidP="00C51EA5">
      <w:pPr>
        <w:pStyle w:val="NormalWeb"/>
        <w:spacing w:before="0" w:beforeAutospacing="0" w:after="180" w:afterAutospacing="0" w:line="276" w:lineRule="auto"/>
        <w:rPr>
          <w:rFonts w:ascii="Georgia" w:hAnsi="Georgia" w:cs="Arial"/>
          <w:color w:val="4D4D4D"/>
        </w:rPr>
      </w:pPr>
      <w:r>
        <w:rPr>
          <w:rFonts w:ascii="Georgia" w:hAnsi="Georgia" w:cs="Arial"/>
          <w:color w:val="4D4D4D"/>
        </w:rPr>
        <w:t xml:space="preserve">The big difference with Westminster Hall debates is that Members can’t vote on motions. </w:t>
      </w:r>
      <w:r w:rsidR="007C29BB">
        <w:rPr>
          <w:rFonts w:ascii="Georgia" w:hAnsi="Georgia" w:cs="Arial"/>
          <w:color w:val="4D4D4D"/>
        </w:rPr>
        <w:t>The Chamber is also a more impressive platform for Members and will always be preferred</w:t>
      </w:r>
      <w:r w:rsidR="000D0171">
        <w:rPr>
          <w:rFonts w:ascii="Georgia" w:hAnsi="Georgia" w:cs="Arial"/>
          <w:color w:val="4D4D4D"/>
        </w:rPr>
        <w:t xml:space="preserve"> but certainly in the 2010 to 2015 Parliament, the balance between the Chamber and Westminster Hall felt correct. </w:t>
      </w:r>
    </w:p>
    <w:p w:rsidR="007775BA" w:rsidP="00C51EA5">
      <w:pPr>
        <w:pStyle w:val="NormalWeb"/>
        <w:spacing w:before="0" w:beforeAutospacing="0" w:after="180" w:afterAutospacing="0" w:line="276" w:lineRule="auto"/>
        <w:rPr>
          <w:rFonts w:ascii="Georgia" w:hAnsi="Georgia" w:cs="Arial"/>
          <w:color w:val="4D4D4D"/>
        </w:rPr>
      </w:pPr>
    </w:p>
    <w:p w:rsidR="00C51EA5" w:rsidRPr="000D0171" w:rsidP="00C51EA5">
      <w:pPr>
        <w:pStyle w:val="NormalWeb"/>
        <w:spacing w:before="0" w:beforeAutospacing="0" w:after="180" w:afterAutospacing="0" w:line="276" w:lineRule="auto"/>
        <w:rPr>
          <w:rFonts w:ascii="Georgia" w:hAnsi="Georgia" w:cs="Arial"/>
          <w:b/>
          <w:bCs/>
          <w:color w:val="4D4D4D"/>
        </w:rPr>
      </w:pPr>
      <w:r w:rsidRPr="000D0171">
        <w:rPr>
          <w:rFonts w:ascii="Georgia" w:hAnsi="Georgia" w:cs="Arial"/>
          <w:b/>
          <w:bCs/>
          <w:color w:val="4D4D4D"/>
        </w:rPr>
        <w:t>4. Are there any improvements that could be made to the Backbench Business Committee’s process to agree applications for backbench business debates</w:t>
      </w:r>
      <w:r w:rsidR="000307FB">
        <w:rPr>
          <w:rFonts w:ascii="Georgia" w:hAnsi="Georgia" w:cs="Arial"/>
          <w:b/>
          <w:bCs/>
          <w:color w:val="4D4D4D"/>
        </w:rPr>
        <w:t xml:space="preserve"> </w:t>
      </w:r>
      <w:r w:rsidRPr="000D0171">
        <w:rPr>
          <w:rFonts w:ascii="Georgia" w:hAnsi="Georgia" w:cs="Arial"/>
          <w:b/>
          <w:bCs/>
          <w:color w:val="4D4D4D"/>
        </w:rPr>
        <w:t>(including ensuring debates are popular amongst members and on topical subjects)?</w:t>
      </w:r>
    </w:p>
    <w:p w:rsidR="003D4705" w:rsidP="00C51EA5">
      <w:pPr>
        <w:pStyle w:val="NormalWeb"/>
        <w:spacing w:before="0" w:beforeAutospacing="0" w:after="180" w:afterAutospacing="0" w:line="276" w:lineRule="auto"/>
        <w:rPr>
          <w:rFonts w:ascii="Georgia" w:hAnsi="Georgia" w:cs="Arial"/>
          <w:color w:val="4D4D4D"/>
        </w:rPr>
      </w:pPr>
      <w:r>
        <w:rPr>
          <w:rFonts w:ascii="Georgia" w:hAnsi="Georgia" w:cs="Arial"/>
          <w:color w:val="4D4D4D"/>
        </w:rPr>
        <w:t xml:space="preserve">I understand that </w:t>
      </w:r>
      <w:r w:rsidR="004D02E7">
        <w:rPr>
          <w:rFonts w:ascii="Georgia" w:hAnsi="Georgia" w:cs="Arial"/>
          <w:color w:val="4D4D4D"/>
        </w:rPr>
        <w:t>since 2015</w:t>
      </w:r>
      <w:r w:rsidR="005268EF">
        <w:rPr>
          <w:rFonts w:ascii="Georgia" w:hAnsi="Georgia" w:cs="Arial"/>
          <w:color w:val="4D4D4D"/>
        </w:rPr>
        <w:t>,</w:t>
      </w:r>
      <w:r w:rsidR="004D02E7">
        <w:rPr>
          <w:rFonts w:ascii="Georgia" w:hAnsi="Georgia" w:cs="Arial"/>
          <w:color w:val="4D4D4D"/>
        </w:rPr>
        <w:t xml:space="preserve"> unsuccessful bids for debates are added to a waiting list</w:t>
      </w:r>
      <w:r w:rsidR="005268EF">
        <w:rPr>
          <w:rFonts w:ascii="Georgia" w:hAnsi="Georgia" w:cs="Arial"/>
          <w:color w:val="4D4D4D"/>
        </w:rPr>
        <w:t xml:space="preserve"> which grows and grows. The system we used was for Members to apply for debates on a Tuesday for the following Thursday. </w:t>
      </w:r>
    </w:p>
    <w:p w:rsidR="00B073D7" w:rsidP="00641845">
      <w:pPr>
        <w:pStyle w:val="NormalWeb"/>
        <w:spacing w:before="0" w:beforeAutospacing="0" w:after="180" w:afterAutospacing="0" w:line="276" w:lineRule="auto"/>
        <w:rPr>
          <w:rFonts w:ascii="Georgia" w:hAnsi="Georgia" w:cs="Arial"/>
          <w:color w:val="4D4D4D"/>
        </w:rPr>
      </w:pPr>
      <w:r>
        <w:rPr>
          <w:rFonts w:ascii="Georgia" w:hAnsi="Georgia" w:cs="Arial"/>
          <w:color w:val="4D4D4D"/>
        </w:rPr>
        <w:t xml:space="preserve">Bids that were unsuccessful would </w:t>
      </w:r>
      <w:r w:rsidR="008E72B4">
        <w:rPr>
          <w:rFonts w:ascii="Georgia" w:hAnsi="Georgia" w:cs="Arial"/>
          <w:color w:val="4D4D4D"/>
        </w:rPr>
        <w:t xml:space="preserve">fall and </w:t>
      </w:r>
      <w:r>
        <w:rPr>
          <w:rFonts w:ascii="Georgia" w:hAnsi="Georgia" w:cs="Arial"/>
          <w:color w:val="4D4D4D"/>
        </w:rPr>
        <w:t>have to reapply</w:t>
      </w:r>
      <w:r w:rsidR="003D4705">
        <w:rPr>
          <w:rFonts w:ascii="Georgia" w:hAnsi="Georgia" w:cs="Arial"/>
          <w:color w:val="4D4D4D"/>
        </w:rPr>
        <w:t>. This way we kept debates topical and Members knew that they would have to make time for debates if their application was successful.</w:t>
      </w:r>
    </w:p>
    <w:p w:rsidR="00641845" w:rsidP="00641845">
      <w:pPr>
        <w:pStyle w:val="NormalWeb"/>
        <w:spacing w:before="0" w:beforeAutospacing="0" w:after="180" w:afterAutospacing="0" w:line="276" w:lineRule="auto"/>
        <w:rPr>
          <w:rFonts w:ascii="Georgia" w:hAnsi="Georgia" w:cs="Arial"/>
          <w:color w:val="4D4D4D"/>
        </w:rPr>
      </w:pPr>
      <w:r>
        <w:rPr>
          <w:rFonts w:ascii="Georgia" w:hAnsi="Georgia" w:cs="Arial"/>
          <w:color w:val="4D4D4D"/>
        </w:rPr>
        <w:t xml:space="preserve">The application process itself, finding a cross-party group of MPs and appearing in person before the Backbench Business </w:t>
      </w:r>
      <w:r>
        <w:rPr>
          <w:rFonts w:ascii="Georgia" w:hAnsi="Georgia" w:cs="Arial"/>
          <w:color w:val="4D4D4D"/>
        </w:rPr>
        <w:t>Committee</w:t>
      </w:r>
      <w:r>
        <w:rPr>
          <w:rFonts w:ascii="Georgia" w:hAnsi="Georgia" w:cs="Arial"/>
          <w:color w:val="4D4D4D"/>
        </w:rPr>
        <w:t xml:space="preserve"> which was televised, was often enough</w:t>
      </w:r>
      <w:r w:rsidR="009A3739">
        <w:rPr>
          <w:rFonts w:ascii="Georgia" w:hAnsi="Georgia" w:cs="Arial"/>
          <w:color w:val="4D4D4D"/>
        </w:rPr>
        <w:t xml:space="preserve"> to say that a backbencher had raised an issue. The application process was therefore very useful in itself</w:t>
      </w:r>
      <w:r w:rsidR="00BA6A25">
        <w:rPr>
          <w:rFonts w:ascii="Georgia" w:hAnsi="Georgia" w:cs="Arial"/>
          <w:color w:val="4D4D4D"/>
        </w:rPr>
        <w:t xml:space="preserve"> – even if the debate was not secured. </w:t>
      </w:r>
    </w:p>
    <w:p w:rsidR="000D0171" w:rsidRPr="00C51EA5" w:rsidP="00C51EA5">
      <w:pPr>
        <w:pStyle w:val="NormalWeb"/>
        <w:spacing w:before="0" w:beforeAutospacing="0" w:after="180" w:afterAutospacing="0" w:line="276" w:lineRule="auto"/>
        <w:rPr>
          <w:rFonts w:ascii="Georgia" w:hAnsi="Georgia" w:cs="Arial"/>
          <w:color w:val="4D4D4D"/>
        </w:rPr>
      </w:pPr>
    </w:p>
    <w:p w:rsidR="00C51EA5" w:rsidP="00C51EA5">
      <w:pPr>
        <w:pStyle w:val="NormalWeb"/>
        <w:spacing w:before="0" w:beforeAutospacing="0" w:after="0" w:afterAutospacing="0" w:line="276" w:lineRule="auto"/>
        <w:rPr>
          <w:rFonts w:ascii="Georgia" w:hAnsi="Georgia" w:cs="Arial"/>
          <w:b/>
          <w:bCs/>
          <w:color w:val="4D4D4D"/>
        </w:rPr>
      </w:pPr>
      <w:r w:rsidRPr="003D4705">
        <w:rPr>
          <w:rFonts w:ascii="Georgia" w:hAnsi="Georgia" w:cs="Arial"/>
          <w:b/>
          <w:bCs/>
          <w:color w:val="4D4D4D"/>
        </w:rPr>
        <w:t>5. Are the existing mechanisms available for the Petitions Committee to hold debates in the Chamber (to apply via Backbench Business Committee, or to be allocated time by the Government) sufficient or should the Petitions Committee have guaranteed time in the Chamber?</w:t>
      </w:r>
    </w:p>
    <w:p w:rsidR="00AB562C" w:rsidP="00C51EA5">
      <w:pPr>
        <w:pStyle w:val="NormalWeb"/>
        <w:spacing w:before="0" w:beforeAutospacing="0" w:after="0" w:afterAutospacing="0" w:line="276" w:lineRule="auto"/>
        <w:rPr>
          <w:rFonts w:ascii="Georgia" w:hAnsi="Georgia" w:cs="Arial"/>
          <w:b/>
          <w:bCs/>
          <w:color w:val="4D4D4D"/>
        </w:rPr>
      </w:pPr>
    </w:p>
    <w:p w:rsidR="000307FB" w:rsidRPr="000307FB" w:rsidP="00C51EA5">
      <w:pPr>
        <w:pStyle w:val="NormalWeb"/>
        <w:spacing w:before="0" w:beforeAutospacing="0" w:after="0" w:afterAutospacing="0" w:line="276" w:lineRule="auto"/>
        <w:rPr>
          <w:rFonts w:ascii="Georgia" w:hAnsi="Georgia" w:cs="Arial"/>
          <w:color w:val="4D4D4D"/>
        </w:rPr>
      </w:pPr>
      <w:r>
        <w:rPr>
          <w:rFonts w:ascii="Georgia" w:hAnsi="Georgia" w:cs="Arial"/>
          <w:color w:val="4D4D4D"/>
        </w:rPr>
        <w:t>As long as the time allocated to the Petitions Committee is in addition to Backbench Business time</w:t>
      </w:r>
      <w:r w:rsidR="00D702C9">
        <w:rPr>
          <w:rFonts w:ascii="Georgia" w:hAnsi="Georgia" w:cs="Arial"/>
          <w:color w:val="4D4D4D"/>
        </w:rPr>
        <w:t xml:space="preserve"> and that there is no reduction in the amount of time the Backbench Business Committee has available</w:t>
      </w:r>
      <w:r w:rsidR="00AB562C">
        <w:rPr>
          <w:rFonts w:ascii="Georgia" w:hAnsi="Georgia" w:cs="Arial"/>
          <w:color w:val="4D4D4D"/>
        </w:rPr>
        <w:t>.</w:t>
      </w:r>
    </w:p>
    <w:p w:rsidR="00C51EA5" w:rsidP="00C51EA5">
      <w:pPr>
        <w:spacing w:line="276" w:lineRule="auto"/>
        <w:rPr>
          <w:rFonts w:ascii="Georgia" w:hAnsi="Georgia"/>
        </w:rPr>
      </w:pPr>
    </w:p>
    <w:p w:rsidR="00D819D5" w:rsidRPr="00D819D5" w:rsidP="00D819D5">
      <w:pPr>
        <w:jc w:val="right"/>
        <w:rPr>
          <w:rFonts w:ascii="Calibri" w:eastAsia="Aptos" w:hAnsi="Calibri" w:cs="Calibri"/>
          <w:b/>
          <w:bCs/>
          <w:i/>
          <w:iCs/>
          <w:sz w:val="22"/>
          <w:szCs w:val="22"/>
        </w:rPr>
      </w:pPr>
      <w:r w:rsidRPr="00D819D5">
        <w:rPr>
          <w:rFonts w:ascii="Calibri" w:hAnsi="Calibri" w:cs="Calibri"/>
        </w:rPr>
        <w:t xml:space="preserve"> </w:t>
      </w:r>
      <w:r w:rsidRPr="00D819D5">
        <w:rPr>
          <w:rFonts w:ascii="Calibri" w:eastAsia="Aptos" w:hAnsi="Calibri" w:cs="Calibri"/>
          <w:b/>
          <w:bCs/>
          <w:i/>
          <w:iCs/>
          <w:sz w:val="22"/>
          <w:szCs w:val="22"/>
        </w:rPr>
        <w:t>April 2026</w:t>
      </w:r>
    </w:p>
    <w:p w:rsidR="0014741A" w:rsidRPr="00C51EA5" w:rsidP="00C51EA5">
      <w:pPr>
        <w:spacing w:line="276" w:lineRule="auto"/>
        <w:rPr>
          <w:rFonts w:ascii="Georgia" w:hAnsi="Georgia"/>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51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E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E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E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E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EA5"/>
    <w:rPr>
      <w:rFonts w:eastAsiaTheme="majorEastAsia" w:cstheme="majorBidi"/>
      <w:color w:val="272727" w:themeColor="text1" w:themeTint="D8"/>
    </w:rPr>
  </w:style>
  <w:style w:type="paragraph" w:styleId="Title">
    <w:name w:val="Title"/>
    <w:basedOn w:val="Normal"/>
    <w:next w:val="Normal"/>
    <w:link w:val="TitleChar"/>
    <w:uiPriority w:val="10"/>
    <w:qFormat/>
    <w:rsid w:val="00C51E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EA5"/>
    <w:pPr>
      <w:spacing w:before="160"/>
      <w:jc w:val="center"/>
    </w:pPr>
    <w:rPr>
      <w:i/>
      <w:iCs/>
      <w:color w:val="404040" w:themeColor="text1" w:themeTint="BF"/>
    </w:rPr>
  </w:style>
  <w:style w:type="character" w:customStyle="1" w:styleId="QuoteChar">
    <w:name w:val="Quote Char"/>
    <w:basedOn w:val="DefaultParagraphFont"/>
    <w:link w:val="Quote"/>
    <w:uiPriority w:val="29"/>
    <w:rsid w:val="00C51EA5"/>
    <w:rPr>
      <w:i/>
      <w:iCs/>
      <w:color w:val="404040" w:themeColor="text1" w:themeTint="BF"/>
    </w:rPr>
  </w:style>
  <w:style w:type="paragraph" w:styleId="ListParagraph">
    <w:name w:val="List Paragraph"/>
    <w:basedOn w:val="Normal"/>
    <w:uiPriority w:val="34"/>
    <w:qFormat/>
    <w:rsid w:val="00C51EA5"/>
    <w:pPr>
      <w:ind w:left="720"/>
      <w:contextualSpacing/>
    </w:pPr>
  </w:style>
  <w:style w:type="character" w:styleId="IntenseEmphasis">
    <w:name w:val="Intense Emphasis"/>
    <w:basedOn w:val="DefaultParagraphFont"/>
    <w:uiPriority w:val="21"/>
    <w:qFormat/>
    <w:rsid w:val="00C51EA5"/>
    <w:rPr>
      <w:i/>
      <w:iCs/>
      <w:color w:val="0F4761" w:themeColor="accent1" w:themeShade="BF"/>
    </w:rPr>
  </w:style>
  <w:style w:type="paragraph" w:styleId="IntenseQuote">
    <w:name w:val="Intense Quote"/>
    <w:basedOn w:val="Normal"/>
    <w:next w:val="Normal"/>
    <w:link w:val="IntenseQuoteChar"/>
    <w:uiPriority w:val="30"/>
    <w:qFormat/>
    <w:rsid w:val="00C51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EA5"/>
    <w:rPr>
      <w:i/>
      <w:iCs/>
      <w:color w:val="0F4761" w:themeColor="accent1" w:themeShade="BF"/>
    </w:rPr>
  </w:style>
  <w:style w:type="character" w:styleId="IntenseReference">
    <w:name w:val="Intense Reference"/>
    <w:basedOn w:val="DefaultParagraphFont"/>
    <w:uiPriority w:val="32"/>
    <w:qFormat/>
    <w:rsid w:val="00C51EA5"/>
    <w:rPr>
      <w:b/>
      <w:bCs/>
      <w:smallCaps/>
      <w:color w:val="0F4761" w:themeColor="accent1" w:themeShade="BF"/>
      <w:spacing w:val="5"/>
    </w:rPr>
  </w:style>
  <w:style w:type="paragraph" w:styleId="NormalWeb">
    <w:name w:val="Normal (Web)"/>
    <w:basedOn w:val="Normal"/>
    <w:uiPriority w:val="99"/>
    <w:unhideWhenUsed/>
    <w:rsid w:val="00C51EA5"/>
    <w:pPr>
      <w:spacing w:before="100" w:beforeAutospacing="1" w:after="100" w:afterAutospacing="1" w:line="240" w:lineRule="auto"/>
    </w:pPr>
    <w:rPr>
      <w:rFonts w:ascii="Times New Roman" w:eastAsia="Times New Roman" w:hAnsi="Times New Roman" w:cs="Times New Roman"/>
      <w:kern w:val="0"/>
      <w:lang w:eastAsia="en-GB"/>
    </w:rPr>
  </w:style>
  <w:style w:type="character" w:styleId="Hyperlink">
    <w:name w:val="Hyperlink"/>
    <w:basedOn w:val="DefaultParagraphFont"/>
    <w:uiPriority w:val="99"/>
    <w:unhideWhenUsed/>
    <w:rsid w:val="0014741A"/>
    <w:rPr>
      <w:color w:val="467886" w:themeColor="hyperlink"/>
      <w:u w:val="single"/>
    </w:rPr>
  </w:style>
  <w:style w:type="character" w:customStyle="1" w:styleId="UnresolvedMention">
    <w:name w:val="Unresolved Mention"/>
    <w:basedOn w:val="DefaultParagraphFont"/>
    <w:uiPriority w:val="99"/>
    <w:semiHidden/>
    <w:unhideWhenUsed/>
    <w:rsid w:val="0014741A"/>
    <w:rPr>
      <w:color w:val="605E5C"/>
      <w:shd w:val="clear" w:color="auto" w:fill="E1DFDD"/>
    </w:rPr>
  </w:style>
  <w:style w:type="paragraph" w:styleId="Header">
    <w:name w:val="header"/>
    <w:basedOn w:val="Normal"/>
    <w:link w:val="HeaderChar"/>
    <w:uiPriority w:val="99"/>
    <w:unhideWhenUsed/>
    <w:rsid w:val="00C1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560"/>
  </w:style>
  <w:style w:type="paragraph" w:styleId="Footer">
    <w:name w:val="footer"/>
    <w:basedOn w:val="Normal"/>
    <w:link w:val="FooterChar"/>
    <w:uiPriority w:val="99"/>
    <w:unhideWhenUsed/>
    <w:rsid w:val="00C1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BBB0013</dc:title>
  <cp:revision>0</cp:revision>
</cp:coreProperties>
</file>