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F6274D" w:rsidRPr="00F6274D" w:rsidP="00F6274D">
      <w:pPr>
        <w:spacing w:after="0" w:line="240" w:lineRule="auto"/>
        <w:jc w:val="center"/>
        <w:rPr>
          <w:rFonts w:ascii="Calibri" w:hAnsi="Calibri" w:cs="Calibri"/>
          <w:b/>
          <w:bCs/>
          <w:color w:val="275317" w:themeColor="accent6" w:themeShade="80"/>
        </w:rPr>
      </w:pPr>
      <w:r>
        <w:rPr>
          <w:rFonts w:ascii="Calibri" w:hAnsi="Calibri" w:cs="Calibri"/>
          <w:b/>
          <w:bCs/>
          <w:color w:val="275317" w:themeColor="accent6" w:themeShade="80"/>
        </w:rPr>
        <w:t>Written evidence submitted by B</w:t>
      </w:r>
      <w:r w:rsidR="00D96F19">
        <w:rPr>
          <w:rFonts w:ascii="Calibri" w:hAnsi="Calibri" w:cs="Calibri"/>
          <w:b/>
          <w:bCs/>
          <w:color w:val="275317" w:themeColor="accent6" w:themeShade="80"/>
        </w:rPr>
        <w:t>a</w:t>
      </w:r>
      <w:r>
        <w:rPr>
          <w:rFonts w:ascii="Calibri" w:hAnsi="Calibri" w:cs="Calibri"/>
          <w:b/>
          <w:bCs/>
          <w:color w:val="275317" w:themeColor="accent6" w:themeShade="80"/>
        </w:rPr>
        <w:t>rnado’s (CPW0011)</w:t>
      </w:r>
    </w:p>
    <w:p w:rsidR="00F6274D" w:rsidRPr="00F6274D" w:rsidP="00032179">
      <w:pPr>
        <w:spacing w:after="0" w:line="240" w:lineRule="auto"/>
        <w:rPr>
          <w:rFonts w:ascii="Calibri" w:hAnsi="Calibri" w:cs="Calibri"/>
          <w:b/>
          <w:bCs/>
          <w:color w:val="275317" w:themeColor="accent6" w:themeShade="80"/>
        </w:rPr>
      </w:pPr>
    </w:p>
    <w:p w:rsidR="00F6274D" w:rsidRPr="00F6274D" w:rsidP="00314978">
      <w:pPr>
        <w:rPr>
          <w:rFonts w:ascii="Calibri" w:hAnsi="Calibri" w:cs="Calibri"/>
          <w:color w:val="275317" w:themeColor="accent6" w:themeShade="80"/>
        </w:rPr>
      </w:pPr>
      <w:r w:rsidRPr="00F6274D">
        <w:rPr>
          <w:rFonts w:ascii="Calibri" w:hAnsi="Calibri" w:cs="Calibri"/>
          <w:b/>
          <w:bCs/>
          <w:color w:val="275317" w:themeColor="accent6" w:themeShade="80"/>
        </w:rPr>
        <w:t>About Barnardo’s</w:t>
      </w:r>
    </w:p>
    <w:p w:rsidR="00F6274D" w:rsidRPr="00F6274D" w:rsidP="00314978">
      <w:pPr>
        <w:rPr>
          <w:rFonts w:ascii="Calibri" w:hAnsi="Calibri" w:cs="Calibri"/>
        </w:rPr>
      </w:pPr>
      <w:r w:rsidRPr="00F6274D">
        <w:rPr>
          <w:rFonts w:ascii="Calibri" w:hAnsi="Calibri" w:cs="Calibri"/>
        </w:rPr>
        <w:t>At Barnardo's, our purpose is clear: changing childhoods and changing lives so that children, young people, and families are safe, happy, healthy, and more hopeful.   </w:t>
      </w:r>
    </w:p>
    <w:p w:rsidR="00F6274D" w:rsidRPr="00F6274D" w:rsidP="00514FE4">
      <w:pPr>
        <w:rPr>
          <w:rFonts w:ascii="Calibri" w:hAnsi="Calibri" w:cs="Calibri"/>
        </w:rPr>
      </w:pPr>
      <w:r w:rsidRPr="00F6274D">
        <w:rPr>
          <w:rFonts w:ascii="Calibri" w:hAnsi="Calibri" w:cs="Calibri"/>
        </w:rPr>
        <w:t>Last year, Barnardo’s provided essential support to over 350,000 children, young people, parents and carers through more than 650 services and partnerships across the UK.  This includes more than 11,000 children, young people and families in Wales.</w:t>
      </w:r>
    </w:p>
    <w:p w:rsidR="00F6274D" w:rsidRPr="00F6274D" w:rsidP="00314978">
      <w:pPr>
        <w:rPr>
          <w:rFonts w:ascii="Calibri" w:hAnsi="Calibri" w:cs="Calibri"/>
        </w:rPr>
      </w:pPr>
      <w:r w:rsidRPr="00F6274D">
        <w:rPr>
          <w:rFonts w:ascii="Calibri" w:hAnsi="Calibri" w:cs="Calibri"/>
        </w:rPr>
        <w:t xml:space="preserve">Helping children and young people in poverty has been a core part of Barnardo’s work for over 150 years. </w:t>
      </w:r>
    </w:p>
    <w:p w:rsidR="00F6274D" w:rsidRPr="00F6274D" w:rsidP="006166D4">
      <w:pPr>
        <w:rPr>
          <w:rFonts w:ascii="Calibri" w:hAnsi="Calibri" w:cs="Calibri"/>
        </w:rPr>
      </w:pPr>
      <w:r w:rsidRPr="00F6274D">
        <w:rPr>
          <w:rFonts w:ascii="Calibri" w:hAnsi="Calibri" w:cs="Calibri"/>
        </w:rPr>
        <w:t xml:space="preserve">Since October 2022, we have run our Child Poverty Fund to meet the urgent needs of children and families in our services. For the financial year of 2025/26, the fund reached over 5,000 households across the UK, including 1,450 children &amp; young people in Wales. </w:t>
      </w:r>
    </w:p>
    <w:p w:rsidR="00F6274D" w:rsidRPr="00F6274D" w:rsidP="006166D4">
      <w:pPr>
        <w:rPr>
          <w:rFonts w:ascii="Calibri" w:hAnsi="Calibri" w:cs="Calibri"/>
        </w:rPr>
      </w:pPr>
      <w:r w:rsidRPr="00F6274D">
        <w:rPr>
          <w:rFonts w:ascii="Calibri" w:hAnsi="Calibri" w:cs="Calibri"/>
          <w:b/>
          <w:bCs/>
          <w:color w:val="275317" w:themeColor="accent6" w:themeShade="80"/>
        </w:rPr>
        <w:t>Introduction</w:t>
      </w:r>
    </w:p>
    <w:p w:rsidR="00F6274D" w:rsidRPr="00F6274D" w:rsidP="00DE3130">
      <w:pPr>
        <w:rPr>
          <w:rFonts w:ascii="Calibri" w:hAnsi="Calibri" w:cs="Calibri"/>
        </w:rPr>
      </w:pPr>
      <w:r w:rsidRPr="00F6274D">
        <w:rPr>
          <w:rFonts w:ascii="Calibri" w:hAnsi="Calibri" w:cs="Calibri"/>
        </w:rPr>
        <w:t>Barnardo’s welcomes the UK Government’s intentions to reduce child poverty across the UK through a new Child Poverty Strategy.</w:t>
      </w:r>
    </w:p>
    <w:p w:rsidR="00F6274D" w:rsidRPr="00F6274D" w:rsidP="003A6DA1">
      <w:pPr>
        <w:rPr>
          <w:rFonts w:ascii="Calibri" w:hAnsi="Calibri" w:cs="Calibri"/>
        </w:rPr>
      </w:pPr>
      <w:r w:rsidRPr="00F6274D">
        <w:rPr>
          <w:rFonts w:ascii="Calibri" w:hAnsi="Calibri" w:cs="Calibri"/>
        </w:rPr>
        <w:t>However, with 32% of children in Wales currently living in poverty</w:t>
      </w:r>
      <w:r>
        <w:rPr>
          <w:rStyle w:val="FootnoteReference"/>
          <w:rFonts w:ascii="Calibri" w:hAnsi="Calibri" w:cs="Calibri"/>
        </w:rPr>
        <w:footnoteReference w:id="2"/>
      </w:r>
      <w:r w:rsidRPr="00F6274D">
        <w:rPr>
          <w:rFonts w:ascii="Calibri" w:hAnsi="Calibri" w:cs="Calibri"/>
        </w:rPr>
        <w:t xml:space="preserve"> - the highest percentage across the four UK nations - and projections using the figures available in advance of the Household Below Average Income (HBAI) statistics release in March 2026 estimating that 4.3 million children across the UK will still be living in poverty by 2029</w:t>
      </w:r>
      <w:r>
        <w:rPr>
          <w:rStyle w:val="FootnoteReference"/>
          <w:rFonts w:ascii="Calibri" w:hAnsi="Calibri" w:cs="Calibri"/>
        </w:rPr>
        <w:footnoteReference w:id="3"/>
      </w:r>
      <w:r w:rsidRPr="00F6274D">
        <w:rPr>
          <w:rFonts w:ascii="Calibri" w:hAnsi="Calibri" w:cs="Calibri"/>
        </w:rPr>
        <w:t xml:space="preserve">, we feel strongly that the strategy  does not match the scale or urgency of the problem. </w:t>
      </w:r>
    </w:p>
    <w:p w:rsidR="00F6274D" w:rsidRPr="00F6274D" w:rsidP="003A6DA1">
      <w:pPr>
        <w:rPr>
          <w:rFonts w:ascii="Calibri" w:hAnsi="Calibri" w:cs="Calibri"/>
        </w:rPr>
      </w:pPr>
      <w:r w:rsidRPr="00F6274D">
        <w:rPr>
          <w:rFonts w:ascii="Calibri" w:hAnsi="Calibri" w:cs="Calibri"/>
        </w:rPr>
        <w:t>Barnardo’s believes every child deserves to grow up safe, happy, healthy and hopeful. To make this a reality for children in Wales, the strategy must be strengthened in terms of how reserved and devolved policy levers align and how the UK and Welsh Governments will work together towards this joint vision of reducing child poverty.</w:t>
      </w:r>
    </w:p>
    <w:p w:rsidR="00F6274D" w:rsidRPr="00F6274D" w:rsidP="003A6DA1">
      <w:pPr>
        <w:rPr>
          <w:rFonts w:ascii="Calibri" w:hAnsi="Calibri" w:cs="Calibri"/>
        </w:rPr>
      </w:pPr>
      <w:r w:rsidRPr="00F6274D">
        <w:rPr>
          <w:rFonts w:ascii="Calibri" w:hAnsi="Calibri" w:cs="Calibri"/>
        </w:rPr>
        <w:t xml:space="preserve">It must also be complemented by further action by the Welsh Government. </w:t>
      </w:r>
    </w:p>
    <w:p w:rsidR="00F6274D" w:rsidRPr="00F6274D" w:rsidP="003A6DA1">
      <w:pPr>
        <w:rPr>
          <w:rFonts w:ascii="Calibri" w:hAnsi="Calibri" w:cs="Calibri"/>
        </w:rPr>
      </w:pPr>
      <w:r w:rsidRPr="00F6274D">
        <w:rPr>
          <w:rFonts w:ascii="Calibri" w:hAnsi="Calibri" w:cs="Calibri"/>
        </w:rPr>
        <w:t xml:space="preserve">This response answers questions 1, 4, 5 and 6 in the call for evidence. </w:t>
      </w:r>
    </w:p>
    <w:p w:rsidR="00F6274D" w:rsidRPr="00F6274D" w:rsidP="003A6DA1">
      <w:pPr>
        <w:rPr>
          <w:rFonts w:ascii="Calibri" w:hAnsi="Calibri" w:cs="Calibri"/>
        </w:rPr>
      </w:pPr>
    </w:p>
    <w:p w:rsidR="00F6274D" w:rsidRPr="00F6274D" w:rsidP="003A6DA1">
      <w:pPr>
        <w:rPr>
          <w:rFonts w:ascii="Calibri" w:hAnsi="Calibri" w:cs="Calibri"/>
          <w:b/>
          <w:bCs/>
          <w:color w:val="275317" w:themeColor="accent6" w:themeShade="80"/>
        </w:rPr>
      </w:pPr>
      <w:r w:rsidRPr="00F6274D">
        <w:rPr>
          <w:rFonts w:ascii="Calibri" w:hAnsi="Calibri" w:cs="Calibri"/>
          <w:b/>
          <w:bCs/>
          <w:color w:val="275317" w:themeColor="accent6" w:themeShade="80"/>
        </w:rPr>
        <w:t>Response</w:t>
      </w:r>
    </w:p>
    <w:p w:rsidR="00F6274D" w:rsidRPr="00F6274D" w:rsidP="00FD095F">
      <w:pPr>
        <w:rPr>
          <w:rFonts w:ascii="Calibri" w:hAnsi="Calibri" w:cs="Calibri"/>
          <w:b/>
          <w:bCs/>
        </w:rPr>
      </w:pPr>
      <w:r w:rsidRPr="00F6274D">
        <w:rPr>
          <w:rFonts w:ascii="Calibri" w:hAnsi="Calibri" w:cs="Calibri"/>
          <w:b/>
          <w:bCs/>
        </w:rPr>
        <w:t>1. What are the foremost barriers that could prevent Wales from realising the ambitions set out in the UK Government's 2025 child poverty strategy?</w:t>
      </w:r>
    </w:p>
    <w:p w:rsidR="00F6274D" w:rsidRPr="00F6274D" w:rsidP="006F533E">
      <w:pPr>
        <w:rPr>
          <w:rFonts w:ascii="Calibri" w:hAnsi="Calibri" w:cs="Calibri"/>
        </w:rPr>
      </w:pPr>
      <w:r w:rsidRPr="00F6274D">
        <w:rPr>
          <w:rFonts w:ascii="Calibri" w:hAnsi="Calibri" w:cs="Calibri"/>
        </w:rPr>
        <w:t>Barnardo’s believes there are several barriers that will limit the impact of the UK Government’s 2025 Child Poverty Strategy for children in Wales. The overarching barrier is that the measures proposed by the strategy are insufficient to realise its ambitions.</w:t>
      </w:r>
    </w:p>
    <w:p w:rsidR="00F6274D" w:rsidRPr="00F6274D" w:rsidP="006F533E">
      <w:pPr>
        <w:rPr>
          <w:rFonts w:ascii="Calibri" w:hAnsi="Calibri" w:cs="Calibri"/>
          <w:b/>
          <w:bCs/>
        </w:rPr>
      </w:pPr>
      <w:r w:rsidRPr="00F6274D">
        <w:rPr>
          <w:rFonts w:ascii="Calibri" w:hAnsi="Calibri" w:cs="Calibri"/>
        </w:rPr>
        <w:t>Many of the other barriers are the same as the barriers limiting the impact for children in other nations of the UK, and we have outlined these barriers in our submission to the UK Parliament Education and Work and Pensions Select Committees’ inquiry on the strategy. However, there are a few barriers within the strategy we would like to highlight as particularly pertinent within the Welsh context, as well as some further challenges beyond the strategy’s remit which relate to devolved policy areas.</w:t>
      </w:r>
    </w:p>
    <w:p w:rsidR="00F6274D" w:rsidRPr="00F6274D" w:rsidP="00502792">
      <w:pPr>
        <w:pStyle w:val="ListParagraph"/>
        <w:numPr>
          <w:ilvl w:val="0"/>
          <w:numId w:val="13"/>
        </w:numPr>
        <w:rPr>
          <w:rFonts w:ascii="Calibri" w:hAnsi="Calibri" w:cs="Calibri"/>
          <w:b/>
          <w:bCs/>
        </w:rPr>
      </w:pPr>
      <w:r w:rsidRPr="00F6274D">
        <w:rPr>
          <w:rFonts w:ascii="Calibri" w:hAnsi="Calibri" w:cs="Calibri"/>
          <w:b/>
          <w:bCs/>
        </w:rPr>
        <w:t>Social security</w:t>
      </w:r>
    </w:p>
    <w:p w:rsidR="00F6274D" w:rsidRPr="00F6274D" w:rsidP="000E1633">
      <w:pPr>
        <w:rPr>
          <w:rFonts w:ascii="Calibri" w:hAnsi="Calibri" w:cs="Calibri"/>
        </w:rPr>
      </w:pPr>
      <w:r w:rsidRPr="00F6274D">
        <w:rPr>
          <w:rFonts w:ascii="Calibri" w:hAnsi="Calibri" w:cs="Calibri"/>
        </w:rPr>
        <w:t>Whilst we welcome the removal of the two-child limit, the retention of the overall benefit cap and the continued freeze on Local Housing Allowance rates make it impossible for many families to escape deep poverty, and risks pushing other families into poverty too.</w:t>
      </w:r>
    </w:p>
    <w:p w:rsidR="00F6274D" w:rsidRPr="00F6274D" w:rsidP="00922E11">
      <w:pPr>
        <w:rPr>
          <w:rFonts w:ascii="Calibri" w:hAnsi="Calibri" w:cs="Calibri"/>
        </w:rPr>
      </w:pPr>
      <w:r w:rsidRPr="00F6274D">
        <w:rPr>
          <w:rFonts w:ascii="Calibri" w:hAnsi="Calibri" w:cs="Calibri"/>
        </w:rPr>
        <w:t>Given that Wales has a higher-than-average percentage of households receiving benefits in comparison with the UK as a whole,</w:t>
      </w:r>
      <w:r>
        <w:rPr>
          <w:rStyle w:val="FootnoteReference"/>
          <w:rFonts w:ascii="Calibri" w:hAnsi="Calibri" w:cs="Calibri"/>
        </w:rPr>
        <w:footnoteReference w:id="4"/>
      </w:r>
      <w:r w:rsidRPr="00F6274D">
        <w:rPr>
          <w:rFonts w:ascii="Calibri" w:hAnsi="Calibri" w:cs="Calibri"/>
        </w:rPr>
        <w:t xml:space="preserve"> these policies have an increased negative impact and significantly reduce the chances of achieving the strategy’s ambitions in Wales.</w:t>
      </w:r>
    </w:p>
    <w:p w:rsidR="00F6274D" w:rsidRPr="00F6274D" w:rsidP="00922E11">
      <w:pPr>
        <w:rPr>
          <w:rFonts w:ascii="Calibri" w:hAnsi="Calibri" w:cs="Calibri"/>
          <w:b/>
          <w:bCs/>
        </w:rPr>
      </w:pPr>
      <w:r w:rsidRPr="00F6274D">
        <w:rPr>
          <w:rFonts w:ascii="Calibri" w:hAnsi="Calibri" w:cs="Calibri"/>
          <w:b/>
          <w:bCs/>
        </w:rPr>
        <w:t>Recommendations</w:t>
      </w:r>
    </w:p>
    <w:p w:rsidR="00F6274D" w:rsidRPr="00F6274D" w:rsidP="00527996">
      <w:pPr>
        <w:pStyle w:val="ListParagraph"/>
        <w:numPr>
          <w:ilvl w:val="0"/>
          <w:numId w:val="11"/>
        </w:numPr>
        <w:rPr>
          <w:rFonts w:ascii="Calibri" w:hAnsi="Calibri" w:cs="Calibri"/>
        </w:rPr>
      </w:pPr>
      <w:r w:rsidRPr="00F6274D">
        <w:rPr>
          <w:rFonts w:ascii="Calibri" w:hAnsi="Calibri" w:cs="Calibri"/>
        </w:rPr>
        <w:t xml:space="preserve">The UK Government should lift the benefit cap so that all children </w:t>
      </w:r>
      <w:r w:rsidRPr="00F6274D">
        <w:rPr>
          <w:rFonts w:ascii="Calibri" w:eastAsia="Georgia" w:hAnsi="Calibri" w:cs="Calibri"/>
        </w:rPr>
        <w:t xml:space="preserve">can access the support they need through the social security system. </w:t>
      </w:r>
    </w:p>
    <w:p w:rsidR="00F6274D" w:rsidRPr="00F6274D" w:rsidP="00922E11">
      <w:pPr>
        <w:pStyle w:val="ListParagraph"/>
        <w:numPr>
          <w:ilvl w:val="0"/>
          <w:numId w:val="10"/>
        </w:numPr>
        <w:spacing w:after="0" w:line="276" w:lineRule="auto"/>
        <w:rPr>
          <w:rFonts w:ascii="Calibri" w:eastAsia="Georgia" w:hAnsi="Calibri" w:cs="Calibri"/>
        </w:rPr>
      </w:pPr>
      <w:r w:rsidRPr="00F6274D">
        <w:rPr>
          <w:rFonts w:ascii="Calibri" w:hAnsi="Calibri" w:cs="Calibri"/>
        </w:rPr>
        <w:t>The UK Government should a</w:t>
      </w:r>
      <w:r w:rsidRPr="00F6274D">
        <w:rPr>
          <w:rFonts w:ascii="Calibri" w:eastAsia="Georgia" w:hAnsi="Calibri" w:cs="Calibri"/>
        </w:rPr>
        <w:t xml:space="preserve">ddress the urgent need for adequate housing benefit to tackle housing costs-induced poverty for children in renting families by permanently linking the Local Housing Allowance to the real cost of private rents. </w:t>
      </w:r>
    </w:p>
    <w:p w:rsidR="00F6274D" w:rsidRPr="00F6274D" w:rsidP="00527996">
      <w:pPr>
        <w:pStyle w:val="ListParagraph"/>
        <w:spacing w:after="0" w:line="276" w:lineRule="auto"/>
        <w:rPr>
          <w:rFonts w:ascii="Calibri" w:eastAsia="Georgia" w:hAnsi="Calibri" w:cs="Calibri"/>
        </w:rPr>
      </w:pPr>
    </w:p>
    <w:p w:rsidR="00F6274D" w:rsidRPr="00F6274D" w:rsidP="00502792">
      <w:pPr>
        <w:pStyle w:val="ListParagraph"/>
        <w:numPr>
          <w:ilvl w:val="0"/>
          <w:numId w:val="13"/>
        </w:numPr>
        <w:rPr>
          <w:rFonts w:ascii="Calibri" w:hAnsi="Calibri" w:cs="Calibri"/>
          <w:b/>
          <w:bCs/>
        </w:rPr>
      </w:pPr>
      <w:r w:rsidRPr="00F6274D">
        <w:rPr>
          <w:rFonts w:ascii="Calibri" w:hAnsi="Calibri" w:cs="Calibri"/>
          <w:b/>
          <w:bCs/>
        </w:rPr>
        <w:t>No Recourse to Public Funds</w:t>
      </w:r>
    </w:p>
    <w:p w:rsidR="00F6274D" w:rsidRPr="00F6274D" w:rsidP="00922E11">
      <w:pPr>
        <w:rPr>
          <w:rFonts w:ascii="Calibri" w:hAnsi="Calibri" w:cs="Calibri"/>
        </w:rPr>
      </w:pPr>
      <w:r w:rsidRPr="00F6274D">
        <w:rPr>
          <w:rFonts w:ascii="Calibri" w:eastAsia="Georgia" w:hAnsi="Calibri" w:cs="Calibri"/>
        </w:rPr>
        <w:t>Another limiting factor that prevents the UK Government realising the ambitions set out in the strategy in Wales is the lack of measures which aim to reduce poverty amongst migrant children and families subject to the No Recourse to Public Funds (NRPF) condition.</w:t>
      </w:r>
      <w:r w:rsidRPr="00F6274D">
        <w:rPr>
          <w:rFonts w:ascii="Calibri" w:hAnsi="Calibri" w:cs="Calibri"/>
        </w:rPr>
        <w:t xml:space="preserve"> </w:t>
      </w:r>
    </w:p>
    <w:p w:rsidR="00F6274D" w:rsidRPr="00F6274D" w:rsidP="00922E11">
      <w:pPr>
        <w:rPr>
          <w:rFonts w:ascii="Calibri" w:eastAsia="Georgia" w:hAnsi="Calibri" w:cs="Calibri"/>
        </w:rPr>
      </w:pPr>
      <w:r w:rsidRPr="00F6274D">
        <w:rPr>
          <w:rFonts w:ascii="Calibri" w:eastAsia="Georgia" w:hAnsi="Calibri" w:cs="Calibri"/>
        </w:rPr>
        <w:t xml:space="preserve">NRPF visa conditions directly drive child poverty, malnutrition, homelessness, and destitution. Migrant families experience additional living costs, including visa renewal fees, childcare costs (due to reduced entitlements), legal costs and the payment of expensive immigration health surcharges to access the NHS. At the same time, they cannot access the same safety net other families do, even where children are British citizens and where parents are in work. </w:t>
      </w:r>
    </w:p>
    <w:p w:rsidR="00F6274D" w:rsidRPr="00F6274D" w:rsidP="002E0110">
      <w:pPr>
        <w:spacing w:after="0"/>
        <w:rPr>
          <w:rFonts w:ascii="Calibri" w:eastAsia="Georgia" w:hAnsi="Calibri" w:cs="Calibri"/>
        </w:rPr>
      </w:pPr>
      <w:r w:rsidRPr="00F6274D">
        <w:rPr>
          <w:rFonts w:ascii="Calibri" w:eastAsia="Georgia" w:hAnsi="Calibri" w:cs="Calibri"/>
        </w:rPr>
        <w:t>Whilst poor data quality around people with NRPF in Wales limits our understanding of how many people are affected in Wales, the Centre on Migration, Policy &amp; Society (COMPAS) estimates that around 1,800 destitute people, including around 1,000 children, with ‘No Recourse to Public Funds’ (NRPF) were supported by Welsh local authorities in 2021/22.</w:t>
      </w:r>
      <w:r>
        <w:rPr>
          <w:rStyle w:val="FootnoteReference"/>
          <w:rFonts w:ascii="Calibri" w:eastAsia="Georgia" w:hAnsi="Calibri" w:cs="Calibri"/>
        </w:rPr>
        <w:footnoteReference w:id="5"/>
      </w:r>
      <w:r w:rsidRPr="00F6274D">
        <w:rPr>
          <w:rFonts w:ascii="Calibri" w:eastAsia="Georgia" w:hAnsi="Calibri" w:cs="Calibri"/>
        </w:rPr>
        <w:t xml:space="preserve"> This does not include people with NRPF who did not approach the local authority for support, and the number of people across the UK who hold visas that typically have NRPF has more than doubled since this time. Therefore, it is likely that a significant number of children subject to this condition are living in poverty in Wales. </w:t>
      </w:r>
    </w:p>
    <w:p w:rsidR="00F6274D" w:rsidRPr="00F6274D" w:rsidP="002E0110">
      <w:pPr>
        <w:spacing w:after="0"/>
        <w:rPr>
          <w:rFonts w:ascii="Calibri" w:eastAsia="Georgia" w:hAnsi="Calibri" w:cs="Calibri"/>
        </w:rPr>
      </w:pPr>
    </w:p>
    <w:p w:rsidR="00F6274D" w:rsidRPr="00F6274D" w:rsidP="002E0110">
      <w:pPr>
        <w:tabs>
          <w:tab w:val="left" w:pos="1418"/>
        </w:tabs>
        <w:spacing w:after="0" w:line="300" w:lineRule="auto"/>
        <w:rPr>
          <w:rFonts w:ascii="Calibri" w:eastAsia="Georgia" w:hAnsi="Calibri" w:cs="Calibri"/>
        </w:rPr>
      </w:pPr>
      <w:r w:rsidRPr="00F6274D">
        <w:rPr>
          <w:rFonts w:ascii="Calibri" w:eastAsia="Georgia" w:hAnsi="Calibri" w:cs="Calibri"/>
        </w:rPr>
        <w:t>With this in mind, we welcome the commitment in the strategy to ensuring “vulnerable migrant children receive the support they require, regardless of their or their parents’ immigration status”. However, COMPAS’ research shows that the support provided by local authorities for people in destitution with NRPF is ‘increasingly dysfunctional’ and unable to provide adequate support for the increasing numbers of people facing destitution.</w:t>
      </w:r>
      <w:r>
        <w:rPr>
          <w:rStyle w:val="FootnoteReference"/>
          <w:rFonts w:ascii="Calibri" w:eastAsia="Georgia" w:hAnsi="Calibri" w:cs="Calibri"/>
        </w:rPr>
        <w:footnoteReference w:id="6"/>
      </w:r>
      <w:r w:rsidRPr="00F6274D">
        <w:rPr>
          <w:rFonts w:ascii="Calibri" w:eastAsia="Georgia" w:hAnsi="Calibri" w:cs="Calibri"/>
        </w:rPr>
        <w:t xml:space="preserve"> </w:t>
      </w:r>
    </w:p>
    <w:p w:rsidR="00F6274D" w:rsidRPr="00F6274D" w:rsidP="002E0110">
      <w:pPr>
        <w:tabs>
          <w:tab w:val="left" w:pos="1418"/>
        </w:tabs>
        <w:spacing w:after="0" w:line="300" w:lineRule="auto"/>
        <w:rPr>
          <w:rFonts w:ascii="Calibri" w:eastAsia="Georgia" w:hAnsi="Calibri" w:cs="Calibri"/>
        </w:rPr>
      </w:pPr>
    </w:p>
    <w:p w:rsidR="00F6274D" w:rsidRPr="00F6274D" w:rsidP="002E0110">
      <w:pPr>
        <w:tabs>
          <w:tab w:val="left" w:pos="1418"/>
        </w:tabs>
        <w:spacing w:after="0" w:line="276" w:lineRule="auto"/>
        <w:rPr>
          <w:rFonts w:ascii="Calibri" w:eastAsia="Georgia" w:hAnsi="Calibri" w:cs="Calibri"/>
        </w:rPr>
      </w:pPr>
      <w:r w:rsidRPr="00F6274D">
        <w:rPr>
          <w:rFonts w:ascii="Calibri" w:eastAsia="Georgia" w:hAnsi="Calibri" w:cs="Calibri"/>
        </w:rPr>
        <w:t xml:space="preserve">Therefore, we strongly believe that to fulfil this commitment within the strategy, the UK Government must exempt all families with children under 18 from the NRPF condition. Without this action, it seems inevitable that children living in families subject to these conditions will continue to live in or under the threat of poverty. </w:t>
      </w:r>
    </w:p>
    <w:p w:rsidR="00F6274D" w:rsidRPr="00F6274D" w:rsidP="002E0110">
      <w:pPr>
        <w:tabs>
          <w:tab w:val="left" w:pos="1418"/>
        </w:tabs>
        <w:spacing w:after="0" w:line="276" w:lineRule="auto"/>
        <w:rPr>
          <w:rFonts w:ascii="Calibri" w:eastAsia="Georgia" w:hAnsi="Calibri" w:cs="Calibri"/>
        </w:rPr>
      </w:pPr>
    </w:p>
    <w:p w:rsidR="00F6274D" w:rsidRPr="00F6274D" w:rsidP="002E0110">
      <w:pPr>
        <w:tabs>
          <w:tab w:val="left" w:pos="1418"/>
        </w:tabs>
        <w:spacing w:after="0" w:line="276" w:lineRule="auto"/>
        <w:rPr>
          <w:rFonts w:ascii="Calibri" w:eastAsia="Georgia" w:hAnsi="Calibri" w:cs="Calibri"/>
        </w:rPr>
      </w:pPr>
      <w:r w:rsidRPr="00F6274D">
        <w:rPr>
          <w:rFonts w:ascii="Calibri" w:eastAsia="Georgia" w:hAnsi="Calibri" w:cs="Calibri"/>
        </w:rPr>
        <w:t>If the UK Government does not take this action, we would like to see the Welsh Government use devolved policy levers to mitigate the negative impact of the NRPF condition where possible.</w:t>
      </w:r>
    </w:p>
    <w:p w:rsidR="00F6274D" w:rsidRPr="00F6274D" w:rsidP="002E0110">
      <w:pPr>
        <w:tabs>
          <w:tab w:val="left" w:pos="1418"/>
        </w:tabs>
        <w:spacing w:after="0" w:line="276" w:lineRule="auto"/>
        <w:rPr>
          <w:rFonts w:ascii="Calibri" w:eastAsia="Georgia" w:hAnsi="Calibri" w:cs="Calibri"/>
        </w:rPr>
      </w:pPr>
    </w:p>
    <w:p w:rsidR="00F6274D" w:rsidRPr="00F6274D" w:rsidP="007A2897">
      <w:pPr>
        <w:tabs>
          <w:tab w:val="left" w:pos="1418"/>
        </w:tabs>
        <w:spacing w:after="120" w:line="300" w:lineRule="auto"/>
        <w:rPr>
          <w:rFonts w:ascii="Calibri" w:eastAsia="Georgia" w:hAnsi="Calibri" w:cs="Calibri"/>
        </w:rPr>
      </w:pPr>
      <w:r w:rsidRPr="00F6274D">
        <w:rPr>
          <w:rFonts w:ascii="Calibri" w:eastAsia="Georgia" w:hAnsi="Calibri" w:cs="Calibri"/>
        </w:rPr>
        <w:t>In Wales, entitlement to free school meals and uniform grants in secondary education is currently means-tested and linked to the receipt of qualifying income-related social security payments. Families with NRPF are ineligible to access this support because of their immigration status, resulting in children in the deepest of poverty unable to access free school meals or uniform grants.</w:t>
      </w:r>
    </w:p>
    <w:p w:rsidR="00F6274D" w:rsidRPr="00F6274D" w:rsidP="00527996">
      <w:pPr>
        <w:rPr>
          <w:rFonts w:ascii="Calibri" w:hAnsi="Calibri" w:cs="Calibri"/>
          <w:b/>
          <w:bCs/>
        </w:rPr>
      </w:pPr>
      <w:r w:rsidRPr="00F6274D">
        <w:rPr>
          <w:rFonts w:ascii="Calibri" w:hAnsi="Calibri" w:cs="Calibri"/>
          <w:b/>
          <w:bCs/>
        </w:rPr>
        <w:t>Recommendations</w:t>
      </w:r>
    </w:p>
    <w:p w:rsidR="00F6274D" w:rsidRPr="00F6274D" w:rsidP="00E576C6">
      <w:pPr>
        <w:pStyle w:val="ListParagraph"/>
        <w:numPr>
          <w:ilvl w:val="0"/>
          <w:numId w:val="11"/>
        </w:numPr>
        <w:rPr>
          <w:rFonts w:ascii="Calibri" w:hAnsi="Calibri" w:cs="Calibri"/>
        </w:rPr>
      </w:pPr>
      <w:r w:rsidRPr="00F6274D">
        <w:rPr>
          <w:rFonts w:ascii="Calibri" w:hAnsi="Calibri" w:cs="Calibri"/>
        </w:rPr>
        <w:t xml:space="preserve">The UK Government should exempt all families with children under 18 from NRPF conditions, ensuring all children can access essential support.  </w:t>
      </w:r>
    </w:p>
    <w:p w:rsidR="00F6274D" w:rsidRPr="00F6274D" w:rsidP="00E576C6">
      <w:pPr>
        <w:pStyle w:val="ListParagraph"/>
        <w:numPr>
          <w:ilvl w:val="0"/>
          <w:numId w:val="11"/>
        </w:numPr>
        <w:rPr>
          <w:rFonts w:ascii="Calibri" w:hAnsi="Calibri" w:cs="Calibri"/>
        </w:rPr>
      </w:pPr>
      <w:r w:rsidRPr="00F6274D">
        <w:rPr>
          <w:rFonts w:ascii="Calibri" w:eastAsia="Georgia" w:hAnsi="Calibri" w:cs="Calibri"/>
        </w:rPr>
        <w:t xml:space="preserve">The Welsh Government should introduce an automatic entitlement for children in families with NRPF to access uniform grants and free school meals in secondary school </w:t>
      </w:r>
    </w:p>
    <w:p w:rsidR="00F6274D" w:rsidRPr="00F6274D" w:rsidP="00E576C6">
      <w:pPr>
        <w:pStyle w:val="ListParagraph"/>
        <w:numPr>
          <w:ilvl w:val="0"/>
          <w:numId w:val="11"/>
        </w:numPr>
        <w:rPr>
          <w:rFonts w:ascii="Calibri" w:hAnsi="Calibri" w:cs="Calibri"/>
        </w:rPr>
      </w:pPr>
      <w:r w:rsidRPr="00F6274D">
        <w:rPr>
          <w:rFonts w:ascii="Calibri" w:eastAsia="Georgia" w:hAnsi="Calibri" w:cs="Calibri"/>
        </w:rPr>
        <w:t xml:space="preserve">The Welsh Government should establish an NRPF Child Poverty Support Fund, delivered through local authorities and third-sector partners, ensuring consistent, </w:t>
      </w:r>
      <w:r w:rsidRPr="00F6274D">
        <w:rPr>
          <w:rFonts w:ascii="Calibri" w:eastAsia="Georgia" w:hAnsi="Calibri" w:cs="Calibri"/>
        </w:rPr>
        <w:t xml:space="preserve">stigma-free access to basic support for families excluded from the social security system. </w:t>
      </w:r>
    </w:p>
    <w:p w:rsidR="00F6274D" w:rsidRPr="00F6274D" w:rsidP="00E576C6">
      <w:pPr>
        <w:pStyle w:val="ListParagraph"/>
        <w:numPr>
          <w:ilvl w:val="0"/>
          <w:numId w:val="11"/>
        </w:numPr>
        <w:rPr>
          <w:rFonts w:ascii="Calibri" w:hAnsi="Calibri" w:cs="Calibri"/>
        </w:rPr>
      </w:pPr>
      <w:r w:rsidRPr="00F6274D">
        <w:rPr>
          <w:rFonts w:ascii="Calibri" w:eastAsia="Georgia" w:hAnsi="Calibri" w:cs="Calibri"/>
        </w:rPr>
        <w:t xml:space="preserve">The Welsh Government should issue revised statutory guidance under the Social Services and Well-being (Wales) Act 2014, requiring local authorities to consistently identify and meet the needs of children in NRPF households, including introducing clear thresholds for destitution, simplified with automatic assessment triggers and clearer guidance on fulfilling Section 37 duties. </w:t>
      </w:r>
    </w:p>
    <w:p w:rsidR="00F6274D" w:rsidRPr="00F6274D" w:rsidP="00CE2896">
      <w:pPr>
        <w:pStyle w:val="ListParagraph"/>
        <w:rPr>
          <w:rFonts w:ascii="Calibri" w:hAnsi="Calibri" w:cs="Calibri"/>
        </w:rPr>
      </w:pPr>
    </w:p>
    <w:p w:rsidR="00F6274D" w:rsidRPr="00F6274D" w:rsidP="00502792">
      <w:pPr>
        <w:pStyle w:val="ListParagraph"/>
        <w:numPr>
          <w:ilvl w:val="0"/>
          <w:numId w:val="13"/>
        </w:numPr>
        <w:tabs>
          <w:tab w:val="left" w:pos="1418"/>
        </w:tabs>
        <w:spacing w:after="0" w:line="300" w:lineRule="auto"/>
        <w:rPr>
          <w:rFonts w:ascii="Calibri" w:eastAsia="Georgia" w:hAnsi="Calibri" w:cs="Calibri"/>
          <w:b/>
          <w:bCs/>
        </w:rPr>
      </w:pPr>
      <w:r w:rsidRPr="00F6274D">
        <w:rPr>
          <w:rFonts w:ascii="Calibri" w:eastAsia="Georgia" w:hAnsi="Calibri" w:cs="Calibri"/>
          <w:b/>
          <w:bCs/>
        </w:rPr>
        <w:t xml:space="preserve">Alignment of reserved and devolved policy areas </w:t>
      </w:r>
    </w:p>
    <w:p w:rsidR="00F6274D" w:rsidRPr="00F6274D" w:rsidP="00AD146A">
      <w:pPr>
        <w:spacing w:before="160"/>
        <w:rPr>
          <w:rFonts w:ascii="Calibri" w:hAnsi="Calibri" w:cs="Calibri"/>
        </w:rPr>
      </w:pPr>
      <w:r w:rsidRPr="00F6274D">
        <w:rPr>
          <w:rFonts w:ascii="Calibri" w:hAnsi="Calibri" w:cs="Calibri"/>
        </w:rPr>
        <w:t>The strategy lacks clarity on how reserved and devolved policy levers will align. Without explicit mechanisms for joint working, shared priorities and clearly defined responsibilities, there is a risk of duplication, divergence or policy gaps that limit efforts to reduce poverty in Wales. Children living in Wales would benefit from an agreement between the UK Government and the Welsh Government which details how their levers will work in tandem to address poverty in Wales, alongside clarity on who within the UK Government will be responsible for working with the Welsh Government to resolve barriers to achieving shared ambitions.</w:t>
      </w:r>
    </w:p>
    <w:p w:rsidR="00F6274D" w:rsidRPr="00F6274D" w:rsidP="00922E11">
      <w:pPr>
        <w:rPr>
          <w:rFonts w:ascii="Calibri" w:hAnsi="Calibri" w:cs="Calibri"/>
        </w:rPr>
      </w:pPr>
      <w:r w:rsidRPr="00F6274D">
        <w:rPr>
          <w:rFonts w:ascii="Calibri" w:hAnsi="Calibri" w:cs="Calibri"/>
        </w:rPr>
        <w:t>Similarly, whilst the strategy commits to a Monitoring and Evaluation Framework, the detail on how outcomes will be tracked across the devolved nations is unclear. Without Wales</w:t>
      </w:r>
      <w:r w:rsidRPr="00F6274D">
        <w:rPr>
          <w:rFonts w:ascii="Cambria Math" w:hAnsi="Cambria Math" w:cs="Cambria Math"/>
        </w:rPr>
        <w:t>‑</w:t>
      </w:r>
      <w:r w:rsidRPr="00F6274D">
        <w:rPr>
          <w:rFonts w:ascii="Calibri" w:hAnsi="Calibri" w:cs="Calibri"/>
        </w:rPr>
        <w:t>specific data and measures that can be disaggregated by nation, it will be difficult to assess the extent to which UK</w:t>
      </w:r>
      <w:r w:rsidRPr="00F6274D">
        <w:rPr>
          <w:rFonts w:ascii="Cambria Math" w:hAnsi="Cambria Math" w:cs="Cambria Math"/>
        </w:rPr>
        <w:t>‑</w:t>
      </w:r>
      <w:r w:rsidRPr="00F6274D">
        <w:rPr>
          <w:rFonts w:ascii="Calibri" w:hAnsi="Calibri" w:cs="Calibri"/>
        </w:rPr>
        <w:t xml:space="preserve">wide policies are reducing child poverty in Wales, and where there are opportunities to speed up poverty reduction. </w:t>
      </w:r>
    </w:p>
    <w:p w:rsidR="00F6274D" w:rsidRPr="00F6274D" w:rsidP="00922E11">
      <w:pPr>
        <w:rPr>
          <w:rFonts w:ascii="Calibri" w:hAnsi="Calibri" w:cs="Calibri"/>
          <w:b/>
          <w:bCs/>
        </w:rPr>
      </w:pPr>
      <w:r w:rsidRPr="00F6274D">
        <w:rPr>
          <w:rFonts w:ascii="Calibri" w:hAnsi="Calibri" w:cs="Calibri"/>
          <w:b/>
          <w:bCs/>
        </w:rPr>
        <w:t>Recommendation</w:t>
      </w:r>
    </w:p>
    <w:p w:rsidR="00F6274D" w:rsidRPr="00F6274D" w:rsidP="00983C7B">
      <w:pPr>
        <w:pStyle w:val="ListParagraph"/>
        <w:numPr>
          <w:ilvl w:val="0"/>
          <w:numId w:val="12"/>
        </w:numPr>
        <w:rPr>
          <w:rFonts w:ascii="Calibri" w:hAnsi="Calibri" w:cs="Calibri"/>
        </w:rPr>
      </w:pPr>
      <w:r w:rsidRPr="00F6274D">
        <w:rPr>
          <w:rFonts w:ascii="Calibri" w:hAnsi="Calibri" w:cs="Calibri"/>
        </w:rPr>
        <w:t>The UK Government and Welsh Government should agree shared outcomes and accountability mechanisms for reducing child poverty in Wales</w:t>
      </w:r>
    </w:p>
    <w:p w:rsidR="00F6274D" w:rsidRPr="00F6274D" w:rsidP="00331F21">
      <w:pPr>
        <w:rPr>
          <w:rFonts w:ascii="Calibri" w:hAnsi="Calibri" w:cs="Calibri"/>
        </w:rPr>
      </w:pPr>
    </w:p>
    <w:p w:rsidR="00F6274D" w:rsidRPr="00F6274D" w:rsidP="00502792">
      <w:pPr>
        <w:pStyle w:val="ListParagraph"/>
        <w:rPr>
          <w:rFonts w:ascii="Calibri" w:hAnsi="Calibri" w:cs="Calibri"/>
        </w:rPr>
      </w:pPr>
    </w:p>
    <w:p w:rsidR="00F6274D" w:rsidRPr="00F6274D" w:rsidP="00502792">
      <w:pPr>
        <w:pStyle w:val="ListParagraph"/>
        <w:numPr>
          <w:ilvl w:val="0"/>
          <w:numId w:val="13"/>
        </w:numPr>
        <w:rPr>
          <w:rFonts w:ascii="Calibri" w:hAnsi="Calibri" w:cs="Calibri"/>
          <w:b/>
          <w:bCs/>
        </w:rPr>
      </w:pPr>
      <w:r w:rsidRPr="00F6274D">
        <w:rPr>
          <w:rFonts w:ascii="Calibri" w:hAnsi="Calibri" w:cs="Calibri"/>
          <w:b/>
          <w:bCs/>
        </w:rPr>
        <w:t>Devolved policy solutions</w:t>
      </w:r>
    </w:p>
    <w:p w:rsidR="00F6274D" w:rsidRPr="00F6274D" w:rsidP="00922E11">
      <w:pPr>
        <w:rPr>
          <w:rFonts w:ascii="Calibri" w:hAnsi="Calibri" w:cs="Calibri"/>
        </w:rPr>
      </w:pPr>
      <w:r w:rsidRPr="00F6274D">
        <w:rPr>
          <w:rFonts w:ascii="Calibri" w:hAnsi="Calibri" w:cs="Calibri"/>
        </w:rPr>
        <w:t>Beyond the contents and remit of the UK Government’s Child Poverty Strategy, another barrier to effective poverty reduction and mitigation is the current Welsh Government’s child poverty strategy. As Barnardo’s Cymru has expressed previously, this strategy lacks ambition, detail and measurable targets.</w:t>
      </w:r>
      <w:r>
        <w:rPr>
          <w:rStyle w:val="FootnoteReference"/>
          <w:rFonts w:ascii="Calibri" w:hAnsi="Calibri" w:cs="Calibri"/>
        </w:rPr>
        <w:footnoteReference w:id="7"/>
      </w:r>
      <w:r w:rsidRPr="00F6274D">
        <w:rPr>
          <w:rFonts w:ascii="Calibri" w:hAnsi="Calibri" w:cs="Calibri"/>
        </w:rPr>
        <w:t xml:space="preserve">  </w:t>
      </w:r>
    </w:p>
    <w:p w:rsidR="00F6274D" w:rsidRPr="00F6274D" w:rsidP="00922E11">
      <w:pPr>
        <w:rPr>
          <w:rFonts w:ascii="Calibri" w:hAnsi="Calibri" w:cs="Calibri"/>
          <w:b/>
          <w:bCs/>
        </w:rPr>
      </w:pPr>
      <w:r w:rsidRPr="00F6274D">
        <w:rPr>
          <w:rFonts w:ascii="Calibri" w:hAnsi="Calibri" w:cs="Calibri"/>
          <w:b/>
          <w:bCs/>
        </w:rPr>
        <w:t>Recommendations</w:t>
      </w:r>
    </w:p>
    <w:p w:rsidR="00F6274D" w:rsidRPr="00F6274D" w:rsidP="00AD146A">
      <w:pPr>
        <w:pStyle w:val="ListParagraph"/>
        <w:numPr>
          <w:ilvl w:val="0"/>
          <w:numId w:val="16"/>
        </w:numPr>
        <w:spacing w:before="120" w:line="300" w:lineRule="atLeast"/>
        <w:ind w:hanging="357"/>
        <w:contextualSpacing w:val="0"/>
        <w:rPr>
          <w:rFonts w:ascii="Calibri" w:hAnsi="Calibri" w:cs="Calibri"/>
        </w:rPr>
      </w:pPr>
      <w:r w:rsidRPr="00F6274D">
        <w:rPr>
          <w:rFonts w:ascii="Calibri" w:hAnsi="Calibri" w:cs="Calibri"/>
        </w:rPr>
        <w:t xml:space="preserve">The Welsh Government should develop a revised child poverty strategy for Wales, which works in tandem with the UK Government’s strategy and draws on best practices from </w:t>
      </w:r>
      <w:r w:rsidRPr="00F6274D">
        <w:rPr>
          <w:rFonts w:ascii="Calibri" w:hAnsi="Calibri" w:cs="Calibri"/>
        </w:rPr>
        <w:t>across the UK, particularly in Scotland. Specific measures that we are calling for are set out in our Senedd election manifesto</w:t>
      </w:r>
      <w:r>
        <w:rPr>
          <w:rStyle w:val="FootnoteReference"/>
          <w:rFonts w:ascii="Calibri" w:hAnsi="Calibri" w:cs="Calibri"/>
        </w:rPr>
        <w:footnoteReference w:id="8"/>
      </w:r>
      <w:r w:rsidRPr="00F6274D">
        <w:rPr>
          <w:rFonts w:ascii="Calibri" w:hAnsi="Calibri" w:cs="Calibri"/>
        </w:rPr>
        <w:t>, and include:</w:t>
      </w:r>
    </w:p>
    <w:p w:rsidR="00F6274D" w:rsidRPr="00F6274D" w:rsidP="00AD146A">
      <w:pPr>
        <w:pStyle w:val="ListParagraph"/>
        <w:numPr>
          <w:ilvl w:val="1"/>
          <w:numId w:val="15"/>
        </w:numPr>
        <w:spacing w:before="120"/>
        <w:ind w:hanging="357"/>
        <w:contextualSpacing w:val="0"/>
        <w:rPr>
          <w:rFonts w:ascii="Calibri" w:hAnsi="Calibri" w:cs="Calibri"/>
        </w:rPr>
      </w:pPr>
      <w:r w:rsidRPr="00F6274D">
        <w:rPr>
          <w:rFonts w:ascii="Calibri" w:hAnsi="Calibri" w:cs="Calibri"/>
        </w:rPr>
        <w:t xml:space="preserve">A Welsh Child Payment scheme, </w:t>
      </w:r>
      <w:r w:rsidRPr="00F6274D">
        <w:rPr>
          <w:rFonts w:ascii="Calibri" w:hAnsi="Calibri" w:cs="Calibri"/>
        </w:rPr>
        <w:t>similar to</w:t>
      </w:r>
      <w:r w:rsidRPr="00F6274D">
        <w:rPr>
          <w:rFonts w:ascii="Calibri" w:hAnsi="Calibri" w:cs="Calibri"/>
        </w:rPr>
        <w:t xml:space="preserve"> the scheme in Scotland.</w:t>
      </w:r>
    </w:p>
    <w:p w:rsidR="00F6274D" w:rsidRPr="00F6274D" w:rsidP="00AD146A">
      <w:pPr>
        <w:pStyle w:val="ListParagraph"/>
        <w:numPr>
          <w:ilvl w:val="1"/>
          <w:numId w:val="15"/>
        </w:numPr>
        <w:spacing w:before="120"/>
        <w:ind w:hanging="357"/>
        <w:contextualSpacing w:val="0"/>
        <w:rPr>
          <w:rFonts w:ascii="Calibri" w:hAnsi="Calibri" w:cs="Calibri"/>
        </w:rPr>
      </w:pPr>
      <w:r w:rsidRPr="00F6274D">
        <w:rPr>
          <w:rFonts w:ascii="Calibri" w:hAnsi="Calibri" w:cs="Calibri"/>
        </w:rPr>
        <w:t xml:space="preserve">A New Baby Grant to help low-income families afford essential equipment. </w:t>
      </w:r>
    </w:p>
    <w:p w:rsidR="00F6274D" w:rsidRPr="00F6274D" w:rsidP="00AD146A">
      <w:pPr>
        <w:pStyle w:val="ListParagraph"/>
        <w:numPr>
          <w:ilvl w:val="1"/>
          <w:numId w:val="15"/>
        </w:numPr>
        <w:spacing w:before="120"/>
        <w:ind w:hanging="357"/>
        <w:contextualSpacing w:val="0"/>
        <w:rPr>
          <w:rFonts w:ascii="Calibri" w:hAnsi="Calibri" w:cs="Calibri"/>
        </w:rPr>
      </w:pPr>
      <w:r w:rsidRPr="00F6274D">
        <w:rPr>
          <w:rFonts w:ascii="Calibri" w:hAnsi="Calibri" w:cs="Calibri"/>
        </w:rPr>
        <w:t xml:space="preserve">Expansion of the Bwndel Babi (Baby Bundle) scheme for the families most in need of support, working towards a universal offer when financial circumstances allow. </w:t>
      </w:r>
    </w:p>
    <w:p w:rsidR="00F6274D" w:rsidRPr="00F6274D" w:rsidP="00AD146A">
      <w:pPr>
        <w:pStyle w:val="ListParagraph"/>
        <w:numPr>
          <w:ilvl w:val="1"/>
          <w:numId w:val="15"/>
        </w:numPr>
        <w:spacing w:before="120"/>
        <w:ind w:hanging="357"/>
        <w:contextualSpacing w:val="0"/>
        <w:rPr>
          <w:rFonts w:ascii="Calibri" w:hAnsi="Calibri" w:cs="Calibri"/>
        </w:rPr>
      </w:pPr>
      <w:r w:rsidRPr="00F6274D">
        <w:rPr>
          <w:rFonts w:ascii="Calibri" w:hAnsi="Calibri" w:cs="Calibri"/>
        </w:rPr>
        <w:t>Expansion of universal healthy free school meals to secondary schools.</w:t>
      </w:r>
    </w:p>
    <w:p w:rsidR="00F6274D" w:rsidRPr="00F6274D" w:rsidP="00AD146A">
      <w:pPr>
        <w:pStyle w:val="ListParagraph"/>
        <w:numPr>
          <w:ilvl w:val="1"/>
          <w:numId w:val="15"/>
        </w:numPr>
        <w:spacing w:before="120"/>
        <w:ind w:hanging="357"/>
        <w:contextualSpacing w:val="0"/>
        <w:rPr>
          <w:rFonts w:ascii="Calibri" w:hAnsi="Calibri" w:cs="Calibri"/>
        </w:rPr>
      </w:pPr>
      <w:r w:rsidRPr="00F6274D">
        <w:rPr>
          <w:rFonts w:ascii="Calibri" w:hAnsi="Calibri" w:cs="Calibri"/>
        </w:rPr>
        <w:t>Free public transport for children and young people to break down barriers to accessing education, training and social activities.</w:t>
      </w:r>
    </w:p>
    <w:p w:rsidR="00F6274D" w:rsidRPr="00F6274D" w:rsidP="00165336">
      <w:pPr>
        <w:rPr>
          <w:rFonts w:ascii="Calibri" w:hAnsi="Calibri" w:cs="Calibri"/>
          <w:b/>
          <w:bCs/>
        </w:rPr>
      </w:pPr>
      <w:r w:rsidRPr="00F6274D">
        <w:rPr>
          <w:rFonts w:ascii="Calibri" w:hAnsi="Calibri" w:cs="Calibri"/>
          <w:b/>
          <w:bCs/>
        </w:rPr>
        <w:t>4. Are children's voices in Wales heard loudly enough by policymakers in the UK Government?</w:t>
      </w:r>
    </w:p>
    <w:p w:rsidR="00F6274D" w:rsidRPr="00F6274D" w:rsidP="00A95757">
      <w:pPr>
        <w:rPr>
          <w:rFonts w:ascii="Calibri" w:hAnsi="Calibri" w:cs="Calibri"/>
        </w:rPr>
      </w:pPr>
      <w:r w:rsidRPr="00F6274D">
        <w:rPr>
          <w:rFonts w:ascii="Calibri" w:hAnsi="Calibri" w:cs="Calibri"/>
        </w:rPr>
        <w:t xml:space="preserve">We note that the Office of the Children’s Commissioner for England was commissioned by the Child Poverty Unit to explore children’s experiences of living in poverty for the purpose of informing the strategy. However, it is not clear whether this included children in Wales, or whether the views of children in Wales shaped the strategy more generally. </w:t>
      </w:r>
    </w:p>
    <w:p w:rsidR="00F6274D" w:rsidRPr="00F6274D" w:rsidP="00A95757">
      <w:pPr>
        <w:rPr>
          <w:rFonts w:ascii="Calibri" w:hAnsi="Calibri" w:cs="Calibri"/>
        </w:rPr>
      </w:pPr>
      <w:r w:rsidRPr="00F6274D">
        <w:rPr>
          <w:rFonts w:ascii="Calibri" w:hAnsi="Calibri" w:cs="Calibri"/>
        </w:rPr>
        <w:t>We would be delighted to host visits from policy makers to our services in Wales to hear directly from children about their lives.</w:t>
      </w:r>
    </w:p>
    <w:p w:rsidR="00F6274D" w:rsidRPr="00F6274D" w:rsidP="00A95757">
      <w:pPr>
        <w:rPr>
          <w:rFonts w:ascii="Calibri" w:hAnsi="Calibri" w:cs="Calibri"/>
          <w:b/>
          <w:bCs/>
        </w:rPr>
      </w:pPr>
      <w:r w:rsidRPr="00F6274D">
        <w:rPr>
          <w:rFonts w:ascii="Calibri" w:hAnsi="Calibri" w:cs="Calibri"/>
          <w:b/>
          <w:bCs/>
        </w:rPr>
        <w:t>Recommendation</w:t>
      </w:r>
    </w:p>
    <w:p w:rsidR="00F6274D" w:rsidRPr="00F6274D" w:rsidP="007E6257">
      <w:pPr>
        <w:pStyle w:val="ListParagraph"/>
        <w:numPr>
          <w:ilvl w:val="0"/>
          <w:numId w:val="12"/>
        </w:numPr>
        <w:rPr>
          <w:rFonts w:ascii="Calibri" w:hAnsi="Calibri" w:cs="Calibri"/>
        </w:rPr>
      </w:pPr>
      <w:r w:rsidRPr="00F6274D">
        <w:rPr>
          <w:rFonts w:ascii="Calibri" w:hAnsi="Calibri" w:cs="Calibri"/>
        </w:rPr>
        <w:t>The UK Government should ensure that exercises to gather lived experience evidence of children living in poverty for the purposes of anti-poverty strategies or measures relevant to children in Wales should include children living in Wales.</w:t>
      </w:r>
    </w:p>
    <w:p w:rsidR="00F6274D" w:rsidRPr="00F6274D" w:rsidP="00331F21">
      <w:pPr>
        <w:rPr>
          <w:rFonts w:ascii="Calibri" w:hAnsi="Calibri" w:cs="Calibri"/>
        </w:rPr>
      </w:pPr>
    </w:p>
    <w:p w:rsidR="00F6274D" w:rsidRPr="00F6274D" w:rsidP="00A95757">
      <w:pPr>
        <w:rPr>
          <w:rFonts w:ascii="Calibri" w:hAnsi="Calibri" w:cs="Calibri"/>
          <w:b/>
          <w:bCs/>
        </w:rPr>
      </w:pPr>
      <w:r w:rsidRPr="00F6274D">
        <w:rPr>
          <w:rFonts w:ascii="Calibri" w:hAnsi="Calibri" w:cs="Calibri"/>
          <w:b/>
          <w:bCs/>
        </w:rPr>
        <w:t>5. How can data collection be improved to better understand and map the extent of child poverty in Wales?</w:t>
      </w:r>
    </w:p>
    <w:p w:rsidR="00F6274D" w:rsidRPr="00F6274D" w:rsidP="00853E95">
      <w:pPr>
        <w:rPr>
          <w:rFonts w:ascii="Calibri" w:hAnsi="Calibri" w:cs="Calibri"/>
          <w:b/>
          <w:bCs/>
        </w:rPr>
      </w:pPr>
      <w:r w:rsidRPr="00F6274D">
        <w:rPr>
          <w:rFonts w:ascii="Calibri" w:hAnsi="Calibri" w:cs="Calibri"/>
          <w:b/>
          <w:bCs/>
        </w:rPr>
        <w:t>6. How could better data be harnessed to design and deliver measures that more effectively address child poverty in Wales?</w:t>
      </w:r>
    </w:p>
    <w:p w:rsidR="00F6274D" w:rsidRPr="00F6274D" w:rsidP="00FE5BB2">
      <w:pPr>
        <w:spacing w:after="0"/>
        <w:rPr>
          <w:rFonts w:ascii="Calibri" w:hAnsi="Calibri" w:cs="Calibri"/>
        </w:rPr>
      </w:pPr>
      <w:r w:rsidRPr="00F6274D">
        <w:rPr>
          <w:rFonts w:ascii="Calibri" w:hAnsi="Calibri" w:cs="Calibri"/>
        </w:rPr>
        <w:t>The strategy’s Monitoring and Evaluation Framework sets out an overarching, ‘purposefully high level’ plan to guide monitoring and evaluation. The lack of detail on what will be measured, when, by whom, and using which methods, limits our ability to advise on improvements. However, we do have recommendations relating to data manipulability, NRPF data, lived experience and third sector data.</w:t>
      </w:r>
    </w:p>
    <w:p w:rsidR="00F6274D" w:rsidRPr="00F6274D" w:rsidP="00FE5BB2">
      <w:pPr>
        <w:spacing w:after="0"/>
        <w:rPr>
          <w:rFonts w:ascii="Calibri" w:hAnsi="Calibri" w:cs="Calibri"/>
        </w:rPr>
      </w:pPr>
    </w:p>
    <w:p w:rsidR="00F6274D" w:rsidRPr="00F6274D" w:rsidP="00502792">
      <w:pPr>
        <w:pStyle w:val="ListParagraph"/>
        <w:numPr>
          <w:ilvl w:val="0"/>
          <w:numId w:val="14"/>
        </w:numPr>
        <w:spacing w:after="0"/>
        <w:rPr>
          <w:rFonts w:ascii="Calibri" w:hAnsi="Calibri" w:cs="Calibri"/>
          <w:b/>
          <w:bCs/>
        </w:rPr>
      </w:pPr>
      <w:r w:rsidRPr="00F6274D">
        <w:rPr>
          <w:rFonts w:ascii="Calibri" w:hAnsi="Calibri" w:cs="Calibri"/>
          <w:b/>
          <w:bCs/>
        </w:rPr>
        <w:t xml:space="preserve">Data manipulability </w:t>
      </w:r>
    </w:p>
    <w:p w:rsidR="00F6274D" w:rsidRPr="00F6274D" w:rsidP="00364C99">
      <w:pPr>
        <w:spacing w:line="300" w:lineRule="atLeast"/>
        <w:rPr>
          <w:rFonts w:ascii="Calibri" w:hAnsi="Calibri" w:cs="Calibri"/>
        </w:rPr>
      </w:pPr>
      <w:r w:rsidRPr="00F6274D">
        <w:rPr>
          <w:rFonts w:ascii="Calibri" w:eastAsia="Times New Roman" w:hAnsi="Calibri" w:cs="Calibri"/>
          <w:kern w:val="0"/>
          <w:lang w:eastAsia="en-GB"/>
        </w:rPr>
        <w:t xml:space="preserve">To design and deliver measures that effectively address child poverty in Wales, it is vital that datasets used for analysis can be </w:t>
      </w:r>
      <w:r w:rsidRPr="00F6274D">
        <w:rPr>
          <w:rFonts w:ascii="Calibri" w:hAnsi="Calibri" w:cs="Calibri"/>
        </w:rPr>
        <w:t>disaggregated by nation so that progress in Wales can be evaluated separately and compared across the UK nations.</w:t>
      </w:r>
    </w:p>
    <w:p w:rsidR="00F6274D" w:rsidRPr="00F6274D" w:rsidP="00364C99">
      <w:pPr>
        <w:spacing w:line="300" w:lineRule="atLeast"/>
        <w:rPr>
          <w:rFonts w:ascii="Calibri" w:hAnsi="Calibri" w:cs="Calibri"/>
        </w:rPr>
      </w:pPr>
      <w:r w:rsidRPr="00F6274D">
        <w:rPr>
          <w:rFonts w:ascii="Calibri" w:hAnsi="Calibri" w:cs="Calibri"/>
        </w:rPr>
        <w:t xml:space="preserve">It is also important to recognise that there will be variation within Wales, and therefore that disaggregation by local authority area is also crucial. </w:t>
      </w:r>
    </w:p>
    <w:p w:rsidR="00F6274D" w:rsidRPr="00F6274D" w:rsidP="00364C99">
      <w:pPr>
        <w:spacing w:line="300" w:lineRule="atLeast"/>
        <w:rPr>
          <w:rFonts w:ascii="Calibri" w:hAnsi="Calibri" w:cs="Calibri"/>
        </w:rPr>
      </w:pPr>
      <w:r w:rsidRPr="00F6274D">
        <w:rPr>
          <w:rFonts w:ascii="Calibri" w:hAnsi="Calibri" w:cs="Calibri"/>
        </w:rPr>
        <w:t xml:space="preserve">Disaggregation for groups at elevated risk of poverty, such as single parent households, larger families, households including disabled adults or disabled children, and minority ethnic families is also necessary to robustly understand and design policy for Wales. </w:t>
      </w:r>
    </w:p>
    <w:p w:rsidR="00F6274D" w:rsidRPr="00F6274D" w:rsidP="00364C99">
      <w:pPr>
        <w:spacing w:line="300" w:lineRule="atLeast"/>
        <w:rPr>
          <w:rFonts w:ascii="Calibri" w:hAnsi="Calibri" w:cs="Calibri"/>
          <w:b/>
          <w:bCs/>
        </w:rPr>
      </w:pPr>
      <w:r w:rsidRPr="00F6274D">
        <w:rPr>
          <w:rFonts w:ascii="Calibri" w:hAnsi="Calibri" w:cs="Calibri"/>
          <w:b/>
          <w:bCs/>
        </w:rPr>
        <w:t>Recommendation</w:t>
      </w:r>
    </w:p>
    <w:p w:rsidR="00F6274D" w:rsidRPr="00F6274D" w:rsidP="005B5598">
      <w:pPr>
        <w:pStyle w:val="ListParagraph"/>
        <w:numPr>
          <w:ilvl w:val="0"/>
          <w:numId w:val="12"/>
        </w:numPr>
        <w:spacing w:line="300" w:lineRule="atLeast"/>
        <w:rPr>
          <w:rFonts w:ascii="Calibri" w:hAnsi="Calibri" w:cs="Calibri"/>
        </w:rPr>
      </w:pPr>
      <w:r w:rsidRPr="00F6274D">
        <w:rPr>
          <w:rFonts w:ascii="Calibri" w:hAnsi="Calibri" w:cs="Calibri"/>
        </w:rPr>
        <w:t>The UK Government should ensure that datasets used to assess child poverty and measure the progress of this strategy should be able to be disaggregated by local authority area in all UK nations, and by group at elevated risk of poverty.</w:t>
      </w:r>
    </w:p>
    <w:p w:rsidR="00F6274D" w:rsidRPr="00F6274D" w:rsidP="00C64F38">
      <w:pPr>
        <w:pStyle w:val="ListParagraph"/>
        <w:spacing w:line="300" w:lineRule="atLeast"/>
        <w:rPr>
          <w:rFonts w:ascii="Calibri" w:hAnsi="Calibri" w:cs="Calibri"/>
        </w:rPr>
      </w:pPr>
    </w:p>
    <w:p w:rsidR="00F6274D" w:rsidRPr="00F6274D" w:rsidP="00502792">
      <w:pPr>
        <w:pStyle w:val="ListParagraph"/>
        <w:numPr>
          <w:ilvl w:val="0"/>
          <w:numId w:val="14"/>
        </w:numPr>
        <w:spacing w:line="300" w:lineRule="atLeast"/>
        <w:rPr>
          <w:rFonts w:ascii="Calibri" w:hAnsi="Calibri" w:cs="Calibri"/>
          <w:b/>
          <w:bCs/>
        </w:rPr>
      </w:pPr>
      <w:r w:rsidRPr="00F6274D">
        <w:rPr>
          <w:rFonts w:ascii="Calibri" w:hAnsi="Calibri" w:cs="Calibri"/>
          <w:b/>
          <w:bCs/>
        </w:rPr>
        <w:t xml:space="preserve">NRPF data </w:t>
      </w:r>
    </w:p>
    <w:p w:rsidR="00F6274D" w:rsidRPr="00F6274D" w:rsidP="00B7016D">
      <w:pPr>
        <w:spacing w:line="300" w:lineRule="atLeast"/>
        <w:rPr>
          <w:rFonts w:ascii="Calibri" w:eastAsia="Georgia" w:hAnsi="Calibri" w:cs="Calibri"/>
        </w:rPr>
      </w:pPr>
      <w:r w:rsidRPr="00F6274D">
        <w:rPr>
          <w:rFonts w:ascii="Calibri" w:eastAsia="Times New Roman" w:hAnsi="Calibri" w:cs="Calibri"/>
          <w:kern w:val="0"/>
          <w:lang w:eastAsia="en-GB"/>
        </w:rPr>
        <w:t xml:space="preserve">As mentioned above, </w:t>
      </w:r>
      <w:r w:rsidRPr="00F6274D">
        <w:rPr>
          <w:rFonts w:ascii="Calibri" w:eastAsia="Georgia" w:hAnsi="Calibri" w:cs="Calibri"/>
        </w:rPr>
        <w:t>families subject to NRPF visa conditions are at a higher risk of poverty. However, data quality around people with NRPF is particularly poor in Wales</w:t>
      </w:r>
      <w:r>
        <w:rPr>
          <w:rStyle w:val="FootnoteReference"/>
          <w:rFonts w:ascii="Calibri" w:eastAsia="Georgia" w:hAnsi="Calibri" w:cs="Calibri"/>
        </w:rPr>
        <w:footnoteReference w:id="9"/>
      </w:r>
      <w:r w:rsidRPr="00F6274D">
        <w:rPr>
          <w:rFonts w:ascii="Calibri" w:eastAsia="Georgia" w:hAnsi="Calibri" w:cs="Calibri"/>
        </w:rPr>
        <w:t xml:space="preserve">, so it will be difficult to assess the impact of the strategy’s measures on this group specifically. The quality of this data must be improved if we are to understand, and in turn, address the levels of poverty experienced by this group of people in Wales. </w:t>
      </w:r>
    </w:p>
    <w:p w:rsidR="00F6274D" w:rsidRPr="00F6274D" w:rsidP="00B7016D">
      <w:pPr>
        <w:spacing w:line="300" w:lineRule="atLeast"/>
        <w:rPr>
          <w:rFonts w:ascii="Calibri" w:eastAsia="Georgia" w:hAnsi="Calibri" w:cs="Calibri"/>
          <w:b/>
          <w:bCs/>
        </w:rPr>
      </w:pPr>
      <w:r w:rsidRPr="00F6274D">
        <w:rPr>
          <w:rFonts w:ascii="Calibri" w:eastAsia="Georgia" w:hAnsi="Calibri" w:cs="Calibri"/>
          <w:b/>
          <w:bCs/>
        </w:rPr>
        <w:t>Recommendation</w:t>
      </w:r>
    </w:p>
    <w:p w:rsidR="00F6274D" w:rsidRPr="00F6274D" w:rsidP="00704B95">
      <w:pPr>
        <w:pStyle w:val="ListParagraph"/>
        <w:numPr>
          <w:ilvl w:val="0"/>
          <w:numId w:val="12"/>
        </w:numPr>
        <w:spacing w:line="300" w:lineRule="atLeast"/>
        <w:rPr>
          <w:rFonts w:ascii="Calibri" w:eastAsia="Georgia" w:hAnsi="Calibri" w:cs="Calibri"/>
        </w:rPr>
      </w:pPr>
      <w:r w:rsidRPr="00F6274D">
        <w:rPr>
          <w:rFonts w:ascii="Calibri" w:eastAsia="Georgia" w:hAnsi="Calibri" w:cs="Calibri"/>
        </w:rPr>
        <w:t>The Welsh Government should work with local authorities and third sector partners to improve data quality around people with NRPF in Wales.</w:t>
      </w:r>
    </w:p>
    <w:p w:rsidR="00F6274D" w:rsidRPr="00F6274D" w:rsidP="00704B95">
      <w:pPr>
        <w:pStyle w:val="ListParagraph"/>
        <w:spacing w:line="300" w:lineRule="atLeast"/>
        <w:rPr>
          <w:rFonts w:ascii="Calibri" w:eastAsia="Georgia" w:hAnsi="Calibri" w:cs="Calibri"/>
        </w:rPr>
      </w:pPr>
    </w:p>
    <w:p w:rsidR="00F6274D" w:rsidRPr="00F6274D" w:rsidP="00502792">
      <w:pPr>
        <w:pStyle w:val="ListParagraph"/>
        <w:numPr>
          <w:ilvl w:val="0"/>
          <w:numId w:val="14"/>
        </w:numPr>
        <w:rPr>
          <w:rFonts w:ascii="Calibri" w:hAnsi="Calibri" w:cs="Calibri"/>
          <w:b/>
          <w:bCs/>
        </w:rPr>
      </w:pPr>
      <w:r w:rsidRPr="00F6274D">
        <w:rPr>
          <w:rFonts w:ascii="Calibri" w:hAnsi="Calibri" w:cs="Calibri"/>
          <w:b/>
          <w:bCs/>
        </w:rPr>
        <w:t>Lived experience</w:t>
      </w:r>
    </w:p>
    <w:p w:rsidR="00F6274D" w:rsidRPr="00F6274D" w:rsidP="003C550F">
      <w:pPr>
        <w:rPr>
          <w:rFonts w:ascii="Calibri" w:hAnsi="Calibri" w:cs="Calibri"/>
        </w:rPr>
      </w:pPr>
      <w:r w:rsidRPr="00F6274D">
        <w:rPr>
          <w:rFonts w:ascii="Calibri" w:hAnsi="Calibri" w:cs="Calibri"/>
        </w:rPr>
        <w:t xml:space="preserve">Although the strategy commits to hearing directly from children and families as part of monitoring and evaluation, it does not clearly set out how this will happen in practice, how qualitative insights will sit alongside quantitative metrics, nor how the voices of children and families will influence judgements about whether the strategy is working. </w:t>
      </w:r>
    </w:p>
    <w:p w:rsidR="00F6274D" w:rsidRPr="00F6274D" w:rsidP="003C550F">
      <w:pPr>
        <w:rPr>
          <w:rFonts w:ascii="Calibri" w:hAnsi="Calibri" w:cs="Calibri"/>
          <w:b/>
          <w:bCs/>
        </w:rPr>
      </w:pPr>
      <w:r w:rsidRPr="00F6274D">
        <w:rPr>
          <w:rFonts w:ascii="Calibri" w:hAnsi="Calibri" w:cs="Calibri"/>
          <w:b/>
          <w:bCs/>
        </w:rPr>
        <w:t>Recommendation</w:t>
      </w:r>
    </w:p>
    <w:p w:rsidR="00F6274D" w:rsidRPr="00F6274D" w:rsidP="003C550F">
      <w:pPr>
        <w:pStyle w:val="ListParagraph"/>
        <w:numPr>
          <w:ilvl w:val="0"/>
          <w:numId w:val="12"/>
        </w:numPr>
        <w:rPr>
          <w:rFonts w:ascii="Calibri" w:hAnsi="Calibri" w:cs="Calibri"/>
        </w:rPr>
      </w:pPr>
      <w:r w:rsidRPr="00F6274D">
        <w:rPr>
          <w:rFonts w:ascii="Calibri" w:hAnsi="Calibri" w:cs="Calibri"/>
        </w:rPr>
        <w:t xml:space="preserve">The UK Government should outline a clear participation model for gathering lived experience insight which is inclusive and representative of children and families in Wales. The model should include clear governance, methods for gathering insights (including from groups that are typically under-represented), and how findings will shape the direction of the strategy. </w:t>
      </w:r>
    </w:p>
    <w:p w:rsidR="00F6274D" w:rsidRPr="00F6274D" w:rsidP="00704B95">
      <w:pPr>
        <w:pStyle w:val="ListParagraph"/>
        <w:rPr>
          <w:rFonts w:ascii="Calibri" w:hAnsi="Calibri" w:cs="Calibri"/>
        </w:rPr>
      </w:pPr>
    </w:p>
    <w:p w:rsidR="00F6274D" w:rsidRPr="00F6274D" w:rsidP="00502792">
      <w:pPr>
        <w:pStyle w:val="ListParagraph"/>
        <w:numPr>
          <w:ilvl w:val="0"/>
          <w:numId w:val="14"/>
        </w:numPr>
        <w:rPr>
          <w:rFonts w:ascii="Calibri" w:hAnsi="Calibri" w:cs="Calibri"/>
          <w:b/>
          <w:bCs/>
        </w:rPr>
      </w:pPr>
      <w:r w:rsidRPr="00F6274D">
        <w:rPr>
          <w:rFonts w:ascii="Calibri" w:hAnsi="Calibri" w:cs="Calibri"/>
          <w:b/>
          <w:bCs/>
        </w:rPr>
        <w:t>Third sector data</w:t>
      </w:r>
    </w:p>
    <w:p w:rsidR="00F6274D" w:rsidRPr="00F6274D" w:rsidP="003C550F">
      <w:pPr>
        <w:rPr>
          <w:rFonts w:ascii="Calibri" w:hAnsi="Calibri" w:cs="Calibri"/>
        </w:rPr>
      </w:pPr>
      <w:r w:rsidRPr="00F6274D">
        <w:rPr>
          <w:rFonts w:ascii="Calibri" w:hAnsi="Calibri" w:cs="Calibri"/>
        </w:rPr>
        <w:t xml:space="preserve">Third sector organisations that work with children and families living in poverty hold a wealth of data that could be useful for understanding and mapping the context of poverty in Wales. </w:t>
      </w:r>
    </w:p>
    <w:p w:rsidR="00F6274D" w:rsidRPr="00F6274D" w:rsidP="003C550F">
      <w:pPr>
        <w:rPr>
          <w:rFonts w:ascii="Calibri" w:hAnsi="Calibri" w:cs="Calibri"/>
        </w:rPr>
      </w:pPr>
      <w:r w:rsidRPr="00F6274D">
        <w:rPr>
          <w:rFonts w:ascii="Calibri" w:hAnsi="Calibri" w:cs="Calibri"/>
        </w:rPr>
        <w:t>For example, Barnardo’s can share data about applications for our Child Poverty Fund which includes information about why people in poverty are seeking financial aid. This could be useful for drawing conclusions on the impact of certain areas of the strategy. We can disaggregate this data by UK nation and areas within the four nations.</w:t>
      </w:r>
    </w:p>
    <w:p w:rsidR="00F6274D" w:rsidRPr="00F6274D" w:rsidP="003C550F">
      <w:pPr>
        <w:rPr>
          <w:rFonts w:ascii="Calibri" w:hAnsi="Calibri" w:cs="Calibri"/>
        </w:rPr>
      </w:pPr>
      <w:r w:rsidRPr="00F6274D">
        <w:rPr>
          <w:rFonts w:ascii="Calibri" w:hAnsi="Calibri" w:cs="Calibri"/>
        </w:rPr>
        <w:t>Beyond quantitative data, the third sector also holds valuable qualitative data to share in the form of the expertise and experience of practitioners. These practitioners can draw out themes and trends in the experiences of the range of children and families they work with.</w:t>
      </w:r>
    </w:p>
    <w:p w:rsidR="00F6274D" w:rsidRPr="00F6274D" w:rsidP="003C550F">
      <w:pPr>
        <w:rPr>
          <w:rFonts w:ascii="Calibri" w:hAnsi="Calibri" w:cs="Calibri"/>
          <w:b/>
          <w:bCs/>
        </w:rPr>
      </w:pPr>
      <w:r w:rsidRPr="00F6274D">
        <w:rPr>
          <w:rFonts w:ascii="Calibri" w:hAnsi="Calibri" w:cs="Calibri"/>
          <w:b/>
          <w:bCs/>
        </w:rPr>
        <w:t>Recommendations</w:t>
      </w:r>
    </w:p>
    <w:p w:rsidR="00F6274D" w:rsidRPr="00F6274D" w:rsidP="009C564A">
      <w:pPr>
        <w:pStyle w:val="ListParagraph"/>
        <w:numPr>
          <w:ilvl w:val="0"/>
          <w:numId w:val="12"/>
        </w:numPr>
        <w:rPr>
          <w:rFonts w:ascii="Calibri" w:hAnsi="Calibri" w:cs="Calibri"/>
          <w:b/>
          <w:bCs/>
        </w:rPr>
      </w:pPr>
      <w:r w:rsidRPr="00F6274D">
        <w:rPr>
          <w:rFonts w:ascii="Calibri" w:hAnsi="Calibri" w:cs="Calibri"/>
        </w:rPr>
        <w:t xml:space="preserve">The UK Government should include data available from third sector organisations alongside data collected by public bodies in its monitoring and evaluation.  </w:t>
      </w:r>
    </w:p>
    <w:p w:rsidR="00F6274D" w:rsidRPr="00F6274D" w:rsidP="009C564A">
      <w:pPr>
        <w:pStyle w:val="ListParagraph"/>
        <w:numPr>
          <w:ilvl w:val="0"/>
          <w:numId w:val="12"/>
        </w:numPr>
        <w:rPr>
          <w:rFonts w:ascii="Calibri" w:hAnsi="Calibri" w:cs="Calibri"/>
          <w:b/>
          <w:bCs/>
        </w:rPr>
      </w:pPr>
      <w:r w:rsidRPr="00F6274D">
        <w:rPr>
          <w:rFonts w:ascii="Calibri" w:hAnsi="Calibri" w:cs="Calibri"/>
        </w:rPr>
        <w:t>The UK Government should complement its lived experience insight gathering with qualitative evidence from practitioners working with children and families in poverty.</w:t>
      </w:r>
    </w:p>
    <w:p w:rsidR="00F6274D" w:rsidRPr="00F6274D" w:rsidP="003C550F">
      <w:pPr>
        <w:rPr>
          <w:rFonts w:ascii="Calibri" w:hAnsi="Calibri" w:cs="Calibri"/>
          <w:b/>
          <w:bCs/>
          <w:color w:val="275317" w:themeColor="accent6" w:themeShade="80"/>
        </w:rPr>
      </w:pPr>
      <w:r w:rsidRPr="00F6274D">
        <w:rPr>
          <w:rFonts w:ascii="Calibri" w:hAnsi="Calibri" w:cs="Calibri"/>
          <w:b/>
          <w:bCs/>
          <w:color w:val="275317" w:themeColor="accent6" w:themeShade="80"/>
        </w:rPr>
        <w:t>Conclusion</w:t>
      </w:r>
    </w:p>
    <w:p w:rsidR="00F6274D" w:rsidRPr="00F6274D" w:rsidP="00195911">
      <w:pPr>
        <w:rPr>
          <w:rFonts w:ascii="Calibri" w:hAnsi="Calibri" w:cs="Calibri"/>
        </w:rPr>
      </w:pPr>
      <w:r w:rsidRPr="00F6274D">
        <w:rPr>
          <w:rFonts w:ascii="Calibri" w:hAnsi="Calibri" w:cs="Calibri"/>
        </w:rPr>
        <w:t>Barnardo’s welcomes the UK Government’s renewed focus on child poverty and its intention to develop a new Child Poverty Strategy. However, without greater ambition, clearer alignment between reserved and devolved policy levers, and stronger action on the key drivers of poverty, the strategy is unlikely to fulfil its potential to deliver meaningful change for children in Wales.</w:t>
      </w:r>
    </w:p>
    <w:p w:rsidR="00F6274D" w:rsidRPr="00F6274D" w:rsidP="00F50024">
      <w:pPr>
        <w:rPr>
          <w:rFonts w:ascii="Calibri" w:hAnsi="Calibri" w:cs="Calibri"/>
        </w:rPr>
      </w:pPr>
      <w:r w:rsidRPr="00F6274D">
        <w:rPr>
          <w:rFonts w:ascii="Calibri" w:hAnsi="Calibri" w:cs="Calibri"/>
        </w:rPr>
        <w:t>To genuinely work towards ending child poverty in Wales, the UK Government must strengthen its approach to social security, expand support for migrant children and families, and work in close partnership with the next Welsh Government to align ambition, delivery and accountability. This must be supported by improved data, including systematic inclusion of lived experience in strategy and policy design. Only through sustained, coordinated action at both UK and Welsh Government levels can we ensure that every child in Wales grows up safe, happy, healthy and more hopeful.</w:t>
      </w:r>
    </w:p>
    <w:p w:rsidR="00F6274D" w:rsidRPr="00F6274D" w:rsidP="00F50024">
      <w:pPr>
        <w:rPr>
          <w:rFonts w:ascii="Calibri" w:hAnsi="Calibri" w:cs="Calibri"/>
          <w:b/>
          <w:bCs/>
          <w:color w:val="275317" w:themeColor="accent6" w:themeShade="80"/>
        </w:rPr>
      </w:pPr>
      <w:r w:rsidRPr="00F6274D">
        <w:rPr>
          <w:rFonts w:ascii="Calibri" w:hAnsi="Calibri" w:cs="Calibri"/>
          <w:b/>
          <w:bCs/>
          <w:color w:val="275317" w:themeColor="accent6" w:themeShade="80"/>
        </w:rPr>
        <w:t>Summary of recommendations</w:t>
      </w:r>
    </w:p>
    <w:p w:rsidR="00F6274D" w:rsidRPr="00F6274D" w:rsidP="00F50024">
      <w:pPr>
        <w:rPr>
          <w:rFonts w:ascii="Calibri" w:hAnsi="Calibri" w:cs="Calibri"/>
          <w:b/>
          <w:bCs/>
        </w:rPr>
      </w:pPr>
      <w:r w:rsidRPr="00F6274D">
        <w:rPr>
          <w:rFonts w:ascii="Calibri" w:hAnsi="Calibri" w:cs="Calibri"/>
          <w:b/>
          <w:bCs/>
        </w:rPr>
        <w:t>UK Government</w:t>
      </w:r>
    </w:p>
    <w:p w:rsidR="00F6274D" w:rsidRPr="00F6274D" w:rsidP="00AD146A">
      <w:pPr>
        <w:pStyle w:val="ListParagraph"/>
        <w:numPr>
          <w:ilvl w:val="0"/>
          <w:numId w:val="16"/>
        </w:numPr>
        <w:contextualSpacing w:val="0"/>
        <w:rPr>
          <w:rFonts w:ascii="Calibri" w:hAnsi="Calibri" w:cs="Calibri"/>
        </w:rPr>
      </w:pPr>
      <w:r w:rsidRPr="00F6274D">
        <w:rPr>
          <w:rFonts w:ascii="Calibri" w:hAnsi="Calibri" w:cs="Calibri"/>
        </w:rPr>
        <w:t xml:space="preserve">The UK Government should lift the benefit cap so that all children </w:t>
      </w:r>
      <w:r w:rsidRPr="00F6274D">
        <w:rPr>
          <w:rFonts w:ascii="Calibri" w:eastAsia="Georgia" w:hAnsi="Calibri" w:cs="Calibri"/>
        </w:rPr>
        <w:t xml:space="preserve">can access the support they need through the social security system. </w:t>
      </w:r>
    </w:p>
    <w:p w:rsidR="00F6274D" w:rsidRPr="00F6274D" w:rsidP="00AD146A">
      <w:pPr>
        <w:pStyle w:val="ListParagraph"/>
        <w:numPr>
          <w:ilvl w:val="0"/>
          <w:numId w:val="16"/>
        </w:numPr>
        <w:spacing w:line="276" w:lineRule="auto"/>
        <w:contextualSpacing w:val="0"/>
        <w:rPr>
          <w:rFonts w:ascii="Calibri" w:eastAsia="Georgia" w:hAnsi="Calibri" w:cs="Calibri"/>
        </w:rPr>
      </w:pPr>
      <w:r w:rsidRPr="00F6274D">
        <w:rPr>
          <w:rFonts w:ascii="Calibri" w:hAnsi="Calibri" w:cs="Calibri"/>
        </w:rPr>
        <w:t>The UK Government should a</w:t>
      </w:r>
      <w:r w:rsidRPr="00F6274D">
        <w:rPr>
          <w:rFonts w:ascii="Calibri" w:eastAsia="Georgia" w:hAnsi="Calibri" w:cs="Calibri"/>
        </w:rPr>
        <w:t xml:space="preserve">ddress the urgent need for adequate housing benefit to tackle housing costs-induced poverty for children in renting families by permanently linking the Local Housing Allowance to the real cost of private rents. </w:t>
      </w:r>
    </w:p>
    <w:p w:rsidR="00F6274D" w:rsidRPr="00F6274D" w:rsidP="00AD146A">
      <w:pPr>
        <w:pStyle w:val="ListParagraph"/>
        <w:numPr>
          <w:ilvl w:val="0"/>
          <w:numId w:val="16"/>
        </w:numPr>
        <w:contextualSpacing w:val="0"/>
        <w:rPr>
          <w:rFonts w:ascii="Calibri" w:eastAsia="Georgia" w:hAnsi="Calibri" w:cs="Calibri"/>
        </w:rPr>
      </w:pPr>
      <w:r w:rsidRPr="00F6274D">
        <w:rPr>
          <w:rFonts w:ascii="Calibri" w:hAnsi="Calibri" w:cs="Calibri"/>
        </w:rPr>
        <w:t xml:space="preserve">The UK Government should exempt all families with children under 18 from NRPF conditions, ensuring all children can access essential support.  </w:t>
      </w:r>
    </w:p>
    <w:p w:rsidR="00F6274D" w:rsidRPr="00F6274D" w:rsidP="00AD146A">
      <w:pPr>
        <w:pStyle w:val="ListParagraph"/>
        <w:numPr>
          <w:ilvl w:val="0"/>
          <w:numId w:val="16"/>
        </w:numPr>
        <w:contextualSpacing w:val="0"/>
        <w:rPr>
          <w:rFonts w:ascii="Calibri" w:hAnsi="Calibri" w:cs="Calibri"/>
        </w:rPr>
      </w:pPr>
      <w:r w:rsidRPr="00F6274D">
        <w:rPr>
          <w:rFonts w:ascii="Calibri" w:hAnsi="Calibri" w:cs="Calibri"/>
        </w:rPr>
        <w:t>The UK Government and Welsh Government should agree shared outcomes and accountability mechanisms for reducing child poverty in Wales</w:t>
      </w:r>
    </w:p>
    <w:p w:rsidR="00F6274D" w:rsidRPr="00F6274D" w:rsidP="00AD146A">
      <w:pPr>
        <w:pStyle w:val="ListParagraph"/>
        <w:numPr>
          <w:ilvl w:val="0"/>
          <w:numId w:val="16"/>
        </w:numPr>
        <w:contextualSpacing w:val="0"/>
        <w:rPr>
          <w:rFonts w:ascii="Calibri" w:hAnsi="Calibri" w:cs="Calibri"/>
        </w:rPr>
      </w:pPr>
      <w:r w:rsidRPr="00F6274D">
        <w:rPr>
          <w:rFonts w:ascii="Calibri" w:hAnsi="Calibri" w:cs="Calibri"/>
        </w:rPr>
        <w:t>The UK Government should ensure that exercises to gather lived experience evidence of children living in poverty for the purposes of anti-poverty strategies or measures relevant to children in Wales should include children living in Wales.</w:t>
      </w:r>
    </w:p>
    <w:p w:rsidR="00F6274D" w:rsidRPr="00F6274D" w:rsidP="00AD146A">
      <w:pPr>
        <w:pStyle w:val="ListParagraph"/>
        <w:numPr>
          <w:ilvl w:val="0"/>
          <w:numId w:val="16"/>
        </w:numPr>
        <w:spacing w:line="300" w:lineRule="atLeast"/>
        <w:contextualSpacing w:val="0"/>
        <w:rPr>
          <w:rFonts w:ascii="Calibri" w:hAnsi="Calibri" w:cs="Calibri"/>
        </w:rPr>
      </w:pPr>
      <w:r w:rsidRPr="00F6274D">
        <w:rPr>
          <w:rFonts w:ascii="Calibri" w:hAnsi="Calibri" w:cs="Calibri"/>
        </w:rPr>
        <w:t>The UK Government should ensure that datasets used to assess child poverty and measure the progress of this strategy should be able to be disaggregated by local authority area in all UK nations, and by group at elevated risk of poverty.</w:t>
      </w:r>
    </w:p>
    <w:p w:rsidR="00F6274D" w:rsidRPr="00F6274D" w:rsidP="00AD146A">
      <w:pPr>
        <w:pStyle w:val="ListParagraph"/>
        <w:numPr>
          <w:ilvl w:val="0"/>
          <w:numId w:val="16"/>
        </w:numPr>
        <w:contextualSpacing w:val="0"/>
        <w:rPr>
          <w:rFonts w:ascii="Calibri" w:hAnsi="Calibri" w:cs="Calibri"/>
        </w:rPr>
      </w:pPr>
      <w:r w:rsidRPr="00F6274D">
        <w:rPr>
          <w:rFonts w:ascii="Calibri" w:hAnsi="Calibri" w:cs="Calibri"/>
        </w:rPr>
        <w:t xml:space="preserve">The UK Government should outline a clear participation model for gathering lived experience insight which is inclusive and representative of children and families in Wales. The model should include clear governance, methods for gathering insights (including from groups that are typically under-represented), and how findings will shape the direction of the strategy. </w:t>
      </w:r>
    </w:p>
    <w:p w:rsidR="00F6274D" w:rsidRPr="00F6274D" w:rsidP="00AD146A">
      <w:pPr>
        <w:pStyle w:val="ListParagraph"/>
        <w:numPr>
          <w:ilvl w:val="0"/>
          <w:numId w:val="16"/>
        </w:numPr>
        <w:contextualSpacing w:val="0"/>
        <w:rPr>
          <w:rFonts w:ascii="Calibri" w:hAnsi="Calibri" w:cs="Calibri"/>
          <w:b/>
          <w:bCs/>
        </w:rPr>
      </w:pPr>
      <w:r w:rsidRPr="00F6274D">
        <w:rPr>
          <w:rFonts w:ascii="Calibri" w:hAnsi="Calibri" w:cs="Calibri"/>
        </w:rPr>
        <w:t xml:space="preserve">The UK Government should include data available from third sector organisations alongside data collected by public bodies in its monitoring and evaluation.  </w:t>
      </w:r>
    </w:p>
    <w:p w:rsidR="00F6274D" w:rsidRPr="00F6274D" w:rsidP="00AD146A">
      <w:pPr>
        <w:pStyle w:val="ListParagraph"/>
        <w:numPr>
          <w:ilvl w:val="0"/>
          <w:numId w:val="16"/>
        </w:numPr>
        <w:contextualSpacing w:val="0"/>
        <w:rPr>
          <w:rFonts w:ascii="Calibri" w:hAnsi="Calibri" w:cs="Calibri"/>
          <w:b/>
          <w:bCs/>
        </w:rPr>
      </w:pPr>
      <w:r w:rsidRPr="00F6274D">
        <w:rPr>
          <w:rFonts w:ascii="Calibri" w:hAnsi="Calibri" w:cs="Calibri"/>
        </w:rPr>
        <w:t>The UK Government should complement its lived experience insight gathering with qualitative evidence from practitioners working with children and families in poverty.</w:t>
      </w:r>
    </w:p>
    <w:p w:rsidR="00F6274D" w:rsidRPr="00F6274D" w:rsidP="00F50024">
      <w:pPr>
        <w:rPr>
          <w:rFonts w:ascii="Calibri" w:hAnsi="Calibri" w:cs="Calibri"/>
          <w:b/>
          <w:bCs/>
        </w:rPr>
      </w:pPr>
      <w:r w:rsidRPr="00F6274D">
        <w:rPr>
          <w:rFonts w:ascii="Calibri" w:hAnsi="Calibri" w:cs="Calibri"/>
          <w:b/>
          <w:bCs/>
        </w:rPr>
        <w:t>Welsh Government</w:t>
      </w:r>
    </w:p>
    <w:p w:rsidR="00F6274D" w:rsidRPr="00F6274D" w:rsidP="00AD146A">
      <w:pPr>
        <w:pStyle w:val="ListParagraph"/>
        <w:numPr>
          <w:ilvl w:val="0"/>
          <w:numId w:val="16"/>
        </w:numPr>
        <w:spacing w:before="120"/>
        <w:ind w:hanging="357"/>
        <w:contextualSpacing w:val="0"/>
        <w:rPr>
          <w:rFonts w:ascii="Calibri" w:hAnsi="Calibri" w:cs="Calibri"/>
        </w:rPr>
      </w:pPr>
      <w:r w:rsidRPr="00F6274D">
        <w:rPr>
          <w:rFonts w:ascii="Calibri" w:eastAsia="Georgia" w:hAnsi="Calibri" w:cs="Calibri"/>
        </w:rPr>
        <w:t xml:space="preserve">The Welsh Government should introduce an automatic entitlement for children in families with NRPF to access uniform grants and free school meals in secondary school </w:t>
      </w:r>
    </w:p>
    <w:p w:rsidR="00F6274D" w:rsidRPr="00F6274D" w:rsidP="00AD146A">
      <w:pPr>
        <w:pStyle w:val="ListParagraph"/>
        <w:numPr>
          <w:ilvl w:val="0"/>
          <w:numId w:val="16"/>
        </w:numPr>
        <w:spacing w:before="120"/>
        <w:ind w:hanging="357"/>
        <w:contextualSpacing w:val="0"/>
        <w:rPr>
          <w:rFonts w:ascii="Calibri" w:hAnsi="Calibri" w:cs="Calibri"/>
        </w:rPr>
      </w:pPr>
      <w:r w:rsidRPr="00F6274D">
        <w:rPr>
          <w:rFonts w:ascii="Calibri" w:eastAsia="Georgia" w:hAnsi="Calibri" w:cs="Calibri"/>
        </w:rPr>
        <w:t xml:space="preserve">The Welsh Government should establish an NRPF Child Poverty Support Fund, delivered through local authorities and third-sector partners, ensuring consistent, stigma-free access to basic support for families excluded from the social security system. </w:t>
      </w:r>
    </w:p>
    <w:p w:rsidR="00F6274D" w:rsidRPr="00F6274D" w:rsidP="00AD146A">
      <w:pPr>
        <w:pStyle w:val="ListParagraph"/>
        <w:numPr>
          <w:ilvl w:val="0"/>
          <w:numId w:val="16"/>
        </w:numPr>
        <w:spacing w:before="120"/>
        <w:ind w:hanging="357"/>
        <w:contextualSpacing w:val="0"/>
        <w:rPr>
          <w:rFonts w:ascii="Calibri" w:hAnsi="Calibri" w:cs="Calibri"/>
        </w:rPr>
      </w:pPr>
      <w:r w:rsidRPr="00F6274D">
        <w:rPr>
          <w:rFonts w:ascii="Calibri" w:eastAsia="Georgia" w:hAnsi="Calibri" w:cs="Calibri"/>
        </w:rPr>
        <w:t xml:space="preserve">The Welsh Government should issue revised statutory guidance under the Social Services and Well-being (Wales) Act 2014, requiring local authorities to consistently identify and meet the needs of children in NRPF households, including introducing clear thresholds for destitution, simplified with automatic assessment triggers and clearer guidance on fulfilling Section 37 duties. </w:t>
      </w:r>
    </w:p>
    <w:p w:rsidR="00F6274D" w:rsidRPr="00F6274D" w:rsidP="00AD146A">
      <w:pPr>
        <w:pStyle w:val="ListParagraph"/>
        <w:numPr>
          <w:ilvl w:val="0"/>
          <w:numId w:val="16"/>
        </w:numPr>
        <w:spacing w:before="120"/>
        <w:ind w:hanging="357"/>
        <w:contextualSpacing w:val="0"/>
        <w:rPr>
          <w:rFonts w:ascii="Calibri" w:hAnsi="Calibri" w:cs="Calibri"/>
        </w:rPr>
      </w:pPr>
      <w:r w:rsidRPr="00F6274D">
        <w:rPr>
          <w:rFonts w:ascii="Calibri" w:hAnsi="Calibri" w:cs="Calibri"/>
        </w:rPr>
        <w:t>The UK Government and Welsh Government should agree shared outcomes and accountability mechanisms for reducing child poverty in Wales</w:t>
      </w:r>
    </w:p>
    <w:p w:rsidR="00F6274D" w:rsidRPr="00F6274D" w:rsidP="00AD146A">
      <w:pPr>
        <w:pStyle w:val="ListParagraph"/>
        <w:numPr>
          <w:ilvl w:val="0"/>
          <w:numId w:val="16"/>
        </w:numPr>
        <w:spacing w:before="120" w:line="300" w:lineRule="atLeast"/>
        <w:ind w:hanging="357"/>
        <w:contextualSpacing w:val="0"/>
        <w:rPr>
          <w:rFonts w:ascii="Calibri" w:eastAsia="Georgia" w:hAnsi="Calibri" w:cs="Calibri"/>
        </w:rPr>
      </w:pPr>
      <w:r w:rsidRPr="00F6274D">
        <w:rPr>
          <w:rFonts w:ascii="Calibri" w:eastAsia="Georgia" w:hAnsi="Calibri" w:cs="Calibri"/>
        </w:rPr>
        <w:t>The Welsh Government should work with local authorities and third sector partners to improve data quality around people with NRPF in Wales.</w:t>
      </w:r>
    </w:p>
    <w:p w:rsidR="00F6274D" w:rsidRPr="00F6274D" w:rsidP="00AD146A">
      <w:pPr>
        <w:pStyle w:val="ListParagraph"/>
        <w:numPr>
          <w:ilvl w:val="0"/>
          <w:numId w:val="16"/>
        </w:numPr>
        <w:spacing w:before="120" w:line="300" w:lineRule="atLeast"/>
        <w:ind w:hanging="357"/>
        <w:contextualSpacing w:val="0"/>
        <w:rPr>
          <w:rFonts w:ascii="Calibri" w:eastAsia="Georgia" w:hAnsi="Calibri" w:cs="Calibri"/>
        </w:rPr>
      </w:pPr>
      <w:r w:rsidRPr="00F6274D">
        <w:rPr>
          <w:rFonts w:ascii="Calibri" w:hAnsi="Calibri" w:cs="Calibri"/>
        </w:rPr>
        <w:t>The Welsh Government should develop a revised child poverty strategy for Wales, which works in tandem with the UK Government’s strategy and draws on best practices from across the UK, particularly in Scotland. Specific measures that we are calling for are set out in our Senedd election manifesto</w:t>
      </w:r>
      <w:r>
        <w:rPr>
          <w:rStyle w:val="FootnoteReference"/>
          <w:rFonts w:ascii="Calibri" w:hAnsi="Calibri" w:cs="Calibri"/>
        </w:rPr>
        <w:footnoteReference w:id="10"/>
      </w:r>
      <w:r w:rsidRPr="00F6274D">
        <w:rPr>
          <w:rFonts w:ascii="Calibri" w:hAnsi="Calibri" w:cs="Calibri"/>
        </w:rPr>
        <w:t>, and include:</w:t>
      </w:r>
    </w:p>
    <w:p w:rsidR="00F6274D" w:rsidRPr="00F6274D" w:rsidP="00AD146A">
      <w:pPr>
        <w:pStyle w:val="ListParagraph"/>
        <w:numPr>
          <w:ilvl w:val="1"/>
          <w:numId w:val="15"/>
        </w:numPr>
        <w:spacing w:before="120"/>
        <w:ind w:hanging="357"/>
        <w:contextualSpacing w:val="0"/>
        <w:rPr>
          <w:rFonts w:ascii="Calibri" w:hAnsi="Calibri" w:cs="Calibri"/>
        </w:rPr>
      </w:pPr>
      <w:r w:rsidRPr="00F6274D">
        <w:rPr>
          <w:rFonts w:ascii="Calibri" w:hAnsi="Calibri" w:cs="Calibri"/>
        </w:rPr>
        <w:t xml:space="preserve">A Welsh Child Payment scheme, </w:t>
      </w:r>
      <w:r w:rsidRPr="00F6274D">
        <w:rPr>
          <w:rFonts w:ascii="Calibri" w:hAnsi="Calibri" w:cs="Calibri"/>
        </w:rPr>
        <w:t>similar to</w:t>
      </w:r>
      <w:r w:rsidRPr="00F6274D">
        <w:rPr>
          <w:rFonts w:ascii="Calibri" w:hAnsi="Calibri" w:cs="Calibri"/>
        </w:rPr>
        <w:t xml:space="preserve"> the scheme in Scotland.</w:t>
      </w:r>
    </w:p>
    <w:p w:rsidR="00F6274D" w:rsidRPr="00F6274D" w:rsidP="00AD146A">
      <w:pPr>
        <w:pStyle w:val="ListParagraph"/>
        <w:numPr>
          <w:ilvl w:val="1"/>
          <w:numId w:val="15"/>
        </w:numPr>
        <w:spacing w:before="120"/>
        <w:ind w:hanging="357"/>
        <w:contextualSpacing w:val="0"/>
        <w:rPr>
          <w:rFonts w:ascii="Calibri" w:hAnsi="Calibri" w:cs="Calibri"/>
        </w:rPr>
      </w:pPr>
      <w:r w:rsidRPr="00F6274D">
        <w:rPr>
          <w:rFonts w:ascii="Calibri" w:hAnsi="Calibri" w:cs="Calibri"/>
        </w:rPr>
        <w:t xml:space="preserve">A New Baby Grant to help low-income families afford essential equipment. </w:t>
      </w:r>
    </w:p>
    <w:p w:rsidR="00F6274D" w:rsidRPr="00F6274D" w:rsidP="00AD146A">
      <w:pPr>
        <w:pStyle w:val="ListParagraph"/>
        <w:numPr>
          <w:ilvl w:val="1"/>
          <w:numId w:val="15"/>
        </w:numPr>
        <w:spacing w:before="120"/>
        <w:ind w:hanging="357"/>
        <w:contextualSpacing w:val="0"/>
        <w:rPr>
          <w:rFonts w:ascii="Calibri" w:hAnsi="Calibri" w:cs="Calibri"/>
        </w:rPr>
      </w:pPr>
      <w:r w:rsidRPr="00F6274D">
        <w:rPr>
          <w:rFonts w:ascii="Calibri" w:hAnsi="Calibri" w:cs="Calibri"/>
        </w:rPr>
        <w:t xml:space="preserve">Expansion of the Bwndel Babi (Baby Bundle) scheme for the families most in need of support, working towards a universal offer when financial circumstances allow. </w:t>
      </w:r>
    </w:p>
    <w:p w:rsidR="00F6274D" w:rsidRPr="00F6274D" w:rsidP="00AD146A">
      <w:pPr>
        <w:pStyle w:val="ListParagraph"/>
        <w:numPr>
          <w:ilvl w:val="1"/>
          <w:numId w:val="15"/>
        </w:numPr>
        <w:spacing w:before="120"/>
        <w:ind w:hanging="357"/>
        <w:contextualSpacing w:val="0"/>
        <w:rPr>
          <w:rFonts w:ascii="Calibri" w:hAnsi="Calibri" w:cs="Calibri"/>
        </w:rPr>
      </w:pPr>
      <w:r w:rsidRPr="00F6274D">
        <w:rPr>
          <w:rFonts w:ascii="Calibri" w:hAnsi="Calibri" w:cs="Calibri"/>
        </w:rPr>
        <w:t>Expansion of universal healthy free school meals to secondary schools.</w:t>
      </w:r>
    </w:p>
    <w:p w:rsidR="00F6274D" w:rsidRPr="00F6274D" w:rsidP="00AD146A">
      <w:pPr>
        <w:pStyle w:val="ListParagraph"/>
        <w:numPr>
          <w:ilvl w:val="1"/>
          <w:numId w:val="15"/>
        </w:numPr>
        <w:spacing w:before="120"/>
        <w:ind w:hanging="357"/>
        <w:contextualSpacing w:val="0"/>
        <w:rPr>
          <w:rFonts w:ascii="Calibri" w:hAnsi="Calibri" w:cs="Calibri"/>
        </w:rPr>
      </w:pPr>
      <w:r w:rsidRPr="00F6274D">
        <w:rPr>
          <w:rFonts w:ascii="Calibri" w:hAnsi="Calibri" w:cs="Calibri"/>
        </w:rPr>
        <w:t>Free public transport for children and young people to break down barriers to accessing education, training and social activities.</w:t>
      </w:r>
    </w:p>
    <w:p w:rsidR="00F6274D" w:rsidP="0058381E">
      <w:pPr>
        <w:rPr>
          <w:rFonts w:ascii="Calibri" w:hAnsi="Calibri" w:cs="Calibri"/>
          <w:b/>
          <w:bCs/>
          <w:color w:val="275317" w:themeColor="accent6" w:themeShade="80"/>
        </w:rPr>
      </w:pPr>
    </w:p>
    <w:p w:rsidR="00F6274D" w:rsidRPr="00F6274D" w:rsidP="0058381E">
      <w:pPr>
        <w:rPr>
          <w:rFonts w:ascii="Calibri" w:hAnsi="Calibri" w:cs="Calibri"/>
        </w:rPr>
      </w:pPr>
      <w:r w:rsidRPr="00F6274D">
        <w:rPr>
          <w:rFonts w:ascii="Calibri" w:hAnsi="Calibri" w:cs="Calibri"/>
          <w:i/>
          <w:iCs/>
        </w:rPr>
        <w:t>May 2026</w:t>
      </w:r>
      <w:r w:rsidRPr="00F6274D">
        <w:rPr>
          <w:rFonts w:ascii="Calibri" w:hAnsi="Calibri" w:cs="Calibri"/>
        </w:rPr>
        <w:t xml:space="preserve"> </w:t>
      </w:r>
    </w:p>
    <w:sectPr>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274D">
    <w:pPr>
      <w:pStyle w:val="Footer"/>
      <w:jc w:val="right"/>
    </w:pPr>
  </w:p>
  <w:p w:rsidR="00F627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6274D" w:rsidP="00814756">
      <w:pPr>
        <w:spacing w:after="0" w:line="240" w:lineRule="auto"/>
      </w:pPr>
      <w:r>
        <w:separator/>
      </w:r>
    </w:p>
  </w:footnote>
  <w:footnote w:type="continuationSeparator" w:id="1">
    <w:p w:rsidR="00F6274D" w:rsidP="00814756">
      <w:pPr>
        <w:spacing w:after="0" w:line="240" w:lineRule="auto"/>
      </w:pPr>
      <w:r>
        <w:continuationSeparator/>
      </w:r>
    </w:p>
  </w:footnote>
  <w:footnote w:id="2">
    <w:p w:rsidR="00F6274D" w:rsidRPr="008D20AB" w:rsidP="005F765F">
      <w:pPr>
        <w:pStyle w:val="FootnoteText"/>
        <w:rPr>
          <w:b/>
          <w:bCs/>
        </w:rPr>
      </w:pPr>
      <w:r>
        <w:rPr>
          <w:rStyle w:val="FootnoteReference"/>
        </w:rPr>
        <w:footnoteRef/>
      </w:r>
      <w:r>
        <w:t xml:space="preserve"> Welsh Government (2026) </w:t>
      </w:r>
      <w:r>
        <w:fldChar w:fldCharType="begin"/>
      </w:r>
      <w:r>
        <w:instrText xml:space="preserve"> HYPERLINK "https://www.gov.wales/relative-income-poverty-april-2023-march-2025-official-statistics-development-html" </w:instrText>
      </w:r>
      <w:r>
        <w:fldChar w:fldCharType="separate"/>
      </w:r>
      <w:r w:rsidRPr="008D20AB">
        <w:rPr>
          <w:rStyle w:val="Hyperlink"/>
        </w:rPr>
        <w:t>Relative income poverty: April 2023 to March 2025</w:t>
      </w:r>
      <w:r>
        <w:fldChar w:fldCharType="end"/>
      </w:r>
    </w:p>
  </w:footnote>
  <w:footnote w:id="3">
    <w:p w:rsidR="00F6274D">
      <w:pPr>
        <w:pStyle w:val="FootnoteText"/>
      </w:pPr>
      <w:r>
        <w:rPr>
          <w:rStyle w:val="FootnoteReference"/>
        </w:rPr>
        <w:footnoteRef/>
      </w:r>
      <w:r>
        <w:t xml:space="preserve"> </w:t>
      </w:r>
      <w:r w:rsidRPr="009D5D46">
        <w:t>Resolution Foundation (2025)</w:t>
      </w:r>
      <w:r>
        <w:t xml:space="preserve"> </w:t>
      </w:r>
      <w:r>
        <w:fldChar w:fldCharType="begin"/>
      </w:r>
      <w:r>
        <w:instrText xml:space="preserve"> HYPERLINK "https://www.resolutionfoundation.org/app/uploads/2025/10/No-half-measures_v2.pdf" </w:instrText>
      </w:r>
      <w:r>
        <w:fldChar w:fldCharType="separate"/>
      </w:r>
      <w:r w:rsidRPr="007A7987">
        <w:rPr>
          <w:rStyle w:val="Hyperlink"/>
        </w:rPr>
        <w:t>No Half Measures</w:t>
      </w:r>
      <w:r>
        <w:fldChar w:fldCharType="end"/>
      </w:r>
      <w:r>
        <w:t xml:space="preserve"> </w:t>
      </w:r>
    </w:p>
  </w:footnote>
  <w:footnote w:id="4">
    <w:p w:rsidR="00F6274D" w:rsidP="00DF6012">
      <w:pPr>
        <w:pStyle w:val="FootnoteText"/>
      </w:pPr>
      <w:r>
        <w:rPr>
          <w:rStyle w:val="FootnoteReference"/>
        </w:rPr>
        <w:footnoteRef/>
      </w:r>
      <w:r>
        <w:t xml:space="preserve"> Statista (2025), </w:t>
      </w:r>
      <w:r>
        <w:fldChar w:fldCharType="begin"/>
      </w:r>
      <w:r>
        <w:instrText xml:space="preserve"> HYPERLINK "https://www.statista.com/statistics/382858/uk-state-benefits-by-region" </w:instrText>
      </w:r>
      <w:r>
        <w:fldChar w:fldCharType="separate"/>
      </w:r>
      <w:r w:rsidRPr="0055485D">
        <w:rPr>
          <w:rStyle w:val="Hyperlink"/>
        </w:rPr>
        <w:t>Percentage of households receiving benefits in the United Kingdom in 2023/24, by region</w:t>
      </w:r>
      <w:r>
        <w:fldChar w:fldCharType="end"/>
      </w:r>
      <w:r>
        <w:t xml:space="preserve">; UK Government (2025) </w:t>
      </w:r>
      <w:r>
        <w:fldChar w:fldCharType="begin"/>
      </w:r>
      <w:r>
        <w:instrText xml:space="preserve"> HYPERLINK "https://www.gov.uk/government/statistics/child-benefit-statistics-annual-release-august-2024/child-benefit-statistics-annual-release-data-at-august-2024" </w:instrText>
      </w:r>
      <w:r>
        <w:fldChar w:fldCharType="separate"/>
      </w:r>
      <w:r w:rsidRPr="003619CF">
        <w:rPr>
          <w:rStyle w:val="Hyperlink"/>
        </w:rPr>
        <w:t xml:space="preserve">Child Benefit Statistics: annual release, data at August 2024 </w:t>
      </w:r>
      <w:r>
        <w:fldChar w:fldCharType="end"/>
      </w:r>
      <w:r>
        <w:t xml:space="preserve"> </w:t>
      </w:r>
    </w:p>
  </w:footnote>
  <w:footnote w:id="5">
    <w:p w:rsidR="00F6274D">
      <w:pPr>
        <w:pStyle w:val="FootnoteText"/>
      </w:pPr>
      <w:r>
        <w:rPr>
          <w:rStyle w:val="FootnoteReference"/>
        </w:rPr>
        <w:footnoteRef/>
      </w:r>
      <w:r>
        <w:t xml:space="preserve"> COMPAS (2025) </w:t>
      </w:r>
      <w:r>
        <w:fldChar w:fldCharType="begin"/>
      </w:r>
      <w:r>
        <w:instrText xml:space="preserve"> HYPERLINK "https://www.compas.ox.ac.uk/wp-content/uploads/2025-b-Understanding-Migrant-Destitution-in-Wales.pdf" </w:instrText>
      </w:r>
      <w:r>
        <w:fldChar w:fldCharType="separate"/>
      </w:r>
      <w:r w:rsidRPr="00682F62">
        <w:rPr>
          <w:rStyle w:val="Hyperlink"/>
        </w:rPr>
        <w:t>Understanding Migrant Destitution in Wales</w:t>
      </w:r>
      <w:r>
        <w:fldChar w:fldCharType="end"/>
      </w:r>
      <w:r>
        <w:t xml:space="preserve"> </w:t>
      </w:r>
    </w:p>
  </w:footnote>
  <w:footnote w:id="6">
    <w:p w:rsidR="00F6274D" w:rsidP="005C64FB">
      <w:pPr>
        <w:pStyle w:val="FootnoteText"/>
      </w:pPr>
      <w:r>
        <w:rPr>
          <w:rStyle w:val="FootnoteReference"/>
        </w:rPr>
        <w:footnoteRef/>
      </w:r>
      <w:r>
        <w:t xml:space="preserve"> COMPAS (2025) </w:t>
      </w:r>
      <w:r>
        <w:fldChar w:fldCharType="begin"/>
      </w:r>
      <w:r>
        <w:instrText xml:space="preserve"> HYPERLINK "https://www.compas.ox.ac.uk/wp-content/uploads/2025-b-Understanding-Migrant-Destitution-in-Wales.pdf" </w:instrText>
      </w:r>
      <w:r>
        <w:fldChar w:fldCharType="separate"/>
      </w:r>
      <w:r w:rsidRPr="00682F62">
        <w:rPr>
          <w:rStyle w:val="Hyperlink"/>
        </w:rPr>
        <w:t>Understanding Migrant Destitution in Wales</w:t>
      </w:r>
      <w:r>
        <w:fldChar w:fldCharType="end"/>
      </w:r>
    </w:p>
  </w:footnote>
  <w:footnote w:id="7">
    <w:p w:rsidR="00F6274D">
      <w:pPr>
        <w:pStyle w:val="FootnoteText"/>
      </w:pPr>
      <w:r>
        <w:rPr>
          <w:rStyle w:val="FootnoteReference"/>
        </w:rPr>
        <w:footnoteRef/>
      </w:r>
      <w:r>
        <w:t xml:space="preserve"> Barnardo’s Cymru (2023) </w:t>
      </w:r>
      <w:r>
        <w:fldChar w:fldCharType="begin"/>
      </w:r>
      <w:r>
        <w:instrText xml:space="preserve"> HYPERLINK "https://www.barnardos.org.uk/sites/default/files/uploads/Child%20poverty%20strategy%20consultation%20Sept%2023%20FINAL1.pdf" </w:instrText>
      </w:r>
      <w:r>
        <w:fldChar w:fldCharType="separate"/>
      </w:r>
      <w:r w:rsidRPr="000A1549">
        <w:rPr>
          <w:rStyle w:val="Hyperlink"/>
        </w:rPr>
        <w:t>Barnardo’s consultation response: Child poverty strategy September 2023</w:t>
      </w:r>
      <w:r>
        <w:fldChar w:fldCharType="end"/>
      </w:r>
      <w:r w:rsidRPr="000A1549">
        <w:t xml:space="preserve"> </w:t>
      </w:r>
    </w:p>
  </w:footnote>
  <w:footnote w:id="8">
    <w:p w:rsidR="00F6274D" w:rsidP="00AD146A">
      <w:pPr>
        <w:pStyle w:val="FootnoteText"/>
      </w:pPr>
      <w:r>
        <w:rPr>
          <w:rStyle w:val="FootnoteReference"/>
        </w:rPr>
        <w:footnoteRef/>
      </w:r>
      <w:r>
        <w:t xml:space="preserve"> Barnardo’s Cymru (2025) </w:t>
      </w:r>
      <w:r>
        <w:fldChar w:fldCharType="begin"/>
      </w:r>
      <w:r>
        <w:instrText xml:space="preserve"> HYPERLINK "https://www.barnardos.org.uk/sites/default/files/uploads/Manifesto%20for%20the%202026%20Senedd%20elections.pdf" </w:instrText>
      </w:r>
      <w:r>
        <w:fldChar w:fldCharType="separate"/>
      </w:r>
      <w:r w:rsidRPr="007A3BA7">
        <w:rPr>
          <w:rStyle w:val="Hyperlink"/>
        </w:rPr>
        <w:t>Manifesto for the 2026 Senedd elections</w:t>
      </w:r>
      <w:r>
        <w:fldChar w:fldCharType="end"/>
      </w:r>
      <w:r>
        <w:t xml:space="preserve"> </w:t>
      </w:r>
    </w:p>
  </w:footnote>
  <w:footnote w:id="9">
    <w:p w:rsidR="00F6274D">
      <w:pPr>
        <w:pStyle w:val="FootnoteText"/>
      </w:pPr>
      <w:r>
        <w:rPr>
          <w:rStyle w:val="FootnoteReference"/>
        </w:rPr>
        <w:footnoteRef/>
      </w:r>
      <w:r>
        <w:t xml:space="preserve"> COMPAS (2025) </w:t>
      </w:r>
      <w:r>
        <w:fldChar w:fldCharType="begin"/>
      </w:r>
      <w:r>
        <w:instrText xml:space="preserve"> HYPERLINK "https://www.compas.ox.ac.uk/wp-content/uploads/2025-b-Understanding-Migrant-Destitution-in-Wales.pdf" </w:instrText>
      </w:r>
      <w:r>
        <w:fldChar w:fldCharType="separate"/>
      </w:r>
      <w:r w:rsidRPr="00682F62">
        <w:rPr>
          <w:rStyle w:val="Hyperlink"/>
        </w:rPr>
        <w:t>Understanding Migrant Destitution in Wales</w:t>
      </w:r>
      <w:r>
        <w:fldChar w:fldCharType="end"/>
      </w:r>
    </w:p>
  </w:footnote>
  <w:footnote w:id="10">
    <w:p w:rsidR="00F6274D" w:rsidP="00AD146A">
      <w:pPr>
        <w:pStyle w:val="FootnoteText"/>
      </w:pPr>
      <w:r>
        <w:rPr>
          <w:rStyle w:val="FootnoteReference"/>
        </w:rPr>
        <w:footnoteRef/>
      </w:r>
      <w:r>
        <w:t xml:space="preserve"> Barnardo’s Cymru (2025) </w:t>
      </w:r>
      <w:r>
        <w:fldChar w:fldCharType="begin"/>
      </w:r>
      <w:r>
        <w:instrText xml:space="preserve"> HYPERLINK "https://www.barnardos.org.uk/sites/default/files/uploads/Manifesto%20for%20the%202026%20Senedd%20elections.pdf" </w:instrText>
      </w:r>
      <w:r>
        <w:fldChar w:fldCharType="separate"/>
      </w:r>
      <w:r w:rsidRPr="007A3BA7">
        <w:rPr>
          <w:rStyle w:val="Hyperlink"/>
        </w:rPr>
        <w:t>Manifesto for the 2026 Senedd elections</w:t>
      </w:r>
      <w:r>
        <w:fldChar w:fldCharType="end"/>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DD495F"/>
    <w:multiLevelType w:val="hybridMultilevel"/>
    <w:tmpl w:val="085E73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0E6E76"/>
    <w:multiLevelType w:val="hybridMultilevel"/>
    <w:tmpl w:val="60DC75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EC1F33"/>
    <w:multiLevelType w:val="multilevel"/>
    <w:tmpl w:val="375E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A43F84"/>
    <w:multiLevelType w:val="hybridMultilevel"/>
    <w:tmpl w:val="0C520A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66B1AA8"/>
    <w:multiLevelType w:val="hybridMultilevel"/>
    <w:tmpl w:val="EB0258AA"/>
    <w:lvl w:ilvl="0">
      <w:start w:val="5"/>
      <w:numFmt w:val="bullet"/>
      <w:lvlText w:val="-"/>
      <w:lvlJc w:val="left"/>
      <w:pPr>
        <w:ind w:left="720" w:hanging="360"/>
      </w:pPr>
      <w:rPr>
        <w:rFonts w:ascii="Aptos" w:hAnsi="Apto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60EB94"/>
    <w:multiLevelType w:val="hybridMultilevel"/>
    <w:tmpl w:val="1988B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E538954"/>
    <w:multiLevelType w:val="hybridMultilevel"/>
    <w:tmpl w:val="9198EA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F35097D"/>
    <w:multiLevelType w:val="multilevel"/>
    <w:tmpl w:val="672A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6E5291"/>
    <w:multiLevelType w:val="multilevel"/>
    <w:tmpl w:val="8C5040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48ED7585"/>
    <w:multiLevelType w:val="hybridMultilevel"/>
    <w:tmpl w:val="181A117A"/>
    <w:lvl w:ilvl="0">
      <w:start w:val="0"/>
      <w:numFmt w:val="bullet"/>
      <w:lvlText w:val="-"/>
      <w:lvlJc w:val="left"/>
      <w:pPr>
        <w:ind w:left="720" w:hanging="360"/>
      </w:pPr>
      <w:rPr>
        <w:rFonts w:ascii="Aptos" w:hAnsi="Apto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9E107DA"/>
    <w:multiLevelType w:val="hybridMultilevel"/>
    <w:tmpl w:val="99640924"/>
    <w:lvl w:ilvl="0">
      <w:start w:val="5"/>
      <w:numFmt w:val="bullet"/>
      <w:lvlText w:val="-"/>
      <w:lvlJc w:val="left"/>
      <w:pPr>
        <w:ind w:left="720" w:hanging="360"/>
      </w:pPr>
      <w:rPr>
        <w:rFonts w:ascii="Aptos" w:hAnsi="Apto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00176A0"/>
    <w:multiLevelType w:val="hybridMultilevel"/>
    <w:tmpl w:val="A85C3D14"/>
    <w:lvl w:ilvl="0">
      <w:start w:val="0"/>
      <w:numFmt w:val="bullet"/>
      <w:lvlText w:val="-"/>
      <w:lvlJc w:val="left"/>
      <w:pPr>
        <w:ind w:left="720" w:hanging="360"/>
      </w:pPr>
      <w:rPr>
        <w:rFonts w:ascii="Aptos" w:hAnsi="Apto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73D152A"/>
    <w:multiLevelType w:val="hybridMultilevel"/>
    <w:tmpl w:val="C4C2EFCE"/>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927"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69261744"/>
    <w:multiLevelType w:val="hybridMultilevel"/>
    <w:tmpl w:val="08E81CBC"/>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9C874E0"/>
    <w:multiLevelType w:val="hybridMultilevel"/>
    <w:tmpl w:val="2862B4F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A3677E2"/>
    <w:multiLevelType w:val="hybridMultilevel"/>
    <w:tmpl w:val="768C4D2E"/>
    <w:lvl w:ilvl="0">
      <w:start w:val="0"/>
      <w:numFmt w:val="bullet"/>
      <w:lvlText w:val="-"/>
      <w:lvlJc w:val="left"/>
      <w:pPr>
        <w:ind w:left="720" w:hanging="360"/>
      </w:pPr>
      <w:rPr>
        <w:rFonts w:ascii="Aptos" w:hAnsi="Apto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F060F9F"/>
    <w:multiLevelType w:val="hybridMultilevel"/>
    <w:tmpl w:val="CCB0F592"/>
    <w:lvl w:ilvl="0">
      <w:start w:val="1"/>
      <w:numFmt w:val="decimal"/>
      <w:lvlText w:val="%1."/>
      <w:lvlJc w:val="left"/>
      <w:pPr>
        <w:ind w:left="720" w:hanging="360"/>
      </w:pPr>
      <w:rPr>
        <w:rFonts w:eastAsia="Georgia" w:cs="Georgia"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F801803"/>
    <w:multiLevelType w:val="hybridMultilevel"/>
    <w:tmpl w:val="E546528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4"/>
  </w:num>
  <w:num w:numId="3">
    <w:abstractNumId w:val="10"/>
  </w:num>
  <w:num w:numId="4">
    <w:abstractNumId w:val="9"/>
  </w:num>
  <w:num w:numId="5">
    <w:abstractNumId w:val="11"/>
  </w:num>
  <w:num w:numId="6">
    <w:abstractNumId w:val="15"/>
  </w:num>
  <w:num w:numId="7">
    <w:abstractNumId w:val="6"/>
  </w:num>
  <w:num w:numId="8">
    <w:abstractNumId w:val="16"/>
  </w:num>
  <w:num w:numId="9">
    <w:abstractNumId w:val="3"/>
  </w:num>
  <w:num w:numId="10">
    <w:abstractNumId w:val="5"/>
  </w:num>
  <w:num w:numId="11">
    <w:abstractNumId w:val="1"/>
  </w:num>
  <w:num w:numId="12">
    <w:abstractNumId w:val="13"/>
  </w:num>
  <w:num w:numId="13">
    <w:abstractNumId w:val="14"/>
  </w:num>
  <w:num w:numId="14">
    <w:abstractNumId w:val="17"/>
  </w:num>
  <w:num w:numId="15">
    <w:abstractNumId w:val="12"/>
  </w:num>
  <w:num w:numId="16">
    <w:abstractNumId w:val="8"/>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uiPriority w:val="9"/>
    <w:qFormat/>
    <w:rsid w:val="00410E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10E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0E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0E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0E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0E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0E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0E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0E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E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10E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0E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0E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0E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0E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0E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0E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0E89"/>
    <w:rPr>
      <w:rFonts w:eastAsiaTheme="majorEastAsia" w:cstheme="majorBidi"/>
      <w:color w:val="272727" w:themeColor="text1" w:themeTint="D8"/>
    </w:rPr>
  </w:style>
  <w:style w:type="paragraph" w:styleId="Title">
    <w:name w:val="Title"/>
    <w:basedOn w:val="Normal"/>
    <w:next w:val="Normal"/>
    <w:link w:val="TitleChar"/>
    <w:uiPriority w:val="10"/>
    <w:qFormat/>
    <w:rsid w:val="00410E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E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0E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0E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0E89"/>
    <w:pPr>
      <w:spacing w:before="160"/>
      <w:jc w:val="center"/>
    </w:pPr>
    <w:rPr>
      <w:i/>
      <w:iCs/>
      <w:color w:val="404040" w:themeColor="text1" w:themeTint="BF"/>
    </w:rPr>
  </w:style>
  <w:style w:type="character" w:customStyle="1" w:styleId="QuoteChar">
    <w:name w:val="Quote Char"/>
    <w:basedOn w:val="DefaultParagraphFont"/>
    <w:link w:val="Quote"/>
    <w:uiPriority w:val="29"/>
    <w:rsid w:val="00410E89"/>
    <w:rPr>
      <w:i/>
      <w:iCs/>
      <w:color w:val="404040" w:themeColor="text1" w:themeTint="BF"/>
    </w:rPr>
  </w:style>
  <w:style w:type="paragraph" w:styleId="ListParagraph">
    <w:name w:val="List Paragraph"/>
    <w:basedOn w:val="Normal"/>
    <w:uiPriority w:val="34"/>
    <w:qFormat/>
    <w:rsid w:val="00410E89"/>
    <w:pPr>
      <w:ind w:left="720"/>
      <w:contextualSpacing/>
    </w:pPr>
  </w:style>
  <w:style w:type="character" w:styleId="IntenseEmphasis">
    <w:name w:val="Intense Emphasis"/>
    <w:basedOn w:val="DefaultParagraphFont"/>
    <w:uiPriority w:val="21"/>
    <w:qFormat/>
    <w:rsid w:val="00410E89"/>
    <w:rPr>
      <w:i/>
      <w:iCs/>
      <w:color w:val="0F4761" w:themeColor="accent1" w:themeShade="BF"/>
    </w:rPr>
  </w:style>
  <w:style w:type="paragraph" w:styleId="IntenseQuote">
    <w:name w:val="Intense Quote"/>
    <w:basedOn w:val="Normal"/>
    <w:next w:val="Normal"/>
    <w:link w:val="IntenseQuoteChar"/>
    <w:uiPriority w:val="30"/>
    <w:qFormat/>
    <w:rsid w:val="00410E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0E89"/>
    <w:rPr>
      <w:i/>
      <w:iCs/>
      <w:color w:val="0F4761" w:themeColor="accent1" w:themeShade="BF"/>
    </w:rPr>
  </w:style>
  <w:style w:type="character" w:styleId="IntenseReference">
    <w:name w:val="Intense Reference"/>
    <w:basedOn w:val="DefaultParagraphFont"/>
    <w:uiPriority w:val="32"/>
    <w:qFormat/>
    <w:rsid w:val="00410E89"/>
    <w:rPr>
      <w:b/>
      <w:bCs/>
      <w:smallCaps/>
      <w:color w:val="0F4761" w:themeColor="accent1" w:themeShade="BF"/>
      <w:spacing w:val="5"/>
    </w:rPr>
  </w:style>
  <w:style w:type="character" w:styleId="Hyperlink">
    <w:name w:val="Hyperlink"/>
    <w:basedOn w:val="DefaultParagraphFont"/>
    <w:uiPriority w:val="99"/>
    <w:unhideWhenUsed/>
    <w:rsid w:val="00814756"/>
    <w:rPr>
      <w:color w:val="467886" w:themeColor="hyperlink"/>
      <w:u w:val="single"/>
    </w:rPr>
  </w:style>
  <w:style w:type="paragraph" w:styleId="FootnoteText">
    <w:name w:val="footnote text"/>
    <w:basedOn w:val="Normal"/>
    <w:link w:val="FootnoteTextChar"/>
    <w:uiPriority w:val="99"/>
    <w:semiHidden/>
    <w:unhideWhenUsed/>
    <w:rsid w:val="008147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4756"/>
    <w:rPr>
      <w:sz w:val="20"/>
      <w:szCs w:val="20"/>
    </w:rPr>
  </w:style>
  <w:style w:type="character" w:styleId="FootnoteReference">
    <w:name w:val="footnote reference"/>
    <w:basedOn w:val="DefaultParagraphFont"/>
    <w:uiPriority w:val="99"/>
    <w:semiHidden/>
    <w:unhideWhenUsed/>
    <w:rsid w:val="00814756"/>
    <w:rPr>
      <w:vertAlign w:val="superscript"/>
    </w:rPr>
  </w:style>
  <w:style w:type="table" w:customStyle="1" w:styleId="TableGridLight1">
    <w:name w:val="Table Grid Light1"/>
    <w:basedOn w:val="TableNormal"/>
    <w:uiPriority w:val="40"/>
    <w:rsid w:val="003079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091D10"/>
    <w:rPr>
      <w:color w:val="605E5C"/>
      <w:shd w:val="clear" w:color="auto" w:fill="E1DFDD"/>
    </w:rPr>
  </w:style>
  <w:style w:type="character" w:styleId="Strong">
    <w:name w:val="Strong"/>
    <w:basedOn w:val="DefaultParagraphFont"/>
    <w:uiPriority w:val="22"/>
    <w:qFormat/>
    <w:rsid w:val="000E2078"/>
    <w:rPr>
      <w:b/>
      <w:bCs/>
    </w:rPr>
  </w:style>
  <w:style w:type="paragraph" w:styleId="Header">
    <w:name w:val="header"/>
    <w:basedOn w:val="Normal"/>
    <w:link w:val="HeaderChar"/>
    <w:uiPriority w:val="99"/>
    <w:unhideWhenUsed/>
    <w:rsid w:val="004E7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7D0A"/>
  </w:style>
  <w:style w:type="paragraph" w:styleId="Footer">
    <w:name w:val="footer"/>
    <w:basedOn w:val="Normal"/>
    <w:link w:val="FooterChar"/>
    <w:uiPriority w:val="99"/>
    <w:unhideWhenUsed/>
    <w:rsid w:val="004E7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7D0A"/>
  </w:style>
  <w:style w:type="character" w:styleId="FollowedHyperlink">
    <w:name w:val="FollowedHyperlink"/>
    <w:basedOn w:val="DefaultParagraphFont"/>
    <w:uiPriority w:val="99"/>
    <w:semiHidden/>
    <w:unhideWhenUsed/>
    <w:rsid w:val="00473BD3"/>
    <w:rPr>
      <w:color w:val="96607D" w:themeColor="followedHyperlink"/>
      <w:u w:val="single"/>
    </w:rPr>
  </w:style>
  <w:style w:type="character" w:styleId="CommentReference">
    <w:name w:val="annotation reference"/>
    <w:basedOn w:val="DefaultParagraphFont"/>
    <w:uiPriority w:val="99"/>
    <w:semiHidden/>
    <w:unhideWhenUsed/>
    <w:rsid w:val="00747824"/>
    <w:rPr>
      <w:sz w:val="16"/>
      <w:szCs w:val="16"/>
    </w:rPr>
  </w:style>
  <w:style w:type="paragraph" w:styleId="CommentText">
    <w:name w:val="annotation text"/>
    <w:basedOn w:val="Normal"/>
    <w:link w:val="CommentTextChar"/>
    <w:uiPriority w:val="99"/>
    <w:unhideWhenUsed/>
    <w:rsid w:val="00747824"/>
    <w:pPr>
      <w:spacing w:line="240" w:lineRule="auto"/>
    </w:pPr>
    <w:rPr>
      <w:sz w:val="20"/>
      <w:szCs w:val="20"/>
    </w:rPr>
  </w:style>
  <w:style w:type="character" w:customStyle="1" w:styleId="CommentTextChar">
    <w:name w:val="Comment Text Char"/>
    <w:basedOn w:val="DefaultParagraphFont"/>
    <w:link w:val="CommentText"/>
    <w:uiPriority w:val="99"/>
    <w:rsid w:val="00747824"/>
    <w:rPr>
      <w:sz w:val="20"/>
      <w:szCs w:val="20"/>
    </w:rPr>
  </w:style>
  <w:style w:type="paragraph" w:styleId="CommentSubject">
    <w:name w:val="annotation subject"/>
    <w:basedOn w:val="CommentText"/>
    <w:next w:val="CommentText"/>
    <w:link w:val="CommentSubjectChar"/>
    <w:uiPriority w:val="99"/>
    <w:semiHidden/>
    <w:unhideWhenUsed/>
    <w:rsid w:val="00747824"/>
    <w:rPr>
      <w:b/>
      <w:bCs/>
    </w:rPr>
  </w:style>
  <w:style w:type="character" w:customStyle="1" w:styleId="CommentSubjectChar">
    <w:name w:val="Comment Subject Char"/>
    <w:basedOn w:val="CommentTextChar"/>
    <w:link w:val="CommentSubject"/>
    <w:uiPriority w:val="99"/>
    <w:semiHidden/>
    <w:rsid w:val="00747824"/>
    <w:rPr>
      <w:b/>
      <w:bCs/>
      <w:sz w:val="20"/>
      <w:szCs w:val="20"/>
    </w:rPr>
  </w:style>
  <w:style w:type="character" w:customStyle="1" w:styleId="Mention1">
    <w:name w:val="Mention1"/>
    <w:basedOn w:val="DefaultParagraphFont"/>
    <w:uiPriority w:val="99"/>
    <w:unhideWhenUsed/>
    <w:rsid w:val="00D2659B"/>
    <w:rPr>
      <w:color w:val="2B579A"/>
      <w:shd w:val="clear" w:color="auto" w:fill="E1DFDD"/>
    </w:rPr>
  </w:style>
  <w:style w:type="paragraph" w:styleId="Revision">
    <w:name w:val="Revision"/>
    <w:hidden/>
    <w:uiPriority w:val="99"/>
    <w:semiHidden/>
    <w:rsid w:val="001843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Createdby xmlns="432651fc-fb77-475e-94b7-ac29b34e20a9">
      <UserInfo>
        <DisplayName/>
        <AccountId xsi:nil="true"/>
        <AccountType/>
      </UserInfo>
    </Createdby>
    <lcf76f155ced4ddcb4097134ff3c332f xmlns="432651fc-fb77-475e-94b7-ac29b34e20a9">
      <Terms xmlns="http://schemas.microsoft.com/office/infopath/2007/PartnerControls"/>
    </lcf76f155ced4ddcb4097134ff3c332f>
    <TaxCatchAll xmlns="5fdc85af-72f2-484e-84e7-da75dbbdf48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D6A743BA66514AAC76C5492AD19681" ma:contentTypeVersion="20" ma:contentTypeDescription="Create a new document." ma:contentTypeScope="" ma:versionID="a57afff26c5963e94b088355a72679c6">
  <xsd:schema xmlns:xsd="http://www.w3.org/2001/XMLSchema" xmlns:xs="http://www.w3.org/2001/XMLSchema" xmlns:p="http://schemas.microsoft.com/office/2006/metadata/properties" xmlns:ns2="432651fc-fb77-475e-94b7-ac29b34e20a9" xmlns:ns3="5fdc85af-72f2-484e-84e7-da75dbbdf48e" targetNamespace="http://schemas.microsoft.com/office/2006/metadata/properties" ma:root="true" ma:fieldsID="f204191ff217a9a841c30c3dde18d090" ns2:_="" ns3:_="">
    <xsd:import namespace="432651fc-fb77-475e-94b7-ac29b34e20a9"/>
    <xsd:import namespace="5fdc85af-72f2-484e-84e7-da75dbbdf4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Createdb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2651fc-fb77-475e-94b7-ac29b34e2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d8e2843-1c2b-4603-ab09-9fa04eeb88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reatedby" ma:index="26"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dc85af-72f2-484e-84e7-da75dbbdf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b8331c-aa39-40ee-8032-bf9ef8b425c5}" ma:internalName="TaxCatchAll" ma:showField="CatchAllData" ma:web="5fdc85af-72f2-484e-84e7-da75dbbdf4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32097E-BDD2-4C5F-85DE-EFDA3D6B6957}">
  <ds:schemaRefs>
    <ds:schemaRef ds:uri="http://schemas.microsoft.com/office/2006/documentManagement/types"/>
    <ds:schemaRef ds:uri="http://schemas.microsoft.com/office/infopath/2007/PartnerControls"/>
    <ds:schemaRef ds:uri="http://www.w3.org/XML/1998/namespace"/>
    <ds:schemaRef ds:uri="http://purl.org/dc/elements/1.1/"/>
    <ds:schemaRef ds:uri="http://schemas.openxmlformats.org/package/2006/metadata/core-properties"/>
    <ds:schemaRef ds:uri="5fdc85af-72f2-484e-84e7-da75dbbdf48e"/>
    <ds:schemaRef ds:uri="http://purl.org/dc/dcmitype/"/>
    <ds:schemaRef ds:uri="432651fc-fb77-475e-94b7-ac29b34e20a9"/>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6FAF248A-58DB-45C0-B98F-DEF5CF88E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2651fc-fb77-475e-94b7-ac29b34e20a9"/>
    <ds:schemaRef ds:uri="5fdc85af-72f2-484e-84e7-da75dbbdf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75A6E9-490B-4B02-AD28-412220343A36}">
  <ds:schemaRefs>
    <ds:schemaRef ds:uri="http://schemas.openxmlformats.org/officeDocument/2006/bibliography"/>
  </ds:schemaRefs>
</ds:datastoreItem>
</file>

<file path=customXml/itemProps4.xml><?xml version="1.0" encoding="utf-8"?>
<ds:datastoreItem xmlns:ds="http://schemas.openxmlformats.org/officeDocument/2006/customXml" ds:itemID="{E3402F74-BDDA-460F-929E-BCB826541895}">
  <ds:schemaRefs>
    <ds:schemaRef ds:uri="http://schemas.microsoft.com/sharepoint/v3/contenttype/forms"/>
  </ds:schemaRefs>
</ds:datastoreItem>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evidence - CPW0011</dc:title>
  <cp:revision>0</cp:revision>
</cp:coreProperties>
</file>