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4845">
      <w:pPr>
        <w:rPr>
          <w:rFonts w:ascii="Verdana" w:hAnsi="Verdana"/>
          <w:b/>
          <w:sz w:val="28"/>
        </w:rPr>
      </w:pPr>
      <w:r w:rsidRPr="00E31238">
        <w:rPr>
          <w:rFonts w:ascii="Verdana" w:hAnsi="Verdana"/>
          <w:b/>
          <w:sz w:val="28"/>
        </w:rPr>
        <w:t>Long</w:t>
      </w:r>
      <w:r w:rsidRPr="00E31238">
        <w:rPr>
          <w:rFonts w:ascii="Verdana" w:hAnsi="Verdana"/>
          <w:b/>
          <w:sz w:val="28"/>
        </w:rPr>
        <w:t xml:space="preserve"> - Written Evidence (NUM0036)</w:t>
      </w:r>
    </w:p>
    <w:p w:rsidR="003D178A" w:rsidRPr="00484845">
      <w:pPr>
        <w:rPr>
          <w:rFonts w:ascii="Verdana" w:hAnsi="Verdana"/>
          <w:b/>
          <w:sz w:val="28"/>
        </w:rPr>
      </w:pPr>
    </w:p>
    <w:p w:rsidR="00DB4AF3" w:rsidRPr="003D178A">
      <w:pPr>
        <w:rPr>
          <w:rFonts w:ascii="Verdana" w:hAnsi="Verdana"/>
          <w:bCs/>
          <w:sz w:val="28"/>
        </w:rPr>
      </w:pPr>
      <w:r w:rsidRPr="003D178A">
        <w:rPr>
          <w:rFonts w:ascii="Verdana" w:hAnsi="Verdana"/>
          <w:bCs/>
          <w:sz w:val="28"/>
        </w:rPr>
        <w:t xml:space="preserve">I am a recent Engineering graduate, due to start employment as an actuary analyst. During school and university, I tutored a range of ages and abilities, predominantly in Mathematics but also other subjects, developing my understanding of how student react and engage to different teaching methods and subjects. I am also a volunteer STEM ambassador and help promote STEM within schools and communities and have always had a passion to raise awareness of the applications of maths, to demonstrate how engaging and exciting maths can be, outside the classroom. </w:t>
      </w:r>
    </w:p>
    <w:p w:rsidR="00DB4AF3" w:rsidRPr="00DB4AF3">
      <w:pPr>
        <w:rPr>
          <w:rFonts w:ascii="Verdana" w:hAnsi="Verdana"/>
          <w:sz w:val="24"/>
        </w:rPr>
      </w:pPr>
    </w:p>
    <w:p w:rsidR="00DB4AF3" w:rsidRPr="00DB4AF3">
      <w:pPr>
        <w:rPr>
          <w:rFonts w:ascii="Verdana" w:hAnsi="Verdana"/>
          <w:sz w:val="24"/>
        </w:rPr>
      </w:pPr>
      <w:r w:rsidRPr="00DB4AF3">
        <w:rPr>
          <w:rFonts w:ascii="Verdana" w:hAnsi="Verdana"/>
          <w:sz w:val="24"/>
        </w:rPr>
        <w:t>8. How effective is the maths education system, both in terms of curriculum and teaching, in providing students with numeracy skills? What are the key barriers to gaining a strong foundation in numeracy at school?</w:t>
      </w:r>
    </w:p>
    <w:p w:rsidR="00DB4AF3" w:rsidRPr="00DB4AF3">
      <w:pPr>
        <w:rPr>
          <w:rFonts w:ascii="Verdana" w:hAnsi="Verdana"/>
          <w:sz w:val="24"/>
        </w:rPr>
      </w:pPr>
      <w:r w:rsidRPr="00DB4AF3">
        <w:rPr>
          <w:rFonts w:ascii="Verdana" w:hAnsi="Verdana"/>
          <w:sz w:val="24"/>
        </w:rPr>
        <w:t xml:space="preserve">The maths education system can be argued as effective in simply providing core numeracy skills, as the syllabus includes topics that focus on the core numerical skills. However, the teaching lacks a context that is engaging and applicable, which can create disinterest with students and a disconnect to the actual applications of maths and therefore a lack of appreciation of the importance of numerical skills. </w:t>
      </w:r>
    </w:p>
    <w:p w:rsidR="00DB4AF3" w:rsidRPr="00DB4AF3">
      <w:pPr>
        <w:rPr>
          <w:rFonts w:ascii="Verdana" w:hAnsi="Verdana"/>
          <w:sz w:val="24"/>
        </w:rPr>
      </w:pPr>
      <w:r w:rsidRPr="00DB4AF3">
        <w:rPr>
          <w:rFonts w:ascii="Verdana" w:hAnsi="Verdana"/>
          <w:sz w:val="24"/>
        </w:rPr>
        <w:t xml:space="preserve">Maths can often be seen as simply a classroom subject that other than adding up bills, has little applications outside the classroom (or applications that are known to students). It can be seen as simply a classroom subject, rather than a skill. Often being taught as a subject self-contained in the classroom (compared to other subjects such as English which has a very obvious but very necessary application of speaking and communication, or science where it is used it medicine, energy or technology) can lead students to have a “what’s the point in learning this” mindset as they aren’t aware of any significant impacts or applications of maths. </w:t>
      </w:r>
    </w:p>
    <w:p w:rsidR="00DB4AF3" w:rsidRPr="00DB4AF3">
      <w:pPr>
        <w:rPr>
          <w:rFonts w:ascii="Verdana" w:hAnsi="Verdana"/>
          <w:sz w:val="24"/>
        </w:rPr>
      </w:pPr>
      <w:r w:rsidRPr="00DB4AF3">
        <w:rPr>
          <w:rFonts w:ascii="Verdana" w:hAnsi="Verdana"/>
          <w:sz w:val="24"/>
        </w:rPr>
        <w:t xml:space="preserve">Bringing in more context and applications of what students are learning would help make students more engaged and understand the significant of gaining a solid numerical foundation. It would change the mindset of it being a subject that people are good at or not, to a key skill that students are more motivated to develop. Integrating context into teaching could be done simply by teachers explaining how a topic is applied in real life and </w:t>
      </w:r>
      <w:r w:rsidRPr="00DB4AF3">
        <w:rPr>
          <w:rFonts w:ascii="Verdana" w:hAnsi="Verdana"/>
          <w:sz w:val="24"/>
        </w:rPr>
        <w:t xml:space="preserve">possibly what types of jobs then followed with worked examples with this context. </w:t>
      </w:r>
    </w:p>
    <w:p w:rsidR="00DB4AF3" w:rsidRPr="00DB4AF3">
      <w:pPr>
        <w:rPr>
          <w:rFonts w:ascii="Verdana" w:hAnsi="Verdana"/>
          <w:sz w:val="24"/>
        </w:rPr>
      </w:pPr>
      <w:r w:rsidRPr="00DB4AF3">
        <w:rPr>
          <w:rFonts w:ascii="Verdana" w:hAnsi="Verdana"/>
          <w:sz w:val="24"/>
        </w:rPr>
        <w:t xml:space="preserve">A further development of introducing context could be a similar non-assessed exercise to the GCSE English Language non spoken Language endorsement. A pass or fail longer-term project could be introduced, that follows a topic(s) but has assessed questions related to a real-life application. For example, a </w:t>
      </w:r>
      <w:r w:rsidRPr="00DB4AF3">
        <w:rPr>
          <w:rFonts w:ascii="Verdana" w:hAnsi="Verdana"/>
          <w:sz w:val="24"/>
        </w:rPr>
        <w:t>motorsport based</w:t>
      </w:r>
      <w:r w:rsidRPr="00DB4AF3">
        <w:rPr>
          <w:rFonts w:ascii="Verdana" w:hAnsi="Verdana"/>
          <w:sz w:val="24"/>
        </w:rPr>
        <w:t xml:space="preserve"> project, where students use geometry and trigonometry to first work out the length of a track, from there go on to use SUVAT equations, to work out speeds and from there fuel, then costs in pounds, dollars and euros.  Another project could be a syllabus supplied data set or statistics, which students need to put into graphs or use to work out averages. Giving real life data would again help convey the </w:t>
      </w:r>
      <w:r w:rsidRPr="00DB4AF3">
        <w:rPr>
          <w:rFonts w:ascii="Verdana" w:hAnsi="Verdana"/>
          <w:sz w:val="24"/>
        </w:rPr>
        <w:t>real life</w:t>
      </w:r>
      <w:r w:rsidRPr="00DB4AF3">
        <w:rPr>
          <w:rFonts w:ascii="Verdana" w:hAnsi="Verdana"/>
          <w:sz w:val="24"/>
        </w:rPr>
        <w:t xml:space="preserve"> applications of maths. The supplied statistics could even include national statistics around numerical skills, helping to highlight to students the importance and later life impacts of maths.</w:t>
      </w:r>
    </w:p>
    <w:p w:rsidR="00DB4AF3" w:rsidRPr="00DB4AF3">
      <w:pPr>
        <w:rPr>
          <w:rFonts w:ascii="Verdana" w:hAnsi="Verdana"/>
          <w:sz w:val="24"/>
        </w:rPr>
      </w:pPr>
    </w:p>
    <w:p w:rsidR="00DB4AF3" w:rsidRPr="00DB4AF3" w:rsidP="00F22F77">
      <w:pPr>
        <w:rPr>
          <w:rFonts w:ascii="Verdana" w:hAnsi="Verdana"/>
          <w:sz w:val="24"/>
        </w:rPr>
      </w:pPr>
      <w:r w:rsidRPr="00DB4AF3">
        <w:rPr>
          <w:rFonts w:ascii="Verdana" w:hAnsi="Verdana"/>
          <w:sz w:val="24"/>
        </w:rPr>
        <w:t>11. What steps can be taken to improve post-16 maths education and teaching to ensure the necessary skills are acquired?</w:t>
      </w:r>
    </w:p>
    <w:p w:rsidR="00DB4AF3">
      <w:pPr>
        <w:rPr>
          <w:rFonts w:ascii="Verdana" w:hAnsi="Verdana"/>
          <w:sz w:val="24"/>
        </w:rPr>
      </w:pPr>
      <w:r w:rsidRPr="00DB4AF3">
        <w:rPr>
          <w:rFonts w:ascii="Verdana" w:hAnsi="Verdana"/>
          <w:sz w:val="24"/>
        </w:rPr>
        <w:t xml:space="preserve">A Creation of a topic that contains the necessary financial numerical skills, would be both engaging and efficient and teaching relevant core skills. Focusing on topics such as interest rates (percentages), interpreting graphs, and conversions would ensure the core skills are being taught but also help highlight to students, why these topics are important, increasing motivation to learn these necessary skills. In addition, raising further awareness of how maths skills are used in industries and jobs would make students more engaged. </w:t>
      </w:r>
    </w:p>
    <w:p w:rsidR="003D178A">
      <w:pPr>
        <w:rPr>
          <w:rFonts w:ascii="Verdana" w:hAnsi="Verdana"/>
          <w:sz w:val="24"/>
        </w:rPr>
      </w:pPr>
    </w:p>
    <w:p w:rsidR="003D178A">
      <w:pPr>
        <w:rPr>
          <w:rFonts w:ascii="Verdana" w:hAnsi="Verdana"/>
          <w:sz w:val="24"/>
        </w:rPr>
      </w:pPr>
    </w:p>
    <w:p w:rsidR="00DB4AF3" w:rsidRPr="00DB4AF3">
      <w:pPr>
        <w:rPr>
          <w:rFonts w:ascii="Verdana" w:hAnsi="Verdana"/>
          <w:sz w:val="24"/>
        </w:rPr>
      </w:pPr>
      <w:r w:rsidRPr="00DB4AF3">
        <w:rPr>
          <w:rFonts w:ascii="Verdana" w:hAnsi="Verdana"/>
          <w:i/>
          <w:sz w:val="28"/>
        </w:rPr>
        <w:t>27 April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F77"/>
  </w:style>
  <w:style w:type="paragraph" w:styleId="Heading1">
    <w:name w:val="heading 1"/>
    <w:basedOn w:val="Normal"/>
    <w:next w:val="Normal"/>
    <w:link w:val="Heading1Char"/>
    <w:uiPriority w:val="9"/>
    <w:qFormat/>
    <w:rsid w:val="00B00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08F"/>
    <w:rPr>
      <w:rFonts w:eastAsiaTheme="majorEastAsia" w:cstheme="majorBidi"/>
      <w:color w:val="272727" w:themeColor="text1" w:themeTint="D8"/>
    </w:rPr>
  </w:style>
  <w:style w:type="paragraph" w:styleId="Title">
    <w:name w:val="Title"/>
    <w:basedOn w:val="Normal"/>
    <w:next w:val="Normal"/>
    <w:link w:val="TitleChar"/>
    <w:uiPriority w:val="10"/>
    <w:qFormat/>
    <w:rsid w:val="00B00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08F"/>
    <w:pPr>
      <w:spacing w:before="160"/>
      <w:jc w:val="center"/>
    </w:pPr>
    <w:rPr>
      <w:i/>
      <w:iCs/>
      <w:color w:val="404040" w:themeColor="text1" w:themeTint="BF"/>
    </w:rPr>
  </w:style>
  <w:style w:type="character" w:customStyle="1" w:styleId="QuoteChar">
    <w:name w:val="Quote Char"/>
    <w:basedOn w:val="DefaultParagraphFont"/>
    <w:link w:val="Quote"/>
    <w:uiPriority w:val="29"/>
    <w:rsid w:val="00B0008F"/>
    <w:rPr>
      <w:i/>
      <w:iCs/>
      <w:color w:val="404040" w:themeColor="text1" w:themeTint="BF"/>
    </w:rPr>
  </w:style>
  <w:style w:type="paragraph" w:styleId="ListParagraph">
    <w:name w:val="List Paragraph"/>
    <w:basedOn w:val="Normal"/>
    <w:uiPriority w:val="34"/>
    <w:qFormat/>
    <w:rsid w:val="00B0008F"/>
    <w:pPr>
      <w:ind w:left="720"/>
      <w:contextualSpacing/>
    </w:pPr>
  </w:style>
  <w:style w:type="character" w:styleId="IntenseEmphasis">
    <w:name w:val="Intense Emphasis"/>
    <w:basedOn w:val="DefaultParagraphFont"/>
    <w:uiPriority w:val="21"/>
    <w:qFormat/>
    <w:rsid w:val="00B0008F"/>
    <w:rPr>
      <w:i/>
      <w:iCs/>
      <w:color w:val="0F4761" w:themeColor="accent1" w:themeShade="BF"/>
    </w:rPr>
  </w:style>
  <w:style w:type="paragraph" w:styleId="IntenseQuote">
    <w:name w:val="Intense Quote"/>
    <w:basedOn w:val="Normal"/>
    <w:next w:val="Normal"/>
    <w:link w:val="IntenseQuoteChar"/>
    <w:uiPriority w:val="30"/>
    <w:qFormat/>
    <w:rsid w:val="00B00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08F"/>
    <w:rPr>
      <w:i/>
      <w:iCs/>
      <w:color w:val="0F4761" w:themeColor="accent1" w:themeShade="BF"/>
    </w:rPr>
  </w:style>
  <w:style w:type="character" w:styleId="IntenseReference">
    <w:name w:val="Intense Reference"/>
    <w:basedOn w:val="DefaultParagraphFont"/>
    <w:uiPriority w:val="32"/>
    <w:qFormat/>
    <w:rsid w:val="00B0008F"/>
    <w:rPr>
      <w:b/>
      <w:bCs/>
      <w:smallCaps/>
      <w:color w:val="0F4761" w:themeColor="accent1" w:themeShade="BF"/>
      <w:spacing w:val="5"/>
    </w:rPr>
  </w:style>
  <w:style w:type="character" w:styleId="CommentReference">
    <w:name w:val="annotation reference"/>
    <w:basedOn w:val="DefaultParagraphFont"/>
    <w:uiPriority w:val="99"/>
    <w:semiHidden/>
    <w:unhideWhenUsed/>
    <w:rsid w:val="002924A1"/>
    <w:rPr>
      <w:sz w:val="16"/>
      <w:szCs w:val="16"/>
    </w:rPr>
  </w:style>
  <w:style w:type="paragraph" w:styleId="CommentText">
    <w:name w:val="annotation text"/>
    <w:basedOn w:val="Normal"/>
    <w:link w:val="CommentTextChar"/>
    <w:uiPriority w:val="99"/>
    <w:unhideWhenUsed/>
    <w:rsid w:val="002924A1"/>
    <w:pPr>
      <w:spacing w:line="240" w:lineRule="auto"/>
    </w:pPr>
    <w:rPr>
      <w:sz w:val="20"/>
      <w:szCs w:val="20"/>
    </w:rPr>
  </w:style>
  <w:style w:type="character" w:customStyle="1" w:styleId="CommentTextChar">
    <w:name w:val="Comment Text Char"/>
    <w:basedOn w:val="DefaultParagraphFont"/>
    <w:link w:val="CommentText"/>
    <w:uiPriority w:val="99"/>
    <w:rsid w:val="002924A1"/>
    <w:rPr>
      <w:sz w:val="20"/>
      <w:szCs w:val="20"/>
    </w:rPr>
  </w:style>
  <w:style w:type="paragraph" w:styleId="CommentSubject">
    <w:name w:val="annotation subject"/>
    <w:basedOn w:val="CommentText"/>
    <w:next w:val="CommentText"/>
    <w:link w:val="CommentSubjectChar"/>
    <w:uiPriority w:val="99"/>
    <w:semiHidden/>
    <w:unhideWhenUsed/>
    <w:rsid w:val="002924A1"/>
    <w:rPr>
      <w:b/>
      <w:bCs/>
    </w:rPr>
  </w:style>
  <w:style w:type="character" w:customStyle="1" w:styleId="CommentSubjectChar">
    <w:name w:val="Comment Subject Char"/>
    <w:basedOn w:val="CommentTextChar"/>
    <w:link w:val="CommentSubject"/>
    <w:uiPriority w:val="99"/>
    <w:semiHidden/>
    <w:rsid w:val="002924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NUM0036</dc:title>
  <cp:revision>0</cp:revision>
</cp:coreProperties>
</file>