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A2684" w:rsidP="00AF33BD">
      <w:pPr>
        <w:rPr>
          <w:rFonts w:ascii="Verdana" w:hAnsi="Verdana"/>
          <w:b/>
          <w:sz w:val="28"/>
        </w:rPr>
      </w:pPr>
      <w:r w:rsidRPr="001404A9">
        <w:rPr>
          <w:rFonts w:ascii="Verdana" w:hAnsi="Verdana"/>
          <w:b/>
          <w:sz w:val="28"/>
        </w:rPr>
        <w:t>James Bradbury</w:t>
      </w:r>
      <w:r w:rsidRPr="001404A9">
        <w:rPr>
          <w:rFonts w:ascii="Verdana" w:hAnsi="Verdana"/>
          <w:b/>
          <w:sz w:val="28"/>
        </w:rPr>
        <w:t xml:space="preserve"> </w:t>
      </w:r>
      <w:r w:rsidRPr="001404A9">
        <w:rPr>
          <w:rFonts w:ascii="Verdana" w:hAnsi="Verdana"/>
          <w:b/>
          <w:sz w:val="28"/>
        </w:rPr>
        <w:t>- Written Evidence (NUM0035)</w:t>
      </w:r>
    </w:p>
    <w:p w:rsidR="001404A9" w:rsidRPr="001404A9" w:rsidP="00AF33BD">
      <w:pPr>
        <w:rPr>
          <w:rFonts w:ascii="Verdana" w:hAnsi="Verdana"/>
          <w:b/>
          <w:sz w:val="28"/>
        </w:rPr>
      </w:pPr>
    </w:p>
    <w:p w:rsidR="00F358AB" w:rsidRPr="001404A9" w:rsidP="00AF33BD">
      <w:pPr>
        <w:rPr>
          <w:rFonts w:ascii="Verdana" w:hAnsi="Verdana"/>
          <w:bCs/>
          <w:sz w:val="28"/>
        </w:rPr>
      </w:pPr>
      <w:r w:rsidRPr="001404A9">
        <w:rPr>
          <w:rFonts w:ascii="Verdana" w:hAnsi="Verdana"/>
          <w:bCs/>
          <w:sz w:val="28"/>
        </w:rPr>
        <w:t>I am James Bradbury, a Chartered Mechanical Engineer, and use complex maths within my work. My exposure to others maths experience are from my children’s education, family and friends. I have helped / discussed maths with them and provide my evidence as an insight to typical uses / struggles with maths and the potential solutions.</w:t>
      </w:r>
    </w:p>
    <w:p w:rsidR="00F358AB" w:rsidRPr="00F358AB" w:rsidP="00AF33BD">
      <w:pPr>
        <w:rPr>
          <w:rFonts w:ascii="Verdana" w:hAnsi="Verdana"/>
          <w:b/>
          <w:bCs/>
          <w:u w:val="single"/>
        </w:rPr>
      </w:pPr>
      <w:r w:rsidRPr="00F358AB">
        <w:rPr>
          <w:rFonts w:ascii="Verdana" w:hAnsi="Verdana"/>
          <w:b/>
          <w:bCs/>
          <w:u w:val="single"/>
        </w:rPr>
        <w:t>Summary</w:t>
      </w:r>
    </w:p>
    <w:p w:rsidR="00F358AB" w:rsidRPr="00F358AB" w:rsidP="00AF33BD">
      <w:pPr>
        <w:rPr>
          <w:rFonts w:ascii="Verdana" w:hAnsi="Verdana"/>
        </w:rPr>
      </w:pPr>
      <w:r w:rsidRPr="00F358AB">
        <w:rPr>
          <w:rFonts w:ascii="Verdana" w:hAnsi="Verdana"/>
        </w:rPr>
        <w:t xml:space="preserve">Numeracy skill in adults should focus on real world lift events, not arbitrary mathematical concepts. Employers hold the responsibility if the mathematics required in the job exceed the real world lift event maths. The curriculum should also focus on real world event maths to help give those not going to pursue maths based careers a good basis. </w:t>
      </w:r>
    </w:p>
    <w:p w:rsidR="00F358AB" w:rsidRPr="00F358AB" w:rsidP="00AF33BD">
      <w:pPr>
        <w:rPr>
          <w:rFonts w:ascii="Verdana" w:hAnsi="Verdana"/>
        </w:rPr>
      </w:pPr>
      <w:r w:rsidRPr="00F358AB">
        <w:rPr>
          <w:rFonts w:ascii="Verdana" w:hAnsi="Verdana"/>
        </w:rPr>
        <w:t>A good base of real world lift event maths for children and improving adult skills ensures a society that are less likely to make poor financial decisions.</w:t>
      </w:r>
    </w:p>
    <w:p w:rsidR="00F358AB" w:rsidRPr="00F358AB" w:rsidP="00AF33BD">
      <w:pPr>
        <w:rPr>
          <w:rFonts w:ascii="Verdana" w:hAnsi="Verdana"/>
        </w:rPr>
      </w:pPr>
      <w:r w:rsidRPr="00F358AB">
        <w:rPr>
          <w:rFonts w:ascii="Verdana" w:hAnsi="Verdana"/>
        </w:rPr>
        <w:t>Maths is problem solving and the operators are the tools. Individuals may understand the tool but not the method that suits them to solve a problem. Some individuals don’t know how to use the tools or how to solve a problem.</w:t>
      </w:r>
    </w:p>
    <w:p w:rsidR="00F358AB" w:rsidRPr="00F358AB" w:rsidP="00933C5F">
      <w:pPr>
        <w:ind w:left="720" w:hanging="360"/>
        <w:rPr>
          <w:rFonts w:ascii="Verdana" w:hAnsi="Verdana"/>
        </w:rPr>
      </w:pPr>
    </w:p>
    <w:p w:rsidR="00F358AB" w:rsidRPr="00F358AB" w:rsidP="00933C5F">
      <w:pPr>
        <w:ind w:left="720" w:hanging="360"/>
        <w:rPr>
          <w:rFonts w:ascii="Verdana" w:hAnsi="Verdana"/>
          <w:b/>
          <w:bCs/>
          <w:u w:val="single"/>
        </w:rPr>
      </w:pPr>
      <w:r w:rsidRPr="00F358AB">
        <w:rPr>
          <w:rFonts w:ascii="Verdana" w:hAnsi="Verdana"/>
          <w:b/>
          <w:bCs/>
          <w:u w:val="single"/>
        </w:rPr>
        <w:t>Answered Questions</w:t>
      </w:r>
    </w:p>
    <w:p w:rsidR="00F358AB" w:rsidRPr="00F358AB" w:rsidP="0057681F">
      <w:pPr>
        <w:pStyle w:val="ListParagraph"/>
        <w:numPr>
          <w:ilvl w:val="0"/>
          <w:numId w:val="1"/>
        </w:numPr>
        <w:rPr>
          <w:rFonts w:ascii="Verdana" w:hAnsi="Verdana"/>
        </w:rPr>
      </w:pPr>
      <w:r w:rsidRPr="00F358AB">
        <w:rPr>
          <w:rFonts w:ascii="Verdana" w:hAnsi="Verdana"/>
        </w:rPr>
        <w:t>Unknown</w:t>
      </w:r>
    </w:p>
    <w:p w:rsidR="00F358AB" w:rsidRPr="00F358AB" w:rsidP="00933C5F">
      <w:pPr>
        <w:pStyle w:val="ListParagraph"/>
        <w:numPr>
          <w:ilvl w:val="0"/>
          <w:numId w:val="1"/>
        </w:numPr>
        <w:rPr>
          <w:rFonts w:ascii="Verdana" w:hAnsi="Verdana"/>
        </w:rPr>
      </w:pPr>
      <w:r w:rsidRPr="00F358AB">
        <w:rPr>
          <w:rFonts w:ascii="Verdana" w:hAnsi="Verdana"/>
        </w:rPr>
        <w:t>Unsure but promoting females math figures does not seem to resonate with the common women that a poor at maths and is not relatable to them. Promoting females math figures does seem to drive women that are already good at maths further into maths.</w:t>
      </w:r>
    </w:p>
    <w:p w:rsidR="00F358AB" w:rsidRPr="00F358AB">
      <w:pPr>
        <w:rPr>
          <w:rFonts w:ascii="Verdana" w:hAnsi="Verdana"/>
        </w:rPr>
      </w:pPr>
    </w:p>
    <w:p w:rsidR="00F358AB" w:rsidRPr="00F358AB" w:rsidP="00933C5F">
      <w:pPr>
        <w:pStyle w:val="ListParagraph"/>
        <w:numPr>
          <w:ilvl w:val="0"/>
          <w:numId w:val="1"/>
        </w:numPr>
        <w:rPr>
          <w:rFonts w:ascii="Verdana" w:hAnsi="Verdana"/>
        </w:rPr>
      </w:pPr>
      <w:r w:rsidRPr="00F358AB">
        <w:rPr>
          <w:rFonts w:ascii="Verdana" w:hAnsi="Verdana"/>
        </w:rPr>
        <w:t xml:space="preserve">Once leaving the education system, I believe the essential numeracy skills related to the only aspects someone actual deals with outside of work. </w:t>
      </w:r>
    </w:p>
    <w:tbl>
      <w:tblPr>
        <w:tblStyle w:val="TableGrid"/>
        <w:tblW w:w="0" w:type="auto"/>
        <w:tblLook w:val="04A0"/>
      </w:tblPr>
      <w:tblGrid>
        <w:gridCol w:w="2972"/>
        <w:gridCol w:w="6044"/>
      </w:tblGrid>
      <w:tr w:rsidTr="00933C5F">
        <w:tblPrEx>
          <w:tblW w:w="0" w:type="auto"/>
          <w:tblLook w:val="04A0"/>
        </w:tblPrEx>
        <w:tc>
          <w:tcPr>
            <w:tcW w:w="2972" w:type="dxa"/>
          </w:tcPr>
          <w:p w:rsidR="00F358AB" w:rsidRPr="00F358AB">
            <w:pPr>
              <w:rPr>
                <w:rFonts w:ascii="Verdana" w:hAnsi="Verdana"/>
              </w:rPr>
            </w:pPr>
            <w:r w:rsidRPr="00F358AB">
              <w:rPr>
                <w:rFonts w:ascii="Verdana" w:hAnsi="Verdana"/>
              </w:rPr>
              <w:t>Midterm price increase</w:t>
            </w:r>
          </w:p>
        </w:tc>
        <w:tc>
          <w:tcPr>
            <w:tcW w:w="6044" w:type="dxa"/>
          </w:tcPr>
          <w:p w:rsidR="00F358AB" w:rsidRPr="00F358AB">
            <w:pPr>
              <w:rPr>
                <w:rFonts w:ascii="Verdana" w:hAnsi="Verdana"/>
                <w:i/>
                <w:iCs/>
              </w:rPr>
            </w:pPr>
            <w:r w:rsidRPr="00F358AB">
              <w:rPr>
                <w:rFonts w:ascii="Verdana" w:hAnsi="Verdana"/>
                <w:i/>
                <w:iCs/>
              </w:rPr>
              <w:t>Your X contract is £14.55 per month</w:t>
            </w:r>
          </w:p>
          <w:p w:rsidR="00F358AB" w:rsidRPr="00F358AB">
            <w:pPr>
              <w:rPr>
                <w:rFonts w:ascii="Verdana" w:hAnsi="Verdana"/>
                <w:i/>
                <w:iCs/>
              </w:rPr>
            </w:pPr>
            <w:r w:rsidRPr="00F358AB">
              <w:rPr>
                <w:rFonts w:ascii="Verdana" w:hAnsi="Verdana"/>
                <w:i/>
                <w:iCs/>
              </w:rPr>
              <w:t>From the 1</w:t>
            </w:r>
            <w:r w:rsidRPr="00F358AB">
              <w:rPr>
                <w:rFonts w:ascii="Verdana" w:hAnsi="Verdana"/>
                <w:i/>
                <w:iCs/>
                <w:vertAlign w:val="superscript"/>
              </w:rPr>
              <w:t>st</w:t>
            </w:r>
            <w:r w:rsidRPr="00F358AB">
              <w:rPr>
                <w:rFonts w:ascii="Verdana" w:hAnsi="Verdana"/>
                <w:i/>
                <w:iCs/>
              </w:rPr>
              <w:t xml:space="preserve"> April this will increase by 3.89%</w:t>
            </w:r>
          </w:p>
          <w:p w:rsidR="00F358AB" w:rsidRPr="00F358AB">
            <w:pPr>
              <w:rPr>
                <w:rFonts w:ascii="Verdana" w:hAnsi="Verdana"/>
              </w:rPr>
            </w:pPr>
            <w:r w:rsidRPr="00F358AB">
              <w:rPr>
                <w:rFonts w:ascii="Verdana" w:hAnsi="Verdana"/>
              </w:rPr>
              <w:t xml:space="preserve">How much will I pay next month? </w:t>
            </w:r>
          </w:p>
          <w:p w:rsidR="00F358AB" w:rsidRPr="00F358AB">
            <w:pPr>
              <w:rPr>
                <w:rFonts w:ascii="Verdana" w:hAnsi="Verdana"/>
              </w:rPr>
            </w:pPr>
            <w:r w:rsidRPr="00F358AB">
              <w:rPr>
                <w:rFonts w:ascii="Verdana" w:hAnsi="Verdana"/>
              </w:rPr>
              <w:t>Will I have enough in my current account?</w:t>
            </w:r>
          </w:p>
        </w:tc>
      </w:tr>
      <w:tr w:rsidTr="00933C5F">
        <w:tblPrEx>
          <w:tblW w:w="0" w:type="auto"/>
          <w:tblLook w:val="04A0"/>
        </w:tblPrEx>
        <w:tc>
          <w:tcPr>
            <w:tcW w:w="2972" w:type="dxa"/>
          </w:tcPr>
          <w:p w:rsidR="00F358AB" w:rsidRPr="00F358AB">
            <w:pPr>
              <w:rPr>
                <w:rFonts w:ascii="Verdana" w:hAnsi="Verdana"/>
              </w:rPr>
            </w:pPr>
            <w:r w:rsidRPr="00F358AB">
              <w:rPr>
                <w:rFonts w:ascii="Verdana" w:hAnsi="Verdana"/>
              </w:rPr>
              <w:t xml:space="preserve">Mortgage </w:t>
            </w:r>
          </w:p>
        </w:tc>
        <w:tc>
          <w:tcPr>
            <w:tcW w:w="6044" w:type="dxa"/>
          </w:tcPr>
          <w:p w:rsidR="00F358AB" w:rsidRPr="00F358AB">
            <w:pPr>
              <w:rPr>
                <w:rFonts w:ascii="Verdana" w:hAnsi="Verdana"/>
              </w:rPr>
            </w:pPr>
            <w:r w:rsidRPr="00F358AB">
              <w:rPr>
                <w:rFonts w:ascii="Verdana" w:hAnsi="Verdana"/>
              </w:rPr>
              <w:t>House costs X</w:t>
            </w:r>
          </w:p>
          <w:p w:rsidR="00F358AB" w:rsidRPr="00F358AB">
            <w:pPr>
              <w:rPr>
                <w:rFonts w:ascii="Verdana" w:hAnsi="Verdana"/>
              </w:rPr>
            </w:pPr>
            <w:r w:rsidRPr="00F358AB">
              <w:rPr>
                <w:rFonts w:ascii="Verdana" w:hAnsi="Verdana"/>
              </w:rPr>
              <w:t>I have Y deposited</w:t>
            </w:r>
          </w:p>
          <w:p w:rsidR="00F358AB" w:rsidRPr="00F358AB">
            <w:pPr>
              <w:rPr>
                <w:rFonts w:ascii="Verdana" w:hAnsi="Verdana"/>
              </w:rPr>
            </w:pPr>
            <w:r w:rsidRPr="00F358AB">
              <w:rPr>
                <w:rFonts w:ascii="Verdana" w:hAnsi="Verdana"/>
              </w:rPr>
              <w:t>Mortgage company will provide mortgage @ Z per month</w:t>
            </w:r>
          </w:p>
          <w:p w:rsidR="00F358AB" w:rsidRPr="00F358AB">
            <w:pPr>
              <w:rPr>
                <w:rFonts w:ascii="Verdana" w:hAnsi="Verdana"/>
              </w:rPr>
            </w:pPr>
          </w:p>
          <w:p w:rsidR="00F358AB" w:rsidRPr="00F358AB">
            <w:pPr>
              <w:rPr>
                <w:rFonts w:ascii="Verdana" w:hAnsi="Verdana"/>
              </w:rPr>
            </w:pPr>
            <w:r w:rsidRPr="00F358AB">
              <w:rPr>
                <w:rFonts w:ascii="Verdana" w:hAnsi="Verdana"/>
              </w:rPr>
              <w:t>What about solicitor fees, search fees, etc?</w:t>
            </w:r>
          </w:p>
        </w:tc>
      </w:tr>
      <w:tr w:rsidTr="00933C5F">
        <w:tblPrEx>
          <w:tblW w:w="0" w:type="auto"/>
          <w:tblLook w:val="04A0"/>
        </w:tblPrEx>
        <w:tc>
          <w:tcPr>
            <w:tcW w:w="2972" w:type="dxa"/>
          </w:tcPr>
          <w:p w:rsidR="00F358AB" w:rsidRPr="00F358AB">
            <w:pPr>
              <w:rPr>
                <w:rFonts w:ascii="Verdana" w:hAnsi="Verdana"/>
              </w:rPr>
            </w:pPr>
            <w:r w:rsidRPr="00F358AB">
              <w:rPr>
                <w:rFonts w:ascii="Verdana" w:hAnsi="Verdana"/>
              </w:rPr>
              <w:t>Food Price Comparison</w:t>
            </w:r>
          </w:p>
        </w:tc>
        <w:tc>
          <w:tcPr>
            <w:tcW w:w="6044" w:type="dxa"/>
          </w:tcPr>
          <w:p w:rsidR="00F358AB" w:rsidRPr="00F358AB">
            <w:pPr>
              <w:rPr>
                <w:rFonts w:ascii="Verdana" w:hAnsi="Verdana"/>
              </w:rPr>
            </w:pPr>
            <w:r w:rsidRPr="00F358AB">
              <w:rPr>
                <w:rFonts w:ascii="Verdana" w:hAnsi="Verdana"/>
              </w:rPr>
              <w:t>Tomato Ketchup 342g = £2.50 (£7.31/kg)</w:t>
            </w:r>
          </w:p>
          <w:p w:rsidR="00F358AB" w:rsidRPr="00F358AB">
            <w:pPr>
              <w:rPr>
                <w:rFonts w:ascii="Verdana" w:hAnsi="Verdana"/>
              </w:rPr>
            </w:pPr>
            <w:r w:rsidRPr="00F358AB">
              <w:rPr>
                <w:rFonts w:ascii="Verdana" w:hAnsi="Verdana"/>
              </w:rPr>
              <w:t>Tomato Ketchup 910g = £4.50 (£4.94/kg)</w:t>
            </w:r>
          </w:p>
          <w:p w:rsidR="00F358AB" w:rsidRPr="00F358AB">
            <w:pPr>
              <w:rPr>
                <w:rFonts w:ascii="Verdana" w:hAnsi="Verdana"/>
                <w:i/>
                <w:iCs/>
              </w:rPr>
            </w:pPr>
            <w:r w:rsidRPr="00F358AB">
              <w:rPr>
                <w:rFonts w:ascii="Verdana" w:hAnsi="Verdana"/>
                <w:i/>
                <w:iCs/>
              </w:rPr>
              <w:t>Smaller one is cheaper therefore I save money</w:t>
            </w:r>
          </w:p>
          <w:p w:rsidR="00F358AB" w:rsidRPr="00F358AB">
            <w:pPr>
              <w:rPr>
                <w:rFonts w:ascii="Verdana" w:hAnsi="Verdana"/>
              </w:rPr>
            </w:pPr>
            <w:r w:rsidRPr="00F358AB">
              <w:rPr>
                <w:rFonts w:ascii="Verdana" w:hAnsi="Verdana"/>
              </w:rPr>
              <w:t>But considerations of purchase frequency, use by date, consumption, funds available, etc are factors in buying a product</w:t>
            </w:r>
          </w:p>
        </w:tc>
      </w:tr>
      <w:tr w:rsidTr="00933C5F">
        <w:tblPrEx>
          <w:tblW w:w="0" w:type="auto"/>
          <w:tblLook w:val="04A0"/>
        </w:tblPrEx>
        <w:tc>
          <w:tcPr>
            <w:tcW w:w="2972" w:type="dxa"/>
          </w:tcPr>
          <w:p w:rsidR="00F358AB" w:rsidRPr="00F358AB">
            <w:pPr>
              <w:rPr>
                <w:rFonts w:ascii="Verdana" w:hAnsi="Verdana"/>
              </w:rPr>
            </w:pPr>
            <w:r w:rsidRPr="00F358AB">
              <w:rPr>
                <w:rFonts w:ascii="Verdana" w:hAnsi="Verdana"/>
              </w:rPr>
              <w:t>Taxation</w:t>
            </w:r>
          </w:p>
        </w:tc>
        <w:tc>
          <w:tcPr>
            <w:tcW w:w="6044" w:type="dxa"/>
          </w:tcPr>
          <w:p w:rsidR="00F358AB" w:rsidRPr="00F358AB">
            <w:pPr>
              <w:rPr>
                <w:rFonts w:ascii="Verdana" w:hAnsi="Verdana"/>
              </w:rPr>
            </w:pPr>
            <w:r w:rsidRPr="00F358AB">
              <w:rPr>
                <w:rFonts w:ascii="Verdana" w:hAnsi="Verdana"/>
              </w:rPr>
              <w:t>I don’t want a pay rise above £50,270 as I don’t want to pay more tax</w:t>
            </w:r>
          </w:p>
        </w:tc>
      </w:tr>
    </w:tbl>
    <w:p w:rsidR="00F358AB" w:rsidRPr="00F358AB">
      <w:pPr>
        <w:rPr>
          <w:rFonts w:ascii="Verdana" w:hAnsi="Verdana"/>
        </w:rPr>
      </w:pPr>
      <w:r w:rsidRPr="00F358AB">
        <w:rPr>
          <w:rFonts w:ascii="Verdana" w:hAnsi="Verdana"/>
        </w:rPr>
        <w:t xml:space="preserve"> </w:t>
      </w:r>
    </w:p>
    <w:p w:rsidR="00F358AB" w:rsidRPr="00F358AB" w:rsidP="00A57722">
      <w:pPr>
        <w:pStyle w:val="ListParagraph"/>
        <w:numPr>
          <w:ilvl w:val="0"/>
          <w:numId w:val="1"/>
        </w:numPr>
        <w:rPr>
          <w:rFonts w:ascii="Verdana" w:hAnsi="Verdana"/>
        </w:rPr>
      </w:pPr>
      <w:r w:rsidRPr="00F358AB">
        <w:rPr>
          <w:rFonts w:ascii="Verdana" w:hAnsi="Verdana"/>
        </w:rPr>
        <w:t xml:space="preserve">Low numeracy skills throughout life means </w:t>
      </w:r>
    </w:p>
    <w:p w:rsidR="00F358AB" w:rsidRPr="00F358AB" w:rsidP="00A57722">
      <w:pPr>
        <w:pStyle w:val="ListParagraph"/>
        <w:numPr>
          <w:ilvl w:val="1"/>
          <w:numId w:val="1"/>
        </w:numPr>
        <w:rPr>
          <w:rFonts w:ascii="Verdana" w:hAnsi="Verdana"/>
        </w:rPr>
      </w:pPr>
      <w:r w:rsidRPr="00F358AB">
        <w:rPr>
          <w:rFonts w:ascii="Verdana" w:hAnsi="Verdana"/>
        </w:rPr>
        <w:t>individuals – Loose out financially, poor financial decisions by not understanding monetary concepts. Careers potentially suffer through poor numerical decisions within work resulting loss of confidence from management, or lack of skills may not even obtain the job, retail. Health may suffer from cheaper foods due to lack of money which may be unhealthy.</w:t>
      </w:r>
    </w:p>
    <w:p w:rsidR="00F358AB" w:rsidRPr="00F358AB" w:rsidP="00A57722">
      <w:pPr>
        <w:pStyle w:val="ListParagraph"/>
        <w:numPr>
          <w:ilvl w:val="1"/>
          <w:numId w:val="1"/>
        </w:numPr>
        <w:rPr>
          <w:rFonts w:ascii="Verdana" w:hAnsi="Verdana"/>
        </w:rPr>
      </w:pPr>
      <w:r w:rsidRPr="00F358AB">
        <w:rPr>
          <w:rFonts w:ascii="Verdana" w:hAnsi="Verdana"/>
        </w:rPr>
        <w:t xml:space="preserve">Economy – Poor individual financial decisions is good for turn over / profits for companies. </w:t>
      </w:r>
    </w:p>
    <w:p w:rsidR="00F358AB" w:rsidRPr="00F358AB" w:rsidP="00A57722">
      <w:pPr>
        <w:pStyle w:val="ListParagraph"/>
        <w:numPr>
          <w:ilvl w:val="1"/>
          <w:numId w:val="1"/>
        </w:numPr>
        <w:rPr>
          <w:rFonts w:ascii="Verdana" w:hAnsi="Verdana"/>
        </w:rPr>
      </w:pPr>
      <w:r w:rsidRPr="00F358AB">
        <w:rPr>
          <w:rFonts w:ascii="Verdana" w:hAnsi="Verdana"/>
        </w:rPr>
        <w:t>Those with good skills are richer than those without numeracy skills.</w:t>
      </w:r>
    </w:p>
    <w:p w:rsidR="00F358AB" w:rsidRPr="00F358AB" w:rsidP="00667BA3">
      <w:pPr>
        <w:rPr>
          <w:rFonts w:ascii="Verdana" w:hAnsi="Verdana"/>
        </w:rPr>
      </w:pPr>
    </w:p>
    <w:p w:rsidR="00F358AB" w:rsidRPr="00F358AB" w:rsidP="00667BA3">
      <w:pPr>
        <w:pStyle w:val="ListParagraph"/>
        <w:numPr>
          <w:ilvl w:val="0"/>
          <w:numId w:val="1"/>
        </w:numPr>
        <w:rPr>
          <w:rFonts w:ascii="Verdana" w:hAnsi="Verdana"/>
        </w:rPr>
      </w:pPr>
      <w:r w:rsidRPr="00F358AB">
        <w:rPr>
          <w:rFonts w:ascii="Verdana" w:hAnsi="Verdana"/>
        </w:rPr>
        <w:t>Unknown</w:t>
      </w:r>
    </w:p>
    <w:p w:rsidR="00F358AB" w:rsidRPr="00F358AB" w:rsidP="00667BA3">
      <w:pPr>
        <w:pStyle w:val="ListParagraph"/>
        <w:numPr>
          <w:ilvl w:val="0"/>
          <w:numId w:val="1"/>
        </w:numPr>
        <w:rPr>
          <w:rFonts w:ascii="Verdana" w:hAnsi="Verdana"/>
        </w:rPr>
      </w:pPr>
      <w:r w:rsidRPr="00F358AB">
        <w:rPr>
          <w:rFonts w:ascii="Verdana" w:hAnsi="Verdana"/>
        </w:rPr>
        <w:t>Unknown</w:t>
      </w:r>
    </w:p>
    <w:p w:rsidR="00F358AB" w:rsidRPr="00F358AB" w:rsidP="00667BA3">
      <w:pPr>
        <w:pStyle w:val="ListParagraph"/>
        <w:numPr>
          <w:ilvl w:val="0"/>
          <w:numId w:val="1"/>
        </w:numPr>
        <w:rPr>
          <w:rFonts w:ascii="Verdana" w:hAnsi="Verdana"/>
        </w:rPr>
      </w:pPr>
      <w:r w:rsidRPr="00F358AB">
        <w:rPr>
          <w:rFonts w:ascii="Verdana" w:hAnsi="Verdana"/>
        </w:rPr>
        <w:t xml:space="preserve">If a parent has poor numeracy skills, then their child may also. If a parent has good numeracy skills but conducts calculations away from the child, the child may have bad numeracy skills. </w:t>
      </w:r>
    </w:p>
    <w:p w:rsidR="00F358AB" w:rsidRPr="00F358AB" w:rsidP="009F413C">
      <w:pPr>
        <w:ind w:left="720"/>
        <w:rPr>
          <w:rFonts w:ascii="Verdana" w:hAnsi="Verdana"/>
        </w:rPr>
      </w:pPr>
      <w:r w:rsidRPr="00F358AB">
        <w:rPr>
          <w:rFonts w:ascii="Verdana" w:hAnsi="Verdana"/>
        </w:rPr>
        <w:t>Encouraging parents to conduct calculations for themselves / home with their children would be difficult but would show children how a certain process works.</w:t>
      </w:r>
    </w:p>
    <w:p w:rsidR="00F358AB" w:rsidRPr="00F358AB" w:rsidP="009F413C">
      <w:pPr>
        <w:ind w:left="720"/>
        <w:rPr>
          <w:rFonts w:ascii="Verdana" w:hAnsi="Verdana"/>
        </w:rPr>
      </w:pPr>
    </w:p>
    <w:p w:rsidR="00F358AB" w:rsidRPr="00F358AB" w:rsidP="009F413C">
      <w:pPr>
        <w:pStyle w:val="ListParagraph"/>
        <w:numPr>
          <w:ilvl w:val="0"/>
          <w:numId w:val="1"/>
        </w:numPr>
        <w:rPr>
          <w:rFonts w:ascii="Verdana" w:hAnsi="Verdana"/>
        </w:rPr>
      </w:pPr>
      <w:r w:rsidRPr="00F358AB">
        <w:rPr>
          <w:rFonts w:ascii="Verdana" w:hAnsi="Verdana"/>
        </w:rPr>
        <w:t xml:space="preserve">I had a maths teach who, for fun, would split the class to calculate different mortgage renewals for him. We also calculated his wife’s </w:t>
      </w:r>
      <w:r w:rsidRPr="00F358AB">
        <w:rPr>
          <w:rFonts w:ascii="Verdana" w:hAnsi="Verdana"/>
        </w:rPr>
        <w:t xml:space="preserve">pension or redundancy payout and with this large valve all though was amazing to be so rich. Until we went through cost of living; food, housing, car, etc </w:t>
      </w:r>
    </w:p>
    <w:p w:rsidR="00F358AB" w:rsidRPr="00F358AB" w:rsidP="009F413C">
      <w:pPr>
        <w:ind w:left="720"/>
        <w:rPr>
          <w:rFonts w:ascii="Verdana" w:hAnsi="Verdana"/>
        </w:rPr>
      </w:pPr>
      <w:r w:rsidRPr="00F358AB">
        <w:rPr>
          <w:rFonts w:ascii="Verdana" w:hAnsi="Verdana"/>
        </w:rPr>
        <w:t>These fun calculations made the maths relevant to me.</w:t>
      </w:r>
    </w:p>
    <w:p w:rsidR="00F358AB" w:rsidRPr="00F358AB" w:rsidP="009F413C">
      <w:pPr>
        <w:ind w:left="720"/>
        <w:rPr>
          <w:rFonts w:ascii="Verdana" w:hAnsi="Verdana"/>
        </w:rPr>
      </w:pPr>
    </w:p>
    <w:p w:rsidR="00F358AB" w:rsidRPr="00F358AB" w:rsidP="0080140D">
      <w:pPr>
        <w:pStyle w:val="ListParagraph"/>
        <w:numPr>
          <w:ilvl w:val="0"/>
          <w:numId w:val="1"/>
        </w:numPr>
        <w:rPr>
          <w:rFonts w:ascii="Verdana" w:hAnsi="Verdana"/>
        </w:rPr>
      </w:pPr>
      <w:r w:rsidRPr="00F358AB">
        <w:rPr>
          <w:rFonts w:ascii="Verdana" w:hAnsi="Verdana"/>
        </w:rPr>
        <w:t>Unknown</w:t>
      </w:r>
    </w:p>
    <w:p w:rsidR="00F358AB" w:rsidRPr="00F358AB" w:rsidP="0080140D">
      <w:pPr>
        <w:pStyle w:val="ListParagraph"/>
        <w:numPr>
          <w:ilvl w:val="0"/>
          <w:numId w:val="1"/>
        </w:numPr>
        <w:rPr>
          <w:rFonts w:ascii="Verdana" w:hAnsi="Verdana"/>
        </w:rPr>
      </w:pPr>
      <w:r w:rsidRPr="00F358AB">
        <w:rPr>
          <w:rFonts w:ascii="Verdana" w:hAnsi="Verdana"/>
        </w:rPr>
        <w:t>Teaching maths examples that are applicable to real living life along with the standard maths curriculum.</w:t>
      </w:r>
    </w:p>
    <w:p w:rsidR="00F358AB" w:rsidRPr="00F358AB" w:rsidP="0080140D">
      <w:pPr>
        <w:pStyle w:val="ListParagraph"/>
        <w:numPr>
          <w:ilvl w:val="0"/>
          <w:numId w:val="1"/>
        </w:numPr>
        <w:rPr>
          <w:rFonts w:ascii="Verdana" w:hAnsi="Verdana"/>
        </w:rPr>
      </w:pPr>
      <w:r w:rsidRPr="00F358AB">
        <w:rPr>
          <w:rFonts w:ascii="Verdana" w:hAnsi="Verdana"/>
        </w:rPr>
        <w:t>Unknown</w:t>
      </w:r>
    </w:p>
    <w:p w:rsidR="00F358AB" w:rsidRPr="00F358AB" w:rsidP="0080140D">
      <w:pPr>
        <w:pStyle w:val="ListParagraph"/>
        <w:numPr>
          <w:ilvl w:val="0"/>
          <w:numId w:val="1"/>
        </w:numPr>
        <w:rPr>
          <w:rFonts w:ascii="Verdana" w:hAnsi="Verdana"/>
        </w:rPr>
      </w:pPr>
      <w:r w:rsidRPr="00F358AB">
        <w:rPr>
          <w:rFonts w:ascii="Verdana" w:hAnsi="Verdana"/>
        </w:rPr>
        <w:t>Unknown</w:t>
      </w:r>
    </w:p>
    <w:p w:rsidR="00F358AB" w:rsidRPr="00F358AB" w:rsidP="0080140D">
      <w:pPr>
        <w:pStyle w:val="ListParagraph"/>
        <w:numPr>
          <w:ilvl w:val="0"/>
          <w:numId w:val="1"/>
        </w:numPr>
        <w:rPr>
          <w:rFonts w:ascii="Verdana" w:hAnsi="Verdana"/>
        </w:rPr>
      </w:pPr>
      <w:r w:rsidRPr="00F358AB">
        <w:rPr>
          <w:rFonts w:ascii="Verdana" w:hAnsi="Verdana"/>
        </w:rPr>
        <w:t>Unknown</w:t>
      </w:r>
    </w:p>
    <w:p w:rsidR="00F358AB" w:rsidRPr="00F358AB" w:rsidP="0080140D">
      <w:pPr>
        <w:pStyle w:val="ListParagraph"/>
        <w:numPr>
          <w:ilvl w:val="0"/>
          <w:numId w:val="1"/>
        </w:numPr>
        <w:rPr>
          <w:rFonts w:ascii="Verdana" w:hAnsi="Verdana"/>
        </w:rPr>
      </w:pPr>
      <w:r w:rsidRPr="00F358AB">
        <w:rPr>
          <w:rFonts w:ascii="Verdana" w:hAnsi="Verdana"/>
        </w:rPr>
        <w:t xml:space="preserve">Very difficult in motivating someone with poor skills on numeracy that are older. A tangible benefit to them may encourage to . </w:t>
      </w:r>
    </w:p>
    <w:p w:rsidR="00F358AB" w:rsidRPr="00F358AB" w:rsidP="0080140D">
      <w:pPr>
        <w:pStyle w:val="ListParagraph"/>
        <w:numPr>
          <w:ilvl w:val="0"/>
          <w:numId w:val="1"/>
        </w:numPr>
        <w:rPr>
          <w:rFonts w:ascii="Verdana" w:hAnsi="Verdana"/>
        </w:rPr>
      </w:pPr>
      <w:r w:rsidRPr="00F358AB">
        <w:rPr>
          <w:rFonts w:ascii="Verdana" w:hAnsi="Verdana"/>
        </w:rPr>
        <w:t>Active and passive methods could be used to improve adult numeracy skills:</w:t>
      </w:r>
    </w:p>
    <w:p w:rsidR="00F358AB" w:rsidRPr="00F358AB" w:rsidP="005E09D2">
      <w:pPr>
        <w:pStyle w:val="ListParagraph"/>
        <w:numPr>
          <w:ilvl w:val="1"/>
          <w:numId w:val="1"/>
        </w:numPr>
        <w:rPr>
          <w:rFonts w:ascii="Verdana" w:hAnsi="Verdana"/>
        </w:rPr>
      </w:pPr>
      <w:r w:rsidRPr="00F358AB">
        <w:rPr>
          <w:rFonts w:ascii="Verdana" w:hAnsi="Verdana"/>
        </w:rPr>
        <w:t>Active – Adult numeracy classes, in person / online.</w:t>
      </w:r>
    </w:p>
    <w:p w:rsidR="00F358AB" w:rsidRPr="00F358AB" w:rsidP="005E09D2">
      <w:pPr>
        <w:pStyle w:val="ListParagraph"/>
        <w:numPr>
          <w:ilvl w:val="1"/>
          <w:numId w:val="1"/>
        </w:numPr>
        <w:rPr>
          <w:rFonts w:ascii="Verdana" w:hAnsi="Verdana"/>
        </w:rPr>
      </w:pPr>
      <w:r w:rsidRPr="00F358AB">
        <w:rPr>
          <w:rFonts w:ascii="Verdana" w:hAnsi="Verdana"/>
        </w:rPr>
        <w:t xml:space="preserve">Passive – Adverts teaching a skill. </w:t>
      </w:r>
    </w:p>
    <w:p w:rsidR="00F358AB" w:rsidRPr="00F358AB" w:rsidP="00AF33BD">
      <w:pPr>
        <w:pStyle w:val="ListParagraph"/>
        <w:numPr>
          <w:ilvl w:val="2"/>
          <w:numId w:val="1"/>
        </w:numPr>
        <w:rPr>
          <w:rFonts w:ascii="Verdana" w:hAnsi="Verdana"/>
        </w:rPr>
      </w:pPr>
      <w:r w:rsidRPr="00F358AB">
        <w:rPr>
          <w:rFonts w:ascii="Verdana" w:hAnsi="Verdana"/>
        </w:rPr>
        <w:t>Best value for money; food price comparison vs price per quantity</w:t>
      </w:r>
    </w:p>
    <w:p w:rsidR="00F358AB" w:rsidRPr="00F358AB" w:rsidP="00AF33BD">
      <w:pPr>
        <w:pStyle w:val="ListParagraph"/>
        <w:numPr>
          <w:ilvl w:val="2"/>
          <w:numId w:val="1"/>
        </w:numPr>
        <w:rPr>
          <w:rFonts w:ascii="Verdana" w:hAnsi="Verdana"/>
        </w:rPr>
      </w:pPr>
      <w:r w:rsidRPr="00F358AB">
        <w:rPr>
          <w:rFonts w:ascii="Verdana" w:hAnsi="Verdana"/>
        </w:rPr>
        <w:t>Returfing the garden, meters squared example</w:t>
      </w:r>
    </w:p>
    <w:p w:rsidR="00F358AB" w:rsidRPr="00F358AB" w:rsidP="00AF33BD">
      <w:pPr>
        <w:pStyle w:val="ListParagraph"/>
        <w:numPr>
          <w:ilvl w:val="2"/>
          <w:numId w:val="1"/>
        </w:numPr>
        <w:rPr>
          <w:rFonts w:ascii="Verdana" w:hAnsi="Verdana"/>
        </w:rPr>
      </w:pPr>
      <w:r w:rsidRPr="00F358AB">
        <w:rPr>
          <w:rFonts w:ascii="Verdana" w:hAnsi="Verdana"/>
        </w:rPr>
        <w:t>Painting a room, meters squared example</w:t>
      </w:r>
    </w:p>
    <w:p w:rsidR="00F358AB" w:rsidRPr="00F358AB" w:rsidP="00AF33BD">
      <w:pPr>
        <w:pStyle w:val="ListParagraph"/>
        <w:numPr>
          <w:ilvl w:val="2"/>
          <w:numId w:val="1"/>
        </w:numPr>
        <w:rPr>
          <w:rFonts w:ascii="Verdana" w:hAnsi="Verdana"/>
        </w:rPr>
      </w:pPr>
      <w:r w:rsidRPr="00F358AB">
        <w:rPr>
          <w:rFonts w:ascii="Verdana" w:hAnsi="Verdana"/>
        </w:rPr>
        <w:t>Measuring wardrobes to fit in a space</w:t>
      </w:r>
    </w:p>
    <w:p w:rsidR="00F358AB" w:rsidRPr="00F358AB" w:rsidP="00AF33BD">
      <w:pPr>
        <w:pStyle w:val="ListParagraph"/>
        <w:numPr>
          <w:ilvl w:val="2"/>
          <w:numId w:val="1"/>
        </w:numPr>
        <w:rPr>
          <w:rFonts w:ascii="Verdana" w:hAnsi="Verdana"/>
        </w:rPr>
      </w:pPr>
      <w:r w:rsidRPr="00F358AB">
        <w:rPr>
          <w:rFonts w:ascii="Verdana" w:hAnsi="Verdana"/>
        </w:rPr>
        <w:t>Taxation calculation</w:t>
      </w:r>
    </w:p>
    <w:p w:rsidR="00F358AB" w:rsidRPr="00F358AB" w:rsidP="00AF33BD">
      <w:pPr>
        <w:pStyle w:val="ListParagraph"/>
        <w:numPr>
          <w:ilvl w:val="2"/>
          <w:numId w:val="1"/>
        </w:numPr>
        <w:rPr>
          <w:rFonts w:ascii="Verdana" w:hAnsi="Verdana"/>
        </w:rPr>
      </w:pPr>
      <w:r w:rsidRPr="00F358AB">
        <w:rPr>
          <w:rFonts w:ascii="Verdana" w:hAnsi="Verdana"/>
        </w:rPr>
        <w:t>Interest earned on savings</w:t>
      </w:r>
    </w:p>
    <w:p w:rsidR="00F358AB" w:rsidRPr="00F358AB" w:rsidP="00AF33BD">
      <w:pPr>
        <w:pStyle w:val="ListParagraph"/>
        <w:numPr>
          <w:ilvl w:val="2"/>
          <w:numId w:val="1"/>
        </w:numPr>
        <w:rPr>
          <w:rFonts w:ascii="Verdana" w:hAnsi="Verdana"/>
        </w:rPr>
      </w:pPr>
      <w:r w:rsidRPr="00F358AB">
        <w:rPr>
          <w:rFonts w:ascii="Verdana" w:hAnsi="Verdana"/>
        </w:rPr>
        <w:t>Simple calculations, ad, subtract, multiple, divide.</w:t>
      </w:r>
    </w:p>
    <w:p w:rsidR="00F358AB" w:rsidRPr="00F358AB" w:rsidP="0080140D">
      <w:pPr>
        <w:pStyle w:val="ListParagraph"/>
        <w:numPr>
          <w:ilvl w:val="0"/>
          <w:numId w:val="1"/>
        </w:numPr>
        <w:rPr>
          <w:rFonts w:ascii="Verdana" w:hAnsi="Verdana"/>
        </w:rPr>
      </w:pPr>
      <w:r w:rsidRPr="00F358AB">
        <w:rPr>
          <w:rFonts w:ascii="Verdana" w:hAnsi="Verdana"/>
        </w:rPr>
        <w:t>Employers could provide a basic numeracy course that focuses on individuals / company supplied payslip; how tax is calculated, what the deductions are, then move on to pension contributions and pension projections, in general terms.</w:t>
      </w:r>
    </w:p>
    <w:p w:rsidR="00F358AB" w:rsidRPr="00F358AB" w:rsidP="0080140D">
      <w:pPr>
        <w:pStyle w:val="ListParagraph"/>
        <w:numPr>
          <w:ilvl w:val="0"/>
          <w:numId w:val="1"/>
        </w:numPr>
        <w:rPr>
          <w:rFonts w:ascii="Verdana" w:hAnsi="Verdana"/>
        </w:rPr>
      </w:pPr>
      <w:r w:rsidRPr="00F358AB">
        <w:rPr>
          <w:rFonts w:ascii="Verdana" w:hAnsi="Verdana"/>
        </w:rPr>
        <w:t>If government identify a benefit to improving numeracy skills, then government should take a large role in supporting.</w:t>
      </w:r>
    </w:p>
    <w:p w:rsidR="00F358AB" w:rsidP="0080140D">
      <w:pPr>
        <w:pStyle w:val="ListParagraph"/>
        <w:numPr>
          <w:ilvl w:val="0"/>
          <w:numId w:val="1"/>
        </w:numPr>
        <w:rPr>
          <w:rFonts w:ascii="Verdana" w:hAnsi="Verdana"/>
        </w:rPr>
      </w:pPr>
      <w:r w:rsidRPr="00F358AB">
        <w:rPr>
          <w:rFonts w:ascii="Verdana" w:hAnsi="Verdana"/>
        </w:rPr>
        <w:t>Unknown</w:t>
      </w:r>
    </w:p>
    <w:p w:rsidR="001404A9" w:rsidP="001404A9">
      <w:pPr>
        <w:pStyle w:val="ListParagraph"/>
        <w:rPr>
          <w:rFonts w:ascii="Verdana" w:hAnsi="Verdana"/>
        </w:rPr>
      </w:pPr>
    </w:p>
    <w:p w:rsidR="006971FB" w:rsidP="001404A9">
      <w:pPr>
        <w:pStyle w:val="ListParagraph"/>
        <w:rPr>
          <w:rFonts w:ascii="Verdana" w:hAnsi="Verdana"/>
        </w:rPr>
      </w:pPr>
    </w:p>
    <w:p w:rsidR="00F358AB" w:rsidRPr="001404A9" w:rsidP="001404A9">
      <w:pPr>
        <w:rPr>
          <w:rFonts w:ascii="Verdana" w:hAnsi="Verdana"/>
        </w:rPr>
      </w:pPr>
      <w:r w:rsidRPr="001404A9">
        <w:rPr>
          <w:rFonts w:ascii="Verdana" w:hAnsi="Verdana"/>
          <w:i/>
          <w:sz w:val="28"/>
        </w:rPr>
        <w:t>27 April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1D14E1"/>
    <w:multiLevelType w:val="hybridMultilevel"/>
    <w:tmpl w:val="4142E174"/>
    <w:lvl w:ilvl="0">
      <w:start w:val="1"/>
      <w:numFmt w:val="lowerLetter"/>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
    <w:nsid w:val="266B2087"/>
    <w:multiLevelType w:val="hybridMultilevel"/>
    <w:tmpl w:val="08027EEA"/>
    <w:lvl w:ilvl="0">
      <w:start w:val="1"/>
      <w:numFmt w:val="lowerLetter"/>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
    <w:nsid w:val="346828D1"/>
    <w:multiLevelType w:val="hybridMultilevel"/>
    <w:tmpl w:val="15BAC4F2"/>
    <w:lvl w:ilvl="0">
      <w:start w:val="1"/>
      <w:numFmt w:val="lowerLetter"/>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3">
    <w:nsid w:val="46125A7D"/>
    <w:multiLevelType w:val="hybridMultilevel"/>
    <w:tmpl w:val="AA26EC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74972C5"/>
    <w:multiLevelType w:val="hybridMultilevel"/>
    <w:tmpl w:val="64C421F6"/>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D57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7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7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7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7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7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7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7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7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7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7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7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7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7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7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7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7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775"/>
    <w:rPr>
      <w:rFonts w:eastAsiaTheme="majorEastAsia" w:cstheme="majorBidi"/>
      <w:color w:val="272727" w:themeColor="text1" w:themeTint="D8"/>
    </w:rPr>
  </w:style>
  <w:style w:type="paragraph" w:styleId="Title">
    <w:name w:val="Title"/>
    <w:basedOn w:val="Normal"/>
    <w:next w:val="Normal"/>
    <w:link w:val="TitleChar"/>
    <w:uiPriority w:val="10"/>
    <w:qFormat/>
    <w:rsid w:val="00DD5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7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7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7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775"/>
    <w:pPr>
      <w:spacing w:before="160"/>
      <w:jc w:val="center"/>
    </w:pPr>
    <w:rPr>
      <w:i/>
      <w:iCs/>
      <w:color w:val="404040" w:themeColor="text1" w:themeTint="BF"/>
    </w:rPr>
  </w:style>
  <w:style w:type="character" w:customStyle="1" w:styleId="QuoteChar">
    <w:name w:val="Quote Char"/>
    <w:basedOn w:val="DefaultParagraphFont"/>
    <w:link w:val="Quote"/>
    <w:uiPriority w:val="29"/>
    <w:rsid w:val="00DD5775"/>
    <w:rPr>
      <w:i/>
      <w:iCs/>
      <w:color w:val="404040" w:themeColor="text1" w:themeTint="BF"/>
    </w:rPr>
  </w:style>
  <w:style w:type="paragraph" w:styleId="ListParagraph">
    <w:name w:val="List Paragraph"/>
    <w:basedOn w:val="Normal"/>
    <w:uiPriority w:val="34"/>
    <w:qFormat/>
    <w:rsid w:val="00DD5775"/>
    <w:pPr>
      <w:ind w:left="720"/>
      <w:contextualSpacing/>
    </w:pPr>
  </w:style>
  <w:style w:type="character" w:styleId="IntenseEmphasis">
    <w:name w:val="Intense Emphasis"/>
    <w:basedOn w:val="DefaultParagraphFont"/>
    <w:uiPriority w:val="21"/>
    <w:qFormat/>
    <w:rsid w:val="00DD5775"/>
    <w:rPr>
      <w:i/>
      <w:iCs/>
      <w:color w:val="0F4761" w:themeColor="accent1" w:themeShade="BF"/>
    </w:rPr>
  </w:style>
  <w:style w:type="paragraph" w:styleId="IntenseQuote">
    <w:name w:val="Intense Quote"/>
    <w:basedOn w:val="Normal"/>
    <w:next w:val="Normal"/>
    <w:link w:val="IntenseQuoteChar"/>
    <w:uiPriority w:val="30"/>
    <w:qFormat/>
    <w:rsid w:val="00DD5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775"/>
    <w:rPr>
      <w:i/>
      <w:iCs/>
      <w:color w:val="0F4761" w:themeColor="accent1" w:themeShade="BF"/>
    </w:rPr>
  </w:style>
  <w:style w:type="character" w:styleId="IntenseReference">
    <w:name w:val="Intense Reference"/>
    <w:basedOn w:val="DefaultParagraphFont"/>
    <w:uiPriority w:val="32"/>
    <w:qFormat/>
    <w:rsid w:val="00DD5775"/>
    <w:rPr>
      <w:b/>
      <w:bCs/>
      <w:smallCaps/>
      <w:color w:val="0F4761" w:themeColor="accent1" w:themeShade="BF"/>
      <w:spacing w:val="5"/>
    </w:rPr>
  </w:style>
  <w:style w:type="table" w:styleId="TableGrid">
    <w:name w:val="Table Grid"/>
    <w:basedOn w:val="TableNormal"/>
    <w:uiPriority w:val="39"/>
    <w:rsid w:val="00933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NUM0035</dc:title>
  <cp:revision>0</cp:revision>
</cp:coreProperties>
</file>