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2B13" w:rsidRPr="00560C4C" w:rsidP="00A52B13">
      <w:pPr>
        <w:spacing w:line="360" w:lineRule="auto"/>
        <w:jc w:val="center"/>
        <w:rPr>
          <w:rFonts w:ascii="Calibri" w:hAnsi="Calibri" w:cs="Calibri"/>
          <w:sz w:val="28"/>
          <w:szCs w:val="28"/>
        </w:rPr>
      </w:pPr>
      <w:r w:rsidRPr="00560C4C">
        <w:rPr>
          <w:rFonts w:ascii="Calibri" w:hAnsi="Calibri" w:cs="Calibri"/>
          <w:sz w:val="28"/>
          <w:szCs w:val="28"/>
        </w:rPr>
        <w:t xml:space="preserve">Written evidence submitted by </w:t>
      </w:r>
      <w:r w:rsidRPr="00A52B13">
        <w:rPr>
          <w:rFonts w:ascii="Calibri" w:hAnsi="Calibri" w:cs="Calibri"/>
          <w:sz w:val="28"/>
          <w:szCs w:val="28"/>
        </w:rPr>
        <w:t>Broadcast 2040+</w:t>
      </w:r>
    </w:p>
    <w:p w:rsidR="00A52B13" w:rsidP="00B82DDE">
      <w:pPr>
        <w:spacing w:before="120"/>
        <w:jc w:val="both"/>
        <w:rPr>
          <w:rFonts w:ascii="Avenir Next LT Pro" w:hAnsi="Avenir Next LT Pro"/>
          <w:b/>
          <w:bCs/>
          <w:sz w:val="22"/>
          <w:szCs w:val="22"/>
        </w:rPr>
      </w:pPr>
      <w:r>
        <w:rPr>
          <w:rFonts w:ascii="Avenir Next LT Pro" w:hAnsi="Avenir Next LT Pro"/>
          <w:b/>
          <w:bCs/>
          <w:sz w:val="22"/>
          <w:szCs w:val="22"/>
        </w:rPr>
        <w:t>About the Broadcas</w:t>
      </w:r>
      <w:r>
        <w:rPr>
          <w:rFonts w:ascii="Avenir Next LT Pro" w:hAnsi="Avenir Next LT Pro"/>
          <w:b/>
          <w:bCs/>
          <w:sz w:val="22"/>
          <w:szCs w:val="22"/>
        </w:rPr>
        <w:t>t 2040+ coalition</w:t>
      </w:r>
    </w:p>
    <w:p w:rsidR="00A52B13" w:rsidP="00B82DDE">
      <w:pPr>
        <w:jc w:val="both"/>
        <w:rPr>
          <w:rFonts w:ascii="Avenir Next LT Pro" w:hAnsi="Avenir Next LT Pro"/>
          <w:sz w:val="22"/>
          <w:szCs w:val="22"/>
        </w:rPr>
      </w:pPr>
      <w:r>
        <w:rPr>
          <w:rFonts w:ascii="Avenir Next LT Pro" w:hAnsi="Avenir Next LT Pro"/>
          <w:sz w:val="22"/>
          <w:szCs w:val="22"/>
        </w:rPr>
        <w:t xml:space="preserve">Broadcast 2040+ is a coalition of </w:t>
      </w:r>
      <w:r>
        <w:rPr>
          <w:rFonts w:ascii="Avenir Next LT Pro" w:hAnsi="Avenir Next LT Pro"/>
          <w:sz w:val="22"/>
          <w:szCs w:val="22"/>
        </w:rPr>
        <w:t>voices</w:t>
      </w:r>
      <w:r>
        <w:rPr>
          <w:rFonts w:ascii="Avenir Next LT Pro" w:hAnsi="Avenir Next LT Pro"/>
          <w:sz w:val="22"/>
          <w:szCs w:val="22"/>
        </w:rPr>
        <w:t xml:space="preserve"> committed to safeguarding universal, free-to-air digital terrestrial broadcasting in the United Kingdom</w:t>
      </w:r>
      <w:r>
        <w:rPr>
          <w:rFonts w:ascii="Avenir Next LT Pro" w:hAnsi="Avenir Next LT Pro"/>
          <w:sz w:val="22"/>
          <w:szCs w:val="22"/>
        </w:rPr>
        <w:t xml:space="preserve"> until the mid-2040s</w:t>
      </w:r>
      <w:r>
        <w:rPr>
          <w:rFonts w:ascii="Avenir Next LT Pro" w:hAnsi="Avenir Next LT Pro"/>
          <w:sz w:val="22"/>
          <w:szCs w:val="22"/>
        </w:rPr>
        <w:t xml:space="preserve">. </w:t>
      </w:r>
      <w:r>
        <w:rPr>
          <w:rFonts w:ascii="Avenir Next LT Pro" w:hAnsi="Avenir Next LT Pro"/>
          <w:sz w:val="22"/>
          <w:szCs w:val="22"/>
        </w:rPr>
        <w:t>T</w:t>
      </w:r>
      <w:r>
        <w:rPr>
          <w:rFonts w:ascii="Avenir Next LT Pro" w:hAnsi="Avenir Next LT Pro"/>
          <w:sz w:val="22"/>
          <w:szCs w:val="22"/>
        </w:rPr>
        <w:t>he campaign has engaged extensively with audiences, policymakers and industry, commissioning large scale polling and analysis to understand how broadcast services are used, valued and relied upon across the country.</w:t>
      </w:r>
      <w:r>
        <w:rPr>
          <w:rFonts w:ascii="Avenir Next LT Pro" w:hAnsi="Avenir Next LT Pro"/>
          <w:sz w:val="22"/>
          <w:szCs w:val="22"/>
        </w:rPr>
        <w:t xml:space="preserve"> A full list of our campaign partners is available on ou</w:t>
      </w:r>
      <w:r>
        <w:rPr>
          <w:rFonts w:ascii="Avenir Next LT Pro" w:hAnsi="Avenir Next LT Pro"/>
          <w:sz w:val="22"/>
          <w:szCs w:val="22"/>
        </w:rPr>
        <w:t xml:space="preserve">r </w:t>
      </w:r>
      <w:r>
        <w:fldChar w:fldCharType="begin"/>
      </w:r>
      <w:r>
        <w:instrText xml:space="preserve"> HYPERLINK "https://www.broadcast2040plus.org/partners" </w:instrText>
      </w:r>
      <w:r>
        <w:fldChar w:fldCharType="separate"/>
      </w:r>
      <w:r w:rsidRPr="00D47719">
        <w:rPr>
          <w:rStyle w:val="Hyperlink"/>
          <w:rFonts w:ascii="Avenir Next LT Pro" w:hAnsi="Avenir Next LT Pro"/>
          <w:sz w:val="22"/>
          <w:szCs w:val="22"/>
        </w:rPr>
        <w:t>website</w:t>
      </w:r>
      <w:r>
        <w:fldChar w:fldCharType="end"/>
      </w:r>
      <w:r>
        <w:rPr>
          <w:rFonts w:ascii="Avenir Next LT Pro" w:hAnsi="Avenir Next LT Pro"/>
          <w:sz w:val="22"/>
          <w:szCs w:val="22"/>
        </w:rPr>
        <w:t>.</w:t>
      </w:r>
      <w:r>
        <w:rPr>
          <w:rFonts w:ascii="Avenir Next LT Pro" w:hAnsi="Avenir Next LT Pro"/>
          <w:sz w:val="22"/>
          <w:szCs w:val="22"/>
        </w:rPr>
        <w:t xml:space="preserve"> </w:t>
      </w:r>
    </w:p>
    <w:p w:rsidR="00A52B13" w:rsidP="00B82DDE">
      <w:pPr>
        <w:spacing w:before="240"/>
        <w:jc w:val="both"/>
        <w:rPr>
          <w:rFonts w:ascii="Avenir Next LT Pro" w:hAnsi="Avenir Next LT Pro"/>
          <w:b/>
          <w:bCs/>
          <w:sz w:val="22"/>
          <w:szCs w:val="22"/>
        </w:rPr>
      </w:pPr>
      <w:r>
        <w:rPr>
          <w:rFonts w:ascii="Avenir Next LT Pro" w:hAnsi="Avenir Next LT Pro"/>
          <w:b/>
          <w:bCs/>
          <w:sz w:val="22"/>
          <w:szCs w:val="22"/>
        </w:rPr>
        <w:t>Executive summary</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This submission addresses the Committee’s questions on the BBC’s purpose, funding and future distribution. It focuses in particular on the role of universal broadcast delivery in sustaining the BBC’s public value, reach and resilience.</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The BBC currently has an obligation to deliver its services on Digital Terrestrial Television (DTT), commonly known as Freeview, as well as online. The Government is considering the future of TV distribution with one option to end this requirement and move all services to online (IP) delivery only. Broadcast 2040+ rejects this proposal and believes that DTT should continue through the life of the next Charter and into the 2040s. The Committee should therefore recommend that the next Charter explicitly prote</w:t>
      </w:r>
      <w:r w:rsidRPr="004C38AA">
        <w:rPr>
          <w:rFonts w:ascii="Avenir Next LT Pro" w:hAnsi="Avenir Next LT Pro"/>
          <w:sz w:val="22"/>
          <w:szCs w:val="22"/>
        </w:rPr>
        <w:t>cts universal broadcast delivery.</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The BBC Charter and Licence Fee settlement rests on the principle that those who pay must be able to access BBC services free at the point of use. Any shift away from universal broadcast delivery would risk fundamentally altering that settlement. It would make access contingent on broadband subscriptions, digital confidence and ongoing household costs.</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 xml:space="preserve">Public opinion strongly supports maintaining universal terrestrial broadcasting. Our </w:t>
      </w:r>
      <w:r>
        <w:rPr>
          <w:rFonts w:ascii="Avenir Next LT Pro" w:hAnsi="Avenir Next LT Pro"/>
          <w:sz w:val="22"/>
          <w:szCs w:val="22"/>
        </w:rPr>
        <w:t xml:space="preserve">nationally representative </w:t>
      </w:r>
      <w:r w:rsidRPr="004C38AA">
        <w:rPr>
          <w:rFonts w:ascii="Avenir Next LT Pro" w:hAnsi="Avenir Next LT Pro"/>
          <w:sz w:val="22"/>
          <w:szCs w:val="22"/>
        </w:rPr>
        <w:t>polling</w:t>
      </w:r>
      <w:r>
        <w:rPr>
          <w:rFonts w:ascii="Avenir Next LT Pro" w:hAnsi="Avenir Next LT Pro"/>
          <w:sz w:val="22"/>
          <w:szCs w:val="22"/>
        </w:rPr>
        <w:t xml:space="preserve"> of c.26,000 </w:t>
      </w:r>
      <w:r>
        <w:rPr>
          <w:rFonts w:ascii="Avenir Next LT Pro" w:hAnsi="Avenir Next LT Pro"/>
          <w:sz w:val="22"/>
          <w:szCs w:val="22"/>
        </w:rPr>
        <w:t>individuals</w:t>
      </w:r>
      <w:r w:rsidRPr="004C38AA">
        <w:rPr>
          <w:rFonts w:ascii="Avenir Next LT Pro" w:hAnsi="Avenir Next LT Pro"/>
          <w:sz w:val="22"/>
          <w:szCs w:val="22"/>
        </w:rPr>
        <w:t xml:space="preserve"> shows that 71% of the public believe government should support terrestrial television, 74% say a switch-off would feel like a betrayal, and 67% are concerned that large sections of the population would be left behind if broadcast services were not protected. There is a broad public expectation that BBC services should remain universally accessible.</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There are 13.6 million homes using DTT, including over 10 million primary DTT homes and around 3 million households that rely on terrestrial television exclusively. This equates to an estimated 9 million adults, more than half of whom are aged 65+, who have access to a working TV without a Sky, cable or SVoD subscription. We know that tens of millions of households struggle to meet their communications costs and that broadband adoption has plateaued at 94%, with gaps concentrated among older and lower incom</w:t>
      </w:r>
      <w:r w:rsidRPr="004C38AA">
        <w:rPr>
          <w:rFonts w:ascii="Avenir Next LT Pro" w:hAnsi="Avenir Next LT Pro"/>
          <w:sz w:val="22"/>
          <w:szCs w:val="22"/>
        </w:rPr>
        <w:t xml:space="preserve">e households. </w:t>
      </w:r>
      <w:r w:rsidRPr="004C38AA">
        <w:rPr>
          <w:rFonts w:ascii="Avenir Next LT Pro" w:hAnsi="Avenir Next LT Pro"/>
          <w:sz w:val="22"/>
          <w:szCs w:val="22"/>
        </w:rPr>
        <w:t>Twenty-one</w:t>
      </w:r>
      <w:r w:rsidRPr="004C38AA">
        <w:rPr>
          <w:rFonts w:ascii="Avenir Next LT Pro" w:hAnsi="Avenir Next LT Pro"/>
          <w:sz w:val="22"/>
          <w:szCs w:val="22"/>
        </w:rPr>
        <w:t xml:space="preserve"> per cent of over 65s and fifteen per cent of DE households have no home internet access.</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 xml:space="preserve">An accelerated move to IP-only delivery would create a stark choice between permanent public subsidy to maintain access to TV, or exclusion for millions of households. Universal </w:t>
      </w:r>
      <w:r w:rsidRPr="004C38AA">
        <w:rPr>
          <w:rFonts w:ascii="Avenir Next LT Pro" w:hAnsi="Avenir Next LT Pro"/>
          <w:sz w:val="22"/>
          <w:szCs w:val="22"/>
        </w:rPr>
        <w:t>access to BBC services cannot be outsourced to future governments or made contingent on changing fiscal priorities. It must remain within the BBC’s own control.</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DTT remains the most cost-effective means of delivering near universal reach both for the BBC and for Licence Fee payers. It supports commercial revenues that are reinvested in public service content, underpins the resilience of radio services, and enables the BBC to serve the whole nation, including the devolved nations and rural communities where reliance on terrestrial broadcast remains highest.</w:t>
      </w:r>
    </w:p>
    <w:p w:rsidR="00A52B13" w:rsidRPr="004C38AA" w:rsidP="00B82DDE">
      <w:pPr>
        <w:spacing w:before="240"/>
        <w:jc w:val="both"/>
        <w:rPr>
          <w:rFonts w:ascii="Avenir Next LT Pro" w:hAnsi="Avenir Next LT Pro"/>
          <w:sz w:val="22"/>
          <w:szCs w:val="22"/>
        </w:rPr>
      </w:pPr>
      <w:r w:rsidRPr="004C38AA">
        <w:rPr>
          <w:rFonts w:ascii="Avenir Next LT Pro" w:hAnsi="Avenir Next LT Pro"/>
          <w:sz w:val="22"/>
          <w:szCs w:val="22"/>
        </w:rPr>
        <w:t>The next Charter will shape the BBC’s distribution model well into the 2030s and beyond. It must explicitly protect universal broadcast delivery and provide long-term certainty for DTT into the 2040s.</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 xml:space="preserve">Policy context </w:t>
      </w:r>
    </w:p>
    <w:p w:rsidR="00A52B13" w:rsidP="00B82DDE">
      <w:pPr>
        <w:spacing w:before="240"/>
        <w:jc w:val="both"/>
        <w:rPr>
          <w:rFonts w:ascii="Avenir Next LT Pro" w:hAnsi="Avenir Next LT Pro"/>
          <w:sz w:val="22"/>
          <w:szCs w:val="22"/>
        </w:rPr>
      </w:pPr>
      <w:r>
        <w:rPr>
          <w:rFonts w:ascii="Avenir Next LT Pro" w:hAnsi="Avenir Next LT Pro"/>
          <w:sz w:val="22"/>
          <w:szCs w:val="22"/>
        </w:rPr>
        <w:t>The government is currently reviewing the future of TV distribution</w:t>
      </w:r>
      <w:r>
        <w:rPr>
          <w:rFonts w:ascii="Avenir Next LT Pro" w:hAnsi="Avenir Next LT Pro"/>
          <w:sz w:val="22"/>
          <w:szCs w:val="22"/>
        </w:rPr>
        <w:t xml:space="preserve">. The Department for Culture, Media and Sport convened a </w:t>
      </w:r>
      <w:r w:rsidRPr="000426ED">
        <w:rPr>
          <w:rFonts w:ascii="Avenir Next LT Pro" w:hAnsi="Avenir Next LT Pro"/>
          <w:sz w:val="22"/>
          <w:szCs w:val="22"/>
        </w:rPr>
        <w:t xml:space="preserve">Future of TV Distribution stakeholder forum </w:t>
      </w:r>
      <w:r>
        <w:rPr>
          <w:rFonts w:ascii="Avenir Next LT Pro" w:hAnsi="Avenir Next LT Pro"/>
          <w:sz w:val="22"/>
          <w:szCs w:val="22"/>
        </w:rPr>
        <w:t>to bring together government</w:t>
      </w:r>
      <w:r w:rsidRPr="000426ED">
        <w:rPr>
          <w:rFonts w:ascii="Avenir Next LT Pro" w:hAnsi="Avenir Next LT Pro"/>
          <w:sz w:val="22"/>
          <w:szCs w:val="22"/>
        </w:rPr>
        <w:t xml:space="preserve">, Ofcom and stakeholders to </w:t>
      </w:r>
      <w:r>
        <w:rPr>
          <w:rFonts w:ascii="Avenir Next LT Pro" w:hAnsi="Avenir Next LT Pro"/>
          <w:sz w:val="22"/>
          <w:szCs w:val="22"/>
        </w:rPr>
        <w:t>‘</w:t>
      </w:r>
      <w:r w:rsidRPr="007A4F3D">
        <w:rPr>
          <w:rFonts w:ascii="Avenir Next LT Pro" w:hAnsi="Avenir Next LT Pro"/>
          <w:sz w:val="22"/>
          <w:szCs w:val="22"/>
        </w:rPr>
        <w:t>identify, discuss, and make progress in refining options</w:t>
      </w:r>
      <w:r>
        <w:rPr>
          <w:rFonts w:ascii="Avenir Next LT Pro" w:hAnsi="Avenir Next LT Pro"/>
          <w:sz w:val="22"/>
          <w:szCs w:val="22"/>
        </w:rPr>
        <w:t>’ for the future of TV distribution in the UK.</w:t>
      </w:r>
      <w:r>
        <w:rPr>
          <w:rStyle w:val="FootnoteReference"/>
          <w:rFonts w:ascii="Avenir Next LT Pro" w:hAnsi="Avenir Next LT Pro"/>
          <w:sz w:val="22"/>
          <w:szCs w:val="22"/>
        </w:rPr>
        <w:footnoteReference w:id="2"/>
      </w:r>
      <w:r>
        <w:rPr>
          <w:rFonts w:ascii="Avenir Next LT Pro" w:hAnsi="Avenir Next LT Pro"/>
          <w:sz w:val="22"/>
          <w:szCs w:val="22"/>
        </w:rPr>
        <w:t xml:space="preserve"> This followed </w:t>
      </w:r>
      <w:r>
        <w:rPr>
          <w:rFonts w:ascii="Avenir Next LT Pro" w:hAnsi="Avenir Next LT Pro"/>
          <w:sz w:val="22"/>
          <w:szCs w:val="22"/>
        </w:rPr>
        <w:t>Ofcom setting out three options for the future of TV distribution.</w:t>
      </w:r>
      <w:r>
        <w:rPr>
          <w:rStyle w:val="FootnoteReference"/>
          <w:rFonts w:ascii="Avenir Next LT Pro" w:hAnsi="Avenir Next LT Pro"/>
          <w:sz w:val="22"/>
          <w:szCs w:val="22"/>
        </w:rPr>
        <w:footnoteReference w:id="3"/>
      </w:r>
      <w:r>
        <w:rPr>
          <w:rFonts w:ascii="Avenir Next LT Pro" w:hAnsi="Avenir Next LT Pro"/>
          <w:sz w:val="22"/>
          <w:szCs w:val="22"/>
        </w:rPr>
        <w:t xml:space="preserve"> </w:t>
      </w:r>
      <w:r>
        <w:rPr>
          <w:rFonts w:ascii="Avenir Next LT Pro" w:hAnsi="Avenir Next LT Pro"/>
          <w:sz w:val="22"/>
          <w:szCs w:val="22"/>
        </w:rPr>
        <w:t xml:space="preserve">A Green Paper is expected this year. It is in this policy context that decisions about the he future of the BBC </w:t>
      </w:r>
      <w:r>
        <w:rPr>
          <w:rFonts w:ascii="Avenir Next LT Pro" w:hAnsi="Avenir Next LT Pro"/>
          <w:sz w:val="22"/>
          <w:szCs w:val="22"/>
        </w:rPr>
        <w:t xml:space="preserve">Charter are being taken. </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Universality is the foundation of the BBC’s legitimacy</w:t>
      </w:r>
    </w:p>
    <w:p w:rsidR="00A52B13" w:rsidRPr="00587DD0" w:rsidP="00B82DDE">
      <w:pPr>
        <w:jc w:val="both"/>
        <w:rPr>
          <w:rStyle w:val="FootnoteReference"/>
          <w:rFonts w:ascii="Avenir Next LT Pro" w:hAnsi="Avenir Next LT Pro"/>
          <w:sz w:val="22"/>
          <w:szCs w:val="22"/>
        </w:rPr>
      </w:pPr>
      <w:r>
        <w:rPr>
          <w:rFonts w:ascii="Avenir Next LT Pro" w:hAnsi="Avenir Next LT Pro"/>
          <w:sz w:val="22"/>
          <w:szCs w:val="22"/>
        </w:rPr>
        <w:t>Universality is the foundation of the BBC’s legitimacy and the basis upon which collective funding is justified.</w:t>
      </w:r>
      <w:r w:rsidRPr="00587DD0">
        <w:rPr>
          <w:rFonts w:ascii="Avenir Next LT Pro" w:hAnsi="Avenir Next LT Pro"/>
          <w:sz w:val="22"/>
          <w:szCs w:val="22"/>
        </w:rPr>
        <w:t xml:space="preserve"> </w:t>
      </w:r>
      <w:r w:rsidRPr="00587DD0">
        <w:rPr>
          <w:rFonts w:ascii="Avenir Next LT Pro" w:hAnsi="Avenir Next LT Pro"/>
          <w:sz w:val="22"/>
          <w:szCs w:val="22"/>
        </w:rPr>
        <w:t>In broadcasting policy, universality is a</w:t>
      </w:r>
      <w:r w:rsidRPr="00587DD0">
        <w:rPr>
          <w:rFonts w:ascii="Avenir Next LT Pro" w:hAnsi="Avenir Next LT Pro"/>
          <w:sz w:val="22"/>
          <w:szCs w:val="22"/>
        </w:rPr>
        <w:t xml:space="preserve"> service </w:t>
      </w:r>
      <w:r w:rsidRPr="00587DD0">
        <w:rPr>
          <w:rFonts w:ascii="Avenir Next LT Pro" w:hAnsi="Avenir Next LT Pro"/>
          <w:sz w:val="22"/>
          <w:szCs w:val="22"/>
        </w:rPr>
        <w:t>that</w:t>
      </w:r>
      <w:r w:rsidRPr="00587DD0">
        <w:rPr>
          <w:rFonts w:ascii="Avenir Next LT Pro" w:hAnsi="Avenir Next LT Pro"/>
          <w:sz w:val="22"/>
          <w:szCs w:val="22"/>
        </w:rPr>
        <w:t xml:space="preserve"> is accessible to virtually all households without subscription, broadband dependency or specialist technical capability. DTT meets that standard</w:t>
      </w:r>
      <w:r w:rsidRPr="00587DD0">
        <w:rPr>
          <w:rFonts w:ascii="Avenir Next LT Pro" w:hAnsi="Avenir Next LT Pro"/>
          <w:sz w:val="22"/>
          <w:szCs w:val="22"/>
        </w:rPr>
        <w:t xml:space="preserve"> and reaches</w:t>
      </w:r>
      <w:r w:rsidRPr="00587DD0">
        <w:rPr>
          <w:rFonts w:ascii="Avenir Next LT Pro" w:hAnsi="Avenir Next LT Pro"/>
          <w:sz w:val="22"/>
          <w:szCs w:val="22"/>
        </w:rPr>
        <w:t xml:space="preserve"> more than </w:t>
      </w:r>
      <w:r w:rsidRPr="00587DD0">
        <w:rPr>
          <w:rFonts w:ascii="Avenir Next LT Pro" w:hAnsi="Avenir Next LT Pro"/>
          <w:sz w:val="22"/>
          <w:szCs w:val="22"/>
        </w:rPr>
        <w:t>98</w:t>
      </w:r>
      <w:r w:rsidRPr="00587DD0">
        <w:rPr>
          <w:rFonts w:ascii="Avenir Next LT Pro" w:hAnsi="Avenir Next LT Pro"/>
          <w:sz w:val="22"/>
          <w:szCs w:val="22"/>
        </w:rPr>
        <w:t>.5</w:t>
      </w:r>
      <w:r w:rsidRPr="00587DD0">
        <w:rPr>
          <w:rFonts w:ascii="Avenir Next LT Pro" w:hAnsi="Avenir Next LT Pro"/>
          <w:sz w:val="22"/>
          <w:szCs w:val="22"/>
        </w:rPr>
        <w:t>%</w:t>
      </w:r>
      <w:r w:rsidRPr="00587DD0">
        <w:rPr>
          <w:rFonts w:ascii="Avenir Next LT Pro" w:hAnsi="Avenir Next LT Pro"/>
          <w:sz w:val="22"/>
          <w:szCs w:val="22"/>
        </w:rPr>
        <w:t xml:space="preserve"> of UK homes</w:t>
      </w:r>
      <w:r w:rsidRPr="00587DD0">
        <w:rPr>
          <w:rFonts w:ascii="Avenir Next LT Pro" w:hAnsi="Avenir Next LT Pro"/>
          <w:sz w:val="22"/>
          <w:szCs w:val="22"/>
        </w:rPr>
        <w:t xml:space="preserve">, providing </w:t>
      </w:r>
      <w:r w:rsidRPr="00587DD0">
        <w:rPr>
          <w:rFonts w:ascii="Avenir Next LT Pro" w:hAnsi="Avenir Next LT Pro"/>
          <w:sz w:val="22"/>
          <w:szCs w:val="22"/>
        </w:rPr>
        <w:t>free</w:t>
      </w:r>
      <w:r>
        <w:rPr>
          <w:rFonts w:ascii="Avenir Next LT Pro" w:hAnsi="Avenir Next LT Pro"/>
          <w:sz w:val="22"/>
          <w:szCs w:val="22"/>
        </w:rPr>
        <w:t>-</w:t>
      </w:r>
      <w:r w:rsidRPr="00587DD0">
        <w:rPr>
          <w:rFonts w:ascii="Avenir Next LT Pro" w:hAnsi="Avenir Next LT Pro"/>
          <w:sz w:val="22"/>
          <w:szCs w:val="22"/>
        </w:rPr>
        <w:t>to</w:t>
      </w:r>
      <w:r>
        <w:rPr>
          <w:rFonts w:ascii="Avenir Next LT Pro" w:hAnsi="Avenir Next LT Pro"/>
          <w:sz w:val="22"/>
          <w:szCs w:val="22"/>
        </w:rPr>
        <w:t>-</w:t>
      </w:r>
      <w:r w:rsidRPr="00587DD0">
        <w:rPr>
          <w:rFonts w:ascii="Avenir Next LT Pro" w:hAnsi="Avenir Next LT Pro"/>
          <w:sz w:val="22"/>
          <w:szCs w:val="22"/>
        </w:rPr>
        <w:t>air access regardless of income, location or digital confidence.</w:t>
      </w:r>
      <w:r>
        <w:rPr>
          <w:rStyle w:val="FootnoteReference"/>
        </w:rPr>
        <w:footnoteReference w:id="4"/>
      </w:r>
      <w:r w:rsidRPr="00587DD0">
        <w:rPr>
          <w:rFonts w:ascii="Avenir Next LT Pro" w:hAnsi="Avenir Next LT Pro"/>
          <w:sz w:val="22"/>
          <w:szCs w:val="22"/>
        </w:rPr>
        <w:t xml:space="preserve"> Broadband dependent platforms cannot currently achieve the same outcome because access depends on paid connectivity, reliable high</w:t>
      </w:r>
      <w:r w:rsidRPr="00587DD0">
        <w:rPr>
          <w:rFonts w:ascii="Avenir Next LT Pro" w:hAnsi="Avenir Next LT Pro"/>
          <w:sz w:val="22"/>
          <w:szCs w:val="22"/>
        </w:rPr>
        <w:t>-</w:t>
      </w:r>
      <w:r w:rsidRPr="00587DD0">
        <w:rPr>
          <w:rFonts w:ascii="Avenir Next LT Pro" w:hAnsi="Avenir Next LT Pro"/>
          <w:sz w:val="22"/>
          <w:szCs w:val="22"/>
        </w:rPr>
        <w:t>speed networks and digital capability.</w:t>
      </w:r>
    </w:p>
    <w:p w:rsidR="00A52B13" w:rsidP="00B82DDE">
      <w:pPr>
        <w:jc w:val="both"/>
        <w:rPr>
          <w:rFonts w:ascii="Avenir Next LT Pro" w:hAnsi="Avenir Next LT Pro"/>
          <w:b/>
          <w:bCs/>
          <w:i/>
          <w:iCs/>
          <w:sz w:val="22"/>
          <w:szCs w:val="22"/>
        </w:rPr>
      </w:pPr>
      <w:r w:rsidRPr="0029411D">
        <w:rPr>
          <w:rFonts w:ascii="Avenir Next LT Pro" w:hAnsi="Avenir Next LT Pro"/>
          <w:b/>
          <w:bCs/>
          <w:i/>
          <w:iCs/>
          <w:sz w:val="22"/>
          <w:szCs w:val="22"/>
        </w:rPr>
        <w:t>Universality and the licen</w:t>
      </w:r>
      <w:r>
        <w:rPr>
          <w:rFonts w:ascii="Avenir Next LT Pro" w:hAnsi="Avenir Next LT Pro"/>
          <w:b/>
          <w:bCs/>
          <w:i/>
          <w:iCs/>
          <w:sz w:val="22"/>
          <w:szCs w:val="22"/>
        </w:rPr>
        <w:t>c</w:t>
      </w:r>
      <w:r w:rsidRPr="0029411D">
        <w:rPr>
          <w:rFonts w:ascii="Avenir Next LT Pro" w:hAnsi="Avenir Next LT Pro"/>
          <w:b/>
          <w:bCs/>
          <w:i/>
          <w:iCs/>
          <w:sz w:val="22"/>
          <w:szCs w:val="22"/>
        </w:rPr>
        <w:t>e fee</w:t>
      </w:r>
    </w:p>
    <w:p w:rsidR="00A52B13" w:rsidP="00B82DDE">
      <w:pPr>
        <w:jc w:val="both"/>
        <w:rPr>
          <w:rFonts w:ascii="Avenir Next LT Pro" w:hAnsi="Avenir Next LT Pro"/>
          <w:sz w:val="22"/>
          <w:szCs w:val="22"/>
        </w:rPr>
      </w:pPr>
      <w:r>
        <w:rPr>
          <w:rFonts w:ascii="Avenir Next LT Pro" w:hAnsi="Avenir Next LT Pro"/>
          <w:sz w:val="22"/>
          <w:szCs w:val="22"/>
        </w:rPr>
        <w:t xml:space="preserve">The </w:t>
      </w:r>
      <w:r>
        <w:rPr>
          <w:rFonts w:ascii="Avenir Next LT Pro" w:hAnsi="Avenir Next LT Pro"/>
          <w:sz w:val="22"/>
          <w:szCs w:val="22"/>
        </w:rPr>
        <w:t>L</w:t>
      </w:r>
      <w:r>
        <w:rPr>
          <w:rFonts w:ascii="Avenir Next LT Pro" w:hAnsi="Avenir Next LT Pro"/>
          <w:sz w:val="22"/>
          <w:szCs w:val="22"/>
        </w:rPr>
        <w:t xml:space="preserve">icence </w:t>
      </w:r>
      <w:r>
        <w:rPr>
          <w:rFonts w:ascii="Avenir Next LT Pro" w:hAnsi="Avenir Next LT Pro"/>
          <w:sz w:val="22"/>
          <w:szCs w:val="22"/>
        </w:rPr>
        <w:t>F</w:t>
      </w:r>
      <w:r>
        <w:rPr>
          <w:rFonts w:ascii="Avenir Next LT Pro" w:hAnsi="Avenir Next LT Pro"/>
          <w:sz w:val="22"/>
          <w:szCs w:val="22"/>
        </w:rPr>
        <w:t>ee settlement rests on a simple principle: those who pay must be able to access BBC services free at the point of use. Public expectations reflect this clearly. Broadcast 2040+ polling of more than 26,000 people shows that 70% of the public regard free-to-air television via an aerial as part of the UK’s public infrastructure, placing it alongside core civic services that underpin a fair and functioning society</w:t>
      </w:r>
      <w:r>
        <w:rPr>
          <w:rFonts w:ascii="Avenir Next LT Pro" w:hAnsi="Avenir Next LT Pro"/>
          <w:sz w:val="22"/>
          <w:szCs w:val="22"/>
        </w:rPr>
        <w:t xml:space="preserve">, like the </w:t>
      </w:r>
      <w:r>
        <w:rPr>
          <w:rFonts w:ascii="Avenir Next LT Pro" w:hAnsi="Avenir Next LT Pro"/>
          <w:sz w:val="22"/>
          <w:szCs w:val="22"/>
        </w:rPr>
        <w:t>Winter Fuel Payment</w:t>
      </w:r>
      <w:r>
        <w:rPr>
          <w:rFonts w:ascii="Avenir Next LT Pro" w:hAnsi="Avenir Next LT Pro"/>
          <w:sz w:val="22"/>
          <w:szCs w:val="22"/>
        </w:rPr>
        <w:t>.</w:t>
      </w:r>
      <w:r>
        <w:rPr>
          <w:rStyle w:val="FootnoteReference"/>
          <w:rFonts w:ascii="Avenir Next LT Pro" w:hAnsi="Avenir Next LT Pro"/>
          <w:sz w:val="22"/>
          <w:szCs w:val="22"/>
        </w:rPr>
        <w:footnoteReference w:id="5"/>
      </w:r>
      <w:r>
        <w:rPr>
          <w:rFonts w:ascii="Avenir Next LT Pro" w:hAnsi="Avenir Next LT Pro"/>
          <w:sz w:val="22"/>
          <w:szCs w:val="22"/>
        </w:rPr>
        <w:t xml:space="preserve"> </w:t>
      </w:r>
      <w:r w:rsidRPr="00B77579">
        <w:rPr>
          <w:rFonts w:ascii="Avenir Next LT Pro" w:hAnsi="Avenir Next LT Pro"/>
          <w:sz w:val="22"/>
          <w:szCs w:val="22"/>
        </w:rPr>
        <w:t xml:space="preserve"> </w:t>
      </w:r>
    </w:p>
    <w:p w:rsidR="00A52B13" w:rsidP="00B82DDE">
      <w:pPr>
        <w:jc w:val="both"/>
        <w:rPr>
          <w:rFonts w:ascii="Avenir Next LT Pro" w:hAnsi="Avenir Next LT Pro"/>
          <w:sz w:val="22"/>
          <w:szCs w:val="22"/>
        </w:rPr>
      </w:pPr>
      <w:r>
        <w:rPr>
          <w:rFonts w:ascii="Avenir Next LT Pro" w:hAnsi="Avenir Next LT Pro"/>
          <w:noProof/>
          <w:sz w:val="22"/>
          <w:szCs w:val="22"/>
        </w:rPr>
        <w:pict>
          <v:group id="Group 1" o:spid="_x0000_s1025" style="height:299pt;margin-left:0;margin-top:112.65pt;position:absolute;width:438.25pt;z-index:251658240" coordsize="55657,37973" wrapcoords="-37 0 -37 21546 21600 21546 21600 0 -37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height:35445;mso-wrap-style:square;position:absolute;visibility:visible;width:55657">
              <v:imagedata r:id="rId9" o:title=""/>
            </v:shape>
            <v:shapetype id="_x0000_t202" coordsize="21600,21600" o:spt="202" path="m,l,21600r21600,l21600,xe">
              <v:stroke joinstyle="miter"/>
              <v:path gradientshapeok="t" o:connecttype="rect"/>
            </v:shapetype>
            <v:shape id="Text Box 1" o:spid="_x0000_s1027" type="#_x0000_t202" style="height:2667;mso-wrap-style:square;position:absolute;top:35306;v-text-anchor:top;visibility:visible;width:55657" stroked="f">
              <v:textbox style="mso-fit-shape-to-text:t" inset="0,0,0,0">
                <w:txbxContent>
                  <w:p w:rsidR="00A52B13" w:rsidRPr="00A14038" w:rsidP="00B82DDE">
                    <w:pPr>
                      <w:pStyle w:val="Caption"/>
                      <w:rPr>
                        <w:rFonts w:ascii="Avenir Next LT Pro" w:hAnsi="Avenir Next LT Pro"/>
                        <w:noProof/>
                        <w:sz w:val="22"/>
                        <w:szCs w:val="22"/>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 Broadcast 2040+ Polling Results</w:t>
                    </w:r>
                  </w:p>
                </w:txbxContent>
              </v:textbox>
            </v:shape>
            <w10:wrap type="tight"/>
          </v:group>
        </w:pict>
      </w:r>
      <w:r>
        <w:rPr>
          <w:rFonts w:ascii="Avenir Next LT Pro" w:hAnsi="Avenir Next LT Pro"/>
          <w:sz w:val="22"/>
          <w:szCs w:val="22"/>
        </w:rPr>
        <w:t>Eighty-three per cent say access to affordable television is important to their daily lives</w:t>
      </w:r>
      <w:r>
        <w:rPr>
          <w:rStyle w:val="FootnoteReference"/>
          <w:rFonts w:ascii="Avenir Next LT Pro" w:hAnsi="Avenir Next LT Pro"/>
          <w:sz w:val="22"/>
          <w:szCs w:val="22"/>
        </w:rPr>
        <w:footnoteReference w:id="6"/>
      </w:r>
      <w:r>
        <w:rPr>
          <w:rFonts w:ascii="Avenir Next LT Pro" w:hAnsi="Avenir Next LT Pro"/>
          <w:sz w:val="22"/>
          <w:szCs w:val="22"/>
        </w:rPr>
        <w:t>, and s</w:t>
      </w:r>
      <w:r w:rsidRPr="752DE438">
        <w:rPr>
          <w:rFonts w:ascii="Avenir Next LT Pro" w:hAnsi="Avenir Next LT Pro"/>
          <w:sz w:val="22"/>
          <w:szCs w:val="22"/>
        </w:rPr>
        <w:t>upport for maintaining terrestrial television beyond 2034 is overwhelming and consistent</w:t>
      </w:r>
      <w:r w:rsidRPr="752DE438">
        <w:rPr>
          <w:rFonts w:ascii="Avenir Next LT Pro" w:hAnsi="Avenir Next LT Pro"/>
          <w:sz w:val="22"/>
          <w:szCs w:val="22"/>
        </w:rPr>
        <w:t xml:space="preserve"> across groups</w:t>
      </w:r>
      <w:r w:rsidRPr="752DE438">
        <w:rPr>
          <w:rFonts w:ascii="Avenir Next LT Pro" w:hAnsi="Avenir Next LT Pro"/>
          <w:sz w:val="22"/>
          <w:szCs w:val="22"/>
        </w:rPr>
        <w:t>. While awareness that current protections expire in the early 2030s is low, once informed nearly eight in ten believe terrestrial TV should remain available beyond 2034, and more than seven in ten actively support extending government protection.</w:t>
      </w:r>
      <w:r>
        <w:rPr>
          <w:rStyle w:val="FootnoteReference"/>
          <w:rFonts w:ascii="Avenir Next LT Pro" w:hAnsi="Avenir Next LT Pro"/>
          <w:sz w:val="22"/>
          <w:szCs w:val="22"/>
        </w:rPr>
        <w:footnoteReference w:id="7"/>
      </w:r>
      <w:r w:rsidRPr="752DE438">
        <w:rPr>
          <w:rFonts w:ascii="Avenir Next LT Pro" w:hAnsi="Avenir Next LT Pro"/>
          <w:sz w:val="22"/>
          <w:szCs w:val="22"/>
        </w:rPr>
        <w:t xml:space="preserve"> Almost two thirds believe it should continue until at least the </w:t>
      </w:r>
      <w:r w:rsidRPr="752DE438">
        <w:rPr>
          <w:rFonts w:ascii="Avenir Next LT Pro" w:hAnsi="Avenir Next LT Pro"/>
          <w:sz w:val="22"/>
          <w:szCs w:val="22"/>
        </w:rPr>
        <w:t>mid-2050s</w:t>
      </w:r>
      <w:r w:rsidRPr="752DE438">
        <w:rPr>
          <w:rFonts w:ascii="Avenir Next LT Pro" w:hAnsi="Avenir Next LT Pro"/>
          <w:sz w:val="22"/>
          <w:szCs w:val="22"/>
        </w:rPr>
        <w:t xml:space="preserve"> or beyond. Only a small minority favour phasing it out.</w:t>
      </w:r>
    </w:p>
    <w:p w:rsidR="00A52B13" w:rsidP="00B82DDE">
      <w:pPr>
        <w:jc w:val="both"/>
        <w:rPr>
          <w:rFonts w:ascii="Avenir Next LT Pro" w:hAnsi="Avenir Next LT Pro"/>
          <w:sz w:val="22"/>
          <w:szCs w:val="22"/>
        </w:rPr>
      </w:pPr>
      <w:r w:rsidRPr="752DE438">
        <w:rPr>
          <w:rFonts w:ascii="Avenir Next LT Pro" w:hAnsi="Avenir Next LT Pro"/>
          <w:sz w:val="22"/>
          <w:szCs w:val="22"/>
        </w:rPr>
        <w:t xml:space="preserve">The connection between universal access and </w:t>
      </w:r>
      <w:r>
        <w:rPr>
          <w:rFonts w:ascii="Avenir Next LT Pro" w:hAnsi="Avenir Next LT Pro"/>
          <w:sz w:val="22"/>
          <w:szCs w:val="22"/>
        </w:rPr>
        <w:t>the legitimacy of the L</w:t>
      </w:r>
      <w:r w:rsidRPr="752DE438">
        <w:rPr>
          <w:rFonts w:ascii="Avenir Next LT Pro" w:hAnsi="Avenir Next LT Pro"/>
          <w:sz w:val="22"/>
          <w:szCs w:val="22"/>
        </w:rPr>
        <w:t xml:space="preserve">icence </w:t>
      </w:r>
      <w:r>
        <w:rPr>
          <w:rFonts w:ascii="Avenir Next LT Pro" w:hAnsi="Avenir Next LT Pro"/>
          <w:sz w:val="22"/>
          <w:szCs w:val="22"/>
        </w:rPr>
        <w:t>F</w:t>
      </w:r>
      <w:r w:rsidRPr="752DE438">
        <w:rPr>
          <w:rFonts w:ascii="Avenir Next LT Pro" w:hAnsi="Avenir Next LT Pro"/>
          <w:sz w:val="22"/>
          <w:szCs w:val="22"/>
        </w:rPr>
        <w:t xml:space="preserve">ee is direct and measurable. If BBC programmes were available only online, 48% of respondents say the </w:t>
      </w:r>
      <w:r>
        <w:rPr>
          <w:rFonts w:ascii="Avenir Next LT Pro" w:hAnsi="Avenir Next LT Pro"/>
          <w:sz w:val="22"/>
          <w:szCs w:val="22"/>
        </w:rPr>
        <w:t>L</w:t>
      </w:r>
      <w:r w:rsidRPr="752DE438">
        <w:rPr>
          <w:rFonts w:ascii="Avenir Next LT Pro" w:hAnsi="Avenir Next LT Pro"/>
          <w:sz w:val="22"/>
          <w:szCs w:val="22"/>
        </w:rPr>
        <w:t xml:space="preserve">icence </w:t>
      </w:r>
      <w:r>
        <w:rPr>
          <w:rFonts w:ascii="Avenir Next LT Pro" w:hAnsi="Avenir Next LT Pro"/>
          <w:sz w:val="22"/>
          <w:szCs w:val="22"/>
        </w:rPr>
        <w:t>F</w:t>
      </w:r>
      <w:r w:rsidRPr="752DE438">
        <w:rPr>
          <w:rFonts w:ascii="Avenir Next LT Pro" w:hAnsi="Avenir Next LT Pro"/>
          <w:sz w:val="22"/>
          <w:szCs w:val="22"/>
        </w:rPr>
        <w:t>ee should be scrapped altogether, with a further 16% expecting it to be reduced. Among those who would retain it in principle, the expected reduction averages 44%.</w:t>
      </w:r>
      <w:r>
        <w:rPr>
          <w:rStyle w:val="FootnoteReference"/>
          <w:rFonts w:ascii="Avenir Next LT Pro" w:hAnsi="Avenir Next LT Pro"/>
          <w:sz w:val="22"/>
          <w:szCs w:val="22"/>
        </w:rPr>
        <w:footnoteReference w:id="8"/>
      </w:r>
      <w:r w:rsidRPr="752DE438">
        <w:rPr>
          <w:rFonts w:ascii="Avenir Next LT Pro" w:hAnsi="Avenir Next LT Pro"/>
          <w:sz w:val="22"/>
          <w:szCs w:val="22"/>
        </w:rPr>
        <w:t xml:space="preserve"> Most people believe the BBC should be available to everyone without requiring internet access. Support for collective funding weakens sharply once universal terrestrial broadcast access is removed.</w:t>
      </w:r>
    </w:p>
    <w:p w:rsidR="00A52B13" w:rsidRPr="005A1264" w:rsidP="00B82DDE">
      <w:pPr>
        <w:jc w:val="both"/>
        <w:rPr>
          <w:rFonts w:ascii="Avenir Next LT Pro" w:hAnsi="Avenir Next LT Pro"/>
          <w:b/>
          <w:bCs/>
          <w:i/>
          <w:iCs/>
          <w:sz w:val="22"/>
          <w:szCs w:val="22"/>
        </w:rPr>
      </w:pPr>
      <w:r w:rsidRPr="005A1264">
        <w:rPr>
          <w:rFonts w:ascii="Avenir Next LT Pro" w:hAnsi="Avenir Next LT Pro"/>
          <w:b/>
          <w:bCs/>
          <w:i/>
          <w:iCs/>
          <w:sz w:val="22"/>
          <w:szCs w:val="22"/>
        </w:rPr>
        <w:t>IP-only TV would change the social contract</w:t>
      </w:r>
    </w:p>
    <w:p w:rsidR="00A52B13" w:rsidP="00B82DDE">
      <w:pPr>
        <w:jc w:val="both"/>
        <w:rPr>
          <w:rFonts w:ascii="Avenir Next LT Pro" w:hAnsi="Avenir Next LT Pro"/>
          <w:sz w:val="22"/>
          <w:szCs w:val="22"/>
        </w:rPr>
      </w:pPr>
      <w:r>
        <w:rPr>
          <w:rFonts w:ascii="Avenir Next LT Pro" w:hAnsi="Avenir Next LT Pro"/>
          <w:sz w:val="22"/>
          <w:szCs w:val="22"/>
        </w:rPr>
        <w:t xml:space="preserve">A move to IP-only delivery would fundamentally alter the social contract between the BBC and </w:t>
      </w:r>
      <w:r>
        <w:rPr>
          <w:rFonts w:ascii="Avenir Next LT Pro" w:hAnsi="Avenir Next LT Pro"/>
          <w:sz w:val="22"/>
          <w:szCs w:val="22"/>
        </w:rPr>
        <w:t>L</w:t>
      </w:r>
      <w:r>
        <w:rPr>
          <w:rFonts w:ascii="Avenir Next LT Pro" w:hAnsi="Avenir Next LT Pro"/>
          <w:sz w:val="22"/>
          <w:szCs w:val="22"/>
        </w:rPr>
        <w:t xml:space="preserve">icence </w:t>
      </w:r>
      <w:r>
        <w:rPr>
          <w:rFonts w:ascii="Avenir Next LT Pro" w:hAnsi="Avenir Next LT Pro"/>
          <w:sz w:val="22"/>
          <w:szCs w:val="22"/>
        </w:rPr>
        <w:t>F</w:t>
      </w:r>
      <w:r>
        <w:rPr>
          <w:rFonts w:ascii="Avenir Next LT Pro" w:hAnsi="Avenir Next LT Pro"/>
          <w:sz w:val="22"/>
          <w:szCs w:val="22"/>
        </w:rPr>
        <w:t>ee payers</w:t>
      </w:r>
      <w:r>
        <w:rPr>
          <w:rFonts w:ascii="Avenir Next LT Pro" w:hAnsi="Avenir Next LT Pro"/>
          <w:sz w:val="22"/>
          <w:szCs w:val="22"/>
        </w:rPr>
        <w:t>,</w:t>
      </w:r>
      <w:r>
        <w:rPr>
          <w:rFonts w:ascii="Avenir Next LT Pro" w:hAnsi="Avenir Next LT Pro"/>
          <w:sz w:val="22"/>
          <w:szCs w:val="22"/>
        </w:rPr>
        <w:t xml:space="preserve"> making access contingent on broadband subscriptions, digital confidence and ongoing household costs.</w:t>
      </w:r>
      <w:r>
        <w:rPr>
          <w:rFonts w:ascii="Avenir Next LT Pro" w:hAnsi="Avenir Next LT Pro"/>
          <w:sz w:val="22"/>
          <w:szCs w:val="22"/>
        </w:rPr>
        <w:t xml:space="preserve"> </w:t>
      </w:r>
    </w:p>
    <w:p w:rsidR="00A52B13" w:rsidRPr="00BC4626" w:rsidP="00B82DDE">
      <w:pPr>
        <w:jc w:val="both"/>
        <w:rPr>
          <w:rFonts w:ascii="Avenir Next LT Pro" w:hAnsi="Avenir Next LT Pro"/>
          <w:sz w:val="22"/>
          <w:szCs w:val="22"/>
        </w:rPr>
      </w:pPr>
      <w:r w:rsidRPr="00BC4626">
        <w:rPr>
          <w:rFonts w:ascii="Avenir Next LT Pro" w:hAnsi="Avenir Next LT Pro"/>
          <w:sz w:val="22"/>
          <w:szCs w:val="22"/>
        </w:rPr>
        <w:t xml:space="preserve">It </w:t>
      </w:r>
      <w:r w:rsidRPr="00BC4626">
        <w:rPr>
          <w:rFonts w:ascii="Avenir Next LT Pro" w:hAnsi="Avenir Next LT Pro"/>
          <w:sz w:val="22"/>
          <w:szCs w:val="22"/>
        </w:rPr>
        <w:t>would</w:t>
      </w:r>
      <w:r w:rsidRPr="00BC4626">
        <w:rPr>
          <w:rFonts w:ascii="Avenir Next LT Pro" w:hAnsi="Avenir Next LT Pro"/>
          <w:sz w:val="22"/>
          <w:szCs w:val="22"/>
        </w:rPr>
        <w:t xml:space="preserve"> not </w:t>
      </w:r>
      <w:r w:rsidRPr="00BC4626">
        <w:rPr>
          <w:rFonts w:ascii="Avenir Next LT Pro" w:hAnsi="Avenir Next LT Pro"/>
          <w:sz w:val="22"/>
          <w:szCs w:val="22"/>
        </w:rPr>
        <w:t xml:space="preserve">be </w:t>
      </w:r>
      <w:r w:rsidRPr="00BC4626">
        <w:rPr>
          <w:rFonts w:ascii="Avenir Next LT Pro" w:hAnsi="Avenir Next LT Pro"/>
          <w:sz w:val="22"/>
          <w:szCs w:val="22"/>
        </w:rPr>
        <w:t xml:space="preserve">equivalent to the transition from analogue TV to DTT (Digital Switchover, DSO) as some in the industry have suggested. That change was a one-off upgrade which </w:t>
      </w:r>
      <w:r w:rsidRPr="00BC4626">
        <w:rPr>
          <w:rFonts w:ascii="Avenir Next LT Pro" w:hAnsi="Avenir Next LT Pro"/>
          <w:sz w:val="22"/>
          <w:szCs w:val="22"/>
        </w:rPr>
        <w:t xml:space="preserve">modernised the technology while preserving universal, free-to-air access. Households continued to receive television without subscription or ongoing network dependency. </w:t>
      </w:r>
    </w:p>
    <w:p w:rsidR="00A52B13" w:rsidRPr="00BC4626" w:rsidP="00B82DDE">
      <w:pPr>
        <w:jc w:val="both"/>
        <w:rPr>
          <w:rFonts w:ascii="Avenir Next LT Pro" w:hAnsi="Avenir Next LT Pro"/>
          <w:sz w:val="22"/>
          <w:szCs w:val="22"/>
        </w:rPr>
      </w:pPr>
      <w:r w:rsidRPr="00BC4626">
        <w:rPr>
          <w:rFonts w:ascii="Avenir Next LT Pro" w:hAnsi="Avenir Next LT Pro"/>
          <w:sz w:val="22"/>
          <w:szCs w:val="22"/>
        </w:rPr>
        <w:t xml:space="preserve">A shift to IP-only delivery would be different in kind. Rather than a one-off upgrade, it would introduce an ongoing reliance on </w:t>
      </w:r>
      <w:r>
        <w:rPr>
          <w:rFonts w:ascii="Avenir Next LT Pro" w:hAnsi="Avenir Next LT Pro"/>
          <w:sz w:val="22"/>
          <w:szCs w:val="22"/>
        </w:rPr>
        <w:t xml:space="preserve">high-speed </w:t>
      </w:r>
      <w:r w:rsidRPr="00BC4626">
        <w:rPr>
          <w:rFonts w:ascii="Avenir Next LT Pro" w:hAnsi="Avenir Next LT Pro"/>
          <w:sz w:val="22"/>
          <w:szCs w:val="22"/>
        </w:rPr>
        <w:t>fixed broadband, requiring households to maintain a paid connection. This changes not just the means of delivery, but the economics of access, shifting costs and risk onto households or requiring ongoing public subsidy.</w:t>
      </w:r>
    </w:p>
    <w:p w:rsidR="00A52B13" w:rsidP="00B82DDE">
      <w:pPr>
        <w:jc w:val="both"/>
        <w:rPr>
          <w:rFonts w:ascii="Avenir Next LT Pro" w:hAnsi="Avenir Next LT Pro"/>
          <w:sz w:val="22"/>
          <w:szCs w:val="22"/>
        </w:rPr>
      </w:pPr>
      <w:r w:rsidRPr="00BC4626">
        <w:rPr>
          <w:rFonts w:ascii="Avenir Next LT Pro" w:hAnsi="Avenir Next LT Pro"/>
          <w:sz w:val="22"/>
          <w:szCs w:val="22"/>
        </w:rPr>
        <w:t>It is important to set out clearly that the Broadcast 2040+ campaign does not oppose digital transition. We fully recognise that online services will continue to grow and play an increasingly important role in how audiences access content, and public service broadcasters – including the BBC – will adapt and modernise to continue to engage with the largest possible audience. The issue, however, is not the direction of travel, but the pace and nature of change, particularly where it would impose new and ongoi</w:t>
      </w:r>
      <w:r w:rsidRPr="00BC4626">
        <w:rPr>
          <w:rFonts w:ascii="Avenir Next LT Pro" w:hAnsi="Avenir Next LT Pro"/>
          <w:sz w:val="22"/>
          <w:szCs w:val="22"/>
        </w:rPr>
        <w:t>ng costs on households or risk excluding those without reliable or affordable connectivity.</w:t>
      </w:r>
      <w:r>
        <w:rPr>
          <w:rFonts w:ascii="Avenir Next LT Pro" w:hAnsi="Avenir Next LT Pro"/>
          <w:sz w:val="22"/>
          <w:szCs w:val="22"/>
        </w:rPr>
        <w:t xml:space="preserve"> Many are satisfied with the current hybrid approach where they get the best of both worlds and want to see that continue. </w:t>
      </w:r>
    </w:p>
    <w:p w:rsidR="00A52B13" w:rsidRPr="008B36A1" w:rsidP="00B82DDE">
      <w:pPr>
        <w:jc w:val="both"/>
        <w:rPr>
          <w:rFonts w:ascii="Avenir Next LT Pro" w:hAnsi="Avenir Next LT Pro"/>
          <w:b/>
          <w:bCs/>
          <w:i/>
          <w:iCs/>
          <w:sz w:val="22"/>
          <w:szCs w:val="22"/>
        </w:rPr>
      </w:pPr>
      <w:r w:rsidRPr="008B36A1">
        <w:rPr>
          <w:rFonts w:ascii="Avenir Next LT Pro" w:hAnsi="Avenir Next LT Pro"/>
          <w:b/>
          <w:bCs/>
          <w:i/>
          <w:iCs/>
          <w:sz w:val="22"/>
          <w:szCs w:val="22"/>
        </w:rPr>
        <w:t>Public attitudes to universal access</w:t>
      </w:r>
    </w:p>
    <w:p w:rsidR="00A52B13" w:rsidP="00B82DDE">
      <w:pPr>
        <w:jc w:val="both"/>
        <w:rPr>
          <w:rFonts w:ascii="Avenir Next LT Pro" w:hAnsi="Avenir Next LT Pro"/>
          <w:sz w:val="22"/>
          <w:szCs w:val="22"/>
        </w:rPr>
      </w:pPr>
      <w:r w:rsidRPr="752DE438">
        <w:rPr>
          <w:rFonts w:ascii="Avenir Next LT Pro" w:hAnsi="Avenir Next LT Pro"/>
          <w:sz w:val="22"/>
          <w:szCs w:val="22"/>
        </w:rPr>
        <w:t xml:space="preserve">Nearly half of respondents </w:t>
      </w:r>
      <w:r>
        <w:rPr>
          <w:rFonts w:ascii="Avenir Next LT Pro" w:hAnsi="Avenir Next LT Pro"/>
          <w:sz w:val="22"/>
          <w:szCs w:val="22"/>
        </w:rPr>
        <w:t xml:space="preserve">to Broadcast 2040 polling </w:t>
      </w:r>
      <w:r w:rsidRPr="752DE438">
        <w:rPr>
          <w:rFonts w:ascii="Avenir Next LT Pro" w:hAnsi="Avenir Next LT Pro"/>
          <w:sz w:val="22"/>
          <w:szCs w:val="22"/>
        </w:rPr>
        <w:t>sa</w:t>
      </w:r>
      <w:r>
        <w:rPr>
          <w:rFonts w:ascii="Avenir Next LT Pro" w:hAnsi="Avenir Next LT Pro"/>
          <w:sz w:val="22"/>
          <w:szCs w:val="22"/>
        </w:rPr>
        <w:t>id</w:t>
      </w:r>
      <w:r w:rsidRPr="752DE438">
        <w:rPr>
          <w:rFonts w:ascii="Avenir Next LT Pro" w:hAnsi="Avenir Next LT Pro"/>
          <w:sz w:val="22"/>
          <w:szCs w:val="22"/>
        </w:rPr>
        <w:t xml:space="preserve"> they would reduce their BBC viewing or stop watching altogether if services were only available online. More than half believe many people would be harmed by such a move.</w:t>
      </w:r>
      <w:r>
        <w:rPr>
          <w:rStyle w:val="FootnoteReference"/>
          <w:rFonts w:ascii="Avenir Next LT Pro" w:hAnsi="Avenir Next LT Pro"/>
          <w:sz w:val="22"/>
          <w:szCs w:val="22"/>
        </w:rPr>
        <w:footnoteReference w:id="9"/>
      </w:r>
    </w:p>
    <w:p w:rsidR="00A52B13" w:rsidP="00B82DDE">
      <w:pPr>
        <w:jc w:val="both"/>
        <w:rPr>
          <w:rFonts w:ascii="Avenir Next LT Pro" w:hAnsi="Avenir Next LT Pro"/>
          <w:sz w:val="22"/>
          <w:szCs w:val="22"/>
        </w:rPr>
      </w:pPr>
      <w:r>
        <w:rPr>
          <w:rFonts w:ascii="Avenir Next LT Pro" w:hAnsi="Avenir Next LT Pro"/>
          <w:sz w:val="22"/>
          <w:szCs w:val="22"/>
        </w:rPr>
        <w:t xml:space="preserve">Reliance on </w:t>
      </w:r>
      <w:r>
        <w:rPr>
          <w:rFonts w:ascii="Avenir Next LT Pro" w:hAnsi="Avenir Next LT Pro"/>
          <w:sz w:val="22"/>
          <w:szCs w:val="22"/>
        </w:rPr>
        <w:t xml:space="preserve">some form of </w:t>
      </w:r>
      <w:r>
        <w:rPr>
          <w:rFonts w:ascii="Avenir Next LT Pro" w:hAnsi="Avenir Next LT Pro"/>
          <w:sz w:val="22"/>
          <w:szCs w:val="22"/>
        </w:rPr>
        <w:t>broadband subsidy scheme</w:t>
      </w:r>
      <w:r>
        <w:rPr>
          <w:rFonts w:ascii="Avenir Next LT Pro" w:hAnsi="Avenir Next LT Pro"/>
          <w:sz w:val="22"/>
          <w:szCs w:val="22"/>
        </w:rPr>
        <w:t xml:space="preserve">, which it is not clear </w:t>
      </w:r>
      <w:r>
        <w:rPr>
          <w:rFonts w:ascii="Avenir Next LT Pro" w:hAnsi="Avenir Next LT Pro"/>
          <w:sz w:val="22"/>
          <w:szCs w:val="22"/>
        </w:rPr>
        <w:t xml:space="preserve">the country can afford, </w:t>
      </w:r>
      <w:r>
        <w:rPr>
          <w:rFonts w:ascii="Avenir Next LT Pro" w:hAnsi="Avenir Next LT Pro"/>
          <w:sz w:val="22"/>
          <w:szCs w:val="22"/>
        </w:rPr>
        <w:t>cannot resolve this tension. Outsourcing universality to the spending decisions of future governments would place guaranteed access outside the BBC’s control and make it contingent on fiscal priorities and political decisions for which they are not responsible. Universal provision must remain something the BBC can guarantee directly.</w:t>
      </w:r>
    </w:p>
    <w:p w:rsidR="00A52B13" w:rsidP="00B82DDE">
      <w:pPr>
        <w:jc w:val="both"/>
        <w:rPr>
          <w:rFonts w:ascii="Avenir Next LT Pro" w:hAnsi="Avenir Next LT Pro"/>
          <w:sz w:val="22"/>
          <w:szCs w:val="22"/>
        </w:rPr>
      </w:pPr>
      <w:r>
        <w:rPr>
          <w:rFonts w:ascii="Avenir Next LT Pro" w:hAnsi="Avenir Next LT Pro"/>
          <w:sz w:val="22"/>
          <w:szCs w:val="22"/>
        </w:rPr>
        <w:t>Public concern about exclusion is widespread. Sixty-seven per cent worry that large sections of the population would be left behind if broadcast television and radio were not protected, citing older people, disabled audiences and rural communities as most vulnerable.</w:t>
      </w:r>
      <w:r>
        <w:rPr>
          <w:rStyle w:val="FootnoteReference"/>
          <w:rFonts w:ascii="Avenir Next LT Pro" w:hAnsi="Avenir Next LT Pro"/>
          <w:sz w:val="22"/>
          <w:szCs w:val="22"/>
        </w:rPr>
        <w:footnoteReference w:id="10"/>
      </w:r>
      <w:r>
        <w:rPr>
          <w:rFonts w:ascii="Avenir Next LT Pro" w:hAnsi="Avenir Next LT Pro"/>
          <w:sz w:val="22"/>
          <w:szCs w:val="22"/>
        </w:rPr>
        <w:t xml:space="preserve"> Seventy-four per cent say ending free-to-air services would feel like a betrayal to people like them.</w:t>
      </w:r>
      <w:r>
        <w:rPr>
          <w:rStyle w:val="FootnoteReference"/>
          <w:rFonts w:ascii="Avenir Next LT Pro" w:hAnsi="Avenir Next LT Pro"/>
          <w:sz w:val="22"/>
          <w:szCs w:val="22"/>
        </w:rPr>
        <w:footnoteReference w:id="11"/>
      </w:r>
      <w:r>
        <w:rPr>
          <w:rFonts w:ascii="Avenir Next LT Pro" w:hAnsi="Avenir Next LT Pro"/>
          <w:sz w:val="22"/>
          <w:szCs w:val="22"/>
        </w:rPr>
        <w:t xml:space="preserve"> </w:t>
      </w:r>
      <w:r w:rsidRPr="00BE0927">
        <w:rPr>
          <w:rFonts w:ascii="Avenir Next LT Pro" w:hAnsi="Avenir Next LT Pro"/>
          <w:sz w:val="22"/>
          <w:szCs w:val="22"/>
        </w:rPr>
        <w:t xml:space="preserve">Public concern about the future of terrestrial broadcasting is also reflected in civic engagement. A public petition calling for the protection of Freeview for viewers who depend on it </w:t>
      </w:r>
      <w:r w:rsidRPr="00BE0927">
        <w:rPr>
          <w:rFonts w:ascii="Avenir Next LT Pro" w:hAnsi="Avenir Next LT Pro"/>
          <w:sz w:val="22"/>
          <w:szCs w:val="22"/>
        </w:rPr>
        <w:t>recently</w:t>
      </w:r>
      <w:r w:rsidRPr="00BE0927">
        <w:rPr>
          <w:rFonts w:ascii="Avenir Next LT Pro" w:hAnsi="Avenir Next LT Pro"/>
          <w:sz w:val="22"/>
          <w:szCs w:val="22"/>
        </w:rPr>
        <w:t xml:space="preserve"> attracted significant public support</w:t>
      </w:r>
      <w:r w:rsidRPr="00BE0927">
        <w:rPr>
          <w:rFonts w:ascii="Avenir Next LT Pro" w:hAnsi="Avenir Next LT Pro"/>
          <w:sz w:val="22"/>
          <w:szCs w:val="22"/>
        </w:rPr>
        <w:t xml:space="preserve"> </w:t>
      </w:r>
      <w:r w:rsidRPr="00BE0927">
        <w:rPr>
          <w:rFonts w:ascii="Avenir Next LT Pro" w:hAnsi="Avenir Next LT Pro"/>
          <w:sz w:val="22"/>
          <w:szCs w:val="22"/>
        </w:rPr>
        <w:t xml:space="preserve">- </w:t>
      </w:r>
      <w:r w:rsidRPr="00BE0927">
        <w:rPr>
          <w:rFonts w:ascii="Avenir Next LT Pro" w:hAnsi="Avenir Next LT Pro"/>
          <w:sz w:val="22"/>
          <w:szCs w:val="22"/>
        </w:rPr>
        <w:t>with more than 100,000 signatures</w:t>
      </w:r>
      <w:r w:rsidRPr="00BE0927">
        <w:rPr>
          <w:rFonts w:ascii="Avenir Next LT Pro" w:hAnsi="Avenir Next LT Pro"/>
          <w:sz w:val="22"/>
          <w:szCs w:val="22"/>
        </w:rPr>
        <w:t xml:space="preserve"> in less than a month -</w:t>
      </w:r>
      <w:r w:rsidRPr="00BE0927">
        <w:rPr>
          <w:rFonts w:ascii="Avenir Next LT Pro" w:hAnsi="Avenir Next LT Pro"/>
          <w:sz w:val="22"/>
          <w:szCs w:val="22"/>
        </w:rPr>
        <w:t xml:space="preserve"> </w:t>
      </w:r>
      <w:r w:rsidRPr="00BE0927">
        <w:rPr>
          <w:rFonts w:ascii="Avenir Next LT Pro" w:hAnsi="Avenir Next LT Pro"/>
          <w:sz w:val="22"/>
          <w:szCs w:val="22"/>
        </w:rPr>
        <w:t>reflecting</w:t>
      </w:r>
      <w:r w:rsidRPr="00BE0927">
        <w:rPr>
          <w:rFonts w:ascii="Avenir Next LT Pro" w:hAnsi="Avenir Next LT Pro"/>
          <w:sz w:val="22"/>
          <w:szCs w:val="22"/>
        </w:rPr>
        <w:t xml:space="preserve"> the strength of feeling around maintaining universal broadcast access.</w:t>
      </w:r>
      <w:r>
        <w:rPr>
          <w:rStyle w:val="FootnoteReference"/>
          <w:rFonts w:ascii="Avenir Next LT Pro" w:hAnsi="Avenir Next LT Pro"/>
          <w:sz w:val="22"/>
          <w:szCs w:val="22"/>
        </w:rPr>
        <w:footnoteReference w:id="12"/>
      </w:r>
    </w:p>
    <w:p w:rsidR="00A52B13" w:rsidP="00B82DDE">
      <w:pPr>
        <w:jc w:val="both"/>
        <w:rPr>
          <w:rFonts w:ascii="Avenir Next LT Pro" w:hAnsi="Avenir Next LT Pro"/>
          <w:sz w:val="22"/>
          <w:szCs w:val="22"/>
        </w:rPr>
      </w:pPr>
      <w:r w:rsidRPr="004B377B">
        <w:rPr>
          <w:rFonts w:ascii="Avenir Next LT Pro" w:hAnsi="Avenir Next LT Pro"/>
          <w:sz w:val="22"/>
          <w:szCs w:val="22"/>
        </w:rPr>
        <w:t>There is a durable public expectation that the BBC should remain universally accessible</w:t>
      </w:r>
      <w:r>
        <w:rPr>
          <w:rFonts w:ascii="Avenir Next LT Pro" w:hAnsi="Avenir Next LT Pro"/>
          <w:sz w:val="22"/>
          <w:szCs w:val="22"/>
        </w:rPr>
        <w:t xml:space="preserve"> which means available to everyone without them having to incur </w:t>
      </w:r>
      <w:r>
        <w:rPr>
          <w:rFonts w:ascii="Avenir Next LT Pro" w:hAnsi="Avenir Next LT Pro"/>
          <w:sz w:val="22"/>
          <w:szCs w:val="22"/>
        </w:rPr>
        <w:t xml:space="preserve">the </w:t>
      </w:r>
      <w:r>
        <w:rPr>
          <w:rFonts w:ascii="Avenir Next LT Pro" w:hAnsi="Avenir Next LT Pro"/>
          <w:sz w:val="22"/>
          <w:szCs w:val="22"/>
        </w:rPr>
        <w:t xml:space="preserve">ongoing </w:t>
      </w:r>
      <w:r>
        <w:rPr>
          <w:rFonts w:ascii="Avenir Next LT Pro" w:hAnsi="Avenir Next LT Pro"/>
          <w:sz w:val="22"/>
          <w:szCs w:val="22"/>
        </w:rPr>
        <w:t>additional costs of a high-speed fixed broadband subscription</w:t>
      </w:r>
      <w:r w:rsidRPr="004B377B">
        <w:rPr>
          <w:rFonts w:ascii="Avenir Next LT Pro" w:hAnsi="Avenir Next LT Pro"/>
          <w:sz w:val="22"/>
          <w:szCs w:val="22"/>
        </w:rPr>
        <w:t xml:space="preserve">. Universality </w:t>
      </w:r>
      <w:r w:rsidRPr="00BE0927">
        <w:rPr>
          <w:rFonts w:ascii="Avenir Next LT Pro" w:hAnsi="Avenir Next LT Pro"/>
          <w:sz w:val="22"/>
          <w:szCs w:val="22"/>
        </w:rPr>
        <w:t>is the foundation that enables the BBC to deliver its Mission and Public Purposes to the whole country.</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 xml:space="preserve">Universality is delivered through terrestrial broadcasting </w:t>
      </w:r>
    </w:p>
    <w:p w:rsidR="00A52B13" w:rsidP="00B82DDE">
      <w:pPr>
        <w:jc w:val="both"/>
        <w:rPr>
          <w:rFonts w:ascii="Avenir Next LT Pro" w:hAnsi="Avenir Next LT Pro"/>
          <w:sz w:val="22"/>
          <w:szCs w:val="22"/>
        </w:rPr>
      </w:pPr>
      <w:r>
        <w:rPr>
          <w:rFonts w:ascii="Avenir Next LT Pro" w:hAnsi="Avenir Next LT Pro"/>
          <w:sz w:val="22"/>
          <w:szCs w:val="22"/>
        </w:rPr>
        <w:t xml:space="preserve">The BBC’s universal reach is delivered through </w:t>
      </w:r>
      <w:r>
        <w:rPr>
          <w:rFonts w:ascii="Avenir Next LT Pro" w:hAnsi="Avenir Next LT Pro"/>
          <w:sz w:val="22"/>
          <w:szCs w:val="22"/>
        </w:rPr>
        <w:t xml:space="preserve">a </w:t>
      </w:r>
      <w:r w:rsidRPr="18A83034">
        <w:rPr>
          <w:rFonts w:ascii="Avenir Next LT Pro" w:hAnsi="Avenir Next LT Pro"/>
          <w:sz w:val="22"/>
          <w:szCs w:val="22"/>
        </w:rPr>
        <w:t>highly resilient</w:t>
      </w:r>
      <w:r>
        <w:rPr>
          <w:rFonts w:ascii="Avenir Next LT Pro" w:hAnsi="Avenir Next LT Pro"/>
          <w:sz w:val="22"/>
          <w:szCs w:val="22"/>
        </w:rPr>
        <w:t xml:space="preserve"> </w:t>
      </w:r>
      <w:r>
        <w:rPr>
          <w:rFonts w:ascii="Avenir Next LT Pro" w:hAnsi="Avenir Next LT Pro"/>
          <w:sz w:val="22"/>
          <w:szCs w:val="22"/>
        </w:rPr>
        <w:t xml:space="preserve">broadcast </w:t>
      </w:r>
      <w:r>
        <w:rPr>
          <w:rFonts w:ascii="Avenir Next LT Pro" w:hAnsi="Avenir Next LT Pro"/>
          <w:sz w:val="22"/>
          <w:szCs w:val="22"/>
        </w:rPr>
        <w:t xml:space="preserve">network of </w:t>
      </w:r>
      <w:r>
        <w:rPr>
          <w:rFonts w:ascii="Avenir Next LT Pro" w:hAnsi="Avenir Next LT Pro"/>
          <w:sz w:val="22"/>
          <w:szCs w:val="22"/>
        </w:rPr>
        <w:t>over 1,150 towers across the UK</w:t>
      </w:r>
      <w:r>
        <w:rPr>
          <w:rFonts w:ascii="Avenir Next LT Pro" w:hAnsi="Avenir Next LT Pro"/>
          <w:sz w:val="22"/>
          <w:szCs w:val="22"/>
        </w:rPr>
        <w:t>.</w:t>
      </w:r>
      <w:r>
        <w:rPr>
          <w:rFonts w:ascii="Avenir Next LT Pro" w:hAnsi="Avenir Next LT Pro"/>
          <w:sz w:val="22"/>
          <w:szCs w:val="22"/>
        </w:rPr>
        <w:t xml:space="preserve"> </w:t>
      </w:r>
      <w:r w:rsidRPr="752DE438">
        <w:rPr>
          <w:rFonts w:ascii="Avenir Next LT Pro" w:hAnsi="Avenir Next LT Pro"/>
          <w:sz w:val="22"/>
          <w:szCs w:val="22"/>
        </w:rPr>
        <w:t>There are 13.6 million homes using D</w:t>
      </w:r>
      <w:r w:rsidRPr="752DE438">
        <w:rPr>
          <w:rFonts w:ascii="Avenir Next LT Pro" w:hAnsi="Avenir Next LT Pro"/>
          <w:sz w:val="22"/>
          <w:szCs w:val="22"/>
        </w:rPr>
        <w:t>TT</w:t>
      </w:r>
      <w:r>
        <w:rPr>
          <w:rFonts w:ascii="Avenir Next LT Pro" w:hAnsi="Avenir Next LT Pro"/>
          <w:sz w:val="22"/>
          <w:szCs w:val="22"/>
        </w:rPr>
        <w:t>.</w:t>
      </w:r>
      <w:r>
        <w:rPr>
          <w:rStyle w:val="FootnoteReference"/>
          <w:rFonts w:ascii="Avenir Next LT Pro" w:hAnsi="Avenir Next LT Pro"/>
          <w:sz w:val="22"/>
          <w:szCs w:val="22"/>
        </w:rPr>
        <w:footnoteReference w:id="13"/>
      </w:r>
      <w:r w:rsidRPr="752DE438">
        <w:rPr>
          <w:rFonts w:ascii="Avenir Next LT Pro" w:hAnsi="Avenir Next LT Pro"/>
          <w:sz w:val="22"/>
          <w:szCs w:val="22"/>
        </w:rPr>
        <w:t xml:space="preserve"> </w:t>
      </w:r>
      <w:r w:rsidRPr="43A7151B">
        <w:rPr>
          <w:rFonts w:ascii="Avenir Next LT Pro" w:hAnsi="Avenir Next LT Pro"/>
          <w:sz w:val="22"/>
          <w:szCs w:val="22"/>
        </w:rPr>
        <w:t xml:space="preserve">These </w:t>
      </w:r>
      <w:r w:rsidRPr="752DE438">
        <w:rPr>
          <w:rFonts w:ascii="Avenir Next LT Pro" w:hAnsi="Avenir Next LT Pro"/>
          <w:sz w:val="22"/>
          <w:szCs w:val="22"/>
        </w:rPr>
        <w:t>figures demonstrate that terrestrial broadcast remains a primary or sole means of access for a substantial proportion of UK households.</w:t>
      </w:r>
    </w:p>
    <w:p w:rsidR="00A52B13" w:rsidP="00B82DDE">
      <w:pPr>
        <w:jc w:val="both"/>
        <w:rPr>
          <w:rFonts w:ascii="Avenir Next LT Pro" w:hAnsi="Avenir Next LT Pro"/>
          <w:sz w:val="22"/>
          <w:szCs w:val="22"/>
        </w:rPr>
      </w:pPr>
      <w:r w:rsidRPr="00B14F53">
        <w:rPr>
          <w:rFonts w:ascii="Avenir Next LT Pro" w:hAnsi="Avenir Next LT Pro"/>
          <w:sz w:val="22"/>
          <w:szCs w:val="22"/>
        </w:rPr>
        <w:t>Broadband adoption has plateaued.</w:t>
      </w:r>
      <w:r>
        <w:rPr>
          <w:rStyle w:val="FootnoteReference"/>
          <w:rFonts w:ascii="Avenir Next LT Pro" w:hAnsi="Avenir Next LT Pro"/>
          <w:sz w:val="22"/>
          <w:szCs w:val="22"/>
        </w:rPr>
        <w:footnoteReference w:id="14"/>
      </w:r>
      <w:r w:rsidRPr="00B14F53">
        <w:rPr>
          <w:rFonts w:ascii="Avenir Next LT Pro" w:hAnsi="Avenir Next LT Pro"/>
          <w:sz w:val="22"/>
          <w:szCs w:val="22"/>
        </w:rPr>
        <w:t xml:space="preserve"> </w:t>
      </w:r>
      <w:r w:rsidRPr="00BE0927">
        <w:rPr>
          <w:rFonts w:ascii="Avenir Next LT Pro" w:hAnsi="Avenir Next LT Pro"/>
          <w:sz w:val="22"/>
          <w:szCs w:val="22"/>
        </w:rPr>
        <w:t>Similar saturation is visible across the digital media market, where streaming services have reached high levels of household penetration and many viewers are now downgrading or cycling subscriptions in response to rising costs.</w:t>
      </w:r>
      <w:r>
        <w:rPr>
          <w:rStyle w:val="FootnoteReference"/>
          <w:rFonts w:ascii="Avenir Next LT Pro" w:hAnsi="Avenir Next LT Pro"/>
          <w:sz w:val="22"/>
          <w:szCs w:val="22"/>
        </w:rPr>
        <w:footnoteReference w:id="15"/>
      </w:r>
      <w:r w:rsidRPr="00BE0927">
        <w:rPr>
          <w:rFonts w:ascii="Avenir Next LT Pro" w:hAnsi="Avenir Next LT Pro"/>
          <w:sz w:val="22"/>
          <w:szCs w:val="22"/>
        </w:rPr>
        <w:t xml:space="preserve"> </w:t>
      </w:r>
      <w:r w:rsidRPr="00BE0927">
        <w:rPr>
          <w:rFonts w:ascii="Avenir Next LT Pro" w:hAnsi="Avenir Next LT Pro"/>
          <w:sz w:val="22"/>
          <w:szCs w:val="22"/>
        </w:rPr>
        <w:t xml:space="preserve">Digital access therefore remains shaped by affordability and household budgets rather than universal availability. </w:t>
      </w:r>
      <w:r>
        <w:rPr>
          <w:rFonts w:ascii="Avenir Next LT Pro" w:hAnsi="Avenir Next LT Pro"/>
          <w:sz w:val="22"/>
          <w:szCs w:val="22"/>
        </w:rPr>
        <w:t>The remaining gap is concentrated among older and lower income households. Twenty one per</w:t>
      </w:r>
      <w:r>
        <w:rPr>
          <w:rFonts w:ascii="Avenir Next LT Pro" w:hAnsi="Avenir Next LT Pro"/>
          <w:sz w:val="22"/>
          <w:szCs w:val="22"/>
        </w:rPr>
        <w:t xml:space="preserve"> </w:t>
      </w:r>
      <w:r>
        <w:rPr>
          <w:rFonts w:ascii="Avenir Next LT Pro" w:hAnsi="Avenir Next LT Pro"/>
          <w:sz w:val="22"/>
          <w:szCs w:val="22"/>
        </w:rPr>
        <w:t xml:space="preserve">cent of over 65s and </w:t>
      </w:r>
      <w:r>
        <w:rPr>
          <w:rFonts w:ascii="Avenir Next LT Pro" w:hAnsi="Avenir Next LT Pro"/>
          <w:sz w:val="22"/>
          <w:szCs w:val="22"/>
        </w:rPr>
        <w:t>15%</w:t>
      </w:r>
      <w:r>
        <w:rPr>
          <w:rFonts w:ascii="Avenir Next LT Pro" w:hAnsi="Avenir Next LT Pro"/>
          <w:sz w:val="22"/>
          <w:szCs w:val="22"/>
        </w:rPr>
        <w:t xml:space="preserve"> of DE households have no home internet access.</w:t>
      </w:r>
      <w:r>
        <w:rPr>
          <w:rStyle w:val="FootnoteReference"/>
          <w:rFonts w:ascii="Avenir Next LT Pro" w:hAnsi="Avenir Next LT Pro"/>
          <w:sz w:val="22"/>
          <w:szCs w:val="22"/>
        </w:rPr>
        <w:footnoteReference w:id="16"/>
      </w:r>
      <w:r>
        <w:rPr>
          <w:rFonts w:ascii="Avenir Next LT Pro" w:hAnsi="Avenir Next LT Pro"/>
          <w:sz w:val="22"/>
          <w:szCs w:val="22"/>
        </w:rPr>
        <w:t xml:space="preserve"> For these households, terrestrial broadcast television is the default route to BBC services.</w:t>
      </w:r>
    </w:p>
    <w:p w:rsidR="00A52B13" w:rsidP="00B82DDE">
      <w:pPr>
        <w:jc w:val="both"/>
        <w:rPr>
          <w:rFonts w:ascii="Avenir Next LT Pro" w:hAnsi="Avenir Next LT Pro"/>
          <w:sz w:val="22"/>
          <w:szCs w:val="22"/>
        </w:rPr>
      </w:pPr>
      <w:r w:rsidRPr="43A7151B">
        <w:rPr>
          <w:rFonts w:ascii="Avenir Next LT Pro" w:hAnsi="Avenir Next LT Pro"/>
          <w:sz w:val="22"/>
          <w:szCs w:val="22"/>
        </w:rPr>
        <w:t>Even among connected households, viewing remains hybrid. Linear services continue to account for the majority of total BBC viewing, with BBC iPlayer representing approximately 22</w:t>
      </w:r>
      <w:r w:rsidRPr="43A7151B">
        <w:rPr>
          <w:rFonts w:ascii="Avenir Next LT Pro" w:hAnsi="Avenir Next LT Pro"/>
          <w:sz w:val="22"/>
          <w:szCs w:val="22"/>
        </w:rPr>
        <w:t>%</w:t>
      </w:r>
      <w:r>
        <w:rPr>
          <w:rFonts w:ascii="Avenir Next LT Pro" w:hAnsi="Avenir Next LT Pro"/>
          <w:sz w:val="22"/>
          <w:szCs w:val="22"/>
        </w:rPr>
        <w:t>.</w:t>
      </w:r>
      <w:r>
        <w:rPr>
          <w:rStyle w:val="FootnoteReference"/>
          <w:rFonts w:ascii="Avenir Next LT Pro" w:hAnsi="Avenir Next LT Pro"/>
          <w:sz w:val="22"/>
          <w:szCs w:val="22"/>
        </w:rPr>
        <w:footnoteReference w:id="17"/>
      </w:r>
      <w:r w:rsidRPr="43A7151B">
        <w:rPr>
          <w:rFonts w:ascii="Avenir Next LT Pro" w:hAnsi="Avenir Next LT Pro"/>
          <w:sz w:val="22"/>
          <w:szCs w:val="22"/>
        </w:rPr>
        <w:t xml:space="preserve"> Broadcast therefore remains central to how audiences access BBC content at scale.</w:t>
      </w:r>
    </w:p>
    <w:p w:rsidR="00A52B13" w:rsidP="00B82DDE">
      <w:pPr>
        <w:jc w:val="both"/>
        <w:rPr>
          <w:rFonts w:ascii="Avenir Next LT Pro" w:hAnsi="Avenir Next LT Pro"/>
          <w:sz w:val="22"/>
          <w:szCs w:val="22"/>
        </w:rPr>
      </w:pPr>
      <w:r w:rsidRPr="752DE438">
        <w:rPr>
          <w:rFonts w:ascii="Avenir Next LT Pro" w:hAnsi="Avenir Next LT Pro"/>
          <w:sz w:val="22"/>
          <w:szCs w:val="22"/>
        </w:rPr>
        <w:t>Public attitudes mirror this reliance. Sixty seven per</w:t>
      </w:r>
      <w:r>
        <w:rPr>
          <w:rFonts w:ascii="Avenir Next LT Pro" w:hAnsi="Avenir Next LT Pro"/>
          <w:sz w:val="22"/>
          <w:szCs w:val="22"/>
        </w:rPr>
        <w:t xml:space="preserve"> </w:t>
      </w:r>
      <w:r w:rsidRPr="752DE438">
        <w:rPr>
          <w:rFonts w:ascii="Avenir Next LT Pro" w:hAnsi="Avenir Next LT Pro"/>
          <w:sz w:val="22"/>
          <w:szCs w:val="22"/>
        </w:rPr>
        <w:t xml:space="preserve">cent of respondents in </w:t>
      </w:r>
      <w:r w:rsidRPr="752DE438">
        <w:rPr>
          <w:rFonts w:ascii="Avenir Next LT Pro" w:hAnsi="Avenir Next LT Pro"/>
          <w:sz w:val="22"/>
          <w:szCs w:val="22"/>
        </w:rPr>
        <w:t>Silver Voices polling</w:t>
      </w:r>
      <w:r w:rsidRPr="752DE438">
        <w:rPr>
          <w:rFonts w:ascii="Avenir Next LT Pro" w:hAnsi="Avenir Next LT Pro"/>
          <w:sz w:val="22"/>
          <w:szCs w:val="22"/>
        </w:rPr>
        <w:t xml:space="preserve"> were concerned that large sections of the population would be excluded should broadcast television and radio not be protected.</w:t>
      </w:r>
      <w:r>
        <w:rPr>
          <w:rStyle w:val="FootnoteReference"/>
          <w:rFonts w:ascii="Avenir Next LT Pro" w:hAnsi="Avenir Next LT Pro"/>
          <w:sz w:val="22"/>
          <w:szCs w:val="22"/>
        </w:rPr>
        <w:footnoteReference w:id="18"/>
      </w:r>
      <w:r w:rsidRPr="752DE438">
        <w:rPr>
          <w:rFonts w:ascii="Avenir Next LT Pro" w:hAnsi="Avenir Next LT Pro"/>
          <w:sz w:val="22"/>
          <w:szCs w:val="22"/>
        </w:rPr>
        <w:t xml:space="preserve"> Seventy four per</w:t>
      </w:r>
      <w:r>
        <w:rPr>
          <w:rFonts w:ascii="Avenir Next LT Pro" w:hAnsi="Avenir Next LT Pro"/>
          <w:sz w:val="22"/>
          <w:szCs w:val="22"/>
        </w:rPr>
        <w:t xml:space="preserve"> </w:t>
      </w:r>
      <w:r w:rsidRPr="752DE438">
        <w:rPr>
          <w:rFonts w:ascii="Avenir Next LT Pro" w:hAnsi="Avenir Next LT Pro"/>
          <w:sz w:val="22"/>
          <w:szCs w:val="22"/>
        </w:rPr>
        <w:t>cent say a switch off would feel like a betrayal.</w:t>
      </w:r>
      <w:r>
        <w:rPr>
          <w:rStyle w:val="FootnoteReference"/>
          <w:rFonts w:ascii="Avenir Next LT Pro" w:hAnsi="Avenir Next LT Pro"/>
          <w:sz w:val="22"/>
          <w:szCs w:val="22"/>
        </w:rPr>
        <w:footnoteReference w:id="19"/>
      </w:r>
      <w:r w:rsidRPr="752DE438">
        <w:rPr>
          <w:rFonts w:ascii="Avenir Next LT Pro" w:hAnsi="Avenir Next LT Pro"/>
          <w:sz w:val="22"/>
          <w:szCs w:val="22"/>
        </w:rPr>
        <w:t xml:space="preserve"> These concerns reflect a public consensus that broadcast remains integral to universal access.</w:t>
      </w:r>
    </w:p>
    <w:p w:rsidR="00A52B13" w:rsidP="00B82DDE">
      <w:pPr>
        <w:jc w:val="both"/>
        <w:rPr>
          <w:rFonts w:ascii="Avenir Next LT Pro" w:hAnsi="Avenir Next LT Pro"/>
          <w:sz w:val="22"/>
          <w:szCs w:val="22"/>
        </w:rPr>
      </w:pPr>
      <w:r>
        <w:rPr>
          <w:rFonts w:ascii="Avenir Next LT Pro" w:hAnsi="Avenir Next LT Pro"/>
          <w:sz w:val="22"/>
          <w:szCs w:val="22"/>
        </w:rPr>
        <w:t xml:space="preserve">Broadcast delivery is the crucial means through which the BBC currently fulfils its universal obligation. Withdrawing from broadcast removes a functioning universal system on which millions of households currently rely, with no feasible successor. </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Terrestrial broadcasting guarantees universal participation in shared national life</w:t>
      </w:r>
    </w:p>
    <w:p w:rsidR="00A52B13" w:rsidP="00B82DDE">
      <w:pPr>
        <w:jc w:val="both"/>
        <w:rPr>
          <w:rFonts w:ascii="Avenir Next LT Pro" w:hAnsi="Avenir Next LT Pro"/>
          <w:sz w:val="22"/>
          <w:szCs w:val="22"/>
        </w:rPr>
      </w:pPr>
      <w:r>
        <w:rPr>
          <w:rFonts w:ascii="Avenir Next LT Pro" w:hAnsi="Avenir Next LT Pro"/>
          <w:sz w:val="22"/>
          <w:szCs w:val="22"/>
        </w:rPr>
        <w:t xml:space="preserve">Broadcast delivery guarantees simultaneous and equal access to moments of national importance. </w:t>
      </w:r>
      <w:r w:rsidRPr="002C2E88">
        <w:rPr>
          <w:rFonts w:ascii="Avenir Next LT Pro" w:hAnsi="Avenir Next LT Pro"/>
          <w:sz w:val="22"/>
          <w:szCs w:val="22"/>
        </w:rPr>
        <w:t xml:space="preserve">Major events, breaking news and public moments occur at fixed times and attract audiences across age, income and geography. One-to-many terrestrial delivery ensures that access does not depend on broadband subscriptions, bandwidth capacity or digital confidence. </w:t>
      </w:r>
    </w:p>
    <w:p w:rsidR="00A52B13" w:rsidP="00B82DDE">
      <w:pPr>
        <w:jc w:val="both"/>
        <w:rPr>
          <w:rFonts w:ascii="Avenir Next LT Pro" w:hAnsi="Avenir Next LT Pro"/>
          <w:sz w:val="22"/>
          <w:szCs w:val="22"/>
        </w:rPr>
      </w:pPr>
      <w:r w:rsidRPr="00BC4626">
        <w:rPr>
          <w:rFonts w:ascii="Avenir Next LT Pro" w:hAnsi="Avenir Next LT Pro"/>
          <w:sz w:val="22"/>
          <w:szCs w:val="22"/>
        </w:rPr>
        <w:t xml:space="preserve">In contrast, internet delivery depends on millions of individual connections operating simultaneously. At peak moments, this places significant demands on network capacity and cannot guarantee the same level of consistent, simultaneous access, </w:t>
      </w:r>
      <w:r w:rsidRPr="00BC4626">
        <w:rPr>
          <w:rFonts w:ascii="Avenir Next LT Pro" w:hAnsi="Avenir Next LT Pro"/>
          <w:sz w:val="22"/>
          <w:szCs w:val="22"/>
        </w:rPr>
        <w:t>meaning</w:t>
      </w:r>
      <w:r w:rsidRPr="00BC4626">
        <w:rPr>
          <w:rFonts w:ascii="Avenir Next LT Pro" w:hAnsi="Avenir Next LT Pro"/>
          <w:sz w:val="22"/>
          <w:szCs w:val="22"/>
        </w:rPr>
        <w:t xml:space="preserve"> a </w:t>
      </w:r>
      <w:r w:rsidRPr="00BC4626">
        <w:rPr>
          <w:rFonts w:ascii="Avenir Next LT Pro" w:hAnsi="Avenir Next LT Pro"/>
          <w:sz w:val="22"/>
          <w:szCs w:val="22"/>
        </w:rPr>
        <w:t xml:space="preserve">much </w:t>
      </w:r>
      <w:r w:rsidRPr="00BC4626">
        <w:rPr>
          <w:rFonts w:ascii="Avenir Next LT Pro" w:hAnsi="Avenir Next LT Pro"/>
          <w:sz w:val="22"/>
          <w:szCs w:val="22"/>
        </w:rPr>
        <w:t xml:space="preserve">greater risk of congestion or </w:t>
      </w:r>
      <w:r w:rsidRPr="00BC4626">
        <w:rPr>
          <w:rFonts w:ascii="Avenir Next LT Pro" w:hAnsi="Avenir Next LT Pro"/>
          <w:sz w:val="22"/>
          <w:szCs w:val="22"/>
        </w:rPr>
        <w:t xml:space="preserve">significantly </w:t>
      </w:r>
      <w:r w:rsidRPr="00BC4626">
        <w:rPr>
          <w:rFonts w:ascii="Avenir Next LT Pro" w:hAnsi="Avenir Next LT Pro"/>
          <w:sz w:val="22"/>
          <w:szCs w:val="22"/>
        </w:rPr>
        <w:t>degraded performance.</w:t>
      </w:r>
    </w:p>
    <w:p w:rsidR="00A52B13" w:rsidRPr="00060A6E" w:rsidP="00B82DDE">
      <w:pPr>
        <w:jc w:val="both"/>
        <w:rPr>
          <w:rFonts w:ascii="Avenir Next LT Pro" w:hAnsi="Avenir Next LT Pro"/>
          <w:b/>
          <w:bCs/>
          <w:i/>
          <w:iCs/>
          <w:sz w:val="22"/>
          <w:szCs w:val="22"/>
        </w:rPr>
      </w:pPr>
      <w:r w:rsidRPr="00060A6E">
        <w:rPr>
          <w:rFonts w:ascii="Avenir Next LT Pro" w:hAnsi="Avenir Next LT Pro"/>
          <w:b/>
          <w:bCs/>
          <w:i/>
          <w:iCs/>
          <w:sz w:val="22"/>
          <w:szCs w:val="22"/>
        </w:rPr>
        <w:t xml:space="preserve">Public expectations </w:t>
      </w:r>
    </w:p>
    <w:p w:rsidR="00A52B13" w:rsidRPr="00BE0927" w:rsidP="00B82DDE">
      <w:pPr>
        <w:jc w:val="both"/>
        <w:rPr>
          <w:rFonts w:ascii="Avenir Next LT Pro" w:hAnsi="Avenir Next LT Pro"/>
          <w:sz w:val="22"/>
          <w:szCs w:val="22"/>
        </w:rPr>
      </w:pPr>
      <w:r w:rsidRPr="752DE438">
        <w:rPr>
          <w:rFonts w:ascii="Avenir Next LT Pro" w:hAnsi="Avenir Next LT Pro"/>
          <w:sz w:val="22"/>
          <w:szCs w:val="22"/>
        </w:rPr>
        <w:t xml:space="preserve">Nationally representative polling in the Silver Voices </w:t>
      </w:r>
      <w:r w:rsidRPr="43A7151B">
        <w:rPr>
          <w:rFonts w:ascii="Avenir Next LT Pro" w:hAnsi="Avenir Next LT Pro"/>
          <w:i/>
          <w:iCs/>
          <w:sz w:val="22"/>
          <w:szCs w:val="22"/>
        </w:rPr>
        <w:t>Safeguarding Universality</w:t>
      </w:r>
      <w:r w:rsidRPr="752DE438">
        <w:rPr>
          <w:rFonts w:ascii="Avenir Next LT Pro" w:hAnsi="Avenir Next LT Pro"/>
          <w:sz w:val="22"/>
          <w:szCs w:val="22"/>
        </w:rPr>
        <w:t xml:space="preserve"> report demonstrates a clear public expectation that universal broadcast access should be protected. </w:t>
      </w:r>
      <w:r w:rsidRPr="752DE438">
        <w:rPr>
          <w:rFonts w:ascii="Avenir Next LT Pro" w:hAnsi="Avenir Next LT Pro"/>
          <w:sz w:val="22"/>
          <w:szCs w:val="22"/>
        </w:rPr>
        <w:t>Fifty three</w:t>
      </w:r>
      <w:r w:rsidRPr="752DE438">
        <w:rPr>
          <w:rFonts w:ascii="Avenir Next LT Pro" w:hAnsi="Avenir Next LT Pro"/>
          <w:sz w:val="22"/>
          <w:szCs w:val="22"/>
        </w:rPr>
        <w:t xml:space="preserve"> per</w:t>
      </w:r>
      <w:r>
        <w:rPr>
          <w:rFonts w:ascii="Avenir Next LT Pro" w:hAnsi="Avenir Next LT Pro"/>
          <w:sz w:val="22"/>
          <w:szCs w:val="22"/>
        </w:rPr>
        <w:t xml:space="preserve"> </w:t>
      </w:r>
      <w:r w:rsidRPr="752DE438">
        <w:rPr>
          <w:rFonts w:ascii="Avenir Next LT Pro" w:hAnsi="Avenir Next LT Pro"/>
          <w:sz w:val="22"/>
          <w:szCs w:val="22"/>
        </w:rPr>
        <w:t>cent of respondents believe state occasions are better watched via broadcast television than online, and 53</w:t>
      </w:r>
      <w:r w:rsidRPr="752DE438">
        <w:rPr>
          <w:rFonts w:ascii="Avenir Next LT Pro" w:hAnsi="Avenir Next LT Pro"/>
          <w:sz w:val="22"/>
          <w:szCs w:val="22"/>
        </w:rPr>
        <w:t>%</w:t>
      </w:r>
      <w:r w:rsidRPr="752DE438">
        <w:rPr>
          <w:rFonts w:ascii="Avenir Next LT Pro" w:hAnsi="Avenir Next LT Pro"/>
          <w:sz w:val="22"/>
          <w:szCs w:val="22"/>
        </w:rPr>
        <w:t xml:space="preserve"> say the same of national and local news.</w:t>
      </w:r>
      <w:r>
        <w:rPr>
          <w:rStyle w:val="FootnoteReference"/>
          <w:rFonts w:ascii="Avenir Next LT Pro" w:hAnsi="Avenir Next LT Pro"/>
          <w:sz w:val="22"/>
          <w:szCs w:val="22"/>
        </w:rPr>
        <w:footnoteReference w:id="20"/>
      </w:r>
      <w:r w:rsidRPr="752DE438">
        <w:rPr>
          <w:rFonts w:ascii="Avenir Next LT Pro" w:hAnsi="Avenir Next LT Pro"/>
          <w:sz w:val="22"/>
          <w:szCs w:val="22"/>
        </w:rPr>
        <w:t xml:space="preserve"> Nearly half prefer broadcast for live sport. Crucially, 81</w:t>
      </w:r>
      <w:r w:rsidRPr="752DE438">
        <w:rPr>
          <w:rFonts w:ascii="Avenir Next LT Pro" w:hAnsi="Avenir Next LT Pro"/>
          <w:sz w:val="22"/>
          <w:szCs w:val="22"/>
        </w:rPr>
        <w:t xml:space="preserve">% </w:t>
      </w:r>
      <w:r w:rsidRPr="752DE438">
        <w:rPr>
          <w:rFonts w:ascii="Avenir Next LT Pro" w:hAnsi="Avenir Next LT Pro"/>
          <w:sz w:val="22"/>
          <w:szCs w:val="22"/>
        </w:rPr>
        <w:t>agree that universal access to public service content should be protected by law, and 74</w:t>
      </w:r>
      <w:r w:rsidRPr="752DE438">
        <w:rPr>
          <w:rFonts w:ascii="Avenir Next LT Pro" w:hAnsi="Avenir Next LT Pro"/>
          <w:sz w:val="22"/>
          <w:szCs w:val="22"/>
        </w:rPr>
        <w:t xml:space="preserve">% </w:t>
      </w:r>
      <w:r w:rsidRPr="752DE438">
        <w:rPr>
          <w:rFonts w:ascii="Avenir Next LT Pro" w:hAnsi="Avenir Next LT Pro"/>
          <w:sz w:val="22"/>
          <w:szCs w:val="22"/>
        </w:rPr>
        <w:t>are concerned that those without high quality broadband would be left behind in an online only future, a settled majority view across age groups and regions.</w:t>
      </w:r>
      <w:r>
        <w:rPr>
          <w:rStyle w:val="FootnoteReference"/>
          <w:rFonts w:ascii="Avenir Next LT Pro" w:hAnsi="Avenir Next LT Pro"/>
          <w:sz w:val="22"/>
          <w:szCs w:val="22"/>
        </w:rPr>
        <w:footnoteReference w:id="21"/>
      </w:r>
      <w:r w:rsidRPr="752DE438">
        <w:rPr>
          <w:rFonts w:ascii="Avenir Next LT Pro" w:hAnsi="Avenir Next LT Pro"/>
          <w:sz w:val="22"/>
          <w:szCs w:val="22"/>
        </w:rPr>
        <w:t xml:space="preserve"> These findings reflect a clear public understanding that terrestrial broadcasting underpins shared national participation.</w:t>
      </w:r>
    </w:p>
    <w:p w:rsidR="00A52B13" w:rsidRPr="00BE0927" w:rsidP="00B82DDE">
      <w:pPr>
        <w:jc w:val="both"/>
        <w:rPr>
          <w:rFonts w:ascii="Avenir Next LT Pro" w:hAnsi="Avenir Next LT Pro"/>
          <w:sz w:val="22"/>
          <w:szCs w:val="22"/>
        </w:rPr>
      </w:pPr>
      <w:r>
        <w:rPr>
          <w:rFonts w:ascii="Avenir Next LT Pro" w:hAnsi="Avenir Next LT Pro"/>
          <w:sz w:val="22"/>
          <w:szCs w:val="22"/>
        </w:rPr>
        <w:t xml:space="preserve">The </w:t>
      </w:r>
      <w:r>
        <w:rPr>
          <w:rFonts w:ascii="Avenir Next LT Pro" w:hAnsi="Avenir Next LT Pro"/>
          <w:sz w:val="22"/>
          <w:szCs w:val="22"/>
        </w:rPr>
        <w:t xml:space="preserve">Digital Poverty Alliance’s </w:t>
      </w:r>
      <w:r>
        <w:rPr>
          <w:rFonts w:ascii="Avenir Next LT Pro" w:hAnsi="Avenir Next LT Pro"/>
          <w:sz w:val="22"/>
          <w:szCs w:val="22"/>
        </w:rPr>
        <w:t>(</w:t>
      </w:r>
      <w:r>
        <w:rPr>
          <w:rFonts w:ascii="Avenir Next LT Pro" w:hAnsi="Avenir Next LT Pro"/>
          <w:sz w:val="22"/>
          <w:szCs w:val="22"/>
        </w:rPr>
        <w:t>DPA</w:t>
      </w:r>
      <w:r>
        <w:rPr>
          <w:rFonts w:ascii="Avenir Next LT Pro" w:hAnsi="Avenir Next LT Pro"/>
          <w:sz w:val="22"/>
          <w:szCs w:val="22"/>
        </w:rPr>
        <w:t>)</w:t>
      </w:r>
      <w:r>
        <w:rPr>
          <w:rFonts w:ascii="Avenir Next LT Pro" w:hAnsi="Avenir Next LT Pro"/>
          <w:sz w:val="22"/>
          <w:szCs w:val="22"/>
        </w:rPr>
        <w:t xml:space="preserve"> </w:t>
      </w:r>
      <w:r>
        <w:rPr>
          <w:rFonts w:ascii="Avenir Next LT Pro" w:hAnsi="Avenir Next LT Pro"/>
          <w:i/>
          <w:iCs/>
          <w:sz w:val="22"/>
          <w:szCs w:val="22"/>
        </w:rPr>
        <w:t>Safeguarding Social Resilience</w:t>
      </w:r>
      <w:r>
        <w:rPr>
          <w:rFonts w:ascii="Avenir Next LT Pro" w:hAnsi="Avenir Next LT Pro"/>
          <w:sz w:val="22"/>
          <w:szCs w:val="22"/>
        </w:rPr>
        <w:t xml:space="preserve"> report reinforces this point. It highlights that television remains the primary source of news and information for many digitally excluded households and is often the only consistently accessible platform for those without home internet access. Digital exclusion remains closely associated with poverty, age and disability. For these groups, terrestrial broadcast is the guarantee of access and losing it would effectively exclude them from shared </w:t>
      </w:r>
      <w:r>
        <w:rPr>
          <w:rFonts w:ascii="Avenir Next LT Pro" w:hAnsi="Avenir Next LT Pro"/>
          <w:sz w:val="22"/>
          <w:szCs w:val="22"/>
        </w:rPr>
        <w:t>national life.</w:t>
      </w:r>
    </w:p>
    <w:p w:rsidR="00A52B13" w:rsidP="00B82DDE">
      <w:pPr>
        <w:jc w:val="both"/>
        <w:rPr>
          <w:rFonts w:ascii="Avenir Next LT Pro" w:hAnsi="Avenir Next LT Pro"/>
          <w:sz w:val="22"/>
          <w:szCs w:val="22"/>
        </w:rPr>
      </w:pPr>
      <w:r>
        <w:rPr>
          <w:rFonts w:ascii="Avenir Next LT Pro" w:hAnsi="Avenir Next LT Pro"/>
          <w:sz w:val="22"/>
          <w:szCs w:val="22"/>
        </w:rPr>
        <w:t>Terrestrial broadcasting does more than distribute content at scale. It guarantees equal civic participation. It ensures that access to national events, trusted news and public information does not depend on income, connectivity or technical literacy.</w:t>
      </w:r>
    </w:p>
    <w:p w:rsidR="00A52B13" w:rsidRPr="008C6826" w:rsidP="00B82DDE">
      <w:pPr>
        <w:jc w:val="both"/>
        <w:rPr>
          <w:rFonts w:ascii="Avenir Next LT Pro" w:hAnsi="Avenir Next LT Pro"/>
          <w:b/>
          <w:bCs/>
          <w:sz w:val="22"/>
          <w:szCs w:val="22"/>
        </w:rPr>
      </w:pPr>
      <w:r w:rsidRPr="008C6826">
        <w:rPr>
          <w:rFonts w:ascii="Avenir Next LT Pro" w:hAnsi="Avenir Next LT Pro"/>
          <w:sz w:val="22"/>
          <w:szCs w:val="22"/>
        </w:rPr>
        <w:t>Universality in this context ensures that participation in shared national life remains open to all. Terrestrial distribution is what makes that possible.</w:t>
      </w:r>
    </w:p>
    <w:p w:rsidR="00A52B13" w:rsidP="00B82DDE">
      <w:pPr>
        <w:pStyle w:val="ListParagraph"/>
        <w:numPr>
          <w:ilvl w:val="0"/>
          <w:numId w:val="1"/>
        </w:numPr>
        <w:spacing w:before="240"/>
        <w:jc w:val="both"/>
        <w:rPr>
          <w:rFonts w:ascii="Avenir Next LT Pro" w:hAnsi="Avenir Next LT Pro"/>
          <w:b/>
          <w:bCs/>
          <w:sz w:val="22"/>
          <w:szCs w:val="22"/>
        </w:rPr>
      </w:pPr>
      <w:r w:rsidRPr="002E2B0B">
        <w:rPr>
          <w:rFonts w:ascii="Avenir Next LT Pro" w:hAnsi="Avenir Next LT Pro"/>
          <w:b/>
          <w:bCs/>
          <w:sz w:val="22"/>
          <w:szCs w:val="22"/>
        </w:rPr>
        <w:t>The economic and practical case for maintaining terrestrial broadcasting</w:t>
      </w:r>
    </w:p>
    <w:p w:rsidR="00A52B13" w:rsidP="00B82DDE">
      <w:pPr>
        <w:jc w:val="both"/>
        <w:rPr>
          <w:rFonts w:ascii="Avenir Next LT Pro" w:hAnsi="Avenir Next LT Pro"/>
          <w:sz w:val="22"/>
          <w:szCs w:val="22"/>
        </w:rPr>
      </w:pPr>
      <w:r>
        <w:rPr>
          <w:rFonts w:ascii="Avenir Next LT Pro" w:hAnsi="Avenir Next LT Pro"/>
          <w:sz w:val="22"/>
          <w:szCs w:val="22"/>
        </w:rPr>
        <w:t>Universal provision carries a cost. The question for the Charter Review is whether that cost remains proportionate to the reach and public value it secures.</w:t>
      </w:r>
    </w:p>
    <w:p w:rsidR="00A52B13" w:rsidRPr="00597ADD" w:rsidP="00B82DDE">
      <w:pPr>
        <w:jc w:val="both"/>
        <w:rPr>
          <w:rFonts w:ascii="Avenir Next LT Pro" w:hAnsi="Avenir Next LT Pro"/>
          <w:b/>
          <w:bCs/>
          <w:i/>
          <w:iCs/>
          <w:sz w:val="22"/>
          <w:szCs w:val="22"/>
        </w:rPr>
      </w:pPr>
      <w:r w:rsidRPr="00597ADD">
        <w:rPr>
          <w:rFonts w:ascii="Avenir Next LT Pro" w:hAnsi="Avenir Next LT Pro"/>
          <w:b/>
          <w:bCs/>
          <w:i/>
          <w:iCs/>
          <w:sz w:val="22"/>
          <w:szCs w:val="22"/>
        </w:rPr>
        <w:t>Limits of broadband take-up</w:t>
      </w:r>
    </w:p>
    <w:p w:rsidR="00A52B13" w:rsidP="00B82DDE">
      <w:pPr>
        <w:jc w:val="both"/>
        <w:rPr>
          <w:rFonts w:ascii="Avenir Next LT Pro" w:hAnsi="Avenir Next LT Pro"/>
          <w:sz w:val="22"/>
          <w:szCs w:val="22"/>
        </w:rPr>
      </w:pPr>
      <w:r w:rsidRPr="752DE438">
        <w:rPr>
          <w:rFonts w:ascii="Avenir Next LT Pro" w:hAnsi="Avenir Next LT Pro"/>
          <w:sz w:val="22"/>
          <w:szCs w:val="22"/>
        </w:rPr>
        <w:t xml:space="preserve">Independent modelling by EY shows that even with near universal network coverage, </w:t>
      </w:r>
      <w:r>
        <w:rPr>
          <w:rFonts w:ascii="Avenir Next LT Pro" w:hAnsi="Avenir Next LT Pro"/>
          <w:sz w:val="22"/>
          <w:szCs w:val="22"/>
        </w:rPr>
        <w:t xml:space="preserve">take-up of high-speed </w:t>
      </w:r>
      <w:r>
        <w:rPr>
          <w:rFonts w:ascii="Avenir Next LT Pro" w:hAnsi="Avenir Next LT Pro"/>
          <w:sz w:val="22"/>
          <w:szCs w:val="22"/>
        </w:rPr>
        <w:t xml:space="preserve">fixed </w:t>
      </w:r>
      <w:r w:rsidRPr="752DE438">
        <w:rPr>
          <w:rFonts w:ascii="Avenir Next LT Pro" w:hAnsi="Avenir Next LT Pro"/>
          <w:sz w:val="22"/>
          <w:szCs w:val="22"/>
        </w:rPr>
        <w:t>broadband will not be universal. While gigabit coverage may reach 99</w:t>
      </w:r>
      <w:r w:rsidRPr="752DE438">
        <w:rPr>
          <w:rFonts w:ascii="Avenir Next LT Pro" w:hAnsi="Avenir Next LT Pro"/>
          <w:sz w:val="22"/>
          <w:szCs w:val="22"/>
        </w:rPr>
        <w:t>%</w:t>
      </w:r>
      <w:r w:rsidRPr="752DE438">
        <w:rPr>
          <w:rFonts w:ascii="Avenir Next LT Pro" w:hAnsi="Avenir Next LT Pro"/>
          <w:sz w:val="22"/>
          <w:szCs w:val="22"/>
        </w:rPr>
        <w:t xml:space="preserve"> by 2030, consumer take up is forecast to reach only 82</w:t>
      </w:r>
      <w:r w:rsidRPr="752DE438">
        <w:rPr>
          <w:rFonts w:ascii="Avenir Next LT Pro" w:hAnsi="Avenir Next LT Pro"/>
          <w:sz w:val="22"/>
          <w:szCs w:val="22"/>
        </w:rPr>
        <w:t>%</w:t>
      </w:r>
      <w:r w:rsidRPr="752DE438">
        <w:rPr>
          <w:rFonts w:ascii="Avenir Next LT Pro" w:hAnsi="Avenir Next LT Pro"/>
          <w:sz w:val="22"/>
          <w:szCs w:val="22"/>
        </w:rPr>
        <w:t xml:space="preserve"> by 2040.</w:t>
      </w:r>
      <w:r>
        <w:rPr>
          <w:rStyle w:val="FootnoteReference"/>
          <w:rFonts w:ascii="Avenir Next LT Pro" w:hAnsi="Avenir Next LT Pro"/>
          <w:sz w:val="22"/>
          <w:szCs w:val="22"/>
        </w:rPr>
        <w:footnoteReference w:id="22"/>
      </w:r>
      <w:r w:rsidRPr="752DE438">
        <w:rPr>
          <w:rFonts w:ascii="Avenir Next LT Pro" w:hAnsi="Avenir Next LT Pro"/>
          <w:sz w:val="22"/>
          <w:szCs w:val="22"/>
        </w:rPr>
        <w:t xml:space="preserve"> That leaves 18</w:t>
      </w:r>
      <w:r w:rsidRPr="752DE438">
        <w:rPr>
          <w:rFonts w:ascii="Avenir Next LT Pro" w:hAnsi="Avenir Next LT Pro"/>
          <w:sz w:val="22"/>
          <w:szCs w:val="22"/>
        </w:rPr>
        <w:t>%</w:t>
      </w:r>
      <w:r w:rsidRPr="752DE438">
        <w:rPr>
          <w:rFonts w:ascii="Avenir Next LT Pro" w:hAnsi="Avenir Next LT Pro"/>
          <w:sz w:val="22"/>
          <w:szCs w:val="22"/>
        </w:rPr>
        <w:t xml:space="preserve"> of UK premises, around 5.5 million </w:t>
      </w:r>
      <w:r>
        <w:rPr>
          <w:rFonts w:ascii="Avenir Next LT Pro" w:hAnsi="Avenir Next LT Pro"/>
          <w:sz w:val="22"/>
          <w:szCs w:val="22"/>
        </w:rPr>
        <w:t>premises</w:t>
      </w:r>
      <w:r w:rsidRPr="752DE438">
        <w:rPr>
          <w:rFonts w:ascii="Avenir Next LT Pro" w:hAnsi="Avenir Next LT Pro"/>
          <w:sz w:val="22"/>
          <w:szCs w:val="22"/>
        </w:rPr>
        <w:t xml:space="preserve">, </w:t>
      </w:r>
      <w:r>
        <w:rPr>
          <w:rFonts w:ascii="Avenir Next LT Pro" w:hAnsi="Avenir Next LT Pro"/>
          <w:sz w:val="22"/>
          <w:szCs w:val="22"/>
        </w:rPr>
        <w:t xml:space="preserve">potentially </w:t>
      </w:r>
      <w:r w:rsidRPr="752DE438">
        <w:rPr>
          <w:rFonts w:ascii="Avenir Next LT Pro" w:hAnsi="Avenir Next LT Pro"/>
          <w:sz w:val="22"/>
          <w:szCs w:val="22"/>
        </w:rPr>
        <w:t xml:space="preserve">without </w:t>
      </w:r>
      <w:r>
        <w:rPr>
          <w:rFonts w:ascii="Avenir Next LT Pro" w:hAnsi="Avenir Next LT Pro"/>
          <w:sz w:val="22"/>
          <w:szCs w:val="22"/>
        </w:rPr>
        <w:t xml:space="preserve">the necessary </w:t>
      </w:r>
      <w:r w:rsidRPr="752DE438">
        <w:rPr>
          <w:rFonts w:ascii="Avenir Next LT Pro" w:hAnsi="Avenir Next LT Pro"/>
          <w:sz w:val="22"/>
          <w:szCs w:val="22"/>
        </w:rPr>
        <w:t>high</w:t>
      </w:r>
      <w:r>
        <w:rPr>
          <w:rFonts w:ascii="Avenir Next LT Pro" w:hAnsi="Avenir Next LT Pro"/>
          <w:sz w:val="22"/>
          <w:szCs w:val="22"/>
        </w:rPr>
        <w:t>-</w:t>
      </w:r>
      <w:r w:rsidRPr="752DE438">
        <w:rPr>
          <w:rFonts w:ascii="Avenir Next LT Pro" w:hAnsi="Avenir Next LT Pro"/>
          <w:sz w:val="22"/>
          <w:szCs w:val="22"/>
        </w:rPr>
        <w:t xml:space="preserve">speed </w:t>
      </w:r>
      <w:r>
        <w:rPr>
          <w:rFonts w:ascii="Avenir Next LT Pro" w:hAnsi="Avenir Next LT Pro"/>
          <w:sz w:val="22"/>
          <w:szCs w:val="22"/>
        </w:rPr>
        <w:t xml:space="preserve">fixed </w:t>
      </w:r>
      <w:r w:rsidRPr="752DE438">
        <w:rPr>
          <w:rFonts w:ascii="Avenir Next LT Pro" w:hAnsi="Avenir Next LT Pro"/>
          <w:sz w:val="22"/>
          <w:szCs w:val="22"/>
        </w:rPr>
        <w:t xml:space="preserve">broadband </w:t>
      </w:r>
      <w:r>
        <w:rPr>
          <w:rFonts w:ascii="Avenir Next LT Pro" w:hAnsi="Avenir Next LT Pro"/>
          <w:sz w:val="22"/>
          <w:szCs w:val="22"/>
        </w:rPr>
        <w:t xml:space="preserve">even </w:t>
      </w:r>
      <w:r w:rsidRPr="752DE438">
        <w:rPr>
          <w:rFonts w:ascii="Avenir Next LT Pro" w:hAnsi="Avenir Next LT Pro"/>
          <w:sz w:val="22"/>
          <w:szCs w:val="22"/>
        </w:rPr>
        <w:t>at th</w:t>
      </w:r>
      <w:r>
        <w:rPr>
          <w:rFonts w:ascii="Avenir Next LT Pro" w:hAnsi="Avenir Next LT Pro"/>
          <w:sz w:val="22"/>
          <w:szCs w:val="22"/>
        </w:rPr>
        <w:t>at point</w:t>
      </w:r>
      <w:r w:rsidRPr="752DE438">
        <w:rPr>
          <w:rFonts w:ascii="Avenir Next LT Pro" w:hAnsi="Avenir Next LT Pro"/>
          <w:sz w:val="22"/>
          <w:szCs w:val="22"/>
        </w:rPr>
        <w:t>.</w:t>
      </w:r>
    </w:p>
    <w:p w:rsidR="00A52B13" w:rsidP="00B82DDE">
      <w:pPr>
        <w:jc w:val="both"/>
        <w:rPr>
          <w:rFonts w:ascii="Avenir Next LT Pro" w:hAnsi="Avenir Next LT Pro"/>
          <w:sz w:val="22"/>
          <w:szCs w:val="22"/>
        </w:rPr>
      </w:pPr>
      <w:r w:rsidRPr="752DE438">
        <w:rPr>
          <w:rFonts w:ascii="Avenir Next LT Pro" w:hAnsi="Avenir Next LT Pro"/>
          <w:sz w:val="22"/>
          <w:szCs w:val="22"/>
        </w:rPr>
        <w:t>Lower take up is associated with older populations, lower incomes and higher prevalence of disability. Northern Ireland, Wales, Scotland, the North</w:t>
      </w:r>
      <w:r>
        <w:rPr>
          <w:rFonts w:ascii="Avenir Next LT Pro" w:hAnsi="Avenir Next LT Pro"/>
          <w:sz w:val="22"/>
          <w:szCs w:val="22"/>
        </w:rPr>
        <w:t>-</w:t>
      </w:r>
      <w:r w:rsidRPr="752DE438">
        <w:rPr>
          <w:rFonts w:ascii="Avenir Next LT Pro" w:hAnsi="Avenir Next LT Pro"/>
          <w:sz w:val="22"/>
          <w:szCs w:val="22"/>
        </w:rPr>
        <w:t>East, the North</w:t>
      </w:r>
      <w:r>
        <w:rPr>
          <w:rFonts w:ascii="Avenir Next LT Pro" w:hAnsi="Avenir Next LT Pro"/>
          <w:sz w:val="22"/>
          <w:szCs w:val="22"/>
        </w:rPr>
        <w:t>-</w:t>
      </w:r>
      <w:r w:rsidRPr="752DE438">
        <w:rPr>
          <w:rFonts w:ascii="Avenir Next LT Pro" w:hAnsi="Avenir Next LT Pro"/>
          <w:sz w:val="22"/>
          <w:szCs w:val="22"/>
        </w:rPr>
        <w:t xml:space="preserve">West and Yorkshire and the Humber are forecast to remain disproportionately affected. The 312 constituencies projected to sit below the national average for </w:t>
      </w:r>
      <w:r>
        <w:rPr>
          <w:rFonts w:ascii="Avenir Next LT Pro" w:hAnsi="Avenir Next LT Pro"/>
          <w:sz w:val="22"/>
          <w:szCs w:val="22"/>
        </w:rPr>
        <w:t xml:space="preserve">high-speed fixed </w:t>
      </w:r>
      <w:r w:rsidRPr="752DE438">
        <w:rPr>
          <w:rFonts w:ascii="Avenir Next LT Pro" w:hAnsi="Avenir Next LT Pro"/>
          <w:sz w:val="22"/>
          <w:szCs w:val="22"/>
        </w:rPr>
        <w:t>broadband take up are predominantly outside London and the South</w:t>
      </w:r>
      <w:r>
        <w:rPr>
          <w:rFonts w:ascii="Avenir Next LT Pro" w:hAnsi="Avenir Next LT Pro"/>
          <w:sz w:val="22"/>
          <w:szCs w:val="22"/>
        </w:rPr>
        <w:t>-</w:t>
      </w:r>
      <w:r w:rsidRPr="752DE438">
        <w:rPr>
          <w:rFonts w:ascii="Avenir Next LT Pro" w:hAnsi="Avenir Next LT Pro"/>
          <w:sz w:val="22"/>
          <w:szCs w:val="22"/>
        </w:rPr>
        <w:t>East.</w:t>
      </w:r>
      <w:r>
        <w:rPr>
          <w:rStyle w:val="FootnoteReference"/>
          <w:rFonts w:ascii="Avenir Next LT Pro" w:hAnsi="Avenir Next LT Pro"/>
          <w:sz w:val="22"/>
          <w:szCs w:val="22"/>
        </w:rPr>
        <w:footnoteReference w:id="23"/>
      </w:r>
    </w:p>
    <w:p w:rsidR="00A52B13" w:rsidP="00B82DDE">
      <w:pPr>
        <w:jc w:val="both"/>
        <w:rPr>
          <w:rFonts w:ascii="Avenir Next LT Pro" w:hAnsi="Avenir Next LT Pro"/>
          <w:sz w:val="22"/>
          <w:szCs w:val="22"/>
        </w:rPr>
      </w:pPr>
      <w:r>
        <w:rPr>
          <w:rFonts w:ascii="Avenir Next LT Pro" w:hAnsi="Avenir Next LT Pro"/>
          <w:sz w:val="22"/>
          <w:szCs w:val="22"/>
        </w:rPr>
        <w:t>An IP</w:t>
      </w:r>
      <w:r>
        <w:rPr>
          <w:rFonts w:ascii="Avenir Next LT Pro" w:hAnsi="Avenir Next LT Pro"/>
          <w:sz w:val="22"/>
          <w:szCs w:val="22"/>
        </w:rPr>
        <w:t>-</w:t>
      </w:r>
      <w:r>
        <w:rPr>
          <w:rFonts w:ascii="Avenir Next LT Pro" w:hAnsi="Avenir Next LT Pro"/>
          <w:sz w:val="22"/>
          <w:szCs w:val="22"/>
        </w:rPr>
        <w:t>only distribution model would therefore build an access gap into the BBC’s delivery system. Either millions of households would lose guaranteed access to BBC services, or universality would depend on permanent government subsidy. In either case, access would no longer be secured by the BBC itself.</w:t>
      </w:r>
    </w:p>
    <w:p w:rsidR="00A52B13" w:rsidRPr="00A12C08" w:rsidP="00B82DDE">
      <w:pPr>
        <w:jc w:val="both"/>
        <w:rPr>
          <w:rFonts w:ascii="Avenir Next LT Pro" w:hAnsi="Avenir Next LT Pro"/>
          <w:b/>
          <w:bCs/>
          <w:i/>
          <w:iCs/>
          <w:sz w:val="22"/>
          <w:szCs w:val="22"/>
        </w:rPr>
      </w:pPr>
      <w:r w:rsidRPr="00A12C08">
        <w:rPr>
          <w:rFonts w:ascii="Avenir Next LT Pro" w:hAnsi="Avenir Next LT Pro"/>
          <w:b/>
          <w:bCs/>
          <w:i/>
          <w:iCs/>
          <w:sz w:val="22"/>
          <w:szCs w:val="22"/>
        </w:rPr>
        <w:t>Cost implications for households</w:t>
      </w:r>
    </w:p>
    <w:p w:rsidR="00A52B13" w:rsidP="00B82DDE">
      <w:pPr>
        <w:jc w:val="both"/>
        <w:rPr>
          <w:rFonts w:ascii="Avenir Next LT Pro" w:hAnsi="Avenir Next LT Pro"/>
          <w:sz w:val="22"/>
          <w:szCs w:val="22"/>
        </w:rPr>
      </w:pPr>
      <w:r w:rsidRPr="752DE438">
        <w:rPr>
          <w:rFonts w:ascii="Avenir Next LT Pro" w:hAnsi="Avenir Next LT Pro"/>
          <w:sz w:val="22"/>
          <w:szCs w:val="22"/>
        </w:rPr>
        <w:t>A shift to IP</w:t>
      </w:r>
      <w:r>
        <w:rPr>
          <w:rFonts w:ascii="Avenir Next LT Pro" w:hAnsi="Avenir Next LT Pro"/>
          <w:sz w:val="22"/>
          <w:szCs w:val="22"/>
        </w:rPr>
        <w:t>-</w:t>
      </w:r>
      <w:r w:rsidRPr="752DE438">
        <w:rPr>
          <w:rFonts w:ascii="Avenir Next LT Pro" w:hAnsi="Avenir Next LT Pro"/>
          <w:sz w:val="22"/>
          <w:szCs w:val="22"/>
        </w:rPr>
        <w:t>only delivery also requires every household to maintain a high</w:t>
      </w:r>
      <w:r>
        <w:rPr>
          <w:rFonts w:ascii="Avenir Next LT Pro" w:hAnsi="Avenir Next LT Pro"/>
          <w:sz w:val="22"/>
          <w:szCs w:val="22"/>
        </w:rPr>
        <w:t>-</w:t>
      </w:r>
      <w:r w:rsidRPr="752DE438">
        <w:rPr>
          <w:rFonts w:ascii="Avenir Next LT Pro" w:hAnsi="Avenir Next LT Pro"/>
          <w:sz w:val="22"/>
          <w:szCs w:val="22"/>
        </w:rPr>
        <w:t>speed fixed broadband subscription capable of reliably streaming live television across multiple devices simultaneously. That is a recurring monthly cost which many households struggle to meet. Citizens Advice found that during the 2023 cost of living crisis, over one million households cancelled</w:t>
      </w:r>
      <w:r>
        <w:rPr>
          <w:rFonts w:ascii="Avenir Next LT Pro" w:hAnsi="Avenir Next LT Pro"/>
          <w:sz w:val="22"/>
          <w:szCs w:val="22"/>
        </w:rPr>
        <w:t xml:space="preserve"> their</w:t>
      </w:r>
      <w:r w:rsidRPr="752DE438">
        <w:rPr>
          <w:rFonts w:ascii="Avenir Next LT Pro" w:hAnsi="Avenir Next LT Pro"/>
          <w:sz w:val="22"/>
          <w:szCs w:val="22"/>
        </w:rPr>
        <w:t xml:space="preserve"> broadband subscriptions.</w:t>
      </w:r>
      <w:r>
        <w:rPr>
          <w:rStyle w:val="FootnoteReference"/>
          <w:rFonts w:ascii="Avenir Next LT Pro" w:hAnsi="Avenir Next LT Pro"/>
          <w:sz w:val="22"/>
          <w:szCs w:val="22"/>
        </w:rPr>
        <w:footnoteReference w:id="24"/>
      </w:r>
      <w:r w:rsidRPr="752DE438">
        <w:rPr>
          <w:rFonts w:ascii="Avenir Next LT Pro" w:hAnsi="Avenir Next LT Pro"/>
          <w:sz w:val="22"/>
          <w:szCs w:val="22"/>
        </w:rPr>
        <w:t xml:space="preserve"> A suitably fast </w:t>
      </w:r>
      <w:r>
        <w:rPr>
          <w:rFonts w:ascii="Avenir Next LT Pro" w:hAnsi="Avenir Next LT Pro"/>
          <w:sz w:val="22"/>
          <w:szCs w:val="22"/>
        </w:rPr>
        <w:t xml:space="preserve">fixed </w:t>
      </w:r>
      <w:r w:rsidRPr="752DE438">
        <w:rPr>
          <w:rFonts w:ascii="Avenir Next LT Pro" w:hAnsi="Avenir Next LT Pro"/>
          <w:sz w:val="22"/>
          <w:szCs w:val="22"/>
        </w:rPr>
        <w:t>broadband connection is not a guaranteed utility like water or electricity. It is a discretionary expense which many households already go without</w:t>
      </w:r>
      <w:r>
        <w:rPr>
          <w:rFonts w:ascii="Avenir Next LT Pro" w:hAnsi="Avenir Next LT Pro"/>
          <w:sz w:val="22"/>
          <w:szCs w:val="22"/>
        </w:rPr>
        <w:t xml:space="preserve"> or choose to access the internet via </w:t>
      </w:r>
      <w:r>
        <w:rPr>
          <w:rFonts w:ascii="Avenir Next LT Pro" w:hAnsi="Avenir Next LT Pro"/>
          <w:sz w:val="22"/>
          <w:szCs w:val="22"/>
        </w:rPr>
        <w:t>a mobile subscription only</w:t>
      </w:r>
      <w:r w:rsidRPr="752DE438">
        <w:rPr>
          <w:rFonts w:ascii="Avenir Next LT Pro" w:hAnsi="Avenir Next LT Pro"/>
          <w:sz w:val="22"/>
          <w:szCs w:val="22"/>
        </w:rPr>
        <w:t>.</w:t>
      </w:r>
    </w:p>
    <w:p w:rsidR="00A52B13" w:rsidRPr="00A12C08" w:rsidP="00B82DDE">
      <w:pPr>
        <w:jc w:val="both"/>
        <w:rPr>
          <w:rFonts w:ascii="Avenir Next LT Pro" w:hAnsi="Avenir Next LT Pro"/>
          <w:b/>
          <w:bCs/>
          <w:i/>
          <w:iCs/>
          <w:sz w:val="22"/>
          <w:szCs w:val="22"/>
        </w:rPr>
      </w:pPr>
      <w:r w:rsidRPr="00A12C08">
        <w:rPr>
          <w:rFonts w:ascii="Avenir Next LT Pro" w:hAnsi="Avenir Next LT Pro"/>
          <w:b/>
          <w:bCs/>
          <w:i/>
          <w:iCs/>
          <w:sz w:val="22"/>
          <w:szCs w:val="22"/>
        </w:rPr>
        <w:t>Cost implications for government and industry</w:t>
      </w:r>
    </w:p>
    <w:p w:rsidR="00A52B13" w:rsidP="00B82DDE">
      <w:pPr>
        <w:jc w:val="both"/>
        <w:rPr>
          <w:rFonts w:ascii="Avenir Next LT Pro" w:hAnsi="Avenir Next LT Pro"/>
          <w:sz w:val="22"/>
          <w:szCs w:val="22"/>
        </w:rPr>
      </w:pPr>
      <w:r>
        <w:rPr>
          <w:rFonts w:ascii="Avenir Next LT Pro" w:hAnsi="Avenir Next LT Pro"/>
          <w:sz w:val="22"/>
          <w:szCs w:val="22"/>
        </w:rPr>
        <w:t>For households that are connected, an IP</w:t>
      </w:r>
      <w:r>
        <w:rPr>
          <w:rFonts w:ascii="Avenir Next LT Pro" w:hAnsi="Avenir Next LT Pro"/>
          <w:sz w:val="22"/>
          <w:szCs w:val="22"/>
        </w:rPr>
        <w:t>-</w:t>
      </w:r>
      <w:r>
        <w:rPr>
          <w:rFonts w:ascii="Avenir Next LT Pro" w:hAnsi="Avenir Next LT Pro"/>
          <w:sz w:val="22"/>
          <w:szCs w:val="22"/>
        </w:rPr>
        <w:t>only model formalises dependence on a paid service outside the BBC’s control. For those that are not, it introduces a new financial barrier. The policy choice is between maintaining shared infrastructure or transferring the cost of universal access onto households, or onto government through continuing subsidy.</w:t>
      </w:r>
      <w:r>
        <w:rPr>
          <w:rFonts w:ascii="Avenir Next LT Pro" w:hAnsi="Avenir Next LT Pro"/>
          <w:sz w:val="22"/>
          <w:szCs w:val="22"/>
        </w:rPr>
        <w:t xml:space="preserve"> </w:t>
      </w:r>
      <w:r w:rsidRPr="00BE0927">
        <w:rPr>
          <w:rFonts w:ascii="Avenir Next LT Pro" w:hAnsi="Avenir Next LT Pro"/>
          <w:sz w:val="22"/>
          <w:szCs w:val="22"/>
        </w:rPr>
        <w:t xml:space="preserve">Independent modelling by EY estimates that a full migration to IP-only television </w:t>
      </w:r>
      <w:r w:rsidRPr="00BE0927">
        <w:rPr>
          <w:rFonts w:ascii="Avenir Next LT Pro" w:hAnsi="Avenir Next LT Pro"/>
          <w:sz w:val="22"/>
          <w:szCs w:val="22"/>
        </w:rPr>
        <w:t xml:space="preserve">could </w:t>
      </w:r>
      <w:r w:rsidRPr="00BE0927">
        <w:rPr>
          <w:rFonts w:ascii="Avenir Next LT Pro" w:hAnsi="Avenir Next LT Pro"/>
          <w:sz w:val="22"/>
          <w:szCs w:val="22"/>
        </w:rPr>
        <w:t>cost as</w:t>
      </w:r>
      <w:r>
        <w:rPr>
          <w:rFonts w:ascii="Avenir Next LT Pro" w:hAnsi="Avenir Next LT Pro"/>
          <w:sz w:val="22"/>
          <w:szCs w:val="22"/>
        </w:rPr>
        <w:t xml:space="preserve"> much as</w:t>
      </w:r>
      <w:r w:rsidRPr="00BE0927">
        <w:rPr>
          <w:rFonts w:ascii="Avenir Next LT Pro" w:hAnsi="Avenir Next LT Pro"/>
          <w:sz w:val="22"/>
          <w:szCs w:val="22"/>
        </w:rPr>
        <w:t xml:space="preserve"> £1 billion per year in ongoing costs. These costs </w:t>
      </w:r>
      <w:r>
        <w:rPr>
          <w:rFonts w:ascii="Avenir Next LT Pro" w:hAnsi="Avenir Next LT Pro"/>
          <w:sz w:val="22"/>
          <w:szCs w:val="22"/>
        </w:rPr>
        <w:t xml:space="preserve">would </w:t>
      </w:r>
      <w:r w:rsidRPr="00BE0927">
        <w:rPr>
          <w:rFonts w:ascii="Avenir Next LT Pro" w:hAnsi="Avenir Next LT Pro"/>
          <w:sz w:val="22"/>
          <w:szCs w:val="22"/>
        </w:rPr>
        <w:t>arise from the need to connect previou</w:t>
      </w:r>
      <w:r w:rsidRPr="00BE0927">
        <w:rPr>
          <w:rFonts w:ascii="Avenir Next LT Pro" w:hAnsi="Avenir Next LT Pro"/>
          <w:sz w:val="22"/>
          <w:szCs w:val="22"/>
        </w:rPr>
        <w:t xml:space="preserve">sly unserved </w:t>
      </w:r>
      <w:r w:rsidRPr="00BE0927">
        <w:rPr>
          <w:rFonts w:ascii="Avenir Next LT Pro" w:hAnsi="Avenir Next LT Pro"/>
          <w:sz w:val="22"/>
          <w:szCs w:val="22"/>
        </w:rPr>
        <w:t>premises and</w:t>
      </w:r>
      <w:r w:rsidRPr="00BE0927">
        <w:rPr>
          <w:rFonts w:ascii="Avenir Next LT Pro" w:hAnsi="Avenir Next LT Pro"/>
          <w:sz w:val="22"/>
          <w:szCs w:val="22"/>
        </w:rPr>
        <w:t xml:space="preserve"> support households </w:t>
      </w:r>
      <w:r w:rsidRPr="00BE0927">
        <w:rPr>
          <w:rFonts w:ascii="Avenir Next LT Pro" w:hAnsi="Avenir Next LT Pro"/>
          <w:sz w:val="22"/>
          <w:szCs w:val="22"/>
        </w:rPr>
        <w:t>who cannot afford or choose not t</w:t>
      </w:r>
      <w:r w:rsidRPr="00BE0927">
        <w:rPr>
          <w:rFonts w:ascii="Avenir Next LT Pro" w:hAnsi="Avenir Next LT Pro"/>
          <w:sz w:val="22"/>
          <w:szCs w:val="22"/>
        </w:rPr>
        <w:t>o</w:t>
      </w:r>
      <w:r w:rsidRPr="00BE0927">
        <w:rPr>
          <w:rFonts w:ascii="Avenir Next LT Pro" w:hAnsi="Avenir Next LT Pro"/>
          <w:sz w:val="22"/>
          <w:szCs w:val="22"/>
        </w:rPr>
        <w:t xml:space="preserve"> pay</w:t>
      </w:r>
      <w:r>
        <w:rPr>
          <w:rFonts w:ascii="Avenir Next LT Pro" w:hAnsi="Avenir Next LT Pro"/>
          <w:sz w:val="22"/>
          <w:szCs w:val="22"/>
        </w:rPr>
        <w:t xml:space="preserve"> for a fixed broadband connection</w:t>
      </w:r>
      <w:r w:rsidRPr="00BE0927">
        <w:rPr>
          <w:rFonts w:ascii="Avenir Next LT Pro" w:hAnsi="Avenir Next LT Pro"/>
          <w:sz w:val="22"/>
          <w:szCs w:val="22"/>
        </w:rPr>
        <w:t>.</w:t>
      </w:r>
      <w:r>
        <w:rPr>
          <w:rStyle w:val="FootnoteReference"/>
          <w:rFonts w:ascii="Avenir Next LT Pro" w:hAnsi="Avenir Next LT Pro"/>
          <w:sz w:val="22"/>
          <w:szCs w:val="22"/>
        </w:rPr>
        <w:footnoteReference w:id="25"/>
      </w:r>
      <w:r w:rsidRPr="00BE0927">
        <w:rPr>
          <w:rStyle w:val="FootnoteReference"/>
          <w:rFonts w:ascii="Avenir Next LT Pro" w:hAnsi="Avenir Next LT Pro"/>
          <w:sz w:val="22"/>
          <w:szCs w:val="22"/>
        </w:rPr>
        <w:t xml:space="preserve"> </w:t>
      </w:r>
      <w:r w:rsidRPr="00BE0927">
        <w:rPr>
          <w:rFonts w:ascii="Avenir Next LT Pro" w:hAnsi="Avenir Next LT Pro"/>
          <w:sz w:val="22"/>
          <w:szCs w:val="22"/>
        </w:rPr>
        <w:t xml:space="preserve"> It remains unclear who would bear these costs in practice</w:t>
      </w:r>
      <w:r w:rsidRPr="00BE0927">
        <w:rPr>
          <w:rFonts w:ascii="Avenir Next LT Pro" w:hAnsi="Avenir Next LT Pro"/>
          <w:sz w:val="22"/>
          <w:szCs w:val="22"/>
        </w:rPr>
        <w:t>; however, the BBC and other Public Service Broadcasters (PSBs) have routinely indicated that they are not prepared to cover these costs</w:t>
      </w:r>
      <w:r>
        <w:rPr>
          <w:rFonts w:ascii="Avenir Next LT Pro" w:hAnsi="Avenir Next LT Pro"/>
          <w:sz w:val="22"/>
          <w:szCs w:val="22"/>
        </w:rPr>
        <w:t>.</w:t>
      </w:r>
      <w:r w:rsidRPr="18A83034">
        <w:rPr>
          <w:rFonts w:ascii="Avenir Next LT Pro" w:hAnsi="Avenir Next LT Pro"/>
          <w:sz w:val="22"/>
          <w:szCs w:val="22"/>
        </w:rPr>
        <w:t xml:space="preserve"> </w:t>
      </w:r>
    </w:p>
    <w:p w:rsidR="00A52B13" w:rsidP="00B82DDE">
      <w:pPr>
        <w:jc w:val="both"/>
        <w:rPr>
          <w:rFonts w:ascii="Avenir Next LT Pro" w:hAnsi="Avenir Next LT Pro"/>
          <w:sz w:val="22"/>
          <w:szCs w:val="22"/>
        </w:rPr>
      </w:pPr>
      <w:r>
        <w:rPr>
          <w:rFonts w:ascii="Avenir Next LT Pro" w:hAnsi="Avenir Next LT Pro"/>
          <w:sz w:val="22"/>
          <w:szCs w:val="22"/>
        </w:rPr>
        <w:t>D</w:t>
      </w:r>
      <w:r>
        <w:rPr>
          <w:rFonts w:ascii="Avenir Next LT Pro" w:hAnsi="Avenir Next LT Pro"/>
          <w:sz w:val="22"/>
          <w:szCs w:val="22"/>
        </w:rPr>
        <w:t>TT</w:t>
      </w:r>
      <w:r>
        <w:rPr>
          <w:rFonts w:ascii="Avenir Next LT Pro" w:hAnsi="Avenir Next LT Pro"/>
          <w:sz w:val="22"/>
          <w:szCs w:val="22"/>
        </w:rPr>
        <w:t xml:space="preserve"> reaches 98.5</w:t>
      </w:r>
      <w:r>
        <w:rPr>
          <w:rFonts w:ascii="Avenir Next LT Pro" w:hAnsi="Avenir Next LT Pro"/>
          <w:sz w:val="22"/>
          <w:szCs w:val="22"/>
        </w:rPr>
        <w:t>%</w:t>
      </w:r>
      <w:r>
        <w:rPr>
          <w:rFonts w:ascii="Avenir Next LT Pro" w:hAnsi="Avenir Next LT Pro"/>
          <w:sz w:val="22"/>
          <w:szCs w:val="22"/>
        </w:rPr>
        <w:t xml:space="preserve"> of UK households through infrastructure that is </w:t>
      </w:r>
      <w:r w:rsidRPr="18A83034">
        <w:rPr>
          <w:rFonts w:ascii="Avenir Next LT Pro" w:hAnsi="Avenir Next LT Pro"/>
          <w:sz w:val="22"/>
          <w:szCs w:val="22"/>
        </w:rPr>
        <w:t xml:space="preserve">well established </w:t>
      </w:r>
      <w:r>
        <w:rPr>
          <w:rFonts w:ascii="Avenir Next LT Pro" w:hAnsi="Avenir Next LT Pro"/>
          <w:sz w:val="22"/>
          <w:szCs w:val="22"/>
        </w:rPr>
        <w:t>and maintained. The cost of sustaining that reach represents a small proportion of BBC revenues</w:t>
      </w:r>
      <w:r w:rsidRPr="18A83034">
        <w:rPr>
          <w:rFonts w:ascii="Avenir Next LT Pro" w:hAnsi="Avenir Next LT Pro"/>
          <w:sz w:val="22"/>
          <w:szCs w:val="22"/>
        </w:rPr>
        <w:t xml:space="preserve"> – roughly 3%</w:t>
      </w:r>
      <w:r>
        <w:rPr>
          <w:rFonts w:ascii="Avenir Next LT Pro" w:hAnsi="Avenir Next LT Pro"/>
          <w:sz w:val="22"/>
          <w:szCs w:val="22"/>
        </w:rPr>
        <w:t xml:space="preserve"> at current c</w:t>
      </w:r>
      <w:r>
        <w:rPr>
          <w:rFonts w:ascii="Avenir Next LT Pro" w:hAnsi="Avenir Next LT Pro"/>
          <w:sz w:val="22"/>
          <w:szCs w:val="22"/>
        </w:rPr>
        <w:t>osts</w:t>
      </w:r>
      <w:r>
        <w:rPr>
          <w:rFonts w:ascii="Avenir Next LT Pro" w:hAnsi="Avenir Next LT Pro"/>
          <w:sz w:val="22"/>
          <w:szCs w:val="22"/>
        </w:rPr>
        <w:t>.</w:t>
      </w:r>
      <w:r>
        <w:rPr>
          <w:rStyle w:val="FootnoteReference"/>
          <w:rFonts w:ascii="Avenir Next LT Pro" w:hAnsi="Avenir Next LT Pro"/>
          <w:sz w:val="22"/>
          <w:szCs w:val="22"/>
        </w:rPr>
        <w:footnoteReference w:id="26"/>
      </w:r>
      <w:r>
        <w:rPr>
          <w:rFonts w:ascii="Avenir Next LT Pro" w:hAnsi="Avenir Next LT Pro"/>
          <w:sz w:val="22"/>
          <w:szCs w:val="22"/>
        </w:rPr>
        <w:t xml:space="preserve"> It is the practical expression of the BBC’s universal obligation.</w:t>
      </w:r>
    </w:p>
    <w:p w:rsidR="00A52B13" w:rsidRPr="00BE0927" w:rsidP="00B82DDE">
      <w:pPr>
        <w:jc w:val="both"/>
        <w:rPr>
          <w:rFonts w:ascii="Avenir Next LT Pro" w:hAnsi="Avenir Next LT Pro"/>
          <w:b/>
          <w:i/>
          <w:sz w:val="22"/>
          <w:szCs w:val="22"/>
        </w:rPr>
      </w:pPr>
      <w:r w:rsidRPr="00BE0927">
        <w:rPr>
          <w:rFonts w:ascii="Avenir Next LT Pro" w:hAnsi="Avenir Next LT Pro"/>
          <w:b/>
          <w:i/>
          <w:sz w:val="22"/>
          <w:szCs w:val="22"/>
        </w:rPr>
        <w:t>The practical realities of the broadband market</w:t>
      </w:r>
    </w:p>
    <w:p w:rsidR="00A52B13" w:rsidRPr="00BE0927" w:rsidP="00B82DDE">
      <w:pPr>
        <w:jc w:val="both"/>
        <w:rPr>
          <w:rFonts w:ascii="Avenir Next LT Pro" w:hAnsi="Avenir Next LT Pro"/>
          <w:sz w:val="22"/>
          <w:szCs w:val="22"/>
        </w:rPr>
      </w:pPr>
      <w:r w:rsidRPr="00BE0927">
        <w:rPr>
          <w:rFonts w:ascii="Avenir Next LT Pro" w:hAnsi="Avenir Next LT Pro"/>
          <w:sz w:val="22"/>
          <w:szCs w:val="22"/>
        </w:rPr>
        <w:t xml:space="preserve">Watching live television over IP places materially greater demands on household connectivity than basic internet use. </w:t>
      </w:r>
      <w:r w:rsidRPr="00BE0927">
        <w:rPr>
          <w:rFonts w:ascii="Avenir Next LT Pro" w:hAnsi="Avenir Next LT Pro"/>
          <w:sz w:val="22"/>
          <w:szCs w:val="22"/>
        </w:rPr>
        <w:t xml:space="preserve">An IP-only television system assumes reliable fixed broadband connections capable of delivering </w:t>
      </w:r>
      <w:r w:rsidRPr="00BE0927">
        <w:rPr>
          <w:rFonts w:ascii="Avenir Next LT Pro" w:hAnsi="Avenir Next LT Pro"/>
          <w:sz w:val="22"/>
          <w:szCs w:val="22"/>
        </w:rPr>
        <w:t xml:space="preserve">a minimum download speed of </w:t>
      </w:r>
      <w:r w:rsidRPr="00BE0927">
        <w:rPr>
          <w:rFonts w:ascii="Avenir Next LT Pro" w:hAnsi="Avenir Next LT Pro"/>
          <w:sz w:val="22"/>
          <w:szCs w:val="22"/>
        </w:rPr>
        <w:t xml:space="preserve">30 Mbps within the home. It also assumes suitable in-home networks and compatible devices. </w:t>
      </w:r>
      <w:r w:rsidRPr="00BE0927">
        <w:rPr>
          <w:rFonts w:ascii="Avenir Next LT Pro" w:hAnsi="Avenir Next LT Pro"/>
          <w:sz w:val="22"/>
          <w:szCs w:val="22"/>
        </w:rPr>
        <w:t>Broadband coverage statistics therefore do not automatically translate into guaranteed television access in practice</w:t>
      </w:r>
      <w:r w:rsidRPr="00BE0927">
        <w:rPr>
          <w:rFonts w:ascii="Avenir Next LT Pro" w:hAnsi="Avenir Next LT Pro"/>
          <w:sz w:val="22"/>
          <w:szCs w:val="22"/>
        </w:rPr>
        <w:t xml:space="preserve">, especially when </w:t>
      </w:r>
      <w:r w:rsidRPr="00BE0927">
        <w:rPr>
          <w:rFonts w:ascii="Avenir Next LT Pro" w:hAnsi="Avenir Next LT Pro"/>
          <w:sz w:val="22"/>
          <w:szCs w:val="22"/>
        </w:rPr>
        <w:t>considering</w:t>
      </w:r>
      <w:r w:rsidRPr="00BE0927">
        <w:rPr>
          <w:rFonts w:ascii="Avenir Next LT Pro" w:hAnsi="Avenir Next LT Pro"/>
          <w:sz w:val="22"/>
          <w:szCs w:val="22"/>
        </w:rPr>
        <w:t xml:space="preserve"> that </w:t>
      </w:r>
      <w:r w:rsidRPr="00BE0927">
        <w:rPr>
          <w:rFonts w:ascii="Avenir Next LT Pro" w:hAnsi="Avenir Next LT Pro"/>
          <w:sz w:val="22"/>
          <w:szCs w:val="22"/>
        </w:rPr>
        <w:t xml:space="preserve">real-world </w:t>
      </w:r>
      <w:r w:rsidRPr="00BE0927">
        <w:rPr>
          <w:rFonts w:ascii="Avenir Next LT Pro" w:hAnsi="Avenir Next LT Pro"/>
          <w:sz w:val="22"/>
          <w:szCs w:val="22"/>
        </w:rPr>
        <w:t xml:space="preserve">broadband performance </w:t>
      </w:r>
      <w:r w:rsidRPr="00BE0927">
        <w:rPr>
          <w:rFonts w:ascii="Avenir Next LT Pro" w:hAnsi="Avenir Next LT Pro"/>
          <w:sz w:val="22"/>
          <w:szCs w:val="22"/>
        </w:rPr>
        <w:t xml:space="preserve">can vary </w:t>
      </w:r>
      <w:r w:rsidRPr="00BE0927">
        <w:rPr>
          <w:rFonts w:ascii="Avenir Next LT Pro" w:hAnsi="Avenir Next LT Pro"/>
          <w:sz w:val="22"/>
          <w:szCs w:val="22"/>
        </w:rPr>
        <w:t>greatly</w:t>
      </w:r>
      <w:r>
        <w:rPr>
          <w:rFonts w:ascii="Avenir Next LT Pro" w:hAnsi="Avenir Next LT Pro"/>
          <w:sz w:val="22"/>
          <w:szCs w:val="22"/>
        </w:rPr>
        <w:t>.</w:t>
      </w:r>
      <w:r w:rsidRPr="00BE0927">
        <w:rPr>
          <w:rFonts w:ascii="Avenir Next LT Pro" w:hAnsi="Avenir Next LT Pro"/>
          <w:sz w:val="22"/>
          <w:szCs w:val="22"/>
        </w:rPr>
        <w:t xml:space="preserve"> </w:t>
      </w:r>
      <w:r>
        <w:rPr>
          <w:rFonts w:ascii="Avenir Next LT Pro" w:hAnsi="Avenir Next LT Pro"/>
          <w:sz w:val="22"/>
          <w:szCs w:val="22"/>
        </w:rPr>
        <w:t>Performance can</w:t>
      </w:r>
      <w:r w:rsidRPr="00BE0927">
        <w:rPr>
          <w:rFonts w:ascii="Avenir Next LT Pro" w:hAnsi="Avenir Next LT Pro"/>
          <w:sz w:val="22"/>
          <w:szCs w:val="22"/>
        </w:rPr>
        <w:t xml:space="preserve"> </w:t>
      </w:r>
      <w:r w:rsidRPr="00BE0927">
        <w:rPr>
          <w:rFonts w:ascii="Avenir Next LT Pro" w:hAnsi="Avenir Next LT Pro"/>
          <w:sz w:val="22"/>
          <w:szCs w:val="22"/>
        </w:rPr>
        <w:t xml:space="preserve">be </w:t>
      </w:r>
      <w:r w:rsidRPr="00BE0927">
        <w:rPr>
          <w:rFonts w:ascii="Avenir Next LT Pro" w:hAnsi="Avenir Next LT Pro"/>
          <w:sz w:val="22"/>
          <w:szCs w:val="22"/>
        </w:rPr>
        <w:t>lower</w:t>
      </w:r>
      <w:r w:rsidRPr="00BE0927">
        <w:rPr>
          <w:rFonts w:ascii="Avenir Next LT Pro" w:hAnsi="Avenir Next LT Pro"/>
          <w:sz w:val="22"/>
          <w:szCs w:val="22"/>
        </w:rPr>
        <w:t xml:space="preserve"> </w:t>
      </w:r>
      <w:r w:rsidRPr="00BE0927">
        <w:rPr>
          <w:rFonts w:ascii="Avenir Next LT Pro" w:hAnsi="Avenir Next LT Pro"/>
          <w:sz w:val="22"/>
          <w:szCs w:val="22"/>
        </w:rPr>
        <w:t>in practice</w:t>
      </w:r>
      <w:r w:rsidRPr="00BE0927">
        <w:rPr>
          <w:rFonts w:ascii="Avenir Next LT Pro" w:hAnsi="Avenir Next LT Pro"/>
          <w:sz w:val="22"/>
          <w:szCs w:val="22"/>
        </w:rPr>
        <w:t xml:space="preserve"> depending on </w:t>
      </w:r>
      <w:r w:rsidRPr="00BE0927">
        <w:rPr>
          <w:rFonts w:ascii="Avenir Next LT Pro" w:hAnsi="Avenir Next LT Pro"/>
          <w:sz w:val="22"/>
          <w:szCs w:val="22"/>
        </w:rPr>
        <w:t xml:space="preserve">the </w:t>
      </w:r>
      <w:r w:rsidRPr="00BE0927">
        <w:rPr>
          <w:rFonts w:ascii="Avenir Next LT Pro" w:hAnsi="Avenir Next LT Pro"/>
          <w:sz w:val="22"/>
          <w:szCs w:val="22"/>
        </w:rPr>
        <w:t>proximity</w:t>
      </w:r>
      <w:r w:rsidRPr="00BE0927">
        <w:rPr>
          <w:rFonts w:ascii="Avenir Next LT Pro" w:hAnsi="Avenir Next LT Pro"/>
          <w:sz w:val="22"/>
          <w:szCs w:val="22"/>
        </w:rPr>
        <w:t xml:space="preserve"> of different </w:t>
      </w:r>
      <w:r>
        <w:rPr>
          <w:rFonts w:ascii="Avenir Next LT Pro" w:hAnsi="Avenir Next LT Pro"/>
          <w:sz w:val="22"/>
          <w:szCs w:val="22"/>
        </w:rPr>
        <w:t>televisions</w:t>
      </w:r>
      <w:r w:rsidRPr="00BE0927">
        <w:rPr>
          <w:rFonts w:ascii="Avenir Next LT Pro" w:hAnsi="Avenir Next LT Pro"/>
          <w:sz w:val="22"/>
          <w:szCs w:val="22"/>
        </w:rPr>
        <w:t xml:space="preserve"> around</w:t>
      </w:r>
      <w:r w:rsidRPr="00BE0927">
        <w:rPr>
          <w:rFonts w:ascii="Avenir Next LT Pro" w:hAnsi="Avenir Next LT Pro"/>
          <w:sz w:val="22"/>
          <w:szCs w:val="22"/>
        </w:rPr>
        <w:t xml:space="preserve"> a house</w:t>
      </w:r>
      <w:r w:rsidRPr="00BE0927">
        <w:rPr>
          <w:rFonts w:ascii="Avenir Next LT Pro" w:hAnsi="Avenir Next LT Pro"/>
          <w:sz w:val="22"/>
          <w:szCs w:val="22"/>
        </w:rPr>
        <w:t xml:space="preserve"> to a router</w:t>
      </w:r>
      <w:r w:rsidRPr="00BE0927">
        <w:rPr>
          <w:rFonts w:ascii="Avenir Next LT Pro" w:hAnsi="Avenir Next LT Pro"/>
          <w:sz w:val="22"/>
          <w:szCs w:val="22"/>
        </w:rPr>
        <w:t xml:space="preserve"> and on the number of users in </w:t>
      </w:r>
      <w:r w:rsidRPr="00BE0927">
        <w:rPr>
          <w:rFonts w:ascii="Avenir Next LT Pro" w:hAnsi="Avenir Next LT Pro"/>
          <w:sz w:val="22"/>
          <w:szCs w:val="22"/>
        </w:rPr>
        <w:t>a household seeking to simultaneously access the service</w:t>
      </w:r>
      <w:r w:rsidRPr="00BE0927">
        <w:rPr>
          <w:rFonts w:ascii="Avenir Next LT Pro" w:hAnsi="Avenir Next LT Pro"/>
          <w:sz w:val="22"/>
          <w:szCs w:val="22"/>
        </w:rPr>
        <w:t>.</w:t>
      </w:r>
      <w:r w:rsidRPr="00BE0927">
        <w:rPr>
          <w:rFonts w:ascii="Avenir Next LT Pro" w:hAnsi="Avenir Next LT Pro"/>
          <w:sz w:val="22"/>
          <w:szCs w:val="22"/>
        </w:rPr>
        <w:t xml:space="preserve"> </w:t>
      </w:r>
      <w:r w:rsidRPr="00BE0927">
        <w:rPr>
          <w:rFonts w:ascii="Avenir Next LT Pro" w:hAnsi="Avenir Next LT Pro"/>
          <w:sz w:val="22"/>
          <w:szCs w:val="22"/>
        </w:rPr>
        <w:t>30 Mbps is therefore a baseline minimum rather than a guarantee of reliability in all scenarios.</w:t>
      </w:r>
    </w:p>
    <w:p w:rsidR="00A52B13" w:rsidRPr="005D6D17" w:rsidP="00B82DDE">
      <w:pPr>
        <w:jc w:val="both"/>
        <w:rPr>
          <w:rFonts w:ascii="Avenir Next LT Pro" w:hAnsi="Avenir Next LT Pro"/>
          <w:b/>
          <w:bCs/>
          <w:i/>
          <w:iCs/>
          <w:sz w:val="22"/>
          <w:szCs w:val="22"/>
        </w:rPr>
      </w:pPr>
      <w:r w:rsidRPr="005D6D17">
        <w:rPr>
          <w:rFonts w:ascii="Avenir Next LT Pro" w:hAnsi="Avenir Next LT Pro"/>
          <w:b/>
          <w:bCs/>
          <w:i/>
          <w:iCs/>
          <w:sz w:val="22"/>
          <w:szCs w:val="22"/>
        </w:rPr>
        <w:t>No clear pathway to universal IP delivery</w:t>
      </w:r>
    </w:p>
    <w:p w:rsidR="00A52B13" w:rsidRPr="00BE0927" w:rsidP="00B82DDE">
      <w:pPr>
        <w:jc w:val="both"/>
        <w:rPr>
          <w:rFonts w:ascii="Avenir Next LT Pro" w:hAnsi="Avenir Next LT Pro"/>
          <w:sz w:val="22"/>
          <w:szCs w:val="22"/>
        </w:rPr>
      </w:pPr>
      <w:r w:rsidRPr="00BE0927">
        <w:rPr>
          <w:rFonts w:ascii="Avenir Next LT Pro" w:hAnsi="Avenir Next LT Pro"/>
          <w:sz w:val="22"/>
          <w:szCs w:val="22"/>
        </w:rPr>
        <w:t>More fundamentally, there is currently no clear pathway for achieving universal IP television delivery at national scale. No comprehensive transition plan has been set out describing how remaining connectivity gaps would be addressed, how households without broadband would be supported, or how the necessary upgrades to networks and in-home equipment would be funded. Broadcasters themselves have indicated that they are unlikely to bear the costs of large-scale migration.</w:t>
      </w:r>
    </w:p>
    <w:p w:rsidR="00A52B13" w:rsidRPr="00BE0927" w:rsidP="00B82DDE">
      <w:pPr>
        <w:jc w:val="both"/>
        <w:rPr>
          <w:rFonts w:ascii="Avenir Next LT Pro" w:hAnsi="Avenir Next LT Pro"/>
          <w:sz w:val="22"/>
          <w:szCs w:val="22"/>
        </w:rPr>
      </w:pPr>
      <w:r w:rsidRPr="00BE0927">
        <w:rPr>
          <w:rFonts w:ascii="Avenir Next LT Pro" w:hAnsi="Avenir Next LT Pro"/>
          <w:sz w:val="22"/>
          <w:szCs w:val="22"/>
        </w:rPr>
        <w:t>An IP-only model would therefore make access to BBC services dependent on the performance, pricing and availability of commercial broadband markets rather than infrastructure designed specifically to deliver public service broadcasting. Consumer market analysis shows that broadband prices continue to rise across the UK telecoms sector. Recent analysis by Uswitch indicates that many broadband customers are facing annual price increases of around £4 per month, equivalent to an increase of roughly 11</w:t>
      </w:r>
      <w:r w:rsidRPr="00BE0927">
        <w:rPr>
          <w:rFonts w:ascii="Avenir Next LT Pro" w:hAnsi="Avenir Next LT Pro"/>
          <w:sz w:val="22"/>
          <w:szCs w:val="22"/>
        </w:rPr>
        <w:t>%</w:t>
      </w:r>
      <w:r w:rsidRPr="00BE0927">
        <w:rPr>
          <w:rFonts w:ascii="Avenir Next LT Pro" w:hAnsi="Avenir Next LT Pro"/>
          <w:sz w:val="22"/>
          <w:szCs w:val="22"/>
        </w:rPr>
        <w:t xml:space="preserve"> on the average bill and significantly above the current rate of inflation.</w:t>
      </w:r>
      <w:r>
        <w:rPr>
          <w:rStyle w:val="FootnoteReference"/>
          <w:rFonts w:ascii="Avenir Next LT Pro" w:hAnsi="Avenir Next LT Pro"/>
          <w:sz w:val="22"/>
          <w:szCs w:val="22"/>
        </w:rPr>
        <w:footnoteReference w:id="27"/>
      </w:r>
      <w:r w:rsidRPr="00BE0927">
        <w:rPr>
          <w:rFonts w:ascii="Avenir Next LT Pro" w:hAnsi="Avenir Next LT Pro"/>
          <w:sz w:val="22"/>
          <w:szCs w:val="22"/>
        </w:rPr>
        <w:t xml:space="preserve"> Around a quarter of broadband customers say such increases would be difficult to manage. Connectivity therefore remains a paid and variable household expense rather than a guaranteed utility.</w:t>
      </w:r>
    </w:p>
    <w:p w:rsidR="00A52B13" w:rsidRPr="00BE0927" w:rsidP="00B82DDE">
      <w:pPr>
        <w:jc w:val="both"/>
        <w:rPr>
          <w:rFonts w:ascii="Avenir Next LT Pro" w:hAnsi="Avenir Next LT Pro"/>
          <w:b/>
          <w:sz w:val="22"/>
          <w:szCs w:val="22"/>
        </w:rPr>
      </w:pPr>
      <w:r w:rsidRPr="00BE0927">
        <w:rPr>
          <w:rFonts w:ascii="Avenir Next LT Pro" w:hAnsi="Avenir Next LT Pro"/>
          <w:sz w:val="22"/>
          <w:szCs w:val="22"/>
        </w:rPr>
        <w:t>The current hybrid system works. Terrestrial broadcasting delivers near universal access at proportionate cost. The Charter Review should protect that model.</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Terrestrial broadcasting sustains an essential network of United Kingdom communications and resilience infrastructure</w:t>
      </w:r>
    </w:p>
    <w:p w:rsidR="00A52B13" w:rsidP="00B82DDE">
      <w:pPr>
        <w:jc w:val="both"/>
        <w:rPr>
          <w:rFonts w:ascii="Avenir Next LT Pro" w:hAnsi="Avenir Next LT Pro"/>
          <w:sz w:val="22"/>
          <w:szCs w:val="22"/>
        </w:rPr>
      </w:pPr>
      <w:r>
        <w:rPr>
          <w:rFonts w:ascii="Avenir Next LT Pro" w:hAnsi="Avenir Next LT Pro"/>
          <w:sz w:val="22"/>
          <w:szCs w:val="22"/>
        </w:rPr>
        <w:t xml:space="preserve">The case for terrestrial broadcasting extends beyond economics to questions of national resilience. The infrastructure that supports </w:t>
      </w:r>
      <w:r>
        <w:rPr>
          <w:rFonts w:ascii="Avenir Next LT Pro" w:hAnsi="Avenir Next LT Pro"/>
          <w:sz w:val="22"/>
          <w:szCs w:val="22"/>
        </w:rPr>
        <w:t>DTT</w:t>
      </w:r>
      <w:r>
        <w:rPr>
          <w:rFonts w:ascii="Avenir Next LT Pro" w:hAnsi="Avenir Next LT Pro"/>
          <w:sz w:val="22"/>
          <w:szCs w:val="22"/>
        </w:rPr>
        <w:t xml:space="preserve"> is shared with national and local radio services. Transmission sites and power systems underpin FM and DAB broadcasting across the United Kingdom. Decisions affecting terrestrial television therefore have direct implications for radio continuity and the wider communications system. Radio remains a primary source of news and information for older audiences, rural communities and motorists, and plays a central role in emergency communications. The resilience of that service depends on the same transmissio</w:t>
      </w:r>
      <w:r>
        <w:rPr>
          <w:rFonts w:ascii="Avenir Next LT Pro" w:hAnsi="Avenir Next LT Pro"/>
          <w:sz w:val="22"/>
          <w:szCs w:val="22"/>
        </w:rPr>
        <w:t>n sites and engineering base that support D</w:t>
      </w:r>
      <w:r>
        <w:rPr>
          <w:rFonts w:ascii="Avenir Next LT Pro" w:hAnsi="Avenir Next LT Pro"/>
          <w:sz w:val="22"/>
          <w:szCs w:val="22"/>
        </w:rPr>
        <w:t>TT</w:t>
      </w:r>
      <w:r>
        <w:rPr>
          <w:rFonts w:ascii="Avenir Next LT Pro" w:hAnsi="Avenir Next LT Pro"/>
          <w:sz w:val="22"/>
          <w:szCs w:val="22"/>
        </w:rPr>
        <w:t>. Weakening the terrestrial television network would therefore affect not only television distribution, but the cost base and robustness of the national radio network.</w:t>
      </w:r>
    </w:p>
    <w:p w:rsidR="00A52B13" w:rsidRPr="00BC4626" w:rsidP="00B82DDE">
      <w:pPr>
        <w:jc w:val="both"/>
        <w:rPr>
          <w:rFonts w:ascii="Avenir Next LT Pro" w:hAnsi="Avenir Next LT Pro"/>
          <w:b/>
          <w:bCs/>
          <w:i/>
          <w:iCs/>
          <w:sz w:val="22"/>
          <w:szCs w:val="22"/>
        </w:rPr>
      </w:pPr>
      <w:r w:rsidRPr="00BC4626">
        <w:rPr>
          <w:rFonts w:ascii="Avenir Next LT Pro" w:hAnsi="Avenir Next LT Pro"/>
          <w:b/>
          <w:bCs/>
          <w:i/>
          <w:iCs/>
          <w:sz w:val="22"/>
          <w:szCs w:val="22"/>
        </w:rPr>
        <w:t>The BBC’s role in crisis response</w:t>
      </w:r>
    </w:p>
    <w:p w:rsidR="00A52B13" w:rsidRPr="006B20F5" w:rsidP="00B82DDE">
      <w:pPr>
        <w:jc w:val="both"/>
        <w:rPr>
          <w:rFonts w:ascii="Avenir Next LT Pro" w:hAnsi="Avenir Next LT Pro"/>
          <w:sz w:val="22"/>
          <w:szCs w:val="22"/>
        </w:rPr>
      </w:pPr>
      <w:r w:rsidRPr="00BC4626">
        <w:rPr>
          <w:rFonts w:ascii="Avenir Next LT Pro" w:hAnsi="Avenir Next LT Pro"/>
          <w:sz w:val="22"/>
          <w:szCs w:val="22"/>
        </w:rPr>
        <w:t>This resilience underpins the BBC’s role in crisis response. In moments of national or local emergency, audiences turn to the BBC for trusted, timely information. As part of its Charter obligations, the BBC maintains broadcast resilience to ensure it can continue to deliver potentially life-saving information.</w:t>
      </w:r>
      <w:r w:rsidRPr="00BC4626">
        <w:rPr>
          <w:rFonts w:ascii="Avenir Next LT Pro" w:hAnsi="Avenir Next LT Pro"/>
          <w:sz w:val="22"/>
          <w:szCs w:val="22"/>
        </w:rPr>
        <w:t xml:space="preserve"> </w:t>
      </w:r>
      <w:r w:rsidRPr="00BC4626">
        <w:rPr>
          <w:rFonts w:ascii="Avenir Next LT Pro" w:hAnsi="Avenir Next LT Pro"/>
          <w:sz w:val="22"/>
          <w:szCs w:val="22"/>
        </w:rPr>
        <w:t>This includes national and local radio services, which play a critical role in emergency communications and are closely linked to local resilience structures. The effectiveness of this system depends on reaching large audiences simultaneously, reliably and without dependence on individual connectivity. Terrestrial broadcasting enables that capability in practice.</w:t>
      </w:r>
    </w:p>
    <w:p w:rsidR="00A52B13" w:rsidRPr="001D5A46" w:rsidP="00B82DDE">
      <w:pPr>
        <w:jc w:val="both"/>
        <w:rPr>
          <w:rFonts w:ascii="Avenir Next LT Pro" w:hAnsi="Avenir Next LT Pro"/>
          <w:b/>
          <w:bCs/>
          <w:i/>
          <w:iCs/>
          <w:sz w:val="22"/>
          <w:szCs w:val="22"/>
        </w:rPr>
      </w:pPr>
      <w:r w:rsidRPr="001D5A46">
        <w:rPr>
          <w:rFonts w:ascii="Avenir Next LT Pro" w:hAnsi="Avenir Next LT Pro"/>
          <w:b/>
          <w:bCs/>
          <w:i/>
          <w:iCs/>
          <w:sz w:val="22"/>
          <w:szCs w:val="22"/>
        </w:rPr>
        <w:t>Broadcast provides resilience at scale</w:t>
      </w:r>
    </w:p>
    <w:p w:rsidR="00A52B13" w:rsidP="00B82DDE">
      <w:pPr>
        <w:jc w:val="both"/>
        <w:rPr>
          <w:rFonts w:ascii="Avenir Next LT Pro" w:hAnsi="Avenir Next LT Pro"/>
          <w:sz w:val="22"/>
          <w:szCs w:val="22"/>
        </w:rPr>
      </w:pPr>
      <w:r w:rsidRPr="58A50C12">
        <w:rPr>
          <w:rFonts w:ascii="Avenir Next LT Pro" w:hAnsi="Avenir Next LT Pro"/>
          <w:sz w:val="22"/>
          <w:szCs w:val="22"/>
        </w:rPr>
        <w:t xml:space="preserve">Broadcast networks are designed for resilience. They operate on a </w:t>
      </w:r>
      <w:r w:rsidRPr="58A50C12">
        <w:rPr>
          <w:rFonts w:ascii="Avenir Next LT Pro" w:hAnsi="Avenir Next LT Pro"/>
          <w:sz w:val="22"/>
          <w:szCs w:val="22"/>
        </w:rPr>
        <w:t>one-to-many</w:t>
      </w:r>
      <w:r w:rsidRPr="58A50C12">
        <w:rPr>
          <w:rFonts w:ascii="Avenir Next LT Pro" w:hAnsi="Avenir Next LT Pro"/>
          <w:sz w:val="22"/>
          <w:szCs w:val="22"/>
        </w:rPr>
        <w:t xml:space="preserve"> basis and do not depend on household subscriptions, individual bandwidth or peak time network capacity. During national emergencies or periods of exceptional demand, broadcast delivery maintains simultaneous access at scale. Internet delivery depends on millions of individual connections</w:t>
      </w:r>
      <w:r w:rsidRPr="58A50C12">
        <w:rPr>
          <w:rFonts w:ascii="Avenir Next LT Pro" w:hAnsi="Avenir Next LT Pro"/>
          <w:sz w:val="22"/>
          <w:szCs w:val="22"/>
        </w:rPr>
        <w:t>.</w:t>
      </w:r>
      <w:r w:rsidRPr="58A50C12">
        <w:rPr>
          <w:rFonts w:ascii="Avenir Next LT Pro" w:hAnsi="Avenir Next LT Pro"/>
          <w:sz w:val="22"/>
          <w:szCs w:val="22"/>
        </w:rPr>
        <w:t xml:space="preserve"> </w:t>
      </w:r>
      <w:r w:rsidRPr="00BC4626">
        <w:rPr>
          <w:rFonts w:ascii="Avenir Next LT Pro" w:hAnsi="Avenir Next LT Pro"/>
          <w:sz w:val="22"/>
          <w:szCs w:val="22"/>
        </w:rPr>
        <w:t>I</w:t>
      </w:r>
      <w:r w:rsidRPr="00BC4626">
        <w:rPr>
          <w:rFonts w:ascii="Avenir Next LT Pro" w:hAnsi="Avenir Next LT Pro"/>
          <w:sz w:val="22"/>
          <w:szCs w:val="22"/>
        </w:rPr>
        <w:t>t i</w:t>
      </w:r>
      <w:r w:rsidRPr="00BC4626">
        <w:rPr>
          <w:rFonts w:ascii="Avenir Next LT Pro" w:hAnsi="Avenir Next LT Pro"/>
          <w:sz w:val="22"/>
          <w:szCs w:val="22"/>
        </w:rPr>
        <w:t>s inherently more exposed to congestion</w:t>
      </w:r>
      <w:r w:rsidRPr="00BC4626">
        <w:rPr>
          <w:rFonts w:ascii="Avenir Next LT Pro" w:hAnsi="Avenir Next LT Pro"/>
          <w:sz w:val="22"/>
          <w:szCs w:val="22"/>
        </w:rPr>
        <w:t xml:space="preserve">, </w:t>
      </w:r>
      <w:r w:rsidRPr="00BC4626">
        <w:rPr>
          <w:rFonts w:ascii="Avenir Next LT Pro" w:hAnsi="Avenir Next LT Pro"/>
          <w:sz w:val="22"/>
          <w:szCs w:val="22"/>
        </w:rPr>
        <w:t>outage</w:t>
      </w:r>
      <w:r w:rsidRPr="00BC4626">
        <w:rPr>
          <w:rFonts w:ascii="Avenir Next LT Pro" w:hAnsi="Avenir Next LT Pro"/>
          <w:sz w:val="22"/>
          <w:szCs w:val="22"/>
        </w:rPr>
        <w:t xml:space="preserve"> and </w:t>
      </w:r>
      <w:r w:rsidRPr="00BC4626">
        <w:rPr>
          <w:rFonts w:ascii="Avenir Next LT Pro" w:hAnsi="Avenir Next LT Pro"/>
          <w:sz w:val="22"/>
          <w:szCs w:val="22"/>
        </w:rPr>
        <w:t>external disruption</w:t>
      </w:r>
      <w:r w:rsidRPr="00BC4626">
        <w:rPr>
          <w:rFonts w:ascii="Avenir Next LT Pro" w:hAnsi="Avenir Next LT Pro"/>
          <w:sz w:val="22"/>
          <w:szCs w:val="22"/>
        </w:rPr>
        <w:t>.</w:t>
      </w:r>
    </w:p>
    <w:p w:rsidR="00A52B13" w:rsidP="00B82DDE">
      <w:pPr>
        <w:jc w:val="both"/>
        <w:rPr>
          <w:rFonts w:ascii="Avenir Next LT Pro" w:hAnsi="Avenir Next LT Pro"/>
          <w:sz w:val="22"/>
          <w:szCs w:val="22"/>
        </w:rPr>
      </w:pPr>
      <w:r w:rsidRPr="752DE438">
        <w:rPr>
          <w:rFonts w:ascii="Avenir Next LT Pro" w:hAnsi="Avenir Next LT Pro"/>
          <w:sz w:val="22"/>
          <w:szCs w:val="22"/>
        </w:rPr>
        <w:t>The UK broadcast network is designated as Critical National Infrastructure, meaning its loss or compromise could have a major impact on essential services or national security. Broadcast reliability exceeds 99.98</w:t>
      </w:r>
      <w:r w:rsidRPr="752DE438">
        <w:rPr>
          <w:rFonts w:ascii="Avenir Next LT Pro" w:hAnsi="Avenir Next LT Pro"/>
          <w:sz w:val="22"/>
          <w:szCs w:val="22"/>
        </w:rPr>
        <w:t>%</w:t>
      </w:r>
      <w:r w:rsidRPr="752DE438">
        <w:rPr>
          <w:rFonts w:ascii="Avenir Next LT Pro" w:hAnsi="Avenir Next LT Pro"/>
          <w:sz w:val="22"/>
          <w:szCs w:val="22"/>
        </w:rPr>
        <w:t xml:space="preserve"> annually.</w:t>
      </w:r>
      <w:r>
        <w:rPr>
          <w:rStyle w:val="FootnoteReference"/>
          <w:rFonts w:ascii="Avenir Next LT Pro" w:hAnsi="Avenir Next LT Pro"/>
          <w:sz w:val="22"/>
          <w:szCs w:val="22"/>
        </w:rPr>
        <w:footnoteReference w:id="28"/>
      </w:r>
      <w:r w:rsidRPr="752DE438">
        <w:rPr>
          <w:rFonts w:ascii="Avenir Next LT Pro" w:hAnsi="Avenir Next LT Pro"/>
          <w:sz w:val="22"/>
          <w:szCs w:val="22"/>
        </w:rPr>
        <w:t xml:space="preserve"> By contrast, broadband outages affecting large numbers of users each year are well documented.</w:t>
      </w:r>
    </w:p>
    <w:p w:rsidR="00A52B13" w:rsidP="00B82DDE">
      <w:pPr>
        <w:jc w:val="both"/>
        <w:rPr>
          <w:rFonts w:ascii="Avenir Next LT Pro" w:hAnsi="Avenir Next LT Pro"/>
          <w:sz w:val="22"/>
          <w:szCs w:val="22"/>
        </w:rPr>
      </w:pPr>
      <w:r w:rsidRPr="00BC4626">
        <w:rPr>
          <w:rFonts w:ascii="Avenir Next LT Pro" w:hAnsi="Avenir Next LT Pro"/>
          <w:sz w:val="22"/>
          <w:szCs w:val="22"/>
        </w:rPr>
        <w:t xml:space="preserve">Recent crises, including Covid and international conflicts, have highlighted the importance of resilient national infrastructure and the ability to communicate reliably with the public during periods of disruption. </w:t>
      </w:r>
      <w:r w:rsidRPr="00BC4626">
        <w:rPr>
          <w:rFonts w:ascii="Avenir Next LT Pro" w:hAnsi="Avenir Next LT Pro"/>
          <w:sz w:val="22"/>
          <w:szCs w:val="22"/>
        </w:rPr>
        <w:t>In this context, maintaining resilience in television distribution requires avoiding a future in which broadband delivery becomes the only means of access.</w:t>
      </w:r>
    </w:p>
    <w:p w:rsidR="00A52B13" w:rsidRPr="0040149D" w:rsidP="00B82DDE">
      <w:pPr>
        <w:jc w:val="both"/>
        <w:rPr>
          <w:rFonts w:ascii="Avenir Next LT Pro" w:hAnsi="Avenir Next LT Pro"/>
          <w:b/>
          <w:bCs/>
          <w:i/>
          <w:iCs/>
          <w:sz w:val="22"/>
          <w:szCs w:val="22"/>
        </w:rPr>
      </w:pPr>
      <w:r w:rsidRPr="0040149D">
        <w:rPr>
          <w:rFonts w:ascii="Avenir Next LT Pro" w:hAnsi="Avenir Next LT Pro"/>
          <w:b/>
          <w:bCs/>
          <w:i/>
          <w:iCs/>
          <w:sz w:val="22"/>
          <w:szCs w:val="22"/>
        </w:rPr>
        <w:t>Public expectations of resilience</w:t>
      </w:r>
    </w:p>
    <w:p w:rsidR="00A52B13" w:rsidP="00B82DDE">
      <w:pPr>
        <w:jc w:val="both"/>
        <w:rPr>
          <w:rFonts w:ascii="Avenir Next LT Pro" w:hAnsi="Avenir Next LT Pro"/>
          <w:sz w:val="22"/>
          <w:szCs w:val="22"/>
        </w:rPr>
      </w:pPr>
      <w:r w:rsidRPr="752DE438">
        <w:rPr>
          <w:rFonts w:ascii="Avenir Next LT Pro" w:hAnsi="Avenir Next LT Pro"/>
          <w:sz w:val="22"/>
          <w:szCs w:val="22"/>
        </w:rPr>
        <w:t xml:space="preserve">Research from the Digital Poverty Alliance shows that </w:t>
      </w:r>
      <w:r w:rsidRPr="752DE438">
        <w:rPr>
          <w:rFonts w:ascii="Avenir Next LT Pro" w:hAnsi="Avenir Next LT Pro"/>
          <w:sz w:val="22"/>
          <w:szCs w:val="22"/>
        </w:rPr>
        <w:t>70%</w:t>
      </w:r>
      <w:r w:rsidRPr="752DE438">
        <w:rPr>
          <w:rFonts w:ascii="Avenir Next LT Pro" w:hAnsi="Avenir Next LT Pro"/>
          <w:sz w:val="22"/>
          <w:szCs w:val="22"/>
        </w:rPr>
        <w:t xml:space="preserve"> of citizens value knowing terrestrial television is available as a reliable fallback, and three quarters believe it helps reduce loneliness, rising significantly among older audiences.</w:t>
      </w:r>
      <w:r>
        <w:rPr>
          <w:rStyle w:val="FootnoteReference"/>
          <w:rFonts w:ascii="Avenir Next LT Pro" w:hAnsi="Avenir Next LT Pro"/>
          <w:sz w:val="22"/>
          <w:szCs w:val="22"/>
        </w:rPr>
        <w:footnoteReference w:id="29"/>
      </w:r>
      <w:r w:rsidRPr="752DE438">
        <w:rPr>
          <w:rFonts w:ascii="Avenir Next LT Pro" w:hAnsi="Avenir Next LT Pro"/>
          <w:sz w:val="22"/>
          <w:szCs w:val="22"/>
        </w:rPr>
        <w:t xml:space="preserve"> The evidence does not suggest a simple divide between “streamers” and “broadcast viewers”. Even among regular users of online services, DPA polling finds strong support for retaining terrestrial television, </w:t>
      </w:r>
      <w:r w:rsidRPr="752DE438">
        <w:rPr>
          <w:rFonts w:ascii="Avenir Next LT Pro" w:hAnsi="Avenir Next LT Pro"/>
          <w:sz w:val="22"/>
          <w:szCs w:val="22"/>
        </w:rPr>
        <w:t>with around 70</w:t>
      </w:r>
      <w:r w:rsidRPr="752DE438">
        <w:rPr>
          <w:rFonts w:ascii="Avenir Next LT Pro" w:hAnsi="Avenir Next LT Pro"/>
          <w:sz w:val="22"/>
          <w:szCs w:val="22"/>
        </w:rPr>
        <w:t>%</w:t>
      </w:r>
      <w:r w:rsidRPr="752DE438">
        <w:rPr>
          <w:rFonts w:ascii="Avenir Next LT Pro" w:hAnsi="Avenir Next LT Pro"/>
          <w:sz w:val="22"/>
          <w:szCs w:val="22"/>
        </w:rPr>
        <w:t xml:space="preserve"> valuing its continued availability as a reliable safeguard. The public understands the value of terrestrial television and associates it with stability and reassurance.</w:t>
      </w:r>
    </w:p>
    <w:p w:rsidR="00A52B13" w:rsidP="00B82DDE">
      <w:pPr>
        <w:jc w:val="both"/>
        <w:rPr>
          <w:rFonts w:ascii="Avenir Next LT Pro" w:hAnsi="Avenir Next LT Pro"/>
          <w:sz w:val="22"/>
          <w:szCs w:val="22"/>
        </w:rPr>
      </w:pPr>
      <w:r>
        <w:rPr>
          <w:rFonts w:ascii="Avenir Next LT Pro" w:hAnsi="Avenir Next LT Pro"/>
          <w:sz w:val="22"/>
          <w:szCs w:val="22"/>
        </w:rPr>
        <w:t>The Green Paper highlights trust, sustainability and long</w:t>
      </w:r>
      <w:r>
        <w:rPr>
          <w:rFonts w:ascii="Avenir Next LT Pro" w:hAnsi="Avenir Next LT Pro"/>
          <w:sz w:val="22"/>
          <w:szCs w:val="22"/>
        </w:rPr>
        <w:t>-</w:t>
      </w:r>
      <w:r>
        <w:rPr>
          <w:rFonts w:ascii="Avenir Next LT Pro" w:hAnsi="Avenir Next LT Pro"/>
          <w:sz w:val="22"/>
          <w:szCs w:val="22"/>
        </w:rPr>
        <w:t xml:space="preserve">term adaptability. </w:t>
      </w:r>
      <w:r>
        <w:rPr>
          <w:rFonts w:ascii="Avenir Next LT Pro" w:hAnsi="Avenir Next LT Pro"/>
          <w:sz w:val="22"/>
          <w:szCs w:val="22"/>
        </w:rPr>
        <w:t xml:space="preserve">It needs to consider resilience and what could happen </w:t>
      </w:r>
      <w:r>
        <w:rPr>
          <w:rFonts w:ascii="Avenir Next LT Pro" w:hAnsi="Avenir Next LT Pro"/>
          <w:sz w:val="22"/>
          <w:szCs w:val="22"/>
        </w:rPr>
        <w:t xml:space="preserve">if our broadband infrastructure was </w:t>
      </w:r>
      <w:r>
        <w:rPr>
          <w:rFonts w:ascii="Avenir Next LT Pro" w:hAnsi="Avenir Next LT Pro"/>
          <w:sz w:val="22"/>
          <w:szCs w:val="22"/>
        </w:rPr>
        <w:t xml:space="preserve">materially challenged in some future national crisis, whatever that might be. </w:t>
      </w:r>
      <w:r>
        <w:rPr>
          <w:rFonts w:ascii="Avenir Next LT Pro" w:hAnsi="Avenir Next LT Pro"/>
          <w:sz w:val="22"/>
          <w:szCs w:val="22"/>
        </w:rPr>
        <w:t>Weakening the infrastructure that underpins universal broadcast would reduce the BBC’s capacity to serve the whole country in moments when that capacity matters most.</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The Charter Review must protect universality across all four nations of the UK</w:t>
      </w:r>
    </w:p>
    <w:p w:rsidR="00A52B13" w:rsidP="00B82DDE">
      <w:pPr>
        <w:jc w:val="both"/>
        <w:rPr>
          <w:rFonts w:ascii="Avenir Next LT Pro" w:hAnsi="Avenir Next LT Pro"/>
          <w:sz w:val="22"/>
          <w:szCs w:val="22"/>
        </w:rPr>
      </w:pPr>
      <w:r>
        <w:rPr>
          <w:rFonts w:ascii="Avenir Next LT Pro" w:hAnsi="Avenir Next LT Pro"/>
          <w:sz w:val="22"/>
          <w:szCs w:val="22"/>
        </w:rPr>
        <w:t>Broadcasting policy is reserved to the UK Parliament. Decisions taken through the Charter Review will therefore determine how the BBC serves viewers in Scotland, Wales and Northern Ireland as well as in England.</w:t>
      </w:r>
      <w:r>
        <w:rPr>
          <w:rFonts w:ascii="Avenir Next LT Pro" w:hAnsi="Avenir Next LT Pro"/>
          <w:sz w:val="22"/>
          <w:szCs w:val="22"/>
        </w:rPr>
        <w:t xml:space="preserve"> </w:t>
      </w:r>
      <w:r>
        <w:rPr>
          <w:rFonts w:ascii="Avenir Next LT Pro" w:hAnsi="Avenir Next LT Pro"/>
          <w:sz w:val="22"/>
          <w:szCs w:val="22"/>
        </w:rPr>
        <w:t>The BBC’s universal mission is UK-wide. It must serve the whole United Kingdom, not simply the parts of the country where broadband infrastructure is strongest or digital adoption is highest.</w:t>
      </w:r>
    </w:p>
    <w:p w:rsidR="00A52B13" w:rsidP="00B82DDE">
      <w:pPr>
        <w:jc w:val="both"/>
        <w:rPr>
          <w:rFonts w:ascii="Avenir Next LT Pro" w:hAnsi="Avenir Next LT Pro"/>
          <w:sz w:val="22"/>
          <w:szCs w:val="22"/>
        </w:rPr>
      </w:pPr>
      <w:r>
        <w:rPr>
          <w:rFonts w:ascii="Avenir Next LT Pro" w:hAnsi="Avenir Next LT Pro"/>
          <w:sz w:val="22"/>
          <w:szCs w:val="22"/>
        </w:rPr>
        <w:t xml:space="preserve">The devolved nations have distinct demographic, geographic and cultural characteristics. Greater rurality, dispersed communities and varying levels of broadband take up mean that </w:t>
      </w:r>
      <w:r>
        <w:rPr>
          <w:rFonts w:ascii="Avenir Next LT Pro" w:hAnsi="Avenir Next LT Pro"/>
          <w:sz w:val="22"/>
          <w:szCs w:val="22"/>
        </w:rPr>
        <w:t>distribution choices can have different practical consequences across the UK. Language provision, including Welsh and Gaelic services, further underscores the importance of guaranteed universal reach.</w:t>
      </w:r>
    </w:p>
    <w:p w:rsidR="00A52B13" w:rsidP="00B82DDE">
      <w:pPr>
        <w:jc w:val="both"/>
        <w:rPr>
          <w:rFonts w:ascii="Avenir Next LT Pro" w:hAnsi="Avenir Next LT Pro"/>
          <w:sz w:val="22"/>
          <w:szCs w:val="22"/>
        </w:rPr>
      </w:pPr>
      <w:r>
        <w:rPr>
          <w:rFonts w:ascii="Avenir Next LT Pro" w:hAnsi="Avenir Next LT Pro"/>
          <w:sz w:val="22"/>
          <w:szCs w:val="22"/>
        </w:rPr>
        <w:t>Charter decisions must therefore be assessed not only through a national average lens, but through their impact on communities in each nation of the United Kingdom. A distribution strategy that works in metropolitan and highly connected areas cannot be assumed to work equally well in rural, island or lower income communities.</w:t>
      </w:r>
    </w:p>
    <w:p w:rsidR="00A52B13" w:rsidP="00B82DDE">
      <w:pPr>
        <w:jc w:val="both"/>
        <w:rPr>
          <w:rFonts w:ascii="Avenir Next LT Pro" w:hAnsi="Avenir Next LT Pro"/>
          <w:sz w:val="22"/>
          <w:szCs w:val="22"/>
        </w:rPr>
      </w:pPr>
      <w:r>
        <w:rPr>
          <w:rFonts w:ascii="Avenir Next LT Pro" w:hAnsi="Avenir Next LT Pro"/>
          <w:sz w:val="22"/>
          <w:szCs w:val="22"/>
        </w:rPr>
        <w:t>Universality is a constitutional commitment as well as a technical one. If access becomes contingent on broadband subscription, affordability or digital confidence, that change will not affect all parts of the country equally.</w:t>
      </w:r>
    </w:p>
    <w:p w:rsidR="00A52B13" w:rsidP="00B82DDE">
      <w:pPr>
        <w:jc w:val="both"/>
        <w:rPr>
          <w:rFonts w:ascii="Avenir Next LT Pro" w:hAnsi="Avenir Next LT Pro"/>
          <w:sz w:val="22"/>
          <w:szCs w:val="22"/>
        </w:rPr>
      </w:pPr>
      <w:r>
        <w:rPr>
          <w:rFonts w:ascii="Avenir Next LT Pro" w:hAnsi="Avenir Next LT Pro"/>
          <w:sz w:val="22"/>
          <w:szCs w:val="22"/>
        </w:rPr>
        <w:t>The BBC exists to serve the whole nation. The Charter must ensure that its distribution model does so in practice.</w:t>
      </w:r>
    </w:p>
    <w:p w:rsidR="00A52B13" w:rsidP="00B82DDE">
      <w:pPr>
        <w:pStyle w:val="ListParagraph"/>
        <w:numPr>
          <w:ilvl w:val="0"/>
          <w:numId w:val="1"/>
        </w:numPr>
        <w:spacing w:before="240"/>
        <w:jc w:val="both"/>
        <w:rPr>
          <w:rFonts w:ascii="Avenir Next LT Pro" w:hAnsi="Avenir Next LT Pro"/>
          <w:b/>
          <w:bCs/>
          <w:sz w:val="22"/>
          <w:szCs w:val="22"/>
        </w:rPr>
      </w:pPr>
      <w:r>
        <w:rPr>
          <w:rFonts w:ascii="Avenir Next LT Pro" w:hAnsi="Avenir Next LT Pro"/>
          <w:b/>
          <w:bCs/>
          <w:sz w:val="22"/>
          <w:szCs w:val="22"/>
        </w:rPr>
        <w:t>The</w:t>
      </w:r>
      <w:r w:rsidRPr="31FCC604">
        <w:rPr>
          <w:rFonts w:ascii="Avenir Next LT Pro" w:hAnsi="Avenir Next LT Pro"/>
          <w:b/>
          <w:bCs/>
          <w:sz w:val="22"/>
          <w:szCs w:val="22"/>
        </w:rPr>
        <w:t xml:space="preserve"> next Charter must secure universal terrestrial broadcasting for the long term</w:t>
      </w:r>
    </w:p>
    <w:p w:rsidR="00A52B13" w:rsidP="00B82DDE">
      <w:pPr>
        <w:jc w:val="both"/>
        <w:rPr>
          <w:rFonts w:ascii="Avenir Next LT Pro" w:hAnsi="Avenir Next LT Pro"/>
          <w:sz w:val="22"/>
          <w:szCs w:val="22"/>
        </w:rPr>
      </w:pPr>
      <w:r w:rsidRPr="00102B04">
        <w:rPr>
          <w:rFonts w:ascii="Avenir Next LT Pro" w:hAnsi="Avenir Next LT Pro"/>
          <w:sz w:val="22"/>
          <w:szCs w:val="22"/>
        </w:rPr>
        <w:t xml:space="preserve">The Green Paper asks how the BBC can remain sustainable, adaptable and trusted. This depends on universality remaining guaranteed in practice, not redefined around </w:t>
      </w:r>
      <w:r>
        <w:rPr>
          <w:rFonts w:ascii="Avenir Next LT Pro" w:hAnsi="Avenir Next LT Pro"/>
          <w:sz w:val="22"/>
          <w:szCs w:val="22"/>
        </w:rPr>
        <w:t>broadband</w:t>
      </w:r>
      <w:r w:rsidRPr="00102B04">
        <w:rPr>
          <w:rFonts w:ascii="Avenir Next LT Pro" w:hAnsi="Avenir Next LT Pro"/>
          <w:sz w:val="22"/>
          <w:szCs w:val="22"/>
        </w:rPr>
        <w:t xml:space="preserve"> availability.</w:t>
      </w:r>
      <w:r>
        <w:rPr>
          <w:rFonts w:ascii="Avenir Next LT Pro" w:hAnsi="Avenir Next LT Pro"/>
          <w:sz w:val="22"/>
          <w:szCs w:val="22"/>
        </w:rPr>
        <w:t xml:space="preserve"> </w:t>
      </w:r>
      <w:r>
        <w:rPr>
          <w:rFonts w:ascii="Avenir Next LT Pro" w:hAnsi="Avenir Next LT Pro"/>
          <w:sz w:val="22"/>
          <w:szCs w:val="22"/>
        </w:rPr>
        <w:t>D</w:t>
      </w:r>
      <w:r>
        <w:rPr>
          <w:rFonts w:ascii="Avenir Next LT Pro" w:hAnsi="Avenir Next LT Pro"/>
          <w:sz w:val="22"/>
          <w:szCs w:val="22"/>
        </w:rPr>
        <w:t>TT</w:t>
      </w:r>
      <w:r>
        <w:rPr>
          <w:rFonts w:ascii="Avenir Next LT Pro" w:hAnsi="Avenir Next LT Pro"/>
          <w:sz w:val="22"/>
          <w:szCs w:val="22"/>
        </w:rPr>
        <w:t xml:space="preserve"> already reaches 98.5</w:t>
      </w:r>
      <w:r>
        <w:rPr>
          <w:rFonts w:ascii="Avenir Next LT Pro" w:hAnsi="Avenir Next LT Pro"/>
          <w:sz w:val="22"/>
          <w:szCs w:val="22"/>
        </w:rPr>
        <w:t>%</w:t>
      </w:r>
      <w:r>
        <w:rPr>
          <w:rFonts w:ascii="Avenir Next LT Pro" w:hAnsi="Avenir Next LT Pro"/>
          <w:sz w:val="22"/>
          <w:szCs w:val="22"/>
        </w:rPr>
        <w:t xml:space="preserve"> of UK households. It delivers simultaneous access at scale without recurring subscription costs, data charges or bandwidth constraints. It remains the most cost</w:t>
      </w:r>
      <w:r>
        <w:rPr>
          <w:rFonts w:ascii="Avenir Next LT Pro" w:hAnsi="Avenir Next LT Pro"/>
          <w:sz w:val="22"/>
          <w:szCs w:val="22"/>
        </w:rPr>
        <w:t>-</w:t>
      </w:r>
      <w:r>
        <w:rPr>
          <w:rFonts w:ascii="Avenir Next LT Pro" w:hAnsi="Avenir Next LT Pro"/>
          <w:sz w:val="22"/>
          <w:szCs w:val="22"/>
        </w:rPr>
        <w:t xml:space="preserve">effective means of delivering universal reach both for the BBC and for </w:t>
      </w:r>
      <w:r>
        <w:rPr>
          <w:rFonts w:ascii="Avenir Next LT Pro" w:hAnsi="Avenir Next LT Pro"/>
          <w:sz w:val="22"/>
          <w:szCs w:val="22"/>
        </w:rPr>
        <w:t>L</w:t>
      </w:r>
      <w:r>
        <w:rPr>
          <w:rFonts w:ascii="Avenir Next LT Pro" w:hAnsi="Avenir Next LT Pro"/>
          <w:sz w:val="22"/>
          <w:szCs w:val="22"/>
        </w:rPr>
        <w:t xml:space="preserve">icence </w:t>
      </w:r>
      <w:r>
        <w:rPr>
          <w:rFonts w:ascii="Avenir Next LT Pro" w:hAnsi="Avenir Next LT Pro"/>
          <w:sz w:val="22"/>
          <w:szCs w:val="22"/>
        </w:rPr>
        <w:t>F</w:t>
      </w:r>
      <w:r>
        <w:rPr>
          <w:rFonts w:ascii="Avenir Next LT Pro" w:hAnsi="Avenir Next LT Pro"/>
          <w:sz w:val="22"/>
          <w:szCs w:val="22"/>
        </w:rPr>
        <w:t xml:space="preserve">ee payers. </w:t>
      </w:r>
    </w:p>
    <w:p w:rsidR="00A52B13" w:rsidP="00B82DDE">
      <w:pPr>
        <w:jc w:val="both"/>
        <w:rPr>
          <w:rFonts w:ascii="Avenir Next LT Pro" w:hAnsi="Avenir Next LT Pro"/>
          <w:sz w:val="22"/>
          <w:szCs w:val="22"/>
        </w:rPr>
      </w:pPr>
      <w:r w:rsidRPr="752DE438">
        <w:rPr>
          <w:rFonts w:ascii="Avenir Next LT Pro" w:hAnsi="Avenir Next LT Pro"/>
          <w:sz w:val="22"/>
          <w:szCs w:val="22"/>
        </w:rPr>
        <w:t xml:space="preserve">Public attitudes reinforce this. </w:t>
      </w:r>
      <w:r>
        <w:rPr>
          <w:rFonts w:ascii="Avenir Next LT Pro" w:hAnsi="Avenir Next LT Pro"/>
          <w:sz w:val="22"/>
          <w:szCs w:val="22"/>
        </w:rPr>
        <w:t>Seventy one</w:t>
      </w:r>
      <w:r w:rsidRPr="752DE438">
        <w:rPr>
          <w:rFonts w:ascii="Avenir Next LT Pro" w:hAnsi="Avenir Next LT Pro"/>
          <w:sz w:val="22"/>
          <w:szCs w:val="22"/>
        </w:rPr>
        <w:t xml:space="preserve"> per</w:t>
      </w:r>
      <w:r>
        <w:rPr>
          <w:rFonts w:ascii="Avenir Next LT Pro" w:hAnsi="Avenir Next LT Pro"/>
          <w:sz w:val="22"/>
          <w:szCs w:val="22"/>
        </w:rPr>
        <w:t xml:space="preserve"> </w:t>
      </w:r>
      <w:r w:rsidRPr="752DE438">
        <w:rPr>
          <w:rFonts w:ascii="Avenir Next LT Pro" w:hAnsi="Avenir Next LT Pro"/>
          <w:sz w:val="22"/>
          <w:szCs w:val="22"/>
        </w:rPr>
        <w:t xml:space="preserve">cent of the public believe government should </w:t>
      </w:r>
      <w:r w:rsidRPr="752DE438">
        <w:rPr>
          <w:rFonts w:ascii="Avenir Next LT Pro" w:hAnsi="Avenir Next LT Pro"/>
          <w:sz w:val="22"/>
          <w:szCs w:val="22"/>
        </w:rPr>
        <w:t xml:space="preserve">actively </w:t>
      </w:r>
      <w:r w:rsidRPr="752DE438">
        <w:rPr>
          <w:rFonts w:ascii="Avenir Next LT Pro" w:hAnsi="Avenir Next LT Pro"/>
          <w:sz w:val="22"/>
          <w:szCs w:val="22"/>
        </w:rPr>
        <w:t xml:space="preserve">support </w:t>
      </w:r>
      <w:r w:rsidRPr="752DE438">
        <w:rPr>
          <w:rFonts w:ascii="Avenir Next LT Pro" w:hAnsi="Avenir Next LT Pro"/>
          <w:sz w:val="22"/>
          <w:szCs w:val="22"/>
        </w:rPr>
        <w:t xml:space="preserve">the continued provision of </w:t>
      </w:r>
      <w:r w:rsidRPr="752DE438">
        <w:rPr>
          <w:rFonts w:ascii="Avenir Next LT Pro" w:hAnsi="Avenir Next LT Pro"/>
          <w:sz w:val="22"/>
          <w:szCs w:val="22"/>
        </w:rPr>
        <w:t>terrestrial television.</w:t>
      </w:r>
      <w:r>
        <w:rPr>
          <w:rStyle w:val="FootnoteReference"/>
          <w:rFonts w:ascii="Avenir Next LT Pro" w:hAnsi="Avenir Next LT Pro"/>
          <w:sz w:val="22"/>
          <w:szCs w:val="22"/>
        </w:rPr>
        <w:footnoteReference w:id="30"/>
      </w:r>
      <w:r w:rsidRPr="752DE438">
        <w:rPr>
          <w:rFonts w:ascii="Avenir Next LT Pro" w:hAnsi="Avenir Next LT Pro"/>
          <w:sz w:val="22"/>
          <w:szCs w:val="22"/>
        </w:rPr>
        <w:t xml:space="preserve"> Seventy four per</w:t>
      </w:r>
      <w:r>
        <w:rPr>
          <w:rFonts w:ascii="Avenir Next LT Pro" w:hAnsi="Avenir Next LT Pro"/>
          <w:sz w:val="22"/>
          <w:szCs w:val="22"/>
        </w:rPr>
        <w:t xml:space="preserve"> </w:t>
      </w:r>
      <w:r w:rsidRPr="752DE438">
        <w:rPr>
          <w:rFonts w:ascii="Avenir Next LT Pro" w:hAnsi="Avenir Next LT Pro"/>
          <w:sz w:val="22"/>
          <w:szCs w:val="22"/>
        </w:rPr>
        <w:t>cent say ending free</w:t>
      </w:r>
      <w:r>
        <w:rPr>
          <w:rFonts w:ascii="Avenir Next LT Pro" w:hAnsi="Avenir Next LT Pro"/>
          <w:sz w:val="22"/>
          <w:szCs w:val="22"/>
        </w:rPr>
        <w:t>-</w:t>
      </w:r>
      <w:r w:rsidRPr="752DE438">
        <w:rPr>
          <w:rFonts w:ascii="Avenir Next LT Pro" w:hAnsi="Avenir Next LT Pro"/>
          <w:sz w:val="22"/>
          <w:szCs w:val="22"/>
        </w:rPr>
        <w:t>to</w:t>
      </w:r>
      <w:r>
        <w:rPr>
          <w:rFonts w:ascii="Avenir Next LT Pro" w:hAnsi="Avenir Next LT Pro"/>
          <w:sz w:val="22"/>
          <w:szCs w:val="22"/>
        </w:rPr>
        <w:t>-</w:t>
      </w:r>
      <w:r w:rsidRPr="752DE438">
        <w:rPr>
          <w:rFonts w:ascii="Avenir Next LT Pro" w:hAnsi="Avenir Next LT Pro"/>
          <w:sz w:val="22"/>
          <w:szCs w:val="22"/>
        </w:rPr>
        <w:t>air services would feel like a betrayal.</w:t>
      </w:r>
      <w:r>
        <w:rPr>
          <w:rStyle w:val="FootnoteReference"/>
          <w:rFonts w:ascii="Avenir Next LT Pro" w:hAnsi="Avenir Next LT Pro"/>
          <w:sz w:val="22"/>
          <w:szCs w:val="22"/>
        </w:rPr>
        <w:footnoteReference w:id="31"/>
      </w:r>
      <w:r w:rsidRPr="752DE438">
        <w:rPr>
          <w:rFonts w:ascii="Avenir Next LT Pro" w:hAnsi="Avenir Next LT Pro"/>
          <w:sz w:val="22"/>
          <w:szCs w:val="22"/>
        </w:rPr>
        <w:t xml:space="preserve"> Forty eight per</w:t>
      </w:r>
      <w:r>
        <w:rPr>
          <w:rFonts w:ascii="Avenir Next LT Pro" w:hAnsi="Avenir Next LT Pro"/>
          <w:sz w:val="22"/>
          <w:szCs w:val="22"/>
        </w:rPr>
        <w:t xml:space="preserve"> </w:t>
      </w:r>
      <w:r w:rsidRPr="752DE438">
        <w:rPr>
          <w:rFonts w:ascii="Avenir Next LT Pro" w:hAnsi="Avenir Next LT Pro"/>
          <w:sz w:val="22"/>
          <w:szCs w:val="22"/>
        </w:rPr>
        <w:t xml:space="preserve">cent say the </w:t>
      </w:r>
      <w:r>
        <w:rPr>
          <w:rFonts w:ascii="Avenir Next LT Pro" w:hAnsi="Avenir Next LT Pro"/>
          <w:sz w:val="22"/>
          <w:szCs w:val="22"/>
        </w:rPr>
        <w:t>L</w:t>
      </w:r>
      <w:r w:rsidRPr="752DE438">
        <w:rPr>
          <w:rFonts w:ascii="Avenir Next LT Pro" w:hAnsi="Avenir Next LT Pro"/>
          <w:sz w:val="22"/>
          <w:szCs w:val="22"/>
        </w:rPr>
        <w:t xml:space="preserve">icence </w:t>
      </w:r>
      <w:r>
        <w:rPr>
          <w:rFonts w:ascii="Avenir Next LT Pro" w:hAnsi="Avenir Next LT Pro"/>
          <w:sz w:val="22"/>
          <w:szCs w:val="22"/>
        </w:rPr>
        <w:t>F</w:t>
      </w:r>
      <w:r w:rsidRPr="752DE438">
        <w:rPr>
          <w:rFonts w:ascii="Avenir Next LT Pro" w:hAnsi="Avenir Next LT Pro"/>
          <w:sz w:val="22"/>
          <w:szCs w:val="22"/>
        </w:rPr>
        <w:t>ee should be scrapped if BBC services were available only online.</w:t>
      </w:r>
      <w:r>
        <w:rPr>
          <w:rStyle w:val="FootnoteReference"/>
          <w:rFonts w:ascii="Avenir Next LT Pro" w:hAnsi="Avenir Next LT Pro"/>
          <w:sz w:val="22"/>
          <w:szCs w:val="22"/>
        </w:rPr>
        <w:footnoteReference w:id="32"/>
      </w:r>
      <w:r w:rsidRPr="752DE438">
        <w:rPr>
          <w:rFonts w:ascii="Avenir Next LT Pro" w:hAnsi="Avenir Next LT Pro"/>
          <w:sz w:val="22"/>
          <w:szCs w:val="22"/>
        </w:rPr>
        <w:t xml:space="preserve"> Universality is directly linked to public consent for funding.</w:t>
      </w:r>
    </w:p>
    <w:p w:rsidR="00A52B13" w:rsidRPr="000F520C" w:rsidP="00B82DDE">
      <w:pPr>
        <w:jc w:val="both"/>
        <w:rPr>
          <w:rFonts w:ascii="Avenir Next LT Pro" w:hAnsi="Avenir Next LT Pro"/>
          <w:sz w:val="22"/>
          <w:szCs w:val="22"/>
        </w:rPr>
      </w:pPr>
      <w:r w:rsidRPr="000F520C">
        <w:rPr>
          <w:rFonts w:ascii="Avenir Next LT Pro" w:hAnsi="Avenir Next LT Pro"/>
          <w:sz w:val="22"/>
          <w:szCs w:val="22"/>
        </w:rPr>
        <w:t>A permanen</w:t>
      </w:r>
      <w:r w:rsidRPr="000F520C">
        <w:rPr>
          <w:rFonts w:ascii="Avenir Next LT Pro" w:hAnsi="Avenir Next LT Pro"/>
          <w:sz w:val="22"/>
          <w:szCs w:val="22"/>
        </w:rPr>
        <w:t>t Charter and longer review periods</w:t>
      </w:r>
      <w:r w:rsidRPr="000F520C">
        <w:rPr>
          <w:rFonts w:ascii="Avenir Next LT Pro" w:hAnsi="Avenir Next LT Pro"/>
          <w:sz w:val="22"/>
          <w:szCs w:val="22"/>
        </w:rPr>
        <w:t xml:space="preserve"> can support investment and planning. Broadcast 2040+ supports greater certainty where it strengthens the BBC’s universal mission. However, Charter </w:t>
      </w:r>
      <w:r w:rsidRPr="000F520C">
        <w:rPr>
          <w:rFonts w:ascii="Avenir Next LT Pro" w:hAnsi="Avenir Next LT Pro"/>
          <w:sz w:val="22"/>
          <w:szCs w:val="22"/>
        </w:rPr>
        <w:t>permanence</w:t>
      </w:r>
      <w:r w:rsidRPr="000F520C">
        <w:rPr>
          <w:rFonts w:ascii="Avenir Next LT Pro" w:hAnsi="Avenir Next LT Pro"/>
          <w:sz w:val="22"/>
          <w:szCs w:val="22"/>
        </w:rPr>
        <w:t xml:space="preserve"> without explicit protection for terrestrial delivery would weaken certainty, not strengthen it. Distribution clarity must accompany Charter </w:t>
      </w:r>
      <w:r w:rsidRPr="000F520C">
        <w:rPr>
          <w:rFonts w:ascii="Avenir Next LT Pro" w:hAnsi="Avenir Next LT Pro"/>
          <w:sz w:val="22"/>
          <w:szCs w:val="22"/>
        </w:rPr>
        <w:t>permanence</w:t>
      </w:r>
      <w:r w:rsidRPr="000F520C">
        <w:rPr>
          <w:rFonts w:ascii="Avenir Next LT Pro" w:hAnsi="Avenir Next LT Pro"/>
          <w:sz w:val="22"/>
          <w:szCs w:val="22"/>
        </w:rPr>
        <w:t>.</w:t>
      </w:r>
    </w:p>
    <w:p w:rsidR="00A52B13" w:rsidRPr="003617A8" w:rsidP="00B82DDE">
      <w:pPr>
        <w:jc w:val="both"/>
        <w:rPr>
          <w:rFonts w:ascii="Avenir Next LT Pro" w:hAnsi="Avenir Next LT Pro"/>
          <w:b/>
          <w:bCs/>
          <w:sz w:val="22"/>
          <w:szCs w:val="22"/>
        </w:rPr>
      </w:pPr>
      <w:r w:rsidRPr="000F520C">
        <w:rPr>
          <w:rFonts w:ascii="Avenir Next LT Pro" w:hAnsi="Avenir Next LT Pro"/>
          <w:sz w:val="22"/>
          <w:szCs w:val="22"/>
        </w:rPr>
        <w:t>The Charter Review presents a clear choice. Either universality remains guaranteed in practice, or access becomes conditional on subscription, subsidy and personal circumstance.</w:t>
      </w:r>
      <w:r>
        <w:rPr>
          <w:rFonts w:ascii="Avenir Next LT Pro" w:hAnsi="Avenir Next LT Pro"/>
          <w:sz w:val="22"/>
          <w:szCs w:val="22"/>
        </w:rPr>
        <w:t xml:space="preserve"> </w:t>
      </w:r>
      <w:r w:rsidRPr="0005232E">
        <w:rPr>
          <w:rFonts w:ascii="Avenir Next LT Pro" w:hAnsi="Avenir Next LT Pro"/>
          <w:sz w:val="22"/>
          <w:szCs w:val="22"/>
        </w:rPr>
        <w:t xml:space="preserve">Looking ahead to the next Charter period, the BBC’s future ambitions are best supported by a hybrid model </w:t>
      </w:r>
      <w:r>
        <w:rPr>
          <w:rFonts w:ascii="Avenir Next LT Pro" w:hAnsi="Avenir Next LT Pro"/>
          <w:sz w:val="22"/>
          <w:szCs w:val="22"/>
        </w:rPr>
        <w:t xml:space="preserve">of broadcast and </w:t>
      </w:r>
      <w:r w:rsidRPr="0005232E">
        <w:rPr>
          <w:rFonts w:ascii="Avenir Next LT Pro" w:hAnsi="Avenir Next LT Pro"/>
          <w:sz w:val="22"/>
          <w:szCs w:val="22"/>
        </w:rPr>
        <w:t>IP delivery</w:t>
      </w:r>
      <w:r>
        <w:rPr>
          <w:rFonts w:ascii="Avenir Next LT Pro" w:hAnsi="Avenir Next LT Pro"/>
          <w:sz w:val="22"/>
          <w:szCs w:val="22"/>
        </w:rPr>
        <w:t>.</w:t>
      </w:r>
    </w:p>
    <w:p w:rsidR="00A52B13" w:rsidRPr="004D78EE" w:rsidP="00B82DDE">
      <w:pPr>
        <w:pStyle w:val="ListParagraph"/>
        <w:numPr>
          <w:ilvl w:val="0"/>
          <w:numId w:val="1"/>
        </w:numPr>
        <w:spacing w:before="240"/>
        <w:jc w:val="both"/>
        <w:rPr>
          <w:rFonts w:ascii="Avenir Next LT Pro" w:hAnsi="Avenir Next LT Pro"/>
          <w:b/>
          <w:bCs/>
          <w:sz w:val="22"/>
          <w:szCs w:val="22"/>
        </w:rPr>
      </w:pPr>
      <w:r w:rsidRPr="004D78EE">
        <w:rPr>
          <w:rFonts w:ascii="Avenir Next LT Pro" w:hAnsi="Avenir Next LT Pro"/>
          <w:b/>
          <w:bCs/>
          <w:sz w:val="22"/>
          <w:szCs w:val="22"/>
        </w:rPr>
        <w:t>The BBC’s proposed reforms must preserve universal broadcast access</w:t>
      </w:r>
    </w:p>
    <w:p w:rsidR="00A52B13" w:rsidRPr="005541DA" w:rsidP="00B82DDE">
      <w:pPr>
        <w:jc w:val="both"/>
        <w:rPr>
          <w:rFonts w:ascii="Avenir Next LT Pro" w:hAnsi="Avenir Next LT Pro"/>
          <w:sz w:val="22"/>
          <w:szCs w:val="22"/>
        </w:rPr>
      </w:pPr>
      <w:r w:rsidRPr="005541DA">
        <w:rPr>
          <w:rFonts w:ascii="Avenir Next LT Pro" w:hAnsi="Avenir Next LT Pro"/>
          <w:sz w:val="22"/>
          <w:szCs w:val="22"/>
        </w:rPr>
        <w:t xml:space="preserve">The BBC has </w:t>
      </w:r>
      <w:r w:rsidRPr="18A83034">
        <w:rPr>
          <w:rFonts w:ascii="Avenir Next LT Pro" w:hAnsi="Avenir Next LT Pro"/>
          <w:sz w:val="22"/>
          <w:szCs w:val="22"/>
        </w:rPr>
        <w:t xml:space="preserve">called on the </w:t>
      </w:r>
      <w:r w:rsidRPr="005541DA">
        <w:rPr>
          <w:rFonts w:ascii="Avenir Next LT Pro" w:hAnsi="Avenir Next LT Pro"/>
          <w:sz w:val="22"/>
          <w:szCs w:val="22"/>
        </w:rPr>
        <w:t xml:space="preserve">Government </w:t>
      </w:r>
      <w:r w:rsidRPr="18A83034">
        <w:rPr>
          <w:rFonts w:ascii="Avenir Next LT Pro" w:hAnsi="Avenir Next LT Pro"/>
          <w:sz w:val="22"/>
          <w:szCs w:val="22"/>
        </w:rPr>
        <w:t xml:space="preserve">to </w:t>
      </w:r>
      <w:r w:rsidRPr="005541DA">
        <w:rPr>
          <w:rFonts w:ascii="Avenir Next LT Pro" w:hAnsi="Avenir Next LT Pro"/>
          <w:sz w:val="22"/>
          <w:szCs w:val="22"/>
        </w:rPr>
        <w:t>consider</w:t>
      </w:r>
      <w:r w:rsidRPr="005541DA">
        <w:rPr>
          <w:rFonts w:ascii="Avenir Next LT Pro" w:hAnsi="Avenir Next LT Pro"/>
          <w:sz w:val="22"/>
          <w:szCs w:val="22"/>
        </w:rPr>
        <w:t xml:space="preserve"> reforms to the funding model, including options such as a universal household levy. These proposals are intended to provide greater long</w:t>
      </w:r>
      <w:r>
        <w:rPr>
          <w:rFonts w:ascii="Avenir Next LT Pro" w:hAnsi="Avenir Next LT Pro"/>
          <w:sz w:val="22"/>
          <w:szCs w:val="22"/>
        </w:rPr>
        <w:t>-</w:t>
      </w:r>
      <w:r w:rsidRPr="005541DA">
        <w:rPr>
          <w:rFonts w:ascii="Avenir Next LT Pro" w:hAnsi="Avenir Next LT Pro"/>
          <w:sz w:val="22"/>
          <w:szCs w:val="22"/>
        </w:rPr>
        <w:t>term certainty for the corporation and to sustain its universal mission.</w:t>
      </w:r>
    </w:p>
    <w:p w:rsidR="00A52B13" w:rsidRPr="005541DA" w:rsidP="00B82DDE">
      <w:pPr>
        <w:jc w:val="both"/>
        <w:rPr>
          <w:rFonts w:ascii="Avenir Next LT Pro" w:hAnsi="Avenir Next LT Pro"/>
          <w:sz w:val="22"/>
          <w:szCs w:val="22"/>
        </w:rPr>
      </w:pPr>
      <w:r w:rsidRPr="005541DA">
        <w:rPr>
          <w:rFonts w:ascii="Avenir Next LT Pro" w:hAnsi="Avenir Next LT Pro"/>
          <w:sz w:val="22"/>
          <w:szCs w:val="22"/>
        </w:rPr>
        <w:t>Broadcast 2040+ recognises the importance of stability in the BBC’s funding and governance arrangements. However, any changes to Charter length or the funding model must be considered alongside the infrastructure that enables the BBC to remain a genuinely universal service.</w:t>
      </w:r>
    </w:p>
    <w:p w:rsidR="00A52B13" w:rsidRPr="005541DA" w:rsidP="00B82DDE">
      <w:pPr>
        <w:jc w:val="both"/>
        <w:rPr>
          <w:rFonts w:ascii="Avenir Next LT Pro" w:hAnsi="Avenir Next LT Pro"/>
          <w:sz w:val="22"/>
          <w:szCs w:val="22"/>
        </w:rPr>
      </w:pPr>
      <w:r w:rsidRPr="005541DA">
        <w:rPr>
          <w:rFonts w:ascii="Avenir Next LT Pro" w:hAnsi="Avenir Next LT Pro"/>
          <w:sz w:val="22"/>
          <w:szCs w:val="22"/>
        </w:rPr>
        <w:t>A universal funding model must be matched by universal access. It would be difficult to justify a system in which households are required to contribute collectively to the BBC through a universal levy while access to BBC services becomes dependent on broadband subscriptions, connectivity or digital capability. Universality must apply both</w:t>
      </w:r>
      <w:r>
        <w:rPr>
          <w:rFonts w:ascii="Avenir Next LT Pro" w:hAnsi="Avenir Next LT Pro"/>
          <w:sz w:val="22"/>
          <w:szCs w:val="22"/>
        </w:rPr>
        <w:t xml:space="preserve"> ways – </w:t>
      </w:r>
      <w:r w:rsidRPr="005541DA">
        <w:rPr>
          <w:rFonts w:ascii="Avenir Next LT Pro" w:hAnsi="Avenir Next LT Pro"/>
          <w:sz w:val="22"/>
          <w:szCs w:val="22"/>
        </w:rPr>
        <w:t>to how the BBC is funded and to how its services are delivered.</w:t>
      </w:r>
    </w:p>
    <w:p w:rsidR="00A52B13" w:rsidP="00B82DDE">
      <w:pPr>
        <w:jc w:val="both"/>
        <w:rPr>
          <w:rFonts w:ascii="Avenir Next LT Pro" w:hAnsi="Avenir Next LT Pro"/>
          <w:sz w:val="22"/>
          <w:szCs w:val="22"/>
        </w:rPr>
      </w:pPr>
      <w:r w:rsidRPr="0005232E">
        <w:rPr>
          <w:rFonts w:ascii="Avenir Next LT Pro" w:hAnsi="Avenir Next LT Pro"/>
          <w:sz w:val="22"/>
          <w:szCs w:val="22"/>
        </w:rPr>
        <w:t>A</w:t>
      </w:r>
      <w:r w:rsidRPr="0005232E">
        <w:rPr>
          <w:rFonts w:ascii="Avenir Next LT Pro" w:hAnsi="Avenir Next LT Pro"/>
          <w:sz w:val="22"/>
          <w:szCs w:val="22"/>
        </w:rPr>
        <w:t>ny</w:t>
      </w:r>
      <w:r w:rsidRPr="0005232E">
        <w:rPr>
          <w:rFonts w:ascii="Avenir Next LT Pro" w:hAnsi="Avenir Next LT Pro"/>
          <w:sz w:val="22"/>
          <w:szCs w:val="22"/>
        </w:rPr>
        <w:t xml:space="preserve"> permanent</w:t>
      </w:r>
      <w:r w:rsidRPr="0005232E">
        <w:rPr>
          <w:rFonts w:ascii="Avenir Next LT Pro" w:hAnsi="Avenir Next LT Pro"/>
          <w:sz w:val="22"/>
          <w:szCs w:val="22"/>
        </w:rPr>
        <w:t xml:space="preserve"> Charter or </w:t>
      </w:r>
      <w:r w:rsidRPr="0005232E">
        <w:rPr>
          <w:rFonts w:ascii="Avenir Next LT Pro" w:hAnsi="Avenir Next LT Pro"/>
          <w:sz w:val="22"/>
          <w:szCs w:val="22"/>
        </w:rPr>
        <w:t>a universal</w:t>
      </w:r>
      <w:r w:rsidRPr="0005232E">
        <w:rPr>
          <w:rFonts w:ascii="Avenir Next LT Pro" w:hAnsi="Avenir Next LT Pro"/>
          <w:sz w:val="22"/>
          <w:szCs w:val="22"/>
        </w:rPr>
        <w:t xml:space="preserve"> funding arrangement</w:t>
      </w:r>
      <w:r w:rsidRPr="0005232E">
        <w:rPr>
          <w:rFonts w:ascii="Avenir Next LT Pro" w:hAnsi="Avenir Next LT Pro"/>
          <w:sz w:val="22"/>
          <w:szCs w:val="22"/>
        </w:rPr>
        <w:t xml:space="preserve"> </w:t>
      </w:r>
      <w:r w:rsidRPr="0005232E">
        <w:rPr>
          <w:rFonts w:ascii="Avenir Next LT Pro" w:hAnsi="Avenir Next LT Pro"/>
          <w:sz w:val="22"/>
          <w:szCs w:val="22"/>
        </w:rPr>
        <w:t xml:space="preserve">should come with a guarantee that </w:t>
      </w:r>
      <w:r w:rsidRPr="0005232E">
        <w:rPr>
          <w:rFonts w:ascii="Avenir Next LT Pro" w:hAnsi="Avenir Next LT Pro"/>
          <w:sz w:val="22"/>
          <w:szCs w:val="22"/>
        </w:rPr>
        <w:t>universal free</w:t>
      </w:r>
      <w:r w:rsidRPr="0005232E">
        <w:rPr>
          <w:rFonts w:ascii="Avenir Next LT Pro" w:hAnsi="Avenir Next LT Pro"/>
          <w:sz w:val="22"/>
          <w:szCs w:val="22"/>
        </w:rPr>
        <w:t>-</w:t>
      </w:r>
      <w:r w:rsidRPr="0005232E">
        <w:rPr>
          <w:rFonts w:ascii="Avenir Next LT Pro" w:hAnsi="Avenir Next LT Pro"/>
          <w:sz w:val="22"/>
          <w:szCs w:val="22"/>
        </w:rPr>
        <w:t>to</w:t>
      </w:r>
      <w:r w:rsidRPr="0005232E">
        <w:rPr>
          <w:rFonts w:ascii="Avenir Next LT Pro" w:hAnsi="Avenir Next LT Pro"/>
          <w:sz w:val="22"/>
          <w:szCs w:val="22"/>
        </w:rPr>
        <w:t>-</w:t>
      </w:r>
      <w:r w:rsidRPr="0005232E">
        <w:rPr>
          <w:rFonts w:ascii="Avenir Next LT Pro" w:hAnsi="Avenir Next LT Pro"/>
          <w:sz w:val="22"/>
          <w:szCs w:val="22"/>
        </w:rPr>
        <w:t>air broadcast delivery is maintained.</w:t>
      </w:r>
      <w:r w:rsidRPr="43A7151B">
        <w:rPr>
          <w:rFonts w:ascii="Avenir Next LT Pro" w:hAnsi="Avenir Next LT Pro"/>
          <w:sz w:val="22"/>
          <w:szCs w:val="22"/>
        </w:rPr>
        <w:t xml:space="preserve"> Securing the future of </w:t>
      </w:r>
      <w:r w:rsidRPr="27F668E7">
        <w:rPr>
          <w:rFonts w:ascii="Avenir Next LT Pro" w:hAnsi="Avenir Next LT Pro"/>
          <w:sz w:val="22"/>
          <w:szCs w:val="22"/>
        </w:rPr>
        <w:t>DTT</w:t>
      </w:r>
      <w:r w:rsidRPr="43A7151B">
        <w:rPr>
          <w:rFonts w:ascii="Avenir Next LT Pro" w:hAnsi="Avenir Next LT Pro"/>
          <w:sz w:val="22"/>
          <w:szCs w:val="22"/>
        </w:rPr>
        <w:t xml:space="preserve"> into the 2040s would provide the practical foundation for any wider reform and ensure that the BBC’s universal mission continues to be delivered in practice.</w:t>
      </w:r>
      <w:r w:rsidRPr="43A7151B">
        <w:rPr>
          <w:rFonts w:ascii="Avenir Next LT Pro" w:hAnsi="Avenir Next LT Pro"/>
          <w:sz w:val="22"/>
          <w:szCs w:val="22"/>
        </w:rPr>
        <w:t xml:space="preserve"> </w:t>
      </w:r>
      <w:r>
        <w:rPr>
          <w:rFonts w:ascii="Avenir Next LT Pro" w:hAnsi="Avenir Next LT Pro"/>
          <w:sz w:val="22"/>
          <w:szCs w:val="22"/>
        </w:rPr>
        <w:t>The BBC’s legitimacy rests on guaranteed access. That guarantee is delivered through terrestrial broadcasting.</w:t>
      </w:r>
      <w:r>
        <w:rPr>
          <w:rFonts w:ascii="Avenir Next LT Pro" w:hAnsi="Avenir Next LT Pro"/>
          <w:sz w:val="22"/>
          <w:szCs w:val="22"/>
        </w:rPr>
        <w:t xml:space="preserve"> </w:t>
      </w:r>
      <w:r w:rsidRPr="0049481D">
        <w:rPr>
          <w:rFonts w:ascii="Avenir Next LT Pro" w:hAnsi="Avenir Next LT Pro"/>
          <w:sz w:val="22"/>
          <w:szCs w:val="22"/>
        </w:rPr>
        <w:t>If the Charter weakens that guarantee, it weakens the BBC itself.</w:t>
      </w:r>
    </w:p>
    <w:p w:rsidR="00A52B13" w:rsidRPr="00571A4E" w:rsidP="00B82DDE">
      <w:pPr>
        <w:pStyle w:val="ListParagraph"/>
        <w:numPr>
          <w:ilvl w:val="0"/>
          <w:numId w:val="1"/>
        </w:numPr>
        <w:spacing w:before="240"/>
        <w:jc w:val="both"/>
        <w:rPr>
          <w:rFonts w:ascii="Avenir Next LT Pro" w:hAnsi="Avenir Next LT Pro"/>
          <w:b/>
          <w:bCs/>
          <w:sz w:val="22"/>
          <w:szCs w:val="22"/>
        </w:rPr>
      </w:pPr>
      <w:r w:rsidRPr="00571A4E">
        <w:rPr>
          <w:rFonts w:ascii="Avenir Next LT Pro" w:hAnsi="Avenir Next LT Pro"/>
          <w:b/>
          <w:bCs/>
          <w:sz w:val="22"/>
          <w:szCs w:val="22"/>
        </w:rPr>
        <w:t>Our recommendations</w:t>
      </w:r>
    </w:p>
    <w:p w:rsidR="00A52B13" w:rsidRPr="00571A4E" w:rsidP="00B82DDE">
      <w:pPr>
        <w:spacing w:before="240"/>
        <w:jc w:val="both"/>
        <w:rPr>
          <w:rFonts w:ascii="Avenir Next LT Pro" w:hAnsi="Avenir Next LT Pro"/>
          <w:sz w:val="22"/>
          <w:szCs w:val="22"/>
        </w:rPr>
      </w:pPr>
      <w:r w:rsidRPr="00571A4E">
        <w:rPr>
          <w:rFonts w:ascii="Avenir Next LT Pro" w:hAnsi="Avenir Next LT Pro"/>
          <w:sz w:val="22"/>
          <w:szCs w:val="22"/>
        </w:rPr>
        <w:t>We therefore recommend that the committee:</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 xml:space="preserve">Affirm that universality remains the organising principle of the BBC, and that this must be delivered through guaranteed free-to-air access in practice, not solely through </w:t>
      </w:r>
      <w:r w:rsidRPr="00571A4E">
        <w:rPr>
          <w:rFonts w:ascii="Avenir Next LT Pro" w:hAnsi="Avenir Next LT Pro"/>
          <w:b/>
          <w:bCs/>
          <w:sz w:val="22"/>
          <w:szCs w:val="22"/>
        </w:rPr>
        <w:t>broadband</w:t>
      </w:r>
      <w:r w:rsidRPr="00571A4E">
        <w:rPr>
          <w:rFonts w:ascii="Avenir Next LT Pro" w:hAnsi="Avenir Next LT Pro"/>
          <w:b/>
          <w:bCs/>
          <w:sz w:val="22"/>
          <w:szCs w:val="22"/>
        </w:rPr>
        <w:t xml:space="preserve"> availability. </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 xml:space="preserve">Conclude that terrestrial broadcasting (DTT) remains essential to delivering universal access, and should be maintained throughout the next Charter period. </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Recommend that the next Charter and Framework Agreement explicitly protect universal free-to-air broadcast delivery</w:t>
      </w:r>
      <w:r w:rsidRPr="00571A4E">
        <w:rPr>
          <w:rFonts w:ascii="Avenir Next LT Pro" w:hAnsi="Avenir Next LT Pro"/>
          <w:b/>
          <w:bCs/>
          <w:sz w:val="22"/>
          <w:szCs w:val="22"/>
        </w:rPr>
        <w:t xml:space="preserve"> through</w:t>
      </w:r>
      <w:r w:rsidRPr="00571A4E">
        <w:rPr>
          <w:rFonts w:ascii="Avenir Next LT Pro" w:hAnsi="Avenir Next LT Pro"/>
          <w:b/>
          <w:bCs/>
          <w:sz w:val="22"/>
          <w:szCs w:val="22"/>
        </w:rPr>
        <w:t xml:space="preserve"> a clear commitment to maintaining DTT. </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Recognise that decisions on TV distribution are matters of active public policy, not outcomes that should be inferred from technological change alone.</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Ensure that funding reform is considered alongside distribution, acknowledging that a universal funding model cannot be sustained without universal access</w:t>
      </w:r>
      <w:r w:rsidRPr="00571A4E">
        <w:rPr>
          <w:rFonts w:ascii="Avenir Next LT Pro" w:hAnsi="Avenir Next LT Pro"/>
          <w:b/>
          <w:bCs/>
          <w:sz w:val="22"/>
          <w:szCs w:val="22"/>
        </w:rPr>
        <w:t xml:space="preserve"> via DTT</w:t>
      </w:r>
      <w:r w:rsidRPr="00571A4E">
        <w:rPr>
          <w:rFonts w:ascii="Avenir Next LT Pro" w:hAnsi="Avenir Next LT Pro"/>
          <w:b/>
          <w:bCs/>
          <w:sz w:val="22"/>
          <w:szCs w:val="22"/>
        </w:rPr>
        <w:t xml:space="preserve">. </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 xml:space="preserve">Support the provision of long-term policy certainty for terrestrial broadcasting, including a clear pathway for DTT to continue into the 2040s as part of a hybrid broadcast and IP model. </w:t>
      </w:r>
    </w:p>
    <w:p w:rsidR="00A52B13" w:rsidRPr="00571A4E" w:rsidP="00B82DDE">
      <w:pPr>
        <w:pStyle w:val="ListParagraph"/>
        <w:numPr>
          <w:ilvl w:val="0"/>
          <w:numId w:val="6"/>
        </w:numPr>
        <w:spacing w:before="240"/>
        <w:jc w:val="both"/>
        <w:rPr>
          <w:rFonts w:ascii="Avenir Next LT Pro" w:hAnsi="Avenir Next LT Pro"/>
          <w:b/>
          <w:bCs/>
          <w:sz w:val="22"/>
          <w:szCs w:val="22"/>
        </w:rPr>
      </w:pPr>
      <w:r w:rsidRPr="00571A4E">
        <w:rPr>
          <w:rFonts w:ascii="Avenir Next LT Pro" w:hAnsi="Avenir Next LT Pro"/>
          <w:b/>
          <w:bCs/>
          <w:sz w:val="22"/>
          <w:szCs w:val="22"/>
        </w:rPr>
        <w:t>Ensure that</w:t>
      </w:r>
      <w:r w:rsidRPr="00571A4E">
        <w:rPr>
          <w:rFonts w:ascii="Avenir Next LT Pro" w:hAnsi="Avenir Next LT Pro"/>
          <w:b/>
          <w:bCs/>
          <w:sz w:val="22"/>
          <w:szCs w:val="22"/>
        </w:rPr>
        <w:t xml:space="preserve"> UK national</w:t>
      </w:r>
      <w:r w:rsidRPr="00571A4E">
        <w:rPr>
          <w:rFonts w:ascii="Avenir Next LT Pro" w:hAnsi="Avenir Next LT Pro"/>
          <w:b/>
          <w:bCs/>
          <w:sz w:val="22"/>
          <w:szCs w:val="22"/>
        </w:rPr>
        <w:t xml:space="preserve"> resilience is explicitly considered within the Charter, recognising the role of terrestrial broadcasting as part of the UK’s Critical National Infrastructure.</w:t>
      </w:r>
    </w:p>
    <w:sectPr w:rsidSect="007949AE">
      <w:headerReference w:type="default" r:id="rId10"/>
      <w:footerReference w:type="default" r:id="rId11"/>
      <w:pgSz w:w="11906" w:h="16838"/>
      <w:pgMar w:top="1440" w:right="1440" w:bottom="1440" w:left="1440" w:header="567"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B13" w:rsidRPr="00BE0927">
    <w:pPr>
      <w:pStyle w:val="Footer"/>
      <w:jc w:val="right"/>
      <w:rPr>
        <w:rFonts w:ascii="Avenir Next LT Pro" w:hAnsi="Avenir Next LT Pro"/>
        <w:sz w:val="20"/>
        <w:szCs w:val="20"/>
      </w:rPr>
    </w:pPr>
    <w:r w:rsidRPr="00BE0927">
      <w:rPr>
        <w:rFonts w:ascii="Avenir Next LT Pro" w:hAnsi="Avenir Next LT Pro"/>
        <w:sz w:val="20"/>
        <w:szCs w:val="20"/>
      </w:rPr>
      <w:fldChar w:fldCharType="begin"/>
    </w:r>
    <w:r w:rsidRPr="00BE0927">
      <w:rPr>
        <w:rFonts w:ascii="Avenir Next LT Pro" w:hAnsi="Avenir Next LT Pro"/>
        <w:sz w:val="20"/>
        <w:szCs w:val="20"/>
      </w:rPr>
      <w:instrText xml:space="preserve"> PAGE </w:instrText>
    </w:r>
    <w:r w:rsidRPr="00BE0927">
      <w:rPr>
        <w:rFonts w:ascii="Avenir Next LT Pro" w:hAnsi="Avenir Next LT Pro"/>
        <w:sz w:val="20"/>
        <w:szCs w:val="20"/>
      </w:rPr>
      <w:fldChar w:fldCharType="separate"/>
    </w:r>
    <w:r w:rsidRPr="00BE0927">
      <w:rPr>
        <w:rFonts w:ascii="Avenir Next LT Pro" w:hAnsi="Avenir Next LT Pro"/>
        <w:sz w:val="20"/>
        <w:szCs w:val="20"/>
      </w:rPr>
      <w:t>2</w:t>
    </w:r>
    <w:r w:rsidRPr="00BE0927">
      <w:rPr>
        <w:rFonts w:ascii="Avenir Next LT Pro" w:hAnsi="Avenir Next LT Pro"/>
        <w:sz w:val="20"/>
        <w:szCs w:val="20"/>
      </w:rPr>
      <w:fldChar w:fldCharType="end"/>
    </w:r>
  </w:p>
  <w:p w:rsidR="00A52B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52B13">
      <w:pPr>
        <w:spacing w:after="0" w:line="240" w:lineRule="auto"/>
      </w:pPr>
      <w:r>
        <w:rPr>
          <w:color w:val="000000"/>
        </w:rPr>
        <w:separator/>
      </w:r>
    </w:p>
  </w:footnote>
  <w:footnote w:type="continuationSeparator" w:id="1">
    <w:p w:rsidR="00A52B13">
      <w:pPr>
        <w:spacing w:after="0" w:line="240" w:lineRule="auto"/>
      </w:pPr>
      <w:r>
        <w:continuationSeparator/>
      </w:r>
    </w:p>
  </w:footnote>
  <w:footnote w:id="2">
    <w:p w:rsidR="00A52B13" w:rsidRPr="001C045C">
      <w:pPr>
        <w:pStyle w:val="FootnoteText"/>
        <w:rPr>
          <w:rFonts w:ascii="Avenir Next LT Pro" w:hAnsi="Avenir Next LT Pro"/>
          <w:sz w:val="16"/>
          <w:szCs w:val="16"/>
        </w:rPr>
      </w:pPr>
      <w:r w:rsidRPr="001C045C">
        <w:rPr>
          <w:rStyle w:val="FootnoteReference"/>
          <w:rFonts w:ascii="Avenir Next LT Pro" w:hAnsi="Avenir Next LT Pro"/>
          <w:sz w:val="16"/>
          <w:szCs w:val="16"/>
        </w:rPr>
        <w:footnoteRef/>
      </w:r>
      <w:r w:rsidRPr="001C045C">
        <w:rPr>
          <w:rFonts w:ascii="Avenir Next LT Pro" w:hAnsi="Avenir Next LT Pro"/>
          <w:sz w:val="16"/>
          <w:szCs w:val="16"/>
        </w:rPr>
        <w:t xml:space="preserve"> </w:t>
      </w:r>
      <w:r w:rsidRPr="001C045C">
        <w:rPr>
          <w:rFonts w:ascii="Avenir Next LT Pro" w:hAnsi="Avenir Next LT Pro"/>
          <w:sz w:val="16"/>
          <w:szCs w:val="16"/>
        </w:rPr>
        <w:t xml:space="preserve">DCMS, Future of TV Distribution Stakeholder Forum - terms of reference, </w:t>
      </w:r>
      <w:r>
        <w:fldChar w:fldCharType="begin"/>
      </w:r>
      <w:r>
        <w:instrText xml:space="preserve"> HYPERLINK "https://www.gov.uk/government/publications/future-of-tv-distribution-stakeholder-forum-terms-of-reference/future-of-tv-distribution-stakeholder-forum-terms-of-reference" </w:instrText>
      </w:r>
      <w:r>
        <w:fldChar w:fldCharType="separate"/>
      </w:r>
      <w:r w:rsidRPr="001C045C">
        <w:rPr>
          <w:rStyle w:val="Hyperlink"/>
          <w:rFonts w:ascii="Avenir Next LT Pro" w:hAnsi="Avenir Next LT Pro"/>
          <w:sz w:val="16"/>
          <w:szCs w:val="16"/>
        </w:rPr>
        <w:t>link</w:t>
      </w:r>
      <w:r>
        <w:fldChar w:fldCharType="end"/>
      </w:r>
      <w:r w:rsidRPr="001C045C">
        <w:rPr>
          <w:rFonts w:ascii="Avenir Next LT Pro" w:hAnsi="Avenir Next LT Pro"/>
          <w:sz w:val="16"/>
          <w:szCs w:val="16"/>
        </w:rPr>
        <w:t xml:space="preserve">. </w:t>
      </w:r>
    </w:p>
  </w:footnote>
  <w:footnote w:id="3">
    <w:p w:rsidR="00A52B13" w:rsidRPr="00897BD1">
      <w:pPr>
        <w:pStyle w:val="FootnoteText"/>
        <w:rPr>
          <w:rFonts w:ascii="Avenir Next LT Pro" w:hAnsi="Avenir Next LT Pro"/>
          <w:sz w:val="16"/>
          <w:szCs w:val="16"/>
        </w:rPr>
      </w:pPr>
      <w:r>
        <w:rPr>
          <w:rStyle w:val="FootnoteReference"/>
        </w:rPr>
        <w:footnoteRef/>
      </w:r>
      <w:r>
        <w:t xml:space="preserve"> </w:t>
      </w:r>
      <w:r>
        <w:rPr>
          <w:rFonts w:ascii="Avenir Next LT Pro" w:hAnsi="Avenir Next LT Pro"/>
          <w:sz w:val="16"/>
          <w:szCs w:val="16"/>
        </w:rPr>
        <w:t xml:space="preserve">Ofcom, </w:t>
      </w:r>
      <w:r>
        <w:rPr>
          <w:rFonts w:ascii="Avenir Next LT Pro" w:hAnsi="Avenir Next LT Pro"/>
          <w:sz w:val="16"/>
          <w:szCs w:val="16"/>
        </w:rPr>
        <w:t xml:space="preserve">Future of TV Distribution, </w:t>
      </w:r>
      <w:r>
        <w:fldChar w:fldCharType="begin"/>
      </w:r>
      <w:r>
        <w:instrText xml:space="preserve"> HYPERLINK "https://www.ofcom.org.uk/siteassets/resources/documents/consultations/category-1-10-weeks/269636-call-for-evidence-future-of-tv-distribution/future-of-tv-distribution-report-to-government.pdf?v=344045" </w:instrText>
      </w:r>
      <w:r>
        <w:fldChar w:fldCharType="separate"/>
      </w:r>
      <w:r w:rsidRPr="00AD1EDF">
        <w:rPr>
          <w:rStyle w:val="Hyperlink"/>
          <w:rFonts w:ascii="Avenir Next LT Pro" w:hAnsi="Avenir Next LT Pro"/>
          <w:sz w:val="16"/>
          <w:szCs w:val="16"/>
        </w:rPr>
        <w:t>link</w:t>
      </w:r>
      <w:r>
        <w:fldChar w:fldCharType="end"/>
      </w:r>
      <w:r>
        <w:rPr>
          <w:rFonts w:ascii="Avenir Next LT Pro" w:hAnsi="Avenir Next LT Pro"/>
          <w:sz w:val="16"/>
          <w:szCs w:val="16"/>
        </w:rPr>
        <w:t xml:space="preserve">. </w:t>
      </w:r>
    </w:p>
  </w:footnote>
  <w:footnote w:id="4">
    <w:p w:rsidR="00A52B13" w:rsidRPr="00014DBD" w:rsidP="007D1687">
      <w:pPr>
        <w:pStyle w:val="FootnoteText"/>
        <w:rPr>
          <w:rFonts w:ascii="Avenir Next LT Pro" w:eastAsia="Avenir Next LT Pro" w:hAnsi="Avenir Next LT Pro" w:cs="Avenir Next LT Pro"/>
          <w:sz w:val="16"/>
          <w:szCs w:val="16"/>
        </w:rPr>
      </w:pPr>
      <w:r w:rsidRPr="001C045C">
        <w:rPr>
          <w:rStyle w:val="FootnoteReference"/>
          <w:rFonts w:ascii="Avenir Next LT Pro" w:eastAsia="Avenir Next LT Pro" w:hAnsi="Avenir Next LT Pro" w:cs="Avenir Next LT Pro"/>
          <w:sz w:val="16"/>
          <w:szCs w:val="16"/>
        </w:rPr>
        <w:footnoteRef/>
      </w:r>
      <w:r w:rsidRPr="001C045C">
        <w:rPr>
          <w:rFonts w:ascii="Avenir Next LT Pro" w:eastAsia="Avenir Next LT Pro" w:hAnsi="Avenir Next LT Pro" w:cs="Avenir Next LT Pro"/>
          <w:sz w:val="16"/>
          <w:szCs w:val="16"/>
        </w:rPr>
        <w:t xml:space="preserve"> Silver Voices, </w:t>
      </w:r>
      <w:r w:rsidRPr="001C045C">
        <w:rPr>
          <w:rFonts w:ascii="Avenir Next LT Pro" w:eastAsia="Avenir Next LT Pro" w:hAnsi="Avenir Next LT Pro" w:cs="Avenir Next LT Pro"/>
          <w:i/>
          <w:iCs/>
          <w:sz w:val="16"/>
          <w:szCs w:val="16"/>
        </w:rPr>
        <w:t>Safeguarding Universality: The future of Broadcast TV and Radio</w:t>
      </w:r>
      <w:r w:rsidRPr="001C045C">
        <w:rPr>
          <w:rFonts w:ascii="Avenir Next LT Pro" w:eastAsia="Avenir Next LT Pro" w:hAnsi="Avenir Next LT Pro" w:cs="Avenir Next LT Pro"/>
          <w:sz w:val="16"/>
          <w:szCs w:val="16"/>
        </w:rPr>
        <w:t xml:space="preserve">, October 2023, p. 11, </w:t>
      </w:r>
      <w:r>
        <w:fldChar w:fldCharType="begin"/>
      </w:r>
      <w:r>
        <w:instrText xml:space="preserve"> HYPERLINK "https://53a227b1-49ce-4f0d-b90f-d4c1ab93b5fd.filesusr.com/ugd/c12aae_83d7fdff74154813975b19b96be22671.pdf" </w:instrText>
      </w:r>
      <w:r>
        <w:fldChar w:fldCharType="separate"/>
      </w:r>
      <w:r w:rsidRPr="001C045C">
        <w:rPr>
          <w:rStyle w:val="Hyperlink"/>
          <w:rFonts w:ascii="Avenir Next LT Pro" w:eastAsia="Avenir Next LT Pro" w:hAnsi="Avenir Next LT Pro" w:cs="Avenir Next LT Pro"/>
          <w:color w:val="auto"/>
          <w:sz w:val="16"/>
          <w:szCs w:val="16"/>
        </w:rPr>
        <w:t>link</w:t>
      </w:r>
      <w:r>
        <w:fldChar w:fldCharType="end"/>
      </w:r>
    </w:p>
  </w:footnote>
  <w:footnote w:id="5">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6">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 xml:space="preserve">. </w:t>
      </w:r>
    </w:p>
  </w:footnote>
  <w:footnote w:id="7">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8">
    <w:p w:rsidR="00A52B13"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"https://53a227b1-49ce-4f0d-b90f-d4c1ab93b5fd.filesusr.com/ugd/4e1def_f5a1f36f8aca41058eac24b7ce04a370.pdf"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9">
    <w:p w:rsidR="00A52B13" w:rsidRPr="00014DBD" w:rsidP="752DE438">
      <w:pPr>
        <w:pStyle w:val="FootnoteText"/>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"https://53a227b1-49ce-4f0d-b90f-d4c1ab93b5fd.filesusr.com/ugd/4e1def_f5a1f36f8aca41058eac24b7ce04a370.pdf"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0">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Silver Voices, </w:t>
      </w:r>
      <w:r w:rsidRPr="00014DBD">
        <w:rPr>
          <w:rFonts w:ascii="Avenir Next LT Pro" w:eastAsia="Avenir Next LT Pro" w:hAnsi="Avenir Next LT Pro" w:cs="Avenir Next LT Pro"/>
          <w:i/>
          <w:iCs/>
          <w:sz w:val="16"/>
          <w:szCs w:val="16"/>
        </w:rPr>
        <w:t>Safeguarding Universality: The Future of Broadcast TV and Radio</w:t>
      </w:r>
      <w:r w:rsidRPr="00014DBD">
        <w:rPr>
          <w:rFonts w:ascii="Avenir Next LT Pro" w:eastAsia="Avenir Next LT Pro" w:hAnsi="Avenir Next LT Pro" w:cs="Avenir Next LT Pro"/>
          <w:sz w:val="16"/>
          <w:szCs w:val="16"/>
        </w:rPr>
        <w:t xml:space="preserve">, October 2023, p. 7, </w:t>
      </w:r>
      <w:r>
        <w:fldChar w:fldCharType="begin"/>
      </w:r>
      <w:r>
        <w:instrText xml:space="preserve"> HYPERLINK "https://53a227b1-49ce-4f0d-b90f-d4c1ab93b5fd.filesusr.com/ugd/c12aae_83d7fdff74154813975b19b96be22671.pdf"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1">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2">
    <w:p w:rsidR="00A52B13" w:rsidRPr="002A2BBE"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Change.org online petition, Save Freeview TV for Lynette and millions of others who depend on it!, </w:t>
      </w:r>
      <w:r>
        <w:fldChar w:fldCharType="begin"/>
      </w:r>
      <w:r>
        <w:instrText xml:space="preserve"> HYPERLINK "https://www.change.org/p/save-freeview-tv-for-lynette-and-millions-of-others-who-depend-on-it"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3">
    <w:p w:rsidR="00A52B13" w:rsidRPr="00014DBD" w:rsidP="43A7151B">
      <w:pPr>
        <w:pStyle w:val="FootnoteText"/>
        <w:rPr>
          <w:rFonts w:ascii="Avenir Next LT Pro" w:eastAsia="Avenir Next LT Pro" w:hAnsi="Avenir Next LT Pro" w:cs="Avenir Next LT Pro"/>
          <w:sz w:val="16"/>
          <w:szCs w:val="16"/>
        </w:rPr>
      </w:pPr>
      <w:r w:rsidRPr="00014DBD">
        <w:rPr>
          <w:rStyle w:val="FootnoteReference"/>
          <w:sz w:val="16"/>
          <w:szCs w:val="16"/>
        </w:rPr>
        <w:footnoteRef/>
      </w:r>
      <w:r w:rsidRPr="00014DBD">
        <w:rPr>
          <w:sz w:val="16"/>
          <w:szCs w:val="16"/>
        </w:rPr>
        <w:t xml:space="preserve"> </w:t>
      </w:r>
      <w:r w:rsidRPr="00014DBD">
        <w:rPr>
          <w:rFonts w:ascii="Avenir Next LT Pro" w:eastAsia="Avenir Next LT Pro" w:hAnsi="Avenir Next LT Pro" w:cs="Avenir Next LT Pro"/>
          <w:sz w:val="16"/>
          <w:szCs w:val="16"/>
        </w:rPr>
        <w:t xml:space="preserve">BARB, University of Exeter with the University of Leeds, MTM, 3 Reasons and Real Wireless, </w:t>
      </w:r>
      <w:r w:rsidRPr="00014DBD">
        <w:rPr>
          <w:rFonts w:ascii="Avenir Next LT Pro" w:eastAsia="Avenir Next LT Pro" w:hAnsi="Avenir Next LT Pro" w:cs="Avenir Next LT Pro"/>
          <w:i/>
          <w:iCs/>
          <w:sz w:val="16"/>
          <w:szCs w:val="16"/>
        </w:rPr>
        <w:t>Future of TV Distribution</w:t>
      </w:r>
      <w:r w:rsidRPr="00014DBD">
        <w:rPr>
          <w:rFonts w:ascii="Avenir Next LT Pro" w:eastAsia="Avenir Next LT Pro" w:hAnsi="Avenir Next LT Pro" w:cs="Avenir Next LT Pro"/>
          <w:sz w:val="16"/>
          <w:szCs w:val="16"/>
        </w:rPr>
        <w:t xml:space="preserve">, October 2024, </w:t>
      </w:r>
      <w:r>
        <w:fldChar w:fldCharType="begin"/>
      </w:r>
      <w:r>
        <w:instrText xml:space="preserve"> HYPERLINK "https://assets.publishing.service.gov.uk/media/672cafe262831268b0b1a2f4/Future_of_TV_Distribution_FINAL__7_Nov_2024_-accessible.pdf"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4">
    <w:p w:rsidR="00A52B13">
      <w:pPr>
        <w:pStyle w:val="FootnoteText"/>
      </w:pPr>
      <w:r>
        <w:rPr>
          <w:rStyle w:val="FootnoteReference"/>
        </w:rPr>
        <w:footnoteRef/>
      </w:r>
      <w:r>
        <w:t xml:space="preserve"> </w:t>
      </w:r>
      <w:r w:rsidRPr="00014DBD">
        <w:rPr>
          <w:rFonts w:ascii="Avenir Next LT Pro" w:eastAsia="Avenir Next LT Pro" w:hAnsi="Avenir Next LT Pro" w:cs="Avenir Next LT Pro"/>
          <w:sz w:val="16"/>
          <w:szCs w:val="16"/>
          <w:lang w:val="en-US"/>
        </w:rPr>
        <w:t xml:space="preserve">Ofcom, </w:t>
      </w:r>
      <w:r w:rsidRPr="00014DBD">
        <w:rPr>
          <w:rFonts w:ascii="Avenir Next LT Pro" w:eastAsia="Avenir Next LT Pro" w:hAnsi="Avenir Next LT Pro" w:cs="Avenir Next LT Pro"/>
          <w:i/>
          <w:iCs/>
          <w:sz w:val="16"/>
          <w:szCs w:val="16"/>
          <w:lang w:val="en-US"/>
        </w:rPr>
        <w:t>Adults’ Media Use and Attitudes Report</w:t>
      </w:r>
      <w:r w:rsidRPr="00014DBD">
        <w:rPr>
          <w:rFonts w:ascii="Avenir Next LT Pro" w:eastAsia="Avenir Next LT Pro" w:hAnsi="Avenir Next LT Pro" w:cs="Avenir Next LT Pro"/>
          <w:sz w:val="16"/>
          <w:szCs w:val="16"/>
          <w:lang w:val="en-US"/>
        </w:rPr>
        <w:t xml:space="preserve">, May 2025, p. 5, </w:t>
      </w:r>
      <w:r>
        <w:fldChar w:fldCharType="begin"/>
      </w:r>
      <w:r>
        <w:instrText xml:space="preserve"> HYPERLINK "https://www.ofcom.org.uk/siteassets/resources/documents/research-and-data/media-literacy-research/adults/adults-media-use-and-attitudes-2025/adults-media-use-and-attitudes-report-2025.pdf?v=396240" </w:instrText>
      </w:r>
      <w:r>
        <w:fldChar w:fldCharType="separate"/>
      </w:r>
      <w:r w:rsidRPr="00014DBD">
        <w:rPr>
          <w:rStyle w:val="Hyperlink"/>
          <w:rFonts w:ascii="Avenir Next LT Pro" w:eastAsia="Avenir Next LT Pro" w:hAnsi="Avenir Next LT Pro" w:cs="Avenir Next LT Pro"/>
          <w:color w:val="auto"/>
          <w:sz w:val="16"/>
          <w:szCs w:val="16"/>
          <w:lang w:val="en-US"/>
        </w:rPr>
        <w:t>link</w:t>
      </w:r>
      <w:r>
        <w:fldChar w:fldCharType="end"/>
      </w:r>
      <w:r>
        <w:t>.</w:t>
      </w:r>
    </w:p>
  </w:footnote>
  <w:footnote w:id="15">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Kantar, Cost of living crisis bites: GB Streaming market shrinks, April 2022, </w:t>
      </w:r>
      <w:r>
        <w:fldChar w:fldCharType="begin"/>
      </w:r>
      <w:r>
        <w:instrText xml:space="preserve"> HYPERLINK "https://www.kantar.com/inspiration/inflation/cost-of-living-crisis-bites-uk-streaming-market-shrinks"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16">
    <w:p w:rsidR="00A52B13" w:rsidRPr="00014DBD" w:rsidP="752DE438">
      <w:pPr>
        <w:pStyle w:val="FootnoteText"/>
        <w:rPr>
          <w:rFonts w:ascii="Avenir Next LT Pro" w:eastAsia="Avenir Next LT Pro" w:hAnsi="Avenir Next LT Pro" w:cs="Avenir Next LT Pro"/>
          <w:sz w:val="16"/>
          <w:szCs w:val="16"/>
          <w:lang w:val="en-US"/>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w:t>
      </w:r>
      <w:r w:rsidRPr="00014DBD">
        <w:rPr>
          <w:rFonts w:ascii="Avenir Next LT Pro" w:eastAsia="Avenir Next LT Pro" w:hAnsi="Avenir Next LT Pro" w:cs="Avenir Next LT Pro"/>
          <w:sz w:val="16"/>
          <w:szCs w:val="16"/>
          <w:lang w:val="en-US"/>
        </w:rPr>
        <w:t xml:space="preserve">Ofcom, </w:t>
      </w:r>
      <w:r w:rsidRPr="00014DBD">
        <w:rPr>
          <w:rFonts w:ascii="Avenir Next LT Pro" w:eastAsia="Avenir Next LT Pro" w:hAnsi="Avenir Next LT Pro" w:cs="Avenir Next LT Pro"/>
          <w:i/>
          <w:iCs/>
          <w:sz w:val="16"/>
          <w:szCs w:val="16"/>
          <w:lang w:val="en-US"/>
        </w:rPr>
        <w:t>Adults’ Media Use and Attitudes Report</w:t>
      </w:r>
      <w:r w:rsidRPr="00014DBD">
        <w:rPr>
          <w:rFonts w:ascii="Avenir Next LT Pro" w:eastAsia="Avenir Next LT Pro" w:hAnsi="Avenir Next LT Pro" w:cs="Avenir Next LT Pro"/>
          <w:sz w:val="16"/>
          <w:szCs w:val="16"/>
          <w:lang w:val="en-US"/>
        </w:rPr>
        <w:t xml:space="preserve">, May 2025, p. 5, </w:t>
      </w:r>
      <w:r>
        <w:fldChar w:fldCharType="begin"/>
      </w:r>
      <w:r>
        <w:instrText xml:space="preserve"> HYPERLINK "https://www.ofcom.org.uk/siteassets/resources/documents/research-and-data/media-literacy-research/adults/adults-media-use-and-attitudes-2025/adults-media-use-and-attitudes-report-2025.pdf?v=396240" </w:instrText>
      </w:r>
      <w:r>
        <w:fldChar w:fldCharType="separate"/>
      </w:r>
      <w:r w:rsidRPr="00014DBD">
        <w:rPr>
          <w:rStyle w:val="Hyperlink"/>
          <w:rFonts w:ascii="Avenir Next LT Pro" w:eastAsia="Avenir Next LT Pro" w:hAnsi="Avenir Next LT Pro" w:cs="Avenir Next LT Pro"/>
          <w:color w:val="auto"/>
          <w:sz w:val="16"/>
          <w:szCs w:val="16"/>
          <w:lang w:val="en-US"/>
        </w:rPr>
        <w:t>link</w:t>
      </w:r>
      <w:r>
        <w:fldChar w:fldCharType="end"/>
      </w:r>
    </w:p>
  </w:footnote>
  <w:footnote w:id="17">
    <w:p w:rsidR="00A52B13" w:rsidRPr="00014DBD" w:rsidP="43A7151B">
      <w:pPr>
        <w:pStyle w:val="FootnoteText"/>
        <w:rPr>
          <w:rFonts w:ascii="Avenir Next LT Pro" w:hAnsi="Avenir Next LT Pro"/>
          <w:sz w:val="16"/>
          <w:szCs w:val="16"/>
        </w:rPr>
      </w:pPr>
      <w:r w:rsidRPr="00014DBD">
        <w:rPr>
          <w:rStyle w:val="FootnoteReference"/>
          <w:rFonts w:ascii="Avenir Next LT Pro" w:hAnsi="Avenir Next LT Pro"/>
          <w:sz w:val="16"/>
          <w:szCs w:val="16"/>
        </w:rPr>
        <w:footnoteRef/>
      </w:r>
      <w:r w:rsidRPr="00014DBD">
        <w:rPr>
          <w:rFonts w:ascii="Avenir Next LT Pro" w:eastAsia="Avenir Next LT Pro" w:hAnsi="Avenir Next LT Pro" w:cs="Avenir Next LT Pro"/>
          <w:sz w:val="16"/>
          <w:szCs w:val="16"/>
        </w:rPr>
        <w:t xml:space="preserve"> Britain’s Story: The Next Chapter - BBC Royal Charter Review, Green Paper and public consultation</w:t>
      </w:r>
      <w:r w:rsidRPr="00014DBD">
        <w:rPr>
          <w:rFonts w:ascii="Avenir Next LT Pro" w:hAnsi="Avenir Next LT Pro"/>
          <w:sz w:val="16"/>
          <w:szCs w:val="16"/>
        </w:rPr>
        <w:t xml:space="preserve">, </w:t>
      </w:r>
      <w:r>
        <w:fldChar w:fldCharType="begin"/>
      </w:r>
      <w:r>
        <w:instrText xml:space="preserve"> HYPERLINK "https://www.gov.uk/government/consultations/britains-story-the-next-chapter-the-bbc-royal-charter-review-green-paper-and-public-consultation/britains-story-the-next-chapter-bbc-royal-charter-review-green-paper-and-public-consultation" </w:instrText>
      </w:r>
      <w:r>
        <w:fldChar w:fldCharType="separate"/>
      </w:r>
      <w:r w:rsidRPr="00014DBD">
        <w:rPr>
          <w:rStyle w:val="Hyperlink"/>
          <w:rFonts w:ascii="Avenir Next LT Pro" w:hAnsi="Avenir Next LT Pro"/>
          <w:color w:val="auto"/>
          <w:sz w:val="16"/>
          <w:szCs w:val="16"/>
        </w:rPr>
        <w:t>link</w:t>
      </w:r>
      <w:r>
        <w:fldChar w:fldCharType="end"/>
      </w:r>
      <w:r w:rsidRPr="00014DBD">
        <w:rPr>
          <w:rFonts w:ascii="Avenir Next LT Pro" w:hAnsi="Avenir Next LT Pro"/>
          <w:sz w:val="16"/>
          <w:szCs w:val="16"/>
        </w:rPr>
        <w:t>.</w:t>
      </w:r>
    </w:p>
  </w:footnote>
  <w:footnote w:id="18">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Silver Voices, </w:t>
      </w:r>
      <w:r w:rsidRPr="00014DBD">
        <w:rPr>
          <w:rFonts w:ascii="Avenir Next LT Pro" w:eastAsia="Avenir Next LT Pro" w:hAnsi="Avenir Next LT Pro" w:cs="Avenir Next LT Pro"/>
          <w:i/>
          <w:iCs/>
          <w:sz w:val="16"/>
          <w:szCs w:val="16"/>
        </w:rPr>
        <w:t>Safeguarding Universality: The Future of Broadcast TV and Radio</w:t>
      </w:r>
      <w:r w:rsidRPr="00014DBD">
        <w:rPr>
          <w:rFonts w:ascii="Avenir Next LT Pro" w:eastAsia="Avenir Next LT Pro" w:hAnsi="Avenir Next LT Pro" w:cs="Avenir Next LT Pro"/>
          <w:sz w:val="16"/>
          <w:szCs w:val="16"/>
        </w:rPr>
        <w:t xml:space="preserve">, October 2023, p. 35, </w:t>
      </w:r>
      <w:r>
        <w:fldChar w:fldCharType="begin"/>
      </w:r>
      <w:r>
        <w:instrText xml:space="preserve"> HYPERLINK "https://www.broadcast2040plus.org/_files/ugd/c12aae_83d7fdff74154813975b19b96be22671.pdf"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p>
  </w:footnote>
  <w:footnote w:id="19">
    <w:p w:rsidR="00A52B13"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w:t>
      </w:r>
    </w:p>
  </w:footnote>
  <w:footnote w:id="20">
    <w:p w:rsidR="00A52B13" w:rsidRPr="00014DBD"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Silver Voices, </w:t>
      </w:r>
      <w:r w:rsidRPr="00014DBD">
        <w:rPr>
          <w:rFonts w:ascii="Avenir Next LT Pro" w:eastAsia="Avenir Next LT Pro" w:hAnsi="Avenir Next LT Pro" w:cs="Avenir Next LT Pro"/>
          <w:i/>
          <w:iCs/>
          <w:sz w:val="16"/>
          <w:szCs w:val="16"/>
        </w:rPr>
        <w:t>Safeguarding Universality: The Future of Broadcast TV and Radio</w:t>
      </w:r>
      <w:r w:rsidRPr="00014DBD">
        <w:rPr>
          <w:rFonts w:ascii="Avenir Next LT Pro" w:eastAsia="Avenir Next LT Pro" w:hAnsi="Avenir Next LT Pro" w:cs="Avenir Next LT Pro"/>
          <w:sz w:val="16"/>
          <w:szCs w:val="16"/>
        </w:rPr>
        <w:t xml:space="preserve">, October 2023, p. 13, </w:t>
      </w:r>
      <w:r>
        <w:fldChar w:fldCharType="begin"/>
      </w:r>
      <w:r>
        <w:instrText xml:space="preserve"> HYPERLINK "https://53a227b1-49ce-4f0d-b90f-d4c1ab93b5fd.filesusr.com/ugd/c12aae_83d7fdff74154813975b19b96be22671.pdf"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 xml:space="preserve">. </w:t>
      </w:r>
    </w:p>
  </w:footnote>
  <w:footnote w:id="21">
    <w:p w:rsidR="00A52B13" w:rsidP="752DE438">
      <w:pPr>
        <w:pStyle w:val="FootnoteText"/>
        <w:rPr>
          <w:rFonts w:ascii="Avenir Next LT Pro" w:eastAsia="Avenir Next LT Pro" w:hAnsi="Avenir Next LT Pro" w:cs="Avenir Next LT Pro"/>
          <w:sz w:val="16"/>
          <w:szCs w:val="16"/>
        </w:rPr>
      </w:pPr>
      <w:r w:rsidRPr="00014DBD">
        <w:rPr>
          <w:rStyle w:val="FootnoteReference"/>
          <w:rFonts w:ascii="Avenir Next LT Pro" w:eastAsia="Avenir Next LT Pro" w:hAnsi="Avenir Next LT Pro" w:cs="Avenir Next LT Pro"/>
          <w:sz w:val="16"/>
          <w:szCs w:val="16"/>
        </w:rPr>
        <w:footnoteRef/>
      </w:r>
      <w:r w:rsidRPr="00014DBD">
        <w:rPr>
          <w:rFonts w:ascii="Avenir Next LT Pro" w:eastAsia="Avenir Next LT Pro" w:hAnsi="Avenir Next LT Pro" w:cs="Avenir Next LT Pro"/>
          <w:sz w:val="16"/>
          <w:szCs w:val="16"/>
        </w:rPr>
        <w:t xml:space="preserve"> </w:t>
      </w:r>
      <w:r w:rsidRPr="00014DBD">
        <w:rPr>
          <w:rFonts w:ascii="Avenir Next LT Pro" w:eastAsia="Avenir Next LT Pro" w:hAnsi="Avenir Next LT Pro" w:cs="Avenir Next LT Pro"/>
          <w:sz w:val="16"/>
          <w:szCs w:val="16"/>
        </w:rPr>
        <w:t xml:space="preserve">Silver Voices, </w:t>
      </w:r>
      <w:r w:rsidRPr="00014DBD">
        <w:rPr>
          <w:rFonts w:ascii="Avenir Next LT Pro" w:eastAsia="Avenir Next LT Pro" w:hAnsi="Avenir Next LT Pro" w:cs="Avenir Next LT Pro"/>
          <w:i/>
          <w:iCs/>
          <w:sz w:val="16"/>
          <w:szCs w:val="16"/>
        </w:rPr>
        <w:t>Safeguarding Universality: The Future of Broadcast TV and Radio</w:t>
      </w:r>
      <w:r w:rsidRPr="00014DBD">
        <w:rPr>
          <w:rFonts w:ascii="Avenir Next LT Pro" w:eastAsia="Avenir Next LT Pro" w:hAnsi="Avenir Next LT Pro" w:cs="Avenir Next LT Pro"/>
          <w:sz w:val="16"/>
          <w:szCs w:val="16"/>
        </w:rPr>
        <w:t xml:space="preserve">, October 2023, p. 7, </w:t>
      </w:r>
      <w:r>
        <w:fldChar w:fldCharType="begin"/>
      </w:r>
      <w:r>
        <w:instrText xml:space="preserve"> HYPERLINK "https://53a227b1-49ce-4f0d-b90f-d4c1ab93b5fd.filesusr.com/ugd/c12aae_83d7fdff74154813975b19b96be22671.pdf" </w:instrText>
      </w:r>
      <w:r>
        <w:fldChar w:fldCharType="separate"/>
      </w:r>
      <w:r w:rsidRPr="00014DBD">
        <w:rPr>
          <w:rStyle w:val="Hyperlink"/>
          <w:rFonts w:ascii="Avenir Next LT Pro" w:eastAsia="Avenir Next LT Pro" w:hAnsi="Avenir Next LT Pro" w:cs="Avenir Next LT Pro"/>
          <w:color w:val="auto"/>
          <w:sz w:val="16"/>
          <w:szCs w:val="16"/>
        </w:rPr>
        <w:t>link</w:t>
      </w:r>
      <w:r>
        <w:fldChar w:fldCharType="end"/>
      </w:r>
      <w:r w:rsidRPr="00014DBD">
        <w:rPr>
          <w:rFonts w:ascii="Avenir Next LT Pro" w:eastAsia="Avenir Next LT Pro" w:hAnsi="Avenir Next LT Pro" w:cs="Avenir Next LT Pro"/>
          <w:sz w:val="16"/>
          <w:szCs w:val="16"/>
        </w:rPr>
        <w:t xml:space="preserve">. </w:t>
      </w:r>
    </w:p>
  </w:footnote>
  <w:footnote w:id="22">
    <w:p w:rsidR="00A52B13" w:rsidP="752DE438">
      <w:pPr>
        <w:pStyle w:val="FootnoteText"/>
        <w:rPr>
          <w:rFonts w:ascii="Avenir Next LT Pro" w:eastAsia="Avenir Next LT Pro" w:hAnsi="Avenir Next LT Pro" w:cs="Avenir Next LT Pro"/>
          <w:sz w:val="16"/>
          <w:szCs w:val="16"/>
        </w:rPr>
      </w:pPr>
      <w:r w:rsidRPr="752DE438">
        <w:rPr>
          <w:rStyle w:val="FootnoteReference"/>
          <w:rFonts w:ascii="Avenir Next LT Pro" w:eastAsia="Avenir Next LT Pro" w:hAnsi="Avenir Next LT Pro" w:cs="Avenir Next LT Pro"/>
          <w:sz w:val="16"/>
          <w:szCs w:val="16"/>
        </w:rPr>
        <w:footnoteRef/>
      </w:r>
      <w:r w:rsidRPr="752DE438">
        <w:rPr>
          <w:rFonts w:ascii="Avenir Next LT Pro" w:eastAsia="Avenir Next LT Pro" w:hAnsi="Avenir Next LT Pro" w:cs="Avenir Next LT Pro"/>
          <w:sz w:val="16"/>
          <w:szCs w:val="16"/>
        </w:rPr>
        <w:t xml:space="preserve"> EY,</w:t>
      </w:r>
      <w:r w:rsidRPr="752DE438">
        <w:rPr>
          <w:rFonts w:ascii="Avenir Next LT Pro" w:eastAsia="Avenir Next LT Pro" w:hAnsi="Avenir Next LT Pro" w:cs="Avenir Next LT Pro"/>
          <w:i/>
          <w:iCs/>
          <w:sz w:val="16"/>
          <w:szCs w:val="16"/>
        </w:rPr>
        <w:t xml:space="preserve"> TV distribution after 2034</w:t>
      </w:r>
      <w:r w:rsidRPr="752DE438">
        <w:rPr>
          <w:rFonts w:ascii="Avenir Next LT Pro" w:eastAsia="Avenir Next LT Pro" w:hAnsi="Avenir Next LT Pro" w:cs="Avenir Next LT Pro"/>
          <w:sz w:val="16"/>
          <w:szCs w:val="16"/>
        </w:rPr>
        <w:t xml:space="preserve">, February 2024, p. 19, </w:t>
      </w:r>
      <w:r>
        <w:fldChar w:fldCharType="begin"/>
      </w:r>
      <w:r>
        <w:instrText xml:space="preserve"> HYPERLINK "https://53a227b1-49ce-4f0d-b90f-d4c1ab93b5fd.filesusr.com/ugd/4e1def_238637d098d54a9e8dcd9da12055d1ee.pdf" </w:instrText>
      </w:r>
      <w:r>
        <w:fldChar w:fldCharType="separate"/>
      </w:r>
      <w:r w:rsidRPr="752DE438">
        <w:rPr>
          <w:rStyle w:val="Hyperlink"/>
          <w:rFonts w:ascii="Avenir Next LT Pro" w:eastAsia="Avenir Next LT Pro" w:hAnsi="Avenir Next LT Pro" w:cs="Avenir Next LT Pro"/>
          <w:sz w:val="16"/>
          <w:szCs w:val="16"/>
        </w:rPr>
        <w:t>link</w:t>
      </w:r>
      <w:r>
        <w:fldChar w:fldCharType="end"/>
      </w:r>
      <w:r w:rsidRPr="752DE438">
        <w:rPr>
          <w:rFonts w:ascii="Avenir Next LT Pro" w:eastAsia="Avenir Next LT Pro" w:hAnsi="Avenir Next LT Pro" w:cs="Avenir Next LT Pro"/>
          <w:sz w:val="16"/>
          <w:szCs w:val="16"/>
        </w:rPr>
        <w:t xml:space="preserve">. </w:t>
      </w:r>
    </w:p>
  </w:footnote>
  <w:footnote w:id="23">
    <w:p w:rsidR="00A52B13" w:rsidP="752DE438">
      <w:pPr>
        <w:pStyle w:val="FootnoteText"/>
        <w:rPr>
          <w:rFonts w:ascii="Avenir Next LT Pro" w:eastAsia="Avenir Next LT Pro" w:hAnsi="Avenir Next LT Pro" w:cs="Avenir Next LT Pro"/>
          <w:sz w:val="16"/>
          <w:szCs w:val="16"/>
        </w:rPr>
      </w:pPr>
      <w:r w:rsidRPr="752DE438">
        <w:rPr>
          <w:rStyle w:val="FootnoteReference"/>
          <w:rFonts w:ascii="Avenir Next LT Pro" w:eastAsia="Avenir Next LT Pro" w:hAnsi="Avenir Next LT Pro" w:cs="Avenir Next LT Pro"/>
          <w:sz w:val="16"/>
          <w:szCs w:val="16"/>
        </w:rPr>
        <w:footnoteRef/>
      </w:r>
      <w:r w:rsidRPr="752DE438">
        <w:rPr>
          <w:rFonts w:ascii="Avenir Next LT Pro" w:eastAsia="Avenir Next LT Pro" w:hAnsi="Avenir Next LT Pro" w:cs="Avenir Next LT Pro"/>
          <w:sz w:val="16"/>
          <w:szCs w:val="16"/>
        </w:rPr>
        <w:t xml:space="preserve"> </w:t>
      </w:r>
      <w:r w:rsidRPr="752DE438">
        <w:rPr>
          <w:rFonts w:ascii="Avenir Next LT Pro" w:eastAsia="Avenir Next LT Pro" w:hAnsi="Avenir Next LT Pro" w:cs="Avenir Next LT Pro"/>
          <w:sz w:val="16"/>
          <w:szCs w:val="16"/>
        </w:rPr>
        <w:t>EY,</w:t>
      </w:r>
      <w:r w:rsidRPr="752DE438">
        <w:rPr>
          <w:rFonts w:ascii="Avenir Next LT Pro" w:eastAsia="Avenir Next LT Pro" w:hAnsi="Avenir Next LT Pro" w:cs="Avenir Next LT Pro"/>
          <w:i/>
          <w:iCs/>
          <w:sz w:val="16"/>
          <w:szCs w:val="16"/>
        </w:rPr>
        <w:t xml:space="preserve"> TV distribution after 2034</w:t>
      </w:r>
      <w:r w:rsidRPr="752DE438">
        <w:rPr>
          <w:rFonts w:ascii="Avenir Next LT Pro" w:eastAsia="Avenir Next LT Pro" w:hAnsi="Avenir Next LT Pro" w:cs="Avenir Next LT Pro"/>
          <w:sz w:val="16"/>
          <w:szCs w:val="16"/>
        </w:rPr>
        <w:t xml:space="preserve">, February 2024, p. </w:t>
      </w:r>
      <w:r>
        <w:rPr>
          <w:rFonts w:ascii="Avenir Next LT Pro" w:eastAsia="Avenir Next LT Pro" w:hAnsi="Avenir Next LT Pro" w:cs="Avenir Next LT Pro"/>
          <w:sz w:val="16"/>
          <w:szCs w:val="16"/>
        </w:rPr>
        <w:t>20</w:t>
      </w:r>
      <w:r w:rsidRPr="752DE438">
        <w:rPr>
          <w:rFonts w:ascii="Avenir Next LT Pro" w:eastAsia="Avenir Next LT Pro" w:hAnsi="Avenir Next LT Pro" w:cs="Avenir Next LT Pro"/>
          <w:sz w:val="16"/>
          <w:szCs w:val="16"/>
        </w:rPr>
        <w:t xml:space="preserve">, </w:t>
      </w:r>
      <w:r>
        <w:fldChar w:fldCharType="begin"/>
      </w:r>
      <w:r>
        <w:instrText xml:space="preserve"> HYPERLINK "https://53a227b1-49ce-4f0d-b90f-d4c1ab93b5fd.filesusr.com/ugd/4e1def_238637d098d54a9e8dcd9da12055d1ee.pdf" </w:instrText>
      </w:r>
      <w:r>
        <w:fldChar w:fldCharType="separate"/>
      </w:r>
      <w:r w:rsidRPr="752DE438">
        <w:rPr>
          <w:rStyle w:val="Hyperlink"/>
          <w:rFonts w:ascii="Avenir Next LT Pro" w:eastAsia="Avenir Next LT Pro" w:hAnsi="Avenir Next LT Pro" w:cs="Avenir Next LT Pro"/>
          <w:sz w:val="16"/>
          <w:szCs w:val="16"/>
        </w:rPr>
        <w:t>link</w:t>
      </w:r>
      <w:r>
        <w:fldChar w:fldCharType="end"/>
      </w:r>
      <w:r w:rsidRPr="752DE438">
        <w:rPr>
          <w:rFonts w:ascii="Avenir Next LT Pro" w:eastAsia="Avenir Next LT Pro" w:hAnsi="Avenir Next LT Pro" w:cs="Avenir Next LT Pro"/>
          <w:sz w:val="16"/>
          <w:szCs w:val="16"/>
        </w:rPr>
        <w:t xml:space="preserve">. </w:t>
      </w:r>
    </w:p>
  </w:footnote>
  <w:footnote w:id="24">
    <w:p w:rsidR="00A52B13" w:rsidP="752DE438">
      <w:pPr>
        <w:pStyle w:val="FootnoteText"/>
        <w:rPr>
          <w:rFonts w:ascii="Avenir Next LT Pro" w:eastAsia="Avenir Next LT Pro" w:hAnsi="Avenir Next LT Pro" w:cs="Avenir Next LT Pro"/>
          <w:sz w:val="16"/>
          <w:szCs w:val="16"/>
        </w:rPr>
      </w:pPr>
      <w:r w:rsidRPr="752DE438">
        <w:rPr>
          <w:rStyle w:val="FootnoteReference"/>
          <w:rFonts w:ascii="Avenir Next LT Pro" w:eastAsia="Avenir Next LT Pro" w:hAnsi="Avenir Next LT Pro" w:cs="Avenir Next LT Pro"/>
          <w:sz w:val="16"/>
          <w:szCs w:val="16"/>
        </w:rPr>
        <w:footnoteRef/>
      </w:r>
      <w:r w:rsidRPr="752DE438">
        <w:rPr>
          <w:rFonts w:ascii="Avenir Next LT Pro" w:eastAsia="Avenir Next LT Pro" w:hAnsi="Avenir Next LT Pro" w:cs="Avenir Next LT Pro"/>
          <w:sz w:val="16"/>
          <w:szCs w:val="16"/>
        </w:rPr>
        <w:t xml:space="preserve"> Citizens Advice, One million lose broadband access as cost-of-living crisis bites, May 2023, </w:t>
      </w:r>
      <w:r>
        <w:fldChar w:fldCharType="begin"/>
      </w:r>
      <w:r>
        <w:instrText xml:space="preserve"> HYPERLINK "https://www.citizensadvice.org.uk/about-us/media-centre/press-releases/one-million-lose-broadband-access-as-cost-of-living-crisis-bites/" </w:instrText>
      </w:r>
      <w:r>
        <w:fldChar w:fldCharType="separate"/>
      </w:r>
      <w:r w:rsidRPr="752DE438">
        <w:rPr>
          <w:rStyle w:val="Hyperlink"/>
          <w:rFonts w:ascii="Avenir Next LT Pro" w:eastAsia="Avenir Next LT Pro" w:hAnsi="Avenir Next LT Pro" w:cs="Avenir Next LT Pro"/>
          <w:sz w:val="16"/>
          <w:szCs w:val="16"/>
        </w:rPr>
        <w:t>link</w:t>
      </w:r>
      <w:r>
        <w:fldChar w:fldCharType="end"/>
      </w:r>
      <w:r w:rsidRPr="752DE438">
        <w:rPr>
          <w:rFonts w:ascii="Avenir Next LT Pro" w:eastAsia="Avenir Next LT Pro" w:hAnsi="Avenir Next LT Pro" w:cs="Avenir Next LT Pro"/>
          <w:sz w:val="16"/>
          <w:szCs w:val="16"/>
        </w:rPr>
        <w:t xml:space="preserve">. </w:t>
      </w:r>
    </w:p>
  </w:footnote>
  <w:footnote w:id="25">
    <w:p w:rsidR="00A52B13" w:rsidRPr="00667CBB" w:rsidP="00667CBB">
      <w:pPr>
        <w:pStyle w:val="FootnoteText"/>
      </w:pPr>
      <w:r w:rsidRPr="00667CBB">
        <w:rPr>
          <w:rStyle w:val="FootnoteReference"/>
          <w:rFonts w:ascii="Avenir Next LT Pro" w:eastAsia="Avenir Next LT Pro" w:hAnsi="Avenir Next LT Pro" w:cs="Avenir Next LT Pro"/>
          <w:sz w:val="16"/>
          <w:szCs w:val="16"/>
        </w:rPr>
        <w:footnoteRef/>
      </w:r>
      <w:r w:rsidRPr="00667CBB">
        <w:rPr>
          <w:rFonts w:ascii="Avenir Next LT Pro" w:eastAsia="Avenir Next LT Pro" w:hAnsi="Avenir Next LT Pro" w:cs="Avenir Next LT Pro"/>
          <w:sz w:val="16"/>
          <w:szCs w:val="16"/>
        </w:rPr>
        <w:t xml:space="preserve"> EY, </w:t>
      </w:r>
      <w:r w:rsidRPr="00667CBB">
        <w:rPr>
          <w:rFonts w:ascii="Avenir Next LT Pro" w:eastAsia="Avenir Next LT Pro" w:hAnsi="Avenir Next LT Pro" w:cs="Avenir Next LT Pro"/>
          <w:i/>
          <w:iCs/>
          <w:sz w:val="16"/>
          <w:szCs w:val="16"/>
        </w:rPr>
        <w:t>The costs and risks of switching to internet distribution for all broadcast TV,</w:t>
      </w:r>
      <w:r w:rsidRPr="00667CBB">
        <w:rPr>
          <w:rFonts w:ascii="Avenir Next LT Pro" w:eastAsia="Avenir Next LT Pro" w:hAnsi="Avenir Next LT Pro" w:cs="Avenir Next LT Pro"/>
          <w:sz w:val="16"/>
          <w:szCs w:val="16"/>
        </w:rPr>
        <w:t xml:space="preserve"> October 2024, p. 1, </w:t>
      </w:r>
      <w:r>
        <w:fldChar w:fldCharType="begin"/>
      </w:r>
      <w:r>
        <w:instrText xml:space="preserve"> HYPERLINK "https://www.broadcast2040plus.org/_files/ugd/4e1def_c2059dcf53cb4909bbcd7a20356f5dca.pdf" </w:instrText>
      </w:r>
      <w:r>
        <w:fldChar w:fldCharType="separate"/>
      </w:r>
      <w:r w:rsidRPr="00667CBB">
        <w:rPr>
          <w:rStyle w:val="Hyperlink"/>
          <w:rFonts w:ascii="Avenir Next LT Pro" w:eastAsia="Avenir Next LT Pro" w:hAnsi="Avenir Next LT Pro" w:cs="Avenir Next LT Pro"/>
          <w:color w:val="auto"/>
          <w:sz w:val="16"/>
          <w:szCs w:val="16"/>
        </w:rPr>
        <w:t>link</w:t>
      </w:r>
      <w:r>
        <w:fldChar w:fldCharType="end"/>
      </w:r>
      <w:r w:rsidRPr="00667CBB">
        <w:rPr>
          <w:rFonts w:ascii="Avenir Next LT Pro" w:eastAsia="Avenir Next LT Pro" w:hAnsi="Avenir Next LT Pro" w:cs="Avenir Next LT Pro"/>
          <w:sz w:val="16"/>
          <w:szCs w:val="16"/>
        </w:rPr>
        <w:t>.</w:t>
      </w:r>
    </w:p>
  </w:footnote>
  <w:footnote w:id="26">
    <w:p w:rsidR="00A52B13" w:rsidP="00587DD0">
      <w:pPr>
        <w:pStyle w:val="FootnoteText"/>
      </w:pPr>
      <w:r w:rsidRPr="00667CBB">
        <w:rPr>
          <w:rStyle w:val="FootnoteReference"/>
        </w:rPr>
        <w:footnoteRef/>
      </w:r>
      <w:r w:rsidRPr="00667CBB">
        <w:t xml:space="preserve"> </w:t>
      </w:r>
      <w:r w:rsidRPr="00667CBB">
        <w:rPr>
          <w:rFonts w:ascii="Avenir Next LT Pro" w:hAnsi="Avenir Next LT Pro"/>
          <w:sz w:val="16"/>
          <w:szCs w:val="16"/>
        </w:rPr>
        <w:t xml:space="preserve">UK Parliament, Hansard, </w:t>
      </w:r>
      <w:r w:rsidRPr="00667CBB">
        <w:rPr>
          <w:rFonts w:ascii="Avenir Next LT Pro" w:eastAsia="Avenir Next LT Pro" w:hAnsi="Avenir Next LT Pro" w:cs="Avenir Next LT Pro"/>
          <w:sz w:val="16"/>
          <w:szCs w:val="16"/>
        </w:rPr>
        <w:t xml:space="preserve">Future of Terrestrial Television, September 2025, </w:t>
      </w:r>
      <w:r>
        <w:fldChar w:fldCharType="begin"/>
      </w:r>
      <w:r>
        <w:instrText xml:space="preserve"> HYPERLINK "https://hansard.parliament.uk/commons/2025-09-04/debates/D31AA346-23D4-471E-97BC-AAFA0869C22B/FutureOfTerrestrialTelevision" </w:instrText>
      </w:r>
      <w:r>
        <w:fldChar w:fldCharType="separate"/>
      </w:r>
      <w:r w:rsidRPr="00667CBB">
        <w:rPr>
          <w:rStyle w:val="Hyperlink"/>
          <w:rFonts w:ascii="Avenir Next LT Pro" w:eastAsia="Avenir Next LT Pro" w:hAnsi="Avenir Next LT Pro" w:cs="Avenir Next LT Pro"/>
          <w:color w:val="auto"/>
          <w:sz w:val="16"/>
          <w:szCs w:val="16"/>
        </w:rPr>
        <w:t>link</w:t>
      </w:r>
      <w:r>
        <w:fldChar w:fldCharType="end"/>
      </w:r>
      <w:r w:rsidRPr="00667CBB">
        <w:rPr>
          <w:rFonts w:ascii="Avenir Next LT Pro" w:eastAsia="Avenir Next LT Pro" w:hAnsi="Avenir Next LT Pro" w:cs="Avenir Next LT Pro"/>
          <w:sz w:val="16"/>
          <w:szCs w:val="16"/>
        </w:rPr>
        <w:t xml:space="preserve">. </w:t>
      </w:r>
    </w:p>
  </w:footnote>
  <w:footnote w:id="27">
    <w:p w:rsidR="00A52B13" w:rsidRPr="002212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Uswitch, Broadband and mobile bills to soar by up to 4x the rate of inflation this spring, January 2026, </w:t>
      </w:r>
      <w:r>
        <w:fldChar w:fldCharType="begin"/>
      </w:r>
      <w:r>
        <w:instrText xml:space="preserve"> HYPERLINK "https://www.uswitch.com/media-centre/2026/01/broadband-and-mobile-bills-to-soar-by-up-to-4-x-the-rate-of-inflation-this-spring/" </w:instrText>
      </w:r>
      <w:r>
        <w:fldChar w:fldCharType="separate"/>
      </w:r>
      <w:r w:rsidRPr="00221213">
        <w:rPr>
          <w:rStyle w:val="Hyperlink"/>
          <w:rFonts w:ascii="Avenir Next LT Pro" w:eastAsia="Avenir Next LT Pro" w:hAnsi="Avenir Next LT Pro" w:cs="Avenir Next LT Pro"/>
          <w:color w:val="auto"/>
          <w:sz w:val="16"/>
          <w:szCs w:val="16"/>
        </w:rPr>
        <w:t>link</w:t>
      </w:r>
      <w:r>
        <w:fldChar w:fldCharType="end"/>
      </w:r>
      <w:r w:rsidRPr="00221213">
        <w:rPr>
          <w:rFonts w:ascii="Avenir Next LT Pro" w:eastAsia="Avenir Next LT Pro" w:hAnsi="Avenir Next LT Pro" w:cs="Avenir Next LT Pro"/>
          <w:sz w:val="16"/>
          <w:szCs w:val="16"/>
        </w:rPr>
        <w:t>.</w:t>
      </w:r>
    </w:p>
  </w:footnote>
  <w:footnote w:id="28">
    <w:p w:rsidR="00A52B13" w:rsidRPr="002212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Arqiva data, </w:t>
      </w:r>
      <w:r>
        <w:fldChar w:fldCharType="begin"/>
      </w:r>
      <w:r>
        <w:instrText xml:space="preserve"> HYPERLINK "https://www.arqiva.com/satellite-data/satellite-data?utm_source=chatgpt.com" </w:instrText>
      </w:r>
      <w:r>
        <w:fldChar w:fldCharType="separate"/>
      </w:r>
      <w:r w:rsidRPr="00221213">
        <w:rPr>
          <w:rStyle w:val="Hyperlink"/>
          <w:rFonts w:ascii="Avenir Next LT Pro" w:eastAsia="Avenir Next LT Pro" w:hAnsi="Avenir Next LT Pro" w:cs="Avenir Next LT Pro"/>
          <w:color w:val="auto"/>
          <w:sz w:val="16"/>
          <w:szCs w:val="16"/>
        </w:rPr>
        <w:t>link</w:t>
      </w:r>
      <w:r>
        <w:fldChar w:fldCharType="end"/>
      </w:r>
      <w:r w:rsidRPr="00221213">
        <w:rPr>
          <w:rFonts w:ascii="Avenir Next LT Pro" w:eastAsia="Avenir Next LT Pro" w:hAnsi="Avenir Next LT Pro" w:cs="Avenir Next LT Pro"/>
          <w:sz w:val="16"/>
          <w:szCs w:val="16"/>
        </w:rPr>
        <w:t>.</w:t>
      </w:r>
    </w:p>
  </w:footnote>
  <w:footnote w:id="29">
    <w:p w:rsidR="00A52B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Digital Poverty Alliance, </w:t>
      </w:r>
      <w:r w:rsidRPr="00221213">
        <w:rPr>
          <w:rFonts w:ascii="Avenir Next LT Pro" w:eastAsia="Avenir Next LT Pro" w:hAnsi="Avenir Next LT Pro" w:cs="Avenir Next LT Pro"/>
          <w:i/>
          <w:iCs/>
          <w:sz w:val="16"/>
          <w:szCs w:val="16"/>
        </w:rPr>
        <w:t>Safeguarding Britain’s Social Resilience: The Critical Role of Terrestrial Television</w:t>
      </w:r>
      <w:r w:rsidRPr="00221213">
        <w:rPr>
          <w:rFonts w:ascii="Avenir Next LT Pro" w:eastAsia="Avenir Next LT Pro" w:hAnsi="Avenir Next LT Pro" w:cs="Avenir Next LT Pro"/>
          <w:sz w:val="16"/>
          <w:szCs w:val="16"/>
        </w:rPr>
        <w:t xml:space="preserve">, March 2025, p. 12, </w:t>
      </w:r>
      <w:r>
        <w:fldChar w:fldCharType="begin"/>
      </w:r>
      <w:r>
        <w:instrText xml:space="preserve"> HYPERLINK "https://53a227b1-49ce-4f0d-b90f-d4c1ab93b5fd.filesusr.com/ugd/4e1def_79c4acb508a54de8b34f386b2aab2132.pdf" </w:instrText>
      </w:r>
      <w:r>
        <w:fldChar w:fldCharType="separate"/>
      </w:r>
      <w:r w:rsidRPr="00221213">
        <w:rPr>
          <w:rStyle w:val="Hyperlink"/>
          <w:rFonts w:ascii="Avenir Next LT Pro" w:eastAsia="Avenir Next LT Pro" w:hAnsi="Avenir Next LT Pro" w:cs="Avenir Next LT Pro"/>
          <w:color w:val="auto"/>
          <w:sz w:val="16"/>
          <w:szCs w:val="16"/>
        </w:rPr>
        <w:t>link</w:t>
      </w:r>
      <w:r>
        <w:fldChar w:fldCharType="end"/>
      </w:r>
      <w:r w:rsidRPr="00221213">
        <w:rPr>
          <w:rFonts w:ascii="Avenir Next LT Pro" w:eastAsia="Avenir Next LT Pro" w:hAnsi="Avenir Next LT Pro" w:cs="Avenir Next LT Pro"/>
          <w:sz w:val="16"/>
          <w:szCs w:val="16"/>
        </w:rPr>
        <w:t>.</w:t>
      </w:r>
    </w:p>
  </w:footnote>
  <w:footnote w:id="30">
    <w:p w:rsidR="00A52B13" w:rsidRPr="002212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w:t>
      </w:r>
      <w:r w:rsidRPr="00587DD0">
        <w:rPr>
          <w:rFonts w:ascii="Avenir Next LT Pro" w:eastAsia="Avenir Next LT Pro" w:hAnsi="Avenir Next LT Pro" w:cs="Avenir Next LT Pro"/>
          <w:sz w:val="16"/>
          <w:szCs w:val="16"/>
        </w:rPr>
        <w:t xml:space="preserve">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BE0927">
        <w:rPr>
          <w:rStyle w:val="Hyperlink"/>
          <w:rFonts w:ascii="Avenir Next LT Pro" w:eastAsia="Avenir Next LT Pro" w:hAnsi="Avenir Next LT Pro" w:cs="Avenir Next LT Pro"/>
          <w:color w:val="auto"/>
          <w:sz w:val="16"/>
          <w:szCs w:val="16"/>
        </w:rPr>
        <w:t>link</w:t>
      </w:r>
      <w:r>
        <w:fldChar w:fldCharType="end"/>
      </w:r>
      <w:r w:rsidRPr="00587DD0">
        <w:rPr>
          <w:rFonts w:ascii="Avenir Next LT Pro" w:eastAsia="Avenir Next LT Pro" w:hAnsi="Avenir Next LT Pro" w:cs="Avenir Next LT Pro"/>
          <w:sz w:val="16"/>
          <w:szCs w:val="16"/>
        </w:rPr>
        <w:t>.</w:t>
      </w:r>
    </w:p>
  </w:footnote>
  <w:footnote w:id="31">
    <w:p w:rsidR="00A52B13" w:rsidRPr="002212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"https://53a227b1-49ce-4f0d-b90f-d4c1ab93b5fd.filesusr.com/ugd/4e1def_a3e573feaa4a494ba45f14118b77b660.pdf" </w:instrText>
      </w:r>
      <w:r>
        <w:fldChar w:fldCharType="separate"/>
      </w:r>
      <w:r w:rsidRPr="00221213">
        <w:rPr>
          <w:rStyle w:val="Hyperlink"/>
          <w:rFonts w:ascii="Avenir Next LT Pro" w:eastAsia="Avenir Next LT Pro" w:hAnsi="Avenir Next LT Pro" w:cs="Avenir Next LT Pro"/>
          <w:color w:val="auto"/>
          <w:sz w:val="16"/>
          <w:szCs w:val="16"/>
        </w:rPr>
        <w:t>link</w:t>
      </w:r>
      <w:r>
        <w:fldChar w:fldCharType="end"/>
      </w:r>
      <w:r w:rsidRPr="00221213">
        <w:rPr>
          <w:rFonts w:ascii="Avenir Next LT Pro" w:eastAsia="Avenir Next LT Pro" w:hAnsi="Avenir Next LT Pro" w:cs="Avenir Next LT Pro"/>
          <w:sz w:val="16"/>
          <w:szCs w:val="16"/>
        </w:rPr>
        <w:t>.</w:t>
      </w:r>
    </w:p>
  </w:footnote>
  <w:footnote w:id="32">
    <w:p w:rsidR="00A52B13" w:rsidP="752DE438">
      <w:pPr>
        <w:pStyle w:val="FootnoteText"/>
        <w:rPr>
          <w:rFonts w:ascii="Avenir Next LT Pro" w:eastAsia="Avenir Next LT Pro" w:hAnsi="Avenir Next LT Pro" w:cs="Avenir Next LT Pro"/>
          <w:sz w:val="16"/>
          <w:szCs w:val="16"/>
        </w:rPr>
      </w:pPr>
      <w:r w:rsidRPr="00221213">
        <w:rPr>
          <w:rStyle w:val="FootnoteReference"/>
          <w:rFonts w:ascii="Avenir Next LT Pro" w:eastAsia="Avenir Next LT Pro" w:hAnsi="Avenir Next LT Pro" w:cs="Avenir Next LT Pro"/>
          <w:sz w:val="16"/>
          <w:szCs w:val="16"/>
        </w:rPr>
        <w:footnoteRef/>
      </w:r>
      <w:r w:rsidRPr="00221213">
        <w:rPr>
          <w:rFonts w:ascii="Avenir Next LT Pro" w:eastAsia="Avenir Next LT Pro" w:hAnsi="Avenir Next LT Pro" w:cs="Avenir Next LT Pro"/>
          <w:sz w:val="16"/>
          <w:szCs w:val="16"/>
        </w:rPr>
        <w:t xml:space="preserve"> Broadcast 2040+ Campaign Polling, August 2025, </w:t>
      </w:r>
      <w:r>
        <w:fldChar w:fldCharType="begin"/>
      </w:r>
      <w:r>
        <w:instrText xml:space="preserve"> HYPERLINK "https://53a227b1-49ce-4f0d-b90f-d4c1ab93b5fd.filesusr.com/ugd/4e1def_f5a1f36f8aca41058eac24b7ce04a370.pdf" </w:instrText>
      </w:r>
      <w:r>
        <w:fldChar w:fldCharType="separate"/>
      </w:r>
      <w:r w:rsidRPr="00221213">
        <w:rPr>
          <w:rStyle w:val="Hyperlink"/>
          <w:rFonts w:ascii="Avenir Next LT Pro" w:eastAsia="Avenir Next LT Pro" w:hAnsi="Avenir Next LT Pro" w:cs="Avenir Next LT Pro"/>
          <w:color w:val="auto"/>
          <w:sz w:val="16"/>
          <w:szCs w:val="16"/>
        </w:rPr>
        <w:t>link</w:t>
      </w:r>
      <w:r>
        <w:fldChar w:fldCharType="end"/>
      </w:r>
      <w:r w:rsidRPr="00221213">
        <w:rPr>
          <w:rFonts w:ascii="Avenir Next LT Pro" w:eastAsia="Avenir Next LT Pro" w:hAnsi="Avenir Next LT Pro" w:cs="Avenir Next LT Pro"/>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B13" w:rsidP="00490444">
    <w:pPr>
      <w:pStyle w:val="Header"/>
      <w:jc w:val="right"/>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04629"/>
    <w:multiLevelType w:val="multilevel"/>
    <w:tmpl w:val="93106820"/>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nsid w:val="16D21977"/>
    <w:multiLevelType w:val="multilevel"/>
    <w:tmpl w:val="3498224E"/>
    <w:lvl w:ilvl="0">
      <w:start w:val="0"/>
      <w:numFmt w:val="bullet"/>
      <w:lvlText w:val=""/>
      <w:lvlJc w:val="left"/>
      <w:pPr>
        <w:ind w:left="360" w:hanging="360"/>
      </w:pPr>
      <w:rPr>
        <w:rFonts w:ascii="Symbol" w:hAnsi="Symbol"/>
      </w:rPr>
    </w:lvl>
    <w:lvl w:ilvl="1">
      <w:start w:val="0"/>
      <w:numFmt w:val="bullet"/>
      <w:lvlText w:val="o"/>
      <w:lvlJc w:val="left"/>
      <w:pPr>
        <w:ind w:left="1080" w:hanging="360"/>
      </w:pPr>
      <w:rPr>
        <w:rFonts w:ascii="Courier New" w:hAnsi="Courier New" w:cs="Courier New"/>
      </w:rPr>
    </w:lvl>
    <w:lvl w:ilvl="2">
      <w:start w:val="0"/>
      <w:numFmt w:val="bullet"/>
      <w:lvlText w:val=""/>
      <w:lvlJc w:val="left"/>
      <w:pPr>
        <w:ind w:left="1800" w:hanging="360"/>
      </w:pPr>
      <w:rPr>
        <w:rFonts w:ascii="Wingdings" w:hAnsi="Wingdings"/>
      </w:rPr>
    </w:lvl>
    <w:lvl w:ilvl="3">
      <w:start w:val="0"/>
      <w:numFmt w:val="bullet"/>
      <w:lvlText w:val=""/>
      <w:lvlJc w:val="left"/>
      <w:pPr>
        <w:ind w:left="2520" w:hanging="360"/>
      </w:pPr>
      <w:rPr>
        <w:rFonts w:ascii="Symbol" w:hAnsi="Symbol"/>
      </w:rPr>
    </w:lvl>
    <w:lvl w:ilvl="4">
      <w:start w:val="0"/>
      <w:numFmt w:val="bullet"/>
      <w:lvlText w:val="o"/>
      <w:lvlJc w:val="left"/>
      <w:pPr>
        <w:ind w:left="3240" w:hanging="360"/>
      </w:pPr>
      <w:rPr>
        <w:rFonts w:ascii="Courier New" w:hAnsi="Courier New" w:cs="Courier New"/>
      </w:rPr>
    </w:lvl>
    <w:lvl w:ilvl="5">
      <w:start w:val="0"/>
      <w:numFmt w:val="bullet"/>
      <w:lvlText w:val=""/>
      <w:lvlJc w:val="left"/>
      <w:pPr>
        <w:ind w:left="3960" w:hanging="360"/>
      </w:pPr>
      <w:rPr>
        <w:rFonts w:ascii="Wingdings" w:hAnsi="Wingdings"/>
      </w:rPr>
    </w:lvl>
    <w:lvl w:ilvl="6">
      <w:start w:val="0"/>
      <w:numFmt w:val="bullet"/>
      <w:lvlText w:val=""/>
      <w:lvlJc w:val="left"/>
      <w:pPr>
        <w:ind w:left="4680" w:hanging="360"/>
      </w:pPr>
      <w:rPr>
        <w:rFonts w:ascii="Symbol" w:hAnsi="Symbol"/>
      </w:rPr>
    </w:lvl>
    <w:lvl w:ilvl="7">
      <w:start w:val="0"/>
      <w:numFmt w:val="bullet"/>
      <w:lvlText w:val="o"/>
      <w:lvlJc w:val="left"/>
      <w:pPr>
        <w:ind w:left="5400" w:hanging="360"/>
      </w:pPr>
      <w:rPr>
        <w:rFonts w:ascii="Courier New" w:hAnsi="Courier New" w:cs="Courier New"/>
      </w:rPr>
    </w:lvl>
    <w:lvl w:ilvl="8">
      <w:start w:val="0"/>
      <w:numFmt w:val="bullet"/>
      <w:lvlText w:val=""/>
      <w:lvlJc w:val="left"/>
      <w:pPr>
        <w:ind w:left="6120" w:hanging="360"/>
      </w:pPr>
      <w:rPr>
        <w:rFonts w:ascii="Wingdings" w:hAnsi="Wingdings"/>
      </w:rPr>
    </w:lvl>
  </w:abstractNum>
  <w:abstractNum w:abstractNumId="2">
    <w:nsid w:val="191145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11128BD"/>
    <w:multiLevelType w:val="hybridMultilevel"/>
    <w:tmpl w:val="9D74E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FE66827"/>
    <w:multiLevelType w:val="hybridMultilevel"/>
    <w:tmpl w:val="DE0C180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69C32522"/>
    <w:multiLevelType w:val="multilevel"/>
    <w:tmpl w:val="93106820"/>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autoHyphenation/>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noteText">
    <w:name w:val="footnote text"/>
    <w:basedOn w:val="Normal"/>
    <w:pPr>
      <w:spacing w:after="0" w:line="240" w:lineRule="auto"/>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467886"/>
      <w:u w:val="single"/>
    </w:rPr>
  </w:style>
  <w:style w:type="character" w:customStyle="1" w:styleId="UnresolvedMention1">
    <w:name w:val="Unresolved Mention1"/>
    <w:basedOn w:val="DefaultParagraphFont"/>
    <w:rPr>
      <w:color w:val="605E5C"/>
      <w:shd w:val="clear" w:color="auto" w:fill="E1DFDD"/>
    </w:rPr>
  </w:style>
  <w:style w:type="paragraph" w:styleId="NormalWeb">
    <w:name w:val="Normal (Web)"/>
    <w:basedOn w:val="Normal"/>
    <w:uiPriority w:val="99"/>
    <w:pPr>
      <w:spacing w:before="100" w:after="100" w:line="240" w:lineRule="auto"/>
    </w:pPr>
    <w:rPr>
      <w:rFonts w:ascii="Times New Roman" w:eastAsia="Times New Roman" w:hAnsi="Times New Roman"/>
      <w:kern w:val="0"/>
      <w:lang w:eastAsia="en-GB"/>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hidden/>
    <w:uiPriority w:val="99"/>
    <w:semiHidden/>
    <w:rsid w:val="004C2F85"/>
    <w:pPr>
      <w:autoSpaceDN/>
      <w:spacing w:after="0" w:line="240" w:lineRule="auto"/>
    </w:pPr>
  </w:style>
  <w:style w:type="character" w:styleId="FollowedHyperlink">
    <w:name w:val="FollowedHyperlink"/>
    <w:basedOn w:val="DefaultParagraphFont"/>
    <w:uiPriority w:val="99"/>
    <w:semiHidden/>
    <w:unhideWhenUsed/>
    <w:rsid w:val="00135949"/>
    <w:rPr>
      <w:color w:val="954F72" w:themeColor="followedHyperlink"/>
      <w:u w:val="single"/>
    </w:rPr>
  </w:style>
  <w:style w:type="paragraph" w:styleId="Caption">
    <w:name w:val="caption"/>
    <w:basedOn w:val="Normal"/>
    <w:next w:val="Normal"/>
    <w:uiPriority w:val="35"/>
    <w:unhideWhenUsed/>
    <w:qFormat/>
    <w:rsid w:val="00DF0C1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fb3503-9d0a-442b-966c-956f6f7a27af" xsi:nil="true"/>
    <lcf76f155ced4ddcb4097134ff3c332f xmlns="d7da1b7d-780f-41bb-ae54-5d108edf468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8CFDF028592D40BB2708EB907774F9" ma:contentTypeVersion="16" ma:contentTypeDescription="Create a new document." ma:contentTypeScope="" ma:versionID="4af72779e6233a047f4e51f37d7f23d6">
  <xsd:schema xmlns:xsd="http://www.w3.org/2001/XMLSchema" xmlns:xs="http://www.w3.org/2001/XMLSchema" xmlns:p="http://schemas.microsoft.com/office/2006/metadata/properties" xmlns:ns2="d7da1b7d-780f-41bb-ae54-5d108edf4680" xmlns:ns3="cffb3503-9d0a-442b-966c-956f6f7a27af" targetNamespace="http://schemas.microsoft.com/office/2006/metadata/properties" ma:root="true" ma:fieldsID="f4139189d957196bf370429a802f68d1" ns2:_="" ns3:_="">
    <xsd:import namespace="d7da1b7d-780f-41bb-ae54-5d108edf4680"/>
    <xsd:import namespace="cffb3503-9d0a-442b-966c-956f6f7a27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a1b7d-780f-41bb-ae54-5d108edf4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cf8fd2-a657-4ae2-a861-c51a79efb86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fb3503-9d0a-442b-966c-956f6f7a27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bdd8cdd-01cb-4658-9a97-0a1f0cff7d54}" ma:internalName="TaxCatchAll" ma:showField="CatchAllData" ma:web="cffb3503-9d0a-442b-966c-956f6f7a27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6743AC-5871-438D-B235-7EC50AC1FA7D}">
  <ds:schemaRefs>
    <ds:schemaRef ds:uri="http://schemas.openxmlformats.org/officeDocument/2006/bibliography"/>
  </ds:schemaRefs>
</ds:datastoreItem>
</file>

<file path=customXml/itemProps2.xml><?xml version="1.0" encoding="utf-8"?>
<ds:datastoreItem xmlns:ds="http://schemas.openxmlformats.org/officeDocument/2006/customXml" ds:itemID="{E28F127B-38FC-459D-AEBD-B82291579723}">
  <ds:schemaRefs>
    <ds:schemaRef ds:uri="http://schemas.microsoft.com/sharepoint/v3/contenttype/forms"/>
  </ds:schemaRefs>
</ds:datastoreItem>
</file>

<file path=customXml/itemProps3.xml><?xml version="1.0" encoding="utf-8"?>
<ds:datastoreItem xmlns:ds="http://schemas.openxmlformats.org/officeDocument/2006/customXml" ds:itemID="{30A6807C-430D-420B-AC55-E2DE920D3B98}">
  <ds:schemaRefs>
    <ds:schemaRef ds:uri="http://schemas.microsoft.com/office/2006/metadata/properties"/>
    <ds:schemaRef ds:uri="http://schemas.microsoft.com/office/infopath/2007/PartnerControls"/>
    <ds:schemaRef ds:uri="cffb3503-9d0a-442b-966c-956f6f7a27af"/>
    <ds:schemaRef ds:uri="d7da1b7d-780f-41bb-ae54-5d108edf4680"/>
  </ds:schemaRefs>
</ds:datastoreItem>
</file>

<file path=customXml/itemProps4.xml><?xml version="1.0" encoding="utf-8"?>
<ds:datastoreItem xmlns:ds="http://schemas.openxmlformats.org/officeDocument/2006/customXml" ds:itemID="{C5D1E583-74F2-40AB-A8E9-A4836B7B0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a1b7d-780f-41bb-ae54-5d108edf4680"/>
    <ds:schemaRef ds:uri="cffb3503-9d0a-442b-966c-956f6f7a2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BBC0051</dc:title>
  <cp:revision>0</cp:revision>
</cp:coreProperties>
</file>