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75D66" w:rsidP="000B1BB5">
      <w:pPr>
        <w:jc w:val="center"/>
        <w:rPr>
          <w:rFonts w:ascii="Arial" w:hAnsi="Arial" w:cs="Arial"/>
          <w:b/>
          <w:bCs/>
          <w:sz w:val="22"/>
          <w:szCs w:val="22"/>
        </w:rPr>
      </w:pPr>
    </w:p>
    <w:p w:rsidR="00875D66" w:rsidRPr="00875D66" w:rsidP="00875D66">
      <w:pPr>
        <w:ind w:left="720"/>
        <w:jc w:val="center"/>
        <w:rPr>
          <w:rFonts w:ascii="Arial" w:hAnsi="Arial" w:cs="Arial"/>
          <w:b/>
          <w:bCs/>
          <w:sz w:val="32"/>
          <w:szCs w:val="32"/>
        </w:rPr>
      </w:pPr>
      <w:r w:rsidRPr="00875D66">
        <w:rPr>
          <w:rFonts w:ascii="Arial" w:hAnsi="Arial" w:cs="Arial"/>
          <w:b/>
          <w:bCs/>
          <w:sz w:val="32"/>
          <w:szCs w:val="32"/>
        </w:rPr>
        <w:t>Written Evidence Submitted by Beat Eating Disorders (CYM0239)</w:t>
      </w:r>
    </w:p>
    <w:p w:rsidR="00875D66" w:rsidP="000B1BB5">
      <w:pPr>
        <w:jc w:val="center"/>
        <w:rPr>
          <w:rFonts w:ascii="Arial" w:hAnsi="Arial" w:cs="Arial"/>
          <w:b/>
          <w:bCs/>
          <w:sz w:val="22"/>
          <w:szCs w:val="22"/>
        </w:rPr>
      </w:pPr>
    </w:p>
    <w:p w:rsidR="00875D66" w:rsidP="000B1BB5">
      <w:pPr>
        <w:jc w:val="center"/>
        <w:rPr>
          <w:rFonts w:ascii="Arial" w:hAnsi="Arial" w:cs="Arial"/>
          <w:b/>
          <w:bCs/>
          <w:sz w:val="22"/>
          <w:szCs w:val="22"/>
        </w:rPr>
      </w:pPr>
    </w:p>
    <w:p w:rsidR="00875D66" w:rsidP="000B1BB5">
      <w:pPr>
        <w:jc w:val="center"/>
        <w:rPr>
          <w:rFonts w:ascii="Arial" w:hAnsi="Arial" w:cs="Arial"/>
          <w:b/>
          <w:bCs/>
          <w:sz w:val="22"/>
          <w:szCs w:val="22"/>
        </w:rPr>
      </w:pPr>
    </w:p>
    <w:p w:rsidR="00875D66" w:rsidP="000B1BB5">
      <w:pPr>
        <w:jc w:val="center"/>
        <w:rPr>
          <w:rFonts w:ascii="Arial" w:hAnsi="Arial" w:cs="Arial"/>
          <w:b/>
          <w:bCs/>
          <w:sz w:val="22"/>
          <w:szCs w:val="22"/>
        </w:rPr>
      </w:pPr>
    </w:p>
    <w:p w:rsidR="00875D66" w:rsidP="000B1BB5">
      <w:pPr>
        <w:jc w:val="center"/>
        <w:rPr>
          <w:rFonts w:ascii="Arial" w:hAnsi="Arial" w:cs="Arial"/>
          <w:b/>
          <w:bCs/>
          <w:sz w:val="22"/>
          <w:szCs w:val="22"/>
        </w:rPr>
      </w:pPr>
    </w:p>
    <w:p w:rsidR="00875D66" w:rsidP="000B1BB5">
      <w:pPr>
        <w:jc w:val="center"/>
        <w:rPr>
          <w:rFonts w:ascii="Arial" w:hAnsi="Arial" w:cs="Arial"/>
          <w:b/>
          <w:bCs/>
          <w:sz w:val="22"/>
          <w:szCs w:val="22"/>
        </w:rPr>
      </w:pPr>
    </w:p>
    <w:p w:rsidR="00875D66" w:rsidP="000B1BB5">
      <w:pPr>
        <w:jc w:val="center"/>
        <w:rPr>
          <w:rFonts w:ascii="Arial" w:hAnsi="Arial" w:cs="Arial"/>
          <w:b/>
          <w:bCs/>
          <w:sz w:val="22"/>
          <w:szCs w:val="22"/>
        </w:rPr>
      </w:pPr>
    </w:p>
    <w:p w:rsidR="000B1BB5" w:rsidRPr="000B1BB5" w:rsidP="000B1BB5">
      <w:pPr>
        <w:jc w:val="center"/>
        <w:rPr>
          <w:rFonts w:ascii="Arial" w:hAnsi="Arial" w:cs="Arial"/>
          <w:b/>
          <w:bCs/>
          <w:sz w:val="22"/>
          <w:szCs w:val="22"/>
        </w:rPr>
      </w:pPr>
      <w:r w:rsidRPr="000B1BB5">
        <w:rPr>
          <w:rFonts w:ascii="Arial" w:hAnsi="Arial" w:cs="Arial"/>
          <w:b/>
          <w:bCs/>
          <w:sz w:val="22"/>
          <w:szCs w:val="22"/>
        </w:rPr>
        <w:t>Written evidence supplied by Beat</w:t>
      </w:r>
      <w:r w:rsidR="00812BB9">
        <w:rPr>
          <w:rFonts w:ascii="Arial" w:hAnsi="Arial" w:cs="Arial"/>
          <w:b/>
          <w:bCs/>
          <w:sz w:val="22"/>
          <w:szCs w:val="22"/>
        </w:rPr>
        <w:t xml:space="preserve"> Eating Disorders</w:t>
      </w:r>
    </w:p>
    <w:p w:rsidR="000B1BB5" w:rsidRPr="000B1BB5" w:rsidP="000B1BB5">
      <w:pPr>
        <w:rPr>
          <w:rFonts w:ascii="Arial" w:hAnsi="Arial" w:cs="Arial"/>
          <w:b/>
          <w:bCs/>
          <w:sz w:val="22"/>
          <w:szCs w:val="22"/>
        </w:rPr>
      </w:pPr>
    </w:p>
    <w:p w:rsidR="00A05233">
      <w:pPr>
        <w:rPr>
          <w:rFonts w:ascii="Arial" w:hAnsi="Arial" w:cs="Arial"/>
          <w:b/>
          <w:bCs/>
          <w:sz w:val="22"/>
          <w:szCs w:val="22"/>
        </w:rPr>
      </w:pPr>
      <w:r>
        <w:rPr>
          <w:rFonts w:ascii="Arial" w:hAnsi="Arial" w:cs="Arial"/>
          <w:b/>
          <w:bCs/>
          <w:sz w:val="22"/>
          <w:szCs w:val="22"/>
        </w:rPr>
        <w:t>Education Committee</w:t>
      </w:r>
      <w:r w:rsidRPr="000B1BB5">
        <w:rPr>
          <w:rFonts w:ascii="Arial" w:hAnsi="Arial" w:cs="Arial"/>
          <w:b/>
          <w:bCs/>
          <w:sz w:val="22"/>
          <w:szCs w:val="22"/>
        </w:rPr>
        <w:t xml:space="preserve"> </w:t>
      </w:r>
      <w:r>
        <w:rPr>
          <w:rFonts w:ascii="Arial" w:hAnsi="Arial" w:cs="Arial"/>
          <w:b/>
          <w:bCs/>
          <w:sz w:val="22"/>
          <w:szCs w:val="22"/>
        </w:rPr>
        <w:br/>
      </w:r>
      <w:r w:rsidRPr="000B1BB5" w:rsidR="000B1BB5">
        <w:rPr>
          <w:rFonts w:ascii="Arial" w:hAnsi="Arial" w:cs="Arial"/>
          <w:b/>
          <w:bCs/>
          <w:sz w:val="22"/>
          <w:szCs w:val="22"/>
        </w:rPr>
        <w:t>Health and Social Care Committee</w:t>
      </w:r>
      <w:r>
        <w:rPr>
          <w:rFonts w:ascii="Arial" w:hAnsi="Arial" w:cs="Arial"/>
          <w:b/>
          <w:bCs/>
          <w:sz w:val="22"/>
          <w:szCs w:val="22"/>
        </w:rPr>
        <w:br/>
      </w:r>
      <w:r w:rsidRPr="000B1BB5" w:rsidR="000B1BB5">
        <w:rPr>
          <w:rFonts w:ascii="Arial" w:hAnsi="Arial" w:cs="Arial"/>
          <w:b/>
          <w:bCs/>
          <w:sz w:val="22"/>
          <w:szCs w:val="22"/>
        </w:rPr>
        <w:br/>
        <w:t xml:space="preserve">Inquiry into </w:t>
      </w:r>
      <w:r>
        <w:rPr>
          <w:rFonts w:ascii="Arial" w:hAnsi="Arial" w:cs="Arial"/>
          <w:b/>
          <w:bCs/>
          <w:sz w:val="22"/>
          <w:szCs w:val="22"/>
        </w:rPr>
        <w:t>Children and Young People’s Mental Health</w:t>
      </w:r>
    </w:p>
    <w:p w:rsidR="008942E4" w:rsidRPr="001E55D5">
      <w:pPr>
        <w:rPr>
          <w:rFonts w:ascii="Arial" w:hAnsi="Arial" w:cs="Arial"/>
          <w:b/>
          <w:bCs/>
          <w:sz w:val="22"/>
          <w:szCs w:val="22"/>
        </w:rPr>
      </w:pPr>
    </w:p>
    <w:p w:rsidR="000B1BB5" w:rsidRPr="005D01AE" w:rsidP="000B1BB5">
      <w:pPr>
        <w:rPr>
          <w:rFonts w:ascii="Arial" w:hAnsi="Arial" w:cs="Arial"/>
          <w:b/>
          <w:bCs/>
          <w:sz w:val="22"/>
          <w:szCs w:val="22"/>
        </w:rPr>
      </w:pPr>
      <w:r w:rsidRPr="005D01AE">
        <w:rPr>
          <w:rFonts w:ascii="Arial" w:hAnsi="Arial" w:cs="Arial"/>
          <w:b/>
          <w:bCs/>
          <w:sz w:val="22"/>
          <w:szCs w:val="22"/>
        </w:rPr>
        <w:t>Introduction</w:t>
      </w:r>
    </w:p>
    <w:p w:rsidR="00812BB9" w:rsidRPr="005D01AE" w:rsidP="000B1BB5">
      <w:pPr>
        <w:rPr>
          <w:rFonts w:ascii="Arial" w:hAnsi="Arial" w:cs="Arial"/>
          <w:sz w:val="22"/>
          <w:szCs w:val="22"/>
        </w:rPr>
      </w:pPr>
      <w:r w:rsidRPr="005D01AE">
        <w:rPr>
          <w:rFonts w:ascii="Arial" w:hAnsi="Arial" w:cs="Arial"/>
          <w:sz w:val="22"/>
          <w:szCs w:val="22"/>
        </w:rPr>
        <w:t>Beat</w:t>
      </w:r>
      <w:r w:rsidRPr="005D01AE">
        <w:rPr>
          <w:rFonts w:ascii="Arial" w:hAnsi="Arial" w:cs="Arial"/>
          <w:sz w:val="22"/>
          <w:szCs w:val="22"/>
        </w:rPr>
        <w:t xml:space="preserve"> Eating Disorders</w:t>
      </w:r>
      <w:r w:rsidRPr="005D01AE">
        <w:rPr>
          <w:rFonts w:ascii="Arial" w:hAnsi="Arial" w:cs="Arial"/>
          <w:sz w:val="22"/>
          <w:szCs w:val="22"/>
        </w:rPr>
        <w:t xml:space="preserve"> is </w:t>
      </w:r>
      <w:r w:rsidRPr="005D01AE">
        <w:rPr>
          <w:rFonts w:ascii="Arial" w:hAnsi="Arial" w:cs="Arial"/>
          <w:sz w:val="22"/>
          <w:szCs w:val="22"/>
        </w:rPr>
        <w:t>a</w:t>
      </w:r>
      <w:r w:rsidRPr="005D01AE">
        <w:rPr>
          <w:rFonts w:ascii="Arial" w:hAnsi="Arial" w:cs="Arial"/>
          <w:sz w:val="22"/>
          <w:szCs w:val="22"/>
        </w:rPr>
        <w:t xml:space="preserve"> UK charity</w:t>
      </w:r>
      <w:r w:rsidRPr="005D01AE" w:rsidR="00351D2E">
        <w:rPr>
          <w:rFonts w:ascii="Arial" w:hAnsi="Arial" w:cs="Arial"/>
          <w:sz w:val="22"/>
          <w:szCs w:val="22"/>
        </w:rPr>
        <w:t xml:space="preserve"> that is</w:t>
      </w:r>
      <w:r w:rsidRPr="005D01AE">
        <w:rPr>
          <w:rFonts w:ascii="Arial" w:hAnsi="Arial" w:cs="Arial"/>
          <w:sz w:val="22"/>
          <w:szCs w:val="22"/>
        </w:rPr>
        <w:t xml:space="preserve"> committed to supporting people affected by eating disorders, along with their families. Through our national helpline, we provide essential guidance</w:t>
      </w:r>
      <w:r w:rsidRPr="005D01AE" w:rsidR="00AD3A8A">
        <w:rPr>
          <w:rFonts w:ascii="Arial" w:hAnsi="Arial" w:cs="Arial"/>
          <w:sz w:val="22"/>
          <w:szCs w:val="22"/>
        </w:rPr>
        <w:t xml:space="preserve">, support, </w:t>
      </w:r>
      <w:r w:rsidRPr="005D01AE">
        <w:rPr>
          <w:rFonts w:ascii="Arial" w:hAnsi="Arial" w:cs="Arial"/>
          <w:sz w:val="22"/>
          <w:szCs w:val="22"/>
        </w:rPr>
        <w:t>and resources, while our support programmes offer direct assistance to those affected, including families. We deliver expert training to health, and education professionals, and campaign for change in policy and practice.</w:t>
      </w:r>
    </w:p>
    <w:p w:rsidR="00227BE3" w:rsidRPr="0088552C" w:rsidP="000B1BB5">
      <w:pPr>
        <w:rPr>
          <w:rFonts w:ascii="Arial" w:hAnsi="Arial" w:cs="Arial"/>
          <w:sz w:val="22"/>
          <w:szCs w:val="22"/>
        </w:rPr>
      </w:pPr>
      <w:r w:rsidRPr="00052FEC">
        <w:rPr>
          <w:rFonts w:ascii="Arial" w:hAnsi="Arial" w:cs="Arial"/>
          <w:sz w:val="22"/>
          <w:szCs w:val="22"/>
        </w:rPr>
        <w:t xml:space="preserve">We are submitting evidence to this inquiry because it provides a crucial opportunity to call for </w:t>
      </w:r>
      <w:r w:rsidR="002B6BF5">
        <w:rPr>
          <w:rFonts w:ascii="Arial" w:hAnsi="Arial" w:cs="Arial"/>
          <w:sz w:val="22"/>
          <w:szCs w:val="22"/>
        </w:rPr>
        <w:t xml:space="preserve">the </w:t>
      </w:r>
      <w:r w:rsidRPr="00052FEC">
        <w:rPr>
          <w:rFonts w:ascii="Arial" w:hAnsi="Arial" w:cs="Arial"/>
          <w:sz w:val="22"/>
          <w:szCs w:val="22"/>
        </w:rPr>
        <w:t>urgent action</w:t>
      </w:r>
      <w:r w:rsidR="002B6BF5">
        <w:rPr>
          <w:rFonts w:ascii="Arial" w:hAnsi="Arial" w:cs="Arial"/>
          <w:sz w:val="22"/>
          <w:szCs w:val="22"/>
        </w:rPr>
        <w:t xml:space="preserve"> that is required</w:t>
      </w:r>
      <w:r w:rsidRPr="00052FEC">
        <w:rPr>
          <w:rFonts w:ascii="Arial" w:hAnsi="Arial" w:cs="Arial"/>
          <w:sz w:val="22"/>
          <w:szCs w:val="22"/>
        </w:rPr>
        <w:t xml:space="preserve"> from Government, NHS and education leaders to rebalance the system toward effective prevention and early intervention, w</w:t>
      </w:r>
      <w:r w:rsidRPr="0088552C" w:rsidR="005B2833">
        <w:rPr>
          <w:rFonts w:ascii="Arial" w:hAnsi="Arial" w:cs="Arial"/>
          <w:sz w:val="22"/>
          <w:szCs w:val="22"/>
        </w:rPr>
        <w:t>hile delivering high-quality care for those that are already severely ill.</w:t>
      </w:r>
    </w:p>
    <w:p w:rsidR="00834244" w:rsidRPr="0088552C" w:rsidP="00834244">
      <w:pPr>
        <w:rPr>
          <w:rFonts w:ascii="Arial" w:eastAsia="Trebuchet MS" w:hAnsi="Arial" w:cs="Arial"/>
          <w:color w:val="000000" w:themeColor="text1"/>
          <w:sz w:val="22"/>
          <w:szCs w:val="22"/>
        </w:rPr>
      </w:pPr>
      <w:r w:rsidRPr="0088552C">
        <w:rPr>
          <w:rFonts w:ascii="Arial" w:eastAsia="Trebuchet MS" w:hAnsi="Arial" w:cs="Arial"/>
          <w:color w:val="000000" w:themeColor="text1"/>
          <w:sz w:val="22"/>
          <w:szCs w:val="22"/>
        </w:rPr>
        <w:t xml:space="preserve">A recent meta-analysis on the </w:t>
      </w:r>
      <w:r w:rsidR="007F5FA7">
        <w:rPr>
          <w:rFonts w:ascii="Arial" w:eastAsia="Trebuchet MS" w:hAnsi="Arial" w:cs="Arial"/>
          <w:color w:val="000000" w:themeColor="text1"/>
          <w:sz w:val="22"/>
          <w:szCs w:val="22"/>
        </w:rPr>
        <w:t xml:space="preserve">global point </w:t>
      </w:r>
      <w:r w:rsidRPr="0088552C">
        <w:rPr>
          <w:rFonts w:ascii="Arial" w:eastAsia="Trebuchet MS" w:hAnsi="Arial" w:cs="Arial"/>
          <w:color w:val="000000" w:themeColor="text1"/>
          <w:sz w:val="22"/>
          <w:szCs w:val="22"/>
        </w:rPr>
        <w:t>prevalence of eating disorders in children and young peopl</w:t>
      </w:r>
      <w:r w:rsidR="007F5FA7">
        <w:rPr>
          <w:rFonts w:ascii="Arial" w:eastAsia="Trebuchet MS" w:hAnsi="Arial" w:cs="Arial"/>
          <w:color w:val="000000" w:themeColor="text1"/>
          <w:sz w:val="22"/>
          <w:szCs w:val="22"/>
        </w:rPr>
        <w:t>e produced</w:t>
      </w:r>
      <w:r w:rsidRPr="0088552C">
        <w:rPr>
          <w:rFonts w:ascii="Arial" w:eastAsia="Trebuchet MS" w:hAnsi="Arial" w:cs="Arial"/>
          <w:color w:val="000000" w:themeColor="text1"/>
          <w:sz w:val="22"/>
          <w:szCs w:val="22"/>
        </w:rPr>
        <w:t xml:space="preserve"> a pooled estimate of 5% or 1 in 20</w:t>
      </w:r>
      <w:r>
        <w:rPr>
          <w:rStyle w:val="FootnoteReference"/>
          <w:rFonts w:ascii="Arial" w:eastAsia="Trebuchet MS" w:hAnsi="Arial" w:cs="Arial"/>
          <w:color w:val="000000" w:themeColor="text1"/>
          <w:sz w:val="22"/>
          <w:szCs w:val="22"/>
        </w:rPr>
        <w:footnoteReference w:id="2"/>
      </w:r>
      <w:r w:rsidR="007F5FA7">
        <w:rPr>
          <w:rFonts w:ascii="Arial" w:eastAsia="Trebuchet MS" w:hAnsi="Arial" w:cs="Arial"/>
          <w:color w:val="000000" w:themeColor="text1"/>
          <w:sz w:val="22"/>
          <w:szCs w:val="22"/>
        </w:rPr>
        <w:t xml:space="preserve">. </w:t>
      </w:r>
      <w:r w:rsidR="0032658B">
        <w:rPr>
          <w:rFonts w:ascii="Arial" w:eastAsia="Trebuchet MS" w:hAnsi="Arial" w:cs="Arial"/>
          <w:color w:val="000000" w:themeColor="text1"/>
          <w:sz w:val="22"/>
          <w:szCs w:val="22"/>
        </w:rPr>
        <w:t>H</w:t>
      </w:r>
      <w:r w:rsidRPr="0088552C" w:rsidR="0032658B">
        <w:rPr>
          <w:rFonts w:ascii="Arial" w:eastAsia="Trebuchet MS" w:hAnsi="Arial" w:cs="Arial"/>
          <w:color w:val="000000" w:themeColor="text1"/>
          <w:sz w:val="22"/>
          <w:szCs w:val="22"/>
        </w:rPr>
        <w:t>owever,</w:t>
      </w:r>
      <w:r w:rsidRPr="0088552C">
        <w:rPr>
          <w:rFonts w:ascii="Arial" w:eastAsia="Trebuchet MS" w:hAnsi="Arial" w:cs="Arial"/>
          <w:color w:val="000000" w:themeColor="text1"/>
          <w:sz w:val="22"/>
          <w:szCs w:val="22"/>
        </w:rPr>
        <w:t xml:space="preserve"> all but </w:t>
      </w:r>
      <w:r w:rsidR="00534A29">
        <w:rPr>
          <w:rFonts w:ascii="Arial" w:eastAsia="Trebuchet MS" w:hAnsi="Arial" w:cs="Arial"/>
          <w:color w:val="000000" w:themeColor="text1"/>
          <w:sz w:val="22"/>
          <w:szCs w:val="22"/>
        </w:rPr>
        <w:t>one</w:t>
      </w:r>
      <w:r w:rsidRPr="0088552C">
        <w:rPr>
          <w:rFonts w:ascii="Arial" w:eastAsia="Trebuchet MS" w:hAnsi="Arial" w:cs="Arial"/>
          <w:color w:val="000000" w:themeColor="text1"/>
          <w:sz w:val="22"/>
          <w:szCs w:val="22"/>
        </w:rPr>
        <w:t xml:space="preserve"> of the studies included </w:t>
      </w:r>
      <w:r w:rsidR="00534A29">
        <w:rPr>
          <w:rFonts w:ascii="Arial" w:eastAsia="Trebuchet MS" w:hAnsi="Arial" w:cs="Arial"/>
          <w:color w:val="000000" w:themeColor="text1"/>
          <w:sz w:val="22"/>
          <w:szCs w:val="22"/>
        </w:rPr>
        <w:t>were conducted</w:t>
      </w:r>
      <w:r w:rsidRPr="0088552C">
        <w:rPr>
          <w:rFonts w:ascii="Arial" w:eastAsia="Trebuchet MS" w:hAnsi="Arial" w:cs="Arial"/>
          <w:color w:val="000000" w:themeColor="text1"/>
          <w:sz w:val="22"/>
          <w:szCs w:val="22"/>
        </w:rPr>
        <w:t xml:space="preserve"> before the pandemic.</w:t>
      </w:r>
      <w:r w:rsidR="00534A29">
        <w:rPr>
          <w:rFonts w:ascii="Arial" w:eastAsia="Trebuchet MS" w:hAnsi="Arial" w:cs="Arial"/>
          <w:color w:val="000000" w:themeColor="text1"/>
          <w:sz w:val="22"/>
          <w:szCs w:val="22"/>
        </w:rPr>
        <w:t xml:space="preserve"> </w:t>
      </w:r>
      <w:r w:rsidRPr="0088552C">
        <w:rPr>
          <w:rFonts w:ascii="Arial" w:eastAsia="Trebuchet MS" w:hAnsi="Arial" w:cs="Arial"/>
          <w:color w:val="000000" w:themeColor="text1"/>
          <w:sz w:val="22"/>
          <w:szCs w:val="22"/>
        </w:rPr>
        <w:t xml:space="preserve">The 2023 NHS Mental Health of Children and Young People (MHCYP) </w:t>
      </w:r>
      <w:r>
        <w:fldChar w:fldCharType="begin"/>
      </w:r>
      <w:r>
        <w:instrText xml:space="preserve"> HYPERLINK "https://digital.nhs.uk/data-and-information/publications/statistical/mental-health-of-children-and-young-people-in-england" </w:instrText>
      </w:r>
      <w:r>
        <w:fldChar w:fldCharType="separate"/>
      </w:r>
      <w:r w:rsidRPr="0088552C">
        <w:rPr>
          <w:rStyle w:val="Hyperlink"/>
          <w:rFonts w:ascii="Arial" w:eastAsia="Trebuchet MS" w:hAnsi="Arial" w:cs="Arial"/>
          <w:sz w:val="22"/>
          <w:szCs w:val="22"/>
        </w:rPr>
        <w:t>survey</w:t>
      </w:r>
      <w:r>
        <w:fldChar w:fldCharType="end"/>
      </w:r>
      <w:r w:rsidRPr="0088552C">
        <w:rPr>
          <w:rFonts w:ascii="Arial" w:eastAsia="Trebuchet MS" w:hAnsi="Arial" w:cs="Arial"/>
          <w:color w:val="000000" w:themeColor="text1"/>
          <w:sz w:val="22"/>
          <w:szCs w:val="22"/>
        </w:rPr>
        <w:t xml:space="preserve"> estimated that 12.5% of 17 to 19-year-olds (1 in 8) in England have an eating disorder</w:t>
      </w:r>
      <w:r>
        <w:rPr>
          <w:rStyle w:val="FootnoteReference"/>
          <w:rFonts w:ascii="Arial" w:eastAsia="Trebuchet MS" w:hAnsi="Arial" w:cs="Arial"/>
          <w:color w:val="000000" w:themeColor="text1"/>
          <w:sz w:val="22"/>
          <w:szCs w:val="22"/>
        </w:rPr>
        <w:footnoteReference w:id="3"/>
      </w:r>
      <w:r w:rsidRPr="0088552C">
        <w:rPr>
          <w:rFonts w:ascii="Arial" w:eastAsia="Trebuchet MS" w:hAnsi="Arial" w:cs="Arial"/>
          <w:color w:val="000000" w:themeColor="text1"/>
          <w:sz w:val="22"/>
          <w:szCs w:val="22"/>
        </w:rPr>
        <w:t>.</w:t>
      </w:r>
    </w:p>
    <w:p w:rsidR="00834244" w:rsidRPr="0088552C" w:rsidP="000B1BB5">
      <w:pPr>
        <w:rPr>
          <w:rFonts w:ascii="Arial" w:hAnsi="Arial" w:cs="Arial"/>
          <w:sz w:val="22"/>
          <w:szCs w:val="22"/>
        </w:rPr>
      </w:pPr>
      <w:r>
        <w:fldChar w:fldCharType="begin"/>
      </w:r>
      <w:r>
        <w:instrText xml:space="preserve"> HYPERLINK "https://www.thelancet.com/journals/lanchi/article/PIIS2352-4642(23)00126-8/fulltext" \l "articleInformation" </w:instrText>
      </w:r>
      <w:r>
        <w:fldChar w:fldCharType="separate"/>
      </w:r>
      <w:r w:rsidRPr="0088552C">
        <w:rPr>
          <w:rStyle w:val="Hyperlink"/>
          <w:rFonts w:ascii="Arial" w:eastAsia="Trebuchet MS" w:hAnsi="Arial" w:cs="Arial"/>
          <w:sz w:val="22"/>
          <w:szCs w:val="22"/>
        </w:rPr>
        <w:t>The incidence</w:t>
      </w:r>
      <w:r>
        <w:fldChar w:fldCharType="end"/>
      </w:r>
      <w:r w:rsidRPr="0088552C">
        <w:rPr>
          <w:rFonts w:ascii="Arial" w:eastAsia="Trebuchet MS" w:hAnsi="Arial" w:cs="Arial"/>
          <w:color w:val="000000" w:themeColor="text1"/>
          <w:sz w:val="22"/>
          <w:szCs w:val="22"/>
        </w:rPr>
        <w:t xml:space="preserve"> of diagnosed eating disorders among adolescent girls in primary care was far higher than expected between March 1, 2020, and March 31, 2022, when considering previous trends from 2010-2020. The observed incidence was 42% higher than expected for girls aged 13-16 years, and 32% higher than expected for girls aged 17-19</w:t>
      </w:r>
      <w:r>
        <w:rPr>
          <w:rStyle w:val="FootnoteReference"/>
          <w:rFonts w:ascii="Arial" w:eastAsia="Trebuchet MS" w:hAnsi="Arial" w:cs="Arial"/>
          <w:color w:val="000000" w:themeColor="text1"/>
          <w:sz w:val="22"/>
          <w:szCs w:val="22"/>
        </w:rPr>
        <w:footnoteReference w:id="4"/>
      </w:r>
      <w:r w:rsidRPr="0088552C">
        <w:rPr>
          <w:rFonts w:ascii="Arial" w:eastAsia="Trebuchet MS" w:hAnsi="Arial" w:cs="Arial"/>
          <w:color w:val="000000" w:themeColor="text1"/>
          <w:sz w:val="22"/>
          <w:szCs w:val="22"/>
        </w:rPr>
        <w:t>.</w:t>
      </w:r>
      <w:r w:rsidRPr="0088552C">
        <w:rPr>
          <w:rFonts w:ascii="Arial" w:hAnsi="Arial" w:cs="Arial"/>
          <w:sz w:val="22"/>
          <w:szCs w:val="22"/>
        </w:rPr>
        <w:t xml:space="preserve"> The pandemic led to a “surge” in urgent referrals to NHS Children and Young People’s Eating Disorder services</w:t>
      </w:r>
      <w:r>
        <w:rPr>
          <w:rStyle w:val="FootnoteReference"/>
          <w:rFonts w:ascii="Arial" w:hAnsi="Arial" w:cs="Arial"/>
          <w:sz w:val="22"/>
          <w:szCs w:val="22"/>
        </w:rPr>
        <w:footnoteReference w:id="5"/>
      </w:r>
      <w:r w:rsidRPr="0088552C">
        <w:rPr>
          <w:rFonts w:ascii="Arial" w:hAnsi="Arial" w:cs="Arial"/>
          <w:sz w:val="22"/>
          <w:szCs w:val="22"/>
        </w:rPr>
        <w:t>.</w:t>
      </w:r>
    </w:p>
    <w:p w:rsidR="000B1BB5" w:rsidRPr="005D01AE" w:rsidP="000B1BB5">
      <w:pPr>
        <w:rPr>
          <w:rFonts w:ascii="Arial" w:hAnsi="Arial" w:cs="Arial"/>
          <w:sz w:val="22"/>
          <w:szCs w:val="22"/>
        </w:rPr>
      </w:pPr>
      <w:r w:rsidRPr="0088552C">
        <w:rPr>
          <w:rFonts w:ascii="Arial" w:hAnsi="Arial" w:cs="Arial"/>
          <w:sz w:val="22"/>
          <w:szCs w:val="22"/>
        </w:rPr>
        <w:t>Eating disorders</w:t>
      </w:r>
      <w:r w:rsidRPr="0088552C" w:rsidR="00383157">
        <w:rPr>
          <w:rFonts w:ascii="Arial" w:hAnsi="Arial" w:cs="Arial"/>
          <w:sz w:val="22"/>
          <w:szCs w:val="22"/>
        </w:rPr>
        <w:t xml:space="preserve"> typically first develop between the ages of 15-25, during a developmentally sensitive time</w:t>
      </w:r>
      <w:r>
        <w:rPr>
          <w:rStyle w:val="FootnoteReference"/>
          <w:rFonts w:ascii="Arial" w:hAnsi="Arial" w:cs="Arial"/>
          <w:sz w:val="22"/>
          <w:szCs w:val="22"/>
        </w:rPr>
        <w:footnoteReference w:id="6"/>
      </w:r>
      <w:r w:rsidRPr="0088552C" w:rsidR="00383157">
        <w:rPr>
          <w:rFonts w:ascii="Arial" w:hAnsi="Arial" w:cs="Arial"/>
          <w:sz w:val="22"/>
          <w:szCs w:val="22"/>
        </w:rPr>
        <w:t>.</w:t>
      </w:r>
      <w:r w:rsidRPr="0088552C">
        <w:rPr>
          <w:rFonts w:ascii="Arial" w:hAnsi="Arial" w:cs="Arial"/>
          <w:sz w:val="22"/>
          <w:szCs w:val="22"/>
        </w:rPr>
        <w:t>They affect people of any age, gender, ethnicity, or</w:t>
      </w:r>
      <w:r w:rsidRPr="005D01AE">
        <w:rPr>
          <w:rFonts w:ascii="Arial" w:hAnsi="Arial" w:cs="Arial"/>
          <w:sz w:val="22"/>
          <w:szCs w:val="22"/>
        </w:rPr>
        <w:t xml:space="preserve"> background.</w:t>
      </w:r>
      <w:r w:rsidR="0032658B">
        <w:rPr>
          <w:rFonts w:ascii="Arial" w:hAnsi="Arial" w:cs="Arial"/>
          <w:sz w:val="22"/>
          <w:szCs w:val="22"/>
        </w:rPr>
        <w:t xml:space="preserve"> </w:t>
      </w:r>
      <w:r w:rsidRPr="005D01AE">
        <w:rPr>
          <w:rFonts w:ascii="Arial" w:hAnsi="Arial" w:cs="Arial"/>
          <w:sz w:val="22"/>
          <w:szCs w:val="22"/>
        </w:rPr>
        <w:t>Eating disorders are serious mental illnesses</w:t>
      </w:r>
      <w:r w:rsidR="009041FB">
        <w:rPr>
          <w:rStyle w:val="FootnoteReference"/>
          <w:rFonts w:ascii="Arial" w:hAnsi="Arial" w:cs="Arial"/>
          <w:sz w:val="22"/>
          <w:szCs w:val="22"/>
        </w:rPr>
        <w:t>5</w:t>
      </w:r>
      <w:r w:rsidRPr="005D01AE">
        <w:rPr>
          <w:rFonts w:ascii="Arial" w:hAnsi="Arial" w:cs="Arial"/>
          <w:sz w:val="22"/>
          <w:szCs w:val="22"/>
        </w:rPr>
        <w:t>. They have high mortality rates, with anorexia having the highest mortality rate of any mental illness</w:t>
      </w:r>
      <w:r>
        <w:rPr>
          <w:rStyle w:val="FootnoteReference"/>
          <w:rFonts w:ascii="Arial" w:hAnsi="Arial" w:cs="Arial"/>
          <w:sz w:val="22"/>
          <w:szCs w:val="22"/>
        </w:rPr>
        <w:footnoteReference w:id="7"/>
      </w:r>
      <w:r w:rsidRPr="005D01AE">
        <w:rPr>
          <w:rFonts w:ascii="Arial" w:hAnsi="Arial" w:cs="Arial"/>
          <w:sz w:val="22"/>
          <w:szCs w:val="22"/>
        </w:rPr>
        <w:t>. They can have debilitating impacts on quality of life, and seriously disrupt education and employment, for both the person with the eating disorder and their families</w:t>
      </w:r>
      <w:r>
        <w:rPr>
          <w:rStyle w:val="FootnoteReference"/>
          <w:rFonts w:ascii="Arial" w:hAnsi="Arial" w:cs="Arial"/>
          <w:sz w:val="22"/>
          <w:szCs w:val="22"/>
        </w:rPr>
        <w:footnoteReference w:id="8"/>
      </w:r>
      <w:r w:rsidRPr="005D01AE">
        <w:rPr>
          <w:rFonts w:ascii="Arial" w:hAnsi="Arial" w:cs="Arial"/>
          <w:sz w:val="22"/>
          <w:szCs w:val="22"/>
        </w:rPr>
        <w:t>. As a result, eating disorders have major social and economic impacts</w:t>
      </w:r>
      <w:r>
        <w:rPr>
          <w:rStyle w:val="FootnoteReference"/>
          <w:rFonts w:ascii="Arial" w:hAnsi="Arial" w:cs="Arial"/>
          <w:sz w:val="22"/>
          <w:szCs w:val="22"/>
        </w:rPr>
        <w:footnoteReference w:id="9"/>
      </w:r>
      <w:r w:rsidRPr="005D01AE">
        <w:rPr>
          <w:rFonts w:ascii="Arial" w:hAnsi="Arial" w:cs="Arial"/>
          <w:sz w:val="22"/>
          <w:szCs w:val="22"/>
        </w:rPr>
        <w:t>.</w:t>
      </w:r>
    </w:p>
    <w:p w:rsidR="003F6B5A" w:rsidRPr="00834244" w:rsidP="00834244">
      <w:pPr>
        <w:rPr>
          <w:rFonts w:ascii="Arial" w:hAnsi="Arial" w:cs="Arial"/>
          <w:sz w:val="22"/>
          <w:szCs w:val="22"/>
        </w:rPr>
      </w:pPr>
      <w:r w:rsidRPr="005D01AE">
        <w:rPr>
          <w:rFonts w:ascii="Arial" w:hAnsi="Arial" w:cs="Arial"/>
          <w:sz w:val="22"/>
          <w:szCs w:val="22"/>
        </w:rPr>
        <w:t>However, recovery is possible. Access to the right treatment and support is life-changing, and early intervention provides the best chance for recovery</w:t>
      </w:r>
      <w:r>
        <w:rPr>
          <w:rStyle w:val="FootnoteReference"/>
          <w:rFonts w:ascii="Arial" w:hAnsi="Arial" w:cs="Arial"/>
          <w:sz w:val="22"/>
          <w:szCs w:val="22"/>
        </w:rPr>
        <w:footnoteReference w:id="10"/>
      </w:r>
      <w:r w:rsidRPr="005D01AE">
        <w:rPr>
          <w:rFonts w:ascii="Arial" w:hAnsi="Arial" w:cs="Arial"/>
          <w:sz w:val="22"/>
          <w:szCs w:val="22"/>
        </w:rPr>
        <w:t>.</w:t>
      </w:r>
    </w:p>
    <w:p w:rsidR="004D6D08" w:rsidRPr="00B34475" w:rsidP="007D3532">
      <w:pPr>
        <w:rPr>
          <w:rFonts w:ascii="Arial" w:eastAsia="Trebuchet MS" w:hAnsi="Arial" w:cs="Arial"/>
          <w:sz w:val="22"/>
          <w:szCs w:val="22"/>
        </w:rPr>
      </w:pPr>
      <w:r>
        <w:rPr>
          <w:rFonts w:ascii="Arial" w:eastAsia="Trebuchet MS" w:hAnsi="Arial" w:cs="Arial"/>
          <w:b/>
          <w:bCs/>
          <w:sz w:val="22"/>
          <w:szCs w:val="22"/>
        </w:rPr>
        <w:t xml:space="preserve">1. </w:t>
      </w:r>
      <w:r w:rsidRPr="006F1003" w:rsidR="00E345D8">
        <w:rPr>
          <w:rFonts w:ascii="Arial" w:eastAsia="Trebuchet MS" w:hAnsi="Arial" w:cs="Arial"/>
          <w:b/>
          <w:bCs/>
          <w:sz w:val="22"/>
          <w:szCs w:val="22"/>
        </w:rPr>
        <w:t>The role of education and community settings in support and delivery</w:t>
      </w:r>
      <w:r w:rsidR="00B34475">
        <w:rPr>
          <w:rFonts w:ascii="Arial" w:eastAsia="Trebuchet MS" w:hAnsi="Arial" w:cs="Arial"/>
          <w:b/>
          <w:bCs/>
          <w:sz w:val="22"/>
          <w:szCs w:val="22"/>
        </w:rPr>
        <w:br/>
      </w:r>
      <w:r w:rsidR="00404170">
        <w:rPr>
          <w:rFonts w:ascii="Arial" w:eastAsia="Trebuchet MS" w:hAnsi="Arial" w:cs="Arial"/>
          <w:b/>
          <w:bCs/>
          <w:sz w:val="22"/>
          <w:szCs w:val="22"/>
        </w:rPr>
        <w:br/>
      </w:r>
      <w:r w:rsidRPr="00404170" w:rsidR="00E841B3">
        <w:rPr>
          <w:rFonts w:ascii="Arial" w:eastAsia="Trebuchet MS" w:hAnsi="Arial" w:cs="Arial"/>
          <w:b/>
          <w:bCs/>
          <w:sz w:val="22"/>
          <w:szCs w:val="22"/>
        </w:rPr>
        <w:t>How effectively are education and community providers identifying and responding to</w:t>
      </w:r>
      <w:r w:rsidRPr="00404170" w:rsidR="00B34475">
        <w:rPr>
          <w:rFonts w:ascii="Arial" w:eastAsia="Trebuchet MS" w:hAnsi="Arial" w:cs="Arial"/>
          <w:b/>
          <w:bCs/>
          <w:sz w:val="22"/>
          <w:szCs w:val="22"/>
        </w:rPr>
        <w:t xml:space="preserve"> </w:t>
      </w:r>
      <w:r w:rsidRPr="00404170" w:rsidR="00E841B3">
        <w:rPr>
          <w:rFonts w:ascii="Arial" w:eastAsia="Trebuchet MS" w:hAnsi="Arial" w:cs="Arial"/>
          <w:b/>
          <w:bCs/>
          <w:sz w:val="22"/>
          <w:szCs w:val="22"/>
        </w:rPr>
        <w:t>children and young people’s mental health needs?</w:t>
      </w:r>
      <w:r w:rsidRPr="007D3532" w:rsidR="00E841B3">
        <w:rPr>
          <w:rFonts w:ascii="Arial" w:eastAsia="Trebuchet MS" w:hAnsi="Arial" w:cs="Arial"/>
          <w:i/>
          <w:iCs/>
          <w:sz w:val="22"/>
          <w:szCs w:val="22"/>
        </w:rPr>
        <w:t xml:space="preserve"> </w:t>
      </w:r>
    </w:p>
    <w:p w:rsidR="004D6D08" w:rsidRPr="006F77CC" w:rsidP="00EA4681">
      <w:pPr>
        <w:pStyle w:val="ListParagraph"/>
        <w:numPr>
          <w:ilvl w:val="1"/>
          <w:numId w:val="7"/>
        </w:numPr>
        <w:spacing w:line="276" w:lineRule="auto"/>
        <w:ind w:left="431" w:hanging="431"/>
        <w:rPr>
          <w:rFonts w:ascii="Arial" w:eastAsia="Trebuchet MS" w:hAnsi="Arial" w:cs="Arial"/>
          <w:sz w:val="22"/>
          <w:szCs w:val="22"/>
        </w:rPr>
      </w:pPr>
      <w:r w:rsidRPr="006F77CC">
        <w:rPr>
          <w:rFonts w:ascii="Arial" w:eastAsia="Trebuchet MS" w:hAnsi="Arial" w:cs="Arial"/>
          <w:sz w:val="22"/>
          <w:szCs w:val="22"/>
        </w:rPr>
        <w:t xml:space="preserve">The findings of a survey of 10,000 teachers in England by the National Education Union (NEU) were published in </w:t>
      </w:r>
      <w:r w:rsidRPr="001810BA">
        <w:rPr>
          <w:rFonts w:ascii="Arial" w:eastAsia="Trebuchet MS" w:hAnsi="Arial" w:cs="Arial"/>
          <w:i/>
          <w:iCs/>
          <w:sz w:val="22"/>
          <w:szCs w:val="22"/>
        </w:rPr>
        <w:t>The Guardian</w:t>
      </w:r>
      <w:r w:rsidRPr="006F77CC">
        <w:rPr>
          <w:rFonts w:ascii="Arial" w:eastAsia="Trebuchet MS" w:hAnsi="Arial" w:cs="Arial"/>
          <w:sz w:val="22"/>
          <w:szCs w:val="22"/>
        </w:rPr>
        <w:t xml:space="preserve"> on 1 April</w:t>
      </w:r>
      <w:r>
        <w:rPr>
          <w:rStyle w:val="FootnoteReference"/>
          <w:rFonts w:ascii="Arial" w:eastAsia="Trebuchet MS" w:hAnsi="Arial" w:cs="Arial"/>
          <w:sz w:val="22"/>
          <w:szCs w:val="22"/>
        </w:rPr>
        <w:footnoteReference w:id="11"/>
      </w:r>
      <w:r w:rsidRPr="006F77CC">
        <w:rPr>
          <w:rFonts w:ascii="Arial" w:eastAsia="Trebuchet MS" w:hAnsi="Arial" w:cs="Arial"/>
          <w:sz w:val="22"/>
          <w:szCs w:val="22"/>
        </w:rPr>
        <w:t>. Almost half (45%) of the primary school teachers that responded reported seeing pupils with ‘signs of an eating disorder’ and this rose to four in five (78%) amongst secondary school teachers. Of those, 4% at primary level said they saw evidence of eating disorders “regularly”, compared with 14% of secondary teachers and 20% in special schools and pupil referral units.</w:t>
      </w:r>
      <w:r w:rsidR="00DE2D14">
        <w:rPr>
          <w:rFonts w:ascii="Arial" w:eastAsia="Trebuchet MS" w:hAnsi="Arial" w:cs="Arial"/>
          <w:sz w:val="22"/>
          <w:szCs w:val="22"/>
        </w:rPr>
        <w:br/>
      </w:r>
    </w:p>
    <w:p w:rsidR="00E841B3" w:rsidRPr="006F77CC" w:rsidP="00EA4681">
      <w:pPr>
        <w:pStyle w:val="ListParagraph"/>
        <w:numPr>
          <w:ilvl w:val="1"/>
          <w:numId w:val="7"/>
        </w:numPr>
        <w:spacing w:line="276" w:lineRule="auto"/>
        <w:ind w:left="431" w:hanging="431"/>
        <w:rPr>
          <w:rFonts w:ascii="Arial" w:hAnsi="Arial" w:cs="Arial"/>
          <w:sz w:val="22"/>
          <w:szCs w:val="22"/>
        </w:rPr>
      </w:pPr>
      <w:r w:rsidRPr="006F77CC">
        <w:rPr>
          <w:rFonts w:ascii="Arial" w:eastAsia="Trebuchet MS" w:hAnsi="Arial" w:cs="Arial"/>
          <w:sz w:val="22"/>
          <w:szCs w:val="22"/>
        </w:rPr>
        <w:t>Recent</w:t>
      </w:r>
      <w:r w:rsidR="0050466B">
        <w:rPr>
          <w:rFonts w:ascii="Arial" w:eastAsia="Trebuchet MS" w:hAnsi="Arial" w:cs="Arial"/>
          <w:sz w:val="22"/>
          <w:szCs w:val="22"/>
        </w:rPr>
        <w:t xml:space="preserve"> NHS</w:t>
      </w:r>
      <w:r w:rsidRPr="006F77CC">
        <w:rPr>
          <w:rFonts w:ascii="Arial" w:eastAsia="Trebuchet MS" w:hAnsi="Arial" w:cs="Arial"/>
          <w:sz w:val="22"/>
          <w:szCs w:val="22"/>
        </w:rPr>
        <w:t xml:space="preserve"> data found that parents most often seek support from education services for a child with a probable mental health disorder (73.6%), ahead of health services (48.9%)</w:t>
      </w:r>
      <w:r w:rsidRPr="0050466B" w:rsidR="0050466B">
        <w:rPr>
          <w:rFonts w:ascii="Arial" w:eastAsia="Trebuchet MS" w:hAnsi="Arial" w:cs="Arial"/>
          <w:sz w:val="22"/>
          <w:szCs w:val="22"/>
          <w:vertAlign w:val="superscript"/>
        </w:rPr>
        <w:t>2</w:t>
      </w:r>
      <w:r w:rsidRPr="006F77CC">
        <w:rPr>
          <w:rFonts w:ascii="Arial" w:eastAsia="Trebuchet MS" w:hAnsi="Arial" w:cs="Arial"/>
          <w:sz w:val="22"/>
          <w:szCs w:val="22"/>
        </w:rPr>
        <w:t xml:space="preserve">. This highlights the central role </w:t>
      </w:r>
      <w:r w:rsidRPr="006F77CC" w:rsidR="0085015D">
        <w:rPr>
          <w:rFonts w:ascii="Arial" w:eastAsia="Trebuchet MS" w:hAnsi="Arial" w:cs="Arial"/>
          <w:sz w:val="22"/>
          <w:szCs w:val="22"/>
        </w:rPr>
        <w:t>that</w:t>
      </w:r>
      <w:r w:rsidRPr="006F77CC">
        <w:rPr>
          <w:rFonts w:ascii="Arial" w:eastAsia="Trebuchet MS" w:hAnsi="Arial" w:cs="Arial"/>
          <w:sz w:val="22"/>
          <w:szCs w:val="22"/>
        </w:rPr>
        <w:t xml:space="preserve"> education settings</w:t>
      </w:r>
      <w:r w:rsidRPr="006F77CC" w:rsidR="0085015D">
        <w:rPr>
          <w:rFonts w:ascii="Arial" w:eastAsia="Trebuchet MS" w:hAnsi="Arial" w:cs="Arial"/>
          <w:sz w:val="22"/>
          <w:szCs w:val="22"/>
        </w:rPr>
        <w:t xml:space="preserve"> can play</w:t>
      </w:r>
      <w:r w:rsidRPr="006F77CC">
        <w:rPr>
          <w:rFonts w:ascii="Arial" w:eastAsia="Trebuchet MS" w:hAnsi="Arial" w:cs="Arial"/>
          <w:sz w:val="22"/>
          <w:szCs w:val="22"/>
        </w:rPr>
        <w:t xml:space="preserve"> in supporting children and young people’s mental health.</w:t>
      </w:r>
      <w:r w:rsidR="00EA4681">
        <w:rPr>
          <w:rFonts w:ascii="Arial" w:eastAsia="Trebuchet MS" w:hAnsi="Arial" w:cs="Arial"/>
          <w:sz w:val="22"/>
          <w:szCs w:val="22"/>
        </w:rPr>
        <w:br/>
      </w:r>
    </w:p>
    <w:p w:rsidR="00E841B3" w:rsidRPr="006A53FB" w:rsidP="00EA4681">
      <w:pPr>
        <w:pStyle w:val="ListParagraph"/>
        <w:numPr>
          <w:ilvl w:val="1"/>
          <w:numId w:val="7"/>
        </w:numPr>
        <w:spacing w:line="276" w:lineRule="auto"/>
        <w:ind w:left="431" w:hanging="431"/>
        <w:rPr>
          <w:rFonts w:ascii="Arial" w:eastAsia="Trebuchet MS" w:hAnsi="Arial" w:cs="Arial"/>
          <w:sz w:val="22"/>
          <w:szCs w:val="22"/>
        </w:rPr>
      </w:pPr>
      <w:r w:rsidRPr="006F77CC">
        <w:rPr>
          <w:rFonts w:ascii="Arial" w:eastAsia="Trebuchet MS" w:hAnsi="Arial" w:cs="Arial"/>
          <w:sz w:val="22"/>
          <w:szCs w:val="22"/>
        </w:rPr>
        <w:t xml:space="preserve">Education staff require evidence-based training, access to expert advice and clear referral pathways into specialist services. When this is provided these staff </w:t>
      </w:r>
      <w:r w:rsidRPr="006F77CC" w:rsidR="00351639">
        <w:rPr>
          <w:rFonts w:ascii="Arial" w:eastAsia="Trebuchet MS" w:hAnsi="Arial" w:cs="Arial"/>
          <w:sz w:val="22"/>
          <w:szCs w:val="22"/>
        </w:rPr>
        <w:t>can play a key role in supporting prevention and early intervention.</w:t>
      </w:r>
      <w:r w:rsidRPr="006F77CC" w:rsidR="00FE7676">
        <w:rPr>
          <w:rFonts w:ascii="Arial" w:eastAsia="Trebuchet MS" w:hAnsi="Arial" w:cs="Arial"/>
          <w:sz w:val="22"/>
          <w:szCs w:val="22"/>
        </w:rPr>
        <w:t xml:space="preserve"> </w:t>
      </w:r>
      <w:r w:rsidRPr="006F77CC">
        <w:rPr>
          <w:rFonts w:ascii="Arial" w:eastAsia="Trebuchet MS" w:hAnsi="Arial" w:cs="Arial"/>
          <w:sz w:val="22"/>
          <w:szCs w:val="22"/>
        </w:rPr>
        <w:t>This includes promoting positive mental health, recognising</w:t>
      </w:r>
      <w:r w:rsidRPr="006F77CC" w:rsidR="00351639">
        <w:rPr>
          <w:rFonts w:ascii="Arial" w:eastAsia="Trebuchet MS" w:hAnsi="Arial" w:cs="Arial"/>
          <w:sz w:val="22"/>
          <w:szCs w:val="22"/>
        </w:rPr>
        <w:t xml:space="preserve"> and </w:t>
      </w:r>
      <w:r w:rsidRPr="006F77CC" w:rsidR="00A61C81">
        <w:rPr>
          <w:rFonts w:ascii="Arial" w:eastAsia="Trebuchet MS" w:hAnsi="Arial" w:cs="Arial"/>
          <w:sz w:val="22"/>
          <w:szCs w:val="22"/>
        </w:rPr>
        <w:t>responding s</w:t>
      </w:r>
      <w:r w:rsidRPr="006F77CC" w:rsidR="00351639">
        <w:rPr>
          <w:rFonts w:ascii="Arial" w:eastAsia="Trebuchet MS" w:hAnsi="Arial" w:cs="Arial"/>
          <w:sz w:val="22"/>
          <w:szCs w:val="22"/>
        </w:rPr>
        <w:t>ensitively</w:t>
      </w:r>
      <w:r w:rsidRPr="006F77CC" w:rsidR="00A61C81">
        <w:rPr>
          <w:rFonts w:ascii="Arial" w:eastAsia="Trebuchet MS" w:hAnsi="Arial" w:cs="Arial"/>
          <w:sz w:val="22"/>
          <w:szCs w:val="22"/>
        </w:rPr>
        <w:t xml:space="preserve"> and assertively</w:t>
      </w:r>
      <w:r w:rsidRPr="006F77CC" w:rsidR="00351639">
        <w:rPr>
          <w:rFonts w:ascii="Arial" w:eastAsia="Trebuchet MS" w:hAnsi="Arial" w:cs="Arial"/>
          <w:sz w:val="22"/>
          <w:szCs w:val="22"/>
        </w:rPr>
        <w:t xml:space="preserve"> </w:t>
      </w:r>
      <w:r w:rsidRPr="006F77CC" w:rsidR="00A61C81">
        <w:rPr>
          <w:rFonts w:ascii="Arial" w:eastAsia="Trebuchet MS" w:hAnsi="Arial" w:cs="Arial"/>
          <w:sz w:val="22"/>
          <w:szCs w:val="22"/>
        </w:rPr>
        <w:t>to</w:t>
      </w:r>
      <w:r w:rsidRPr="006F77CC">
        <w:rPr>
          <w:rFonts w:ascii="Arial" w:eastAsia="Trebuchet MS" w:hAnsi="Arial" w:cs="Arial"/>
          <w:sz w:val="22"/>
          <w:szCs w:val="22"/>
        </w:rPr>
        <w:t xml:space="preserve"> early signs</w:t>
      </w:r>
      <w:r w:rsidRPr="006F77CC" w:rsidR="00351639">
        <w:rPr>
          <w:rFonts w:ascii="Arial" w:eastAsia="Trebuchet MS" w:hAnsi="Arial" w:cs="Arial"/>
          <w:sz w:val="22"/>
          <w:szCs w:val="22"/>
        </w:rPr>
        <w:t>/symptoms</w:t>
      </w:r>
      <w:r w:rsidRPr="006F77CC">
        <w:rPr>
          <w:rFonts w:ascii="Arial" w:eastAsia="Trebuchet MS" w:hAnsi="Arial" w:cs="Arial"/>
          <w:sz w:val="22"/>
          <w:szCs w:val="22"/>
        </w:rPr>
        <w:t xml:space="preserve">, and supporting timely </w:t>
      </w:r>
      <w:r w:rsidR="00B02EAC">
        <w:rPr>
          <w:rFonts w:ascii="Arial" w:eastAsia="Trebuchet MS" w:hAnsi="Arial" w:cs="Arial"/>
          <w:sz w:val="22"/>
          <w:szCs w:val="22"/>
        </w:rPr>
        <w:t xml:space="preserve">referral </w:t>
      </w:r>
      <w:r w:rsidRPr="006F77CC">
        <w:rPr>
          <w:rFonts w:ascii="Arial" w:eastAsia="Trebuchet MS" w:hAnsi="Arial" w:cs="Arial"/>
          <w:sz w:val="22"/>
          <w:szCs w:val="22"/>
        </w:rPr>
        <w:t>to</w:t>
      </w:r>
      <w:r w:rsidRPr="006F77CC" w:rsidR="007D2328">
        <w:rPr>
          <w:rFonts w:ascii="Arial" w:eastAsia="Trebuchet MS" w:hAnsi="Arial" w:cs="Arial"/>
          <w:sz w:val="22"/>
          <w:szCs w:val="22"/>
        </w:rPr>
        <w:t xml:space="preserve"> specialist</w:t>
      </w:r>
      <w:r w:rsidRPr="006F77CC">
        <w:rPr>
          <w:rFonts w:ascii="Arial" w:eastAsia="Trebuchet MS" w:hAnsi="Arial" w:cs="Arial"/>
          <w:sz w:val="22"/>
          <w:szCs w:val="22"/>
        </w:rPr>
        <w:t xml:space="preserve"> services</w:t>
      </w:r>
      <w:r w:rsidRPr="006F77CC" w:rsidR="007D2328">
        <w:rPr>
          <w:rFonts w:ascii="Arial" w:eastAsia="Trebuchet MS" w:hAnsi="Arial" w:cs="Arial"/>
          <w:sz w:val="22"/>
          <w:szCs w:val="22"/>
        </w:rPr>
        <w:t xml:space="preserve"> when appropriate</w:t>
      </w:r>
      <w:r w:rsidRPr="006F77CC">
        <w:rPr>
          <w:rFonts w:ascii="Arial" w:eastAsia="Trebuchet MS" w:hAnsi="Arial" w:cs="Arial"/>
          <w:sz w:val="22"/>
          <w:szCs w:val="22"/>
        </w:rPr>
        <w:t xml:space="preserve">. </w:t>
      </w:r>
      <w:r w:rsidRPr="006F77CC">
        <w:rPr>
          <w:rFonts w:ascii="Arial" w:eastAsia="Trebuchet MS" w:hAnsi="Arial" w:cs="Arial"/>
          <w:sz w:val="22"/>
          <w:szCs w:val="22"/>
        </w:rPr>
        <w:t>This is</w:t>
      </w:r>
      <w:r w:rsidR="00B02EAC">
        <w:rPr>
          <w:rFonts w:ascii="Arial" w:eastAsia="Trebuchet MS" w:hAnsi="Arial" w:cs="Arial"/>
          <w:sz w:val="22"/>
          <w:szCs w:val="22"/>
        </w:rPr>
        <w:t xml:space="preserve"> particularly</w:t>
      </w:r>
      <w:r w:rsidRPr="006F77CC">
        <w:rPr>
          <w:rFonts w:ascii="Arial" w:eastAsia="Trebuchet MS" w:hAnsi="Arial" w:cs="Arial"/>
          <w:sz w:val="22"/>
          <w:szCs w:val="22"/>
        </w:rPr>
        <w:t xml:space="preserve"> </w:t>
      </w:r>
      <w:r w:rsidRPr="006F77CC" w:rsidR="00423002">
        <w:rPr>
          <w:rFonts w:ascii="Arial" w:eastAsia="Trebuchet MS" w:hAnsi="Arial" w:cs="Arial"/>
          <w:sz w:val="22"/>
          <w:szCs w:val="22"/>
        </w:rPr>
        <w:t>i</w:t>
      </w:r>
      <w:r w:rsidRPr="006F77CC">
        <w:rPr>
          <w:rFonts w:ascii="Arial" w:eastAsia="Trebuchet MS" w:hAnsi="Arial" w:cs="Arial"/>
          <w:sz w:val="22"/>
          <w:szCs w:val="22"/>
        </w:rPr>
        <w:t xml:space="preserve">mportant for eating disorders, which </w:t>
      </w:r>
      <w:r w:rsidRPr="006F77CC" w:rsidR="007D2328">
        <w:rPr>
          <w:rFonts w:ascii="Arial" w:eastAsia="Trebuchet MS" w:hAnsi="Arial" w:cs="Arial"/>
          <w:sz w:val="22"/>
          <w:szCs w:val="22"/>
        </w:rPr>
        <w:t>typically</w:t>
      </w:r>
      <w:r w:rsidRPr="006F77CC">
        <w:rPr>
          <w:rFonts w:ascii="Arial" w:eastAsia="Trebuchet MS" w:hAnsi="Arial" w:cs="Arial"/>
          <w:sz w:val="22"/>
          <w:szCs w:val="22"/>
        </w:rPr>
        <w:t xml:space="preserve"> develop during</w:t>
      </w:r>
      <w:r w:rsidRPr="006F77CC" w:rsidR="00423002">
        <w:rPr>
          <w:rFonts w:ascii="Arial" w:eastAsia="Trebuchet MS" w:hAnsi="Arial" w:cs="Arial"/>
          <w:sz w:val="22"/>
          <w:szCs w:val="22"/>
        </w:rPr>
        <w:t xml:space="preserve"> the period that spans</w:t>
      </w:r>
      <w:r w:rsidRPr="006F77CC">
        <w:rPr>
          <w:rFonts w:ascii="Arial" w:eastAsia="Trebuchet MS" w:hAnsi="Arial" w:cs="Arial"/>
          <w:sz w:val="22"/>
          <w:szCs w:val="22"/>
        </w:rPr>
        <w:t xml:space="preserve"> adolescence and early adulthood</w:t>
      </w:r>
      <w:r>
        <w:rPr>
          <w:rStyle w:val="FootnoteReference"/>
          <w:rFonts w:ascii="Arial" w:eastAsia="Trebuchet MS" w:hAnsi="Arial" w:cs="Arial"/>
          <w:sz w:val="22"/>
          <w:szCs w:val="22"/>
        </w:rPr>
        <w:footnoteReference w:id="12"/>
      </w:r>
      <w:r w:rsidRPr="006F77CC">
        <w:rPr>
          <w:rFonts w:ascii="Arial" w:eastAsia="Trebuchet MS" w:hAnsi="Arial" w:cs="Arial"/>
          <w:sz w:val="22"/>
          <w:szCs w:val="22"/>
        </w:rPr>
        <w:t>, and where early intervention improves recovery and outcomes</w:t>
      </w:r>
      <w:r>
        <w:rPr>
          <w:rStyle w:val="FootnoteReference"/>
          <w:rFonts w:ascii="Arial" w:eastAsia="Trebuchet MS" w:hAnsi="Arial" w:cs="Arial"/>
          <w:sz w:val="22"/>
          <w:szCs w:val="22"/>
        </w:rPr>
        <w:footnoteReference w:id="13"/>
      </w:r>
      <w:r w:rsidR="0050466B">
        <w:rPr>
          <w:rFonts w:ascii="Arial" w:eastAsia="Trebuchet MS" w:hAnsi="Arial" w:cs="Arial"/>
          <w:sz w:val="22"/>
          <w:szCs w:val="22"/>
        </w:rPr>
        <w:t>.</w:t>
      </w:r>
      <w:r w:rsidR="00EA4681">
        <w:rPr>
          <w:rFonts w:ascii="Arial" w:eastAsia="Trebuchet MS" w:hAnsi="Arial" w:cs="Arial"/>
          <w:sz w:val="22"/>
          <w:szCs w:val="22"/>
        </w:rPr>
        <w:br/>
      </w:r>
    </w:p>
    <w:p w:rsidR="00E841B3" w:rsidRPr="006F77CC" w:rsidP="00EA4681">
      <w:pPr>
        <w:pStyle w:val="ListParagraph"/>
        <w:numPr>
          <w:ilvl w:val="1"/>
          <w:numId w:val="7"/>
        </w:numPr>
        <w:spacing w:line="276" w:lineRule="auto"/>
        <w:ind w:left="431" w:hanging="431"/>
        <w:rPr>
          <w:rFonts w:ascii="Arial" w:eastAsia="Trebuchet MS" w:hAnsi="Arial" w:cs="Arial"/>
          <w:sz w:val="22"/>
          <w:szCs w:val="22"/>
        </w:rPr>
      </w:pPr>
      <w:r w:rsidRPr="006A53FB">
        <w:rPr>
          <w:rFonts w:ascii="Arial" w:eastAsia="Trebuchet MS" w:hAnsi="Arial" w:cs="Arial"/>
          <w:sz w:val="22"/>
          <w:szCs w:val="22"/>
        </w:rPr>
        <w:t xml:space="preserve">Beat’s </w:t>
      </w:r>
      <w:r w:rsidRPr="006A53FB" w:rsidR="006A53FB">
        <w:rPr>
          <w:rFonts w:ascii="Arial" w:eastAsia="Trebuchet MS" w:hAnsi="Arial" w:cs="Arial"/>
          <w:sz w:val="22"/>
          <w:szCs w:val="22"/>
        </w:rPr>
        <w:t>‘</w:t>
      </w:r>
      <w:r w:rsidRPr="006A53FB">
        <w:rPr>
          <w:rFonts w:ascii="Arial" w:eastAsia="Trebuchet MS" w:hAnsi="Arial" w:cs="Arial"/>
          <w:sz w:val="22"/>
          <w:szCs w:val="22"/>
        </w:rPr>
        <w:t>Eating Disorder Hub for Education Professionals</w:t>
      </w:r>
      <w:r w:rsidRPr="006A53FB" w:rsidR="006A53FB">
        <w:rPr>
          <w:rFonts w:ascii="Arial" w:eastAsia="Trebuchet MS" w:hAnsi="Arial" w:cs="Arial"/>
          <w:sz w:val="22"/>
          <w:szCs w:val="22"/>
        </w:rPr>
        <w:t>’</w:t>
      </w:r>
      <w:r w:rsidRPr="006A53FB">
        <w:rPr>
          <w:rFonts w:ascii="Arial" w:eastAsia="Trebuchet MS" w:hAnsi="Arial" w:cs="Arial"/>
          <w:sz w:val="22"/>
          <w:szCs w:val="22"/>
        </w:rPr>
        <w:t xml:space="preserve"> provides eLearning, webinars and clinical guidance to support early identification and</w:t>
      </w:r>
      <w:r w:rsidRPr="006A53FB" w:rsidR="00636E5C">
        <w:rPr>
          <w:rFonts w:ascii="Arial" w:eastAsia="Trebuchet MS" w:hAnsi="Arial" w:cs="Arial"/>
          <w:sz w:val="22"/>
          <w:szCs w:val="22"/>
        </w:rPr>
        <w:t xml:space="preserve"> appropriate</w:t>
      </w:r>
      <w:r w:rsidRPr="006A53FB">
        <w:rPr>
          <w:rFonts w:ascii="Arial" w:eastAsia="Trebuchet MS" w:hAnsi="Arial" w:cs="Arial"/>
          <w:sz w:val="22"/>
          <w:szCs w:val="22"/>
        </w:rPr>
        <w:t xml:space="preserve"> response. </w:t>
      </w:r>
      <w:r w:rsidRPr="006A53FB" w:rsidR="00713A66">
        <w:rPr>
          <w:rFonts w:ascii="Arial" w:eastAsia="Trebuchet MS" w:hAnsi="Arial" w:cs="Arial"/>
          <w:sz w:val="22"/>
          <w:szCs w:val="22"/>
        </w:rPr>
        <w:t xml:space="preserve">While </w:t>
      </w:r>
      <w:r w:rsidRPr="006A53FB">
        <w:rPr>
          <w:rFonts w:ascii="Arial" w:eastAsia="Trebuchet MS" w:hAnsi="Arial" w:cs="Arial"/>
          <w:sz w:val="22"/>
          <w:szCs w:val="22"/>
        </w:rPr>
        <w:t xml:space="preserve">Beat’s CPD-accredited </w:t>
      </w:r>
      <w:r w:rsidRPr="006A53FB" w:rsidR="006A53FB">
        <w:rPr>
          <w:rFonts w:ascii="Arial" w:eastAsia="Trebuchet MS" w:hAnsi="Arial" w:cs="Arial"/>
          <w:sz w:val="22"/>
          <w:szCs w:val="22"/>
        </w:rPr>
        <w:t>‘</w:t>
      </w:r>
      <w:r w:rsidRPr="006A26DA" w:rsidR="006A26DA">
        <w:rPr>
          <w:rFonts w:ascii="Arial" w:eastAsia="Trebuchet MS" w:hAnsi="Arial" w:cs="Arial"/>
          <w:sz w:val="22"/>
          <w:szCs w:val="22"/>
        </w:rPr>
        <w:t>Eating disorder</w:t>
      </w:r>
      <w:r w:rsidRPr="006A26DA" w:rsidR="006A26DA">
        <w:rPr>
          <w:rFonts w:ascii="Arial" w:eastAsia="Trebuchet MS" w:hAnsi="Arial" w:cs="Arial"/>
          <w:sz w:val="22"/>
          <w:szCs w:val="22"/>
        </w:rPr>
        <w:t xml:space="preserve"> training for secondary school and college professionals</w:t>
      </w:r>
      <w:r w:rsidR="006A26DA">
        <w:rPr>
          <w:rFonts w:ascii="Arial" w:eastAsia="Trebuchet MS" w:hAnsi="Arial" w:cs="Arial"/>
          <w:sz w:val="22"/>
          <w:szCs w:val="22"/>
        </w:rPr>
        <w:t>’</w:t>
      </w:r>
      <w:r w:rsidRPr="006F77CC">
        <w:rPr>
          <w:rFonts w:ascii="Arial" w:eastAsia="Trebuchet MS" w:hAnsi="Arial" w:cs="Arial"/>
          <w:sz w:val="22"/>
          <w:szCs w:val="22"/>
        </w:rPr>
        <w:t xml:space="preserve"> builds knowledge and confidence to recognise symptoms and support early referral to specialist services</w:t>
      </w:r>
      <w:r>
        <w:rPr>
          <w:rStyle w:val="FootnoteReference"/>
          <w:rFonts w:ascii="Arial" w:eastAsia="Trebuchet MS" w:hAnsi="Arial" w:cs="Arial"/>
          <w:sz w:val="22"/>
          <w:szCs w:val="22"/>
        </w:rPr>
        <w:footnoteReference w:id="14"/>
      </w:r>
      <w:r w:rsidRPr="006F77CC">
        <w:rPr>
          <w:rFonts w:ascii="Arial" w:eastAsia="Trebuchet MS" w:hAnsi="Arial" w:cs="Arial"/>
          <w:sz w:val="22"/>
          <w:szCs w:val="22"/>
        </w:rPr>
        <w:t>.</w:t>
      </w:r>
      <w:r w:rsidR="00EA4681">
        <w:rPr>
          <w:rFonts w:ascii="Arial" w:eastAsia="Trebuchet MS" w:hAnsi="Arial" w:cs="Arial"/>
          <w:sz w:val="22"/>
          <w:szCs w:val="22"/>
        </w:rPr>
        <w:br/>
      </w:r>
    </w:p>
    <w:p w:rsidR="00834244" w:rsidRPr="00834244" w:rsidP="00834244">
      <w:pPr>
        <w:pStyle w:val="ListParagraph"/>
        <w:numPr>
          <w:ilvl w:val="1"/>
          <w:numId w:val="7"/>
        </w:numPr>
        <w:spacing w:line="276" w:lineRule="auto"/>
        <w:ind w:left="431" w:hanging="431"/>
        <w:rPr>
          <w:rFonts w:ascii="Arial" w:hAnsi="Arial" w:cs="Arial"/>
          <w:i/>
          <w:iCs/>
          <w:sz w:val="22"/>
          <w:szCs w:val="22"/>
        </w:rPr>
      </w:pPr>
      <w:r w:rsidRPr="00C00AEE">
        <w:rPr>
          <w:rFonts w:ascii="Arial" w:eastAsia="Trebuchet MS" w:hAnsi="Arial" w:cs="Arial"/>
          <w:i/>
          <w:iCs/>
          <w:sz w:val="22"/>
          <w:szCs w:val="22"/>
        </w:rPr>
        <w:t>We recommend that the committee</w:t>
      </w:r>
      <w:r w:rsidR="002C154B">
        <w:rPr>
          <w:rFonts w:ascii="Arial" w:eastAsia="Trebuchet MS" w:hAnsi="Arial" w:cs="Arial"/>
          <w:i/>
          <w:iCs/>
          <w:sz w:val="22"/>
          <w:szCs w:val="22"/>
        </w:rPr>
        <w:t>s</w:t>
      </w:r>
      <w:r w:rsidRPr="00C00AEE">
        <w:rPr>
          <w:rFonts w:ascii="Arial" w:eastAsia="Trebuchet MS" w:hAnsi="Arial" w:cs="Arial"/>
          <w:i/>
          <w:iCs/>
          <w:sz w:val="22"/>
          <w:szCs w:val="22"/>
        </w:rPr>
        <w:t xml:space="preserve"> ask the Government what actions it will take to ensure that education staff are able to access appropriate training </w:t>
      </w:r>
      <w:r w:rsidRPr="00C00AEE" w:rsidR="00C376D1">
        <w:rPr>
          <w:rFonts w:ascii="Arial" w:eastAsia="Trebuchet MS" w:hAnsi="Arial" w:cs="Arial"/>
          <w:i/>
          <w:iCs/>
          <w:sz w:val="22"/>
          <w:szCs w:val="22"/>
        </w:rPr>
        <w:t>to equip them to support prevention and early intervention with respect to eating disorders.</w:t>
      </w:r>
      <w:r w:rsidR="00317934">
        <w:rPr>
          <w:rFonts w:ascii="Arial" w:eastAsia="Trebuchet MS" w:hAnsi="Arial" w:cs="Arial"/>
          <w:i/>
          <w:iCs/>
          <w:sz w:val="22"/>
          <w:szCs w:val="22"/>
        </w:rPr>
        <w:br/>
      </w:r>
    </w:p>
    <w:p w:rsidR="00C842A7" w:rsidRPr="00404170" w:rsidP="00834244">
      <w:pPr>
        <w:pStyle w:val="ListParagraph"/>
        <w:spacing w:line="276" w:lineRule="auto"/>
        <w:ind w:left="0"/>
        <w:rPr>
          <w:rFonts w:ascii="Arial" w:hAnsi="Arial" w:cs="Arial"/>
          <w:b/>
          <w:bCs/>
          <w:i/>
          <w:iCs/>
          <w:sz w:val="22"/>
          <w:szCs w:val="22"/>
        </w:rPr>
      </w:pPr>
      <w:r w:rsidRPr="00404170">
        <w:rPr>
          <w:rFonts w:ascii="Arial" w:eastAsia="Trebuchet MS" w:hAnsi="Arial" w:cs="Arial"/>
          <w:b/>
          <w:bCs/>
          <w:sz w:val="22"/>
          <w:szCs w:val="22"/>
        </w:rPr>
        <w:t>What is required to achieve the Government’s manifesto commitments on provision of mental health support in schools and colleges</w:t>
      </w:r>
      <w:r w:rsidRPr="00404170" w:rsidR="000D450C">
        <w:rPr>
          <w:rFonts w:ascii="Arial" w:eastAsia="Trebuchet MS" w:hAnsi="Arial" w:cs="Arial"/>
          <w:b/>
          <w:bCs/>
          <w:sz w:val="22"/>
          <w:szCs w:val="22"/>
        </w:rPr>
        <w:t>?</w:t>
      </w:r>
      <w:r w:rsidRPr="00404170" w:rsidR="00834244">
        <w:rPr>
          <w:rFonts w:ascii="Arial" w:eastAsia="Trebuchet MS" w:hAnsi="Arial" w:cs="Arial"/>
          <w:b/>
          <w:bCs/>
          <w:sz w:val="22"/>
          <w:szCs w:val="22"/>
        </w:rPr>
        <w:br/>
      </w:r>
    </w:p>
    <w:p w:rsidR="00C842A7" w:rsidRPr="00C842A7" w:rsidP="00C842A7">
      <w:pPr>
        <w:pStyle w:val="ListParagraph"/>
        <w:numPr>
          <w:ilvl w:val="1"/>
          <w:numId w:val="7"/>
        </w:numPr>
        <w:spacing w:line="276" w:lineRule="auto"/>
        <w:ind w:left="431" w:hanging="431"/>
        <w:rPr>
          <w:rFonts w:ascii="Arial" w:hAnsi="Arial" w:cs="Arial"/>
          <w:b/>
          <w:bCs/>
          <w:sz w:val="22"/>
          <w:szCs w:val="22"/>
        </w:rPr>
      </w:pPr>
      <w:r w:rsidRPr="00C842A7">
        <w:rPr>
          <w:rFonts w:ascii="Arial" w:hAnsi="Arial" w:cs="Arial"/>
          <w:sz w:val="22"/>
          <w:szCs w:val="22"/>
        </w:rPr>
        <w:t>Neither e</w:t>
      </w:r>
      <w:r w:rsidRPr="00C842A7" w:rsidR="009424F2">
        <w:rPr>
          <w:rFonts w:ascii="Arial" w:hAnsi="Arial" w:cs="Arial"/>
          <w:sz w:val="22"/>
          <w:szCs w:val="22"/>
        </w:rPr>
        <w:t>ating disorders</w:t>
      </w:r>
      <w:r w:rsidRPr="00C842A7">
        <w:rPr>
          <w:rFonts w:ascii="Arial" w:hAnsi="Arial" w:cs="Arial"/>
          <w:sz w:val="22"/>
          <w:szCs w:val="22"/>
        </w:rPr>
        <w:t xml:space="preserve"> </w:t>
      </w:r>
      <w:r w:rsidR="0081729E">
        <w:rPr>
          <w:rFonts w:ascii="Arial" w:hAnsi="Arial" w:cs="Arial"/>
          <w:sz w:val="22"/>
          <w:szCs w:val="22"/>
        </w:rPr>
        <w:t>n</w:t>
      </w:r>
      <w:r w:rsidRPr="00C842A7">
        <w:rPr>
          <w:rFonts w:ascii="Arial" w:hAnsi="Arial" w:cs="Arial"/>
          <w:sz w:val="22"/>
          <w:szCs w:val="22"/>
        </w:rPr>
        <w:t>or body image</w:t>
      </w:r>
      <w:r w:rsidRPr="00C842A7" w:rsidR="009424F2">
        <w:rPr>
          <w:rFonts w:ascii="Arial" w:hAnsi="Arial" w:cs="Arial"/>
          <w:sz w:val="22"/>
          <w:szCs w:val="22"/>
        </w:rPr>
        <w:t xml:space="preserve"> are mentioned in</w:t>
      </w:r>
      <w:r w:rsidRPr="00C842A7" w:rsidR="00822B6E">
        <w:rPr>
          <w:rFonts w:ascii="Arial" w:hAnsi="Arial" w:cs="Arial"/>
          <w:sz w:val="22"/>
          <w:szCs w:val="22"/>
        </w:rPr>
        <w:t xml:space="preserve"> the 2023 E</w:t>
      </w:r>
      <w:r w:rsidRPr="00C842A7" w:rsidR="00FB325C">
        <w:rPr>
          <w:rFonts w:ascii="Arial" w:hAnsi="Arial" w:cs="Arial"/>
          <w:sz w:val="22"/>
          <w:szCs w:val="22"/>
        </w:rPr>
        <w:t xml:space="preserve">ducation Mental Health </w:t>
      </w:r>
      <w:r w:rsidRPr="00C842A7" w:rsidR="007C0240">
        <w:rPr>
          <w:rFonts w:ascii="Arial" w:hAnsi="Arial" w:cs="Arial"/>
          <w:sz w:val="22"/>
          <w:szCs w:val="22"/>
        </w:rPr>
        <w:t>Practitioners</w:t>
      </w:r>
      <w:r w:rsidRPr="00C842A7" w:rsidR="00FB325C">
        <w:rPr>
          <w:rFonts w:ascii="Arial" w:hAnsi="Arial" w:cs="Arial"/>
          <w:sz w:val="22"/>
          <w:szCs w:val="22"/>
        </w:rPr>
        <w:t xml:space="preserve"> (E</w:t>
      </w:r>
      <w:r w:rsidRPr="00C842A7" w:rsidR="00822B6E">
        <w:rPr>
          <w:rFonts w:ascii="Arial" w:hAnsi="Arial" w:cs="Arial"/>
          <w:sz w:val="22"/>
          <w:szCs w:val="22"/>
        </w:rPr>
        <w:t>MHP</w:t>
      </w:r>
      <w:r w:rsidRPr="00C842A7" w:rsidR="007C0240">
        <w:rPr>
          <w:rFonts w:ascii="Arial" w:hAnsi="Arial" w:cs="Arial"/>
          <w:sz w:val="22"/>
          <w:szCs w:val="22"/>
        </w:rPr>
        <w:t>)</w:t>
      </w:r>
      <w:r w:rsidRPr="00C842A7" w:rsidR="00822B6E">
        <w:rPr>
          <w:rFonts w:ascii="Arial" w:hAnsi="Arial" w:cs="Arial"/>
          <w:sz w:val="22"/>
          <w:szCs w:val="22"/>
        </w:rPr>
        <w:t xml:space="preserve"> training curriculum</w:t>
      </w:r>
      <w:r>
        <w:rPr>
          <w:rStyle w:val="FootnoteReference"/>
          <w:rFonts w:ascii="Arial" w:hAnsi="Arial" w:cs="Arial"/>
          <w:sz w:val="22"/>
          <w:szCs w:val="22"/>
        </w:rPr>
        <w:footnoteReference w:id="15"/>
      </w:r>
      <w:r w:rsidRPr="00C842A7" w:rsidR="00822B6E">
        <w:rPr>
          <w:rFonts w:ascii="Arial" w:hAnsi="Arial" w:cs="Arial"/>
          <w:sz w:val="22"/>
          <w:szCs w:val="22"/>
        </w:rPr>
        <w:t>, which as far as we are aware</w:t>
      </w:r>
      <w:r w:rsidRPr="00C842A7" w:rsidR="00C82E78">
        <w:rPr>
          <w:rFonts w:ascii="Arial" w:hAnsi="Arial" w:cs="Arial"/>
          <w:sz w:val="22"/>
          <w:szCs w:val="22"/>
        </w:rPr>
        <w:t xml:space="preserve"> is</w:t>
      </w:r>
      <w:r w:rsidRPr="00C842A7" w:rsidR="00822B6E">
        <w:rPr>
          <w:rFonts w:ascii="Arial" w:hAnsi="Arial" w:cs="Arial"/>
          <w:sz w:val="22"/>
          <w:szCs w:val="22"/>
        </w:rPr>
        <w:t xml:space="preserve"> the most recent version. </w:t>
      </w:r>
      <w:r w:rsidRPr="00C842A7" w:rsidR="003F1E4A">
        <w:rPr>
          <w:rFonts w:ascii="Arial" w:hAnsi="Arial" w:cs="Arial"/>
          <w:sz w:val="22"/>
          <w:szCs w:val="22"/>
        </w:rPr>
        <w:t>They were also not covered in the M</w:t>
      </w:r>
      <w:r w:rsidRPr="00C842A7" w:rsidR="007C0240">
        <w:rPr>
          <w:rFonts w:ascii="Arial" w:hAnsi="Arial" w:cs="Arial"/>
          <w:sz w:val="22"/>
          <w:szCs w:val="22"/>
        </w:rPr>
        <w:t>ental Health Support Teams (M</w:t>
      </w:r>
      <w:r w:rsidRPr="00C842A7" w:rsidR="003F1E4A">
        <w:rPr>
          <w:rFonts w:ascii="Arial" w:hAnsi="Arial" w:cs="Arial"/>
          <w:sz w:val="22"/>
          <w:szCs w:val="22"/>
        </w:rPr>
        <w:t>HST</w:t>
      </w:r>
      <w:r w:rsidRPr="00C842A7" w:rsidR="007C0240">
        <w:rPr>
          <w:rFonts w:ascii="Arial" w:hAnsi="Arial" w:cs="Arial"/>
          <w:sz w:val="22"/>
          <w:szCs w:val="22"/>
        </w:rPr>
        <w:t>)</w:t>
      </w:r>
      <w:r w:rsidRPr="00C842A7" w:rsidR="003F1E4A">
        <w:rPr>
          <w:rFonts w:ascii="Arial" w:hAnsi="Arial" w:cs="Arial"/>
          <w:sz w:val="22"/>
          <w:szCs w:val="22"/>
        </w:rPr>
        <w:t xml:space="preserve"> manual that was published in 2015</w:t>
      </w:r>
      <w:r>
        <w:rPr>
          <w:rStyle w:val="FootnoteReference"/>
          <w:rFonts w:ascii="Arial" w:hAnsi="Arial" w:cs="Arial"/>
          <w:sz w:val="22"/>
          <w:szCs w:val="22"/>
        </w:rPr>
        <w:footnoteReference w:id="16"/>
      </w:r>
      <w:r w:rsidRPr="00C842A7" w:rsidR="003F1E4A">
        <w:rPr>
          <w:rFonts w:ascii="Arial" w:hAnsi="Arial" w:cs="Arial"/>
          <w:sz w:val="22"/>
          <w:szCs w:val="22"/>
        </w:rPr>
        <w:t xml:space="preserve">. This is likely </w:t>
      </w:r>
      <w:r w:rsidRPr="00C842A7" w:rsidR="00053225">
        <w:rPr>
          <w:rFonts w:ascii="Arial" w:hAnsi="Arial" w:cs="Arial"/>
          <w:sz w:val="22"/>
          <w:szCs w:val="22"/>
        </w:rPr>
        <w:t>because</w:t>
      </w:r>
      <w:r w:rsidRPr="00C842A7" w:rsidR="003F1E4A">
        <w:rPr>
          <w:rFonts w:ascii="Arial" w:hAnsi="Arial" w:cs="Arial"/>
          <w:sz w:val="22"/>
          <w:szCs w:val="22"/>
        </w:rPr>
        <w:t xml:space="preserve"> t</w:t>
      </w:r>
      <w:r w:rsidRPr="00C842A7" w:rsidR="00254064">
        <w:rPr>
          <w:rFonts w:ascii="Arial" w:hAnsi="Arial" w:cs="Arial"/>
          <w:sz w:val="22"/>
          <w:szCs w:val="22"/>
        </w:rPr>
        <w:t xml:space="preserve">hese staff roles/teams have </w:t>
      </w:r>
      <w:r w:rsidRPr="00C842A7" w:rsidR="00737700">
        <w:rPr>
          <w:rFonts w:ascii="Arial" w:hAnsi="Arial" w:cs="Arial"/>
          <w:sz w:val="22"/>
          <w:szCs w:val="22"/>
        </w:rPr>
        <w:t xml:space="preserve">not </w:t>
      </w:r>
      <w:r w:rsidRPr="00C842A7" w:rsidR="00254064">
        <w:rPr>
          <w:rFonts w:ascii="Arial" w:hAnsi="Arial" w:cs="Arial"/>
          <w:sz w:val="22"/>
          <w:szCs w:val="22"/>
        </w:rPr>
        <w:t>been developed</w:t>
      </w:r>
      <w:r w:rsidRPr="00C842A7" w:rsidR="00737700">
        <w:rPr>
          <w:rFonts w:ascii="Arial" w:hAnsi="Arial" w:cs="Arial"/>
          <w:sz w:val="22"/>
          <w:szCs w:val="22"/>
        </w:rPr>
        <w:t xml:space="preserve"> </w:t>
      </w:r>
      <w:r w:rsidRPr="00C842A7" w:rsidR="00392F27">
        <w:rPr>
          <w:rFonts w:ascii="Arial" w:hAnsi="Arial" w:cs="Arial"/>
          <w:sz w:val="22"/>
          <w:szCs w:val="22"/>
        </w:rPr>
        <w:t xml:space="preserve">to </w:t>
      </w:r>
      <w:r w:rsidRPr="00C842A7" w:rsidR="00737700">
        <w:rPr>
          <w:rFonts w:ascii="Arial" w:hAnsi="Arial" w:cs="Arial"/>
          <w:sz w:val="22"/>
          <w:szCs w:val="22"/>
        </w:rPr>
        <w:t>provid</w:t>
      </w:r>
      <w:r w:rsidRPr="00C842A7" w:rsidR="00392F27">
        <w:rPr>
          <w:rFonts w:ascii="Arial" w:hAnsi="Arial" w:cs="Arial"/>
          <w:sz w:val="22"/>
          <w:szCs w:val="22"/>
        </w:rPr>
        <w:t>e</w:t>
      </w:r>
      <w:r w:rsidRPr="00C842A7" w:rsidR="00737700">
        <w:rPr>
          <w:rFonts w:ascii="Arial" w:hAnsi="Arial" w:cs="Arial"/>
          <w:sz w:val="22"/>
          <w:szCs w:val="22"/>
        </w:rPr>
        <w:t xml:space="preserve"> treatment to children and young people with </w:t>
      </w:r>
      <w:r w:rsidRPr="00C842A7" w:rsidR="00053225">
        <w:rPr>
          <w:rFonts w:ascii="Arial" w:hAnsi="Arial" w:cs="Arial"/>
          <w:sz w:val="22"/>
          <w:szCs w:val="22"/>
        </w:rPr>
        <w:t xml:space="preserve">a primary diagnosis of an </w:t>
      </w:r>
      <w:r w:rsidRPr="00C842A7" w:rsidR="00737700">
        <w:rPr>
          <w:rFonts w:ascii="Arial" w:hAnsi="Arial" w:cs="Arial"/>
          <w:sz w:val="22"/>
          <w:szCs w:val="22"/>
        </w:rPr>
        <w:t>eating disorder.</w:t>
      </w:r>
      <w:r w:rsidRPr="00C842A7" w:rsidR="00254064">
        <w:rPr>
          <w:rFonts w:ascii="Arial" w:hAnsi="Arial" w:cs="Arial"/>
          <w:sz w:val="22"/>
          <w:szCs w:val="22"/>
        </w:rPr>
        <w:t xml:space="preserve"> </w:t>
      </w:r>
      <w:r w:rsidRPr="00C842A7" w:rsidR="00566193">
        <w:rPr>
          <w:rFonts w:ascii="Arial" w:hAnsi="Arial" w:cs="Arial"/>
          <w:sz w:val="22"/>
          <w:szCs w:val="22"/>
        </w:rPr>
        <w:t>However, the</w:t>
      </w:r>
      <w:r w:rsidRPr="00C842A7" w:rsidR="00EF4AD4">
        <w:rPr>
          <w:rFonts w:ascii="Arial" w:hAnsi="Arial" w:cs="Arial"/>
          <w:sz w:val="22"/>
          <w:szCs w:val="22"/>
        </w:rPr>
        <w:t>se staff/teams</w:t>
      </w:r>
      <w:r w:rsidRPr="00C842A7" w:rsidR="00566193">
        <w:rPr>
          <w:rFonts w:ascii="Arial" w:hAnsi="Arial" w:cs="Arial"/>
          <w:sz w:val="22"/>
          <w:szCs w:val="22"/>
        </w:rPr>
        <w:t xml:space="preserve"> </w:t>
      </w:r>
      <w:r w:rsidRPr="00C842A7" w:rsidR="00EF4AD4">
        <w:rPr>
          <w:rFonts w:ascii="Arial" w:hAnsi="Arial" w:cs="Arial"/>
          <w:sz w:val="22"/>
          <w:szCs w:val="22"/>
        </w:rPr>
        <w:t xml:space="preserve">would be </w:t>
      </w:r>
      <w:r w:rsidRPr="00C842A7" w:rsidR="00566193">
        <w:rPr>
          <w:rFonts w:ascii="Arial" w:hAnsi="Arial" w:cs="Arial"/>
          <w:sz w:val="22"/>
          <w:szCs w:val="22"/>
        </w:rPr>
        <w:t>well-placed to play a key role in</w:t>
      </w:r>
      <w:r w:rsidRPr="00C842A7" w:rsidR="00EF4AD4">
        <w:rPr>
          <w:rFonts w:ascii="Arial" w:hAnsi="Arial" w:cs="Arial"/>
          <w:sz w:val="22"/>
          <w:szCs w:val="22"/>
        </w:rPr>
        <w:t xml:space="preserve"> supporting early identification, safe management, and referral. They could also </w:t>
      </w:r>
      <w:r w:rsidRPr="00C842A7" w:rsidR="00A40AD9">
        <w:rPr>
          <w:rFonts w:ascii="Arial" w:hAnsi="Arial" w:cs="Arial"/>
          <w:sz w:val="22"/>
          <w:szCs w:val="22"/>
        </w:rPr>
        <w:t xml:space="preserve">have significant impact if they were equipped </w:t>
      </w:r>
      <w:r w:rsidRPr="00C842A7" w:rsidR="00EF4AD4">
        <w:rPr>
          <w:rFonts w:ascii="Arial" w:hAnsi="Arial" w:cs="Arial"/>
          <w:sz w:val="22"/>
          <w:szCs w:val="22"/>
        </w:rPr>
        <w:t xml:space="preserve">to </w:t>
      </w:r>
      <w:r w:rsidRPr="00C842A7" w:rsidR="00A40AD9">
        <w:rPr>
          <w:rFonts w:ascii="Arial" w:hAnsi="Arial" w:cs="Arial"/>
          <w:sz w:val="22"/>
          <w:szCs w:val="22"/>
        </w:rPr>
        <w:t xml:space="preserve">provide evidence-based </w:t>
      </w:r>
      <w:r w:rsidRPr="00C842A7" w:rsidR="00EF4AD4">
        <w:rPr>
          <w:rFonts w:ascii="Arial" w:hAnsi="Arial" w:cs="Arial"/>
          <w:sz w:val="22"/>
          <w:szCs w:val="22"/>
        </w:rPr>
        <w:t>advi</w:t>
      </w:r>
      <w:r w:rsidRPr="00C842A7" w:rsidR="00A40AD9">
        <w:rPr>
          <w:rFonts w:ascii="Arial" w:hAnsi="Arial" w:cs="Arial"/>
          <w:sz w:val="22"/>
          <w:szCs w:val="22"/>
        </w:rPr>
        <w:t>c</w:t>
      </w:r>
      <w:r w:rsidRPr="00C842A7" w:rsidR="00EF4AD4">
        <w:rPr>
          <w:rFonts w:ascii="Arial" w:hAnsi="Arial" w:cs="Arial"/>
          <w:sz w:val="22"/>
          <w:szCs w:val="22"/>
        </w:rPr>
        <w:t>e on necessary adaptations t</w:t>
      </w:r>
      <w:r w:rsidRPr="00C842A7" w:rsidR="00A40AD9">
        <w:rPr>
          <w:rFonts w:ascii="Arial" w:hAnsi="Arial" w:cs="Arial"/>
          <w:sz w:val="22"/>
          <w:szCs w:val="22"/>
        </w:rPr>
        <w:t>hat</w:t>
      </w:r>
      <w:r w:rsidRPr="00C842A7" w:rsidR="00116121">
        <w:rPr>
          <w:rFonts w:ascii="Arial" w:hAnsi="Arial" w:cs="Arial"/>
          <w:sz w:val="22"/>
          <w:szCs w:val="22"/>
        </w:rPr>
        <w:t xml:space="preserve"> could</w:t>
      </w:r>
      <w:r w:rsidRPr="00C842A7" w:rsidR="00A40AD9">
        <w:rPr>
          <w:rFonts w:ascii="Arial" w:hAnsi="Arial" w:cs="Arial"/>
          <w:sz w:val="22"/>
          <w:szCs w:val="22"/>
        </w:rPr>
        <w:t xml:space="preserve"> </w:t>
      </w:r>
      <w:r w:rsidRPr="00C842A7" w:rsidR="00FB5BC8">
        <w:rPr>
          <w:rFonts w:ascii="Arial" w:hAnsi="Arial" w:cs="Arial"/>
          <w:sz w:val="22"/>
          <w:szCs w:val="22"/>
        </w:rPr>
        <w:t xml:space="preserve">support </w:t>
      </w:r>
      <w:r w:rsidRPr="00C842A7" w:rsidR="00116121">
        <w:rPr>
          <w:rFonts w:ascii="Arial" w:hAnsi="Arial" w:cs="Arial"/>
          <w:sz w:val="22"/>
          <w:szCs w:val="22"/>
        </w:rPr>
        <w:t>pupils with eating disorders to</w:t>
      </w:r>
      <w:r w:rsidRPr="00C842A7" w:rsidR="00FB5BC8">
        <w:rPr>
          <w:rFonts w:ascii="Arial" w:hAnsi="Arial" w:cs="Arial"/>
          <w:sz w:val="22"/>
          <w:szCs w:val="22"/>
        </w:rPr>
        <w:t xml:space="preserve"> continu</w:t>
      </w:r>
      <w:r w:rsidRPr="00C842A7" w:rsidR="00116121">
        <w:rPr>
          <w:rFonts w:ascii="Arial" w:hAnsi="Arial" w:cs="Arial"/>
          <w:sz w:val="22"/>
          <w:szCs w:val="22"/>
        </w:rPr>
        <w:t>e to attend school/college safely</w:t>
      </w:r>
      <w:r w:rsidRPr="00C842A7" w:rsidR="00470455">
        <w:rPr>
          <w:rFonts w:ascii="Arial" w:hAnsi="Arial" w:cs="Arial"/>
          <w:sz w:val="22"/>
          <w:szCs w:val="22"/>
        </w:rPr>
        <w:t>,</w:t>
      </w:r>
      <w:r w:rsidRPr="00C842A7" w:rsidR="00116121">
        <w:rPr>
          <w:rFonts w:ascii="Arial" w:hAnsi="Arial" w:cs="Arial"/>
          <w:sz w:val="22"/>
          <w:szCs w:val="22"/>
        </w:rPr>
        <w:t xml:space="preserve"> </w:t>
      </w:r>
      <w:r w:rsidRPr="00C842A7" w:rsidR="00FB5BC8">
        <w:rPr>
          <w:rFonts w:ascii="Arial" w:hAnsi="Arial" w:cs="Arial"/>
          <w:sz w:val="22"/>
          <w:szCs w:val="22"/>
        </w:rPr>
        <w:t>when appropriate.</w:t>
      </w:r>
      <w:r>
        <w:rPr>
          <w:rFonts w:ascii="Arial" w:hAnsi="Arial" w:cs="Arial"/>
          <w:sz w:val="22"/>
          <w:szCs w:val="22"/>
        </w:rPr>
        <w:br/>
      </w:r>
    </w:p>
    <w:p w:rsidR="00C842A7" w:rsidRPr="006F1003" w:rsidP="00C842A7">
      <w:pPr>
        <w:pStyle w:val="ListParagraph"/>
        <w:numPr>
          <w:ilvl w:val="1"/>
          <w:numId w:val="7"/>
        </w:numPr>
        <w:spacing w:line="276" w:lineRule="auto"/>
        <w:ind w:left="431" w:hanging="431"/>
        <w:rPr>
          <w:rFonts w:ascii="Arial" w:hAnsi="Arial" w:cs="Arial"/>
          <w:b/>
          <w:bCs/>
          <w:sz w:val="22"/>
          <w:szCs w:val="22"/>
        </w:rPr>
      </w:pPr>
      <w:r w:rsidRPr="00C842A7">
        <w:rPr>
          <w:rFonts w:ascii="Arial" w:hAnsi="Arial" w:cs="Arial"/>
          <w:sz w:val="22"/>
          <w:szCs w:val="22"/>
        </w:rPr>
        <w:t>The</w:t>
      </w:r>
      <w:r w:rsidRPr="00C842A7" w:rsidR="001B3D89">
        <w:rPr>
          <w:rFonts w:ascii="Arial" w:hAnsi="Arial" w:cs="Arial"/>
          <w:sz w:val="22"/>
          <w:szCs w:val="22"/>
        </w:rPr>
        <w:t xml:space="preserve"> CYP Mental Health</w:t>
      </w:r>
      <w:r w:rsidRPr="00C842A7">
        <w:rPr>
          <w:rFonts w:ascii="Arial" w:hAnsi="Arial" w:cs="Arial"/>
          <w:sz w:val="22"/>
          <w:szCs w:val="22"/>
        </w:rPr>
        <w:t xml:space="preserve"> Green </w:t>
      </w:r>
      <w:r w:rsidRPr="00C842A7" w:rsidR="001B3D89">
        <w:rPr>
          <w:rFonts w:ascii="Arial" w:hAnsi="Arial" w:cs="Arial"/>
          <w:sz w:val="22"/>
          <w:szCs w:val="22"/>
        </w:rPr>
        <w:t>Pa</w:t>
      </w:r>
      <w:r w:rsidRPr="00C842A7">
        <w:rPr>
          <w:rFonts w:ascii="Arial" w:hAnsi="Arial" w:cs="Arial"/>
          <w:sz w:val="22"/>
          <w:szCs w:val="22"/>
        </w:rPr>
        <w:t xml:space="preserve">per </w:t>
      </w:r>
      <w:r w:rsidRPr="00C842A7" w:rsidR="001B3D89">
        <w:rPr>
          <w:rFonts w:ascii="Arial" w:hAnsi="Arial" w:cs="Arial"/>
          <w:sz w:val="22"/>
          <w:szCs w:val="22"/>
        </w:rPr>
        <w:t>stated that MHSTs could provide</w:t>
      </w:r>
      <w:r w:rsidRPr="00C842A7" w:rsidR="003E4CC2">
        <w:rPr>
          <w:rFonts w:ascii="Arial" w:hAnsi="Arial" w:cs="Arial"/>
          <w:sz w:val="22"/>
          <w:szCs w:val="22"/>
        </w:rPr>
        <w:t xml:space="preserve"> a: “</w:t>
      </w:r>
      <w:r w:rsidRPr="00583390" w:rsidR="003E4CC2">
        <w:rPr>
          <w:rFonts w:ascii="Arial" w:hAnsi="Arial" w:cs="Arial"/>
          <w:sz w:val="22"/>
          <w:szCs w:val="22"/>
        </w:rPr>
        <w:t>Group-based intervention</w:t>
      </w:r>
      <w:r w:rsidRPr="00583390" w:rsidR="003E4CC2">
        <w:t xml:space="preserve"> </w:t>
      </w:r>
      <w:r w:rsidRPr="00583390" w:rsidR="003E4CC2">
        <w:rPr>
          <w:rFonts w:ascii="Arial" w:hAnsi="Arial" w:cs="Arial"/>
          <w:sz w:val="22"/>
          <w:szCs w:val="22"/>
        </w:rPr>
        <w:t>engaging participants in critiquing the ‘thin ideal’, which can be effective in reducing eating disorder symptoms and body image concerns, when targeted toward high-risk adolescent girls</w:t>
      </w:r>
      <w:r w:rsidRPr="006F1003" w:rsidR="003E4CC2">
        <w:rPr>
          <w:rFonts w:ascii="Arial" w:hAnsi="Arial" w:cs="Arial"/>
          <w:sz w:val="22"/>
          <w:szCs w:val="22"/>
        </w:rPr>
        <w:t>.”</w:t>
      </w:r>
      <w:r>
        <w:rPr>
          <w:rStyle w:val="FootnoteReference"/>
          <w:rFonts w:ascii="Arial" w:hAnsi="Arial" w:cs="Arial"/>
          <w:sz w:val="22"/>
          <w:szCs w:val="22"/>
        </w:rPr>
        <w:footnoteReference w:id="17"/>
      </w:r>
      <w:r w:rsidRPr="006F1003" w:rsidR="003E4CC2">
        <w:rPr>
          <w:rFonts w:ascii="Arial" w:hAnsi="Arial" w:cs="Arial"/>
          <w:sz w:val="22"/>
          <w:szCs w:val="22"/>
        </w:rPr>
        <w:t xml:space="preserve"> This </w:t>
      </w:r>
      <w:r w:rsidRPr="006F1003" w:rsidR="00E85985">
        <w:rPr>
          <w:rFonts w:ascii="Arial" w:hAnsi="Arial" w:cs="Arial"/>
          <w:sz w:val="22"/>
          <w:szCs w:val="22"/>
        </w:rPr>
        <w:t>i</w:t>
      </w:r>
      <w:r w:rsidRPr="006F1003" w:rsidR="003E4CC2">
        <w:rPr>
          <w:rFonts w:ascii="Arial" w:hAnsi="Arial" w:cs="Arial"/>
          <w:sz w:val="22"/>
          <w:szCs w:val="22"/>
        </w:rPr>
        <w:t>s believed to refer to a specific</w:t>
      </w:r>
      <w:r w:rsidRPr="006F1003" w:rsidR="0027287A">
        <w:rPr>
          <w:rFonts w:ascii="Arial" w:hAnsi="Arial" w:cs="Arial"/>
          <w:sz w:val="22"/>
          <w:szCs w:val="22"/>
        </w:rPr>
        <w:t xml:space="preserve"> cognitive-dissonance-based</w:t>
      </w:r>
      <w:r w:rsidRPr="006F1003" w:rsidR="003E4CC2">
        <w:rPr>
          <w:rFonts w:ascii="Arial" w:hAnsi="Arial" w:cs="Arial"/>
          <w:sz w:val="22"/>
          <w:szCs w:val="22"/>
        </w:rPr>
        <w:t xml:space="preserve"> intervention called ‘The Body Project’</w:t>
      </w:r>
      <w:r>
        <w:rPr>
          <w:rStyle w:val="FootnoteReference"/>
          <w:rFonts w:ascii="Arial" w:hAnsi="Arial" w:cs="Arial"/>
          <w:sz w:val="22"/>
          <w:szCs w:val="22"/>
        </w:rPr>
        <w:footnoteReference w:id="18"/>
      </w:r>
      <w:r w:rsidRPr="006F1003" w:rsidR="003E4CC2">
        <w:rPr>
          <w:rFonts w:ascii="Arial" w:hAnsi="Arial" w:cs="Arial"/>
          <w:sz w:val="22"/>
          <w:szCs w:val="22"/>
        </w:rPr>
        <w:t xml:space="preserve">. It has since been expanded upon with different versions tailored to the needs of different population groups. </w:t>
      </w:r>
      <w:r w:rsidRPr="006F1003" w:rsidR="001F63B7">
        <w:rPr>
          <w:rFonts w:ascii="Arial" w:hAnsi="Arial" w:cs="Arial"/>
          <w:sz w:val="22"/>
          <w:szCs w:val="22"/>
        </w:rPr>
        <w:t>However, delivery by MHSTs has been l</w:t>
      </w:r>
      <w:r w:rsidRPr="006F1003" w:rsidR="0033512B">
        <w:rPr>
          <w:rFonts w:ascii="Arial" w:hAnsi="Arial" w:cs="Arial"/>
          <w:sz w:val="22"/>
          <w:szCs w:val="22"/>
        </w:rPr>
        <w:t xml:space="preserve">imited </w:t>
      </w:r>
      <w:r w:rsidR="00A90DF3">
        <w:rPr>
          <w:rFonts w:ascii="Arial" w:hAnsi="Arial" w:cs="Arial"/>
          <w:sz w:val="22"/>
          <w:szCs w:val="22"/>
        </w:rPr>
        <w:t>perhaps largely because</w:t>
      </w:r>
      <w:r w:rsidRPr="006F1003" w:rsidR="000464F1">
        <w:rPr>
          <w:rFonts w:ascii="Arial" w:hAnsi="Arial" w:cs="Arial"/>
          <w:sz w:val="22"/>
          <w:szCs w:val="22"/>
        </w:rPr>
        <w:t xml:space="preserve"> </w:t>
      </w:r>
      <w:r w:rsidR="00A90DF3">
        <w:rPr>
          <w:rFonts w:ascii="Arial" w:hAnsi="Arial" w:cs="Arial"/>
          <w:sz w:val="22"/>
          <w:szCs w:val="22"/>
        </w:rPr>
        <w:t>of its omission from</w:t>
      </w:r>
      <w:r w:rsidRPr="006F1003" w:rsidR="000464F1">
        <w:rPr>
          <w:rFonts w:ascii="Arial" w:hAnsi="Arial" w:cs="Arial"/>
          <w:sz w:val="22"/>
          <w:szCs w:val="22"/>
        </w:rPr>
        <w:t xml:space="preserve"> the EMHP curriculum</w:t>
      </w:r>
      <w:r w:rsidRPr="00F438C9" w:rsidR="00F438C9">
        <w:rPr>
          <w:rFonts w:ascii="Arial" w:hAnsi="Arial" w:cs="Arial"/>
          <w:sz w:val="22"/>
          <w:szCs w:val="22"/>
          <w:vertAlign w:val="superscript"/>
        </w:rPr>
        <w:t>14</w:t>
      </w:r>
      <w:r w:rsidRPr="006F1003" w:rsidR="000464F1">
        <w:rPr>
          <w:rFonts w:ascii="Arial" w:hAnsi="Arial" w:cs="Arial"/>
          <w:sz w:val="22"/>
          <w:szCs w:val="22"/>
        </w:rPr>
        <w:t xml:space="preserve"> </w:t>
      </w:r>
      <w:r w:rsidR="00A90DF3">
        <w:rPr>
          <w:rFonts w:ascii="Arial" w:hAnsi="Arial" w:cs="Arial"/>
          <w:sz w:val="22"/>
          <w:szCs w:val="22"/>
        </w:rPr>
        <w:t>and</w:t>
      </w:r>
      <w:r w:rsidRPr="006F1003" w:rsidR="0033512B">
        <w:rPr>
          <w:rFonts w:ascii="Arial" w:hAnsi="Arial" w:cs="Arial"/>
          <w:sz w:val="22"/>
          <w:szCs w:val="22"/>
        </w:rPr>
        <w:t xml:space="preserve"> the</w:t>
      </w:r>
      <w:r w:rsidRPr="006F1003" w:rsidR="000464F1">
        <w:rPr>
          <w:rFonts w:ascii="Arial" w:hAnsi="Arial" w:cs="Arial"/>
          <w:sz w:val="22"/>
          <w:szCs w:val="22"/>
        </w:rPr>
        <w:t xml:space="preserve"> MHST manual</w:t>
      </w:r>
      <w:r w:rsidRPr="00F438C9" w:rsidR="00F438C9">
        <w:rPr>
          <w:rFonts w:ascii="Arial" w:hAnsi="Arial" w:cs="Arial"/>
          <w:sz w:val="22"/>
          <w:szCs w:val="22"/>
          <w:vertAlign w:val="superscript"/>
        </w:rPr>
        <w:t>15</w:t>
      </w:r>
      <w:r w:rsidRPr="006F1003" w:rsidR="0033512B">
        <w:rPr>
          <w:rFonts w:ascii="Arial" w:hAnsi="Arial" w:cs="Arial"/>
          <w:sz w:val="22"/>
          <w:szCs w:val="22"/>
        </w:rPr>
        <w:t>.</w:t>
      </w:r>
      <w:r w:rsidRPr="006F1003">
        <w:rPr>
          <w:rFonts w:ascii="Arial" w:hAnsi="Arial" w:cs="Arial"/>
          <w:sz w:val="22"/>
          <w:szCs w:val="22"/>
        </w:rPr>
        <w:br/>
      </w:r>
    </w:p>
    <w:p w:rsidR="00167ED2" w:rsidRPr="006775B7" w:rsidP="006775B7">
      <w:pPr>
        <w:pStyle w:val="ListParagraph"/>
        <w:numPr>
          <w:ilvl w:val="1"/>
          <w:numId w:val="7"/>
        </w:numPr>
        <w:spacing w:line="276" w:lineRule="auto"/>
        <w:ind w:left="431" w:hanging="431"/>
        <w:rPr>
          <w:rFonts w:ascii="Arial" w:hAnsi="Arial" w:cs="Arial"/>
          <w:sz w:val="22"/>
          <w:szCs w:val="22"/>
        </w:rPr>
      </w:pPr>
      <w:r w:rsidRPr="00C00AEE">
        <w:rPr>
          <w:rFonts w:ascii="Arial" w:hAnsi="Arial" w:cs="Arial"/>
          <w:i/>
          <w:iCs/>
          <w:sz w:val="22"/>
          <w:szCs w:val="22"/>
        </w:rPr>
        <w:t>We recommend that the committee</w:t>
      </w:r>
      <w:r w:rsidR="00A90DF3">
        <w:rPr>
          <w:rFonts w:ascii="Arial" w:hAnsi="Arial" w:cs="Arial"/>
          <w:i/>
          <w:iCs/>
          <w:sz w:val="22"/>
          <w:szCs w:val="22"/>
        </w:rPr>
        <w:t>s</w:t>
      </w:r>
      <w:r w:rsidRPr="00C00AEE">
        <w:rPr>
          <w:rFonts w:ascii="Arial" w:hAnsi="Arial" w:cs="Arial"/>
          <w:i/>
          <w:iCs/>
          <w:sz w:val="22"/>
          <w:szCs w:val="22"/>
        </w:rPr>
        <w:t xml:space="preserve"> ask the </w:t>
      </w:r>
      <w:r w:rsidR="00A90DF3">
        <w:rPr>
          <w:rFonts w:ascii="Arial" w:hAnsi="Arial" w:cs="Arial"/>
          <w:i/>
          <w:iCs/>
          <w:sz w:val="22"/>
          <w:szCs w:val="22"/>
        </w:rPr>
        <w:t>Government</w:t>
      </w:r>
      <w:r w:rsidRPr="00C00AEE">
        <w:rPr>
          <w:rFonts w:ascii="Arial" w:hAnsi="Arial" w:cs="Arial"/>
          <w:i/>
          <w:iCs/>
          <w:sz w:val="22"/>
          <w:szCs w:val="22"/>
        </w:rPr>
        <w:t xml:space="preserve"> what plans it </w:t>
      </w:r>
      <w:r w:rsidRPr="00C00AEE">
        <w:rPr>
          <w:rFonts w:ascii="Arial" w:hAnsi="Arial" w:cs="Arial"/>
          <w:i/>
          <w:iCs/>
          <w:sz w:val="22"/>
          <w:szCs w:val="22"/>
        </w:rPr>
        <w:t>has to</w:t>
      </w:r>
      <w:r w:rsidRPr="00C00AEE">
        <w:rPr>
          <w:rFonts w:ascii="Arial" w:hAnsi="Arial" w:cs="Arial"/>
          <w:i/>
          <w:iCs/>
          <w:sz w:val="22"/>
          <w:szCs w:val="22"/>
        </w:rPr>
        <w:t xml:space="preserve"> ensure that Mental Health Support Teams are properly trained and resourced to support </w:t>
      </w:r>
      <w:r w:rsidRPr="00C00AEE" w:rsidR="00A9370F">
        <w:rPr>
          <w:rFonts w:ascii="Arial" w:hAnsi="Arial" w:cs="Arial"/>
          <w:i/>
          <w:iCs/>
          <w:sz w:val="22"/>
          <w:szCs w:val="22"/>
        </w:rPr>
        <w:t>prevention and early intervention in eating disorders.</w:t>
      </w:r>
    </w:p>
    <w:p w:rsidR="0081756C" w:rsidRPr="00C00AEE" w:rsidP="0081756C">
      <w:pPr>
        <w:pStyle w:val="ListParagraph"/>
        <w:spacing w:line="276" w:lineRule="auto"/>
        <w:ind w:left="431"/>
        <w:rPr>
          <w:rFonts w:ascii="Arial" w:hAnsi="Arial" w:cs="Arial"/>
          <w:sz w:val="22"/>
          <w:szCs w:val="22"/>
        </w:rPr>
      </w:pPr>
    </w:p>
    <w:p w:rsidR="00B34475" w:rsidP="00B34475">
      <w:pPr>
        <w:pStyle w:val="ListParagraph"/>
        <w:numPr>
          <w:ilvl w:val="0"/>
          <w:numId w:val="7"/>
        </w:numPr>
        <w:rPr>
          <w:rFonts w:ascii="Arial" w:eastAsia="Trebuchet MS" w:hAnsi="Arial" w:cs="Arial"/>
          <w:b/>
          <w:bCs/>
          <w:sz w:val="22"/>
          <w:szCs w:val="22"/>
        </w:rPr>
      </w:pPr>
      <w:r w:rsidRPr="00B34475">
        <w:rPr>
          <w:rFonts w:ascii="Arial" w:eastAsia="Trebuchet MS" w:hAnsi="Arial" w:cs="Arial"/>
          <w:b/>
          <w:bCs/>
          <w:sz w:val="22"/>
          <w:szCs w:val="22"/>
        </w:rPr>
        <w:t>The role of NHS and specialist mental health services in support and delivery</w:t>
      </w:r>
      <w:r w:rsidR="00404170">
        <w:rPr>
          <w:rFonts w:ascii="Arial" w:eastAsia="Trebuchet MS" w:hAnsi="Arial" w:cs="Arial"/>
          <w:b/>
          <w:bCs/>
          <w:sz w:val="22"/>
          <w:szCs w:val="22"/>
        </w:rPr>
        <w:br/>
      </w:r>
      <w:r w:rsidRPr="00B34475">
        <w:rPr>
          <w:rFonts w:ascii="Arial" w:eastAsia="Trebuchet MS" w:hAnsi="Arial" w:cs="Arial"/>
          <w:b/>
          <w:bCs/>
          <w:sz w:val="22"/>
          <w:szCs w:val="22"/>
        </w:rPr>
        <w:t xml:space="preserve"> </w:t>
      </w:r>
    </w:p>
    <w:p w:rsidR="006775B7" w:rsidRPr="00404170" w:rsidP="00B34475">
      <w:pPr>
        <w:pStyle w:val="ListParagraph"/>
        <w:ind w:left="0"/>
        <w:rPr>
          <w:rFonts w:ascii="Arial" w:eastAsia="Trebuchet MS" w:hAnsi="Arial" w:cs="Arial"/>
          <w:b/>
          <w:bCs/>
          <w:sz w:val="22"/>
          <w:szCs w:val="22"/>
        </w:rPr>
      </w:pPr>
      <w:r w:rsidRPr="00404170">
        <w:rPr>
          <w:rFonts w:ascii="Arial" w:eastAsia="Trebuchet MS" w:hAnsi="Arial" w:cs="Arial"/>
          <w:b/>
          <w:bCs/>
          <w:sz w:val="22"/>
          <w:szCs w:val="22"/>
        </w:rPr>
        <w:t>What reforms to CAMHS would best support timely, equitable and continued access to specialist mental health care for children and young people?</w:t>
      </w:r>
      <w:r w:rsidRPr="00404170" w:rsidR="00DA0C54">
        <w:rPr>
          <w:rFonts w:ascii="Arial" w:eastAsia="Trebuchet MS" w:hAnsi="Arial" w:cs="Arial"/>
          <w:b/>
          <w:bCs/>
          <w:sz w:val="22"/>
          <w:szCs w:val="22"/>
        </w:rPr>
        <w:br/>
        <w:t>What measures are needed to tackle increasing rates of children and young</w:t>
      </w:r>
      <w:r w:rsidRPr="00404170" w:rsidR="000031EA">
        <w:rPr>
          <w:rFonts w:ascii="Arial" w:eastAsia="Trebuchet MS" w:hAnsi="Arial" w:cs="Arial"/>
          <w:b/>
          <w:bCs/>
          <w:sz w:val="22"/>
          <w:szCs w:val="22"/>
        </w:rPr>
        <w:t xml:space="preserve"> </w:t>
      </w:r>
      <w:r w:rsidRPr="00404170" w:rsidR="00DA0C54">
        <w:rPr>
          <w:rFonts w:ascii="Arial" w:eastAsia="Trebuchet MS" w:hAnsi="Arial" w:cs="Arial"/>
          <w:b/>
          <w:bCs/>
          <w:sz w:val="22"/>
          <w:szCs w:val="22"/>
        </w:rPr>
        <w:t>people deteriorating to the point of A&amp;E attendance or acute admission?</w:t>
      </w:r>
      <w:r w:rsidRPr="00404170">
        <w:rPr>
          <w:rFonts w:ascii="Arial" w:eastAsia="Trebuchet MS" w:hAnsi="Arial" w:cs="Arial"/>
          <w:b/>
          <w:bCs/>
          <w:sz w:val="22"/>
          <w:szCs w:val="22"/>
        </w:rPr>
        <w:br/>
      </w:r>
    </w:p>
    <w:p w:rsidR="00177E8A" w:rsidP="00177E8A">
      <w:pPr>
        <w:pStyle w:val="ListParagraph"/>
        <w:numPr>
          <w:ilvl w:val="1"/>
          <w:numId w:val="14"/>
        </w:numPr>
        <w:ind w:left="357" w:hanging="357"/>
        <w:rPr>
          <w:rFonts w:ascii="Arial" w:eastAsia="Trebuchet MS" w:hAnsi="Arial" w:cs="Arial"/>
          <w:sz w:val="22"/>
          <w:szCs w:val="22"/>
        </w:rPr>
      </w:pPr>
      <w:r w:rsidRPr="00B320C9">
        <w:rPr>
          <w:rFonts w:ascii="Arial" w:eastAsia="Trebuchet MS" w:hAnsi="Arial" w:cs="Arial"/>
          <w:sz w:val="22"/>
          <w:szCs w:val="22"/>
        </w:rPr>
        <w:t xml:space="preserve">Recently published national guidance on </w:t>
      </w:r>
      <w:r w:rsidR="0000762B">
        <w:rPr>
          <w:rFonts w:ascii="Arial" w:eastAsia="Trebuchet MS" w:hAnsi="Arial" w:cs="Arial"/>
          <w:sz w:val="22"/>
          <w:szCs w:val="22"/>
        </w:rPr>
        <w:t xml:space="preserve">NHS </w:t>
      </w:r>
      <w:r w:rsidRPr="00B320C9">
        <w:rPr>
          <w:rFonts w:ascii="Arial" w:eastAsia="Trebuchet MS" w:hAnsi="Arial" w:cs="Arial"/>
          <w:sz w:val="22"/>
          <w:szCs w:val="22"/>
        </w:rPr>
        <w:t>Children and Young People’s Eating Disorder Services</w:t>
      </w:r>
      <w:r>
        <w:rPr>
          <w:rStyle w:val="FootnoteReference"/>
          <w:rFonts w:ascii="Arial" w:eastAsia="Trebuchet MS" w:hAnsi="Arial" w:cs="Arial"/>
          <w:sz w:val="22"/>
          <w:szCs w:val="22"/>
        </w:rPr>
        <w:footnoteReference w:id="19"/>
      </w:r>
      <w:r w:rsidRPr="00B320C9">
        <w:rPr>
          <w:rFonts w:ascii="Arial" w:eastAsia="Trebuchet MS" w:hAnsi="Arial" w:cs="Arial"/>
          <w:sz w:val="22"/>
          <w:szCs w:val="22"/>
        </w:rPr>
        <w:t xml:space="preserve"> sets out the crucial role that </w:t>
      </w:r>
      <w:r w:rsidR="0057525A">
        <w:rPr>
          <w:rFonts w:ascii="Arial" w:eastAsia="Trebuchet MS" w:hAnsi="Arial" w:cs="Arial"/>
          <w:sz w:val="22"/>
          <w:szCs w:val="22"/>
        </w:rPr>
        <w:t xml:space="preserve">these </w:t>
      </w:r>
      <w:r w:rsidRPr="00B320C9">
        <w:rPr>
          <w:rFonts w:ascii="Arial" w:eastAsia="Trebuchet MS" w:hAnsi="Arial" w:cs="Arial"/>
          <w:sz w:val="22"/>
          <w:szCs w:val="22"/>
        </w:rPr>
        <w:t>specialist services can play as part of integrated care pathways</w:t>
      </w:r>
      <w:r>
        <w:rPr>
          <w:rFonts w:ascii="Arial" w:eastAsia="Trebuchet MS" w:hAnsi="Arial" w:cs="Arial"/>
          <w:sz w:val="22"/>
          <w:szCs w:val="22"/>
        </w:rPr>
        <w:t>.</w:t>
      </w:r>
      <w:r w:rsidR="00277224">
        <w:rPr>
          <w:rFonts w:ascii="Arial" w:eastAsia="Trebuchet MS" w:hAnsi="Arial" w:cs="Arial"/>
          <w:sz w:val="22"/>
          <w:szCs w:val="22"/>
        </w:rPr>
        <w:t xml:space="preserve"> </w:t>
      </w:r>
      <w:r w:rsidR="003A7176">
        <w:rPr>
          <w:rFonts w:ascii="Arial" w:eastAsia="Trebuchet MS" w:hAnsi="Arial" w:cs="Arial"/>
          <w:sz w:val="22"/>
          <w:szCs w:val="22"/>
        </w:rPr>
        <w:t>However,</w:t>
      </w:r>
      <w:r w:rsidR="00905AE1">
        <w:rPr>
          <w:rFonts w:ascii="Arial" w:eastAsia="Trebuchet MS" w:hAnsi="Arial" w:cs="Arial"/>
          <w:sz w:val="22"/>
          <w:szCs w:val="22"/>
        </w:rPr>
        <w:t xml:space="preserve"> there is a postcode lottery in service provision and even the best resourced teams </w:t>
      </w:r>
      <w:r>
        <w:rPr>
          <w:rFonts w:ascii="Arial" w:eastAsia="Trebuchet MS" w:hAnsi="Arial" w:cs="Arial"/>
          <w:sz w:val="22"/>
          <w:szCs w:val="22"/>
        </w:rPr>
        <w:t>are under s</w:t>
      </w:r>
      <w:r w:rsidR="00277224">
        <w:rPr>
          <w:rFonts w:ascii="Arial" w:eastAsia="Trebuchet MS" w:hAnsi="Arial" w:cs="Arial"/>
          <w:sz w:val="22"/>
          <w:szCs w:val="22"/>
        </w:rPr>
        <w:t>evere and sustained</w:t>
      </w:r>
      <w:r>
        <w:rPr>
          <w:rFonts w:ascii="Arial" w:eastAsia="Trebuchet MS" w:hAnsi="Arial" w:cs="Arial"/>
          <w:sz w:val="22"/>
          <w:szCs w:val="22"/>
        </w:rPr>
        <w:t xml:space="preserve"> pressure</w:t>
      </w:r>
      <w:r w:rsidR="00277224">
        <w:rPr>
          <w:rFonts w:ascii="Arial" w:eastAsia="Trebuchet MS" w:hAnsi="Arial" w:cs="Arial"/>
          <w:sz w:val="22"/>
          <w:szCs w:val="22"/>
        </w:rPr>
        <w:t>, with demand far exceeding capacity</w:t>
      </w:r>
      <w:r>
        <w:rPr>
          <w:rFonts w:ascii="Arial" w:eastAsia="Trebuchet MS" w:hAnsi="Arial" w:cs="Arial"/>
          <w:sz w:val="22"/>
          <w:szCs w:val="22"/>
        </w:rPr>
        <w:t>.</w:t>
      </w:r>
      <w:r>
        <w:rPr>
          <w:rFonts w:ascii="Arial" w:eastAsia="Trebuchet MS" w:hAnsi="Arial" w:cs="Arial"/>
          <w:sz w:val="22"/>
          <w:szCs w:val="22"/>
        </w:rPr>
        <w:br/>
      </w:r>
    </w:p>
    <w:p w:rsidR="00177E8A" w:rsidP="00177E8A">
      <w:pPr>
        <w:pStyle w:val="ListParagraph"/>
        <w:numPr>
          <w:ilvl w:val="1"/>
          <w:numId w:val="14"/>
        </w:numPr>
        <w:ind w:left="357" w:hanging="357"/>
        <w:rPr>
          <w:rFonts w:ascii="Arial" w:eastAsia="Trebuchet MS" w:hAnsi="Arial" w:cs="Arial"/>
          <w:sz w:val="22"/>
          <w:szCs w:val="22"/>
        </w:rPr>
      </w:pPr>
      <w:r>
        <w:rPr>
          <w:rFonts w:ascii="Arial" w:eastAsia="Trebuchet MS" w:hAnsi="Arial" w:cs="Arial"/>
          <w:sz w:val="22"/>
          <w:szCs w:val="22"/>
        </w:rPr>
        <w:t xml:space="preserve">NHS England is no longer allocating </w:t>
      </w:r>
      <w:r>
        <w:rPr>
          <w:rFonts w:ascii="Arial" w:eastAsia="Trebuchet MS" w:hAnsi="Arial" w:cs="Arial"/>
          <w:sz w:val="22"/>
          <w:szCs w:val="22"/>
        </w:rPr>
        <w:t>additional</w:t>
      </w:r>
      <w:r w:rsidR="00A61C54">
        <w:rPr>
          <w:rFonts w:ascii="Arial" w:eastAsia="Trebuchet MS" w:hAnsi="Arial" w:cs="Arial"/>
          <w:sz w:val="22"/>
          <w:szCs w:val="22"/>
        </w:rPr>
        <w:t xml:space="preserve"> national</w:t>
      </w:r>
      <w:r>
        <w:rPr>
          <w:rFonts w:ascii="Arial" w:eastAsia="Trebuchet MS" w:hAnsi="Arial" w:cs="Arial"/>
          <w:sz w:val="22"/>
          <w:szCs w:val="22"/>
        </w:rPr>
        <w:t xml:space="preserve"> funding </w:t>
      </w:r>
      <w:r>
        <w:rPr>
          <w:rFonts w:ascii="Arial" w:eastAsia="Trebuchet MS" w:hAnsi="Arial" w:cs="Arial"/>
          <w:sz w:val="22"/>
          <w:szCs w:val="22"/>
        </w:rPr>
        <w:t xml:space="preserve">for these services </w:t>
      </w:r>
      <w:r>
        <w:rPr>
          <w:rFonts w:ascii="Arial" w:eastAsia="Trebuchet MS" w:hAnsi="Arial" w:cs="Arial"/>
          <w:sz w:val="22"/>
          <w:szCs w:val="22"/>
        </w:rPr>
        <w:t xml:space="preserve">to ICB baselines and </w:t>
      </w:r>
      <w:r w:rsidR="00A61C54">
        <w:rPr>
          <w:rFonts w:ascii="Arial" w:eastAsia="Trebuchet MS" w:hAnsi="Arial" w:cs="Arial"/>
          <w:sz w:val="22"/>
          <w:szCs w:val="22"/>
        </w:rPr>
        <w:t>NHS national planning guidance no longer features</w:t>
      </w:r>
      <w:r>
        <w:rPr>
          <w:rFonts w:ascii="Arial" w:eastAsia="Trebuchet MS" w:hAnsi="Arial" w:cs="Arial"/>
          <w:sz w:val="22"/>
          <w:szCs w:val="22"/>
        </w:rPr>
        <w:t xml:space="preserve"> the access and waiting time standard for CYP eating disorders </w:t>
      </w:r>
      <w:r w:rsidR="00A61C54">
        <w:rPr>
          <w:rFonts w:ascii="Arial" w:eastAsia="Trebuchet MS" w:hAnsi="Arial" w:cs="Arial"/>
          <w:sz w:val="22"/>
          <w:szCs w:val="22"/>
        </w:rPr>
        <w:t>amongst its priorities</w:t>
      </w:r>
      <w:r w:rsidR="007D5BEE">
        <w:rPr>
          <w:rFonts w:ascii="Arial" w:eastAsia="Trebuchet MS" w:hAnsi="Arial" w:cs="Arial"/>
          <w:sz w:val="22"/>
          <w:szCs w:val="22"/>
        </w:rPr>
        <w:t xml:space="preserve">. </w:t>
      </w:r>
      <w:r w:rsidR="00D951A9">
        <w:rPr>
          <w:rFonts w:ascii="Arial" w:eastAsia="Trebuchet MS" w:hAnsi="Arial" w:cs="Arial"/>
          <w:sz w:val="22"/>
          <w:szCs w:val="22"/>
        </w:rPr>
        <w:t xml:space="preserve">These factors, combined with the absence of clarity around the future of national clinical leadership means that </w:t>
      </w:r>
      <w:r>
        <w:rPr>
          <w:rFonts w:ascii="Arial" w:eastAsia="Trebuchet MS" w:hAnsi="Arial" w:cs="Arial"/>
          <w:sz w:val="22"/>
          <w:szCs w:val="22"/>
        </w:rPr>
        <w:t>considerable uncertainty surround</w:t>
      </w:r>
      <w:r w:rsidR="007D5BEE">
        <w:rPr>
          <w:rFonts w:ascii="Arial" w:eastAsia="Trebuchet MS" w:hAnsi="Arial" w:cs="Arial"/>
          <w:sz w:val="22"/>
          <w:szCs w:val="22"/>
        </w:rPr>
        <w:t xml:space="preserve">s </w:t>
      </w:r>
      <w:r>
        <w:rPr>
          <w:rFonts w:ascii="Arial" w:eastAsia="Trebuchet MS" w:hAnsi="Arial" w:cs="Arial"/>
          <w:sz w:val="22"/>
          <w:szCs w:val="22"/>
        </w:rPr>
        <w:t>the implementation of the standards set out in the national guidance.</w:t>
      </w:r>
      <w:r>
        <w:rPr>
          <w:rFonts w:ascii="Arial" w:eastAsia="Trebuchet MS" w:hAnsi="Arial" w:cs="Arial"/>
          <w:sz w:val="22"/>
          <w:szCs w:val="22"/>
        </w:rPr>
        <w:br/>
      </w:r>
    </w:p>
    <w:p w:rsidR="00477063" w:rsidRPr="00477063" w:rsidP="00177E8A">
      <w:pPr>
        <w:pStyle w:val="ListParagraph"/>
        <w:numPr>
          <w:ilvl w:val="1"/>
          <w:numId w:val="14"/>
        </w:numPr>
        <w:ind w:left="357" w:hanging="357"/>
        <w:rPr>
          <w:rFonts w:ascii="Arial" w:eastAsia="Trebuchet MS" w:hAnsi="Arial" w:cs="Arial"/>
          <w:sz w:val="22"/>
          <w:szCs w:val="22"/>
        </w:rPr>
      </w:pPr>
      <w:r>
        <w:rPr>
          <w:rFonts w:ascii="Arial" w:eastAsia="Trebuchet MS" w:hAnsi="Arial" w:cs="Arial"/>
          <w:i/>
          <w:iCs/>
          <w:sz w:val="22"/>
          <w:szCs w:val="22"/>
        </w:rPr>
        <w:t xml:space="preserve">We recommend that the Department of Health and Social Care highlights the crucial role that NHS Community Eating Disorder Services play in supporting early access to evidence-based treatment </w:t>
      </w:r>
      <w:r w:rsidR="00882CB4">
        <w:rPr>
          <w:rFonts w:ascii="Arial" w:eastAsia="Trebuchet MS" w:hAnsi="Arial" w:cs="Arial"/>
          <w:i/>
          <w:iCs/>
          <w:sz w:val="22"/>
          <w:szCs w:val="22"/>
        </w:rPr>
        <w:t xml:space="preserve">and reducing admissions </w:t>
      </w:r>
      <w:r>
        <w:rPr>
          <w:rFonts w:ascii="Arial" w:eastAsia="Trebuchet MS" w:hAnsi="Arial" w:cs="Arial"/>
          <w:i/>
          <w:iCs/>
          <w:sz w:val="22"/>
          <w:szCs w:val="22"/>
        </w:rPr>
        <w:t xml:space="preserve">in the forthcoming Modern Service Framework for Children’s Health. This document should also set out expectations around achievement of the access and waiting time standard and implementation of </w:t>
      </w:r>
      <w:r w:rsidR="00F96B1E">
        <w:rPr>
          <w:rFonts w:ascii="Arial" w:eastAsia="Trebuchet MS" w:hAnsi="Arial" w:cs="Arial"/>
          <w:i/>
          <w:iCs/>
          <w:sz w:val="22"/>
          <w:szCs w:val="22"/>
        </w:rPr>
        <w:t xml:space="preserve">the associated </w:t>
      </w:r>
      <w:r>
        <w:rPr>
          <w:rFonts w:ascii="Arial" w:eastAsia="Trebuchet MS" w:hAnsi="Arial" w:cs="Arial"/>
          <w:i/>
          <w:iCs/>
          <w:sz w:val="22"/>
          <w:szCs w:val="22"/>
        </w:rPr>
        <w:t>national guidance in all regions.</w:t>
      </w:r>
    </w:p>
    <w:p w:rsidR="00477063" w:rsidRPr="00477063" w:rsidP="00477063">
      <w:pPr>
        <w:pStyle w:val="ListParagraph"/>
        <w:ind w:left="357"/>
        <w:rPr>
          <w:rFonts w:ascii="Arial" w:eastAsia="Trebuchet MS" w:hAnsi="Arial" w:cs="Arial"/>
          <w:sz w:val="22"/>
          <w:szCs w:val="22"/>
        </w:rPr>
      </w:pPr>
    </w:p>
    <w:p w:rsidR="00A5737B" w:rsidRPr="00D22560" w:rsidP="00D22560">
      <w:pPr>
        <w:pStyle w:val="ListParagraph"/>
        <w:numPr>
          <w:ilvl w:val="1"/>
          <w:numId w:val="14"/>
        </w:numPr>
        <w:ind w:left="357" w:hanging="357"/>
        <w:rPr>
          <w:rFonts w:ascii="Arial" w:eastAsia="Trebuchet MS" w:hAnsi="Arial" w:cs="Arial"/>
          <w:sz w:val="22"/>
          <w:szCs w:val="22"/>
        </w:rPr>
      </w:pPr>
      <w:r w:rsidRPr="00096676">
        <w:rPr>
          <w:rFonts w:ascii="Arial" w:eastAsia="Trebuchet MS" w:hAnsi="Arial" w:cs="Arial"/>
          <w:sz w:val="22"/>
          <w:szCs w:val="22"/>
        </w:rPr>
        <w:t>In recent years</w:t>
      </w:r>
      <w:r w:rsidR="004C3808">
        <w:rPr>
          <w:rFonts w:ascii="Arial" w:eastAsia="Trebuchet MS" w:hAnsi="Arial" w:cs="Arial"/>
          <w:sz w:val="22"/>
          <w:szCs w:val="22"/>
        </w:rPr>
        <w:t xml:space="preserve"> </w:t>
      </w:r>
      <w:r w:rsidR="002354F3">
        <w:rPr>
          <w:rFonts w:ascii="Arial" w:eastAsia="Trebuchet MS" w:hAnsi="Arial" w:cs="Arial"/>
          <w:sz w:val="22"/>
          <w:szCs w:val="22"/>
        </w:rPr>
        <w:t>national NHS bodies have</w:t>
      </w:r>
      <w:r w:rsidR="004C3808">
        <w:rPr>
          <w:rFonts w:ascii="Arial" w:eastAsia="Trebuchet MS" w:hAnsi="Arial" w:cs="Arial"/>
          <w:sz w:val="22"/>
          <w:szCs w:val="22"/>
        </w:rPr>
        <w:t xml:space="preserve"> commissioned</w:t>
      </w:r>
      <w:r w:rsidRPr="00096676">
        <w:rPr>
          <w:rFonts w:ascii="Arial" w:eastAsia="Trebuchet MS" w:hAnsi="Arial" w:cs="Arial"/>
          <w:sz w:val="22"/>
          <w:szCs w:val="22"/>
        </w:rPr>
        <w:t xml:space="preserve"> whole-team training for</w:t>
      </w:r>
      <w:r w:rsidR="004C3808">
        <w:rPr>
          <w:rFonts w:ascii="Arial" w:eastAsia="Trebuchet MS" w:hAnsi="Arial" w:cs="Arial"/>
          <w:sz w:val="22"/>
          <w:szCs w:val="22"/>
        </w:rPr>
        <w:t xml:space="preserve"> NHS</w:t>
      </w:r>
      <w:r w:rsidRPr="00096676">
        <w:rPr>
          <w:rFonts w:ascii="Arial" w:eastAsia="Trebuchet MS" w:hAnsi="Arial" w:cs="Arial"/>
          <w:sz w:val="22"/>
          <w:szCs w:val="22"/>
        </w:rPr>
        <w:t xml:space="preserve"> </w:t>
      </w:r>
      <w:r>
        <w:rPr>
          <w:rFonts w:ascii="Arial" w:eastAsia="Trebuchet MS" w:hAnsi="Arial" w:cs="Arial"/>
          <w:sz w:val="22"/>
          <w:szCs w:val="22"/>
        </w:rPr>
        <w:t xml:space="preserve">children and young people’s community </w:t>
      </w:r>
      <w:r w:rsidRPr="00096676">
        <w:rPr>
          <w:rFonts w:ascii="Arial" w:eastAsia="Trebuchet MS" w:hAnsi="Arial" w:cs="Arial"/>
          <w:sz w:val="22"/>
          <w:szCs w:val="22"/>
        </w:rPr>
        <w:t>eating disorder services</w:t>
      </w:r>
      <w:r w:rsidR="004C3808">
        <w:rPr>
          <w:rFonts w:ascii="Arial" w:eastAsia="Trebuchet MS" w:hAnsi="Arial" w:cs="Arial"/>
          <w:sz w:val="22"/>
          <w:szCs w:val="22"/>
        </w:rPr>
        <w:t>. This</w:t>
      </w:r>
      <w:r w:rsidRPr="00096676">
        <w:rPr>
          <w:rFonts w:ascii="Arial" w:eastAsia="Trebuchet MS" w:hAnsi="Arial" w:cs="Arial"/>
          <w:sz w:val="22"/>
          <w:szCs w:val="22"/>
        </w:rPr>
        <w:t xml:space="preserve"> equipped teams with the knowledge and skills to deliver evidence-based treatments and culturally appropriate care. Training together helped improve the cohesiveness of those </w:t>
      </w:r>
      <w:r w:rsidRPr="00096676" w:rsidR="00F04919">
        <w:rPr>
          <w:rFonts w:ascii="Arial" w:eastAsia="Trebuchet MS" w:hAnsi="Arial" w:cs="Arial"/>
          <w:sz w:val="22"/>
          <w:szCs w:val="22"/>
        </w:rPr>
        <w:t>teams</w:t>
      </w:r>
      <w:r w:rsidR="00F04919">
        <w:rPr>
          <w:rFonts w:ascii="Arial" w:eastAsia="Trebuchet MS" w:hAnsi="Arial" w:cs="Arial"/>
          <w:sz w:val="22"/>
          <w:szCs w:val="22"/>
        </w:rPr>
        <w:t xml:space="preserve"> and was viewed as supportive of staff retention</w:t>
      </w:r>
      <w:r w:rsidRPr="00096676">
        <w:rPr>
          <w:rFonts w:ascii="Arial" w:eastAsia="Trebuchet MS" w:hAnsi="Arial" w:cs="Arial"/>
          <w:sz w:val="22"/>
          <w:szCs w:val="22"/>
        </w:rPr>
        <w:t>. It is important that this training is provided regularly to incorporate advances in the evidence-base, and to account for significant staff turnover.</w:t>
      </w:r>
      <w:r>
        <w:rPr>
          <w:rFonts w:ascii="Arial" w:eastAsia="Trebuchet MS" w:hAnsi="Arial" w:cs="Arial"/>
          <w:sz w:val="22"/>
          <w:szCs w:val="22"/>
        </w:rPr>
        <w:t xml:space="preserve"> </w:t>
      </w:r>
      <w:r w:rsidRPr="00A5737B" w:rsidR="004C3808">
        <w:rPr>
          <w:rFonts w:ascii="Arial" w:eastAsia="Trebuchet MS" w:hAnsi="Arial" w:cs="Arial"/>
          <w:sz w:val="22"/>
          <w:szCs w:val="22"/>
        </w:rPr>
        <w:t>Last year</w:t>
      </w:r>
      <w:r w:rsidRPr="00A5737B">
        <w:rPr>
          <w:rFonts w:ascii="Arial" w:eastAsia="Trebuchet MS" w:hAnsi="Arial" w:cs="Arial"/>
          <w:sz w:val="22"/>
          <w:szCs w:val="22"/>
        </w:rPr>
        <w:t xml:space="preserve"> NHS England sought expressions of interest from potential providers for a tender that would commission renewed training</w:t>
      </w:r>
      <w:r w:rsidR="00F04919">
        <w:rPr>
          <w:rFonts w:ascii="Arial" w:eastAsia="Trebuchet MS" w:hAnsi="Arial" w:cs="Arial"/>
          <w:sz w:val="22"/>
          <w:szCs w:val="22"/>
        </w:rPr>
        <w:t xml:space="preserve"> of this kind</w:t>
      </w:r>
      <w:r w:rsidRPr="00A5737B">
        <w:rPr>
          <w:rFonts w:ascii="Arial" w:eastAsia="Trebuchet MS" w:hAnsi="Arial" w:cs="Arial"/>
          <w:sz w:val="22"/>
          <w:szCs w:val="22"/>
        </w:rPr>
        <w:t>. However,</w:t>
      </w:r>
      <w:r w:rsidR="00B119D4">
        <w:rPr>
          <w:rFonts w:ascii="Arial" w:eastAsia="Trebuchet MS" w:hAnsi="Arial" w:cs="Arial"/>
          <w:sz w:val="22"/>
          <w:szCs w:val="22"/>
        </w:rPr>
        <w:t xml:space="preserve"> the plans to issue this tender were then dropped, and no equivalent has been issued since.</w:t>
      </w:r>
      <w:r w:rsidR="00D22560">
        <w:rPr>
          <w:rFonts w:ascii="Arial" w:eastAsia="Trebuchet MS" w:hAnsi="Arial" w:cs="Arial"/>
          <w:sz w:val="22"/>
          <w:szCs w:val="22"/>
        </w:rPr>
        <w:br/>
      </w:r>
    </w:p>
    <w:p w:rsidR="00177E8A" w:rsidRPr="00662133" w:rsidP="00096676">
      <w:pPr>
        <w:pStyle w:val="ListParagraph"/>
        <w:numPr>
          <w:ilvl w:val="1"/>
          <w:numId w:val="14"/>
        </w:numPr>
        <w:ind w:left="357" w:hanging="357"/>
        <w:rPr>
          <w:rFonts w:ascii="Arial" w:eastAsia="Trebuchet MS" w:hAnsi="Arial" w:cs="Arial"/>
          <w:i/>
          <w:iCs/>
          <w:sz w:val="22"/>
          <w:szCs w:val="22"/>
        </w:rPr>
      </w:pPr>
      <w:r w:rsidRPr="00A5737B">
        <w:rPr>
          <w:rFonts w:ascii="Arial" w:eastAsia="Trebuchet MS" w:hAnsi="Arial" w:cs="Arial"/>
          <w:i/>
          <w:iCs/>
          <w:sz w:val="22"/>
          <w:szCs w:val="22"/>
        </w:rPr>
        <w:t xml:space="preserve">We recommend that </w:t>
      </w:r>
      <w:r w:rsidR="00A5737B">
        <w:rPr>
          <w:rFonts w:ascii="Arial" w:eastAsia="Trebuchet MS" w:hAnsi="Arial" w:cs="Arial"/>
          <w:i/>
          <w:iCs/>
          <w:sz w:val="22"/>
          <w:szCs w:val="22"/>
        </w:rPr>
        <w:t>the committee</w:t>
      </w:r>
      <w:r w:rsidR="00136F6B">
        <w:rPr>
          <w:rFonts w:ascii="Arial" w:eastAsia="Trebuchet MS" w:hAnsi="Arial" w:cs="Arial"/>
          <w:i/>
          <w:iCs/>
          <w:sz w:val="22"/>
          <w:szCs w:val="22"/>
        </w:rPr>
        <w:t>s</w:t>
      </w:r>
      <w:r w:rsidR="00A5737B">
        <w:rPr>
          <w:rFonts w:ascii="Arial" w:eastAsia="Trebuchet MS" w:hAnsi="Arial" w:cs="Arial"/>
          <w:i/>
          <w:iCs/>
          <w:sz w:val="22"/>
          <w:szCs w:val="22"/>
        </w:rPr>
        <w:t xml:space="preserve"> ask the Government </w:t>
      </w:r>
      <w:r w:rsidR="00D22560">
        <w:rPr>
          <w:rFonts w:ascii="Arial" w:eastAsia="Trebuchet MS" w:hAnsi="Arial" w:cs="Arial"/>
          <w:i/>
          <w:iCs/>
          <w:sz w:val="22"/>
          <w:szCs w:val="22"/>
        </w:rPr>
        <w:t xml:space="preserve">whether it intends </w:t>
      </w:r>
      <w:r w:rsidR="0061049D">
        <w:rPr>
          <w:rFonts w:ascii="Arial" w:eastAsia="Trebuchet MS" w:hAnsi="Arial" w:cs="Arial"/>
          <w:i/>
          <w:iCs/>
          <w:sz w:val="22"/>
          <w:szCs w:val="22"/>
        </w:rPr>
        <w:t xml:space="preserve">for </w:t>
      </w:r>
      <w:r w:rsidR="00D22560">
        <w:rPr>
          <w:rFonts w:ascii="Arial" w:eastAsia="Trebuchet MS" w:hAnsi="Arial" w:cs="Arial"/>
          <w:i/>
          <w:iCs/>
          <w:sz w:val="22"/>
          <w:szCs w:val="22"/>
        </w:rPr>
        <w:t xml:space="preserve">whole-team training </w:t>
      </w:r>
      <w:r w:rsidR="00277904">
        <w:rPr>
          <w:rFonts w:ascii="Arial" w:eastAsia="Trebuchet MS" w:hAnsi="Arial" w:cs="Arial"/>
          <w:i/>
          <w:iCs/>
          <w:sz w:val="22"/>
          <w:szCs w:val="22"/>
        </w:rPr>
        <w:t>to</w:t>
      </w:r>
      <w:r w:rsidR="0061049D">
        <w:rPr>
          <w:rFonts w:ascii="Arial" w:eastAsia="Trebuchet MS" w:hAnsi="Arial" w:cs="Arial"/>
          <w:i/>
          <w:iCs/>
          <w:sz w:val="22"/>
          <w:szCs w:val="22"/>
        </w:rPr>
        <w:t xml:space="preserve"> be commissioned to</w:t>
      </w:r>
      <w:r w:rsidR="00277904">
        <w:rPr>
          <w:rFonts w:ascii="Arial" w:eastAsia="Trebuchet MS" w:hAnsi="Arial" w:cs="Arial"/>
          <w:i/>
          <w:iCs/>
          <w:sz w:val="22"/>
          <w:szCs w:val="22"/>
        </w:rPr>
        <w:t xml:space="preserve"> support</w:t>
      </w:r>
      <w:r w:rsidR="00D22560">
        <w:rPr>
          <w:rFonts w:ascii="Arial" w:eastAsia="Trebuchet MS" w:hAnsi="Arial" w:cs="Arial"/>
          <w:i/>
          <w:iCs/>
          <w:sz w:val="22"/>
          <w:szCs w:val="22"/>
        </w:rPr>
        <w:t xml:space="preserve"> </w:t>
      </w:r>
      <w:r w:rsidR="00277904">
        <w:rPr>
          <w:rFonts w:ascii="Arial" w:eastAsia="Trebuchet MS" w:hAnsi="Arial" w:cs="Arial"/>
          <w:i/>
          <w:iCs/>
          <w:sz w:val="22"/>
          <w:szCs w:val="22"/>
        </w:rPr>
        <w:t>the</w:t>
      </w:r>
      <w:r w:rsidR="00136F6B">
        <w:rPr>
          <w:rFonts w:ascii="Arial" w:eastAsia="Trebuchet MS" w:hAnsi="Arial" w:cs="Arial"/>
          <w:i/>
          <w:iCs/>
          <w:sz w:val="22"/>
          <w:szCs w:val="22"/>
        </w:rPr>
        <w:t xml:space="preserve"> NHS</w:t>
      </w:r>
      <w:r w:rsidR="00277904">
        <w:rPr>
          <w:rFonts w:ascii="Arial" w:eastAsia="Trebuchet MS" w:hAnsi="Arial" w:cs="Arial"/>
          <w:i/>
          <w:iCs/>
          <w:sz w:val="22"/>
          <w:szCs w:val="22"/>
        </w:rPr>
        <w:t xml:space="preserve"> children and young people’s community eating disorder workforce.</w:t>
      </w:r>
      <w:r w:rsidR="00662133">
        <w:rPr>
          <w:rFonts w:ascii="Arial" w:eastAsia="Trebuchet MS" w:hAnsi="Arial" w:cs="Arial"/>
          <w:i/>
          <w:iCs/>
          <w:sz w:val="22"/>
          <w:szCs w:val="22"/>
        </w:rPr>
        <w:br/>
      </w:r>
    </w:p>
    <w:p w:rsidR="00177E8A" w:rsidRPr="00476D2D" w:rsidP="00177E8A">
      <w:pPr>
        <w:pStyle w:val="ListParagraph"/>
        <w:numPr>
          <w:ilvl w:val="1"/>
          <w:numId w:val="14"/>
        </w:numPr>
        <w:ind w:left="357" w:hanging="357"/>
        <w:rPr>
          <w:rFonts w:ascii="Arial" w:eastAsia="Trebuchet MS" w:hAnsi="Arial" w:cs="Arial"/>
          <w:i/>
          <w:iCs/>
          <w:sz w:val="22"/>
          <w:szCs w:val="22"/>
        </w:rPr>
      </w:pPr>
      <w:r w:rsidRPr="00476D2D">
        <w:rPr>
          <w:rFonts w:ascii="Arial" w:eastAsia="Trebuchet MS" w:hAnsi="Arial" w:cs="Arial"/>
          <w:sz w:val="22"/>
          <w:szCs w:val="22"/>
        </w:rPr>
        <w:t>The ‘First-episode rapid early intervention for eating disorders (FREED)’ model provides rapid access to specialised treatment for young people aged 16-25 with a recent onset eating disorder. Patients receive a</w:t>
      </w:r>
      <w:r w:rsidR="00112B3C">
        <w:rPr>
          <w:rFonts w:ascii="Arial" w:eastAsia="Trebuchet MS" w:hAnsi="Arial" w:cs="Arial"/>
          <w:sz w:val="22"/>
          <w:szCs w:val="22"/>
        </w:rPr>
        <w:t xml:space="preserve">n </w:t>
      </w:r>
      <w:r w:rsidRPr="00476D2D">
        <w:rPr>
          <w:rFonts w:ascii="Arial" w:eastAsia="Trebuchet MS" w:hAnsi="Arial" w:cs="Arial"/>
          <w:sz w:val="22"/>
          <w:szCs w:val="22"/>
        </w:rPr>
        <w:t>‘engagement call’ within 48 hours of referral, and treatment begins within 4 weeks. The treatment is tailored to the developmental needs of early adulthood</w:t>
      </w:r>
      <w:r>
        <w:rPr>
          <w:rStyle w:val="FootnoteReference"/>
          <w:rFonts w:ascii="Arial" w:eastAsia="Trebuchet MS" w:hAnsi="Arial" w:cs="Arial"/>
          <w:sz w:val="22"/>
          <w:szCs w:val="22"/>
        </w:rPr>
        <w:footnoteReference w:id="20"/>
      </w:r>
      <w:r w:rsidRPr="00476D2D">
        <w:rPr>
          <w:rFonts w:ascii="Arial" w:eastAsia="Trebuchet MS" w:hAnsi="Arial" w:cs="Arial"/>
          <w:sz w:val="22"/>
          <w:szCs w:val="22"/>
        </w:rPr>
        <w:t>. Evaluations of FREED have shown a range of positive outcomes compared to treatment-as-usual:</w:t>
      </w:r>
    </w:p>
    <w:p w:rsidR="00177E8A" w:rsidP="00177E8A">
      <w:pPr>
        <w:pStyle w:val="ListParagraph"/>
        <w:numPr>
          <w:ilvl w:val="0"/>
          <w:numId w:val="17"/>
        </w:numPr>
        <w:rPr>
          <w:rFonts w:ascii="Arial" w:eastAsia="Trebuchet MS" w:hAnsi="Arial" w:cs="Arial"/>
          <w:sz w:val="22"/>
          <w:szCs w:val="22"/>
        </w:rPr>
      </w:pPr>
      <w:r w:rsidRPr="00C62C4E">
        <w:rPr>
          <w:rFonts w:ascii="Arial" w:eastAsia="Trebuchet MS" w:hAnsi="Arial" w:cs="Arial"/>
          <w:sz w:val="22"/>
          <w:szCs w:val="22"/>
        </w:rPr>
        <w:t>70% of FREED patients had symptom scores below clinical cut offs within 12 months of starting treatment vs. 50% in most published studies</w:t>
      </w:r>
      <w:r>
        <w:rPr>
          <w:rStyle w:val="FootnoteReference"/>
          <w:rFonts w:ascii="Arial" w:eastAsia="Trebuchet MS" w:hAnsi="Arial" w:cs="Arial"/>
          <w:sz w:val="22"/>
          <w:szCs w:val="22"/>
        </w:rPr>
        <w:footnoteReference w:id="21"/>
      </w:r>
      <w:r w:rsidRPr="00C62C4E">
        <w:rPr>
          <w:rFonts w:ascii="Arial" w:eastAsia="Trebuchet MS" w:hAnsi="Arial" w:cs="Arial"/>
          <w:sz w:val="22"/>
          <w:szCs w:val="22"/>
        </w:rPr>
        <w:t xml:space="preserve">. </w:t>
      </w:r>
    </w:p>
    <w:p w:rsidR="00177E8A" w:rsidRPr="00C62C4E" w:rsidP="00177E8A">
      <w:pPr>
        <w:pStyle w:val="ListParagraph"/>
        <w:numPr>
          <w:ilvl w:val="0"/>
          <w:numId w:val="17"/>
        </w:numPr>
        <w:rPr>
          <w:rFonts w:ascii="Arial" w:eastAsia="Trebuchet MS" w:hAnsi="Arial" w:cs="Arial"/>
          <w:sz w:val="22"/>
          <w:szCs w:val="22"/>
        </w:rPr>
      </w:pPr>
      <w:r w:rsidRPr="00C62C4E">
        <w:rPr>
          <w:rFonts w:ascii="Arial" w:eastAsia="Trebuchet MS" w:hAnsi="Arial" w:cs="Arial"/>
          <w:sz w:val="22"/>
          <w:szCs w:val="22"/>
        </w:rPr>
        <w:t>Helped 53% of patients with anorexia nervosa reach a healthy weight (defined as BMI&gt;18.5) within 12 months of starting treatment, compared to 17% of non-FREED treatment-as-usual patients</w:t>
      </w:r>
      <w:r>
        <w:rPr>
          <w:rStyle w:val="FootnoteReference"/>
          <w:rFonts w:ascii="Arial" w:eastAsia="Trebuchet MS" w:hAnsi="Arial" w:cs="Arial"/>
          <w:sz w:val="22"/>
          <w:szCs w:val="22"/>
        </w:rPr>
        <w:footnoteReference w:id="22"/>
      </w:r>
      <w:r w:rsidR="00C04FA7">
        <w:rPr>
          <w:rFonts w:ascii="Arial" w:eastAsia="Trebuchet MS" w:hAnsi="Arial" w:cs="Arial"/>
          <w:sz w:val="22"/>
          <w:szCs w:val="22"/>
        </w:rPr>
        <w:t>.</w:t>
      </w:r>
      <w:r w:rsidRPr="00C62C4E">
        <w:rPr>
          <w:rFonts w:ascii="Arial" w:eastAsia="Trebuchet MS" w:hAnsi="Arial" w:cs="Arial"/>
          <w:sz w:val="22"/>
          <w:szCs w:val="22"/>
        </w:rPr>
        <w:t xml:space="preserve"> </w:t>
      </w:r>
    </w:p>
    <w:p w:rsidR="00177E8A" w:rsidRPr="0050768B" w:rsidP="00177E8A">
      <w:pPr>
        <w:pStyle w:val="ListParagraph"/>
        <w:numPr>
          <w:ilvl w:val="0"/>
          <w:numId w:val="17"/>
        </w:numPr>
        <w:rPr>
          <w:rFonts w:ascii="Arial" w:eastAsia="Trebuchet MS" w:hAnsi="Arial" w:cs="Arial"/>
          <w:sz w:val="22"/>
          <w:szCs w:val="22"/>
        </w:rPr>
      </w:pPr>
      <w:r w:rsidRPr="00C62C4E">
        <w:rPr>
          <w:rFonts w:ascii="Arial" w:eastAsia="Trebuchet MS" w:hAnsi="Arial" w:cs="Arial"/>
          <w:sz w:val="22"/>
          <w:szCs w:val="22"/>
        </w:rPr>
        <w:t>Significantly reduced need for inpatient and day patient admissions resulting in an estimated cost saving to the NHS of £10.9m from 2020-2023</w:t>
      </w:r>
      <w:r>
        <w:rPr>
          <w:rStyle w:val="FootnoteReference"/>
          <w:rFonts w:ascii="Arial" w:eastAsia="Trebuchet MS" w:hAnsi="Arial" w:cs="Arial"/>
          <w:sz w:val="22"/>
          <w:szCs w:val="22"/>
        </w:rPr>
        <w:footnoteReference w:id="23"/>
      </w:r>
      <w:r w:rsidRPr="00C62C4E">
        <w:rPr>
          <w:rFonts w:ascii="Arial" w:eastAsia="Trebuchet MS" w:hAnsi="Arial" w:cs="Arial"/>
          <w:sz w:val="22"/>
          <w:szCs w:val="22"/>
        </w:rPr>
        <w:t xml:space="preserve">. </w:t>
      </w:r>
    </w:p>
    <w:p w:rsidR="00177E8A" w:rsidRPr="0050768B" w:rsidP="00177E8A">
      <w:pPr>
        <w:ind w:left="360"/>
        <w:rPr>
          <w:rFonts w:ascii="Arial" w:eastAsia="Trebuchet MS" w:hAnsi="Arial" w:cs="Arial"/>
          <w:sz w:val="22"/>
          <w:szCs w:val="22"/>
        </w:rPr>
      </w:pPr>
      <w:r w:rsidRPr="00476D2D">
        <w:rPr>
          <w:rFonts w:ascii="Arial" w:eastAsia="Trebuchet MS" w:hAnsi="Arial" w:cs="Arial"/>
          <w:sz w:val="22"/>
          <w:szCs w:val="22"/>
        </w:rPr>
        <w:t>However, only around 50% of services currently deliver FREED as designed, with many reporting that it is not yet embedded as “business-as-usual.”</w:t>
      </w:r>
      <w:r>
        <w:rPr>
          <w:rStyle w:val="FootnoteReference"/>
          <w:rFonts w:ascii="Arial" w:eastAsia="Trebuchet MS" w:hAnsi="Arial" w:cs="Arial"/>
          <w:sz w:val="22"/>
          <w:szCs w:val="22"/>
        </w:rPr>
        <w:footnoteReference w:id="24"/>
      </w:r>
      <w:r w:rsidRPr="00476D2D">
        <w:rPr>
          <w:rFonts w:ascii="Arial" w:eastAsia="Trebuchet MS" w:hAnsi="Arial" w:cs="Arial"/>
          <w:sz w:val="22"/>
          <w:szCs w:val="22"/>
        </w:rPr>
        <w:t xml:space="preserve">. </w:t>
      </w:r>
      <w:r w:rsidR="00AE507A">
        <w:rPr>
          <w:rFonts w:ascii="Arial" w:eastAsia="Trebuchet MS" w:hAnsi="Arial" w:cs="Arial"/>
          <w:sz w:val="22"/>
          <w:szCs w:val="22"/>
        </w:rPr>
        <w:t>The FREED programme is now</w:t>
      </w:r>
      <w:r w:rsidRPr="00476D2D">
        <w:rPr>
          <w:rFonts w:ascii="Arial" w:eastAsia="Trebuchet MS" w:hAnsi="Arial" w:cs="Arial"/>
          <w:sz w:val="22"/>
          <w:szCs w:val="22"/>
        </w:rPr>
        <w:t xml:space="preserve"> dependent on </w:t>
      </w:r>
      <w:r w:rsidR="00AE507A">
        <w:rPr>
          <w:rFonts w:ascii="Arial" w:eastAsia="Trebuchet MS" w:hAnsi="Arial" w:cs="Arial"/>
          <w:sz w:val="22"/>
          <w:szCs w:val="22"/>
        </w:rPr>
        <w:t>ICB funding decisions.</w:t>
      </w:r>
    </w:p>
    <w:p w:rsidR="00177E8A" w:rsidRPr="00EA6B73" w:rsidP="00EA6B73">
      <w:pPr>
        <w:pStyle w:val="ListParagraph"/>
        <w:numPr>
          <w:ilvl w:val="1"/>
          <w:numId w:val="14"/>
        </w:numPr>
        <w:ind w:left="357" w:hanging="357"/>
        <w:rPr>
          <w:rFonts w:ascii="Arial" w:eastAsia="Trebuchet MS" w:hAnsi="Arial" w:cs="Arial"/>
          <w:i/>
          <w:iCs/>
          <w:sz w:val="22"/>
          <w:szCs w:val="22"/>
        </w:rPr>
      </w:pPr>
      <w:r w:rsidRPr="00C06580">
        <w:rPr>
          <w:rFonts w:ascii="Arial" w:eastAsia="Trebuchet MS" w:hAnsi="Arial" w:cs="Arial"/>
          <w:i/>
          <w:iCs/>
          <w:sz w:val="22"/>
          <w:szCs w:val="22"/>
        </w:rPr>
        <w:t xml:space="preserve">We recommend that the Department of Health and Social Care </w:t>
      </w:r>
      <w:r w:rsidR="006F204E">
        <w:rPr>
          <w:rFonts w:ascii="Arial" w:eastAsia="Trebuchet MS" w:hAnsi="Arial" w:cs="Arial"/>
          <w:i/>
          <w:iCs/>
          <w:sz w:val="22"/>
          <w:szCs w:val="22"/>
        </w:rPr>
        <w:t>feature</w:t>
      </w:r>
      <w:r w:rsidRPr="00C06580">
        <w:rPr>
          <w:rFonts w:ascii="Arial" w:eastAsia="Trebuchet MS" w:hAnsi="Arial" w:cs="Arial"/>
          <w:i/>
          <w:iCs/>
          <w:sz w:val="22"/>
          <w:szCs w:val="22"/>
        </w:rPr>
        <w:t>s the FREED model within</w:t>
      </w:r>
      <w:r w:rsidR="00EA6B73">
        <w:rPr>
          <w:rFonts w:ascii="Arial" w:eastAsia="Trebuchet MS" w:hAnsi="Arial" w:cs="Arial"/>
          <w:i/>
          <w:iCs/>
          <w:sz w:val="22"/>
          <w:szCs w:val="22"/>
        </w:rPr>
        <w:t xml:space="preserve"> </w:t>
      </w:r>
      <w:r w:rsidRPr="00C06580" w:rsidR="00EA6B73">
        <w:rPr>
          <w:rFonts w:ascii="Arial" w:eastAsia="Trebuchet MS" w:hAnsi="Arial" w:cs="Arial"/>
          <w:i/>
          <w:iCs/>
          <w:sz w:val="22"/>
          <w:szCs w:val="22"/>
        </w:rPr>
        <w:t>the forthcoming Modern Service Framework</w:t>
      </w:r>
      <w:r w:rsidR="00EA6B73">
        <w:rPr>
          <w:rFonts w:ascii="Arial" w:eastAsia="Trebuchet MS" w:hAnsi="Arial" w:cs="Arial"/>
          <w:i/>
          <w:iCs/>
          <w:sz w:val="22"/>
          <w:szCs w:val="22"/>
        </w:rPr>
        <w:t xml:space="preserve"> (MSF)</w:t>
      </w:r>
      <w:r w:rsidRPr="00C06580" w:rsidR="00EA6B73">
        <w:rPr>
          <w:rFonts w:ascii="Arial" w:eastAsia="Trebuchet MS" w:hAnsi="Arial" w:cs="Arial"/>
          <w:i/>
          <w:iCs/>
          <w:sz w:val="22"/>
          <w:szCs w:val="22"/>
        </w:rPr>
        <w:t xml:space="preserve"> for</w:t>
      </w:r>
      <w:r w:rsidR="00EA6B73">
        <w:rPr>
          <w:rFonts w:ascii="Arial" w:eastAsia="Trebuchet MS" w:hAnsi="Arial" w:cs="Arial"/>
          <w:i/>
          <w:iCs/>
          <w:sz w:val="22"/>
          <w:szCs w:val="22"/>
        </w:rPr>
        <w:t xml:space="preserve"> Child Health and the MSF for</w:t>
      </w:r>
      <w:r w:rsidRPr="00C06580" w:rsidR="00EA6B73">
        <w:rPr>
          <w:rFonts w:ascii="Arial" w:eastAsia="Trebuchet MS" w:hAnsi="Arial" w:cs="Arial"/>
          <w:i/>
          <w:iCs/>
          <w:sz w:val="22"/>
          <w:szCs w:val="22"/>
        </w:rPr>
        <w:t xml:space="preserve"> Severe Mental </w:t>
      </w:r>
      <w:r w:rsidRPr="00C06580" w:rsidR="005D6A93">
        <w:rPr>
          <w:rFonts w:ascii="Arial" w:eastAsia="Trebuchet MS" w:hAnsi="Arial" w:cs="Arial"/>
          <w:i/>
          <w:iCs/>
          <w:sz w:val="22"/>
          <w:szCs w:val="22"/>
        </w:rPr>
        <w:t>Illness</w:t>
      </w:r>
      <w:r w:rsidR="005D6A93">
        <w:rPr>
          <w:rFonts w:ascii="Arial" w:eastAsia="Trebuchet MS" w:hAnsi="Arial" w:cs="Arial"/>
          <w:i/>
          <w:iCs/>
          <w:sz w:val="22"/>
          <w:szCs w:val="22"/>
        </w:rPr>
        <w:t xml:space="preserve"> and</w:t>
      </w:r>
      <w:r w:rsidRPr="00EA6B73" w:rsidR="003932B9">
        <w:rPr>
          <w:rFonts w:ascii="Arial" w:eastAsia="Trebuchet MS" w:hAnsi="Arial" w:cs="Arial"/>
          <w:i/>
          <w:iCs/>
          <w:sz w:val="22"/>
          <w:szCs w:val="22"/>
        </w:rPr>
        <w:t xml:space="preserve"> </w:t>
      </w:r>
      <w:r w:rsidRPr="00EA6B73">
        <w:rPr>
          <w:rFonts w:ascii="Arial" w:eastAsia="Trebuchet MS" w:hAnsi="Arial" w:cs="Arial"/>
          <w:i/>
          <w:iCs/>
          <w:sz w:val="22"/>
          <w:szCs w:val="22"/>
        </w:rPr>
        <w:t>sets out expectations including timescales</w:t>
      </w:r>
      <w:r w:rsidRPr="00EA6B73" w:rsidR="005A69E9">
        <w:rPr>
          <w:rFonts w:ascii="Arial" w:eastAsia="Trebuchet MS" w:hAnsi="Arial" w:cs="Arial"/>
          <w:i/>
          <w:iCs/>
          <w:sz w:val="22"/>
          <w:szCs w:val="22"/>
        </w:rPr>
        <w:t xml:space="preserve"> </w:t>
      </w:r>
      <w:r w:rsidRPr="00EA6B73">
        <w:rPr>
          <w:rFonts w:ascii="Arial" w:eastAsia="Trebuchet MS" w:hAnsi="Arial" w:cs="Arial"/>
          <w:i/>
          <w:iCs/>
          <w:sz w:val="22"/>
          <w:szCs w:val="22"/>
        </w:rPr>
        <w:t>around adherence to the model.</w:t>
      </w:r>
      <w:r w:rsidRPr="00EA6B73">
        <w:rPr>
          <w:rFonts w:ascii="Arial" w:eastAsia="Trebuchet MS" w:hAnsi="Arial" w:cs="Arial"/>
          <w:i/>
          <w:iCs/>
          <w:sz w:val="22"/>
          <w:szCs w:val="22"/>
        </w:rPr>
        <w:br/>
      </w:r>
    </w:p>
    <w:p w:rsidR="004E4456" w:rsidRPr="00782173" w:rsidP="00782173">
      <w:pPr>
        <w:pStyle w:val="ListParagraph"/>
        <w:numPr>
          <w:ilvl w:val="1"/>
          <w:numId w:val="14"/>
        </w:numPr>
        <w:ind w:left="357" w:hanging="357"/>
        <w:rPr>
          <w:rFonts w:ascii="Arial" w:eastAsia="Trebuchet MS" w:hAnsi="Arial" w:cs="Arial"/>
          <w:sz w:val="22"/>
          <w:szCs w:val="22"/>
        </w:rPr>
      </w:pPr>
      <w:r w:rsidRPr="00782173">
        <w:rPr>
          <w:rFonts w:ascii="Arial" w:eastAsia="Trebuchet MS" w:hAnsi="Arial" w:cs="Arial"/>
          <w:color w:val="000000" w:themeColor="text1"/>
          <w:sz w:val="22"/>
          <w:szCs w:val="22"/>
        </w:rPr>
        <w:t xml:space="preserve">The </w:t>
      </w:r>
      <w:r w:rsidRPr="000A5DCB">
        <w:rPr>
          <w:rFonts w:ascii="Arial" w:eastAsia="Trebuchet MS" w:hAnsi="Arial" w:cs="Arial"/>
          <w:sz w:val="22"/>
          <w:szCs w:val="22"/>
        </w:rPr>
        <w:t>Lord Darzi report</w:t>
      </w:r>
      <w:r w:rsidRPr="00782173">
        <w:rPr>
          <w:rFonts w:ascii="Arial" w:eastAsia="Trebuchet MS" w:hAnsi="Arial" w:cs="Arial"/>
          <w:color w:val="000000" w:themeColor="text1"/>
          <w:sz w:val="22"/>
          <w:szCs w:val="22"/>
        </w:rPr>
        <w:t xml:space="preserve"> highlighted an 82% increase in hospital admissions for children and young people with eating disorders since 2019/20</w:t>
      </w:r>
      <w:r>
        <w:rPr>
          <w:rStyle w:val="FootnoteReference"/>
          <w:rFonts w:ascii="Arial" w:eastAsia="Trebuchet MS" w:hAnsi="Arial" w:cs="Arial"/>
          <w:color w:val="000000" w:themeColor="text1"/>
          <w:sz w:val="22"/>
          <w:szCs w:val="22"/>
        </w:rPr>
        <w:footnoteReference w:id="25"/>
      </w:r>
      <w:r w:rsidRPr="00782173">
        <w:rPr>
          <w:rFonts w:ascii="Arial" w:eastAsia="Trebuchet MS" w:hAnsi="Arial" w:cs="Arial"/>
          <w:color w:val="000000" w:themeColor="text1"/>
          <w:sz w:val="22"/>
          <w:szCs w:val="22"/>
        </w:rPr>
        <w:t>.</w:t>
      </w:r>
      <w:r w:rsidRPr="00782173" w:rsidR="00782173">
        <w:rPr>
          <w:rFonts w:ascii="Arial" w:eastAsia="Trebuchet MS" w:hAnsi="Arial" w:cs="Arial"/>
          <w:color w:val="000000" w:themeColor="text1"/>
          <w:sz w:val="22"/>
          <w:szCs w:val="22"/>
        </w:rPr>
        <w:t xml:space="preserve"> </w:t>
      </w:r>
      <w:r w:rsidRPr="00782173">
        <w:rPr>
          <w:rFonts w:ascii="Arial" w:eastAsia="Trebuchet MS" w:hAnsi="Arial" w:cs="Arial"/>
          <w:color w:val="000000" w:themeColor="text1"/>
          <w:sz w:val="22"/>
          <w:szCs w:val="22"/>
        </w:rPr>
        <w:t xml:space="preserve">A </w:t>
      </w:r>
      <w:r w:rsidRPr="000A5DCB">
        <w:rPr>
          <w:rFonts w:ascii="Arial" w:eastAsia="Trebuchet MS" w:hAnsi="Arial" w:cs="Arial"/>
          <w:sz w:val="22"/>
          <w:szCs w:val="22"/>
        </w:rPr>
        <w:t>recent study</w:t>
      </w:r>
      <w:r w:rsidRPr="00782173">
        <w:rPr>
          <w:rFonts w:ascii="Arial" w:eastAsia="Trebuchet MS" w:hAnsi="Arial" w:cs="Arial"/>
          <w:color w:val="000000" w:themeColor="text1"/>
          <w:sz w:val="22"/>
          <w:szCs w:val="22"/>
        </w:rPr>
        <w:t xml:space="preserve"> of admissions to medical wards for mental health concerns among children and young people in England found that eating disorders accounted for the largest relative increase over the ten years from 2012/13. These admissions increased from 478 in 2012/13 to 2938 in 2021/22: a 515% increase</w:t>
      </w:r>
      <w:r>
        <w:rPr>
          <w:rStyle w:val="FootnoteReference"/>
          <w:rFonts w:ascii="Arial" w:eastAsia="Trebuchet MS" w:hAnsi="Arial" w:cs="Arial"/>
          <w:color w:val="000000" w:themeColor="text1"/>
          <w:sz w:val="22"/>
          <w:szCs w:val="22"/>
        </w:rPr>
        <w:footnoteReference w:id="26"/>
      </w:r>
      <w:r w:rsidRPr="00782173">
        <w:rPr>
          <w:rFonts w:ascii="Arial" w:eastAsia="Trebuchet MS" w:hAnsi="Arial" w:cs="Arial"/>
          <w:color w:val="000000" w:themeColor="text1"/>
          <w:sz w:val="22"/>
          <w:szCs w:val="22"/>
        </w:rPr>
        <w:t>.</w:t>
      </w:r>
    </w:p>
    <w:p w:rsidR="004E4456" w:rsidRPr="004E4456" w:rsidP="004E4456">
      <w:pPr>
        <w:pStyle w:val="ListParagraph"/>
        <w:ind w:left="357"/>
        <w:rPr>
          <w:rFonts w:ascii="Arial" w:eastAsia="Trebuchet MS" w:hAnsi="Arial" w:cs="Arial"/>
          <w:sz w:val="22"/>
          <w:szCs w:val="22"/>
        </w:rPr>
      </w:pPr>
    </w:p>
    <w:p w:rsidR="00605C3E" w:rsidRPr="00605C3E" w:rsidP="00B34475">
      <w:pPr>
        <w:pStyle w:val="ListParagraph"/>
        <w:numPr>
          <w:ilvl w:val="1"/>
          <w:numId w:val="14"/>
        </w:numPr>
        <w:ind w:left="357" w:hanging="357"/>
        <w:rPr>
          <w:rFonts w:ascii="Arial" w:eastAsia="Trebuchet MS" w:hAnsi="Arial" w:cs="Arial"/>
          <w:sz w:val="22"/>
          <w:szCs w:val="22"/>
        </w:rPr>
      </w:pPr>
      <w:r w:rsidRPr="006775B7">
        <w:rPr>
          <w:rFonts w:ascii="Arial" w:hAnsi="Arial" w:cs="Arial"/>
          <w:sz w:val="22"/>
          <w:szCs w:val="22"/>
        </w:rPr>
        <w:t xml:space="preserve">Intensive, community-based </w:t>
      </w:r>
      <w:r w:rsidRPr="006775B7" w:rsidR="00827CE0">
        <w:rPr>
          <w:rFonts w:ascii="Arial" w:hAnsi="Arial" w:cs="Arial"/>
          <w:sz w:val="22"/>
          <w:szCs w:val="22"/>
        </w:rPr>
        <w:t>models can reduce crisis presentations and the need for hospital admissions amongst children and young people with an eating disorder.</w:t>
      </w:r>
      <w:r w:rsidRPr="006775B7" w:rsidR="001017A9">
        <w:rPr>
          <w:rFonts w:ascii="Arial" w:hAnsi="Arial" w:cs="Arial"/>
          <w:sz w:val="22"/>
          <w:szCs w:val="22"/>
        </w:rPr>
        <w:t xml:space="preserve"> </w:t>
      </w:r>
      <w:r w:rsidR="00C342B8">
        <w:rPr>
          <w:rFonts w:ascii="Arial" w:hAnsi="Arial" w:cs="Arial"/>
          <w:sz w:val="22"/>
          <w:szCs w:val="22"/>
        </w:rPr>
        <w:t>They can also provide a ‘step-down’</w:t>
      </w:r>
      <w:r w:rsidR="000E4B0C">
        <w:rPr>
          <w:rFonts w:ascii="Arial" w:hAnsi="Arial" w:cs="Arial"/>
          <w:sz w:val="22"/>
          <w:szCs w:val="22"/>
        </w:rPr>
        <w:t xml:space="preserve"> after </w:t>
      </w:r>
      <w:r w:rsidR="00C342B8">
        <w:rPr>
          <w:rFonts w:ascii="Arial" w:hAnsi="Arial" w:cs="Arial"/>
          <w:sz w:val="22"/>
          <w:szCs w:val="22"/>
        </w:rPr>
        <w:t>admission</w:t>
      </w:r>
      <w:r w:rsidR="00183CC2">
        <w:rPr>
          <w:rFonts w:ascii="Arial" w:hAnsi="Arial" w:cs="Arial"/>
          <w:sz w:val="22"/>
          <w:szCs w:val="22"/>
        </w:rPr>
        <w:t xml:space="preserve"> to provide smoother transition back into the community</w:t>
      </w:r>
      <w:r>
        <w:rPr>
          <w:rStyle w:val="FootnoteReference"/>
          <w:rFonts w:ascii="Arial" w:hAnsi="Arial" w:cs="Arial"/>
          <w:sz w:val="22"/>
          <w:szCs w:val="22"/>
        </w:rPr>
        <w:footnoteReference w:id="27"/>
      </w:r>
      <w:r w:rsidR="00C342B8">
        <w:rPr>
          <w:rFonts w:ascii="Arial" w:hAnsi="Arial" w:cs="Arial"/>
          <w:sz w:val="22"/>
          <w:szCs w:val="22"/>
        </w:rPr>
        <w:t>.</w:t>
      </w:r>
    </w:p>
    <w:p w:rsidR="00605C3E" w:rsidRPr="00605C3E" w:rsidP="00605C3E">
      <w:pPr>
        <w:pStyle w:val="ListParagraph"/>
        <w:rPr>
          <w:rFonts w:ascii="Arial" w:eastAsia="Trebuchet MS" w:hAnsi="Arial" w:cs="Arial"/>
          <w:sz w:val="22"/>
          <w:szCs w:val="22"/>
        </w:rPr>
      </w:pPr>
    </w:p>
    <w:p w:rsidR="00B8257D" w:rsidRPr="006775B7" w:rsidP="00B34475">
      <w:pPr>
        <w:pStyle w:val="ListParagraph"/>
        <w:numPr>
          <w:ilvl w:val="1"/>
          <w:numId w:val="14"/>
        </w:numPr>
        <w:ind w:left="357" w:hanging="357"/>
        <w:rPr>
          <w:rFonts w:ascii="Arial" w:eastAsia="Trebuchet MS" w:hAnsi="Arial" w:cs="Arial"/>
          <w:sz w:val="22"/>
          <w:szCs w:val="22"/>
        </w:rPr>
      </w:pPr>
      <w:r w:rsidRPr="006775B7">
        <w:rPr>
          <w:rFonts w:ascii="Arial" w:eastAsia="Trebuchet MS" w:hAnsi="Arial" w:cs="Arial"/>
          <w:sz w:val="22"/>
          <w:szCs w:val="22"/>
        </w:rPr>
        <w:t xml:space="preserve">For example, the Eating Disorder Intensive Service (EDIS) provided by the Royal Free London NHS Foundation Trust </w:t>
      </w:r>
      <w:r w:rsidRPr="006775B7" w:rsidR="0087305F">
        <w:rPr>
          <w:rFonts w:ascii="Arial" w:eastAsia="Trebuchet MS" w:hAnsi="Arial" w:cs="Arial"/>
          <w:sz w:val="22"/>
          <w:szCs w:val="22"/>
        </w:rPr>
        <w:t xml:space="preserve">provides intensive support for children and young people who are not progressing in standard community treatment or are at risk of </w:t>
      </w:r>
      <w:r w:rsidRPr="006775B7" w:rsidR="0087305F">
        <w:rPr>
          <w:rFonts w:ascii="Arial" w:eastAsia="Trebuchet MS" w:hAnsi="Arial" w:cs="Arial"/>
          <w:sz w:val="22"/>
          <w:szCs w:val="22"/>
        </w:rPr>
        <w:t>hospital admission.</w:t>
      </w:r>
      <w:r w:rsidRPr="006775B7" w:rsidR="00E67D73">
        <w:rPr>
          <w:rFonts w:ascii="Arial" w:eastAsia="Trebuchet MS" w:hAnsi="Arial" w:cs="Arial"/>
          <w:sz w:val="22"/>
          <w:szCs w:val="22"/>
        </w:rPr>
        <w:t xml:space="preserve"> </w:t>
      </w:r>
      <w:r w:rsidRPr="006775B7" w:rsidR="0087305F">
        <w:rPr>
          <w:rFonts w:ascii="Arial" w:eastAsia="Trebuchet MS" w:hAnsi="Arial" w:cs="Arial"/>
          <w:sz w:val="22"/>
          <w:szCs w:val="22"/>
        </w:rPr>
        <w:t>The service operates seven days a week, offering face</w:t>
      </w:r>
      <w:r w:rsidRPr="006775B7" w:rsidR="0087305F">
        <w:rPr>
          <w:rFonts w:ascii="Arial" w:eastAsia="Trebuchet MS" w:hAnsi="Arial" w:cs="Arial"/>
          <w:sz w:val="22"/>
          <w:szCs w:val="22"/>
        </w:rPr>
        <w:noBreakHyphen/>
        <w:t>to</w:t>
      </w:r>
      <w:r w:rsidRPr="006775B7" w:rsidR="0087305F">
        <w:rPr>
          <w:rFonts w:ascii="Arial" w:eastAsia="Trebuchet MS" w:hAnsi="Arial" w:cs="Arial"/>
          <w:sz w:val="22"/>
          <w:szCs w:val="22"/>
        </w:rPr>
        <w:noBreakHyphen/>
        <w:t>face care, home visits, and digital support to make treatment more accessible. This approach enables young people to stay at home</w:t>
      </w:r>
      <w:r w:rsidR="00956464">
        <w:rPr>
          <w:rFonts w:ascii="Arial" w:eastAsia="Trebuchet MS" w:hAnsi="Arial" w:cs="Arial"/>
          <w:sz w:val="22"/>
          <w:szCs w:val="22"/>
        </w:rPr>
        <w:t xml:space="preserve"> and to </w:t>
      </w:r>
      <w:r w:rsidRPr="006775B7" w:rsidR="0087305F">
        <w:rPr>
          <w:rFonts w:ascii="Arial" w:eastAsia="Trebuchet MS" w:hAnsi="Arial" w:cs="Arial"/>
          <w:sz w:val="22"/>
          <w:szCs w:val="22"/>
        </w:rPr>
        <w:t>continue to attend school</w:t>
      </w:r>
      <w:r w:rsidR="00956464">
        <w:rPr>
          <w:rFonts w:ascii="Arial" w:eastAsia="Trebuchet MS" w:hAnsi="Arial" w:cs="Arial"/>
          <w:sz w:val="22"/>
          <w:szCs w:val="22"/>
        </w:rPr>
        <w:t>. They</w:t>
      </w:r>
      <w:r w:rsidRPr="006775B7" w:rsidR="0087305F">
        <w:rPr>
          <w:rFonts w:ascii="Arial" w:eastAsia="Trebuchet MS" w:hAnsi="Arial" w:cs="Arial"/>
          <w:sz w:val="22"/>
          <w:szCs w:val="22"/>
        </w:rPr>
        <w:t xml:space="preserve"> receive tailored multi</w:t>
      </w:r>
      <w:r w:rsidRPr="006775B7" w:rsidR="0087305F">
        <w:rPr>
          <w:rFonts w:ascii="Arial" w:eastAsia="Trebuchet MS" w:hAnsi="Arial" w:cs="Arial"/>
          <w:sz w:val="22"/>
          <w:szCs w:val="22"/>
        </w:rPr>
        <w:noBreakHyphen/>
        <w:t>disciplinary care that adapts in intensity as their confidence and skills grow.</w:t>
      </w:r>
      <w:r w:rsidR="00956464">
        <w:rPr>
          <w:rFonts w:ascii="Arial" w:eastAsia="Trebuchet MS" w:hAnsi="Arial" w:cs="Arial"/>
          <w:sz w:val="22"/>
          <w:szCs w:val="22"/>
        </w:rPr>
        <w:t xml:space="preserve"> </w:t>
      </w:r>
      <w:r w:rsidRPr="006775B7" w:rsidR="0087305F">
        <w:rPr>
          <w:rFonts w:ascii="Arial" w:eastAsia="Trebuchet MS" w:hAnsi="Arial" w:cs="Arial"/>
          <w:sz w:val="22"/>
          <w:szCs w:val="22"/>
        </w:rPr>
        <w:t>Families and carers are central partners throughout the process</w:t>
      </w:r>
      <w:r>
        <w:rPr>
          <w:rStyle w:val="FootnoteReference"/>
          <w:rFonts w:ascii="Arial" w:eastAsia="Trebuchet MS" w:hAnsi="Arial" w:cs="Arial"/>
          <w:sz w:val="22"/>
          <w:szCs w:val="22"/>
        </w:rPr>
        <w:footnoteReference w:id="28"/>
      </w:r>
      <w:r w:rsidRPr="006775B7" w:rsidR="0087305F">
        <w:rPr>
          <w:rFonts w:ascii="Arial" w:eastAsia="Trebuchet MS" w:hAnsi="Arial" w:cs="Arial"/>
          <w:sz w:val="22"/>
          <w:szCs w:val="22"/>
        </w:rPr>
        <w:t>.</w:t>
      </w:r>
      <w:r w:rsidR="006775B7">
        <w:rPr>
          <w:rFonts w:ascii="Arial" w:eastAsia="Trebuchet MS" w:hAnsi="Arial" w:cs="Arial"/>
          <w:sz w:val="22"/>
          <w:szCs w:val="22"/>
        </w:rPr>
        <w:br/>
      </w:r>
    </w:p>
    <w:p w:rsidR="0081756C" w:rsidRPr="00D345D9" w:rsidP="00526967">
      <w:pPr>
        <w:pStyle w:val="ListParagraph"/>
        <w:numPr>
          <w:ilvl w:val="1"/>
          <w:numId w:val="14"/>
        </w:numPr>
        <w:ind w:left="357" w:hanging="357"/>
        <w:rPr>
          <w:rFonts w:ascii="Arial" w:eastAsia="Trebuchet MS" w:hAnsi="Arial" w:cs="Arial"/>
          <w:sz w:val="22"/>
          <w:szCs w:val="22"/>
        </w:rPr>
      </w:pPr>
      <w:r w:rsidRPr="006775B7">
        <w:rPr>
          <w:rFonts w:ascii="Arial" w:eastAsia="Trebuchet MS" w:hAnsi="Arial" w:cs="Arial"/>
          <w:sz w:val="22"/>
          <w:szCs w:val="22"/>
        </w:rPr>
        <w:t>From April 2022 to March 2024, EDIS treated 78 young people assessed as being at risk of requiring specialist inpatient admission. Remarkably, only 13</w:t>
      </w:r>
      <w:r w:rsidRPr="006775B7" w:rsidR="005B2CAB">
        <w:rPr>
          <w:rFonts w:ascii="Arial" w:eastAsia="Trebuchet MS" w:hAnsi="Arial" w:cs="Arial"/>
          <w:sz w:val="22"/>
          <w:szCs w:val="22"/>
        </w:rPr>
        <w:t xml:space="preserve"> (</w:t>
      </w:r>
      <w:r w:rsidRPr="006775B7">
        <w:rPr>
          <w:rFonts w:ascii="Arial" w:eastAsia="Trebuchet MS" w:hAnsi="Arial" w:cs="Arial"/>
          <w:sz w:val="22"/>
          <w:szCs w:val="22"/>
        </w:rPr>
        <w:t>17%</w:t>
      </w:r>
      <w:r w:rsidRPr="006775B7" w:rsidR="005B2CAB">
        <w:rPr>
          <w:rFonts w:ascii="Arial" w:eastAsia="Trebuchet MS" w:hAnsi="Arial" w:cs="Arial"/>
          <w:sz w:val="22"/>
          <w:szCs w:val="22"/>
        </w:rPr>
        <w:t xml:space="preserve">) </w:t>
      </w:r>
      <w:r w:rsidRPr="006775B7">
        <w:rPr>
          <w:rFonts w:ascii="Arial" w:eastAsia="Trebuchet MS" w:hAnsi="Arial" w:cs="Arial"/>
          <w:sz w:val="22"/>
          <w:szCs w:val="22"/>
        </w:rPr>
        <w:t>ultimately needed admission. Satisfaction with the service was extremely high, with more than four in five patients recommending it</w:t>
      </w:r>
      <w:r w:rsidRPr="009A34CB" w:rsidR="00FB76A4">
        <w:rPr>
          <w:rFonts w:ascii="Arial" w:eastAsia="Trebuchet MS" w:hAnsi="Arial" w:cs="Arial"/>
          <w:sz w:val="22"/>
          <w:szCs w:val="22"/>
          <w:vertAlign w:val="superscript"/>
        </w:rPr>
        <w:t>27</w:t>
      </w:r>
      <w:r w:rsidRPr="006775B7">
        <w:rPr>
          <w:rFonts w:ascii="Arial" w:eastAsia="Trebuchet MS" w:hAnsi="Arial" w:cs="Arial"/>
          <w:sz w:val="22"/>
          <w:szCs w:val="22"/>
        </w:rPr>
        <w:t>.</w:t>
      </w:r>
      <w:r w:rsidR="008F6472">
        <w:rPr>
          <w:rFonts w:ascii="Arial" w:eastAsia="Trebuchet MS" w:hAnsi="Arial" w:cs="Arial"/>
          <w:sz w:val="22"/>
          <w:szCs w:val="22"/>
        </w:rPr>
        <w:br/>
      </w:r>
    </w:p>
    <w:p w:rsidR="00526967" w:rsidRPr="00D345D9" w:rsidP="00526967">
      <w:pPr>
        <w:pStyle w:val="ListParagraph"/>
        <w:numPr>
          <w:ilvl w:val="1"/>
          <w:numId w:val="14"/>
        </w:numPr>
        <w:ind w:left="357" w:hanging="357"/>
        <w:rPr>
          <w:rFonts w:ascii="Arial" w:eastAsia="Trebuchet MS" w:hAnsi="Arial" w:cs="Arial"/>
          <w:sz w:val="22"/>
          <w:szCs w:val="22"/>
        </w:rPr>
      </w:pPr>
      <w:r w:rsidRPr="00D345D9">
        <w:rPr>
          <w:rFonts w:ascii="Arial" w:eastAsia="Trebuchet MS" w:hAnsi="Arial" w:cs="Arial"/>
          <w:sz w:val="22"/>
          <w:szCs w:val="22"/>
        </w:rPr>
        <w:t>Despite proven impact</w:t>
      </w:r>
      <w:r w:rsidR="003A4BE7">
        <w:rPr>
          <w:rFonts w:ascii="Arial" w:eastAsia="Trebuchet MS" w:hAnsi="Arial" w:cs="Arial"/>
          <w:sz w:val="22"/>
          <w:szCs w:val="22"/>
        </w:rPr>
        <w:t xml:space="preserve">s </w:t>
      </w:r>
      <w:r w:rsidRPr="00D345D9">
        <w:rPr>
          <w:rFonts w:ascii="Arial" w:eastAsia="Trebuchet MS" w:hAnsi="Arial" w:cs="Arial"/>
          <w:sz w:val="22"/>
          <w:szCs w:val="22"/>
        </w:rPr>
        <w:t>on reducing the need for admissions</w:t>
      </w:r>
      <w:r w:rsidRPr="00D345D9" w:rsidR="00807966">
        <w:rPr>
          <w:rFonts w:ascii="Arial" w:eastAsia="Trebuchet MS" w:hAnsi="Arial" w:cs="Arial"/>
          <w:sz w:val="22"/>
          <w:szCs w:val="22"/>
        </w:rPr>
        <w:t xml:space="preserve"> the provision of such services</w:t>
      </w:r>
      <w:r w:rsidRPr="00D345D9" w:rsidR="00E21948">
        <w:rPr>
          <w:rFonts w:ascii="Arial" w:eastAsia="Trebuchet MS" w:hAnsi="Arial" w:cs="Arial"/>
          <w:sz w:val="22"/>
          <w:szCs w:val="22"/>
        </w:rPr>
        <w:t xml:space="preserve"> </w:t>
      </w:r>
      <w:r w:rsidRPr="00D345D9" w:rsidR="00807966">
        <w:rPr>
          <w:rFonts w:ascii="Arial" w:eastAsia="Trebuchet MS" w:hAnsi="Arial" w:cs="Arial"/>
          <w:sz w:val="22"/>
          <w:szCs w:val="22"/>
        </w:rPr>
        <w:t>varies widely across the country</w:t>
      </w:r>
      <w:r w:rsidRPr="00D45479" w:rsidR="00D45479">
        <w:rPr>
          <w:rFonts w:ascii="Arial" w:eastAsia="Trebuchet MS" w:hAnsi="Arial" w:cs="Arial"/>
          <w:sz w:val="22"/>
          <w:szCs w:val="22"/>
          <w:vertAlign w:val="superscript"/>
        </w:rPr>
        <w:t>2</w:t>
      </w:r>
      <w:r w:rsidR="00FB76A4">
        <w:rPr>
          <w:rFonts w:ascii="Arial" w:eastAsia="Trebuchet MS" w:hAnsi="Arial" w:cs="Arial"/>
          <w:sz w:val="22"/>
          <w:szCs w:val="22"/>
          <w:vertAlign w:val="superscript"/>
        </w:rPr>
        <w:t>6</w:t>
      </w:r>
      <w:r w:rsidRPr="00D345D9" w:rsidR="00807966">
        <w:rPr>
          <w:rFonts w:ascii="Arial" w:eastAsia="Trebuchet MS" w:hAnsi="Arial" w:cs="Arial"/>
          <w:sz w:val="22"/>
          <w:szCs w:val="22"/>
        </w:rPr>
        <w:t>.</w:t>
      </w:r>
      <w:r w:rsidRPr="00D345D9">
        <w:rPr>
          <w:rFonts w:ascii="Arial" w:eastAsia="Trebuchet MS" w:hAnsi="Arial" w:cs="Arial"/>
          <w:sz w:val="22"/>
          <w:szCs w:val="22"/>
        </w:rPr>
        <w:t xml:space="preserve"> At present, </w:t>
      </w:r>
      <w:r w:rsidRPr="00D345D9" w:rsidR="00BC53DD">
        <w:rPr>
          <w:rFonts w:ascii="Arial" w:eastAsia="Trebuchet MS" w:hAnsi="Arial" w:cs="Arial"/>
          <w:sz w:val="22"/>
          <w:szCs w:val="22"/>
        </w:rPr>
        <w:t xml:space="preserve">to the best of our knowledge, there is no modelling tool available that ICBs and Provider Collaboratives can use to help guide their investment decisions </w:t>
      </w:r>
      <w:r w:rsidRPr="00D345D9" w:rsidR="00E21948">
        <w:rPr>
          <w:rFonts w:ascii="Arial" w:eastAsia="Trebuchet MS" w:hAnsi="Arial" w:cs="Arial"/>
          <w:sz w:val="22"/>
          <w:szCs w:val="22"/>
        </w:rPr>
        <w:t>regarding such services.</w:t>
      </w:r>
    </w:p>
    <w:p w:rsidR="00E21948" w:rsidRPr="00D345D9" w:rsidP="00E21948">
      <w:pPr>
        <w:pStyle w:val="ListParagraph"/>
        <w:ind w:left="357"/>
        <w:rPr>
          <w:rFonts w:ascii="Arial" w:eastAsia="Trebuchet MS" w:hAnsi="Arial" w:cs="Arial"/>
          <w:sz w:val="22"/>
          <w:szCs w:val="22"/>
        </w:rPr>
      </w:pPr>
    </w:p>
    <w:p w:rsidR="00177E8A" w:rsidRPr="00D345D9" w:rsidP="00476D2D">
      <w:pPr>
        <w:pStyle w:val="ListParagraph"/>
        <w:numPr>
          <w:ilvl w:val="1"/>
          <w:numId w:val="14"/>
        </w:numPr>
        <w:ind w:left="357" w:hanging="357"/>
        <w:rPr>
          <w:rFonts w:ascii="Arial" w:eastAsia="Trebuchet MS" w:hAnsi="Arial" w:cs="Arial"/>
          <w:i/>
          <w:iCs/>
          <w:sz w:val="22"/>
          <w:szCs w:val="22"/>
        </w:rPr>
      </w:pPr>
      <w:r w:rsidRPr="00D345D9">
        <w:rPr>
          <w:rFonts w:ascii="Arial" w:eastAsia="Trebuchet MS" w:hAnsi="Arial" w:cs="Arial"/>
          <w:i/>
          <w:iCs/>
          <w:sz w:val="22"/>
          <w:szCs w:val="22"/>
        </w:rPr>
        <w:t xml:space="preserve">We recommend that </w:t>
      </w:r>
      <w:r w:rsidRPr="00D345D9" w:rsidR="00E21948">
        <w:rPr>
          <w:rFonts w:ascii="Arial" w:eastAsia="Trebuchet MS" w:hAnsi="Arial" w:cs="Arial"/>
          <w:i/>
          <w:iCs/>
          <w:sz w:val="22"/>
          <w:szCs w:val="22"/>
        </w:rPr>
        <w:t>the Department of Health and Social Care</w:t>
      </w:r>
      <w:r w:rsidR="005A69E9">
        <w:rPr>
          <w:rFonts w:ascii="Arial" w:eastAsia="Trebuchet MS" w:hAnsi="Arial" w:cs="Arial"/>
          <w:i/>
          <w:iCs/>
          <w:sz w:val="22"/>
          <w:szCs w:val="22"/>
        </w:rPr>
        <w:t xml:space="preserve"> </w:t>
      </w:r>
      <w:r w:rsidRPr="00D345D9">
        <w:rPr>
          <w:rFonts w:ascii="Arial" w:eastAsia="Trebuchet MS" w:hAnsi="Arial" w:cs="Arial"/>
          <w:i/>
          <w:iCs/>
          <w:sz w:val="22"/>
          <w:szCs w:val="22"/>
        </w:rPr>
        <w:t>commissions the development of a modelling tool</w:t>
      </w:r>
      <w:r w:rsidR="00873AB0">
        <w:rPr>
          <w:rFonts w:ascii="Arial" w:eastAsia="Trebuchet MS" w:hAnsi="Arial" w:cs="Arial"/>
          <w:i/>
          <w:iCs/>
          <w:sz w:val="22"/>
          <w:szCs w:val="22"/>
        </w:rPr>
        <w:t xml:space="preserve"> </w:t>
      </w:r>
      <w:r w:rsidRPr="00D345D9">
        <w:rPr>
          <w:rFonts w:ascii="Arial" w:eastAsia="Trebuchet MS" w:hAnsi="Arial" w:cs="Arial"/>
          <w:i/>
          <w:iCs/>
          <w:sz w:val="22"/>
          <w:szCs w:val="22"/>
        </w:rPr>
        <w:t>that would</w:t>
      </w:r>
      <w:r w:rsidR="00873AB0">
        <w:rPr>
          <w:rFonts w:ascii="Arial" w:eastAsia="Trebuchet MS" w:hAnsi="Arial" w:cs="Arial"/>
          <w:i/>
          <w:iCs/>
          <w:sz w:val="22"/>
          <w:szCs w:val="22"/>
        </w:rPr>
        <w:t xml:space="preserve"> support ICBs to</w:t>
      </w:r>
      <w:r w:rsidRPr="00D345D9">
        <w:rPr>
          <w:rFonts w:ascii="Arial" w:eastAsia="Trebuchet MS" w:hAnsi="Arial" w:cs="Arial"/>
          <w:i/>
          <w:iCs/>
          <w:sz w:val="22"/>
          <w:szCs w:val="22"/>
        </w:rPr>
        <w:t xml:space="preserve"> examine the likely required workforce changes and impacts on NHS budgets of delivering equitable access to intensive community and day treatments for patients with eating disorders (rather than reliance on inpatient care)</w:t>
      </w:r>
      <w:r w:rsidR="003A4BE7">
        <w:rPr>
          <w:rFonts w:ascii="Arial" w:eastAsia="Trebuchet MS" w:hAnsi="Arial" w:cs="Arial"/>
          <w:i/>
          <w:iCs/>
          <w:sz w:val="22"/>
          <w:szCs w:val="22"/>
        </w:rPr>
        <w:t>.</w:t>
      </w:r>
    </w:p>
    <w:p w:rsidR="00177E8A" w:rsidRPr="00177E8A" w:rsidP="00177E8A">
      <w:pPr>
        <w:pStyle w:val="ListParagraph"/>
        <w:rPr>
          <w:rFonts w:ascii="Trebuchet MS" w:eastAsia="Trebuchet MS" w:hAnsi="Trebuchet MS" w:cs="Trebuchet MS"/>
          <w:i/>
          <w:iCs/>
          <w:sz w:val="22"/>
          <w:szCs w:val="22"/>
        </w:rPr>
      </w:pPr>
    </w:p>
    <w:p w:rsidR="00A429B0" w:rsidRPr="00A429B0" w:rsidP="00A429B0">
      <w:pPr>
        <w:pStyle w:val="ListParagraph"/>
        <w:numPr>
          <w:ilvl w:val="1"/>
          <w:numId w:val="14"/>
        </w:numPr>
        <w:ind w:left="357" w:hanging="357"/>
        <w:rPr>
          <w:rFonts w:ascii="Arial" w:eastAsia="Trebuchet MS" w:hAnsi="Arial" w:cs="Arial"/>
          <w:i/>
          <w:iCs/>
          <w:sz w:val="22"/>
          <w:szCs w:val="22"/>
        </w:rPr>
      </w:pPr>
      <w:r w:rsidRPr="00C06580">
        <w:rPr>
          <w:rFonts w:ascii="Arial" w:eastAsia="Trebuchet MS" w:hAnsi="Arial" w:cs="Arial"/>
          <w:i/>
          <w:iCs/>
          <w:sz w:val="22"/>
          <w:szCs w:val="22"/>
        </w:rPr>
        <w:t xml:space="preserve">We recommend that the Department of Health and Social Care </w:t>
      </w:r>
      <w:r w:rsidR="005E16B2">
        <w:rPr>
          <w:rFonts w:ascii="Arial" w:eastAsia="Trebuchet MS" w:hAnsi="Arial" w:cs="Arial"/>
          <w:i/>
          <w:iCs/>
          <w:sz w:val="22"/>
          <w:szCs w:val="22"/>
        </w:rPr>
        <w:t>features</w:t>
      </w:r>
      <w:r w:rsidR="006F204E">
        <w:rPr>
          <w:rFonts w:ascii="Arial" w:eastAsia="Trebuchet MS" w:hAnsi="Arial" w:cs="Arial"/>
          <w:i/>
          <w:iCs/>
          <w:sz w:val="22"/>
          <w:szCs w:val="22"/>
        </w:rPr>
        <w:t xml:space="preserve"> Intensive community and day </w:t>
      </w:r>
      <w:r w:rsidR="005E16B2">
        <w:rPr>
          <w:rFonts w:ascii="Arial" w:eastAsia="Trebuchet MS" w:hAnsi="Arial" w:cs="Arial"/>
          <w:i/>
          <w:iCs/>
          <w:sz w:val="22"/>
          <w:szCs w:val="22"/>
        </w:rPr>
        <w:t xml:space="preserve">treatment programmes for eating disorders in </w:t>
      </w:r>
      <w:r w:rsidRPr="00C06580">
        <w:rPr>
          <w:rFonts w:ascii="Arial" w:eastAsia="Trebuchet MS" w:hAnsi="Arial" w:cs="Arial"/>
          <w:i/>
          <w:iCs/>
          <w:sz w:val="22"/>
          <w:szCs w:val="22"/>
        </w:rPr>
        <w:t>the forthcoming Modern Service Framework</w:t>
      </w:r>
      <w:r w:rsidR="00EA6B73">
        <w:rPr>
          <w:rFonts w:ascii="Arial" w:eastAsia="Trebuchet MS" w:hAnsi="Arial" w:cs="Arial"/>
          <w:i/>
          <w:iCs/>
          <w:sz w:val="22"/>
          <w:szCs w:val="22"/>
        </w:rPr>
        <w:t xml:space="preserve"> (MSF)</w:t>
      </w:r>
      <w:r w:rsidRPr="00C06580">
        <w:rPr>
          <w:rFonts w:ascii="Arial" w:eastAsia="Trebuchet MS" w:hAnsi="Arial" w:cs="Arial"/>
          <w:i/>
          <w:iCs/>
          <w:sz w:val="22"/>
          <w:szCs w:val="22"/>
        </w:rPr>
        <w:t xml:space="preserve"> for</w:t>
      </w:r>
      <w:r w:rsidR="00564857">
        <w:rPr>
          <w:rFonts w:ascii="Arial" w:eastAsia="Trebuchet MS" w:hAnsi="Arial" w:cs="Arial"/>
          <w:i/>
          <w:iCs/>
          <w:sz w:val="22"/>
          <w:szCs w:val="22"/>
        </w:rPr>
        <w:t xml:space="preserve"> Child Health and </w:t>
      </w:r>
      <w:r w:rsidR="00EA6B73">
        <w:rPr>
          <w:rFonts w:ascii="Arial" w:eastAsia="Trebuchet MS" w:hAnsi="Arial" w:cs="Arial"/>
          <w:i/>
          <w:iCs/>
          <w:sz w:val="22"/>
          <w:szCs w:val="22"/>
        </w:rPr>
        <w:t>the MSF for</w:t>
      </w:r>
      <w:r w:rsidRPr="00C06580">
        <w:rPr>
          <w:rFonts w:ascii="Arial" w:eastAsia="Trebuchet MS" w:hAnsi="Arial" w:cs="Arial"/>
          <w:i/>
          <w:iCs/>
          <w:sz w:val="22"/>
          <w:szCs w:val="22"/>
        </w:rPr>
        <w:t xml:space="preserve"> Severe Mental Illness and</w:t>
      </w:r>
      <w:r w:rsidR="00446970">
        <w:rPr>
          <w:rFonts w:ascii="Arial" w:eastAsia="Trebuchet MS" w:hAnsi="Arial" w:cs="Arial"/>
          <w:i/>
          <w:iCs/>
          <w:sz w:val="22"/>
          <w:szCs w:val="22"/>
        </w:rPr>
        <w:t xml:space="preserve"> </w:t>
      </w:r>
      <w:r w:rsidRPr="00C06580">
        <w:rPr>
          <w:rFonts w:ascii="Arial" w:eastAsia="Trebuchet MS" w:hAnsi="Arial" w:cs="Arial"/>
          <w:i/>
          <w:iCs/>
          <w:sz w:val="22"/>
          <w:szCs w:val="22"/>
        </w:rPr>
        <w:t xml:space="preserve">sets out expectations, including timescales, </w:t>
      </w:r>
      <w:r w:rsidR="00B53ABD">
        <w:rPr>
          <w:rFonts w:ascii="Arial" w:eastAsia="Trebuchet MS" w:hAnsi="Arial" w:cs="Arial"/>
          <w:i/>
          <w:iCs/>
          <w:sz w:val="22"/>
          <w:szCs w:val="22"/>
        </w:rPr>
        <w:t xml:space="preserve">for achieving </w:t>
      </w:r>
      <w:r w:rsidR="005E16B2">
        <w:rPr>
          <w:rFonts w:ascii="Arial" w:eastAsia="Trebuchet MS" w:hAnsi="Arial" w:cs="Arial"/>
          <w:i/>
          <w:iCs/>
          <w:sz w:val="22"/>
          <w:szCs w:val="22"/>
        </w:rPr>
        <w:t xml:space="preserve">equitable </w:t>
      </w:r>
      <w:r w:rsidR="00D345D9">
        <w:rPr>
          <w:rFonts w:ascii="Arial" w:eastAsia="Trebuchet MS" w:hAnsi="Arial" w:cs="Arial"/>
          <w:i/>
          <w:iCs/>
          <w:sz w:val="22"/>
          <w:szCs w:val="22"/>
        </w:rPr>
        <w:t>access</w:t>
      </w:r>
      <w:r w:rsidR="00B53ABD">
        <w:rPr>
          <w:rFonts w:ascii="Arial" w:eastAsia="Trebuchet MS" w:hAnsi="Arial" w:cs="Arial"/>
          <w:i/>
          <w:iCs/>
          <w:sz w:val="22"/>
          <w:szCs w:val="22"/>
        </w:rPr>
        <w:t xml:space="preserve"> across the country</w:t>
      </w:r>
      <w:r w:rsidRPr="00C06580">
        <w:rPr>
          <w:rFonts w:ascii="Arial" w:eastAsia="Trebuchet MS" w:hAnsi="Arial" w:cs="Arial"/>
          <w:i/>
          <w:iCs/>
          <w:sz w:val="22"/>
          <w:szCs w:val="22"/>
        </w:rPr>
        <w:t>.</w:t>
      </w:r>
    </w:p>
    <w:p w:rsidR="006F12B6" w:rsidRPr="00404170" w:rsidP="00A429B0">
      <w:pPr>
        <w:rPr>
          <w:rFonts w:ascii="Arial" w:eastAsia="Trebuchet MS" w:hAnsi="Arial" w:cs="Arial"/>
          <w:b/>
          <w:bCs/>
          <w:sz w:val="22"/>
          <w:szCs w:val="22"/>
        </w:rPr>
      </w:pPr>
      <w:r w:rsidRPr="00A429B0">
        <w:rPr>
          <w:rFonts w:ascii="Arial" w:eastAsia="Trebuchet MS" w:hAnsi="Arial" w:cs="Arial"/>
          <w:b/>
          <w:bCs/>
          <w:sz w:val="22"/>
          <w:szCs w:val="22"/>
        </w:rPr>
        <w:t>How can transitions from acute services back into community mental health services be improved?</w:t>
      </w:r>
    </w:p>
    <w:p w:rsidR="003C2B23" w:rsidRPr="003C2B23" w:rsidP="006F12B6">
      <w:pPr>
        <w:pStyle w:val="ListParagraph"/>
        <w:numPr>
          <w:ilvl w:val="1"/>
          <w:numId w:val="14"/>
        </w:numPr>
        <w:ind w:left="357" w:hanging="357"/>
        <w:rPr>
          <w:rFonts w:ascii="Arial" w:eastAsia="Trebuchet MS" w:hAnsi="Arial" w:cs="Arial"/>
          <w:i/>
          <w:iCs/>
          <w:sz w:val="22"/>
          <w:szCs w:val="22"/>
        </w:rPr>
      </w:pPr>
      <w:r w:rsidRPr="006F12B6">
        <w:rPr>
          <w:rFonts w:ascii="Arial" w:eastAsia="Trebuchet MS" w:hAnsi="Arial" w:cs="Arial"/>
          <w:sz w:val="22"/>
          <w:szCs w:val="22"/>
        </w:rPr>
        <w:t>Transitions from acute services back into community mental health services can be improved through early identification and notification of the need for transition, flexible timing that takes account of the patient’s needs rather than service convenience, and clear protocols and pathways between services</w:t>
      </w:r>
      <w:r>
        <w:rPr>
          <w:rStyle w:val="FootnoteReference"/>
          <w:rFonts w:ascii="Arial" w:eastAsia="Trebuchet MS" w:hAnsi="Arial" w:cs="Arial"/>
          <w:sz w:val="22"/>
          <w:szCs w:val="22"/>
        </w:rPr>
        <w:footnoteReference w:id="29"/>
      </w:r>
      <w:r w:rsidRPr="006F12B6">
        <w:rPr>
          <w:rFonts w:ascii="Arial" w:eastAsia="Trebuchet MS" w:hAnsi="Arial" w:cs="Arial"/>
          <w:sz w:val="22"/>
          <w:szCs w:val="22"/>
        </w:rPr>
        <w:t>. For patients affected by eating disorders, best practice also requires an agreed, patient-centred transition plan, at least one multidisciplinary discharge planning meeting, an overlap period of joint working between acute and community teams, and a named transition coordinator or key worker to guide the process and act as a point of contact for patients and carers</w:t>
      </w:r>
      <w:r w:rsidRPr="00D45479" w:rsidR="00D45479">
        <w:rPr>
          <w:rFonts w:ascii="Arial" w:eastAsia="Trebuchet MS" w:hAnsi="Arial" w:cs="Arial"/>
          <w:sz w:val="22"/>
          <w:szCs w:val="22"/>
          <w:vertAlign w:val="superscript"/>
        </w:rPr>
        <w:t>2</w:t>
      </w:r>
      <w:r w:rsidR="00B81271">
        <w:rPr>
          <w:rFonts w:ascii="Arial" w:eastAsia="Trebuchet MS" w:hAnsi="Arial" w:cs="Arial"/>
          <w:sz w:val="22"/>
          <w:szCs w:val="22"/>
          <w:vertAlign w:val="superscript"/>
        </w:rPr>
        <w:t>8</w:t>
      </w:r>
      <w:r w:rsidR="00D45479">
        <w:rPr>
          <w:rFonts w:ascii="Arial" w:eastAsia="Trebuchet MS" w:hAnsi="Arial" w:cs="Arial"/>
          <w:sz w:val="22"/>
          <w:szCs w:val="22"/>
        </w:rPr>
        <w:t>.</w:t>
      </w:r>
    </w:p>
    <w:p w:rsidR="003C2B23" w:rsidRPr="003C2B23" w:rsidP="003C2B23">
      <w:pPr>
        <w:pStyle w:val="ListParagraph"/>
        <w:ind w:left="357"/>
        <w:rPr>
          <w:rFonts w:ascii="Arial" w:eastAsia="Trebuchet MS" w:hAnsi="Arial" w:cs="Arial"/>
          <w:i/>
          <w:iCs/>
          <w:sz w:val="22"/>
          <w:szCs w:val="22"/>
        </w:rPr>
      </w:pPr>
      <w:r w:rsidRPr="006F12B6">
        <w:rPr>
          <w:rFonts w:ascii="Arial" w:eastAsia="Trebuchet MS" w:hAnsi="Arial" w:cs="Arial"/>
          <w:sz w:val="22"/>
          <w:szCs w:val="22"/>
        </w:rPr>
        <w:t xml:space="preserve"> </w:t>
      </w:r>
    </w:p>
    <w:p w:rsidR="00C62C4E" w:rsidRPr="00477CB2" w:rsidP="006F12B6">
      <w:pPr>
        <w:pStyle w:val="ListParagraph"/>
        <w:numPr>
          <w:ilvl w:val="1"/>
          <w:numId w:val="14"/>
        </w:numPr>
        <w:ind w:left="357" w:hanging="357"/>
        <w:rPr>
          <w:rFonts w:ascii="Arial" w:eastAsia="Trebuchet MS" w:hAnsi="Arial" w:cs="Arial"/>
          <w:i/>
          <w:iCs/>
          <w:sz w:val="22"/>
          <w:szCs w:val="22"/>
        </w:rPr>
      </w:pPr>
      <w:r w:rsidRPr="006F12B6">
        <w:rPr>
          <w:rFonts w:ascii="Arial" w:eastAsia="Trebuchet MS" w:hAnsi="Arial" w:cs="Arial"/>
          <w:sz w:val="22"/>
          <w:szCs w:val="22"/>
        </w:rPr>
        <w:t xml:space="preserve">Beat’s best practice guidance reinforces that patients and family members or carers should be informed and engaged as soon as a transition is identified, provided with useful and comprehensive information about what to expect, and supported </w:t>
      </w:r>
      <w:r w:rsidRPr="006F12B6" w:rsidR="0093311C">
        <w:rPr>
          <w:rFonts w:ascii="Arial" w:eastAsia="Trebuchet MS" w:hAnsi="Arial" w:cs="Arial"/>
          <w:sz w:val="22"/>
          <w:szCs w:val="22"/>
        </w:rPr>
        <w:t>with</w:t>
      </w:r>
      <w:r w:rsidRPr="006F12B6">
        <w:rPr>
          <w:rFonts w:ascii="Arial" w:eastAsia="Trebuchet MS" w:hAnsi="Arial" w:cs="Arial"/>
          <w:sz w:val="22"/>
          <w:szCs w:val="22"/>
        </w:rPr>
        <w:t xml:space="preserve"> the </w:t>
      </w:r>
      <w:r w:rsidRPr="006F12B6">
        <w:rPr>
          <w:rFonts w:ascii="Arial" w:eastAsia="Trebuchet MS" w:hAnsi="Arial" w:cs="Arial"/>
          <w:sz w:val="22"/>
          <w:szCs w:val="22"/>
        </w:rPr>
        <w:t>patient remain</w:t>
      </w:r>
      <w:r w:rsidRPr="006F12B6" w:rsidR="0093311C">
        <w:rPr>
          <w:rFonts w:ascii="Arial" w:eastAsia="Trebuchet MS" w:hAnsi="Arial" w:cs="Arial"/>
          <w:sz w:val="22"/>
          <w:szCs w:val="22"/>
        </w:rPr>
        <w:t>ing</w:t>
      </w:r>
      <w:r w:rsidRPr="006F12B6">
        <w:rPr>
          <w:rFonts w:ascii="Arial" w:eastAsia="Trebuchet MS" w:hAnsi="Arial" w:cs="Arial"/>
          <w:sz w:val="22"/>
          <w:szCs w:val="22"/>
        </w:rPr>
        <w:t xml:space="preserve"> under the active care of a specialist eating disorder service throughout the transition process</w:t>
      </w:r>
      <w:r>
        <w:rPr>
          <w:rStyle w:val="FootnoteReference"/>
          <w:rFonts w:ascii="Arial" w:eastAsia="Trebuchet MS" w:hAnsi="Arial" w:cs="Arial"/>
          <w:sz w:val="22"/>
          <w:szCs w:val="22"/>
        </w:rPr>
        <w:footnoteReference w:id="30"/>
      </w:r>
      <w:r w:rsidR="0045217B">
        <w:rPr>
          <w:rFonts w:ascii="Arial" w:eastAsia="Trebuchet MS" w:hAnsi="Arial" w:cs="Arial"/>
          <w:sz w:val="22"/>
          <w:szCs w:val="22"/>
        </w:rPr>
        <w:t>.</w:t>
      </w:r>
    </w:p>
    <w:p w:rsidR="004007A2" w:rsidRPr="00404170" w:rsidP="00477CB2">
      <w:pPr>
        <w:rPr>
          <w:rFonts w:ascii="Arial" w:eastAsia="Trebuchet MS" w:hAnsi="Arial" w:cs="Arial"/>
          <w:b/>
          <w:bCs/>
          <w:sz w:val="22"/>
          <w:szCs w:val="22"/>
        </w:rPr>
      </w:pPr>
      <w:r w:rsidRPr="004007A2">
        <w:rPr>
          <w:rFonts w:ascii="Arial" w:eastAsia="Trebuchet MS" w:hAnsi="Arial" w:cs="Arial"/>
          <w:b/>
          <w:bCs/>
          <w:sz w:val="22"/>
          <w:szCs w:val="22"/>
        </w:rPr>
        <w:t>How should training for primary care staff be improved to support earlier identification and management of mental health needs? </w:t>
      </w:r>
    </w:p>
    <w:p w:rsidR="00477CB2" w:rsidRPr="00146E88" w:rsidP="00146E88">
      <w:pPr>
        <w:pStyle w:val="ListParagraph"/>
        <w:numPr>
          <w:ilvl w:val="1"/>
          <w:numId w:val="14"/>
        </w:numPr>
        <w:ind w:left="357" w:hanging="357"/>
        <w:rPr>
          <w:rFonts w:ascii="Arial" w:eastAsia="Trebuchet MS" w:hAnsi="Arial" w:cs="Arial"/>
          <w:i/>
          <w:iCs/>
          <w:sz w:val="22"/>
          <w:szCs w:val="22"/>
        </w:rPr>
      </w:pPr>
      <w:r w:rsidRPr="007B78DA">
        <w:rPr>
          <w:rFonts w:ascii="Arial" w:hAnsi="Arial" w:cs="Arial"/>
          <w:sz w:val="22"/>
          <w:szCs w:val="22"/>
        </w:rPr>
        <w:t xml:space="preserve">Eating disorder referral pathways for children and young people are often </w:t>
      </w:r>
      <w:r w:rsidRPr="007B78DA" w:rsidR="00291C71">
        <w:rPr>
          <w:rFonts w:ascii="Arial" w:hAnsi="Arial" w:cs="Arial"/>
          <w:sz w:val="22"/>
          <w:szCs w:val="22"/>
        </w:rPr>
        <w:t>dependent</w:t>
      </w:r>
      <w:r w:rsidRPr="007B78DA">
        <w:rPr>
          <w:rFonts w:ascii="Arial" w:hAnsi="Arial" w:cs="Arial"/>
          <w:sz w:val="22"/>
          <w:szCs w:val="22"/>
        </w:rPr>
        <w:t xml:space="preserve"> on GPs, yet many GPs lack the necessary training to recognise and address eating disorders effectively</w:t>
      </w:r>
      <w:r>
        <w:rPr>
          <w:rStyle w:val="FootnoteReference"/>
          <w:rFonts w:ascii="Arial" w:hAnsi="Arial" w:cs="Arial"/>
          <w:sz w:val="22"/>
          <w:szCs w:val="22"/>
        </w:rPr>
        <w:footnoteReference w:id="31"/>
      </w:r>
      <w:r w:rsidRPr="007B78DA">
        <w:rPr>
          <w:rFonts w:ascii="Arial" w:hAnsi="Arial" w:cs="Arial"/>
          <w:sz w:val="22"/>
          <w:szCs w:val="22"/>
        </w:rPr>
        <w:t xml:space="preserve">. Comprehensive training is crucial to ensure all primary care staff are equipped to identify early signs, provide safe care, and facilitate timely referrals for </w:t>
      </w:r>
      <w:r w:rsidRPr="00146E88">
        <w:rPr>
          <w:rFonts w:ascii="Arial" w:hAnsi="Arial" w:cs="Arial"/>
          <w:sz w:val="22"/>
          <w:szCs w:val="22"/>
        </w:rPr>
        <w:t xml:space="preserve">specialist </w:t>
      </w:r>
      <w:r w:rsidR="001442E8">
        <w:rPr>
          <w:rFonts w:ascii="Arial" w:hAnsi="Arial" w:cs="Arial"/>
          <w:sz w:val="22"/>
          <w:szCs w:val="22"/>
        </w:rPr>
        <w:t>assessment.</w:t>
      </w:r>
    </w:p>
    <w:p w:rsidR="00477CB2" w:rsidRPr="00146E88" w:rsidP="00146E88">
      <w:pPr>
        <w:pStyle w:val="ListParagraph"/>
        <w:ind w:left="357"/>
        <w:rPr>
          <w:rFonts w:ascii="Arial" w:eastAsia="Trebuchet MS" w:hAnsi="Arial" w:cs="Arial"/>
          <w:i/>
          <w:iCs/>
          <w:sz w:val="22"/>
          <w:szCs w:val="22"/>
        </w:rPr>
      </w:pPr>
    </w:p>
    <w:p w:rsidR="0008698A" w:rsidRPr="0008698A" w:rsidP="0008698A">
      <w:pPr>
        <w:pStyle w:val="ListParagraph"/>
        <w:numPr>
          <w:ilvl w:val="0"/>
          <w:numId w:val="7"/>
        </w:numPr>
        <w:ind w:left="357" w:hanging="357"/>
        <w:rPr>
          <w:rFonts w:ascii="Arial" w:hAnsi="Arial" w:cs="Arial"/>
          <w:sz w:val="22"/>
          <w:szCs w:val="22"/>
        </w:rPr>
      </w:pPr>
      <w:r w:rsidRPr="00146E88">
        <w:rPr>
          <w:rFonts w:ascii="Arial" w:eastAsia="Trebuchet MS" w:hAnsi="Arial" w:cs="Arial"/>
          <w:b/>
          <w:bCs/>
          <w:sz w:val="22"/>
          <w:szCs w:val="22"/>
        </w:rPr>
        <w:t>Integration between education, NHS and community provision</w:t>
      </w:r>
      <w:r w:rsidR="00404170">
        <w:rPr>
          <w:rFonts w:ascii="Arial" w:eastAsia="Trebuchet MS" w:hAnsi="Arial" w:cs="Arial"/>
          <w:b/>
          <w:bCs/>
          <w:sz w:val="22"/>
          <w:szCs w:val="22"/>
        </w:rPr>
        <w:br/>
      </w:r>
    </w:p>
    <w:p w:rsidR="0008698A" w:rsidRPr="00404170" w:rsidP="00962AEC">
      <w:pPr>
        <w:pStyle w:val="ListParagraph"/>
        <w:ind w:left="0"/>
        <w:rPr>
          <w:rFonts w:ascii="Arial" w:hAnsi="Arial" w:cs="Arial"/>
          <w:b/>
          <w:bCs/>
          <w:sz w:val="22"/>
          <w:szCs w:val="22"/>
        </w:rPr>
      </w:pPr>
      <w:r w:rsidRPr="00404170">
        <w:rPr>
          <w:rFonts w:ascii="Arial" w:eastAsia="Trebuchet MS" w:hAnsi="Arial" w:cs="Arial"/>
          <w:b/>
          <w:bCs/>
          <w:sz w:val="22"/>
          <w:szCs w:val="22"/>
        </w:rPr>
        <w:t>How effective are current referral pathways between education, community services and NHS services in ensuring timely and appropriate access to mental health support for children and young people?</w:t>
      </w:r>
      <w:r w:rsidRPr="00404170" w:rsidR="00962AEC">
        <w:rPr>
          <w:rFonts w:ascii="Arial" w:eastAsia="Trebuchet MS" w:hAnsi="Arial" w:cs="Arial"/>
          <w:b/>
          <w:bCs/>
          <w:sz w:val="22"/>
          <w:szCs w:val="22"/>
        </w:rPr>
        <w:br/>
      </w:r>
      <w:r w:rsidRPr="00404170" w:rsidR="00962AEC">
        <w:rPr>
          <w:rFonts w:ascii="Arial" w:hAnsi="Arial" w:cs="Arial"/>
          <w:b/>
          <w:bCs/>
          <w:sz w:val="22"/>
          <w:szCs w:val="22"/>
        </w:rPr>
        <w:t>How could pathways be improved to increase the continuity of support available to children and young people underserved by current provision?</w:t>
      </w:r>
      <w:r w:rsidRPr="00404170" w:rsidR="00962AEC">
        <w:rPr>
          <w:rFonts w:ascii="Arial" w:hAnsi="Arial" w:cs="Arial"/>
          <w:b/>
          <w:bCs/>
          <w:sz w:val="22"/>
          <w:szCs w:val="22"/>
        </w:rPr>
        <w:br/>
      </w:r>
    </w:p>
    <w:p w:rsidR="00090531" w:rsidP="00081239">
      <w:pPr>
        <w:pStyle w:val="ListParagraph"/>
        <w:numPr>
          <w:ilvl w:val="1"/>
          <w:numId w:val="20"/>
        </w:numPr>
        <w:ind w:left="431" w:hanging="431"/>
        <w:rPr>
          <w:rStyle w:val="cf01"/>
          <w:rFonts w:ascii="Arial" w:hAnsi="Arial" w:cs="Arial"/>
          <w:sz w:val="22"/>
          <w:szCs w:val="22"/>
        </w:rPr>
      </w:pPr>
      <w:r w:rsidRPr="0011370A">
        <w:rPr>
          <w:rStyle w:val="cf01"/>
          <w:rFonts w:ascii="Arial" w:hAnsi="Arial" w:cs="Arial"/>
          <w:sz w:val="22"/>
          <w:szCs w:val="22"/>
        </w:rPr>
        <w:t xml:space="preserve">NHS England </w:t>
      </w:r>
      <w:r w:rsidRPr="00B96A6F">
        <w:rPr>
          <w:rFonts w:ascii="Arial" w:hAnsi="Arial" w:cs="Arial"/>
          <w:sz w:val="22"/>
          <w:szCs w:val="22"/>
        </w:rPr>
        <w:t>Access and Waiting Time Standard for Children and Young People with an Eating Disorder</w:t>
      </w:r>
      <w:r w:rsidRPr="0011370A">
        <w:rPr>
          <w:rStyle w:val="cf01"/>
          <w:rFonts w:ascii="Arial" w:hAnsi="Arial" w:cs="Arial"/>
          <w:sz w:val="22"/>
          <w:szCs w:val="22"/>
        </w:rPr>
        <w:t xml:space="preserve"> published in 2015</w:t>
      </w:r>
      <w:r>
        <w:rPr>
          <w:rStyle w:val="FootnoteReference"/>
          <w:rFonts w:ascii="Arial" w:hAnsi="Arial" w:cs="Arial"/>
          <w:sz w:val="22"/>
          <w:szCs w:val="22"/>
        </w:rPr>
        <w:footnoteReference w:id="32"/>
      </w:r>
      <w:r>
        <w:rPr>
          <w:rStyle w:val="cf01"/>
          <w:rFonts w:ascii="Arial" w:hAnsi="Arial" w:cs="Arial"/>
          <w:sz w:val="22"/>
          <w:szCs w:val="22"/>
        </w:rPr>
        <w:t>, and the recently published national guidance</w:t>
      </w:r>
      <w:r w:rsidRPr="00850B90" w:rsidR="00850B90">
        <w:rPr>
          <w:rStyle w:val="cf01"/>
          <w:rFonts w:ascii="Arial" w:hAnsi="Arial" w:cs="Arial"/>
          <w:sz w:val="22"/>
          <w:szCs w:val="22"/>
          <w:vertAlign w:val="superscript"/>
        </w:rPr>
        <w:t>1</w:t>
      </w:r>
      <w:r w:rsidR="005D7408">
        <w:rPr>
          <w:rStyle w:val="cf01"/>
          <w:rFonts w:ascii="Arial" w:hAnsi="Arial" w:cs="Arial"/>
          <w:sz w:val="22"/>
          <w:szCs w:val="22"/>
          <w:vertAlign w:val="superscript"/>
        </w:rPr>
        <w:t>8</w:t>
      </w:r>
      <w:r w:rsidRPr="00850B90">
        <w:rPr>
          <w:rStyle w:val="cf01"/>
          <w:rFonts w:ascii="Arial" w:hAnsi="Arial" w:cs="Arial"/>
          <w:sz w:val="22"/>
          <w:szCs w:val="22"/>
          <w:vertAlign w:val="superscript"/>
        </w:rPr>
        <w:t xml:space="preserve"> </w:t>
      </w:r>
      <w:r>
        <w:rPr>
          <w:rStyle w:val="cf01"/>
          <w:rFonts w:ascii="Arial" w:hAnsi="Arial" w:cs="Arial"/>
          <w:sz w:val="22"/>
          <w:szCs w:val="22"/>
        </w:rPr>
        <w:t>both state</w:t>
      </w:r>
      <w:r w:rsidRPr="0011370A">
        <w:rPr>
          <w:rStyle w:val="cf01"/>
          <w:rFonts w:ascii="Arial" w:hAnsi="Arial" w:cs="Arial"/>
          <w:sz w:val="22"/>
          <w:szCs w:val="22"/>
        </w:rPr>
        <w:t xml:space="preserve"> that community eating disorder services for children and young people should enable direct access through self-referral and</w:t>
      </w:r>
      <w:r>
        <w:rPr>
          <w:rStyle w:val="cf01"/>
          <w:rFonts w:ascii="Arial" w:hAnsi="Arial" w:cs="Arial"/>
          <w:sz w:val="22"/>
          <w:szCs w:val="22"/>
        </w:rPr>
        <w:t xml:space="preserve"> accept</w:t>
      </w:r>
      <w:r w:rsidRPr="0011370A">
        <w:rPr>
          <w:rStyle w:val="cf01"/>
          <w:rFonts w:ascii="Arial" w:hAnsi="Arial" w:cs="Arial"/>
          <w:sz w:val="22"/>
          <w:szCs w:val="22"/>
        </w:rPr>
        <w:t xml:space="preserve"> referr</w:t>
      </w:r>
      <w:r>
        <w:rPr>
          <w:rStyle w:val="cf01"/>
          <w:rFonts w:ascii="Arial" w:hAnsi="Arial" w:cs="Arial"/>
          <w:sz w:val="22"/>
          <w:szCs w:val="22"/>
        </w:rPr>
        <w:t>a</w:t>
      </w:r>
      <w:r w:rsidRPr="0011370A">
        <w:rPr>
          <w:rStyle w:val="cf01"/>
          <w:rFonts w:ascii="Arial" w:hAnsi="Arial" w:cs="Arial"/>
          <w:sz w:val="22"/>
          <w:szCs w:val="22"/>
        </w:rPr>
        <w:t>l</w:t>
      </w:r>
      <w:r>
        <w:rPr>
          <w:rStyle w:val="cf01"/>
          <w:rFonts w:ascii="Arial" w:hAnsi="Arial" w:cs="Arial"/>
          <w:sz w:val="22"/>
          <w:szCs w:val="22"/>
        </w:rPr>
        <w:t>s</w:t>
      </w:r>
      <w:r w:rsidRPr="0011370A">
        <w:rPr>
          <w:rStyle w:val="cf01"/>
          <w:rFonts w:ascii="Arial" w:hAnsi="Arial" w:cs="Arial"/>
          <w:sz w:val="22"/>
          <w:szCs w:val="22"/>
        </w:rPr>
        <w:t xml:space="preserve"> from </w:t>
      </w:r>
      <w:r>
        <w:rPr>
          <w:rStyle w:val="cf01"/>
          <w:rFonts w:ascii="Arial" w:hAnsi="Arial" w:cs="Arial"/>
          <w:sz w:val="22"/>
          <w:szCs w:val="22"/>
        </w:rPr>
        <w:t>primary care, education settings, the voluntary and community sector, and other sources.</w:t>
      </w:r>
      <w:r>
        <w:rPr>
          <w:rStyle w:val="cf01"/>
          <w:rFonts w:ascii="Arial" w:hAnsi="Arial" w:cs="Arial"/>
          <w:sz w:val="22"/>
          <w:szCs w:val="22"/>
        </w:rPr>
        <w:br/>
      </w:r>
    </w:p>
    <w:p w:rsidR="00A91E0B" w:rsidP="00081239">
      <w:pPr>
        <w:pStyle w:val="ListParagraph"/>
        <w:numPr>
          <w:ilvl w:val="1"/>
          <w:numId w:val="20"/>
        </w:numPr>
        <w:ind w:left="431" w:hanging="431"/>
        <w:rPr>
          <w:rStyle w:val="cf01"/>
          <w:rFonts w:ascii="Arial" w:hAnsi="Arial" w:cs="Arial"/>
          <w:sz w:val="22"/>
          <w:szCs w:val="22"/>
        </w:rPr>
      </w:pPr>
      <w:r>
        <w:rPr>
          <w:rStyle w:val="cf01"/>
          <w:rFonts w:ascii="Arial" w:hAnsi="Arial" w:cs="Arial"/>
          <w:sz w:val="22"/>
          <w:szCs w:val="22"/>
        </w:rPr>
        <w:t>Unfortunately,</w:t>
      </w:r>
      <w:r w:rsidR="00667F13">
        <w:rPr>
          <w:rStyle w:val="cf01"/>
          <w:rFonts w:ascii="Arial" w:hAnsi="Arial" w:cs="Arial"/>
          <w:sz w:val="22"/>
          <w:szCs w:val="22"/>
        </w:rPr>
        <w:t xml:space="preserve"> around a quarter of </w:t>
      </w:r>
      <w:r w:rsidR="003B3B68">
        <w:rPr>
          <w:rStyle w:val="cf01"/>
          <w:rFonts w:ascii="Arial" w:hAnsi="Arial" w:cs="Arial"/>
          <w:sz w:val="22"/>
          <w:szCs w:val="22"/>
        </w:rPr>
        <w:t>specialist community eating disorder teams still do not accept referrals from educational settings</w:t>
      </w:r>
      <w:r>
        <w:rPr>
          <w:rStyle w:val="cf01"/>
          <w:rFonts w:ascii="Arial" w:hAnsi="Arial" w:cs="Arial"/>
          <w:sz w:val="22"/>
          <w:szCs w:val="22"/>
        </w:rPr>
        <w:t xml:space="preserve">, and access to self-referral </w:t>
      </w:r>
      <w:r w:rsidR="008D28D2">
        <w:rPr>
          <w:rStyle w:val="cf01"/>
          <w:rFonts w:ascii="Arial" w:hAnsi="Arial" w:cs="Arial"/>
          <w:sz w:val="22"/>
          <w:szCs w:val="22"/>
        </w:rPr>
        <w:t xml:space="preserve">or referral via the voluntary sector </w:t>
      </w:r>
      <w:r>
        <w:rPr>
          <w:rStyle w:val="cf01"/>
          <w:rFonts w:ascii="Arial" w:hAnsi="Arial" w:cs="Arial"/>
          <w:sz w:val="22"/>
          <w:szCs w:val="22"/>
        </w:rPr>
        <w:t>is variable</w:t>
      </w:r>
      <w:r>
        <w:rPr>
          <w:rStyle w:val="FootnoteReference"/>
          <w:rFonts w:ascii="Arial" w:hAnsi="Arial" w:cs="Arial"/>
          <w:sz w:val="22"/>
          <w:szCs w:val="22"/>
        </w:rPr>
        <w:footnoteReference w:id="33"/>
      </w:r>
      <w:r w:rsidR="003B3B68">
        <w:rPr>
          <w:rStyle w:val="cf01"/>
          <w:rFonts w:ascii="Arial" w:hAnsi="Arial" w:cs="Arial"/>
          <w:sz w:val="22"/>
          <w:szCs w:val="22"/>
        </w:rPr>
        <w:t>.</w:t>
      </w:r>
      <w:r>
        <w:rPr>
          <w:rStyle w:val="cf01"/>
          <w:rFonts w:ascii="Arial" w:hAnsi="Arial" w:cs="Arial"/>
          <w:sz w:val="22"/>
          <w:szCs w:val="22"/>
        </w:rPr>
        <w:br/>
      </w:r>
    </w:p>
    <w:p w:rsidR="00B6040D" w:rsidP="00995C38">
      <w:pPr>
        <w:pStyle w:val="ListParagraph"/>
        <w:numPr>
          <w:ilvl w:val="1"/>
          <w:numId w:val="20"/>
        </w:numPr>
        <w:ind w:left="431" w:hanging="431"/>
        <w:rPr>
          <w:rStyle w:val="cf01"/>
          <w:rFonts w:ascii="Arial" w:hAnsi="Arial" w:cs="Arial"/>
          <w:sz w:val="22"/>
          <w:szCs w:val="22"/>
        </w:rPr>
      </w:pPr>
      <w:r>
        <w:rPr>
          <w:rStyle w:val="cf01"/>
          <w:rFonts w:ascii="Arial" w:hAnsi="Arial" w:cs="Arial"/>
          <w:sz w:val="22"/>
          <w:szCs w:val="22"/>
        </w:rPr>
        <w:t>Children and young people with Avoidant-Restrictive Food Intake Disorder (ARFID), a relatively-recently d</w:t>
      </w:r>
      <w:r w:rsidR="009322BD">
        <w:rPr>
          <w:rStyle w:val="cf01"/>
          <w:rFonts w:ascii="Arial" w:hAnsi="Arial" w:cs="Arial"/>
          <w:sz w:val="22"/>
          <w:szCs w:val="22"/>
        </w:rPr>
        <w:t xml:space="preserve">eveloped diagnostic category, are often </w:t>
      </w:r>
      <w:r w:rsidR="00436B3E">
        <w:rPr>
          <w:rStyle w:val="cf01"/>
          <w:rFonts w:ascii="Arial" w:hAnsi="Arial" w:cs="Arial"/>
          <w:sz w:val="22"/>
          <w:szCs w:val="22"/>
        </w:rPr>
        <w:t xml:space="preserve">acutely </w:t>
      </w:r>
      <w:r w:rsidR="009322BD">
        <w:rPr>
          <w:rStyle w:val="cf01"/>
          <w:rFonts w:ascii="Arial" w:hAnsi="Arial" w:cs="Arial"/>
          <w:sz w:val="22"/>
          <w:szCs w:val="22"/>
        </w:rPr>
        <w:t>underserved</w:t>
      </w:r>
      <w:r w:rsidR="00436B3E">
        <w:rPr>
          <w:rStyle w:val="cf01"/>
          <w:rFonts w:ascii="Arial" w:hAnsi="Arial" w:cs="Arial"/>
          <w:sz w:val="22"/>
          <w:szCs w:val="22"/>
        </w:rPr>
        <w:t xml:space="preserve">. Many affected young </w:t>
      </w:r>
      <w:r w:rsidR="00C76C32">
        <w:rPr>
          <w:rStyle w:val="cf01"/>
          <w:rFonts w:ascii="Arial" w:hAnsi="Arial" w:cs="Arial"/>
          <w:sz w:val="22"/>
          <w:szCs w:val="22"/>
        </w:rPr>
        <w:t xml:space="preserve">people and </w:t>
      </w:r>
      <w:r w:rsidR="00C827AE">
        <w:rPr>
          <w:rStyle w:val="cf01"/>
          <w:rFonts w:ascii="Arial" w:hAnsi="Arial" w:cs="Arial"/>
          <w:sz w:val="22"/>
          <w:szCs w:val="22"/>
        </w:rPr>
        <w:t xml:space="preserve">their families, as well as education staff, tell us that there is no </w:t>
      </w:r>
      <w:r w:rsidR="00C76C32">
        <w:rPr>
          <w:rStyle w:val="cf01"/>
          <w:rFonts w:ascii="Arial" w:hAnsi="Arial" w:cs="Arial"/>
          <w:sz w:val="22"/>
          <w:szCs w:val="22"/>
        </w:rPr>
        <w:t xml:space="preserve">dedicated care pathway in their area. </w:t>
      </w:r>
      <w:r w:rsidR="00810919">
        <w:rPr>
          <w:rStyle w:val="cf01"/>
          <w:rFonts w:ascii="Arial" w:hAnsi="Arial" w:cs="Arial"/>
          <w:sz w:val="22"/>
          <w:szCs w:val="22"/>
        </w:rPr>
        <w:t xml:space="preserve">Children and young people with this condition will often require care that </w:t>
      </w:r>
      <w:r w:rsidR="00372F4D">
        <w:rPr>
          <w:rStyle w:val="cf01"/>
          <w:rFonts w:ascii="Arial" w:hAnsi="Arial" w:cs="Arial"/>
          <w:sz w:val="22"/>
          <w:szCs w:val="22"/>
        </w:rPr>
        <w:t xml:space="preserve">involves close collaboration and integration between </w:t>
      </w:r>
      <w:r w:rsidR="00810919">
        <w:rPr>
          <w:rStyle w:val="cf01"/>
          <w:rFonts w:ascii="Arial" w:hAnsi="Arial" w:cs="Arial"/>
          <w:sz w:val="22"/>
          <w:szCs w:val="22"/>
        </w:rPr>
        <w:t>different specialist services</w:t>
      </w:r>
      <w:r w:rsidRPr="00E86111" w:rsidR="00E86111">
        <w:rPr>
          <w:rStyle w:val="cf01"/>
          <w:rFonts w:ascii="Arial" w:hAnsi="Arial" w:cs="Arial"/>
          <w:sz w:val="22"/>
          <w:szCs w:val="22"/>
          <w:vertAlign w:val="superscript"/>
        </w:rPr>
        <w:t>1</w:t>
      </w:r>
      <w:r w:rsidR="0049067C">
        <w:rPr>
          <w:rStyle w:val="cf01"/>
          <w:rFonts w:ascii="Arial" w:hAnsi="Arial" w:cs="Arial"/>
          <w:sz w:val="22"/>
          <w:szCs w:val="22"/>
          <w:vertAlign w:val="superscript"/>
        </w:rPr>
        <w:t>8</w:t>
      </w:r>
      <w:r w:rsidR="00810919">
        <w:rPr>
          <w:rStyle w:val="cf01"/>
          <w:rFonts w:ascii="Arial" w:hAnsi="Arial" w:cs="Arial"/>
          <w:sz w:val="22"/>
          <w:szCs w:val="22"/>
        </w:rPr>
        <w:t xml:space="preserve">. </w:t>
      </w:r>
      <w:r w:rsidR="00C76C32">
        <w:rPr>
          <w:rStyle w:val="cf01"/>
          <w:rFonts w:ascii="Arial" w:hAnsi="Arial" w:cs="Arial"/>
          <w:sz w:val="22"/>
          <w:szCs w:val="22"/>
        </w:rPr>
        <w:t xml:space="preserve">According to the National Audit of Eating Disorders only half of </w:t>
      </w:r>
      <w:r w:rsidR="00C827AE">
        <w:rPr>
          <w:rStyle w:val="cf01"/>
          <w:rFonts w:ascii="Arial" w:hAnsi="Arial" w:cs="Arial"/>
          <w:sz w:val="22"/>
          <w:szCs w:val="22"/>
        </w:rPr>
        <w:t>Children and Young People’s Eating Disorder</w:t>
      </w:r>
      <w:r w:rsidR="00C76C32">
        <w:rPr>
          <w:rStyle w:val="cf01"/>
          <w:rFonts w:ascii="Arial" w:hAnsi="Arial" w:cs="Arial"/>
          <w:sz w:val="22"/>
          <w:szCs w:val="22"/>
        </w:rPr>
        <w:t xml:space="preserve"> teams report offering treatment for ARFID, a</w:t>
      </w:r>
      <w:r w:rsidR="0005575E">
        <w:rPr>
          <w:rStyle w:val="cf01"/>
          <w:rFonts w:ascii="Arial" w:hAnsi="Arial" w:cs="Arial"/>
          <w:sz w:val="22"/>
          <w:szCs w:val="22"/>
        </w:rPr>
        <w:t>nd only a third report there being a formal ARFID care pathway in their area</w:t>
      </w:r>
      <w:r w:rsidRPr="00E86111" w:rsidR="00E86111">
        <w:rPr>
          <w:rStyle w:val="cf01"/>
          <w:rFonts w:ascii="Arial" w:hAnsi="Arial" w:cs="Arial"/>
          <w:sz w:val="22"/>
          <w:szCs w:val="22"/>
          <w:vertAlign w:val="superscript"/>
        </w:rPr>
        <w:t>3</w:t>
      </w:r>
      <w:r w:rsidR="0049067C">
        <w:rPr>
          <w:rStyle w:val="cf01"/>
          <w:rFonts w:ascii="Arial" w:hAnsi="Arial" w:cs="Arial"/>
          <w:sz w:val="22"/>
          <w:szCs w:val="22"/>
          <w:vertAlign w:val="superscript"/>
        </w:rPr>
        <w:t>2</w:t>
      </w:r>
      <w:r w:rsidR="0005575E">
        <w:rPr>
          <w:rStyle w:val="cf01"/>
          <w:rFonts w:ascii="Arial" w:hAnsi="Arial" w:cs="Arial"/>
          <w:sz w:val="22"/>
          <w:szCs w:val="22"/>
        </w:rPr>
        <w:t>.</w:t>
      </w:r>
      <w:r>
        <w:rPr>
          <w:rStyle w:val="cf01"/>
          <w:rFonts w:ascii="Arial" w:hAnsi="Arial" w:cs="Arial"/>
          <w:sz w:val="22"/>
          <w:szCs w:val="22"/>
        </w:rPr>
        <w:br/>
      </w:r>
    </w:p>
    <w:p w:rsidR="00372F4D" w:rsidP="00995C38">
      <w:pPr>
        <w:pStyle w:val="ListParagraph"/>
        <w:numPr>
          <w:ilvl w:val="1"/>
          <w:numId w:val="20"/>
        </w:numPr>
        <w:ind w:left="431" w:hanging="431"/>
        <w:rPr>
          <w:rStyle w:val="cf01"/>
          <w:rFonts w:ascii="Arial" w:hAnsi="Arial" w:cs="Arial"/>
          <w:sz w:val="22"/>
          <w:szCs w:val="22"/>
        </w:rPr>
      </w:pPr>
      <w:r>
        <w:rPr>
          <w:rStyle w:val="cf01"/>
          <w:rFonts w:ascii="Arial" w:hAnsi="Arial" w:cs="Arial"/>
          <w:sz w:val="22"/>
          <w:szCs w:val="22"/>
        </w:rPr>
        <w:t>One parent told the audit team: “</w:t>
      </w:r>
      <w:r w:rsidRPr="00AD0F91">
        <w:rPr>
          <w:rFonts w:ascii="Arial" w:hAnsi="Arial" w:cs="Arial"/>
          <w:sz w:val="22"/>
          <w:szCs w:val="22"/>
        </w:rPr>
        <w:t xml:space="preserve">My son has ARFID. We were only referred because we ended up in their local hospital… Even when you get into a service there is no </w:t>
      </w:r>
      <w:r w:rsidRPr="00AD0F91">
        <w:rPr>
          <w:rFonts w:ascii="Arial" w:hAnsi="Arial" w:cs="Arial"/>
          <w:sz w:val="22"/>
          <w:szCs w:val="22"/>
        </w:rPr>
        <w:t>particular</w:t>
      </w:r>
      <w:r w:rsidR="00AD0F91">
        <w:rPr>
          <w:rFonts w:ascii="Arial" w:hAnsi="Arial" w:cs="Arial"/>
          <w:sz w:val="22"/>
          <w:szCs w:val="22"/>
        </w:rPr>
        <w:t xml:space="preserve"> </w:t>
      </w:r>
      <w:r w:rsidRPr="00AD0F91">
        <w:rPr>
          <w:rFonts w:ascii="Arial" w:hAnsi="Arial" w:cs="Arial"/>
          <w:sz w:val="22"/>
          <w:szCs w:val="22"/>
        </w:rPr>
        <w:t>pathway</w:t>
      </w:r>
      <w:r w:rsidRPr="00AD0F91">
        <w:rPr>
          <w:rFonts w:ascii="Arial" w:hAnsi="Arial" w:cs="Arial"/>
          <w:sz w:val="22"/>
          <w:szCs w:val="22"/>
        </w:rPr>
        <w:t xml:space="preserve">. In the past 5 years we have been in three different teaching hospitals in </w:t>
      </w:r>
      <w:r w:rsidRPr="00AD0F91">
        <w:rPr>
          <w:rFonts w:ascii="Arial" w:hAnsi="Arial" w:cs="Arial"/>
          <w:sz w:val="22"/>
          <w:szCs w:val="22"/>
        </w:rPr>
        <w:t>London which have all taken a very different approach</w:t>
      </w:r>
      <w:r w:rsidRPr="00B6040D">
        <w:rPr>
          <w:rFonts w:ascii="Arial" w:hAnsi="Arial" w:cs="Arial"/>
          <w:sz w:val="22"/>
          <w:szCs w:val="22"/>
        </w:rPr>
        <w:t>.”</w:t>
      </w:r>
      <w:r w:rsidRPr="00E86111" w:rsidR="00E86111">
        <w:rPr>
          <w:rFonts w:ascii="Arial" w:hAnsi="Arial" w:cs="Arial"/>
          <w:sz w:val="22"/>
          <w:szCs w:val="22"/>
          <w:vertAlign w:val="superscript"/>
        </w:rPr>
        <w:t>3</w:t>
      </w:r>
      <w:r w:rsidR="0049067C">
        <w:rPr>
          <w:rFonts w:ascii="Arial" w:hAnsi="Arial" w:cs="Arial"/>
          <w:sz w:val="22"/>
          <w:szCs w:val="22"/>
          <w:vertAlign w:val="superscript"/>
        </w:rPr>
        <w:t>2</w:t>
      </w:r>
      <w:r>
        <w:rPr>
          <w:rStyle w:val="cf01"/>
          <w:rFonts w:ascii="Arial" w:hAnsi="Arial" w:cs="Arial"/>
          <w:sz w:val="22"/>
          <w:szCs w:val="22"/>
        </w:rPr>
        <w:br/>
      </w:r>
    </w:p>
    <w:p w:rsidR="0053162F" w:rsidP="00D668FA">
      <w:pPr>
        <w:pStyle w:val="ListParagraph"/>
        <w:numPr>
          <w:ilvl w:val="1"/>
          <w:numId w:val="20"/>
        </w:numPr>
        <w:ind w:left="431" w:hanging="431"/>
        <w:rPr>
          <w:rStyle w:val="cf01"/>
          <w:rFonts w:ascii="Arial" w:hAnsi="Arial" w:cs="Arial"/>
          <w:sz w:val="22"/>
          <w:szCs w:val="22"/>
        </w:rPr>
      </w:pPr>
      <w:r>
        <w:rPr>
          <w:rStyle w:val="cf01"/>
          <w:rFonts w:ascii="Arial" w:hAnsi="Arial" w:cs="Arial"/>
          <w:sz w:val="22"/>
          <w:szCs w:val="22"/>
        </w:rPr>
        <w:t xml:space="preserve">The recently published national guidance </w:t>
      </w:r>
      <w:r w:rsidR="00D668FA">
        <w:rPr>
          <w:rStyle w:val="cf01"/>
          <w:rFonts w:ascii="Arial" w:hAnsi="Arial" w:cs="Arial"/>
          <w:sz w:val="22"/>
          <w:szCs w:val="22"/>
        </w:rPr>
        <w:t>states that: “</w:t>
      </w:r>
      <w:r w:rsidRPr="00D668FA" w:rsidR="00D668FA">
        <w:rPr>
          <w:rFonts w:ascii="Arial" w:hAnsi="Arial" w:cs="Arial"/>
          <w:sz w:val="22"/>
          <w:szCs w:val="22"/>
        </w:rPr>
        <w:t>ICBs should develop and deliver ARFID care pathway</w:t>
      </w:r>
      <w:r w:rsidR="00D668FA">
        <w:rPr>
          <w:rFonts w:ascii="Arial" w:hAnsi="Arial" w:cs="Arial"/>
          <w:sz w:val="22"/>
          <w:szCs w:val="22"/>
        </w:rPr>
        <w:t>s”</w:t>
      </w:r>
      <w:r w:rsidRPr="00E86111" w:rsidR="00E86111">
        <w:rPr>
          <w:rFonts w:ascii="Arial" w:hAnsi="Arial" w:cs="Arial"/>
          <w:sz w:val="22"/>
          <w:szCs w:val="22"/>
          <w:vertAlign w:val="superscript"/>
        </w:rPr>
        <w:t>1</w:t>
      </w:r>
      <w:r w:rsidR="0049067C">
        <w:rPr>
          <w:rFonts w:ascii="Arial" w:hAnsi="Arial" w:cs="Arial"/>
          <w:sz w:val="22"/>
          <w:szCs w:val="22"/>
          <w:vertAlign w:val="superscript"/>
        </w:rPr>
        <w:t>8</w:t>
      </w:r>
      <w:r w:rsidRPr="00D668FA">
        <w:rPr>
          <w:rStyle w:val="cf01"/>
          <w:rFonts w:ascii="Arial" w:hAnsi="Arial" w:cs="Arial"/>
          <w:sz w:val="22"/>
          <w:szCs w:val="22"/>
        </w:rPr>
        <w:t>.</w:t>
      </w:r>
      <w:r>
        <w:rPr>
          <w:rStyle w:val="cf01"/>
          <w:rFonts w:ascii="Arial" w:hAnsi="Arial" w:cs="Arial"/>
          <w:sz w:val="22"/>
          <w:szCs w:val="22"/>
        </w:rPr>
        <w:br/>
      </w:r>
    </w:p>
    <w:p w:rsidR="003121CC" w:rsidRPr="003121CC" w:rsidP="003121CC">
      <w:pPr>
        <w:pStyle w:val="ListParagraph"/>
        <w:numPr>
          <w:ilvl w:val="1"/>
          <w:numId w:val="20"/>
        </w:numPr>
        <w:ind w:left="431" w:hanging="431"/>
        <w:rPr>
          <w:rFonts w:ascii="Arial" w:hAnsi="Arial" w:cs="Arial"/>
          <w:sz w:val="22"/>
          <w:szCs w:val="22"/>
        </w:rPr>
      </w:pPr>
      <w:r w:rsidRPr="000A3894">
        <w:rPr>
          <w:rStyle w:val="cf01"/>
          <w:rFonts w:ascii="Arial" w:hAnsi="Arial" w:cs="Arial"/>
          <w:i/>
          <w:iCs/>
          <w:sz w:val="22"/>
          <w:szCs w:val="22"/>
        </w:rPr>
        <w:t xml:space="preserve">We recommend asking the Government </w:t>
      </w:r>
      <w:r w:rsidRPr="000A3894" w:rsidR="0008062C">
        <w:rPr>
          <w:rStyle w:val="cf01"/>
          <w:rFonts w:ascii="Arial" w:hAnsi="Arial" w:cs="Arial"/>
          <w:i/>
          <w:iCs/>
          <w:sz w:val="22"/>
          <w:szCs w:val="22"/>
        </w:rPr>
        <w:t>for assurance that all</w:t>
      </w:r>
      <w:r w:rsidRPr="000A3894">
        <w:rPr>
          <w:rStyle w:val="cf01"/>
          <w:rFonts w:ascii="Arial" w:hAnsi="Arial" w:cs="Arial"/>
          <w:i/>
          <w:iCs/>
          <w:sz w:val="22"/>
          <w:szCs w:val="22"/>
        </w:rPr>
        <w:t xml:space="preserve"> </w:t>
      </w:r>
      <w:r w:rsidRPr="000A3894" w:rsidR="00E91884">
        <w:rPr>
          <w:rFonts w:ascii="Arial" w:hAnsi="Arial" w:cs="Arial"/>
          <w:i/>
          <w:iCs/>
          <w:sz w:val="22"/>
          <w:szCs w:val="22"/>
        </w:rPr>
        <w:t>ICBs</w:t>
      </w:r>
      <w:r w:rsidRPr="000A3894" w:rsidR="00D668FA">
        <w:rPr>
          <w:rFonts w:ascii="Arial" w:hAnsi="Arial" w:cs="Arial"/>
          <w:i/>
          <w:iCs/>
          <w:sz w:val="22"/>
          <w:szCs w:val="22"/>
        </w:rPr>
        <w:t xml:space="preserve"> that do not currently</w:t>
      </w:r>
      <w:r w:rsidRPr="000A3894" w:rsidR="00382CAA">
        <w:rPr>
          <w:rFonts w:ascii="Arial" w:hAnsi="Arial" w:cs="Arial"/>
          <w:i/>
          <w:iCs/>
          <w:sz w:val="22"/>
          <w:szCs w:val="22"/>
        </w:rPr>
        <w:t xml:space="preserve"> have a dedicated ARFID care pathway will urgently develop</w:t>
      </w:r>
      <w:r w:rsidRPr="000A3894" w:rsidR="00D668FA">
        <w:rPr>
          <w:rFonts w:ascii="Arial" w:hAnsi="Arial" w:cs="Arial"/>
          <w:i/>
          <w:iCs/>
          <w:sz w:val="22"/>
          <w:szCs w:val="22"/>
        </w:rPr>
        <w:t xml:space="preserve"> </w:t>
      </w:r>
      <w:r w:rsidRPr="000A3894" w:rsidR="00382CAA">
        <w:rPr>
          <w:rFonts w:ascii="Arial" w:hAnsi="Arial" w:cs="Arial"/>
          <w:i/>
          <w:iCs/>
          <w:sz w:val="22"/>
          <w:szCs w:val="22"/>
        </w:rPr>
        <w:t>one.</w:t>
      </w:r>
    </w:p>
    <w:p w:rsidR="00FA2966" w:rsidRPr="00404170" w:rsidP="003121CC">
      <w:pPr>
        <w:rPr>
          <w:rFonts w:ascii="Arial" w:hAnsi="Arial" w:cs="Arial"/>
          <w:b/>
          <w:bCs/>
          <w:sz w:val="22"/>
          <w:szCs w:val="22"/>
        </w:rPr>
      </w:pPr>
      <w:r w:rsidRPr="00404170">
        <w:rPr>
          <w:rFonts w:ascii="Arial" w:hAnsi="Arial" w:cs="Arial"/>
          <w:b/>
          <w:bCs/>
          <w:sz w:val="22"/>
          <w:szCs w:val="22"/>
        </w:rPr>
        <w:t>What practical barriers affect joint working between education settings, local authorities, NHS services and voluntary and community sector organisations in supporting children and young people’s mental health, and how could these be addressed?</w:t>
      </w:r>
      <w:r w:rsidRPr="00404170">
        <w:rPr>
          <w:rFonts w:ascii="Arial" w:hAnsi="Arial" w:cs="Arial"/>
          <w:b/>
          <w:bCs/>
          <w:sz w:val="22"/>
          <w:szCs w:val="22"/>
        </w:rPr>
        <w:br/>
      </w:r>
      <w:r w:rsidRPr="003121CC">
        <w:rPr>
          <w:rFonts w:ascii="Arial" w:hAnsi="Arial" w:cs="Arial"/>
          <w:b/>
          <w:bCs/>
          <w:sz w:val="22"/>
          <w:szCs w:val="22"/>
        </w:rPr>
        <w:t>How can education-based, voluntary and community, and health workforces collaborate to optimise the mental health workforce and ensure sufficient support for children within capacity constraints? </w:t>
      </w:r>
    </w:p>
    <w:p w:rsidR="001C0B96" w:rsidRPr="00B448FF" w:rsidP="001C0B96">
      <w:pPr>
        <w:pStyle w:val="ListParagraph"/>
        <w:numPr>
          <w:ilvl w:val="1"/>
          <w:numId w:val="20"/>
        </w:numPr>
        <w:ind w:left="431" w:hanging="431"/>
        <w:rPr>
          <w:rFonts w:ascii="Arial" w:hAnsi="Arial" w:cs="Arial"/>
          <w:sz w:val="22"/>
          <w:szCs w:val="22"/>
        </w:rPr>
      </w:pPr>
      <w:r w:rsidRPr="00B448FF">
        <w:rPr>
          <w:rFonts w:ascii="Arial" w:eastAsia="Trebuchet MS" w:hAnsi="Arial" w:cs="Arial"/>
          <w:sz w:val="22"/>
          <w:szCs w:val="22"/>
        </w:rPr>
        <w:t>Education, voluntary and community sector and health workforces can collaborate through integrated care pathways for children and young people with eating disorders</w:t>
      </w:r>
      <w:r w:rsidRPr="00085405" w:rsidR="00085405">
        <w:rPr>
          <w:rFonts w:ascii="Arial" w:eastAsia="Trebuchet MS" w:hAnsi="Arial" w:cs="Arial"/>
          <w:sz w:val="22"/>
          <w:szCs w:val="22"/>
          <w:vertAlign w:val="superscript"/>
        </w:rPr>
        <w:t>1</w:t>
      </w:r>
      <w:r w:rsidR="0049067C">
        <w:rPr>
          <w:rFonts w:ascii="Arial" w:eastAsia="Trebuchet MS" w:hAnsi="Arial" w:cs="Arial"/>
          <w:sz w:val="22"/>
          <w:szCs w:val="22"/>
          <w:vertAlign w:val="superscript"/>
        </w:rPr>
        <w:t>8</w:t>
      </w:r>
      <w:r w:rsidRPr="00B448FF">
        <w:rPr>
          <w:rFonts w:ascii="Arial" w:eastAsia="Trebuchet MS" w:hAnsi="Arial" w:cs="Arial"/>
          <w:sz w:val="22"/>
          <w:szCs w:val="22"/>
        </w:rPr>
        <w:t>. Voluntary and community sector services can extend capacity by supporting early identification and referral through awareness raising, delivering psychoeducation and peer and carer support, and strengthening the wider workforce through multidisciplinary training. This enables earlier intervention, reduces pressure on specialist services, and ensures more children and young people receive timely support within capacity constraints</w:t>
      </w:r>
      <w:r w:rsidRPr="00085405" w:rsidR="00085405">
        <w:rPr>
          <w:rFonts w:ascii="Arial" w:eastAsia="Trebuchet MS" w:hAnsi="Arial" w:cs="Arial"/>
          <w:sz w:val="22"/>
          <w:szCs w:val="22"/>
          <w:vertAlign w:val="superscript"/>
        </w:rPr>
        <w:t>1</w:t>
      </w:r>
      <w:r w:rsidR="0049067C">
        <w:rPr>
          <w:rFonts w:ascii="Arial" w:eastAsia="Trebuchet MS" w:hAnsi="Arial" w:cs="Arial"/>
          <w:sz w:val="22"/>
          <w:szCs w:val="22"/>
          <w:vertAlign w:val="superscript"/>
        </w:rPr>
        <w:t>8</w:t>
      </w:r>
      <w:r w:rsidRPr="00B448FF">
        <w:rPr>
          <w:rFonts w:ascii="Arial" w:eastAsia="Trebuchet MS" w:hAnsi="Arial" w:cs="Arial"/>
          <w:sz w:val="22"/>
          <w:szCs w:val="22"/>
        </w:rPr>
        <w:t>.</w:t>
      </w:r>
      <w:r w:rsidRPr="00B448FF">
        <w:rPr>
          <w:rFonts w:ascii="Arial" w:eastAsia="Trebuchet MS" w:hAnsi="Arial" w:cs="Arial"/>
          <w:sz w:val="22"/>
          <w:szCs w:val="22"/>
        </w:rPr>
        <w:br/>
      </w:r>
    </w:p>
    <w:p w:rsidR="00AA2DF5" w:rsidRPr="00317934" w:rsidP="001C0B96">
      <w:pPr>
        <w:pStyle w:val="ListParagraph"/>
        <w:numPr>
          <w:ilvl w:val="1"/>
          <w:numId w:val="20"/>
        </w:numPr>
        <w:ind w:left="431" w:hanging="431"/>
        <w:rPr>
          <w:rFonts w:ascii="Arial" w:hAnsi="Arial" w:cs="Arial"/>
          <w:sz w:val="22"/>
          <w:szCs w:val="22"/>
        </w:rPr>
      </w:pPr>
      <w:r w:rsidRPr="00B448FF">
        <w:rPr>
          <w:rFonts w:ascii="Arial" w:eastAsia="Trebuchet MS" w:hAnsi="Arial" w:cs="Arial"/>
          <w:sz w:val="22"/>
          <w:szCs w:val="22"/>
        </w:rPr>
        <w:t>Practical barriers</w:t>
      </w:r>
      <w:r w:rsidRPr="00B448FF" w:rsidR="00B448FF">
        <w:rPr>
          <w:rFonts w:ascii="Arial" w:eastAsia="Trebuchet MS" w:hAnsi="Arial" w:cs="Arial"/>
          <w:sz w:val="22"/>
          <w:szCs w:val="22"/>
        </w:rPr>
        <w:t xml:space="preserve"> to effective joint working involving voluntary sector organisations can include</w:t>
      </w:r>
      <w:r>
        <w:rPr>
          <w:rFonts w:ascii="Arial" w:eastAsia="Trebuchet MS" w:hAnsi="Arial" w:cs="Arial"/>
          <w:sz w:val="22"/>
          <w:szCs w:val="22"/>
        </w:rPr>
        <w:t>:</w:t>
      </w:r>
    </w:p>
    <w:p w:rsidR="00317934" w:rsidRPr="00317934" w:rsidP="00317934">
      <w:pPr>
        <w:pStyle w:val="ListParagraph"/>
        <w:numPr>
          <w:ilvl w:val="0"/>
          <w:numId w:val="27"/>
        </w:numPr>
        <w:rPr>
          <w:rFonts w:ascii="Arial" w:hAnsi="Arial" w:cs="Arial"/>
          <w:sz w:val="22"/>
          <w:szCs w:val="22"/>
        </w:rPr>
      </w:pPr>
      <w:r w:rsidRPr="00317934">
        <w:rPr>
          <w:rFonts w:ascii="Arial" w:eastAsia="Trebuchet MS" w:hAnsi="Arial" w:cs="Arial"/>
          <w:sz w:val="22"/>
          <w:szCs w:val="22"/>
        </w:rPr>
        <w:t>Expertise not being utilised to inform commissioning decisions and/or the design and evaluation of NHS services</w:t>
      </w:r>
    </w:p>
    <w:p w:rsidR="00317934" w:rsidRPr="00307FC3" w:rsidP="00317934">
      <w:pPr>
        <w:pStyle w:val="ListParagraph"/>
        <w:numPr>
          <w:ilvl w:val="0"/>
          <w:numId w:val="27"/>
        </w:numPr>
        <w:rPr>
          <w:rFonts w:ascii="Arial" w:hAnsi="Arial" w:cs="Arial"/>
          <w:sz w:val="22"/>
          <w:szCs w:val="22"/>
        </w:rPr>
      </w:pPr>
      <w:r w:rsidRPr="00307FC3">
        <w:rPr>
          <w:rFonts w:ascii="Arial" w:eastAsia="Trebuchet MS" w:hAnsi="Arial" w:cs="Arial"/>
          <w:sz w:val="22"/>
          <w:szCs w:val="22"/>
        </w:rPr>
        <w:t>Restrictions in commissioned contracts that limit access to referrals</w:t>
      </w:r>
      <w:r w:rsidRPr="00307FC3">
        <w:rPr>
          <w:rFonts w:ascii="Arial" w:hAnsi="Arial" w:cs="Arial"/>
          <w:sz w:val="22"/>
          <w:szCs w:val="22"/>
        </w:rPr>
        <w:t xml:space="preserve"> to those </w:t>
      </w:r>
      <w:r>
        <w:rPr>
          <w:rFonts w:ascii="Arial" w:hAnsi="Arial" w:cs="Arial"/>
          <w:sz w:val="22"/>
          <w:szCs w:val="22"/>
        </w:rPr>
        <w:t xml:space="preserve">already </w:t>
      </w:r>
      <w:r w:rsidRPr="00307FC3">
        <w:rPr>
          <w:rFonts w:ascii="Arial" w:hAnsi="Arial" w:cs="Arial"/>
          <w:sz w:val="22"/>
          <w:szCs w:val="22"/>
        </w:rPr>
        <w:t>on the ‘caseload’ of</w:t>
      </w:r>
      <w:r w:rsidRPr="00307FC3">
        <w:rPr>
          <w:rFonts w:ascii="Arial" w:eastAsia="Trebuchet MS" w:hAnsi="Arial" w:cs="Arial"/>
          <w:sz w:val="22"/>
          <w:szCs w:val="22"/>
        </w:rPr>
        <w:t xml:space="preserve"> specialist NHS services, rather than permitting wider routes including self-referral.</w:t>
      </w:r>
    </w:p>
    <w:p w:rsidR="00317934" w:rsidRPr="00307FC3" w:rsidP="00317934">
      <w:pPr>
        <w:pStyle w:val="ListParagraph"/>
        <w:numPr>
          <w:ilvl w:val="0"/>
          <w:numId w:val="27"/>
        </w:numPr>
        <w:rPr>
          <w:rFonts w:ascii="Arial" w:hAnsi="Arial" w:cs="Arial"/>
          <w:sz w:val="22"/>
          <w:szCs w:val="22"/>
        </w:rPr>
      </w:pPr>
      <w:r w:rsidRPr="00307FC3">
        <w:rPr>
          <w:rFonts w:ascii="Arial" w:hAnsi="Arial" w:cs="Arial"/>
          <w:sz w:val="22"/>
          <w:szCs w:val="22"/>
        </w:rPr>
        <w:t>Commissioning based on one-year rather than multi-year contracts</w:t>
      </w:r>
      <w:r>
        <w:rPr>
          <w:rFonts w:ascii="Arial" w:hAnsi="Arial" w:cs="Arial"/>
          <w:sz w:val="22"/>
          <w:szCs w:val="22"/>
        </w:rPr>
        <w:t xml:space="preserve"> when the latter</w:t>
      </w:r>
      <w:r w:rsidRPr="00307FC3">
        <w:rPr>
          <w:rFonts w:ascii="Arial" w:hAnsi="Arial" w:cs="Arial"/>
          <w:sz w:val="22"/>
          <w:szCs w:val="22"/>
        </w:rPr>
        <w:t xml:space="preserve"> could offer the financial security required to underpin genuine integration and capacity-building.</w:t>
      </w:r>
    </w:p>
    <w:p w:rsidR="00317934" w:rsidRPr="00317934" w:rsidP="00317934">
      <w:pPr>
        <w:pStyle w:val="ListParagraph"/>
        <w:numPr>
          <w:ilvl w:val="0"/>
          <w:numId w:val="27"/>
        </w:numPr>
        <w:rPr>
          <w:rFonts w:ascii="Arial" w:hAnsi="Arial" w:cs="Arial"/>
          <w:sz w:val="22"/>
          <w:szCs w:val="22"/>
        </w:rPr>
      </w:pPr>
      <w:r w:rsidRPr="00307FC3">
        <w:rPr>
          <w:rFonts w:ascii="Arial" w:hAnsi="Arial" w:cs="Arial"/>
          <w:sz w:val="22"/>
          <w:szCs w:val="22"/>
        </w:rPr>
        <w:t>Voluntary sector organisations not routinely collecting and reporting clinical out</w:t>
      </w:r>
      <w:r>
        <w:rPr>
          <w:rFonts w:ascii="Arial" w:hAnsi="Arial" w:cs="Arial"/>
          <w:sz w:val="22"/>
          <w:szCs w:val="22"/>
        </w:rPr>
        <w:t>c</w:t>
      </w:r>
      <w:r w:rsidRPr="00307FC3">
        <w:rPr>
          <w:rFonts w:ascii="Arial" w:hAnsi="Arial" w:cs="Arial"/>
          <w:sz w:val="22"/>
          <w:szCs w:val="22"/>
        </w:rPr>
        <w:t>omes data</w:t>
      </w:r>
      <w:r>
        <w:rPr>
          <w:rFonts w:ascii="Arial" w:hAnsi="Arial" w:cs="Arial"/>
          <w:sz w:val="22"/>
          <w:szCs w:val="22"/>
        </w:rPr>
        <w:t xml:space="preserve"> to the NHS Mental Health Services Dataset (MHSDS)</w:t>
      </w:r>
      <w:r w:rsidRPr="00307FC3">
        <w:rPr>
          <w:rFonts w:ascii="Arial" w:hAnsi="Arial" w:cs="Arial"/>
          <w:sz w:val="22"/>
          <w:szCs w:val="22"/>
        </w:rPr>
        <w:t>.</w:t>
      </w:r>
      <w:r>
        <w:rPr>
          <w:rFonts w:ascii="Arial" w:hAnsi="Arial" w:cs="Arial"/>
          <w:sz w:val="22"/>
          <w:szCs w:val="22"/>
        </w:rPr>
        <w:br/>
      </w:r>
    </w:p>
    <w:p w:rsidR="00AF0CB9" w:rsidP="00317934">
      <w:pPr>
        <w:pStyle w:val="ListParagraph"/>
        <w:numPr>
          <w:ilvl w:val="1"/>
          <w:numId w:val="20"/>
        </w:numPr>
        <w:ind w:left="431" w:hanging="431"/>
        <w:rPr>
          <w:rFonts w:ascii="Arial" w:hAnsi="Arial" w:cs="Arial"/>
          <w:sz w:val="22"/>
          <w:szCs w:val="22"/>
        </w:rPr>
      </w:pPr>
      <w:r>
        <w:rPr>
          <w:rFonts w:ascii="Arial" w:hAnsi="Arial" w:cs="Arial"/>
          <w:sz w:val="22"/>
          <w:szCs w:val="22"/>
        </w:rPr>
        <w:t>The</w:t>
      </w:r>
      <w:r w:rsidR="00E010E7">
        <w:rPr>
          <w:rFonts w:ascii="Arial" w:hAnsi="Arial" w:cs="Arial"/>
          <w:sz w:val="22"/>
          <w:szCs w:val="22"/>
        </w:rPr>
        <w:t xml:space="preserve"> </w:t>
      </w:r>
      <w:r w:rsidR="001852C0">
        <w:rPr>
          <w:rFonts w:ascii="Arial" w:hAnsi="Arial" w:cs="Arial"/>
          <w:sz w:val="22"/>
          <w:szCs w:val="22"/>
        </w:rPr>
        <w:t xml:space="preserve">full </w:t>
      </w:r>
      <w:r w:rsidR="00E010E7">
        <w:rPr>
          <w:rFonts w:ascii="Arial" w:hAnsi="Arial" w:cs="Arial"/>
          <w:sz w:val="22"/>
          <w:szCs w:val="22"/>
        </w:rPr>
        <w:t xml:space="preserve">potential </w:t>
      </w:r>
      <w:r>
        <w:rPr>
          <w:rFonts w:ascii="Arial" w:hAnsi="Arial" w:cs="Arial"/>
          <w:sz w:val="22"/>
          <w:szCs w:val="22"/>
        </w:rPr>
        <w:t>for</w:t>
      </w:r>
      <w:r w:rsidR="00E010E7">
        <w:rPr>
          <w:rFonts w:ascii="Arial" w:hAnsi="Arial" w:cs="Arial"/>
          <w:sz w:val="22"/>
          <w:szCs w:val="22"/>
        </w:rPr>
        <w:t xml:space="preserve"> </w:t>
      </w:r>
      <w:r>
        <w:rPr>
          <w:rFonts w:ascii="Arial" w:hAnsi="Arial" w:cs="Arial"/>
          <w:sz w:val="22"/>
          <w:szCs w:val="22"/>
        </w:rPr>
        <w:t>collaboration between the voluntary sector and NHS services</w:t>
      </w:r>
      <w:r w:rsidR="00E010E7">
        <w:rPr>
          <w:rFonts w:ascii="Arial" w:hAnsi="Arial" w:cs="Arial"/>
          <w:sz w:val="22"/>
          <w:szCs w:val="22"/>
        </w:rPr>
        <w:t xml:space="preserve"> to boost the capacity of the mental health workforce and improve access and quality of care </w:t>
      </w:r>
      <w:r>
        <w:rPr>
          <w:rFonts w:ascii="Arial" w:hAnsi="Arial" w:cs="Arial"/>
          <w:sz w:val="22"/>
          <w:szCs w:val="22"/>
        </w:rPr>
        <w:t>for children, young people and their families, is not being realised.</w:t>
      </w:r>
    </w:p>
    <w:p w:rsidR="001852C0" w:rsidP="001852C0">
      <w:pPr>
        <w:pStyle w:val="ListParagraph"/>
        <w:ind w:left="431"/>
        <w:rPr>
          <w:rFonts w:ascii="Arial" w:hAnsi="Arial" w:cs="Arial"/>
          <w:sz w:val="22"/>
          <w:szCs w:val="22"/>
        </w:rPr>
      </w:pPr>
    </w:p>
    <w:p w:rsidR="00317934" w:rsidP="00317934">
      <w:pPr>
        <w:pStyle w:val="ListParagraph"/>
        <w:numPr>
          <w:ilvl w:val="1"/>
          <w:numId w:val="20"/>
        </w:numPr>
        <w:ind w:left="431" w:hanging="431"/>
        <w:rPr>
          <w:rFonts w:ascii="Arial" w:hAnsi="Arial" w:cs="Arial"/>
          <w:i/>
          <w:iCs/>
          <w:sz w:val="22"/>
          <w:szCs w:val="22"/>
        </w:rPr>
      </w:pPr>
      <w:r>
        <w:rPr>
          <w:rFonts w:ascii="Arial" w:hAnsi="Arial" w:cs="Arial"/>
          <w:sz w:val="22"/>
          <w:szCs w:val="22"/>
        </w:rPr>
        <w:t xml:space="preserve"> </w:t>
      </w:r>
      <w:r w:rsidRPr="001852C0">
        <w:rPr>
          <w:rFonts w:ascii="Arial" w:hAnsi="Arial" w:cs="Arial"/>
          <w:i/>
          <w:iCs/>
          <w:sz w:val="22"/>
          <w:szCs w:val="22"/>
        </w:rPr>
        <w:t xml:space="preserve">We recommend that the </w:t>
      </w:r>
      <w:r w:rsidR="0049067C">
        <w:rPr>
          <w:rFonts w:ascii="Arial" w:hAnsi="Arial" w:cs="Arial"/>
          <w:i/>
          <w:iCs/>
          <w:sz w:val="22"/>
          <w:szCs w:val="22"/>
        </w:rPr>
        <w:t>Department of Health and Social Care</w:t>
      </w:r>
      <w:r w:rsidRPr="001852C0">
        <w:rPr>
          <w:rFonts w:ascii="Arial" w:hAnsi="Arial" w:cs="Arial"/>
          <w:i/>
          <w:iCs/>
          <w:sz w:val="22"/>
          <w:szCs w:val="22"/>
        </w:rPr>
        <w:t xml:space="preserve"> commissions the development of a framework to guide collaboration between NHS mental health services and voluntary, community and social enterprise sector organisations.</w:t>
      </w:r>
    </w:p>
    <w:p w:rsidR="001B6E40" w:rsidP="001B6E40">
      <w:pPr>
        <w:rPr>
          <w:rFonts w:ascii="Arial" w:hAnsi="Arial" w:cs="Arial"/>
          <w:i/>
          <w:iCs/>
          <w:sz w:val="22"/>
          <w:szCs w:val="22"/>
        </w:rPr>
      </w:pPr>
    </w:p>
    <w:p w:rsidR="001B6E40" w:rsidRPr="001B6E40" w:rsidP="001B6E40">
      <w:pPr>
        <w:rPr>
          <w:rFonts w:ascii="Arial" w:hAnsi="Arial" w:cs="Arial"/>
          <w:b/>
          <w:bCs/>
          <w:i/>
          <w:iCs/>
          <w:sz w:val="22"/>
          <w:szCs w:val="22"/>
        </w:rPr>
      </w:pPr>
      <w:r w:rsidRPr="001B6E40">
        <w:rPr>
          <w:rFonts w:ascii="Arial" w:hAnsi="Arial" w:cs="Arial"/>
          <w:b/>
          <w:bCs/>
          <w:i/>
          <w:iCs/>
          <w:sz w:val="22"/>
          <w:szCs w:val="22"/>
        </w:rPr>
        <w:t>March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53404" w:rsidP="000B1BB5">
      <w:pPr>
        <w:spacing w:after="0" w:line="240" w:lineRule="auto"/>
      </w:pPr>
      <w:r>
        <w:separator/>
      </w:r>
    </w:p>
  </w:footnote>
  <w:footnote w:type="continuationSeparator" w:id="1">
    <w:p w:rsidR="00A53404" w:rsidP="000B1BB5">
      <w:pPr>
        <w:spacing w:after="0" w:line="240" w:lineRule="auto"/>
      </w:pPr>
      <w:r>
        <w:continuationSeparator/>
      </w:r>
    </w:p>
  </w:footnote>
  <w:footnote w:id="2">
    <w:p w:rsidR="00F24A03" w:rsidRPr="003800D4">
      <w:pPr>
        <w:pStyle w:val="FootnoteText"/>
        <w:rPr>
          <w:rFonts w:ascii="Arial" w:hAnsi="Arial" w:cs="Arial"/>
          <w:sz w:val="18"/>
          <w:szCs w:val="18"/>
        </w:rPr>
      </w:pPr>
      <w:r w:rsidRPr="003800D4">
        <w:rPr>
          <w:rStyle w:val="FootnoteReference"/>
          <w:rFonts w:ascii="Arial" w:hAnsi="Arial" w:cs="Arial"/>
          <w:sz w:val="18"/>
          <w:szCs w:val="18"/>
        </w:rPr>
        <w:footnoteRef/>
      </w:r>
      <w:r w:rsidRPr="003800D4">
        <w:rPr>
          <w:rFonts w:ascii="Arial" w:hAnsi="Arial" w:cs="Arial"/>
          <w:sz w:val="18"/>
          <w:szCs w:val="18"/>
        </w:rPr>
        <w:t xml:space="preserve"> </w:t>
      </w:r>
      <w:r w:rsidRPr="003800D4" w:rsidR="003800D4">
        <w:rPr>
          <w:rFonts w:ascii="Arial" w:hAnsi="Arial" w:cs="Arial"/>
          <w:sz w:val="18"/>
          <w:szCs w:val="18"/>
        </w:rPr>
        <w:t>Faria, C. (2026) ‘</w:t>
      </w:r>
      <w:r>
        <w:fldChar w:fldCharType="begin"/>
      </w:r>
      <w:r>
        <w:instrText xml:space="preserve"> HYPERLINK "https://pubmed.ncbi.nlm.nih.gov/41591417/" </w:instrText>
      </w:r>
      <w:r>
        <w:fldChar w:fldCharType="separate"/>
      </w:r>
      <w:r w:rsidRPr="003800D4" w:rsidR="003800D4">
        <w:rPr>
          <w:rStyle w:val="Hyperlink"/>
          <w:rFonts w:ascii="Arial" w:hAnsi="Arial" w:cs="Arial"/>
          <w:sz w:val="18"/>
          <w:szCs w:val="18"/>
        </w:rPr>
        <w:t>The global prevalence of eating disorders in children and young people: a systematic review and meta-analysis</w:t>
      </w:r>
      <w:r>
        <w:fldChar w:fldCharType="end"/>
      </w:r>
      <w:r w:rsidRPr="003800D4" w:rsidR="003800D4">
        <w:rPr>
          <w:rFonts w:ascii="Arial" w:hAnsi="Arial" w:cs="Arial"/>
          <w:sz w:val="18"/>
          <w:szCs w:val="18"/>
        </w:rPr>
        <w:t>’</w:t>
      </w:r>
    </w:p>
  </w:footnote>
  <w:footnote w:id="3">
    <w:p w:rsidR="00F24A03" w:rsidRPr="003800D4">
      <w:pPr>
        <w:pStyle w:val="FootnoteText"/>
        <w:rPr>
          <w:rFonts w:ascii="Arial" w:hAnsi="Arial" w:cs="Arial"/>
          <w:sz w:val="18"/>
          <w:szCs w:val="18"/>
        </w:rPr>
      </w:pPr>
      <w:r w:rsidRPr="003800D4">
        <w:rPr>
          <w:rStyle w:val="FootnoteReference"/>
          <w:rFonts w:ascii="Arial" w:hAnsi="Arial" w:cs="Arial"/>
          <w:sz w:val="18"/>
          <w:szCs w:val="18"/>
        </w:rPr>
        <w:footnoteRef/>
      </w:r>
      <w:r w:rsidRPr="003800D4">
        <w:rPr>
          <w:rFonts w:ascii="Arial" w:hAnsi="Arial" w:cs="Arial"/>
          <w:sz w:val="18"/>
          <w:szCs w:val="18"/>
        </w:rPr>
        <w:t xml:space="preserve"> </w:t>
      </w:r>
      <w:r w:rsidRPr="003800D4" w:rsidR="00645F7A">
        <w:rPr>
          <w:rFonts w:ascii="Arial" w:hAnsi="Arial" w:cs="Arial"/>
          <w:sz w:val="18"/>
          <w:szCs w:val="18"/>
        </w:rPr>
        <w:t>NHSE (20</w:t>
      </w:r>
      <w:r w:rsidRPr="003800D4" w:rsidR="009041FB">
        <w:rPr>
          <w:rFonts w:ascii="Arial" w:hAnsi="Arial" w:cs="Arial"/>
          <w:sz w:val="18"/>
          <w:szCs w:val="18"/>
        </w:rPr>
        <w:t>23</w:t>
      </w:r>
      <w:r w:rsidRPr="003800D4" w:rsidR="00645F7A">
        <w:rPr>
          <w:rFonts w:ascii="Arial" w:hAnsi="Arial" w:cs="Arial"/>
          <w:sz w:val="18"/>
          <w:szCs w:val="18"/>
        </w:rPr>
        <w:t>)</w:t>
      </w:r>
      <w:r w:rsidRPr="003800D4" w:rsidR="0050466B">
        <w:rPr>
          <w:rFonts w:ascii="Arial" w:hAnsi="Arial" w:cs="Arial"/>
          <w:sz w:val="18"/>
          <w:szCs w:val="18"/>
        </w:rPr>
        <w:t xml:space="preserve"> </w:t>
      </w:r>
      <w:r w:rsidRPr="003800D4" w:rsidR="00645F7A">
        <w:rPr>
          <w:rFonts w:ascii="Arial" w:hAnsi="Arial" w:cs="Arial"/>
          <w:sz w:val="18"/>
          <w:szCs w:val="18"/>
        </w:rPr>
        <w:t>‘</w:t>
      </w:r>
      <w:r>
        <w:fldChar w:fldCharType="begin"/>
      </w:r>
      <w:r>
        <w:instrText xml:space="preserve"> HYPERLINK "https://digital.nhs.uk/data-and-information/publications/statistical/mental-health-of-children-and-young-people-in-england/2023-wave-4-follow-up/part-3-education-services-and-support" </w:instrText>
      </w:r>
      <w:r>
        <w:fldChar w:fldCharType="separate"/>
      </w:r>
      <w:r w:rsidRPr="003800D4" w:rsidR="00645F7A">
        <w:rPr>
          <w:rStyle w:val="Hyperlink"/>
          <w:rFonts w:ascii="Arial" w:eastAsia="Trebuchet MS" w:hAnsi="Arial" w:cs="Arial"/>
          <w:color w:val="467886"/>
          <w:sz w:val="18"/>
          <w:szCs w:val="18"/>
        </w:rPr>
        <w:t>Mental Health of Children and Young People in England, 2023 - wave 4 follow up to the 2017 survey: Part 3: Education, services, and support</w:t>
      </w:r>
      <w:r>
        <w:fldChar w:fldCharType="end"/>
      </w:r>
      <w:r w:rsidRPr="003800D4" w:rsidR="00645F7A">
        <w:rPr>
          <w:rFonts w:ascii="Arial" w:hAnsi="Arial" w:cs="Arial"/>
          <w:sz w:val="18"/>
          <w:szCs w:val="18"/>
        </w:rPr>
        <w:t>’</w:t>
      </w:r>
    </w:p>
  </w:footnote>
  <w:footnote w:id="4">
    <w:p w:rsidR="00F24A03" w:rsidRPr="003800D4">
      <w:pPr>
        <w:pStyle w:val="FootnoteText"/>
        <w:rPr>
          <w:rFonts w:ascii="Arial" w:hAnsi="Arial" w:cs="Arial"/>
          <w:sz w:val="18"/>
          <w:szCs w:val="18"/>
        </w:rPr>
      </w:pPr>
      <w:r w:rsidRPr="003800D4">
        <w:rPr>
          <w:rStyle w:val="FootnoteReference"/>
          <w:rFonts w:ascii="Arial" w:hAnsi="Arial" w:cs="Arial"/>
          <w:sz w:val="18"/>
          <w:szCs w:val="18"/>
        </w:rPr>
        <w:footnoteRef/>
      </w:r>
      <w:r w:rsidRPr="003800D4">
        <w:rPr>
          <w:rFonts w:ascii="Arial" w:hAnsi="Arial" w:cs="Arial"/>
          <w:sz w:val="18"/>
          <w:szCs w:val="18"/>
        </w:rPr>
        <w:t xml:space="preserve"> </w:t>
      </w:r>
      <w:r w:rsidRPr="003800D4" w:rsidR="00AC6A68">
        <w:rPr>
          <w:rFonts w:ascii="Arial" w:hAnsi="Arial" w:cs="Arial"/>
          <w:sz w:val="18"/>
          <w:szCs w:val="18"/>
        </w:rPr>
        <w:t xml:space="preserve">Trafford, A.M. </w:t>
      </w:r>
      <w:r w:rsidRPr="003800D4" w:rsidR="00AC6A68">
        <w:rPr>
          <w:rFonts w:ascii="Arial" w:hAnsi="Arial" w:cs="Arial"/>
          <w:i/>
          <w:iCs/>
          <w:sz w:val="18"/>
          <w:szCs w:val="18"/>
        </w:rPr>
        <w:t>et. al.</w:t>
      </w:r>
      <w:r w:rsidRPr="003800D4" w:rsidR="00AC6A68">
        <w:rPr>
          <w:rFonts w:ascii="Arial" w:hAnsi="Arial" w:cs="Arial"/>
          <w:sz w:val="18"/>
          <w:szCs w:val="18"/>
        </w:rPr>
        <w:t xml:space="preserve"> (2023) ‘</w:t>
      </w:r>
      <w:r>
        <w:fldChar w:fldCharType="begin"/>
      </w:r>
      <w:r>
        <w:instrText xml:space="preserve"> HYPERLINK "https://www.thelancet.com/journals/lanchi/article/PIIS2352-4642(23)00126-8/fulltext" \l "articleInformation" </w:instrText>
      </w:r>
      <w:r>
        <w:fldChar w:fldCharType="separate"/>
      </w:r>
      <w:r w:rsidRPr="003800D4" w:rsidR="00093500">
        <w:rPr>
          <w:rStyle w:val="Hyperlink"/>
          <w:rFonts w:ascii="Arial" w:hAnsi="Arial" w:cs="Arial"/>
          <w:sz w:val="18"/>
          <w:szCs w:val="18"/>
        </w:rPr>
        <w:t>Temporal trends in eating disorder and self-harm incidence rates among adolescents and young adults in the UK in the 2 years since onset of the COVID-19 pandemic: a population-based study</w:t>
      </w:r>
      <w:r>
        <w:fldChar w:fldCharType="end"/>
      </w:r>
      <w:r w:rsidRPr="003800D4" w:rsidR="00093500">
        <w:rPr>
          <w:rFonts w:ascii="Arial" w:hAnsi="Arial" w:cs="Arial"/>
          <w:sz w:val="18"/>
          <w:szCs w:val="18"/>
        </w:rPr>
        <w:t>’</w:t>
      </w:r>
    </w:p>
  </w:footnote>
  <w:footnote w:id="5">
    <w:p w:rsidR="009B4732" w:rsidRPr="003800D4">
      <w:pPr>
        <w:pStyle w:val="FootnoteText"/>
        <w:rPr>
          <w:rFonts w:ascii="Arial" w:hAnsi="Arial" w:cs="Arial"/>
          <w:sz w:val="18"/>
          <w:szCs w:val="18"/>
        </w:rPr>
      </w:pPr>
      <w:r w:rsidRPr="003800D4">
        <w:rPr>
          <w:rStyle w:val="FootnoteReference"/>
          <w:rFonts w:ascii="Arial" w:hAnsi="Arial" w:cs="Arial"/>
          <w:sz w:val="18"/>
          <w:szCs w:val="18"/>
        </w:rPr>
        <w:footnoteRef/>
      </w:r>
      <w:r w:rsidRPr="003800D4">
        <w:rPr>
          <w:rFonts w:ascii="Arial" w:hAnsi="Arial" w:cs="Arial"/>
          <w:sz w:val="18"/>
          <w:szCs w:val="18"/>
        </w:rPr>
        <w:t xml:space="preserve"> Murdoch</w:t>
      </w:r>
      <w:r w:rsidRPr="003800D4" w:rsidR="00BC0E98">
        <w:rPr>
          <w:rFonts w:ascii="Arial" w:hAnsi="Arial" w:cs="Arial"/>
          <w:sz w:val="18"/>
          <w:szCs w:val="18"/>
        </w:rPr>
        <w:t>,</w:t>
      </w:r>
      <w:r w:rsidRPr="003800D4" w:rsidR="00201170">
        <w:rPr>
          <w:rFonts w:ascii="Arial" w:hAnsi="Arial" w:cs="Arial"/>
          <w:sz w:val="18"/>
          <w:szCs w:val="18"/>
        </w:rPr>
        <w:t xml:space="preserve"> </w:t>
      </w:r>
      <w:r w:rsidRPr="003800D4" w:rsidR="00BC0E98">
        <w:rPr>
          <w:rFonts w:ascii="Arial" w:hAnsi="Arial" w:cs="Arial"/>
          <w:sz w:val="18"/>
          <w:szCs w:val="18"/>
        </w:rPr>
        <w:t>C.</w:t>
      </w:r>
      <w:r w:rsidRPr="003800D4">
        <w:rPr>
          <w:rFonts w:ascii="Arial" w:hAnsi="Arial" w:cs="Arial"/>
          <w:sz w:val="18"/>
          <w:szCs w:val="18"/>
        </w:rPr>
        <w:t xml:space="preserve"> (2021)</w:t>
      </w:r>
      <w:r w:rsidRPr="003800D4" w:rsidR="00BC0E98">
        <w:rPr>
          <w:rFonts w:ascii="Arial" w:hAnsi="Arial" w:cs="Arial"/>
          <w:sz w:val="18"/>
          <w:szCs w:val="18"/>
        </w:rPr>
        <w:t xml:space="preserve"> ‘</w:t>
      </w:r>
      <w:r>
        <w:fldChar w:fldCharType="begin"/>
      </w:r>
      <w:r>
        <w:instrText xml:space="preserve"> HYPERLINK "https://www.england.nhs.uk/wp-content/uploads/2021/11/board-item-5-251121-update-on-mental-health-services.pdf" </w:instrText>
      </w:r>
      <w:r>
        <w:fldChar w:fldCharType="separate"/>
      </w:r>
      <w:r w:rsidRPr="003800D4" w:rsidR="00BC0E98">
        <w:rPr>
          <w:rStyle w:val="Hyperlink"/>
          <w:rFonts w:ascii="Arial" w:hAnsi="Arial" w:cs="Arial"/>
          <w:sz w:val="18"/>
          <w:szCs w:val="18"/>
        </w:rPr>
        <w:t>Update on Mental Health Services</w:t>
      </w:r>
      <w:r>
        <w:fldChar w:fldCharType="end"/>
      </w:r>
      <w:r w:rsidRPr="003800D4" w:rsidR="00BC0E98">
        <w:rPr>
          <w:rFonts w:ascii="Arial" w:hAnsi="Arial" w:cs="Arial"/>
          <w:sz w:val="18"/>
          <w:szCs w:val="18"/>
        </w:rPr>
        <w:t>’</w:t>
      </w:r>
    </w:p>
  </w:footnote>
  <w:footnote w:id="6">
    <w:p w:rsidR="00383157" w:rsidRPr="003800D4" w:rsidP="00383157">
      <w:pPr>
        <w:pStyle w:val="FootnoteText"/>
        <w:rPr>
          <w:rFonts w:ascii="Arial" w:hAnsi="Arial" w:cs="Arial"/>
          <w:sz w:val="18"/>
          <w:szCs w:val="18"/>
        </w:rPr>
      </w:pPr>
      <w:r w:rsidRPr="003800D4">
        <w:rPr>
          <w:rStyle w:val="FootnoteReference"/>
          <w:rFonts w:ascii="Arial" w:hAnsi="Arial" w:cs="Arial"/>
          <w:sz w:val="18"/>
          <w:szCs w:val="18"/>
        </w:rPr>
        <w:footnoteRef/>
      </w:r>
      <w:r w:rsidRPr="003800D4">
        <w:rPr>
          <w:rFonts w:ascii="Arial" w:hAnsi="Arial" w:cs="Arial"/>
          <w:sz w:val="18"/>
          <w:szCs w:val="18"/>
        </w:rPr>
        <w:t xml:space="preserve"> Schmidt </w:t>
      </w:r>
      <w:r w:rsidRPr="003800D4">
        <w:rPr>
          <w:rFonts w:ascii="Arial" w:hAnsi="Arial" w:cs="Arial"/>
          <w:i/>
          <w:iCs/>
          <w:sz w:val="18"/>
          <w:szCs w:val="18"/>
        </w:rPr>
        <w:t>et. al</w:t>
      </w:r>
      <w:r w:rsidRPr="003800D4">
        <w:rPr>
          <w:rFonts w:ascii="Arial" w:hAnsi="Arial" w:cs="Arial"/>
          <w:sz w:val="18"/>
          <w:szCs w:val="18"/>
        </w:rPr>
        <w:t xml:space="preserve">. (2016) </w:t>
      </w:r>
      <w:r>
        <w:fldChar w:fldCharType="begin"/>
      </w:r>
      <w:r>
        <w:instrText xml:space="preserve"> HYPERLINK "https://www.researchgate.net/publication/300368547_Eating_disorders_The_big_issue" </w:instrText>
      </w:r>
      <w:r>
        <w:fldChar w:fldCharType="separate"/>
      </w:r>
      <w:r w:rsidRPr="003800D4">
        <w:rPr>
          <w:rStyle w:val="Hyperlink"/>
          <w:rFonts w:ascii="Arial" w:hAnsi="Arial" w:cs="Arial"/>
          <w:sz w:val="18"/>
          <w:szCs w:val="18"/>
        </w:rPr>
        <w:t>‘Eating Disorders: The big issue’</w:t>
      </w:r>
      <w:r>
        <w:fldChar w:fldCharType="end"/>
      </w:r>
    </w:p>
  </w:footnote>
  <w:footnote w:id="7">
    <w:p w:rsidR="000B1BB5" w:rsidRPr="003800D4" w:rsidP="000B1BB5">
      <w:pPr>
        <w:pStyle w:val="FootnoteText"/>
        <w:rPr>
          <w:rStyle w:val="Hyperlink"/>
          <w:rFonts w:ascii="Arial" w:hAnsi="Arial" w:cs="Arial"/>
          <w:sz w:val="18"/>
          <w:szCs w:val="18"/>
        </w:rPr>
      </w:pPr>
      <w:r w:rsidRPr="003800D4">
        <w:rPr>
          <w:rStyle w:val="FootnoteReference"/>
          <w:rFonts w:ascii="Arial" w:hAnsi="Arial" w:cs="Arial"/>
          <w:sz w:val="18"/>
          <w:szCs w:val="18"/>
        </w:rPr>
        <w:footnoteRef/>
      </w:r>
      <w:r w:rsidRPr="003800D4">
        <w:rPr>
          <w:rFonts w:ascii="Arial" w:hAnsi="Arial" w:cs="Arial"/>
          <w:sz w:val="18"/>
          <w:szCs w:val="18"/>
        </w:rPr>
        <w:t xml:space="preserve"> </w:t>
      </w:r>
      <w:r w:rsidRPr="003800D4">
        <w:rPr>
          <w:rFonts w:ascii="Arial" w:hAnsi="Arial" w:cs="Arial"/>
          <w:sz w:val="18"/>
          <w:szCs w:val="18"/>
        </w:rPr>
        <w:t>Arcelus</w:t>
      </w:r>
      <w:r w:rsidRPr="003800D4" w:rsidR="008B3E7D">
        <w:rPr>
          <w:rFonts w:ascii="Arial" w:hAnsi="Arial" w:cs="Arial"/>
          <w:sz w:val="18"/>
          <w:szCs w:val="18"/>
        </w:rPr>
        <w:t>, J.</w:t>
      </w:r>
      <w:r w:rsidRPr="003800D4">
        <w:rPr>
          <w:rFonts w:ascii="Arial" w:hAnsi="Arial" w:cs="Arial"/>
          <w:sz w:val="18"/>
          <w:szCs w:val="18"/>
        </w:rPr>
        <w:t xml:space="preserve"> </w:t>
      </w:r>
      <w:r w:rsidRPr="003800D4">
        <w:rPr>
          <w:rFonts w:ascii="Arial" w:hAnsi="Arial" w:cs="Arial"/>
          <w:i/>
          <w:iCs/>
          <w:sz w:val="18"/>
          <w:szCs w:val="18"/>
        </w:rPr>
        <w:t>et. al.</w:t>
      </w:r>
      <w:r w:rsidRPr="003800D4">
        <w:rPr>
          <w:rFonts w:ascii="Arial" w:hAnsi="Arial" w:cs="Arial"/>
          <w:sz w:val="18"/>
          <w:szCs w:val="18"/>
        </w:rPr>
        <w:t xml:space="preserve"> (2011) </w:t>
      </w:r>
      <w:r w:rsidRPr="003800D4">
        <w:rPr>
          <w:rFonts w:ascii="Arial" w:hAnsi="Arial" w:cs="Arial"/>
          <w:sz w:val="18"/>
          <w:szCs w:val="18"/>
        </w:rPr>
        <w:fldChar w:fldCharType="begin"/>
      </w:r>
      <w:r w:rsidRPr="003800D4">
        <w:rPr>
          <w:rFonts w:ascii="Arial" w:hAnsi="Arial" w:cs="Arial"/>
          <w:sz w:val="18"/>
          <w:szCs w:val="18"/>
        </w:rPr>
        <w:instrText>HYPERLINK "https://jamanetwork.com/journals/jamapsychiatry/fullarticle/1107207"</w:instrText>
      </w:r>
      <w:r w:rsidRPr="003800D4">
        <w:rPr>
          <w:rFonts w:ascii="Arial" w:hAnsi="Arial" w:cs="Arial"/>
          <w:sz w:val="18"/>
          <w:szCs w:val="18"/>
        </w:rPr>
        <w:fldChar w:fldCharType="separate"/>
      </w:r>
      <w:r w:rsidRPr="003800D4">
        <w:rPr>
          <w:rStyle w:val="Hyperlink"/>
          <w:rFonts w:ascii="Arial" w:hAnsi="Arial" w:cs="Arial"/>
          <w:sz w:val="18"/>
          <w:szCs w:val="18"/>
        </w:rPr>
        <w:t xml:space="preserve">‘Mortality Rates in Patients </w:t>
      </w:r>
      <w:r w:rsidRPr="003800D4">
        <w:rPr>
          <w:rStyle w:val="Hyperlink"/>
          <w:rFonts w:ascii="Arial" w:hAnsi="Arial" w:cs="Arial"/>
          <w:sz w:val="18"/>
          <w:szCs w:val="18"/>
        </w:rPr>
        <w:t>With</w:t>
      </w:r>
      <w:r w:rsidRPr="003800D4">
        <w:rPr>
          <w:rStyle w:val="Hyperlink"/>
          <w:rFonts w:ascii="Arial" w:hAnsi="Arial" w:cs="Arial"/>
          <w:sz w:val="18"/>
          <w:szCs w:val="18"/>
        </w:rPr>
        <w:t xml:space="preserve"> Anorexia Nervosa and Other Eating Disorders</w:t>
      </w:r>
    </w:p>
    <w:p w:rsidR="000B1BB5" w:rsidRPr="003800D4" w:rsidP="000B1BB5">
      <w:pPr>
        <w:pStyle w:val="FootnoteText"/>
        <w:rPr>
          <w:rFonts w:ascii="Arial" w:hAnsi="Arial" w:cs="Arial"/>
          <w:sz w:val="18"/>
          <w:szCs w:val="18"/>
        </w:rPr>
      </w:pPr>
      <w:r w:rsidRPr="003800D4">
        <w:rPr>
          <w:rStyle w:val="Hyperlink"/>
          <w:rFonts w:ascii="Arial" w:hAnsi="Arial" w:cs="Arial"/>
          <w:sz w:val="18"/>
          <w:szCs w:val="18"/>
        </w:rPr>
        <w:t>A Meta-analysis of 36 Studies’</w:t>
      </w:r>
      <w:r w:rsidRPr="003800D4">
        <w:rPr>
          <w:rFonts w:ascii="Arial" w:hAnsi="Arial" w:cs="Arial"/>
          <w:sz w:val="18"/>
          <w:szCs w:val="18"/>
        </w:rPr>
        <w:fldChar w:fldCharType="end"/>
      </w:r>
    </w:p>
  </w:footnote>
  <w:footnote w:id="8">
    <w:p w:rsidR="00352321" w:rsidRPr="003800D4" w:rsidP="00352321">
      <w:pPr>
        <w:pStyle w:val="FootnoteText"/>
        <w:rPr>
          <w:rFonts w:ascii="Arial" w:hAnsi="Arial" w:cs="Arial"/>
          <w:sz w:val="18"/>
          <w:szCs w:val="18"/>
        </w:rPr>
      </w:pPr>
      <w:r w:rsidRPr="003800D4">
        <w:rPr>
          <w:rStyle w:val="FootnoteReference"/>
          <w:rFonts w:ascii="Arial" w:hAnsi="Arial" w:cs="Arial"/>
          <w:sz w:val="18"/>
          <w:szCs w:val="18"/>
        </w:rPr>
        <w:footnoteRef/>
      </w:r>
      <w:r w:rsidRPr="003800D4">
        <w:rPr>
          <w:rFonts w:ascii="Arial" w:hAnsi="Arial" w:cs="Arial"/>
          <w:sz w:val="18"/>
          <w:szCs w:val="18"/>
        </w:rPr>
        <w:t xml:space="preserve"> Nicholls, D. and Becker, A. (2020)</w:t>
      </w:r>
      <w:r>
        <w:fldChar w:fldCharType="begin"/>
      </w:r>
      <w:r>
        <w:instrText xml:space="preserve"> HYPERLINK "https://pubmed.ncbi.nlm.nih.gov/31347478/" </w:instrText>
      </w:r>
      <w:r>
        <w:fldChar w:fldCharType="separate"/>
      </w:r>
      <w:r w:rsidRPr="003800D4">
        <w:rPr>
          <w:rStyle w:val="Hyperlink"/>
          <w:rFonts w:ascii="Arial" w:hAnsi="Arial" w:cs="Arial"/>
          <w:sz w:val="18"/>
          <w:szCs w:val="18"/>
        </w:rPr>
        <w:t xml:space="preserve"> ‘Food for thought: bringing eating disorders out of the shadows’</w:t>
      </w:r>
      <w:r>
        <w:fldChar w:fldCharType="end"/>
      </w:r>
    </w:p>
  </w:footnote>
  <w:footnote w:id="9">
    <w:p w:rsidR="00352321" w:rsidRPr="003E4826" w:rsidP="00352321">
      <w:pPr>
        <w:pStyle w:val="FootnoteText"/>
        <w:rPr>
          <w:rFonts w:ascii="Arial" w:hAnsi="Arial" w:cs="Arial"/>
        </w:rPr>
      </w:pPr>
      <w:r w:rsidRPr="003800D4">
        <w:rPr>
          <w:rStyle w:val="FootnoteReference"/>
          <w:rFonts w:ascii="Arial" w:hAnsi="Arial" w:cs="Arial"/>
          <w:sz w:val="18"/>
          <w:szCs w:val="18"/>
        </w:rPr>
        <w:footnoteRef/>
      </w:r>
      <w:r w:rsidRPr="003800D4">
        <w:rPr>
          <w:rFonts w:ascii="Arial" w:hAnsi="Arial" w:cs="Arial"/>
          <w:sz w:val="18"/>
          <w:szCs w:val="18"/>
        </w:rPr>
        <w:t xml:space="preserve"> PwC (2015) </w:t>
      </w:r>
      <w:r>
        <w:fldChar w:fldCharType="begin"/>
      </w:r>
      <w:r>
        <w:instrText xml:space="preserve"> HYPERLINK "https://beat.contentfiles.net/media/documents/The_costs_of_eating_disorders_2015.pdf" </w:instrText>
      </w:r>
      <w:r>
        <w:fldChar w:fldCharType="separate"/>
      </w:r>
      <w:r w:rsidRPr="003800D4">
        <w:rPr>
          <w:rStyle w:val="Hyperlink"/>
          <w:rFonts w:ascii="Arial" w:hAnsi="Arial" w:cs="Arial"/>
          <w:sz w:val="18"/>
          <w:szCs w:val="18"/>
        </w:rPr>
        <w:t>‘The costs of eating disorders Social, health and economic impacts’</w:t>
      </w:r>
      <w:r>
        <w:fldChar w:fldCharType="end"/>
      </w:r>
    </w:p>
  </w:footnote>
  <w:footnote w:id="10">
    <w:p w:rsidR="000B1BB5" w:rsidRPr="00484954" w:rsidP="000B1BB5">
      <w:pPr>
        <w:pStyle w:val="FootnoteText"/>
        <w:rPr>
          <w:rFonts w:ascii="Arial" w:hAnsi="Arial" w:cs="Arial"/>
          <w:sz w:val="18"/>
          <w:szCs w:val="18"/>
        </w:rPr>
      </w:pPr>
      <w:r w:rsidRPr="00484954">
        <w:rPr>
          <w:rStyle w:val="FootnoteReference"/>
          <w:rFonts w:ascii="Arial" w:hAnsi="Arial" w:cs="Arial"/>
          <w:sz w:val="18"/>
          <w:szCs w:val="18"/>
        </w:rPr>
        <w:footnoteRef/>
      </w:r>
      <w:r w:rsidRPr="00484954">
        <w:rPr>
          <w:rFonts w:ascii="Arial" w:hAnsi="Arial" w:cs="Arial"/>
          <w:sz w:val="18"/>
          <w:szCs w:val="18"/>
        </w:rPr>
        <w:t xml:space="preserve"> Royal College of Psychiatrists (2022) </w:t>
      </w:r>
      <w:r>
        <w:fldChar w:fldCharType="begin"/>
      </w:r>
      <w:r>
        <w:instrText xml:space="preserve"> HYPERLINK "https://www.rcpsych.ac.uk/docs/default-source/improving-care/better-mh-policy/position-statements/ps03_19.pdf?sfvrsn=b1283556_2" </w:instrText>
      </w:r>
      <w:r>
        <w:fldChar w:fldCharType="separate"/>
      </w:r>
      <w:r w:rsidRPr="00484954">
        <w:rPr>
          <w:rStyle w:val="Hyperlink"/>
          <w:rFonts w:ascii="Arial" w:hAnsi="Arial" w:cs="Arial"/>
          <w:sz w:val="18"/>
          <w:szCs w:val="18"/>
        </w:rPr>
        <w:t>‘Position statement on early intervention in eating disorders’</w:t>
      </w:r>
      <w:r>
        <w:fldChar w:fldCharType="end"/>
      </w:r>
    </w:p>
  </w:footnote>
  <w:footnote w:id="11">
    <w:p w:rsidR="004D6D08" w:rsidRPr="00484954" w:rsidP="004D6D08">
      <w:pPr>
        <w:pStyle w:val="FootnoteText"/>
        <w:rPr>
          <w:rFonts w:ascii="Arial" w:hAnsi="Arial" w:cs="Arial"/>
          <w:sz w:val="18"/>
          <w:szCs w:val="18"/>
        </w:rPr>
      </w:pPr>
      <w:r w:rsidRPr="00484954">
        <w:rPr>
          <w:rStyle w:val="FootnoteReference"/>
          <w:rFonts w:ascii="Arial" w:hAnsi="Arial" w:cs="Arial"/>
          <w:sz w:val="18"/>
          <w:szCs w:val="18"/>
        </w:rPr>
        <w:footnoteRef/>
      </w:r>
      <w:r w:rsidRPr="00484954">
        <w:rPr>
          <w:rFonts w:ascii="Arial" w:hAnsi="Arial" w:cs="Arial"/>
          <w:sz w:val="18"/>
          <w:szCs w:val="18"/>
        </w:rPr>
        <w:t xml:space="preserve"> The Guardian (2026) ‘</w:t>
      </w:r>
      <w:r>
        <w:fldChar w:fldCharType="begin"/>
      </w:r>
      <w:r>
        <w:instrText xml:space="preserve"> HYPERLINK "https://www.theguardian.com/education/2026/mar/31/almost-half-of-primary-teachers-in-england-see-pupils-with-eating-disorders-survey-finds?CMP=share_btn_url" </w:instrText>
      </w:r>
      <w:r>
        <w:fldChar w:fldCharType="separate"/>
      </w:r>
      <w:r w:rsidRPr="00484954">
        <w:rPr>
          <w:rStyle w:val="Hyperlink"/>
          <w:rFonts w:ascii="Arial" w:hAnsi="Arial" w:cs="Arial"/>
          <w:sz w:val="18"/>
          <w:szCs w:val="18"/>
        </w:rPr>
        <w:t>Almost half of primary teachers in England see pupils with eating disorders, survey finds</w:t>
      </w:r>
      <w:r>
        <w:fldChar w:fldCharType="end"/>
      </w:r>
      <w:r w:rsidRPr="00484954">
        <w:rPr>
          <w:rFonts w:ascii="Arial" w:hAnsi="Arial" w:cs="Arial"/>
          <w:sz w:val="18"/>
          <w:szCs w:val="18"/>
        </w:rPr>
        <w:t>’</w:t>
      </w:r>
    </w:p>
  </w:footnote>
  <w:footnote w:id="12">
    <w:p w:rsidR="0050466B" w:rsidRPr="00484954">
      <w:pPr>
        <w:pStyle w:val="FootnoteText"/>
        <w:rPr>
          <w:rFonts w:ascii="Arial" w:hAnsi="Arial" w:cs="Arial"/>
          <w:sz w:val="18"/>
          <w:szCs w:val="18"/>
        </w:rPr>
      </w:pPr>
      <w:r w:rsidRPr="00484954">
        <w:rPr>
          <w:rStyle w:val="FootnoteReference"/>
          <w:rFonts w:ascii="Arial" w:hAnsi="Arial" w:cs="Arial"/>
          <w:sz w:val="18"/>
          <w:szCs w:val="18"/>
        </w:rPr>
        <w:footnoteRef/>
      </w:r>
      <w:r w:rsidRPr="00484954">
        <w:rPr>
          <w:rFonts w:ascii="Arial" w:hAnsi="Arial" w:cs="Arial"/>
          <w:sz w:val="18"/>
          <w:szCs w:val="18"/>
        </w:rPr>
        <w:t xml:space="preserve"> Solmi </w:t>
      </w:r>
      <w:r w:rsidRPr="00484954">
        <w:rPr>
          <w:rFonts w:ascii="Arial" w:hAnsi="Arial" w:cs="Arial"/>
          <w:i/>
          <w:iCs/>
          <w:sz w:val="18"/>
          <w:szCs w:val="18"/>
        </w:rPr>
        <w:t>et</w:t>
      </w:r>
      <w:r w:rsidRPr="00484954" w:rsidR="004A0D9C">
        <w:rPr>
          <w:rFonts w:ascii="Arial" w:hAnsi="Arial" w:cs="Arial"/>
          <w:i/>
          <w:iCs/>
          <w:sz w:val="18"/>
          <w:szCs w:val="18"/>
        </w:rPr>
        <w:t>.</w:t>
      </w:r>
      <w:r w:rsidRPr="00484954">
        <w:rPr>
          <w:rFonts w:ascii="Arial" w:hAnsi="Arial" w:cs="Arial"/>
          <w:i/>
          <w:iCs/>
          <w:sz w:val="18"/>
          <w:szCs w:val="18"/>
        </w:rPr>
        <w:t xml:space="preserve"> al</w:t>
      </w:r>
      <w:r w:rsidRPr="00484954" w:rsidR="004A0D9C">
        <w:rPr>
          <w:rFonts w:ascii="Arial" w:hAnsi="Arial" w:cs="Arial"/>
          <w:i/>
          <w:iCs/>
          <w:sz w:val="18"/>
          <w:szCs w:val="18"/>
        </w:rPr>
        <w:t>.</w:t>
      </w:r>
      <w:r w:rsidRPr="00484954">
        <w:rPr>
          <w:rFonts w:ascii="Arial" w:hAnsi="Arial" w:cs="Arial"/>
          <w:sz w:val="18"/>
          <w:szCs w:val="18"/>
        </w:rPr>
        <w:t xml:space="preserve"> (2022) </w:t>
      </w:r>
      <w:r w:rsidRPr="00484954" w:rsidR="004A0D9C">
        <w:rPr>
          <w:rFonts w:ascii="Arial" w:hAnsi="Arial" w:cs="Arial"/>
          <w:sz w:val="18"/>
          <w:szCs w:val="18"/>
        </w:rPr>
        <w:t>‘</w:t>
      </w:r>
      <w:r>
        <w:fldChar w:fldCharType="begin"/>
      </w:r>
      <w:r>
        <w:instrText xml:space="preserve"> HYPERLINK "https://www.nature.com/articles/s41380-021-01161-7" \l "Abs1" </w:instrText>
      </w:r>
      <w:r>
        <w:fldChar w:fldCharType="separate"/>
      </w:r>
      <w:r w:rsidRPr="00484954" w:rsidR="004A0D9C">
        <w:rPr>
          <w:rStyle w:val="Hyperlink"/>
          <w:rFonts w:ascii="Arial" w:eastAsia="Trebuchet MS" w:hAnsi="Arial" w:cs="Arial"/>
          <w:color w:val="467886"/>
          <w:sz w:val="18"/>
          <w:szCs w:val="18"/>
        </w:rPr>
        <w:t>Age at onset of mental disorders worldwide: large-scale meta-analysis of 192 epidemiological studies</w:t>
      </w:r>
      <w:r>
        <w:fldChar w:fldCharType="end"/>
      </w:r>
      <w:r w:rsidRPr="00484954" w:rsidR="004A0D9C">
        <w:rPr>
          <w:rFonts w:ascii="Arial" w:hAnsi="Arial" w:cs="Arial"/>
          <w:sz w:val="18"/>
          <w:szCs w:val="18"/>
        </w:rPr>
        <w:t>’</w:t>
      </w:r>
    </w:p>
  </w:footnote>
  <w:footnote w:id="13">
    <w:p w:rsidR="0050466B" w:rsidRPr="00484954">
      <w:pPr>
        <w:pStyle w:val="FootnoteText"/>
        <w:rPr>
          <w:rFonts w:ascii="Arial" w:hAnsi="Arial" w:cs="Arial"/>
          <w:sz w:val="18"/>
          <w:szCs w:val="18"/>
        </w:rPr>
      </w:pPr>
      <w:r w:rsidRPr="00484954">
        <w:rPr>
          <w:rStyle w:val="FootnoteReference"/>
          <w:rFonts w:ascii="Arial" w:hAnsi="Arial" w:cs="Arial"/>
          <w:sz w:val="18"/>
          <w:szCs w:val="18"/>
        </w:rPr>
        <w:footnoteRef/>
      </w:r>
      <w:r w:rsidRPr="00484954">
        <w:rPr>
          <w:rFonts w:ascii="Arial" w:hAnsi="Arial" w:cs="Arial"/>
          <w:sz w:val="18"/>
          <w:szCs w:val="18"/>
        </w:rPr>
        <w:t xml:space="preserve"> Beat (2022) </w:t>
      </w:r>
      <w:r w:rsidRPr="00484954" w:rsidR="00484954">
        <w:rPr>
          <w:rFonts w:ascii="Arial" w:hAnsi="Arial" w:cs="Arial"/>
          <w:sz w:val="18"/>
          <w:szCs w:val="18"/>
        </w:rPr>
        <w:t>‘</w:t>
      </w:r>
      <w:r>
        <w:fldChar w:fldCharType="begin"/>
      </w:r>
      <w:r>
        <w:instrText xml:space="preserve"> HYPERLINK "https://beat.contentfiles.net/media/documents/Early_Intervention_for_Eating_Disorders_Report_Sept_2022_lAcz2zR.pdf" </w:instrText>
      </w:r>
      <w:r>
        <w:fldChar w:fldCharType="separate"/>
      </w:r>
      <w:r w:rsidRPr="00484954" w:rsidR="00484954">
        <w:rPr>
          <w:rStyle w:val="Hyperlink"/>
          <w:rFonts w:ascii="Arial" w:eastAsia="Trebuchet MS" w:hAnsi="Arial" w:cs="Arial"/>
          <w:color w:val="467886"/>
          <w:sz w:val="18"/>
          <w:szCs w:val="18"/>
        </w:rPr>
        <w:t>Best practice in ensuring early intervention for eating disorders</w:t>
      </w:r>
      <w:r>
        <w:fldChar w:fldCharType="end"/>
      </w:r>
      <w:r w:rsidRPr="00484954" w:rsidR="00484954">
        <w:rPr>
          <w:rFonts w:ascii="Arial" w:hAnsi="Arial" w:cs="Arial"/>
          <w:sz w:val="18"/>
          <w:szCs w:val="18"/>
        </w:rPr>
        <w:t>’</w:t>
      </w:r>
    </w:p>
  </w:footnote>
  <w:footnote w:id="14">
    <w:p w:rsidR="0050466B" w:rsidRPr="00484954">
      <w:pPr>
        <w:pStyle w:val="FootnoteText"/>
        <w:rPr>
          <w:rFonts w:ascii="Arial" w:hAnsi="Arial" w:cs="Arial"/>
          <w:sz w:val="18"/>
          <w:szCs w:val="18"/>
        </w:rPr>
      </w:pPr>
      <w:r w:rsidRPr="00484954">
        <w:rPr>
          <w:rStyle w:val="FootnoteReference"/>
          <w:rFonts w:ascii="Arial" w:hAnsi="Arial" w:cs="Arial"/>
          <w:sz w:val="18"/>
          <w:szCs w:val="18"/>
        </w:rPr>
        <w:footnoteRef/>
      </w:r>
      <w:r w:rsidRPr="00484954">
        <w:rPr>
          <w:rFonts w:ascii="Arial" w:hAnsi="Arial" w:cs="Arial"/>
          <w:sz w:val="18"/>
          <w:szCs w:val="18"/>
        </w:rPr>
        <w:t xml:space="preserve"> Beat (2026)</w:t>
      </w:r>
      <w:r w:rsidR="00817C7C">
        <w:rPr>
          <w:rFonts w:ascii="Arial" w:hAnsi="Arial" w:cs="Arial"/>
          <w:sz w:val="18"/>
          <w:szCs w:val="18"/>
        </w:rPr>
        <w:t xml:space="preserve"> ‘</w:t>
      </w:r>
      <w:r>
        <w:fldChar w:fldCharType="begin"/>
      </w:r>
      <w:r>
        <w:instrText xml:space="preserve"> HYPERLINK "https://beat2016.sharepoint.com/sites/Externahttps:/www.beateatingdisorders.org.uk/get-information-and-support/training-for-professionals/training-for-education-professionals/lAffairs/Shared%20Documents/Campaigns%20Team/Unrestricted/Campaigns%20Team/Parliamentary%20Work/Committees,%20Debates,%20Groups/HSC%20Committee/HSC%20-%20Children%20and%20Young%20People's%20Mental%20Health.docx" </w:instrText>
      </w:r>
      <w:r>
        <w:fldChar w:fldCharType="separate"/>
      </w:r>
      <w:r w:rsidRPr="00817C7C" w:rsidR="00817C7C">
        <w:rPr>
          <w:rStyle w:val="Hyperlink"/>
          <w:rFonts w:ascii="Arial" w:hAnsi="Arial" w:cs="Arial"/>
          <w:sz w:val="18"/>
          <w:szCs w:val="18"/>
        </w:rPr>
        <w:t>Training for Education Professionals’</w:t>
      </w:r>
      <w:r>
        <w:fldChar w:fldCharType="end"/>
      </w:r>
    </w:p>
  </w:footnote>
  <w:footnote w:id="15">
    <w:p w:rsidR="00E77246">
      <w:pPr>
        <w:pStyle w:val="FootnoteText"/>
      </w:pPr>
      <w:r w:rsidRPr="00484954">
        <w:rPr>
          <w:rStyle w:val="FootnoteReference"/>
          <w:rFonts w:ascii="Arial" w:hAnsi="Arial" w:cs="Arial"/>
          <w:sz w:val="18"/>
          <w:szCs w:val="18"/>
        </w:rPr>
        <w:footnoteRef/>
      </w:r>
      <w:r w:rsidRPr="00484954">
        <w:rPr>
          <w:rFonts w:ascii="Arial" w:hAnsi="Arial" w:cs="Arial"/>
          <w:sz w:val="18"/>
          <w:szCs w:val="18"/>
        </w:rPr>
        <w:t xml:space="preserve"> </w:t>
      </w:r>
      <w:r w:rsidRPr="00484954" w:rsidR="00BF34FA">
        <w:rPr>
          <w:rFonts w:ascii="Arial" w:hAnsi="Arial" w:cs="Arial"/>
          <w:sz w:val="18"/>
          <w:szCs w:val="18"/>
        </w:rPr>
        <w:t>HE</w:t>
      </w:r>
      <w:r w:rsidR="00B5291B">
        <w:rPr>
          <w:rFonts w:ascii="Arial" w:hAnsi="Arial" w:cs="Arial"/>
          <w:sz w:val="18"/>
          <w:szCs w:val="18"/>
        </w:rPr>
        <w:t>E</w:t>
      </w:r>
      <w:r w:rsidRPr="00484954">
        <w:rPr>
          <w:rFonts w:ascii="Arial" w:hAnsi="Arial" w:cs="Arial"/>
          <w:sz w:val="18"/>
          <w:szCs w:val="18"/>
        </w:rPr>
        <w:t xml:space="preserve"> (2023) </w:t>
      </w:r>
      <w:r w:rsidR="00B5291B">
        <w:rPr>
          <w:rFonts w:ascii="Arial" w:hAnsi="Arial" w:cs="Arial"/>
          <w:sz w:val="18"/>
          <w:szCs w:val="18"/>
        </w:rPr>
        <w:t>‘</w:t>
      </w:r>
      <w:r>
        <w:fldChar w:fldCharType="begin"/>
      </w:r>
      <w:r>
        <w:instrText xml:space="preserve"> HYPERLINK "https://www.hee.nhs.uk/sites/default/files/documents/EMHP%20training%20curriculum%20-%20July%202023.pdf" </w:instrText>
      </w:r>
      <w:r>
        <w:fldChar w:fldCharType="separate"/>
      </w:r>
      <w:r w:rsidRPr="00484954" w:rsidR="00BF34FA">
        <w:rPr>
          <w:rStyle w:val="Hyperlink"/>
          <w:rFonts w:ascii="Arial" w:hAnsi="Arial" w:cs="Arial"/>
          <w:sz w:val="18"/>
          <w:szCs w:val="18"/>
        </w:rPr>
        <w:t>Module Aims and Content of Education Mental Health Practitioner for Children and Young People Curriculum (EMHP)</w:t>
      </w:r>
      <w:r>
        <w:fldChar w:fldCharType="end"/>
      </w:r>
      <w:r w:rsidR="00B5291B">
        <w:rPr>
          <w:rFonts w:ascii="Arial" w:hAnsi="Arial" w:cs="Arial"/>
          <w:sz w:val="18"/>
          <w:szCs w:val="18"/>
        </w:rPr>
        <w:t>’</w:t>
      </w:r>
      <w:r>
        <w:t xml:space="preserve"> </w:t>
      </w:r>
    </w:p>
  </w:footnote>
  <w:footnote w:id="16">
    <w:p w:rsidR="0050466B" w:rsidRPr="007B2917">
      <w:pPr>
        <w:pStyle w:val="FootnoteText"/>
        <w:rPr>
          <w:rFonts w:ascii="Arial" w:hAnsi="Arial" w:cs="Arial"/>
          <w:sz w:val="18"/>
          <w:szCs w:val="18"/>
        </w:rPr>
      </w:pPr>
      <w:r w:rsidRPr="007B2917">
        <w:rPr>
          <w:rStyle w:val="FootnoteReference"/>
          <w:rFonts w:ascii="Arial" w:hAnsi="Arial" w:cs="Arial"/>
          <w:sz w:val="18"/>
          <w:szCs w:val="18"/>
        </w:rPr>
        <w:footnoteRef/>
      </w:r>
      <w:r w:rsidRPr="007B2917">
        <w:rPr>
          <w:rFonts w:ascii="Arial" w:hAnsi="Arial" w:cs="Arial"/>
          <w:sz w:val="18"/>
          <w:szCs w:val="18"/>
        </w:rPr>
        <w:t xml:space="preserve"> </w:t>
      </w:r>
      <w:r w:rsidRPr="007B2917" w:rsidR="005C58F2">
        <w:rPr>
          <w:rFonts w:ascii="Arial" w:hAnsi="Arial" w:cs="Arial"/>
          <w:sz w:val="18"/>
          <w:szCs w:val="18"/>
        </w:rPr>
        <w:t xml:space="preserve">NHSE </w:t>
      </w:r>
      <w:r w:rsidRPr="007B2917" w:rsidR="00697274">
        <w:rPr>
          <w:rFonts w:ascii="Arial" w:hAnsi="Arial" w:cs="Arial"/>
          <w:sz w:val="18"/>
          <w:szCs w:val="18"/>
        </w:rPr>
        <w:t xml:space="preserve">and NCCMH </w:t>
      </w:r>
      <w:r w:rsidRPr="007B2917" w:rsidR="005C58F2">
        <w:rPr>
          <w:rFonts w:ascii="Arial" w:hAnsi="Arial" w:cs="Arial"/>
          <w:sz w:val="18"/>
          <w:szCs w:val="18"/>
        </w:rPr>
        <w:t>(2015) ‘</w:t>
      </w:r>
      <w:r>
        <w:fldChar w:fldCharType="begin"/>
      </w:r>
      <w:r>
        <w:instrText xml:space="preserve"> HYPERLINK "https://www.transformationpartners.nhs.uk/wp-content/uploads/2015/10/Mental_Health_Support_Teams_for_Children_and_Young_People_in_Education_The_Manual_October_19_FINAL.pdf" </w:instrText>
      </w:r>
      <w:r>
        <w:fldChar w:fldCharType="separate"/>
      </w:r>
      <w:r w:rsidRPr="007B2917" w:rsidR="005C58F2">
        <w:rPr>
          <w:rStyle w:val="Hyperlink"/>
          <w:rFonts w:ascii="Arial" w:hAnsi="Arial" w:cs="Arial"/>
          <w:sz w:val="18"/>
          <w:szCs w:val="18"/>
        </w:rPr>
        <w:t>Mental Health Support Teams for Children and Young People in Education A Manual’</w:t>
      </w:r>
      <w:r>
        <w:fldChar w:fldCharType="end"/>
      </w:r>
    </w:p>
  </w:footnote>
  <w:footnote w:id="17">
    <w:p w:rsidR="00CE783F" w:rsidRPr="007B2917">
      <w:pPr>
        <w:pStyle w:val="FootnoteText"/>
        <w:rPr>
          <w:rFonts w:ascii="Arial" w:hAnsi="Arial" w:cs="Arial"/>
          <w:sz w:val="18"/>
          <w:szCs w:val="18"/>
        </w:rPr>
      </w:pPr>
      <w:r w:rsidRPr="007B2917">
        <w:rPr>
          <w:rStyle w:val="FootnoteReference"/>
          <w:rFonts w:ascii="Arial" w:hAnsi="Arial" w:cs="Arial"/>
          <w:sz w:val="18"/>
          <w:szCs w:val="18"/>
        </w:rPr>
        <w:footnoteRef/>
      </w:r>
      <w:r w:rsidRPr="007B2917">
        <w:rPr>
          <w:rFonts w:ascii="Arial" w:hAnsi="Arial" w:cs="Arial"/>
          <w:sz w:val="18"/>
          <w:szCs w:val="18"/>
        </w:rPr>
        <w:t xml:space="preserve"> </w:t>
      </w:r>
      <w:r w:rsidRPr="007B2917" w:rsidR="00DF066E">
        <w:rPr>
          <w:rFonts w:ascii="Arial" w:hAnsi="Arial" w:cs="Arial"/>
          <w:sz w:val="18"/>
          <w:szCs w:val="18"/>
        </w:rPr>
        <w:t>Department of Health and Department for Education (201</w:t>
      </w:r>
      <w:r w:rsidRPr="007B2917" w:rsidR="005C58F2">
        <w:rPr>
          <w:rFonts w:ascii="Arial" w:hAnsi="Arial" w:cs="Arial"/>
          <w:sz w:val="18"/>
          <w:szCs w:val="18"/>
        </w:rPr>
        <w:t>7</w:t>
      </w:r>
      <w:r w:rsidRPr="007B2917" w:rsidR="00DF066E">
        <w:rPr>
          <w:rFonts w:ascii="Arial" w:hAnsi="Arial" w:cs="Arial"/>
          <w:sz w:val="18"/>
          <w:szCs w:val="18"/>
        </w:rPr>
        <w:t>) ‘</w:t>
      </w:r>
      <w:r>
        <w:fldChar w:fldCharType="begin"/>
      </w:r>
      <w:r>
        <w:instrText xml:space="preserve"> HYPERLINK "https://assets.publishing.service.gov.uk/media/5a823518e5274a2e87dc1b56/Transforming_children_and_young_people_s_mental_health_provision.pdf" </w:instrText>
      </w:r>
      <w:r>
        <w:fldChar w:fldCharType="separate"/>
      </w:r>
      <w:r w:rsidRPr="007B2917" w:rsidR="00DF066E">
        <w:rPr>
          <w:rStyle w:val="Hyperlink"/>
          <w:rFonts w:ascii="Arial" w:hAnsi="Arial" w:cs="Arial"/>
          <w:sz w:val="18"/>
          <w:szCs w:val="18"/>
        </w:rPr>
        <w:t>Transforming Children and Young People’s Mental Health Provision: a Green Paper’</w:t>
      </w:r>
      <w:r>
        <w:fldChar w:fldCharType="end"/>
      </w:r>
    </w:p>
  </w:footnote>
  <w:footnote w:id="18">
    <w:p w:rsidR="00CE783F" w:rsidRPr="007B2917">
      <w:pPr>
        <w:pStyle w:val="FootnoteText"/>
        <w:rPr>
          <w:rFonts w:ascii="Arial" w:hAnsi="Arial" w:cs="Arial"/>
          <w:sz w:val="18"/>
          <w:szCs w:val="18"/>
        </w:rPr>
      </w:pPr>
      <w:r w:rsidRPr="007B2917">
        <w:rPr>
          <w:rStyle w:val="FootnoteReference"/>
          <w:rFonts w:ascii="Arial" w:hAnsi="Arial" w:cs="Arial"/>
          <w:sz w:val="18"/>
          <w:szCs w:val="18"/>
        </w:rPr>
        <w:footnoteRef/>
      </w:r>
      <w:r w:rsidRPr="007B2917">
        <w:rPr>
          <w:rFonts w:ascii="Arial" w:hAnsi="Arial" w:cs="Arial"/>
          <w:sz w:val="18"/>
          <w:szCs w:val="18"/>
        </w:rPr>
        <w:t xml:space="preserve"> Stice</w:t>
      </w:r>
      <w:r w:rsidRPr="007B2917" w:rsidR="00A54273">
        <w:rPr>
          <w:rFonts w:ascii="Arial" w:hAnsi="Arial" w:cs="Arial"/>
          <w:sz w:val="18"/>
          <w:szCs w:val="18"/>
        </w:rPr>
        <w:t xml:space="preserve">, E., </w:t>
      </w:r>
      <w:r w:rsidRPr="007B2917" w:rsidR="00A54273">
        <w:rPr>
          <w:rFonts w:ascii="Arial" w:hAnsi="Arial" w:cs="Arial"/>
          <w:sz w:val="18"/>
          <w:szCs w:val="18"/>
        </w:rPr>
        <w:t>Ayotola</w:t>
      </w:r>
      <w:r w:rsidRPr="007B2917" w:rsidR="00A54273">
        <w:rPr>
          <w:rFonts w:ascii="Arial" w:hAnsi="Arial" w:cs="Arial"/>
          <w:sz w:val="18"/>
          <w:szCs w:val="18"/>
        </w:rPr>
        <w:t xml:space="preserve"> Onipede, Z., and Nathan Marti C. (2021) </w:t>
      </w:r>
      <w:r w:rsidRPr="007B2917" w:rsidR="00FD18CB">
        <w:rPr>
          <w:rFonts w:ascii="Arial" w:hAnsi="Arial" w:cs="Arial"/>
          <w:sz w:val="18"/>
          <w:szCs w:val="18"/>
        </w:rPr>
        <w:t>‘</w:t>
      </w:r>
      <w:r>
        <w:fldChar w:fldCharType="begin"/>
      </w:r>
      <w:r>
        <w:instrText xml:space="preserve"> HYPERLINK "https://pubmed.ncbi.nlm.nih.gov/34048952/" </w:instrText>
      </w:r>
      <w:r>
        <w:fldChar w:fldCharType="separate"/>
      </w:r>
      <w:r w:rsidRPr="007B2917" w:rsidR="00FD18CB">
        <w:rPr>
          <w:rStyle w:val="Hyperlink"/>
          <w:rFonts w:ascii="Arial" w:hAnsi="Arial" w:cs="Arial"/>
          <w:sz w:val="18"/>
          <w:szCs w:val="18"/>
        </w:rPr>
        <w:t>A meta-analytic review of trials that tested whether eating disorder prevention programs prevent eating disorder onset</w:t>
      </w:r>
      <w:r>
        <w:fldChar w:fldCharType="end"/>
      </w:r>
      <w:r w:rsidRPr="007B2917" w:rsidR="00FD18CB">
        <w:rPr>
          <w:rFonts w:ascii="Arial" w:hAnsi="Arial" w:cs="Arial"/>
          <w:sz w:val="18"/>
          <w:szCs w:val="18"/>
        </w:rPr>
        <w:t>’</w:t>
      </w:r>
    </w:p>
  </w:footnote>
  <w:footnote w:id="19">
    <w:p w:rsidR="00CE783F">
      <w:pPr>
        <w:pStyle w:val="FootnoteText"/>
      </w:pPr>
      <w:r w:rsidRPr="007B2917">
        <w:rPr>
          <w:rStyle w:val="FootnoteReference"/>
          <w:rFonts w:ascii="Arial" w:hAnsi="Arial" w:cs="Arial"/>
          <w:sz w:val="18"/>
          <w:szCs w:val="18"/>
        </w:rPr>
        <w:footnoteRef/>
      </w:r>
      <w:r w:rsidRPr="007B2917">
        <w:rPr>
          <w:rFonts w:ascii="Arial" w:hAnsi="Arial" w:cs="Arial"/>
          <w:sz w:val="18"/>
          <w:szCs w:val="18"/>
        </w:rPr>
        <w:t xml:space="preserve"> NHSE (2026)</w:t>
      </w:r>
      <w:r w:rsidRPr="007B2917" w:rsidR="00A56A2D">
        <w:rPr>
          <w:rFonts w:ascii="Arial" w:hAnsi="Arial" w:cs="Arial"/>
          <w:sz w:val="18"/>
          <w:szCs w:val="18"/>
        </w:rPr>
        <w:t xml:space="preserve"> ‘</w:t>
      </w:r>
      <w:r>
        <w:fldChar w:fldCharType="begin"/>
      </w:r>
      <w:r>
        <w:instrText xml:space="preserve"> HYPERLINK "https://www.england.nhs.uk/publication/eating-disorder-services-for-children-and-young-people-national-guidance/" </w:instrText>
      </w:r>
      <w:r>
        <w:fldChar w:fldCharType="separate"/>
      </w:r>
      <w:r w:rsidRPr="007B2917" w:rsidR="00A56A2D">
        <w:rPr>
          <w:rStyle w:val="Hyperlink"/>
          <w:rFonts w:ascii="Arial" w:hAnsi="Arial" w:cs="Arial"/>
          <w:sz w:val="18"/>
          <w:szCs w:val="18"/>
        </w:rPr>
        <w:t>Eating disorder services for children and young people: National guidance</w:t>
      </w:r>
      <w:r>
        <w:fldChar w:fldCharType="end"/>
      </w:r>
      <w:r w:rsidRPr="007B2917" w:rsidR="00A56A2D">
        <w:rPr>
          <w:rFonts w:ascii="Arial" w:hAnsi="Arial" w:cs="Arial"/>
          <w:sz w:val="18"/>
          <w:szCs w:val="18"/>
        </w:rPr>
        <w:t>’</w:t>
      </w:r>
    </w:p>
  </w:footnote>
  <w:footnote w:id="20">
    <w:p w:rsidR="00C04FA7" w:rsidRPr="007B2917">
      <w:pPr>
        <w:pStyle w:val="FootnoteText"/>
        <w:rPr>
          <w:rFonts w:ascii="Arial" w:hAnsi="Arial" w:cs="Arial"/>
          <w:sz w:val="18"/>
          <w:szCs w:val="18"/>
        </w:rPr>
      </w:pPr>
      <w:r w:rsidRPr="007B2917">
        <w:rPr>
          <w:rStyle w:val="FootnoteReference"/>
          <w:rFonts w:ascii="Arial" w:hAnsi="Arial" w:cs="Arial"/>
          <w:sz w:val="18"/>
          <w:szCs w:val="18"/>
        </w:rPr>
        <w:footnoteRef/>
      </w:r>
      <w:r w:rsidRPr="007B2917">
        <w:rPr>
          <w:rFonts w:ascii="Arial" w:hAnsi="Arial" w:cs="Arial"/>
          <w:sz w:val="18"/>
          <w:szCs w:val="18"/>
        </w:rPr>
        <w:t xml:space="preserve"> FREED</w:t>
      </w:r>
      <w:r w:rsidRPr="007B2917" w:rsidR="00074E7D">
        <w:rPr>
          <w:rFonts w:ascii="Arial" w:hAnsi="Arial" w:cs="Arial"/>
          <w:sz w:val="18"/>
          <w:szCs w:val="18"/>
        </w:rPr>
        <w:t xml:space="preserve"> (2026) </w:t>
      </w:r>
      <w:r>
        <w:fldChar w:fldCharType="begin"/>
      </w:r>
      <w:r>
        <w:instrText xml:space="preserve"> HYPERLINK "https://freedfromed.co.uk/" </w:instrText>
      </w:r>
      <w:r>
        <w:fldChar w:fldCharType="separate"/>
      </w:r>
      <w:r w:rsidRPr="007B2917" w:rsidR="00FB24B7">
        <w:rPr>
          <w:rStyle w:val="Hyperlink"/>
          <w:rFonts w:ascii="Arial" w:hAnsi="Arial" w:cs="Arial"/>
          <w:sz w:val="18"/>
          <w:szCs w:val="18"/>
        </w:rPr>
        <w:t>https://freedfromed.co.uk/</w:t>
      </w:r>
      <w:r>
        <w:fldChar w:fldCharType="end"/>
      </w:r>
      <w:r w:rsidRPr="007B2917" w:rsidR="00FB24B7">
        <w:rPr>
          <w:rFonts w:ascii="Arial" w:hAnsi="Arial" w:cs="Arial"/>
          <w:sz w:val="18"/>
          <w:szCs w:val="18"/>
        </w:rPr>
        <w:t xml:space="preserve"> </w:t>
      </w:r>
    </w:p>
  </w:footnote>
  <w:footnote w:id="21">
    <w:p w:rsidR="00C04FA7" w:rsidRPr="007B2917">
      <w:pPr>
        <w:pStyle w:val="FootnoteText"/>
        <w:rPr>
          <w:rFonts w:ascii="Arial" w:hAnsi="Arial" w:cs="Arial"/>
          <w:sz w:val="18"/>
          <w:szCs w:val="18"/>
        </w:rPr>
      </w:pPr>
      <w:r w:rsidRPr="007B2917">
        <w:rPr>
          <w:rStyle w:val="FootnoteReference"/>
          <w:rFonts w:ascii="Arial" w:hAnsi="Arial" w:cs="Arial"/>
          <w:sz w:val="18"/>
          <w:szCs w:val="18"/>
        </w:rPr>
        <w:footnoteRef/>
      </w:r>
      <w:r w:rsidRPr="007B2917">
        <w:rPr>
          <w:rFonts w:ascii="Arial" w:hAnsi="Arial" w:cs="Arial"/>
          <w:sz w:val="18"/>
          <w:szCs w:val="18"/>
        </w:rPr>
        <w:t xml:space="preserve"> Richards</w:t>
      </w:r>
      <w:r w:rsidRPr="007B2917" w:rsidR="005957DD">
        <w:rPr>
          <w:rFonts w:ascii="Arial" w:hAnsi="Arial" w:cs="Arial"/>
          <w:sz w:val="18"/>
          <w:szCs w:val="18"/>
        </w:rPr>
        <w:t>, K.L.</w:t>
      </w:r>
      <w:r w:rsidRPr="007B2917">
        <w:rPr>
          <w:rFonts w:ascii="Arial" w:hAnsi="Arial" w:cs="Arial"/>
          <w:sz w:val="18"/>
          <w:szCs w:val="18"/>
        </w:rPr>
        <w:t xml:space="preserve"> </w:t>
      </w:r>
      <w:r w:rsidRPr="007B2917">
        <w:rPr>
          <w:rFonts w:ascii="Arial" w:hAnsi="Arial" w:cs="Arial"/>
          <w:i/>
          <w:iCs/>
          <w:sz w:val="18"/>
          <w:szCs w:val="18"/>
        </w:rPr>
        <w:t>et</w:t>
      </w:r>
      <w:r w:rsidRPr="007B2917" w:rsidR="005957DD">
        <w:rPr>
          <w:rFonts w:ascii="Arial" w:hAnsi="Arial" w:cs="Arial"/>
          <w:i/>
          <w:iCs/>
          <w:sz w:val="18"/>
          <w:szCs w:val="18"/>
        </w:rPr>
        <w:t>.</w:t>
      </w:r>
      <w:r w:rsidRPr="007B2917">
        <w:rPr>
          <w:rFonts w:ascii="Arial" w:hAnsi="Arial" w:cs="Arial"/>
          <w:i/>
          <w:iCs/>
          <w:sz w:val="18"/>
          <w:szCs w:val="18"/>
        </w:rPr>
        <w:t xml:space="preserve"> al</w:t>
      </w:r>
      <w:r w:rsidRPr="007B2917" w:rsidR="005957DD">
        <w:rPr>
          <w:rFonts w:ascii="Arial" w:hAnsi="Arial" w:cs="Arial"/>
          <w:i/>
          <w:iCs/>
          <w:sz w:val="18"/>
          <w:szCs w:val="18"/>
        </w:rPr>
        <w:t>.</w:t>
      </w:r>
      <w:r w:rsidRPr="007B2917">
        <w:rPr>
          <w:rFonts w:ascii="Arial" w:hAnsi="Arial" w:cs="Arial"/>
          <w:sz w:val="18"/>
          <w:szCs w:val="18"/>
        </w:rPr>
        <w:t xml:space="preserve"> (2023)</w:t>
      </w:r>
      <w:r w:rsidRPr="007B2917" w:rsidR="003E7F28">
        <w:rPr>
          <w:rFonts w:ascii="Arial" w:hAnsi="Arial" w:cs="Arial"/>
          <w:sz w:val="18"/>
          <w:szCs w:val="18"/>
        </w:rPr>
        <w:t xml:space="preserve"> ‘</w:t>
      </w:r>
      <w:r>
        <w:fldChar w:fldCharType="begin"/>
      </w:r>
      <w:r>
        <w:instrText xml:space="preserve"> HYPERLINK "https://pubmed.ncbi.nlm.nih.gov/35676870/" </w:instrText>
      </w:r>
      <w:r>
        <w:fldChar w:fldCharType="separate"/>
      </w:r>
      <w:r w:rsidRPr="007B2917" w:rsidR="003E7F28">
        <w:rPr>
          <w:rStyle w:val="Hyperlink"/>
          <w:rFonts w:ascii="Arial" w:hAnsi="Arial" w:cs="Arial"/>
          <w:sz w:val="18"/>
          <w:szCs w:val="18"/>
        </w:rPr>
        <w:t>National roll-out of early intervention for eating disorders: Process and clinical outcomes from first episode rapid early intervention for eating disorders</w:t>
      </w:r>
      <w:r>
        <w:fldChar w:fldCharType="end"/>
      </w:r>
      <w:r w:rsidRPr="007B2917" w:rsidR="003E7F28">
        <w:rPr>
          <w:rFonts w:ascii="Arial" w:hAnsi="Arial" w:cs="Arial"/>
          <w:sz w:val="18"/>
          <w:szCs w:val="18"/>
        </w:rPr>
        <w:t>’</w:t>
      </w:r>
    </w:p>
  </w:footnote>
  <w:footnote w:id="22">
    <w:p w:rsidR="00C04FA7" w:rsidRPr="007B2917">
      <w:pPr>
        <w:pStyle w:val="FootnoteText"/>
        <w:rPr>
          <w:rFonts w:ascii="Arial" w:hAnsi="Arial" w:cs="Arial"/>
          <w:sz w:val="18"/>
          <w:szCs w:val="18"/>
        </w:rPr>
      </w:pPr>
      <w:r w:rsidRPr="007B2917">
        <w:rPr>
          <w:rStyle w:val="FootnoteReference"/>
          <w:rFonts w:ascii="Arial" w:hAnsi="Arial" w:cs="Arial"/>
          <w:sz w:val="18"/>
          <w:szCs w:val="18"/>
        </w:rPr>
        <w:footnoteRef/>
      </w:r>
      <w:r w:rsidRPr="007B2917">
        <w:rPr>
          <w:rFonts w:ascii="Arial" w:hAnsi="Arial" w:cs="Arial"/>
          <w:sz w:val="18"/>
          <w:szCs w:val="18"/>
        </w:rPr>
        <w:t xml:space="preserve"> Austin</w:t>
      </w:r>
      <w:r w:rsidRPr="007B2917" w:rsidR="008C42FD">
        <w:rPr>
          <w:rFonts w:ascii="Arial" w:hAnsi="Arial" w:cs="Arial"/>
          <w:sz w:val="18"/>
          <w:szCs w:val="18"/>
        </w:rPr>
        <w:t>, A.</w:t>
      </w:r>
      <w:r w:rsidRPr="007B2917">
        <w:rPr>
          <w:rFonts w:ascii="Arial" w:hAnsi="Arial" w:cs="Arial"/>
          <w:sz w:val="18"/>
          <w:szCs w:val="18"/>
        </w:rPr>
        <w:t xml:space="preserve"> </w:t>
      </w:r>
      <w:r w:rsidRPr="007B2917">
        <w:rPr>
          <w:rFonts w:ascii="Arial" w:hAnsi="Arial" w:cs="Arial"/>
          <w:i/>
          <w:iCs/>
          <w:sz w:val="18"/>
          <w:szCs w:val="18"/>
        </w:rPr>
        <w:t>et</w:t>
      </w:r>
      <w:r w:rsidRPr="007B2917" w:rsidR="008C42FD">
        <w:rPr>
          <w:rFonts w:ascii="Arial" w:hAnsi="Arial" w:cs="Arial"/>
          <w:i/>
          <w:iCs/>
          <w:sz w:val="18"/>
          <w:szCs w:val="18"/>
        </w:rPr>
        <w:t>.</w:t>
      </w:r>
      <w:r w:rsidRPr="007B2917">
        <w:rPr>
          <w:rFonts w:ascii="Arial" w:hAnsi="Arial" w:cs="Arial"/>
          <w:i/>
          <w:iCs/>
          <w:sz w:val="18"/>
          <w:szCs w:val="18"/>
        </w:rPr>
        <w:t xml:space="preserve"> al</w:t>
      </w:r>
      <w:r w:rsidRPr="007B2917" w:rsidR="008C42FD">
        <w:rPr>
          <w:rFonts w:ascii="Arial" w:hAnsi="Arial" w:cs="Arial"/>
          <w:i/>
          <w:iCs/>
          <w:sz w:val="18"/>
          <w:szCs w:val="18"/>
        </w:rPr>
        <w:t>.</w:t>
      </w:r>
      <w:r w:rsidRPr="007B2917">
        <w:rPr>
          <w:rFonts w:ascii="Arial" w:hAnsi="Arial" w:cs="Arial"/>
          <w:sz w:val="18"/>
          <w:szCs w:val="18"/>
        </w:rPr>
        <w:t xml:space="preserve"> (2022)</w:t>
      </w:r>
      <w:r w:rsidRPr="007B2917" w:rsidR="008C42FD">
        <w:rPr>
          <w:rFonts w:ascii="Arial" w:hAnsi="Arial" w:cs="Arial"/>
          <w:sz w:val="18"/>
          <w:szCs w:val="18"/>
        </w:rPr>
        <w:t xml:space="preserve"> ‘</w:t>
      </w:r>
      <w:r>
        <w:fldChar w:fldCharType="begin"/>
      </w:r>
      <w:r>
        <w:instrText xml:space="preserve"> HYPERLINK "https://pubmed.ncbi.nlm.nih.gov/33781000/" </w:instrText>
      </w:r>
      <w:r>
        <w:fldChar w:fldCharType="separate"/>
      </w:r>
      <w:r w:rsidRPr="007B2917" w:rsidR="008C42FD">
        <w:rPr>
          <w:rStyle w:val="Hyperlink"/>
          <w:rFonts w:ascii="Arial" w:hAnsi="Arial" w:cs="Arial"/>
          <w:sz w:val="18"/>
          <w:szCs w:val="18"/>
        </w:rPr>
        <w:t>The First Episode Rapid Early Intervention for Eating Disorders - Upscaled study: Clinical outcomes</w:t>
      </w:r>
      <w:r>
        <w:fldChar w:fldCharType="end"/>
      </w:r>
      <w:r w:rsidRPr="007B2917" w:rsidR="008C42FD">
        <w:rPr>
          <w:rFonts w:ascii="Arial" w:hAnsi="Arial" w:cs="Arial"/>
          <w:sz w:val="18"/>
          <w:szCs w:val="18"/>
        </w:rPr>
        <w:t>’</w:t>
      </w:r>
    </w:p>
  </w:footnote>
  <w:footnote w:id="23">
    <w:p w:rsidR="00C04FA7" w:rsidRPr="007B2917">
      <w:pPr>
        <w:pStyle w:val="FootnoteText"/>
        <w:rPr>
          <w:rFonts w:ascii="Arial" w:hAnsi="Arial" w:cs="Arial"/>
          <w:sz w:val="18"/>
          <w:szCs w:val="18"/>
        </w:rPr>
      </w:pPr>
      <w:r w:rsidRPr="007B2917">
        <w:rPr>
          <w:rStyle w:val="FootnoteReference"/>
          <w:rFonts w:ascii="Arial" w:hAnsi="Arial" w:cs="Arial"/>
          <w:sz w:val="18"/>
          <w:szCs w:val="18"/>
        </w:rPr>
        <w:footnoteRef/>
      </w:r>
      <w:r w:rsidRPr="007B2917">
        <w:rPr>
          <w:rFonts w:ascii="Arial" w:hAnsi="Arial" w:cs="Arial"/>
          <w:sz w:val="18"/>
          <w:szCs w:val="18"/>
        </w:rPr>
        <w:t xml:space="preserve"> H</w:t>
      </w:r>
      <w:r w:rsidRPr="007B2917" w:rsidR="000B64AD">
        <w:rPr>
          <w:rFonts w:ascii="Arial" w:hAnsi="Arial" w:cs="Arial"/>
          <w:sz w:val="18"/>
          <w:szCs w:val="18"/>
        </w:rPr>
        <w:t xml:space="preserve">ealth Innovation Network </w:t>
      </w:r>
      <w:r w:rsidRPr="007B2917">
        <w:rPr>
          <w:rFonts w:ascii="Arial" w:hAnsi="Arial" w:cs="Arial"/>
          <w:sz w:val="18"/>
          <w:szCs w:val="18"/>
        </w:rPr>
        <w:t>(2023)</w:t>
      </w:r>
      <w:r w:rsidRPr="007B2917" w:rsidR="000B64AD">
        <w:rPr>
          <w:rFonts w:ascii="Arial" w:hAnsi="Arial" w:cs="Arial"/>
          <w:sz w:val="18"/>
          <w:szCs w:val="18"/>
        </w:rPr>
        <w:t xml:space="preserve"> ‘</w:t>
      </w:r>
      <w:r>
        <w:fldChar w:fldCharType="begin"/>
      </w:r>
      <w:r>
        <w:instrText xml:space="preserve"> HYPERLINK "https://thehealthinnovationnetwork.co.uk/archive/early-intervention-eating-disorders-final-report/" </w:instrText>
      </w:r>
      <w:r>
        <w:fldChar w:fldCharType="separate"/>
      </w:r>
      <w:r w:rsidRPr="007B2917" w:rsidR="000B64AD">
        <w:rPr>
          <w:rStyle w:val="Hyperlink"/>
          <w:rFonts w:ascii="Arial" w:hAnsi="Arial" w:cs="Arial"/>
          <w:sz w:val="18"/>
          <w:szCs w:val="18"/>
        </w:rPr>
        <w:t>Early Intervention Eating Disorders: final report</w:t>
      </w:r>
      <w:r>
        <w:fldChar w:fldCharType="end"/>
      </w:r>
      <w:r w:rsidRPr="007B2917" w:rsidR="000B64AD">
        <w:rPr>
          <w:rFonts w:ascii="Arial" w:hAnsi="Arial" w:cs="Arial"/>
          <w:sz w:val="18"/>
          <w:szCs w:val="18"/>
        </w:rPr>
        <w:t>’</w:t>
      </w:r>
    </w:p>
  </w:footnote>
  <w:footnote w:id="24">
    <w:p w:rsidR="00C04FA7">
      <w:pPr>
        <w:pStyle w:val="FootnoteText"/>
      </w:pPr>
      <w:r w:rsidRPr="007B2917">
        <w:rPr>
          <w:rStyle w:val="FootnoteReference"/>
          <w:rFonts w:ascii="Arial" w:hAnsi="Arial" w:cs="Arial"/>
          <w:sz w:val="18"/>
          <w:szCs w:val="18"/>
        </w:rPr>
        <w:footnoteRef/>
      </w:r>
      <w:r w:rsidRPr="007B2917">
        <w:rPr>
          <w:rFonts w:ascii="Arial" w:hAnsi="Arial" w:cs="Arial"/>
          <w:sz w:val="18"/>
          <w:szCs w:val="18"/>
        </w:rPr>
        <w:t xml:space="preserve"> Glennon, D. </w:t>
      </w:r>
      <w:r w:rsidR="007837AD">
        <w:rPr>
          <w:rFonts w:ascii="Arial" w:hAnsi="Arial" w:cs="Arial"/>
          <w:sz w:val="18"/>
          <w:szCs w:val="18"/>
        </w:rPr>
        <w:t>(</w:t>
      </w:r>
      <w:r w:rsidRPr="007B2917">
        <w:rPr>
          <w:rFonts w:ascii="Arial" w:hAnsi="Arial" w:cs="Arial"/>
          <w:sz w:val="18"/>
          <w:szCs w:val="18"/>
        </w:rPr>
        <w:t>2025)</w:t>
      </w:r>
      <w:r w:rsidRPr="00984BC1" w:rsidR="00984BC1">
        <w:rPr>
          <w:rFonts w:ascii="Arial" w:hAnsi="Arial" w:cs="Arial"/>
          <w:sz w:val="18"/>
          <w:szCs w:val="18"/>
        </w:rPr>
        <w:t xml:space="preserve"> </w:t>
      </w:r>
      <w:r w:rsidRPr="007B2917" w:rsidR="00984BC1">
        <w:rPr>
          <w:rFonts w:ascii="Arial" w:hAnsi="Arial" w:cs="Arial"/>
          <w:sz w:val="18"/>
          <w:szCs w:val="18"/>
        </w:rPr>
        <w:t>[Personal Communication]</w:t>
      </w:r>
    </w:p>
  </w:footnote>
  <w:footnote w:id="25">
    <w:p w:rsidR="00C04FA7" w:rsidRPr="000A5DCB" w:rsidP="00014B7B">
      <w:pPr>
        <w:pStyle w:val="FootnoteText"/>
        <w:rPr>
          <w:rFonts w:ascii="Arial" w:hAnsi="Arial" w:cs="Arial"/>
          <w:sz w:val="18"/>
          <w:szCs w:val="18"/>
        </w:rPr>
      </w:pPr>
      <w:r w:rsidRPr="000A5DCB">
        <w:rPr>
          <w:rStyle w:val="FootnoteReference"/>
          <w:rFonts w:ascii="Arial" w:hAnsi="Arial" w:cs="Arial"/>
          <w:sz w:val="18"/>
          <w:szCs w:val="18"/>
        </w:rPr>
        <w:footnoteRef/>
      </w:r>
      <w:r w:rsidRPr="000A5DCB">
        <w:rPr>
          <w:rFonts w:ascii="Arial" w:hAnsi="Arial" w:cs="Arial"/>
          <w:sz w:val="18"/>
          <w:szCs w:val="18"/>
        </w:rPr>
        <w:t xml:space="preserve"> Darzi</w:t>
      </w:r>
      <w:r w:rsidRPr="000A5DCB" w:rsidR="00774E08">
        <w:rPr>
          <w:rFonts w:ascii="Arial" w:hAnsi="Arial" w:cs="Arial"/>
          <w:sz w:val="18"/>
          <w:szCs w:val="18"/>
        </w:rPr>
        <w:t>, A.</w:t>
      </w:r>
      <w:r w:rsidRPr="000A5DCB">
        <w:rPr>
          <w:rFonts w:ascii="Arial" w:hAnsi="Arial" w:cs="Arial"/>
          <w:sz w:val="18"/>
          <w:szCs w:val="18"/>
        </w:rPr>
        <w:t xml:space="preserve"> </w:t>
      </w:r>
      <w:r w:rsidRPr="000A5DCB" w:rsidR="00014B7B">
        <w:rPr>
          <w:rFonts w:ascii="Arial" w:hAnsi="Arial" w:cs="Arial"/>
          <w:sz w:val="18"/>
          <w:szCs w:val="18"/>
        </w:rPr>
        <w:t>(2024) ‘</w:t>
      </w:r>
      <w:r>
        <w:fldChar w:fldCharType="begin"/>
      </w:r>
      <w:r>
        <w:instrText xml:space="preserve"> HYPERLINK "https://assets.publishing.service.gov.uk/media/66f42ae630536cb92748271f/Lord-Darzi-Independent-Investigation-of-the-National-Health-Service-in-England-Updated-25-September.pdf" </w:instrText>
      </w:r>
      <w:r>
        <w:fldChar w:fldCharType="separate"/>
      </w:r>
      <w:r w:rsidRPr="000A5DCB" w:rsidR="00014B7B">
        <w:rPr>
          <w:rStyle w:val="Hyperlink"/>
          <w:rFonts w:ascii="Arial" w:hAnsi="Arial" w:cs="Arial"/>
          <w:sz w:val="18"/>
          <w:szCs w:val="18"/>
        </w:rPr>
        <w:t>Independent Investigation of the National Health Service in England</w:t>
      </w:r>
      <w:r>
        <w:fldChar w:fldCharType="end"/>
      </w:r>
      <w:r w:rsidRPr="000A5DCB" w:rsidR="00014B7B">
        <w:rPr>
          <w:rFonts w:ascii="Arial" w:hAnsi="Arial" w:cs="Arial"/>
          <w:sz w:val="18"/>
          <w:szCs w:val="18"/>
        </w:rPr>
        <w:t>’</w:t>
      </w:r>
    </w:p>
  </w:footnote>
  <w:footnote w:id="26">
    <w:p w:rsidR="00C04FA7" w:rsidRPr="000A5DCB">
      <w:pPr>
        <w:pStyle w:val="FootnoteText"/>
        <w:rPr>
          <w:rFonts w:ascii="Arial" w:hAnsi="Arial" w:cs="Arial"/>
          <w:sz w:val="18"/>
          <w:szCs w:val="18"/>
        </w:rPr>
      </w:pPr>
      <w:r w:rsidRPr="000A5DCB">
        <w:rPr>
          <w:rStyle w:val="FootnoteReference"/>
          <w:rFonts w:ascii="Arial" w:hAnsi="Arial" w:cs="Arial"/>
          <w:sz w:val="18"/>
          <w:szCs w:val="18"/>
        </w:rPr>
        <w:footnoteRef/>
      </w:r>
      <w:r w:rsidRPr="000A5DCB">
        <w:rPr>
          <w:rFonts w:ascii="Arial" w:hAnsi="Arial" w:cs="Arial"/>
          <w:sz w:val="18"/>
          <w:szCs w:val="18"/>
        </w:rPr>
        <w:t xml:space="preserve"> </w:t>
      </w:r>
      <w:r w:rsidRPr="000A5DCB" w:rsidR="000A5DCB">
        <w:rPr>
          <w:rFonts w:ascii="Arial" w:hAnsi="Arial" w:cs="Arial"/>
          <w:sz w:val="18"/>
          <w:szCs w:val="18"/>
        </w:rPr>
        <w:t>Vázquez-Vázquez, A.</w:t>
      </w:r>
      <w:r w:rsidRPr="000A5DCB" w:rsidR="009A1F18">
        <w:rPr>
          <w:rFonts w:ascii="Arial" w:hAnsi="Arial" w:cs="Arial"/>
          <w:sz w:val="18"/>
          <w:szCs w:val="18"/>
        </w:rPr>
        <w:t xml:space="preserve"> (2024) ‘</w:t>
      </w:r>
      <w:r>
        <w:fldChar w:fldCharType="begin"/>
      </w:r>
      <w:r>
        <w:instrText xml:space="preserve"> HYPERLINK "https://pubmed.ncbi.nlm.nih.gov/38373777/" </w:instrText>
      </w:r>
      <w:r>
        <w:fldChar w:fldCharType="separate"/>
      </w:r>
      <w:r w:rsidRPr="000A5DCB" w:rsidR="009A1F18">
        <w:rPr>
          <w:rStyle w:val="Hyperlink"/>
          <w:rFonts w:ascii="Arial" w:hAnsi="Arial" w:cs="Arial"/>
          <w:sz w:val="18"/>
          <w:szCs w:val="18"/>
        </w:rPr>
        <w:t>Admissions to paediatric medical wards with a primary mental health diagnosis: a systematic review of the literature’</w:t>
      </w:r>
      <w:r>
        <w:fldChar w:fldCharType="end"/>
      </w:r>
    </w:p>
  </w:footnote>
  <w:footnote w:id="27">
    <w:p w:rsidR="00C04FA7" w:rsidRPr="000A5DCB">
      <w:pPr>
        <w:pStyle w:val="FootnoteText"/>
        <w:rPr>
          <w:rFonts w:ascii="Arial" w:hAnsi="Arial" w:cs="Arial"/>
          <w:sz w:val="18"/>
          <w:szCs w:val="18"/>
        </w:rPr>
      </w:pPr>
      <w:r w:rsidRPr="000A5DCB">
        <w:rPr>
          <w:rStyle w:val="FootnoteReference"/>
          <w:rFonts w:ascii="Arial" w:hAnsi="Arial" w:cs="Arial"/>
          <w:sz w:val="18"/>
          <w:szCs w:val="18"/>
        </w:rPr>
        <w:footnoteRef/>
      </w:r>
      <w:r w:rsidRPr="000A5DCB">
        <w:rPr>
          <w:rFonts w:ascii="Arial" w:hAnsi="Arial" w:cs="Arial"/>
          <w:sz w:val="18"/>
          <w:szCs w:val="18"/>
        </w:rPr>
        <w:t xml:space="preserve"> Beat (2024)</w:t>
      </w:r>
      <w:r w:rsidRPr="000A5DCB" w:rsidR="009F2A84">
        <w:rPr>
          <w:rFonts w:ascii="Arial" w:hAnsi="Arial" w:cs="Arial"/>
          <w:sz w:val="18"/>
          <w:szCs w:val="18"/>
        </w:rPr>
        <w:t xml:space="preserve"> ‘</w:t>
      </w:r>
      <w:r>
        <w:fldChar w:fldCharType="begin"/>
      </w:r>
      <w:r>
        <w:instrText xml:space="preserve"> HYPERLINK "https://www.beateatingdisorders.org.uk/about-beat/policy-work/no-place-like-home-report/" </w:instrText>
      </w:r>
      <w:r>
        <w:fldChar w:fldCharType="separate"/>
      </w:r>
      <w:r w:rsidRPr="000A5DCB" w:rsidR="009F2A84">
        <w:rPr>
          <w:rStyle w:val="Hyperlink"/>
          <w:rFonts w:ascii="Arial" w:hAnsi="Arial" w:cs="Arial"/>
          <w:sz w:val="18"/>
          <w:szCs w:val="18"/>
        </w:rPr>
        <w:t>There’s no place like home: The case for intensive community and day treatments for eating disorders</w:t>
      </w:r>
      <w:r>
        <w:fldChar w:fldCharType="end"/>
      </w:r>
      <w:r w:rsidRPr="000A5DCB" w:rsidR="009F2A84">
        <w:rPr>
          <w:rFonts w:ascii="Arial" w:hAnsi="Arial" w:cs="Arial"/>
          <w:sz w:val="18"/>
          <w:szCs w:val="18"/>
        </w:rPr>
        <w:t>’</w:t>
      </w:r>
    </w:p>
  </w:footnote>
  <w:footnote w:id="28">
    <w:p w:rsidR="00FB76A4" w:rsidP="00FB76A4">
      <w:pPr>
        <w:pStyle w:val="FootnoteText"/>
      </w:pPr>
      <w:r w:rsidRPr="000A5DCB">
        <w:rPr>
          <w:rStyle w:val="FootnoteReference"/>
          <w:rFonts w:ascii="Arial" w:hAnsi="Arial" w:cs="Arial"/>
          <w:sz w:val="18"/>
          <w:szCs w:val="18"/>
        </w:rPr>
        <w:footnoteRef/>
      </w:r>
      <w:r w:rsidRPr="000A5DCB">
        <w:rPr>
          <w:rFonts w:ascii="Arial" w:hAnsi="Arial" w:cs="Arial"/>
          <w:sz w:val="18"/>
          <w:szCs w:val="18"/>
        </w:rPr>
        <w:t xml:space="preserve"> Chapman, V. </w:t>
      </w:r>
      <w:r>
        <w:rPr>
          <w:rFonts w:ascii="Arial" w:hAnsi="Arial" w:cs="Arial"/>
          <w:sz w:val="18"/>
          <w:szCs w:val="18"/>
        </w:rPr>
        <w:t>(</w:t>
      </w:r>
      <w:r w:rsidRPr="000A5DCB">
        <w:rPr>
          <w:rFonts w:ascii="Arial" w:hAnsi="Arial" w:cs="Arial"/>
          <w:sz w:val="18"/>
          <w:szCs w:val="18"/>
        </w:rPr>
        <w:t>2025)</w:t>
      </w:r>
      <w:r>
        <w:rPr>
          <w:rFonts w:ascii="Arial" w:hAnsi="Arial" w:cs="Arial"/>
          <w:sz w:val="18"/>
          <w:szCs w:val="18"/>
        </w:rPr>
        <w:t xml:space="preserve"> </w:t>
      </w:r>
      <w:r w:rsidRPr="000A5DCB">
        <w:rPr>
          <w:rFonts w:ascii="Arial" w:hAnsi="Arial" w:cs="Arial"/>
          <w:sz w:val="18"/>
          <w:szCs w:val="18"/>
        </w:rPr>
        <w:t>[Personal Communication]</w:t>
      </w:r>
    </w:p>
  </w:footnote>
  <w:footnote w:id="29">
    <w:p w:rsidR="00D45479" w:rsidRPr="00292776">
      <w:pPr>
        <w:pStyle w:val="FootnoteText"/>
        <w:rPr>
          <w:rFonts w:ascii="Arial" w:hAnsi="Arial" w:cs="Arial"/>
          <w:sz w:val="18"/>
          <w:szCs w:val="18"/>
        </w:rPr>
      </w:pPr>
      <w:r w:rsidRPr="00292776">
        <w:rPr>
          <w:rStyle w:val="FootnoteReference"/>
          <w:rFonts w:ascii="Arial" w:hAnsi="Arial" w:cs="Arial"/>
          <w:sz w:val="18"/>
          <w:szCs w:val="18"/>
        </w:rPr>
        <w:footnoteRef/>
      </w:r>
      <w:r w:rsidRPr="00292776">
        <w:rPr>
          <w:rFonts w:ascii="Arial" w:hAnsi="Arial" w:cs="Arial"/>
          <w:sz w:val="18"/>
          <w:szCs w:val="18"/>
        </w:rPr>
        <w:t xml:space="preserve"> Royal College of Psychiatrists (2017) </w:t>
      </w:r>
      <w:r w:rsidR="00FF4074">
        <w:rPr>
          <w:rFonts w:ascii="Arial" w:hAnsi="Arial" w:cs="Arial"/>
          <w:sz w:val="18"/>
          <w:szCs w:val="18"/>
        </w:rPr>
        <w:t>‘</w:t>
      </w:r>
      <w:r>
        <w:fldChar w:fldCharType="begin"/>
      </w:r>
      <w:r>
        <w:instrText xml:space="preserve"> HYPERLINK "https://www.rcpsych.ac.uk/improving-care/campaigning-for-better-mental-health-policy/college-reports/2017-college-reports/managing-transitions-when-the-patient-has-an-eating-disorder-cr208-nov-2017" </w:instrText>
      </w:r>
      <w:r>
        <w:fldChar w:fldCharType="separate"/>
      </w:r>
      <w:r w:rsidR="00FF4074">
        <w:rPr>
          <w:rStyle w:val="Hyperlink"/>
          <w:rFonts w:ascii="Arial" w:eastAsia="Trebuchet MS" w:hAnsi="Arial" w:cs="Arial"/>
          <w:color w:val="467886"/>
          <w:sz w:val="18"/>
          <w:szCs w:val="18"/>
        </w:rPr>
        <w:t>Managing transitions when the patient has an eating disorder (CR208 Nov 2017)</w:t>
      </w:r>
      <w:r>
        <w:fldChar w:fldCharType="end"/>
      </w:r>
      <w:r w:rsidR="00FF4074">
        <w:rPr>
          <w:rFonts w:ascii="Arial" w:hAnsi="Arial" w:cs="Arial"/>
          <w:sz w:val="18"/>
          <w:szCs w:val="18"/>
        </w:rPr>
        <w:t>’</w:t>
      </w:r>
    </w:p>
  </w:footnote>
  <w:footnote w:id="30">
    <w:p w:rsidR="0045217B" w:rsidRPr="00292776">
      <w:pPr>
        <w:pStyle w:val="FootnoteText"/>
        <w:rPr>
          <w:rFonts w:ascii="Arial" w:hAnsi="Arial" w:cs="Arial"/>
          <w:sz w:val="18"/>
          <w:szCs w:val="18"/>
        </w:rPr>
      </w:pPr>
      <w:r w:rsidRPr="00292776">
        <w:rPr>
          <w:rStyle w:val="FootnoteReference"/>
          <w:rFonts w:ascii="Arial" w:hAnsi="Arial" w:cs="Arial"/>
          <w:sz w:val="18"/>
          <w:szCs w:val="18"/>
        </w:rPr>
        <w:footnoteRef/>
      </w:r>
      <w:r w:rsidRPr="00292776">
        <w:rPr>
          <w:rFonts w:ascii="Arial" w:hAnsi="Arial" w:cs="Arial"/>
          <w:sz w:val="18"/>
          <w:szCs w:val="18"/>
        </w:rPr>
        <w:t xml:space="preserve"> Beat (2020) </w:t>
      </w:r>
      <w:r w:rsidR="0099543F">
        <w:rPr>
          <w:rFonts w:ascii="Arial" w:hAnsi="Arial" w:cs="Arial"/>
          <w:sz w:val="18"/>
          <w:szCs w:val="18"/>
        </w:rPr>
        <w:t>‘</w:t>
      </w:r>
      <w:r>
        <w:fldChar w:fldCharType="begin"/>
      </w:r>
      <w:r>
        <w:instrText xml:space="preserve"> HYPERLINK "https://beat.contentfiles.net/media/documents/transitions-best-practice-final.pdf" </w:instrText>
      </w:r>
      <w:r>
        <w:fldChar w:fldCharType="separate"/>
      </w:r>
      <w:r w:rsidR="0099543F">
        <w:rPr>
          <w:rStyle w:val="Hyperlink"/>
          <w:rFonts w:ascii="Arial" w:eastAsia="Trebuchet MS" w:hAnsi="Arial" w:cs="Arial"/>
          <w:color w:val="467886"/>
          <w:sz w:val="18"/>
          <w:szCs w:val="18"/>
        </w:rPr>
        <w:t>Best practice in managing service transitions for patients affected by eating disorders</w:t>
      </w:r>
      <w:r>
        <w:fldChar w:fldCharType="end"/>
      </w:r>
      <w:r w:rsidR="0099543F">
        <w:rPr>
          <w:rFonts w:ascii="Arial" w:hAnsi="Arial" w:cs="Arial"/>
          <w:sz w:val="18"/>
          <w:szCs w:val="18"/>
        </w:rPr>
        <w:t>’</w:t>
      </w:r>
    </w:p>
  </w:footnote>
  <w:footnote w:id="31">
    <w:p w:rsidR="00B96A6F" w:rsidRPr="00292776">
      <w:pPr>
        <w:pStyle w:val="FootnoteText"/>
        <w:rPr>
          <w:rFonts w:ascii="Arial" w:hAnsi="Arial" w:cs="Arial"/>
          <w:sz w:val="18"/>
          <w:szCs w:val="18"/>
        </w:rPr>
      </w:pPr>
      <w:r w:rsidRPr="00292776">
        <w:rPr>
          <w:rStyle w:val="FootnoteReference"/>
          <w:rFonts w:ascii="Arial" w:hAnsi="Arial" w:cs="Arial"/>
          <w:sz w:val="18"/>
          <w:szCs w:val="18"/>
        </w:rPr>
        <w:footnoteRef/>
      </w:r>
      <w:r w:rsidRPr="00292776">
        <w:rPr>
          <w:rFonts w:ascii="Arial" w:hAnsi="Arial" w:cs="Arial"/>
          <w:sz w:val="18"/>
          <w:szCs w:val="18"/>
        </w:rPr>
        <w:t xml:space="preserve"> Ayton</w:t>
      </w:r>
      <w:r w:rsidR="002B2276">
        <w:rPr>
          <w:rFonts w:ascii="Arial" w:hAnsi="Arial" w:cs="Arial"/>
          <w:sz w:val="18"/>
          <w:szCs w:val="18"/>
        </w:rPr>
        <w:t>, A.</w:t>
      </w:r>
      <w:r w:rsidR="00E33900">
        <w:rPr>
          <w:rFonts w:ascii="Arial" w:hAnsi="Arial" w:cs="Arial"/>
          <w:sz w:val="18"/>
          <w:szCs w:val="18"/>
        </w:rPr>
        <w:t>,</w:t>
      </w:r>
      <w:r w:rsidR="002B2276">
        <w:rPr>
          <w:rFonts w:ascii="Arial" w:hAnsi="Arial" w:cs="Arial"/>
          <w:sz w:val="18"/>
          <w:szCs w:val="18"/>
        </w:rPr>
        <w:t xml:space="preserve"> and Ibrahim, A. (2018) ‘</w:t>
      </w:r>
      <w:r>
        <w:fldChar w:fldCharType="begin"/>
      </w:r>
      <w:r>
        <w:instrText xml:space="preserve"> HYPERLINK "https://pubmed.ncbi.nlm.nih.gov/29866707/" </w:instrText>
      </w:r>
      <w:r>
        <w:fldChar w:fldCharType="separate"/>
      </w:r>
      <w:r w:rsidRPr="002A4DB9" w:rsidR="002B2276">
        <w:rPr>
          <w:rStyle w:val="Hyperlink"/>
          <w:rFonts w:ascii="Arial" w:hAnsi="Arial" w:cs="Arial"/>
          <w:sz w:val="18"/>
          <w:szCs w:val="18"/>
        </w:rPr>
        <w:t>Does UK medical education provide doctors with sufficient skills and knowledge to manage patients with eating disorders safely?</w:t>
      </w:r>
      <w:r>
        <w:fldChar w:fldCharType="end"/>
      </w:r>
      <w:r w:rsidR="002B2276">
        <w:rPr>
          <w:rFonts w:ascii="Arial" w:hAnsi="Arial" w:cs="Arial"/>
          <w:sz w:val="18"/>
          <w:szCs w:val="18"/>
        </w:rPr>
        <w:t>’</w:t>
      </w:r>
    </w:p>
  </w:footnote>
  <w:footnote w:id="32">
    <w:p w:rsidR="00B96A6F">
      <w:pPr>
        <w:pStyle w:val="FootnoteText"/>
      </w:pPr>
      <w:r w:rsidRPr="00292776">
        <w:rPr>
          <w:rStyle w:val="FootnoteReference"/>
          <w:rFonts w:ascii="Arial" w:hAnsi="Arial" w:cs="Arial"/>
          <w:sz w:val="18"/>
          <w:szCs w:val="18"/>
        </w:rPr>
        <w:footnoteRef/>
      </w:r>
      <w:r w:rsidRPr="00292776">
        <w:rPr>
          <w:rFonts w:ascii="Arial" w:hAnsi="Arial" w:cs="Arial"/>
          <w:sz w:val="18"/>
          <w:szCs w:val="18"/>
        </w:rPr>
        <w:t xml:space="preserve"> NHSE (2015) </w:t>
      </w:r>
      <w:r w:rsidR="00292776">
        <w:rPr>
          <w:rFonts w:ascii="Arial" w:hAnsi="Arial" w:cs="Arial"/>
          <w:sz w:val="18"/>
          <w:szCs w:val="18"/>
        </w:rPr>
        <w:t>‘</w:t>
      </w:r>
      <w:r>
        <w:fldChar w:fldCharType="begin"/>
      </w:r>
      <w:r>
        <w:instrText xml:space="preserve"> HYPERLINK "https://www.england.nhs.uk/wp-content/uploads/2015/07/cyp-eating-disorders-access-waiting-time-standard-comm-guid.pdf" </w:instrText>
      </w:r>
      <w:r>
        <w:fldChar w:fldCharType="separate"/>
      </w:r>
      <w:r w:rsidRPr="00292776">
        <w:rPr>
          <w:rStyle w:val="Hyperlink"/>
          <w:rFonts w:ascii="Arial" w:hAnsi="Arial" w:cs="Arial"/>
          <w:sz w:val="18"/>
          <w:szCs w:val="18"/>
        </w:rPr>
        <w:t>Access and Waiting Time Standard for Children and Young People with an Eating Disorder</w:t>
      </w:r>
      <w:r>
        <w:fldChar w:fldCharType="end"/>
      </w:r>
      <w:r w:rsidR="00292776">
        <w:rPr>
          <w:rFonts w:ascii="Arial" w:hAnsi="Arial" w:cs="Arial"/>
          <w:sz w:val="18"/>
          <w:szCs w:val="18"/>
        </w:rPr>
        <w:t>’</w:t>
      </w:r>
    </w:p>
  </w:footnote>
  <w:footnote w:id="33">
    <w:p w:rsidR="003B3B68" w:rsidRPr="00850B90">
      <w:pPr>
        <w:pStyle w:val="FootnoteText"/>
        <w:rPr>
          <w:rFonts w:ascii="Arial" w:hAnsi="Arial" w:cs="Arial"/>
          <w:sz w:val="18"/>
          <w:szCs w:val="18"/>
        </w:rPr>
      </w:pPr>
      <w:r w:rsidRPr="00850B90">
        <w:rPr>
          <w:rStyle w:val="FootnoteReference"/>
          <w:rFonts w:ascii="Arial" w:hAnsi="Arial" w:cs="Arial"/>
          <w:sz w:val="18"/>
          <w:szCs w:val="18"/>
        </w:rPr>
        <w:footnoteRef/>
      </w:r>
      <w:r w:rsidRPr="00850B90">
        <w:rPr>
          <w:rFonts w:ascii="Arial" w:hAnsi="Arial" w:cs="Arial"/>
          <w:sz w:val="18"/>
          <w:szCs w:val="18"/>
        </w:rPr>
        <w:t xml:space="preserve"> R</w:t>
      </w:r>
      <w:r w:rsidRPr="00850B90" w:rsidR="00DB3F3E">
        <w:rPr>
          <w:rFonts w:ascii="Arial" w:hAnsi="Arial" w:cs="Arial"/>
          <w:sz w:val="18"/>
          <w:szCs w:val="18"/>
        </w:rPr>
        <w:t>oyal College of Psychiatrists</w:t>
      </w:r>
      <w:r w:rsidRPr="00850B90">
        <w:rPr>
          <w:rFonts w:ascii="Arial" w:hAnsi="Arial" w:cs="Arial"/>
          <w:sz w:val="18"/>
          <w:szCs w:val="18"/>
        </w:rPr>
        <w:t xml:space="preserve"> (202</w:t>
      </w:r>
      <w:r w:rsidR="00E33900">
        <w:rPr>
          <w:rFonts w:ascii="Arial" w:hAnsi="Arial" w:cs="Arial"/>
          <w:sz w:val="18"/>
          <w:szCs w:val="18"/>
        </w:rPr>
        <w:t>5</w:t>
      </w:r>
      <w:r w:rsidRPr="00850B90">
        <w:rPr>
          <w:rFonts w:ascii="Arial" w:hAnsi="Arial" w:cs="Arial"/>
          <w:sz w:val="18"/>
          <w:szCs w:val="18"/>
        </w:rPr>
        <w:t xml:space="preserve">) </w:t>
      </w:r>
      <w:r w:rsidRPr="00850B90" w:rsidR="00FA2966">
        <w:rPr>
          <w:rFonts w:ascii="Arial" w:hAnsi="Arial" w:cs="Arial"/>
          <w:sz w:val="18"/>
          <w:szCs w:val="18"/>
        </w:rPr>
        <w:t>‘</w:t>
      </w:r>
      <w:r>
        <w:fldChar w:fldCharType="begin"/>
      </w:r>
      <w:r>
        <w:instrText xml:space="preserve"> HYPERLINK "https://www.rcpsych.ac.uk/docs/default-source/improving-care/ccqi/national-clinical-audits/national-audit-of-eating-disorders-(naed)/naed-audit-resources/naed-service-mapping-report-appendices.pdf" \l "page=59" </w:instrText>
      </w:r>
      <w:r>
        <w:fldChar w:fldCharType="separate"/>
      </w:r>
      <w:r w:rsidRPr="00850B90" w:rsidR="00FA2966">
        <w:rPr>
          <w:rStyle w:val="Hyperlink"/>
          <w:rFonts w:ascii="Arial" w:hAnsi="Arial" w:cs="Arial"/>
          <w:sz w:val="18"/>
          <w:szCs w:val="18"/>
        </w:rPr>
        <w:t>National Audit of Eating Disorders Service Mapping Report 2025 Appendix Documents A - P</w:t>
      </w:r>
      <w:r>
        <w:fldChar w:fldCharType="end"/>
      </w:r>
      <w:r w:rsidRPr="00850B90" w:rsidR="00FA2966">
        <w:rPr>
          <w:rFonts w:ascii="Arial" w:hAnsi="Arial" w:cs="Arial"/>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502D133"/>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A77918E4"/>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0946C9F"/>
    <w:multiLevelType w:val="multilevel"/>
    <w:tmpl w:val="9A320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C46033"/>
    <w:multiLevelType w:val="multilevel"/>
    <w:tmpl w:val="8996B12A"/>
    <w:lvl w:ilvl="0">
      <w:start w:val="1"/>
      <w:numFmt w:val="bullet"/>
      <w:lvlText w:val=""/>
      <w:lvlJc w:val="left"/>
      <w:pPr>
        <w:tabs>
          <w:tab w:val="num" w:pos="1996"/>
        </w:tabs>
        <w:ind w:left="1996" w:hanging="360"/>
      </w:pPr>
      <w:rPr>
        <w:rFonts w:ascii="Symbol" w:hAnsi="Symbol" w:hint="default"/>
        <w:sz w:val="20"/>
      </w:rPr>
    </w:lvl>
    <w:lvl w:ilvl="1" w:tentative="1">
      <w:start w:val="1"/>
      <w:numFmt w:val="bullet"/>
      <w:lvlText w:val=""/>
      <w:lvlJc w:val="left"/>
      <w:pPr>
        <w:tabs>
          <w:tab w:val="num" w:pos="2716"/>
        </w:tabs>
        <w:ind w:left="2716" w:hanging="360"/>
      </w:pPr>
      <w:rPr>
        <w:rFonts w:ascii="Symbol" w:hAnsi="Symbol" w:hint="default"/>
        <w:sz w:val="20"/>
      </w:rPr>
    </w:lvl>
    <w:lvl w:ilvl="2" w:tentative="1">
      <w:start w:val="1"/>
      <w:numFmt w:val="bullet"/>
      <w:lvlText w:val=""/>
      <w:lvlJc w:val="left"/>
      <w:pPr>
        <w:tabs>
          <w:tab w:val="num" w:pos="3436"/>
        </w:tabs>
        <w:ind w:left="3436" w:hanging="360"/>
      </w:pPr>
      <w:rPr>
        <w:rFonts w:ascii="Symbol" w:hAnsi="Symbol" w:hint="default"/>
        <w:sz w:val="20"/>
      </w:rPr>
    </w:lvl>
    <w:lvl w:ilvl="3" w:tentative="1">
      <w:start w:val="1"/>
      <w:numFmt w:val="bullet"/>
      <w:lvlText w:val=""/>
      <w:lvlJc w:val="left"/>
      <w:pPr>
        <w:tabs>
          <w:tab w:val="num" w:pos="4156"/>
        </w:tabs>
        <w:ind w:left="4156" w:hanging="360"/>
      </w:pPr>
      <w:rPr>
        <w:rFonts w:ascii="Symbol" w:hAnsi="Symbol" w:hint="default"/>
        <w:sz w:val="20"/>
      </w:rPr>
    </w:lvl>
    <w:lvl w:ilvl="4" w:tentative="1">
      <w:start w:val="1"/>
      <w:numFmt w:val="bullet"/>
      <w:lvlText w:val=""/>
      <w:lvlJc w:val="left"/>
      <w:pPr>
        <w:tabs>
          <w:tab w:val="num" w:pos="4876"/>
        </w:tabs>
        <w:ind w:left="4876" w:hanging="360"/>
      </w:pPr>
      <w:rPr>
        <w:rFonts w:ascii="Symbol" w:hAnsi="Symbol" w:hint="default"/>
        <w:sz w:val="20"/>
      </w:rPr>
    </w:lvl>
    <w:lvl w:ilvl="5" w:tentative="1">
      <w:start w:val="1"/>
      <w:numFmt w:val="bullet"/>
      <w:lvlText w:val=""/>
      <w:lvlJc w:val="left"/>
      <w:pPr>
        <w:tabs>
          <w:tab w:val="num" w:pos="5596"/>
        </w:tabs>
        <w:ind w:left="5596" w:hanging="360"/>
      </w:pPr>
      <w:rPr>
        <w:rFonts w:ascii="Symbol" w:hAnsi="Symbol" w:hint="default"/>
        <w:sz w:val="20"/>
      </w:rPr>
    </w:lvl>
    <w:lvl w:ilvl="6" w:tentative="1">
      <w:start w:val="1"/>
      <w:numFmt w:val="bullet"/>
      <w:lvlText w:val=""/>
      <w:lvlJc w:val="left"/>
      <w:pPr>
        <w:tabs>
          <w:tab w:val="num" w:pos="6316"/>
        </w:tabs>
        <w:ind w:left="6316" w:hanging="360"/>
      </w:pPr>
      <w:rPr>
        <w:rFonts w:ascii="Symbol" w:hAnsi="Symbol" w:hint="default"/>
        <w:sz w:val="20"/>
      </w:rPr>
    </w:lvl>
    <w:lvl w:ilvl="7" w:tentative="1">
      <w:start w:val="1"/>
      <w:numFmt w:val="bullet"/>
      <w:lvlText w:val=""/>
      <w:lvlJc w:val="left"/>
      <w:pPr>
        <w:tabs>
          <w:tab w:val="num" w:pos="7036"/>
        </w:tabs>
        <w:ind w:left="7036" w:hanging="360"/>
      </w:pPr>
      <w:rPr>
        <w:rFonts w:ascii="Symbol" w:hAnsi="Symbol" w:hint="default"/>
        <w:sz w:val="20"/>
      </w:rPr>
    </w:lvl>
    <w:lvl w:ilvl="8" w:tentative="1">
      <w:start w:val="1"/>
      <w:numFmt w:val="bullet"/>
      <w:lvlText w:val=""/>
      <w:lvlJc w:val="left"/>
      <w:pPr>
        <w:tabs>
          <w:tab w:val="num" w:pos="7756"/>
        </w:tabs>
        <w:ind w:left="7756" w:hanging="360"/>
      </w:pPr>
      <w:rPr>
        <w:rFonts w:ascii="Symbol" w:hAnsi="Symbol" w:hint="default"/>
        <w:sz w:val="20"/>
      </w:rPr>
    </w:lvl>
  </w:abstractNum>
  <w:abstractNum w:abstractNumId="4">
    <w:nsid w:val="066E4DE0"/>
    <w:multiLevelType w:val="hybridMultilevel"/>
    <w:tmpl w:val="A0205E0A"/>
    <w:lvl w:ilvl="0">
      <w:start w:val="1"/>
      <w:numFmt w:val="bullet"/>
      <w:lvlText w:val=""/>
      <w:lvlJc w:val="left"/>
      <w:pPr>
        <w:ind w:left="1151" w:hanging="360"/>
      </w:pPr>
      <w:rPr>
        <w:rFonts w:ascii="Symbol" w:hAnsi="Symbol" w:hint="default"/>
      </w:rPr>
    </w:lvl>
    <w:lvl w:ilvl="1" w:tentative="1">
      <w:start w:val="1"/>
      <w:numFmt w:val="bullet"/>
      <w:lvlText w:val="o"/>
      <w:lvlJc w:val="left"/>
      <w:pPr>
        <w:ind w:left="1871" w:hanging="360"/>
      </w:pPr>
      <w:rPr>
        <w:rFonts w:ascii="Courier New" w:hAnsi="Courier New" w:cs="Courier New" w:hint="default"/>
      </w:rPr>
    </w:lvl>
    <w:lvl w:ilvl="2" w:tentative="1">
      <w:start w:val="1"/>
      <w:numFmt w:val="bullet"/>
      <w:lvlText w:val=""/>
      <w:lvlJc w:val="left"/>
      <w:pPr>
        <w:ind w:left="2591" w:hanging="360"/>
      </w:pPr>
      <w:rPr>
        <w:rFonts w:ascii="Wingdings" w:hAnsi="Wingdings" w:hint="default"/>
      </w:rPr>
    </w:lvl>
    <w:lvl w:ilvl="3" w:tentative="1">
      <w:start w:val="1"/>
      <w:numFmt w:val="bullet"/>
      <w:lvlText w:val=""/>
      <w:lvlJc w:val="left"/>
      <w:pPr>
        <w:ind w:left="3311" w:hanging="360"/>
      </w:pPr>
      <w:rPr>
        <w:rFonts w:ascii="Symbol" w:hAnsi="Symbol" w:hint="default"/>
      </w:rPr>
    </w:lvl>
    <w:lvl w:ilvl="4" w:tentative="1">
      <w:start w:val="1"/>
      <w:numFmt w:val="bullet"/>
      <w:lvlText w:val="o"/>
      <w:lvlJc w:val="left"/>
      <w:pPr>
        <w:ind w:left="4031" w:hanging="360"/>
      </w:pPr>
      <w:rPr>
        <w:rFonts w:ascii="Courier New" w:hAnsi="Courier New" w:cs="Courier New" w:hint="default"/>
      </w:rPr>
    </w:lvl>
    <w:lvl w:ilvl="5" w:tentative="1">
      <w:start w:val="1"/>
      <w:numFmt w:val="bullet"/>
      <w:lvlText w:val=""/>
      <w:lvlJc w:val="left"/>
      <w:pPr>
        <w:ind w:left="4751" w:hanging="360"/>
      </w:pPr>
      <w:rPr>
        <w:rFonts w:ascii="Wingdings" w:hAnsi="Wingdings" w:hint="default"/>
      </w:rPr>
    </w:lvl>
    <w:lvl w:ilvl="6" w:tentative="1">
      <w:start w:val="1"/>
      <w:numFmt w:val="bullet"/>
      <w:lvlText w:val=""/>
      <w:lvlJc w:val="left"/>
      <w:pPr>
        <w:ind w:left="5471" w:hanging="360"/>
      </w:pPr>
      <w:rPr>
        <w:rFonts w:ascii="Symbol" w:hAnsi="Symbol" w:hint="default"/>
      </w:rPr>
    </w:lvl>
    <w:lvl w:ilvl="7" w:tentative="1">
      <w:start w:val="1"/>
      <w:numFmt w:val="bullet"/>
      <w:lvlText w:val="o"/>
      <w:lvlJc w:val="left"/>
      <w:pPr>
        <w:ind w:left="6191" w:hanging="360"/>
      </w:pPr>
      <w:rPr>
        <w:rFonts w:ascii="Courier New" w:hAnsi="Courier New" w:cs="Courier New" w:hint="default"/>
      </w:rPr>
    </w:lvl>
    <w:lvl w:ilvl="8" w:tentative="1">
      <w:start w:val="1"/>
      <w:numFmt w:val="bullet"/>
      <w:lvlText w:val=""/>
      <w:lvlJc w:val="left"/>
      <w:pPr>
        <w:ind w:left="6911" w:hanging="360"/>
      </w:pPr>
      <w:rPr>
        <w:rFonts w:ascii="Wingdings" w:hAnsi="Wingdings" w:hint="default"/>
      </w:rPr>
    </w:lvl>
  </w:abstractNum>
  <w:abstractNum w:abstractNumId="5">
    <w:nsid w:val="08C6342C"/>
    <w:multiLevelType w:val="multilevel"/>
    <w:tmpl w:val="87E2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942E10"/>
    <w:multiLevelType w:val="multilevel"/>
    <w:tmpl w:val="29284DFE"/>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i w:val="0"/>
        <w:i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13E187F"/>
    <w:multiLevelType w:val="hybridMultilevel"/>
    <w:tmpl w:val="8DD00B2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25918C5"/>
    <w:multiLevelType w:val="hybridMultilevel"/>
    <w:tmpl w:val="F030016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2E517E4"/>
    <w:multiLevelType w:val="multilevel"/>
    <w:tmpl w:val="59ACA61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17A537B3"/>
    <w:multiLevelType w:val="multilevel"/>
    <w:tmpl w:val="8D4E5070"/>
    <w:lvl w:ilvl="0">
      <w:start w:val="1"/>
      <w:numFmt w:val="bullet"/>
      <w:lvlText w:val=""/>
      <w:lvlJc w:val="left"/>
      <w:pPr>
        <w:ind w:left="791" w:hanging="360"/>
      </w:pPr>
      <w:rPr>
        <w:rFonts w:ascii="Symbol" w:hAnsi="Symbol" w:hint="default"/>
      </w:rPr>
    </w:lvl>
    <w:lvl w:ilvl="1">
      <w:start w:val="1"/>
      <w:numFmt w:val="decimal"/>
      <w:lvlText w:val="3.%2"/>
      <w:lvlJc w:val="left"/>
      <w:pPr>
        <w:ind w:left="1223" w:hanging="432"/>
      </w:pPr>
      <w:rPr>
        <w:rFonts w:hint="default"/>
      </w:rPr>
    </w:lvl>
    <w:lvl w:ilvl="2">
      <w:start w:val="1"/>
      <w:numFmt w:val="decimal"/>
      <w:lvlText w:val="%1.%2.%3."/>
      <w:lvlJc w:val="left"/>
      <w:pPr>
        <w:ind w:left="1655" w:hanging="504"/>
      </w:pPr>
      <w:rPr>
        <w:rFonts w:hint="default"/>
      </w:rPr>
    </w:lvl>
    <w:lvl w:ilvl="3">
      <w:start w:val="1"/>
      <w:numFmt w:val="decimal"/>
      <w:lvlText w:val="%1.%2.%3.%4."/>
      <w:lvlJc w:val="left"/>
      <w:pPr>
        <w:ind w:left="2159" w:hanging="648"/>
      </w:pPr>
      <w:rPr>
        <w:rFonts w:hint="default"/>
      </w:rPr>
    </w:lvl>
    <w:lvl w:ilvl="4">
      <w:start w:val="1"/>
      <w:numFmt w:val="decimal"/>
      <w:lvlText w:val="%1.%2.%3.%4.%5."/>
      <w:lvlJc w:val="left"/>
      <w:pPr>
        <w:ind w:left="2663" w:hanging="792"/>
      </w:pPr>
      <w:rPr>
        <w:rFonts w:hint="default"/>
      </w:rPr>
    </w:lvl>
    <w:lvl w:ilvl="5">
      <w:start w:val="1"/>
      <w:numFmt w:val="decimal"/>
      <w:lvlText w:val="%1.%2.%3.%4.%5.%6."/>
      <w:lvlJc w:val="left"/>
      <w:pPr>
        <w:ind w:left="3167" w:hanging="936"/>
      </w:pPr>
      <w:rPr>
        <w:rFonts w:hint="default"/>
      </w:rPr>
    </w:lvl>
    <w:lvl w:ilvl="6">
      <w:start w:val="1"/>
      <w:numFmt w:val="decimal"/>
      <w:lvlText w:val="%1.%2.%3.%4.%5.%6.%7."/>
      <w:lvlJc w:val="left"/>
      <w:pPr>
        <w:ind w:left="3671" w:hanging="1080"/>
      </w:pPr>
      <w:rPr>
        <w:rFonts w:hint="default"/>
      </w:rPr>
    </w:lvl>
    <w:lvl w:ilvl="7">
      <w:start w:val="1"/>
      <w:numFmt w:val="decimal"/>
      <w:lvlText w:val="%1.%2.%3.%4.%5.%6.%7.%8."/>
      <w:lvlJc w:val="left"/>
      <w:pPr>
        <w:ind w:left="4175" w:hanging="1224"/>
      </w:pPr>
      <w:rPr>
        <w:rFonts w:hint="default"/>
      </w:rPr>
    </w:lvl>
    <w:lvl w:ilvl="8">
      <w:start w:val="1"/>
      <w:numFmt w:val="decimal"/>
      <w:lvlText w:val="%1.%2.%3.%4.%5.%6.%7.%8.%9."/>
      <w:lvlJc w:val="left"/>
      <w:pPr>
        <w:ind w:left="4751" w:hanging="1440"/>
      </w:pPr>
      <w:rPr>
        <w:rFonts w:hint="default"/>
      </w:rPr>
    </w:lvl>
  </w:abstractNum>
  <w:abstractNum w:abstractNumId="11">
    <w:nsid w:val="1FEB2D64"/>
    <w:multiLevelType w:val="multilevel"/>
    <w:tmpl w:val="D21C1F4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0312A85"/>
    <w:multiLevelType w:val="multilevel"/>
    <w:tmpl w:val="4BB25898"/>
    <w:lvl w:ilvl="0">
      <w:start w:val="1"/>
      <w:numFmt w:val="decimal"/>
      <w:lvlText w:val="%1.0"/>
      <w:lvlJc w:val="left"/>
      <w:pPr>
        <w:ind w:left="0" w:firstLine="0"/>
      </w:pPr>
      <w:rPr>
        <w:rFonts w:hint="default"/>
      </w:rPr>
    </w:lvl>
    <w:lvl w:ilvl="1">
      <w:start w:val="1"/>
      <w:numFmt w:val="decimal"/>
      <w:lvlText w:val="%2%1.1"/>
      <w:lvlJc w:val="left"/>
      <w:pPr>
        <w:ind w:left="0" w:firstLine="720"/>
      </w:pPr>
      <w:rPr>
        <w:rFonts w:hint="default"/>
      </w:rPr>
    </w:lvl>
    <w:lvl w:ilvl="2">
      <w:start w:val="1"/>
      <w:numFmt w:val="decimal"/>
      <w:lvlText w:val="%1.%2.%3"/>
      <w:lvlJc w:val="left"/>
      <w:pPr>
        <w:ind w:left="0" w:firstLine="144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3203319"/>
    <w:multiLevelType w:val="multilevel"/>
    <w:tmpl w:val="828253E0"/>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24DD6B5E"/>
    <w:multiLevelType w:val="hybridMultilevel"/>
    <w:tmpl w:val="909298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DD7418B"/>
    <w:multiLevelType w:val="multilevel"/>
    <w:tmpl w:val="7C80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5B4C4F"/>
    <w:multiLevelType w:val="multilevel"/>
    <w:tmpl w:val="79007CD6"/>
    <w:lvl w:ilvl="0">
      <w:start w:val="1"/>
      <w:numFmt w:val="decimal"/>
      <w:lvlText w:val="%1."/>
      <w:lvlJc w:val="left"/>
      <w:pPr>
        <w:ind w:left="360" w:hanging="360"/>
      </w:pPr>
      <w:rPr>
        <w:b/>
        <w:bCs/>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4F51E2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6B8409B"/>
    <w:multiLevelType w:val="multilevel"/>
    <w:tmpl w:val="8D4E5070"/>
    <w:lvl w:ilvl="0">
      <w:start w:val="1"/>
      <w:numFmt w:val="bullet"/>
      <w:lvlText w:val=""/>
      <w:lvlJc w:val="left"/>
      <w:pPr>
        <w:ind w:left="791" w:hanging="360"/>
      </w:pPr>
      <w:rPr>
        <w:rFonts w:ascii="Symbol" w:hAnsi="Symbol" w:hint="default"/>
      </w:rPr>
    </w:lvl>
    <w:lvl w:ilvl="1">
      <w:start w:val="1"/>
      <w:numFmt w:val="decimal"/>
      <w:lvlText w:val="3.%2"/>
      <w:lvlJc w:val="left"/>
      <w:pPr>
        <w:ind w:left="1223" w:hanging="432"/>
      </w:pPr>
      <w:rPr>
        <w:rFonts w:hint="default"/>
      </w:rPr>
    </w:lvl>
    <w:lvl w:ilvl="2">
      <w:start w:val="1"/>
      <w:numFmt w:val="decimal"/>
      <w:lvlText w:val="%1.%2.%3."/>
      <w:lvlJc w:val="left"/>
      <w:pPr>
        <w:ind w:left="1655" w:hanging="504"/>
      </w:pPr>
      <w:rPr>
        <w:rFonts w:hint="default"/>
      </w:rPr>
    </w:lvl>
    <w:lvl w:ilvl="3">
      <w:start w:val="1"/>
      <w:numFmt w:val="decimal"/>
      <w:lvlText w:val="%1.%2.%3.%4."/>
      <w:lvlJc w:val="left"/>
      <w:pPr>
        <w:ind w:left="2159" w:hanging="648"/>
      </w:pPr>
      <w:rPr>
        <w:rFonts w:hint="default"/>
      </w:rPr>
    </w:lvl>
    <w:lvl w:ilvl="4">
      <w:start w:val="1"/>
      <w:numFmt w:val="decimal"/>
      <w:lvlText w:val="%1.%2.%3.%4.%5."/>
      <w:lvlJc w:val="left"/>
      <w:pPr>
        <w:ind w:left="2663" w:hanging="792"/>
      </w:pPr>
      <w:rPr>
        <w:rFonts w:hint="default"/>
      </w:rPr>
    </w:lvl>
    <w:lvl w:ilvl="5">
      <w:start w:val="1"/>
      <w:numFmt w:val="decimal"/>
      <w:lvlText w:val="%1.%2.%3.%4.%5.%6."/>
      <w:lvlJc w:val="left"/>
      <w:pPr>
        <w:ind w:left="3167" w:hanging="936"/>
      </w:pPr>
      <w:rPr>
        <w:rFonts w:hint="default"/>
      </w:rPr>
    </w:lvl>
    <w:lvl w:ilvl="6">
      <w:start w:val="1"/>
      <w:numFmt w:val="decimal"/>
      <w:lvlText w:val="%1.%2.%3.%4.%5.%6.%7."/>
      <w:lvlJc w:val="left"/>
      <w:pPr>
        <w:ind w:left="3671" w:hanging="1080"/>
      </w:pPr>
      <w:rPr>
        <w:rFonts w:hint="default"/>
      </w:rPr>
    </w:lvl>
    <w:lvl w:ilvl="7">
      <w:start w:val="1"/>
      <w:numFmt w:val="decimal"/>
      <w:lvlText w:val="%1.%2.%3.%4.%5.%6.%7.%8."/>
      <w:lvlJc w:val="left"/>
      <w:pPr>
        <w:ind w:left="4175" w:hanging="1224"/>
      </w:pPr>
      <w:rPr>
        <w:rFonts w:hint="default"/>
      </w:rPr>
    </w:lvl>
    <w:lvl w:ilvl="8">
      <w:start w:val="1"/>
      <w:numFmt w:val="decimal"/>
      <w:lvlText w:val="%1.%2.%3.%4.%5.%6.%7.%8.%9."/>
      <w:lvlJc w:val="left"/>
      <w:pPr>
        <w:ind w:left="4751" w:hanging="1440"/>
      </w:pPr>
      <w:rPr>
        <w:rFonts w:hint="default"/>
      </w:rPr>
    </w:lvl>
  </w:abstractNum>
  <w:abstractNum w:abstractNumId="19">
    <w:nsid w:val="4B80332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4C30B36"/>
    <w:multiLevelType w:val="multilevel"/>
    <w:tmpl w:val="9C0A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F15C30"/>
    <w:multiLevelType w:val="hybridMultilevel"/>
    <w:tmpl w:val="C958F4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F952993"/>
    <w:multiLevelType w:val="multilevel"/>
    <w:tmpl w:val="3736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D90E97"/>
    <w:multiLevelType w:val="multilevel"/>
    <w:tmpl w:val="009001D2"/>
    <w:lvl w:ilvl="0">
      <w:start w:val="1"/>
      <w:numFmt w:val="decimal"/>
      <w:lvlText w:val="%1.0"/>
      <w:lvlJc w:val="left"/>
      <w:pPr>
        <w:ind w:left="360" w:hanging="360"/>
      </w:pPr>
      <w:rPr>
        <w:rFonts w:hint="default"/>
        <w:b w:val="0"/>
        <w:bCs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69A7090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CF703FF"/>
    <w:multiLevelType w:val="multilevel"/>
    <w:tmpl w:val="0D969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9D41C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5C13648"/>
    <w:multiLevelType w:val="multilevel"/>
    <w:tmpl w:val="6270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84245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1"/>
  </w:num>
  <w:num w:numId="3">
    <w:abstractNumId w:val="8"/>
  </w:num>
  <w:num w:numId="4">
    <w:abstractNumId w:val="25"/>
  </w:num>
  <w:num w:numId="5">
    <w:abstractNumId w:val="7"/>
  </w:num>
  <w:num w:numId="6">
    <w:abstractNumId w:val="12"/>
  </w:num>
  <w:num w:numId="7">
    <w:abstractNumId w:val="16"/>
  </w:num>
  <w:num w:numId="8">
    <w:abstractNumId w:val="23"/>
  </w:num>
  <w:num w:numId="9">
    <w:abstractNumId w:val="26"/>
  </w:num>
  <w:num w:numId="10">
    <w:abstractNumId w:val="28"/>
  </w:num>
  <w:num w:numId="11">
    <w:abstractNumId w:val="19"/>
  </w:num>
  <w:num w:numId="12">
    <w:abstractNumId w:val="17"/>
  </w:num>
  <w:num w:numId="13">
    <w:abstractNumId w:val="9"/>
  </w:num>
  <w:num w:numId="14">
    <w:abstractNumId w:val="6"/>
  </w:num>
  <w:num w:numId="15">
    <w:abstractNumId w:val="13"/>
  </w:num>
  <w:num w:numId="16">
    <w:abstractNumId w:val="1"/>
  </w:num>
  <w:num w:numId="17">
    <w:abstractNumId w:val="14"/>
  </w:num>
  <w:num w:numId="18">
    <w:abstractNumId w:val="15"/>
  </w:num>
  <w:num w:numId="19">
    <w:abstractNumId w:val="5"/>
  </w:num>
  <w:num w:numId="20">
    <w:abstractNumId w:val="11"/>
  </w:num>
  <w:num w:numId="21">
    <w:abstractNumId w:val="24"/>
  </w:num>
  <w:num w:numId="22">
    <w:abstractNumId w:val="27"/>
  </w:num>
  <w:num w:numId="23">
    <w:abstractNumId w:val="20"/>
  </w:num>
  <w:num w:numId="24">
    <w:abstractNumId w:val="0"/>
  </w:num>
  <w:num w:numId="25">
    <w:abstractNumId w:val="22"/>
  </w:num>
  <w:num w:numId="26">
    <w:abstractNumId w:val="4"/>
  </w:num>
  <w:num w:numId="27">
    <w:abstractNumId w:val="18"/>
  </w:num>
  <w:num w:numId="28">
    <w:abstractNumId w:val="10"/>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1BB5"/>
  </w:style>
  <w:style w:type="paragraph" w:styleId="Heading1">
    <w:name w:val="heading 1"/>
    <w:basedOn w:val="Normal"/>
    <w:next w:val="Normal"/>
    <w:link w:val="Heading1Char"/>
    <w:uiPriority w:val="9"/>
    <w:qFormat/>
    <w:rsid w:val="000B1B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1B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1B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1B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1B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1B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B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B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B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B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1B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1B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1B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1B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1B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B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B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BB5"/>
    <w:rPr>
      <w:rFonts w:eastAsiaTheme="majorEastAsia" w:cstheme="majorBidi"/>
      <w:color w:val="272727" w:themeColor="text1" w:themeTint="D8"/>
    </w:rPr>
  </w:style>
  <w:style w:type="paragraph" w:styleId="Title">
    <w:name w:val="Title"/>
    <w:basedOn w:val="Normal"/>
    <w:next w:val="Normal"/>
    <w:link w:val="TitleChar"/>
    <w:uiPriority w:val="10"/>
    <w:qFormat/>
    <w:rsid w:val="000B1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B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B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BB5"/>
    <w:pPr>
      <w:spacing w:before="160"/>
      <w:jc w:val="center"/>
    </w:pPr>
    <w:rPr>
      <w:i/>
      <w:iCs/>
      <w:color w:val="404040" w:themeColor="text1" w:themeTint="BF"/>
    </w:rPr>
  </w:style>
  <w:style w:type="character" w:customStyle="1" w:styleId="QuoteChar">
    <w:name w:val="Quote Char"/>
    <w:basedOn w:val="DefaultParagraphFont"/>
    <w:link w:val="Quote"/>
    <w:uiPriority w:val="29"/>
    <w:rsid w:val="000B1BB5"/>
    <w:rPr>
      <w:i/>
      <w:iCs/>
      <w:color w:val="404040" w:themeColor="text1" w:themeTint="BF"/>
    </w:rPr>
  </w:style>
  <w:style w:type="paragraph" w:styleId="ListParagraph">
    <w:name w:val="List Paragraph"/>
    <w:basedOn w:val="Normal"/>
    <w:uiPriority w:val="34"/>
    <w:qFormat/>
    <w:rsid w:val="000B1BB5"/>
    <w:pPr>
      <w:ind w:left="720"/>
      <w:contextualSpacing/>
    </w:pPr>
  </w:style>
  <w:style w:type="character" w:styleId="IntenseEmphasis">
    <w:name w:val="Intense Emphasis"/>
    <w:basedOn w:val="DefaultParagraphFont"/>
    <w:uiPriority w:val="21"/>
    <w:qFormat/>
    <w:rsid w:val="000B1BB5"/>
    <w:rPr>
      <w:i/>
      <w:iCs/>
      <w:color w:val="0F4761" w:themeColor="accent1" w:themeShade="BF"/>
    </w:rPr>
  </w:style>
  <w:style w:type="paragraph" w:styleId="IntenseQuote">
    <w:name w:val="Intense Quote"/>
    <w:basedOn w:val="Normal"/>
    <w:next w:val="Normal"/>
    <w:link w:val="IntenseQuoteChar"/>
    <w:uiPriority w:val="30"/>
    <w:qFormat/>
    <w:rsid w:val="000B1B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1BB5"/>
    <w:rPr>
      <w:i/>
      <w:iCs/>
      <w:color w:val="0F4761" w:themeColor="accent1" w:themeShade="BF"/>
    </w:rPr>
  </w:style>
  <w:style w:type="character" w:styleId="IntenseReference">
    <w:name w:val="Intense Reference"/>
    <w:basedOn w:val="DefaultParagraphFont"/>
    <w:uiPriority w:val="32"/>
    <w:qFormat/>
    <w:rsid w:val="000B1BB5"/>
    <w:rPr>
      <w:b/>
      <w:bCs/>
      <w:smallCaps/>
      <w:color w:val="0F4761" w:themeColor="accent1" w:themeShade="BF"/>
      <w:spacing w:val="5"/>
    </w:rPr>
  </w:style>
  <w:style w:type="character" w:styleId="Hyperlink">
    <w:name w:val="Hyperlink"/>
    <w:basedOn w:val="DefaultParagraphFont"/>
    <w:uiPriority w:val="99"/>
    <w:unhideWhenUsed/>
    <w:rsid w:val="000B1BB5"/>
    <w:rPr>
      <w:color w:val="467886" w:themeColor="hyperlink"/>
      <w:u w:val="single"/>
    </w:rPr>
  </w:style>
  <w:style w:type="paragraph" w:styleId="FootnoteText">
    <w:name w:val="footnote text"/>
    <w:basedOn w:val="Normal"/>
    <w:link w:val="FootnoteTextChar"/>
    <w:uiPriority w:val="99"/>
    <w:semiHidden/>
    <w:unhideWhenUsed/>
    <w:rsid w:val="000B1B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1BB5"/>
    <w:rPr>
      <w:sz w:val="20"/>
      <w:szCs w:val="20"/>
    </w:rPr>
  </w:style>
  <w:style w:type="character" w:styleId="FootnoteReference">
    <w:name w:val="footnote reference"/>
    <w:basedOn w:val="DefaultParagraphFont"/>
    <w:uiPriority w:val="99"/>
    <w:semiHidden/>
    <w:unhideWhenUsed/>
    <w:rsid w:val="000B1BB5"/>
    <w:rPr>
      <w:vertAlign w:val="superscript"/>
    </w:rPr>
  </w:style>
  <w:style w:type="character" w:styleId="CommentReference">
    <w:name w:val="annotation reference"/>
    <w:basedOn w:val="DefaultParagraphFont"/>
    <w:uiPriority w:val="99"/>
    <w:semiHidden/>
    <w:unhideWhenUsed/>
    <w:rsid w:val="000B1BB5"/>
    <w:rPr>
      <w:sz w:val="16"/>
      <w:szCs w:val="16"/>
    </w:rPr>
  </w:style>
  <w:style w:type="paragraph" w:styleId="CommentText">
    <w:name w:val="annotation text"/>
    <w:basedOn w:val="Normal"/>
    <w:link w:val="CommentTextChar"/>
    <w:uiPriority w:val="99"/>
    <w:unhideWhenUsed/>
    <w:rsid w:val="000B1BB5"/>
    <w:pPr>
      <w:spacing w:line="240" w:lineRule="auto"/>
    </w:pPr>
    <w:rPr>
      <w:sz w:val="20"/>
      <w:szCs w:val="20"/>
    </w:rPr>
  </w:style>
  <w:style w:type="character" w:customStyle="1" w:styleId="CommentTextChar">
    <w:name w:val="Comment Text Char"/>
    <w:basedOn w:val="DefaultParagraphFont"/>
    <w:link w:val="CommentText"/>
    <w:uiPriority w:val="99"/>
    <w:rsid w:val="000B1BB5"/>
    <w:rPr>
      <w:sz w:val="20"/>
      <w:szCs w:val="20"/>
    </w:rPr>
  </w:style>
  <w:style w:type="paragraph" w:styleId="CommentSubject">
    <w:name w:val="annotation subject"/>
    <w:basedOn w:val="CommentText"/>
    <w:next w:val="CommentText"/>
    <w:link w:val="CommentSubjectChar"/>
    <w:uiPriority w:val="99"/>
    <w:semiHidden/>
    <w:unhideWhenUsed/>
    <w:rsid w:val="000B1BB5"/>
    <w:rPr>
      <w:b/>
      <w:bCs/>
    </w:rPr>
  </w:style>
  <w:style w:type="character" w:customStyle="1" w:styleId="CommentSubjectChar">
    <w:name w:val="Comment Subject Char"/>
    <w:basedOn w:val="CommentTextChar"/>
    <w:link w:val="CommentSubject"/>
    <w:uiPriority w:val="99"/>
    <w:semiHidden/>
    <w:rsid w:val="000B1BB5"/>
    <w:rPr>
      <w:b/>
      <w:bCs/>
      <w:sz w:val="20"/>
      <w:szCs w:val="20"/>
    </w:rPr>
  </w:style>
  <w:style w:type="paragraph" w:styleId="Header">
    <w:name w:val="header"/>
    <w:basedOn w:val="Normal"/>
    <w:link w:val="HeaderChar"/>
    <w:uiPriority w:val="99"/>
    <w:unhideWhenUsed/>
    <w:rsid w:val="00BD68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8E6"/>
  </w:style>
  <w:style w:type="paragraph" w:styleId="Footer">
    <w:name w:val="footer"/>
    <w:basedOn w:val="Normal"/>
    <w:link w:val="FooterChar"/>
    <w:uiPriority w:val="99"/>
    <w:unhideWhenUsed/>
    <w:rsid w:val="00BD68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8E6"/>
  </w:style>
  <w:style w:type="character" w:customStyle="1" w:styleId="Mention">
    <w:name w:val="Mention"/>
    <w:basedOn w:val="DefaultParagraphFont"/>
    <w:uiPriority w:val="99"/>
    <w:unhideWhenUsed/>
    <w:rsid w:val="00E841B3"/>
    <w:rPr>
      <w:color w:val="2B579A"/>
      <w:shd w:val="clear" w:color="auto" w:fill="E1DFDD"/>
    </w:rPr>
  </w:style>
  <w:style w:type="character" w:customStyle="1" w:styleId="UnresolvedMention">
    <w:name w:val="Unresolved Mention"/>
    <w:basedOn w:val="DefaultParagraphFont"/>
    <w:uiPriority w:val="99"/>
    <w:semiHidden/>
    <w:unhideWhenUsed/>
    <w:rsid w:val="00416B43"/>
    <w:rPr>
      <w:color w:val="605E5C"/>
      <w:shd w:val="clear" w:color="auto" w:fill="E1DFDD"/>
    </w:rPr>
  </w:style>
  <w:style w:type="character" w:styleId="FollowedHyperlink">
    <w:name w:val="FollowedHyperlink"/>
    <w:basedOn w:val="DefaultParagraphFont"/>
    <w:uiPriority w:val="99"/>
    <w:semiHidden/>
    <w:unhideWhenUsed/>
    <w:rsid w:val="0093311C"/>
    <w:rPr>
      <w:color w:val="96607D" w:themeColor="followedHyperlink"/>
      <w:u w:val="single"/>
    </w:rPr>
  </w:style>
  <w:style w:type="character" w:customStyle="1" w:styleId="cf01">
    <w:name w:val="cf01"/>
    <w:basedOn w:val="DefaultParagraphFont"/>
    <w:rsid w:val="001107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CYM0239</dc:title>
  <cp:revision>0</cp:revision>
</cp:coreProperties>
</file>