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70C2F" w:rsidRPr="006538AD" w:rsidP="006538AD">
      <w:pPr>
        <w:jc w:val="center"/>
        <w:rPr>
          <w:rFonts w:ascii="Calibri" w:hAnsi="Calibri" w:cs="Calibri"/>
          <w:b/>
          <w:bCs/>
          <w:sz w:val="22"/>
          <w:szCs w:val="22"/>
        </w:rPr>
      </w:pPr>
      <w:r w:rsidRPr="006538AD">
        <w:rPr>
          <w:rFonts w:ascii="Calibri" w:hAnsi="Calibri" w:cs="Calibri"/>
          <w:b/>
          <w:bCs/>
          <w:sz w:val="22"/>
          <w:szCs w:val="22"/>
        </w:rPr>
        <w:t xml:space="preserve">Written evidence by </w:t>
      </w:r>
      <w:r w:rsidRPr="006538AD">
        <w:rPr>
          <w:rFonts w:ascii="Calibri" w:hAnsi="Calibri" w:cs="Calibri"/>
          <w:b/>
          <w:bCs/>
          <w:sz w:val="22"/>
          <w:szCs w:val="22"/>
        </w:rPr>
        <w:t>Dr Colin Fu</w:t>
      </w:r>
      <w:r w:rsidRPr="006538AD">
        <w:rPr>
          <w:rFonts w:ascii="Calibri" w:hAnsi="Calibri" w:cs="Calibri"/>
          <w:b/>
          <w:bCs/>
          <w:sz w:val="22"/>
          <w:szCs w:val="22"/>
        </w:rPr>
        <w:t xml:space="preserve"> and </w:t>
      </w:r>
      <w:r w:rsidRPr="006538AD">
        <w:rPr>
          <w:rFonts w:ascii="Calibri" w:hAnsi="Calibri" w:cs="Calibri"/>
          <w:b/>
          <w:bCs/>
          <w:sz w:val="22"/>
          <w:szCs w:val="22"/>
        </w:rPr>
        <w:t>Dr Athina Ioannou</w:t>
      </w:r>
      <w:r w:rsidRPr="006538AD">
        <w:rPr>
          <w:rFonts w:ascii="Calibri" w:hAnsi="Calibri" w:cs="Calibri"/>
          <w:b/>
          <w:bCs/>
          <w:sz w:val="22"/>
          <w:szCs w:val="22"/>
        </w:rPr>
        <w:t xml:space="preserve"> (</w:t>
      </w:r>
      <w:r w:rsidRPr="006538AD">
        <w:rPr>
          <w:rFonts w:ascii="Calibri" w:hAnsi="Calibri" w:cs="Calibri"/>
          <w:b/>
          <w:bCs/>
          <w:sz w:val="22"/>
          <w:szCs w:val="22"/>
        </w:rPr>
        <w:t>AIE0151</w:t>
      </w:r>
      <w:r w:rsidRPr="006538AD">
        <w:rPr>
          <w:rFonts w:ascii="Calibri" w:hAnsi="Calibri" w:cs="Calibri"/>
          <w:b/>
          <w:bCs/>
          <w:sz w:val="22"/>
          <w:szCs w:val="22"/>
        </w:rPr>
        <w:t>)</w:t>
      </w:r>
    </w:p>
    <w:p w:rsidR="006538AD" w:rsidRPr="006538AD" w:rsidP="006538AD">
      <w:pPr>
        <w:spacing w:after="0" w:line="240" w:lineRule="auto"/>
        <w:rPr>
          <w:rFonts w:ascii="Calibri" w:eastAsia="Aptos" w:hAnsi="Calibri" w:cs="Calibri"/>
          <w:b/>
          <w:bCs/>
          <w:kern w:val="0"/>
          <w:sz w:val="22"/>
          <w:szCs w:val="22"/>
          <w:lang w:eastAsia="en-US"/>
        </w:rPr>
      </w:pPr>
      <w:r w:rsidRPr="006538AD">
        <w:rPr>
          <w:rFonts w:ascii="Calibri" w:eastAsia="Aptos" w:hAnsi="Calibri" w:cs="Calibri"/>
          <w:b/>
          <w:bCs/>
          <w:kern w:val="0"/>
          <w:sz w:val="22"/>
          <w:szCs w:val="22"/>
          <w:lang w:eastAsia="en-US"/>
        </w:rPr>
        <w:t>Education Committee</w:t>
      </w:r>
    </w:p>
    <w:p w:rsidR="006538AD" w:rsidRPr="006538AD" w:rsidP="006538AD">
      <w:pPr>
        <w:spacing w:after="0" w:line="240" w:lineRule="auto"/>
        <w:rPr>
          <w:rFonts w:ascii="Calibri" w:eastAsia="Aptos" w:hAnsi="Calibri" w:cs="Calibri"/>
          <w:kern w:val="0"/>
          <w:sz w:val="22"/>
          <w:szCs w:val="22"/>
          <w:lang w:eastAsia="en-US"/>
        </w:rPr>
      </w:pPr>
      <w:r w:rsidRPr="006538AD">
        <w:rPr>
          <w:rFonts w:ascii="Calibri" w:eastAsia="Aptos" w:hAnsi="Calibri" w:cs="Calibri"/>
          <w:b/>
          <w:bCs/>
          <w:kern w:val="0"/>
          <w:sz w:val="22"/>
          <w:szCs w:val="22"/>
          <w:lang w:eastAsia="en-US"/>
        </w:rPr>
        <w:t>The</w:t>
      </w:r>
      <w:r w:rsidRPr="006538AD">
        <w:rPr>
          <w:rFonts w:ascii="Calibri" w:eastAsia="Aptos" w:hAnsi="Calibri" w:cs="Calibri"/>
          <w:kern w:val="0"/>
          <w:sz w:val="22"/>
          <w:szCs w:val="22"/>
          <w:lang w:eastAsia="en-US"/>
        </w:rPr>
        <w:t xml:space="preserve"> </w:t>
      </w:r>
      <w:r w:rsidRPr="006538AD">
        <w:rPr>
          <w:rFonts w:ascii="Calibri" w:eastAsia="Aptos" w:hAnsi="Calibri" w:cs="Calibri"/>
          <w:b/>
          <w:bCs/>
          <w:kern w:val="0"/>
          <w:sz w:val="22"/>
          <w:szCs w:val="22"/>
          <w:lang w:eastAsia="en-US"/>
        </w:rPr>
        <w:t>use of Artificial Intelligence and EdTech in Education inquiry</w:t>
      </w:r>
    </w:p>
    <w:p w:rsidR="006538AD" w:rsidRPr="006538AD" w:rsidP="006538AD">
      <w:pPr>
        <w:rPr>
          <w:rFonts w:ascii="Calibri" w:hAnsi="Calibri" w:cs="Calibri"/>
          <w:b/>
          <w:bCs/>
          <w:sz w:val="22"/>
          <w:szCs w:val="22"/>
        </w:rPr>
      </w:pPr>
    </w:p>
    <w:p w:rsidR="00E70C2F" w:rsidRPr="006538AD" w:rsidP="0036432F">
      <w:pPr>
        <w:rPr>
          <w:rFonts w:ascii="Calibri" w:hAnsi="Calibri" w:cs="Calibri"/>
          <w:b/>
          <w:bCs/>
          <w:sz w:val="22"/>
          <w:szCs w:val="22"/>
        </w:rPr>
      </w:pPr>
      <w:r w:rsidRPr="006538AD">
        <w:rPr>
          <w:rFonts w:ascii="Calibri" w:hAnsi="Calibri" w:cs="Calibri"/>
          <w:b/>
          <w:bCs/>
          <w:sz w:val="22"/>
          <w:szCs w:val="22"/>
        </w:rPr>
        <w:t>1. Introduction and Authorial Authority</w:t>
      </w:r>
    </w:p>
    <w:p w:rsidR="00E70C2F" w:rsidRPr="006538AD" w:rsidP="0036432F">
      <w:pPr>
        <w:rPr>
          <w:rFonts w:ascii="Calibri" w:hAnsi="Calibri" w:cs="Calibri"/>
          <w:sz w:val="22"/>
          <w:szCs w:val="22"/>
        </w:rPr>
      </w:pPr>
      <w:r w:rsidRPr="006538AD">
        <w:rPr>
          <w:rFonts w:ascii="Calibri" w:hAnsi="Calibri" w:cs="Calibri"/>
          <w:sz w:val="22"/>
          <w:szCs w:val="22"/>
        </w:rPr>
        <w:t>1.1 I am Dr Colin Fu, a professional practitioner cum an educator at Univers</w:t>
      </w:r>
      <w:r w:rsidRPr="006538AD">
        <w:rPr>
          <w:rFonts w:ascii="Calibri" w:hAnsi="Calibri" w:cs="Calibri"/>
          <w:sz w:val="22"/>
          <w:szCs w:val="22"/>
        </w:rPr>
        <w:t>i</w:t>
      </w:r>
      <w:r w:rsidRPr="006538AD">
        <w:rPr>
          <w:rFonts w:ascii="Calibri" w:hAnsi="Calibri" w:cs="Calibri"/>
          <w:sz w:val="22"/>
          <w:szCs w:val="22"/>
        </w:rPr>
        <w:t xml:space="preserve">ty College London, specializing in the intersection of Marketing Science, Market Intelligence, and Cognitive AI Frameworks. My career has focused on the architecture of human-machine interaction and the behavioural economics of automated decision-making. My work centres on the practical application of AI in high-stakes commercial environments where the cost of "False Certainty" is high.  </w:t>
      </w:r>
    </w:p>
    <w:p w:rsidR="00E70C2F" w:rsidRPr="006538AD" w:rsidP="0036432F">
      <w:pPr>
        <w:rPr>
          <w:rFonts w:ascii="Calibri" w:hAnsi="Calibri" w:cs="Calibri"/>
          <w:sz w:val="22"/>
          <w:szCs w:val="22"/>
        </w:rPr>
      </w:pPr>
      <w:r w:rsidRPr="006538AD">
        <w:rPr>
          <w:rFonts w:ascii="Calibri" w:hAnsi="Calibri" w:cs="Calibri"/>
          <w:sz w:val="22"/>
          <w:szCs w:val="22"/>
        </w:rPr>
        <w:t>1.2 My research and frameworks have been featured in QS Asia Summit, and I am frequently invited to speak internationally on the ethics and strategy of AI at global forums, including the United Nations (UN) PRME Global Forum on Analytics and keynote summits in China, where I advise on the systemic risks of algorithmic dependency and the future of human-centric AI.</w:t>
      </w:r>
    </w:p>
    <w:p w:rsidR="00E70C2F" w:rsidRPr="006538AD" w:rsidP="0036432F">
      <w:pPr>
        <w:rPr>
          <w:rFonts w:ascii="Calibri" w:hAnsi="Calibri" w:cs="Calibri"/>
          <w:sz w:val="22"/>
          <w:szCs w:val="22"/>
        </w:rPr>
      </w:pPr>
      <w:r w:rsidRPr="006538AD">
        <w:rPr>
          <w:rFonts w:ascii="Calibri" w:hAnsi="Calibri" w:cs="Calibri"/>
          <w:sz w:val="22"/>
          <w:szCs w:val="22"/>
        </w:rPr>
        <w:t>1.</w:t>
      </w:r>
      <w:r w:rsidRPr="006538AD">
        <w:rPr>
          <w:rFonts w:ascii="Calibri" w:hAnsi="Calibri" w:cs="Calibri"/>
          <w:sz w:val="22"/>
          <w:szCs w:val="22"/>
        </w:rPr>
        <w:t>3</w:t>
      </w:r>
      <w:r w:rsidRPr="006538AD">
        <w:rPr>
          <w:rFonts w:ascii="Calibri" w:hAnsi="Calibri" w:cs="Calibri"/>
          <w:sz w:val="22"/>
          <w:szCs w:val="22"/>
        </w:rPr>
        <w:t xml:space="preserve"> I am joined by Dr. Athina Ioannou, a Senior Lecturer in Business Analytics at the University of Surrey. Dr. Ioannou brings an extensive academic background in Computer Science and Business Information Systems, with specific research expertise in Privacy and Data Management, AI Adoption, and the Adaptive/Maladaptive uses of IT (such as Technostress). Her work on the social and organizational consequences of emerging technologies provides the empirical grounding for the cognitive and privacy-related risks d</w:t>
      </w:r>
      <w:r w:rsidRPr="006538AD">
        <w:rPr>
          <w:rFonts w:ascii="Calibri" w:hAnsi="Calibri" w:cs="Calibri"/>
          <w:sz w:val="22"/>
          <w:szCs w:val="22"/>
        </w:rPr>
        <w:t>iscussed in this evidence.</w:t>
      </w:r>
    </w:p>
    <w:p w:rsidR="00E70C2F" w:rsidRPr="006538AD" w:rsidP="0036432F">
      <w:pPr>
        <w:rPr>
          <w:rFonts w:ascii="Calibri" w:hAnsi="Calibri" w:cs="Calibri"/>
          <w:sz w:val="22"/>
          <w:szCs w:val="22"/>
        </w:rPr>
      </w:pPr>
      <w:r w:rsidRPr="006538AD">
        <w:rPr>
          <w:rFonts w:ascii="Calibri" w:hAnsi="Calibri" w:cs="Calibri"/>
          <w:sz w:val="22"/>
          <w:szCs w:val="22"/>
        </w:rPr>
        <w:t>1.</w:t>
      </w:r>
      <w:r w:rsidRPr="006538AD">
        <w:rPr>
          <w:rFonts w:ascii="Calibri" w:hAnsi="Calibri" w:cs="Calibri"/>
          <w:sz w:val="22"/>
          <w:szCs w:val="22"/>
        </w:rPr>
        <w:t>4</w:t>
      </w:r>
      <w:r w:rsidRPr="006538AD">
        <w:rPr>
          <w:rFonts w:ascii="Calibri" w:hAnsi="Calibri" w:cs="Calibri"/>
          <w:sz w:val="22"/>
          <w:szCs w:val="22"/>
        </w:rPr>
        <w:t xml:space="preserve"> Our joint submission is motivated by a critical systemic risk identified through our combined professional and academic practice: the UK education system is currently treating Artificial Intelligence (AI) as a "Functional Utility" (a tool for output efficiency) rather than a "Cognitive Architecture" (a system that fundamentally reshapes the human brain’s processing of information and validation of truth).</w:t>
      </w:r>
    </w:p>
    <w:p w:rsidR="00E70C2F" w:rsidRPr="006538AD" w:rsidP="0036432F">
      <w:pPr>
        <w:rPr>
          <w:rFonts w:ascii="Calibri" w:hAnsi="Calibri" w:cs="Calibri"/>
          <w:sz w:val="22"/>
          <w:szCs w:val="22"/>
        </w:rPr>
      </w:pPr>
      <w:r w:rsidRPr="006538AD">
        <w:rPr>
          <w:rFonts w:ascii="Calibri" w:hAnsi="Calibri" w:cs="Calibri"/>
          <w:sz w:val="22"/>
          <w:szCs w:val="22"/>
        </w:rPr>
        <w:t>1.</w:t>
      </w:r>
      <w:r w:rsidRPr="006538AD">
        <w:rPr>
          <w:rFonts w:ascii="Calibri" w:hAnsi="Calibri" w:cs="Calibri"/>
          <w:sz w:val="22"/>
          <w:szCs w:val="22"/>
        </w:rPr>
        <w:t>5</w:t>
      </w:r>
      <w:r w:rsidRPr="006538AD">
        <w:rPr>
          <w:rFonts w:ascii="Calibri" w:hAnsi="Calibri" w:cs="Calibri"/>
          <w:sz w:val="22"/>
          <w:szCs w:val="22"/>
        </w:rPr>
        <w:t xml:space="preserve"> We are providing evidence on the Certainty Paradox, which is a phenomenon where high-fluency AI outputs create a psychological "Confidence Gap" in human judgment. Without a specialized pedagogical intervention, we risk a generation of students who are technically capable of generating high-quality content but cognitively incapable of verifying, auditing, or applying it within the noisy, uncertain contexts of the modern digital economy.</w:t>
      </w:r>
    </w:p>
    <w:p w:rsidR="00E70C2F" w:rsidRPr="006538AD" w:rsidP="0036432F">
      <w:pPr>
        <w:rPr>
          <w:rFonts w:ascii="Calibri" w:hAnsi="Calibri" w:cs="Calibri"/>
          <w:b/>
          <w:bCs/>
          <w:sz w:val="22"/>
          <w:szCs w:val="22"/>
        </w:rPr>
      </w:pPr>
      <w:r w:rsidRPr="006538AD">
        <w:rPr>
          <w:rFonts w:ascii="Calibri" w:hAnsi="Calibri" w:cs="Calibri"/>
          <w:b/>
          <w:bCs/>
          <w:sz w:val="22"/>
          <w:szCs w:val="22"/>
        </w:rPr>
        <w:t>2. Executive Summary</w:t>
      </w:r>
    </w:p>
    <w:p w:rsidR="00E70C2F" w:rsidRPr="006538AD" w:rsidP="005135DF">
      <w:pPr>
        <w:rPr>
          <w:rFonts w:ascii="Calibri" w:hAnsi="Calibri" w:cs="Calibri"/>
          <w:sz w:val="22"/>
          <w:szCs w:val="22"/>
        </w:rPr>
      </w:pPr>
      <w:r w:rsidRPr="006538AD">
        <w:rPr>
          <w:rFonts w:ascii="Calibri" w:hAnsi="Calibri" w:cs="Calibri"/>
          <w:sz w:val="22"/>
          <w:szCs w:val="22"/>
        </w:rPr>
        <w:t xml:space="preserve">2.1 The core of our evidence rests upon the observation that as AI systems become more linguistically sophisticated, they create a </w:t>
      </w:r>
      <w:r w:rsidRPr="006538AD">
        <w:rPr>
          <w:rFonts w:ascii="Calibri" w:hAnsi="Calibri" w:cs="Calibri"/>
          <w:b/>
          <w:bCs/>
          <w:sz w:val="22"/>
          <w:szCs w:val="22"/>
        </w:rPr>
        <w:t>Certainty Illusion</w:t>
      </w:r>
      <w:r w:rsidRPr="006538AD">
        <w:rPr>
          <w:rFonts w:ascii="Calibri" w:hAnsi="Calibri" w:cs="Calibri"/>
          <w:sz w:val="22"/>
          <w:szCs w:val="22"/>
        </w:rPr>
        <w:t xml:space="preserve"> that effectively bypasses the critical inquiry loops of the human brain. We argue that the English education system must pivot from assessing outputs to governing cognitive processes.</w:t>
      </w:r>
    </w:p>
    <w:p w:rsidR="00E70C2F" w:rsidRPr="006538AD" w:rsidP="005135DF">
      <w:pPr>
        <w:rPr>
          <w:rFonts w:ascii="Calibri" w:hAnsi="Calibri" w:cs="Calibri"/>
          <w:sz w:val="22"/>
          <w:szCs w:val="22"/>
        </w:rPr>
      </w:pPr>
      <w:r w:rsidRPr="006538AD">
        <w:rPr>
          <w:rFonts w:ascii="Calibri" w:hAnsi="Calibri" w:cs="Calibri"/>
          <w:sz w:val="22"/>
          <w:szCs w:val="22"/>
        </w:rPr>
        <w:t>2.2 We identify three primary threats to the English education system that necessitate immediate policy intervention:</w:t>
      </w:r>
    </w:p>
    <w:p w:rsidR="00E70C2F" w:rsidRPr="006538AD" w:rsidP="005135DF">
      <w:pPr>
        <w:numPr>
          <w:ilvl w:val="0"/>
          <w:numId w:val="2"/>
        </w:numPr>
        <w:rPr>
          <w:rFonts w:ascii="Calibri" w:hAnsi="Calibri" w:cs="Calibri"/>
          <w:sz w:val="22"/>
          <w:szCs w:val="22"/>
        </w:rPr>
      </w:pPr>
      <w:r w:rsidRPr="006538AD">
        <w:rPr>
          <w:rFonts w:ascii="Calibri" w:hAnsi="Calibri" w:cs="Calibri"/>
          <w:b/>
          <w:bCs/>
          <w:sz w:val="22"/>
          <w:szCs w:val="22"/>
        </w:rPr>
        <w:t>The Certainty Paradox:</w:t>
      </w:r>
      <w:r w:rsidRPr="006538AD">
        <w:rPr>
          <w:rFonts w:ascii="Calibri" w:hAnsi="Calibri" w:cs="Calibri"/>
          <w:sz w:val="22"/>
          <w:szCs w:val="22"/>
        </w:rPr>
        <w:t xml:space="preserve"> The rapid erosion of critical skepticism in the face of fluent, authoritative machine outputs.</w:t>
      </w:r>
    </w:p>
    <w:p w:rsidR="00E70C2F" w:rsidRPr="006538AD" w:rsidP="005135DF">
      <w:pPr>
        <w:numPr>
          <w:ilvl w:val="0"/>
          <w:numId w:val="2"/>
        </w:numPr>
        <w:rPr>
          <w:rFonts w:ascii="Calibri" w:hAnsi="Calibri" w:cs="Calibri"/>
          <w:sz w:val="22"/>
          <w:szCs w:val="22"/>
        </w:rPr>
      </w:pPr>
      <w:r w:rsidRPr="006538AD">
        <w:rPr>
          <w:rFonts w:ascii="Calibri" w:hAnsi="Calibri" w:cs="Calibri"/>
          <w:b/>
          <w:bCs/>
          <w:sz w:val="22"/>
          <w:szCs w:val="22"/>
        </w:rPr>
        <w:t>Technostress and Maladaptive Adoption:</w:t>
      </w:r>
      <w:r w:rsidRPr="006538AD">
        <w:rPr>
          <w:rFonts w:ascii="Calibri" w:hAnsi="Calibri" w:cs="Calibri"/>
          <w:sz w:val="22"/>
          <w:szCs w:val="22"/>
        </w:rPr>
        <w:t xml:space="preserve"> As researched by Dr. Ioannou, the pressure to perform alongside AI tools leads to psychological burnout and a reliance on technology to mitigate the stress of human error.</w:t>
      </w:r>
    </w:p>
    <w:p w:rsidR="00E70C2F" w:rsidRPr="006538AD" w:rsidP="005135DF">
      <w:pPr>
        <w:numPr>
          <w:ilvl w:val="0"/>
          <w:numId w:val="2"/>
        </w:numPr>
        <w:rPr>
          <w:rFonts w:ascii="Calibri" w:hAnsi="Calibri" w:cs="Calibri"/>
          <w:sz w:val="22"/>
          <w:szCs w:val="22"/>
        </w:rPr>
      </w:pPr>
      <w:r w:rsidRPr="006538AD">
        <w:rPr>
          <w:rFonts w:ascii="Calibri" w:hAnsi="Calibri" w:cs="Calibri"/>
          <w:b/>
          <w:bCs/>
          <w:sz w:val="22"/>
          <w:szCs w:val="22"/>
        </w:rPr>
        <w:t>The Assessment Crisis:</w:t>
      </w:r>
      <w:r w:rsidRPr="006538AD">
        <w:rPr>
          <w:rFonts w:ascii="Calibri" w:hAnsi="Calibri" w:cs="Calibri"/>
          <w:sz w:val="22"/>
          <w:szCs w:val="22"/>
        </w:rPr>
        <w:t xml:space="preserve"> The death of the static "final output" as a reliable measure of knowledge, requiring a total shift toward process-based evaluation.</w:t>
      </w:r>
    </w:p>
    <w:p w:rsidR="00E70C2F" w:rsidRPr="006538AD" w:rsidP="005135DF">
      <w:pPr>
        <w:rPr>
          <w:rFonts w:ascii="Calibri" w:hAnsi="Calibri" w:cs="Calibri"/>
          <w:sz w:val="22"/>
          <w:szCs w:val="22"/>
        </w:rPr>
      </w:pPr>
      <w:r w:rsidRPr="006538AD">
        <w:rPr>
          <w:rFonts w:ascii="Calibri" w:hAnsi="Calibri" w:cs="Calibri"/>
          <w:sz w:val="22"/>
          <w:szCs w:val="22"/>
        </w:rPr>
        <w:t>2.3 To address these threats, we propose five primary pillars of opportunity that define the future of EdTech policy:</w:t>
      </w:r>
    </w:p>
    <w:p w:rsidR="00E70C2F" w:rsidRPr="006538AD" w:rsidP="00790BCA">
      <w:pPr>
        <w:pStyle w:val="ListParagraph"/>
        <w:numPr>
          <w:ilvl w:val="0"/>
          <w:numId w:val="4"/>
        </w:numPr>
        <w:rPr>
          <w:rFonts w:ascii="Calibri" w:hAnsi="Calibri" w:cs="Calibri"/>
          <w:sz w:val="22"/>
          <w:szCs w:val="22"/>
        </w:rPr>
      </w:pPr>
      <w:r w:rsidRPr="006538AD">
        <w:rPr>
          <w:rFonts w:ascii="Calibri" w:hAnsi="Calibri" w:cs="Calibri"/>
          <w:b/>
          <w:bCs/>
          <w:sz w:val="22"/>
          <w:szCs w:val="22"/>
        </w:rPr>
        <w:t>Epistemic Restoration:</w:t>
      </w:r>
      <w:r w:rsidRPr="006538AD">
        <w:rPr>
          <w:rFonts w:ascii="Calibri" w:hAnsi="Calibri" w:cs="Calibri"/>
          <w:sz w:val="22"/>
          <w:szCs w:val="22"/>
        </w:rPr>
        <w:t xml:space="preserve"> Utilizing the </w:t>
      </w:r>
      <w:r w:rsidRPr="006538AD">
        <w:rPr>
          <w:rFonts w:ascii="Calibri" w:hAnsi="Calibri" w:cs="Calibri"/>
          <w:b/>
          <w:bCs/>
          <w:sz w:val="22"/>
          <w:szCs w:val="22"/>
        </w:rPr>
        <w:t xml:space="preserve">Five-Level Cognitive AI Framework (Explore, Engage, Examine, Formulate, Reflect) </w:t>
      </w:r>
      <w:r w:rsidRPr="006538AD">
        <w:rPr>
          <w:rFonts w:ascii="Calibri" w:hAnsi="Calibri" w:cs="Calibri"/>
          <w:sz w:val="22"/>
          <w:szCs w:val="22"/>
        </w:rPr>
        <w:t>to restore student agency ensuring that AI adoption increases the skills of children rather than resulting in them being deskilled and over-reliant on technology.</w:t>
      </w:r>
    </w:p>
    <w:p w:rsidR="00E70C2F" w:rsidRPr="006538AD" w:rsidP="005135DF">
      <w:pPr>
        <w:numPr>
          <w:ilvl w:val="0"/>
          <w:numId w:val="3"/>
        </w:numPr>
        <w:rPr>
          <w:rFonts w:ascii="Calibri" w:hAnsi="Calibri" w:cs="Calibri"/>
          <w:sz w:val="22"/>
          <w:szCs w:val="22"/>
        </w:rPr>
      </w:pPr>
      <w:r w:rsidRPr="006538AD">
        <w:rPr>
          <w:rFonts w:ascii="Calibri" w:hAnsi="Calibri" w:cs="Calibri"/>
          <w:b/>
          <w:bCs/>
          <w:sz w:val="22"/>
          <w:szCs w:val="22"/>
        </w:rPr>
        <w:t>Accountability:</w:t>
      </w:r>
      <w:r w:rsidRPr="006538AD">
        <w:rPr>
          <w:rFonts w:ascii="Calibri" w:hAnsi="Calibri" w:cs="Calibri"/>
          <w:sz w:val="22"/>
          <w:szCs w:val="22"/>
        </w:rPr>
        <w:t xml:space="preserve"> Applying </w:t>
      </w:r>
      <w:r w:rsidRPr="006538AD">
        <w:rPr>
          <w:rFonts w:ascii="Calibri" w:hAnsi="Calibri" w:cs="Calibri"/>
          <w:b/>
          <w:bCs/>
          <w:sz w:val="22"/>
          <w:szCs w:val="22"/>
        </w:rPr>
        <w:t>Science</w:t>
      </w:r>
      <w:r w:rsidRPr="006538AD">
        <w:rPr>
          <w:rFonts w:ascii="Calibri" w:hAnsi="Calibri" w:cs="Calibri"/>
          <w:sz w:val="22"/>
          <w:szCs w:val="22"/>
        </w:rPr>
        <w:t xml:space="preserve"> to critique the "Engagement Metrics" currently driving EdTech development.</w:t>
      </w:r>
    </w:p>
    <w:p w:rsidR="00E70C2F" w:rsidRPr="006538AD" w:rsidP="005135DF">
      <w:pPr>
        <w:numPr>
          <w:ilvl w:val="0"/>
          <w:numId w:val="3"/>
        </w:numPr>
        <w:rPr>
          <w:rFonts w:ascii="Calibri" w:hAnsi="Calibri" w:cs="Calibri"/>
          <w:sz w:val="22"/>
          <w:szCs w:val="22"/>
        </w:rPr>
      </w:pPr>
      <w:r w:rsidRPr="006538AD">
        <w:rPr>
          <w:rFonts w:ascii="Calibri" w:hAnsi="Calibri" w:cs="Calibri"/>
          <w:b/>
          <w:bCs/>
          <w:sz w:val="22"/>
          <w:szCs w:val="22"/>
        </w:rPr>
        <w:t>Cognitive Telemetry:</w:t>
      </w:r>
      <w:r w:rsidRPr="006538AD">
        <w:rPr>
          <w:rFonts w:ascii="Calibri" w:hAnsi="Calibri" w:cs="Calibri"/>
          <w:sz w:val="22"/>
          <w:szCs w:val="22"/>
        </w:rPr>
        <w:t xml:space="preserve"> Implementing process-based data auditing to measure the "health of a student's logic" via their digital interaction breadcrumbs</w:t>
      </w:r>
      <w:r w:rsidRPr="006538AD">
        <w:rPr>
          <w:rFonts w:ascii="Calibri" w:hAnsi="Calibri" w:cs="Calibri"/>
          <w:sz w:val="22"/>
          <w:szCs w:val="22"/>
        </w:rPr>
        <w:t>. Educators should not just look at the final grade but using the "digital breadcrumbs" of the interaction of students with AI to see if they are actually learning or just following prompts.</w:t>
      </w:r>
    </w:p>
    <w:p w:rsidR="00E70C2F" w:rsidRPr="006538AD" w:rsidP="005135DF">
      <w:pPr>
        <w:numPr>
          <w:ilvl w:val="0"/>
          <w:numId w:val="3"/>
        </w:numPr>
        <w:rPr>
          <w:rFonts w:ascii="Calibri" w:hAnsi="Calibri" w:cs="Calibri"/>
          <w:sz w:val="22"/>
          <w:szCs w:val="22"/>
        </w:rPr>
      </w:pPr>
      <w:r w:rsidRPr="006538AD">
        <w:rPr>
          <w:rFonts w:ascii="Calibri" w:hAnsi="Calibri" w:cs="Calibri"/>
          <w:b/>
          <w:bCs/>
          <w:sz w:val="22"/>
          <w:szCs w:val="22"/>
        </w:rPr>
        <w:t>Neuro-Sovereignty:</w:t>
      </w:r>
      <w:r w:rsidRPr="006538AD">
        <w:rPr>
          <w:rFonts w:ascii="Calibri" w:hAnsi="Calibri" w:cs="Calibri"/>
          <w:sz w:val="22"/>
          <w:szCs w:val="22"/>
        </w:rPr>
        <w:t xml:space="preserve"> Establishing a regulatory framework to protect children’s reasoning processes from </w:t>
      </w:r>
      <w:r w:rsidRPr="006538AD">
        <w:rPr>
          <w:rFonts w:ascii="Calibri" w:hAnsi="Calibri" w:cs="Calibri"/>
          <w:b/>
          <w:bCs/>
          <w:sz w:val="22"/>
          <w:szCs w:val="22"/>
        </w:rPr>
        <w:t>Algorithmic Nudging</w:t>
      </w:r>
      <w:r w:rsidRPr="006538AD">
        <w:rPr>
          <w:rFonts w:ascii="Calibri" w:hAnsi="Calibri" w:cs="Calibri"/>
          <w:sz w:val="22"/>
          <w:szCs w:val="22"/>
        </w:rPr>
        <w:t>.</w:t>
      </w:r>
      <w:r w:rsidRPr="006538AD">
        <w:rPr>
          <w:rFonts w:ascii="Calibri" w:hAnsi="Calibri" w:cs="Calibri"/>
          <w:sz w:val="22"/>
          <w:szCs w:val="22"/>
        </w:rPr>
        <w:t xml:space="preserve"> It is an emerging ethical and legal framework designed to protect an individual’s right to independent thought and cognitive development in an age of pervasive Artificial Intelligence and algorithmic influence. This serves as the protection of a child's mind from being "steered" or "nudged" by invisible machine logic.</w:t>
      </w:r>
    </w:p>
    <w:p w:rsidR="00E70C2F" w:rsidRPr="006538AD" w:rsidP="005135DF">
      <w:pPr>
        <w:numPr>
          <w:ilvl w:val="0"/>
          <w:numId w:val="3"/>
        </w:numPr>
        <w:rPr>
          <w:rFonts w:ascii="Calibri" w:hAnsi="Calibri" w:cs="Calibri"/>
          <w:sz w:val="22"/>
          <w:szCs w:val="22"/>
        </w:rPr>
      </w:pPr>
      <w:r w:rsidRPr="006538AD">
        <w:rPr>
          <w:rFonts w:ascii="Calibri" w:hAnsi="Calibri" w:cs="Calibri"/>
          <w:b/>
          <w:bCs/>
          <w:sz w:val="22"/>
          <w:szCs w:val="22"/>
        </w:rPr>
        <w:t>Statistical Literacy:</w:t>
      </w:r>
      <w:r w:rsidRPr="006538AD">
        <w:rPr>
          <w:rFonts w:ascii="Calibri" w:hAnsi="Calibri" w:cs="Calibri"/>
          <w:sz w:val="22"/>
          <w:szCs w:val="22"/>
        </w:rPr>
        <w:t xml:space="preserve"> Moving the curriculum toward "Signal-to-Noise Discernment" to combat cognitive atrophy</w:t>
      </w:r>
      <w:r w:rsidRPr="006538AD">
        <w:rPr>
          <w:rFonts w:ascii="Calibri" w:hAnsi="Calibri" w:cs="Calibri"/>
          <w:sz w:val="22"/>
          <w:szCs w:val="22"/>
        </w:rPr>
        <w:t>, referring to the gradual weakening or loss of essential mental skills due to a lack of use.</w:t>
      </w:r>
    </w:p>
    <w:p w:rsidR="00E70C2F" w:rsidRPr="006538AD" w:rsidP="0036432F">
      <w:pPr>
        <w:rPr>
          <w:rFonts w:ascii="Calibri" w:hAnsi="Calibri" w:cs="Calibri"/>
          <w:b/>
          <w:bCs/>
          <w:sz w:val="22"/>
          <w:szCs w:val="22"/>
        </w:rPr>
      </w:pPr>
      <w:r w:rsidRPr="006538AD">
        <w:rPr>
          <w:rFonts w:ascii="Calibri" w:hAnsi="Calibri" w:cs="Calibri"/>
          <w:b/>
          <w:bCs/>
          <w:sz w:val="22"/>
          <w:szCs w:val="22"/>
        </w:rPr>
        <w:t>3. The Certainty Paradox: The Hidden Cost of AI Accuracy</w:t>
      </w:r>
    </w:p>
    <w:p w:rsidR="00E70C2F" w:rsidRPr="006538AD" w:rsidP="0036432F">
      <w:pPr>
        <w:rPr>
          <w:rFonts w:ascii="Calibri" w:hAnsi="Calibri" w:cs="Calibri"/>
          <w:sz w:val="22"/>
          <w:szCs w:val="22"/>
        </w:rPr>
      </w:pPr>
      <w:r w:rsidRPr="006538AD">
        <w:rPr>
          <w:rFonts w:ascii="Calibri" w:hAnsi="Calibri" w:cs="Calibri"/>
          <w:sz w:val="22"/>
          <w:szCs w:val="22"/>
        </w:rPr>
        <w:t xml:space="preserve">3.1 In our professional practice within </w:t>
      </w:r>
      <w:r w:rsidRPr="006538AD">
        <w:rPr>
          <w:rFonts w:ascii="Calibri" w:hAnsi="Calibri" w:cs="Calibri"/>
          <w:sz w:val="22"/>
          <w:szCs w:val="22"/>
        </w:rPr>
        <w:t>our disciplines</w:t>
      </w:r>
      <w:r w:rsidRPr="006538AD">
        <w:rPr>
          <w:rFonts w:ascii="Calibri" w:hAnsi="Calibri" w:cs="Calibri"/>
          <w:sz w:val="22"/>
          <w:szCs w:val="22"/>
        </w:rPr>
        <w:t xml:space="preserve">, we observe that "Confidence" is often used as a persuasive tool to drive consumer </w:t>
      </w:r>
      <w:r w:rsidRPr="006538AD">
        <w:rPr>
          <w:rFonts w:ascii="Calibri" w:hAnsi="Calibri" w:cs="Calibri"/>
          <w:sz w:val="22"/>
          <w:szCs w:val="22"/>
        </w:rPr>
        <w:t>behaviour</w:t>
      </w:r>
      <w:r w:rsidRPr="006538AD">
        <w:rPr>
          <w:rFonts w:ascii="Calibri" w:hAnsi="Calibri" w:cs="Calibri"/>
          <w:sz w:val="22"/>
          <w:szCs w:val="22"/>
        </w:rPr>
        <w:t>. Within an educational context, this same confidence creates a dangerous "Automation Bias."</w:t>
      </w:r>
    </w:p>
    <w:p w:rsidR="00E70C2F" w:rsidRPr="006538AD" w:rsidP="0036432F">
      <w:pPr>
        <w:rPr>
          <w:rFonts w:ascii="Calibri" w:hAnsi="Calibri" w:cs="Calibri"/>
          <w:sz w:val="22"/>
          <w:szCs w:val="22"/>
        </w:rPr>
      </w:pPr>
      <w:r w:rsidRPr="006538AD">
        <w:rPr>
          <w:rFonts w:ascii="Calibri" w:hAnsi="Calibri" w:cs="Calibri"/>
          <w:sz w:val="22"/>
          <w:szCs w:val="22"/>
        </w:rPr>
        <w:t>3.2 Large Language Models (LLMs) are essentially high-dimensional statistical predictors. They do not possess an internal model of truth; rather, they predict the next most likely token in a sequence. However, through Reinforcement Learning from Human Feedback (RLHF), these models have been trained to provide answers that are grammatically perfect and authoritative in tone.</w:t>
      </w:r>
    </w:p>
    <w:p w:rsidR="00E70C2F" w:rsidRPr="006538AD" w:rsidP="0036432F">
      <w:pPr>
        <w:rPr>
          <w:rFonts w:ascii="Calibri" w:hAnsi="Calibri" w:cs="Calibri"/>
          <w:sz w:val="22"/>
          <w:szCs w:val="22"/>
        </w:rPr>
      </w:pPr>
      <w:r w:rsidRPr="006538AD">
        <w:rPr>
          <w:rFonts w:ascii="Calibri" w:hAnsi="Calibri" w:cs="Calibri"/>
          <w:sz w:val="22"/>
          <w:szCs w:val="22"/>
        </w:rPr>
        <w:t>3.3 This creates the Certainty Paradox. As the machine’s accuracy increases, the student’s internal "Error Detection" mechanism decreases. When a student receives an answer that is visually and linguistically flawless, they are psychologically nudged to accept it as an absolute truth. This leads to a catastrophic loss of "Productive Struggle," which is the cognitive friction required for the brain to form long-term memories and logical frameworks.</w:t>
      </w:r>
    </w:p>
    <w:p w:rsidR="00E70C2F" w:rsidRPr="006538AD" w:rsidP="0036432F">
      <w:pPr>
        <w:rPr>
          <w:rFonts w:ascii="Calibri" w:hAnsi="Calibri" w:cs="Calibri"/>
          <w:sz w:val="22"/>
          <w:szCs w:val="22"/>
        </w:rPr>
      </w:pPr>
      <w:r w:rsidRPr="006538AD">
        <w:rPr>
          <w:rFonts w:ascii="Calibri" w:hAnsi="Calibri" w:cs="Calibri"/>
          <w:sz w:val="22"/>
          <w:szCs w:val="22"/>
        </w:rPr>
        <w:t>3.4 Without a curriculum that explicitly teaches the navigation of this paradox, we are training a workforce that can execute prompts but cannot identify when a "certain" machine output is fundamentally flawed or logically inconsistent.</w:t>
      </w:r>
    </w:p>
    <w:p w:rsidR="00E70C2F" w:rsidRPr="006538AD" w:rsidP="0036432F">
      <w:pPr>
        <w:rPr>
          <w:rFonts w:ascii="Calibri" w:hAnsi="Calibri" w:cs="Calibri"/>
          <w:b/>
          <w:bCs/>
          <w:sz w:val="22"/>
          <w:szCs w:val="22"/>
        </w:rPr>
      </w:pPr>
      <w:r w:rsidRPr="006538AD">
        <w:rPr>
          <w:rFonts w:ascii="Calibri" w:hAnsi="Calibri" w:cs="Calibri"/>
          <w:b/>
          <w:bCs/>
          <w:sz w:val="22"/>
          <w:szCs w:val="22"/>
        </w:rPr>
        <w:t>4. Market Intelligence and the EdTech Ecosystem</w:t>
      </w:r>
    </w:p>
    <w:p w:rsidR="00E70C2F" w:rsidRPr="006538AD" w:rsidP="0036432F">
      <w:pPr>
        <w:rPr>
          <w:rFonts w:ascii="Calibri" w:hAnsi="Calibri" w:cs="Calibri"/>
          <w:sz w:val="22"/>
          <w:szCs w:val="22"/>
        </w:rPr>
      </w:pPr>
      <w:r w:rsidRPr="006538AD">
        <w:rPr>
          <w:rFonts w:ascii="Calibri" w:hAnsi="Calibri" w:cs="Calibri"/>
          <w:sz w:val="22"/>
          <w:szCs w:val="22"/>
        </w:rPr>
        <w:t>4.1 The Committee must recognize that the EdTech market is not currently optimized for educational outcomes but for "Engagement Metrics." Marketing Science principles such as A/B testing, gamification, and "low-friction" user experiences are being used to maximize student time on platform.</w:t>
      </w:r>
    </w:p>
    <w:p w:rsidR="00E70C2F" w:rsidRPr="006538AD" w:rsidP="0036432F">
      <w:pPr>
        <w:rPr>
          <w:rFonts w:ascii="Calibri" w:hAnsi="Calibri" w:cs="Calibri"/>
          <w:sz w:val="22"/>
          <w:szCs w:val="22"/>
        </w:rPr>
      </w:pPr>
      <w:r w:rsidRPr="006538AD">
        <w:rPr>
          <w:rFonts w:ascii="Calibri" w:hAnsi="Calibri" w:cs="Calibri"/>
          <w:sz w:val="22"/>
          <w:szCs w:val="22"/>
        </w:rPr>
        <w:t>4.2 While "low friction" is a virtue in consumer apps, it is often a vice in education. Learning is an inherently "high-friction" process. By removing the difficulty of research and synthesis, EdTech tools may be inadvertently limiting the cognitive ceiling of the student population.</w:t>
      </w:r>
    </w:p>
    <w:p w:rsidR="00E70C2F" w:rsidRPr="006538AD" w:rsidP="0036432F">
      <w:pPr>
        <w:rPr>
          <w:rFonts w:ascii="Calibri" w:hAnsi="Calibri" w:cs="Calibri"/>
          <w:sz w:val="22"/>
          <w:szCs w:val="22"/>
        </w:rPr>
      </w:pPr>
      <w:r w:rsidRPr="006538AD">
        <w:rPr>
          <w:rFonts w:ascii="Calibri" w:hAnsi="Calibri" w:cs="Calibri"/>
          <w:sz w:val="22"/>
          <w:szCs w:val="22"/>
        </w:rPr>
        <w:t>4.3 Furthermore, we identify a risk of "Geopolitical Cognitive Dependency." If the UK education system relies exclusively on proprietary AI models from international technology firms, we lose the "Neuro-Sovereignty" required to audit the ethical and logical biases embedded in those models. We require a sovereign framework for Cognitive AI that prioritizes British educational values and critical independence.</w:t>
      </w:r>
    </w:p>
    <w:p w:rsidR="00E70C2F" w:rsidRPr="006538AD" w:rsidP="0036432F">
      <w:pPr>
        <w:rPr>
          <w:rFonts w:ascii="Calibri" w:hAnsi="Calibri" w:cs="Calibri"/>
          <w:b/>
          <w:bCs/>
          <w:sz w:val="22"/>
          <w:szCs w:val="22"/>
        </w:rPr>
      </w:pPr>
      <w:r w:rsidRPr="006538AD">
        <w:rPr>
          <w:rFonts w:ascii="Calibri" w:hAnsi="Calibri" w:cs="Calibri"/>
          <w:b/>
          <w:bCs/>
          <w:sz w:val="22"/>
          <w:szCs w:val="22"/>
        </w:rPr>
        <w:t>5. Technostress and Maladaptive IT Use in Education</w:t>
      </w:r>
    </w:p>
    <w:p w:rsidR="00E70C2F" w:rsidRPr="006538AD" w:rsidP="0036432F">
      <w:pPr>
        <w:rPr>
          <w:rFonts w:ascii="Calibri" w:hAnsi="Calibri" w:cs="Calibri"/>
          <w:sz w:val="22"/>
          <w:szCs w:val="22"/>
        </w:rPr>
      </w:pPr>
      <w:r w:rsidRPr="006538AD">
        <w:rPr>
          <w:rFonts w:ascii="Calibri" w:hAnsi="Calibri" w:cs="Calibri"/>
          <w:sz w:val="22"/>
          <w:szCs w:val="22"/>
        </w:rPr>
        <w:t>5.1 Dr. Ioannou’s research into Technostress provides critical evidence regarding the psychological impact of rapid AI integration. As AI tools become embedded in the classroom, both teachers and students face "Techno-Overload" and "Techno-Insecurity."</w:t>
      </w:r>
    </w:p>
    <w:p w:rsidR="00E70C2F" w:rsidRPr="006538AD" w:rsidP="0036432F">
      <w:pPr>
        <w:rPr>
          <w:rFonts w:ascii="Calibri" w:hAnsi="Calibri" w:cs="Calibri"/>
          <w:sz w:val="22"/>
          <w:szCs w:val="22"/>
        </w:rPr>
      </w:pPr>
      <w:r w:rsidRPr="006538AD">
        <w:rPr>
          <w:rFonts w:ascii="Calibri" w:hAnsi="Calibri" w:cs="Calibri"/>
          <w:sz w:val="22"/>
          <w:szCs w:val="22"/>
        </w:rPr>
        <w:t xml:space="preserve">5.2 Students face a new type of academic pressure: the "Comparison Gap" between their own raw, human efforts and the polished, synthetic outputs of AI. This can lead to a </w:t>
      </w:r>
      <w:r w:rsidRPr="006538AD">
        <w:rPr>
          <w:rFonts w:ascii="Calibri" w:hAnsi="Calibri" w:cs="Calibri"/>
          <w:sz w:val="22"/>
          <w:szCs w:val="22"/>
        </w:rPr>
        <w:t>maladaptive reliance on technology to avoid the stress of "human failure," ultimately resulting in a generation that lacks the resilience to engage in independent thought.</w:t>
      </w:r>
    </w:p>
    <w:p w:rsidR="00E70C2F" w:rsidRPr="006538AD" w:rsidP="0036432F">
      <w:pPr>
        <w:rPr>
          <w:rFonts w:ascii="Calibri" w:hAnsi="Calibri" w:cs="Calibri"/>
          <w:sz w:val="22"/>
          <w:szCs w:val="22"/>
        </w:rPr>
      </w:pPr>
      <w:r w:rsidRPr="006538AD">
        <w:rPr>
          <w:rFonts w:ascii="Calibri" w:hAnsi="Calibri" w:cs="Calibri"/>
          <w:sz w:val="22"/>
          <w:szCs w:val="22"/>
        </w:rPr>
        <w:t>5.3 For educators, the lack of support and training leads to "Techno-Complexity." Without a clear framework for when to use AI and when to prohibit it, teachers are experiencing increased workloads as they attempt to manage the "Arms Race" between AI-generated homework and traditional assessment methods.</w:t>
      </w:r>
    </w:p>
    <w:p w:rsidR="00E70C2F" w:rsidRPr="006538AD" w:rsidP="005F4B51">
      <w:pPr>
        <w:rPr>
          <w:rFonts w:ascii="Calibri" w:hAnsi="Calibri" w:cs="Calibri"/>
          <w:b/>
          <w:bCs/>
          <w:sz w:val="22"/>
          <w:szCs w:val="22"/>
        </w:rPr>
      </w:pPr>
      <w:r w:rsidRPr="006538AD">
        <w:rPr>
          <w:rFonts w:ascii="Calibri" w:hAnsi="Calibri" w:cs="Calibri"/>
          <w:b/>
          <w:bCs/>
          <w:sz w:val="22"/>
          <w:szCs w:val="22"/>
        </w:rPr>
        <w:t>6. The Five-Level Cognitive AI Framework: Rebuilding Epistemic Agency</w:t>
      </w:r>
    </w:p>
    <w:p w:rsidR="00E70C2F" w:rsidRPr="006538AD" w:rsidP="005F4B51">
      <w:pPr>
        <w:rPr>
          <w:rFonts w:ascii="Calibri" w:hAnsi="Calibri" w:cs="Calibri"/>
          <w:sz w:val="22"/>
          <w:szCs w:val="22"/>
        </w:rPr>
      </w:pPr>
      <w:r w:rsidRPr="006538AD">
        <w:rPr>
          <w:rFonts w:ascii="Calibri" w:hAnsi="Calibri" w:cs="Calibri"/>
          <w:sz w:val="22"/>
          <w:szCs w:val="22"/>
        </w:rPr>
        <w:t>6.1 To resolve these challenges, we propose the national adoption of a proprietary pedagogical model for AI interaction. This framework ensures that the student remains the "Critical Architect" of the interaction, preventing the passive acceptance of machine-generated outputs.</w:t>
      </w:r>
    </w:p>
    <w:p w:rsidR="00E70C2F" w:rsidRPr="006538AD" w:rsidP="005F4B51">
      <w:pPr>
        <w:rPr>
          <w:rFonts w:ascii="Calibri" w:hAnsi="Calibri" w:cs="Calibri"/>
          <w:sz w:val="22"/>
          <w:szCs w:val="22"/>
        </w:rPr>
      </w:pPr>
      <w:r w:rsidRPr="006538AD">
        <w:rPr>
          <w:rFonts w:ascii="Calibri" w:hAnsi="Calibri" w:cs="Calibri"/>
          <w:sz w:val="22"/>
          <w:szCs w:val="22"/>
        </w:rPr>
        <w:t xml:space="preserve">6.2 </w:t>
      </w:r>
      <w:r w:rsidRPr="006538AD">
        <w:rPr>
          <w:rFonts w:ascii="Calibri" w:hAnsi="Calibri" w:cs="Calibri"/>
          <w:b/>
          <w:bCs/>
          <w:sz w:val="22"/>
          <w:szCs w:val="22"/>
        </w:rPr>
        <w:t>Level 1: Explore (</w:t>
      </w:r>
      <m:oMath>
        <m:sSub>
          <m:sSubPr>
            <m:ctrlPr>
              <w:rPr>
                <w:rFonts w:ascii="Cambria Math" w:hAnsi="Cambria Math" w:cs="Calibri"/>
                <w:b/>
                <w:bCs/>
                <w:i/>
                <w:sz w:val="22"/>
                <w:szCs w:val="22"/>
              </w:rPr>
            </m:ctrlPr>
          </m:sSubPr>
          <m:e>
            <m:r>
              <m:rPr>
                <m:sty m:val="bi"/>
              </m:rPr>
              <w:rPr>
                <w:rFonts w:ascii="Cambria Math" w:hAnsi="Cambria Math" w:cs="Calibri"/>
                <w:sz w:val="22"/>
                <w:szCs w:val="22"/>
              </w:rPr>
              <m:t>E</m:t>
            </m:r>
          </m:e>
          <m:sub>
            <m:r>
              <m:rPr>
                <m:sty m:val="bi"/>
              </m:rPr>
              <w:rPr>
                <w:rFonts w:ascii="Cambria Math" w:hAnsi="Cambria Math" w:cs="Calibri"/>
                <w:sz w:val="22"/>
                <w:szCs w:val="22"/>
              </w:rPr>
              <m:t>x</m:t>
            </m:r>
          </m:sub>
        </m:sSub>
      </m:oMath>
      <w:r w:rsidRPr="006538AD">
        <w:rPr>
          <w:rFonts w:ascii="Calibri" w:hAnsi="Calibri" w:cs="Calibri"/>
          <w:b/>
          <w:bCs/>
          <w:sz w:val="22"/>
          <w:szCs w:val="22"/>
        </w:rPr>
        <w:t>).</w:t>
      </w:r>
      <w:r w:rsidRPr="006538AD">
        <w:rPr>
          <w:rFonts w:ascii="Calibri" w:hAnsi="Calibri" w:cs="Calibri"/>
          <w:sz w:val="22"/>
          <w:szCs w:val="22"/>
        </w:rPr>
        <w:t xml:space="preserve"> The student must treat the AI as a "Probabilistic Map." This involves curiosity and hypothesis framing, requiring the generation of multiple variations of a prompt to identify the statistical signal within the machine's noise.</w:t>
      </w:r>
    </w:p>
    <w:p w:rsidR="00E70C2F" w:rsidRPr="006538AD" w:rsidP="005F4B51">
      <w:pPr>
        <w:rPr>
          <w:rFonts w:ascii="Calibri" w:hAnsi="Calibri" w:cs="Calibri"/>
          <w:sz w:val="22"/>
          <w:szCs w:val="22"/>
        </w:rPr>
      </w:pPr>
      <w:r w:rsidRPr="006538AD">
        <w:rPr>
          <w:rFonts w:ascii="Calibri" w:hAnsi="Calibri" w:cs="Calibri"/>
          <w:sz w:val="22"/>
          <w:szCs w:val="22"/>
        </w:rPr>
        <w:t xml:space="preserve">6.3 </w:t>
      </w:r>
      <w:r w:rsidRPr="006538AD">
        <w:rPr>
          <w:rFonts w:ascii="Calibri" w:hAnsi="Calibri" w:cs="Calibri"/>
          <w:b/>
          <w:bCs/>
          <w:sz w:val="22"/>
          <w:szCs w:val="22"/>
        </w:rPr>
        <w:t>Level 2: Engage (</w:t>
      </w:r>
      <m:oMath>
        <m:sSub>
          <m:sSubPr>
            <m:ctrlPr>
              <w:rPr>
                <w:rFonts w:ascii="Cambria Math" w:hAnsi="Cambria Math" w:cs="Calibri"/>
                <w:b/>
                <w:bCs/>
                <w:i/>
                <w:sz w:val="22"/>
                <w:szCs w:val="22"/>
              </w:rPr>
            </m:ctrlPr>
          </m:sSubPr>
          <m:e>
            <m:r>
              <m:rPr>
                <m:sty m:val="bi"/>
              </m:rPr>
              <w:rPr>
                <w:rFonts w:ascii="Cambria Math" w:hAnsi="Cambria Math" w:cs="Calibri"/>
                <w:sz w:val="22"/>
                <w:szCs w:val="22"/>
              </w:rPr>
              <m:t>E</m:t>
            </m:r>
          </m:e>
          <m:sub>
            <m:r>
              <m:rPr>
                <m:sty m:val="bi"/>
              </m:rPr>
              <w:rPr>
                <w:rFonts w:ascii="Cambria Math" w:hAnsi="Cambria Math" w:cs="Calibri"/>
                <w:sz w:val="22"/>
                <w:szCs w:val="22"/>
              </w:rPr>
              <m:t>g</m:t>
            </m:r>
          </m:sub>
        </m:sSub>
      </m:oMath>
      <w:r w:rsidRPr="006538AD">
        <w:rPr>
          <w:rFonts w:ascii="Calibri" w:hAnsi="Calibri" w:cs="Calibri"/>
          <w:b/>
          <w:bCs/>
          <w:sz w:val="22"/>
          <w:szCs w:val="22"/>
        </w:rPr>
        <w:t>).</w:t>
      </w:r>
      <w:r w:rsidRPr="006538AD">
        <w:rPr>
          <w:rFonts w:ascii="Calibri" w:hAnsi="Calibri" w:cs="Calibri"/>
          <w:sz w:val="22"/>
          <w:szCs w:val="22"/>
        </w:rPr>
        <w:t xml:space="preserve"> The student must participate in an "Iterative Stress-Test" of the machine’s logic through critical dialogue and interrogation. They must challenge the AI’s first draft, moving beyond passive consumption to active intellectual friction.</w:t>
      </w:r>
    </w:p>
    <w:p w:rsidR="00E70C2F" w:rsidRPr="006538AD" w:rsidP="005F4B51">
      <w:pPr>
        <w:rPr>
          <w:rFonts w:ascii="Calibri" w:hAnsi="Calibri" w:cs="Calibri"/>
          <w:sz w:val="22"/>
          <w:szCs w:val="22"/>
        </w:rPr>
      </w:pPr>
      <w:r w:rsidRPr="006538AD">
        <w:rPr>
          <w:rFonts w:ascii="Calibri" w:hAnsi="Calibri" w:cs="Calibri"/>
          <w:sz w:val="22"/>
          <w:szCs w:val="22"/>
        </w:rPr>
        <w:t xml:space="preserve">6.4 </w:t>
      </w:r>
      <w:r w:rsidRPr="006538AD">
        <w:rPr>
          <w:rFonts w:ascii="Calibri" w:hAnsi="Calibri" w:cs="Calibri"/>
          <w:b/>
          <w:bCs/>
          <w:sz w:val="22"/>
          <w:szCs w:val="22"/>
        </w:rPr>
        <w:t>Level 3: Examine (</w:t>
      </w:r>
      <m:oMath>
        <m:sSub>
          <m:sSubPr>
            <m:ctrlPr>
              <w:rPr>
                <w:rFonts w:ascii="Cambria Math" w:hAnsi="Cambria Math" w:cs="Calibri"/>
                <w:b/>
                <w:bCs/>
                <w:i/>
                <w:sz w:val="22"/>
                <w:szCs w:val="22"/>
              </w:rPr>
            </m:ctrlPr>
          </m:sSubPr>
          <m:e>
            <m:r>
              <m:rPr>
                <m:sty m:val="bi"/>
              </m:rPr>
              <w:rPr>
                <w:rFonts w:ascii="Cambria Math" w:hAnsi="Cambria Math" w:cs="Calibri"/>
                <w:sz w:val="22"/>
                <w:szCs w:val="22"/>
              </w:rPr>
              <m:t>E</m:t>
            </m:r>
          </m:e>
          <m:sub>
            <m:r>
              <m:rPr>
                <m:sty m:val="bi"/>
              </m:rPr>
              <w:rPr>
                <w:rFonts w:ascii="Cambria Math" w:hAnsi="Cambria Math" w:cs="Calibri"/>
                <w:sz w:val="22"/>
                <w:szCs w:val="22"/>
              </w:rPr>
              <m:t>m</m:t>
            </m:r>
          </m:sub>
        </m:sSub>
      </m:oMath>
      <w:r w:rsidRPr="006538AD">
        <w:rPr>
          <w:rFonts w:ascii="Calibri" w:hAnsi="Calibri" w:cs="Calibri"/>
          <w:b/>
          <w:bCs/>
          <w:sz w:val="22"/>
          <w:szCs w:val="22"/>
        </w:rPr>
        <w:t>).</w:t>
      </w:r>
      <w:r w:rsidRPr="006538AD">
        <w:rPr>
          <w:rFonts w:ascii="Calibri" w:hAnsi="Calibri" w:cs="Calibri"/>
          <w:sz w:val="22"/>
          <w:szCs w:val="22"/>
        </w:rPr>
        <w:t xml:space="preserve"> This is the audit and evaluation phase. Drawing on Business Analytics skills, the student performs bias detection and verifies the AI's "Confidence" against external, peer-reviewed sources, documenting the "Noise" in the machine’s output.</w:t>
      </w:r>
    </w:p>
    <w:p w:rsidR="00E70C2F" w:rsidRPr="006538AD" w:rsidP="005F4B51">
      <w:pPr>
        <w:rPr>
          <w:rFonts w:ascii="Calibri" w:hAnsi="Calibri" w:cs="Calibri"/>
          <w:sz w:val="22"/>
          <w:szCs w:val="22"/>
        </w:rPr>
      </w:pPr>
      <w:r w:rsidRPr="006538AD">
        <w:rPr>
          <w:rFonts w:ascii="Calibri" w:hAnsi="Calibri" w:cs="Calibri"/>
          <w:sz w:val="22"/>
          <w:szCs w:val="22"/>
        </w:rPr>
        <w:t xml:space="preserve">6.5 </w:t>
      </w:r>
      <w:r w:rsidRPr="006538AD">
        <w:rPr>
          <w:rFonts w:ascii="Calibri" w:hAnsi="Calibri" w:cs="Calibri"/>
          <w:b/>
          <w:bCs/>
          <w:sz w:val="22"/>
          <w:szCs w:val="22"/>
        </w:rPr>
        <w:t>Level 4: Formulate (</w:t>
      </w:r>
      <m:oMath>
        <m:r>
          <m:rPr>
            <m:sty m:val="bi"/>
          </m:rPr>
          <w:rPr>
            <w:rFonts w:ascii="Cambria Math" w:hAnsi="Cambria Math" w:cs="Calibri"/>
            <w:sz w:val="22"/>
            <w:szCs w:val="22"/>
          </w:rPr>
          <m:t>F</m:t>
        </m:r>
      </m:oMath>
      <w:r w:rsidRPr="006538AD">
        <w:rPr>
          <w:rFonts w:ascii="Calibri" w:hAnsi="Calibri" w:cs="Calibri"/>
          <w:b/>
          <w:bCs/>
          <w:sz w:val="22"/>
          <w:szCs w:val="22"/>
        </w:rPr>
        <w:t>).</w:t>
      </w:r>
      <w:r w:rsidRPr="006538AD">
        <w:rPr>
          <w:rFonts w:ascii="Calibri" w:hAnsi="Calibri" w:cs="Calibri"/>
          <w:sz w:val="22"/>
          <w:szCs w:val="22"/>
        </w:rPr>
        <w:t xml:space="preserve"> The student must "take back the wheel." This stage involves creation, synthesis, and ethical weighting, using raw AI data to construct a human-led original synthesis.</w:t>
      </w:r>
    </w:p>
    <w:p w:rsidR="00E70C2F" w:rsidRPr="006538AD" w:rsidP="005F4B51">
      <w:pPr>
        <w:rPr>
          <w:rFonts w:ascii="Calibri" w:hAnsi="Calibri" w:cs="Calibri"/>
          <w:sz w:val="22"/>
          <w:szCs w:val="22"/>
        </w:rPr>
      </w:pPr>
      <w:r w:rsidRPr="006538AD">
        <w:rPr>
          <w:rFonts w:ascii="Calibri" w:hAnsi="Calibri" w:cs="Calibri"/>
          <w:sz w:val="22"/>
          <w:szCs w:val="22"/>
        </w:rPr>
        <w:t xml:space="preserve">6.6 </w:t>
      </w:r>
      <w:r w:rsidRPr="006538AD">
        <w:rPr>
          <w:rFonts w:ascii="Calibri" w:hAnsi="Calibri" w:cs="Calibri"/>
          <w:b/>
          <w:bCs/>
          <w:sz w:val="22"/>
          <w:szCs w:val="22"/>
        </w:rPr>
        <w:t>Level 5: Reflect (</w:t>
      </w:r>
      <m:oMath>
        <m:r>
          <m:rPr>
            <m:sty m:val="bi"/>
          </m:rPr>
          <w:rPr>
            <w:rFonts w:ascii="Cambria Math" w:hAnsi="Cambria Math" w:cs="Calibri"/>
            <w:sz w:val="22"/>
            <w:szCs w:val="22"/>
          </w:rPr>
          <m:t>R</m:t>
        </m:r>
      </m:oMath>
      <w:r w:rsidRPr="006538AD">
        <w:rPr>
          <w:rFonts w:ascii="Calibri" w:hAnsi="Calibri" w:cs="Calibri"/>
          <w:b/>
          <w:bCs/>
          <w:sz w:val="22"/>
          <w:szCs w:val="22"/>
        </w:rPr>
        <w:t>).</w:t>
      </w:r>
      <w:r w:rsidRPr="006538AD">
        <w:rPr>
          <w:rFonts w:ascii="Calibri" w:hAnsi="Calibri" w:cs="Calibri"/>
          <w:sz w:val="22"/>
          <w:szCs w:val="22"/>
        </w:rPr>
        <w:t xml:space="preserve"> This meta-cognitive stage requires the student to reflect on values and transferability. They must ask if they accepted an answer because it was "right" or simply because it was "easy," evaluating how the machine's "Certainty" influenced their own bias.</w:t>
      </w:r>
    </w:p>
    <w:p w:rsidR="00E70C2F" w:rsidRPr="006538AD" w:rsidP="005F4B51">
      <w:pPr>
        <w:rPr>
          <w:rFonts w:ascii="Calibri" w:hAnsi="Calibri" w:cs="Calibri"/>
          <w:sz w:val="22"/>
          <w:szCs w:val="22"/>
        </w:rPr>
      </w:pPr>
      <w:r w:rsidRPr="006538AD">
        <w:rPr>
          <w:rFonts w:ascii="Calibri" w:hAnsi="Calibri" w:cs="Calibri"/>
          <w:sz w:val="22"/>
          <w:szCs w:val="22"/>
        </w:rPr>
        <w:t>6.7 To quantify the efficacy of this pedagogical model, we have developed a mathematical formalization of the learning process (</w:t>
      </w:r>
      <m:oMath>
        <m:r>
          <m:rPr>
            <m:sty m:val="bi"/>
          </m:rPr>
          <w:rPr>
            <w:rFonts w:ascii="Cambria Math" w:hAnsi="Cambria Math" w:cs="Calibri"/>
            <w:sz w:val="22"/>
            <w:szCs w:val="22"/>
          </w:rPr>
          <m:t>L</m:t>
        </m:r>
      </m:oMath>
      <w:r w:rsidRPr="006538AD">
        <w:rPr>
          <w:rFonts w:ascii="Calibri" w:hAnsi="Calibri" w:cs="Calibri"/>
          <w:sz w:val="22"/>
          <w:szCs w:val="22"/>
        </w:rPr>
        <w:t>). This model utilizes a weighted geometric mean to demonstrate that total learning is constrained by the weakest stage in the cognitive chain:</w:t>
      </w:r>
    </w:p>
    <w:p w:rsidR="00E70C2F" w:rsidRPr="006538AD" w:rsidP="005F4B51">
      <w:pPr>
        <w:rPr>
          <w:rFonts w:ascii="Calibri" w:hAnsi="Calibri" w:cs="Calibri"/>
          <w:sz w:val="22"/>
          <w:szCs w:val="22"/>
        </w:rPr>
      </w:pPr>
      <m:oMathPara>
        <m:oMath>
          <m:r>
            <w:rPr>
              <w:rFonts w:ascii="Cambria Math" w:hAnsi="Cambria Math" w:cs="Calibri"/>
              <w:sz w:val="22"/>
              <w:szCs w:val="22"/>
            </w:rPr>
            <m:t>L</m:t>
          </m:r>
          <m:r>
            <w:rPr>
              <w:rFonts w:ascii="Cambria Math" w:hAnsi="Cambria Math" w:cs="Calibri"/>
              <w:sz w:val="22"/>
              <w:szCs w:val="22"/>
            </w:rPr>
            <m:t>=</m:t>
          </m:r>
          <m:sSup>
            <m:sSupPr>
              <m:ctrlPr>
                <w:rPr>
                  <w:rFonts w:ascii="Cambria Math" w:hAnsi="Cambria Math" w:cs="Calibri"/>
                  <w:i/>
                  <w:sz w:val="22"/>
                  <w:szCs w:val="22"/>
                </w:rPr>
              </m:ctrlPr>
            </m:sSupPr>
            <m:e>
              <m:r>
                <w:rPr>
                  <w:rFonts w:ascii="Cambria Math" w:hAnsi="Cambria Math" w:cs="Calibri"/>
                  <w:sz w:val="22"/>
                  <w:szCs w:val="22"/>
                </w:rPr>
                <m:t>(</m:t>
              </m:r>
              <m:sSubSup>
                <m:sSubSupPr>
                  <m:ctrlPr>
                    <w:rPr>
                      <w:rFonts w:ascii="Cambria Math" w:hAnsi="Cambria Math" w:cs="Calibri"/>
                      <w:i/>
                      <w:sz w:val="22"/>
                      <w:szCs w:val="22"/>
                    </w:rPr>
                  </m:ctrlPr>
                </m:sSubSupPr>
                <m:e>
                  <m:r>
                    <w:rPr>
                      <w:rFonts w:ascii="Cambria Math" w:hAnsi="Cambria Math" w:cs="Calibri"/>
                      <w:sz w:val="22"/>
                      <w:szCs w:val="22"/>
                    </w:rPr>
                    <m:t>E</m:t>
                  </m:r>
                </m:e>
                <m:sub>
                  <m:r>
                    <w:rPr>
                      <w:rFonts w:ascii="Cambria Math" w:hAnsi="Cambria Math" w:cs="Calibri"/>
                      <w:sz w:val="22"/>
                      <w:szCs w:val="22"/>
                    </w:rPr>
                    <m:t>x</m:t>
                  </m:r>
                </m:sub>
                <m:sup>
                  <m:r>
                    <w:rPr>
                      <w:rFonts w:ascii="Cambria Math" w:hAnsi="Cambria Math" w:cs="Calibri"/>
                      <w:sz w:val="22"/>
                      <w:szCs w:val="22"/>
                    </w:rPr>
                    <m:t>∝</m:t>
                  </m:r>
                </m:sup>
              </m:sSubSup>
              <m:r>
                <w:rPr>
                  <w:rFonts w:ascii="Cambria Math" w:hAnsi="Cambria Math" w:cs="Calibri"/>
                  <w:sz w:val="22"/>
                  <w:szCs w:val="22"/>
                </w:rPr>
                <m:t>∙</m:t>
              </m:r>
              <m:sSubSup>
                <m:sSubSupPr>
                  <m:ctrlPr>
                    <w:rPr>
                      <w:rFonts w:ascii="Cambria Math" w:hAnsi="Cambria Math" w:cs="Calibri"/>
                      <w:i/>
                      <w:sz w:val="22"/>
                      <w:szCs w:val="22"/>
                    </w:rPr>
                  </m:ctrlPr>
                </m:sSubSupPr>
                <m:e>
                  <m:r>
                    <w:rPr>
                      <w:rFonts w:ascii="Cambria Math" w:hAnsi="Cambria Math" w:cs="Calibri"/>
                      <w:sz w:val="22"/>
                      <w:szCs w:val="22"/>
                    </w:rPr>
                    <m:t>E</m:t>
                  </m:r>
                </m:e>
                <m:sub>
                  <m:r>
                    <w:rPr>
                      <w:rFonts w:ascii="Cambria Math" w:hAnsi="Cambria Math" w:cs="Calibri"/>
                      <w:sz w:val="22"/>
                      <w:szCs w:val="22"/>
                    </w:rPr>
                    <m:t>g</m:t>
                  </m:r>
                </m:sub>
                <m:sup>
                  <m:r>
                    <w:rPr>
                      <w:rFonts w:ascii="Cambria Math" w:hAnsi="Cambria Math" w:cs="Calibri"/>
                      <w:sz w:val="22"/>
                      <w:szCs w:val="22"/>
                    </w:rPr>
                    <m:t>β</m:t>
                  </m:r>
                </m:sup>
              </m:sSubSup>
              <m:r>
                <w:rPr>
                  <w:rFonts w:ascii="Cambria Math" w:hAnsi="Cambria Math" w:cs="Calibri"/>
                  <w:sz w:val="22"/>
                  <w:szCs w:val="22"/>
                </w:rPr>
                <m:t>∙</m:t>
              </m:r>
              <m:sSubSup>
                <m:sSubSupPr>
                  <m:ctrlPr>
                    <w:rPr>
                      <w:rFonts w:ascii="Cambria Math" w:hAnsi="Cambria Math" w:cs="Calibri"/>
                      <w:i/>
                      <w:sz w:val="22"/>
                      <w:szCs w:val="22"/>
                    </w:rPr>
                  </m:ctrlPr>
                </m:sSubSupPr>
                <m:e>
                  <m:r>
                    <w:rPr>
                      <w:rFonts w:ascii="Cambria Math" w:hAnsi="Cambria Math" w:cs="Calibri"/>
                      <w:sz w:val="22"/>
                      <w:szCs w:val="22"/>
                    </w:rPr>
                    <m:t>E</m:t>
                  </m:r>
                </m:e>
                <m:sub>
                  <m:r>
                    <w:rPr>
                      <w:rFonts w:ascii="Cambria Math" w:hAnsi="Cambria Math" w:cs="Calibri"/>
                      <w:sz w:val="22"/>
                      <w:szCs w:val="22"/>
                    </w:rPr>
                    <m:t>m</m:t>
                  </m:r>
                </m:sub>
                <m:sup>
                  <m:r>
                    <w:rPr>
                      <w:rFonts w:ascii="Cambria Math" w:hAnsi="Cambria Math" w:cs="Calibri"/>
                      <w:sz w:val="22"/>
                      <w:szCs w:val="22"/>
                    </w:rPr>
                    <m:t>γ</m:t>
                  </m:r>
                </m:sup>
              </m:sSubSup>
              <m:r>
                <w:rPr>
                  <w:rFonts w:ascii="Cambria Math" w:hAnsi="Cambria Math" w:cs="Calibri"/>
                  <w:sz w:val="22"/>
                  <w:szCs w:val="22"/>
                </w:rPr>
                <m:t>∙</m:t>
              </m:r>
              <m:sSup>
                <m:sSupPr>
                  <m:ctrlPr>
                    <w:rPr>
                      <w:rFonts w:ascii="Cambria Math" w:hAnsi="Cambria Math" w:cs="Calibri"/>
                      <w:i/>
                      <w:sz w:val="22"/>
                      <w:szCs w:val="22"/>
                    </w:rPr>
                  </m:ctrlPr>
                </m:sSupPr>
                <m:e>
                  <m:r>
                    <w:rPr>
                      <w:rFonts w:ascii="Cambria Math" w:hAnsi="Cambria Math" w:cs="Calibri"/>
                      <w:sz w:val="22"/>
                      <w:szCs w:val="22"/>
                    </w:rPr>
                    <m:t>F</m:t>
                  </m:r>
                </m:e>
                <m:sup>
                  <m:r>
                    <w:rPr>
                      <w:rFonts w:ascii="Cambria Math" w:hAnsi="Cambria Math" w:cs="Calibri"/>
                      <w:sz w:val="22"/>
                      <w:szCs w:val="22"/>
                    </w:rPr>
                    <m:t>δ</m:t>
                  </m:r>
                </m:sup>
              </m:sSup>
              <m:r>
                <w:rPr>
                  <w:rFonts w:ascii="Cambria Math" w:hAnsi="Cambria Math" w:cs="Calibri"/>
                  <w:sz w:val="22"/>
                  <w:szCs w:val="22"/>
                </w:rPr>
                <m:t>∙</m:t>
              </m:r>
              <m:sSup>
                <m:sSupPr>
                  <m:ctrlPr>
                    <w:rPr>
                      <w:rFonts w:ascii="Cambria Math" w:hAnsi="Cambria Math" w:cs="Calibri"/>
                      <w:i/>
                      <w:sz w:val="22"/>
                      <w:szCs w:val="22"/>
                    </w:rPr>
                  </m:ctrlPr>
                </m:sSupPr>
                <m:e>
                  <m:r>
                    <w:rPr>
                      <w:rFonts w:ascii="Cambria Math" w:hAnsi="Cambria Math" w:cs="Calibri"/>
                      <w:sz w:val="22"/>
                      <w:szCs w:val="22"/>
                    </w:rPr>
                    <m:t>R</m:t>
                  </m:r>
                </m:e>
                <m:sup>
                  <m:r>
                    <w:rPr>
                      <w:rFonts w:ascii="Cambria Math" w:hAnsi="Cambria Math" w:cs="Calibri"/>
                      <w:sz w:val="22"/>
                      <w:szCs w:val="22"/>
                    </w:rPr>
                    <m:t>ϵ</m:t>
                  </m:r>
                </m:sup>
              </m:sSup>
              <m:r>
                <w:rPr>
                  <w:rFonts w:ascii="Cambria Math" w:hAnsi="Cambria Math" w:cs="Calibri"/>
                  <w:sz w:val="22"/>
                  <w:szCs w:val="22"/>
                </w:rPr>
                <m:t>)</m:t>
              </m:r>
            </m:e>
            <m:sup>
              <m:f>
                <m:fPr>
                  <m:type m:val="skw"/>
                  <m:ctrlPr>
                    <w:rPr>
                      <w:rFonts w:ascii="Cambria Math" w:hAnsi="Cambria Math" w:cs="Calibri"/>
                      <w:i/>
                      <w:sz w:val="22"/>
                      <w:szCs w:val="22"/>
                    </w:rPr>
                  </m:ctrlPr>
                </m:fPr>
                <m:num>
                  <m:r>
                    <w:rPr>
                      <w:rFonts w:ascii="Cambria Math" w:hAnsi="Cambria Math" w:cs="Calibri"/>
                      <w:sz w:val="22"/>
                      <w:szCs w:val="22"/>
                    </w:rPr>
                    <m:t>1</m:t>
                  </m:r>
                </m:num>
                <m:den>
                  <m:r>
                    <w:rPr>
                      <w:rFonts w:ascii="Cambria Math" w:hAnsi="Cambria Math" w:cs="Calibri"/>
                      <w:sz w:val="22"/>
                      <w:szCs w:val="22"/>
                    </w:rPr>
                    <m:t>(</m:t>
                  </m:r>
                  <m:r>
                    <w:rPr>
                      <w:rFonts w:ascii="Cambria Math" w:hAnsi="Cambria Math" w:cs="Calibri"/>
                      <w:sz w:val="22"/>
                      <w:szCs w:val="22"/>
                    </w:rPr>
                    <m:t>α</m:t>
                  </m:r>
                  <m:r>
                    <w:rPr>
                      <w:rFonts w:ascii="Cambria Math" w:hAnsi="Cambria Math" w:cs="Calibri"/>
                      <w:sz w:val="22"/>
                      <w:szCs w:val="22"/>
                    </w:rPr>
                    <m:t>+</m:t>
                  </m:r>
                  <m:r>
                    <w:rPr>
                      <w:rFonts w:ascii="Cambria Math" w:hAnsi="Cambria Math" w:cs="Calibri"/>
                      <w:sz w:val="22"/>
                      <w:szCs w:val="22"/>
                    </w:rPr>
                    <m:t>β</m:t>
                  </m:r>
                  <m:r>
                    <w:rPr>
                      <w:rFonts w:ascii="Cambria Math" w:hAnsi="Cambria Math" w:cs="Calibri"/>
                      <w:sz w:val="22"/>
                      <w:szCs w:val="22"/>
                    </w:rPr>
                    <m:t>+</m:t>
                  </m:r>
                  <m:r>
                    <w:rPr>
                      <w:rFonts w:ascii="Cambria Math" w:hAnsi="Cambria Math" w:cs="Calibri"/>
                      <w:sz w:val="22"/>
                      <w:szCs w:val="22"/>
                    </w:rPr>
                    <m:t>γ</m:t>
                  </m:r>
                  <m:r>
                    <w:rPr>
                      <w:rFonts w:ascii="Cambria Math" w:hAnsi="Cambria Math" w:cs="Calibri"/>
                      <w:sz w:val="22"/>
                      <w:szCs w:val="22"/>
                    </w:rPr>
                    <m:t>+</m:t>
                  </m:r>
                  <m:r>
                    <w:rPr>
                      <w:rFonts w:ascii="Cambria Math" w:hAnsi="Cambria Math" w:cs="Calibri"/>
                      <w:sz w:val="22"/>
                      <w:szCs w:val="22"/>
                    </w:rPr>
                    <m:t>δ</m:t>
                  </m:r>
                  <m:r>
                    <w:rPr>
                      <w:rFonts w:ascii="Cambria Math" w:hAnsi="Cambria Math" w:cs="Calibri"/>
                      <w:sz w:val="22"/>
                      <w:szCs w:val="22"/>
                    </w:rPr>
                    <m:t>+</m:t>
                  </m:r>
                  <m:r>
                    <w:rPr>
                      <w:rFonts w:ascii="Cambria Math" w:hAnsi="Cambria Math" w:cs="Calibri"/>
                      <w:sz w:val="22"/>
                      <w:szCs w:val="22"/>
                    </w:rPr>
                    <m:t>ϵ</m:t>
                  </m:r>
                  <m:r>
                    <w:rPr>
                      <w:rFonts w:ascii="Cambria Math" w:hAnsi="Cambria Math" w:cs="Calibri"/>
                      <w:sz w:val="22"/>
                      <w:szCs w:val="22"/>
                    </w:rPr>
                    <m:t>)</m:t>
                  </m:r>
                </m:den>
              </m:f>
            </m:sup>
          </m:sSup>
        </m:oMath>
      </m:oMathPara>
    </w:p>
    <w:p w:rsidR="00E70C2F" w:rsidRPr="006538AD" w:rsidP="005F4B51">
      <w:pPr>
        <w:rPr>
          <w:rFonts w:ascii="Calibri" w:hAnsi="Calibri" w:cs="Calibri"/>
          <w:sz w:val="22"/>
          <w:szCs w:val="22"/>
        </w:rPr>
      </w:pPr>
      <w:r w:rsidRPr="006538AD">
        <w:rPr>
          <w:rFonts w:ascii="Calibri" w:hAnsi="Calibri" w:cs="Calibri"/>
          <w:sz w:val="22"/>
          <w:szCs w:val="22"/>
        </w:rPr>
        <w:t>where</w:t>
      </w:r>
    </w:p>
    <w:p w:rsidR="00E70C2F" w:rsidRPr="006538AD" w:rsidP="005F4B51">
      <w:pPr>
        <w:rPr>
          <w:rFonts w:ascii="Calibri" w:hAnsi="Calibri" w:cs="Calibri"/>
          <w:sz w:val="22"/>
          <w:szCs w:val="22"/>
        </w:rPr>
      </w:pPr>
      <m:oMathPara>
        <m:oMathParaPr>
          <m:jc m:val="left"/>
        </m:oMathParaP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x</m:t>
              </m:r>
            </m:sub>
          </m:sSub>
          <m:r>
            <w:rPr>
              <w:rFonts w:ascii="Cambria Math" w:hAnsi="Cambria Math" w:cs="Calibri"/>
              <w:sz w:val="22"/>
              <w:szCs w:val="22"/>
            </w:rPr>
            <m:t>=</m:t>
          </m:r>
          <m:r>
            <w:rPr>
              <w:rFonts w:ascii="Cambria Math" w:hAnsi="Cambria Math" w:cs="Calibri"/>
              <w:sz w:val="22"/>
              <w:szCs w:val="22"/>
            </w:rPr>
            <m:t>Explore</m:t>
          </m:r>
          <m:r>
            <w:rPr>
              <w:rFonts w:ascii="Cambria Math" w:hAnsi="Cambria Math" w:cs="Calibri"/>
              <w:sz w:val="22"/>
              <w:szCs w:val="22"/>
            </w:rPr>
            <m:t xml:space="preserve"> (</m:t>
          </m:r>
          <m:r>
            <w:rPr>
              <w:rFonts w:ascii="Cambria Math" w:hAnsi="Cambria Math" w:cs="Calibri"/>
              <w:sz w:val="22"/>
              <w:szCs w:val="22"/>
            </w:rPr>
            <m:t>knowledge</m:t>
          </m:r>
          <m:r>
            <w:rPr>
              <w:rFonts w:ascii="Cambria Math" w:hAnsi="Cambria Math" w:cs="Calibri"/>
              <w:sz w:val="22"/>
              <w:szCs w:val="22"/>
            </w:rPr>
            <m:t xml:space="preserve"> </m:t>
          </m:r>
          <m:r>
            <w:rPr>
              <w:rFonts w:ascii="Cambria Math" w:hAnsi="Cambria Math" w:cs="Calibri"/>
              <w:sz w:val="22"/>
              <w:szCs w:val="22"/>
            </w:rPr>
            <m:t>discovery</m:t>
          </m:r>
          <m:r>
            <w:rPr>
              <w:rFonts w:ascii="Cambria Math" w:hAnsi="Cambria Math" w:cs="Calibri"/>
              <w:sz w:val="22"/>
              <w:szCs w:val="22"/>
            </w:rPr>
            <m:t>)</m:t>
          </m:r>
        </m:oMath>
      </m:oMathPara>
    </w:p>
    <w:p w:rsidR="00E70C2F" w:rsidRPr="006538AD" w:rsidP="00E65648">
      <w:pPr>
        <w:rPr>
          <w:rFonts w:ascii="Calibri" w:hAnsi="Calibri" w:cs="Calibri"/>
          <w:sz w:val="22"/>
          <w:szCs w:val="22"/>
        </w:rPr>
      </w:pP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g</m:t>
            </m:r>
          </m:sub>
        </m:sSub>
      </m:oMath>
      <w:r w:rsidRPr="006538AD">
        <w:rPr>
          <w:rFonts w:ascii="Calibri" w:hAnsi="Calibri" w:cs="Calibri"/>
          <w:sz w:val="22"/>
          <w:szCs w:val="22"/>
        </w:rPr>
        <w:t xml:space="preserve"> </w:t>
      </w:r>
      <m:oMath>
        <m:r>
          <w:rPr>
            <w:rFonts w:ascii="Cambria Math" w:hAnsi="Cambria Math" w:cs="Calibri"/>
            <w:sz w:val="22"/>
            <w:szCs w:val="22"/>
          </w:rPr>
          <m:t>=</m:t>
        </m:r>
        <m:r>
          <w:rPr>
            <w:rFonts w:ascii="Cambria Math" w:hAnsi="Cambria Math" w:cs="Calibri"/>
            <w:sz w:val="22"/>
            <w:szCs w:val="22"/>
          </w:rPr>
          <m:t>Engage</m:t>
        </m:r>
        <m:r>
          <w:rPr>
            <w:rFonts w:ascii="Cambria Math" w:hAnsi="Cambria Math" w:cs="Calibri"/>
            <w:sz w:val="22"/>
            <w:szCs w:val="22"/>
          </w:rPr>
          <m:t xml:space="preserve"> (</m:t>
        </m:r>
        <m:r>
          <w:rPr>
            <w:rFonts w:ascii="Cambria Math" w:hAnsi="Cambria Math" w:cs="Calibri"/>
            <w:sz w:val="22"/>
            <w:szCs w:val="22"/>
          </w:rPr>
          <m:t>dialogue</m:t>
        </m:r>
        <m:r>
          <w:rPr>
            <w:rFonts w:ascii="Cambria Math" w:hAnsi="Cambria Math" w:cs="Calibri"/>
            <w:sz w:val="22"/>
            <w:szCs w:val="22"/>
          </w:rPr>
          <m:t>)</m:t>
        </m:r>
      </m:oMath>
      <w:r w:rsidRPr="006538AD">
        <w:rPr>
          <w:rFonts w:ascii="Calibri" w:hAnsi="Calibri" w:cs="Calibri"/>
          <w:sz w:val="22"/>
          <w:szCs w:val="22"/>
        </w:rPr>
        <w:t xml:space="preserve"> </w:t>
      </w:r>
    </w:p>
    <w:p w:rsidR="00E70C2F" w:rsidRPr="006538AD" w:rsidP="00E65648">
      <w:pPr>
        <w:rPr>
          <w:rFonts w:ascii="Calibri" w:hAnsi="Calibri" w:cs="Calibri"/>
          <w:sz w:val="22"/>
          <w:szCs w:val="22"/>
        </w:rPr>
      </w:pPr>
      <m:oMathPara>
        <m:oMathParaPr>
          <m:jc m:val="left"/>
        </m:oMathParaP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m</m:t>
              </m:r>
            </m:sub>
          </m:sSub>
          <m:r>
            <w:rPr>
              <w:rFonts w:ascii="Cambria Math" w:hAnsi="Cambria Math" w:cs="Calibri"/>
              <w:sz w:val="22"/>
              <w:szCs w:val="22"/>
            </w:rPr>
            <m:t>=</m:t>
          </m:r>
          <m:r>
            <w:rPr>
              <w:rFonts w:ascii="Cambria Math" w:hAnsi="Cambria Math" w:cs="Calibri"/>
              <w:sz w:val="22"/>
              <w:szCs w:val="22"/>
            </w:rPr>
            <m:t>Examoine</m:t>
          </m:r>
          <m:r>
            <w:rPr>
              <w:rFonts w:ascii="Cambria Math" w:hAnsi="Cambria Math" w:cs="Calibri"/>
              <w:sz w:val="22"/>
              <w:szCs w:val="22"/>
            </w:rPr>
            <m:t xml:space="preserve"> (</m:t>
          </m:r>
          <m:r>
            <w:rPr>
              <w:rFonts w:ascii="Cambria Math" w:hAnsi="Cambria Math" w:cs="Calibri"/>
              <w:sz w:val="22"/>
              <w:szCs w:val="22"/>
            </w:rPr>
            <m:t>critical</m:t>
          </m:r>
          <m:r>
            <w:rPr>
              <w:rFonts w:ascii="Cambria Math" w:hAnsi="Cambria Math" w:cs="Calibri"/>
              <w:sz w:val="22"/>
              <w:szCs w:val="22"/>
            </w:rPr>
            <m:t xml:space="preserve"> </m:t>
          </m:r>
          <m:r>
            <w:rPr>
              <w:rFonts w:ascii="Cambria Math" w:hAnsi="Cambria Math" w:cs="Calibri"/>
              <w:sz w:val="22"/>
              <w:szCs w:val="22"/>
            </w:rPr>
            <m:t>evaluation</m:t>
          </m:r>
          <m:r>
            <w:rPr>
              <w:rFonts w:ascii="Cambria Math" w:hAnsi="Cambria Math" w:cs="Calibri"/>
              <w:sz w:val="22"/>
              <w:szCs w:val="22"/>
            </w:rPr>
            <m:t>)</m:t>
          </m:r>
        </m:oMath>
      </m:oMathPara>
    </w:p>
    <w:p w:rsidR="00E70C2F" w:rsidRPr="006538AD" w:rsidP="00E65648">
      <w:pPr>
        <w:rPr>
          <w:rFonts w:ascii="Calibri" w:hAnsi="Calibri" w:cs="Calibri"/>
          <w:sz w:val="22"/>
          <w:szCs w:val="22"/>
        </w:rPr>
      </w:pPr>
      <m:oMathPara>
        <m:oMathParaPr>
          <m:jc m:val="left"/>
        </m:oMathParaPr>
        <m:oMath>
          <m:r>
            <w:rPr>
              <w:rFonts w:ascii="Cambria Math" w:hAnsi="Cambria Math" w:cs="Calibri"/>
              <w:sz w:val="22"/>
              <w:szCs w:val="22"/>
            </w:rPr>
            <m:t>F</m:t>
          </m:r>
          <m:r>
            <w:rPr>
              <w:rFonts w:ascii="Cambria Math" w:hAnsi="Cambria Math" w:cs="Calibri"/>
              <w:sz w:val="22"/>
              <w:szCs w:val="22"/>
            </w:rPr>
            <m:t>=</m:t>
          </m:r>
          <m:r>
            <w:rPr>
              <w:rFonts w:ascii="Cambria Math" w:hAnsi="Cambria Math" w:cs="Calibri"/>
              <w:sz w:val="22"/>
              <w:szCs w:val="22"/>
            </w:rPr>
            <m:t>Formulate</m:t>
          </m:r>
          <m:r>
            <w:rPr>
              <w:rFonts w:ascii="Cambria Math" w:hAnsi="Cambria Math" w:cs="Calibri"/>
              <w:sz w:val="22"/>
              <w:szCs w:val="22"/>
            </w:rPr>
            <m:t>(</m:t>
          </m:r>
          <m:r>
            <w:rPr>
              <w:rFonts w:ascii="Cambria Math" w:hAnsi="Cambria Math" w:cs="Calibri"/>
              <w:sz w:val="22"/>
              <w:szCs w:val="22"/>
            </w:rPr>
            <m:t>creation</m:t>
          </m:r>
          <m:r>
            <w:rPr>
              <w:rFonts w:ascii="Cambria Math" w:hAnsi="Cambria Math" w:cs="Calibri"/>
              <w:sz w:val="22"/>
              <w:szCs w:val="22"/>
            </w:rPr>
            <m:t xml:space="preserve"> </m:t>
          </m:r>
          <m:r>
            <w:rPr>
              <w:rFonts w:ascii="Cambria Math" w:hAnsi="Cambria Math" w:cs="Calibri"/>
              <w:sz w:val="22"/>
              <w:szCs w:val="22"/>
            </w:rPr>
            <m:t>or</m:t>
          </m:r>
          <m:r>
            <w:rPr>
              <w:rFonts w:ascii="Cambria Math" w:hAnsi="Cambria Math" w:cs="Calibri"/>
              <w:sz w:val="22"/>
              <w:szCs w:val="22"/>
            </w:rPr>
            <m:t xml:space="preserve"> </m:t>
          </m:r>
          <m:r>
            <w:rPr>
              <w:rFonts w:ascii="Cambria Math" w:hAnsi="Cambria Math" w:cs="Calibri"/>
              <w:sz w:val="22"/>
              <w:szCs w:val="22"/>
            </w:rPr>
            <m:t>synt</m:t>
          </m:r>
          <m:r>
            <w:rPr>
              <w:rFonts w:ascii="Cambria Math" w:hAnsi="Cambria Math" w:cs="Calibri"/>
              <w:sz w:val="22"/>
              <w:szCs w:val="22"/>
            </w:rPr>
            <m:t>h</m:t>
          </m:r>
          <m:r>
            <w:rPr>
              <w:rFonts w:ascii="Cambria Math" w:hAnsi="Cambria Math" w:cs="Calibri"/>
              <w:sz w:val="22"/>
              <w:szCs w:val="22"/>
            </w:rPr>
            <m:t>esis</m:t>
          </m:r>
          <m:r>
            <w:rPr>
              <w:rFonts w:ascii="Cambria Math" w:hAnsi="Cambria Math" w:cs="Calibri"/>
              <w:sz w:val="22"/>
              <w:szCs w:val="22"/>
            </w:rPr>
            <m:t>)</m:t>
          </m:r>
        </m:oMath>
      </m:oMathPara>
    </w:p>
    <w:p w:rsidR="00E70C2F" w:rsidRPr="006538AD" w:rsidP="00E65648">
      <w:pPr>
        <w:rPr>
          <w:rFonts w:ascii="Calibri" w:hAnsi="Calibri" w:cs="Calibri"/>
          <w:sz w:val="22"/>
          <w:szCs w:val="22"/>
        </w:rPr>
      </w:pPr>
      <m:oMath>
        <m:r>
          <w:rPr>
            <w:rFonts w:ascii="Cambria Math" w:hAnsi="Cambria Math" w:cs="Calibri"/>
            <w:sz w:val="22"/>
            <w:szCs w:val="22"/>
          </w:rPr>
          <m:t>R</m:t>
        </m:r>
        <m:r>
          <w:rPr>
            <w:rFonts w:ascii="Cambria Math" w:hAnsi="Cambria Math" w:cs="Calibri"/>
            <w:sz w:val="22"/>
            <w:szCs w:val="22"/>
          </w:rPr>
          <m:t>=</m:t>
        </m:r>
        <m:r>
          <w:rPr>
            <w:rFonts w:ascii="Cambria Math" w:hAnsi="Cambria Math" w:cs="Calibri"/>
            <w:sz w:val="22"/>
            <w:szCs w:val="22"/>
          </w:rPr>
          <m:t>Reflect</m:t>
        </m:r>
        <m:r>
          <w:rPr>
            <w:rFonts w:ascii="Cambria Math" w:hAnsi="Cambria Math" w:cs="Calibri"/>
            <w:sz w:val="22"/>
            <w:szCs w:val="22"/>
          </w:rPr>
          <m:t xml:space="preserve"> (</m:t>
        </m:r>
        <m:r>
          <w:rPr>
            <w:rFonts w:ascii="Cambria Math" w:hAnsi="Cambria Math" w:cs="Calibri"/>
            <w:sz w:val="22"/>
            <w:szCs w:val="22"/>
          </w:rPr>
          <m:t>meta</m:t>
        </m:r>
        <m:r>
          <w:rPr>
            <w:rFonts w:ascii="Cambria Math" w:hAnsi="Cambria Math" w:cs="Calibri"/>
            <w:sz w:val="22"/>
            <w:szCs w:val="22"/>
          </w:rPr>
          <m:t xml:space="preserve"> </m:t>
        </m:r>
        <m:r>
          <w:rPr>
            <w:rFonts w:ascii="Cambria Math" w:hAnsi="Cambria Math" w:cs="Calibri"/>
            <w:sz w:val="22"/>
            <w:szCs w:val="22"/>
          </w:rPr>
          <m:t>cognition</m:t>
        </m:r>
        <m:r>
          <w:rPr>
            <w:rFonts w:ascii="Cambria Math" w:hAnsi="Cambria Math" w:cs="Calibri"/>
            <w:sz w:val="22"/>
            <w:szCs w:val="22"/>
          </w:rPr>
          <m:t>+</m:t>
        </m:r>
        <m:r>
          <w:rPr>
            <w:rFonts w:ascii="Cambria Math" w:hAnsi="Cambria Math" w:cs="Calibri"/>
            <w:sz w:val="22"/>
            <w:szCs w:val="22"/>
          </w:rPr>
          <m:t>values</m:t>
        </m:r>
      </m:oMath>
      <w:r w:rsidRPr="006538AD">
        <w:rPr>
          <w:rFonts w:ascii="Calibri" w:hAnsi="Calibri" w:cs="Calibri"/>
          <w:sz w:val="22"/>
          <w:szCs w:val="22"/>
        </w:rPr>
        <w:t>)</w:t>
      </w:r>
    </w:p>
    <w:p w:rsidR="00E70C2F" w:rsidRPr="006538AD" w:rsidP="005F4B51">
      <w:pPr>
        <w:rPr>
          <w:rFonts w:ascii="Calibri" w:hAnsi="Calibri" w:cs="Calibri"/>
          <w:sz w:val="22"/>
          <w:szCs w:val="22"/>
        </w:rPr>
      </w:pPr>
      <w:r w:rsidRPr="006538AD">
        <w:rPr>
          <w:rFonts w:ascii="Calibri" w:hAnsi="Calibri" w:cs="Calibri"/>
          <w:sz w:val="22"/>
          <w:szCs w:val="22"/>
        </w:rPr>
        <w:t>6.8 This formula is currently being experimented with to evaluate the depth of student engagement. The geometric mean structure is critical for policy considerations because it proves that excellence in "Exploration" cannot compensate for a zero-value in "Examination" or "Reflection." If any single stage of the framework is neglected, the total learning value (</w:t>
      </w:r>
      <m:oMath>
        <m:r>
          <w:rPr>
            <w:rFonts w:ascii="Cambria Math" w:hAnsi="Cambria Math" w:cs="Calibri"/>
            <w:sz w:val="22"/>
            <w:szCs w:val="22"/>
          </w:rPr>
          <m:t>L</m:t>
        </m:r>
      </m:oMath>
      <w:r w:rsidRPr="006538AD">
        <w:rPr>
          <w:rFonts w:ascii="Calibri" w:hAnsi="Calibri" w:cs="Calibri"/>
          <w:sz w:val="22"/>
          <w:szCs w:val="22"/>
        </w:rPr>
        <w:t>) trends toward zero. This mathematical reality supports our call for a curriculum that treats all five levels as mandatory, non-negotiable components of digital literacy.</w:t>
      </w:r>
    </w:p>
    <w:p w:rsidR="00E70C2F" w:rsidRPr="006538AD" w:rsidP="0036432F">
      <w:pPr>
        <w:rPr>
          <w:rFonts w:ascii="Calibri" w:hAnsi="Calibri" w:cs="Calibri"/>
          <w:b/>
          <w:bCs/>
          <w:sz w:val="22"/>
          <w:szCs w:val="22"/>
        </w:rPr>
      </w:pPr>
      <w:r w:rsidRPr="006538AD">
        <w:rPr>
          <w:rFonts w:ascii="Calibri" w:hAnsi="Calibri" w:cs="Calibri"/>
          <w:b/>
          <w:bCs/>
          <w:sz w:val="22"/>
          <w:szCs w:val="22"/>
        </w:rPr>
        <w:t xml:space="preserve">7. </w:t>
      </w:r>
      <w:r w:rsidRPr="006538AD">
        <w:rPr>
          <w:rFonts w:ascii="Calibri" w:hAnsi="Calibri" w:cs="Calibri"/>
          <w:b/>
          <w:bCs/>
          <w:sz w:val="22"/>
          <w:szCs w:val="22"/>
        </w:rPr>
        <w:t>The Impact on Teaching and Assessment</w:t>
      </w:r>
      <w:r w:rsidRPr="006538AD">
        <w:rPr>
          <w:rFonts w:ascii="Calibri" w:hAnsi="Calibri" w:cs="Calibri"/>
          <w:b/>
          <w:bCs/>
          <w:sz w:val="22"/>
          <w:szCs w:val="22"/>
        </w:rPr>
        <w:t>: A Move Toward Cognitive Telemetry</w:t>
      </w:r>
    </w:p>
    <w:p w:rsidR="00E70C2F" w:rsidRPr="006538AD" w:rsidP="0036432F">
      <w:pPr>
        <w:rPr>
          <w:rFonts w:ascii="Calibri" w:hAnsi="Calibri" w:cs="Calibri"/>
          <w:sz w:val="22"/>
          <w:szCs w:val="22"/>
        </w:rPr>
      </w:pPr>
      <w:r w:rsidRPr="006538AD">
        <w:rPr>
          <w:rFonts w:ascii="Calibri" w:hAnsi="Calibri" w:cs="Calibri"/>
          <w:sz w:val="22"/>
          <w:szCs w:val="22"/>
        </w:rPr>
        <w:t xml:space="preserve">7.1 </w:t>
      </w:r>
      <w:r w:rsidRPr="006538AD">
        <w:rPr>
          <w:rFonts w:ascii="Calibri" w:hAnsi="Calibri" w:cs="Calibri"/>
          <w:b/>
          <w:bCs/>
          <w:sz w:val="22"/>
          <w:szCs w:val="22"/>
        </w:rPr>
        <w:t>Empirical Validation:</w:t>
      </w:r>
      <w:r w:rsidRPr="006538AD">
        <w:rPr>
          <w:rFonts w:ascii="Calibri" w:hAnsi="Calibri" w:cs="Calibri"/>
          <w:sz w:val="22"/>
          <w:szCs w:val="22"/>
        </w:rPr>
        <w:t xml:space="preserve"> We have rigorously tested this methodology across diverse modules at the </w:t>
      </w:r>
      <w:r w:rsidRPr="006538AD">
        <w:rPr>
          <w:rFonts w:ascii="Calibri" w:hAnsi="Calibri" w:cs="Calibri"/>
          <w:b/>
          <w:bCs/>
          <w:sz w:val="22"/>
          <w:szCs w:val="22"/>
        </w:rPr>
        <w:t>University of West London</w:t>
      </w:r>
      <w:r w:rsidRPr="006538AD">
        <w:rPr>
          <w:rFonts w:ascii="Calibri" w:hAnsi="Calibri" w:cs="Calibri"/>
          <w:sz w:val="22"/>
          <w:szCs w:val="22"/>
        </w:rPr>
        <w:t xml:space="preserve">, the </w:t>
      </w:r>
      <w:r w:rsidRPr="006538AD">
        <w:rPr>
          <w:rFonts w:ascii="Calibri" w:hAnsi="Calibri" w:cs="Calibri"/>
          <w:b/>
          <w:bCs/>
          <w:sz w:val="22"/>
          <w:szCs w:val="22"/>
        </w:rPr>
        <w:t>University of Surrey</w:t>
      </w:r>
      <w:r w:rsidRPr="006538AD">
        <w:rPr>
          <w:rFonts w:ascii="Calibri" w:hAnsi="Calibri" w:cs="Calibri"/>
          <w:sz w:val="22"/>
          <w:szCs w:val="22"/>
        </w:rPr>
        <w:t xml:space="preserve">, and </w:t>
      </w:r>
      <w:r w:rsidRPr="006538AD">
        <w:rPr>
          <w:rFonts w:ascii="Calibri" w:hAnsi="Calibri" w:cs="Calibri"/>
          <w:b/>
          <w:bCs/>
          <w:sz w:val="22"/>
          <w:szCs w:val="22"/>
        </w:rPr>
        <w:t>University College London (UCL)</w:t>
      </w:r>
      <w:r w:rsidRPr="006538AD">
        <w:rPr>
          <w:rFonts w:ascii="Calibri" w:hAnsi="Calibri" w:cs="Calibri"/>
          <w:sz w:val="22"/>
          <w:szCs w:val="22"/>
        </w:rPr>
        <w:t>. These tests involved students at various stages of academic development, from undergraduate to postgraduate levels. Our findings consistently demonstrate that when students are held accountable for the process rather than just the result, their engagement with the underlying logic of the subject matter increases significantly</w:t>
      </w:r>
      <w:r w:rsidRPr="006538AD">
        <w:rPr>
          <w:rFonts w:ascii="Calibri" w:hAnsi="Calibri" w:cs="Calibri"/>
          <w:sz w:val="22"/>
          <w:szCs w:val="22"/>
        </w:rPr>
        <w:t xml:space="preserve">. </w:t>
      </w:r>
    </w:p>
    <w:p w:rsidR="00E70C2F" w:rsidRPr="006538AD" w:rsidP="0036432F">
      <w:pPr>
        <w:rPr>
          <w:rFonts w:ascii="Calibri" w:hAnsi="Calibri" w:cs="Calibri"/>
          <w:sz w:val="22"/>
          <w:szCs w:val="22"/>
        </w:rPr>
      </w:pPr>
      <w:r w:rsidRPr="006538AD">
        <w:rPr>
          <w:rFonts w:ascii="Calibri" w:hAnsi="Calibri" w:cs="Calibri"/>
          <w:sz w:val="22"/>
          <w:szCs w:val="22"/>
        </w:rPr>
        <w:t xml:space="preserve">7.2 </w:t>
      </w:r>
      <w:r w:rsidRPr="006538AD">
        <w:rPr>
          <w:rFonts w:ascii="Calibri" w:hAnsi="Calibri" w:cs="Calibri"/>
          <w:b/>
          <w:bCs/>
          <w:sz w:val="22"/>
          <w:szCs w:val="22"/>
        </w:rPr>
        <w:t>The Death of Traditional Assessment:</w:t>
      </w:r>
      <w:r w:rsidRPr="006538AD">
        <w:rPr>
          <w:rFonts w:ascii="Calibri" w:hAnsi="Calibri" w:cs="Calibri"/>
          <w:sz w:val="22"/>
          <w:szCs w:val="22"/>
        </w:rPr>
        <w:t xml:space="preserve"> </w:t>
      </w:r>
      <w:r w:rsidRPr="006538AD">
        <w:rPr>
          <w:rFonts w:ascii="Calibri" w:hAnsi="Calibri" w:cs="Calibri"/>
          <w:sz w:val="22"/>
          <w:szCs w:val="22"/>
        </w:rPr>
        <w:t xml:space="preserve">The growing availability of EdTech and AI has fundamentally broken traditional assessment methods. </w:t>
      </w:r>
      <w:r w:rsidRPr="006538AD">
        <w:rPr>
          <w:rFonts w:ascii="Calibri" w:hAnsi="Calibri" w:cs="Calibri"/>
          <w:sz w:val="22"/>
          <w:szCs w:val="22"/>
        </w:rPr>
        <w:t>We must accept that c</w:t>
      </w:r>
      <w:r w:rsidRPr="006538AD">
        <w:rPr>
          <w:rFonts w:ascii="Calibri" w:hAnsi="Calibri" w:cs="Calibri"/>
          <w:sz w:val="22"/>
          <w:szCs w:val="22"/>
        </w:rPr>
        <w:t>oursework completed outside the classroom is no longer a reliable or valid measure of a student’s skills or knowledge.</w:t>
      </w:r>
    </w:p>
    <w:p w:rsidR="00E70C2F" w:rsidRPr="006538AD" w:rsidP="0036432F">
      <w:pPr>
        <w:rPr>
          <w:rFonts w:ascii="Calibri" w:hAnsi="Calibri" w:cs="Calibri"/>
          <w:sz w:val="22"/>
          <w:szCs w:val="22"/>
        </w:rPr>
      </w:pPr>
      <w:r w:rsidRPr="006538AD">
        <w:rPr>
          <w:rFonts w:ascii="Calibri" w:hAnsi="Calibri" w:cs="Calibri"/>
          <w:sz w:val="22"/>
          <w:szCs w:val="22"/>
        </w:rPr>
        <w:t>7.</w:t>
      </w:r>
      <w:r w:rsidRPr="006538AD">
        <w:rPr>
          <w:rFonts w:ascii="Calibri" w:hAnsi="Calibri" w:cs="Calibri"/>
          <w:sz w:val="22"/>
          <w:szCs w:val="22"/>
        </w:rPr>
        <w:t>3</w:t>
      </w:r>
      <w:r w:rsidRPr="006538AD">
        <w:rPr>
          <w:rFonts w:ascii="Calibri" w:hAnsi="Calibri" w:cs="Calibri"/>
          <w:sz w:val="22"/>
          <w:szCs w:val="22"/>
        </w:rPr>
        <w:t xml:space="preserve"> </w:t>
      </w:r>
      <w:r w:rsidRPr="006538AD">
        <w:rPr>
          <w:rFonts w:ascii="Calibri" w:hAnsi="Calibri" w:cs="Calibri"/>
          <w:b/>
          <w:bCs/>
          <w:sz w:val="22"/>
          <w:szCs w:val="22"/>
        </w:rPr>
        <w:t xml:space="preserve">The Solution: </w:t>
      </w:r>
      <w:r w:rsidRPr="006538AD">
        <w:rPr>
          <w:rFonts w:ascii="Calibri" w:hAnsi="Calibri" w:cs="Calibri"/>
          <w:sz w:val="22"/>
          <w:szCs w:val="22"/>
        </w:rPr>
        <w:t xml:space="preserve">We propose a revolutionary shift from "Output-Based Assessment" to "Process-Based Assessment" using </w:t>
      </w:r>
      <w:r w:rsidRPr="006538AD">
        <w:rPr>
          <w:rFonts w:ascii="Calibri" w:hAnsi="Calibri" w:cs="Calibri"/>
          <w:b/>
          <w:bCs/>
          <w:sz w:val="22"/>
          <w:szCs w:val="22"/>
        </w:rPr>
        <w:t>Cognitive Telemetry</w:t>
      </w:r>
      <w:r w:rsidRPr="006538AD">
        <w:rPr>
          <w:rFonts w:ascii="Calibri" w:hAnsi="Calibri" w:cs="Calibri"/>
          <w:sz w:val="22"/>
          <w:szCs w:val="22"/>
        </w:rPr>
        <w:t>. In Marketing Science, we do not merely care if a customer made a purchase; we audit the entire "Customer Journey." We must apply this same logic to the "Learner Journey."</w:t>
      </w:r>
    </w:p>
    <w:p w:rsidR="00E70C2F" w:rsidRPr="006538AD" w:rsidP="0036432F">
      <w:pPr>
        <w:rPr>
          <w:rFonts w:ascii="Calibri" w:hAnsi="Calibri" w:cs="Calibri"/>
          <w:sz w:val="22"/>
          <w:szCs w:val="22"/>
        </w:rPr>
      </w:pPr>
      <w:r w:rsidRPr="006538AD">
        <w:rPr>
          <w:rFonts w:ascii="Calibri" w:hAnsi="Calibri" w:cs="Calibri"/>
          <w:sz w:val="22"/>
          <w:szCs w:val="22"/>
        </w:rPr>
        <w:t>7.</w:t>
      </w:r>
      <w:r w:rsidRPr="006538AD">
        <w:rPr>
          <w:rFonts w:ascii="Calibri" w:hAnsi="Calibri" w:cs="Calibri"/>
          <w:sz w:val="22"/>
          <w:szCs w:val="22"/>
        </w:rPr>
        <w:t>4</w:t>
      </w:r>
      <w:r w:rsidRPr="006538AD">
        <w:rPr>
          <w:rFonts w:ascii="Calibri" w:hAnsi="Calibri" w:cs="Calibri"/>
          <w:sz w:val="22"/>
          <w:szCs w:val="22"/>
        </w:rPr>
        <w:t xml:space="preserve"> </w:t>
      </w:r>
      <w:r w:rsidRPr="006538AD">
        <w:rPr>
          <w:rFonts w:ascii="Calibri" w:hAnsi="Calibri" w:cs="Calibri"/>
          <w:b/>
          <w:bCs/>
          <w:sz w:val="22"/>
          <w:szCs w:val="22"/>
        </w:rPr>
        <w:t>Process-Based Auditing:</w:t>
      </w:r>
      <w:r w:rsidRPr="006538AD">
        <w:rPr>
          <w:rFonts w:ascii="Calibri" w:hAnsi="Calibri" w:cs="Calibri"/>
          <w:sz w:val="22"/>
          <w:szCs w:val="22"/>
        </w:rPr>
        <w:t xml:space="preserve"> </w:t>
      </w:r>
      <w:r w:rsidRPr="006538AD">
        <w:rPr>
          <w:rFonts w:ascii="Calibri" w:hAnsi="Calibri" w:cs="Calibri"/>
          <w:sz w:val="22"/>
          <w:szCs w:val="22"/>
        </w:rPr>
        <w:t>Cognitive Telemetry involves the automated recording and auditing of the interaction logs between a student and an AI. By measuring the student’s ability to navigate the Five-Level Framework (their prompt history, their critical audits, their revisions), we can grade the "Quality of Thought" rather than the "Quality of Output." This makes AI-generated "cheating" irrelevant, as the assessment is based on the student's human interaction with the machine.</w:t>
      </w:r>
    </w:p>
    <w:p w:rsidR="00E70C2F" w:rsidRPr="006538AD" w:rsidP="0036432F">
      <w:pPr>
        <w:rPr>
          <w:rFonts w:ascii="Calibri" w:hAnsi="Calibri" w:cs="Calibri"/>
          <w:b/>
          <w:bCs/>
          <w:sz w:val="22"/>
          <w:szCs w:val="22"/>
        </w:rPr>
      </w:pPr>
      <w:r w:rsidRPr="006538AD">
        <w:rPr>
          <w:rFonts w:ascii="Calibri" w:hAnsi="Calibri" w:cs="Calibri"/>
          <w:b/>
          <w:bCs/>
          <w:sz w:val="22"/>
          <w:szCs w:val="22"/>
        </w:rPr>
        <w:t>8. Children’s Digital Rights and Cognitive Sovereignty</w:t>
      </w:r>
    </w:p>
    <w:p w:rsidR="00E70C2F" w:rsidRPr="006538AD" w:rsidP="0036432F">
      <w:pPr>
        <w:rPr>
          <w:rFonts w:ascii="Calibri" w:hAnsi="Calibri" w:cs="Calibri"/>
          <w:sz w:val="22"/>
          <w:szCs w:val="22"/>
        </w:rPr>
      </w:pPr>
      <w:r w:rsidRPr="006538AD">
        <w:rPr>
          <w:rFonts w:ascii="Calibri" w:hAnsi="Calibri" w:cs="Calibri"/>
          <w:sz w:val="22"/>
          <w:szCs w:val="22"/>
        </w:rPr>
        <w:t>8.1 Children’s rights must be expanded to include "Cognitive Sovereignty." This is the right to develop an independent mind free from algorithmic "nudging" and profiling.</w:t>
      </w:r>
    </w:p>
    <w:p w:rsidR="00E70C2F" w:rsidRPr="006538AD" w:rsidP="0036432F">
      <w:pPr>
        <w:rPr>
          <w:rFonts w:ascii="Calibri" w:hAnsi="Calibri" w:cs="Calibri"/>
          <w:sz w:val="22"/>
          <w:szCs w:val="22"/>
        </w:rPr>
      </w:pPr>
      <w:r w:rsidRPr="006538AD">
        <w:rPr>
          <w:rFonts w:ascii="Calibri" w:hAnsi="Calibri" w:cs="Calibri"/>
          <w:sz w:val="22"/>
          <w:szCs w:val="22"/>
        </w:rPr>
        <w:t>8.2 Dr. Ioannou’s work in Privacy and Data Management suggests that EdTech companies must be held to a higher standard of transparency. We recommend that the Government mandate "Uncertainty Disclosures" on all AI tools used in schools. This means every AI output should be accompanied by a "Confidence Score" or a visual indicator of its mathematical uncertainty.</w:t>
      </w:r>
    </w:p>
    <w:p w:rsidR="00E70C2F" w:rsidRPr="006538AD" w:rsidP="0036432F">
      <w:pPr>
        <w:rPr>
          <w:rFonts w:ascii="Calibri" w:hAnsi="Calibri" w:cs="Calibri"/>
          <w:sz w:val="22"/>
          <w:szCs w:val="22"/>
        </w:rPr>
      </w:pPr>
      <w:r w:rsidRPr="006538AD">
        <w:rPr>
          <w:rFonts w:ascii="Calibri" w:hAnsi="Calibri" w:cs="Calibri"/>
          <w:sz w:val="22"/>
          <w:szCs w:val="22"/>
        </w:rPr>
        <w:t>8.3 This transparency empowers children to exercise "Mindfulness in I</w:t>
      </w:r>
      <w:r w:rsidRPr="006538AD">
        <w:rPr>
          <w:rFonts w:ascii="Calibri" w:hAnsi="Calibri" w:cs="Calibri"/>
          <w:sz w:val="22"/>
          <w:szCs w:val="22"/>
        </w:rPr>
        <w:t xml:space="preserve">nformation </w:t>
      </w:r>
      <w:r w:rsidRPr="006538AD">
        <w:rPr>
          <w:rFonts w:ascii="Calibri" w:hAnsi="Calibri" w:cs="Calibri"/>
          <w:sz w:val="22"/>
          <w:szCs w:val="22"/>
        </w:rPr>
        <w:t>S</w:t>
      </w:r>
      <w:r w:rsidRPr="006538AD">
        <w:rPr>
          <w:rFonts w:ascii="Calibri" w:hAnsi="Calibri" w:cs="Calibri"/>
          <w:sz w:val="22"/>
          <w:szCs w:val="22"/>
        </w:rPr>
        <w:t>ystem</w:t>
      </w:r>
      <w:r w:rsidRPr="006538AD">
        <w:rPr>
          <w:rFonts w:ascii="Calibri" w:hAnsi="Calibri" w:cs="Calibri"/>
          <w:sz w:val="22"/>
          <w:szCs w:val="22"/>
        </w:rPr>
        <w:t>," allowing them to maintain a critical distance between the machine’s authoritative tone and their own emerging judgment.</w:t>
      </w:r>
    </w:p>
    <w:p w:rsidR="00E70C2F" w:rsidRPr="006538AD" w:rsidP="0036432F">
      <w:pPr>
        <w:rPr>
          <w:rFonts w:ascii="Calibri" w:hAnsi="Calibri" w:cs="Calibri"/>
          <w:b/>
          <w:bCs/>
          <w:sz w:val="22"/>
          <w:szCs w:val="22"/>
        </w:rPr>
      </w:pPr>
      <w:r w:rsidRPr="006538AD">
        <w:rPr>
          <w:rFonts w:ascii="Calibri" w:hAnsi="Calibri" w:cs="Calibri"/>
          <w:b/>
          <w:bCs/>
          <w:sz w:val="22"/>
          <w:szCs w:val="22"/>
        </w:rPr>
        <w:t>9. Strategic Recommendations for the Government</w:t>
      </w:r>
    </w:p>
    <w:p w:rsidR="00E70C2F" w:rsidRPr="006538AD" w:rsidP="0036432F">
      <w:pPr>
        <w:rPr>
          <w:rFonts w:ascii="Calibri" w:hAnsi="Calibri" w:cs="Calibri"/>
          <w:sz w:val="22"/>
          <w:szCs w:val="22"/>
        </w:rPr>
      </w:pPr>
      <w:r w:rsidRPr="006538AD">
        <w:rPr>
          <w:rFonts w:ascii="Calibri" w:hAnsi="Calibri" w:cs="Calibri"/>
          <w:sz w:val="22"/>
          <w:szCs w:val="22"/>
        </w:rPr>
        <w:t xml:space="preserve">9.1 </w:t>
      </w:r>
      <w:r w:rsidRPr="006538AD">
        <w:rPr>
          <w:rFonts w:ascii="Calibri" w:hAnsi="Calibri" w:cs="Calibri"/>
          <w:b/>
          <w:bCs/>
          <w:sz w:val="22"/>
          <w:szCs w:val="22"/>
        </w:rPr>
        <w:t>National Curriculum Review.</w:t>
      </w:r>
      <w:r w:rsidRPr="006538AD">
        <w:rPr>
          <w:rFonts w:ascii="Calibri" w:hAnsi="Calibri" w:cs="Calibri"/>
          <w:sz w:val="22"/>
          <w:szCs w:val="22"/>
        </w:rPr>
        <w:t xml:space="preserve"> The curriculum should be adapted to prioritize "Statistical Thinking" and "Decision Science" over rote content retrieval</w:t>
      </w:r>
      <w:r w:rsidRPr="006538AD">
        <w:rPr>
          <w:rFonts w:ascii="Calibri" w:hAnsi="Calibri" w:cs="Calibri"/>
          <w:color w:val="1F1F1F"/>
          <w:sz w:val="22"/>
          <w:szCs w:val="22"/>
          <w:shd w:val="clear" w:color="auto" w:fill="FFFFFF"/>
        </w:rPr>
        <w:t xml:space="preserve"> </w:t>
      </w:r>
      <w:r w:rsidRPr="006538AD">
        <w:rPr>
          <w:rFonts w:ascii="Calibri" w:hAnsi="Calibri" w:cs="Calibri"/>
          <w:sz w:val="22"/>
          <w:szCs w:val="22"/>
        </w:rPr>
        <w:t xml:space="preserve">which we define as the process of memorizing information through sheer repetition without necessarily understanding the underlying logic, cause-effect relationships, or context. In an era where AI can perform instantaneous retrieval of any factual data point, a curriculum based on "memorization" is not only obsolete but actively encourages </w:t>
      </w:r>
      <w:r w:rsidRPr="006538AD">
        <w:rPr>
          <w:rFonts w:ascii="Calibri" w:hAnsi="Calibri" w:cs="Calibri"/>
          <w:b/>
          <w:bCs/>
          <w:sz w:val="22"/>
          <w:szCs w:val="22"/>
        </w:rPr>
        <w:t>Cognitive Atrophy</w:t>
      </w:r>
      <w:r w:rsidRPr="006538AD">
        <w:rPr>
          <w:rFonts w:ascii="Calibri" w:hAnsi="Calibri" w:cs="Calibri"/>
          <w:sz w:val="22"/>
          <w:szCs w:val="22"/>
        </w:rPr>
        <w:t>. St</w:t>
      </w:r>
      <w:r w:rsidRPr="006538AD">
        <w:rPr>
          <w:rFonts w:ascii="Calibri" w:hAnsi="Calibri" w:cs="Calibri"/>
          <w:sz w:val="22"/>
          <w:szCs w:val="22"/>
        </w:rPr>
        <w:t xml:space="preserve">udents must instead be trained to handle "Noisy Data" and evaluate the probabilistic reliability of machine-generated information. </w:t>
      </w:r>
    </w:p>
    <w:p w:rsidR="00E70C2F" w:rsidRPr="006538AD" w:rsidP="0036432F">
      <w:pPr>
        <w:rPr>
          <w:rFonts w:ascii="Calibri" w:hAnsi="Calibri" w:cs="Calibri"/>
          <w:sz w:val="22"/>
          <w:szCs w:val="22"/>
        </w:rPr>
      </w:pPr>
      <w:r w:rsidRPr="006538AD">
        <w:rPr>
          <w:rFonts w:ascii="Calibri" w:hAnsi="Calibri" w:cs="Calibri"/>
          <w:sz w:val="22"/>
          <w:szCs w:val="22"/>
        </w:rPr>
        <w:t xml:space="preserve">9.2 </w:t>
      </w:r>
      <w:r w:rsidRPr="006538AD">
        <w:rPr>
          <w:rFonts w:ascii="Calibri" w:hAnsi="Calibri" w:cs="Calibri"/>
          <w:b/>
          <w:bCs/>
          <w:sz w:val="22"/>
          <w:szCs w:val="22"/>
        </w:rPr>
        <w:t>Regulatory Quality Marks.</w:t>
      </w:r>
      <w:r w:rsidRPr="006538AD">
        <w:rPr>
          <w:rFonts w:ascii="Calibri" w:hAnsi="Calibri" w:cs="Calibri"/>
          <w:sz w:val="22"/>
          <w:szCs w:val="22"/>
        </w:rPr>
        <w:t xml:space="preserve"> Establish a "Cognitive Integrity" quality mark for EdTech tools. Tools that prioritize "User Engagement" over "Productive Struggle" should not be approved for use in state settings.</w:t>
      </w:r>
    </w:p>
    <w:p w:rsidR="00E70C2F" w:rsidRPr="006538AD" w:rsidP="0036432F">
      <w:pPr>
        <w:rPr>
          <w:rFonts w:ascii="Calibri" w:hAnsi="Calibri" w:cs="Calibri"/>
          <w:sz w:val="22"/>
          <w:szCs w:val="22"/>
        </w:rPr>
      </w:pPr>
      <w:r w:rsidRPr="006538AD">
        <w:rPr>
          <w:rFonts w:ascii="Calibri" w:hAnsi="Calibri" w:cs="Calibri"/>
          <w:sz w:val="22"/>
          <w:szCs w:val="22"/>
        </w:rPr>
        <w:t xml:space="preserve">9.3 </w:t>
      </w:r>
      <w:r w:rsidRPr="006538AD">
        <w:rPr>
          <w:rFonts w:ascii="Calibri" w:hAnsi="Calibri" w:cs="Calibri"/>
          <w:b/>
          <w:bCs/>
          <w:sz w:val="22"/>
          <w:szCs w:val="22"/>
        </w:rPr>
        <w:t>Teacher CPD.</w:t>
      </w:r>
      <w:r w:rsidRPr="006538AD">
        <w:rPr>
          <w:rFonts w:ascii="Calibri" w:hAnsi="Calibri" w:cs="Calibri"/>
          <w:sz w:val="22"/>
          <w:szCs w:val="22"/>
        </w:rPr>
        <w:t xml:space="preserve"> Professional development should focus on training teachers to be "Uncertainty Architects." Their role should shift from being the "Source of Truth" to being the "Auditor of Logic."</w:t>
      </w:r>
    </w:p>
    <w:p w:rsidR="00E70C2F" w:rsidRPr="006538AD" w:rsidP="0036432F">
      <w:pPr>
        <w:rPr>
          <w:rFonts w:ascii="Calibri" w:hAnsi="Calibri" w:cs="Calibri"/>
          <w:b/>
          <w:bCs/>
          <w:sz w:val="22"/>
          <w:szCs w:val="22"/>
        </w:rPr>
      </w:pPr>
      <w:r w:rsidRPr="006538AD">
        <w:rPr>
          <w:rFonts w:ascii="Calibri" w:hAnsi="Calibri" w:cs="Calibri"/>
          <w:b/>
          <w:bCs/>
          <w:sz w:val="22"/>
          <w:szCs w:val="22"/>
        </w:rPr>
        <w:t>10. Suggested Questions for the Committee to ask the Government</w:t>
      </w:r>
    </w:p>
    <w:p w:rsidR="00E70C2F" w:rsidRPr="006538AD" w:rsidP="004F6C7F">
      <w:pPr>
        <w:rPr>
          <w:rFonts w:ascii="Calibri" w:hAnsi="Calibri" w:cs="Calibri"/>
          <w:sz w:val="22"/>
          <w:szCs w:val="22"/>
        </w:rPr>
      </w:pPr>
      <w:r w:rsidRPr="006538AD">
        <w:rPr>
          <w:rFonts w:ascii="Calibri" w:hAnsi="Calibri" w:cs="Calibri"/>
          <w:sz w:val="22"/>
          <w:szCs w:val="22"/>
        </w:rPr>
        <w:t xml:space="preserve">10.1 </w:t>
      </w:r>
      <w:r w:rsidRPr="006538AD">
        <w:rPr>
          <w:rFonts w:ascii="Calibri" w:hAnsi="Calibri" w:cs="Calibri"/>
          <w:b/>
          <w:bCs/>
          <w:sz w:val="22"/>
          <w:szCs w:val="22"/>
        </w:rPr>
        <w:t>On Output vs. Growth:</w:t>
      </w:r>
      <w:r w:rsidRPr="006538AD">
        <w:rPr>
          <w:rFonts w:ascii="Calibri" w:hAnsi="Calibri" w:cs="Calibri"/>
          <w:sz w:val="22"/>
          <w:szCs w:val="22"/>
        </w:rPr>
        <w:t xml:space="preserve"> "How is the Government distinguishing between </w:t>
      </w:r>
      <w:r w:rsidRPr="006538AD">
        <w:rPr>
          <w:rFonts w:ascii="Calibri" w:hAnsi="Calibri" w:cs="Calibri"/>
          <w:i/>
          <w:iCs/>
          <w:sz w:val="22"/>
          <w:szCs w:val="22"/>
        </w:rPr>
        <w:t>'Output Efficiency</w:t>
      </w:r>
      <w:r w:rsidRPr="006538AD">
        <w:rPr>
          <w:rFonts w:ascii="Calibri" w:hAnsi="Calibri" w:cs="Calibri"/>
          <w:sz w:val="22"/>
          <w:szCs w:val="22"/>
        </w:rPr>
        <w:t xml:space="preserve">' (the speed of task completion) and </w:t>
      </w:r>
      <w:r w:rsidRPr="006538AD">
        <w:rPr>
          <w:rFonts w:ascii="Calibri" w:hAnsi="Calibri" w:cs="Calibri"/>
          <w:i/>
          <w:iCs/>
          <w:sz w:val="22"/>
          <w:szCs w:val="22"/>
        </w:rPr>
        <w:t>'Cognitive Growth</w:t>
      </w:r>
      <w:r w:rsidRPr="006538AD">
        <w:rPr>
          <w:rFonts w:ascii="Calibri" w:hAnsi="Calibri" w:cs="Calibri"/>
          <w:sz w:val="22"/>
          <w:szCs w:val="22"/>
        </w:rPr>
        <w:t xml:space="preserve">' (the retention and synthesis of knowledge) in its evaluation of AI in schools? Specifically, how will the Government ensure that EdTech adoption results in genuine learning rather than long-term </w:t>
      </w:r>
      <w:r w:rsidRPr="006538AD">
        <w:rPr>
          <w:rFonts w:ascii="Calibri" w:hAnsi="Calibri" w:cs="Calibri"/>
          <w:i/>
          <w:iCs/>
          <w:sz w:val="22"/>
          <w:szCs w:val="22"/>
        </w:rPr>
        <w:t>Cognitive Atrophy</w:t>
      </w:r>
      <w:r w:rsidRPr="006538AD">
        <w:rPr>
          <w:rFonts w:ascii="Calibri" w:hAnsi="Calibri" w:cs="Calibri"/>
          <w:sz w:val="22"/>
          <w:szCs w:val="22"/>
        </w:rPr>
        <w:t>?"</w:t>
      </w:r>
    </w:p>
    <w:p w:rsidR="00E70C2F" w:rsidRPr="006538AD" w:rsidP="004F6C7F">
      <w:pPr>
        <w:rPr>
          <w:rFonts w:ascii="Calibri" w:hAnsi="Calibri" w:cs="Calibri"/>
          <w:sz w:val="22"/>
          <w:szCs w:val="22"/>
        </w:rPr>
      </w:pPr>
      <w:r w:rsidRPr="006538AD">
        <w:rPr>
          <w:rFonts w:ascii="Calibri" w:hAnsi="Calibri" w:cs="Calibri"/>
          <w:sz w:val="22"/>
          <w:szCs w:val="22"/>
        </w:rPr>
        <w:t xml:space="preserve">10.2 </w:t>
      </w:r>
      <w:r w:rsidRPr="006538AD">
        <w:rPr>
          <w:rFonts w:ascii="Calibri" w:hAnsi="Calibri" w:cs="Calibri"/>
          <w:b/>
          <w:bCs/>
          <w:sz w:val="22"/>
          <w:szCs w:val="22"/>
        </w:rPr>
        <w:t>On Pedagogy vs. Utility:</w:t>
      </w:r>
      <w:r w:rsidRPr="006538AD">
        <w:rPr>
          <w:rFonts w:ascii="Calibri" w:hAnsi="Calibri" w:cs="Calibri"/>
          <w:sz w:val="22"/>
          <w:szCs w:val="22"/>
        </w:rPr>
        <w:t xml:space="preserve"> "How does the Government intend to regulate AI as a </w:t>
      </w:r>
      <w:r w:rsidRPr="006538AD">
        <w:rPr>
          <w:rFonts w:ascii="Calibri" w:hAnsi="Calibri" w:cs="Calibri"/>
          <w:i/>
          <w:iCs/>
          <w:sz w:val="22"/>
          <w:szCs w:val="22"/>
        </w:rPr>
        <w:t>'Cognitive Architecture</w:t>
      </w:r>
      <w:r w:rsidRPr="006538AD">
        <w:rPr>
          <w:rFonts w:ascii="Calibri" w:hAnsi="Calibri" w:cs="Calibri"/>
          <w:sz w:val="22"/>
          <w:szCs w:val="22"/>
        </w:rPr>
        <w:t xml:space="preserve">' (a system that reshapes how students think) rather than just a </w:t>
      </w:r>
      <w:r w:rsidRPr="006538AD">
        <w:rPr>
          <w:rFonts w:ascii="Calibri" w:hAnsi="Calibri" w:cs="Calibri"/>
          <w:i/>
          <w:iCs/>
          <w:sz w:val="22"/>
          <w:szCs w:val="22"/>
        </w:rPr>
        <w:t>'Functional Utility'</w:t>
      </w:r>
      <w:r w:rsidRPr="006538AD">
        <w:rPr>
          <w:rFonts w:ascii="Calibri" w:hAnsi="Calibri" w:cs="Calibri"/>
          <w:sz w:val="22"/>
          <w:szCs w:val="22"/>
        </w:rPr>
        <w:t>, ensuring that the use of AI enhances the brain's reasoning rather than bypassing it?"</w:t>
      </w:r>
    </w:p>
    <w:p w:rsidR="00E70C2F" w:rsidRPr="006538AD" w:rsidP="004F6C7F">
      <w:pPr>
        <w:rPr>
          <w:rFonts w:ascii="Calibri" w:hAnsi="Calibri" w:cs="Calibri"/>
          <w:sz w:val="22"/>
          <w:szCs w:val="22"/>
        </w:rPr>
      </w:pPr>
      <w:r w:rsidRPr="006538AD">
        <w:rPr>
          <w:rFonts w:ascii="Calibri" w:hAnsi="Calibri" w:cs="Calibri"/>
          <w:sz w:val="22"/>
          <w:szCs w:val="22"/>
        </w:rPr>
        <w:t xml:space="preserve">10.3 </w:t>
      </w:r>
      <w:r w:rsidRPr="006538AD">
        <w:rPr>
          <w:rFonts w:ascii="Calibri" w:hAnsi="Calibri" w:cs="Calibri"/>
          <w:b/>
          <w:bCs/>
          <w:sz w:val="22"/>
          <w:szCs w:val="22"/>
        </w:rPr>
        <w:t>On Market Accountability:</w:t>
      </w:r>
      <w:r w:rsidRPr="006538AD">
        <w:rPr>
          <w:rFonts w:ascii="Calibri" w:hAnsi="Calibri" w:cs="Calibri"/>
          <w:sz w:val="22"/>
          <w:szCs w:val="22"/>
        </w:rPr>
        <w:t xml:space="preserve"> "What regulatory safeguards are being developed to prevent private EdTech firms from applying </w:t>
      </w:r>
      <w:r w:rsidRPr="006538AD">
        <w:rPr>
          <w:rFonts w:ascii="Calibri" w:hAnsi="Calibri" w:cs="Calibri"/>
          <w:i/>
          <w:iCs/>
          <w:sz w:val="22"/>
          <w:szCs w:val="22"/>
        </w:rPr>
        <w:t xml:space="preserve">Marketing Science </w:t>
      </w:r>
      <w:r w:rsidRPr="006538AD">
        <w:rPr>
          <w:rFonts w:ascii="Calibri" w:hAnsi="Calibri" w:cs="Calibri"/>
          <w:sz w:val="22"/>
          <w:szCs w:val="22"/>
        </w:rPr>
        <w:t>techniques, such as frictionless engagement loops and algorithmic nudging, which prioritize platform retention over the '</w:t>
      </w:r>
      <w:r w:rsidRPr="006538AD">
        <w:rPr>
          <w:rFonts w:ascii="Calibri" w:hAnsi="Calibri" w:cs="Calibri"/>
          <w:i/>
          <w:iCs/>
          <w:sz w:val="22"/>
          <w:szCs w:val="22"/>
        </w:rPr>
        <w:t>Productive Struggle</w:t>
      </w:r>
      <w:r w:rsidRPr="006538AD">
        <w:rPr>
          <w:rFonts w:ascii="Calibri" w:hAnsi="Calibri" w:cs="Calibri"/>
          <w:sz w:val="22"/>
          <w:szCs w:val="22"/>
        </w:rPr>
        <w:t>' necessary for student mastery?"</w:t>
      </w:r>
    </w:p>
    <w:p w:rsidR="00E70C2F" w:rsidRPr="006538AD" w:rsidP="004F6C7F">
      <w:pPr>
        <w:rPr>
          <w:rFonts w:ascii="Calibri" w:hAnsi="Calibri" w:cs="Calibri"/>
          <w:sz w:val="22"/>
          <w:szCs w:val="22"/>
        </w:rPr>
      </w:pPr>
      <w:r w:rsidRPr="006538AD">
        <w:rPr>
          <w:rFonts w:ascii="Calibri" w:hAnsi="Calibri" w:cs="Calibri"/>
          <w:sz w:val="22"/>
          <w:szCs w:val="22"/>
        </w:rPr>
        <w:t xml:space="preserve">10.4 </w:t>
      </w:r>
      <w:r w:rsidRPr="006538AD">
        <w:rPr>
          <w:rFonts w:ascii="Calibri" w:hAnsi="Calibri" w:cs="Calibri"/>
          <w:b/>
          <w:bCs/>
          <w:sz w:val="22"/>
          <w:szCs w:val="22"/>
        </w:rPr>
        <w:t>On the Certainty Paradox:</w:t>
      </w:r>
      <w:r w:rsidRPr="006538AD">
        <w:rPr>
          <w:rFonts w:ascii="Calibri" w:hAnsi="Calibri" w:cs="Calibri"/>
          <w:sz w:val="22"/>
          <w:szCs w:val="22"/>
        </w:rPr>
        <w:t xml:space="preserve"> "Does the Government recognize the </w:t>
      </w:r>
      <w:r w:rsidRPr="006538AD">
        <w:rPr>
          <w:rFonts w:ascii="Calibri" w:hAnsi="Calibri" w:cs="Calibri"/>
          <w:i/>
          <w:iCs/>
          <w:sz w:val="22"/>
          <w:szCs w:val="22"/>
        </w:rPr>
        <w:t xml:space="preserve">Certainty Paradox </w:t>
      </w:r>
      <w:r w:rsidRPr="006538AD">
        <w:rPr>
          <w:rFonts w:ascii="Calibri" w:hAnsi="Calibri" w:cs="Calibri"/>
          <w:sz w:val="22"/>
          <w:szCs w:val="22"/>
        </w:rPr>
        <w:t>as a systemic risk to the UK workforce? How will the curriculum be adapted to teach '</w:t>
      </w:r>
      <w:r w:rsidRPr="006538AD">
        <w:rPr>
          <w:rFonts w:ascii="Calibri" w:hAnsi="Calibri" w:cs="Calibri"/>
          <w:i/>
          <w:iCs/>
          <w:sz w:val="22"/>
          <w:szCs w:val="22"/>
        </w:rPr>
        <w:t>Signal-to-Noise Discernment</w:t>
      </w:r>
      <w:r w:rsidRPr="006538AD">
        <w:rPr>
          <w:rFonts w:ascii="Calibri" w:hAnsi="Calibri" w:cs="Calibri"/>
          <w:sz w:val="22"/>
          <w:szCs w:val="22"/>
        </w:rPr>
        <w:t xml:space="preserve">' so that future employees can audit probabilistic AI outputs instead of falling victim to </w:t>
      </w:r>
      <w:r w:rsidRPr="006538AD">
        <w:rPr>
          <w:rFonts w:ascii="Calibri" w:hAnsi="Calibri" w:cs="Calibri"/>
          <w:i/>
          <w:iCs/>
          <w:sz w:val="22"/>
          <w:szCs w:val="22"/>
        </w:rPr>
        <w:t>Automation Bias</w:t>
      </w:r>
      <w:r w:rsidRPr="006538AD">
        <w:rPr>
          <w:rFonts w:ascii="Calibri" w:hAnsi="Calibri" w:cs="Calibri"/>
          <w:sz w:val="22"/>
          <w:szCs w:val="22"/>
        </w:rPr>
        <w:t>?"</w:t>
      </w:r>
    </w:p>
    <w:p w:rsidR="00E70C2F" w:rsidRPr="006538AD" w:rsidP="004F6C7F">
      <w:pPr>
        <w:rPr>
          <w:rFonts w:ascii="Calibri" w:hAnsi="Calibri" w:cs="Calibri"/>
          <w:sz w:val="22"/>
          <w:szCs w:val="22"/>
        </w:rPr>
      </w:pPr>
      <w:r w:rsidRPr="006538AD">
        <w:rPr>
          <w:rFonts w:ascii="Calibri" w:hAnsi="Calibri" w:cs="Calibri"/>
          <w:sz w:val="22"/>
          <w:szCs w:val="22"/>
        </w:rPr>
        <w:t xml:space="preserve">10.5 </w:t>
      </w:r>
      <w:r w:rsidRPr="006538AD">
        <w:rPr>
          <w:rFonts w:ascii="Calibri" w:hAnsi="Calibri" w:cs="Calibri"/>
          <w:b/>
          <w:bCs/>
          <w:sz w:val="22"/>
          <w:szCs w:val="22"/>
        </w:rPr>
        <w:t>On Assessment Innovation:</w:t>
      </w:r>
      <w:r w:rsidRPr="006538AD">
        <w:rPr>
          <w:rFonts w:ascii="Calibri" w:hAnsi="Calibri" w:cs="Calibri"/>
          <w:sz w:val="22"/>
          <w:szCs w:val="22"/>
        </w:rPr>
        <w:t xml:space="preserve"> "Given that our empirical testing across UCL, the University of Surrey, and UWL suggests that traditional outputs are now easily spoofed, what investment is the Government making in </w:t>
      </w:r>
      <w:r w:rsidRPr="006538AD">
        <w:rPr>
          <w:rFonts w:ascii="Calibri" w:hAnsi="Calibri" w:cs="Calibri"/>
          <w:i/>
          <w:iCs/>
          <w:sz w:val="22"/>
          <w:szCs w:val="22"/>
        </w:rPr>
        <w:t>Cognitive Telemetry</w:t>
      </w:r>
      <w:r w:rsidRPr="006538AD">
        <w:rPr>
          <w:rFonts w:ascii="Calibri" w:hAnsi="Calibri" w:cs="Calibri"/>
          <w:sz w:val="22"/>
          <w:szCs w:val="22"/>
        </w:rPr>
        <w:t xml:space="preserve"> to move national assessments toward a process-based model that evaluates the 'health of a student’s logic'?"</w:t>
      </w:r>
    </w:p>
    <w:p w:rsidR="00E70C2F" w:rsidRPr="006538AD" w:rsidP="004F6C7F">
      <w:pPr>
        <w:rPr>
          <w:rFonts w:ascii="Calibri" w:hAnsi="Calibri" w:cs="Calibri"/>
          <w:sz w:val="22"/>
          <w:szCs w:val="22"/>
        </w:rPr>
      </w:pPr>
      <w:r w:rsidRPr="006538AD">
        <w:rPr>
          <w:rFonts w:ascii="Calibri" w:hAnsi="Calibri" w:cs="Calibri"/>
          <w:sz w:val="22"/>
          <w:szCs w:val="22"/>
        </w:rPr>
        <w:t xml:space="preserve">10.6 </w:t>
      </w:r>
      <w:r w:rsidRPr="006538AD">
        <w:rPr>
          <w:rFonts w:ascii="Calibri" w:hAnsi="Calibri" w:cs="Calibri"/>
          <w:b/>
          <w:bCs/>
          <w:sz w:val="22"/>
          <w:szCs w:val="22"/>
        </w:rPr>
        <w:t>On Neuro-Sovereignty:</w:t>
      </w:r>
      <w:r w:rsidRPr="006538AD">
        <w:rPr>
          <w:rFonts w:ascii="Calibri" w:hAnsi="Calibri" w:cs="Calibri"/>
          <w:sz w:val="22"/>
          <w:szCs w:val="22"/>
        </w:rPr>
        <w:t xml:space="preserve"> "Will the Government mandate '</w:t>
      </w:r>
      <w:r w:rsidRPr="006538AD">
        <w:rPr>
          <w:rFonts w:ascii="Calibri" w:hAnsi="Calibri" w:cs="Calibri"/>
          <w:i/>
          <w:iCs/>
          <w:sz w:val="22"/>
          <w:szCs w:val="22"/>
        </w:rPr>
        <w:t>Uncertainty Disclosures</w:t>
      </w:r>
      <w:r w:rsidRPr="006538AD">
        <w:rPr>
          <w:rFonts w:ascii="Calibri" w:hAnsi="Calibri" w:cs="Calibri"/>
          <w:sz w:val="22"/>
          <w:szCs w:val="22"/>
        </w:rPr>
        <w:t xml:space="preserve">' for all AI tools used in state education, ensuring that children’s </w:t>
      </w:r>
      <w:r w:rsidRPr="006538AD">
        <w:rPr>
          <w:rFonts w:ascii="Calibri" w:hAnsi="Calibri" w:cs="Calibri"/>
          <w:i/>
          <w:iCs/>
          <w:sz w:val="22"/>
          <w:szCs w:val="22"/>
        </w:rPr>
        <w:t>Neuro-Sovereignty</w:t>
      </w:r>
      <w:r w:rsidRPr="006538AD">
        <w:rPr>
          <w:rFonts w:ascii="Calibri" w:hAnsi="Calibri" w:cs="Calibri"/>
          <w:sz w:val="22"/>
          <w:szCs w:val="22"/>
        </w:rPr>
        <w:t xml:space="preserve"> is protected by providing transparency regarding the machine's confidence levels?"</w:t>
      </w:r>
    </w:p>
    <w:p w:rsidR="00E70C2F" w:rsidRPr="006538AD" w:rsidP="0036432F">
      <w:pPr>
        <w:rPr>
          <w:rFonts w:ascii="Calibri" w:hAnsi="Calibri" w:cs="Calibri"/>
          <w:b/>
          <w:bCs/>
          <w:sz w:val="22"/>
          <w:szCs w:val="22"/>
        </w:rPr>
      </w:pPr>
      <w:r w:rsidRPr="006538AD">
        <w:rPr>
          <w:rFonts w:ascii="Calibri" w:hAnsi="Calibri" w:cs="Calibri"/>
          <w:b/>
          <w:bCs/>
          <w:sz w:val="22"/>
          <w:szCs w:val="22"/>
        </w:rPr>
        <w:t>11. Conclusion</w:t>
      </w:r>
    </w:p>
    <w:p w:rsidR="00E70C2F" w:rsidRPr="006538AD" w:rsidP="0036432F">
      <w:pPr>
        <w:rPr>
          <w:rFonts w:ascii="Calibri" w:hAnsi="Calibri" w:cs="Calibri"/>
          <w:sz w:val="22"/>
          <w:szCs w:val="22"/>
        </w:rPr>
      </w:pPr>
      <w:r w:rsidRPr="006538AD">
        <w:rPr>
          <w:rFonts w:ascii="Calibri" w:hAnsi="Calibri" w:cs="Calibri"/>
          <w:sz w:val="22"/>
          <w:szCs w:val="22"/>
        </w:rPr>
        <w:t>11.1 In the digital economy, AI will generate the world’s "outputs." The humans who will succeed are those who possess the "Statistical Thinking" to decide what to trust. If the UK education system rewards "Certainty" and "Correctness" without assessing the "Process of Judgment," we will deskill our workforce for the very era we are trying to prepare them for. We must protect the cognitive sovereignty of the next generation by teaching them to navigate the paradox of certain-looking machine intelligence.</w:t>
      </w:r>
    </w:p>
    <w:p w:rsidR="00E70C2F" w:rsidRPr="006538AD" w:rsidP="0036432F">
      <w:pPr>
        <w:rPr>
          <w:rFonts w:ascii="Calibri" w:hAnsi="Calibri" w:cs="Calibri"/>
          <w:b/>
          <w:bCs/>
          <w:sz w:val="22"/>
          <w:szCs w:val="22"/>
        </w:rPr>
      </w:pPr>
      <w:r w:rsidRPr="006538AD">
        <w:rPr>
          <w:rFonts w:ascii="Calibri" w:hAnsi="Calibri" w:cs="Calibri"/>
          <w:b/>
          <w:bCs/>
          <w:sz w:val="22"/>
          <w:szCs w:val="22"/>
        </w:rPr>
        <w:t>12. Technical Terms</w:t>
      </w:r>
    </w:p>
    <w:p w:rsidR="00E70C2F" w:rsidRPr="006538AD" w:rsidP="00DB6FC6">
      <w:pPr>
        <w:rPr>
          <w:rFonts w:ascii="Calibri" w:hAnsi="Calibri" w:cs="Calibri"/>
          <w:b/>
          <w:bCs/>
          <w:sz w:val="22"/>
          <w:szCs w:val="22"/>
        </w:rPr>
      </w:pPr>
      <w:r w:rsidRPr="006538AD">
        <w:rPr>
          <w:rFonts w:ascii="Calibri" w:hAnsi="Calibri" w:cs="Calibri"/>
          <w:b/>
          <w:bCs/>
          <w:sz w:val="22"/>
          <w:szCs w:val="22"/>
        </w:rPr>
        <w:t>12.1 Core Theoretical Definitions</w:t>
      </w:r>
    </w:p>
    <w:p w:rsidR="00E70C2F" w:rsidRPr="006538AD" w:rsidP="00DB6FC6">
      <w:pPr>
        <w:numPr>
          <w:ilvl w:val="0"/>
          <w:numId w:val="5"/>
        </w:numPr>
        <w:rPr>
          <w:rFonts w:ascii="Calibri" w:hAnsi="Calibri" w:cs="Calibri"/>
          <w:sz w:val="22"/>
          <w:szCs w:val="22"/>
        </w:rPr>
      </w:pPr>
      <w:r w:rsidRPr="006538AD">
        <w:rPr>
          <w:rFonts w:ascii="Calibri" w:hAnsi="Calibri" w:cs="Calibri"/>
          <w:b/>
          <w:bCs/>
          <w:sz w:val="22"/>
          <w:szCs w:val="22"/>
        </w:rPr>
        <w:t>The Certainty Paradox:</w:t>
      </w:r>
      <w:r w:rsidRPr="006538AD">
        <w:rPr>
          <w:rFonts w:ascii="Calibri" w:hAnsi="Calibri" w:cs="Calibri"/>
          <w:sz w:val="22"/>
          <w:szCs w:val="22"/>
        </w:rPr>
        <w:t xml:space="preserve"> A psychological and technical phenomenon where the linguistic fluency of an AI masks underlying probabilistic uncertainty, leading users to suspend critical judgment.</w:t>
      </w:r>
    </w:p>
    <w:p w:rsidR="00E70C2F" w:rsidRPr="006538AD" w:rsidP="00DB6FC6">
      <w:pPr>
        <w:numPr>
          <w:ilvl w:val="0"/>
          <w:numId w:val="5"/>
        </w:numPr>
        <w:rPr>
          <w:rFonts w:ascii="Calibri" w:hAnsi="Calibri" w:cs="Calibri"/>
          <w:sz w:val="22"/>
          <w:szCs w:val="22"/>
        </w:rPr>
      </w:pPr>
      <w:r w:rsidRPr="006538AD">
        <w:rPr>
          <w:rFonts w:ascii="Calibri" w:hAnsi="Calibri" w:cs="Calibri"/>
          <w:b/>
          <w:bCs/>
          <w:sz w:val="22"/>
          <w:szCs w:val="22"/>
        </w:rPr>
        <w:t>Cognitive Atrophy:</w:t>
      </w:r>
      <w:r w:rsidRPr="006538AD">
        <w:rPr>
          <w:rFonts w:ascii="Calibri" w:hAnsi="Calibri" w:cs="Calibri"/>
          <w:sz w:val="22"/>
          <w:szCs w:val="22"/>
        </w:rPr>
        <w:t xml:space="preserve"> The weakening of essential mental faculties (like critical thinking or synthesis) due to a lack of use, caused by "outsourcing" the cognitive load to automated systems.</w:t>
      </w:r>
    </w:p>
    <w:p w:rsidR="00E70C2F" w:rsidRPr="006538AD" w:rsidP="00DB6FC6">
      <w:pPr>
        <w:numPr>
          <w:ilvl w:val="0"/>
          <w:numId w:val="5"/>
        </w:numPr>
        <w:rPr>
          <w:rFonts w:ascii="Calibri" w:hAnsi="Calibri" w:cs="Calibri"/>
          <w:sz w:val="22"/>
          <w:szCs w:val="22"/>
        </w:rPr>
      </w:pPr>
      <w:r w:rsidRPr="006538AD">
        <w:rPr>
          <w:rFonts w:ascii="Calibri" w:hAnsi="Calibri" w:cs="Calibri"/>
          <w:b/>
          <w:bCs/>
          <w:sz w:val="22"/>
          <w:szCs w:val="22"/>
        </w:rPr>
        <w:t>Productive Struggle:</w:t>
      </w:r>
      <w:r w:rsidRPr="006538AD">
        <w:rPr>
          <w:rFonts w:ascii="Calibri" w:hAnsi="Calibri" w:cs="Calibri"/>
          <w:sz w:val="22"/>
          <w:szCs w:val="22"/>
        </w:rPr>
        <w:t xml:space="preserve"> The necessary cognitive friction and effort required during the learning process to form long-term memories and logical frameworks.</w:t>
      </w:r>
    </w:p>
    <w:p w:rsidR="00E70C2F" w:rsidRPr="006538AD" w:rsidP="00DB6FC6">
      <w:pPr>
        <w:numPr>
          <w:ilvl w:val="0"/>
          <w:numId w:val="5"/>
        </w:numPr>
        <w:rPr>
          <w:rFonts w:ascii="Calibri" w:hAnsi="Calibri" w:cs="Calibri"/>
          <w:sz w:val="22"/>
          <w:szCs w:val="22"/>
        </w:rPr>
      </w:pPr>
      <w:r w:rsidRPr="006538AD">
        <w:rPr>
          <w:rFonts w:ascii="Calibri" w:hAnsi="Calibri" w:cs="Calibri"/>
          <w:b/>
          <w:bCs/>
          <w:sz w:val="22"/>
          <w:szCs w:val="22"/>
        </w:rPr>
        <w:t>Automation Bias:</w:t>
      </w:r>
      <w:r w:rsidRPr="006538AD">
        <w:rPr>
          <w:rFonts w:ascii="Calibri" w:hAnsi="Calibri" w:cs="Calibri"/>
          <w:sz w:val="22"/>
          <w:szCs w:val="22"/>
        </w:rPr>
        <w:t xml:space="preserve"> The human tendency to favor suggestions from automated decision-making systems, even when they contradict human reasoning or empirical data.</w:t>
      </w:r>
    </w:p>
    <w:p w:rsidR="00E70C2F" w:rsidRPr="006538AD" w:rsidP="00DB6FC6">
      <w:pPr>
        <w:rPr>
          <w:rFonts w:ascii="Calibri" w:hAnsi="Calibri" w:cs="Calibri"/>
          <w:b/>
          <w:bCs/>
          <w:sz w:val="22"/>
          <w:szCs w:val="22"/>
        </w:rPr>
      </w:pPr>
      <w:r w:rsidRPr="006538AD">
        <w:rPr>
          <w:rFonts w:ascii="Calibri" w:hAnsi="Calibri" w:cs="Calibri"/>
          <w:b/>
          <w:bCs/>
          <w:sz w:val="22"/>
          <w:szCs w:val="22"/>
        </w:rPr>
        <w:t>12.2 Technical &amp; Methodological Definitions</w:t>
      </w:r>
    </w:p>
    <w:p w:rsidR="00E70C2F" w:rsidRPr="006538AD" w:rsidP="00DB6FC6">
      <w:pPr>
        <w:numPr>
          <w:ilvl w:val="0"/>
          <w:numId w:val="6"/>
        </w:numPr>
        <w:rPr>
          <w:rFonts w:ascii="Calibri" w:hAnsi="Calibri" w:cs="Calibri"/>
          <w:sz w:val="22"/>
          <w:szCs w:val="22"/>
        </w:rPr>
      </w:pPr>
      <w:r w:rsidRPr="006538AD">
        <w:rPr>
          <w:rFonts w:ascii="Calibri" w:hAnsi="Calibri" w:cs="Calibri"/>
          <w:b/>
          <w:bCs/>
          <w:sz w:val="22"/>
          <w:szCs w:val="22"/>
        </w:rPr>
        <w:t>Cognitive Telemetry:</w:t>
      </w:r>
      <w:r w:rsidRPr="006538AD">
        <w:rPr>
          <w:rFonts w:ascii="Calibri" w:hAnsi="Calibri" w:cs="Calibri"/>
          <w:sz w:val="22"/>
          <w:szCs w:val="22"/>
        </w:rPr>
        <w:t xml:space="preserve"> The process of capturing and auditing the "digital breadcrumbs" (log files and prompt histories) of a student's interaction with AI to measure the "health of their logic" rather than just their final output.</w:t>
      </w:r>
    </w:p>
    <w:p w:rsidR="00E70C2F" w:rsidRPr="006538AD" w:rsidP="00DB6FC6">
      <w:pPr>
        <w:numPr>
          <w:ilvl w:val="0"/>
          <w:numId w:val="6"/>
        </w:numPr>
        <w:rPr>
          <w:rFonts w:ascii="Calibri" w:hAnsi="Calibri" w:cs="Calibri"/>
          <w:sz w:val="22"/>
          <w:szCs w:val="22"/>
        </w:rPr>
      </w:pPr>
      <w:r w:rsidRPr="006538AD">
        <w:rPr>
          <w:rFonts w:ascii="Calibri" w:hAnsi="Calibri" w:cs="Calibri"/>
          <w:b/>
          <w:bCs/>
          <w:sz w:val="22"/>
          <w:szCs w:val="22"/>
        </w:rPr>
        <w:t>Information Systems (IS):</w:t>
      </w:r>
      <w:r w:rsidRPr="006538AD">
        <w:rPr>
          <w:rFonts w:ascii="Calibri" w:hAnsi="Calibri" w:cs="Calibri"/>
          <w:sz w:val="22"/>
          <w:szCs w:val="22"/>
        </w:rPr>
        <w:t xml:space="preserve"> The study of how humans and organizations interact with technology to process and distribute data (the bridge between business, psychology, and tech).</w:t>
      </w:r>
    </w:p>
    <w:p w:rsidR="00E70C2F" w:rsidRPr="006538AD" w:rsidP="00DB6FC6">
      <w:pPr>
        <w:numPr>
          <w:ilvl w:val="0"/>
          <w:numId w:val="6"/>
        </w:numPr>
        <w:rPr>
          <w:rFonts w:ascii="Calibri" w:hAnsi="Calibri" w:cs="Calibri"/>
          <w:sz w:val="22"/>
          <w:szCs w:val="22"/>
        </w:rPr>
      </w:pPr>
      <w:r w:rsidRPr="006538AD">
        <w:rPr>
          <w:rFonts w:ascii="Calibri" w:hAnsi="Calibri" w:cs="Calibri"/>
          <w:b/>
          <w:bCs/>
          <w:sz w:val="22"/>
          <w:szCs w:val="22"/>
        </w:rPr>
        <w:t>Mindfulness in IS:</w:t>
      </w:r>
      <w:r w:rsidRPr="006538AD">
        <w:rPr>
          <w:rFonts w:ascii="Calibri" w:hAnsi="Calibri" w:cs="Calibri"/>
          <w:sz w:val="22"/>
          <w:szCs w:val="22"/>
        </w:rPr>
        <w:t xml:space="preserve"> A state of psychological alertness when using technology, characterized by "Anti-Automaticity"—the conscious effort to avoid going on "autopilot" when receiving AI outputs.</w:t>
      </w:r>
    </w:p>
    <w:p w:rsidR="00E70C2F" w:rsidRPr="006538AD" w:rsidP="00DB6FC6">
      <w:pPr>
        <w:numPr>
          <w:ilvl w:val="0"/>
          <w:numId w:val="6"/>
        </w:numPr>
        <w:rPr>
          <w:rFonts w:ascii="Calibri" w:hAnsi="Calibri" w:cs="Calibri"/>
          <w:sz w:val="22"/>
          <w:szCs w:val="22"/>
        </w:rPr>
      </w:pPr>
      <w:r w:rsidRPr="006538AD">
        <w:rPr>
          <w:rFonts w:ascii="Calibri" w:hAnsi="Calibri" w:cs="Calibri"/>
          <w:b/>
          <w:bCs/>
          <w:sz w:val="22"/>
          <w:szCs w:val="22"/>
        </w:rPr>
        <w:t>Five-Level Cognitive AI Framework:</w:t>
      </w:r>
      <w:r w:rsidRPr="006538AD">
        <w:rPr>
          <w:rFonts w:ascii="Calibri" w:hAnsi="Calibri" w:cs="Calibri"/>
          <w:sz w:val="22"/>
          <w:szCs w:val="22"/>
        </w:rPr>
        <w:t xml:space="preserve"> A proprietary pedagogical sequence (</w:t>
      </w: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x</m:t>
            </m:r>
          </m:sub>
        </m:sSub>
      </m:oMath>
      <w:r w:rsidRPr="006538AD">
        <w:rPr>
          <w:rFonts w:ascii="Calibri" w:hAnsi="Calibri" w:cs="Calibri"/>
          <w:sz w:val="22"/>
          <w:szCs w:val="22"/>
        </w:rPr>
        <w:t xml:space="preserve">, </w:t>
      </w: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g</m:t>
            </m:r>
          </m:sub>
        </m:sSub>
      </m:oMath>
      <w:r w:rsidRPr="006538AD">
        <w:rPr>
          <w:rFonts w:ascii="Calibri" w:hAnsi="Calibri" w:cs="Calibri"/>
          <w:sz w:val="22"/>
          <w:szCs w:val="22"/>
        </w:rPr>
        <w:t xml:space="preserve">, </w:t>
      </w:r>
      <m:oMath>
        <m:sSub>
          <m:sSubPr>
            <m:ctrlPr>
              <w:rPr>
                <w:rFonts w:ascii="Cambria Math" w:hAnsi="Cambria Math" w:cs="Calibri"/>
                <w:i/>
                <w:sz w:val="22"/>
                <w:szCs w:val="22"/>
              </w:rPr>
            </m:ctrlPr>
          </m:sSubPr>
          <m:e>
            <m:r>
              <w:rPr>
                <w:rFonts w:ascii="Cambria Math" w:hAnsi="Cambria Math" w:cs="Calibri"/>
                <w:sz w:val="22"/>
                <w:szCs w:val="22"/>
              </w:rPr>
              <m:t>E</m:t>
            </m:r>
          </m:e>
          <m:sub>
            <m:r>
              <w:rPr>
                <w:rFonts w:ascii="Cambria Math" w:hAnsi="Cambria Math" w:cs="Calibri"/>
                <w:sz w:val="22"/>
                <w:szCs w:val="22"/>
              </w:rPr>
              <m:t>m</m:t>
            </m:r>
          </m:sub>
        </m:sSub>
      </m:oMath>
      <w:r w:rsidRPr="006538AD">
        <w:rPr>
          <w:rFonts w:ascii="Calibri" w:hAnsi="Calibri" w:cs="Calibri"/>
          <w:sz w:val="22"/>
          <w:szCs w:val="22"/>
        </w:rPr>
        <w:t xml:space="preserve">, </w:t>
      </w:r>
      <m:oMath>
        <m:r>
          <w:rPr>
            <w:rFonts w:ascii="Cambria Math" w:hAnsi="Cambria Math" w:cs="Calibri"/>
            <w:sz w:val="22"/>
            <w:szCs w:val="22"/>
          </w:rPr>
          <m:t>F</m:t>
        </m:r>
      </m:oMath>
      <w:r w:rsidRPr="006538AD">
        <w:rPr>
          <w:rFonts w:ascii="Calibri" w:hAnsi="Calibri" w:cs="Calibri"/>
          <w:sz w:val="22"/>
          <w:szCs w:val="22"/>
        </w:rPr>
        <w:t xml:space="preserve">, </w:t>
      </w:r>
      <m:oMath>
        <m:r>
          <w:rPr>
            <w:rFonts w:ascii="Cambria Math" w:hAnsi="Cambria Math" w:cs="Calibri"/>
            <w:sz w:val="22"/>
            <w:szCs w:val="22"/>
          </w:rPr>
          <m:t>R</m:t>
        </m:r>
      </m:oMath>
      <w:r w:rsidRPr="006538AD">
        <w:rPr>
          <w:rFonts w:ascii="Calibri" w:hAnsi="Calibri" w:cs="Calibri"/>
          <w:sz w:val="22"/>
          <w:szCs w:val="22"/>
        </w:rPr>
        <w:t>) designed to maintain the "Human in the Loop" as the final arbiter of truth.</w:t>
      </w:r>
    </w:p>
    <w:p w:rsidR="00E70C2F" w:rsidRPr="006538AD" w:rsidP="00DB6FC6">
      <w:pPr>
        <w:rPr>
          <w:rFonts w:ascii="Calibri" w:hAnsi="Calibri" w:cs="Calibri"/>
          <w:b/>
          <w:bCs/>
          <w:sz w:val="22"/>
          <w:szCs w:val="22"/>
        </w:rPr>
      </w:pPr>
      <w:r w:rsidRPr="006538AD">
        <w:rPr>
          <w:rFonts w:ascii="Calibri" w:hAnsi="Calibri" w:cs="Calibri"/>
          <w:b/>
          <w:bCs/>
          <w:sz w:val="22"/>
          <w:szCs w:val="22"/>
        </w:rPr>
        <w:t>12.3 Market &amp; Regulatory Definitions</w:t>
      </w:r>
    </w:p>
    <w:p w:rsidR="00E70C2F" w:rsidRPr="006538AD" w:rsidP="00DB6FC6">
      <w:pPr>
        <w:numPr>
          <w:ilvl w:val="0"/>
          <w:numId w:val="7"/>
        </w:numPr>
        <w:rPr>
          <w:rFonts w:ascii="Calibri" w:hAnsi="Calibri" w:cs="Calibri"/>
          <w:sz w:val="22"/>
          <w:szCs w:val="22"/>
        </w:rPr>
      </w:pPr>
      <w:r w:rsidRPr="006538AD">
        <w:rPr>
          <w:rFonts w:ascii="Calibri" w:hAnsi="Calibri" w:cs="Calibri"/>
          <w:b/>
          <w:bCs/>
          <w:sz w:val="22"/>
          <w:szCs w:val="22"/>
        </w:rPr>
        <w:t>Market Intelligence:</w:t>
      </w:r>
      <w:r w:rsidRPr="006538AD">
        <w:rPr>
          <w:rFonts w:ascii="Calibri" w:hAnsi="Calibri" w:cs="Calibri"/>
          <w:sz w:val="22"/>
          <w:szCs w:val="22"/>
        </w:rPr>
        <w:t xml:space="preserve"> The specialized analysis of commercial incentives, engagement metrics, and economic drivers that dictate how EdTech tools are designed.</w:t>
      </w:r>
    </w:p>
    <w:p w:rsidR="00E70C2F" w:rsidRPr="006538AD" w:rsidP="00DB6FC6">
      <w:pPr>
        <w:numPr>
          <w:ilvl w:val="0"/>
          <w:numId w:val="7"/>
        </w:numPr>
        <w:rPr>
          <w:rFonts w:ascii="Calibri" w:hAnsi="Calibri" w:cs="Calibri"/>
          <w:sz w:val="22"/>
          <w:szCs w:val="22"/>
        </w:rPr>
      </w:pPr>
      <w:r w:rsidRPr="006538AD">
        <w:rPr>
          <w:rFonts w:ascii="Calibri" w:hAnsi="Calibri" w:cs="Calibri"/>
          <w:b/>
          <w:bCs/>
          <w:sz w:val="22"/>
          <w:szCs w:val="22"/>
        </w:rPr>
        <w:t>Neuro-Sovereignty:</w:t>
      </w:r>
      <w:r w:rsidRPr="006538AD">
        <w:rPr>
          <w:rFonts w:ascii="Calibri" w:hAnsi="Calibri" w:cs="Calibri"/>
          <w:sz w:val="22"/>
          <w:szCs w:val="22"/>
        </w:rPr>
        <w:t xml:space="preserve"> A new ethical framework protecting a child's right to an independent mind, free from "Algorithmic Nudging" or predictive profiling by AI systems.</w:t>
      </w:r>
    </w:p>
    <w:p w:rsidR="00E70C2F" w:rsidRPr="006538AD" w:rsidP="00DB6FC6">
      <w:pPr>
        <w:numPr>
          <w:ilvl w:val="0"/>
          <w:numId w:val="7"/>
        </w:numPr>
        <w:rPr>
          <w:rFonts w:ascii="Calibri" w:hAnsi="Calibri" w:cs="Calibri"/>
          <w:sz w:val="22"/>
          <w:szCs w:val="22"/>
        </w:rPr>
      </w:pPr>
      <w:r w:rsidRPr="006538AD">
        <w:rPr>
          <w:rFonts w:ascii="Calibri" w:hAnsi="Calibri" w:cs="Calibri"/>
          <w:b/>
          <w:bCs/>
          <w:sz w:val="22"/>
          <w:szCs w:val="22"/>
        </w:rPr>
        <w:t>Uncertainty Disclosures:</w:t>
      </w:r>
      <w:r w:rsidRPr="006538AD">
        <w:rPr>
          <w:rFonts w:ascii="Calibri" w:hAnsi="Calibri" w:cs="Calibri"/>
          <w:sz w:val="22"/>
          <w:szCs w:val="22"/>
        </w:rPr>
        <w:t xml:space="preserve"> Mandatory visual indicators (such as confidence scores) that reveal the mathematical "noise" or probability behind an AI’s generated answer.</w:t>
      </w:r>
    </w:p>
    <w:p w:rsidR="00E70C2F" w:rsidRPr="006538AD" w:rsidP="00DB6FC6">
      <w:pPr>
        <w:numPr>
          <w:ilvl w:val="0"/>
          <w:numId w:val="7"/>
        </w:numPr>
        <w:rPr>
          <w:rFonts w:ascii="Calibri" w:hAnsi="Calibri" w:cs="Calibri"/>
          <w:sz w:val="22"/>
          <w:szCs w:val="22"/>
        </w:rPr>
      </w:pPr>
      <w:r w:rsidRPr="006538AD">
        <w:rPr>
          <w:rFonts w:ascii="Calibri" w:hAnsi="Calibri" w:cs="Calibri"/>
          <w:b/>
          <w:bCs/>
          <w:sz w:val="22"/>
          <w:szCs w:val="22"/>
        </w:rPr>
        <w:t>Rote Content Retrieval:</w:t>
      </w:r>
      <w:r w:rsidRPr="006538AD">
        <w:rPr>
          <w:rFonts w:ascii="Calibri" w:hAnsi="Calibri" w:cs="Calibri"/>
          <w:sz w:val="22"/>
          <w:szCs w:val="22"/>
        </w:rPr>
        <w:t xml:space="preserve"> The process of memorizing information through sheer repetition without understanding the underlying logic, cause-effect relationships, or context.</w:t>
      </w:r>
    </w:p>
    <w:p w:rsidR="00E70C2F" w:rsidRPr="006538AD" w:rsidP="00DB6FC6">
      <w:pPr>
        <w:rPr>
          <w:rFonts w:ascii="Calibri" w:hAnsi="Calibri" w:cs="Calibri"/>
          <w:b/>
          <w:bCs/>
          <w:sz w:val="22"/>
          <w:szCs w:val="22"/>
        </w:rPr>
      </w:pPr>
      <w:r w:rsidRPr="006538AD">
        <w:rPr>
          <w:rFonts w:ascii="Calibri" w:hAnsi="Calibri" w:cs="Calibri"/>
          <w:b/>
          <w:bCs/>
          <w:sz w:val="22"/>
          <w:szCs w:val="22"/>
        </w:rPr>
        <w:t>12.4 Psychological &amp; Behavioural Definitions</w:t>
      </w:r>
    </w:p>
    <w:p w:rsidR="00E70C2F" w:rsidRPr="006538AD" w:rsidP="00DB6FC6">
      <w:pPr>
        <w:numPr>
          <w:ilvl w:val="0"/>
          <w:numId w:val="8"/>
        </w:numPr>
        <w:rPr>
          <w:rFonts w:ascii="Calibri" w:hAnsi="Calibri" w:cs="Calibri"/>
          <w:sz w:val="22"/>
          <w:szCs w:val="22"/>
        </w:rPr>
      </w:pPr>
      <w:r w:rsidRPr="006538AD">
        <w:rPr>
          <w:rFonts w:ascii="Calibri" w:hAnsi="Calibri" w:cs="Calibri"/>
          <w:b/>
          <w:bCs/>
          <w:sz w:val="22"/>
          <w:szCs w:val="22"/>
        </w:rPr>
        <w:t>Technostress:</w:t>
      </w:r>
      <w:r w:rsidRPr="006538AD">
        <w:rPr>
          <w:rFonts w:ascii="Calibri" w:hAnsi="Calibri" w:cs="Calibri"/>
          <w:sz w:val="22"/>
          <w:szCs w:val="22"/>
        </w:rPr>
        <w:t xml:space="preserve"> The psychological strain and physical stress resulting from an inability to cope with new technology in a healthy, adaptive manner.</w:t>
      </w:r>
    </w:p>
    <w:p w:rsidR="00E70C2F" w:rsidRPr="006538AD" w:rsidP="00DB6FC6">
      <w:pPr>
        <w:numPr>
          <w:ilvl w:val="0"/>
          <w:numId w:val="8"/>
        </w:numPr>
        <w:rPr>
          <w:rFonts w:ascii="Calibri" w:hAnsi="Calibri" w:cs="Calibri"/>
          <w:sz w:val="22"/>
          <w:szCs w:val="22"/>
        </w:rPr>
      </w:pPr>
      <w:r w:rsidRPr="006538AD">
        <w:rPr>
          <w:rFonts w:ascii="Calibri" w:hAnsi="Calibri" w:cs="Calibri"/>
          <w:b/>
          <w:bCs/>
          <w:sz w:val="22"/>
          <w:szCs w:val="22"/>
        </w:rPr>
        <w:t>Maladaptive Adoption:</w:t>
      </w:r>
      <w:r w:rsidRPr="006538AD">
        <w:rPr>
          <w:rFonts w:ascii="Calibri" w:hAnsi="Calibri" w:cs="Calibri"/>
          <w:sz w:val="22"/>
          <w:szCs w:val="22"/>
        </w:rPr>
        <w:t xml:space="preserve"> The harmful use of technology (such as using AI to bypass learning entirely) as an avoidance strategy to mitigate academic stress or deadlines.</w:t>
      </w:r>
    </w:p>
    <w:p w:rsidR="006538AD" w:rsidRPr="006538AD" w:rsidP="006538AD">
      <w:pPr>
        <w:rPr>
          <w:rFonts w:ascii="Calibri" w:hAnsi="Calibri" w:cs="Calibri"/>
          <w:i/>
          <w:iCs/>
          <w:sz w:val="22"/>
          <w:szCs w:val="22"/>
        </w:rPr>
      </w:pPr>
      <w:r w:rsidRPr="006538AD">
        <w:rPr>
          <w:rFonts w:ascii="Calibri" w:hAnsi="Calibri" w:cs="Calibri"/>
          <w:i/>
          <w:iCs/>
          <w:sz w:val="22"/>
          <w:szCs w:val="22"/>
        </w:rPr>
        <w:t>May 2026</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F262C"/>
    <w:multiLevelType w:val="multilevel"/>
    <w:tmpl w:val="5736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C7250"/>
    <w:multiLevelType w:val="multilevel"/>
    <w:tmpl w:val="57AE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E164A"/>
    <w:multiLevelType w:val="multilevel"/>
    <w:tmpl w:val="AD0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873AB"/>
    <w:multiLevelType w:val="hybridMultilevel"/>
    <w:tmpl w:val="8EDC3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A60317"/>
    <w:multiLevelType w:val="multilevel"/>
    <w:tmpl w:val="5B1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236B7"/>
    <w:multiLevelType w:val="multilevel"/>
    <w:tmpl w:val="A2D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A5346"/>
    <w:multiLevelType w:val="multilevel"/>
    <w:tmpl w:val="DAC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F67A7"/>
    <w:multiLevelType w:val="multilevel"/>
    <w:tmpl w:val="679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EA6225"/>
    <w:multiLevelType w:val="multilevel"/>
    <w:tmpl w:val="BD62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2"/>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364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32F"/>
    <w:rPr>
      <w:rFonts w:eastAsiaTheme="majorEastAsia" w:cstheme="majorBidi"/>
      <w:color w:val="272727" w:themeColor="text1" w:themeTint="D8"/>
    </w:rPr>
  </w:style>
  <w:style w:type="paragraph" w:styleId="Title">
    <w:name w:val="Title"/>
    <w:basedOn w:val="Normal"/>
    <w:next w:val="Normal"/>
    <w:link w:val="TitleChar"/>
    <w:uiPriority w:val="10"/>
    <w:qFormat/>
    <w:rsid w:val="00364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32F"/>
    <w:pPr>
      <w:spacing w:before="160"/>
      <w:jc w:val="center"/>
    </w:pPr>
    <w:rPr>
      <w:i/>
      <w:iCs/>
      <w:color w:val="404040" w:themeColor="text1" w:themeTint="BF"/>
    </w:rPr>
  </w:style>
  <w:style w:type="character" w:customStyle="1" w:styleId="QuoteChar">
    <w:name w:val="Quote Char"/>
    <w:basedOn w:val="DefaultParagraphFont"/>
    <w:link w:val="Quote"/>
    <w:uiPriority w:val="29"/>
    <w:rsid w:val="0036432F"/>
    <w:rPr>
      <w:i/>
      <w:iCs/>
      <w:color w:val="404040" w:themeColor="text1" w:themeTint="BF"/>
    </w:rPr>
  </w:style>
  <w:style w:type="paragraph" w:styleId="ListParagraph">
    <w:name w:val="List Paragraph"/>
    <w:basedOn w:val="Normal"/>
    <w:uiPriority w:val="34"/>
    <w:qFormat/>
    <w:rsid w:val="0036432F"/>
    <w:pPr>
      <w:ind w:left="720"/>
      <w:contextualSpacing/>
    </w:pPr>
  </w:style>
  <w:style w:type="character" w:styleId="IntenseEmphasis">
    <w:name w:val="Intense Emphasis"/>
    <w:basedOn w:val="DefaultParagraphFont"/>
    <w:uiPriority w:val="21"/>
    <w:qFormat/>
    <w:rsid w:val="0036432F"/>
    <w:rPr>
      <w:i/>
      <w:iCs/>
      <w:color w:val="0F4761" w:themeColor="accent1" w:themeShade="BF"/>
    </w:rPr>
  </w:style>
  <w:style w:type="paragraph" w:styleId="IntenseQuote">
    <w:name w:val="Intense Quote"/>
    <w:basedOn w:val="Normal"/>
    <w:next w:val="Normal"/>
    <w:link w:val="IntenseQuoteChar"/>
    <w:uiPriority w:val="30"/>
    <w:qFormat/>
    <w:rsid w:val="00364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32F"/>
    <w:rPr>
      <w:i/>
      <w:iCs/>
      <w:color w:val="0F4761" w:themeColor="accent1" w:themeShade="BF"/>
    </w:rPr>
  </w:style>
  <w:style w:type="character" w:styleId="IntenseReference">
    <w:name w:val="Intense Reference"/>
    <w:basedOn w:val="DefaultParagraphFont"/>
    <w:uiPriority w:val="32"/>
    <w:qFormat/>
    <w:rsid w:val="0036432F"/>
    <w:rPr>
      <w:b/>
      <w:bCs/>
      <w:smallCaps/>
      <w:color w:val="0F4761" w:themeColor="accent1" w:themeShade="BF"/>
      <w:spacing w:val="5"/>
    </w:rPr>
  </w:style>
  <w:style w:type="character" w:styleId="PlaceholderText">
    <w:name w:val="Placeholder Text"/>
    <w:basedOn w:val="DefaultParagraphFont"/>
    <w:uiPriority w:val="99"/>
    <w:semiHidden/>
    <w:rsid w:val="005F4B51"/>
    <w:rPr>
      <w:color w:val="666666"/>
    </w:rPr>
  </w:style>
  <w:style w:type="paragraph" w:styleId="Revision">
    <w:name w:val="Revision"/>
    <w:hidden/>
    <w:uiPriority w:val="99"/>
    <w:semiHidden/>
    <w:rsid w:val="002C3E5C"/>
    <w:pPr>
      <w:spacing w:after="0" w:line="240" w:lineRule="auto"/>
    </w:pPr>
  </w:style>
  <w:style w:type="character" w:styleId="Hyperlink">
    <w:name w:val="Hyperlink"/>
    <w:basedOn w:val="DefaultParagraphFont"/>
    <w:uiPriority w:val="99"/>
    <w:unhideWhenUsed/>
    <w:rsid w:val="008818D5"/>
    <w:rPr>
      <w:color w:val="467886" w:themeColor="hyperlink"/>
      <w:u w:val="single"/>
    </w:rPr>
  </w:style>
  <w:style w:type="character" w:customStyle="1" w:styleId="UnresolvedMention1">
    <w:name w:val="Unresolved Mention1"/>
    <w:basedOn w:val="DefaultParagraphFont"/>
    <w:uiPriority w:val="99"/>
    <w:semiHidden/>
    <w:unhideWhenUsed/>
    <w:rsid w:val="0088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AIE0151</dc:title>
  <cp:revision>0</cp:revision>
</cp:coreProperties>
</file>