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287E" w:rsidP="0091655B">
      <w:pPr>
        <w:ind w:left="720" w:hanging="360"/>
        <w:rPr>
          <w:b/>
          <w:bCs/>
        </w:rPr>
      </w:pPr>
      <w:r>
        <w:rPr>
          <w:b/>
          <w:bCs/>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580</wp:posOffset>
            </wp:positionV>
            <wp:extent cx="1908943" cy="599225"/>
            <wp:effectExtent l="0" t="0" r="0" b="0"/>
            <wp:wrapSquare wrapText="bothSides"/>
            <wp:docPr id="941567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67509" name="Picture 941567509"/>
                    <pic:cNvPicPr/>
                  </pic:nvPicPr>
                  <pic:blipFill>
                    <a:blip xmlns:r="http://schemas.openxmlformats.org/officeDocument/2006/relationships" r:embed="rId4" cstate="print">
                      <a:extLst>
                        <a:ext uri="{28A0092B-C50C-407E-A947-70E740481C1C}">
                          <a14:useLocalDpi xmlns:a14="http://schemas.microsoft.com/office/drawing/2010/main"/>
                        </a:ext>
                      </a:extLst>
                    </a:blip>
                    <a:stretch>
                      <a:fillRect/>
                    </a:stretch>
                  </pic:blipFill>
                  <pic:spPr>
                    <a:xfrm>
                      <a:off x="0" y="0"/>
                      <a:ext cx="1908943" cy="599225"/>
                    </a:xfrm>
                    <a:prstGeom prst="rect">
                      <a:avLst/>
                    </a:prstGeom>
                  </pic:spPr>
                </pic:pic>
              </a:graphicData>
            </a:graphic>
          </wp:anchor>
        </w:drawing>
      </w:r>
    </w:p>
    <w:p w:rsidR="00C0287E" w:rsidP="0091655B">
      <w:pPr>
        <w:ind w:left="720" w:hanging="360"/>
        <w:rPr>
          <w:b/>
          <w:bCs/>
        </w:rPr>
      </w:pPr>
    </w:p>
    <w:p w:rsidR="00C0287E" w:rsidRPr="00380FD0" w:rsidP="4EC6A837">
      <w:pPr>
        <w:ind w:left="720" w:hanging="360"/>
        <w:jc w:val="center"/>
        <w:rPr>
          <w:b/>
          <w:bCs/>
          <w:i/>
          <w:iCs/>
        </w:rPr>
      </w:pPr>
      <w:r w:rsidRPr="4EC6A837">
        <w:rPr>
          <w:b/>
          <w:bCs/>
        </w:rPr>
        <w:t>Anti-Slavery International Submission</w:t>
      </w:r>
    </w:p>
    <w:p w:rsidR="00C0287E" w:rsidRPr="00380FD0" w:rsidP="4EC6A837">
      <w:pPr>
        <w:ind w:left="720" w:hanging="360"/>
        <w:jc w:val="center"/>
        <w:rPr>
          <w:b/>
          <w:bCs/>
          <w:i/>
          <w:iCs/>
        </w:rPr>
      </w:pPr>
      <w:r w:rsidRPr="4EC6A837">
        <w:rPr>
          <w:b/>
          <w:bCs/>
        </w:rPr>
        <w:t xml:space="preserve">Business and Trade Committee’s Call for Evidence: </w:t>
      </w:r>
      <w:r w:rsidRPr="4EC6A837">
        <w:rPr>
          <w:b/>
          <w:bCs/>
          <w:i/>
          <w:iCs/>
        </w:rPr>
        <w:t>China and the UK Economy</w:t>
      </w:r>
    </w:p>
    <w:p w:rsidR="00C0287E" w:rsidRPr="00380FD0" w:rsidP="4EC6A837">
      <w:pPr>
        <w:ind w:left="720" w:hanging="360"/>
        <w:jc w:val="center"/>
        <w:rPr>
          <w:b/>
          <w:bCs/>
          <w:i/>
          <w:iCs/>
        </w:rPr>
      </w:pPr>
    </w:p>
    <w:p w:rsidR="00C0287E" w:rsidRPr="00380FD0" w:rsidP="4EC6A837">
      <w:pPr>
        <w:pStyle w:val="EndnoteText"/>
        <w:rPr>
          <w:rFonts w:eastAsiaTheme="minorEastAsia"/>
          <w:b/>
          <w:bCs/>
          <w:sz w:val="24"/>
          <w:szCs w:val="24"/>
          <w:u w:val="single"/>
        </w:rPr>
      </w:pPr>
      <w:r w:rsidRPr="4EC6A837">
        <w:rPr>
          <w:rFonts w:eastAsiaTheme="minorEastAsia"/>
          <w:b/>
          <w:bCs/>
          <w:sz w:val="24"/>
          <w:szCs w:val="24"/>
          <w:u w:val="single"/>
        </w:rPr>
        <w:t>Competition: fair and unfair</w:t>
      </w:r>
      <w:r w:rsidRPr="4EC6A837">
        <w:rPr>
          <w:rFonts w:eastAsiaTheme="minorEastAsia"/>
          <w:b/>
          <w:bCs/>
          <w:sz w:val="24"/>
          <w:szCs w:val="24"/>
          <w:u w:val="single"/>
        </w:rPr>
        <w:t xml:space="preserve"> </w:t>
      </w:r>
    </w:p>
    <w:p w:rsidR="00C0287E" w:rsidRPr="00380FD0" w:rsidP="4EC6A837">
      <w:pPr>
        <w:pStyle w:val="EndnoteText"/>
        <w:numPr>
          <w:ilvl w:val="0"/>
          <w:numId w:val="5"/>
        </w:numPr>
        <w:rPr>
          <w:b/>
          <w:bCs/>
          <w:sz w:val="24"/>
          <w:szCs w:val="24"/>
        </w:rPr>
      </w:pPr>
      <w:r w:rsidRPr="4EC6A837">
        <w:rPr>
          <w:b/>
          <w:bCs/>
          <w:sz w:val="24"/>
          <w:szCs w:val="24"/>
        </w:rPr>
        <w:t>What competitive advantages do Chinese firms enjoy over their British rivals?</w:t>
      </w:r>
    </w:p>
    <w:p w:rsidR="00C0287E" w:rsidRPr="009E780C" w:rsidP="4EC6A837">
      <w:pPr>
        <w:pStyle w:val="EndnoteText"/>
        <w:ind w:left="360"/>
        <w:rPr>
          <w:rFonts w:eastAsiaTheme="minorEastAsia"/>
          <w:b/>
          <w:bCs/>
          <w:sz w:val="24"/>
          <w:szCs w:val="24"/>
        </w:rPr>
      </w:pPr>
    </w:p>
    <w:p w:rsidR="00C0287E" w:rsidP="4EC6A837">
      <w:r w:rsidRPr="4EC6A837">
        <w:rPr>
          <w:rFonts w:eastAsiaTheme="minorEastAsia"/>
        </w:rPr>
        <w:t xml:space="preserve">This submission will focus on Chinese firms operating in the Xinjiang Uyghur Autonomous Region (Uyghur Region) where state-imposed forced labour has been widely documented across sectors. </w:t>
      </w:r>
      <w:r w:rsidRPr="4EC6A837">
        <w:rPr>
          <w:rFonts w:eastAsiaTheme="minorEastAsia"/>
          <w:color w:val="000000" w:themeColor="text1"/>
        </w:rPr>
        <w:t xml:space="preserve">Since 2017, the government of China has been subjecting the Uyghur population to widespread and systemic forced labour. The state-imposed forced labour programmes have been implemented through three primary mechanisms: forced labour of internment camp detainees, forced labour transfers in and outside of the Region, and forced prison labour. At the same time, </w:t>
      </w:r>
      <w:r w:rsidRPr="4EC6A837">
        <w:rPr>
          <w:rFonts w:eastAsiaTheme="minorEastAsia"/>
        </w:rPr>
        <w:t>the government of China has provided firms financial and non-financial incentives and benefits to move into and operate in the Uyghur Region. Furthermo</w:t>
      </w:r>
      <w:r w:rsidRPr="4EC6A837">
        <w:rPr>
          <w:rFonts w:eastAsiaTheme="minorEastAsia"/>
        </w:rPr>
        <w:t>re, production and processing in the Uyghur Region is powered by subsidised coal within lax or non-existent protections for the environment. Through heavy investment and forced labour policy, t</w:t>
      </w:r>
      <w:r>
        <w:t>he government of China has ensured global companies are reliant on the Region for raw material extraction, production of inputs and components, and manufacturing.</w:t>
      </w:r>
    </w:p>
    <w:p w:rsidR="00C0287E" w:rsidP="4EC6A837">
      <w:r>
        <w:t xml:space="preserve">The supply chains of key industries are now concentrated in the Uyghur Region. This approach has undercut pricing, preventing other affordable alternative sourcing and manufacturing hubs from emerging. </w:t>
      </w:r>
    </w:p>
    <w:p w:rsidR="00C0287E">
      <w:r>
        <w:t>It must be understood that this approach is implemented by design. The government of China regularly publishes a Five-Year Plan, which explicitly set out that the Uyghur Region is central to China’s dominance as many of the country’s reserves of raw materials are located there. The most recent Plan not only sets out the Region as central to key industries but also states that institutionalised coercive labour programs will continue at greater scale.</w:t>
      </w:r>
    </w:p>
    <w:p w:rsidR="00C0287E" w:rsidRPr="00C10ACF" w:rsidP="4EC6A837">
      <w:r>
        <w:t xml:space="preserve">The use of government subsidies to prop up domestic businesses in key sectors, participation in state-imposed forced labour programmes, and reliance on coal-based energy for energy-intensive production is reflected in many industries. This distorts these markets in favour of Chinese companies that participate in these programs and undermining green energy transition objectives and net-zero goals of the UK government. </w:t>
      </w:r>
    </w:p>
    <w:p w:rsidR="00C0287E" w:rsidP="4EC6A837"/>
    <w:p w:rsidR="00C0287E" w:rsidP="4EC6A837"/>
    <w:p w:rsidR="00C0287E" w:rsidRPr="00380FD0" w:rsidP="4EC6A837">
      <w:pPr>
        <w:pStyle w:val="EndnoteText"/>
        <w:numPr>
          <w:ilvl w:val="0"/>
          <w:numId w:val="4"/>
        </w:numPr>
        <w:rPr>
          <w:b/>
          <w:bCs/>
          <w:sz w:val="24"/>
          <w:szCs w:val="24"/>
        </w:rPr>
      </w:pPr>
      <w:r w:rsidRPr="4EC6A837">
        <w:rPr>
          <w:b/>
          <w:bCs/>
          <w:sz w:val="24"/>
          <w:szCs w:val="24"/>
        </w:rPr>
        <w:t>What measures could and should the UK Government utilise to support UK firms in creating a level playing field with China?</w:t>
      </w:r>
    </w:p>
    <w:p w:rsidR="00C0287E" w:rsidRPr="009E780C" w:rsidP="0091655B">
      <w:pPr>
        <w:pStyle w:val="EndnoteText"/>
        <w:ind w:left="720"/>
        <w:rPr>
          <w:b/>
          <w:bCs/>
          <w:sz w:val="24"/>
          <w:szCs w:val="24"/>
        </w:rPr>
      </w:pPr>
    </w:p>
    <w:p w:rsidR="00C0287E" w:rsidP="4EC6A837">
      <w:pPr>
        <w:pStyle w:val="EndnoteText"/>
        <w:rPr>
          <w:sz w:val="24"/>
          <w:szCs w:val="24"/>
        </w:rPr>
      </w:pPr>
      <w:r w:rsidRPr="4EC6A837">
        <w:rPr>
          <w:sz w:val="24"/>
          <w:szCs w:val="24"/>
        </w:rPr>
        <w:t>To more effectively address the risk of state-imposed forced labour in the supply chains of UK companies and those selling their products to the UK market, the UK Government should adopt complementary (1) mandatory human rights and environmental due diligence legislation via a Business, Human Rights and Environment Act, and (2) import control legislation. This complementary approach of implementing a due diligence law and import controls:</w:t>
      </w:r>
    </w:p>
    <w:p w:rsidR="00C0287E" w:rsidP="4EC6A837">
      <w:pPr>
        <w:pStyle w:val="EndnoteText"/>
        <w:numPr>
          <w:ilvl w:val="0"/>
          <w:numId w:val="16"/>
        </w:numPr>
        <w:rPr>
          <w:sz w:val="24"/>
          <w:szCs w:val="24"/>
        </w:rPr>
      </w:pPr>
      <w:r w:rsidRPr="4EC6A837">
        <w:rPr>
          <w:sz w:val="24"/>
          <w:szCs w:val="24"/>
        </w:rPr>
        <w:t>Remove the artificial cost advantage created by forced labour.</w:t>
      </w:r>
    </w:p>
    <w:p w:rsidR="00C0287E" w:rsidP="4EC6A837">
      <w:pPr>
        <w:pStyle w:val="EndnoteText"/>
        <w:numPr>
          <w:ilvl w:val="0"/>
          <w:numId w:val="16"/>
        </w:numPr>
        <w:rPr>
          <w:sz w:val="24"/>
          <w:szCs w:val="24"/>
        </w:rPr>
      </w:pPr>
      <w:r w:rsidRPr="4EC6A837">
        <w:rPr>
          <w:sz w:val="24"/>
          <w:szCs w:val="24"/>
        </w:rPr>
        <w:t>Ensure all companies selling into the UK market meet the same standards.</w:t>
      </w:r>
    </w:p>
    <w:p w:rsidR="00C0287E" w:rsidP="4EC6A837">
      <w:pPr>
        <w:pStyle w:val="EndnoteText"/>
        <w:numPr>
          <w:ilvl w:val="0"/>
          <w:numId w:val="16"/>
        </w:numPr>
        <w:rPr>
          <w:sz w:val="24"/>
          <w:szCs w:val="24"/>
        </w:rPr>
      </w:pPr>
      <w:r w:rsidRPr="4EC6A837">
        <w:rPr>
          <w:sz w:val="24"/>
          <w:szCs w:val="24"/>
        </w:rPr>
        <w:t>Reward responsible UK businesses rather than penalising them.</w:t>
      </w:r>
    </w:p>
    <w:p w:rsidR="00C0287E" w:rsidRPr="00C10ACF" w:rsidP="0091655B">
      <w:pPr>
        <w:pStyle w:val="EndnoteText"/>
        <w:rPr>
          <w:sz w:val="24"/>
          <w:szCs w:val="24"/>
        </w:rPr>
      </w:pPr>
    </w:p>
    <w:p w:rsidR="00C0287E" w:rsidRPr="00C10ACF" w:rsidP="0091655B">
      <w:r w:rsidRPr="00C10ACF">
        <w:t xml:space="preserve">A new </w:t>
      </w:r>
      <w:r>
        <w:fldChar w:fldCharType="begin"/>
      </w:r>
      <w:r>
        <w:instrText xml:space="preserve"> HYPERLINK "https://www.antislavery.org/wp-content/uploads/2024/07/ASI_Report_UKBHREA_FULL2024.pdf" </w:instrText>
      </w:r>
      <w:r>
        <w:fldChar w:fldCharType="separate"/>
      </w:r>
      <w:r w:rsidRPr="00C10ACF">
        <w:rPr>
          <w:rStyle w:val="Hyperlink"/>
        </w:rPr>
        <w:t>Business, Human Rights and Environment Act</w:t>
      </w:r>
      <w:r>
        <w:fldChar w:fldCharType="end"/>
      </w:r>
      <w:r w:rsidRPr="00C10ACF">
        <w:t xml:space="preserve"> would:  </w:t>
      </w:r>
    </w:p>
    <w:p w:rsidR="00C0287E" w:rsidRPr="00C10ACF" w:rsidP="0091655B">
      <w:pPr>
        <w:numPr>
          <w:ilvl w:val="0"/>
          <w:numId w:val="7"/>
        </w:numPr>
      </w:pPr>
      <w:r>
        <w:t>Compel businesses to undertake human rights and environmental due diligence and proactively take action to prevent these risks, including by addressing the impact of their own business models.</w:t>
      </w:r>
    </w:p>
    <w:p w:rsidR="00C0287E" w:rsidRPr="00C10ACF" w:rsidP="0091655B">
      <w:pPr>
        <w:numPr>
          <w:ilvl w:val="0"/>
          <w:numId w:val="8"/>
        </w:numPr>
      </w:pPr>
      <w:r>
        <w:t>Hold companies and other organisations accountable for failure to prevent abuses, which will also help to level the playing field as it would impose the same requirement among all companies. If a company failed in that duty and caused a human rights harm, they would have to demonstrate appropriate human rights due diligence in place, proportionate to each company's particular circumstances, e.g., size and sector.</w:t>
      </w:r>
    </w:p>
    <w:p w:rsidR="00C0287E" w:rsidRPr="00C10ACF" w:rsidP="4EC6A837">
      <w:pPr>
        <w:numPr>
          <w:ilvl w:val="0"/>
          <w:numId w:val="8"/>
        </w:numPr>
      </w:pPr>
      <w:r>
        <w:t>Reduce the competitive advantage of firms that rely on exploitative labour practices by applying a uniform standard of conduct to all business actors, which would also provide clarity and certainty on legal obligations.  </w:t>
      </w:r>
    </w:p>
    <w:p w:rsidR="00C0287E" w:rsidRPr="009E780C" w:rsidP="0091655B">
      <w:pPr>
        <w:pStyle w:val="EndnoteText"/>
        <w:rPr>
          <w:b/>
          <w:bCs/>
          <w:sz w:val="24"/>
          <w:szCs w:val="24"/>
        </w:rPr>
      </w:pPr>
      <w:r w:rsidRPr="009E780C">
        <w:rPr>
          <w:b/>
          <w:bCs/>
          <w:sz w:val="24"/>
          <w:szCs w:val="24"/>
        </w:rPr>
        <w:t>Introduce import control legislation on goods made with forced labour</w:t>
      </w:r>
    </w:p>
    <w:p w:rsidR="00C0287E" w:rsidRPr="009E780C" w:rsidP="0091655B">
      <w:pPr>
        <w:pStyle w:val="EndnoteText"/>
        <w:rPr>
          <w:sz w:val="24"/>
          <w:szCs w:val="24"/>
        </w:rPr>
      </w:pPr>
      <w:r w:rsidRPr="009E780C">
        <w:rPr>
          <w:sz w:val="24"/>
          <w:szCs w:val="24"/>
        </w:rPr>
        <w:t>Import bans are an enforcement tool that complements due diligence laws. They allow the UK to use its trade powers to prevent goods produced with forced labour from entering the market.</w:t>
      </w:r>
    </w:p>
    <w:p w:rsidR="00C0287E" w:rsidRPr="00C10ACF" w:rsidP="0091655B">
      <w:pPr>
        <w:pStyle w:val="EndnoteText"/>
        <w:rPr>
          <w:sz w:val="24"/>
          <w:szCs w:val="24"/>
        </w:rPr>
      </w:pPr>
    </w:p>
    <w:p w:rsidR="00C0287E">
      <w:r>
        <w:t>This</w:t>
      </w:r>
      <w:r>
        <w:t xml:space="preserve"> type of mechanism is particularly effective for state-imposed forced labour contexts where human right due diligence is limited and often not possible to conduct on the ground.</w:t>
      </w:r>
    </w:p>
    <w:p w:rsidR="00C0287E" w:rsidRPr="00C10ACF" w:rsidP="0091655B">
      <w:r>
        <w:t xml:space="preserve">An effective </w:t>
      </w:r>
      <w:r>
        <w:fldChar w:fldCharType="begin"/>
      </w:r>
      <w:r>
        <w:instrText xml:space="preserve"> HYPERLINK "https://www.antislavery.org/wp-content/uploads/2024/07/Import_control_briefing_July24_FULL.pdf" </w:instrText>
      </w:r>
      <w:r>
        <w:fldChar w:fldCharType="separate"/>
      </w:r>
      <w:r w:rsidRPr="4EC6A837">
        <w:rPr>
          <w:rStyle w:val="Hyperlink"/>
        </w:rPr>
        <w:t>import ban</w:t>
      </w:r>
      <w:r>
        <w:fldChar w:fldCharType="end"/>
      </w:r>
      <w:r>
        <w:t xml:space="preserve"> would:  </w:t>
      </w:r>
    </w:p>
    <w:p w:rsidR="00C0287E" w:rsidP="4EC6A837">
      <w:pPr>
        <w:numPr>
          <w:ilvl w:val="0"/>
          <w:numId w:val="11"/>
        </w:numPr>
      </w:pPr>
      <w:r>
        <w:t>Stop companies importing products tainted with forced labour into the UK including products that have been rerouted through countries with stronger legislation.</w:t>
      </w:r>
    </w:p>
    <w:p w:rsidR="00C0287E" w:rsidRPr="00C10ACF" w:rsidP="002201F3">
      <w:pPr>
        <w:numPr>
          <w:ilvl w:val="0"/>
          <w:numId w:val="12"/>
        </w:numPr>
      </w:pPr>
      <w:r>
        <w:t>Compel companies to map and disclose their value chains.</w:t>
      </w:r>
    </w:p>
    <w:p w:rsidR="00C0287E" w:rsidRPr="00C10ACF" w:rsidP="002201F3">
      <w:pPr>
        <w:numPr>
          <w:ilvl w:val="0"/>
          <w:numId w:val="14"/>
        </w:numPr>
      </w:pPr>
      <w:r>
        <w:t>Facilitate immediate and effective remediation for victims of forced labour.  </w:t>
      </w:r>
    </w:p>
    <w:p w:rsidR="00C0287E" w:rsidP="000C43FF">
      <w:pPr>
        <w:pStyle w:val="ListParagraph"/>
        <w:numPr>
          <w:ilvl w:val="0"/>
          <w:numId w:val="15"/>
        </w:numPr>
      </w:pPr>
      <w:r>
        <w:t xml:space="preserve">Put meaningful pressure on the government of China to end its state-imposed forced labour programmes by removing the financial profitability.  </w:t>
      </w:r>
    </w:p>
    <w:p w:rsidR="00C0287E" w:rsidP="4EC6A837">
      <w:pPr>
        <w:shd w:val="clear" w:color="auto" w:fill="F8F6FC"/>
        <w:spacing w:after="180"/>
        <w:rPr>
          <w:rFonts w:eastAsiaTheme="minorEastAsia"/>
          <w:b/>
          <w:bCs/>
          <w:u w:val="single"/>
        </w:rPr>
      </w:pPr>
      <w:r w:rsidRPr="4EC6A837">
        <w:rPr>
          <w:rFonts w:eastAsiaTheme="minorEastAsia"/>
          <w:b/>
          <w:bCs/>
          <w:u w:val="single"/>
        </w:rPr>
        <w:t>Supply chain security, the origin of raw materials, and economic coercion</w:t>
      </w:r>
    </w:p>
    <w:p w:rsidR="00C0287E" w:rsidRPr="00AF6B90" w:rsidP="4EC6A837">
      <w:pPr>
        <w:pStyle w:val="EndnoteText"/>
        <w:numPr>
          <w:ilvl w:val="0"/>
          <w:numId w:val="3"/>
        </w:numPr>
        <w:rPr>
          <w:b/>
          <w:bCs/>
          <w:sz w:val="24"/>
          <w:szCs w:val="24"/>
        </w:rPr>
      </w:pPr>
      <w:r w:rsidRPr="4EC6A837">
        <w:rPr>
          <w:b/>
          <w:bCs/>
          <w:sz w:val="24"/>
          <w:szCs w:val="24"/>
        </w:rPr>
        <w:t>Which sectors of the UK economy are most dependent on Chinese suppliers?</w:t>
      </w:r>
    </w:p>
    <w:p w:rsidR="00C0287E" w:rsidRPr="00C10ACF" w:rsidP="00854722">
      <w:pPr>
        <w:pStyle w:val="EndnoteText"/>
        <w:rPr>
          <w:b/>
          <w:bCs/>
          <w:sz w:val="24"/>
          <w:szCs w:val="24"/>
        </w:rPr>
      </w:pPr>
    </w:p>
    <w:p w:rsidR="00C0287E" w:rsidRPr="005358EA" w:rsidP="49481B6D">
      <w:r>
        <w:t>The UK is significantly dependent on suppliers with links to the Uyghur Region across multiple critical sectors, particularly where raw materials and upstream processing are concentrated in the Region</w:t>
      </w:r>
      <w:r w:rsidRPr="00C10ACF">
        <w:t xml:space="preserve">. The Uyghur Region is a key global </w:t>
      </w:r>
      <w:r w:rsidRPr="005358EA">
        <w:t>sourcing, processing and production hub for multiple industries critical to the UK market, including cotton and textiles, aluminium, steel, copper, PVC, metallurgical-grade silicon and polysilicon for the solar industry, lithium and other minerals and metals</w:t>
      </w:r>
      <w:r w:rsidRPr="00C10ACF">
        <w:t>. All</w:t>
      </w:r>
      <w:r w:rsidRPr="00C10ACF">
        <w:t xml:space="preserve"> these industries have been directly implicated in the use of Uyghur forced labour.</w:t>
      </w:r>
      <w:r w:rsidRPr="00C10ACF">
        <w:rPr>
          <w:rFonts w:ascii="Arial" w:hAnsi="Arial" w:cs="Arial"/>
        </w:rPr>
        <w:t xml:space="preserve"> </w:t>
      </w:r>
    </w:p>
    <w:p w:rsidR="00C0287E" w:rsidRPr="00C10ACF" w:rsidP="00D81401">
      <w:pPr>
        <w:pStyle w:val="ListParagraph"/>
        <w:numPr>
          <w:ilvl w:val="0"/>
          <w:numId w:val="17"/>
        </w:numPr>
      </w:pPr>
      <w:r>
        <w:t xml:space="preserve">At least 40% of the </w:t>
      </w:r>
      <w:r>
        <w:fldChar w:fldCharType="begin"/>
      </w:r>
      <w:r>
        <w:instrText xml:space="preserve"> HYPERLINK "https://www.theguardian.com/environment/2021/apr/23/revealed-uk-solar-projects-using-panels-from-firms-linked-to-xinjiang-forced-labour" </w:instrText>
      </w:r>
      <w:r>
        <w:fldChar w:fldCharType="separate"/>
      </w:r>
      <w:r w:rsidRPr="4EC6A837">
        <w:rPr>
          <w:rStyle w:val="Hyperlink"/>
        </w:rPr>
        <w:t>UK’s solar industry</w:t>
      </w:r>
      <w:r>
        <w:fldChar w:fldCharType="end"/>
      </w:r>
      <w:r>
        <w:t xml:space="preserve"> (which we note is likely an underestimate due to the opacity of solar </w:t>
      </w:r>
      <w:r>
        <w:fldChar w:fldCharType="begin"/>
      </w:r>
      <w:r>
        <w:instrText xml:space="preserve"> HYPERLINK "https://www.shu.ac.uk/helena-kennedy-centre-international-justice/research-and-projects/all-projects/over-exposed" </w:instrText>
      </w:r>
      <w:r>
        <w:fldChar w:fldCharType="separate"/>
      </w:r>
      <w:r w:rsidRPr="4EC6A837">
        <w:rPr>
          <w:rStyle w:val="Hyperlink"/>
        </w:rPr>
        <w:t>supply chains</w:t>
      </w:r>
      <w:r>
        <w:fldChar w:fldCharType="end"/>
      </w:r>
      <w:r>
        <w:t>);</w:t>
      </w:r>
    </w:p>
    <w:p w:rsidR="00C0287E" w:rsidRPr="00C10ACF" w:rsidP="00D81401">
      <w:pPr>
        <w:pStyle w:val="ListParagraph"/>
        <w:numPr>
          <w:ilvl w:val="0"/>
          <w:numId w:val="17"/>
        </w:numPr>
      </w:pPr>
      <w:r>
        <w:t xml:space="preserve">Companies in the petrol and electric vehicle industry </w:t>
      </w:r>
      <w:r>
        <w:fldChar w:fldCharType="begin"/>
      </w:r>
      <w:r>
        <w:instrText xml:space="preserve"> HYPERLINK "https://enduyghurforcedlabour.org/home/reports/" </w:instrText>
      </w:r>
      <w:r>
        <w:fldChar w:fldCharType="separate"/>
      </w:r>
      <w:r w:rsidRPr="4EC6A837">
        <w:rPr>
          <w:rStyle w:val="Hyperlink"/>
        </w:rPr>
        <w:t>for example, London Electric Vehicle Company – the supplier of EV black cabs in London, Aston Martin, Bentley, Daimler, Jaguar, Rolls Royce;</w:t>
      </w:r>
      <w:r>
        <w:fldChar w:fldCharType="end"/>
      </w:r>
    </w:p>
    <w:p w:rsidR="00C0287E" w:rsidP="006303D6">
      <w:pPr>
        <w:pStyle w:val="ListParagraph"/>
        <w:numPr>
          <w:ilvl w:val="0"/>
          <w:numId w:val="17"/>
        </w:numPr>
      </w:pPr>
      <w:r>
        <w:t>Numerous</w:t>
      </w:r>
      <w:r w:rsidRPr="00C10ACF">
        <w:t xml:space="preserve"> companies in the </w:t>
      </w:r>
      <w:r>
        <w:fldChar w:fldCharType="begin"/>
      </w:r>
      <w:r>
        <w:instrText xml:space="preserve"> HYPERLINK "https://enduyghurforcedlabour.org/home/reports/" </w:instrText>
      </w:r>
      <w:r>
        <w:fldChar w:fldCharType="separate"/>
      </w:r>
      <w:r w:rsidRPr="00210805">
        <w:rPr>
          <w:rStyle w:val="Hyperlink"/>
        </w:rPr>
        <w:t>UK apparel industry</w:t>
      </w:r>
      <w:r w:rsidRPr="00210805">
        <w:rPr>
          <w:rStyle w:val="Hyperlink"/>
        </w:rPr>
        <w:t>;</w:t>
      </w:r>
      <w:r>
        <w:fldChar w:fldCharType="end"/>
      </w:r>
    </w:p>
    <w:p w:rsidR="00C0287E" w:rsidRPr="00C10ACF" w:rsidP="006303D6">
      <w:pPr>
        <w:pStyle w:val="ListParagraph"/>
        <w:numPr>
          <w:ilvl w:val="0"/>
          <w:numId w:val="17"/>
        </w:numPr>
      </w:pPr>
      <w:r>
        <w:fldChar w:fldCharType="begin"/>
      </w:r>
      <w:r>
        <w:instrText xml:space="preserve"> HYPERLINK "https://www.shu.ac.uk/helena-kennedy-centre-international-justice/research-and-projects/all-projects/built-on-repression" </w:instrText>
      </w:r>
      <w:r>
        <w:fldChar w:fldCharType="separate"/>
      </w:r>
      <w:r w:rsidRPr="4EC6A837">
        <w:rPr>
          <w:rStyle w:val="Hyperlink"/>
        </w:rPr>
        <w:t xml:space="preserve">Companies in the polyvinyl chloride (PVC) plastics industry. PVC is </w:t>
      </w:r>
      <w:r w:rsidRPr="4EC6A837">
        <w:rPr>
          <w:rStyle w:val="Hyperlink"/>
        </w:rPr>
        <w:t>used most commonly</w:t>
      </w:r>
      <w:r w:rsidRPr="4EC6A837">
        <w:rPr>
          <w:rStyle w:val="Hyperlink"/>
        </w:rPr>
        <w:t xml:space="preserve"> in luxury flooring and pipes</w:t>
      </w:r>
      <w:r>
        <w:fldChar w:fldCharType="end"/>
      </w:r>
      <w:r>
        <w:t>;</w:t>
      </w:r>
    </w:p>
    <w:p w:rsidR="00C0287E" w:rsidP="00057AC3">
      <w:pPr>
        <w:pStyle w:val="ListParagraph"/>
        <w:numPr>
          <w:ilvl w:val="0"/>
          <w:numId w:val="17"/>
        </w:numPr>
      </w:pPr>
      <w:r>
        <w:t xml:space="preserve">The seafood industry </w:t>
      </w:r>
      <w:r>
        <w:fldChar w:fldCharType="begin"/>
      </w:r>
      <w:r>
        <w:instrText xml:space="preserve"> HYPERLINK "https://www.business-humanrights.org/en/latest-news/tesco-response-to-uyghur-forced-labour-migrant-worker-abuse-in-seafood-supply-chains/" </w:instrText>
      </w:r>
      <w:r>
        <w:fldChar w:fldCharType="separate"/>
      </w:r>
      <w:r w:rsidRPr="4EC6A837">
        <w:rPr>
          <w:rStyle w:val="Hyperlink"/>
        </w:rPr>
        <w:t>for example, seafood retailed by Tesco</w:t>
      </w:r>
      <w:r>
        <w:fldChar w:fldCharType="end"/>
      </w:r>
      <w:r>
        <w:t>. </w:t>
      </w:r>
    </w:p>
    <w:p w:rsidR="00C0287E" w:rsidRPr="00C10ACF" w:rsidP="00057AC3">
      <w:pPr>
        <w:pStyle w:val="ListParagraph"/>
        <w:numPr>
          <w:ilvl w:val="0"/>
          <w:numId w:val="17"/>
        </w:numPr>
      </w:pPr>
      <w:r>
        <w:fldChar w:fldCharType="begin"/>
      </w:r>
      <w:r>
        <w:instrText xml:space="preserve"> HYPERLINK "https://www.hongkongwatch.org/all-posts/2022/12/5/updated-new-hkw-report-finds-that-msci-investors-are-at-risk-of-passively-funding-crimes-against-humanity-in-xinjiang" </w:instrText>
      </w:r>
      <w:r>
        <w:fldChar w:fldCharType="separate"/>
      </w:r>
      <w:r w:rsidRPr="7BFFD0C9">
        <w:rPr>
          <w:rStyle w:val="Hyperlink"/>
        </w:rPr>
        <w:t>Financial institutions’</w:t>
      </w:r>
      <w:r>
        <w:fldChar w:fldCharType="end"/>
      </w:r>
      <w:r>
        <w:t xml:space="preserve"> passive investments into entities with involvement in Uyghur forced labour is also a concern.</w:t>
      </w:r>
    </w:p>
    <w:p w:rsidR="00C0287E" w:rsidRPr="00C10ACF" w:rsidP="46AB8707">
      <w:pPr>
        <w:pStyle w:val="ListParagraph"/>
        <w:numPr>
          <w:ilvl w:val="0"/>
          <w:numId w:val="17"/>
        </w:numPr>
        <w:rPr>
          <w:rFonts w:ascii="Aptos" w:hAnsi="Aptos" w:cs="Aptos"/>
        </w:rPr>
      </w:pPr>
      <w:r>
        <w:t>In</w:t>
      </w:r>
      <w:r w:rsidRPr="00C10ACF">
        <w:t xml:space="preserve"> December 2024,</w:t>
      </w:r>
      <w:r>
        <w:fldChar w:fldCharType="begin"/>
      </w:r>
      <w:r>
        <w:instrText xml:space="preserve"> HYPERLINK "https://www.youtube.com/watch?v=dtv_1eafJn4&amp;t=115s" </w:instrText>
      </w:r>
      <w:r>
        <w:fldChar w:fldCharType="separate"/>
      </w:r>
      <w:r w:rsidRPr="00C10ACF">
        <w:rPr>
          <w:rStyle w:val="Hyperlink"/>
        </w:rPr>
        <w:t xml:space="preserve"> a BBC investigation</w:t>
      </w:r>
      <w:r>
        <w:fldChar w:fldCharType="end"/>
      </w:r>
      <w:r w:rsidRPr="00C10ACF">
        <w:t xml:space="preserve"> showed tomato puree on the shelves of major UK supermarkets, such as Tesco, Asda, Waitrose and Morrisons, appeared to contain tomatoes grown and picked in China using forced labour.</w:t>
      </w:r>
      <w:r w:rsidRPr="00C10ACF">
        <w:rPr>
          <w:rFonts w:ascii="Arial" w:hAnsi="Arial" w:cs="Arial"/>
        </w:rPr>
        <w:t>  </w:t>
      </w:r>
      <w:r w:rsidRPr="00C10ACF">
        <w:rPr>
          <w:rFonts w:ascii="Aptos" w:hAnsi="Aptos" w:cs="Aptos"/>
        </w:rPr>
        <w:t> </w:t>
      </w:r>
    </w:p>
    <w:p w:rsidR="00C0287E" w:rsidP="00F349DC">
      <w:pPr>
        <w:pStyle w:val="NoSpacing"/>
      </w:pPr>
      <w:r>
        <w:t xml:space="preserve">Furthermore, since June 2024, </w:t>
      </w:r>
      <w:r>
        <w:fldChar w:fldCharType="begin"/>
      </w:r>
      <w:r>
        <w:instrText xml:space="preserve"> HYPERLINK "https://www.politico.eu/article/china-new-air-silk-road-tons-goods-xinjiang-europe-uyghur-us-uk-forced-labour-trade/" </w:instrText>
      </w:r>
      <w:r>
        <w:fldChar w:fldCharType="separate"/>
      </w:r>
      <w:r w:rsidRPr="4EC6A837">
        <w:rPr>
          <w:rStyle w:val="Hyperlink"/>
        </w:rPr>
        <w:t>nine cargo companies</w:t>
      </w:r>
      <w:r>
        <w:fldChar w:fldCharType="end"/>
      </w:r>
      <w:r>
        <w:t xml:space="preserve"> have launched entirely new air freight routes between the Uyghur Region and cities across the UK, including London, Bournemouth, and Cardiff. Cargo includes e-commerce goods, textiles, footwear, electronics, and agricultural products, sectors documented as tainted by Uyghur forced labour. This has created a direct trade corridor from the Uyghur Region into multiple UK cities.</w:t>
      </w:r>
    </w:p>
    <w:p w:rsidR="00C0287E" w:rsidP="49CAEEDB">
      <w:pPr>
        <w:pStyle w:val="NoSpacing"/>
      </w:pPr>
    </w:p>
    <w:p w:rsidR="00C0287E" w:rsidRPr="0074379F" w:rsidP="4EC6A837">
      <w:pPr>
        <w:pStyle w:val="ListParagraph"/>
        <w:numPr>
          <w:ilvl w:val="0"/>
          <w:numId w:val="2"/>
        </w:numPr>
        <w:rPr>
          <w:b/>
          <w:bCs/>
        </w:rPr>
      </w:pPr>
      <w:r w:rsidRPr="4EC6A837">
        <w:rPr>
          <w:b/>
          <w:bCs/>
        </w:rPr>
        <w:t xml:space="preserve">How effective are the Government’s existing measures for ensuring that forced labour is eliminated from UK supply chains? </w:t>
      </w:r>
    </w:p>
    <w:p w:rsidR="00C0287E" w:rsidRPr="001970F3" w:rsidP="00854722">
      <w:pPr>
        <w:rPr>
          <w:b/>
          <w:bCs/>
        </w:rPr>
      </w:pPr>
      <w:r>
        <w:t>Currently, the UK has a piecemeal approach to ensuring supply chains are free from forced labour. This patchwork of laws creates regulatory burden, varying standards of application, and an uneven playing field for entities with any obligation. The current enforcement approach is largely ineffective and allows goods made with forced labour to enter the UK market. E</w:t>
      </w:r>
      <w:r>
        <w:t>xisting Measures to address forced labour in UK supply chains:</w:t>
      </w:r>
    </w:p>
    <w:p w:rsidR="00C0287E" w:rsidRPr="00C10ACF" w:rsidP="004D37C3">
      <w:pPr>
        <w:rPr>
          <w:b/>
          <w:bCs/>
        </w:rPr>
      </w:pPr>
      <w:r w:rsidRPr="4EC6A837">
        <w:rPr>
          <w:b/>
          <w:bCs/>
        </w:rPr>
        <w:t>Modern Slavery Act 2015 (</w:t>
      </w:r>
      <w:r w:rsidRPr="4EC6A837">
        <w:rPr>
          <w:rFonts w:ascii="Aptos" w:hAnsi="Aptos" w:cs="Aptos"/>
          <w:b/>
          <w:bCs/>
        </w:rPr>
        <w:t>MSA)</w:t>
      </w:r>
    </w:p>
    <w:p w:rsidR="00C0287E" w:rsidRPr="00C10ACF" w:rsidP="002201F3">
      <w:pPr>
        <w:pStyle w:val="ListParagraph"/>
        <w:numPr>
          <w:ilvl w:val="0"/>
          <w:numId w:val="17"/>
        </w:numPr>
      </w:pPr>
      <w:r>
        <w:fldChar w:fldCharType="begin"/>
      </w:r>
      <w:r>
        <w:instrText xml:space="preserve"> HYPERLINK "https://media.business-humanrights.org/media/documents/MSR_Embargoed.pdf" </w:instrText>
      </w:r>
      <w:r>
        <w:fldChar w:fldCharType="separate"/>
      </w:r>
      <w:r w:rsidRPr="4EC6A837">
        <w:rPr>
          <w:rStyle w:val="Hyperlink"/>
        </w:rPr>
        <w:t>Evidence</w:t>
      </w:r>
      <w:r>
        <w:fldChar w:fldCharType="end"/>
      </w:r>
      <w:r>
        <w:t xml:space="preserve"> suggests that the reporting obligation in Section 54 has seen little impact on most companies’ behaviour beyond the yearly publication of a modern slavery statement.</w:t>
      </w:r>
    </w:p>
    <w:p w:rsidR="00C0287E" w:rsidRPr="00C10ACF" w:rsidP="002201F3">
      <w:pPr>
        <w:pStyle w:val="ListParagraph"/>
        <w:numPr>
          <w:ilvl w:val="0"/>
          <w:numId w:val="17"/>
        </w:numPr>
      </w:pPr>
      <w:r>
        <w:t xml:space="preserve">Department for Business and Trade Minister Blair McDougall </w:t>
      </w:r>
      <w:r>
        <w:fldChar w:fldCharType="begin"/>
      </w:r>
      <w:r>
        <w:instrText xml:space="preserve"> HYPERLINK "https://hansard.parliament.uk/Commons/2024-11-06/debates/ea67a2c8-e2f0-4ffa-b240-84cf5d02f640/WestminsterHall" </w:instrText>
      </w:r>
      <w:r>
        <w:fldChar w:fldCharType="separate"/>
      </w:r>
      <w:r w:rsidRPr="4EC6A837">
        <w:rPr>
          <w:rStyle w:val="Hyperlink"/>
        </w:rPr>
        <w:t>highlighted</w:t>
      </w:r>
      <w:r>
        <w:fldChar w:fldCharType="end"/>
      </w:r>
      <w:r>
        <w:t xml:space="preserve"> the toothlessness of the transparency and reporting regime under the MSA in November 2024: "</w:t>
      </w:r>
      <w:r w:rsidRPr="4EC6A837">
        <w:rPr>
          <w:i/>
          <w:iCs/>
        </w:rPr>
        <w:t>Legislation based on transparency and reporting alone is not getting the job done. Other nations in the European economic area have gone further than us by requiring companies to conduct human rights due diligence on their supply chains."</w:t>
      </w:r>
    </w:p>
    <w:p w:rsidR="00C0287E" w:rsidRPr="00C10ACF" w:rsidP="002201F3">
      <w:pPr>
        <w:pStyle w:val="ListParagraph"/>
        <w:numPr>
          <w:ilvl w:val="0"/>
          <w:numId w:val="17"/>
        </w:numPr>
      </w:pPr>
      <w:r>
        <w:t>Furthermore, Section 54 has no mechanism to hold companies accountable other than injunction in cases of failure to report. This means companies may continue to source products made with forced labour</w:t>
      </w:r>
      <w:r>
        <w:fldChar w:fldCharType="begin"/>
      </w:r>
      <w:r>
        <w:instrText xml:space="preserve"> HYPERLINK "https://publications.parliament.uk/pa/cm5801/cmselect/cmbeis/1272/127202.htm" </w:instrText>
      </w:r>
      <w:r>
        <w:fldChar w:fldCharType="separate"/>
      </w:r>
      <w:r w:rsidRPr="4EC6A837">
        <w:rPr>
          <w:rStyle w:val="Hyperlink"/>
        </w:rPr>
        <w:t xml:space="preserve"> without any ramifications</w:t>
      </w:r>
      <w:r>
        <w:fldChar w:fldCharType="end"/>
      </w:r>
      <w:r>
        <w:t>.</w:t>
      </w:r>
    </w:p>
    <w:p w:rsidR="00C0287E" w:rsidRPr="00C10ACF" w:rsidP="00BB720D">
      <w:r w:rsidRPr="00C10ACF">
        <w:rPr>
          <w:b/>
          <w:bCs/>
        </w:rPr>
        <w:t>Health &amp; Care Act 2022</w:t>
      </w:r>
      <w:r w:rsidRPr="00C10ACF">
        <w:rPr>
          <w:rFonts w:ascii="Arial" w:hAnsi="Arial" w:cs="Arial"/>
          <w:b/>
          <w:bCs/>
        </w:rPr>
        <w:t> </w:t>
      </w:r>
      <w:r w:rsidRPr="00C10ACF">
        <w:t> </w:t>
      </w:r>
    </w:p>
    <w:p w:rsidR="00C0287E" w:rsidRPr="00C10ACF" w:rsidP="002201F3">
      <w:pPr>
        <w:pStyle w:val="ListParagraph"/>
        <w:numPr>
          <w:ilvl w:val="0"/>
          <w:numId w:val="20"/>
        </w:numPr>
      </w:pPr>
      <w:r>
        <w:t>The Act is primarily designed to reform the NHS — the UK’s largest public procurer — following the COVID-19 pandemic. It includes provisions that allow the Secretary of State to make such regulations as they see appropriate with a view to eradicating the use of goods tainted by slavery and human trafficking from NHS supply chains in England. </w:t>
      </w:r>
    </w:p>
    <w:p w:rsidR="00C0287E" w:rsidRPr="00C10ACF" w:rsidP="002201F3">
      <w:pPr>
        <w:pStyle w:val="ListParagraph"/>
        <w:numPr>
          <w:ilvl w:val="0"/>
          <w:numId w:val="20"/>
        </w:numPr>
      </w:pPr>
      <w:r w:rsidRPr="00C10ACF">
        <w:t xml:space="preserve">In June 2025, the Department for Health and Social Care published the draft </w:t>
      </w:r>
      <w:r>
        <w:fldChar w:fldCharType="begin"/>
      </w:r>
      <w:r>
        <w:instrText xml:space="preserve"> HYPERLINK "https://www.gov.uk/government/consultations/tackling-modern-slavery-in-nhs-procurement-proposed-regulations-and-guidance/tackling-modern-slavery-in-nhs-procurement-draft-guidance" </w:instrText>
      </w:r>
      <w:r>
        <w:fldChar w:fldCharType="separate"/>
      </w:r>
      <w:r w:rsidRPr="00C10ACF">
        <w:rPr>
          <w:rStyle w:val="Hyperlink"/>
        </w:rPr>
        <w:t>National Health Service (Procurement, Slavery and Human Trafficking) Regulations 2024</w:t>
      </w:r>
      <w:r>
        <w:fldChar w:fldCharType="end"/>
      </w:r>
      <w:r w:rsidRPr="00C10ACF">
        <w:t>. The regulations will introduce a duty to (1) assess the risk of modern slavery, (2) take reasonable steps during pre-procurement and procurement stages and (3) include mitigation measures in contracts to manage identified modern slavery risk. </w:t>
      </w:r>
    </w:p>
    <w:p w:rsidR="00C0287E" w:rsidRPr="00C10ACF" w:rsidP="002201F3">
      <w:pPr>
        <w:pStyle w:val="ListParagraph"/>
        <w:numPr>
          <w:ilvl w:val="0"/>
          <w:numId w:val="17"/>
        </w:numPr>
      </w:pPr>
      <w:r w:rsidRPr="00C10ACF">
        <w:t>Although the provisions in the Act and draft regulations are a welcome development, its impact will be invariably limited because it only regulates NHS procurement.</w:t>
      </w:r>
    </w:p>
    <w:p w:rsidR="00C0287E" w:rsidRPr="00C10ACF" w:rsidP="00BB720D">
      <w:pPr>
        <w:rPr>
          <w:b/>
          <w:bCs/>
        </w:rPr>
      </w:pPr>
      <w:r w:rsidRPr="00C10ACF">
        <w:rPr>
          <w:b/>
          <w:bCs/>
        </w:rPr>
        <w:t>Great British Energy Act 2025 </w:t>
      </w:r>
    </w:p>
    <w:p w:rsidR="00C0287E" w:rsidRPr="00C10ACF" w:rsidP="002201F3">
      <w:pPr>
        <w:pStyle w:val="ListParagraph"/>
        <w:numPr>
          <w:ilvl w:val="0"/>
          <w:numId w:val="17"/>
        </w:numPr>
      </w:pPr>
      <w:r>
        <w:t>The</w:t>
      </w:r>
      <w:r>
        <w:fldChar w:fldCharType="begin"/>
      </w:r>
      <w:r>
        <w:instrText xml:space="preserve"> HYPERLINK "https://www.legislation.gov.uk/ukpga/2025/16#:~:text=(1)Great%20British%20Energy%20must,its%20business%20or%20supply%20chains%2C" </w:instrText>
      </w:r>
      <w:r>
        <w:fldChar w:fldCharType="separate"/>
      </w:r>
      <w:r w:rsidRPr="4EC6A837">
        <w:rPr>
          <w:rStyle w:val="Hyperlink"/>
        </w:rPr>
        <w:t xml:space="preserve"> Great British Energy Act</w:t>
      </w:r>
      <w:r>
        <w:fldChar w:fldCharType="end"/>
      </w:r>
      <w:r>
        <w:t xml:space="preserve"> contains an objects provisions ensuring that slavery and human trafficking is not taking place in its business and supply chains. It is too early to assess the effectiveness of the objective and like the above act, its scope is limited to Great British Energy supply chains. Furthermore, GBE will be primarily an investment mechanism so their impact and influence on supply chains is limited.</w:t>
      </w:r>
    </w:p>
    <w:p w:rsidR="00C0287E" w:rsidRPr="00C10ACF" w:rsidP="00BB720D">
      <w:pPr>
        <w:rPr>
          <w:b/>
          <w:bCs/>
        </w:rPr>
      </w:pPr>
      <w:r w:rsidRPr="00C10ACF">
        <w:rPr>
          <w:b/>
          <w:bCs/>
        </w:rPr>
        <w:t>Procurement Act 2023</w:t>
      </w:r>
      <w:r w:rsidRPr="00C10ACF">
        <w:rPr>
          <w:rFonts w:ascii="Arial" w:hAnsi="Arial" w:cs="Arial"/>
          <w:b/>
          <w:bCs/>
        </w:rPr>
        <w:t> </w:t>
      </w:r>
      <w:r w:rsidRPr="00C10ACF">
        <w:rPr>
          <w:rFonts w:ascii="Aptos" w:hAnsi="Aptos" w:cs="Aptos"/>
          <w:b/>
          <w:bCs/>
        </w:rPr>
        <w:t> </w:t>
      </w:r>
    </w:p>
    <w:p w:rsidR="00C0287E" w:rsidRPr="00C10ACF" w:rsidP="002201F3">
      <w:pPr>
        <w:pStyle w:val="ListParagraph"/>
        <w:numPr>
          <w:ilvl w:val="0"/>
          <w:numId w:val="17"/>
        </w:numPr>
      </w:pPr>
      <w:r>
        <w:t>The</w:t>
      </w:r>
      <w:r>
        <w:fldChar w:fldCharType="begin"/>
      </w:r>
      <w:r>
        <w:instrText xml:space="preserve"> HYPERLINK "https://www.legislation.gov.uk/ukpga/2023/54/contents" </w:instrText>
      </w:r>
      <w:r>
        <w:fldChar w:fldCharType="separate"/>
      </w:r>
      <w:r w:rsidRPr="4EC6A837">
        <w:rPr>
          <w:rStyle w:val="Hyperlink"/>
        </w:rPr>
        <w:t xml:space="preserve"> Procurement Act 2023</w:t>
      </w:r>
      <w:r>
        <w:fldChar w:fldCharType="end"/>
      </w:r>
      <w:r>
        <w:t xml:space="preserve"> regulates grounds for excluding suppliers from public procurement processes. Mandatory exclusion grounds include conviction of modern slavery offences under the MSA, including forced labour. In the absence of a conviction, sufficient evidence of modern slavery can trigger </w:t>
      </w:r>
      <w:r w:rsidRPr="4EC6A837">
        <w:rPr>
          <w:b/>
          <w:bCs/>
        </w:rPr>
        <w:t>discretionary exclusion grounds</w:t>
      </w:r>
      <w:r>
        <w:t xml:space="preserve">. </w:t>
      </w:r>
    </w:p>
    <w:p w:rsidR="00C0287E" w:rsidRPr="00C10ACF" w:rsidP="002201F3">
      <w:pPr>
        <w:pStyle w:val="ListParagraph"/>
        <w:numPr>
          <w:ilvl w:val="0"/>
          <w:numId w:val="17"/>
        </w:numPr>
      </w:pPr>
      <w:r>
        <w:t>The Procurement Act came into force on 24 February 2025, and its impact is yet to be fully assessed. There have been no companies placed on the debarment list as of the date of this briefing submission.</w:t>
      </w:r>
      <w:r>
        <w:fldChar w:fldCharType="begin"/>
      </w:r>
      <w:r>
        <w:instrText xml:space="preserve"> HYPERLINK "https://hansard.parliament.uk/Commons/2025-03-25/debates/26FD2866-25DE-4C94-AD61-5508DEC2C3F5/GreatBritishEnergyBill?highlight=procurement%20act#contribution-A64D8D74-7FAE-4FCE-BD31-2B407AC821B8" </w:instrText>
      </w:r>
      <w:r>
        <w:fldChar w:fldCharType="separate"/>
      </w:r>
      <w:r w:rsidRPr="4EC6A837">
        <w:rPr>
          <w:rStyle w:val="Hyperlink"/>
        </w:rPr>
        <w:t xml:space="preserve"> Concerns</w:t>
      </w:r>
      <w:r>
        <w:fldChar w:fldCharType="end"/>
      </w:r>
      <w:r>
        <w:t xml:space="preserve"> have been raised in parliament over its ability to sufficiently tackle Uyghur forced labour, whilst others have</w:t>
      </w:r>
      <w:r>
        <w:fldChar w:fldCharType="begin"/>
      </w:r>
      <w:r>
        <w:instrText xml:space="preserve"> HYPERLINK "https://committees.parliament.uk/publications/49011/documents/257592/default/" </w:instrText>
      </w:r>
      <w:r>
        <w:fldChar w:fldCharType="separate"/>
      </w:r>
      <w:r w:rsidRPr="4EC6A837">
        <w:rPr>
          <w:rStyle w:val="Hyperlink"/>
        </w:rPr>
        <w:t xml:space="preserve"> been raised</w:t>
      </w:r>
      <w:r>
        <w:fldChar w:fldCharType="end"/>
      </w:r>
      <w:r>
        <w:t xml:space="preserve"> that the threshold for mandatory exclusion is too high. The</w:t>
      </w:r>
      <w:r>
        <w:fldChar w:fldCharType="begin"/>
      </w:r>
      <w:r>
        <w:instrText xml:space="preserve"> HYPERLINK "https://committees.parliament.uk/publications/49011/documents/257592/default/" </w:instrText>
      </w:r>
      <w:r>
        <w:fldChar w:fldCharType="separate"/>
      </w:r>
      <w:r w:rsidRPr="4EC6A837">
        <w:rPr>
          <w:rStyle w:val="Hyperlink"/>
        </w:rPr>
        <w:t xml:space="preserve"> Joint Committee on Human Rights</w:t>
      </w:r>
      <w:r>
        <w:fldChar w:fldCharType="end"/>
      </w:r>
      <w:r>
        <w:t xml:space="preserve"> recently concluded that there is “significant concern that public buyers…will not have sufficient capacity to use discretionary powers effectively.” </w:t>
      </w:r>
    </w:p>
    <w:p w:rsidR="00C0287E" w:rsidRPr="00C10ACF" w:rsidP="00BB720D">
      <w:pPr>
        <w:rPr>
          <w:b/>
          <w:bCs/>
        </w:rPr>
      </w:pPr>
      <w:r w:rsidRPr="00C10ACF">
        <w:rPr>
          <w:b/>
          <w:bCs/>
        </w:rPr>
        <w:t>Foreign Prison-Made Goods Act 1897</w:t>
      </w:r>
      <w:r w:rsidRPr="00C10ACF">
        <w:rPr>
          <w:rFonts w:ascii="Arial" w:hAnsi="Arial" w:cs="Arial"/>
          <w:b/>
          <w:bCs/>
        </w:rPr>
        <w:t> </w:t>
      </w:r>
      <w:r w:rsidRPr="00C10ACF">
        <w:rPr>
          <w:rFonts w:ascii="Aptos" w:hAnsi="Aptos" w:cs="Aptos"/>
          <w:b/>
          <w:bCs/>
        </w:rPr>
        <w:t> </w:t>
      </w:r>
    </w:p>
    <w:p w:rsidR="00C0287E" w:rsidRPr="00C10ACF" w:rsidP="4EC6A837">
      <w:pPr>
        <w:pStyle w:val="ListParagraph"/>
        <w:numPr>
          <w:ilvl w:val="0"/>
          <w:numId w:val="17"/>
        </w:numPr>
        <w:rPr>
          <w:rFonts w:ascii="Aptos" w:hAnsi="Aptos" w:cs="Aptos"/>
        </w:rPr>
      </w:pPr>
      <w:r>
        <w:t>The</w:t>
      </w:r>
      <w:r>
        <w:fldChar w:fldCharType="begin"/>
      </w:r>
      <w:r>
        <w:instrText xml:space="preserve"> HYPERLINK "https://www.legislation.gov.uk/ukpga/Vict/60-61/63#:~:text=Goods%20proved%20to%20the%20satisfaction,or%20of%20a%20description%20not" </w:instrText>
      </w:r>
      <w:r>
        <w:fldChar w:fldCharType="separate"/>
      </w:r>
      <w:r w:rsidRPr="4EC6A837">
        <w:rPr>
          <w:rStyle w:val="Hyperlink"/>
        </w:rPr>
        <w:t xml:space="preserve"> Foreign Prison-Made Goods Act</w:t>
      </w:r>
      <w:r>
        <w:fldChar w:fldCharType="end"/>
      </w:r>
      <w:r>
        <w:t xml:space="preserve"> bans the import of goods wholly or partially produced in foreign prisons. This would apply to certain goods coming from the Uyghur Region made with forced prison labour, for example. However, </w:t>
      </w:r>
      <w:r>
        <w:fldChar w:fldCharType="begin"/>
      </w:r>
      <w:r>
        <w:instrText xml:space="preserve"> HYPERLINK "https://corpaccountabilitylab.org/calblog/2021/12/13/no-more-safe-harbors-the-international-need-for-import-prohibitions-on-the-products-of-forced-labor" </w:instrText>
      </w:r>
      <w:r>
        <w:fldChar w:fldCharType="separate"/>
      </w:r>
      <w:r w:rsidRPr="4EC6A837">
        <w:rPr>
          <w:rStyle w:val="Hyperlink"/>
        </w:rPr>
        <w:t>research</w:t>
      </w:r>
      <w:r>
        <w:fldChar w:fldCharType="end"/>
      </w:r>
      <w:r>
        <w:t xml:space="preserve"> suggests the Act has never been enforced in the 126 years it has been in place.</w:t>
      </w:r>
      <w:r w:rsidRPr="4EC6A837">
        <w:rPr>
          <w:rFonts w:ascii="Arial" w:hAnsi="Arial" w:cs="Arial"/>
        </w:rPr>
        <w:t> </w:t>
      </w:r>
      <w:r w:rsidRPr="4EC6A837">
        <w:rPr>
          <w:rFonts w:ascii="Aptos" w:hAnsi="Aptos" w:cs="Aptos"/>
        </w:rPr>
        <w:t> </w:t>
      </w:r>
    </w:p>
    <w:p w:rsidR="00C0287E" w:rsidRPr="001970F3" w:rsidP="001970F3">
      <w:pPr>
        <w:rPr>
          <w:b/>
          <w:bCs/>
        </w:rPr>
      </w:pPr>
      <w:r w:rsidRPr="001970F3">
        <w:rPr>
          <w:b/>
          <w:bCs/>
        </w:rPr>
        <w:t>Proceeds of Crime Act 2002</w:t>
      </w:r>
      <w:r w:rsidRPr="001970F3">
        <w:rPr>
          <w:rFonts w:ascii="Arial" w:hAnsi="Arial" w:cs="Arial"/>
          <w:b/>
          <w:bCs/>
        </w:rPr>
        <w:t> </w:t>
      </w:r>
      <w:r w:rsidRPr="001970F3">
        <w:rPr>
          <w:rFonts w:ascii="Aptos" w:hAnsi="Aptos" w:cs="Aptos"/>
          <w:b/>
          <w:bCs/>
        </w:rPr>
        <w:t> </w:t>
      </w:r>
    </w:p>
    <w:p w:rsidR="00C0287E" w:rsidP="4EC6A837">
      <w:pPr>
        <w:pStyle w:val="ListParagraph"/>
        <w:numPr>
          <w:ilvl w:val="0"/>
          <w:numId w:val="17"/>
        </w:numPr>
      </w:pPr>
      <w:r>
        <w:t>Under the</w:t>
      </w:r>
      <w:r>
        <w:fldChar w:fldCharType="begin"/>
      </w:r>
      <w:r>
        <w:instrText xml:space="preserve"> HYPERLINK "https://www.legislation.gov.uk/ukpga/2002/29/contents" </w:instrText>
      </w:r>
      <w:r>
        <w:fldChar w:fldCharType="separate"/>
      </w:r>
      <w:r w:rsidRPr="4EC6A837">
        <w:rPr>
          <w:rStyle w:val="Hyperlink"/>
        </w:rPr>
        <w:t xml:space="preserve"> Proceeds of Crime Act</w:t>
      </w:r>
      <w:r>
        <w:fldChar w:fldCharType="end"/>
      </w:r>
      <w:r>
        <w:t xml:space="preserve"> (POCA), authorities have the power to investigate suspected money laundering offences relating to the import of goods made with forced labour. Such goods could be considered criminal property and trading in them could be considered criminal conduct. </w:t>
      </w:r>
    </w:p>
    <w:p w:rsidR="00C0287E" w:rsidP="4EC6A837">
      <w:pPr>
        <w:pStyle w:val="ListParagraph"/>
        <w:numPr>
          <w:ilvl w:val="0"/>
          <w:numId w:val="17"/>
        </w:numPr>
      </w:pPr>
      <w:r>
        <w:t>In 2020, civil society groups</w:t>
      </w:r>
      <w:r>
        <w:fldChar w:fldCharType="begin"/>
      </w:r>
      <w:r>
        <w:instrText xml:space="preserve"> HYPERLINK "https://www.uyghurcongress.org/en/press-release-wuc-uk-lawyers-uyghur-human-rights-group-request-suspension-of-unlawful-importation-of-forced-labour-goods-from-china/" </w:instrText>
      </w:r>
      <w:r>
        <w:fldChar w:fldCharType="separate"/>
      </w:r>
      <w:r w:rsidRPr="4EC6A837">
        <w:rPr>
          <w:rStyle w:val="Hyperlink"/>
        </w:rPr>
        <w:t xml:space="preserve"> wrote</w:t>
      </w:r>
      <w:r>
        <w:fldChar w:fldCharType="end"/>
      </w:r>
      <w:r>
        <w:t xml:space="preserve"> to the UK’s customs authorities calling for action to stop the import of cotton products from the Uyghur Region made with state-imposed forced and prison labour. </w:t>
      </w:r>
    </w:p>
    <w:p w:rsidR="00C0287E" w:rsidP="4EC6A837">
      <w:pPr>
        <w:pStyle w:val="ListParagraph"/>
        <w:numPr>
          <w:ilvl w:val="0"/>
          <w:numId w:val="17"/>
        </w:numPr>
      </w:pPr>
      <w:r w:rsidRPr="4EC6A837">
        <w:rPr>
          <w:color w:val="111111"/>
        </w:rPr>
        <w:t xml:space="preserve">In June 2024, the </w:t>
      </w:r>
      <w:r>
        <w:fldChar w:fldCharType="begin"/>
      </w:r>
      <w:r>
        <w:instrText xml:space="preserve"> HYPERLINK "https://www.uyghurcongress.org/en/press-release-decision-overturned-watershed-ruling-confirms-that-uk-companies-trading-in-forced-labour-goods-risk-prosecution/" </w:instrText>
      </w:r>
      <w:r>
        <w:fldChar w:fldCharType="separate"/>
      </w:r>
      <w:r w:rsidRPr="4EC6A837">
        <w:rPr>
          <w:rStyle w:val="Hyperlink"/>
          <w:color w:val="111111"/>
        </w:rPr>
        <w:t>Court of Appeal</w:t>
      </w:r>
      <w:r>
        <w:fldChar w:fldCharType="end"/>
      </w:r>
      <w:r w:rsidRPr="4EC6A837">
        <w:rPr>
          <w:color w:val="111111"/>
        </w:rPr>
        <w:t xml:space="preserve"> overturned a decision by the lower court and ruled that companies that knowingly or with suspicion import goods made under criminal circumstances—such as through Uyghur forced labour—can be prosecuted under the Proceeds of Crime Act for trading criminal property.  </w:t>
      </w:r>
      <w:r w:rsidRPr="4EC6A837">
        <w:t xml:space="preserve"> </w:t>
      </w:r>
    </w:p>
    <w:p w:rsidR="00C0287E" w:rsidRPr="00C10ACF" w:rsidP="002201F3">
      <w:pPr>
        <w:pStyle w:val="ListParagraph"/>
        <w:numPr>
          <w:ilvl w:val="0"/>
          <w:numId w:val="17"/>
        </w:numPr>
      </w:pPr>
      <w:r w:rsidRPr="00C10ACF">
        <w:t>The lack of use of the Proceeds of Crime Act 2002 in cases of modern slavery and human trafficking has been</w:t>
      </w:r>
      <w:r>
        <w:fldChar w:fldCharType="begin"/>
      </w:r>
      <w:r>
        <w:instrText xml:space="preserve"> HYPERLINK "https://hansard.parliament.uk/Lords/2025-07-08/debates/6C056335-D8D0-402E-92FE-F6077570B883/BorderSecurityAsylumAndImmigrationBill?highlight=proceeds%20crime%20act%20slavery" \l "contribution-DEA5D5B6-182A-4274-8DA2-2EC155CC9E3A" </w:instrText>
      </w:r>
      <w:r>
        <w:fldChar w:fldCharType="separate"/>
      </w:r>
      <w:r w:rsidRPr="00C10ACF">
        <w:rPr>
          <w:rStyle w:val="Hyperlink"/>
        </w:rPr>
        <w:t xml:space="preserve"> raised</w:t>
      </w:r>
      <w:r>
        <w:fldChar w:fldCharType="end"/>
      </w:r>
      <w:r w:rsidRPr="00C10ACF">
        <w:t xml:space="preserve"> consistently in Parliament by Lord Alton of Liverpool. </w:t>
      </w:r>
    </w:p>
    <w:p w:rsidR="00C0287E" w:rsidRPr="001970F3" w:rsidP="001970F3">
      <w:pPr>
        <w:rPr>
          <w:b/>
          <w:bCs/>
        </w:rPr>
      </w:pPr>
      <w:r w:rsidRPr="001970F3">
        <w:rPr>
          <w:b/>
          <w:bCs/>
        </w:rPr>
        <w:t>Tort law</w:t>
      </w:r>
      <w:r w:rsidRPr="001970F3">
        <w:rPr>
          <w:rFonts w:ascii="Arial" w:hAnsi="Arial" w:cs="Arial"/>
          <w:b/>
          <w:bCs/>
        </w:rPr>
        <w:t> </w:t>
      </w:r>
      <w:r w:rsidRPr="001970F3">
        <w:rPr>
          <w:rFonts w:ascii="Aptos" w:hAnsi="Aptos" w:cs="Aptos"/>
          <w:b/>
          <w:bCs/>
        </w:rPr>
        <w:t> </w:t>
      </w:r>
    </w:p>
    <w:p w:rsidR="00C0287E" w:rsidRPr="00C10ACF" w:rsidP="002201F3">
      <w:pPr>
        <w:pStyle w:val="ListParagraph"/>
        <w:numPr>
          <w:ilvl w:val="0"/>
          <w:numId w:val="17"/>
        </w:numPr>
      </w:pPr>
      <w:r>
        <w:t xml:space="preserve">Currently, victims of harm in the global supply chains of UK companies can only hold companies liable through tortious liability. The UK Supreme Court decision, </w:t>
      </w:r>
      <w:r>
        <w:fldChar w:fldCharType="begin"/>
      </w:r>
      <w:r>
        <w:instrText xml:space="preserve"> HYPERLINK "https://www.supremecourt.uk/cases/uksc-2018-0068" </w:instrText>
      </w:r>
      <w:r>
        <w:fldChar w:fldCharType="separate"/>
      </w:r>
      <w:r w:rsidRPr="4EC6A837">
        <w:rPr>
          <w:rStyle w:val="Hyperlink"/>
          <w:i/>
          <w:iCs/>
        </w:rPr>
        <w:t>Okpabi</w:t>
      </w:r>
      <w:r w:rsidRPr="4EC6A837">
        <w:rPr>
          <w:rStyle w:val="Hyperlink"/>
          <w:i/>
          <w:iCs/>
        </w:rPr>
        <w:t xml:space="preserve"> v Shell</w:t>
      </w:r>
      <w:r>
        <w:fldChar w:fldCharType="end"/>
      </w:r>
      <w:r w:rsidRPr="4EC6A837">
        <w:rPr>
          <w:i/>
          <w:iCs/>
        </w:rPr>
        <w:t>, a</w:t>
      </w:r>
      <w:r>
        <w:t>ffirmed</w:t>
      </w:r>
      <w:r w:rsidRPr="4EC6A837">
        <w:rPr>
          <w:i/>
          <w:iCs/>
        </w:rPr>
        <w:t xml:space="preserve"> </w:t>
      </w:r>
      <w:r>
        <w:t>the principles in</w:t>
      </w:r>
      <w:r>
        <w:fldChar w:fldCharType="begin"/>
      </w:r>
      <w:r>
        <w:instrText xml:space="preserve"> HYPERLINK "https://www.supremecourt.uk/cases/uksc-2017-0185" </w:instrText>
      </w:r>
      <w:r>
        <w:fldChar w:fldCharType="separate"/>
      </w:r>
      <w:r w:rsidRPr="4EC6A837">
        <w:rPr>
          <w:rStyle w:val="Hyperlink"/>
        </w:rPr>
        <w:t xml:space="preserve"> </w:t>
      </w:r>
      <w:r w:rsidRPr="4EC6A837">
        <w:rPr>
          <w:rStyle w:val="Hyperlink"/>
          <w:i/>
          <w:iCs/>
        </w:rPr>
        <w:t xml:space="preserve">Vedanta v </w:t>
      </w:r>
      <w:r w:rsidRPr="4EC6A837">
        <w:rPr>
          <w:rStyle w:val="Hyperlink"/>
          <w:i/>
          <w:iCs/>
        </w:rPr>
        <w:t>Lungowe</w:t>
      </w:r>
      <w:r>
        <w:fldChar w:fldCharType="end"/>
      </w:r>
      <w:r w:rsidRPr="4EC6A837">
        <w:rPr>
          <w:i/>
          <w:iCs/>
        </w:rPr>
        <w:t xml:space="preserve"> </w:t>
      </w:r>
      <w:r>
        <w:t xml:space="preserve">that parent companies can, under certain circumstances, have a duty of care to stakeholders affected by the acts of their subsidiaries overseas. This principle can also now be applied to non-subsidiaries such as contracted suppliers per </w:t>
      </w:r>
      <w:r w:rsidRPr="4EC6A837">
        <w:rPr>
          <w:i/>
          <w:iCs/>
        </w:rPr>
        <w:t>Dhan Kumar Limbu &amp; Ors v Dyson Technology Limited &amp; Ors</w:t>
      </w:r>
      <w:r>
        <w:t>.</w:t>
      </w:r>
    </w:p>
    <w:p w:rsidR="00C0287E" w:rsidRPr="00C10ACF" w:rsidP="4EC6A837">
      <w:pPr>
        <w:pStyle w:val="ListParagraph"/>
        <w:numPr>
          <w:ilvl w:val="0"/>
          <w:numId w:val="17"/>
        </w:numPr>
        <w:rPr>
          <w:rFonts w:ascii="Aptos" w:hAnsi="Aptos" w:cs="Aptos"/>
        </w:rPr>
      </w:pPr>
      <w:r>
        <w:t>However, without statutory reform, affected stakeholders face barriers to seeking justice and lengthy court proceedings, while irresponsible businesses can continue to exploit governance gaps in complex supply chains and subsidiary structures to evade common law liability.</w:t>
      </w:r>
      <w:r w:rsidRPr="4EC6A837">
        <w:rPr>
          <w:rFonts w:ascii="Arial" w:hAnsi="Arial" w:cs="Arial"/>
        </w:rPr>
        <w:t>  </w:t>
      </w:r>
      <w:r w:rsidRPr="4EC6A837">
        <w:rPr>
          <w:rFonts w:ascii="Aptos" w:hAnsi="Aptos" w:cs="Aptos"/>
        </w:rPr>
        <w:t> </w:t>
      </w:r>
    </w:p>
    <w:p w:rsidR="00C0287E" w:rsidRPr="001970F3" w:rsidP="001970F3">
      <w:pPr>
        <w:rPr>
          <w:rFonts w:ascii="Aptos" w:hAnsi="Aptos" w:cs="Aptos"/>
          <w:b/>
          <w:bCs/>
        </w:rPr>
      </w:pPr>
      <w:r w:rsidRPr="001970F3">
        <w:rPr>
          <w:rFonts w:ascii="Aptos" w:hAnsi="Aptos" w:cs="Aptos"/>
          <w:b/>
          <w:bCs/>
        </w:rPr>
        <w:t>UK OECD National Contact Point (NCP)</w:t>
      </w:r>
    </w:p>
    <w:p w:rsidR="00C0287E" w:rsidRPr="00C10ACF" w:rsidP="4EC6A837">
      <w:pPr>
        <w:pStyle w:val="ListParagraph"/>
        <w:numPr>
          <w:ilvl w:val="0"/>
          <w:numId w:val="17"/>
        </w:numPr>
        <w:rPr>
          <w:rFonts w:ascii="Aptos" w:eastAsia="Aptos" w:hAnsi="Aptos" w:cs="Aptos"/>
        </w:rPr>
      </w:pPr>
      <w:r w:rsidRPr="4EC6A837">
        <w:rPr>
          <w:rFonts w:ascii="Aptos" w:eastAsia="Aptos" w:hAnsi="Aptos" w:cs="Aptos"/>
        </w:rPr>
        <w:t>The UK's NCP notes litigation is the most effective driver of better business practice, however, this is limited by extra-jurisdictional scope challenges. While the NCP helps address the jurisdictional limitations of current laws, the NCP has limitations. It is voluntary, does not focus on remedy, focuses primarily on internal business policy adjustments, and does not monitor the longer-term impact of mediation agreements.</w:t>
      </w:r>
    </w:p>
    <w:p w:rsidR="00C0287E" w:rsidRPr="002616C6" w:rsidP="4EC6A837">
      <w:pPr>
        <w:pStyle w:val="EndnoteText"/>
        <w:numPr>
          <w:ilvl w:val="0"/>
          <w:numId w:val="17"/>
        </w:numPr>
        <w:rPr>
          <w:b/>
          <w:bCs/>
          <w:sz w:val="24"/>
          <w:szCs w:val="24"/>
        </w:rPr>
      </w:pPr>
      <w:r w:rsidRPr="4EC6A837">
        <w:rPr>
          <w:b/>
          <w:bCs/>
          <w:sz w:val="24"/>
          <w:szCs w:val="24"/>
        </w:rPr>
        <w:t>How could these measures be strengthened?</w:t>
      </w:r>
    </w:p>
    <w:p w:rsidR="00C0287E" w:rsidP="00DF4C00">
      <w:pPr>
        <w:pStyle w:val="EndnoteText"/>
        <w:rPr>
          <w:sz w:val="24"/>
          <w:szCs w:val="24"/>
        </w:rPr>
      </w:pPr>
    </w:p>
    <w:p w:rsidR="00C0287E" w:rsidP="4EC6A837">
      <w:r>
        <w:t>There is growing support from businesses, civil society and parliamentarians for the UK Government to take legislative action to meaningfully address forced labour in global and domestic supply chains.</w:t>
      </w:r>
      <w:r>
        <w:fldChar w:fldCharType="begin"/>
      </w:r>
      <w:r>
        <w:instrText xml:space="preserve"> HYPERLINK "https://committees.parliament.uk/writtenevidence/153246/pdf/" </w:instrText>
      </w:r>
      <w:r>
        <w:fldChar w:fldCharType="separate"/>
      </w:r>
      <w:r w:rsidRPr="4EC6A837">
        <w:rPr>
          <w:rStyle w:val="Hyperlink"/>
        </w:rPr>
        <w:t xml:space="preserve"> Ethical Trading Initiative’s</w:t>
      </w:r>
      <w:r>
        <w:fldChar w:fldCharType="end"/>
      </w:r>
      <w:r>
        <w:t xml:space="preserve"> membership (of which Anti-Slavery International is a member) boasts the support for mandatory human rights and environmental due diligence from business members with a combined turnover of over £166 bn, trade unions representing 160 million workers and a breadth of NGO members. Additionally, 145,000 people signed </w:t>
      </w:r>
      <w:r>
        <w:fldChar w:fldCharType="begin"/>
      </w:r>
      <w:r>
        <w:instrText xml:space="preserve"> HYPERLINK "https://corporatejusticecoalition.org/news/the-picnics-over-its-time-for-stronger-uk-laws-to-hold-companies-accountable-for-harm-to-people-and-our-planet/" </w:instrText>
      </w:r>
      <w:r>
        <w:fldChar w:fldCharType="separate"/>
      </w:r>
      <w:r w:rsidRPr="4EC6A837">
        <w:rPr>
          <w:rStyle w:val="Hyperlink"/>
        </w:rPr>
        <w:t>Corporate Justice Coalition’s petition</w:t>
      </w:r>
      <w:r>
        <w:fldChar w:fldCharType="end"/>
      </w:r>
      <w:r>
        <w:t xml:space="preserve"> calling for a Business, Human Rights and Environment Act.</w:t>
      </w:r>
    </w:p>
    <w:p w:rsidR="00C0287E" w:rsidP="4EC6A837">
      <w:r>
        <w:t>In the past year multiple parliamentary committees, including this Committee and Joint Committee for Human Rights have said the UK risks becoming a “dumping ground” for goods tainted with forced labour without stronger legislation, namely through 1) a mandatory human rights and environmental due diligence law and 2) an import ban on goods made with forced labour (described above).</w:t>
      </w:r>
    </w:p>
    <w:p w:rsidR="00C0287E" w:rsidRPr="0074379F" w:rsidP="00214E2B">
      <w:pPr>
        <w:pStyle w:val="EndnoteText"/>
        <w:rPr>
          <w:sz w:val="24"/>
          <w:szCs w:val="24"/>
          <w:u w:val="single"/>
        </w:rPr>
      </w:pPr>
    </w:p>
    <w:p w:rsidR="00C0287E" w:rsidP="4EC6A837">
      <w:pPr>
        <w:rPr>
          <w:rFonts w:eastAsiaTheme="minorEastAsia"/>
          <w:b/>
          <w:bCs/>
          <w:u w:val="single"/>
        </w:rPr>
      </w:pPr>
      <w:r w:rsidRPr="4EC6A837">
        <w:rPr>
          <w:rFonts w:eastAsiaTheme="minorEastAsia"/>
          <w:b/>
          <w:bCs/>
          <w:u w:val="single"/>
        </w:rPr>
        <w:t>International comparators</w:t>
      </w:r>
    </w:p>
    <w:p w:rsidR="00C0287E" w:rsidRPr="0074379F" w:rsidP="4EC6A837">
      <w:pPr>
        <w:pStyle w:val="ListParagraph"/>
        <w:numPr>
          <w:ilvl w:val="0"/>
          <w:numId w:val="1"/>
        </w:numPr>
        <w:rPr>
          <w:b/>
          <w:bCs/>
        </w:rPr>
      </w:pPr>
      <w:r w:rsidRPr="4EC6A837">
        <w:rPr>
          <w:b/>
          <w:bCs/>
        </w:rPr>
        <w:t>What measures have the UK’s allies and partners taken to address the risks outlined above? How effective have these measures been?</w:t>
      </w:r>
    </w:p>
    <w:p w:rsidR="00C0287E" w:rsidRPr="00971656" w:rsidP="4EC6A837">
      <w:r>
        <w:t>The UK is falling behind its allies when it comes to addressing the risk of forced labour in supply chains and driving corporate accountability to address such risks. The US, Canada, Mexico and the EU have already introduced import control measures to prevent products made with forced labour from entering their markets. At the same time, France, Germany, Norway, and the EU, have adopted laws that require companies to conduct human rights and environmental due diligence of their value chains. The UK has neit</w:t>
      </w:r>
      <w:r>
        <w:t xml:space="preserve">her type of legislation. It is urgent that the UK reforms its current approach. </w:t>
      </w:r>
    </w:p>
    <w:p w:rsidR="00C0287E" w:rsidRPr="00C10ACF" w:rsidP="4EC6A837">
      <w:r>
        <w:t xml:space="preserve">The Uyghur Forced Labor Prevention Act (UFLPA) in the US has been in place for over three years. A recent </w:t>
      </w:r>
      <w:r>
        <w:fldChar w:fldCharType="begin"/>
      </w:r>
      <w:r>
        <w:instrText xml:space="preserve"> HYPERLINK "https://www.csis.org/analysis/assessing-impact-uyghur-forced-labor-prevention-act-after-three-years#h2-assessing-the-impact-of-the-uflpa" </w:instrText>
      </w:r>
      <w:r>
        <w:fldChar w:fldCharType="separate"/>
      </w:r>
      <w:r w:rsidRPr="4EC6A837">
        <w:rPr>
          <w:rStyle w:val="Hyperlink"/>
        </w:rPr>
        <w:t>report</w:t>
      </w:r>
      <w:r>
        <w:fldChar w:fldCharType="end"/>
      </w:r>
      <w:r>
        <w:t xml:space="preserve"> assesses the effectiveness of the UFPLA and </w:t>
      </w:r>
      <w:r>
        <w:t xml:space="preserve">demonstrates how such a mechanism has helped compel companies to shift supply chains out of regions of systemic and pervasive state-imposed forced labour. For example: </w:t>
      </w:r>
    </w:p>
    <w:p w:rsidR="00C0287E" w:rsidRPr="00C10ACF" w:rsidP="002201F3">
      <w:pPr>
        <w:pStyle w:val="ListParagraph"/>
        <w:numPr>
          <w:ilvl w:val="0"/>
          <w:numId w:val="19"/>
        </w:numPr>
        <w:rPr>
          <w:rFonts w:ascii="Aptos" w:eastAsia="Aptos" w:hAnsi="Aptos" w:cs="Aptos"/>
          <w:color w:val="000000" w:themeColor="text1"/>
        </w:rPr>
      </w:pPr>
      <w:r w:rsidRPr="00C10ACF">
        <w:t>The UFLPA has driven major shifts in sourcing, especially in cotton, tomato and solar industries, by</w:t>
      </w:r>
      <w:r w:rsidRPr="00C10ACF">
        <w:rPr>
          <w:rFonts w:ascii="Aptos" w:eastAsia="Aptos" w:hAnsi="Aptos" w:cs="Aptos"/>
          <w:color w:val="000000" w:themeColor="text1"/>
        </w:rPr>
        <w:t xml:space="preserve"> incentivising traceability and risk avoidance through the threat of costly border detentions.</w:t>
      </w:r>
    </w:p>
    <w:p w:rsidR="00C0287E" w:rsidRPr="00C10ACF" w:rsidP="002201F3">
      <w:pPr>
        <w:pStyle w:val="ListParagraph"/>
        <w:numPr>
          <w:ilvl w:val="0"/>
          <w:numId w:val="19"/>
        </w:numPr>
      </w:pPr>
      <w:r w:rsidRPr="00C10ACF">
        <w:rPr>
          <w:rFonts w:ascii="Aptos" w:eastAsia="Aptos" w:hAnsi="Aptos" w:cs="Aptos"/>
          <w:color w:val="000000" w:themeColor="text1"/>
        </w:rPr>
        <w:t>Over $3.7 billion worth of shipments have been detained, and companies now invest in supply chain transparency to avoid links to forced labour.</w:t>
      </w:r>
    </w:p>
    <w:p w:rsidR="00C0287E" w:rsidRPr="00C10ACF" w:rsidP="002201F3">
      <w:pPr>
        <w:pStyle w:val="ListParagraph"/>
        <w:numPr>
          <w:ilvl w:val="0"/>
          <w:numId w:val="19"/>
        </w:numPr>
      </w:pPr>
      <w:r w:rsidRPr="00C10ACF">
        <w:rPr>
          <w:rFonts w:ascii="Aptos" w:eastAsia="Aptos" w:hAnsi="Aptos" w:cs="Aptos"/>
          <w:color w:val="000000" w:themeColor="text1"/>
        </w:rPr>
        <w:t>Isotopic testing and enforcement have led to tangible changes, such as the restructuring of solar supply chains to exclude Chinese polysilicon.</w:t>
      </w:r>
    </w:p>
    <w:p w:rsidR="00C0287E" w:rsidRPr="00C10ACF" w:rsidP="002201F3">
      <w:pPr>
        <w:pStyle w:val="ListParagraph"/>
        <w:numPr>
          <w:ilvl w:val="0"/>
          <w:numId w:val="19"/>
        </w:numPr>
        <w:rPr>
          <w:rFonts w:ascii="Aptos" w:eastAsia="Aptos" w:hAnsi="Aptos" w:cs="Aptos"/>
          <w:color w:val="000000" w:themeColor="text1"/>
        </w:rPr>
      </w:pPr>
      <w:r w:rsidRPr="00C10ACF">
        <w:rPr>
          <w:rFonts w:ascii="Aptos" w:eastAsia="Aptos" w:hAnsi="Aptos" w:cs="Aptos"/>
          <w:color w:val="000000" w:themeColor="text1"/>
        </w:rPr>
        <w:t xml:space="preserve">In 2024, Anti-Slavery International took part in a BBC </w:t>
      </w:r>
      <w:r>
        <w:fldChar w:fldCharType="begin"/>
      </w:r>
      <w:r>
        <w:instrText xml:space="preserve"> HYPERLINK "https://www.youtube.com/watch?v=dtv_1eafJn4&amp;t=3506s" </w:instrText>
      </w:r>
      <w:r>
        <w:fldChar w:fldCharType="separate"/>
      </w:r>
      <w:r w:rsidRPr="00C10ACF">
        <w:rPr>
          <w:rStyle w:val="Hyperlink"/>
          <w:rFonts w:ascii="Aptos" w:eastAsia="Aptos" w:hAnsi="Aptos" w:cs="Aptos"/>
          <w:i/>
          <w:iCs/>
        </w:rPr>
        <w:t xml:space="preserve">Blood on the Shelves </w:t>
      </w:r>
      <w:r w:rsidRPr="00C10ACF">
        <w:rPr>
          <w:rStyle w:val="Hyperlink"/>
          <w:rFonts w:ascii="Aptos" w:eastAsia="Aptos" w:hAnsi="Aptos" w:cs="Aptos"/>
        </w:rPr>
        <w:t>Documentary</w:t>
      </w:r>
      <w:r>
        <w:fldChar w:fldCharType="end"/>
      </w:r>
      <w:r w:rsidRPr="00C10ACF">
        <w:rPr>
          <w:rFonts w:ascii="Aptos" w:eastAsia="Aptos" w:hAnsi="Aptos" w:cs="Aptos"/>
          <w:color w:val="000000" w:themeColor="text1"/>
        </w:rPr>
        <w:t xml:space="preserve"> which investigated “Italian” tomato paste and its links to forced labour in the Uyghur region. Isotopic testing demonstrated that the tomatoes used in the ‘Italian’ paste, which was being sold by major supermarket retailers in the UK, had links to the Uyghur region, whereas testing in the US found </w:t>
      </w:r>
      <w:r w:rsidRPr="00D15845">
        <w:rPr>
          <w:rFonts w:ascii="Aptos" w:eastAsia="Aptos" w:hAnsi="Aptos" w:cs="Aptos"/>
          <w:b/>
          <w:color w:val="000000" w:themeColor="text1"/>
        </w:rPr>
        <w:t xml:space="preserve">zero </w:t>
      </w:r>
      <w:r w:rsidRPr="00C10ACF">
        <w:rPr>
          <w:rFonts w:ascii="Aptos" w:eastAsia="Aptos" w:hAnsi="Aptos" w:cs="Aptos"/>
          <w:color w:val="000000" w:themeColor="text1"/>
        </w:rPr>
        <w:t>packages in the US contained tomatoes from China.</w:t>
      </w:r>
    </w:p>
    <w:p w:rsidR="00C0287E" w:rsidP="006208E7">
      <w:pPr>
        <w:pStyle w:val="ListParagraph"/>
        <w:numPr>
          <w:ilvl w:val="0"/>
          <w:numId w:val="19"/>
        </w:numPr>
      </w:pPr>
      <w:r w:rsidRPr="4EC6A837">
        <w:rPr>
          <w:rFonts w:ascii="Aptos" w:eastAsia="Aptos" w:hAnsi="Aptos" w:cs="Aptos"/>
          <w:color w:val="000000" w:themeColor="text1"/>
        </w:rPr>
        <w:t>A consultation with ESG investors, Anti-Slavery International, the Investor Alliance for Human Rights and Sheffield Hallam University</w:t>
      </w:r>
      <w:r w:rsidRPr="4EC6A837">
        <w:rPr>
          <w:rFonts w:ascii="Arial" w:eastAsia="Arial" w:hAnsi="Arial" w:cs="Arial"/>
          <w:color w:val="000000" w:themeColor="text1"/>
        </w:rPr>
        <w:t> </w:t>
      </w:r>
      <w:r>
        <w:fldChar w:fldCharType="begin"/>
      </w:r>
      <w:r>
        <w:instrText xml:space="preserve"> HYPERLINK "https://www.antislavery.org/reports/uyghur-forced-labour-green-technology/" </w:instrText>
      </w:r>
      <w:r>
        <w:fldChar w:fldCharType="separate"/>
      </w:r>
      <w:r w:rsidRPr="4EC6A837">
        <w:rPr>
          <w:rStyle w:val="Hyperlink"/>
          <w:rFonts w:ascii="Aptos" w:eastAsia="Aptos" w:hAnsi="Aptos" w:cs="Aptos"/>
        </w:rPr>
        <w:t>found</w:t>
      </w:r>
      <w:r>
        <w:fldChar w:fldCharType="end"/>
      </w:r>
      <w:r w:rsidRPr="4EC6A837">
        <w:rPr>
          <w:rFonts w:ascii="Arial" w:eastAsia="Arial" w:hAnsi="Arial" w:cs="Arial"/>
          <w:color w:val="000000" w:themeColor="text1"/>
        </w:rPr>
        <w:t> </w:t>
      </w:r>
      <w:r w:rsidRPr="4EC6A837">
        <w:rPr>
          <w:rFonts w:ascii="Aptos" w:eastAsia="Aptos" w:hAnsi="Aptos" w:cs="Aptos"/>
          <w:color w:val="000000" w:themeColor="text1"/>
        </w:rPr>
        <w:t xml:space="preserve">that the UFLPA has influenced investor behaviour in the green technology sector. </w:t>
      </w:r>
      <w:r>
        <w:t xml:space="preserve"> </w:t>
      </w:r>
    </w:p>
    <w:p w:rsidR="00C0287E" w:rsidRPr="00D15845" w:rsidP="4EC6A837">
      <w:pPr>
        <w:rPr>
          <w:b/>
          <w:bCs/>
          <w:u w:val="single"/>
        </w:rPr>
      </w:pPr>
      <w:r w:rsidRPr="4EC6A837">
        <w:rPr>
          <w:b/>
          <w:bCs/>
          <w:u w:val="single"/>
        </w:rPr>
        <w:t>Conclusion</w:t>
      </w:r>
    </w:p>
    <w:p w:rsidR="00C0287E" w:rsidRPr="00C10ACF" w:rsidP="0091655B">
      <w:r>
        <w:t xml:space="preserve">As other states introduce stronger legislation, the </w:t>
      </w:r>
      <w:r>
        <w:fldChar w:fldCharType="begin"/>
      </w:r>
      <w:r>
        <w:instrText xml:space="preserve"> HYPERLINK "https://businessfightspoverty.org/forced-labour-supply-chains-uk-competitiveness/" </w:instrText>
      </w:r>
      <w:r>
        <w:fldChar w:fldCharType="separate"/>
      </w:r>
      <w:r w:rsidRPr="4EC6A837">
        <w:rPr>
          <w:rStyle w:val="Hyperlink"/>
        </w:rPr>
        <w:t>UK has become a market of last resort for products banned elsewhere.</w:t>
      </w:r>
      <w:r>
        <w:fldChar w:fldCharType="end"/>
      </w:r>
      <w:r>
        <w:t xml:space="preserve"> We agree with the comments of the Committee’s chair </w:t>
      </w:r>
      <w:r>
        <w:fldChar w:fldCharType="begin"/>
      </w:r>
      <w:r>
        <w:instrText xml:space="preserve"> HYPERLINK "https://www.theguardian.com/law/2025/mar/03/uk-risks-becoming-dumping-ground-for-goods-from-exploited-workers-mps-say" </w:instrText>
      </w:r>
      <w:r>
        <w:fldChar w:fldCharType="separate"/>
      </w:r>
      <w:r w:rsidRPr="4EC6A837">
        <w:rPr>
          <w:rStyle w:val="Hyperlink"/>
        </w:rPr>
        <w:t>last year</w:t>
      </w:r>
      <w:r>
        <w:fldChar w:fldCharType="end"/>
      </w:r>
      <w:r>
        <w:t xml:space="preserve"> when he said we need to make sure “Britain’s best firms can no longer be undercut by rogue companies exploiting their workers.” It is now crucial that the Government take action to ensure companies operating in the UK cannot continue to profiteer from Uyghur forced labour and provide protections for those companies that are trying to operate in a more ethical and sustainable manner from unfair competition.</w:t>
      </w:r>
    </w:p>
    <w:sectPr>
      <w:head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5FF4" w:rsidP="00D85FF4">
    <w:pPr>
      <w:pStyle w:val="Header"/>
      <w:jc w:val="center"/>
    </w:pPr>
    <w:r>
      <w:t>Written submission from Anti-Slavery International (CHI0034)</w:t>
    </w:r>
  </w:p>
  <w:p w:rsidR="00D85F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2A5F0D"/>
    <w:multiLevelType w:val="multilevel"/>
    <w:tmpl w:val="8FCC1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65CC5"/>
    <w:multiLevelType w:val="multilevel"/>
    <w:tmpl w:val="6404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5841E1"/>
    <w:multiLevelType w:val="hybridMultilevel"/>
    <w:tmpl w:val="BF0A9E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96B560"/>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73B016F"/>
    <w:multiLevelType w:val="multilevel"/>
    <w:tmpl w:val="5268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144ECC"/>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1AE7B73"/>
    <w:multiLevelType w:val="hybridMultilevel"/>
    <w:tmpl w:val="F73ED18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C1E915"/>
    <w:multiLevelType w:val="hybridMultilevel"/>
    <w:tmpl w:val="000000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
    <w:nsid w:val="20D00535"/>
    <w:multiLevelType w:val="multilevel"/>
    <w:tmpl w:val="CB64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905592"/>
    <w:multiLevelType w:val="multilevel"/>
    <w:tmpl w:val="23249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1F0418"/>
    <w:multiLevelType w:val="multilevel"/>
    <w:tmpl w:val="92F6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794810"/>
    <w:multiLevelType w:val="multilevel"/>
    <w:tmpl w:val="C93E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3D3311"/>
    <w:multiLevelType w:val="multilevel"/>
    <w:tmpl w:val="859E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CB6531"/>
    <w:multiLevelType w:val="multilevel"/>
    <w:tmpl w:val="990C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22F67B"/>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70FA7080"/>
    <w:multiLevelType w:val="multilevel"/>
    <w:tmpl w:val="609A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737664"/>
    <w:multiLevelType w:val="hybrid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7A317163"/>
    <w:multiLevelType w:val="multilevel"/>
    <w:tmpl w:val="7E3C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6F6E5B"/>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7F88689D"/>
    <w:multiLevelType w:val="multilevel"/>
    <w:tmpl w:val="1A20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8"/>
  </w:num>
  <w:num w:numId="3">
    <w:abstractNumId w:val="14"/>
  </w:num>
  <w:num w:numId="4">
    <w:abstractNumId w:val="7"/>
  </w:num>
  <w:num w:numId="5">
    <w:abstractNumId w:val="5"/>
  </w:num>
  <w:num w:numId="6">
    <w:abstractNumId w:val="6"/>
  </w:num>
  <w:num w:numId="7">
    <w:abstractNumId w:val="1"/>
  </w:num>
  <w:num w:numId="8">
    <w:abstractNumId w:val="4"/>
  </w:num>
  <w:num w:numId="9">
    <w:abstractNumId w:val="8"/>
  </w:num>
  <w:num w:numId="10">
    <w:abstractNumId w:val="10"/>
  </w:num>
  <w:num w:numId="11">
    <w:abstractNumId w:val="13"/>
  </w:num>
  <w:num w:numId="12">
    <w:abstractNumId w:val="12"/>
  </w:num>
  <w:num w:numId="13">
    <w:abstractNumId w:val="17"/>
  </w:num>
  <w:num w:numId="14">
    <w:abstractNumId w:val="19"/>
  </w:num>
  <w:num w:numId="15">
    <w:abstractNumId w:val="9"/>
  </w:num>
  <w:num w:numId="16">
    <w:abstractNumId w:val="11"/>
  </w:num>
  <w:num w:numId="17">
    <w:abstractNumId w:val="0"/>
  </w:num>
  <w:num w:numId="18">
    <w:abstractNumId w:val="15"/>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655B"/>
  </w:style>
  <w:style w:type="paragraph" w:styleId="Heading1">
    <w:name w:val="heading 1"/>
    <w:basedOn w:val="Normal"/>
    <w:next w:val="Normal"/>
    <w:link w:val="Heading1Char"/>
    <w:uiPriority w:val="9"/>
    <w:qFormat/>
    <w:rsid w:val="009165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65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65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65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65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65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5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5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5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5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65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65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65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5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5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5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5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55B"/>
    <w:rPr>
      <w:rFonts w:eastAsiaTheme="majorEastAsia" w:cstheme="majorBidi"/>
      <w:color w:val="272727" w:themeColor="text1" w:themeTint="D8"/>
    </w:rPr>
  </w:style>
  <w:style w:type="paragraph" w:styleId="Title">
    <w:name w:val="Title"/>
    <w:basedOn w:val="Normal"/>
    <w:next w:val="Normal"/>
    <w:link w:val="TitleChar"/>
    <w:uiPriority w:val="10"/>
    <w:qFormat/>
    <w:rsid w:val="009165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5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5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5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55B"/>
    <w:pPr>
      <w:spacing w:before="160"/>
      <w:jc w:val="center"/>
    </w:pPr>
    <w:rPr>
      <w:i/>
      <w:iCs/>
      <w:color w:val="404040" w:themeColor="text1" w:themeTint="BF"/>
    </w:rPr>
  </w:style>
  <w:style w:type="character" w:customStyle="1" w:styleId="QuoteChar">
    <w:name w:val="Quote Char"/>
    <w:basedOn w:val="DefaultParagraphFont"/>
    <w:link w:val="Quote"/>
    <w:uiPriority w:val="29"/>
    <w:rsid w:val="0091655B"/>
    <w:rPr>
      <w:i/>
      <w:iCs/>
      <w:color w:val="404040" w:themeColor="text1" w:themeTint="BF"/>
    </w:rPr>
  </w:style>
  <w:style w:type="paragraph" w:styleId="ListParagraph">
    <w:name w:val="List Paragraph"/>
    <w:basedOn w:val="Normal"/>
    <w:uiPriority w:val="34"/>
    <w:qFormat/>
    <w:rsid w:val="0091655B"/>
    <w:pPr>
      <w:ind w:left="720"/>
      <w:contextualSpacing/>
    </w:pPr>
  </w:style>
  <w:style w:type="character" w:styleId="IntenseEmphasis">
    <w:name w:val="Intense Emphasis"/>
    <w:basedOn w:val="DefaultParagraphFont"/>
    <w:uiPriority w:val="21"/>
    <w:qFormat/>
    <w:rsid w:val="0091655B"/>
    <w:rPr>
      <w:i/>
      <w:iCs/>
      <w:color w:val="0F4761" w:themeColor="accent1" w:themeShade="BF"/>
    </w:rPr>
  </w:style>
  <w:style w:type="paragraph" w:styleId="IntenseQuote">
    <w:name w:val="Intense Quote"/>
    <w:basedOn w:val="Normal"/>
    <w:next w:val="Normal"/>
    <w:link w:val="IntenseQuoteChar"/>
    <w:uiPriority w:val="30"/>
    <w:qFormat/>
    <w:rsid w:val="00916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55B"/>
    <w:rPr>
      <w:i/>
      <w:iCs/>
      <w:color w:val="0F4761" w:themeColor="accent1" w:themeShade="BF"/>
    </w:rPr>
  </w:style>
  <w:style w:type="character" w:styleId="IntenseReference">
    <w:name w:val="Intense Reference"/>
    <w:basedOn w:val="DefaultParagraphFont"/>
    <w:uiPriority w:val="32"/>
    <w:qFormat/>
    <w:rsid w:val="0091655B"/>
    <w:rPr>
      <w:b/>
      <w:bCs/>
      <w:smallCaps/>
      <w:color w:val="0F4761" w:themeColor="accent1" w:themeShade="BF"/>
      <w:spacing w:val="5"/>
    </w:rPr>
  </w:style>
  <w:style w:type="paragraph" w:styleId="EndnoteText">
    <w:name w:val="endnote text"/>
    <w:basedOn w:val="Normal"/>
    <w:link w:val="EndnoteTextChar"/>
    <w:uiPriority w:val="99"/>
    <w:unhideWhenUsed/>
    <w:rsid w:val="0091655B"/>
    <w:pPr>
      <w:spacing w:after="0" w:line="240" w:lineRule="auto"/>
    </w:pPr>
    <w:rPr>
      <w:sz w:val="20"/>
      <w:szCs w:val="20"/>
    </w:rPr>
  </w:style>
  <w:style w:type="character" w:customStyle="1" w:styleId="EndnoteTextChar">
    <w:name w:val="Endnote Text Char"/>
    <w:basedOn w:val="DefaultParagraphFont"/>
    <w:link w:val="EndnoteText"/>
    <w:uiPriority w:val="99"/>
    <w:rsid w:val="0091655B"/>
    <w:rPr>
      <w:sz w:val="20"/>
      <w:szCs w:val="20"/>
    </w:rPr>
  </w:style>
  <w:style w:type="character" w:styleId="Hyperlink">
    <w:name w:val="Hyperlink"/>
    <w:basedOn w:val="DefaultParagraphFont"/>
    <w:uiPriority w:val="99"/>
    <w:unhideWhenUsed/>
    <w:rsid w:val="0091655B"/>
    <w:rPr>
      <w:color w:val="467886" w:themeColor="hyperlink"/>
      <w:u w:val="single"/>
    </w:rPr>
  </w:style>
  <w:style w:type="paragraph" w:styleId="CommentText">
    <w:name w:val="annotation text"/>
    <w:basedOn w:val="Normal"/>
    <w:link w:val="CommentTextChar"/>
    <w:uiPriority w:val="99"/>
    <w:unhideWhenUsed/>
    <w:rsid w:val="00854722"/>
    <w:pPr>
      <w:spacing w:line="240" w:lineRule="auto"/>
    </w:pPr>
    <w:rPr>
      <w:sz w:val="20"/>
      <w:szCs w:val="20"/>
    </w:rPr>
  </w:style>
  <w:style w:type="character" w:customStyle="1" w:styleId="CommentTextChar">
    <w:name w:val="Comment Text Char"/>
    <w:basedOn w:val="DefaultParagraphFont"/>
    <w:link w:val="CommentText"/>
    <w:uiPriority w:val="99"/>
    <w:rsid w:val="00854722"/>
    <w:rPr>
      <w:sz w:val="20"/>
      <w:szCs w:val="20"/>
    </w:rPr>
  </w:style>
  <w:style w:type="character" w:styleId="CommentReference">
    <w:name w:val="annotation reference"/>
    <w:basedOn w:val="DefaultParagraphFont"/>
    <w:uiPriority w:val="99"/>
    <w:semiHidden/>
    <w:unhideWhenUsed/>
    <w:rsid w:val="00854722"/>
    <w:rPr>
      <w:sz w:val="16"/>
      <w:szCs w:val="16"/>
    </w:rPr>
  </w:style>
  <w:style w:type="character" w:styleId="EndnoteReference">
    <w:name w:val="endnote reference"/>
    <w:basedOn w:val="DefaultParagraphFont"/>
    <w:uiPriority w:val="99"/>
    <w:semiHidden/>
    <w:unhideWhenUsed/>
    <w:rsid w:val="00854722"/>
    <w:rPr>
      <w:vertAlign w:val="superscript"/>
    </w:rPr>
  </w:style>
  <w:style w:type="character" w:customStyle="1" w:styleId="UnresolvedMention1">
    <w:name w:val="Unresolved Mention1"/>
    <w:basedOn w:val="DefaultParagraphFont"/>
    <w:uiPriority w:val="99"/>
    <w:semiHidden/>
    <w:unhideWhenUsed/>
    <w:rsid w:val="00380FD0"/>
    <w:rPr>
      <w:color w:val="605E5C"/>
      <w:shd w:val="clear" w:color="auto" w:fill="E1DFDD"/>
    </w:rPr>
  </w:style>
  <w:style w:type="paragraph" w:styleId="Header">
    <w:name w:val="header"/>
    <w:basedOn w:val="Normal"/>
    <w:link w:val="HeaderChar"/>
    <w:uiPriority w:val="99"/>
    <w:unhideWhenUsed/>
    <w:rsid w:val="002201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1F3"/>
  </w:style>
  <w:style w:type="paragraph" w:styleId="Footer">
    <w:name w:val="footer"/>
    <w:basedOn w:val="Normal"/>
    <w:link w:val="FooterChar"/>
    <w:uiPriority w:val="99"/>
    <w:unhideWhenUsed/>
    <w:rsid w:val="002201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1F3"/>
  </w:style>
  <w:style w:type="paragraph" w:styleId="CommentSubject">
    <w:name w:val="annotation subject"/>
    <w:basedOn w:val="CommentText"/>
    <w:next w:val="CommentText"/>
    <w:link w:val="CommentSubjectChar"/>
    <w:uiPriority w:val="99"/>
    <w:semiHidden/>
    <w:unhideWhenUsed/>
    <w:rsid w:val="009055AE"/>
    <w:rPr>
      <w:b/>
      <w:bCs/>
    </w:rPr>
  </w:style>
  <w:style w:type="character" w:customStyle="1" w:styleId="CommentSubjectChar">
    <w:name w:val="Comment Subject Char"/>
    <w:basedOn w:val="CommentTextChar"/>
    <w:link w:val="CommentSubject"/>
    <w:uiPriority w:val="99"/>
    <w:semiHidden/>
    <w:rsid w:val="009055AE"/>
    <w:rPr>
      <w:b/>
      <w:bCs/>
      <w:sz w:val="20"/>
      <w:szCs w:val="20"/>
    </w:rPr>
  </w:style>
  <w:style w:type="paragraph" w:styleId="NoSpacing">
    <w:name w:val="No Spacing"/>
    <w:uiPriority w:val="1"/>
    <w:qFormat/>
    <w:rsid w:val="008274FD"/>
    <w:pPr>
      <w:spacing w:after="0"/>
    </w:pPr>
  </w:style>
  <w:style w:type="character" w:styleId="FollowedHyperlink">
    <w:name w:val="FollowedHyperlink"/>
    <w:basedOn w:val="DefaultParagraphFont"/>
    <w:uiPriority w:val="99"/>
    <w:semiHidden/>
    <w:unhideWhenUsed/>
    <w:rsid w:val="00057AC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CHI0034</dc:title>
  <cp:revision>0</cp:revision>
</cp:coreProperties>
</file>