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E7E16" w:rsidRPr="00572B9A" w:rsidP="63DB7D9A">
      <w:pPr>
        <w:spacing w:after="0"/>
        <w:jc w:val="center"/>
        <w:rPr>
          <w:rFonts w:ascii="Calibri" w:eastAsia="Aptos" w:hAnsi="Calibri" w:cs="Calibri"/>
          <w:b/>
          <w:bCs/>
          <w:sz w:val="22"/>
          <w:szCs w:val="22"/>
        </w:rPr>
      </w:pPr>
      <w:r w:rsidRPr="00572B9A">
        <w:rPr>
          <w:rFonts w:ascii="Calibri" w:eastAsia="Aptos" w:hAnsi="Calibri" w:cs="Calibri"/>
          <w:b/>
          <w:bCs/>
          <w:sz w:val="22"/>
          <w:szCs w:val="22"/>
        </w:rPr>
        <w:t xml:space="preserve">Written evidence by </w:t>
      </w:r>
      <w:r w:rsidRPr="00572B9A">
        <w:rPr>
          <w:rFonts w:ascii="Calibri" w:eastAsia="Aptos" w:hAnsi="Calibri" w:cs="Calibri"/>
          <w:b/>
          <w:bCs/>
          <w:sz w:val="22"/>
          <w:szCs w:val="22"/>
        </w:rPr>
        <w:t>The LEGO Group</w:t>
      </w:r>
      <w:r w:rsidRPr="00572B9A">
        <w:rPr>
          <w:rFonts w:ascii="Calibri" w:eastAsia="Aptos" w:hAnsi="Calibri" w:cs="Calibri"/>
          <w:b/>
          <w:bCs/>
          <w:sz w:val="22"/>
          <w:szCs w:val="22"/>
        </w:rPr>
        <w:t xml:space="preserve"> (</w:t>
      </w:r>
      <w:r w:rsidRPr="00572B9A">
        <w:rPr>
          <w:rFonts w:ascii="Calibri" w:eastAsia="Aptos" w:hAnsi="Calibri" w:cs="Calibri"/>
          <w:b/>
          <w:bCs/>
          <w:sz w:val="22"/>
          <w:szCs w:val="22"/>
        </w:rPr>
        <w:t>AIE0128</w:t>
      </w:r>
      <w:r w:rsidRPr="00572B9A">
        <w:rPr>
          <w:rFonts w:ascii="Calibri" w:eastAsia="Aptos" w:hAnsi="Calibri" w:cs="Calibri"/>
          <w:b/>
          <w:bCs/>
          <w:sz w:val="22"/>
          <w:szCs w:val="22"/>
        </w:rPr>
        <w:t>)</w:t>
      </w:r>
    </w:p>
    <w:p w:rsidR="00572B9A" w:rsidRPr="00572B9A" w:rsidP="00572B9A">
      <w:pPr>
        <w:spacing w:after="0" w:line="240" w:lineRule="auto"/>
        <w:rPr>
          <w:rFonts w:ascii="Calibri" w:eastAsia="Aptos" w:hAnsi="Calibri" w:cs="Calibri"/>
          <w:b/>
          <w:bCs/>
          <w:sz w:val="22"/>
          <w:szCs w:val="22"/>
          <w:lang w:val="en-GB" w:eastAsia="en-US"/>
        </w:rPr>
      </w:pPr>
      <w:r w:rsidRPr="00572B9A">
        <w:rPr>
          <w:rFonts w:ascii="Calibri" w:eastAsia="Aptos" w:hAnsi="Calibri" w:cs="Calibri"/>
          <w:b/>
          <w:bCs/>
          <w:sz w:val="22"/>
          <w:szCs w:val="22"/>
          <w:lang w:val="en-GB" w:eastAsia="en-US"/>
        </w:rPr>
        <w:t>Education Committee</w:t>
      </w:r>
    </w:p>
    <w:p w:rsidR="00572B9A" w:rsidRPr="00572B9A" w:rsidP="00572B9A">
      <w:pPr>
        <w:spacing w:after="0" w:line="240" w:lineRule="auto"/>
        <w:rPr>
          <w:rFonts w:ascii="Calibri" w:eastAsia="Aptos" w:hAnsi="Calibri" w:cs="Calibri"/>
          <w:sz w:val="22"/>
          <w:szCs w:val="22"/>
          <w:lang w:val="en-GB" w:eastAsia="en-US"/>
        </w:rPr>
      </w:pPr>
      <w:r w:rsidRPr="00572B9A">
        <w:rPr>
          <w:rFonts w:ascii="Calibri" w:eastAsia="Aptos" w:hAnsi="Calibri" w:cs="Calibri"/>
          <w:b/>
          <w:bCs/>
          <w:sz w:val="22"/>
          <w:szCs w:val="22"/>
          <w:lang w:val="en-GB" w:eastAsia="en-US"/>
        </w:rPr>
        <w:t>The</w:t>
      </w:r>
      <w:r w:rsidRPr="00572B9A">
        <w:rPr>
          <w:rFonts w:ascii="Calibri" w:eastAsia="Aptos" w:hAnsi="Calibri" w:cs="Calibri"/>
          <w:sz w:val="22"/>
          <w:szCs w:val="22"/>
          <w:lang w:val="en-GB" w:eastAsia="en-US"/>
        </w:rPr>
        <w:t xml:space="preserve"> </w:t>
      </w:r>
      <w:r w:rsidRPr="00572B9A">
        <w:rPr>
          <w:rFonts w:ascii="Calibri" w:eastAsia="Aptos" w:hAnsi="Calibri" w:cs="Calibri"/>
          <w:b/>
          <w:bCs/>
          <w:sz w:val="22"/>
          <w:szCs w:val="22"/>
          <w:lang w:val="en-GB" w:eastAsia="en-US"/>
        </w:rPr>
        <w:t>use of Artificial Intelligence and EdTech in Education inquiry</w:t>
      </w:r>
    </w:p>
    <w:p w:rsidR="00572B9A" w:rsidRPr="00572B9A" w:rsidP="00572B9A">
      <w:pPr>
        <w:spacing w:after="0"/>
        <w:rPr>
          <w:rFonts w:ascii="Calibri" w:eastAsia="Aptos" w:hAnsi="Calibri" w:cs="Calibri"/>
          <w:b/>
          <w:bCs/>
          <w:sz w:val="22"/>
          <w:szCs w:val="22"/>
        </w:rPr>
      </w:pPr>
    </w:p>
    <w:p w:rsidR="002E7E16" w:rsidRPr="00572B9A" w:rsidP="4A067B14">
      <w:pPr>
        <w:spacing w:after="0"/>
        <w:rPr>
          <w:rFonts w:ascii="Calibri" w:eastAsia="Aptos" w:hAnsi="Calibri" w:cs="Calibri"/>
          <w:sz w:val="22"/>
          <w:szCs w:val="22"/>
        </w:rPr>
      </w:pPr>
    </w:p>
    <w:p w:rsidR="002E7E16" w:rsidRPr="00572B9A" w:rsidP="259E441C">
      <w:pPr>
        <w:spacing w:line="276" w:lineRule="auto"/>
        <w:rPr>
          <w:rFonts w:ascii="Calibri" w:eastAsia="Aptos" w:hAnsi="Calibri" w:cs="Calibri"/>
          <w:sz w:val="22"/>
          <w:szCs w:val="22"/>
          <w:highlight w:val="yellow"/>
        </w:rPr>
      </w:pPr>
      <w:r w:rsidRPr="00572B9A">
        <w:rPr>
          <w:rFonts w:ascii="Calibri" w:eastAsia="Aptos" w:hAnsi="Calibri" w:cs="Calibri"/>
          <w:sz w:val="22"/>
          <w:szCs w:val="22"/>
        </w:rPr>
        <w:t xml:space="preserve">The LEGO Group welcomes the opportunity to respond to this call for evidence and the work of the Committee regarding the use of Artificial Intelligence (AI) and EdTech in education. </w:t>
      </w:r>
      <w:r w:rsidRPr="00572B9A">
        <w:rPr>
          <w:rFonts w:ascii="Calibri" w:eastAsia="Aptos" w:hAnsi="Calibri" w:cs="Calibri"/>
          <w:sz w:val="22"/>
          <w:szCs w:val="22"/>
        </w:rPr>
        <w:t>We would also be delighted to contribute to this important inquiry by joining future oral evidence sessions, should this be of interest to the Committee.</w:t>
      </w:r>
    </w:p>
    <w:p w:rsidR="002E7E16" w:rsidRPr="00572B9A" w:rsidP="4A067B14">
      <w:pPr>
        <w:spacing w:line="276" w:lineRule="auto"/>
        <w:rPr>
          <w:rFonts w:ascii="Calibri" w:hAnsi="Calibri" w:cs="Calibri"/>
          <w:sz w:val="22"/>
          <w:szCs w:val="22"/>
        </w:rPr>
      </w:pPr>
      <w:r w:rsidRPr="00572B9A">
        <w:rPr>
          <w:rFonts w:ascii="Calibri" w:eastAsia="Aptos" w:hAnsi="Calibri" w:cs="Calibri"/>
          <w:sz w:val="22"/>
          <w:szCs w:val="22"/>
        </w:rPr>
        <w:t>At the LEGO Group our mission is to “inspire and develop the builders of tomorrow”. Digital technology plays an increasingly important role in how children play, learn and create. We believe that when designed with children’s needs and interests at the centre, technology has the potential to enrich their play experiences. As we innovate for the future, we are committed to protecting children’s rights and promoting their wellbeing throughout our design process</w:t>
      </w:r>
    </w:p>
    <w:p w:rsidR="002E7E16" w:rsidRPr="00572B9A" w:rsidP="4A067B14">
      <w:pPr>
        <w:spacing w:line="276" w:lineRule="auto"/>
        <w:rPr>
          <w:rFonts w:ascii="Calibri" w:hAnsi="Calibri" w:cs="Calibri"/>
          <w:sz w:val="22"/>
          <w:szCs w:val="22"/>
        </w:rPr>
      </w:pPr>
      <w:r w:rsidRPr="00572B9A">
        <w:rPr>
          <w:rFonts w:ascii="Calibri" w:eastAsia="Aptos" w:hAnsi="Calibri" w:cs="Calibri"/>
          <w:sz w:val="22"/>
          <w:szCs w:val="22"/>
        </w:rPr>
        <w:t xml:space="preserve">This submission therefore focuses on the work of the LEGO Group and </w:t>
      </w:r>
      <w:r w:rsidRPr="00572B9A">
        <w:rPr>
          <w:rFonts w:ascii="Calibri" w:eastAsia="Aptos" w:hAnsi="Calibri" w:cs="Calibri"/>
          <w:sz w:val="22"/>
          <w:szCs w:val="22"/>
        </w:rPr>
        <w:t xml:space="preserve">LEGO® </w:t>
      </w:r>
      <w:r w:rsidRPr="00572B9A">
        <w:rPr>
          <w:rFonts w:ascii="Calibri" w:eastAsia="Aptos" w:hAnsi="Calibri" w:cs="Calibri"/>
          <w:sz w:val="22"/>
          <w:szCs w:val="22"/>
        </w:rPr>
        <w:t xml:space="preserve">Education (an entity within the LEGO Group) around the availability and quality of digital literacy education, particularly AI literacy, and the criticality of approaches that support children’s rights, upholds their privacy and which incorporates children’s views and opinions. </w:t>
      </w:r>
    </w:p>
    <w:p w:rsidR="002E7E16" w:rsidRPr="00572B9A" w:rsidP="4A067B14">
      <w:pPr>
        <w:spacing w:line="276" w:lineRule="auto"/>
        <w:rPr>
          <w:rFonts w:ascii="Calibri" w:hAnsi="Calibri" w:cs="Calibri"/>
          <w:sz w:val="22"/>
          <w:szCs w:val="22"/>
        </w:rPr>
      </w:pPr>
      <w:r w:rsidRPr="00572B9A">
        <w:rPr>
          <w:rFonts w:ascii="Calibri" w:eastAsia="Aptos" w:hAnsi="Calibri" w:cs="Calibri"/>
          <w:sz w:val="22"/>
          <w:szCs w:val="22"/>
        </w:rPr>
        <w:t>In summary we believe it is essential that:</w:t>
      </w:r>
    </w:p>
    <w:p w:rsidR="002E7E16" w:rsidRPr="00572B9A" w:rsidP="4A067B14">
      <w:pPr>
        <w:pStyle w:val="ListParagraph"/>
        <w:numPr>
          <w:ilvl w:val="0"/>
          <w:numId w:val="3"/>
        </w:numPr>
        <w:spacing w:after="0" w:line="276" w:lineRule="auto"/>
        <w:rPr>
          <w:rFonts w:ascii="Calibri" w:eastAsia="Aptos" w:hAnsi="Calibri" w:cs="Calibri"/>
          <w:sz w:val="22"/>
          <w:szCs w:val="22"/>
        </w:rPr>
      </w:pPr>
      <w:r w:rsidRPr="00572B9A">
        <w:rPr>
          <w:rFonts w:ascii="Calibri" w:eastAsia="Aptos" w:hAnsi="Calibri" w:cs="Calibri"/>
          <w:b/>
          <w:bCs/>
          <w:sz w:val="22"/>
          <w:szCs w:val="22"/>
        </w:rPr>
        <w:t xml:space="preserve">Children’s voices must be included in AI policymaking, including around its integration in schools and education and the availability and quality of AI literacy. </w:t>
      </w:r>
      <w:r w:rsidRPr="00572B9A">
        <w:rPr>
          <w:rFonts w:ascii="Calibri" w:eastAsia="Aptos" w:hAnsi="Calibri" w:cs="Calibri"/>
          <w:sz w:val="22"/>
          <w:szCs w:val="22"/>
        </w:rPr>
        <w:t>The LEGO Group’s research with the Alan Turing Institute, detailed below, demonstrates the competence and enthusiasm</w:t>
      </w:r>
      <w:r w:rsidRPr="00572B9A">
        <w:rPr>
          <w:rFonts w:ascii="Calibri" w:eastAsia="Aptos" w:hAnsi="Calibri" w:cs="Calibri"/>
          <w:sz w:val="22"/>
          <w:szCs w:val="22"/>
        </w:rPr>
        <w:t xml:space="preserve"> of children</w:t>
      </w:r>
      <w:r w:rsidRPr="00572B9A">
        <w:rPr>
          <w:rFonts w:ascii="Calibri" w:eastAsia="Aptos" w:hAnsi="Calibri" w:cs="Calibri"/>
          <w:sz w:val="22"/>
          <w:szCs w:val="22"/>
        </w:rPr>
        <w:t xml:space="preserve"> to add valuable insights to sha</w:t>
      </w:r>
      <w:r w:rsidRPr="00572B9A">
        <w:rPr>
          <w:rFonts w:ascii="Calibri" w:eastAsia="Aptos" w:hAnsi="Calibri" w:cs="Calibri"/>
          <w:sz w:val="22"/>
          <w:szCs w:val="22"/>
        </w:rPr>
        <w:t>p</w:t>
      </w:r>
      <w:r w:rsidRPr="00572B9A">
        <w:rPr>
          <w:rFonts w:ascii="Calibri" w:eastAsia="Aptos" w:hAnsi="Calibri" w:cs="Calibri"/>
          <w:sz w:val="22"/>
          <w:szCs w:val="22"/>
        </w:rPr>
        <w:t xml:space="preserve">e future decision-making about the development and uses of AI. </w:t>
      </w:r>
    </w:p>
    <w:p w:rsidR="002E7E16" w:rsidRPr="00572B9A" w:rsidP="4A067B14">
      <w:pPr>
        <w:spacing w:after="0" w:line="276" w:lineRule="auto"/>
        <w:ind w:left="720"/>
        <w:rPr>
          <w:rFonts w:ascii="Calibri" w:hAnsi="Calibri" w:cs="Calibri"/>
          <w:sz w:val="22"/>
          <w:szCs w:val="22"/>
        </w:rPr>
      </w:pPr>
      <w:r w:rsidRPr="00572B9A">
        <w:rPr>
          <w:rFonts w:ascii="Calibri" w:eastAsia="Aptos" w:hAnsi="Calibri" w:cs="Calibri"/>
          <w:b/>
          <w:bCs/>
          <w:sz w:val="22"/>
          <w:szCs w:val="22"/>
        </w:rPr>
        <w:t xml:space="preserve"> </w:t>
      </w:r>
    </w:p>
    <w:p w:rsidR="002E7E16" w:rsidRPr="00572B9A" w:rsidP="4A067B14">
      <w:pPr>
        <w:pStyle w:val="ListParagraph"/>
        <w:numPr>
          <w:ilvl w:val="0"/>
          <w:numId w:val="3"/>
        </w:numPr>
        <w:spacing w:after="0" w:line="276" w:lineRule="auto"/>
        <w:rPr>
          <w:rFonts w:ascii="Calibri" w:eastAsia="Aptos" w:hAnsi="Calibri" w:cs="Calibri"/>
          <w:sz w:val="22"/>
          <w:szCs w:val="22"/>
        </w:rPr>
      </w:pPr>
      <w:r w:rsidRPr="00572B9A">
        <w:rPr>
          <w:rFonts w:ascii="Calibri" w:eastAsia="Aptos" w:hAnsi="Calibri" w:cs="Calibri"/>
          <w:b/>
          <w:bCs/>
          <w:sz w:val="22"/>
          <w:szCs w:val="22"/>
        </w:rPr>
        <w:t xml:space="preserve">High quality AI literacy must be an integral part of the national curriculum. </w:t>
      </w:r>
      <w:r w:rsidRPr="00572B9A">
        <w:rPr>
          <w:rFonts w:ascii="Calibri" w:eastAsia="Aptos" w:hAnsi="Calibri" w:cs="Calibri"/>
          <w:sz w:val="22"/>
          <w:szCs w:val="22"/>
        </w:rPr>
        <w:t xml:space="preserve">Children must be equipped with the tools </w:t>
      </w:r>
      <w:r w:rsidRPr="00572B9A">
        <w:rPr>
          <w:rFonts w:ascii="Calibri" w:eastAsia="Aptos" w:hAnsi="Calibri" w:cs="Calibri"/>
          <w:sz w:val="22"/>
          <w:szCs w:val="22"/>
        </w:rPr>
        <w:t>they</w:t>
      </w:r>
      <w:r w:rsidRPr="00572B9A">
        <w:rPr>
          <w:rFonts w:ascii="Calibri" w:eastAsia="Aptos" w:hAnsi="Calibri" w:cs="Calibri"/>
          <w:sz w:val="22"/>
          <w:szCs w:val="22"/>
        </w:rPr>
        <w:t xml:space="preserve"> need to thrive in an AI-first future, this includes developing not only key skills such as critical thinking and creativity,</w:t>
      </w:r>
      <w:r w:rsidRPr="00572B9A">
        <w:rPr>
          <w:rFonts w:ascii="Calibri" w:eastAsia="Aptos" w:hAnsi="Calibri" w:cs="Calibri"/>
          <w:b/>
          <w:bCs/>
          <w:sz w:val="22"/>
          <w:szCs w:val="22"/>
        </w:rPr>
        <w:t xml:space="preserve"> </w:t>
      </w:r>
      <w:r w:rsidRPr="00572B9A">
        <w:rPr>
          <w:rFonts w:ascii="Calibri" w:eastAsia="Aptos" w:hAnsi="Calibri" w:cs="Calibri"/>
          <w:sz w:val="22"/>
          <w:szCs w:val="22"/>
        </w:rPr>
        <w:t>but additionally providing children with knowledge of AI’s functionalities, the foundational principles underpinning AI, and the limitations of AI, including the impacts of algorithmic bias.</w:t>
      </w:r>
    </w:p>
    <w:p w:rsidR="002E7E16" w:rsidRPr="00572B9A" w:rsidP="4A067B14">
      <w:pPr>
        <w:spacing w:after="0" w:line="276" w:lineRule="auto"/>
        <w:ind w:left="720"/>
        <w:rPr>
          <w:rFonts w:ascii="Calibri" w:hAnsi="Calibri" w:cs="Calibri"/>
          <w:sz w:val="22"/>
          <w:szCs w:val="22"/>
        </w:rPr>
      </w:pPr>
      <w:r w:rsidRPr="00572B9A">
        <w:rPr>
          <w:rFonts w:ascii="Calibri" w:eastAsia="Aptos" w:hAnsi="Calibri" w:cs="Calibri"/>
          <w:b/>
          <w:bCs/>
          <w:sz w:val="22"/>
          <w:szCs w:val="22"/>
        </w:rPr>
        <w:t xml:space="preserve"> </w:t>
      </w:r>
    </w:p>
    <w:p w:rsidR="002E7E16" w:rsidRPr="00572B9A" w:rsidP="4A067B14">
      <w:pPr>
        <w:pStyle w:val="ListParagraph"/>
        <w:numPr>
          <w:ilvl w:val="0"/>
          <w:numId w:val="3"/>
        </w:numPr>
        <w:spacing w:after="0" w:line="276" w:lineRule="auto"/>
        <w:rPr>
          <w:rFonts w:ascii="Calibri" w:eastAsia="Aptos" w:hAnsi="Calibri" w:cs="Calibri"/>
          <w:sz w:val="22"/>
          <w:szCs w:val="22"/>
        </w:rPr>
      </w:pPr>
      <w:r w:rsidRPr="00572B9A">
        <w:rPr>
          <w:rFonts w:ascii="Calibri" w:eastAsia="Aptos" w:hAnsi="Calibri" w:cs="Calibri"/>
          <w:b/>
          <w:bCs/>
          <w:sz w:val="22"/>
          <w:szCs w:val="22"/>
        </w:rPr>
        <w:t>The safety and privacy of children must be central to the development and deployment of AI to</w:t>
      </w:r>
      <w:r w:rsidRPr="00572B9A">
        <w:rPr>
          <w:rFonts w:ascii="Calibri" w:eastAsia="Aptos" w:hAnsi="Calibri" w:cs="Calibri"/>
          <w:b/>
          <w:bCs/>
          <w:sz w:val="22"/>
          <w:szCs w:val="22"/>
        </w:rPr>
        <w:t>o</w:t>
      </w:r>
      <w:r w:rsidRPr="00572B9A">
        <w:rPr>
          <w:rFonts w:ascii="Calibri" w:eastAsia="Aptos" w:hAnsi="Calibri" w:cs="Calibri"/>
          <w:b/>
          <w:bCs/>
          <w:sz w:val="22"/>
          <w:szCs w:val="22"/>
        </w:rPr>
        <w:t xml:space="preserve">ls in education.  </w:t>
      </w:r>
      <w:r w:rsidRPr="00572B9A">
        <w:rPr>
          <w:rFonts w:ascii="Calibri" w:eastAsia="Aptos" w:hAnsi="Calibri" w:cs="Calibri"/>
          <w:sz w:val="22"/>
          <w:szCs w:val="22"/>
        </w:rPr>
        <w:t xml:space="preserve">Child-centric, safety and privacy by design is essential, including ensuring privacy as a fundamental right, prohibiting AI systems with human-like traits and ensuring transparency around data sources and algorithms. Industry standards and certification are required to identify AI tools that are safe for use in classroom settings, achieve learning outcomes and can support the agency of students.  </w:t>
      </w:r>
    </w:p>
    <w:p w:rsidR="002E7E16" w:rsidRPr="00572B9A" w:rsidP="008F3CD9">
      <w:pPr>
        <w:pStyle w:val="ListParagraph"/>
        <w:spacing w:after="0" w:line="276" w:lineRule="auto"/>
        <w:rPr>
          <w:rFonts w:ascii="Calibri" w:eastAsia="Aptos" w:hAnsi="Calibri" w:cs="Calibri"/>
          <w:sz w:val="22"/>
          <w:szCs w:val="22"/>
        </w:rPr>
      </w:pPr>
    </w:p>
    <w:p w:rsidR="002E7E16" w:rsidRPr="00572B9A" w:rsidP="4A067B14">
      <w:pPr>
        <w:spacing w:line="276" w:lineRule="auto"/>
        <w:rPr>
          <w:rFonts w:ascii="Calibri" w:hAnsi="Calibri" w:cs="Calibri"/>
          <w:sz w:val="22"/>
          <w:szCs w:val="22"/>
        </w:rPr>
      </w:pPr>
      <w:r w:rsidRPr="00572B9A">
        <w:rPr>
          <w:rFonts w:ascii="Calibri" w:eastAsia="Aptos Display" w:hAnsi="Calibri" w:cs="Calibri"/>
          <w:b/>
          <w:bCs/>
          <w:sz w:val="22"/>
          <w:szCs w:val="22"/>
          <w:u w:val="single"/>
        </w:rPr>
        <w:t xml:space="preserve">About the LEGO Group </w:t>
      </w:r>
    </w:p>
    <w:p w:rsidR="002E7E16" w:rsidRPr="00572B9A" w:rsidP="4A067B14">
      <w:pPr>
        <w:spacing w:line="276" w:lineRule="auto"/>
        <w:rPr>
          <w:rFonts w:ascii="Calibri" w:hAnsi="Calibri" w:cs="Calibri"/>
          <w:sz w:val="22"/>
          <w:szCs w:val="22"/>
        </w:rPr>
      </w:pPr>
      <w:r w:rsidRPr="00572B9A">
        <w:rPr>
          <w:rFonts w:ascii="Calibri" w:eastAsia="Aptos" w:hAnsi="Calibri" w:cs="Calibri"/>
          <w:sz w:val="22"/>
          <w:szCs w:val="22"/>
        </w:rPr>
        <w:t xml:space="preserve">The LEGO Group is a family-owned toy company headquartered in Denmark. For almost a century children have been our role models, from our iconic LEGO® brick, to play experiences incorporating technology, we have embraced innovation and are ranked as the most reputable company in the world. We are committed to working in partnership with industry, governments and civil society towards a sustainable, child-centric digital future that priortises the rights and well-being of all children. </w:t>
      </w:r>
    </w:p>
    <w:p w:rsidR="002E7E16" w:rsidRPr="00572B9A" w:rsidP="4A067B14">
      <w:pPr>
        <w:spacing w:line="276" w:lineRule="auto"/>
        <w:rPr>
          <w:rFonts w:ascii="Calibri" w:hAnsi="Calibri" w:cs="Calibri"/>
          <w:sz w:val="22"/>
          <w:szCs w:val="22"/>
        </w:rPr>
      </w:pPr>
      <w:r w:rsidRPr="00572B9A">
        <w:rPr>
          <w:rFonts w:ascii="Calibri" w:eastAsia="Aptos" w:hAnsi="Calibri" w:cs="Calibri"/>
          <w:sz w:val="22"/>
          <w:szCs w:val="22"/>
        </w:rPr>
        <w:t xml:space="preserve">In 2025, the LEGO Group worked with the Alan Turing Institute to conduct research on the perspectives of children, parents, carers and teachers around generative AI: </w:t>
      </w:r>
      <w:r>
        <w:fldChar w:fldCharType="begin"/>
      </w:r>
      <w:r>
        <w:instrText xml:space="preserve"> HYPERLINK "https://www.turing.ac.uk/research/research-projects/understanding-impacts-generative-ai-use-children" </w:instrText>
      </w:r>
      <w:r>
        <w:fldChar w:fldCharType="separate"/>
      </w:r>
      <w:r w:rsidRPr="00572B9A">
        <w:rPr>
          <w:rStyle w:val="Hyperlink"/>
          <w:rFonts w:ascii="Calibri" w:eastAsia="Aptos" w:hAnsi="Calibri" w:cs="Calibri"/>
          <w:i/>
          <w:iCs/>
          <w:color w:val="467886"/>
          <w:sz w:val="22"/>
          <w:szCs w:val="22"/>
          <w:u w:val="none"/>
        </w:rPr>
        <w:t>Understanding the Impacts of Generative AI</w:t>
      </w:r>
      <w:r w:rsidRPr="00572B9A">
        <w:rPr>
          <w:rStyle w:val="Hyperlink"/>
          <w:rFonts w:ascii="Calibri" w:eastAsia="Aptos" w:hAnsi="Calibri" w:cs="Calibri"/>
          <w:color w:val="467886"/>
          <w:sz w:val="22"/>
          <w:szCs w:val="22"/>
        </w:rPr>
        <w:t xml:space="preserve"> </w:t>
      </w:r>
      <w:r w:rsidRPr="00572B9A">
        <w:rPr>
          <w:rStyle w:val="Hyperlink"/>
          <w:rFonts w:ascii="Calibri" w:eastAsia="Aptos" w:hAnsi="Calibri" w:cs="Calibri"/>
          <w:i/>
          <w:iCs/>
          <w:color w:val="467886"/>
          <w:sz w:val="22"/>
          <w:szCs w:val="22"/>
        </w:rPr>
        <w:t>Use on Children</w:t>
      </w:r>
      <w:r>
        <w:fldChar w:fldCharType="end"/>
      </w:r>
      <w:r w:rsidRPr="00572B9A">
        <w:rPr>
          <w:rFonts w:ascii="Calibri" w:eastAsia="Aptos" w:hAnsi="Calibri" w:cs="Calibri"/>
          <w:sz w:val="22"/>
          <w:szCs w:val="22"/>
        </w:rPr>
        <w:t xml:space="preserve">. The research included surveys of children aged 8-12, alongside workshops with 40 children to provide deeper insight into children’s experiences. Our recommendations in this submission in part </w:t>
      </w:r>
      <w:r w:rsidRPr="00572B9A">
        <w:rPr>
          <w:rFonts w:ascii="Calibri" w:eastAsia="Aptos" w:hAnsi="Calibri" w:cs="Calibri"/>
          <w:sz w:val="22"/>
          <w:szCs w:val="22"/>
        </w:rPr>
        <w:t>draw</w:t>
      </w:r>
      <w:r w:rsidRPr="00572B9A">
        <w:rPr>
          <w:rFonts w:ascii="Calibri" w:eastAsia="Aptos" w:hAnsi="Calibri" w:cs="Calibri"/>
          <w:sz w:val="22"/>
          <w:szCs w:val="22"/>
        </w:rPr>
        <w:t xml:space="preserve"> on the findings from that research.    </w:t>
      </w:r>
    </w:p>
    <w:p w:rsidR="002E7E16" w:rsidRPr="00572B9A" w:rsidP="4A067B14">
      <w:pPr>
        <w:spacing w:line="276" w:lineRule="auto"/>
        <w:rPr>
          <w:rFonts w:ascii="Calibri" w:hAnsi="Calibri" w:cs="Calibri"/>
          <w:sz w:val="22"/>
          <w:szCs w:val="22"/>
        </w:rPr>
      </w:pPr>
      <w:r w:rsidRPr="00572B9A">
        <w:rPr>
          <w:rFonts w:ascii="Calibri" w:eastAsia="Aptos Display" w:hAnsi="Calibri" w:cs="Calibri"/>
          <w:sz w:val="22"/>
          <w:szCs w:val="22"/>
          <w:u w:val="single"/>
        </w:rPr>
        <w:t xml:space="preserve"> About LEGO® Education</w:t>
      </w:r>
    </w:p>
    <w:p w:rsidR="002E7E16" w:rsidRPr="00572B9A" w:rsidP="3003367B">
      <w:pPr>
        <w:spacing w:line="276" w:lineRule="auto"/>
        <w:jc w:val="both"/>
        <w:rPr>
          <w:rFonts w:ascii="Calibri" w:hAnsi="Calibri" w:cs="Calibri"/>
          <w:sz w:val="22"/>
          <w:szCs w:val="22"/>
        </w:rPr>
      </w:pPr>
      <w:r w:rsidRPr="00572B9A">
        <w:rPr>
          <w:rFonts w:ascii="Calibri" w:eastAsia="Aptos" w:hAnsi="Calibri" w:cs="Calibri"/>
          <w:sz w:val="22"/>
          <w:szCs w:val="22"/>
        </w:rPr>
        <w:t xml:space="preserve">LEGO® Education is part of the LEGO Group. </w:t>
      </w:r>
      <w:r w:rsidRPr="00572B9A">
        <w:rPr>
          <w:rFonts w:ascii="Calibri" w:eastAsia="Aptos" w:hAnsi="Calibri" w:cs="Calibri"/>
          <w:sz w:val="22"/>
          <w:szCs w:val="22"/>
        </w:rPr>
        <w:t>LEGO® Education</w:t>
      </w:r>
      <w:r w:rsidRPr="00572B9A">
        <w:rPr>
          <w:rFonts w:ascii="Calibri" w:eastAsia="Aptos" w:hAnsi="Calibri" w:cs="Calibri"/>
          <w:sz w:val="22"/>
          <w:szCs w:val="22"/>
        </w:rPr>
        <w:t xml:space="preserve"> </w:t>
      </w:r>
      <w:r w:rsidRPr="00572B9A">
        <w:rPr>
          <w:rFonts w:ascii="Calibri" w:eastAsia="Aptos" w:hAnsi="Calibri" w:cs="Calibri"/>
          <w:sz w:val="22"/>
          <w:szCs w:val="22"/>
        </w:rPr>
        <w:t>combines</w:t>
      </w:r>
      <w:r w:rsidRPr="00572B9A">
        <w:rPr>
          <w:rFonts w:ascii="Calibri" w:eastAsia="Aptos" w:hAnsi="Calibri" w:cs="Calibri"/>
          <w:sz w:val="22"/>
          <w:szCs w:val="22"/>
        </w:rPr>
        <w:t xml:space="preserve"> teachers’ expertise, the LEGO® brick, and learning through play with a deep understanding of educational standards to provide engaging, hands-on, enquiry-based lessons designed for the classroom. LEGO® Education creates learning solutions designed to empower students and teachers, foster deeper understanding and engagement, and ignite a lifelong love of learning.</w:t>
      </w:r>
    </w:p>
    <w:p w:rsidR="002E7E16" w:rsidRPr="00572B9A" w:rsidP="3003367B">
      <w:pPr>
        <w:spacing w:line="276" w:lineRule="auto"/>
        <w:jc w:val="both"/>
        <w:rPr>
          <w:rFonts w:ascii="Calibri" w:hAnsi="Calibri" w:cs="Calibri"/>
          <w:sz w:val="22"/>
          <w:szCs w:val="22"/>
        </w:rPr>
      </w:pPr>
      <w:r w:rsidRPr="00572B9A">
        <w:rPr>
          <w:rFonts w:ascii="Calibri" w:eastAsia="Aptos Display" w:hAnsi="Calibri" w:cs="Calibri"/>
          <w:b/>
          <w:bCs/>
          <w:sz w:val="22"/>
          <w:szCs w:val="22"/>
          <w:u w:val="single"/>
        </w:rPr>
        <w:t>The impact on learning</w:t>
      </w:r>
    </w:p>
    <w:p w:rsidR="002E7E16" w:rsidRPr="00572B9A" w:rsidP="3003367B">
      <w:pPr>
        <w:spacing w:line="276" w:lineRule="auto"/>
        <w:jc w:val="both"/>
        <w:rPr>
          <w:rFonts w:ascii="Calibri" w:hAnsi="Calibri" w:cs="Calibri"/>
          <w:sz w:val="22"/>
          <w:szCs w:val="22"/>
        </w:rPr>
      </w:pPr>
      <w:r w:rsidRPr="00572B9A">
        <w:rPr>
          <w:rFonts w:ascii="Calibri" w:hAnsi="Calibri" w:cs="Calibri"/>
          <w:sz w:val="22"/>
          <w:szCs w:val="22"/>
        </w:rPr>
        <w:t xml:space="preserve">It is essential that </w:t>
      </w:r>
      <w:r w:rsidRPr="00572B9A">
        <w:rPr>
          <w:rFonts w:ascii="Calibri" w:hAnsi="Calibri" w:cs="Calibri"/>
          <w:sz w:val="22"/>
          <w:szCs w:val="22"/>
        </w:rPr>
        <w:t>children are equipped with the skills and knowledge to thrive in an AI-first future</w:t>
      </w:r>
      <w:r w:rsidRPr="00572B9A">
        <w:rPr>
          <w:rFonts w:ascii="Calibri" w:hAnsi="Calibri" w:cs="Calibri"/>
          <w:sz w:val="22"/>
          <w:szCs w:val="22"/>
        </w:rPr>
        <w:t xml:space="preserve">. </w:t>
      </w:r>
      <w:r w:rsidRPr="00572B9A">
        <w:rPr>
          <w:rFonts w:ascii="Calibri" w:hAnsi="Calibri" w:cs="Calibri"/>
          <w:sz w:val="22"/>
          <w:szCs w:val="22"/>
        </w:rPr>
        <w:t>C</w:t>
      </w:r>
      <w:r w:rsidRPr="00572B9A">
        <w:rPr>
          <w:rFonts w:ascii="Calibri" w:hAnsi="Calibri" w:cs="Calibri"/>
          <w:sz w:val="22"/>
          <w:szCs w:val="22"/>
        </w:rPr>
        <w:t xml:space="preserve">hildren </w:t>
      </w:r>
      <w:r w:rsidRPr="00572B9A">
        <w:rPr>
          <w:rFonts w:ascii="Calibri" w:hAnsi="Calibri" w:cs="Calibri"/>
          <w:sz w:val="22"/>
          <w:szCs w:val="22"/>
        </w:rPr>
        <w:t xml:space="preserve">must </w:t>
      </w:r>
      <w:r w:rsidRPr="00572B9A">
        <w:rPr>
          <w:rFonts w:ascii="Calibri" w:hAnsi="Calibri" w:cs="Calibri"/>
          <w:sz w:val="22"/>
          <w:szCs w:val="22"/>
        </w:rPr>
        <w:t xml:space="preserve">have a critical understanding </w:t>
      </w:r>
      <w:r w:rsidRPr="00572B9A">
        <w:rPr>
          <w:rFonts w:ascii="Calibri" w:hAnsi="Calibri" w:cs="Calibri"/>
          <w:sz w:val="22"/>
          <w:szCs w:val="22"/>
        </w:rPr>
        <w:t>not only of key skills such as critical thinking and creativity,</w:t>
      </w:r>
      <w:r w:rsidRPr="00572B9A">
        <w:rPr>
          <w:rFonts w:ascii="Calibri" w:hAnsi="Calibri" w:cs="Calibri"/>
          <w:b/>
          <w:bCs/>
          <w:sz w:val="22"/>
          <w:szCs w:val="22"/>
        </w:rPr>
        <w:t xml:space="preserve"> </w:t>
      </w:r>
      <w:r w:rsidRPr="00572B9A">
        <w:rPr>
          <w:rFonts w:ascii="Calibri" w:hAnsi="Calibri" w:cs="Calibri"/>
          <w:sz w:val="22"/>
          <w:szCs w:val="22"/>
        </w:rPr>
        <w:t xml:space="preserve">but additionally </w:t>
      </w:r>
      <w:r w:rsidRPr="00572B9A">
        <w:rPr>
          <w:rFonts w:ascii="Calibri" w:hAnsi="Calibri" w:cs="Calibri"/>
          <w:sz w:val="22"/>
          <w:szCs w:val="22"/>
        </w:rPr>
        <w:t xml:space="preserve">children need to be provided </w:t>
      </w:r>
      <w:r w:rsidRPr="00572B9A">
        <w:rPr>
          <w:rFonts w:ascii="Calibri" w:hAnsi="Calibri" w:cs="Calibri"/>
          <w:sz w:val="22"/>
          <w:szCs w:val="22"/>
        </w:rPr>
        <w:t>with knowledge of AI’s functionalities, the foundational principles underpinning AI, and the limitations of AI, including the impacts of algorithmic bias.</w:t>
      </w:r>
    </w:p>
    <w:p w:rsidR="002E7E16" w:rsidRPr="00572B9A" w:rsidP="3003367B">
      <w:pPr>
        <w:spacing w:line="276" w:lineRule="auto"/>
        <w:jc w:val="both"/>
        <w:rPr>
          <w:rFonts w:ascii="Calibri" w:hAnsi="Calibri" w:cs="Calibri"/>
          <w:sz w:val="22"/>
          <w:szCs w:val="22"/>
        </w:rPr>
      </w:pPr>
      <w:r w:rsidRPr="00572B9A">
        <w:rPr>
          <w:rFonts w:ascii="Calibri" w:hAnsi="Calibri" w:cs="Calibri"/>
          <w:sz w:val="22"/>
          <w:szCs w:val="22"/>
        </w:rPr>
        <w:t xml:space="preserve">We therefore </w:t>
      </w:r>
      <w:r w:rsidRPr="00572B9A">
        <w:rPr>
          <w:rFonts w:ascii="Calibri" w:hAnsi="Calibri" w:cs="Calibri"/>
          <w:sz w:val="22"/>
          <w:szCs w:val="22"/>
        </w:rPr>
        <w:t>strongly advocate for high quality AI literacy to an integral part of the national curriculum.</w:t>
      </w:r>
    </w:p>
    <w:p w:rsidR="002E7E16" w:rsidRPr="00572B9A" w:rsidP="3003367B">
      <w:pPr>
        <w:spacing w:line="278" w:lineRule="auto"/>
        <w:contextualSpacing/>
        <w:jc w:val="both"/>
        <w:rPr>
          <w:rFonts w:ascii="Calibri" w:hAnsi="Calibri" w:cs="Calibri"/>
          <w:color w:val="000000" w:themeColor="text1"/>
          <w:sz w:val="22"/>
          <w:szCs w:val="22"/>
        </w:rPr>
      </w:pPr>
      <w:r w:rsidRPr="00572B9A">
        <w:rPr>
          <w:rFonts w:ascii="Calibri" w:hAnsi="Calibri" w:cs="Calibri"/>
          <w:color w:val="000000" w:themeColor="text1"/>
          <w:sz w:val="22"/>
          <w:szCs w:val="22"/>
          <w:lang w:val="en-GB"/>
        </w:rPr>
        <w:t>In 2025, the LEGO Group worked with the Alan Turing Institute to conduct research on the perspectives of children, parents, carers and teachers around generative AI</w:t>
      </w:r>
      <w:r w:rsidRPr="00572B9A">
        <w:rPr>
          <w:rFonts w:ascii="Calibri" w:hAnsi="Calibri" w:cs="Calibri"/>
          <w:color w:val="000000" w:themeColor="text1"/>
          <w:sz w:val="22"/>
          <w:szCs w:val="22"/>
        </w:rPr>
        <w:t xml:space="preserve">: </w:t>
      </w:r>
      <w:r>
        <w:fldChar w:fldCharType="begin"/>
      </w:r>
      <w:r>
        <w:instrText xml:space="preserve"> HYPERLINK "https://www.turing.ac.uk/research/research-projects/understanding-impacts-generative-ai-use-children" </w:instrText>
      </w:r>
      <w:r>
        <w:fldChar w:fldCharType="separate"/>
      </w:r>
      <w:r w:rsidRPr="00572B9A">
        <w:rPr>
          <w:rStyle w:val="Hyperlink"/>
          <w:rFonts w:ascii="Calibri" w:hAnsi="Calibri" w:cs="Calibri"/>
          <w:i/>
          <w:iCs/>
          <w:sz w:val="22"/>
          <w:szCs w:val="22"/>
        </w:rPr>
        <w:t>Understanding the Impacts of Generative AI</w:t>
      </w:r>
      <w:r w:rsidRPr="00572B9A">
        <w:rPr>
          <w:rStyle w:val="Hyperlink"/>
          <w:rFonts w:ascii="Calibri" w:hAnsi="Calibri" w:cs="Calibri"/>
          <w:color w:val="467886"/>
          <w:sz w:val="22"/>
          <w:szCs w:val="22"/>
        </w:rPr>
        <w:t xml:space="preserve"> </w:t>
      </w:r>
      <w:r w:rsidRPr="00572B9A">
        <w:rPr>
          <w:rStyle w:val="Hyperlink"/>
          <w:rFonts w:ascii="Calibri" w:hAnsi="Calibri" w:cs="Calibri"/>
          <w:i/>
          <w:iCs/>
          <w:sz w:val="22"/>
          <w:szCs w:val="22"/>
        </w:rPr>
        <w:t>Use on Children</w:t>
      </w:r>
      <w:r>
        <w:fldChar w:fldCharType="end"/>
      </w:r>
      <w:r w:rsidRPr="00572B9A">
        <w:rPr>
          <w:rFonts w:ascii="Calibri" w:hAnsi="Calibri" w:cs="Calibri"/>
          <w:color w:val="000000" w:themeColor="text1"/>
          <w:sz w:val="22"/>
          <w:szCs w:val="22"/>
        </w:rPr>
        <w:t xml:space="preserve">. Amongst the most significant findings, it reveals that nearly a quarter (22%) of children aged 8-12 report having used generative AI, demonstrating that this technology is already having an impact on a notable proportion of the UK’s children. </w:t>
      </w:r>
    </w:p>
    <w:p w:rsidR="002E7E16" w:rsidRPr="00572B9A" w:rsidP="3003367B">
      <w:pPr>
        <w:spacing w:line="278" w:lineRule="auto"/>
        <w:contextualSpacing/>
        <w:jc w:val="both"/>
        <w:rPr>
          <w:rFonts w:ascii="Calibri" w:hAnsi="Calibri" w:cs="Calibri"/>
          <w:color w:val="000000" w:themeColor="text1"/>
          <w:sz w:val="22"/>
          <w:szCs w:val="22"/>
        </w:rPr>
      </w:pPr>
    </w:p>
    <w:p w:rsidR="002E7E16" w:rsidRPr="00572B9A" w:rsidP="3003367B">
      <w:pPr>
        <w:spacing w:line="278" w:lineRule="auto"/>
        <w:contextualSpacing/>
        <w:jc w:val="both"/>
        <w:rPr>
          <w:rFonts w:ascii="Calibri" w:hAnsi="Calibri" w:cs="Calibri"/>
          <w:sz w:val="22"/>
          <w:szCs w:val="22"/>
        </w:rPr>
      </w:pPr>
      <w:r w:rsidRPr="00572B9A">
        <w:rPr>
          <w:rFonts w:ascii="Calibri" w:hAnsi="Calibri" w:cs="Calibri"/>
          <w:sz w:val="22"/>
          <w:szCs w:val="22"/>
        </w:rPr>
        <w:t xml:space="preserve">An important feature of the Alan Turing research is </w:t>
      </w:r>
      <w:r w:rsidRPr="00572B9A">
        <w:rPr>
          <w:rFonts w:ascii="Calibri" w:hAnsi="Calibri" w:cs="Calibri"/>
          <w:sz w:val="22"/>
          <w:szCs w:val="22"/>
        </w:rPr>
        <w:t>the</w:t>
      </w:r>
      <w:r w:rsidRPr="00572B9A">
        <w:rPr>
          <w:rFonts w:ascii="Calibri" w:hAnsi="Calibri" w:cs="Calibri"/>
          <w:sz w:val="22"/>
          <w:szCs w:val="22"/>
        </w:rPr>
        <w:t xml:space="preserve"> child-centred approach</w:t>
      </w:r>
      <w:r w:rsidRPr="00572B9A">
        <w:rPr>
          <w:rFonts w:ascii="Calibri" w:hAnsi="Calibri" w:cs="Calibri"/>
          <w:sz w:val="22"/>
          <w:szCs w:val="22"/>
        </w:rPr>
        <w:t xml:space="preserve"> of the research</w:t>
      </w:r>
      <w:r w:rsidRPr="00572B9A">
        <w:rPr>
          <w:rFonts w:ascii="Calibri" w:hAnsi="Calibri" w:cs="Calibri"/>
          <w:sz w:val="22"/>
          <w:szCs w:val="22"/>
        </w:rPr>
        <w:t xml:space="preserve">, seeking to understand children’s own experiences, thoughts and ideas, in addition to those of parents, carers and teachers. In doing so the research has revealed differences in the ways that adults and children engage with this topic. </w:t>
      </w:r>
    </w:p>
    <w:p w:rsidR="002E7E16" w:rsidRPr="00572B9A" w:rsidP="3003367B">
      <w:pPr>
        <w:spacing w:line="278" w:lineRule="auto"/>
        <w:contextualSpacing/>
        <w:jc w:val="both"/>
        <w:rPr>
          <w:rFonts w:ascii="Calibri" w:hAnsi="Calibri" w:cs="Calibri"/>
          <w:sz w:val="22"/>
          <w:szCs w:val="22"/>
        </w:rPr>
      </w:pPr>
    </w:p>
    <w:p w:rsidR="002E7E16" w:rsidRPr="00572B9A" w:rsidP="3003367B">
      <w:pPr>
        <w:spacing w:line="278" w:lineRule="auto"/>
        <w:contextualSpacing/>
        <w:jc w:val="both"/>
        <w:rPr>
          <w:rFonts w:ascii="Calibri" w:hAnsi="Calibri" w:cs="Calibri"/>
          <w:sz w:val="22"/>
          <w:szCs w:val="22"/>
        </w:rPr>
      </w:pPr>
      <w:r w:rsidRPr="00572B9A">
        <w:rPr>
          <w:rFonts w:ascii="Calibri" w:hAnsi="Calibri" w:cs="Calibri"/>
          <w:sz w:val="22"/>
          <w:szCs w:val="22"/>
        </w:rPr>
        <w:t xml:space="preserve">In particular, the survey of teachers found that teachers were generally more positive about their own use of generative AI compared to children’s use of these tools. In particular, teachers expressed concerns that children’s use of generative AI may negatively impact their wellbeing and their schoolwork. While the workshops with children revealed varied concerns about the potential impacts of generative AI, they also demonstrated children’s ability to engage in nuanced discussions about the technology and </w:t>
      </w:r>
      <w:r w:rsidRPr="00572B9A">
        <w:rPr>
          <w:rFonts w:ascii="Calibri" w:hAnsi="Calibri" w:cs="Calibri"/>
          <w:sz w:val="22"/>
          <w:szCs w:val="22"/>
        </w:rPr>
        <w:t xml:space="preserve">to make </w:t>
      </w:r>
      <w:r w:rsidRPr="00572B9A">
        <w:rPr>
          <w:rFonts w:ascii="Calibri" w:hAnsi="Calibri" w:cs="Calibri"/>
          <w:sz w:val="22"/>
          <w:szCs w:val="22"/>
        </w:rPr>
        <w:t>informed choices regarding when, or for what purposes, to use generative AI. This reveals the importance of engaging children directly to understand their experiences, needs and concerns in relation to generative AI, and also highlights that with adequate information about generative AI, including about its limitations and potential uses, children can be supported to make informed choices about their own use of the tools.</w:t>
      </w:r>
    </w:p>
    <w:p w:rsidR="002E7E16" w:rsidRPr="00572B9A" w:rsidP="3003367B">
      <w:pPr>
        <w:spacing w:line="278" w:lineRule="auto"/>
        <w:contextualSpacing/>
        <w:jc w:val="both"/>
        <w:rPr>
          <w:rFonts w:ascii="Calibri" w:hAnsi="Calibri" w:cs="Calibri"/>
          <w:color w:val="000000" w:themeColor="text1"/>
          <w:sz w:val="22"/>
          <w:szCs w:val="22"/>
        </w:rPr>
      </w:pPr>
    </w:p>
    <w:p w:rsidR="002E7E16" w:rsidRPr="00572B9A" w:rsidP="3003367B">
      <w:pPr>
        <w:spacing w:line="278" w:lineRule="auto"/>
        <w:contextualSpacing/>
        <w:jc w:val="both"/>
        <w:rPr>
          <w:rFonts w:ascii="Calibri" w:hAnsi="Calibri" w:cs="Calibri"/>
          <w:color w:val="000000" w:themeColor="text1"/>
          <w:sz w:val="22"/>
          <w:szCs w:val="22"/>
        </w:rPr>
      </w:pPr>
      <w:r w:rsidRPr="00572B9A">
        <w:rPr>
          <w:rFonts w:ascii="Calibri" w:hAnsi="Calibri" w:cs="Calibri"/>
          <w:color w:val="000000" w:themeColor="text1"/>
          <w:sz w:val="22"/>
          <w:szCs w:val="22"/>
        </w:rPr>
        <w:t>72% of t</w:t>
      </w:r>
      <w:r w:rsidRPr="00572B9A">
        <w:rPr>
          <w:rFonts w:ascii="Calibri" w:hAnsi="Calibri" w:cs="Calibri"/>
          <w:color w:val="000000" w:themeColor="text1"/>
          <w:sz w:val="22"/>
          <w:szCs w:val="22"/>
        </w:rPr>
        <w:t xml:space="preserve">eachers </w:t>
      </w:r>
      <w:r w:rsidRPr="00572B9A">
        <w:rPr>
          <w:rFonts w:ascii="Calibri" w:hAnsi="Calibri" w:cs="Calibri"/>
          <w:color w:val="000000" w:themeColor="text1"/>
          <w:sz w:val="22"/>
          <w:szCs w:val="22"/>
        </w:rPr>
        <w:t xml:space="preserve">in the Alan Turing research shared the concerns of </w:t>
      </w:r>
      <w:r w:rsidRPr="00572B9A">
        <w:rPr>
          <w:rFonts w:ascii="Calibri" w:hAnsi="Calibri" w:cs="Calibri"/>
          <w:color w:val="000000" w:themeColor="text1"/>
          <w:sz w:val="22"/>
          <w:szCs w:val="22"/>
        </w:rPr>
        <w:t xml:space="preserve">parents’ and carers’ around the impact </w:t>
      </w:r>
      <w:r w:rsidRPr="00572B9A">
        <w:rPr>
          <w:rFonts w:ascii="Calibri" w:hAnsi="Calibri" w:cs="Calibri"/>
          <w:color w:val="000000" w:themeColor="text1"/>
          <w:sz w:val="22"/>
          <w:szCs w:val="22"/>
        </w:rPr>
        <w:t xml:space="preserve">of generative AI </w:t>
      </w:r>
      <w:r w:rsidRPr="00572B9A">
        <w:rPr>
          <w:rFonts w:ascii="Calibri" w:hAnsi="Calibri" w:cs="Calibri"/>
          <w:color w:val="000000" w:themeColor="text1"/>
          <w:sz w:val="22"/>
          <w:szCs w:val="22"/>
        </w:rPr>
        <w:t>on critical thinking skills, and nearly half (49%) report concern around the impact that generative AI may have on students' wellbeing. Looking at the impact of the technologies on creativity specifically, mixed results indicate that teachers hold differing views on the technology, expressing hope and simultaneous concern about the technology's impact on student creativity.</w:t>
      </w:r>
    </w:p>
    <w:p w:rsidR="002E7E16" w:rsidRPr="00572B9A" w:rsidP="3003367B">
      <w:pPr>
        <w:spacing w:line="278" w:lineRule="auto"/>
        <w:contextualSpacing/>
        <w:jc w:val="both"/>
        <w:rPr>
          <w:rFonts w:ascii="Calibri" w:hAnsi="Calibri" w:cs="Calibri"/>
          <w:color w:val="000000" w:themeColor="text1"/>
          <w:sz w:val="22"/>
          <w:szCs w:val="22"/>
        </w:rPr>
      </w:pPr>
    </w:p>
    <w:p w:rsidR="002E7E16" w:rsidRPr="00572B9A" w:rsidP="3003367B">
      <w:pPr>
        <w:spacing w:line="276" w:lineRule="auto"/>
        <w:jc w:val="both"/>
        <w:rPr>
          <w:rFonts w:ascii="Calibri" w:hAnsi="Calibri" w:cs="Calibri"/>
          <w:sz w:val="22"/>
          <w:szCs w:val="22"/>
        </w:rPr>
      </w:pPr>
      <w:r w:rsidRPr="00572B9A">
        <w:rPr>
          <w:rFonts w:ascii="Calibri" w:hAnsi="Calibri" w:cs="Calibri"/>
          <w:sz w:val="22"/>
          <w:szCs w:val="22"/>
        </w:rPr>
        <w:t xml:space="preserve">As AI and EdTech increasingly shape learning </w:t>
      </w:r>
      <w:r w:rsidRPr="00572B9A">
        <w:rPr>
          <w:rFonts w:ascii="Calibri" w:hAnsi="Calibri" w:cs="Calibri"/>
          <w:sz w:val="22"/>
          <w:szCs w:val="22"/>
        </w:rPr>
        <w:t>environments,</w:t>
      </w:r>
      <w:r w:rsidRPr="00572B9A">
        <w:rPr>
          <w:rFonts w:ascii="Calibri" w:hAnsi="Calibri" w:cs="Calibri"/>
          <w:sz w:val="22"/>
          <w:szCs w:val="22"/>
        </w:rPr>
        <w:t xml:space="preserve"> it</w:t>
      </w:r>
      <w:r w:rsidRPr="00572B9A">
        <w:rPr>
          <w:rFonts w:ascii="Calibri" w:hAnsi="Calibri" w:cs="Calibri"/>
          <w:sz w:val="22"/>
          <w:szCs w:val="22"/>
        </w:rPr>
        <w:t xml:space="preserve"> is essential that their development and deployment are guided by the best interests of children and learners.</w:t>
      </w:r>
      <w:r w:rsidRPr="00572B9A">
        <w:rPr>
          <w:rFonts w:ascii="Calibri" w:hAnsi="Calibri" w:cs="Calibri"/>
          <w:sz w:val="22"/>
          <w:szCs w:val="22"/>
        </w:rPr>
        <w:t xml:space="preserve"> </w:t>
      </w:r>
      <w:r w:rsidRPr="00572B9A">
        <w:rPr>
          <w:rFonts w:ascii="Calibri" w:hAnsi="Calibri" w:cs="Calibri"/>
          <w:sz w:val="22"/>
          <w:szCs w:val="22"/>
        </w:rPr>
        <w:t xml:space="preserve">We believe that every approach in education should be firmly rooted in child wellbeing, safety, and privacy, and that it actively supports students to thrive, collaborate, and create. </w:t>
      </w:r>
    </w:p>
    <w:p w:rsidR="002E7E16" w:rsidRPr="00572B9A" w:rsidP="3003367B">
      <w:pPr>
        <w:spacing w:line="276" w:lineRule="auto"/>
        <w:jc w:val="both"/>
        <w:rPr>
          <w:rFonts w:ascii="Calibri" w:hAnsi="Calibri" w:cs="Calibri"/>
          <w:sz w:val="22"/>
          <w:szCs w:val="22"/>
        </w:rPr>
      </w:pPr>
      <w:r w:rsidRPr="00572B9A">
        <w:rPr>
          <w:rFonts w:ascii="Calibri" w:hAnsi="Calibri" w:cs="Calibri"/>
          <w:sz w:val="22"/>
          <w:szCs w:val="22"/>
        </w:rPr>
        <w:t xml:space="preserve">AI </w:t>
      </w:r>
      <w:r w:rsidRPr="00572B9A">
        <w:rPr>
          <w:rFonts w:ascii="Calibri" w:hAnsi="Calibri" w:cs="Calibri"/>
          <w:sz w:val="22"/>
          <w:szCs w:val="22"/>
        </w:rPr>
        <w:t xml:space="preserve">and EdTech </w:t>
      </w:r>
      <w:r w:rsidRPr="00572B9A">
        <w:rPr>
          <w:rFonts w:ascii="Calibri" w:hAnsi="Calibri" w:cs="Calibri"/>
          <w:sz w:val="22"/>
          <w:szCs w:val="22"/>
        </w:rPr>
        <w:t>must be intentionally designed to deliver meaningful educational value, ensuring responsible use while strengthening, rather than diminishing, the quality of teaching and learning. We therefore call for education systems to empower children not only as users of digital technologies, but as creators, critical thinkers, and ethical leaders of the digital future. In our view, this requires a strong emphasis on hands-on learning that enables students to understand AI itself through active and collabo</w:t>
      </w:r>
      <w:r w:rsidRPr="00572B9A">
        <w:rPr>
          <w:rFonts w:ascii="Calibri" w:hAnsi="Calibri" w:cs="Calibri"/>
          <w:sz w:val="22"/>
          <w:szCs w:val="22"/>
        </w:rPr>
        <w:t xml:space="preserve">rative experimentation. Such approaches should demystify AI technologies, making the abstract concepts of AI tangible, </w:t>
      </w:r>
      <w:r w:rsidRPr="00572B9A">
        <w:rPr>
          <w:rFonts w:ascii="Calibri" w:hAnsi="Calibri" w:cs="Calibri"/>
          <w:sz w:val="22"/>
          <w:szCs w:val="22"/>
        </w:rPr>
        <w:t>relevant,</w:t>
      </w:r>
      <w:r w:rsidRPr="00572B9A">
        <w:rPr>
          <w:rFonts w:ascii="Calibri" w:hAnsi="Calibri" w:cs="Calibri"/>
          <w:sz w:val="22"/>
          <w:szCs w:val="22"/>
        </w:rPr>
        <w:t xml:space="preserve"> and engaging. </w:t>
      </w:r>
    </w:p>
    <w:p w:rsidR="002E7E16" w:rsidRPr="00572B9A" w:rsidP="3003367B">
      <w:pPr>
        <w:spacing w:line="276" w:lineRule="auto"/>
        <w:jc w:val="both"/>
        <w:rPr>
          <w:rFonts w:ascii="Calibri" w:hAnsi="Calibri" w:cs="Calibri"/>
          <w:b/>
          <w:bCs/>
          <w:sz w:val="22"/>
          <w:szCs w:val="22"/>
          <w:u w:val="single"/>
        </w:rPr>
      </w:pPr>
      <w:r w:rsidRPr="00572B9A">
        <w:rPr>
          <w:rFonts w:ascii="Calibri" w:hAnsi="Calibri" w:cs="Calibri"/>
          <w:b/>
          <w:bCs/>
          <w:sz w:val="22"/>
          <w:szCs w:val="22"/>
          <w:u w:val="single"/>
        </w:rPr>
        <w:t>Children’s Digital Rights</w:t>
      </w:r>
    </w:p>
    <w:p w:rsidR="002E7E16" w:rsidRPr="00572B9A" w:rsidP="3003367B">
      <w:pPr>
        <w:spacing w:line="276" w:lineRule="auto"/>
        <w:jc w:val="both"/>
        <w:rPr>
          <w:rFonts w:ascii="Calibri" w:hAnsi="Calibri" w:cs="Calibri"/>
          <w:sz w:val="22"/>
          <w:szCs w:val="22"/>
        </w:rPr>
      </w:pPr>
      <w:bookmarkStart w:id="0" w:name="_Int_uOvTitnN"/>
      <w:r w:rsidRPr="00572B9A">
        <w:rPr>
          <w:rFonts w:ascii="Calibri" w:hAnsi="Calibri" w:cs="Calibri"/>
          <w:sz w:val="22"/>
          <w:szCs w:val="22"/>
        </w:rPr>
        <w:t>At</w:t>
      </w:r>
      <w:r w:rsidRPr="00572B9A">
        <w:rPr>
          <w:rFonts w:ascii="Calibri" w:hAnsi="Calibri" w:cs="Calibri"/>
          <w:sz w:val="22"/>
          <w:szCs w:val="22"/>
        </w:rPr>
        <w:t xml:space="preserve"> both</w:t>
      </w:r>
      <w:bookmarkEnd w:id="0"/>
      <w:r w:rsidRPr="00572B9A">
        <w:rPr>
          <w:rFonts w:ascii="Calibri" w:hAnsi="Calibri" w:cs="Calibri"/>
          <w:sz w:val="22"/>
          <w:szCs w:val="22"/>
        </w:rPr>
        <w:t xml:space="preserve"> the LEGO Group and </w:t>
      </w:r>
      <w:r w:rsidRPr="00572B9A">
        <w:rPr>
          <w:rFonts w:ascii="Calibri" w:hAnsi="Calibri" w:cs="Calibri"/>
          <w:sz w:val="22"/>
          <w:szCs w:val="22"/>
        </w:rPr>
        <w:t>LEGO® Education</w:t>
      </w:r>
      <w:r w:rsidRPr="00572B9A">
        <w:rPr>
          <w:rFonts w:ascii="Calibri" w:hAnsi="Calibri" w:cs="Calibri"/>
          <w:sz w:val="22"/>
          <w:szCs w:val="22"/>
        </w:rPr>
        <w:t xml:space="preserve"> </w:t>
      </w:r>
      <w:r w:rsidRPr="00572B9A">
        <w:rPr>
          <w:rFonts w:ascii="Calibri" w:hAnsi="Calibri" w:cs="Calibri"/>
          <w:sz w:val="22"/>
          <w:szCs w:val="22"/>
        </w:rPr>
        <w:t>prioritizing</w:t>
      </w:r>
      <w:r w:rsidRPr="00572B9A">
        <w:rPr>
          <w:rFonts w:ascii="Calibri" w:hAnsi="Calibri" w:cs="Calibri"/>
          <w:sz w:val="22"/>
          <w:szCs w:val="22"/>
        </w:rPr>
        <w:t xml:space="preserve"> children’s rights and wellbeing is </w:t>
      </w:r>
      <w:r w:rsidRPr="00572B9A">
        <w:rPr>
          <w:rFonts w:ascii="Calibri" w:hAnsi="Calibri" w:cs="Calibri"/>
          <w:sz w:val="22"/>
          <w:szCs w:val="22"/>
        </w:rPr>
        <w:t>central to our approach.</w:t>
      </w:r>
      <w:r w:rsidRPr="00572B9A">
        <w:rPr>
          <w:rFonts w:ascii="Calibri" w:hAnsi="Calibri" w:cs="Calibri"/>
          <w:sz w:val="22"/>
          <w:szCs w:val="22"/>
        </w:rPr>
        <w:t xml:space="preserve"> </w:t>
      </w:r>
    </w:p>
    <w:p w:rsidR="002E7E16" w:rsidRPr="00572B9A" w:rsidP="3003367B">
      <w:pPr>
        <w:spacing w:line="276" w:lineRule="auto"/>
        <w:jc w:val="both"/>
        <w:rPr>
          <w:rFonts w:ascii="Calibri" w:hAnsi="Calibri" w:cs="Calibri"/>
          <w:color w:val="000000" w:themeColor="text1"/>
          <w:sz w:val="22"/>
          <w:szCs w:val="22"/>
        </w:rPr>
      </w:pPr>
      <w:r w:rsidRPr="00572B9A">
        <w:rPr>
          <w:rFonts w:ascii="Calibri" w:hAnsi="Calibri" w:cs="Calibri"/>
          <w:sz w:val="22"/>
          <w:szCs w:val="22"/>
        </w:rPr>
        <w:t>We believe it</w:t>
      </w:r>
      <w:r w:rsidRPr="00572B9A">
        <w:rPr>
          <w:rFonts w:ascii="Calibri" w:hAnsi="Calibri" w:cs="Calibri"/>
          <w:sz w:val="22"/>
          <w:szCs w:val="22"/>
        </w:rPr>
        <w:t xml:space="preserve"> is critical that the views and experiences of children are </w:t>
      </w:r>
      <w:r w:rsidRPr="00572B9A">
        <w:rPr>
          <w:rFonts w:ascii="Calibri" w:hAnsi="Calibri" w:cs="Calibri"/>
          <w:sz w:val="22"/>
          <w:szCs w:val="22"/>
        </w:rPr>
        <w:t>included in the development of legislation and guidance around the use of AI and Ed Tech in Education. The research undertaken by the L</w:t>
      </w:r>
      <w:r w:rsidRPr="00572B9A">
        <w:rPr>
          <w:rFonts w:ascii="Calibri" w:hAnsi="Calibri" w:cs="Calibri"/>
          <w:sz w:val="22"/>
          <w:szCs w:val="22"/>
        </w:rPr>
        <w:t xml:space="preserve">EGO Group and the Alan Turing Institute last year - </w:t>
      </w:r>
      <w:r>
        <w:fldChar w:fldCharType="begin"/>
      </w:r>
      <w:r>
        <w:instrText xml:space="preserve"> HYPERLINK "https://www.turing.ac.uk/research/research-projects/understanding-impacts-generative-ai-use-children" </w:instrText>
      </w:r>
      <w:r>
        <w:fldChar w:fldCharType="separate"/>
      </w:r>
      <w:r w:rsidRPr="00572B9A">
        <w:rPr>
          <w:rStyle w:val="Hyperlink"/>
          <w:rFonts w:ascii="Calibri" w:hAnsi="Calibri" w:cs="Calibri"/>
          <w:i/>
          <w:iCs/>
          <w:sz w:val="22"/>
          <w:szCs w:val="22"/>
        </w:rPr>
        <w:t>Understanding the Impacts of Generative AI</w:t>
      </w:r>
      <w:r w:rsidRPr="00572B9A">
        <w:rPr>
          <w:rStyle w:val="Hyperlink"/>
          <w:rFonts w:ascii="Calibri" w:hAnsi="Calibri" w:cs="Calibri"/>
          <w:color w:val="467886"/>
          <w:sz w:val="22"/>
          <w:szCs w:val="22"/>
        </w:rPr>
        <w:t xml:space="preserve"> </w:t>
      </w:r>
      <w:r w:rsidRPr="00572B9A">
        <w:rPr>
          <w:rStyle w:val="Hyperlink"/>
          <w:rFonts w:ascii="Calibri" w:hAnsi="Calibri" w:cs="Calibri"/>
          <w:i/>
          <w:iCs/>
          <w:sz w:val="22"/>
          <w:szCs w:val="22"/>
        </w:rPr>
        <w:t>Use on Children-</w:t>
      </w:r>
      <w:r>
        <w:fldChar w:fldCharType="end"/>
      </w:r>
      <w:r w:rsidRPr="00572B9A">
        <w:rPr>
          <w:rFonts w:ascii="Calibri" w:hAnsi="Calibri" w:cs="Calibri"/>
          <w:color w:val="000000" w:themeColor="text1"/>
          <w:sz w:val="22"/>
          <w:szCs w:val="22"/>
        </w:rPr>
        <w:t xml:space="preserve"> demonstrates that children have valuable insights to </w:t>
      </w:r>
      <w:r w:rsidRPr="00572B9A">
        <w:rPr>
          <w:rFonts w:ascii="Calibri" w:hAnsi="Calibri" w:cs="Calibri"/>
          <w:color w:val="000000" w:themeColor="text1"/>
          <w:sz w:val="22"/>
          <w:szCs w:val="22"/>
        </w:rPr>
        <w:t>share with</w:t>
      </w:r>
      <w:r w:rsidRPr="00572B9A">
        <w:rPr>
          <w:rFonts w:ascii="Calibri" w:hAnsi="Calibri" w:cs="Calibri"/>
          <w:color w:val="000000" w:themeColor="text1"/>
          <w:sz w:val="22"/>
          <w:szCs w:val="22"/>
        </w:rPr>
        <w:t xml:space="preserve"> policymakers</w:t>
      </w:r>
      <w:r w:rsidRPr="00572B9A">
        <w:rPr>
          <w:rFonts w:ascii="Calibri" w:hAnsi="Calibri" w:cs="Calibri"/>
          <w:color w:val="000000" w:themeColor="text1"/>
          <w:sz w:val="22"/>
          <w:szCs w:val="22"/>
        </w:rPr>
        <w:t xml:space="preserve"> </w:t>
      </w:r>
      <w:r w:rsidRPr="00572B9A">
        <w:rPr>
          <w:rFonts w:ascii="Calibri" w:hAnsi="Calibri" w:cs="Calibri"/>
          <w:color w:val="000000" w:themeColor="text1"/>
          <w:sz w:val="22"/>
          <w:szCs w:val="22"/>
        </w:rPr>
        <w:t>on this issue</w:t>
      </w:r>
      <w:r w:rsidRPr="00572B9A">
        <w:rPr>
          <w:rFonts w:ascii="Calibri" w:hAnsi="Calibri" w:cs="Calibri"/>
          <w:color w:val="000000" w:themeColor="text1"/>
          <w:sz w:val="22"/>
          <w:szCs w:val="22"/>
        </w:rPr>
        <w:t xml:space="preserve">. </w:t>
      </w:r>
      <w:r w:rsidRPr="00572B9A">
        <w:rPr>
          <w:rFonts w:ascii="Calibri" w:hAnsi="Calibri" w:cs="Calibri"/>
          <w:color w:val="000000" w:themeColor="text1"/>
          <w:sz w:val="22"/>
          <w:szCs w:val="22"/>
        </w:rPr>
        <w:t xml:space="preserve"> </w:t>
      </w:r>
    </w:p>
    <w:p w:rsidR="002E7E16" w:rsidRPr="00572B9A" w:rsidP="3003367B">
      <w:pPr>
        <w:rPr>
          <w:rFonts w:ascii="Calibri" w:eastAsia="Aptos" w:hAnsi="Calibri" w:cs="Calibri"/>
          <w:sz w:val="22"/>
          <w:szCs w:val="22"/>
          <w:lang w:val="en-GB"/>
        </w:rPr>
      </w:pPr>
      <w:r w:rsidRPr="00572B9A">
        <w:rPr>
          <w:rFonts w:ascii="Calibri" w:eastAsia="Aptos" w:hAnsi="Calibri" w:cs="Calibri"/>
          <w:color w:val="000000" w:themeColor="text1"/>
          <w:sz w:val="22"/>
          <w:szCs w:val="22"/>
          <w:lang w:val="en-GB"/>
        </w:rPr>
        <w:t>Further to this and c</w:t>
      </w:r>
      <w:r w:rsidRPr="00572B9A">
        <w:rPr>
          <w:rFonts w:ascii="Calibri" w:eastAsia="Aptos" w:hAnsi="Calibri" w:cs="Calibri"/>
          <w:color w:val="000000" w:themeColor="text1"/>
          <w:sz w:val="22"/>
          <w:szCs w:val="22"/>
          <w:lang w:val="en-GB"/>
        </w:rPr>
        <w:t xml:space="preserve">omplementing the research, the LEGO Group </w:t>
      </w:r>
      <w:r w:rsidRPr="00572B9A">
        <w:rPr>
          <w:rFonts w:ascii="Calibri" w:eastAsia="Aptos" w:hAnsi="Calibri" w:cs="Calibri"/>
          <w:color w:val="000000" w:themeColor="text1"/>
          <w:sz w:val="22"/>
          <w:szCs w:val="22"/>
          <w:lang w:val="en-GB"/>
        </w:rPr>
        <w:t xml:space="preserve">were proud to have </w:t>
      </w:r>
      <w:r w:rsidRPr="00572B9A">
        <w:rPr>
          <w:rFonts w:ascii="Calibri" w:eastAsia="Aptos" w:hAnsi="Calibri" w:cs="Calibri"/>
          <w:color w:val="000000" w:themeColor="text1"/>
          <w:sz w:val="22"/>
          <w:szCs w:val="22"/>
          <w:lang w:val="en-GB"/>
        </w:rPr>
        <w:t xml:space="preserve">sponsored the Alan Turing Institute Children’s AI Summit </w:t>
      </w:r>
      <w:r w:rsidRPr="00572B9A">
        <w:rPr>
          <w:rFonts w:ascii="Calibri" w:eastAsia="Aptos" w:hAnsi="Calibri" w:cs="Calibri"/>
          <w:color w:val="000000" w:themeColor="text1"/>
          <w:sz w:val="22"/>
          <w:szCs w:val="22"/>
          <w:lang w:val="en-GB"/>
        </w:rPr>
        <w:t xml:space="preserve">in 2025 </w:t>
      </w:r>
      <w:r w:rsidRPr="00572B9A">
        <w:rPr>
          <w:rFonts w:ascii="Calibri" w:eastAsia="Aptos" w:hAnsi="Calibri" w:cs="Calibri"/>
          <w:color w:val="000000" w:themeColor="text1"/>
          <w:sz w:val="22"/>
          <w:szCs w:val="22"/>
          <w:lang w:val="en-GB"/>
        </w:rPr>
        <w:t xml:space="preserve">which brought together 150 children from across the UK to share their messages for global leaders, policymakers, and AI developers on what the future of AI should look like. An overview of the Summit is available to view here - </w:t>
      </w:r>
      <w:r>
        <w:fldChar w:fldCharType="begin"/>
      </w:r>
      <w:r>
        <w:instrText xml:space="preserve"> HYPERLINK "https://www.youtube.com/watch?v=Ybk9tMBHAuk" </w:instrText>
      </w:r>
      <w:r>
        <w:fldChar w:fldCharType="separate"/>
      </w:r>
      <w:r w:rsidRPr="00572B9A">
        <w:rPr>
          <w:rStyle w:val="Hyperlink"/>
          <w:rFonts w:ascii="Calibri" w:eastAsia="Aptos" w:hAnsi="Calibri" w:cs="Calibri"/>
          <w:sz w:val="22"/>
          <w:szCs w:val="22"/>
          <w:lang w:val="en-GB"/>
        </w:rPr>
        <w:t>https://www.youtube.com/watch?v=Ybk9tMBHAuk</w:t>
      </w:r>
      <w:r>
        <w:fldChar w:fldCharType="end"/>
      </w:r>
      <w:r w:rsidRPr="00572B9A">
        <w:rPr>
          <w:rFonts w:ascii="Calibri" w:eastAsia="Aptos" w:hAnsi="Calibri" w:cs="Calibri"/>
          <w:sz w:val="22"/>
          <w:szCs w:val="22"/>
          <w:lang w:val="en-GB"/>
        </w:rPr>
        <w:t xml:space="preserve"> - this again reinforces the ability of children </w:t>
      </w:r>
      <w:r w:rsidRPr="00572B9A">
        <w:rPr>
          <w:rFonts w:ascii="Calibri" w:eastAsia="Aptos" w:hAnsi="Calibri" w:cs="Calibri"/>
          <w:sz w:val="22"/>
          <w:szCs w:val="22"/>
          <w:lang w:val="en-GB"/>
        </w:rPr>
        <w:t xml:space="preserve">to input to their views and needs in the development of policy impact them.  </w:t>
      </w:r>
    </w:p>
    <w:p w:rsidR="002E7E16" w:rsidRPr="00572B9A" w:rsidP="77280F81">
      <w:pPr>
        <w:spacing w:line="276" w:lineRule="auto"/>
        <w:jc w:val="both"/>
        <w:rPr>
          <w:rFonts w:ascii="Calibri" w:eastAsia="Aptos" w:hAnsi="Calibri" w:cs="Calibri"/>
          <w:sz w:val="22"/>
          <w:szCs w:val="22"/>
        </w:rPr>
      </w:pPr>
      <w:r w:rsidRPr="00572B9A">
        <w:rPr>
          <w:rFonts w:ascii="Calibri" w:hAnsi="Calibri" w:cs="Calibri"/>
          <w:color w:val="000000" w:themeColor="text1"/>
          <w:sz w:val="22"/>
          <w:szCs w:val="22"/>
        </w:rPr>
        <w:t>Finally, ensuring the s</w:t>
      </w:r>
      <w:r w:rsidRPr="00572B9A">
        <w:rPr>
          <w:rFonts w:ascii="Calibri" w:eastAsia="Aptos" w:hAnsi="Calibri" w:cs="Calibri"/>
          <w:sz w:val="22"/>
          <w:szCs w:val="22"/>
        </w:rPr>
        <w:t>afety and privacy of children must be central to the development and deployment of AI tools in education.</w:t>
      </w:r>
      <w:r w:rsidRPr="00572B9A">
        <w:rPr>
          <w:rFonts w:ascii="Calibri" w:eastAsia="Aptos" w:hAnsi="Calibri" w:cs="Calibri"/>
          <w:sz w:val="22"/>
          <w:szCs w:val="22"/>
        </w:rPr>
        <w:t xml:space="preserve"> </w:t>
      </w:r>
      <w:r w:rsidRPr="00572B9A">
        <w:rPr>
          <w:rFonts w:ascii="Calibri" w:eastAsia="Aptos" w:hAnsi="Calibri" w:cs="Calibri"/>
          <w:sz w:val="22"/>
          <w:szCs w:val="22"/>
        </w:rPr>
        <w:t xml:space="preserve">In </w:t>
      </w:r>
      <w:r w:rsidRPr="00572B9A">
        <w:rPr>
          <w:rFonts w:ascii="Calibri" w:hAnsi="Calibri" w:cs="Calibri"/>
          <w:sz w:val="22"/>
          <w:szCs w:val="22"/>
        </w:rPr>
        <w:t>LEGO®</w:t>
      </w:r>
      <w:r w:rsidRPr="00572B9A">
        <w:rPr>
          <w:rFonts w:ascii="Calibri" w:eastAsia="Aptos" w:hAnsi="Calibri" w:cs="Calibri"/>
          <w:sz w:val="22"/>
          <w:szCs w:val="22"/>
        </w:rPr>
        <w:t xml:space="preserve"> Education’s view, there are a number of foundational principles which should underpin the safe and responsible development in educational environments, </w:t>
      </w:r>
      <w:r w:rsidRPr="00572B9A">
        <w:rPr>
          <w:rFonts w:ascii="Calibri" w:eastAsia="Aptos" w:hAnsi="Calibri" w:cs="Calibri"/>
          <w:sz w:val="22"/>
          <w:szCs w:val="22"/>
        </w:rPr>
        <w:t>these include</w:t>
      </w:r>
      <w:r w:rsidRPr="00572B9A">
        <w:rPr>
          <w:rFonts w:ascii="Calibri" w:eastAsia="Aptos" w:hAnsi="Calibri" w:cs="Calibri"/>
          <w:sz w:val="22"/>
          <w:szCs w:val="22"/>
        </w:rPr>
        <w:t>:</w:t>
      </w:r>
    </w:p>
    <w:p w:rsidR="002E7E16" w:rsidRPr="00572B9A" w:rsidP="0051064A">
      <w:pPr>
        <w:pStyle w:val="ListParagraph"/>
        <w:numPr>
          <w:ilvl w:val="0"/>
          <w:numId w:val="4"/>
        </w:numPr>
        <w:spacing w:line="276" w:lineRule="auto"/>
        <w:jc w:val="both"/>
        <w:rPr>
          <w:rFonts w:ascii="Calibri" w:hAnsi="Calibri" w:cs="Calibri"/>
          <w:sz w:val="22"/>
          <w:szCs w:val="22"/>
        </w:rPr>
      </w:pPr>
      <w:r w:rsidRPr="00572B9A">
        <w:rPr>
          <w:rFonts w:ascii="Calibri" w:hAnsi="Calibri" w:cs="Calibri"/>
          <w:sz w:val="22"/>
          <w:szCs w:val="22"/>
        </w:rPr>
        <w:t xml:space="preserve">AI features must </w:t>
      </w:r>
      <w:r w:rsidRPr="00572B9A">
        <w:rPr>
          <w:rFonts w:ascii="Calibri" w:hAnsi="Calibri" w:cs="Calibri"/>
          <w:sz w:val="22"/>
          <w:szCs w:val="22"/>
        </w:rPr>
        <w:t xml:space="preserve">never undermine the creativity, agency and understanding of </w:t>
      </w:r>
      <w:r w:rsidRPr="00572B9A">
        <w:rPr>
          <w:rFonts w:ascii="Calibri" w:hAnsi="Calibri" w:cs="Calibri"/>
          <w:sz w:val="22"/>
          <w:szCs w:val="22"/>
        </w:rPr>
        <w:t>children</w:t>
      </w:r>
    </w:p>
    <w:p w:rsidR="002E7E16" w:rsidRPr="00572B9A" w:rsidP="0051064A">
      <w:pPr>
        <w:pStyle w:val="ListParagraph"/>
        <w:numPr>
          <w:ilvl w:val="0"/>
          <w:numId w:val="4"/>
        </w:numPr>
        <w:spacing w:line="276" w:lineRule="auto"/>
        <w:jc w:val="both"/>
        <w:rPr>
          <w:rFonts w:ascii="Calibri" w:hAnsi="Calibri" w:cs="Calibri"/>
          <w:sz w:val="22"/>
          <w:szCs w:val="22"/>
        </w:rPr>
      </w:pPr>
      <w:r w:rsidRPr="00572B9A">
        <w:rPr>
          <w:rFonts w:ascii="Calibri" w:hAnsi="Calibri" w:cs="Calibri"/>
          <w:sz w:val="22"/>
          <w:szCs w:val="22"/>
        </w:rPr>
        <w:t>A</w:t>
      </w:r>
      <w:r w:rsidRPr="00572B9A">
        <w:rPr>
          <w:rFonts w:ascii="Calibri" w:hAnsi="Calibri" w:cs="Calibri"/>
          <w:sz w:val="22"/>
          <w:szCs w:val="22"/>
        </w:rPr>
        <w:t>I</w:t>
      </w:r>
      <w:r w:rsidRPr="00572B9A">
        <w:rPr>
          <w:rFonts w:ascii="Calibri" w:hAnsi="Calibri" w:cs="Calibri"/>
          <w:sz w:val="22"/>
          <w:szCs w:val="22"/>
        </w:rPr>
        <w:t xml:space="preserve"> systems must never perpetuate the idea that AI </w:t>
      </w:r>
      <w:r w:rsidRPr="00572B9A">
        <w:rPr>
          <w:rFonts w:ascii="Calibri" w:eastAsia="Aptos" w:hAnsi="Calibri" w:cs="Calibri"/>
          <w:sz w:val="22"/>
          <w:szCs w:val="22"/>
        </w:rPr>
        <w:t>is a substitute for human-like intelligence</w:t>
      </w:r>
      <w:r w:rsidRPr="00572B9A">
        <w:rPr>
          <w:rFonts w:ascii="Calibri" w:hAnsi="Calibri" w:cs="Calibri"/>
          <w:sz w:val="22"/>
          <w:szCs w:val="22"/>
        </w:rPr>
        <w:t xml:space="preserve">, </w:t>
      </w:r>
      <w:r w:rsidRPr="00572B9A">
        <w:rPr>
          <w:rFonts w:ascii="Calibri" w:hAnsi="Calibri" w:cs="Calibri"/>
          <w:sz w:val="22"/>
          <w:szCs w:val="22"/>
        </w:rPr>
        <w:t>emotions</w:t>
      </w:r>
      <w:r w:rsidRPr="00572B9A">
        <w:rPr>
          <w:rFonts w:ascii="Calibri" w:hAnsi="Calibri" w:cs="Calibri"/>
          <w:sz w:val="22"/>
          <w:szCs w:val="22"/>
        </w:rPr>
        <w:t xml:space="preserve"> or social capabilities</w:t>
      </w:r>
    </w:p>
    <w:p w:rsidR="002E7E16" w:rsidRPr="00572B9A" w:rsidP="0051064A">
      <w:pPr>
        <w:pStyle w:val="ListParagraph"/>
        <w:numPr>
          <w:ilvl w:val="0"/>
          <w:numId w:val="4"/>
        </w:numPr>
        <w:spacing w:line="276" w:lineRule="auto"/>
        <w:jc w:val="both"/>
        <w:rPr>
          <w:rFonts w:ascii="Calibri" w:hAnsi="Calibri" w:cs="Calibri"/>
          <w:sz w:val="22"/>
          <w:szCs w:val="22"/>
        </w:rPr>
      </w:pPr>
      <w:r w:rsidRPr="00572B9A">
        <w:rPr>
          <w:rFonts w:ascii="Calibri" w:hAnsi="Calibri" w:cs="Calibri"/>
          <w:sz w:val="22"/>
          <w:szCs w:val="22"/>
        </w:rPr>
        <w:t>Use of Generative AI must al</w:t>
      </w:r>
      <w:r w:rsidRPr="00572B9A">
        <w:rPr>
          <w:rFonts w:ascii="Calibri" w:hAnsi="Calibri" w:cs="Calibri"/>
          <w:sz w:val="22"/>
          <w:szCs w:val="22"/>
        </w:rPr>
        <w:t>ways be transparently disclosed</w:t>
      </w:r>
    </w:p>
    <w:p w:rsidR="002E7E16" w:rsidRPr="00572B9A" w:rsidP="0051064A">
      <w:pPr>
        <w:pStyle w:val="ListParagraph"/>
        <w:numPr>
          <w:ilvl w:val="0"/>
          <w:numId w:val="4"/>
        </w:numPr>
        <w:spacing w:line="276" w:lineRule="auto"/>
        <w:jc w:val="both"/>
        <w:rPr>
          <w:rFonts w:ascii="Calibri" w:hAnsi="Calibri" w:cs="Calibri"/>
          <w:sz w:val="22"/>
          <w:szCs w:val="22"/>
        </w:rPr>
      </w:pPr>
      <w:r w:rsidRPr="00572B9A">
        <w:rPr>
          <w:rFonts w:ascii="Calibri" w:hAnsi="Calibri" w:cs="Calibri"/>
          <w:sz w:val="22"/>
          <w:szCs w:val="22"/>
        </w:rPr>
        <w:t>Processing, training and in</w:t>
      </w:r>
      <w:r w:rsidRPr="00572B9A">
        <w:rPr>
          <w:rFonts w:ascii="Calibri" w:hAnsi="Calibri" w:cs="Calibri"/>
          <w:sz w:val="22"/>
          <w:szCs w:val="22"/>
        </w:rPr>
        <w:t>ference should remain local to a device</w:t>
      </w:r>
    </w:p>
    <w:p w:rsidR="002E7E16" w:rsidRPr="00572B9A" w:rsidP="0051064A">
      <w:pPr>
        <w:pStyle w:val="ListParagraph"/>
        <w:numPr>
          <w:ilvl w:val="0"/>
          <w:numId w:val="4"/>
        </w:numPr>
        <w:spacing w:line="276" w:lineRule="auto"/>
        <w:jc w:val="both"/>
        <w:rPr>
          <w:rFonts w:ascii="Calibri" w:hAnsi="Calibri" w:cs="Calibri"/>
          <w:sz w:val="22"/>
          <w:szCs w:val="22"/>
        </w:rPr>
      </w:pPr>
      <w:r w:rsidRPr="00572B9A">
        <w:rPr>
          <w:rFonts w:ascii="Calibri" w:hAnsi="Calibri" w:cs="Calibri"/>
          <w:sz w:val="22"/>
          <w:szCs w:val="22"/>
        </w:rPr>
        <w:t xml:space="preserve">No student data, images or other inputs should </w:t>
      </w:r>
      <w:r w:rsidRPr="00572B9A">
        <w:rPr>
          <w:rFonts w:ascii="Calibri" w:hAnsi="Calibri" w:cs="Calibri"/>
          <w:sz w:val="22"/>
          <w:szCs w:val="22"/>
        </w:rPr>
        <w:t>be store</w:t>
      </w:r>
      <w:r w:rsidRPr="00572B9A">
        <w:rPr>
          <w:rFonts w:ascii="Calibri" w:hAnsi="Calibri" w:cs="Calibri"/>
          <w:sz w:val="22"/>
          <w:szCs w:val="22"/>
        </w:rPr>
        <w:t>d</w:t>
      </w:r>
      <w:r w:rsidRPr="00572B9A">
        <w:rPr>
          <w:rFonts w:ascii="Calibri" w:hAnsi="Calibri" w:cs="Calibri"/>
          <w:sz w:val="22"/>
          <w:szCs w:val="22"/>
        </w:rPr>
        <w:t>, shared or used to train AI models</w:t>
      </w:r>
    </w:p>
    <w:p w:rsidR="002E7E16" w:rsidRPr="00572B9A" w:rsidP="0051064A">
      <w:pPr>
        <w:pStyle w:val="ListParagraph"/>
        <w:numPr>
          <w:ilvl w:val="0"/>
          <w:numId w:val="4"/>
        </w:numPr>
        <w:spacing w:line="276" w:lineRule="auto"/>
        <w:jc w:val="both"/>
        <w:rPr>
          <w:rFonts w:ascii="Calibri" w:hAnsi="Calibri" w:cs="Calibri"/>
          <w:sz w:val="22"/>
          <w:szCs w:val="22"/>
        </w:rPr>
      </w:pPr>
      <w:r w:rsidRPr="00572B9A">
        <w:rPr>
          <w:rFonts w:ascii="Calibri" w:hAnsi="Calibri" w:cs="Calibri"/>
          <w:sz w:val="22"/>
          <w:szCs w:val="22"/>
        </w:rPr>
        <w:t>AI products must meet the highest accessibility standards</w:t>
      </w:r>
    </w:p>
    <w:p w:rsidR="002E7E16" w:rsidRPr="00572B9A" w:rsidP="00C04EAD">
      <w:pPr>
        <w:pStyle w:val="ListParagraph"/>
        <w:numPr>
          <w:ilvl w:val="0"/>
          <w:numId w:val="4"/>
        </w:numPr>
        <w:spacing w:line="276" w:lineRule="auto"/>
        <w:jc w:val="both"/>
        <w:rPr>
          <w:rFonts w:ascii="Calibri" w:hAnsi="Calibri" w:cs="Calibri"/>
          <w:sz w:val="22"/>
          <w:szCs w:val="22"/>
        </w:rPr>
      </w:pPr>
      <w:r w:rsidRPr="00572B9A">
        <w:rPr>
          <w:rFonts w:ascii="Calibri" w:hAnsi="Calibri" w:cs="Calibri"/>
          <w:sz w:val="22"/>
          <w:szCs w:val="22"/>
        </w:rPr>
        <w:t xml:space="preserve">Underlying AI models must have clearly documented data </w:t>
      </w:r>
      <w:r w:rsidRPr="00572B9A">
        <w:rPr>
          <w:rFonts w:ascii="Calibri" w:hAnsi="Calibri" w:cs="Calibri"/>
          <w:sz w:val="22"/>
          <w:szCs w:val="22"/>
        </w:rPr>
        <w:t>provenance</w:t>
      </w:r>
    </w:p>
    <w:p w:rsidR="002E7E16" w:rsidRPr="00572B9A" w:rsidP="00C04EAD">
      <w:pPr>
        <w:pStyle w:val="ListParagraph"/>
        <w:numPr>
          <w:ilvl w:val="0"/>
          <w:numId w:val="4"/>
        </w:numPr>
        <w:spacing w:line="276" w:lineRule="auto"/>
        <w:jc w:val="both"/>
        <w:rPr>
          <w:rFonts w:ascii="Calibri" w:hAnsi="Calibri" w:cs="Calibri"/>
          <w:sz w:val="22"/>
          <w:szCs w:val="22"/>
        </w:rPr>
      </w:pPr>
      <w:r w:rsidRPr="00572B9A">
        <w:rPr>
          <w:rFonts w:ascii="Calibri" w:hAnsi="Calibri" w:cs="Calibri"/>
          <w:sz w:val="22"/>
          <w:szCs w:val="22"/>
        </w:rPr>
        <w:t>Students and educators should retain meaningful control over AI functions</w:t>
      </w:r>
    </w:p>
    <w:p w:rsidR="002E7E16" w:rsidRPr="00572B9A" w:rsidP="3003367B">
      <w:pPr>
        <w:pStyle w:val="ListParagraph"/>
        <w:spacing w:after="0" w:line="276" w:lineRule="auto"/>
        <w:jc w:val="both"/>
        <w:rPr>
          <w:rFonts w:ascii="Calibri" w:hAnsi="Calibri" w:cs="Calibri"/>
          <w:sz w:val="22"/>
          <w:szCs w:val="22"/>
        </w:rPr>
      </w:pPr>
    </w:p>
    <w:p w:rsidR="002E7E16" w:rsidRPr="00572B9A" w:rsidP="3003367B">
      <w:pPr>
        <w:spacing w:line="276" w:lineRule="auto"/>
        <w:jc w:val="both"/>
        <w:rPr>
          <w:rFonts w:ascii="Calibri" w:eastAsia="Aptos" w:hAnsi="Calibri" w:cs="Calibri"/>
          <w:sz w:val="22"/>
          <w:szCs w:val="22"/>
        </w:rPr>
      </w:pPr>
      <w:r w:rsidRPr="00572B9A">
        <w:rPr>
          <w:rFonts w:ascii="Calibri" w:hAnsi="Calibri" w:cs="Calibri"/>
          <w:sz w:val="22"/>
          <w:szCs w:val="22"/>
        </w:rPr>
        <w:t xml:space="preserve">We </w:t>
      </w:r>
      <w:r w:rsidRPr="00572B9A">
        <w:rPr>
          <w:rFonts w:ascii="Calibri" w:hAnsi="Calibri" w:cs="Calibri"/>
          <w:sz w:val="22"/>
          <w:szCs w:val="22"/>
        </w:rPr>
        <w:t xml:space="preserve">strongly support action </w:t>
      </w:r>
      <w:r w:rsidRPr="00572B9A">
        <w:rPr>
          <w:rFonts w:ascii="Calibri" w:hAnsi="Calibri" w:cs="Calibri"/>
          <w:sz w:val="22"/>
          <w:szCs w:val="22"/>
        </w:rPr>
        <w:t xml:space="preserve">to </w:t>
      </w:r>
      <w:r w:rsidRPr="00572B9A">
        <w:rPr>
          <w:rFonts w:ascii="Calibri" w:hAnsi="Calibri" w:cs="Calibri"/>
          <w:sz w:val="22"/>
          <w:szCs w:val="22"/>
        </w:rPr>
        <w:t>incentivize</w:t>
      </w:r>
      <w:r w:rsidRPr="00572B9A">
        <w:rPr>
          <w:rFonts w:ascii="Calibri" w:hAnsi="Calibri" w:cs="Calibri"/>
          <w:sz w:val="22"/>
          <w:szCs w:val="22"/>
        </w:rPr>
        <w:t xml:space="preserve"> the adoption of these critical </w:t>
      </w:r>
      <w:r w:rsidRPr="00572B9A">
        <w:rPr>
          <w:rFonts w:ascii="Calibri" w:hAnsi="Calibri" w:cs="Calibri"/>
          <w:sz w:val="22"/>
          <w:szCs w:val="22"/>
        </w:rPr>
        <w:t xml:space="preserve">principles and </w:t>
      </w:r>
      <w:r w:rsidRPr="00572B9A">
        <w:rPr>
          <w:rFonts w:ascii="Calibri" w:hAnsi="Calibri" w:cs="Calibri"/>
          <w:sz w:val="22"/>
          <w:szCs w:val="22"/>
        </w:rPr>
        <w:t xml:space="preserve">would support the introduction of industry standards and certification to enable schools to </w:t>
      </w:r>
      <w:r w:rsidRPr="00572B9A">
        <w:rPr>
          <w:rFonts w:ascii="Calibri" w:eastAsia="Aptos" w:hAnsi="Calibri" w:cs="Calibri"/>
          <w:sz w:val="22"/>
          <w:szCs w:val="22"/>
        </w:rPr>
        <w:t>identify</w:t>
      </w:r>
      <w:r w:rsidRPr="00572B9A">
        <w:rPr>
          <w:rFonts w:ascii="Calibri" w:eastAsia="Aptos" w:hAnsi="Calibri" w:cs="Calibri"/>
          <w:sz w:val="22"/>
          <w:szCs w:val="22"/>
        </w:rPr>
        <w:t xml:space="preserve"> AI tools</w:t>
      </w:r>
      <w:r w:rsidRPr="00572B9A">
        <w:rPr>
          <w:rFonts w:ascii="Calibri" w:eastAsia="Aptos" w:hAnsi="Calibri" w:cs="Calibri"/>
          <w:sz w:val="22"/>
          <w:szCs w:val="22"/>
        </w:rPr>
        <w:t xml:space="preserve"> which incorporate the principles above, which </w:t>
      </w:r>
      <w:r w:rsidRPr="00572B9A">
        <w:rPr>
          <w:rFonts w:ascii="Calibri" w:eastAsia="Aptos" w:hAnsi="Calibri" w:cs="Calibri"/>
          <w:sz w:val="22"/>
          <w:szCs w:val="22"/>
        </w:rPr>
        <w:t xml:space="preserve">have safety and privacy built in </w:t>
      </w:r>
      <w:r w:rsidRPr="00572B9A">
        <w:rPr>
          <w:rFonts w:ascii="Calibri" w:eastAsia="Aptos" w:hAnsi="Calibri" w:cs="Calibri"/>
          <w:sz w:val="22"/>
          <w:szCs w:val="22"/>
        </w:rPr>
        <w:t>by design</w:t>
      </w:r>
      <w:r w:rsidRPr="00572B9A">
        <w:rPr>
          <w:rFonts w:ascii="Calibri" w:eastAsia="Aptos" w:hAnsi="Calibri" w:cs="Calibri"/>
          <w:sz w:val="22"/>
          <w:szCs w:val="22"/>
        </w:rPr>
        <w:t>,</w:t>
      </w:r>
      <w:r w:rsidRPr="00572B9A">
        <w:rPr>
          <w:rFonts w:ascii="Calibri" w:eastAsia="Aptos" w:hAnsi="Calibri" w:cs="Calibri"/>
          <w:sz w:val="22"/>
          <w:szCs w:val="22"/>
        </w:rPr>
        <w:t xml:space="preserve"> </w:t>
      </w:r>
      <w:r w:rsidRPr="00572B9A">
        <w:rPr>
          <w:rFonts w:ascii="Calibri" w:eastAsia="Aptos" w:hAnsi="Calibri" w:cs="Calibri"/>
          <w:sz w:val="22"/>
          <w:szCs w:val="22"/>
        </w:rPr>
        <w:t>which achieve</w:t>
      </w:r>
      <w:r w:rsidRPr="00572B9A">
        <w:rPr>
          <w:rFonts w:ascii="Calibri" w:eastAsia="Aptos" w:hAnsi="Calibri" w:cs="Calibri"/>
          <w:sz w:val="22"/>
          <w:szCs w:val="22"/>
        </w:rPr>
        <w:t xml:space="preserve"> learning outcomes and </w:t>
      </w:r>
      <w:r w:rsidRPr="00572B9A">
        <w:rPr>
          <w:rFonts w:ascii="Calibri" w:eastAsia="Aptos" w:hAnsi="Calibri" w:cs="Calibri"/>
          <w:sz w:val="22"/>
          <w:szCs w:val="22"/>
        </w:rPr>
        <w:t>which provide high-quality approach</w:t>
      </w:r>
      <w:r w:rsidRPr="00572B9A">
        <w:rPr>
          <w:rFonts w:ascii="Calibri" w:eastAsia="Aptos" w:hAnsi="Calibri" w:cs="Calibri"/>
          <w:sz w:val="22"/>
          <w:szCs w:val="22"/>
        </w:rPr>
        <w:t>es</w:t>
      </w:r>
      <w:r w:rsidRPr="00572B9A">
        <w:rPr>
          <w:rFonts w:ascii="Calibri" w:eastAsia="Aptos" w:hAnsi="Calibri" w:cs="Calibri"/>
          <w:sz w:val="22"/>
          <w:szCs w:val="22"/>
        </w:rPr>
        <w:t xml:space="preserve"> which </w:t>
      </w:r>
      <w:r w:rsidRPr="00572B9A">
        <w:rPr>
          <w:rFonts w:ascii="Calibri" w:eastAsia="Aptos" w:hAnsi="Calibri" w:cs="Calibri"/>
          <w:sz w:val="22"/>
          <w:szCs w:val="22"/>
        </w:rPr>
        <w:t xml:space="preserve">support the agency of students.  </w:t>
      </w:r>
    </w:p>
    <w:p w:rsidR="002E7E16" w:rsidRPr="00572B9A" w:rsidP="3003367B">
      <w:pPr>
        <w:spacing w:line="276" w:lineRule="auto"/>
        <w:jc w:val="both"/>
        <w:rPr>
          <w:rFonts w:ascii="Calibri" w:hAnsi="Calibri" w:cs="Calibri"/>
          <w:sz w:val="22"/>
          <w:szCs w:val="22"/>
        </w:rPr>
      </w:pPr>
    </w:p>
    <w:p w:rsidR="002E7E16" w:rsidRPr="00572B9A" w:rsidP="3003367B">
      <w:pPr>
        <w:spacing w:line="276" w:lineRule="auto"/>
        <w:jc w:val="both"/>
        <w:rPr>
          <w:rFonts w:ascii="Calibri" w:eastAsia="Aptos" w:hAnsi="Calibri" w:cs="Calibri"/>
          <w:i/>
          <w:iCs/>
          <w:sz w:val="22"/>
          <w:szCs w:val="22"/>
        </w:rPr>
      </w:pPr>
      <w:r w:rsidRPr="00572B9A">
        <w:rPr>
          <w:rFonts w:ascii="Calibri" w:hAnsi="Calibri" w:cs="Calibri"/>
          <w:i/>
          <w:iCs/>
          <w:sz w:val="22"/>
          <w:szCs w:val="22"/>
        </w:rPr>
        <w:t>May 2026</w:t>
      </w:r>
    </w:p>
    <w:p w:rsidR="002E7E16" w:rsidRPr="00572B9A" w:rsidP="3003367B">
      <w:pPr>
        <w:spacing w:after="0"/>
        <w:rPr>
          <w:rFonts w:ascii="Calibri" w:eastAsia="Aptos" w:hAnsi="Calibri" w:cs="Calibri"/>
          <w:sz w:val="22"/>
          <w:szCs w:val="22"/>
        </w:rPr>
      </w:pPr>
    </w:p>
    <w:p w:rsidR="002E7E16" w:rsidRPr="00572B9A" w:rsidP="3003367B">
      <w:pPr>
        <w:rPr>
          <w:rFonts w:ascii="Calibri" w:hAnsi="Calibri" w:cs="Calibri"/>
          <w:sz w:val="22"/>
          <w:szCs w:val="22"/>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1549C0"/>
    <w:multiLevelType w:val="hybridMultilevel"/>
    <w:tmpl w:val="1A605A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386B4408"/>
    <w:multiLevelType w:val="hybridMultilevel"/>
    <w:tmpl w:val="85C68F50"/>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387640EF"/>
    <w:multiLevelType w:val="hybridMultilevel"/>
    <w:tmpl w:val="85CC7C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7D4909A9"/>
    <w:multiLevelType w:val="hybridMultilevel"/>
    <w:tmpl w:val="2982B8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DBA61AF335B4142BAB81DE635C80D68" ma:contentTypeVersion="19" ma:contentTypeDescription="Create a new document." ma:contentTypeScope="" ma:versionID="5b519b4ebfd29bf4c2f42c28c3b9e17f">
  <xsd:schema xmlns:xsd="http://www.w3.org/2001/XMLSchema" xmlns:xs="http://www.w3.org/2001/XMLSchema" xmlns:p="http://schemas.microsoft.com/office/2006/metadata/properties" xmlns:ns2="e87ab144-af82-43b5-bd02-f1741f9204ba" xmlns:ns3="85918a8c-ef9d-4374-b2df-bb7023ed7383" targetNamespace="http://schemas.microsoft.com/office/2006/metadata/properties" ma:root="true" ma:fieldsID="a4914b4a677a76c167270ee6ded73d95" ns2:_="" ns3:_="">
    <xsd:import namespace="e87ab144-af82-43b5-bd02-f1741f9204ba"/>
    <xsd:import namespace="85918a8c-ef9d-4374-b2df-bb7023ed73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7ab144-af82-43b5-bd02-f1741f9204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da59523-cae3-4a93-ad14-9717a5d946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918a8c-ef9d-4374-b2df-bb7023ed738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6ded9a7-4844-4734-9ec1-91f4bbbbb7ae}" ma:internalName="TaxCatchAll" ma:showField="CatchAllData" ma:web="85918a8c-ef9d-4374-b2df-bb7023ed73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87ab144-af82-43b5-bd02-f1741f9204ba">
      <Terms xmlns="http://schemas.microsoft.com/office/infopath/2007/PartnerControls"/>
    </lcf76f155ced4ddcb4097134ff3c332f>
    <TaxCatchAll xmlns="85918a8c-ef9d-4374-b2df-bb7023ed738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B80AEA-5A61-4E58-B9F3-77C2C2AF4C85}">
  <ds:schemaRefs>
    <ds:schemaRef ds:uri="http://schemas.openxmlformats.org/officeDocument/2006/bibliography"/>
  </ds:schemaRefs>
</ds:datastoreItem>
</file>

<file path=customXml/itemProps2.xml><?xml version="1.0" encoding="utf-8"?>
<ds:datastoreItem xmlns:ds="http://schemas.openxmlformats.org/officeDocument/2006/customXml" ds:itemID="{839895B1-DA2A-4078-AE82-E902D5FB0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7ab144-af82-43b5-bd02-f1741f9204ba"/>
    <ds:schemaRef ds:uri="85918a8c-ef9d-4374-b2df-bb7023ed73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79C8C7-6AAD-4631-A64C-87965325F709}">
  <ds:schemaRefs>
    <ds:schemaRef ds:uri="http://schemas.microsoft.com/office/2006/metadata/properties"/>
    <ds:schemaRef ds:uri="http://schemas.microsoft.com/office/infopath/2007/PartnerControls"/>
    <ds:schemaRef ds:uri="e87ab144-af82-43b5-bd02-f1741f9204ba"/>
    <ds:schemaRef ds:uri="85918a8c-ef9d-4374-b2df-bb7023ed7383"/>
  </ds:schemaRefs>
</ds:datastoreItem>
</file>

<file path=customXml/itemProps4.xml><?xml version="1.0" encoding="utf-8"?>
<ds:datastoreItem xmlns:ds="http://schemas.openxmlformats.org/officeDocument/2006/customXml" ds:itemID="{45B42961-800E-43F5-8DE0-ACF47E3D34DF}">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AIE0128</dc:title>
  <cp:revision>0</cp:revision>
</cp:coreProperties>
</file>