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5954" w:rsidRPr="009B7A02" w:rsidP="009B7A02">
      <w:pPr>
        <w:spacing w:after="80"/>
        <w:jc w:val="center"/>
        <w:rPr>
          <w:rFonts w:ascii="Calibri" w:hAnsi="Calibri" w:cs="Calibri"/>
          <w:b/>
          <w:bCs/>
        </w:rPr>
      </w:pPr>
      <w:r w:rsidRPr="009B7A02">
        <w:rPr>
          <w:rFonts w:ascii="Calibri" w:hAnsi="Calibri" w:cs="Calibri"/>
          <w:b/>
          <w:bCs/>
        </w:rPr>
        <w:t xml:space="preserve">Written evidence by </w:t>
      </w:r>
      <w:r w:rsidRPr="009B7A02">
        <w:rPr>
          <w:rFonts w:ascii="Calibri" w:hAnsi="Calibri" w:cs="Calibri"/>
          <w:b/>
          <w:bCs/>
        </w:rPr>
        <w:t xml:space="preserve">Sonja </w:t>
      </w:r>
      <w:r w:rsidRPr="009B7A02">
        <w:rPr>
          <w:rFonts w:ascii="Calibri" w:hAnsi="Calibri" w:cs="Calibri"/>
          <w:b/>
          <w:bCs/>
        </w:rPr>
        <w:t>Tervola</w:t>
      </w:r>
      <w:r w:rsidRPr="009B7A02">
        <w:rPr>
          <w:rFonts w:ascii="Calibri" w:hAnsi="Calibri" w:cs="Calibri"/>
          <w:b/>
          <w:bCs/>
        </w:rPr>
        <w:t xml:space="preserve"> and </w:t>
      </w:r>
      <w:r w:rsidRPr="009B7A02">
        <w:rPr>
          <w:rFonts w:ascii="Calibri" w:hAnsi="Calibri" w:cs="Calibri"/>
          <w:b/>
          <w:bCs/>
        </w:rPr>
        <w:t>Mr Darragh Woods</w:t>
      </w:r>
      <w:r w:rsidRPr="009B7A02">
        <w:rPr>
          <w:rFonts w:ascii="Calibri" w:hAnsi="Calibri" w:cs="Calibri"/>
          <w:b/>
          <w:bCs/>
        </w:rPr>
        <w:t xml:space="preserve"> (</w:t>
      </w:r>
      <w:r w:rsidRPr="009B7A02">
        <w:rPr>
          <w:rFonts w:ascii="Calibri" w:hAnsi="Calibri" w:cs="Calibri"/>
          <w:b/>
          <w:bCs/>
        </w:rPr>
        <w:t>AIE0118</w:t>
      </w:r>
      <w:r w:rsidRPr="009B7A02">
        <w:rPr>
          <w:rFonts w:ascii="Calibri" w:hAnsi="Calibri" w:cs="Calibri"/>
          <w:b/>
          <w:bCs/>
        </w:rPr>
        <w:t>)</w:t>
      </w:r>
    </w:p>
    <w:p w:rsidR="009B7A02" w:rsidRPr="009B7A02" w:rsidP="009B7A02">
      <w:pPr>
        <w:rPr>
          <w:rFonts w:ascii="Calibri" w:eastAsia="Aptos" w:hAnsi="Calibri" w:cs="Calibri"/>
          <w:b/>
          <w:bCs/>
          <w:lang w:eastAsia="en-US"/>
        </w:rPr>
      </w:pPr>
      <w:r w:rsidRPr="009B7A02">
        <w:rPr>
          <w:rFonts w:ascii="Calibri" w:eastAsia="Aptos" w:hAnsi="Calibri" w:cs="Calibri"/>
          <w:b/>
          <w:bCs/>
          <w:lang w:eastAsia="en-US"/>
        </w:rPr>
        <w:t>Education Committee</w:t>
      </w:r>
    </w:p>
    <w:p w:rsidR="009B7A02" w:rsidRPr="009B7A02" w:rsidP="009B7A02">
      <w:pPr>
        <w:rPr>
          <w:rFonts w:ascii="Calibri" w:eastAsia="Aptos" w:hAnsi="Calibri" w:cs="Calibri"/>
          <w:lang w:eastAsia="en-US"/>
        </w:rPr>
      </w:pPr>
      <w:r w:rsidRPr="009B7A02">
        <w:rPr>
          <w:rFonts w:ascii="Calibri" w:eastAsia="Aptos" w:hAnsi="Calibri" w:cs="Calibri"/>
          <w:b/>
          <w:bCs/>
          <w:lang w:eastAsia="en-US"/>
        </w:rPr>
        <w:t>The</w:t>
      </w:r>
      <w:r w:rsidRPr="009B7A02">
        <w:rPr>
          <w:rFonts w:ascii="Calibri" w:eastAsia="Aptos" w:hAnsi="Calibri" w:cs="Calibri"/>
          <w:lang w:eastAsia="en-US"/>
        </w:rPr>
        <w:t xml:space="preserve"> </w:t>
      </w:r>
      <w:r w:rsidRPr="009B7A02">
        <w:rPr>
          <w:rFonts w:ascii="Calibri" w:eastAsia="Aptos" w:hAnsi="Calibri" w:cs="Calibri"/>
          <w:b/>
          <w:bCs/>
          <w:lang w:eastAsia="en-US"/>
        </w:rPr>
        <w:t>use of Artificial Intelligence and EdTech in Education inquiry</w:t>
      </w:r>
    </w:p>
    <w:p w:rsidR="009B7A02" w:rsidRPr="009B7A02" w:rsidP="009B7A02">
      <w:pPr>
        <w:spacing w:after="80"/>
        <w:rPr>
          <w:rFonts w:ascii="Calibri" w:hAnsi="Calibri" w:cs="Calibri"/>
        </w:rPr>
      </w:pPr>
    </w:p>
    <w:p w:rsidR="00655954" w:rsidRPr="009B7A02">
      <w:pPr>
        <w:pBdr>
          <w:bottom w:val="single" w:sz="4" w:space="1" w:color="CCCCCC"/>
        </w:pBdr>
        <w:rPr>
          <w:rFonts w:ascii="Calibri" w:hAnsi="Calibri" w:cs="Calibri"/>
        </w:rPr>
      </w:pPr>
    </w:p>
    <w:p w:rsidR="00655954" w:rsidRPr="009B7A02">
      <w:pPr>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1. Introduction: Who We Are</w:t>
      </w:r>
    </w:p>
    <w:p w:rsidR="00655954" w:rsidRPr="009B7A02">
      <w:pPr>
        <w:spacing w:after="140"/>
        <w:rPr>
          <w:rFonts w:ascii="Calibri" w:hAnsi="Calibri" w:cs="Calibri"/>
        </w:rPr>
      </w:pPr>
      <w:r w:rsidRPr="009B7A02">
        <w:rPr>
          <w:rFonts w:ascii="Calibri" w:hAnsi="Calibri" w:cs="Calibri"/>
        </w:rPr>
        <w:t>Th</w:t>
      </w:r>
      <w:r w:rsidRPr="009B7A02">
        <w:rPr>
          <w:rFonts w:ascii="Calibri" w:hAnsi="Calibri" w:cs="Calibri"/>
        </w:rPr>
        <w:t xml:space="preserve">e </w:t>
      </w:r>
      <w:r w:rsidRPr="009B7A02">
        <w:rPr>
          <w:rFonts w:ascii="Calibri" w:hAnsi="Calibri" w:cs="Calibri"/>
        </w:rPr>
        <w:t>AI and Education Community</w:t>
      </w:r>
      <w:r>
        <w:rPr>
          <w:rStyle w:val="FootnoteReference"/>
          <w:rFonts w:ascii="Calibri" w:hAnsi="Calibri" w:cs="Calibri"/>
        </w:rPr>
        <w:footnoteReference w:id="2"/>
      </w:r>
      <w:r w:rsidRPr="009B7A02">
        <w:rPr>
          <w:rFonts w:ascii="Calibri" w:hAnsi="Calibri" w:cs="Calibri"/>
        </w:rPr>
        <w:t xml:space="preserve"> </w:t>
      </w:r>
      <w:r w:rsidRPr="009B7A02">
        <w:rPr>
          <w:rFonts w:ascii="Calibri" w:hAnsi="Calibri" w:cs="Calibri"/>
        </w:rPr>
        <w:t>at the University of Cambridge</w:t>
      </w:r>
      <w:r w:rsidRPr="009B7A02">
        <w:rPr>
          <w:rFonts w:ascii="Calibri" w:hAnsi="Calibri" w:cs="Calibri"/>
        </w:rPr>
        <w:t xml:space="preserve"> is</w:t>
      </w:r>
      <w:r w:rsidRPr="009B7A02">
        <w:rPr>
          <w:rFonts w:ascii="Calibri" w:hAnsi="Calibri" w:cs="Calibri"/>
        </w:rPr>
        <w:t xml:space="preserve"> a cross-disciplinary community of researchers, practitioners, and educators</w:t>
      </w:r>
      <w:r w:rsidRPr="009B7A02">
        <w:rPr>
          <w:rFonts w:ascii="Calibri" w:hAnsi="Calibri" w:cs="Calibri"/>
        </w:rPr>
        <w:t xml:space="preserve"> drawing on </w:t>
      </w:r>
      <w:r w:rsidRPr="009B7A02">
        <w:rPr>
          <w:rFonts w:ascii="Calibri" w:hAnsi="Calibri" w:cs="Calibri"/>
        </w:rPr>
        <w:t xml:space="preserve">expertise </w:t>
      </w:r>
      <w:r w:rsidRPr="009B7A02">
        <w:rPr>
          <w:rFonts w:ascii="Calibri" w:hAnsi="Calibri" w:cs="Calibri"/>
        </w:rPr>
        <w:t xml:space="preserve">in fields including </w:t>
      </w:r>
      <w:r w:rsidRPr="009B7A02">
        <w:rPr>
          <w:rFonts w:ascii="Calibri" w:hAnsi="Calibri" w:cs="Calibri"/>
        </w:rPr>
        <w:t xml:space="preserve">education, </w:t>
      </w:r>
      <w:r w:rsidRPr="009B7A02">
        <w:rPr>
          <w:rFonts w:ascii="Calibri" w:hAnsi="Calibri" w:cs="Calibri"/>
        </w:rPr>
        <w:t>psychology</w:t>
      </w:r>
      <w:r w:rsidRPr="009B7A02">
        <w:rPr>
          <w:rFonts w:ascii="Calibri" w:hAnsi="Calibri" w:cs="Calibri"/>
        </w:rPr>
        <w:t>, computer science, and human-inspired AI</w:t>
      </w:r>
      <w:r w:rsidRPr="009B7A02">
        <w:rPr>
          <w:rFonts w:ascii="Calibri" w:hAnsi="Calibri" w:cs="Calibri"/>
        </w:rPr>
        <w:t>. We</w:t>
      </w:r>
      <w:r w:rsidRPr="009B7A02">
        <w:rPr>
          <w:rFonts w:ascii="Calibri" w:hAnsi="Calibri" w:cs="Calibri"/>
        </w:rPr>
        <w:t xml:space="preserve"> connect</w:t>
      </w:r>
      <w:r w:rsidRPr="009B7A02">
        <w:rPr>
          <w:rFonts w:ascii="Calibri" w:hAnsi="Calibri" w:cs="Calibri"/>
        </w:rPr>
        <w:t xml:space="preserve"> </w:t>
      </w:r>
      <w:r w:rsidRPr="009B7A02">
        <w:rPr>
          <w:rFonts w:ascii="Calibri" w:hAnsi="Calibri" w:cs="Calibri"/>
        </w:rPr>
        <w:t xml:space="preserve">academia, industry, and policy to address the complex challenges presented by </w:t>
      </w:r>
      <w:r w:rsidRPr="009B7A02">
        <w:rPr>
          <w:rFonts w:ascii="Calibri" w:hAnsi="Calibri" w:cs="Calibri"/>
        </w:rPr>
        <w:t xml:space="preserve">AI </w:t>
      </w:r>
      <w:r w:rsidRPr="009B7A02">
        <w:rPr>
          <w:rFonts w:ascii="Calibri" w:hAnsi="Calibri" w:cs="Calibri"/>
        </w:rPr>
        <w:t>in education.</w:t>
      </w:r>
    </w:p>
    <w:p w:rsidR="00655954" w:rsidRPr="009B7A02" w:rsidP="00E67923">
      <w:pPr>
        <w:spacing w:after="140"/>
        <w:rPr>
          <w:rFonts w:ascii="Calibri" w:hAnsi="Calibri" w:cs="Calibri"/>
        </w:rPr>
      </w:pPr>
      <w:r w:rsidRPr="009B7A02">
        <w:rPr>
          <w:rFonts w:ascii="Calibri" w:hAnsi="Calibri" w:cs="Calibri"/>
        </w:rPr>
        <w:t>Our work is grounded in the belief that questions surrounding AI and educational technology cannot be addressed from a single disciplinary perspective. Through initiatives such as the Cambridge Generative AI in Education Conference</w:t>
      </w:r>
      <w:r>
        <w:rPr>
          <w:rStyle w:val="FootnoteReference"/>
          <w:rFonts w:ascii="Calibri" w:hAnsi="Calibri" w:cs="Calibri"/>
        </w:rPr>
        <w:footnoteReference w:id="3"/>
      </w:r>
      <w:r w:rsidRPr="009B7A02">
        <w:rPr>
          <w:rFonts w:ascii="Calibri" w:hAnsi="Calibri" w:cs="Calibri"/>
        </w:rPr>
        <w:t xml:space="preserve">, we have explored critical issues including assessment integrity, inclusion, and equity in the context of generative AI. </w:t>
      </w:r>
      <w:r w:rsidRPr="009B7A02">
        <w:rPr>
          <w:rFonts w:ascii="Calibri" w:hAnsi="Calibri" w:cs="Calibri"/>
        </w:rPr>
        <w:t xml:space="preserve">We </w:t>
      </w:r>
      <w:r w:rsidRPr="009B7A02">
        <w:rPr>
          <w:rFonts w:ascii="Calibri" w:hAnsi="Calibri" w:cs="Calibri"/>
        </w:rPr>
        <w:t>are well placed to provide evidence-based, multidisciplinary insights into how AI and EdTech are shaping learning, teaching, and assessment, and the governance and safeguards required to ensure these technologies benefit all learners equitably.</w:t>
      </w:r>
    </w:p>
    <w:p w:rsidR="00655954" w:rsidRPr="009B7A02" w:rsidP="00E67923">
      <w:pPr>
        <w:spacing w:after="140"/>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2. Executive Summary</w:t>
      </w:r>
    </w:p>
    <w:p w:rsidR="00655954" w:rsidRPr="009B7A02">
      <w:pPr>
        <w:spacing w:after="140"/>
        <w:rPr>
          <w:rFonts w:ascii="Calibri" w:hAnsi="Calibri" w:cs="Calibri"/>
        </w:rPr>
      </w:pPr>
      <w:r w:rsidRPr="009B7A02">
        <w:rPr>
          <w:rFonts w:ascii="Calibri" w:hAnsi="Calibri" w:cs="Calibri"/>
        </w:rPr>
        <w:t>The following key points are drawn from the evidence presented in this submission:</w:t>
      </w:r>
    </w:p>
    <w:p w:rsidR="00655954" w:rsidRPr="009B7A02" w:rsidP="0082505D">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The integration of AI into education must be guided by robust evidence and driven by teachers, researchers, and education professionals</w:t>
      </w:r>
      <w:r w:rsidRPr="009B7A02">
        <w:rPr>
          <w:rFonts w:ascii="Calibri" w:hAnsi="Calibri" w:cs="Calibri"/>
          <w:color w:val="000000"/>
        </w:rPr>
        <w:t xml:space="preserve">, </w:t>
      </w:r>
      <w:r w:rsidRPr="009B7A02">
        <w:rPr>
          <w:rFonts w:ascii="Calibri" w:hAnsi="Calibri" w:cs="Calibri"/>
          <w:color w:val="000000"/>
        </w:rPr>
        <w:t>not by commercial interests alone. Ongoing multi-disciplinary research and collaboration are essential to ensure AI is used safely, ethically, and effectively</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05O4YD14","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emiSPEm0","properties":{"formattedCitation":"[2]","plainCitation":"[2]","noteIndex":0},"citationItems":[{"id":5507,"uris":["http://zotero.org/users/15271476/items/QENVNER2"],"itemData":{"id":5507,"type":"book","DOI":"https://doi.org/10.54675/ZJTE2084","ISBN":"978-92-3-100707-1","title":"AI competency framework for teachers","author":[{"literal":"UNESCO"}],"issued":{"date-parts":[["2024"]]}}}],"schema":"https://github.com/citation-style-language/schema/raw/maste</w:instrText>
      </w:r>
      <w:r w:rsidRPr="009B7A02">
        <w:rPr>
          <w:rFonts w:ascii="Calibri" w:hAnsi="Calibri" w:cs="Calibri"/>
          <w:color w:val="000000"/>
        </w:rPr>
        <w:instrText xml:space="preserve">r/csl-citation.json"} </w:instrText>
      </w:r>
      <w:r w:rsidRPr="009B7A02">
        <w:rPr>
          <w:rFonts w:ascii="Calibri" w:hAnsi="Calibri" w:cs="Calibri"/>
          <w:color w:val="000000"/>
        </w:rPr>
        <w:fldChar w:fldCharType="separate"/>
      </w:r>
      <w:r w:rsidRPr="009B7A02">
        <w:rPr>
          <w:rFonts w:ascii="Calibri" w:hAnsi="Calibri" w:cs="Calibri"/>
        </w:rPr>
        <w:t>[2]</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AI tools should be deployed to address existing educational challenges</w:t>
      </w:r>
      <w:r w:rsidRPr="009B7A02">
        <w:rPr>
          <w:rFonts w:ascii="Calibri" w:hAnsi="Calibri" w:cs="Calibri"/>
          <w:color w:val="000000"/>
        </w:rPr>
        <w:t>,</w:t>
      </w:r>
      <w:r w:rsidRPr="009B7A02">
        <w:rPr>
          <w:rFonts w:ascii="Calibri" w:hAnsi="Calibri" w:cs="Calibri"/>
          <w:color w:val="000000"/>
        </w:rPr>
        <w:t xml:space="preserve"> including teacher workload, attainment gaps, and barriers to inclusion</w:t>
      </w:r>
      <w:r w:rsidRPr="009B7A02">
        <w:rPr>
          <w:rFonts w:ascii="Calibri" w:hAnsi="Calibri" w:cs="Calibri"/>
          <w:color w:val="000000"/>
        </w:rPr>
        <w:t xml:space="preserve">, </w:t>
      </w:r>
      <w:r w:rsidRPr="009B7A02">
        <w:rPr>
          <w:rFonts w:ascii="Calibri" w:hAnsi="Calibri" w:cs="Calibri"/>
          <w:color w:val="000000"/>
        </w:rPr>
        <w:t xml:space="preserve">rather than introducing new problems or displacing established practice without clear evidence of benefit </w:t>
      </w:r>
      <w:r w:rsidRPr="009B7A02">
        <w:rPr>
          <w:rFonts w:ascii="Calibri" w:hAnsi="Calibri" w:cs="Calibri"/>
        </w:rPr>
        <w:fldChar w:fldCharType="begin"/>
      </w:r>
      <w:r w:rsidRPr="009B7A02">
        <w:rPr>
          <w:rFonts w:ascii="Calibri" w:hAnsi="Calibri" w:cs="Calibri"/>
        </w:rPr>
        <w:instrText xml:space="preserve"> ADDIN ZOTERO_ITEM CSL_CITATION {"citationID":"YsSWzZMj","properties":{"formattedCitation":"[3]","plainCitation":"[3]","noteIndex":0},"citationItems":[{"id":5510,"uris":["http://zotero.org/users/15271476/items/ZEC6BCQM"],"itemData":{"id":5510,"type":"report","title":"Exploring multi-academy trust approaches to artificial intelligence","URL":"https://epi.org.uk/wp-content/uploads/2026/01/AI_in_MATs_Jan26_FV.pdf","author":[{"literal":"Education Policy Institute"}],"issued":{"date-parts":[["2026"]]}}}],"schema</w:instrText>
      </w:r>
      <w:r w:rsidRPr="009B7A02">
        <w:rPr>
          <w:rFonts w:ascii="Calibri" w:hAnsi="Calibri" w:cs="Calibri"/>
        </w:rPr>
        <w:instrText xml:space="preserve">":"https://github.com/citation-style-language/schema/raw/master/csl-citation.json"} </w:instrText>
      </w:r>
      <w:r w:rsidRPr="009B7A02">
        <w:rPr>
          <w:rFonts w:ascii="Calibri" w:hAnsi="Calibri" w:cs="Calibri"/>
        </w:rPr>
        <w:fldChar w:fldCharType="separate"/>
      </w:r>
      <w:r w:rsidRPr="009B7A02">
        <w:rPr>
          <w:rFonts w:ascii="Calibri" w:hAnsi="Calibri" w:cs="Calibri"/>
        </w:rPr>
        <w:t>[3]</w:t>
      </w:r>
      <w:r w:rsidRPr="009B7A02">
        <w:rPr>
          <w:rFonts w:ascii="Calibri" w:hAnsi="Calibri" w:cs="Calibri"/>
        </w:rPr>
        <w:fldChar w:fldCharType="end"/>
      </w:r>
      <w:r w:rsidRPr="009B7A02">
        <w:rPr>
          <w:rFonts w:ascii="Calibri" w:hAnsi="Calibri" w:cs="Calibri"/>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The social fabric of education must be actively protected. AI-enabled personalisation, while offering genuine affordances, risks further eroding the collaborative</w:t>
      </w:r>
      <w:r w:rsidRPr="009B7A02">
        <w:rPr>
          <w:rFonts w:ascii="Calibri" w:hAnsi="Calibri" w:cs="Calibri"/>
          <w:color w:val="000000"/>
        </w:rPr>
        <w:t xml:space="preserve"> and</w:t>
      </w:r>
      <w:r w:rsidRPr="009B7A02">
        <w:rPr>
          <w:rFonts w:ascii="Calibri" w:hAnsi="Calibri" w:cs="Calibri"/>
          <w:color w:val="000000"/>
        </w:rPr>
        <w:t xml:space="preserve"> </w:t>
      </w:r>
      <w:r w:rsidRPr="009B7A02">
        <w:rPr>
          <w:rFonts w:ascii="Calibri" w:hAnsi="Calibri" w:cs="Calibri"/>
          <w:color w:val="000000"/>
        </w:rPr>
        <w:t>socio-emotional</w:t>
      </w:r>
      <w:r w:rsidRPr="009B7A02">
        <w:rPr>
          <w:rFonts w:ascii="Calibri" w:hAnsi="Calibri" w:cs="Calibri"/>
          <w:color w:val="000000"/>
        </w:rPr>
        <w:t xml:space="preserve"> </w:t>
      </w:r>
      <w:r w:rsidRPr="009B7A02">
        <w:rPr>
          <w:rFonts w:ascii="Calibri" w:hAnsi="Calibri" w:cs="Calibri"/>
          <w:color w:val="000000"/>
        </w:rPr>
        <w:t xml:space="preserve">dimensions of learning that are central to children's development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{"citationID":"rywdFB3N","properties":{"formattedCitation":"[4]","plainCitation":"[4]","noteIndex":0},"citationItems":[{"id":5516,"uris":["http://zotero.org/users/15271476/items/AFS6CMRR"],"itemData":{"id":5516,"type":"article-journal","abstract":"Emotions play a crucial role in our daily lives, contributing to our mental health as well as to our learning and performance efficiency. Emotions are easily influenced by the surrounding environment and objects, and in response, we</w:instrText>
      </w:r>
      <w:r w:rsidRPr="009B7A02">
        <w:rPr>
          <w:rFonts w:ascii="Calibri" w:hAnsi="Calibri" w:cs="Calibri"/>
          <w:color w:val="000000"/>
        </w:rPr>
        <w:instrText xml:space="preserve"> may behave differently depending on the interaction between us and the object/environment, which shape social-emotional interactions. In collaborative contexts, social-emotional interactions can affect learners’ cognitive processes, collaboration satisfaction, and learning outcomes. This study selects and reviews current empirical findings on social emotional interactions in collaborative learning contexts, with a special focus on the function of social-emotional interactions in collaboration and how they </w:instrText>
      </w:r>
      <w:r w:rsidRPr="009B7A02">
        <w:rPr>
          <w:rFonts w:ascii="Calibri" w:hAnsi="Calibri" w:cs="Calibri"/>
          <w:color w:val="000000"/>
        </w:rPr>
        <w:instrText>are measured for research purposes. This paper synthesizes the major findings and addresses the important role shared-regulation plays in maintaining positive emotional interactions in collaborative learning. Furthermore, the paper identifies how emotions are studied in social-contexts and points out advanced methodological applications for future research. Finally, the paper calls for interventions on facilitating sound social emotional-interactions in collaborative learning by providing practical directio</w:instrText>
      </w:r>
      <w:r w:rsidRPr="009B7A02">
        <w:rPr>
          <w:rFonts w:ascii="Calibri" w:hAnsi="Calibri" w:cs="Calibri"/>
          <w:color w:val="000000"/>
        </w:rPr>
        <w:instrText>ns for educators and instructors.","container-title":"Social Sciences &amp; Humanities Open","DOI":"https://doi.org/10.1016/j.ssaho.2023.100447","ISSN":"2590-2911","issue":"1","page":"100447","title":"Social emotional interaction in collaborative learning: Why it matters and how can we measure it?","volume":"7","author":[{"family":"Huang","given":"Xiaoshan"},{"family":"Lajoie","given":"Susanne P."}],"issued":{"date-parts":[["2023"]]}}}],"schema":"https://github.com/citation-style-language/schema/raw/master/csl-</w:instrText>
      </w:r>
      <w:r w:rsidRPr="009B7A02">
        <w:rPr>
          <w:rFonts w:ascii="Calibri" w:hAnsi="Calibri" w:cs="Calibri"/>
          <w:color w:val="000000"/>
        </w:rPr>
        <w:instrText xml:space="preserve">citation.json"} </w:instrText>
      </w:r>
      <w:r w:rsidRPr="009B7A02">
        <w:rPr>
          <w:rFonts w:ascii="Calibri" w:hAnsi="Calibri" w:cs="Calibri"/>
          <w:color w:val="000000"/>
        </w:rPr>
        <w:fldChar w:fldCharType="separate"/>
      </w:r>
      <w:r w:rsidRPr="009B7A02">
        <w:rPr>
          <w:rFonts w:ascii="Calibri" w:hAnsi="Calibri" w:cs="Calibri"/>
        </w:rPr>
        <w:t>[4]</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{"citationID":"FnnweXth","properties":{"formattedCitation":"[5]","plainCitation":"[5]","noteIndex":0},"citationItems":[{"id":5514,"uris":["http://zotero.org/users/15271476/items/3EADGUBR"],"itemData":{"id":5514,"type":"article-journal","container-title":"Frontiers in Psychology","DOI":"10.3389/fpsyg.2021.723470","ISSN":"1664-1078","title":"Editorial: Do We Need Socio-Emotional Skills?","URL":"https://www.frontiersin.org/journals/psychology/articles/10.3389/fpsyg.2021.723470",</w:instrText>
      </w:r>
      <w:r w:rsidRPr="009B7A02">
        <w:rPr>
          <w:rFonts w:ascii="Calibri" w:hAnsi="Calibri" w:cs="Calibri"/>
          <w:color w:val="000000"/>
        </w:rPr>
        <w:instrText xml:space="preserve">"volume":"Volume 12 - 2021","author":[{"family":"Danner","given":"Daniel"},{"family":"Lechner","given":"Clemens M."},{"family":"Spengler","given":"Marion"}],"issued":{"date-parts":[["2021"]]}}}],"schema":"https://github.com/citation-style-language/schema/raw/master/csl-citation.json"}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[5]</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Children's digital rights, data privacy, and safeguarding must be central to any deployment of AI </w:t>
      </w:r>
      <w:r w:rsidRPr="009B7A02">
        <w:rPr>
          <w:rFonts w:ascii="Calibri" w:hAnsi="Calibri" w:cs="Calibri"/>
          <w:color w:val="000000"/>
        </w:rPr>
        <w:t xml:space="preserve">and EdTech </w:t>
      </w:r>
      <w:r w:rsidRPr="009B7A02">
        <w:rPr>
          <w:rFonts w:ascii="Calibri" w:hAnsi="Calibri" w:cs="Calibri"/>
          <w:color w:val="000000"/>
        </w:rPr>
        <w:t>in educational settings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{"citationID":"Eqp1fVvM","properties":{"formattedCitation":"[6]","plainCitation":"[6]","noteIndex":0},"citationItems":[{"id":5508,"uris":["http://zotero.org/users/15271476/items/G9PKXYMV"],"itemData":{"id":5508,"type":"article-journal","abstract":"The academic world is becoming increasingly interested in the applications of Artificial Intelligence technology in education. A systematic review examines AI applications in education, focusing on their effectiveness, challenges, a</w:instrText>
      </w:r>
      <w:r w:rsidRPr="009B7A02">
        <w:rPr>
          <w:rFonts w:ascii="Calibri" w:hAnsi="Calibri" w:cs="Calibri"/>
          <w:color w:val="000000"/>
        </w:rPr>
        <w:instrText xml:space="preserve">nd implications. A comprehensive analysis of studies published between 2011 and 2024 encompassed 45 research articles from major databases, such as PubMed Central, IEEE Xplore, Elsevier, Springer, MDPI, ACM, and PMC. The findings highlight the predominant use of generative AI tools like ChatGPT (30%), followed by other advanced technologies, such as GPT-4, machine learning, and virtual reality. Research across global regions, particularly in Canada (18%), the United States (12%), and China (8%), highlights </w:instrText>
      </w:r>
      <w:r w:rsidRPr="009B7A02">
        <w:rPr>
          <w:rFonts w:ascii="Calibri" w:hAnsi="Calibri" w:cs="Calibri"/>
          <w:color w:val="000000"/>
        </w:rPr>
        <w:instrText>the multifaceted applications of AI in enhancing personalized learning, fostering critical thinking, and supporting professional education. Tools such as ChatGPT have demonstrated strong performance in theoretical knowledge delivery and medical education, while augmented and virtual reality excels in practical skill development. Despite these advances, challenges such as data privacy concerns, algorithmic bias, and the need for specialized educator training remain critical.","container-title":"Decision Anal</w:instrText>
      </w:r>
      <w:r w:rsidRPr="009B7A02">
        <w:rPr>
          <w:rFonts w:ascii="Calibri" w:hAnsi="Calibri" w:cs="Calibri"/>
          <w:color w:val="000000"/>
        </w:rPr>
        <w:instrText>ytics Journal","DOI":"https://doi.org/10.1016/j.dajour.2025.100571","ISSN":"2772-6622","page":"100571","title":"A systematic review of artificial intelligence applications in education: Emerging trends and challenges","volume":"15","author":[{"family":"Matos","given":"Tomás"},{"family":"Santos","given":"Walter"},{"family":"Zdravevski","given":"Eftim"},{"family":"Coelho","given":"Paulo Jorge"},{"family":"Pires","given":"Ivan Miguel"},{"family":"Madeira","given":"Filipe"}],"issued":{"date-parts":[["2025"]]}}}</w:instrText>
      </w:r>
      <w:r w:rsidRPr="009B7A02">
        <w:rPr>
          <w:rFonts w:ascii="Calibri" w:hAnsi="Calibri" w:cs="Calibri"/>
          <w:color w:val="000000"/>
        </w:rPr>
        <w:instrText xml:space="preserve">],"schema":"https://github.com/citation-style-language/schema/raw/master/csl-citation.json"}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[6]</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{"citationID":"QQahW6sQ","properties":{"formattedCitation":"[7]","plainCitation":"[7]","noteIndex":0},"citationItems":[{"id":5512,"uris":["http://zotero.org/users/15271476/items/NAS44XWF"],"itemData":{"id":5512,"type":"report","title":"Who knows what about me?","URL":"https://assets.childrenscommissioner.gov.uk/wpuploads/2018/11/cco-who-knows-what-about-me.pdf","author":[{"literal":"Children’s Commissioner for England"}],"issued":{"date-parts":[["2018"]]}}}],"schema":"https:/</w:instrText>
      </w:r>
      <w:r w:rsidRPr="009B7A02">
        <w:rPr>
          <w:rFonts w:ascii="Calibri" w:hAnsi="Calibri" w:cs="Calibri"/>
          <w:color w:val="000000"/>
        </w:rPr>
        <w:instrText xml:space="preserve">/github.com/citation-style-language/schema/raw/master/csl-citation.json"}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[7]</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Learners with special educational needs and disabilities (SEND), girls, and children </w:t>
      </w:r>
      <w:r w:rsidRPr="009B7A02">
        <w:rPr>
          <w:rFonts w:ascii="Calibri" w:hAnsi="Calibri" w:cs="Calibri"/>
          <w:color w:val="000000"/>
        </w:rPr>
        <w:t xml:space="preserve">from economically disadvantaged backgrounds are at heightened risk of marginalisation by AI tools and EdTech that embed normative assumptions about learning and overlook the valuable perspectives and expertise of every learner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IcNOVHOy","properties":{"formattedCitation":"[8]","plainCitation":"[8]","noteIndex":0},"citationItems":[{"id":5515,"uris":["http://zotero.org/users/15271476/items/QI44QZXS"],"itemData":{"id":5515,"type":"article","DOI":"https://doi.org/10.31234/osf.io/q5sj6_v1","title":"Designing for Authentic Inclusion: A Child-Centred, Neurodiversity-Affirming Evaluation Framework for Educational Technologies","author":[{"literal":"Tervola Sonja"},{"literal":"Gibson L. Jenny"</w:instrText>
      </w:r>
      <w:r w:rsidRPr="009B7A02">
        <w:rPr>
          <w:rFonts w:ascii="Calibri" w:hAnsi="Calibri" w:cs="Calibri"/>
          <w:color w:val="000000"/>
        </w:rPr>
        <w:instrText xml:space="preserve">}],"issued":{"date-parts":[["2026"]]}}}],"schema":"https://github.com/citation-style-language/schema/raw/master/csl-citation.json"}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[8]</w:t>
      </w:r>
      <w:r w:rsidRPr="009B7A02">
        <w:rPr>
          <w:rFonts w:ascii="Calibri" w:hAnsi="Calibri" w:cs="Calibri"/>
          <w:color w:val="000000"/>
        </w:rPr>
        <w:fldChar w:fldCharType="end"/>
      </w:r>
      <w:r w:rsidRPr="009B7A02">
        <w:rPr>
          <w:rFonts w:ascii="Calibri" w:hAnsi="Calibri" w:cs="Calibri"/>
          <w:color w:val="000000"/>
        </w:rPr>
        <w:t>.</w:t>
      </w:r>
      <w:r w:rsidRPr="009B7A02">
        <w:rPr>
          <w:rFonts w:ascii="Calibri" w:hAnsi="Calibri" w:cs="Calibri"/>
          <w:color w:val="000000"/>
        </w:rPr>
        <w:t xml:space="preserve"> </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A systemic, multi-agency approach</w:t>
      </w:r>
      <w:r w:rsidRPr="009B7A02">
        <w:rPr>
          <w:rFonts w:ascii="Calibri" w:hAnsi="Calibri" w:cs="Calibri"/>
          <w:color w:val="000000"/>
        </w:rPr>
        <w:t xml:space="preserve">, </w:t>
      </w:r>
      <w:r w:rsidRPr="009B7A02">
        <w:rPr>
          <w:rFonts w:ascii="Calibri" w:hAnsi="Calibri" w:cs="Calibri"/>
          <w:color w:val="000000"/>
        </w:rPr>
        <w:t xml:space="preserve">involving schools, families, and </w:t>
      </w:r>
      <w:r w:rsidRPr="009B7A02">
        <w:rPr>
          <w:rFonts w:ascii="Calibri" w:hAnsi="Calibri" w:cs="Calibri"/>
          <w:color w:val="000000"/>
        </w:rPr>
        <w:t>learners</w:t>
      </w:r>
      <w:r w:rsidRPr="009B7A02">
        <w:rPr>
          <w:rFonts w:ascii="Calibri" w:hAnsi="Calibri" w:cs="Calibri"/>
          <w:color w:val="000000"/>
        </w:rPr>
        <w:t xml:space="preserve"> themselves</w:t>
      </w:r>
      <w:r w:rsidRPr="009B7A02">
        <w:rPr>
          <w:rFonts w:ascii="Calibri" w:hAnsi="Calibri" w:cs="Calibri"/>
          <w:color w:val="000000"/>
        </w:rPr>
        <w:t>, i</w:t>
      </w:r>
      <w:r w:rsidRPr="009B7A02">
        <w:rPr>
          <w:rFonts w:ascii="Calibri" w:hAnsi="Calibri" w:cs="Calibri"/>
          <w:color w:val="000000"/>
        </w:rPr>
        <w:t>s essential to optimise the benefits of AI a</w:t>
      </w:r>
      <w:r w:rsidRPr="009B7A02">
        <w:rPr>
          <w:rFonts w:ascii="Calibri" w:hAnsi="Calibri" w:cs="Calibri"/>
        </w:rPr>
        <w:t xml:space="preserve">nd EdTech </w:t>
      </w:r>
      <w:r w:rsidRPr="009B7A02">
        <w:rPr>
          <w:rFonts w:ascii="Calibri" w:hAnsi="Calibri" w:cs="Calibri"/>
          <w:color w:val="000000"/>
        </w:rPr>
        <w:t>while mitigating its risks, particularly for vulnerable groups</w:t>
      </w:r>
      <w:r w:rsidRPr="009B7A02">
        <w:rPr>
          <w:rFonts w:ascii="Calibri" w:hAnsi="Calibri" w:cs="Calibri"/>
        </w:rPr>
        <w:t xml:space="preserve">. </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Education frameworks must evolve to prioritise human judgement, critical inquiry, compassion, and dialogic learning, equipping learners to navigate a world in which AI functions as a co-intelligence</w:t>
      </w:r>
      <w:r w:rsidRPr="009B7A02">
        <w:rPr>
          <w:rFonts w:ascii="Calibri" w:hAnsi="Calibri" w:cs="Calibri"/>
          <w:color w:val="000000"/>
        </w:rPr>
        <w:t>.</w:t>
      </w:r>
    </w:p>
    <w:p w:rsidR="00655954" w:rsidRPr="009B7A02">
      <w:pPr>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3. Rethinking Education in an AI World</w:t>
      </w:r>
    </w:p>
    <w:p w:rsidR="00655954" w:rsidRPr="009B7A02">
      <w:pPr>
        <w:pStyle w:val="Heading2"/>
        <w:rPr>
          <w:rFonts w:ascii="Calibri" w:hAnsi="Calibri" w:cs="Calibri"/>
          <w:sz w:val="22"/>
          <w:szCs w:val="22"/>
        </w:rPr>
      </w:pPr>
      <w:r w:rsidRPr="009B7A02">
        <w:rPr>
          <w:rFonts w:ascii="Calibri" w:hAnsi="Calibri" w:cs="Calibri"/>
          <w:sz w:val="22"/>
          <w:szCs w:val="22"/>
        </w:rPr>
        <w:t>3.1 The Need for New Educational Frameworks</w:t>
      </w:r>
    </w:p>
    <w:p w:rsidR="00655954" w:rsidRPr="009B7A02">
      <w:pPr>
        <w:spacing w:after="140"/>
        <w:rPr>
          <w:rFonts w:ascii="Calibri" w:hAnsi="Calibri" w:cs="Calibri"/>
        </w:rPr>
      </w:pPr>
      <w:r w:rsidRPr="009B7A02">
        <w:rPr>
          <w:rFonts w:ascii="Calibri" w:hAnsi="Calibri" w:cs="Calibri"/>
        </w:rPr>
        <w:t>The ubiquitous and accelerating nature of AI makes it increasingly urgent that learners and educators move beyond surface-level AI literacy. The more fundamental challenge is equipping learners and teachers to navigate an AI-shaped world with confidence, critical agency, and sound judgement</w:t>
      </w:r>
      <w:r w:rsidRPr="009B7A02">
        <w:rPr>
          <w:rFonts w:ascii="Calibri" w:hAnsi="Calibri" w:cs="Calibri"/>
        </w:rPr>
        <w:t xml:space="preserve">, </w:t>
      </w:r>
      <w:r w:rsidRPr="009B7A02">
        <w:rPr>
          <w:rFonts w:ascii="Calibri" w:hAnsi="Calibri" w:cs="Calibri"/>
        </w:rPr>
        <w:t xml:space="preserve">in a context that is inherently unpredictable </w:t>
      </w:r>
      <w:r w:rsidRPr="009B7A02">
        <w:rPr>
          <w:rFonts w:ascii="Calibri" w:hAnsi="Calibri" w:cs="Calibri"/>
        </w:rPr>
        <w:fldChar w:fldCharType="begin"/>
      </w:r>
      <w:r w:rsidRPr="009B7A02">
        <w:rPr>
          <w:rFonts w:ascii="Calibri" w:hAnsi="Calibri" w:cs="Calibri"/>
        </w:rPr>
        <w:instrText xml:space="preserve"> ADDIN ZOTERO_ITEM CSL_CITATION {"citationID":"f5pQBwCh","properties":{"formattedCitation":"[2]","plainCitation":"[2]","noteIndex":0},"citationItems":[{"id":5507,"uris":["http://zotero.org/users/15271476/items/QENVNER2"],"itemData":{"id":5507,"type":"book","DOI":"https://doi.org/10.54675/ZJTE2084","ISBN":"978-92-3-100707-1","title":"AI competency framework for teachers","author":[{"literal":"UNESCO"}],"issued":{"date-parts":[["2024"]]}}}],"schema":"https://github.com/citation-style-language/schema/raw/maste</w:instrText>
      </w:r>
      <w:r w:rsidRPr="009B7A02">
        <w:rPr>
          <w:rFonts w:ascii="Calibri" w:hAnsi="Calibri" w:cs="Calibri"/>
        </w:rPr>
        <w:instrText xml:space="preserve">r/csl-citation.json"} </w:instrText>
      </w:r>
      <w:r w:rsidRPr="009B7A02">
        <w:rPr>
          <w:rFonts w:ascii="Calibri" w:hAnsi="Calibri" w:cs="Calibri"/>
        </w:rPr>
        <w:fldChar w:fldCharType="separate"/>
      </w:r>
      <w:r w:rsidRPr="009B7A02">
        <w:rPr>
          <w:rFonts w:ascii="Calibri" w:hAnsi="Calibri" w:cs="Calibri"/>
        </w:rPr>
        <w:t>[2]</w:t>
      </w:r>
      <w:r w:rsidRPr="009B7A02">
        <w:rPr>
          <w:rFonts w:ascii="Calibri" w:hAnsi="Calibri" w:cs="Calibri"/>
        </w:rPr>
        <w:fldChar w:fldCharType="end"/>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{"citationID":"IHaMrXhV","properties":{"formattedCitation":"[9]","plainCitation":"[9]","noteIndex":0},"citationItems":[{"id":5517,"uris":["http://zotero.org/users/15271476/items/D7BZ399M"],"itemData":{"id":5517,"type":"book","publisher":"John Wiley &amp; Sons","title":"Should robots replace teachers?: AI and the future of education","author":[{"literal":"Selwyn N."}],"issued":{"date-parts":[["2019"]]}}}],"schema":"https://github.com/citation-style-language/schema/raw/master/csl-c</w:instrText>
      </w:r>
      <w:r w:rsidRPr="009B7A02">
        <w:rPr>
          <w:rFonts w:ascii="Calibri" w:hAnsi="Calibri" w:cs="Calibri"/>
        </w:rPr>
        <w:instrText xml:space="preserve">itation.json"} </w:instrText>
      </w:r>
      <w:r w:rsidRPr="009B7A02">
        <w:rPr>
          <w:rFonts w:ascii="Calibri" w:hAnsi="Calibri" w:cs="Calibri"/>
        </w:rPr>
        <w:fldChar w:fldCharType="separate"/>
      </w:r>
      <w:r w:rsidRPr="009B7A02">
        <w:rPr>
          <w:rFonts w:ascii="Calibri" w:hAnsi="Calibri" w:cs="Calibri"/>
        </w:rPr>
        <w:t>[9]</w:t>
      </w:r>
      <w:r w:rsidRPr="009B7A02">
        <w:rPr>
          <w:rFonts w:ascii="Calibri" w:hAnsi="Calibri" w:cs="Calibri"/>
        </w:rPr>
        <w:fldChar w:fldCharType="end"/>
      </w:r>
      <w:r w:rsidRPr="009B7A02">
        <w:rPr>
          <w:rFonts w:ascii="Calibri" w:hAnsi="Calibri" w:cs="Calibri"/>
        </w:rPr>
        <w:t>.</w:t>
      </w:r>
    </w:p>
    <w:p w:rsidR="00655954" w:rsidRPr="009B7A02">
      <w:pPr>
        <w:spacing w:after="140"/>
        <w:rPr>
          <w:rFonts w:ascii="Calibri" w:hAnsi="Calibri" w:cs="Calibri"/>
        </w:rPr>
      </w:pPr>
      <w:r w:rsidRPr="009B7A02">
        <w:rPr>
          <w:rFonts w:ascii="Calibri" w:hAnsi="Calibri" w:cs="Calibri"/>
        </w:rPr>
        <w:t>Existing educational frameworks were developed for an era in which human expertise held a near-monopoly on knowledge. AI fundamentally disrupts this model. As AI systems increasingly function as epistemic agents</w:t>
      </w:r>
      <w:r w:rsidRPr="009B7A02">
        <w:rPr>
          <w:rFonts w:ascii="Calibri" w:hAnsi="Calibri" w:cs="Calibri"/>
        </w:rPr>
        <w:t xml:space="preserve">, </w:t>
      </w:r>
      <w:r w:rsidRPr="009B7A02">
        <w:rPr>
          <w:rFonts w:ascii="Calibri" w:hAnsi="Calibri" w:cs="Calibri"/>
        </w:rPr>
        <w:t>capable of producing, synthesising, and communicating knowledge across virtually every domain</w:t>
      </w:r>
      <w:r w:rsidRPr="009B7A02">
        <w:rPr>
          <w:rFonts w:ascii="Calibri" w:hAnsi="Calibri" w:cs="Calibri"/>
        </w:rPr>
        <w:t>,</w:t>
      </w:r>
      <w:r w:rsidRPr="009B7A02">
        <w:rPr>
          <w:rFonts w:ascii="Calibri" w:hAnsi="Calibri" w:cs="Calibri"/>
        </w:rPr>
        <w:t xml:space="preserve"> new pedagogical frameworks are required that foreground human judgement, critical evaluation, and the capacity to pose meaningful questions rather than merely retrieve answers </w:t>
      </w:r>
      <w:r w:rsidRPr="009B7A02">
        <w:rPr>
          <w:rFonts w:ascii="Calibri" w:hAnsi="Calibri" w:cs="Calibri"/>
        </w:rPr>
        <w:fldChar w:fldCharType="begin"/>
      </w:r>
      <w:r w:rsidRPr="009B7A02">
        <w:rPr>
          <w:rFonts w:ascii="Calibri" w:hAnsi="Calibri" w:cs="Calibri"/>
        </w:rPr>
        <w:instrText xml:space="preserve"> ADDIN ZOTERO_ITEM CSL_CITATION {"citationID":"VUmPgVNp","properties":{"formattedCitation":"[10]","plainCitation":"[10]","noteIndex":0},"citationItems":[{"id":5519,"uris":["http://zotero.org/users/15271476/items/3XKNH97A"],"itemData":{"id":5519,"type":"chapter","container-title":"Handbook of Artificial Intelligence in Education","DOI":"https://doi.org/10.4337/9781800375413.00038","ISBN":"978-1-80037-540-6","page":"571–604","publisher":"Edward Elgar Publishing","title":"The ethics of AI in education.","autho</w:instrText>
      </w:r>
      <w:r w:rsidRPr="009B7A02">
        <w:rPr>
          <w:rFonts w:ascii="Calibri" w:hAnsi="Calibri" w:cs="Calibri"/>
        </w:rPr>
        <w:instrText xml:space="preserve">r":[{"literal":"Porayska-Pomsta, K"}],"issued":{"date-parts":[["2023"]]}}}],"schema":"https://github.com/citation-style-language/schema/raw/master/csl-citation.json"} </w:instrText>
      </w:r>
      <w:r w:rsidRPr="009B7A02">
        <w:rPr>
          <w:rFonts w:ascii="Calibri" w:hAnsi="Calibri" w:cs="Calibri"/>
        </w:rPr>
        <w:fldChar w:fldCharType="separate"/>
      </w:r>
      <w:r w:rsidRPr="009B7A02">
        <w:rPr>
          <w:rFonts w:ascii="Calibri" w:hAnsi="Calibri" w:cs="Calibri"/>
        </w:rPr>
        <w:t>[10]</w:t>
      </w:r>
      <w:r w:rsidRPr="009B7A02">
        <w:rPr>
          <w:rFonts w:ascii="Calibri" w:hAnsi="Calibri" w:cs="Calibri"/>
        </w:rPr>
        <w:fldChar w:fldCharType="end"/>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{"citationID":"aIoHyK1c","properties":{"formattedCitation":"[11]","plainCitation":"[11]","noteIndex":0},"citationItems":[{"id":5522,"uris":["http://zotero.org/users/15271476/items/GMDMP7HA"],"itemData":{"id":5522,"type":"book","publisher":"Center for Curriculum Redesign","title":"Artificial intelligence in education promises and implications for teaching and learning","author":[{"literal":"Holmes, W.,"},{"literal":"Bialik, M.,"},{"literal":"Fadel, C."}],"issued":{"date-parts"</w:instrText>
      </w:r>
      <w:r w:rsidRPr="009B7A02">
        <w:rPr>
          <w:rFonts w:ascii="Calibri" w:hAnsi="Calibri" w:cs="Calibri"/>
        </w:rPr>
        <w:instrText xml:space="preserve">:[["2019"]]}}}],"schema":"https://github.com/citation-style-language/schema/raw/master/csl-citation.json"} </w:instrText>
      </w:r>
      <w:r w:rsidRPr="009B7A02">
        <w:rPr>
          <w:rFonts w:ascii="Calibri" w:hAnsi="Calibri" w:cs="Calibri"/>
        </w:rPr>
        <w:fldChar w:fldCharType="separate"/>
      </w:r>
      <w:r w:rsidRPr="009B7A02">
        <w:rPr>
          <w:rFonts w:ascii="Calibri" w:hAnsi="Calibri" w:cs="Calibri"/>
        </w:rPr>
        <w:t>[11]</w:t>
      </w:r>
      <w:r w:rsidRPr="009B7A02">
        <w:rPr>
          <w:rFonts w:ascii="Calibri" w:hAnsi="Calibri" w:cs="Calibri"/>
        </w:rPr>
        <w:fldChar w:fldCharType="end"/>
      </w:r>
      <w:r w:rsidRPr="009B7A02">
        <w:rPr>
          <w:rFonts w:ascii="Calibri" w:hAnsi="Calibri" w:cs="Calibri"/>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The role of knowledge acquisition in an AI world requires urgent re-examination. Educational frameworks must create space for learners to develop the capacity to evaluate AI-generated information critically, to interrogate assumptions, and to exercise independent judgement</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{"citationID":"Qi7bD28y","properties":{"formattedCitation":"[12]","plainCitation":"[12]","noteIndex":0},"citationItems":[{"id":5521,"uris":["http://zotero.org/users/15271476/items/V6RVTW7N"],"itemData":{"id":5521,"type":"article-journal","abstract":"This article reports the findings of AI4People, an Atomium—EISMD initiative designed to lay the foundations for a “Good AI Society”. We introduce the core opportunities and risks of AI for society; present a synthesis of five ethi</w:instrText>
      </w:r>
      <w:r w:rsidRPr="009B7A02">
        <w:rPr>
          <w:rFonts w:ascii="Calibri" w:hAnsi="Calibri" w:cs="Calibri"/>
          <w:color w:val="000000"/>
        </w:rPr>
        <w:instrText>cal principles that should undergird its development and adoption; and offer 20 concrete recommendations—to assess, to develop, to incentivise, and to support good AI—which in some cases may be undertaken directly by national or supranational policy makers, while in others may be led by other stakeholders. If adopted, these recommendations would serve as a firm foundation for the establishment of a Good AI Society.","container-title":"Minds and Machines","DOI":"10.1007/s11023-018-9482-5","ISSN":"1572-8641",</w:instrText>
      </w:r>
      <w:r w:rsidRPr="009B7A02">
        <w:rPr>
          <w:rFonts w:ascii="Calibri" w:hAnsi="Calibri" w:cs="Calibri"/>
          <w:color w:val="000000"/>
        </w:rPr>
        <w:instrText>"issue":"4","journalAbbreviation":"Minds and Machines","page":"689-707","title":"AI4People—An Ethical Framework for a Good AI Society: Opportunities, Risks, Principles, and Recommendations","volume":"28","author":[{"family":"Floridi","given":"Luciano"},{"family":"Cowls","given":"Josh"},{"family":"Beltrametti","given":"Monica"},{"family":"Chatila","given":"Raja"},{"family":"Chazerand","given":"Patrice"},{"family":"Dignum","given":"Virginia"},{"family":"Luetge","given":"Christoph"},{"family":"Madelin","given"</w:instrText>
      </w:r>
      <w:r w:rsidRPr="009B7A02">
        <w:rPr>
          <w:rFonts w:ascii="Calibri" w:hAnsi="Calibri" w:cs="Calibri"/>
          <w:color w:val="000000"/>
        </w:rPr>
        <w:instrText xml:space="preserve">:"Robert"},{"family":"Pagallo","given":"Ugo"},{"family":"Rossi","given":"Francesca"},{"family":"Schafer","given":"Burkhard"},{"family":"Valcke","given":"Peggy"},{"family":"Vayena","given":"Effy"}],"issued":{"date-parts":[["2018",12,1]]}}}],"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[12]</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Formulating productive questions is likely to become a more important educational outcome than producing correct answers; pedagogical approaches should reflect this shift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{"citationID":"w58nDjB9","properties":{"formattedCitation":"[13]","plainCitation":"[13]","noteIndex":0},"citationItems":[{"id":5518,"uris":["http://zotero.org/users/15271476/items/4YZUCTC6"],"itemData":{"id":5518,"type":"book","title":"Dialogic: Education for the internet age","author":[{"literal":"Wegerif, R."}],"issued":{"date-parts":[["2013"]]}}}],"schema":"https://github.com/citation-style-language/schema/raw/master/csl-citation.json"}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[13]</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Learners should be supported to operate as active agents in their own learning</w:t>
      </w:r>
      <w:r w:rsidRPr="009B7A02">
        <w:rPr>
          <w:rFonts w:ascii="Calibri" w:hAnsi="Calibri" w:cs="Calibri"/>
          <w:color w:val="000000"/>
        </w:rPr>
        <w:t xml:space="preserve">, </w:t>
      </w:r>
      <w:r w:rsidRPr="009B7A02">
        <w:rPr>
          <w:rFonts w:ascii="Calibri" w:hAnsi="Calibri" w:cs="Calibri"/>
          <w:color w:val="000000"/>
        </w:rPr>
        <w:t>as explorers and interrogators of knowledge</w:t>
      </w:r>
      <w:r w:rsidRPr="009B7A02">
        <w:rPr>
          <w:rFonts w:ascii="Calibri" w:hAnsi="Calibri" w:cs="Calibri"/>
          <w:color w:val="000000"/>
        </w:rPr>
        <w:t xml:space="preserve">, </w:t>
      </w:r>
      <w:r w:rsidRPr="009B7A02">
        <w:rPr>
          <w:rFonts w:ascii="Calibri" w:hAnsi="Calibri" w:cs="Calibri"/>
          <w:color w:val="000000"/>
        </w:rPr>
        <w:t>rather than as passive recipients of information, whether from teachers</w:t>
      </w:r>
      <w:r w:rsidRPr="009B7A02">
        <w:rPr>
          <w:rFonts w:ascii="Calibri" w:hAnsi="Calibri" w:cs="Calibri"/>
          <w:color w:val="000000"/>
        </w:rPr>
        <w:t xml:space="preserve">, AI, or EdTech </w:t>
      </w:r>
      <w:r w:rsidRPr="009B7A02">
        <w:rPr>
          <w:rFonts w:ascii="Calibri" w:hAnsi="Calibri" w:cs="Calibri"/>
          <w:color w:val="000000"/>
        </w:rPr>
        <w:t>systems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{"citationID":"fxKxRJP2","properties":{"formattedCitation":"[14], [15]","plainCitation":"[14], [15]","noteIndex":0},"citationItems":[{"id":5520,"uris":["http://zotero.org/users/15271476/items/4DJP4PGH"],"itemData":{"id":5520,"type":"book","publisher":"Harvard university press.","title":"Mind in society: Development of higher psychological processes","author":[{"literal":"Vygotsky, L. S.,"},{"literal":"Cole, M."}],"issued":{"date-parts":[["1978"]]}}},{"id":5523,"uris":["http:/</w:instrText>
      </w:r>
      <w:r w:rsidRPr="009B7A02">
        <w:rPr>
          <w:rFonts w:ascii="Calibri" w:hAnsi="Calibri" w:cs="Calibri"/>
          <w:color w:val="000000"/>
        </w:rPr>
        <w:instrText>/zotero.org/users/15271476/items/XGBK9VY2"],"itemData":{"id":5523,"type":"article-journal","DOI":"https://doi.org/10.1080/02188791.2024.2305156","page":"139–155","publisher":"Asia Pacific Journal of Education","title":"Critical analysis of the technological affordances, challenges and future directions of Generative AI in education: a systematic review","volume":"44","author":[{"literal":"Wang, N"},{"literal":"Wang, X"},{"literal":"Su, Y.-S."}],"issued":{"date-parts":[["2024"]]}}}],"schema":"https://github.</w:instrText>
      </w:r>
      <w:r w:rsidRPr="009B7A02">
        <w:rPr>
          <w:rFonts w:ascii="Calibri" w:hAnsi="Calibri" w:cs="Calibri"/>
          <w:color w:val="000000"/>
        </w:rPr>
        <w:instrText xml:space="preserve">com/citation-style-language/schema/raw/master/csl-citation.json"} </w:instrText>
      </w:r>
      <w:r w:rsidRPr="009B7A02">
        <w:rPr>
          <w:rFonts w:ascii="Calibri" w:hAnsi="Calibri" w:cs="Calibri"/>
          <w:color w:val="000000"/>
        </w:rPr>
        <w:fldChar w:fldCharType="separate"/>
      </w:r>
      <w:r w:rsidRPr="009B7A02">
        <w:rPr>
          <w:rFonts w:ascii="Calibri" w:hAnsi="Calibri" w:cs="Calibri"/>
        </w:rPr>
        <w:t>[14]</w:t>
      </w:r>
      <w:r w:rsidRPr="009B7A02">
        <w:rPr>
          <w:rFonts w:ascii="Calibri" w:hAnsi="Calibri" w:cs="Calibri"/>
        </w:rPr>
        <w:t xml:space="preserve"> </w:t>
      </w:r>
      <w:r w:rsidRPr="009B7A02">
        <w:rPr>
          <w:rFonts w:ascii="Calibri" w:hAnsi="Calibri" w:cs="Calibri"/>
        </w:rPr>
        <w:t>[15]</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Research on AI in education frequently fails to address the priorities identified by education professionals themselves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ibdC96q4","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 More practitioner-informed, applied research is urgently needed</w:t>
      </w:r>
      <w:r w:rsidRPr="009B7A02">
        <w:rPr>
          <w:rFonts w:ascii="Calibri" w:hAnsi="Calibri" w:cs="Calibri"/>
          <w:color w:val="000000"/>
        </w:rPr>
        <w:t>.</w:t>
      </w:r>
    </w:p>
    <w:p w:rsidR="00655954" w:rsidRPr="009B7A02" w:rsidP="00ED206E">
      <w:pPr>
        <w:pBdr>
          <w:top w:val="nil"/>
          <w:left w:val="nil"/>
          <w:bottom w:val="nil"/>
          <w:right w:val="nil"/>
          <w:between w:val="nil"/>
        </w:pBdr>
        <w:spacing w:after="100"/>
        <w:ind w:left="720"/>
        <w:rPr>
          <w:rFonts w:ascii="Calibri" w:hAnsi="Calibri" w:cs="Calibri"/>
        </w:rPr>
      </w:pPr>
    </w:p>
    <w:p w:rsidR="00655954" w:rsidRPr="009B7A02">
      <w:pPr>
        <w:pStyle w:val="Heading2"/>
        <w:rPr>
          <w:rFonts w:ascii="Calibri" w:hAnsi="Calibri" w:cs="Calibri"/>
          <w:sz w:val="22"/>
          <w:szCs w:val="22"/>
        </w:rPr>
      </w:pPr>
      <w:r w:rsidRPr="009B7A02">
        <w:rPr>
          <w:rFonts w:ascii="Calibri" w:hAnsi="Calibri" w:cs="Calibri"/>
          <w:sz w:val="22"/>
          <w:szCs w:val="22"/>
        </w:rPr>
        <w:t>3.2 Preserving the Social Dimensions of Learning</w:t>
      </w:r>
    </w:p>
    <w:p w:rsidR="00655954" w:rsidRPr="009B7A02">
      <w:pPr>
        <w:spacing w:after="140"/>
        <w:rPr>
          <w:rFonts w:ascii="Calibri" w:hAnsi="Calibri" w:cs="Calibri"/>
        </w:rPr>
      </w:pPr>
      <w:r w:rsidRPr="009B7A02">
        <w:rPr>
          <w:rFonts w:ascii="Calibri" w:hAnsi="Calibri" w:cs="Calibri"/>
        </w:rPr>
        <w:t>EdTech and AI developers increasingly emphasise personalised learning as a central benefit of AI-enabled education. While personalisation offers genuine affordances</w:t>
      </w:r>
      <w:r w:rsidRPr="009B7A02">
        <w:rPr>
          <w:rFonts w:ascii="Calibri" w:hAnsi="Calibri" w:cs="Calibri"/>
        </w:rPr>
        <w:t xml:space="preserve">, </w:t>
      </w:r>
      <w:r w:rsidRPr="009B7A02">
        <w:rPr>
          <w:rFonts w:ascii="Calibri" w:hAnsi="Calibri" w:cs="Calibri"/>
        </w:rPr>
        <w:t xml:space="preserve">including the potential to support differentiated instruction and identify learners who need additional support </w:t>
      </w:r>
      <w:r w:rsidRPr="009B7A02">
        <w:rPr>
          <w:rFonts w:ascii="Calibri" w:hAnsi="Calibri" w:cs="Calibri"/>
        </w:rPr>
        <w:fldChar w:fldCharType="begin"/>
      </w:r>
      <w:r w:rsidRPr="009B7A02">
        <w:rPr>
          <w:rFonts w:ascii="Calibri" w:hAnsi="Calibri" w:cs="Calibri"/>
        </w:rPr>
        <w:instrText xml:space="preserve"> ADDIN ZOTERO_ITEM CSL_CITATION {"citationID":"WSPEo9fj","properties":{"formattedCitation":"[16]","plainCitation":"[16]","noteIndex":0},"citationItems":[{"id":5524,"uris":["http://zotero.org/users/15271476/items/QAYVHQ3L"],"itemData":{"id":5524,"type":"article-journal","abstract":"Personalised learning models can assist students in meeting their unique requirements and objectives for expanding their knowledge, perspective, abilities, and understanding of the educational system. With the advancement of artif</w:instrText>
      </w:r>
      <w:r w:rsidRPr="009B7A02">
        <w:rPr>
          <w:rFonts w:ascii="Calibri" w:hAnsi="Calibri" w:cs="Calibri"/>
        </w:rPr>
        <w:instrText>icial intelligence, technological integration has the potential to play a critical role in personalising the learning experience. This work attempts a systematic review that examines the influence of personalised learning enabled by artificial intelligence on the educational system. The review synthesises the latest research literature (January 2015–June 2025) and includes a total of 125 studies that achieved our inclusion criteria to demonstrate how technology could successfully modify the learning system.</w:instrText>
      </w:r>
      <w:r w:rsidRPr="009B7A02">
        <w:rPr>
          <w:rFonts w:ascii="Calibri" w:hAnsi="Calibri" w:cs="Calibri"/>
        </w:rPr>
        <w:instrText xml:space="preserve"> Thoroughly examining the role of artificial intelligence–based personalised learning in education is the main focus of this study. In particular, we categorise applications and review algorithms that support personalised learning, compare their approaches, and identify their impact on teaching, learning, and assessment practices across education sectors (K–12, higher education, and institutionally supported online learning). This work contributes to the field of education by providing a much-needed summary</w:instrText>
      </w:r>
      <w:r w:rsidRPr="009B7A02">
        <w:rPr>
          <w:rFonts w:ascii="Calibri" w:hAnsi="Calibri" w:cs="Calibri"/>
        </w:rPr>
        <w:instrText xml:space="preserve"> of the current state of research and the various opportunities and challenges in this area.","container-title":"Discover Artificial Intelligence","DOI":"10.1007/s44163-025-00598-x","ISSN":"2731-0809","issue":"1","journalAbbreviation":"Discover Artificial Intelligence","page":"331","title":"Artificial intelligence-based personalised learning in education: a systematic literature review","volume":"5","author":[{"family":"Farhood","given":"Helia"},{"family":"Nyden","given":"Magnus"},{"family":"Beheshti","give</w:instrText>
      </w:r>
      <w:r w:rsidRPr="009B7A02">
        <w:rPr>
          <w:rFonts w:ascii="Calibri" w:hAnsi="Calibri" w:cs="Calibri"/>
        </w:rPr>
        <w:instrText xml:space="preserve">n":"Amin"},{"family":"Muller","given":"Samuel"}],"issued":{"date-parts":[["2025",11,18]]}}}],"schema":"https://github.com/citation-style-language/schema/raw/master/csl-citation.json"} </w:instrText>
      </w:r>
      <w:r w:rsidRPr="009B7A02">
        <w:rPr>
          <w:rFonts w:ascii="Calibri" w:hAnsi="Calibri" w:cs="Calibri"/>
        </w:rPr>
        <w:fldChar w:fldCharType="separate"/>
      </w:r>
      <w:r w:rsidRPr="009B7A02">
        <w:rPr>
          <w:rFonts w:ascii="Calibri" w:hAnsi="Calibri" w:cs="Calibri"/>
        </w:rPr>
        <w:t>[16]</w:t>
      </w:r>
      <w:r w:rsidRPr="009B7A02">
        <w:rPr>
          <w:rFonts w:ascii="Calibri" w:hAnsi="Calibri" w:cs="Calibri"/>
        </w:rPr>
        <w:fldChar w:fldCharType="end"/>
      </w:r>
      <w:r w:rsidRPr="009B7A02">
        <w:rPr>
          <w:rFonts w:ascii="Calibri" w:hAnsi="Calibri" w:cs="Calibri"/>
        </w:rPr>
        <w:t>,</w:t>
      </w:r>
      <w:r w:rsidRPr="009B7A02">
        <w:rPr>
          <w:rFonts w:ascii="Calibri" w:hAnsi="Calibri" w:cs="Calibri"/>
        </w:rPr>
        <w:t xml:space="preserve"> this trajectory risks reinforcing existing tendencies within education systems to over-prioritise individual performance metrics (grades, test scores, social mobility indicators) at the expense of </w:t>
      </w:r>
      <w:r w:rsidRPr="009B7A02">
        <w:rPr>
          <w:rFonts w:ascii="Calibri" w:hAnsi="Calibri" w:cs="Calibri"/>
        </w:rPr>
        <w:t xml:space="preserve">wellbeing, </w:t>
      </w:r>
      <w:r w:rsidRPr="009B7A02">
        <w:rPr>
          <w:rFonts w:ascii="Calibri" w:hAnsi="Calibri" w:cs="Calibri"/>
        </w:rPr>
        <w:t>social</w:t>
      </w:r>
      <w:r w:rsidRPr="009B7A02">
        <w:rPr>
          <w:rFonts w:ascii="Calibri" w:hAnsi="Calibri" w:cs="Calibri"/>
        </w:rPr>
        <w:t xml:space="preserve"> and</w:t>
      </w:r>
      <w:r w:rsidRPr="009B7A02">
        <w:rPr>
          <w:rFonts w:ascii="Calibri" w:hAnsi="Calibri" w:cs="Calibri"/>
        </w:rPr>
        <w:t xml:space="preserve"> collaborative</w:t>
      </w:r>
      <w:r w:rsidRPr="009B7A02">
        <w:rPr>
          <w:rFonts w:ascii="Calibri" w:hAnsi="Calibri" w:cs="Calibri"/>
        </w:rPr>
        <w:t xml:space="preserve"> </w:t>
      </w:r>
      <w:r w:rsidRPr="009B7A02">
        <w:rPr>
          <w:rFonts w:ascii="Calibri" w:hAnsi="Calibri" w:cs="Calibri"/>
        </w:rPr>
        <w:t xml:space="preserve">learning </w:t>
      </w:r>
      <w:r w:rsidRPr="009B7A02">
        <w:rPr>
          <w:rFonts w:ascii="Calibri" w:hAnsi="Calibri" w:cs="Calibri"/>
        </w:rPr>
        <w:fldChar w:fldCharType="begin"/>
      </w:r>
      <w:r w:rsidRPr="009B7A02">
        <w:rPr>
          <w:rFonts w:ascii="Calibri" w:hAnsi="Calibri" w:cs="Calibri"/>
        </w:rPr>
        <w:instrText xml:space="preserve"> ADDIN ZOTERO_ITEM CSL_CITATION {"citationID":"d3VyvpIY","properties":{"formattedCitation":"[17]","plainCitation":"[17]","noteIndex":0},"citationItems":[{"id":5525,"uris":["http://zotero.org/users/15271476/items/T4QNJFDR"],"itemData":{"id":5525,"type":"article-journal","abstract":"ABSTRACT Artificial intelligence (AI) has extensively developed, impacting different sectors of society, including higher education, and has attracted the attention of various educational stakeholders, leading to a growing number </w:instrText>
      </w:r>
      <w:r w:rsidRPr="009B7A02">
        <w:rPr>
          <w:rFonts w:ascii="Calibri" w:hAnsi="Calibri" w:cs="Calibri"/>
        </w:rPr>
        <w:instrText>of research on its integration into education. Hence, this systematic literature review examines the impact of integrating AI tools in higher education on students' personal and collaborative learning environments. Analysis of 148 articles published between 2021 and 2024 indicates that AI Tools improve personalised learning and assessments, communication and engagement, and scaffolding performance and motivation. Additionally, they promote a collaborative learning environment by providing peer-learning oppo</w:instrText>
      </w:r>
      <w:r w:rsidRPr="009B7A02">
        <w:rPr>
          <w:rFonts w:ascii="Calibri" w:hAnsi="Calibri" w:cs="Calibri"/>
        </w:rPr>
        <w:instrText>rtunities, enhanced learner-content interaction and cooperative learning support. Indeed, strategies such as skills development, ethical use, academic integrity and instructional content design. Acknowledged limitations include ethical considerations, particularly privacy and bias, which require ongoing attention. Hence, it is recommended to create a good balance between AI-mediated and human interaction in learning environments, a key area of future exploration.","container-title":"European Journal of Educ</w:instrText>
      </w:r>
      <w:r w:rsidRPr="009B7A02">
        <w:rPr>
          <w:rFonts w:ascii="Calibri" w:hAnsi="Calibri" w:cs="Calibri"/>
        </w:rPr>
        <w:instrText>ation","DOI":"https://doi.org/10.1111/ejed.12909","issue":"1","note":"_eprint: https://onlinelibrary.wiley.com/doi/pdf/10.1111/ejed.12909","page":"e12909","title":"The Impact of AI on the Personal and Collaborative Learning Environments in Higher Education","volume":"60","author":[{"family":"Msambwa","given":"Msafiri Mgambi"},{"family":"Wen","given":"Zhang"},{"family":"Daniel","given":"Kangwa"}],"issued":{"date-parts":[["2025"]]}}}],"schema":"https://github.com/citation-style-language/schema/raw/master/csl-</w:instrText>
      </w:r>
      <w:r w:rsidRPr="009B7A02">
        <w:rPr>
          <w:rFonts w:ascii="Calibri" w:hAnsi="Calibri" w:cs="Calibri"/>
        </w:rPr>
        <w:instrText xml:space="preserve">citation.json"} </w:instrText>
      </w:r>
      <w:r w:rsidRPr="009B7A02">
        <w:rPr>
          <w:rFonts w:ascii="Calibri" w:hAnsi="Calibri" w:cs="Calibri"/>
        </w:rPr>
        <w:fldChar w:fldCharType="separate"/>
      </w:r>
      <w:r w:rsidRPr="009B7A02">
        <w:rPr>
          <w:rFonts w:ascii="Calibri" w:hAnsi="Calibri" w:cs="Calibri"/>
        </w:rPr>
        <w:t>[17]</w:t>
      </w:r>
      <w:r w:rsidRPr="009B7A02">
        <w:rPr>
          <w:rFonts w:ascii="Calibri" w:hAnsi="Calibri" w:cs="Calibri"/>
        </w:rPr>
        <w:fldChar w:fldCharType="end"/>
      </w:r>
      <w:r w:rsidRPr="009B7A02">
        <w:rPr>
          <w:rFonts w:ascii="Calibri" w:hAnsi="Calibri" w:cs="Calibri"/>
        </w:rPr>
        <w:t>.</w:t>
      </w:r>
    </w:p>
    <w:p w:rsidR="00655954" w:rsidRPr="009B7A02">
      <w:pPr>
        <w:spacing w:after="140"/>
        <w:rPr>
          <w:rFonts w:ascii="Calibri" w:hAnsi="Calibri" w:cs="Calibri"/>
        </w:rPr>
      </w:pPr>
      <w:r w:rsidRPr="009B7A02">
        <w:rPr>
          <w:rFonts w:ascii="Calibri" w:hAnsi="Calibri" w:cs="Calibri"/>
        </w:rPr>
        <w:t>The evidence on the importance of social and relational processes in learning is substantial. Positive relationships</w:t>
      </w:r>
      <w:r w:rsidRPr="009B7A02">
        <w:rPr>
          <w:rFonts w:ascii="Calibri" w:hAnsi="Calibri" w:cs="Calibri"/>
        </w:rPr>
        <w:t xml:space="preserve">, </w:t>
      </w:r>
      <w:r w:rsidRPr="009B7A02">
        <w:rPr>
          <w:rFonts w:ascii="Calibri" w:hAnsi="Calibri" w:cs="Calibri"/>
        </w:rPr>
        <w:t>between pupils and teachers, and among peers</w:t>
      </w:r>
      <w:r w:rsidRPr="009B7A02">
        <w:rPr>
          <w:rFonts w:ascii="Calibri" w:hAnsi="Calibri" w:cs="Calibri"/>
        </w:rPr>
        <w:t>,</w:t>
      </w:r>
      <w:r w:rsidRPr="009B7A02">
        <w:rPr>
          <w:rFonts w:ascii="Calibri" w:hAnsi="Calibri" w:cs="Calibri"/>
        </w:rPr>
        <w:t xml:space="preserve"> are among the most consistently identified predictors of both academic achievement and mental health outcomes</w:t>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{"citationID":"8mt1V2Gm","properties":{"formattedCitation":"[18]","plainCitation":"[18]","noteIndex":0},"citationItems":[{"id":5528,"uris":["http://zotero.org/users/15271476/items/BV2IYSY6"],"itemData":{"id":5528,"type":"article-journal","abstract":"A robust body of research has identified school transitions during adolescence, and in particular the transition from middle to high school, as one of the  riskiest phases for school failure, being characterized by significant soc</w:instrText>
      </w:r>
      <w:r w:rsidRPr="009B7A02">
        <w:rPr>
          <w:rFonts w:ascii="Calibri" w:hAnsi="Calibri" w:cs="Calibri"/>
        </w:rPr>
        <w:instrText>ial,  emotional and behavioral changes. This transition is critical even with respect  to academic achievement: in Italy, the highest frequency of school dropout can be  observed in the 9th and 10th grades, partly as a consequence of poor adjustment  to the new school context. The impact of students' relationships with their  teachers may be particularly relevant during critical developmental periods.  Indeed, student-teacher relationships have been widely recognized as protective  factors in school adjustm</w:instrText>
      </w:r>
      <w:r w:rsidRPr="009B7A02">
        <w:rPr>
          <w:rFonts w:ascii="Calibri" w:hAnsi="Calibri" w:cs="Calibri"/>
        </w:rPr>
        <w:instrText>ent and, in case of negative relationships, also as a  factor that increases the risk of maladjustment. Positive and affective  student-teacher relationships may play an important role in students' adaptation  to the school environment, favoring both academic achievement and adaptive  behaviors. The aim of this study was to investigate the effects of the quality of  teacher-student relationships, as perceived by pupils, on academic achievement,  and problem and prosocial behaviors during the relevant school</w:instrText>
      </w:r>
      <w:r w:rsidRPr="009B7A02">
        <w:rPr>
          <w:rFonts w:ascii="Calibri" w:hAnsi="Calibri" w:cs="Calibri"/>
        </w:rPr>
        <w:instrText xml:space="preserve"> transition. The  sample consisted of 122 students (55% female). We employed a self-report  questionnaire to collect information on: demographic characteristics, quality of  the relationship with teachers, problem and prosocial behaviors, and academic  achievement. Students filled in the questionnaires twice: once during the 8th  grade and 1 year later, during their first year of high school (9th grade).  Regression analyses indicated that both average and varying levels of closeness  with teachers signific</w:instrText>
      </w:r>
      <w:r w:rsidRPr="009B7A02">
        <w:rPr>
          <w:rFonts w:ascii="Calibri" w:hAnsi="Calibri" w:cs="Calibri"/>
        </w:rPr>
        <w:instrText>antly predicted changes in academic achievement: A  perceived increase in closeness in 9th grade, as well as a higher mean closeness  level, was associated with an increase in academic achievement. In turn, an  increase in the level of perceived conflict with teachers significantly predicted  an increase in conduct problems and hyperactive behaviors. This study supports  the significance of student-teacher relationships as a protective factor during  students' transition to high-school. Our findings also hi</w:instrText>
      </w:r>
      <w:r w:rsidRPr="009B7A02">
        <w:rPr>
          <w:rFonts w:ascii="Calibri" w:hAnsi="Calibri" w:cs="Calibri"/>
        </w:rPr>
        <w:instrText>ghlight the importance  of relationship quality in preventing students' risk of school failure.","container-title":"Frontiers in psychology","DOI":"10.3389/fpsyg.2016.01988","ISSN":"1664-1078","journalAbbreviation":"Front Psychol","language":"eng","page":"1988","PMID":"28066305","PMCID":"PMC5179523","publisher-place":"Switzerland","title":"Student-Teacher Relationships As a Protective Factor for School Adjustment during the Transition from Middle to High School.","volume":"7","author":[{"family":"Longobardi</w:instrText>
      </w:r>
      <w:r w:rsidRPr="009B7A02">
        <w:rPr>
          <w:rFonts w:ascii="Calibri" w:hAnsi="Calibri" w:cs="Calibri"/>
        </w:rPr>
        <w:instrText xml:space="preserve">","given":"Claudio"},{"family":"Prino","given":"Laura E."},{"family":"Marengo","given":"Davide"},{"family":"Settanni","given":"Michele"}],"issued":{"date-parts":[["2016"]]}}}],"schema":"https://github.com/citation-style-language/schema/raw/master/csl-citation.json"} </w:instrText>
      </w:r>
      <w:r w:rsidRPr="009B7A02">
        <w:rPr>
          <w:rFonts w:ascii="Calibri" w:hAnsi="Calibri" w:cs="Calibri"/>
        </w:rPr>
        <w:fldChar w:fldCharType="separate"/>
      </w:r>
      <w:r w:rsidRPr="009B7A02">
        <w:rPr>
          <w:rFonts w:ascii="Calibri" w:hAnsi="Calibri" w:cs="Calibri"/>
        </w:rPr>
        <w:t>[18]</w:t>
      </w:r>
      <w:r w:rsidRPr="009B7A02">
        <w:rPr>
          <w:rFonts w:ascii="Calibri" w:hAnsi="Calibri" w:cs="Calibri"/>
        </w:rPr>
        <w:fldChar w:fldCharType="end"/>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WrSxLGB3","properties":{"unsorted":true,"formattedCitation":"[19]","plainCitation":"[19]","noteIndex":0},"citationItems":[{"id":5527,"uris":["http://zotero.org/users/15271476/items/FHM77L3M"],"itemData":{"id":5527,"type":"article-journal","container-title":"Learning and Instruction","DOI":"https://doi.org/10.1016/j.learninstruc.2022.101581","ISSN":"0959-4752","page":"101581","title":"Positive teacher-student relationships may lead to better teaching","volume":"</w:instrText>
      </w:r>
      <w:r w:rsidRPr="009B7A02">
        <w:rPr>
          <w:rFonts w:ascii="Calibri" w:hAnsi="Calibri" w:cs="Calibri"/>
        </w:rPr>
        <w:instrText xml:space="preserve">80","author":[{"family":"Li","given":"Xintong"},{"family":"Bergin","given":"Christi"},{"family":"Olsen","given":"Amanda A."}],"issued":{"date-parts":[["2022"]]}}}],"schema":"https://github.com/citation-style-language/schema/raw/master/csl-citation.json"} </w:instrText>
      </w:r>
      <w:r w:rsidRPr="009B7A02">
        <w:rPr>
          <w:rFonts w:ascii="Calibri" w:hAnsi="Calibri" w:cs="Calibri"/>
        </w:rPr>
        <w:fldChar w:fldCharType="separate"/>
      </w:r>
      <w:r w:rsidRPr="009B7A02">
        <w:rPr>
          <w:rFonts w:ascii="Calibri" w:hAnsi="Calibri" w:cs="Calibri"/>
        </w:rPr>
        <w:t>[19]</w:t>
      </w:r>
      <w:r w:rsidRPr="009B7A02">
        <w:rPr>
          <w:rFonts w:ascii="Calibri" w:hAnsi="Calibri" w:cs="Calibri"/>
        </w:rPr>
        <w:fldChar w:fldCharType="end"/>
      </w:r>
      <w:r w:rsidRPr="009B7A02">
        <w:rPr>
          <w:rFonts w:ascii="Calibri" w:hAnsi="Calibri" w:cs="Calibri"/>
        </w:rPr>
        <w:t xml:space="preserve">. AI-driven </w:t>
      </w:r>
      <w:r w:rsidRPr="009B7A02">
        <w:rPr>
          <w:rFonts w:ascii="Calibri" w:hAnsi="Calibri" w:cs="Calibri"/>
        </w:rPr>
        <w:t>personalisation, if implemented without careful attention to these dynamics, risks further eroding the social fabric of education.</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Earlier initiatives that over-individualised technology use in education</w:t>
      </w:r>
      <w:r w:rsidRPr="009B7A02">
        <w:rPr>
          <w:rFonts w:ascii="Calibri" w:hAnsi="Calibri" w:cs="Calibri"/>
          <w:color w:val="000000"/>
        </w:rPr>
        <w:t>,</w:t>
      </w:r>
      <w:r w:rsidRPr="009B7A02">
        <w:rPr>
          <w:rFonts w:ascii="Calibri" w:hAnsi="Calibri" w:cs="Calibri"/>
          <w:color w:val="000000"/>
        </w:rPr>
        <w:t xml:space="preserve"> including large-scale 'one device per child' programmes</w:t>
      </w:r>
      <w:r w:rsidRPr="009B7A02">
        <w:rPr>
          <w:rFonts w:ascii="Calibri" w:hAnsi="Calibri" w:cs="Calibri"/>
          <w:color w:val="000000"/>
        </w:rPr>
        <w:t>,</w:t>
      </w:r>
      <w:r w:rsidRPr="009B7A02">
        <w:rPr>
          <w:rFonts w:ascii="Calibri" w:hAnsi="Calibri" w:cs="Calibri"/>
          <w:color w:val="000000"/>
        </w:rPr>
        <w:t xml:space="preserve"> produced limited evidence of educational benefit and in some cases undermined collaborative learning</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{"citationID":"I1S3FspE","properties":{"formattedCitation":"[20]","plainCitation":"[20]","noteIndex":0},"citationItems":[{"id":5530,"uris":["http://zotero.org/users/15271476/items/G6VAUTWN"],"itemData":{"id":5530,"type":"article-journal","abstract":"Digital technologies have brought changes to the nature and scope of education and led education systems worldwide to adopt strategies and policies for ICT  integration. The latter brought about issues regarding the quality of tea</w:instrText>
      </w:r>
      <w:r w:rsidRPr="009B7A02">
        <w:rPr>
          <w:rFonts w:ascii="Calibri" w:hAnsi="Calibri" w:cs="Calibri"/>
          <w:color w:val="000000"/>
        </w:rPr>
        <w:instrText>ching  and learning with ICTs, especially concerning the understanding, adaptation, and  design of the education systems in accordance with current technological trends.  These issues were emphasized during the recent COVID-19 pandemic that accelerated  the use of digital technologies in education, generating questions regarding  digitalization in schools. Specifically, many schools demonstrated a lack of  experience and low digital capacity, which resulted in widening gaps,  inequalities, and learning loss</w:instrText>
      </w:r>
      <w:r w:rsidRPr="009B7A02">
        <w:rPr>
          <w:rFonts w:ascii="Calibri" w:hAnsi="Calibri" w:cs="Calibri"/>
          <w:color w:val="000000"/>
        </w:rPr>
        <w:instrText>es. Such results have engendered the need for  schools to learn and build upon the experience to enhance their digital capacity  and preparedness, increase their digitalization levels, and achieve a successful  digital transformation. Given that the integration of digital technologies is a  complex and continuous process that impacts different actors within the school  ecosystem, there is a need to show how these impacts are interconnected and  identify the factors that can encourage an effective and effici</w:instrText>
      </w:r>
      <w:r w:rsidRPr="009B7A02">
        <w:rPr>
          <w:rFonts w:ascii="Calibri" w:hAnsi="Calibri" w:cs="Calibri"/>
          <w:color w:val="000000"/>
        </w:rPr>
        <w:instrText>ent change in the  school environments. For this purpose, we conducted a non-systematic literature  review. The results of the literature review were organized thematically based on  the evidence presented about the impact of digital technology on education and  the factors that affect the schools' digital capacity and digital transformation.  The findings suggest that ICT integration in schools impacts more than just  students' performance; it affects several other school-related aspects and  stakeholders,</w:instrText>
      </w:r>
      <w:r w:rsidRPr="009B7A02">
        <w:rPr>
          <w:rFonts w:ascii="Calibri" w:hAnsi="Calibri" w:cs="Calibri"/>
          <w:color w:val="000000"/>
        </w:rPr>
        <w:instrText xml:space="preserve"> too. Furthermore, various factors affect the impact of digital  technologies on education. These factors are interconnected and play a vital role  in the digital transformation process. The study results shed light on how ICTs  can positively contribute to the digital transformation of schools and which  factors should be considered for schools to achieve effective and efficient  change.","container-title":"Education and information technologies","DOI":"10.1007/s10639-022-11431-8","ISSN":"1360-2357 1573-76</w:instrText>
      </w:r>
      <w:r w:rsidRPr="009B7A02">
        <w:rPr>
          <w:rFonts w:ascii="Calibri" w:hAnsi="Calibri" w:cs="Calibri"/>
          <w:color w:val="000000"/>
        </w:rPr>
        <w:instrText xml:space="preserve">08","issue":"6","journalAbbreviation":"Educ Inf Technol (Dordr)","language":"eng","license":"© The Author(s), under exclusive licence to Springer Science+Business Media, LLC, part of Springer Nature 2022, 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w:instrText>
      </w:r>
      <w:r w:rsidRPr="009B7A02">
        <w:rPr>
          <w:rFonts w:ascii="Calibri" w:hAnsi="Calibri" w:cs="Calibri"/>
          <w:color w:val="000000"/>
        </w:rPr>
        <w:instrText>agreement and applicable law.","page":"6695-6726","PMID":"36465416","PMCID":"PMC9684747","publisher-place":"Netherlands","title":"Impacts of digital technologies on education and factors influencing schools' digital capacity and transformation: A literature review.","volume":"28","author":[{"family":"Timotheou","given":"Stella"},{"family":"Miliou","given":"Ourania"},{"family":"Dimitriadis","given":"Yiannis"},{"family":"Sobrino","given":"Sara Villagrá"},{"family":"Giannoutsou","given":"Nikoleta"},{"family":"</w:instrText>
      </w:r>
      <w:r w:rsidRPr="009B7A02">
        <w:rPr>
          <w:rFonts w:ascii="Calibri" w:hAnsi="Calibri" w:cs="Calibri"/>
          <w:color w:val="000000"/>
        </w:rPr>
        <w:instrText xml:space="preserve">Cachia","given":"Romina"},{"family":"Monés","given":"Alejandra Martínez"},{"family":"Ioannou","given":"Andri"}],"issued":{"date-parts":[["2023"]]}}}],"schema":"https://github.com/citation-style-language/schema/raw/master/csl-citation.json"}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[20]</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t>These lessons should inform current AI policy.</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Dialogic pedagogies</w:t>
      </w:r>
      <w:r w:rsidRPr="009B7A02">
        <w:rPr>
          <w:rFonts w:ascii="Calibri" w:hAnsi="Calibri" w:cs="Calibri"/>
          <w:color w:val="000000"/>
        </w:rPr>
        <w:t xml:space="preserve">, </w:t>
      </w:r>
      <w:r w:rsidRPr="009B7A02">
        <w:rPr>
          <w:rFonts w:ascii="Calibri" w:hAnsi="Calibri" w:cs="Calibri"/>
          <w:color w:val="000000"/>
        </w:rPr>
        <w:t>which support exploration, sustained inquiry, collaborative reasoning, and inter-relational learning</w:t>
      </w:r>
      <w:r w:rsidRPr="009B7A02">
        <w:rPr>
          <w:rFonts w:ascii="Calibri" w:hAnsi="Calibri" w:cs="Calibri"/>
          <w:color w:val="000000"/>
        </w:rPr>
        <w:t xml:space="preserve">, </w:t>
      </w:r>
      <w:r w:rsidRPr="009B7A02">
        <w:rPr>
          <w:rFonts w:ascii="Calibri" w:hAnsi="Calibri" w:cs="Calibri"/>
          <w:color w:val="000000"/>
        </w:rPr>
        <w:t>are among the most robustly evidenced approaches for developing both cognitive and non-cognitive skills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v22DPwcU","properties":{"formattedCitation":"[21]","plainCitation":"[21]","noteIndex":0},"citationItems":[{"id":5531,"uris":["http://zotero.org/users/15271476/items/XMZWIHAB"],"itemData":{"id":5531,"type":"book","DOI":"https://doi.org/10.4324/9781351040143","publisher":"Routledge","title":"A Dialogic Teaching Companion","author":[{"literal":"Alexander, R."}],"issued":{"date-parts":[["2020"]]}}}],"schema":"https://github.com/citation-style-language/schema/raw/ma</w:instrText>
      </w:r>
      <w:r w:rsidRPr="009B7A02">
        <w:rPr>
          <w:rFonts w:ascii="Calibri" w:hAnsi="Calibri" w:cs="Calibri"/>
          <w:color w:val="000000"/>
        </w:rPr>
        <w:instrText xml:space="preserve">ster/csl-citation.json"} </w:instrText>
      </w:r>
      <w:r w:rsidRPr="009B7A02">
        <w:rPr>
          <w:rFonts w:ascii="Calibri" w:hAnsi="Calibri" w:cs="Calibri"/>
          <w:color w:val="000000"/>
        </w:rPr>
        <w:fldChar w:fldCharType="separate"/>
      </w:r>
      <w:r w:rsidRPr="009B7A02">
        <w:rPr>
          <w:rFonts w:ascii="Calibri" w:hAnsi="Calibri" w:cs="Calibri"/>
        </w:rPr>
        <w:t>[21]</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{"citationID":"H6hj9CKf","properties":{"formattedCitation":"[13]","plainCitation":"[13]","noteIndex":0},"citationItems":[{"id":5518,"uris":["http://zotero.org/users/15271476/items/4YZUCTC6"],"itemData":{"id":5518,"type":"book","title":"Dialogic: Education for the internet age","author":[{"literal":"Wegerif, R."}],"issued":{"date-parts":[["2013"]]}}}],"schema":"https://github.com/citation-style-language/schema/raw/master/csl-citation.json"}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[13]</w:t>
      </w:r>
      <w:r w:rsidRPr="009B7A02">
        <w:rPr>
          <w:rFonts w:ascii="Calibri" w:hAnsi="Calibri" w:cs="Calibri"/>
          <w:color w:val="000000"/>
        </w:rPr>
        <w:fldChar w:fldCharType="end"/>
      </w:r>
      <w:r w:rsidRPr="009B7A02">
        <w:rPr>
          <w:rFonts w:ascii="Calibri" w:hAnsi="Calibri" w:cs="Calibri"/>
          <w:color w:val="000000"/>
        </w:rPr>
        <w:t xml:space="preserve">. These should be central to how AI and </w:t>
      </w:r>
      <w:r w:rsidRPr="009B7A02">
        <w:rPr>
          <w:rFonts w:ascii="Calibri" w:hAnsi="Calibri" w:cs="Calibri"/>
        </w:rPr>
        <w:t xml:space="preserve">EdTech </w:t>
      </w:r>
      <w:r w:rsidRPr="009B7A02">
        <w:rPr>
          <w:rFonts w:ascii="Calibri" w:hAnsi="Calibri" w:cs="Calibri"/>
          <w:color w:val="000000"/>
        </w:rPr>
        <w:t>is integrated into classrooms, not marginalised by it.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Agency and human judgement must remain at the centre of educational experience. AI should be positioned as a resource that supports human reasoning and decision-making, not as a substitute for it</w:t>
      </w:r>
      <w:r w:rsidRPr="009B7A02">
        <w:rPr>
          <w:rFonts w:ascii="Calibri" w:hAnsi="Calibri" w:cs="Calibri"/>
          <w:color w:val="000000"/>
        </w:rPr>
        <w:t xml:space="preserve">, </w:t>
      </w:r>
      <w:r w:rsidRPr="009B7A02">
        <w:rPr>
          <w:rFonts w:ascii="Calibri" w:hAnsi="Calibri" w:cs="Calibri"/>
          <w:color w:val="000000"/>
        </w:rPr>
        <w:t>including in engagement with real-world challenges that extend beyond the classroom</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wHrYsrWf","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w:t>
      </w:r>
    </w:p>
    <w:p w:rsidR="00655954" w:rsidRPr="009B7A02">
      <w:pPr>
        <w:rPr>
          <w:rFonts w:ascii="Calibri" w:hAnsi="Calibri" w:cs="Calibri"/>
        </w:rPr>
      </w:pPr>
    </w:p>
    <w:p w:rsidR="00655954" w:rsidRPr="009B7A02">
      <w:pPr>
        <w:pStyle w:val="Heading2"/>
        <w:rPr>
          <w:rFonts w:ascii="Calibri" w:hAnsi="Calibri" w:cs="Calibri"/>
          <w:sz w:val="22"/>
          <w:szCs w:val="22"/>
        </w:rPr>
      </w:pPr>
      <w:r w:rsidRPr="009B7A02">
        <w:rPr>
          <w:rFonts w:ascii="Calibri" w:hAnsi="Calibri" w:cs="Calibri"/>
          <w:sz w:val="22"/>
          <w:szCs w:val="22"/>
        </w:rPr>
        <w:t>3.3 The Role of Schools, Researchers, and Industry</w:t>
      </w:r>
    </w:p>
    <w:p w:rsidR="00655954" w:rsidRPr="009B7A02">
      <w:pPr>
        <w:spacing w:after="140"/>
        <w:rPr>
          <w:rFonts w:ascii="Calibri" w:hAnsi="Calibri" w:cs="Calibri"/>
        </w:rPr>
      </w:pPr>
      <w:r w:rsidRPr="009B7A02">
        <w:rPr>
          <w:rFonts w:ascii="Calibri" w:hAnsi="Calibri" w:cs="Calibri"/>
        </w:rPr>
        <w:t>The adoption of AI in educational settings should not be driven primarily by commercial imperatives. A collaborative model</w:t>
      </w:r>
      <w:r w:rsidRPr="009B7A02">
        <w:rPr>
          <w:rFonts w:ascii="Calibri" w:hAnsi="Calibri" w:cs="Calibri"/>
        </w:rPr>
        <w:t xml:space="preserve">, </w:t>
      </w:r>
      <w:r w:rsidRPr="009B7A02">
        <w:rPr>
          <w:rFonts w:ascii="Calibri" w:hAnsi="Calibri" w:cs="Calibri"/>
        </w:rPr>
        <w:t xml:space="preserve">actively involving schools, teachers, </w:t>
      </w:r>
      <w:r w:rsidRPr="009B7A02">
        <w:rPr>
          <w:rFonts w:ascii="Calibri" w:hAnsi="Calibri" w:cs="Calibri"/>
        </w:rPr>
        <w:t xml:space="preserve">learners, </w:t>
      </w:r>
      <w:r w:rsidRPr="009B7A02">
        <w:rPr>
          <w:rFonts w:ascii="Calibri" w:hAnsi="Calibri" w:cs="Calibri"/>
        </w:rPr>
        <w:t>independent researchers, and classroom practitioners</w:t>
      </w:r>
      <w:r w:rsidRPr="009B7A02">
        <w:rPr>
          <w:rFonts w:ascii="Calibri" w:hAnsi="Calibri" w:cs="Calibri"/>
        </w:rPr>
        <w:t xml:space="preserve">, </w:t>
      </w:r>
      <w:r w:rsidRPr="009B7A02">
        <w:rPr>
          <w:rFonts w:ascii="Calibri" w:hAnsi="Calibri" w:cs="Calibri"/>
        </w:rPr>
        <w:t>is essential for responsible, evidence-based, and educationally coherent implementation.</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Collaboration between EdTech developers and schools must be grounded in transparent evidence of educational efficacy. Commercial claims about the benefits of AI in education are frequently unsupported by robust evidence; independent evaluation should be a precondition for procurement and deployment</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Lf5k01et","properties":{"formattedCitation":"[22]","plainCitation":"[22]","noteIndex":0},"citationItems":[{"id":5533,"uris":["http://zotero.org/users/15271476/items/XZGGJWMQ"],"itemData":{"id":5533,"type":"book","DOI":"https://doi.org/10.54675/PCSP7350","ISBN":"978-92-3-100447-6","title":"AI and education: guidance for policy-makers","author":[{"literal":"UNESCO"}],"issued":{"date-parts":[["2021"]]}}}],"schema":"https://github.com/citation-style-language/schema</w:instrText>
      </w:r>
      <w:r w:rsidRPr="009B7A02">
        <w:rPr>
          <w:rFonts w:ascii="Calibri" w:hAnsi="Calibri" w:cs="Calibri"/>
          <w:color w:val="000000"/>
        </w:rPr>
        <w:instrText xml:space="preserve">/raw/master/csl-citation.json"} </w:instrText>
      </w:r>
      <w:r w:rsidRPr="009B7A02">
        <w:rPr>
          <w:rFonts w:ascii="Calibri" w:hAnsi="Calibri" w:cs="Calibri"/>
          <w:color w:val="000000"/>
        </w:rPr>
        <w:fldChar w:fldCharType="separate"/>
      </w:r>
      <w:r w:rsidRPr="009B7A02">
        <w:rPr>
          <w:rFonts w:ascii="Calibri" w:hAnsi="Calibri" w:cs="Calibri"/>
        </w:rPr>
        <w:t>[22]</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{"citationID":"ONX0Qbxk","properties":{"formattedCitation":"[23]","plainCitation":"[23]","noteIndex":0},"citationItems":[{"id":5532,"uris":["http://zotero.org/users/15271476/items/IIFCB2T5"],"itemData":{"id":5532,"type":"book","DOI":"10.2766/153756","publisher":"Publications Office of the European Union","title":"Ethical guidelines on the use of artificial intelligence (AI) and data in teaching and learning for educators","author":[{"family":"European Commission: Directorate-</w:instrText>
      </w:r>
      <w:r w:rsidRPr="009B7A02">
        <w:rPr>
          <w:rFonts w:ascii="Calibri" w:hAnsi="Calibri" w:cs="Calibri"/>
          <w:color w:val="000000"/>
        </w:rPr>
        <w:instrText xml:space="preserve">General for Education","given":"Youth","suffix":"Sport and Culture"}],"issued":{"date-parts":[["2022"]]}}}],"schema":"https://github.com/citation-style-language/schema/raw/master/csl-citation.json"}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[23]</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Practitioner-researchers and teachers play a critical role in bringing disciplinary and contextual expertise to the adoption of AI in schools. Teacher engagement and professional agency are essential conditions for sustained, effective implementation</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J6l7Xs7S","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AI should not be treated as a solution in search of a problem. It must be carefully evaluated for its capacity to address challenges that have been identified by educational professionals</w:t>
      </w:r>
      <w:r w:rsidRPr="009B7A02">
        <w:rPr>
          <w:rFonts w:ascii="Calibri" w:hAnsi="Calibri" w:cs="Calibri"/>
          <w:color w:val="000000"/>
        </w:rPr>
        <w:t>,</w:t>
      </w:r>
      <w:r w:rsidRPr="009B7A02">
        <w:rPr>
          <w:rFonts w:ascii="Calibri" w:hAnsi="Calibri" w:cs="Calibri"/>
          <w:color w:val="000000"/>
        </w:rPr>
        <w:t xml:space="preserve"> including teacher workload and wellbeing, retention, job satisfaction, and persistent attainment gaps</w:t>
      </w:r>
      <w:r w:rsidRPr="009B7A02">
        <w:rPr>
          <w:rFonts w:ascii="Calibri" w:hAnsi="Calibri" w:cs="Calibri"/>
          <w:color w:val="000000"/>
        </w:rPr>
        <w:t>,</w:t>
      </w:r>
      <w:r w:rsidRPr="009B7A02">
        <w:rPr>
          <w:rFonts w:ascii="Calibri" w:hAnsi="Calibri" w:cs="Calibri"/>
          <w:color w:val="000000"/>
        </w:rPr>
        <w:t xml:space="preserve"> rather than generating new difficulties or creating the appearance of innovation without substantive educational benefit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{"citationID":"bz3dwzcL","properties":{"formattedCitation":"[24]","plainCitation":"[24]","noteIndex":0},"citationItems":[{"id":5534,"uris":["http://zotero.org/users/15271476/items/EKWFCW82"],"itemData":{"id":5534,"type":"book","publisher":"United Nations Educational, Scientific and Cultural Organisation (UNESCO)","title":"Artificial Intelligence in Education: Challenges and Opportunities for Sustainable Development","URL":"https://unesdoc.unesco.org/ark:/48223/pf0000366994","</w:instrText>
      </w:r>
      <w:r w:rsidRPr="009B7A02">
        <w:rPr>
          <w:rFonts w:ascii="Calibri" w:hAnsi="Calibri" w:cs="Calibri"/>
          <w:color w:val="000000"/>
        </w:rPr>
        <w:instrText xml:space="preserve">author":[{"literal":"United Nations Educational, Scientific and Cultural Organisation (UNESCO)"}],"issued":{"date-parts":[["2019"]]}}}],"schema":"https://github.com/citation-style-language/schema/raw/master/csl-citation.json"}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[24]</w:t>
      </w:r>
      <w:r w:rsidRPr="009B7A02">
        <w:rPr>
          <w:rFonts w:ascii="Calibri" w:hAnsi="Calibri" w:cs="Calibri"/>
          <w:color w:val="000000"/>
        </w:rPr>
        <w:fldChar w:fldCharType="end"/>
      </w:r>
      <w:r w:rsidRPr="009B7A02">
        <w:rPr>
          <w:rFonts w:ascii="Calibri" w:hAnsi="Calibri" w:cs="Calibri"/>
          <w:color w:val="000000"/>
        </w:rPr>
        <w:t>.</w:t>
      </w: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 xml:space="preserve">Recommendation: </w:t>
      </w:r>
      <w:r w:rsidRPr="009B7A02">
        <w:rPr>
          <w:rFonts w:ascii="Calibri" w:hAnsi="Calibri" w:cs="Calibri"/>
        </w:rPr>
        <w:t>Dialogic and participatory approaches to learning and teaching should be actively developed and supported for an era of co-intelligence. New educational frameworks must centre agency, human judgement, and critical inquiry. Investment in practitioner-informed, independent research on teachers' use of AI in schools</w:t>
      </w:r>
      <w:r w:rsidRPr="009B7A02">
        <w:rPr>
          <w:rFonts w:ascii="Calibri" w:hAnsi="Calibri" w:cs="Calibri"/>
        </w:rPr>
        <w:t>,</w:t>
      </w:r>
      <w:r w:rsidRPr="009B7A02">
        <w:rPr>
          <w:rFonts w:ascii="Calibri" w:hAnsi="Calibri" w:cs="Calibri"/>
        </w:rPr>
        <w:t xml:space="preserve"> driven by the priorities of education professionals, not commercial providers</w:t>
      </w:r>
      <w:r w:rsidRPr="009B7A02">
        <w:rPr>
          <w:rFonts w:ascii="Calibri" w:hAnsi="Calibri" w:cs="Calibri"/>
        </w:rPr>
        <w:t xml:space="preserve">, </w:t>
      </w:r>
      <w:r w:rsidRPr="009B7A02">
        <w:rPr>
          <w:rFonts w:ascii="Calibri" w:hAnsi="Calibri" w:cs="Calibri"/>
        </w:rPr>
        <w:t>is urgently needed.</w:t>
      </w:r>
    </w:p>
    <w:p w:rsidR="00655954" w:rsidRPr="009B7A02">
      <w:pPr>
        <w:spacing w:after="140"/>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4. Children's Rights, Safeguarding, and Equity</w:t>
      </w:r>
    </w:p>
    <w:p w:rsidR="00655954" w:rsidRPr="009B7A02">
      <w:pPr>
        <w:pStyle w:val="Heading2"/>
        <w:rPr>
          <w:rFonts w:ascii="Calibri" w:hAnsi="Calibri" w:cs="Calibri"/>
          <w:sz w:val="22"/>
          <w:szCs w:val="22"/>
        </w:rPr>
      </w:pPr>
      <w:r w:rsidRPr="009B7A02">
        <w:rPr>
          <w:rFonts w:ascii="Calibri" w:hAnsi="Calibri" w:cs="Calibri"/>
          <w:sz w:val="22"/>
          <w:szCs w:val="22"/>
        </w:rPr>
        <w:t>4.1 The Equity Gap</w:t>
      </w:r>
    </w:p>
    <w:p w:rsidR="00655954" w:rsidRPr="009B7A02">
      <w:pPr>
        <w:spacing w:after="140"/>
        <w:rPr>
          <w:rFonts w:ascii="Calibri" w:hAnsi="Calibri" w:cs="Calibri"/>
        </w:rPr>
      </w:pPr>
      <w:r w:rsidRPr="009B7A02">
        <w:rPr>
          <w:rFonts w:ascii="Calibri" w:hAnsi="Calibri" w:cs="Calibri"/>
        </w:rPr>
        <w:t xml:space="preserve">Differential access to AI tools and the infrastructure that supports them risks significantly widening existing educational inequalities. The evidence on socio-economic disparities in access to </w:t>
      </w:r>
      <w:r w:rsidRPr="009B7A02">
        <w:rPr>
          <w:rFonts w:ascii="Calibri" w:hAnsi="Calibri" w:cs="Calibri"/>
        </w:rPr>
        <w:t xml:space="preserve">educational technology is well established </w:t>
      </w:r>
      <w:r w:rsidRPr="009B7A02">
        <w:rPr>
          <w:rFonts w:ascii="Calibri" w:hAnsi="Calibri" w:cs="Calibri"/>
        </w:rPr>
        <w:fldChar w:fldCharType="begin"/>
      </w:r>
      <w:r w:rsidRPr="009B7A02">
        <w:rPr>
          <w:rFonts w:ascii="Calibri" w:hAnsi="Calibri" w:cs="Calibri"/>
        </w:rPr>
        <w:instrText xml:space="preserve"> ADDIN ZOTERO_ITEM CSL_CITATION {"citationID":"b5WMNNcu","properties":{"formattedCitation":"[25]","plainCitation":"[25]","noteIndex":0},"citationItems":[{"id":5529,"uris":["http://zotero.org/users/15271476/items/SV7S6IZE"],"itemData":{"id":5529,"type":"article-journal","abstract":"This study explores the perceptions, experiences and challenges of schools located in disadvantaged areas regarding the integration of digital technologies in their functioning. Through eight case studies, in which principals, tea</w:instrText>
      </w:r>
      <w:r w:rsidRPr="009B7A02">
        <w:rPr>
          <w:rFonts w:ascii="Calibri" w:hAnsi="Calibri" w:cs="Calibri"/>
        </w:rPr>
        <w:instrText>chers and students were involved, we identified the main challenges that these schools face every day, which were grouped into three areas: a) breaking the hidden digital divide, b) teacher training for culturally responsive teaching, and c) use of technology as a bridge between home and schools. The results show that, in order to prevent digitalisation from increasing the existing divide among schools of different socioeconomic and cultural levels, it is necessary to design inclusive policies for education</w:instrText>
      </w:r>
      <w:r w:rsidRPr="009B7A02">
        <w:rPr>
          <w:rFonts w:ascii="Calibri" w:hAnsi="Calibri" w:cs="Calibri"/>
        </w:rPr>
        <w:instrText>al digital transformation that take into account the particularities and voices of these schools.","container-title":"Education and Information Technologies","DOI":"10.1007/s10639-025-13490-z","ISSN":"1573-7608","issue":"13","journalAbbreviation":"Education and Information Technologies","page":"17909-17930","title":"Unheard voices: Identifying aspects for an inclusive digital education through the lens of low-income contexts schools","volume":"30","author":[{"family":"Castaño-Muñoz","given":"Jonatan"},{"fam</w:instrText>
      </w:r>
      <w:r w:rsidRPr="009B7A02">
        <w:rPr>
          <w:rFonts w:ascii="Calibri" w:hAnsi="Calibri" w:cs="Calibri"/>
        </w:rPr>
        <w:instrText xml:space="preserve">ily":"Moreno-Morilla","given":"Celia"},{"family":"Reina-Parrado","given":"Manuel"},{"family":"Lopez-Cobo","given":"Isabel"}],"issued":{"date-parts":[["2025",8,1]]}}}],"schema":"https://github.com/citation-style-language/schema/raw/master/csl-citation.json"} </w:instrText>
      </w:r>
      <w:r w:rsidRPr="009B7A02">
        <w:rPr>
          <w:rFonts w:ascii="Calibri" w:hAnsi="Calibri" w:cs="Calibri"/>
        </w:rPr>
        <w:fldChar w:fldCharType="separate"/>
      </w:r>
      <w:r w:rsidRPr="009B7A02">
        <w:rPr>
          <w:rFonts w:ascii="Calibri" w:hAnsi="Calibri" w:cs="Calibri"/>
        </w:rPr>
        <w:t>[25]</w:t>
      </w:r>
      <w:r w:rsidRPr="009B7A02">
        <w:rPr>
          <w:rFonts w:ascii="Calibri" w:hAnsi="Calibri" w:cs="Calibri"/>
        </w:rPr>
        <w:fldChar w:fldCharType="end"/>
      </w:r>
      <w:r w:rsidRPr="009B7A02">
        <w:rPr>
          <w:rFonts w:ascii="Calibri" w:hAnsi="Calibri" w:cs="Calibri"/>
        </w:rPr>
        <w:t>, and the current trajectory of AI development is likely to exacerbate these patterns</w:t>
      </w:r>
      <w:r w:rsidRPr="009B7A02">
        <w:rPr>
          <w:rFonts w:ascii="Calibri" w:hAnsi="Calibri" w:cs="Calibri"/>
        </w:rPr>
        <w:t xml:space="preserve">, </w:t>
      </w:r>
      <w:r w:rsidRPr="009B7A02">
        <w:rPr>
          <w:rFonts w:ascii="Calibri" w:hAnsi="Calibri" w:cs="Calibri"/>
        </w:rPr>
        <w:t>particularly in resource-constrained contexts where energy, connectivity, and device access cannot be assumed.</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Geopolitical instability and resource constraints</w:t>
      </w:r>
      <w:r w:rsidRPr="009B7A02">
        <w:rPr>
          <w:rFonts w:ascii="Calibri" w:hAnsi="Calibri" w:cs="Calibri"/>
          <w:color w:val="000000"/>
        </w:rPr>
        <w:t>,</w:t>
      </w:r>
      <w:r w:rsidRPr="009B7A02">
        <w:rPr>
          <w:rFonts w:ascii="Calibri" w:hAnsi="Calibri" w:cs="Calibri"/>
          <w:color w:val="000000"/>
        </w:rPr>
        <w:t xml:space="preserve"> including energy supply, hardware availability, and connectivity infrastructure</w:t>
      </w:r>
      <w:r w:rsidRPr="009B7A02">
        <w:rPr>
          <w:rFonts w:ascii="Calibri" w:hAnsi="Calibri" w:cs="Calibri"/>
          <w:color w:val="000000"/>
        </w:rPr>
        <w:t xml:space="preserve">, </w:t>
      </w:r>
      <w:r w:rsidRPr="009B7A02">
        <w:rPr>
          <w:rFonts w:ascii="Calibri" w:hAnsi="Calibri" w:cs="Calibri"/>
          <w:color w:val="000000"/>
        </w:rPr>
        <w:t>are likely to result in uneven access to AI tools, with the greatest impact falling on already-disadvantaged communities in both the UK and globally</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82EdcUcf","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Girls are at heightened risk of disadvantage from AI systems in education, given persistent gender gaps in both AI access and in the workforce developing these tools. AI systems trained on historically male-dominated data sets may embed and amplify existing gender biases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{"citationID":"BHZJGlZU","properties":{"formattedCitation":"[26]","plainCitation":"[26]","noteIndex":0},"citationItems":[{"id":5535,"uris":["http://zotero.org/users/15271476/items/HULWGVFT"],"itemData":{"id":5535,"type":"book","ISBN":"978-92-3-100513-8","title":"The effects of AI on the working lives of women","URL":"https://unesdoc.unesco.org/ark:/48223/pf0000380861","author":[{"literal":"UNESCO"}],"issued":{"date-parts":[["2022"]]}}}],"schema":"https://github.com/citation-s</w:instrText>
      </w:r>
      <w:r w:rsidRPr="009B7A02">
        <w:rPr>
          <w:rFonts w:ascii="Calibri" w:hAnsi="Calibri" w:cs="Calibri"/>
          <w:color w:val="000000"/>
        </w:rPr>
        <w:instrText xml:space="preserve">tyle-language/schema/raw/master/csl-citation.json"} </w:instrText>
      </w:r>
      <w:r w:rsidRPr="009B7A02">
        <w:rPr>
          <w:rFonts w:ascii="Calibri" w:hAnsi="Calibri" w:cs="Calibri"/>
          <w:color w:val="000000"/>
        </w:rPr>
        <w:fldChar w:fldCharType="separate"/>
      </w:r>
      <w:r w:rsidRPr="009B7A02">
        <w:rPr>
          <w:rFonts w:ascii="Calibri" w:hAnsi="Calibri" w:cs="Calibri"/>
        </w:rPr>
        <w:t>[26]</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Learners with special educational needs and disabilities (SEND) face compounded barriers to benefiting from AI in education, including both access barriers and the risk of being marginalised by systems that are not designed with their needs in mind</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Kz3q5D4X","properties":{"formattedCitation":"[8]","plainCitation":"[8]","noteIndex":0},"citationItems":[{"id":5515,"uris":["http://zotero.org/users/15271476/items/QI44QZXS"],"itemData":{"id":5515,"type":"article","DOI":"https://doi.org/10.31234/osf.io/q5sj6_v1","title":"Designing for Authentic Inclusion: A Child-Centred, Neurodiversity-Affirming Evaluation Framework for Educational Technologies","author":[{"literal":"Tervola Sonja"},{"literal":"Gibson L. Jenny"</w:instrText>
      </w:r>
      <w:r w:rsidRPr="009B7A02">
        <w:rPr>
          <w:rFonts w:ascii="Calibri" w:hAnsi="Calibri" w:cs="Calibri"/>
          <w:color w:val="000000"/>
        </w:rPr>
        <w:instrText xml:space="preserve">}],"issued":{"date-parts":[["2026"]]}}}],"schema":"https://github.com/citation-style-language/schema/raw/master/csl-citation.json"}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[8]</w:t>
      </w:r>
      <w:r w:rsidRPr="009B7A02">
        <w:rPr>
          <w:rFonts w:ascii="Calibri" w:hAnsi="Calibri" w:cs="Calibri"/>
          <w:color w:val="000000"/>
        </w:rPr>
        <w:fldChar w:fldCharType="end"/>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0RerS54G","properties":{"formattedCitation":"[27]","plainCitation":"[27]","noteIndex":0},"citationItems":[{"id":5536,"uris":["http://zotero.org/users/15271476/items/IX4WLIHS"],"itemData":{"id":5536,"type":"report","DOI":"https://doi.org/10.1787/718d7522-en.","publisher":"OECD Publishing","title":"AI to Support Neurodivergent Learners in Vocational Education and Training","author":[{"literal":"OECD"}],"issued":{"date-parts":[["2021"]]}}}],"schema":"https://githu</w:instrText>
      </w:r>
      <w:r w:rsidRPr="009B7A02">
        <w:rPr>
          <w:rFonts w:ascii="Calibri" w:hAnsi="Calibri" w:cs="Calibri"/>
          <w:color w:val="000000"/>
        </w:rPr>
        <w:instrText xml:space="preserve">b.com/citation-style-language/schema/raw/master/csl-citation.json"} </w:instrText>
      </w:r>
      <w:r w:rsidRPr="009B7A02">
        <w:rPr>
          <w:rFonts w:ascii="Calibri" w:hAnsi="Calibri" w:cs="Calibri"/>
          <w:color w:val="000000"/>
        </w:rPr>
        <w:fldChar w:fldCharType="separate"/>
      </w:r>
      <w:r w:rsidRPr="009B7A02">
        <w:rPr>
          <w:rFonts w:ascii="Calibri" w:hAnsi="Calibri" w:cs="Calibri"/>
        </w:rPr>
        <w:t>[27]</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AI systems are predominantly trained on data reflecting WEIRD (Western, Educated, Industrialised, Rich, Democratic) populations. This leads to systematic underrepresentation of non-white groups and diverse cultural contexts, embedding biases that risk exacerbating existing inequalities in access, outcomes, and representation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{"citationID":"ciP2Vl5J","properties":{"formattedCitation":"[28]","plainCitation":"[28]","noteIndex":0},"citationItems":[{"id":5546,"uris":["http://zotero.org/users/15271476/items/NA99DQLW"],"itemData":{"id":5546,"type":"post-weblog","title":"The WEIRDness of Generative AI","URL":"https://www.trainofthought.me/p/the-weirdness-of-generative-ai","author":[{"literal":"Aerts Carla"}],"accessed":{"date-parts":[["2026",8,4]]},"issued":{"date-parts":[["2025"]]}}}],"schema":"https://</w:instrText>
      </w:r>
      <w:r w:rsidRPr="009B7A02">
        <w:rPr>
          <w:rFonts w:ascii="Calibri" w:hAnsi="Calibri" w:cs="Calibri"/>
          <w:color w:val="000000"/>
        </w:rPr>
        <w:instrText xml:space="preserve">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[28]</w:t>
      </w:r>
      <w:r w:rsidRPr="009B7A02">
        <w:rPr>
          <w:rFonts w:ascii="Calibri" w:hAnsi="Calibri" w:cs="Calibri"/>
          <w:color w:val="000000"/>
        </w:rPr>
        <w:fldChar w:fldCharType="end"/>
      </w:r>
      <w:r w:rsidRPr="009B7A02">
        <w:rPr>
          <w:rFonts w:ascii="Calibri" w:hAnsi="Calibri" w:cs="Calibri"/>
          <w:color w:val="000000"/>
        </w:rPr>
        <w:t xml:space="preserve">. </w:t>
      </w:r>
    </w:p>
    <w:p w:rsidR="00655954" w:rsidRPr="009B7A02">
      <w:pPr>
        <w:rPr>
          <w:rFonts w:ascii="Calibri" w:hAnsi="Calibri" w:cs="Calibri"/>
        </w:rPr>
      </w:pPr>
    </w:p>
    <w:p w:rsidR="00655954" w:rsidRPr="009B7A02">
      <w:pPr>
        <w:pStyle w:val="Heading2"/>
        <w:rPr>
          <w:rFonts w:ascii="Calibri" w:hAnsi="Calibri" w:cs="Calibri"/>
          <w:sz w:val="22"/>
          <w:szCs w:val="22"/>
        </w:rPr>
      </w:pPr>
      <w:r w:rsidRPr="009B7A02">
        <w:rPr>
          <w:rFonts w:ascii="Calibri" w:hAnsi="Calibri" w:cs="Calibri"/>
          <w:sz w:val="22"/>
          <w:szCs w:val="22"/>
        </w:rPr>
        <w:t>4.2 Children's Data, Rights, and Safeguarding</w:t>
      </w:r>
    </w:p>
    <w:p w:rsidR="00655954" w:rsidRPr="009B7A02">
      <w:pPr>
        <w:spacing w:after="140"/>
        <w:rPr>
          <w:rFonts w:ascii="Calibri" w:hAnsi="Calibri" w:cs="Calibri"/>
        </w:rPr>
      </w:pPr>
      <w:r w:rsidRPr="009B7A02">
        <w:rPr>
          <w:rFonts w:ascii="Calibri" w:hAnsi="Calibri" w:cs="Calibri"/>
        </w:rPr>
        <w:t>Generative AI systems are trained on, and continuously shaped by, human-generated data. The deployment of such systems in educational settings raises profound questions about children's digital rights, data privacy, and safeguarding that the current regulatory framework does not adequately address</w:t>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{"citationID":"sSDyoATw","properties":{"formattedCitation":"[29]","plainCitation":"[29]","noteIndex":0},"citationItems":[{"id":5538,"uris":["http://zotero.org/users/15271476/items/YQ9DDDXY"],"itemData":{"id":5538,"type":"book","title":"Policy guidance on AI for children","URL":"https://www.unicef.org/innocenti/media/1341/file/UNICEF-Global-Insight-policy-guidance-AI-children-2.0-2021.pdf","author":[{"literal":"UNICEF"}],"issued":{"date-parts":[["2021"]]}}}],"schema":"https://</w:instrText>
      </w:r>
      <w:r w:rsidRPr="009B7A02">
        <w:rPr>
          <w:rFonts w:ascii="Calibri" w:hAnsi="Calibri" w:cs="Calibri"/>
        </w:rPr>
        <w:instrText xml:space="preserve">github.com/citation-style-language/schema/raw/master/csl-citation.json"} </w:instrText>
      </w:r>
      <w:r w:rsidRPr="009B7A02">
        <w:rPr>
          <w:rFonts w:ascii="Calibri" w:hAnsi="Calibri" w:cs="Calibri"/>
        </w:rPr>
        <w:fldChar w:fldCharType="separate"/>
      </w:r>
      <w:r w:rsidRPr="009B7A02">
        <w:rPr>
          <w:rFonts w:ascii="Calibri" w:hAnsi="Calibri" w:cs="Calibri"/>
        </w:rPr>
        <w:t>[29]</w:t>
      </w:r>
      <w:r w:rsidRPr="009B7A02">
        <w:rPr>
          <w:rFonts w:ascii="Calibri" w:hAnsi="Calibri" w:cs="Calibri"/>
        </w:rPr>
        <w:fldChar w:fldCharType="end"/>
      </w:r>
      <w:r w:rsidRPr="009B7A02">
        <w:rPr>
          <w:rFonts w:ascii="Calibri" w:hAnsi="Calibri" w:cs="Calibri"/>
        </w:rPr>
        <w:t>.</w:t>
      </w:r>
    </w:p>
    <w:p w:rsidR="00655954" w:rsidRPr="009B7A02" w:rsidP="00A93FD8">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Robust frameworks are needed to guarantee children's data rights, privacy, and safeguarding in AI-enabled educational settings</w:t>
      </w:r>
      <w:r w:rsidRPr="009B7A02">
        <w:rPr>
          <w:rFonts w:ascii="Calibri" w:hAnsi="Calibri" w:cs="Calibri"/>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{"citationID":"IFzyx0uh","properties":{"formattedCitation":"[30]","plainCitation":"[30]","noteIndex":0},"citationItems":[{"id":5540,"uris":["http://zotero.org/users/15271476/items/QXIGTVWX"],"itemData":{"id":5540,"type":"report","title":"Age appropriate design: a code of practice for online services","URL":"https://ico.org.uk/for-organisations/uk-gdpr-guidance-and-resources/childrens-information/childrens-code-guidance-and-resources/age-appropriate-design-a-code-of-practice-f</w:instrText>
      </w:r>
      <w:r w:rsidRPr="009B7A02">
        <w:rPr>
          <w:rFonts w:ascii="Calibri" w:hAnsi="Calibri" w:cs="Calibri"/>
          <w:color w:val="000000"/>
        </w:rPr>
        <w:instrText xml:space="preserve">or-online-services/about-this-code/","author":[{"literal":"Information Commissioner's Office"}],"issued":{"date-parts":[["2022"]]}}}],"schema":"https://github.com/citation-style-language/schema/raw/master/csl-citation.json"}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[30]</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The ethical conditions under which AI systems used in schools are developed</w:t>
      </w:r>
      <w:r w:rsidRPr="009B7A02">
        <w:rPr>
          <w:rFonts w:ascii="Calibri" w:hAnsi="Calibri" w:cs="Calibri"/>
          <w:color w:val="000000"/>
        </w:rPr>
        <w:t>,</w:t>
      </w:r>
      <w:r w:rsidRPr="009B7A02">
        <w:rPr>
          <w:rFonts w:ascii="Calibri" w:hAnsi="Calibri" w:cs="Calibri"/>
          <w:color w:val="000000"/>
        </w:rPr>
        <w:t xml:space="preserve"> and the question of who benefits most from their deployment</w:t>
      </w:r>
      <w:r w:rsidRPr="009B7A02">
        <w:rPr>
          <w:rFonts w:ascii="Calibri" w:hAnsi="Calibri" w:cs="Calibri"/>
          <w:color w:val="000000"/>
        </w:rPr>
        <w:t xml:space="preserve">, </w:t>
      </w:r>
      <w:r w:rsidRPr="009B7A02">
        <w:rPr>
          <w:rFonts w:ascii="Calibri" w:hAnsi="Calibri" w:cs="Calibri"/>
          <w:color w:val="000000"/>
        </w:rPr>
        <w:t xml:space="preserve">must be critically examined. Commercial incentives may not be aligned with educational or safeguarding interests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Cks9m9jf","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Safeguarding remains a primary function of educational institutions. AI tools must not compromise this function; where appropriate, well-designed AI tools may actively support safeguarding, provided they are subject to rigorous independent evaluation and clear lines of human accountability are maintained</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{"citationID":"mUXzfh5r","properties":{"formattedCitation":"[31]","plainCitation":"[31]","noteIndex":0},"citationItems":[{"id":5539,"uris":["http://zotero.org/users/15271476/items/JZQXA6SW"],"itemData":{"id":5539,"type":"book","DOI":"10.2766/7967834","publisher":"Publications Office of the European Union","title":"Guidelines on the ethical use of artificial intelligence and data in teaching and learning for educators","author":[{"family":"European Commission: Directorate-Gene</w:instrText>
      </w:r>
      <w:r w:rsidRPr="009B7A02">
        <w:rPr>
          <w:rFonts w:ascii="Calibri" w:hAnsi="Calibri" w:cs="Calibri"/>
          <w:color w:val="000000"/>
        </w:rPr>
        <w:instrText xml:space="preserve">ral for Education","given":"Youth","suffix":"Sport and Culture"}],"issued":{"date-parts":[["2026"]]}}}],"schema":"https://github.com/citation-style-language/schema/raw/master/csl-citation.json"}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[31]</w:t>
      </w:r>
      <w:r w:rsidRPr="009B7A02">
        <w:rPr>
          <w:rFonts w:ascii="Calibri" w:hAnsi="Calibri" w:cs="Calibri"/>
          <w:color w:val="000000"/>
        </w:rPr>
        <w:fldChar w:fldCharType="end"/>
      </w:r>
      <w:r w:rsidRPr="009B7A02">
        <w:rPr>
          <w:rFonts w:ascii="Calibri" w:hAnsi="Calibri" w:cs="Calibri"/>
          <w:color w:val="000000"/>
        </w:rPr>
        <w:t>.</w:t>
      </w:r>
    </w:p>
    <w:p w:rsidR="00655954" w:rsidRPr="009B7A02">
      <w:pPr>
        <w:rPr>
          <w:rFonts w:ascii="Calibri" w:hAnsi="Calibri" w:cs="Calibri"/>
        </w:rPr>
      </w:pPr>
    </w:p>
    <w:p w:rsidR="00655954" w:rsidRPr="009B7A02">
      <w:pPr>
        <w:pStyle w:val="Heading2"/>
        <w:rPr>
          <w:rFonts w:ascii="Calibri" w:hAnsi="Calibri" w:cs="Calibri"/>
          <w:sz w:val="22"/>
          <w:szCs w:val="22"/>
        </w:rPr>
      </w:pPr>
      <w:r w:rsidRPr="009B7A02">
        <w:rPr>
          <w:rFonts w:ascii="Calibri" w:hAnsi="Calibri" w:cs="Calibri"/>
          <w:sz w:val="22"/>
          <w:szCs w:val="22"/>
        </w:rPr>
        <w:t>4.3 EdTech, AI, and Learners with Special Educational Needs and Disabilities</w:t>
      </w:r>
    </w:p>
    <w:p w:rsidR="00655954" w:rsidRPr="009B7A02">
      <w:pPr>
        <w:spacing w:after="140"/>
        <w:rPr>
          <w:rFonts w:ascii="Calibri" w:hAnsi="Calibri" w:cs="Calibri"/>
        </w:rPr>
      </w:pPr>
      <w:r w:rsidRPr="009B7A02">
        <w:rPr>
          <w:rFonts w:ascii="Calibri" w:hAnsi="Calibri" w:cs="Calibri"/>
        </w:rPr>
        <w:t>Educational technologies and AI are frequently proposed as transformative tools for learners with SEND. While there is genuine potential for well-designed technologies to support inclusion, the evidence base is mixed and requires critical examination</w:t>
      </w:r>
      <w:r w:rsidRPr="009B7A02">
        <w:rPr>
          <w:rFonts w:ascii="Calibri" w:hAnsi="Calibri" w:cs="Calibri"/>
        </w:rPr>
        <w:t>,</w:t>
      </w:r>
      <w:r w:rsidRPr="009B7A02">
        <w:rPr>
          <w:rFonts w:ascii="Calibri" w:hAnsi="Calibri" w:cs="Calibri"/>
        </w:rPr>
        <w:t xml:space="preserve"> particularly regarding both educational impact and psychological effects on children</w:t>
      </w:r>
      <w:r w:rsidRPr="009B7A02">
        <w:rPr>
          <w:rFonts w:ascii="Calibri" w:hAnsi="Calibri" w:cs="Calibri"/>
        </w:rPr>
        <w:t>.</w:t>
      </w:r>
    </w:p>
    <w:p w:rsidR="00655954" w:rsidRPr="009B7A02" w:rsidP="00794A49">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EdTech </w:t>
      </w:r>
      <w:r w:rsidRPr="009B7A02">
        <w:rPr>
          <w:rFonts w:ascii="Calibri" w:hAnsi="Calibri" w:cs="Calibri"/>
          <w:color w:val="000000"/>
        </w:rPr>
        <w:t xml:space="preserve">can </w:t>
      </w:r>
      <w:r w:rsidRPr="009B7A02">
        <w:rPr>
          <w:rFonts w:ascii="Calibri" w:hAnsi="Calibri" w:cs="Calibri"/>
          <w:color w:val="000000"/>
        </w:rPr>
        <w:t>frequently embed normative assumptions about attention, behaviour, communication, and learning trajectories, limiting their ability to accommodate the diversity of neurodivergent learners</w:t>
      </w:r>
      <w:r w:rsidRPr="009B7A02">
        <w:rPr>
          <w:rFonts w:ascii="Calibri" w:hAnsi="Calibri" w:cs="Calibri"/>
          <w:color w:val="000000"/>
        </w:rPr>
        <w:t>.</w:t>
      </w:r>
      <w:r w:rsidRPr="009B7A02">
        <w:rPr>
          <w:rFonts w:ascii="Calibri" w:hAnsi="Calibri" w:cs="Calibri"/>
          <w:color w:val="000000"/>
        </w:rPr>
        <w:t xml:space="preserve"> Their effectiveness is shaped not only by design, but by how they are </w:t>
      </w:r>
      <w:r w:rsidRPr="009B7A02">
        <w:rPr>
          <w:rFonts w:ascii="Calibri" w:hAnsi="Calibri" w:cs="Calibri"/>
          <w:color w:val="000000"/>
        </w:rPr>
        <w:t>adopted</w:t>
      </w:r>
      <w:r w:rsidRPr="009B7A02">
        <w:rPr>
          <w:rFonts w:ascii="Calibri" w:hAnsi="Calibri" w:cs="Calibri"/>
          <w:color w:val="000000"/>
        </w:rPr>
        <w:t xml:space="preserve"> in practice, often resulting in a gap between intentions and real-world outcomes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ktVFzrUc","properties":{"formattedCitation":"[8]","plainCitation":"[8]","noteIndex":0},"citationItems":[{"id":5515,"uris":["http://zotero.org/users/15271476/items/QI44QZXS"],"itemData":{"id":5515,"type":"article","DOI":"https://doi.org/10.31234/osf.io/q5sj6_v1","title":"Designing for Authentic Inclusion: A Child-Centred, Neurodiversity-Affirming Evaluation Framework for Educational Technologies","author":[{"literal":"Tervola Sonja"},{"literal":"Gibson L. Jenny"</w:instrText>
      </w:r>
      <w:r w:rsidRPr="009B7A02">
        <w:rPr>
          <w:rFonts w:ascii="Calibri" w:hAnsi="Calibri" w:cs="Calibri"/>
          <w:color w:val="000000"/>
        </w:rPr>
        <w:instrText xml:space="preserve">}],"issued":{"date-parts":[["2026"]]}}}],"schema":"https://github.com/citation-style-language/schema/raw/master/csl-citation.json"}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[8]</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Neurodivergent and SEND children are rarely meaningfully involved in decisions about technology design and adoption in educational settings, despite established rights to participation. As a result, EdTech tools intended to support autonomy may fail to deliver their promised benefits, as they do not adequately account for the diverse needs, preferences, and strengths of individual learners.</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The relationship between design and use is therefore critical: technologies with limited inclusive design may be adapted effectively by skilled educators, while well-designed tools may be undermined in practice</w:t>
      </w:r>
      <w:r w:rsidRPr="009B7A02">
        <w:rPr>
          <w:rFonts w:ascii="Calibri" w:hAnsi="Calibri" w:cs="Calibri"/>
          <w:color w:val="000000"/>
        </w:rPr>
        <w:t xml:space="preserve">. </w:t>
      </w:r>
      <w:r w:rsidRPr="009B7A02">
        <w:rPr>
          <w:rFonts w:ascii="Calibri" w:hAnsi="Calibri" w:cs="Calibri"/>
          <w:color w:val="000000"/>
        </w:rPr>
        <w:t>This highlights the need for robust evaluation of real-world use, alongside participatory approaches to the design, evaluation, and procurement of AI systems that actively involve educators and learners.</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 xml:space="preserve">The design, evaluation, and procurement of </w:t>
      </w:r>
      <w:r w:rsidRPr="009B7A02">
        <w:rPr>
          <w:rFonts w:ascii="Calibri" w:hAnsi="Calibri" w:cs="Calibri"/>
          <w:color w:val="000000"/>
        </w:rPr>
        <w:t xml:space="preserve">EdTech and AI </w:t>
      </w:r>
      <w:r w:rsidRPr="009B7A02">
        <w:rPr>
          <w:rFonts w:ascii="Calibri" w:hAnsi="Calibri" w:cs="Calibri"/>
          <w:color w:val="000000"/>
        </w:rPr>
        <w:t>tools for SEND learners must involve technologists, teachers, and cruciall</w:t>
      </w:r>
      <w:r w:rsidRPr="009B7A02">
        <w:rPr>
          <w:rFonts w:ascii="Calibri" w:hAnsi="Calibri" w:cs="Calibri"/>
          <w:color w:val="000000"/>
        </w:rPr>
        <w:t>y,</w:t>
      </w:r>
      <w:r w:rsidRPr="009B7A02">
        <w:rPr>
          <w:rFonts w:ascii="Calibri" w:hAnsi="Calibri" w:cs="Calibri"/>
          <w:color w:val="000000"/>
        </w:rPr>
        <w:t xml:space="preserve"> the children themselves as active participants in the process</w:t>
      </w:r>
      <w:r w:rsidRPr="009B7A02">
        <w:rPr>
          <w:rFonts w:ascii="Calibri" w:hAnsi="Calibri" w:cs="Calibri"/>
          <w:color w:val="000000"/>
        </w:rPr>
        <w:t>.</w:t>
      </w:r>
    </w:p>
    <w:p w:rsidR="00655954" w:rsidRPr="009B7A02">
      <w:pPr>
        <w:rPr>
          <w:rFonts w:ascii="Calibri" w:hAnsi="Calibri" w:cs="Calibri"/>
        </w:rPr>
      </w:pPr>
    </w:p>
    <w:p w:rsidR="00655954" w:rsidRPr="009B7A02">
      <w:pPr>
        <w:pStyle w:val="Heading2"/>
        <w:rPr>
          <w:rFonts w:ascii="Calibri" w:hAnsi="Calibri" w:cs="Calibri"/>
          <w:sz w:val="22"/>
          <w:szCs w:val="22"/>
        </w:rPr>
      </w:pPr>
      <w:r w:rsidRPr="009B7A02">
        <w:rPr>
          <w:rFonts w:ascii="Calibri" w:hAnsi="Calibri" w:cs="Calibri"/>
          <w:sz w:val="22"/>
          <w:szCs w:val="22"/>
        </w:rPr>
        <w:t>4.4 A New Model: Care, Compassion, and Dialogic Learning</w:t>
      </w:r>
    </w:p>
    <w:p w:rsidR="00655954" w:rsidRPr="009B7A02" w:rsidP="00406AD3">
      <w:pPr>
        <w:spacing w:after="140"/>
        <w:rPr>
          <w:rFonts w:ascii="Calibri" w:hAnsi="Calibri" w:cs="Calibri"/>
        </w:rPr>
      </w:pPr>
      <w:r w:rsidRPr="009B7A02">
        <w:rPr>
          <w:rFonts w:ascii="Calibri" w:hAnsi="Calibri" w:cs="Calibri"/>
        </w:rPr>
        <w:t xml:space="preserve">We propose a </w:t>
      </w:r>
      <w:r w:rsidRPr="009B7A02">
        <w:rPr>
          <w:rFonts w:ascii="Calibri" w:hAnsi="Calibri" w:cs="Calibri"/>
        </w:rPr>
        <w:t xml:space="preserve">new model </w:t>
      </w:r>
      <w:r w:rsidRPr="009B7A02">
        <w:rPr>
          <w:rFonts w:ascii="Calibri" w:hAnsi="Calibri" w:cs="Calibri"/>
        </w:rPr>
        <w:t>reframing how education systems should be underpinned by care, compassion, and dialogic pedagogies, which together support both educational outcomes and safeguarding, rights, and equality.</w:t>
      </w:r>
    </w:p>
    <w:p w:rsidR="00655954" w:rsidRPr="009B7A02" w:rsidP="00406AD3">
      <w:pPr>
        <w:numPr>
          <w:ilvl w:val="0"/>
          <w:numId w:val="3"/>
        </w:numPr>
        <w:spacing w:after="140"/>
        <w:rPr>
          <w:rFonts w:ascii="Calibri" w:hAnsi="Calibri" w:cs="Calibri"/>
        </w:rPr>
      </w:pPr>
      <w:r w:rsidRPr="009B7A02">
        <w:rPr>
          <w:rFonts w:ascii="Calibri" w:hAnsi="Calibri" w:cs="Calibri"/>
          <w:b/>
          <w:bCs/>
        </w:rPr>
        <w:t>Care</w:t>
      </w:r>
      <w:r w:rsidRPr="009B7A02">
        <w:rPr>
          <w:rFonts w:ascii="Calibri" w:hAnsi="Calibri" w:cs="Calibri"/>
        </w:rPr>
        <w:t>: Current approaches to safeguarding can be overly risk-focused, limiting opportunities for exploration, uncertainty, and development</w:t>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{"citationID":"gBtO0OYL","properties":{"formattedCitation":"[32]","plainCitation":"[32]","noteIndex":0},"citationItems":[{"id":5542,"uris":["http://zotero.org/users/15271476/items/46EIQHS3"],"itemData":{"id":5542,"type":"book","title":"The gardener and the carpenter: What the new science of child development tells us about the relationship between parents and children","author":[{"literal":"Gopnik, A"}],"issued":{"date-parts":[["2016"]]}}}],"schema":"https://github.com/citati</w:instrText>
      </w:r>
      <w:r w:rsidRPr="009B7A02">
        <w:rPr>
          <w:rFonts w:ascii="Calibri" w:hAnsi="Calibri" w:cs="Calibri"/>
        </w:rPr>
        <w:instrText xml:space="preserve">on-style-language/schema/raw/master/csl-citation.json"} </w:instrText>
      </w:r>
      <w:r w:rsidRPr="009B7A02">
        <w:rPr>
          <w:rFonts w:ascii="Calibri" w:hAnsi="Calibri" w:cs="Calibri"/>
        </w:rPr>
        <w:fldChar w:fldCharType="separate"/>
      </w:r>
      <w:r w:rsidRPr="009B7A02">
        <w:rPr>
          <w:rFonts w:ascii="Calibri" w:hAnsi="Calibri" w:cs="Calibri"/>
        </w:rPr>
        <w:t>[32]</w:t>
      </w:r>
      <w:r w:rsidRPr="009B7A02">
        <w:rPr>
          <w:rFonts w:ascii="Calibri" w:hAnsi="Calibri" w:cs="Calibri"/>
        </w:rPr>
        <w:fldChar w:fldCharType="end"/>
      </w:r>
      <w:r w:rsidRPr="009B7A02">
        <w:rPr>
          <w:rFonts w:ascii="Calibri" w:hAnsi="Calibri" w:cs="Calibri"/>
        </w:rPr>
        <w:t xml:space="preserve">. A shift towards a care-based model would better support learners’ ability to exercise judgement, engage with complexity, and develop the relational skills needed to navigate both human and AI-mediated environments. </w:t>
      </w:r>
    </w:p>
    <w:p w:rsidR="00655954" w:rsidRPr="009B7A02" w:rsidP="00406AD3">
      <w:pPr>
        <w:numPr>
          <w:ilvl w:val="0"/>
          <w:numId w:val="3"/>
        </w:numPr>
        <w:spacing w:after="140"/>
        <w:rPr>
          <w:rFonts w:ascii="Calibri" w:hAnsi="Calibri" w:cs="Calibri"/>
        </w:rPr>
      </w:pPr>
      <w:r w:rsidRPr="009B7A02">
        <w:rPr>
          <w:rFonts w:ascii="Calibri" w:hAnsi="Calibri" w:cs="Calibri"/>
          <w:b/>
          <w:bCs/>
        </w:rPr>
        <w:t>Compassion as a cognitive attribute</w:t>
      </w:r>
      <w:r w:rsidRPr="009B7A02">
        <w:rPr>
          <w:rFonts w:ascii="Calibri" w:hAnsi="Calibri" w:cs="Calibri"/>
        </w:rPr>
        <w:t>: Greater emphasis should be placed on compassion as a core component of learning and decision-making. As highlighted by Martha Nussbaum, compassion plays a critical role in ethical reasoning and human interaction</w:t>
      </w:r>
      <w:r w:rsidRPr="009B7A02">
        <w:rPr>
          <w:rFonts w:ascii="Calibri" w:hAnsi="Calibri" w:cs="Calibri"/>
        </w:rPr>
        <w:t xml:space="preserve"> </w:t>
      </w:r>
      <w:r w:rsidRPr="009B7A02">
        <w:rPr>
          <w:rFonts w:ascii="Calibri" w:hAnsi="Calibri" w:cs="Calibri"/>
        </w:rPr>
        <w:fldChar w:fldCharType="begin"/>
      </w:r>
      <w:r w:rsidRPr="009B7A02">
        <w:rPr>
          <w:rFonts w:ascii="Calibri" w:hAnsi="Calibri" w:cs="Calibri"/>
        </w:rPr>
        <w:instrText xml:space="preserve"> ADDIN ZOTERO_ITEM CSL_CITATION {"citationID":"WY64Q5Q4","properties":{"formattedCitation":"[33]","plainCitation":"[33]","noteIndex":0},"citationItems":[{"id":5541,"uris":["http://zotero.org/users/15271476/items/28WSDVBY"],"itemData":{"id":5541,"type":"book","publisher":"Cambridge University Press","title":"Upheavals of Thought: The Intelligence of Emotions","author":[{"literal":"Nussbaum MC"}],"issued":{"date-parts":[["2001"]]}}}],"schema":"https://github.com/citation-style-language/schema/raw/master/csl-c</w:instrText>
      </w:r>
      <w:r w:rsidRPr="009B7A02">
        <w:rPr>
          <w:rFonts w:ascii="Calibri" w:hAnsi="Calibri" w:cs="Calibri"/>
        </w:rPr>
        <w:instrText xml:space="preserve">itation.json"} </w:instrText>
      </w:r>
      <w:r w:rsidRPr="009B7A02">
        <w:rPr>
          <w:rFonts w:ascii="Calibri" w:hAnsi="Calibri" w:cs="Calibri"/>
        </w:rPr>
        <w:fldChar w:fldCharType="separate"/>
      </w:r>
      <w:r w:rsidRPr="009B7A02">
        <w:rPr>
          <w:rFonts w:ascii="Calibri" w:hAnsi="Calibri" w:cs="Calibri"/>
        </w:rPr>
        <w:t>[33]</w:t>
      </w:r>
      <w:r w:rsidRPr="009B7A02">
        <w:rPr>
          <w:rFonts w:ascii="Calibri" w:hAnsi="Calibri" w:cs="Calibri"/>
        </w:rPr>
        <w:fldChar w:fldCharType="end"/>
      </w:r>
      <w:r w:rsidRPr="009B7A02">
        <w:rPr>
          <w:rFonts w:ascii="Calibri" w:hAnsi="Calibri" w:cs="Calibri"/>
        </w:rPr>
        <w:t xml:space="preserve">. In an increasingly technological and AI-mediated world, cultivating compassion is essential to supporting responsible engagement and mitigating harm. </w:t>
      </w:r>
    </w:p>
    <w:p w:rsidR="00655954" w:rsidRPr="009B7A02" w:rsidP="00406AD3">
      <w:pPr>
        <w:numPr>
          <w:ilvl w:val="0"/>
          <w:numId w:val="3"/>
        </w:numPr>
        <w:spacing w:after="140"/>
        <w:rPr>
          <w:rFonts w:ascii="Calibri" w:hAnsi="Calibri" w:cs="Calibri"/>
        </w:rPr>
      </w:pPr>
      <w:r w:rsidRPr="009B7A02">
        <w:rPr>
          <w:rFonts w:ascii="Calibri" w:hAnsi="Calibri" w:cs="Calibri"/>
          <w:b/>
          <w:bCs/>
        </w:rPr>
        <w:t>Dialogic pedagogies</w:t>
      </w:r>
      <w:r w:rsidRPr="009B7A02">
        <w:rPr>
          <w:rFonts w:ascii="Calibri" w:hAnsi="Calibri" w:cs="Calibri"/>
        </w:rPr>
        <w:t xml:space="preserve">: Educational approaches that prioritise dialogue, reflection, and interaction enable learners to develop critical thinking, interpret diverse perspectives, and navigate uncertainty. These skills are central to human flourishing and to meaningful participation in a rapidly evolving, AI-influenced society. </w:t>
      </w:r>
    </w:p>
    <w:p w:rsidR="00655954" w:rsidRPr="009B7A02" w:rsidP="00406AD3">
      <w:pPr>
        <w:spacing w:after="140"/>
        <w:rPr>
          <w:rFonts w:ascii="Calibri" w:hAnsi="Calibri" w:cs="Calibri"/>
        </w:rPr>
      </w:pPr>
      <w:r w:rsidRPr="009B7A02">
        <w:rPr>
          <w:rFonts w:ascii="Calibri" w:hAnsi="Calibri" w:cs="Calibri"/>
        </w:rPr>
        <w:t>These principles are not only pedagogical priorities but also central to safeguarding, as they support learners’ agency, resilience, and capacity to understand and respond to complex social and technological environments.</w:t>
      </w:r>
    </w:p>
    <w:p w:rsidR="00655954" w:rsidRPr="009B7A02" w:rsidP="00406AD3">
      <w:pPr>
        <w:spacing w:after="140"/>
        <w:rPr>
          <w:rFonts w:ascii="Calibri" w:hAnsi="Calibri" w:cs="Calibri"/>
        </w:rPr>
      </w:pPr>
      <w:r w:rsidRPr="009B7A02">
        <w:rPr>
          <w:rFonts w:ascii="Calibri" w:hAnsi="Calibri" w:cs="Calibri"/>
        </w:rPr>
        <w:t xml:space="preserve">AI should therefore be used to support and enhance established pedagogical practices, rather than driving change in the absence of </w:t>
      </w:r>
      <w:r w:rsidRPr="009B7A02">
        <w:rPr>
          <w:rFonts w:ascii="Calibri" w:hAnsi="Calibri" w:cs="Calibri"/>
        </w:rPr>
        <w:t xml:space="preserve">a </w:t>
      </w:r>
      <w:r w:rsidRPr="009B7A02">
        <w:rPr>
          <w:rFonts w:ascii="Calibri" w:hAnsi="Calibri" w:cs="Calibri"/>
        </w:rPr>
        <w:t>clear educational benefit.</w:t>
      </w:r>
    </w:p>
    <w:p w:rsidR="00655954" w:rsidRPr="009B7A02">
      <w:pPr>
        <w:pBdr>
          <w:bottom w:val="single" w:sz="4" w:space="1" w:color="CCCCCC"/>
        </w:pBdr>
        <w:rPr>
          <w:rFonts w:ascii="Calibri" w:hAnsi="Calibri" w:cs="Calibri"/>
        </w:rPr>
      </w:pPr>
    </w:p>
    <w:p w:rsidR="00655954" w:rsidRPr="009B7A02">
      <w:pPr>
        <w:pBdr>
          <w:bottom w:val="single" w:sz="4" w:space="1" w:color="CCCCCC"/>
        </w:pBdr>
        <w:rPr>
          <w:rFonts w:ascii="Calibri" w:hAnsi="Calibri" w:cs="Calibri"/>
        </w:rPr>
      </w:pPr>
      <w:r w:rsidRPr="009B7A02">
        <w:rPr>
          <w:rFonts w:ascii="Calibri" w:hAnsi="Calibri" w:cs="Calibri"/>
          <w:b/>
          <w:bCs/>
        </w:rPr>
        <w:t>Recommendation:</w:t>
      </w:r>
      <w:r w:rsidRPr="009B7A02">
        <w:rPr>
          <w:rFonts w:ascii="Calibri" w:hAnsi="Calibri" w:cs="Calibri"/>
          <w:b/>
          <w:bCs/>
        </w:rPr>
        <w:t xml:space="preserve"> </w:t>
      </w:r>
      <w:r w:rsidRPr="009B7A02">
        <w:rPr>
          <w:rFonts w:ascii="Calibri" w:hAnsi="Calibri" w:cs="Calibri"/>
        </w:rPr>
        <w:t>Policymakers should ensure that safeguarding, data rights, and equity are embedded as core principles in the design and use of AI in education. This requires adopting a pedagogical framework centred on care, compassion, and dialogic learning, to ensure that AI supports</w:t>
      </w:r>
      <w:r w:rsidRPr="009B7A02">
        <w:rPr>
          <w:rFonts w:ascii="Calibri" w:hAnsi="Calibri" w:cs="Calibri"/>
        </w:rPr>
        <w:t xml:space="preserve">, </w:t>
      </w:r>
      <w:r w:rsidRPr="009B7A02">
        <w:rPr>
          <w:rFonts w:ascii="Calibri" w:hAnsi="Calibri" w:cs="Calibri"/>
        </w:rPr>
        <w:t>not undermines</w:t>
      </w:r>
      <w:r w:rsidRPr="009B7A02">
        <w:rPr>
          <w:rFonts w:ascii="Calibri" w:hAnsi="Calibri" w:cs="Calibri"/>
        </w:rPr>
        <w:t xml:space="preserve">, </w:t>
      </w:r>
      <w:r w:rsidRPr="009B7A02">
        <w:rPr>
          <w:rFonts w:ascii="Calibri" w:hAnsi="Calibri" w:cs="Calibri"/>
        </w:rPr>
        <w:t>learner wellbeing, agency, and inclusion.</w:t>
      </w:r>
    </w:p>
    <w:p w:rsidR="00655954" w:rsidRPr="009B7A02">
      <w:pPr>
        <w:pBdr>
          <w:bottom w:val="single" w:sz="4" w:space="1" w:color="CCCCCC"/>
        </w:pBdr>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5. Full List of Recommendations</w:t>
      </w:r>
    </w:p>
    <w:p w:rsidR="00655954" w:rsidRPr="009B7A02">
      <w:pPr>
        <w:spacing w:after="140"/>
        <w:rPr>
          <w:rFonts w:ascii="Calibri" w:hAnsi="Calibri" w:cs="Calibri"/>
        </w:rPr>
      </w:pPr>
      <w:r w:rsidRPr="009B7A02">
        <w:rPr>
          <w:rFonts w:ascii="Calibri" w:hAnsi="Calibri" w:cs="Calibri"/>
        </w:rPr>
        <w:t>The following recommendations flow from the evidence presented in this submission. They are intended to be read alongside and in the context of the overarching principles set out above.</w:t>
      </w: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AI Governance and Evidence</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Government should establish an independent, standing body to evaluate and quality-assure AI and EdTech products proposed for use in schools, with mandatory publication of findings prior to procurement. Commercial claims about educational benefits must be supported by robust, independently reviewed evidence.</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Investment in practitioner-informed, independent research on teachers' and learners' experiences of AI in education should be substantially increased, with explicit prioritisation of research questions identified by education professionals rather than commercial providers</w:t>
      </w:r>
      <w:r w:rsidRPr="009B7A02">
        <w:rPr>
          <w:rFonts w:ascii="Calibri" w:hAnsi="Calibri" w:cs="Calibri"/>
          <w:color w:val="000000"/>
        </w:rPr>
        <w:t xml:space="preserve">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ZVeXUoyI","properties":{"formattedCitation":"[1]","plainCitation":"[1]","noteIndex":0},"citationItems":[{"id":5506,"uris":["http://zotero.org/users/15271476/items/KVR7SMMR"],"itemData":{"id":5506,"type":"book","DOI":"https://doi.org/10.54675/EWZM9535","ISBN":"978-92-3-100612-8","publisher":"UNESCO","title":"Guidance for generative AI in education and research","author":[{"literal":"United Nations Educational, Scientific and Cultural Organisation (UNESCO"}],"iss</w:instrText>
      </w:r>
      <w:r w:rsidRPr="009B7A02">
        <w:rPr>
          <w:rFonts w:ascii="Calibri" w:hAnsi="Calibri" w:cs="Calibri"/>
          <w:color w:val="000000"/>
        </w:rPr>
        <w:instrText xml:space="preserve">ued":{"date-parts":[["2023"]]}}}],"schema":"https://github.com/citation-style-language/schema/raw/master/csl-citation.json"}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[1]</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AI tools should be evaluated against existing educational challenges</w:t>
      </w:r>
      <w:r w:rsidRPr="009B7A02">
        <w:rPr>
          <w:rFonts w:ascii="Calibri" w:hAnsi="Calibri" w:cs="Calibri"/>
          <w:color w:val="000000"/>
        </w:rPr>
        <w:t>,</w:t>
      </w:r>
      <w:r w:rsidRPr="009B7A02">
        <w:rPr>
          <w:rFonts w:ascii="Calibri" w:hAnsi="Calibri" w:cs="Calibri"/>
          <w:color w:val="000000"/>
        </w:rPr>
        <w:t xml:space="preserve"> including teacher workload, retention, and persistent attainment gaps</w:t>
      </w:r>
      <w:r w:rsidRPr="009B7A02">
        <w:rPr>
          <w:rFonts w:ascii="Calibri" w:hAnsi="Calibri" w:cs="Calibri"/>
          <w:color w:val="000000"/>
        </w:rPr>
        <w:t>,</w:t>
      </w:r>
      <w:r w:rsidRPr="009B7A02">
        <w:rPr>
          <w:rFonts w:ascii="Calibri" w:hAnsi="Calibri" w:cs="Calibri"/>
          <w:color w:val="000000"/>
        </w:rPr>
        <w:t xml:space="preserve"> and must demonstrate clear, independently verified benefit before adoption at scale.</w:t>
      </w: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Pedagogy and Educational Frameworks</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New educational frameworks should be developed that explicitly address the implications of AI as a co-intelligence in educational settings, prioritising the development of critical inquiry, human judgement, and the capacity to formulate meaningful questions, rather than focusing narrowly on knowledge recall or AI literacy as a technical competency.</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Dialogic and participatory approaches to teaching and learning should be actively promoted and resourced. Government and school leadership should resist tendencies</w:t>
      </w:r>
      <w:r w:rsidRPr="009B7A02">
        <w:rPr>
          <w:rFonts w:ascii="Calibri" w:hAnsi="Calibri" w:cs="Calibri"/>
          <w:color w:val="000000"/>
        </w:rPr>
        <w:t>,</w:t>
      </w:r>
      <w:r w:rsidRPr="009B7A02">
        <w:rPr>
          <w:rFonts w:ascii="Calibri" w:hAnsi="Calibri" w:cs="Calibri"/>
          <w:color w:val="000000"/>
        </w:rPr>
        <w:t xml:space="preserve"> reinforced by some AI-driven personalisation models</w:t>
      </w:r>
      <w:r w:rsidRPr="009B7A02">
        <w:rPr>
          <w:rFonts w:ascii="Calibri" w:hAnsi="Calibri" w:cs="Calibri"/>
          <w:color w:val="000000"/>
        </w:rPr>
        <w:t xml:space="preserve">, </w:t>
      </w:r>
      <w:r w:rsidRPr="009B7A02">
        <w:rPr>
          <w:rFonts w:ascii="Calibri" w:hAnsi="Calibri" w:cs="Calibri"/>
          <w:color w:val="000000"/>
        </w:rPr>
        <w:t>to further individualise learning at the expense of collaborative, social, and citizenship-oriented educational experiences</w:t>
      </w:r>
      <w:r w:rsidRPr="009B7A02">
        <w:rPr>
          <w:rFonts w:ascii="Calibri" w:hAnsi="Calibri" w:cs="Calibri"/>
          <w:color w:val="000000"/>
        </w:rPr>
        <w:t>.</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Teacher professional development in AI should be grounded in pedagogical evidence, developed in collaboration with practitioner-researchers, and focused on supporting teacher agency and critical engagement rather than compliance with commercial tools.</w:t>
      </w: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Children's Rights, Data, and Safeguarding</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 xml:space="preserve">Robust regulatory frameworks governing the collection, storage, and use of children's data by AI tools in educational settings must be developed and enforced, with clear specification of the application of the Age Appropriate Design Code (Children's Code) to educational AI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{"citationID":"QBivytYi","properties":{"formattedCitation":"[34]","plainCitation":"[34]","noteIndex":0},"citationItems":[{"id":5545,"uris":["http://zotero.org/users/15271476/items/XLGLXLRH"],"itemData":{"id":5545,"type":"webpage","title":"Introduction to the Children's code","URL":"https://ico.org.uk/for-organisations/uk-gdpr-guidance-and-resources/childrens-information/childrens-code-guidance-and-resources/introduction-to-the-childrens-code/","author":[{"literal":"Informatio</w:instrText>
      </w:r>
      <w:r w:rsidRPr="009B7A02">
        <w:rPr>
          <w:rFonts w:ascii="Calibri" w:hAnsi="Calibri" w:cs="Calibri"/>
          <w:color w:val="000000"/>
        </w:rPr>
        <w:instrText xml:space="preserve">n Commissioner's Office"}]}}],"schema":"https://github.com/citation-style-language/schema/raw/master/csl-citation.json"}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[34]</w:t>
      </w:r>
      <w:r w:rsidRPr="009B7A02">
        <w:rPr>
          <w:rFonts w:ascii="Calibri" w:hAnsi="Calibri" w:cs="Calibri"/>
          <w:color w:val="000000"/>
        </w:rPr>
        <w:fldChar w:fldCharType="end"/>
      </w:r>
      <w:r w:rsidRPr="009B7A02">
        <w:rPr>
          <w:rFonts w:ascii="Calibri" w:hAnsi="Calibri" w:cs="Calibri"/>
          <w:color w:val="000000"/>
        </w:rPr>
        <w:t>.</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Mandatory child-rights impact assessments should be required for all AI tools proposed for deployment in schools, with particular attention to safeguarding, data rights, and the risk of discriminatory outcomes for protected groups.</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The Government should commission a comprehensive equity audit of current AI and EdTech adoption in schools, with findings disaggregated by socio-economic status, gender, and SEND status, and published transparently.</w:t>
      </w:r>
    </w:p>
    <w:p w:rsidR="00655954" w:rsidRPr="009B7A02" w:rsidP="007C6DF3">
      <w:pPr>
        <w:pBdr>
          <w:top w:val="nil"/>
          <w:left w:val="nil"/>
          <w:bottom w:val="nil"/>
          <w:right w:val="nil"/>
          <w:between w:val="nil"/>
        </w:pBdr>
        <w:spacing w:after="120"/>
        <w:ind w:left="720"/>
        <w:rPr>
          <w:rFonts w:ascii="Calibri" w:hAnsi="Calibri" w:cs="Calibri"/>
        </w:rPr>
      </w:pP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Equity and Inclusion</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The 'digital divide' in access to AI-enabled education must be urgently addressed, including through targeted investment in connectivity and device access for families in the most economically disadvantaged circumstances.</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AI tools intended to support learners with SEND must be subject to co-design processes that actively involve neurodivergent children and their educators, and must be independently evaluated for both educational efficacy and psychological impact before adoption.</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Policy and procurement processes for AI in education must explicitly address the risk of gender and socio-economic bias in AI systems, including through requirements for transparency in training data and algorithmic decision-making.</w:t>
      </w:r>
    </w:p>
    <w:p w:rsidR="00655954" w:rsidRPr="009B7A02">
      <w:pPr>
        <w:rPr>
          <w:rFonts w:ascii="Calibri" w:hAnsi="Calibri" w:cs="Calibri"/>
        </w:rPr>
      </w:pPr>
    </w:p>
    <w:p w:rsidR="00655954" w:rsidRPr="009B7A02">
      <w:pPr>
        <w:spacing w:after="140"/>
        <w:rPr>
          <w:rFonts w:ascii="Calibri" w:hAnsi="Calibri" w:cs="Calibri"/>
        </w:rPr>
      </w:pPr>
      <w:r w:rsidRPr="009B7A02">
        <w:rPr>
          <w:rFonts w:ascii="Calibri" w:hAnsi="Calibri" w:cs="Calibri"/>
          <w:b/>
          <w:bCs/>
        </w:rPr>
        <w:t>A Systemic and Multi-Agency Approach</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As with other complex challenges in children's education and welfare</w:t>
      </w:r>
      <w:r w:rsidRPr="009B7A02">
        <w:rPr>
          <w:rFonts w:ascii="Calibri" w:hAnsi="Calibri" w:cs="Calibri"/>
        </w:rPr>
        <w:t xml:space="preserve"> </w:t>
      </w:r>
      <w:r w:rsidRPr="009B7A02">
        <w:rPr>
          <w:rFonts w:ascii="Calibri" w:hAnsi="Calibri" w:cs="Calibri"/>
          <w:color w:val="000000"/>
        </w:rPr>
        <w:t>the governance and implementation of AI in educational settings requires a systemic, multi-agency approach. This should involve educators, researchers, mental health professionals, children, and families, and should not be led by commercial providers alone.</w:t>
      </w:r>
    </w:p>
    <w:p w:rsidR="00655954" w:rsidRPr="009B7A02">
      <w:pPr>
        <w:numPr>
          <w:ilvl w:val="0"/>
          <w:numId w:val="2"/>
        </w:numPr>
        <w:pBdr>
          <w:top w:val="nil"/>
          <w:left w:val="nil"/>
          <w:bottom w:val="nil"/>
          <w:right w:val="nil"/>
          <w:between w:val="nil"/>
        </w:pBdr>
        <w:spacing w:after="120"/>
        <w:rPr>
          <w:rFonts w:ascii="Calibri" w:hAnsi="Calibri" w:cs="Calibri"/>
        </w:rPr>
      </w:pPr>
      <w:r w:rsidRPr="009B7A02">
        <w:rPr>
          <w:rFonts w:ascii="Calibri" w:hAnsi="Calibri" w:cs="Calibri"/>
          <w:color w:val="000000"/>
        </w:rPr>
        <w:t xml:space="preserve">Government should ensure that children and young people themselves are meaningfully involved in decisions about the use of AI in their education, in line with the principles of the United Nations Convention on the Rights of the Child </w:t>
      </w:r>
      <w:r w:rsidRPr="009B7A02">
        <w:rPr>
          <w:rFonts w:ascii="Calibri" w:hAnsi="Calibri" w:cs="Calibri"/>
          <w:color w:val="000000"/>
        </w:rPr>
        <w:fldChar w:fldCharType="begin"/>
      </w:r>
      <w:r w:rsidRPr="009B7A02">
        <w:rPr>
          <w:rFonts w:ascii="Calibri" w:hAnsi="Calibri" w:cs="Calibri"/>
          <w:color w:val="000000"/>
        </w:rPr>
        <w:instrText xml:space="preserve"> ADDIN ZOTERO_ITEM CSL_CITATION {"citationID":"kgq2nOwC","properties":{"formattedCitation":"[35]","plainCitation":"[35]","noteIndex":0},"citationItems":[{"id":5543,"uris":["http://zotero.org/users/15271476/items/3F39TSAD"],"itemData":{"id":5543,"type":"report","title":"The United Nations Convention on the Rights of the Child","URL":"https://www.unicef.org.uk/wp-content/uploads/2016/08/unicef-convention-rights-child-uncrc.pdf","author":[{"literal":"UNICEF UK"}],"accessed":{"date-parts":[["2026",8,4]]},"issue</w:instrText>
      </w:r>
      <w:r w:rsidRPr="009B7A02">
        <w:rPr>
          <w:rFonts w:ascii="Calibri" w:hAnsi="Calibri" w:cs="Calibri"/>
          <w:color w:val="000000"/>
        </w:rPr>
        <w:instrText xml:space="preserve">d":{"date-parts":[["1989"]]}}}],"schema":"https://github.com/citation-style-language/schema/raw/master/csl-citation.json"} </w:instrText>
      </w:r>
      <w:r w:rsidRPr="009B7A02">
        <w:rPr>
          <w:rFonts w:ascii="Calibri" w:hAnsi="Calibri" w:cs="Calibri"/>
          <w:color w:val="000000"/>
        </w:rPr>
        <w:fldChar w:fldCharType="separate"/>
      </w:r>
      <w:r w:rsidRPr="009B7A02">
        <w:rPr>
          <w:rFonts w:ascii="Calibri" w:hAnsi="Calibri" w:cs="Calibri"/>
        </w:rPr>
        <w:t>[35]</w:t>
      </w:r>
      <w:r w:rsidRPr="009B7A02">
        <w:rPr>
          <w:rFonts w:ascii="Calibri" w:hAnsi="Calibri" w:cs="Calibri"/>
          <w:color w:val="000000"/>
        </w:rPr>
        <w:fldChar w:fldCharType="end"/>
      </w:r>
      <w:r w:rsidRPr="009B7A02">
        <w:rPr>
          <w:rFonts w:ascii="Calibri" w:hAnsi="Calibri" w:cs="Calibri"/>
          <w:color w:val="000000"/>
        </w:rPr>
        <w:t>.</w:t>
      </w:r>
    </w:p>
    <w:p w:rsidR="00655954" w:rsidRPr="009B7A02">
      <w:pPr>
        <w:rPr>
          <w:rFonts w:ascii="Calibri" w:hAnsi="Calibri" w:cs="Calibri"/>
        </w:rPr>
      </w:pPr>
    </w:p>
    <w:p w:rsidR="00655954" w:rsidRPr="009B7A02">
      <w:pPr>
        <w:pBdr>
          <w:bottom w:val="single" w:sz="4" w:space="1" w:color="CCCCCC"/>
        </w:pBdr>
        <w:rPr>
          <w:rFonts w:ascii="Calibri" w:hAnsi="Calibri" w:cs="Calibri"/>
        </w:rPr>
      </w:pPr>
    </w:p>
    <w:p w:rsidR="00655954" w:rsidRPr="009B7A02">
      <w:pPr>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Acknowledgements</w:t>
      </w:r>
    </w:p>
    <w:p w:rsidR="00655954" w:rsidRPr="009B7A02">
      <w:pPr>
        <w:spacing w:after="140"/>
        <w:rPr>
          <w:rFonts w:ascii="Calibri" w:hAnsi="Calibri" w:cs="Calibri"/>
        </w:rPr>
      </w:pPr>
      <w:r w:rsidRPr="009B7A02">
        <w:rPr>
          <w:rFonts w:ascii="Calibri" w:hAnsi="Calibri" w:cs="Calibri"/>
        </w:rPr>
        <w:t>This submission has been prepared by the AI and Education Community</w:t>
      </w:r>
      <w:r>
        <w:rPr>
          <w:rStyle w:val="FootnoteReference"/>
          <w:rFonts w:ascii="Calibri" w:hAnsi="Calibri" w:cs="Calibri"/>
        </w:rPr>
        <w:footnoteReference w:id="4"/>
      </w:r>
      <w:r w:rsidRPr="009B7A02">
        <w:rPr>
          <w:rFonts w:ascii="Calibri" w:hAnsi="Calibri" w:cs="Calibri"/>
        </w:rPr>
        <w:t xml:space="preserve"> at the University of Cambridge, with contributions from:</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Sonja</w:t>
      </w:r>
      <w:r w:rsidRPr="009B7A02">
        <w:rPr>
          <w:rFonts w:ascii="Calibri" w:hAnsi="Calibri" w:cs="Calibri"/>
          <w:color w:val="000000"/>
        </w:rPr>
        <w:t xml:space="preserve"> </w:t>
      </w:r>
      <w:r w:rsidRPr="009B7A02">
        <w:rPr>
          <w:rFonts w:ascii="Calibri" w:hAnsi="Calibri" w:cs="Calibri"/>
          <w:color w:val="000000"/>
        </w:rPr>
        <w:t>Tervola, Faculty of Education, University of Cambridge</w:t>
      </w:r>
    </w:p>
    <w:p w:rsidR="00655954" w:rsidRPr="009B7A02">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rPr>
        <w:t xml:space="preserve">Carla Aerts, </w:t>
      </w:r>
      <w:r w:rsidRPr="009B7A02">
        <w:rPr>
          <w:rFonts w:ascii="Calibri" w:hAnsi="Calibri" w:cs="Calibri"/>
        </w:rPr>
        <w:t>TrAIn</w:t>
      </w:r>
      <w:r w:rsidRPr="009B7A02">
        <w:rPr>
          <w:rFonts w:ascii="Calibri" w:hAnsi="Calibri" w:cs="Calibri"/>
        </w:rPr>
        <w:t xml:space="preserve"> of Thought – Advisor Digital Education Futures Initiative (DEFI), University of Cambridge</w:t>
      </w:r>
    </w:p>
    <w:p w:rsidR="00655954" w:rsidRPr="009B7A02" w:rsidP="000B0B81">
      <w:pPr>
        <w:numPr>
          <w:ilvl w:val="0"/>
          <w:numId w:val="1"/>
        </w:numPr>
        <w:pBdr>
          <w:top w:val="nil"/>
          <w:left w:val="nil"/>
          <w:bottom w:val="nil"/>
          <w:right w:val="nil"/>
          <w:between w:val="nil"/>
        </w:pBdr>
        <w:spacing w:after="100"/>
        <w:rPr>
          <w:rFonts w:ascii="Calibri" w:hAnsi="Calibri" w:cs="Calibri"/>
        </w:rPr>
      </w:pPr>
      <w:r w:rsidRPr="009B7A02">
        <w:rPr>
          <w:rFonts w:ascii="Calibri" w:hAnsi="Calibri" w:cs="Calibri"/>
          <w:color w:val="000000"/>
        </w:rPr>
        <w:t>Darragh Woods, Faculty of Education, University of Cambridge</w:t>
      </w:r>
    </w:p>
    <w:p w:rsidR="00655954" w:rsidRPr="009B7A02" w:rsidP="00365B14">
      <w:pPr>
        <w:pBdr>
          <w:top w:val="nil"/>
          <w:left w:val="nil"/>
          <w:bottom w:val="nil"/>
          <w:right w:val="nil"/>
          <w:between w:val="nil"/>
        </w:pBdr>
        <w:spacing w:after="100"/>
        <w:ind w:left="720"/>
        <w:rPr>
          <w:rFonts w:ascii="Calibri" w:hAnsi="Calibri" w:cs="Calibri"/>
        </w:rPr>
      </w:pPr>
    </w:p>
    <w:p w:rsidR="00655954" w:rsidRPr="009B7A02">
      <w:pPr>
        <w:pBdr>
          <w:bottom w:val="single" w:sz="4" w:space="1" w:color="CCCCCC"/>
        </w:pBdr>
        <w:rPr>
          <w:rFonts w:ascii="Calibri" w:hAnsi="Calibri" w:cs="Calibri"/>
        </w:rPr>
      </w:pPr>
      <w:r w:rsidRPr="009B7A02">
        <w:rPr>
          <w:rFonts w:ascii="Calibri" w:hAnsi="Calibri" w:cs="Calibri"/>
        </w:rPr>
        <w:t xml:space="preserve">We would be pleased to speak further about our response. Please contact Sonja </w:t>
      </w:r>
      <w:r w:rsidRPr="009B7A02">
        <w:rPr>
          <w:rFonts w:ascii="Calibri" w:hAnsi="Calibri" w:cs="Calibri"/>
        </w:rPr>
        <w:t>Tervola</w:t>
      </w:r>
      <w:r w:rsidRPr="009B7A02">
        <w:rPr>
          <w:rFonts w:ascii="Calibri" w:hAnsi="Calibri" w:cs="Calibri"/>
        </w:rPr>
        <w:t xml:space="preserve"> (</w:t>
      </w:r>
      <w:r>
        <w:fldChar w:fldCharType="begin"/>
      </w:r>
      <w:r>
        <w:instrText xml:space="preserve"> HYPERLINK "C:\\Users\\sonja\\Downloads\\smht2@cam.ac.uk" </w:instrText>
      </w:r>
      <w:r>
        <w:fldChar w:fldCharType="separate"/>
      </w:r>
      <w:r w:rsidRPr="009B7A02">
        <w:rPr>
          <w:rStyle w:val="Hyperlink"/>
          <w:rFonts w:ascii="Calibri" w:hAnsi="Calibri" w:cs="Calibri"/>
        </w:rPr>
        <w:t>smht2@cam.ac.uk</w:t>
      </w:r>
      <w:r>
        <w:fldChar w:fldCharType="end"/>
      </w:r>
      <w:r w:rsidRPr="009B7A02">
        <w:rPr>
          <w:rFonts w:ascii="Calibri" w:hAnsi="Calibri" w:cs="Calibri"/>
        </w:rPr>
        <w:t>).</w:t>
      </w:r>
    </w:p>
    <w:p w:rsidR="00655954" w:rsidRPr="009B7A02">
      <w:pPr>
        <w:pBdr>
          <w:bottom w:val="single" w:sz="4" w:space="1" w:color="CCCCCC"/>
        </w:pBdr>
        <w:rPr>
          <w:rFonts w:ascii="Calibri" w:hAnsi="Calibri" w:cs="Calibri"/>
        </w:rPr>
      </w:pPr>
    </w:p>
    <w:p w:rsidR="00655954" w:rsidRPr="009B7A02">
      <w:pPr>
        <w:rPr>
          <w:rFonts w:ascii="Calibri" w:hAnsi="Calibri" w:cs="Calibri"/>
        </w:rPr>
      </w:pPr>
    </w:p>
    <w:p w:rsidR="00655954" w:rsidRPr="009B7A02">
      <w:pPr>
        <w:rPr>
          <w:rFonts w:ascii="Calibri" w:hAnsi="Calibri" w:cs="Calibri"/>
        </w:rPr>
      </w:pPr>
    </w:p>
    <w:p w:rsidR="00655954" w:rsidRPr="009B7A02">
      <w:pPr>
        <w:rPr>
          <w:rFonts w:ascii="Calibri" w:hAnsi="Calibri" w:cs="Calibri"/>
        </w:rPr>
      </w:pPr>
    </w:p>
    <w:p w:rsidR="00655954" w:rsidRPr="009B7A02">
      <w:pPr>
        <w:rPr>
          <w:rFonts w:ascii="Calibri" w:hAnsi="Calibri" w:cs="Calibri"/>
        </w:rPr>
      </w:pPr>
    </w:p>
    <w:p w:rsidR="00655954" w:rsidRPr="009B7A02">
      <w:pPr>
        <w:rPr>
          <w:rFonts w:ascii="Calibri" w:hAnsi="Calibri" w:cs="Calibri"/>
        </w:rPr>
      </w:pPr>
    </w:p>
    <w:p w:rsidR="00655954" w:rsidRPr="009B7A02">
      <w:pPr>
        <w:rPr>
          <w:rFonts w:ascii="Calibri" w:hAnsi="Calibri" w:cs="Calibri"/>
        </w:rPr>
      </w:pPr>
    </w:p>
    <w:p w:rsidR="00655954" w:rsidRPr="009B7A02">
      <w:pPr>
        <w:pStyle w:val="Heading1"/>
        <w:rPr>
          <w:rFonts w:ascii="Calibri" w:hAnsi="Calibri" w:cs="Calibri"/>
          <w:sz w:val="22"/>
          <w:szCs w:val="22"/>
        </w:rPr>
      </w:pPr>
      <w:r w:rsidRPr="009B7A02">
        <w:rPr>
          <w:rFonts w:ascii="Calibri" w:hAnsi="Calibri" w:cs="Calibri"/>
          <w:sz w:val="22"/>
          <w:szCs w:val="22"/>
        </w:rPr>
        <w:t>References</w:t>
      </w:r>
    </w:p>
    <w:p w:rsidR="00655954" w:rsidRPr="009B7A02">
      <w:pPr>
        <w:spacing w:after="140"/>
        <w:rPr>
          <w:rFonts w:ascii="Calibri" w:hAnsi="Calibri" w:cs="Calibri"/>
        </w:rPr>
      </w:pPr>
      <w:r w:rsidRPr="009B7A02">
        <w:rPr>
          <w:rFonts w:ascii="Calibri" w:hAnsi="Calibri" w:cs="Calibri"/>
        </w:rPr>
        <w:t xml:space="preserve">References are presented in the order in which they appear in the text. </w:t>
      </w:r>
    </w:p>
    <w:p w:rsidR="00655954" w:rsidRPr="009B7A02" w:rsidP="008E479C">
      <w:pPr>
        <w:pStyle w:val="Bibliography"/>
        <w:rPr>
          <w:rFonts w:ascii="Calibri" w:hAnsi="Calibri" w:cs="Calibri"/>
        </w:rPr>
      </w:pPr>
      <w:r w:rsidRPr="009B7A02">
        <w:rPr>
          <w:rFonts w:ascii="Calibri" w:hAnsi="Calibri" w:cs="Calibri"/>
        </w:rPr>
        <w:fldChar w:fldCharType="begin"/>
      </w:r>
      <w:r w:rsidRPr="009B7A02">
        <w:rPr>
          <w:rFonts w:ascii="Calibri" w:hAnsi="Calibri" w:cs="Calibri"/>
        </w:rPr>
        <w:instrText xml:space="preserve"> ADDIN ZOTERO_BIBL {"uncited":[],"omitted":[],"custom":[]} CSL_BIBLIOGRAPHY </w:instrText>
      </w:r>
      <w:r w:rsidRPr="009B7A02">
        <w:rPr>
          <w:rFonts w:ascii="Calibri" w:hAnsi="Calibri" w:cs="Calibri"/>
        </w:rPr>
        <w:fldChar w:fldCharType="separate"/>
      </w:r>
      <w:r w:rsidRPr="009B7A02">
        <w:rPr>
          <w:rFonts w:ascii="Calibri" w:hAnsi="Calibri" w:cs="Calibri"/>
        </w:rPr>
        <w:t>[1]</w:t>
      </w:r>
      <w:r w:rsidRPr="009B7A02">
        <w:rPr>
          <w:rFonts w:ascii="Calibri" w:hAnsi="Calibri" w:cs="Calibri"/>
        </w:rPr>
        <w:tab/>
        <w:t xml:space="preserve">United Nations Educational, Scientific and Cultural Organisation (UNESCO, </w:t>
      </w:r>
      <w:r w:rsidRPr="009B7A02">
        <w:rPr>
          <w:rFonts w:ascii="Calibri" w:hAnsi="Calibri" w:cs="Calibri"/>
          <w:i/>
          <w:iCs/>
        </w:rPr>
        <w:t>Guidance for generative AI in education and research</w:t>
      </w:r>
      <w:r w:rsidRPr="009B7A02">
        <w:rPr>
          <w:rFonts w:ascii="Calibri" w:hAnsi="Calibri" w:cs="Calibri"/>
        </w:rPr>
        <w:t>. UNESCO, 2023. doi: https://doi.org/10.54675/EWZM9535.</w:t>
      </w:r>
    </w:p>
    <w:p w:rsidR="00655954" w:rsidRPr="009B7A02" w:rsidP="008E479C">
      <w:pPr>
        <w:pStyle w:val="Bibliography"/>
        <w:rPr>
          <w:rFonts w:ascii="Calibri" w:hAnsi="Calibri" w:cs="Calibri"/>
        </w:rPr>
      </w:pPr>
      <w:r w:rsidRPr="009B7A02">
        <w:rPr>
          <w:rFonts w:ascii="Calibri" w:hAnsi="Calibri" w:cs="Calibri"/>
        </w:rPr>
        <w:t>[2]</w:t>
      </w:r>
      <w:r w:rsidRPr="009B7A02">
        <w:rPr>
          <w:rFonts w:ascii="Calibri" w:hAnsi="Calibri" w:cs="Calibri"/>
        </w:rPr>
        <w:tab/>
        <w:t xml:space="preserve">UNESCO, </w:t>
      </w:r>
      <w:r w:rsidRPr="009B7A02">
        <w:rPr>
          <w:rFonts w:ascii="Calibri" w:hAnsi="Calibri" w:cs="Calibri"/>
          <w:i/>
          <w:iCs/>
        </w:rPr>
        <w:t>AI competency framework for teachers</w:t>
      </w:r>
      <w:r w:rsidRPr="009B7A02">
        <w:rPr>
          <w:rFonts w:ascii="Calibri" w:hAnsi="Calibri" w:cs="Calibri"/>
        </w:rPr>
        <w:t>. 2024. doi: https://doi.org/10.54675/ZJTE2084.</w:t>
      </w:r>
    </w:p>
    <w:p w:rsidR="00655954" w:rsidRPr="009B7A02" w:rsidP="008E479C">
      <w:pPr>
        <w:pStyle w:val="Bibliography"/>
        <w:rPr>
          <w:rFonts w:ascii="Calibri" w:hAnsi="Calibri" w:cs="Calibri"/>
        </w:rPr>
      </w:pPr>
      <w:r w:rsidRPr="009B7A02">
        <w:rPr>
          <w:rFonts w:ascii="Calibri" w:hAnsi="Calibri" w:cs="Calibri"/>
        </w:rPr>
        <w:t>[3]</w:t>
      </w:r>
      <w:r w:rsidRPr="009B7A02">
        <w:rPr>
          <w:rFonts w:ascii="Calibri" w:hAnsi="Calibri" w:cs="Calibri"/>
        </w:rPr>
        <w:tab/>
        <w:t>Education Policy Institute, “Exploring multi-academy trust approaches to artificial intelligence,” 2026. [Online]. Available: https://epi.org.uk/wp-content/uploads/2026/01/AI_in_MATs_Jan26_FV.pdf</w:t>
      </w:r>
    </w:p>
    <w:p w:rsidR="00655954" w:rsidRPr="009B7A02" w:rsidP="008E479C">
      <w:pPr>
        <w:pStyle w:val="Bibliography"/>
        <w:rPr>
          <w:rFonts w:ascii="Calibri" w:hAnsi="Calibri" w:cs="Calibri"/>
        </w:rPr>
      </w:pPr>
      <w:r w:rsidRPr="009B7A02">
        <w:rPr>
          <w:rFonts w:ascii="Calibri" w:hAnsi="Calibri" w:cs="Calibri"/>
        </w:rPr>
        <w:t>[4]</w:t>
      </w:r>
      <w:r w:rsidRPr="009B7A02">
        <w:rPr>
          <w:rFonts w:ascii="Calibri" w:hAnsi="Calibri" w:cs="Calibri"/>
        </w:rPr>
        <w:tab/>
        <w:t xml:space="preserve">X. Huang and S. P. Lajoie, “Social emotional interaction in collaborative learning: Why it matters and how can we measure it?,” </w:t>
      </w:r>
      <w:r w:rsidRPr="009B7A02">
        <w:rPr>
          <w:rFonts w:ascii="Calibri" w:hAnsi="Calibri" w:cs="Calibri"/>
          <w:i/>
          <w:iCs/>
        </w:rPr>
        <w:t>Social Sciences &amp; Humanities Open</w:t>
      </w:r>
      <w:r w:rsidRPr="009B7A02">
        <w:rPr>
          <w:rFonts w:ascii="Calibri" w:hAnsi="Calibri" w:cs="Calibri"/>
        </w:rPr>
        <w:t>, vol. 7, no. 1, p. 100447, 2023, doi: https://doi.org/10.1016/j.ssaho.2023.100447.</w:t>
      </w:r>
    </w:p>
    <w:p w:rsidR="00655954" w:rsidRPr="009B7A02" w:rsidP="008E479C">
      <w:pPr>
        <w:pStyle w:val="Bibliography"/>
        <w:rPr>
          <w:rFonts w:ascii="Calibri" w:hAnsi="Calibri" w:cs="Calibri"/>
        </w:rPr>
      </w:pPr>
      <w:r w:rsidRPr="009B7A02">
        <w:rPr>
          <w:rFonts w:ascii="Calibri" w:hAnsi="Calibri" w:cs="Calibri"/>
        </w:rPr>
        <w:t>[5]</w:t>
      </w:r>
      <w:r w:rsidRPr="009B7A02">
        <w:rPr>
          <w:rFonts w:ascii="Calibri" w:hAnsi="Calibri" w:cs="Calibri"/>
        </w:rPr>
        <w:tab/>
        <w:t xml:space="preserve">D. Danner, C. M. Lechner, and M. Spengler, “Editorial: Do We Need Socio-Emotional Skills?,” </w:t>
      </w:r>
      <w:r w:rsidRPr="009B7A02">
        <w:rPr>
          <w:rFonts w:ascii="Calibri" w:hAnsi="Calibri" w:cs="Calibri"/>
          <w:i/>
          <w:iCs/>
        </w:rPr>
        <w:t>Frontiers in Psychology</w:t>
      </w:r>
      <w:r w:rsidRPr="009B7A02">
        <w:rPr>
          <w:rFonts w:ascii="Calibri" w:hAnsi="Calibri" w:cs="Calibri"/>
        </w:rPr>
        <w:t>, vol. Volume 12-2021, 2021, doi: 10.3389/fpsyg.2021.723470.</w:t>
      </w:r>
    </w:p>
    <w:p w:rsidR="00655954" w:rsidRPr="009B7A02" w:rsidP="008E479C">
      <w:pPr>
        <w:pStyle w:val="Bibliography"/>
        <w:rPr>
          <w:rFonts w:ascii="Calibri" w:hAnsi="Calibri" w:cs="Calibri"/>
        </w:rPr>
      </w:pPr>
      <w:r w:rsidRPr="009B7A02">
        <w:rPr>
          <w:rFonts w:ascii="Calibri" w:hAnsi="Calibri" w:cs="Calibri"/>
        </w:rPr>
        <w:t>[6]</w:t>
      </w:r>
      <w:r w:rsidRPr="009B7A02">
        <w:rPr>
          <w:rFonts w:ascii="Calibri" w:hAnsi="Calibri" w:cs="Calibri"/>
        </w:rPr>
        <w:tab/>
        <w:t xml:space="preserve">T. Matos, W. Santos, E. Zdravevski, P. J. Coelho, I. M. Pires, and F. Madeira, “A systematic review of artificial intelligence applications in education: Emerging trends and challenges,” </w:t>
      </w:r>
      <w:r w:rsidRPr="009B7A02">
        <w:rPr>
          <w:rFonts w:ascii="Calibri" w:hAnsi="Calibri" w:cs="Calibri"/>
          <w:i/>
          <w:iCs/>
        </w:rPr>
        <w:t>Decision Analytics Journal</w:t>
      </w:r>
      <w:r w:rsidRPr="009B7A02">
        <w:rPr>
          <w:rFonts w:ascii="Calibri" w:hAnsi="Calibri" w:cs="Calibri"/>
        </w:rPr>
        <w:t>, vol. 15, p. 100571, 2025, doi: https://doi.org/10.1016/j.dajour.2025.100571.</w:t>
      </w:r>
    </w:p>
    <w:p w:rsidR="00655954" w:rsidRPr="009B7A02" w:rsidP="008E479C">
      <w:pPr>
        <w:pStyle w:val="Bibliography"/>
        <w:rPr>
          <w:rFonts w:ascii="Calibri" w:hAnsi="Calibri" w:cs="Calibri"/>
        </w:rPr>
      </w:pPr>
      <w:r w:rsidRPr="009B7A02">
        <w:rPr>
          <w:rFonts w:ascii="Calibri" w:hAnsi="Calibri" w:cs="Calibri"/>
        </w:rPr>
        <w:t>[7]</w:t>
      </w:r>
      <w:r w:rsidRPr="009B7A02">
        <w:rPr>
          <w:rFonts w:ascii="Calibri" w:hAnsi="Calibri" w:cs="Calibri"/>
        </w:rPr>
        <w:tab/>
        <w:t>Children’s Commissioner for England, “Who knows what about me?,” 2018. [Online]. Available: https://assets.childrenscommissioner.gov.uk/wpuploads/2018/11/cco-who-knows-what-about-me.pdf</w:t>
      </w:r>
    </w:p>
    <w:p w:rsidR="00655954" w:rsidRPr="009B7A02" w:rsidP="008E479C">
      <w:pPr>
        <w:pStyle w:val="Bibliography"/>
        <w:rPr>
          <w:rFonts w:ascii="Calibri" w:hAnsi="Calibri" w:cs="Calibri"/>
        </w:rPr>
      </w:pPr>
      <w:r w:rsidRPr="009B7A02">
        <w:rPr>
          <w:rFonts w:ascii="Calibri" w:hAnsi="Calibri" w:cs="Calibri"/>
        </w:rPr>
        <w:t>[8]</w:t>
      </w:r>
      <w:r w:rsidRPr="009B7A02">
        <w:rPr>
          <w:rFonts w:ascii="Calibri" w:hAnsi="Calibri" w:cs="Calibri"/>
        </w:rPr>
        <w:tab/>
        <w:t>Tervola Sonja and Gibson L. Jenny, “Designing for Authentic Inclusion: A Child-Centred, Neurodiversity-Affirming Evaluation Framework for Educational Technologies,” 2026. doi: https://doi.org/10.31234/osf.io/q5sj6_v1.</w:t>
      </w:r>
    </w:p>
    <w:p w:rsidR="00655954" w:rsidRPr="009B7A02" w:rsidP="008E479C">
      <w:pPr>
        <w:pStyle w:val="Bibliography"/>
        <w:rPr>
          <w:rFonts w:ascii="Calibri" w:hAnsi="Calibri" w:cs="Calibri"/>
        </w:rPr>
      </w:pPr>
      <w:r w:rsidRPr="009B7A02">
        <w:rPr>
          <w:rFonts w:ascii="Calibri" w:hAnsi="Calibri" w:cs="Calibri"/>
        </w:rPr>
        <w:t>[9]</w:t>
      </w:r>
      <w:r w:rsidRPr="009B7A02">
        <w:rPr>
          <w:rFonts w:ascii="Calibri" w:hAnsi="Calibri" w:cs="Calibri"/>
        </w:rPr>
        <w:tab/>
        <w:t xml:space="preserve">Selwyn N., </w:t>
      </w:r>
      <w:r w:rsidRPr="009B7A02">
        <w:rPr>
          <w:rFonts w:ascii="Calibri" w:hAnsi="Calibri" w:cs="Calibri"/>
          <w:i/>
          <w:iCs/>
        </w:rPr>
        <w:t>Should robots replace teachers?: AI and the future of education</w:t>
      </w:r>
      <w:r w:rsidRPr="009B7A02">
        <w:rPr>
          <w:rFonts w:ascii="Calibri" w:hAnsi="Calibri" w:cs="Calibri"/>
        </w:rPr>
        <w:t>. John Wiley &amp; Sons, 2019.</w:t>
      </w:r>
    </w:p>
    <w:p w:rsidR="00655954" w:rsidRPr="009B7A02" w:rsidP="008E479C">
      <w:pPr>
        <w:pStyle w:val="Bibliography"/>
        <w:rPr>
          <w:rFonts w:ascii="Calibri" w:hAnsi="Calibri" w:cs="Calibri"/>
        </w:rPr>
      </w:pPr>
      <w:r w:rsidRPr="009B7A02">
        <w:rPr>
          <w:rFonts w:ascii="Calibri" w:hAnsi="Calibri" w:cs="Calibri"/>
        </w:rPr>
        <w:t>[10]</w:t>
      </w:r>
      <w:r w:rsidRPr="009B7A02">
        <w:rPr>
          <w:rFonts w:ascii="Calibri" w:hAnsi="Calibri" w:cs="Calibri"/>
        </w:rPr>
        <w:tab/>
        <w:t xml:space="preserve">Porayska-Pomsta, K, “The ethics of AI in education.,” in </w:t>
      </w:r>
      <w:r w:rsidRPr="009B7A02">
        <w:rPr>
          <w:rFonts w:ascii="Calibri" w:hAnsi="Calibri" w:cs="Calibri"/>
          <w:i/>
          <w:iCs/>
        </w:rPr>
        <w:t>Handbook of Artificial Intelligence in Education</w:t>
      </w:r>
      <w:r w:rsidRPr="009B7A02">
        <w:rPr>
          <w:rFonts w:ascii="Calibri" w:hAnsi="Calibri" w:cs="Calibri"/>
        </w:rPr>
        <w:t>, Edward Elgar Publishing, 2023, pp. 571–604. doi: https://doi.org/10.4337/9781800375413.00038.</w:t>
      </w:r>
    </w:p>
    <w:p w:rsidR="00655954" w:rsidRPr="009B7A02" w:rsidP="008E479C">
      <w:pPr>
        <w:pStyle w:val="Bibliography"/>
        <w:rPr>
          <w:rFonts w:ascii="Calibri" w:hAnsi="Calibri" w:cs="Calibri"/>
        </w:rPr>
      </w:pPr>
      <w:r w:rsidRPr="009B7A02">
        <w:rPr>
          <w:rFonts w:ascii="Calibri" w:hAnsi="Calibri" w:cs="Calibri"/>
        </w:rPr>
        <w:t>[11]</w:t>
      </w:r>
      <w:r w:rsidRPr="009B7A02">
        <w:rPr>
          <w:rFonts w:ascii="Calibri" w:hAnsi="Calibri" w:cs="Calibri"/>
        </w:rPr>
        <w:tab/>
        <w:t xml:space="preserve">Holmes, W., Bialik, M., and Fadel, C., </w:t>
      </w:r>
      <w:r w:rsidRPr="009B7A02">
        <w:rPr>
          <w:rFonts w:ascii="Calibri" w:hAnsi="Calibri" w:cs="Calibri"/>
          <w:i/>
          <w:iCs/>
        </w:rPr>
        <w:t>Artificial intelligence in education promises and implications for teaching and learning</w:t>
      </w:r>
      <w:r w:rsidRPr="009B7A02">
        <w:rPr>
          <w:rFonts w:ascii="Calibri" w:hAnsi="Calibri" w:cs="Calibri"/>
        </w:rPr>
        <w:t>. Center for Curriculum Redesign, 2019.</w:t>
      </w:r>
    </w:p>
    <w:p w:rsidR="00655954" w:rsidRPr="009B7A02" w:rsidP="008E479C">
      <w:pPr>
        <w:pStyle w:val="Bibliography"/>
        <w:rPr>
          <w:rFonts w:ascii="Calibri" w:hAnsi="Calibri" w:cs="Calibri"/>
        </w:rPr>
      </w:pPr>
      <w:r w:rsidRPr="009B7A02">
        <w:rPr>
          <w:rFonts w:ascii="Calibri" w:hAnsi="Calibri" w:cs="Calibri"/>
        </w:rPr>
        <w:t>[12]</w:t>
      </w:r>
      <w:r w:rsidRPr="009B7A02">
        <w:rPr>
          <w:rFonts w:ascii="Calibri" w:hAnsi="Calibri" w:cs="Calibri"/>
        </w:rPr>
        <w:tab/>
        <w:t xml:space="preserve">L. Floridi </w:t>
      </w:r>
      <w:r w:rsidRPr="009B7A02">
        <w:rPr>
          <w:rFonts w:ascii="Calibri" w:hAnsi="Calibri" w:cs="Calibri"/>
          <w:i/>
          <w:iCs/>
        </w:rPr>
        <w:t>et al.</w:t>
      </w:r>
      <w:r w:rsidRPr="009B7A02">
        <w:rPr>
          <w:rFonts w:ascii="Calibri" w:hAnsi="Calibri" w:cs="Calibri"/>
        </w:rPr>
        <w:t xml:space="preserve">, “AI4People—An Ethical Framework for a Good AI Society: Opportunities, Risks, Principles, and Recommendations,” </w:t>
      </w:r>
      <w:r w:rsidRPr="009B7A02">
        <w:rPr>
          <w:rFonts w:ascii="Calibri" w:hAnsi="Calibri" w:cs="Calibri"/>
          <w:i/>
          <w:iCs/>
        </w:rPr>
        <w:t>Minds and Machines</w:t>
      </w:r>
      <w:r w:rsidRPr="009B7A02">
        <w:rPr>
          <w:rFonts w:ascii="Calibri" w:hAnsi="Calibri" w:cs="Calibri"/>
        </w:rPr>
        <w:t>, vol. 28, no. 4, pp. 689–707, Dec. 2018, doi: 10.1007/s11023-018-9482-5.</w:t>
      </w:r>
    </w:p>
    <w:p w:rsidR="00655954" w:rsidRPr="009B7A02" w:rsidP="008E479C">
      <w:pPr>
        <w:pStyle w:val="Bibliography"/>
        <w:rPr>
          <w:rFonts w:ascii="Calibri" w:hAnsi="Calibri" w:cs="Calibri"/>
        </w:rPr>
      </w:pPr>
      <w:r w:rsidRPr="009B7A02">
        <w:rPr>
          <w:rFonts w:ascii="Calibri" w:hAnsi="Calibri" w:cs="Calibri"/>
        </w:rPr>
        <w:t>[13]</w:t>
      </w:r>
      <w:r w:rsidRPr="009B7A02">
        <w:rPr>
          <w:rFonts w:ascii="Calibri" w:hAnsi="Calibri" w:cs="Calibri"/>
        </w:rPr>
        <w:tab/>
        <w:t xml:space="preserve">Wegerif, R., </w:t>
      </w:r>
      <w:r w:rsidRPr="009B7A02">
        <w:rPr>
          <w:rFonts w:ascii="Calibri" w:hAnsi="Calibri" w:cs="Calibri"/>
          <w:i/>
          <w:iCs/>
        </w:rPr>
        <w:t>Dialogic: Education for the internet age</w:t>
      </w:r>
      <w:r w:rsidRPr="009B7A02">
        <w:rPr>
          <w:rFonts w:ascii="Calibri" w:hAnsi="Calibri" w:cs="Calibri"/>
        </w:rPr>
        <w:t>. 2013.</w:t>
      </w:r>
    </w:p>
    <w:p w:rsidR="00655954" w:rsidRPr="009B7A02" w:rsidP="008E479C">
      <w:pPr>
        <w:pStyle w:val="Bibliography"/>
        <w:rPr>
          <w:rFonts w:ascii="Calibri" w:hAnsi="Calibri" w:cs="Calibri"/>
        </w:rPr>
      </w:pPr>
      <w:r w:rsidRPr="009B7A02">
        <w:rPr>
          <w:rFonts w:ascii="Calibri" w:hAnsi="Calibri" w:cs="Calibri"/>
        </w:rPr>
        <w:t>[14]</w:t>
      </w:r>
      <w:r w:rsidRPr="009B7A02">
        <w:rPr>
          <w:rFonts w:ascii="Calibri" w:hAnsi="Calibri" w:cs="Calibri"/>
        </w:rPr>
        <w:tab/>
        <w:t xml:space="preserve">Vygotsky, L. S., and Cole, M., </w:t>
      </w:r>
      <w:r w:rsidRPr="009B7A02">
        <w:rPr>
          <w:rFonts w:ascii="Calibri" w:hAnsi="Calibri" w:cs="Calibri"/>
          <w:i/>
          <w:iCs/>
        </w:rPr>
        <w:t>Mind in society: Development of higher psychological processes</w:t>
      </w:r>
      <w:r w:rsidRPr="009B7A02">
        <w:rPr>
          <w:rFonts w:ascii="Calibri" w:hAnsi="Calibri" w:cs="Calibri"/>
        </w:rPr>
        <w:t>. Harvard university press., 1978.</w:t>
      </w:r>
    </w:p>
    <w:p w:rsidR="00655954" w:rsidRPr="009B7A02" w:rsidP="008E479C">
      <w:pPr>
        <w:pStyle w:val="Bibliography"/>
        <w:rPr>
          <w:rFonts w:ascii="Calibri" w:hAnsi="Calibri" w:cs="Calibri"/>
        </w:rPr>
      </w:pPr>
      <w:r w:rsidRPr="009B7A02">
        <w:rPr>
          <w:rFonts w:ascii="Calibri" w:hAnsi="Calibri" w:cs="Calibri"/>
        </w:rPr>
        <w:t>[15]</w:t>
      </w:r>
      <w:r w:rsidRPr="009B7A02">
        <w:rPr>
          <w:rFonts w:ascii="Calibri" w:hAnsi="Calibri" w:cs="Calibri"/>
        </w:rPr>
        <w:tab/>
        <w:t>Wang, N, Wang, X, and Su, Y.-S., “Critical analysis of the technological affordances, challenges and future directions of Generative AI in education: a systematic review,” vol. 44, pp. 139–155, 2024, doi: https://doi.org/10.1080/02188791.2024.2305156.</w:t>
      </w:r>
    </w:p>
    <w:p w:rsidR="00655954" w:rsidRPr="009B7A02" w:rsidP="008E479C">
      <w:pPr>
        <w:pStyle w:val="Bibliography"/>
        <w:rPr>
          <w:rFonts w:ascii="Calibri" w:hAnsi="Calibri" w:cs="Calibri"/>
        </w:rPr>
      </w:pPr>
      <w:r w:rsidRPr="009B7A02">
        <w:rPr>
          <w:rFonts w:ascii="Calibri" w:hAnsi="Calibri" w:cs="Calibri"/>
        </w:rPr>
        <w:t>[16]</w:t>
      </w:r>
      <w:r w:rsidRPr="009B7A02">
        <w:rPr>
          <w:rFonts w:ascii="Calibri" w:hAnsi="Calibri" w:cs="Calibri"/>
        </w:rPr>
        <w:tab/>
        <w:t xml:space="preserve">H. Farhood, M. Nyden, A. Beheshti, and S. Muller, “Artificial intelligence-based personalised learning in education: a systematic literature review,” </w:t>
      </w:r>
      <w:r w:rsidRPr="009B7A02">
        <w:rPr>
          <w:rFonts w:ascii="Calibri" w:hAnsi="Calibri" w:cs="Calibri"/>
          <w:i/>
          <w:iCs/>
        </w:rPr>
        <w:t>Discover Artificial Intelligence</w:t>
      </w:r>
      <w:r w:rsidRPr="009B7A02">
        <w:rPr>
          <w:rFonts w:ascii="Calibri" w:hAnsi="Calibri" w:cs="Calibri"/>
        </w:rPr>
        <w:t>, vol. 5, no. 1, p. 331, Nov. 2025, doi: 10.1007/s44163-025-00598-x.</w:t>
      </w:r>
    </w:p>
    <w:p w:rsidR="00655954" w:rsidRPr="009B7A02" w:rsidP="008E479C">
      <w:pPr>
        <w:pStyle w:val="Bibliography"/>
        <w:rPr>
          <w:rFonts w:ascii="Calibri" w:hAnsi="Calibri" w:cs="Calibri"/>
        </w:rPr>
      </w:pPr>
      <w:r w:rsidRPr="009B7A02">
        <w:rPr>
          <w:rFonts w:ascii="Calibri" w:hAnsi="Calibri" w:cs="Calibri"/>
        </w:rPr>
        <w:t>[17]</w:t>
      </w:r>
      <w:r w:rsidRPr="009B7A02">
        <w:rPr>
          <w:rFonts w:ascii="Calibri" w:hAnsi="Calibri" w:cs="Calibri"/>
        </w:rPr>
        <w:tab/>
        <w:t xml:space="preserve">M. M. Msambwa, Z. Wen, and K. Daniel, “The Impact of AI on the Personal and Collaborative Learning Environments in Higher Education,” </w:t>
      </w:r>
      <w:r w:rsidRPr="009B7A02">
        <w:rPr>
          <w:rFonts w:ascii="Calibri" w:hAnsi="Calibri" w:cs="Calibri"/>
          <w:i/>
          <w:iCs/>
        </w:rPr>
        <w:t>European Journal of Education</w:t>
      </w:r>
      <w:r w:rsidRPr="009B7A02">
        <w:rPr>
          <w:rFonts w:ascii="Calibri" w:hAnsi="Calibri" w:cs="Calibri"/>
        </w:rPr>
        <w:t>, vol. 60, no. 1, p. e12909, 2025, doi: https://doi.org/10.1111/ejed.12909.</w:t>
      </w:r>
    </w:p>
    <w:p w:rsidR="00655954" w:rsidRPr="009B7A02" w:rsidP="008E479C">
      <w:pPr>
        <w:pStyle w:val="Bibliography"/>
        <w:rPr>
          <w:rFonts w:ascii="Calibri" w:hAnsi="Calibri" w:cs="Calibri"/>
        </w:rPr>
      </w:pPr>
      <w:r w:rsidRPr="009B7A02">
        <w:rPr>
          <w:rFonts w:ascii="Calibri" w:hAnsi="Calibri" w:cs="Calibri"/>
        </w:rPr>
        <w:t>[18]</w:t>
      </w:r>
      <w:r w:rsidRPr="009B7A02">
        <w:rPr>
          <w:rFonts w:ascii="Calibri" w:hAnsi="Calibri" w:cs="Calibri"/>
        </w:rPr>
        <w:tab/>
        <w:t xml:space="preserve">C. Longobardi, L. E. Prino, D. Marengo, and M. Settanni, “Student-Teacher Relationships As a Protective Factor for School Adjustment during the Transition from Middle to High School.,” </w:t>
      </w:r>
      <w:r w:rsidRPr="009B7A02">
        <w:rPr>
          <w:rFonts w:ascii="Calibri" w:hAnsi="Calibri" w:cs="Calibri"/>
          <w:i/>
          <w:iCs/>
        </w:rPr>
        <w:t>Front Psychol</w:t>
      </w:r>
      <w:r w:rsidRPr="009B7A02">
        <w:rPr>
          <w:rFonts w:ascii="Calibri" w:hAnsi="Calibri" w:cs="Calibri"/>
        </w:rPr>
        <w:t>, vol. 7, p. 1988, 2016, doi: 10.3389/fpsyg.2016.01988.</w:t>
      </w:r>
    </w:p>
    <w:p w:rsidR="00655954" w:rsidRPr="009B7A02" w:rsidP="008E479C">
      <w:pPr>
        <w:pStyle w:val="Bibliography"/>
        <w:rPr>
          <w:rFonts w:ascii="Calibri" w:hAnsi="Calibri" w:cs="Calibri"/>
        </w:rPr>
      </w:pPr>
      <w:r w:rsidRPr="009B7A02">
        <w:rPr>
          <w:rFonts w:ascii="Calibri" w:hAnsi="Calibri" w:cs="Calibri"/>
        </w:rPr>
        <w:t>[19]</w:t>
      </w:r>
      <w:r w:rsidRPr="009B7A02">
        <w:rPr>
          <w:rFonts w:ascii="Calibri" w:hAnsi="Calibri" w:cs="Calibri"/>
        </w:rPr>
        <w:tab/>
        <w:t xml:space="preserve">X. Li, C. Bergin, and A. A. Olsen, “Positive teacher-student relationships may lead to better teaching,” </w:t>
      </w:r>
      <w:r w:rsidRPr="009B7A02">
        <w:rPr>
          <w:rFonts w:ascii="Calibri" w:hAnsi="Calibri" w:cs="Calibri"/>
          <w:i/>
          <w:iCs/>
        </w:rPr>
        <w:t>Learning and Instruction</w:t>
      </w:r>
      <w:r w:rsidRPr="009B7A02">
        <w:rPr>
          <w:rFonts w:ascii="Calibri" w:hAnsi="Calibri" w:cs="Calibri"/>
        </w:rPr>
        <w:t>, vol. 80, p. 101581, 2022, doi: https://doi.org/10.1016/j.learninstruc.2022.101581.</w:t>
      </w:r>
    </w:p>
    <w:p w:rsidR="00655954" w:rsidRPr="009B7A02" w:rsidP="008E479C">
      <w:pPr>
        <w:pStyle w:val="Bibliography"/>
        <w:rPr>
          <w:rFonts w:ascii="Calibri" w:hAnsi="Calibri" w:cs="Calibri"/>
        </w:rPr>
      </w:pPr>
      <w:r w:rsidRPr="009B7A02">
        <w:rPr>
          <w:rFonts w:ascii="Calibri" w:hAnsi="Calibri" w:cs="Calibri"/>
        </w:rPr>
        <w:t>[20]</w:t>
      </w:r>
      <w:r w:rsidRPr="009B7A02">
        <w:rPr>
          <w:rFonts w:ascii="Calibri" w:hAnsi="Calibri" w:cs="Calibri"/>
        </w:rPr>
        <w:tab/>
        <w:t xml:space="preserve">S. Timotheou </w:t>
      </w:r>
      <w:r w:rsidRPr="009B7A02">
        <w:rPr>
          <w:rFonts w:ascii="Calibri" w:hAnsi="Calibri" w:cs="Calibri"/>
          <w:i/>
          <w:iCs/>
        </w:rPr>
        <w:t>et al.</w:t>
      </w:r>
      <w:r w:rsidRPr="009B7A02">
        <w:rPr>
          <w:rFonts w:ascii="Calibri" w:hAnsi="Calibri" w:cs="Calibri"/>
        </w:rPr>
        <w:t xml:space="preserve">, “Impacts of digital technologies on education and factors influencing schools’ digital capacity and transformation: A literature review.,” </w:t>
      </w:r>
      <w:r w:rsidRPr="009B7A02">
        <w:rPr>
          <w:rFonts w:ascii="Calibri" w:hAnsi="Calibri" w:cs="Calibri"/>
          <w:i/>
          <w:iCs/>
        </w:rPr>
        <w:t>Educ Inf Technol (Dordr)</w:t>
      </w:r>
      <w:r w:rsidRPr="009B7A02">
        <w:rPr>
          <w:rFonts w:ascii="Calibri" w:hAnsi="Calibri" w:cs="Calibri"/>
        </w:rPr>
        <w:t>, vol. 28, no. 6, pp. 6695–6726, 2023, doi: 10.1007/s10639-022-11431-8.</w:t>
      </w:r>
    </w:p>
    <w:p w:rsidR="00655954" w:rsidRPr="009B7A02" w:rsidP="008E479C">
      <w:pPr>
        <w:pStyle w:val="Bibliography"/>
        <w:rPr>
          <w:rFonts w:ascii="Calibri" w:hAnsi="Calibri" w:cs="Calibri"/>
        </w:rPr>
      </w:pPr>
      <w:r w:rsidRPr="009B7A02">
        <w:rPr>
          <w:rFonts w:ascii="Calibri" w:hAnsi="Calibri" w:cs="Calibri"/>
        </w:rPr>
        <w:t>[21]</w:t>
      </w:r>
      <w:r w:rsidRPr="009B7A02">
        <w:rPr>
          <w:rFonts w:ascii="Calibri" w:hAnsi="Calibri" w:cs="Calibri"/>
        </w:rPr>
        <w:tab/>
        <w:t xml:space="preserve">Alexander, R., </w:t>
      </w:r>
      <w:r w:rsidRPr="009B7A02">
        <w:rPr>
          <w:rFonts w:ascii="Calibri" w:hAnsi="Calibri" w:cs="Calibri"/>
          <w:i/>
          <w:iCs/>
        </w:rPr>
        <w:t>A Dialogic Teaching Companion</w:t>
      </w:r>
      <w:r w:rsidRPr="009B7A02">
        <w:rPr>
          <w:rFonts w:ascii="Calibri" w:hAnsi="Calibri" w:cs="Calibri"/>
        </w:rPr>
        <w:t>. Routledge, 2020. doi: https://doi.org/10.4324/9781351040143.</w:t>
      </w:r>
    </w:p>
    <w:p w:rsidR="00655954" w:rsidRPr="009B7A02" w:rsidP="008E479C">
      <w:pPr>
        <w:pStyle w:val="Bibliography"/>
        <w:rPr>
          <w:rFonts w:ascii="Calibri" w:hAnsi="Calibri" w:cs="Calibri"/>
        </w:rPr>
      </w:pPr>
      <w:r w:rsidRPr="009B7A02">
        <w:rPr>
          <w:rFonts w:ascii="Calibri" w:hAnsi="Calibri" w:cs="Calibri"/>
        </w:rPr>
        <w:t>[22]</w:t>
      </w:r>
      <w:r w:rsidRPr="009B7A02">
        <w:rPr>
          <w:rFonts w:ascii="Calibri" w:hAnsi="Calibri" w:cs="Calibri"/>
        </w:rPr>
        <w:tab/>
        <w:t xml:space="preserve">UNESCO, </w:t>
      </w:r>
      <w:r w:rsidRPr="009B7A02">
        <w:rPr>
          <w:rFonts w:ascii="Calibri" w:hAnsi="Calibri" w:cs="Calibri"/>
          <w:i/>
          <w:iCs/>
        </w:rPr>
        <w:t>AI and education: guidance for policy-makers</w:t>
      </w:r>
      <w:r w:rsidRPr="009B7A02">
        <w:rPr>
          <w:rFonts w:ascii="Calibri" w:hAnsi="Calibri" w:cs="Calibri"/>
        </w:rPr>
        <w:t>. 2021. doi: https://doi.org/10.54675/PCSP7350.</w:t>
      </w:r>
    </w:p>
    <w:p w:rsidR="00655954" w:rsidRPr="009B7A02" w:rsidP="008E479C">
      <w:pPr>
        <w:pStyle w:val="Bibliography"/>
        <w:rPr>
          <w:rFonts w:ascii="Calibri" w:hAnsi="Calibri" w:cs="Calibri"/>
        </w:rPr>
      </w:pPr>
      <w:r w:rsidRPr="009B7A02">
        <w:rPr>
          <w:rFonts w:ascii="Calibri" w:hAnsi="Calibri" w:cs="Calibri"/>
        </w:rPr>
        <w:t>[23]</w:t>
      </w:r>
      <w:r w:rsidRPr="009B7A02">
        <w:rPr>
          <w:rFonts w:ascii="Calibri" w:hAnsi="Calibri" w:cs="Calibri"/>
        </w:rPr>
        <w:tab/>
        <w:t xml:space="preserve">Y. European Commission: Directorate-General for Education Sport and Culture, </w:t>
      </w:r>
      <w:r w:rsidRPr="009B7A02">
        <w:rPr>
          <w:rFonts w:ascii="Calibri" w:hAnsi="Calibri" w:cs="Calibri"/>
          <w:i/>
          <w:iCs/>
        </w:rPr>
        <w:t>Ethical guidelines on the use of artificial intelligence (AI) and data in teaching and learning for educators</w:t>
      </w:r>
      <w:r w:rsidRPr="009B7A02">
        <w:rPr>
          <w:rFonts w:ascii="Calibri" w:hAnsi="Calibri" w:cs="Calibri"/>
        </w:rPr>
        <w:t>. Publications Office of the European Union, 2022. doi: 10.2766/153756.</w:t>
      </w:r>
    </w:p>
    <w:p w:rsidR="00655954" w:rsidRPr="009B7A02" w:rsidP="008E479C">
      <w:pPr>
        <w:pStyle w:val="Bibliography"/>
        <w:rPr>
          <w:rFonts w:ascii="Calibri" w:hAnsi="Calibri" w:cs="Calibri"/>
        </w:rPr>
      </w:pPr>
      <w:r w:rsidRPr="009B7A02">
        <w:rPr>
          <w:rFonts w:ascii="Calibri" w:hAnsi="Calibri" w:cs="Calibri"/>
        </w:rPr>
        <w:t>[24]</w:t>
      </w:r>
      <w:r w:rsidRPr="009B7A02">
        <w:rPr>
          <w:rFonts w:ascii="Calibri" w:hAnsi="Calibri" w:cs="Calibri"/>
        </w:rPr>
        <w:tab/>
      </w:r>
      <w:r w:rsidRPr="009B7A02">
        <w:rPr>
          <w:rFonts w:ascii="Calibri" w:hAnsi="Calibri" w:cs="Calibri"/>
        </w:rPr>
        <w:t xml:space="preserve">United Nations Educational, Scientific and Cultural Organisation (UNESCO), </w:t>
      </w:r>
      <w:r w:rsidRPr="009B7A02">
        <w:rPr>
          <w:rFonts w:ascii="Calibri" w:hAnsi="Calibri" w:cs="Calibri"/>
          <w:i/>
          <w:iCs/>
        </w:rPr>
        <w:t>Artificial Intelligence in Education: Challenges and Opportunities for Sustainable Development</w:t>
      </w:r>
      <w:r w:rsidRPr="009B7A02">
        <w:rPr>
          <w:rFonts w:ascii="Calibri" w:hAnsi="Calibri" w:cs="Calibri"/>
        </w:rPr>
        <w:t>. United Nations Educational, Scientific and Cultural Organisation (UNESCO), 2019. [Online]. Available: https://unesdoc.unesco.org/ark:/48223/pf0000366994</w:t>
      </w:r>
    </w:p>
    <w:p w:rsidR="00655954" w:rsidRPr="009B7A02" w:rsidP="008E479C">
      <w:pPr>
        <w:pStyle w:val="Bibliography"/>
        <w:rPr>
          <w:rFonts w:ascii="Calibri" w:hAnsi="Calibri" w:cs="Calibri"/>
        </w:rPr>
      </w:pPr>
      <w:r w:rsidRPr="009B7A02">
        <w:rPr>
          <w:rFonts w:ascii="Calibri" w:hAnsi="Calibri" w:cs="Calibri"/>
        </w:rPr>
        <w:t>[25]</w:t>
      </w:r>
      <w:r w:rsidRPr="009B7A02">
        <w:rPr>
          <w:rFonts w:ascii="Calibri" w:hAnsi="Calibri" w:cs="Calibri"/>
        </w:rPr>
        <w:tab/>
        <w:t xml:space="preserve">J. Castaño-Muñoz, C. Moreno-Morilla, M. Reina-Parrado, and I. Lopez-Cobo, “Unheard voices: Identifying aspects for an inclusive digital education through the lens of low-income contexts schools,” </w:t>
      </w:r>
      <w:r w:rsidRPr="009B7A02">
        <w:rPr>
          <w:rFonts w:ascii="Calibri" w:hAnsi="Calibri" w:cs="Calibri"/>
          <w:i/>
          <w:iCs/>
        </w:rPr>
        <w:t>Education and Information Technologies</w:t>
      </w:r>
      <w:r w:rsidRPr="009B7A02">
        <w:rPr>
          <w:rFonts w:ascii="Calibri" w:hAnsi="Calibri" w:cs="Calibri"/>
        </w:rPr>
        <w:t>, vol. 30, no. 13, pp. 17909–17930, Aug. 2025, doi: 10.1007/s10639-025-13490-z.</w:t>
      </w:r>
    </w:p>
    <w:p w:rsidR="00655954" w:rsidRPr="009B7A02" w:rsidP="008E479C">
      <w:pPr>
        <w:pStyle w:val="Bibliography"/>
        <w:rPr>
          <w:rFonts w:ascii="Calibri" w:hAnsi="Calibri" w:cs="Calibri"/>
        </w:rPr>
      </w:pPr>
      <w:r w:rsidRPr="009B7A02">
        <w:rPr>
          <w:rFonts w:ascii="Calibri" w:hAnsi="Calibri" w:cs="Calibri"/>
        </w:rPr>
        <w:t>[26]</w:t>
      </w:r>
      <w:r w:rsidRPr="009B7A02">
        <w:rPr>
          <w:rFonts w:ascii="Calibri" w:hAnsi="Calibri" w:cs="Calibri"/>
        </w:rPr>
        <w:tab/>
        <w:t xml:space="preserve">UNESCO, </w:t>
      </w:r>
      <w:r w:rsidRPr="009B7A02">
        <w:rPr>
          <w:rFonts w:ascii="Calibri" w:hAnsi="Calibri" w:cs="Calibri"/>
          <w:i/>
          <w:iCs/>
        </w:rPr>
        <w:t>The effects of AI on the working lives of women</w:t>
      </w:r>
      <w:r w:rsidRPr="009B7A02">
        <w:rPr>
          <w:rFonts w:ascii="Calibri" w:hAnsi="Calibri" w:cs="Calibri"/>
        </w:rPr>
        <w:t>. 2022. [Online]. Available: https://unesdoc.unesco.org/ark:/48223/pf0000380861</w:t>
      </w:r>
    </w:p>
    <w:p w:rsidR="00655954" w:rsidRPr="009B7A02" w:rsidP="008E479C">
      <w:pPr>
        <w:pStyle w:val="Bibliography"/>
        <w:rPr>
          <w:rFonts w:ascii="Calibri" w:hAnsi="Calibri" w:cs="Calibri"/>
        </w:rPr>
      </w:pPr>
      <w:r w:rsidRPr="009B7A02">
        <w:rPr>
          <w:rFonts w:ascii="Calibri" w:hAnsi="Calibri" w:cs="Calibri"/>
        </w:rPr>
        <w:t>[27]</w:t>
      </w:r>
      <w:r w:rsidRPr="009B7A02">
        <w:rPr>
          <w:rFonts w:ascii="Calibri" w:hAnsi="Calibri" w:cs="Calibri"/>
        </w:rPr>
        <w:tab/>
        <w:t>OECD, “AI to Support Neurodivergent Learners in Vocational Education and Training,” OECD Publishing, 2021. doi: https://doi.org/10.1787/718d7522-en.</w:t>
      </w:r>
    </w:p>
    <w:p w:rsidR="00655954" w:rsidRPr="009B7A02" w:rsidP="008E479C">
      <w:pPr>
        <w:pStyle w:val="Bibliography"/>
        <w:rPr>
          <w:rFonts w:ascii="Calibri" w:hAnsi="Calibri" w:cs="Calibri"/>
        </w:rPr>
      </w:pPr>
      <w:r w:rsidRPr="009B7A02">
        <w:rPr>
          <w:rFonts w:ascii="Calibri" w:hAnsi="Calibri" w:cs="Calibri"/>
        </w:rPr>
        <w:t>[28]</w:t>
      </w:r>
      <w:r w:rsidRPr="009B7A02">
        <w:rPr>
          <w:rFonts w:ascii="Calibri" w:hAnsi="Calibri" w:cs="Calibri"/>
        </w:rPr>
        <w:tab/>
        <w:t>Aerts Carla, “The WEIRDness of Generative AI.” Accessed: Aug. 04, 2026. [Online]. Available: https://www.trainofthought.me/p/the-weirdness-of-generative-ai</w:t>
      </w:r>
    </w:p>
    <w:p w:rsidR="00655954" w:rsidRPr="009B7A02" w:rsidP="008E479C">
      <w:pPr>
        <w:pStyle w:val="Bibliography"/>
        <w:rPr>
          <w:rFonts w:ascii="Calibri" w:hAnsi="Calibri" w:cs="Calibri"/>
        </w:rPr>
      </w:pPr>
      <w:r w:rsidRPr="009B7A02">
        <w:rPr>
          <w:rFonts w:ascii="Calibri" w:hAnsi="Calibri" w:cs="Calibri"/>
        </w:rPr>
        <w:t>[29]</w:t>
      </w:r>
      <w:r w:rsidRPr="009B7A02">
        <w:rPr>
          <w:rFonts w:ascii="Calibri" w:hAnsi="Calibri" w:cs="Calibri"/>
        </w:rPr>
        <w:tab/>
        <w:t xml:space="preserve">UNICEF, </w:t>
      </w:r>
      <w:r w:rsidRPr="009B7A02">
        <w:rPr>
          <w:rFonts w:ascii="Calibri" w:hAnsi="Calibri" w:cs="Calibri"/>
          <w:i/>
          <w:iCs/>
        </w:rPr>
        <w:t>Policy guidance on AI for children</w:t>
      </w:r>
      <w:r w:rsidRPr="009B7A02">
        <w:rPr>
          <w:rFonts w:ascii="Calibri" w:hAnsi="Calibri" w:cs="Calibri"/>
        </w:rPr>
        <w:t>. 2021. [Online]. Available: https://www.unicef.org/innocenti/media/1341/file/UNICEF-Global-Insight-policy-guidance-AI-children-2.0-2021.pdf</w:t>
      </w:r>
    </w:p>
    <w:p w:rsidR="00655954" w:rsidRPr="009B7A02" w:rsidP="008E479C">
      <w:pPr>
        <w:pStyle w:val="Bibliography"/>
        <w:rPr>
          <w:rFonts w:ascii="Calibri" w:hAnsi="Calibri" w:cs="Calibri"/>
        </w:rPr>
      </w:pPr>
      <w:r w:rsidRPr="009B7A02">
        <w:rPr>
          <w:rFonts w:ascii="Calibri" w:hAnsi="Calibri" w:cs="Calibri"/>
        </w:rPr>
        <w:t>[30]</w:t>
      </w:r>
      <w:r w:rsidRPr="009B7A02">
        <w:rPr>
          <w:rFonts w:ascii="Calibri" w:hAnsi="Calibri" w:cs="Calibri"/>
        </w:rPr>
        <w:tab/>
        <w:t>Information Commissioner’s Office, “Age appropriate design: a code of practice for online services,” 2022. [Online]. Available: https://ico.org.uk/for-organisations/uk-gdpr-guidance-and-resources/childrens-information/childrens-code-guidance-and-resources/age-appropriate-design-a-code-of-practice-for-online-services/about-this-code/</w:t>
      </w:r>
    </w:p>
    <w:p w:rsidR="00655954" w:rsidRPr="009B7A02" w:rsidP="008E479C">
      <w:pPr>
        <w:pStyle w:val="Bibliography"/>
        <w:rPr>
          <w:rFonts w:ascii="Calibri" w:hAnsi="Calibri" w:cs="Calibri"/>
        </w:rPr>
      </w:pPr>
      <w:r w:rsidRPr="009B7A02">
        <w:rPr>
          <w:rFonts w:ascii="Calibri" w:hAnsi="Calibri" w:cs="Calibri"/>
        </w:rPr>
        <w:t>[31]</w:t>
      </w:r>
      <w:r w:rsidRPr="009B7A02">
        <w:rPr>
          <w:rFonts w:ascii="Calibri" w:hAnsi="Calibri" w:cs="Calibri"/>
        </w:rPr>
        <w:tab/>
        <w:t xml:space="preserve">Y. European Commission: Directorate-General for Education Sport and Culture, </w:t>
      </w:r>
      <w:r w:rsidRPr="009B7A02">
        <w:rPr>
          <w:rFonts w:ascii="Calibri" w:hAnsi="Calibri" w:cs="Calibri"/>
          <w:i/>
          <w:iCs/>
        </w:rPr>
        <w:t>Guidelines on the ethical use of artificial intelligence and data in teaching and learning for educators</w:t>
      </w:r>
      <w:r w:rsidRPr="009B7A02">
        <w:rPr>
          <w:rFonts w:ascii="Calibri" w:hAnsi="Calibri" w:cs="Calibri"/>
        </w:rPr>
        <w:t>. Publications Office of the European Union, 2026. doi: 10.2766/7967834.</w:t>
      </w:r>
    </w:p>
    <w:p w:rsidR="00655954" w:rsidRPr="009B7A02" w:rsidP="008E479C">
      <w:pPr>
        <w:pStyle w:val="Bibliography"/>
        <w:rPr>
          <w:rFonts w:ascii="Calibri" w:hAnsi="Calibri" w:cs="Calibri"/>
        </w:rPr>
      </w:pPr>
      <w:r w:rsidRPr="009B7A02">
        <w:rPr>
          <w:rFonts w:ascii="Calibri" w:hAnsi="Calibri" w:cs="Calibri"/>
        </w:rPr>
        <w:t>[32]</w:t>
      </w:r>
      <w:r w:rsidRPr="009B7A02">
        <w:rPr>
          <w:rFonts w:ascii="Calibri" w:hAnsi="Calibri" w:cs="Calibri"/>
        </w:rPr>
        <w:tab/>
        <w:t xml:space="preserve">Gopnik, A, </w:t>
      </w:r>
      <w:r w:rsidRPr="009B7A02">
        <w:rPr>
          <w:rFonts w:ascii="Calibri" w:hAnsi="Calibri" w:cs="Calibri"/>
          <w:i/>
          <w:iCs/>
        </w:rPr>
        <w:t>The gardener and the carpenter: What the new science of child development tells us about the relationship between parents and children</w:t>
      </w:r>
      <w:r w:rsidRPr="009B7A02">
        <w:rPr>
          <w:rFonts w:ascii="Calibri" w:hAnsi="Calibri" w:cs="Calibri"/>
        </w:rPr>
        <w:t>. 2016.</w:t>
      </w:r>
    </w:p>
    <w:p w:rsidR="00655954" w:rsidRPr="009B7A02" w:rsidP="008E479C">
      <w:pPr>
        <w:pStyle w:val="Bibliography"/>
        <w:rPr>
          <w:rFonts w:ascii="Calibri" w:hAnsi="Calibri" w:cs="Calibri"/>
        </w:rPr>
      </w:pPr>
      <w:r w:rsidRPr="009B7A02">
        <w:rPr>
          <w:rFonts w:ascii="Calibri" w:hAnsi="Calibri" w:cs="Calibri"/>
        </w:rPr>
        <w:t>[33]</w:t>
      </w:r>
      <w:r w:rsidRPr="009B7A02">
        <w:rPr>
          <w:rFonts w:ascii="Calibri" w:hAnsi="Calibri" w:cs="Calibri"/>
        </w:rPr>
        <w:tab/>
        <w:t xml:space="preserve">Nussbaum MC, </w:t>
      </w:r>
      <w:r w:rsidRPr="009B7A02">
        <w:rPr>
          <w:rFonts w:ascii="Calibri" w:hAnsi="Calibri" w:cs="Calibri"/>
          <w:i/>
          <w:iCs/>
        </w:rPr>
        <w:t>Upheavals of Thought: The Intelligence of Emotions</w:t>
      </w:r>
      <w:r w:rsidRPr="009B7A02">
        <w:rPr>
          <w:rFonts w:ascii="Calibri" w:hAnsi="Calibri" w:cs="Calibri"/>
        </w:rPr>
        <w:t>. Cambridge University Press, 2001.</w:t>
      </w:r>
    </w:p>
    <w:p w:rsidR="00655954" w:rsidRPr="009B7A02" w:rsidP="008E479C">
      <w:pPr>
        <w:pStyle w:val="Bibliography"/>
        <w:rPr>
          <w:rFonts w:ascii="Calibri" w:hAnsi="Calibri" w:cs="Calibri"/>
        </w:rPr>
      </w:pPr>
      <w:r w:rsidRPr="009B7A02">
        <w:rPr>
          <w:rFonts w:ascii="Calibri" w:hAnsi="Calibri" w:cs="Calibri"/>
        </w:rPr>
        <w:t>[34]</w:t>
      </w:r>
      <w:r w:rsidRPr="009B7A02">
        <w:rPr>
          <w:rFonts w:ascii="Calibri" w:hAnsi="Calibri" w:cs="Calibri"/>
        </w:rPr>
        <w:tab/>
        <w:t>Information Commissioner’s Office, “Introduction to the Children’s code.” [Online]. Available: https://ico.org.uk/for-organisations/uk-gdpr-guidance-and-resources/childrens-information/childrens-code-guidance-and-resources/introduction-to-the-childrens-code/</w:t>
      </w:r>
    </w:p>
    <w:p w:rsidR="00655954" w:rsidRPr="009B7A02" w:rsidP="008E479C">
      <w:pPr>
        <w:pStyle w:val="Bibliography"/>
        <w:rPr>
          <w:rFonts w:ascii="Calibri" w:hAnsi="Calibri" w:cs="Calibri"/>
        </w:rPr>
      </w:pPr>
      <w:r w:rsidRPr="009B7A02">
        <w:rPr>
          <w:rFonts w:ascii="Calibri" w:hAnsi="Calibri" w:cs="Calibri"/>
        </w:rPr>
        <w:t>[35]</w:t>
      </w:r>
      <w:r w:rsidRPr="009B7A02">
        <w:rPr>
          <w:rFonts w:ascii="Calibri" w:hAnsi="Calibri" w:cs="Calibri"/>
        </w:rPr>
        <w:tab/>
        <w:t>UNICEF UK, “The United Nations Convention on the Rights of the Child,” 1989. Accessed: Aug. 04, 2026. [Online]. Available: https://www.unicef.org.uk/wp-content/uploads/2016/08/unicef-convention-rights-child-uncrc.pdf</w:t>
      </w:r>
    </w:p>
    <w:p w:rsidR="00655954" w:rsidRPr="009B7A02">
      <w:pPr>
        <w:rPr>
          <w:rFonts w:ascii="Calibri" w:hAnsi="Calibri" w:cs="Calibri"/>
        </w:rPr>
      </w:pPr>
      <w:r w:rsidRPr="009B7A02">
        <w:rPr>
          <w:rFonts w:ascii="Calibri" w:hAnsi="Calibri" w:cs="Calibri"/>
        </w:rPr>
        <w:fldChar w:fldCharType="end"/>
      </w:r>
    </w:p>
    <w:p w:rsidR="009B7A02" w:rsidRPr="009B7A02">
      <w:pPr>
        <w:rPr>
          <w:rFonts w:ascii="Calibri" w:hAnsi="Calibri" w:cs="Calibri"/>
          <w:i/>
          <w:iCs/>
        </w:rPr>
      </w:pPr>
      <w:r w:rsidRPr="009B7A02">
        <w:rPr>
          <w:rFonts w:ascii="Calibri" w:hAnsi="Calibri" w:cs="Calibri"/>
          <w:i/>
          <w:iCs/>
        </w:rPr>
        <w:t>May 2026</w:t>
      </w:r>
    </w:p>
    <w:sectPr>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7B88505-9149-4531-850E-7468E6CCBB44}"/>
  </w:font>
  <w:font w:name="Calibri">
    <w:panose1 w:val="020F0502020204030204"/>
    <w:charset w:val="00"/>
    <w:family w:val="swiss"/>
    <w:pitch w:val="variable"/>
    <w:sig w:usb0="E4002EFF" w:usb1="C200247B" w:usb2="00000009" w:usb3="00000000" w:csb0="000001FF" w:csb1="00000000"/>
    <w:embedRegular r:id="rId2" w:fontKey="{F46E39D6-59D6-4620-B3BF-596BF082BDB0}"/>
    <w:embedBold r:id="rId3" w:fontKey="{2BF96757-8945-413A-852D-C84C1DF8E87E}"/>
    <w:embedItalic r:id="rId4" w:fontKey="{6B7A2640-A9B7-465E-909A-9BF61BD7B5C3}"/>
  </w:font>
  <w:font w:name="Aptos">
    <w:charset w:val="00"/>
    <w:family w:val="swiss"/>
    <w:pitch w:val="variable"/>
    <w:sig w:usb0="20000287" w:usb1="00000003" w:usb2="00000000" w:usb3="00000000" w:csb0="0000019F" w:csb1="00000000"/>
    <w:embedRegular r:id="rId5" w:fontKey="{8789FDC9-6C1D-4CAD-BC2E-09EF634ECFCA}"/>
    <w:embedBold r:id="rId6" w:fontKey="{7B481E01-8D3C-4F38-94A6-35B07B052C6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0670FEA3-4C39-4E70-856D-46D85C979BD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55954" w:rsidP="00365B14">
      <w:r>
        <w:separator/>
      </w:r>
    </w:p>
  </w:footnote>
  <w:footnote w:type="continuationSeparator" w:id="1">
    <w:p w:rsidR="00655954" w:rsidP="00365B14">
      <w:r>
        <w:continuationSeparator/>
      </w:r>
    </w:p>
  </w:footnote>
  <w:footnote w:id="2">
    <w:p w:rsidR="00655954">
      <w:pPr>
        <w:pStyle w:val="FootnoteText"/>
      </w:pPr>
      <w:r>
        <w:rPr>
          <w:rStyle w:val="FootnoteReference"/>
        </w:rPr>
        <w:footnoteRef/>
      </w:r>
      <w:r>
        <w:t xml:space="preserve"> </w:t>
      </w:r>
      <w:r>
        <w:fldChar w:fldCharType="begin"/>
      </w:r>
      <w:r>
        <w:instrText xml:space="preserve"> HYPERLINK "https://aiandeducationatcambridge.wordpress.com/" </w:instrText>
      </w:r>
      <w:r>
        <w:fldChar w:fldCharType="separate"/>
      </w:r>
      <w:r w:rsidRPr="00365B14">
        <w:rPr>
          <w:rStyle w:val="Hyperlink"/>
        </w:rPr>
        <w:t>https://aiandeducationatcambridge.wordpress.com/</w:t>
      </w:r>
      <w:r>
        <w:fldChar w:fldCharType="end"/>
      </w:r>
    </w:p>
    <w:p w:rsidR="00655954">
      <w:pPr>
        <w:pStyle w:val="FootnoteText"/>
      </w:pPr>
    </w:p>
  </w:footnote>
  <w:footnote w:id="3">
    <w:p w:rsidR="00655954">
      <w:pPr>
        <w:pStyle w:val="FootnoteText"/>
      </w:pPr>
      <w:r>
        <w:rPr>
          <w:rStyle w:val="FootnoteReference"/>
        </w:rPr>
        <w:footnoteRef/>
      </w:r>
      <w:r>
        <w:t xml:space="preserve"> </w:t>
      </w:r>
      <w:r>
        <w:fldChar w:fldCharType="begin"/>
      </w:r>
      <w:r>
        <w:instrText xml:space="preserve"> HYPERLINK "https://cambridge-ai-edu-conference.org.uk/" </w:instrText>
      </w:r>
      <w:r>
        <w:fldChar w:fldCharType="separate"/>
      </w:r>
      <w:r w:rsidRPr="001E2EB9">
        <w:rPr>
          <w:rStyle w:val="Hyperlink"/>
        </w:rPr>
        <w:t>https://cambridge-ai-edu-conference.org.uk/</w:t>
      </w:r>
      <w:r>
        <w:fldChar w:fldCharType="end"/>
      </w:r>
    </w:p>
    <w:p w:rsidR="00655954">
      <w:pPr>
        <w:pStyle w:val="FootnoteText"/>
      </w:pPr>
    </w:p>
  </w:footnote>
  <w:footnote w:id="4">
    <w:p w:rsidR="00655954">
      <w:pPr>
        <w:pStyle w:val="FootnoteText"/>
      </w:pPr>
      <w:r>
        <w:rPr>
          <w:rStyle w:val="FootnoteReference"/>
        </w:rPr>
        <w:footnoteRef/>
      </w:r>
      <w:r>
        <w:t xml:space="preserve"> </w:t>
      </w:r>
      <w:r>
        <w:fldChar w:fldCharType="begin"/>
      </w:r>
      <w:r>
        <w:instrText xml:space="preserve"> HYPERLINK "https://aiandeducationatcambridge.wordpress.com/" </w:instrText>
      </w:r>
      <w:r>
        <w:fldChar w:fldCharType="separate"/>
      </w:r>
      <w:r w:rsidRPr="00365B14">
        <w:rPr>
          <w:rStyle w:val="Hyperlink"/>
        </w:rPr>
        <w:t>https://aiandeducationatcambridge.wordpress.com/</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7E041E"/>
    <w:multiLevelType w:val="multilevel"/>
    <w:tmpl w:val="3B84BFC2"/>
    <w:lvl w:ilvl="0">
      <w:start w:val="1"/>
      <w:numFmt w:val="bullet"/>
      <w:lvlText w:val="•"/>
      <w:lvlJc w:val="left"/>
      <w:pPr>
        <w:ind w:left="720" w:hanging="360"/>
      </w:pPr>
    </w:lvl>
    <w:lvl w:ilvl="1">
      <w:start w:val="1"/>
      <w:numFmt w:val="bullet"/>
      <w:lvlText w:val="◦"/>
      <w:lvlJc w:val="left"/>
      <w:pPr>
        <w:ind w:left="1260" w:hanging="360"/>
      </w:pPr>
    </w:lvl>
    <w:lvl w:ilvl="2">
      <w:start w:val="1"/>
      <w:numFmt w:val="bullet"/>
      <w:lvlJc w:val="left"/>
      <w:pPr>
        <w:ind w:left="0" w:firstLine="0"/>
      </w:pPr>
    </w:lvl>
    <w:lvl w:ilvl="3">
      <w:start w:val="1"/>
      <w:numFmt w:val="bullet"/>
      <w:lvlJc w:val="left"/>
      <w:pPr>
        <w:ind w:left="0" w:firstLine="0"/>
      </w:pPr>
    </w:lvl>
    <w:lvl w:ilvl="4">
      <w:start w:val="1"/>
      <w:numFmt w:val="bullet"/>
      <w:lvlJc w:val="left"/>
      <w:pPr>
        <w:ind w:left="0" w:firstLine="0"/>
      </w:pPr>
    </w:lvl>
    <w:lvl w:ilvl="5">
      <w:start w:val="1"/>
      <w:numFmt w:val="bullet"/>
      <w:lvlJc w:val="left"/>
      <w:pPr>
        <w:ind w:left="0" w:firstLine="0"/>
      </w:pPr>
    </w:lvl>
    <w:lvl w:ilvl="6">
      <w:start w:val="1"/>
      <w:numFmt w:val="bullet"/>
      <w:lvlJc w:val="left"/>
      <w:pPr>
        <w:ind w:left="0" w:firstLine="0"/>
      </w:pPr>
    </w:lvl>
    <w:lvl w:ilvl="7">
      <w:start w:val="1"/>
      <w:numFmt w:val="bullet"/>
      <w:lvlJc w:val="left"/>
      <w:pPr>
        <w:ind w:left="0" w:firstLine="0"/>
      </w:pPr>
    </w:lvl>
    <w:lvl w:ilvl="8">
      <w:start w:val="1"/>
      <w:numFmt w:val="bullet"/>
      <w:lvlJc w:val="left"/>
      <w:pPr>
        <w:ind w:left="0" w:firstLine="0"/>
      </w:pPr>
    </w:lvl>
  </w:abstractNum>
  <w:abstractNum w:abstractNumId="1">
    <w:nsid w:val="3C56691B"/>
    <w:multiLevelType w:val="multilevel"/>
    <w:tmpl w:val="E5BAACD8"/>
    <w:lvl w:ilvl="0">
      <w:start w:val="1"/>
      <w:numFmt w:val="decimal"/>
      <w:lvlText w:val="%1."/>
      <w:lvlJc w:val="left"/>
      <w:pPr>
        <w:ind w:left="720" w:hanging="360"/>
      </w:pPr>
    </w:lvl>
    <w:lvl w:ilvl="1">
      <w:start w:val="1"/>
      <w:numFmt w:val="bullet"/>
      <w:lvlJc w:val="left"/>
      <w:pPr>
        <w:ind w:left="0" w:firstLine="0"/>
      </w:pPr>
    </w:lvl>
    <w:lvl w:ilvl="2">
      <w:start w:val="1"/>
      <w:numFmt w:val="bullet"/>
      <w:lvlJc w:val="left"/>
      <w:pPr>
        <w:ind w:left="0" w:firstLine="0"/>
      </w:pPr>
    </w:lvl>
    <w:lvl w:ilvl="3">
      <w:start w:val="1"/>
      <w:numFmt w:val="bullet"/>
      <w:lvlJc w:val="left"/>
      <w:pPr>
        <w:ind w:left="0" w:firstLine="0"/>
      </w:pPr>
    </w:lvl>
    <w:lvl w:ilvl="4">
      <w:start w:val="1"/>
      <w:numFmt w:val="bullet"/>
      <w:lvlJc w:val="left"/>
      <w:pPr>
        <w:ind w:left="0" w:firstLine="0"/>
      </w:pPr>
    </w:lvl>
    <w:lvl w:ilvl="5">
      <w:start w:val="1"/>
      <w:numFmt w:val="bullet"/>
      <w:lvlJc w:val="left"/>
      <w:pPr>
        <w:ind w:left="0" w:firstLine="0"/>
      </w:pPr>
    </w:lvl>
    <w:lvl w:ilvl="6">
      <w:start w:val="1"/>
      <w:numFmt w:val="bullet"/>
      <w:lvlJc w:val="left"/>
      <w:pPr>
        <w:ind w:left="0" w:firstLine="0"/>
      </w:pPr>
    </w:lvl>
    <w:lvl w:ilvl="7">
      <w:start w:val="1"/>
      <w:numFmt w:val="bullet"/>
      <w:lvlJc w:val="left"/>
      <w:pPr>
        <w:ind w:left="0" w:firstLine="0"/>
      </w:pPr>
    </w:lvl>
    <w:lvl w:ilvl="8">
      <w:start w:val="1"/>
      <w:numFmt w:val="bullet"/>
      <w:lvlJc w:val="left"/>
      <w:pPr>
        <w:ind w:left="0" w:firstLine="0"/>
      </w:pPr>
    </w:lvl>
  </w:abstractNum>
  <w:abstractNum w:abstractNumId="2">
    <w:nsid w:val="4E29418C"/>
    <w:multiLevelType w:val="multilevel"/>
    <w:tmpl w:val="B1CC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40" w:after="160"/>
      <w:outlineLvl w:val="0"/>
    </w:pPr>
    <w:rPr>
      <w:b/>
      <w:bCs/>
      <w:color w:val="1F3864"/>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260" w:after="120"/>
      <w:outlineLvl w:val="1"/>
    </w:pPr>
    <w:rPr>
      <w:b/>
      <w:bCs/>
      <w:color w:val="2E5496"/>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82505D"/>
    <w:rPr>
      <w:color w:val="0000FF" w:themeColor="hyperlink"/>
      <w:u w:val="single"/>
    </w:rPr>
  </w:style>
  <w:style w:type="character" w:customStyle="1" w:styleId="UnresolvedMention1">
    <w:name w:val="Unresolved Mention1"/>
    <w:basedOn w:val="DefaultParagraphFont"/>
    <w:uiPriority w:val="99"/>
    <w:semiHidden/>
    <w:unhideWhenUsed/>
    <w:rsid w:val="0082505D"/>
    <w:rPr>
      <w:color w:val="605E5C"/>
      <w:shd w:val="clear" w:color="auto" w:fill="E1DFDD"/>
    </w:rPr>
  </w:style>
  <w:style w:type="paragraph" w:styleId="Bibliography">
    <w:name w:val="Bibliography"/>
    <w:basedOn w:val="Normal"/>
    <w:next w:val="Normal"/>
    <w:uiPriority w:val="37"/>
    <w:unhideWhenUsed/>
    <w:rsid w:val="004A60FC"/>
    <w:pPr>
      <w:tabs>
        <w:tab w:val="left" w:pos="504"/>
      </w:tabs>
      <w:ind w:left="504" w:hanging="504"/>
    </w:pPr>
  </w:style>
  <w:style w:type="paragraph" w:styleId="ListParagraph">
    <w:name w:val="List Paragraph"/>
    <w:basedOn w:val="Normal"/>
    <w:uiPriority w:val="34"/>
    <w:qFormat/>
    <w:rsid w:val="004D6ECF"/>
    <w:pPr>
      <w:ind w:left="720"/>
      <w:contextualSpacing/>
    </w:pPr>
  </w:style>
  <w:style w:type="paragraph" w:styleId="FootnoteText">
    <w:name w:val="footnote text"/>
    <w:basedOn w:val="Normal"/>
    <w:link w:val="FootnoteTextChar"/>
    <w:uiPriority w:val="99"/>
    <w:semiHidden/>
    <w:unhideWhenUsed/>
    <w:rsid w:val="00365B14"/>
    <w:rPr>
      <w:sz w:val="20"/>
      <w:szCs w:val="20"/>
    </w:rPr>
  </w:style>
  <w:style w:type="character" w:customStyle="1" w:styleId="FootnoteTextChar">
    <w:name w:val="Footnote Text Char"/>
    <w:basedOn w:val="DefaultParagraphFont"/>
    <w:link w:val="FootnoteText"/>
    <w:uiPriority w:val="99"/>
    <w:semiHidden/>
    <w:rsid w:val="00365B14"/>
    <w:rPr>
      <w:sz w:val="20"/>
      <w:szCs w:val="20"/>
    </w:rPr>
  </w:style>
  <w:style w:type="character" w:styleId="FootnoteReference">
    <w:name w:val="footnote reference"/>
    <w:basedOn w:val="DefaultParagraphFont"/>
    <w:uiPriority w:val="99"/>
    <w:semiHidden/>
    <w:unhideWhenUsed/>
    <w:rsid w:val="00365B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mie9QLe7SNSGVCJ39vCF8L3gqQ==">CgMxLjAi0QMKC0FBQUIzRGhLSTFnEp0DCgtBQUFCM0RoS0kxZxILQUFBQjNEaEtJMWcaDQoJdGV4dC9odG1sEgAiDgoKdGV4dC9wbGFpbhIAKhsiFTEwNDcwMTQ1NzgyOTc2NDQ5NzYwMSgAOAAw7PzDlNYzOOiCxJTWM0qCAgokYXBwbGljYXRpb24vdm5kLmdvb2dsZS1hcHBzLmRvY3MubWRzGtkBwtfa5AHSAQrPAQpfCllMdWNraW4sIFIuLCAmIEhvbG1lcywgVy4gKDIwMTYpLiBJbnRlbGxpZ2VuY2UgdW5sZWFzaGVkOiBBbiBhcmd1bWVudCBmb3IgQUkgaW4gZWR1Y2F0aW9uLhABGAASagpkTHVja2luLCBSLiwgSG9sbWVzLCBXLiwgR3JpZmZpdGhzLCBNLiwgJiBGb3JjaWVyLCBMLiBCLiAoMjAxNikuIEludGVsbGlnZW5jZSB1bmxlYXNoZWQ6IEFuIGFyZ3VtZW50IBABGAEYAVoMYmcxd284eXN2MmN1cgIgAHgAggEUc3VnZ2VzdC5iMHQxdW9mamhubmqaAQYIABAAGAAY7PzDlNYzIOiCxJTWM0IUc3VnZ2VzdC5iMHQxdW9mamhubmo4AGolChRzdWdnZXN0LmIwdDF1b2ZqaG5uahINU29uamEgVGVydm9sYXIhMTlvSTE2RmNjdU9ZYWV0bS1hYzUxUVVvTEZoRUdNYV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AIE0118</dc:title>
  <cp:revision>0</cp:revision>
</cp:coreProperties>
</file>