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51236" w:rsidP="00CF596C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lang w:eastAsia="en-GB"/>
        </w:rPr>
      </w:pPr>
      <w:r>
        <w:rPr>
          <w:rFonts w:eastAsia="Times New Roman" w:cs="Segoe UI"/>
          <w:b/>
          <w:bCs/>
          <w:kern w:val="0"/>
          <w:lang w:eastAsia="en-GB"/>
        </w:rPr>
        <w:t xml:space="preserve">Henry Royce Institute for Advanced Materials </w:t>
      </w:r>
    </w:p>
    <w:p w:rsidR="00151236" w:rsidRPr="00EA590B" w:rsidP="00EA590B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lang w:eastAsia="en-GB"/>
        </w:rPr>
      </w:pPr>
      <w:r w:rsidRPr="00EA590B">
        <w:rPr>
          <w:rFonts w:eastAsia="Times New Roman" w:cs="Segoe UI"/>
          <w:b/>
          <w:bCs/>
          <w:kern w:val="0"/>
          <w:lang w:eastAsia="en-GB"/>
        </w:rPr>
        <w:t>Critical minerals</w:t>
      </w:r>
      <w:r>
        <w:rPr>
          <w:rFonts w:eastAsia="Times New Roman" w:cs="Segoe UI"/>
          <w:b/>
          <w:bCs/>
          <w:kern w:val="0"/>
          <w:lang w:eastAsia="en-GB"/>
        </w:rPr>
        <w:t xml:space="preserve"> I</w:t>
      </w:r>
      <w:r w:rsidRPr="00EA590B">
        <w:rPr>
          <w:rFonts w:eastAsia="Times New Roman" w:cs="Segoe UI"/>
          <w:b/>
          <w:bCs/>
          <w:kern w:val="0"/>
          <w:lang w:eastAsia="en-GB"/>
        </w:rPr>
        <w:t>nquiry</w:t>
      </w:r>
    </w:p>
    <w:p w:rsidR="00151236" w:rsidRPr="006B0760" w:rsidP="00CF596C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Context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Critical minerals most important to the UK today; key vulnerabilities</w:t>
      </w:r>
    </w:p>
    <w:p w:rsidR="00151236" w:rsidRPr="006B0760" w:rsidP="00CF596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Lithium, cobalt, nickel, graphite, rare earth elements (REEs), gallium, germanium, tungsten, and silicon carbide are central to UK national priorities across </w:t>
      </w:r>
      <w:r w:rsidRPr="006B0760">
        <w:rPr>
          <w:rFonts w:eastAsia="Times New Roman" w:cs="Segoe UI"/>
          <w:kern w:val="0"/>
          <w:lang w:eastAsia="en-GB"/>
        </w:rPr>
        <w:t xml:space="preserve">key sectors in the UK industrial strategy - </w:t>
      </w:r>
      <w:r w:rsidRPr="006B0760">
        <w:rPr>
          <w:rFonts w:eastAsia="Times New Roman" w:cs="Segoe UI"/>
          <w:kern w:val="0"/>
          <w:lang w:eastAsia="en-GB"/>
        </w:rPr>
        <w:t>energy, aerospace, defence, digital technologies, and electrified transport.</w:t>
      </w:r>
    </w:p>
    <w:p w:rsidR="00151236" w:rsidRPr="006B0760" w:rsidP="00CF596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Heavy dependence on highly concentrated global supply chains</w:t>
      </w:r>
      <w:r w:rsidRPr="006B0760">
        <w:rPr>
          <w:rFonts w:eastAsia="Times New Roman" w:cs="Segoe UI"/>
          <w:kern w:val="0"/>
          <w:lang w:eastAsia="en-GB"/>
        </w:rPr>
        <w:t xml:space="preserve"> – naturally </w:t>
      </w:r>
      <w:r w:rsidRPr="006B0760">
        <w:rPr>
          <w:rFonts w:eastAsia="Times New Roman" w:cs="Segoe UI"/>
          <w:kern w:val="0"/>
          <w:lang w:eastAsia="en-GB"/>
        </w:rPr>
        <w:t xml:space="preserve">China dominates processing of lithium, cobalt, REEs and graphite; DRC supplies </w:t>
      </w:r>
      <w:r w:rsidRPr="006B0760">
        <w:rPr>
          <w:rFonts w:eastAsia="Times New Roman" w:cs="Segoe UI"/>
          <w:kern w:val="0"/>
          <w:lang w:eastAsia="en-GB"/>
        </w:rPr>
        <w:t xml:space="preserve">over </w:t>
      </w:r>
      <w:r w:rsidRPr="006B0760">
        <w:rPr>
          <w:rFonts w:eastAsia="Times New Roman" w:cs="Segoe UI"/>
          <w:kern w:val="0"/>
          <w:lang w:eastAsia="en-GB"/>
        </w:rPr>
        <w:t>70% of global cobalt; South Africa and China dominate platinum group metals (PGMs)</w:t>
      </w:r>
      <w:r w:rsidRPr="006B0760">
        <w:rPr>
          <w:rFonts w:eastAsia="Times New Roman" w:cs="Segoe UI"/>
          <w:kern w:val="0"/>
          <w:lang w:eastAsia="en-GB"/>
        </w:rPr>
        <w:t xml:space="preserve"> although JM has a large stake in South Africa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There is very limited UK domestic extraction and processing capacity, resulting in exposure to geopolitical risk, trade restrictions, price shocks, and export controls.</w:t>
      </w:r>
    </w:p>
    <w:p w:rsidR="00151236" w:rsidRPr="006B0760" w:rsidP="00CF596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Vulnerabilities in midstream refining and processing steps</w:t>
      </w:r>
      <w:r w:rsidRPr="006B0760">
        <w:rPr>
          <w:rFonts w:eastAsia="Times New Roman" w:cs="Segoe UI"/>
          <w:kern w:val="0"/>
          <w:lang w:eastAsia="en-GB"/>
        </w:rPr>
        <w:t xml:space="preserve"> have been identified in many reviews</w:t>
      </w:r>
      <w:r w:rsidRPr="006B0760">
        <w:rPr>
          <w:rFonts w:eastAsia="Times New Roman" w:cs="Segoe UI"/>
          <w:kern w:val="0"/>
          <w:lang w:eastAsia="en-GB"/>
        </w:rPr>
        <w:t xml:space="preserve">, which </w:t>
      </w:r>
      <w:r w:rsidRPr="006B0760">
        <w:rPr>
          <w:rFonts w:eastAsia="Times New Roman" w:cs="Segoe UI"/>
          <w:kern w:val="0"/>
          <w:lang w:eastAsia="en-GB"/>
        </w:rPr>
        <w:t>we are</w:t>
      </w:r>
      <w:r w:rsidRPr="006B0760">
        <w:rPr>
          <w:rFonts w:eastAsia="Times New Roman" w:cs="Segoe UI"/>
          <w:kern w:val="0"/>
          <w:lang w:eastAsia="en-GB"/>
        </w:rPr>
        <w:t xml:space="preserve"> slow to re-shore.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Evolution of UK mineral needs (10–20 years)</w:t>
      </w:r>
    </w:p>
    <w:p w:rsidR="00151236" w:rsidRPr="006B0760" w:rsidP="00CF596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Strong growth in demand for lithium, nickel, graphite and manganese driven by </w:t>
      </w:r>
      <w:r w:rsidRPr="006B0760">
        <w:rPr>
          <w:rFonts w:eastAsia="Times New Roman" w:cs="Segoe UI"/>
          <w:kern w:val="0"/>
          <w:lang w:eastAsia="en-GB"/>
        </w:rPr>
        <w:t xml:space="preserve">batteries, </w:t>
      </w:r>
      <w:r w:rsidRPr="006B0760">
        <w:rPr>
          <w:rFonts w:eastAsia="Times New Roman" w:cs="Segoe UI"/>
          <w:kern w:val="0"/>
          <w:lang w:eastAsia="en-GB"/>
        </w:rPr>
        <w:t>electric vehicles, grid storage, aviation electrification and hydrogen.</w:t>
      </w:r>
    </w:p>
    <w:p w:rsidR="00151236" w:rsidRPr="006B0760" w:rsidP="00CF596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Increased need for REEs for permanent magnets in offshore wind, robotics, defence systems and motors.</w:t>
      </w:r>
    </w:p>
    <w:p w:rsidR="00151236" w:rsidRPr="006B0760" w:rsidP="00CF596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Demand for semiconductor</w:t>
      </w:r>
      <w:r w:rsidRPr="006B0760">
        <w:rPr>
          <w:rFonts w:eastAsia="Times New Roman" w:cs="Segoe UI"/>
          <w:kern w:val="0"/>
          <w:lang w:eastAsia="en-GB"/>
        </w:rPr>
        <w:noBreakHyphen/>
      </w:r>
      <w:r w:rsidRPr="006B0760">
        <w:rPr>
          <w:rFonts w:eastAsia="Times New Roman" w:cs="Segoe UI"/>
          <w:kern w:val="0"/>
          <w:lang w:eastAsia="en-GB"/>
        </w:rPr>
        <w:t>related materials (gallium, germanium, high-purity silicon) expected to rise due to AI infrastructure, photonics and sensor technologies.</w:t>
      </w:r>
    </w:p>
    <w:p w:rsidR="00151236" w:rsidRPr="006B0760" w:rsidP="00CF596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Higher reliance on recycled and secondary materials as the UK transitions to a circular economy </w:t>
      </w:r>
      <w:r w:rsidRPr="006B0760">
        <w:rPr>
          <w:rFonts w:eastAsia="Times New Roman" w:cs="Segoe UI"/>
          <w:kern w:val="0"/>
          <w:lang w:eastAsia="en-GB"/>
        </w:rPr>
        <w:t xml:space="preserve">(assuming it gets its supply chain </w:t>
      </w:r>
      <w:r w:rsidRPr="006B0760">
        <w:rPr>
          <w:rFonts w:eastAsia="Times New Roman" w:cs="Segoe UI"/>
          <w:kern w:val="0"/>
          <w:lang w:eastAsia="en-GB"/>
        </w:rPr>
        <w:t>established</w:t>
      </w:r>
      <w:r w:rsidRPr="006B0760">
        <w:rPr>
          <w:rFonts w:eastAsia="Times New Roman" w:cs="Segoe UI"/>
          <w:kern w:val="0"/>
          <w:lang w:eastAsia="en-GB"/>
        </w:rPr>
        <w:t>)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Ambitions and Delivery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Appropriateness of the Government’s strategy priorities</w:t>
      </w:r>
    </w:p>
    <w:p w:rsidR="00151236" w:rsidRPr="006B0760" w:rsidP="00CF596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The focus on securing resilient supply chains, accelerating domestic capabilities, recycling, and fostering international partnerships aligns </w:t>
      </w:r>
      <w:r w:rsidRPr="006B0760">
        <w:rPr>
          <w:rFonts w:eastAsia="Times New Roman" w:cs="Segoe UI"/>
          <w:kern w:val="0"/>
          <w:lang w:eastAsia="en-GB"/>
        </w:rPr>
        <w:t xml:space="preserve">well </w:t>
      </w:r>
      <w:r w:rsidRPr="006B0760">
        <w:rPr>
          <w:rFonts w:eastAsia="Times New Roman" w:cs="Segoe UI"/>
          <w:kern w:val="0"/>
          <w:lang w:eastAsia="en-GB"/>
        </w:rPr>
        <w:t>with the UK’s strategic needs.</w:t>
      </w:r>
    </w:p>
    <w:p w:rsidR="00151236" w:rsidP="00CF596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Strengthening midstream capabilities should receive more explicit prioritisation.</w:t>
      </w:r>
    </w:p>
    <w:p w:rsidR="00151236" w:rsidRPr="006B0760" w:rsidP="00F16FAE">
      <w:pPr>
        <w:spacing w:before="100" w:beforeAutospacing="1" w:after="100" w:afterAutospacing="1" w:line="300" w:lineRule="atLeast"/>
        <w:ind w:left="360"/>
        <w:rPr>
          <w:rFonts w:eastAsia="Times New Roman" w:cs="Segoe UI"/>
          <w:kern w:val="0"/>
          <w:lang w:eastAsia="en-GB"/>
        </w:rPr>
      </w:pP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Targets for domestic production, lithium, recycling, diversification</w:t>
      </w:r>
    </w:p>
    <w:p w:rsidR="00151236" w:rsidRPr="006B0760" w:rsidP="00CF596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Broadly appropriate but may understate the scale of investment and speed required to reach EV battery, hydrogen and semiconductor deployment timelines</w:t>
      </w:r>
      <w:r w:rsidRPr="006B0760">
        <w:rPr>
          <w:rFonts w:eastAsia="Times New Roman" w:cs="Segoe UI"/>
          <w:kern w:val="0"/>
          <w:lang w:eastAsia="en-GB"/>
        </w:rPr>
        <w:t xml:space="preserve"> depending on the growth the economy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Recycling and UK midstream processing targets should be more ambitious to reduce dependence on non</w:t>
      </w:r>
      <w:r w:rsidRPr="006B0760">
        <w:rPr>
          <w:rFonts w:eastAsia="Times New Roman" w:cs="Segoe UI"/>
          <w:kern w:val="0"/>
          <w:lang w:eastAsia="en-GB"/>
        </w:rPr>
        <w:noBreakHyphen/>
        <w:t>UK refining</w:t>
      </w:r>
      <w:r w:rsidRPr="006B0760">
        <w:rPr>
          <w:rFonts w:eastAsia="Times New Roman" w:cs="Segoe UI"/>
          <w:kern w:val="0"/>
          <w:lang w:eastAsia="en-GB"/>
        </w:rPr>
        <w:t>, particularly in the current unstable geopolitical environment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Sufficiency of measures in the strategy</w:t>
      </w:r>
    </w:p>
    <w:p w:rsidR="00151236" w:rsidRPr="006B0760" w:rsidP="00CF596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Current measures are directionally correct but need </w:t>
      </w:r>
      <w:r w:rsidRPr="006B0760">
        <w:rPr>
          <w:rFonts w:eastAsia="Times New Roman" w:cs="Segoe UI"/>
          <w:kern w:val="0"/>
          <w:lang w:eastAsia="en-GB"/>
        </w:rPr>
        <w:t>definitive</w:t>
      </w:r>
      <w:r w:rsidRPr="006B0760">
        <w:rPr>
          <w:rFonts w:eastAsia="Times New Roman" w:cs="Segoe UI"/>
          <w:kern w:val="0"/>
          <w:lang w:eastAsia="en-GB"/>
        </w:rPr>
        <w:t xml:space="preserve"> delivery plans, investment clarity, and </w:t>
      </w:r>
      <w:r w:rsidRPr="006B0760">
        <w:rPr>
          <w:rFonts w:eastAsia="Times New Roman" w:cs="Segoe UI"/>
          <w:kern w:val="0"/>
          <w:lang w:eastAsia="en-GB"/>
        </w:rPr>
        <w:t xml:space="preserve">improved </w:t>
      </w:r>
      <w:r w:rsidRPr="006B0760">
        <w:rPr>
          <w:rFonts w:eastAsia="Times New Roman" w:cs="Segoe UI"/>
          <w:kern w:val="0"/>
          <w:lang w:eastAsia="en-GB"/>
        </w:rPr>
        <w:t>cross</w:t>
      </w:r>
      <w:r w:rsidRPr="006B0760">
        <w:rPr>
          <w:rFonts w:eastAsia="Times New Roman" w:cs="Segoe UI"/>
          <w:kern w:val="0"/>
          <w:lang w:eastAsia="en-GB"/>
        </w:rPr>
        <w:noBreakHyphen/>
        <w:t>departmental coordination.</w:t>
      </w:r>
    </w:p>
    <w:p w:rsidR="00151236" w:rsidRPr="006B0760" w:rsidP="00CF596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Additional focus needed on developing UK pilot</w:t>
      </w:r>
      <w:r w:rsidRPr="006B0760">
        <w:rPr>
          <w:rFonts w:eastAsia="Times New Roman" w:cs="Segoe UI"/>
          <w:kern w:val="0"/>
          <w:lang w:eastAsia="en-GB"/>
        </w:rPr>
        <w:noBreakHyphen/>
        <w:t>scale facilities, demonstration plants and supply chain integration infrastructure.</w:t>
      </w:r>
    </w:p>
    <w:p w:rsidR="00151236" w:rsidRPr="006B0760" w:rsidP="00CF596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Inadequate focus on the development of alternative materials (</w:t>
      </w:r>
      <w:r w:rsidRPr="006B0760">
        <w:rPr>
          <w:rFonts w:eastAsia="Times New Roman" w:cs="Segoe UI"/>
          <w:kern w:val="0"/>
          <w:lang w:eastAsia="en-GB"/>
        </w:rPr>
        <w:t>i.e.</w:t>
      </w:r>
      <w:r w:rsidRPr="006B0760">
        <w:rPr>
          <w:rFonts w:eastAsia="Times New Roman" w:cs="Segoe UI"/>
          <w:kern w:val="0"/>
          <w:lang w:eastAsia="en-GB"/>
        </w:rPr>
        <w:t xml:space="preserve"> reduced reliance and/or diversification away from critical materials)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Funding adequacy</w:t>
      </w:r>
    </w:p>
    <w:p w:rsidR="00151236" w:rsidRPr="006B0760" w:rsidP="00CF596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Current funding is fragmented and modest relative to competing jurisdictions</w:t>
      </w:r>
      <w:r w:rsidRPr="006B0760">
        <w:rPr>
          <w:rFonts w:eastAsia="Times New Roman" w:cs="Segoe UI"/>
          <w:kern w:val="0"/>
          <w:lang w:eastAsia="en-GB"/>
        </w:rPr>
        <w:t xml:space="preserve"> in other countries</w:t>
      </w:r>
      <w:r w:rsidRPr="006B0760">
        <w:rPr>
          <w:rFonts w:eastAsia="Times New Roman" w:cs="Segoe UI"/>
          <w:kern w:val="0"/>
          <w:lang w:eastAsia="en-GB"/>
        </w:rPr>
        <w:t xml:space="preserve"> (e.g., U.S. Inflation Reduction Act, EU Critical Raw Materials Act).</w:t>
      </w:r>
    </w:p>
    <w:p w:rsidR="00151236" w:rsidRPr="006B0760" w:rsidP="00CF596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A long</w:t>
      </w:r>
      <w:r w:rsidRPr="006B0760">
        <w:rPr>
          <w:rFonts w:eastAsia="Times New Roman" w:cs="Segoe UI"/>
          <w:kern w:val="0"/>
          <w:lang w:eastAsia="en-GB"/>
        </w:rPr>
        <w:noBreakHyphen/>
        <w:t>term, mission</w:t>
      </w:r>
      <w:r w:rsidRPr="006B0760">
        <w:rPr>
          <w:rFonts w:eastAsia="Times New Roman" w:cs="Segoe UI"/>
          <w:kern w:val="0"/>
          <w:lang w:eastAsia="en-GB"/>
        </w:rPr>
        <w:noBreakHyphen/>
        <w:t>driven fund would provide clarity and de</w:t>
      </w:r>
      <w:r w:rsidRPr="006B0760">
        <w:rPr>
          <w:rFonts w:eastAsia="Times New Roman" w:cs="Segoe UI"/>
          <w:kern w:val="0"/>
          <w:lang w:eastAsia="en-GB"/>
        </w:rPr>
        <w:noBreakHyphen/>
        <w:t>risk private investment.</w:t>
      </w:r>
    </w:p>
    <w:p w:rsidR="00151236" w:rsidRPr="006B0760" w:rsidP="00CF596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Increased support needed for midstream processing</w:t>
      </w:r>
      <w:r w:rsidRPr="006B0760">
        <w:rPr>
          <w:rFonts w:eastAsia="Times New Roman" w:cs="Segoe UI"/>
          <w:kern w:val="0"/>
          <w:lang w:eastAsia="en-GB"/>
        </w:rPr>
        <w:t xml:space="preserve"> </w:t>
      </w:r>
      <w:r w:rsidRPr="006B0760">
        <w:rPr>
          <w:rFonts w:eastAsia="Times New Roman" w:cs="Segoe UI"/>
          <w:kern w:val="0"/>
          <w:lang w:eastAsia="en-GB"/>
        </w:rPr>
        <w:t>and recycling scale</w:t>
      </w:r>
      <w:r w:rsidRPr="006B0760">
        <w:rPr>
          <w:rFonts w:eastAsia="Times New Roman" w:cs="Segoe UI"/>
          <w:kern w:val="0"/>
          <w:lang w:eastAsia="en-GB"/>
        </w:rPr>
        <w:noBreakHyphen/>
        <w:t>up.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Monitoring and evaluation</w:t>
      </w:r>
    </w:p>
    <w:p w:rsidR="00151236" w:rsidRPr="006B0760" w:rsidP="00CF596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Establish key performance indicators for domestic extraction, processing capacity, recycling yields, investment attraction, skills development and supply chain diversification.</w:t>
      </w:r>
    </w:p>
    <w:p w:rsidR="00151236" w:rsidRPr="006B0760" w:rsidP="00CF596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Independent annual review involving industry, academia (</w:t>
      </w:r>
      <w:r w:rsidRPr="006B0760">
        <w:rPr>
          <w:rFonts w:eastAsia="Times New Roman" w:cs="Segoe UI"/>
          <w:kern w:val="0"/>
          <w:lang w:eastAsia="en-GB"/>
        </w:rPr>
        <w:t>particularly through</w:t>
      </w:r>
      <w:r w:rsidRPr="006B0760">
        <w:rPr>
          <w:rFonts w:eastAsia="Times New Roman" w:cs="Segoe UI"/>
          <w:kern w:val="0"/>
          <w:lang w:eastAsia="en-GB"/>
        </w:rPr>
        <w:t xml:space="preserve"> national institutes) and government.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International lessons</w:t>
      </w:r>
    </w:p>
    <w:p w:rsidR="00151236" w:rsidRPr="006B0760" w:rsidP="00CF596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Stronger incentives and clearer long</w:t>
      </w:r>
      <w:r w:rsidRPr="006B0760">
        <w:rPr>
          <w:rFonts w:eastAsia="Times New Roman" w:cs="Segoe UI"/>
          <w:kern w:val="0"/>
          <w:lang w:eastAsia="en-GB"/>
        </w:rPr>
        <w:noBreakHyphen/>
        <w:t>term funding (U.S. and EU).</w:t>
      </w:r>
    </w:p>
    <w:p w:rsidR="00151236" w:rsidRPr="006B0760" w:rsidP="00CF596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Strategic public–private consortia (e.g., Canada, Australia) that link mining, processing, and manufacturing more cohesively.</w:t>
      </w:r>
    </w:p>
    <w:p w:rsidR="00151236" w:rsidRPr="006B0760" w:rsidP="00CF596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Policy stability and regulatory agility are critical to attracting investment.</w:t>
      </w:r>
    </w:p>
    <w:p w:rsidR="00151236" w:rsidRPr="006B0760" w:rsidP="00CF596C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The Domestic Supply Chain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Barriers to UK extraction, processing and recycling</w:t>
      </w:r>
    </w:p>
    <w:p w:rsidR="00151236" w:rsidRPr="006B0760" w:rsidP="00CF596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Limited domestic midstream processing capacity.</w:t>
      </w:r>
    </w:p>
    <w:p w:rsidR="00151236" w:rsidRPr="006B0760" w:rsidP="00CF596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Fragmented investment environment and high upfront capital requirements.</w:t>
      </w:r>
    </w:p>
    <w:p w:rsidR="00151236" w:rsidRPr="006B0760" w:rsidP="00CF596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Skills shortages in geoscience, mineral processing, </w:t>
      </w:r>
      <w:r w:rsidRPr="006B0760">
        <w:rPr>
          <w:rFonts w:eastAsia="Times New Roman" w:cs="Segoe UI"/>
          <w:kern w:val="0"/>
          <w:lang w:eastAsia="en-GB"/>
        </w:rPr>
        <w:t>extraction metallurgy</w:t>
      </w:r>
      <w:r w:rsidRPr="006B0760">
        <w:rPr>
          <w:rFonts w:eastAsia="Times New Roman" w:cs="Segoe UI"/>
          <w:kern w:val="0"/>
          <w:lang w:eastAsia="en-GB"/>
        </w:rPr>
        <w:t xml:space="preserve"> and materials engineering.</w:t>
      </w:r>
    </w:p>
    <w:p w:rsidR="00151236" w:rsidRPr="006B0760" w:rsidP="00CF596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Underdeveloped domestic demand signals</w:t>
      </w:r>
      <w:r w:rsidRPr="006B0760">
        <w:rPr>
          <w:rFonts w:eastAsia="Times New Roman" w:cs="Segoe UI"/>
          <w:kern w:val="0"/>
          <w:lang w:eastAsia="en-GB"/>
        </w:rPr>
        <w:t xml:space="preserve"> from government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Actions needed to accelerate production</w:t>
      </w:r>
    </w:p>
    <w:p w:rsidR="00151236" w:rsidRPr="006B0760" w:rsidP="00CF596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National demonstration and pilot facilities to bridge lab</w:t>
      </w:r>
      <w:r w:rsidRPr="006B0760">
        <w:rPr>
          <w:rFonts w:eastAsia="Times New Roman" w:cs="Segoe UI"/>
          <w:kern w:val="0"/>
          <w:lang w:eastAsia="en-GB"/>
        </w:rPr>
        <w:noBreakHyphen/>
        <w:t>to</w:t>
      </w:r>
      <w:r w:rsidRPr="006B0760">
        <w:rPr>
          <w:rFonts w:eastAsia="Times New Roman" w:cs="Segoe UI"/>
          <w:kern w:val="0"/>
          <w:lang w:eastAsia="en-GB"/>
        </w:rPr>
        <w:noBreakHyphen/>
        <w:t>industry scale</w:t>
      </w:r>
      <w:r w:rsidRPr="006B0760">
        <w:rPr>
          <w:rFonts w:eastAsia="Times New Roman" w:cs="Segoe UI"/>
          <w:kern w:val="0"/>
          <w:lang w:eastAsia="en-GB"/>
        </w:rPr>
        <w:noBreakHyphen/>
        <w:t>up.</w:t>
      </w:r>
    </w:p>
    <w:p w:rsidR="00151236" w:rsidRPr="006B0760" w:rsidP="00CF596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Regional clustering around existing industrial/energy infrastructure.</w:t>
      </w:r>
    </w:p>
    <w:p w:rsidR="00151236" w:rsidRPr="006B0760" w:rsidP="00CF596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Regional hubs for recycling and collection of high value end of life materials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Targeting government support</w:t>
      </w:r>
    </w:p>
    <w:p w:rsidR="00151236" w:rsidRPr="006B0760" w:rsidP="00CF596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Prioritise minerals essential for electrification, defence and digital technologies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Support strategic regions with geological potential (Cornwall, Wales, Scotland) and existing industrial capacity (North West, North East).</w:t>
      </w:r>
    </w:p>
    <w:p w:rsidR="00151236" w:rsidRPr="006B0760" w:rsidP="00CF596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Focus on midstream processing, advanced recycling and reprocessing of industrial waste streams</w:t>
      </w:r>
      <w:r w:rsidRPr="006B0760">
        <w:rPr>
          <w:rFonts w:eastAsia="Times New Roman" w:cs="Segoe UI"/>
          <w:kern w:val="0"/>
          <w:lang w:eastAsia="en-GB"/>
        </w:rPr>
        <w:t xml:space="preserve"> (which may also be developed in partnership with other countries)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R&amp;D and innovation to strengthen supply chains</w:t>
      </w:r>
    </w:p>
    <w:p w:rsidR="00151236" w:rsidRPr="006B0760" w:rsidP="00CF596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Expand national programmes in advanced materials </w:t>
      </w:r>
      <w:r w:rsidRPr="006B0760">
        <w:rPr>
          <w:rFonts w:eastAsia="Times New Roman" w:cs="Segoe UI"/>
          <w:kern w:val="0"/>
          <w:lang w:eastAsia="en-GB"/>
        </w:rPr>
        <w:t>(characterisation, alternative materials discovery)</w:t>
      </w:r>
      <w:r w:rsidRPr="006B0760">
        <w:rPr>
          <w:rFonts w:eastAsia="Times New Roman" w:cs="Segoe UI"/>
          <w:kern w:val="0"/>
          <w:lang w:eastAsia="en-GB"/>
        </w:rPr>
        <w:t>, high</w:t>
      </w:r>
      <w:r w:rsidRPr="006B0760">
        <w:rPr>
          <w:rFonts w:eastAsia="Times New Roman" w:cs="Segoe UI"/>
          <w:kern w:val="0"/>
          <w:lang w:eastAsia="en-GB"/>
        </w:rPr>
        <w:noBreakHyphen/>
        <w:t xml:space="preserve">temperature processing, electrochemical recycling, </w:t>
      </w:r>
      <w:r w:rsidRPr="006B0760">
        <w:rPr>
          <w:rFonts w:eastAsia="Times New Roman" w:cs="Segoe UI"/>
          <w:kern w:val="0"/>
          <w:lang w:eastAsia="en-GB"/>
        </w:rPr>
        <w:t>materials 4.0</w:t>
      </w:r>
      <w:r w:rsidRPr="006B0760">
        <w:rPr>
          <w:rFonts w:eastAsia="Times New Roman" w:cs="Segoe UI"/>
          <w:kern w:val="0"/>
          <w:lang w:eastAsia="en-GB"/>
        </w:rPr>
        <w:t xml:space="preserve"> and process intensification.</w:t>
      </w:r>
    </w:p>
    <w:p w:rsidR="00151236" w:rsidRPr="006B0760" w:rsidP="0045031E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Government role: strategic funding for </w:t>
      </w:r>
      <w:r w:rsidRPr="006B0760">
        <w:rPr>
          <w:rFonts w:eastAsia="Times New Roman" w:cs="Segoe UI"/>
          <w:kern w:val="0"/>
          <w:lang w:eastAsia="en-GB"/>
        </w:rPr>
        <w:t xml:space="preserve">targeted </w:t>
      </w:r>
      <w:r w:rsidRPr="006B0760">
        <w:rPr>
          <w:rFonts w:eastAsia="Times New Roman" w:cs="Segoe UI"/>
          <w:kern w:val="0"/>
          <w:lang w:eastAsia="en-GB"/>
        </w:rPr>
        <w:t>pilot plants, long</w:t>
      </w:r>
      <w:r w:rsidRPr="006B0760">
        <w:rPr>
          <w:rFonts w:eastAsia="Times New Roman" w:cs="Segoe UI"/>
          <w:kern w:val="0"/>
          <w:lang w:eastAsia="en-GB"/>
        </w:rPr>
        <w:noBreakHyphen/>
        <w:t>term R&amp;D missions, and coordination between UKRI, industry and national institutes</w:t>
      </w:r>
      <w:r w:rsidRPr="006B0760">
        <w:rPr>
          <w:rFonts w:eastAsia="Times New Roman" w:cs="Segoe UI"/>
          <w:kern w:val="0"/>
          <w:lang w:eastAsia="en-GB"/>
        </w:rPr>
        <w:t xml:space="preserve"> such as Royce, Critical Materials Challenge Centre</w:t>
      </w:r>
      <w:r w:rsidRPr="006B0760">
        <w:rPr>
          <w:rFonts w:eastAsia="Times New Roman" w:cs="Segoe UI"/>
          <w:kern w:val="0"/>
          <w:lang w:eastAsia="en-GB"/>
        </w:rPr>
        <w:t xml:space="preserve">. In this ecosystem Royce’s role is to de-risk materials innovation by providing national capability in discovery/ scale-up/ </w:t>
      </w:r>
      <w:r w:rsidRPr="006B0760">
        <w:rPr>
          <w:rFonts w:eastAsia="Times New Roman" w:cs="Segoe UI"/>
          <w:kern w:val="0"/>
          <w:lang w:eastAsia="en-GB"/>
        </w:rPr>
        <w:t>testing and</w:t>
      </w:r>
      <w:r w:rsidRPr="006B0760">
        <w:rPr>
          <w:rFonts w:eastAsia="Times New Roman" w:cs="Segoe UI"/>
          <w:kern w:val="0"/>
          <w:lang w:eastAsia="en-GB"/>
        </w:rPr>
        <w:t xml:space="preserve"> translation with a view to materials substitution, reduced critical mineral dependency, greater recyclability</w:t>
      </w:r>
      <w:r w:rsidRPr="006B0760">
        <w:rPr>
          <w:rFonts w:eastAsia="Times New Roman" w:cs="Segoe UI"/>
          <w:kern w:val="0"/>
          <w:lang w:eastAsia="en-GB"/>
        </w:rPr>
        <w:t xml:space="preserve"> </w:t>
      </w:r>
      <w:r w:rsidRPr="006B0760">
        <w:rPr>
          <w:rFonts w:eastAsia="Times New Roman" w:cs="Segoe UI"/>
          <w:kern w:val="0"/>
          <w:lang w:eastAsia="en-GB"/>
        </w:rPr>
        <w:t>and so on. Government should use Royce through the National Materials Innovation Strategy (including the</w:t>
      </w:r>
      <w:r w:rsidRPr="006B0760">
        <w:rPr>
          <w:rFonts w:eastAsia="Times New Roman" w:cs="Segoe UI"/>
          <w:kern w:val="0"/>
          <w:lang w:eastAsia="en-GB"/>
        </w:rPr>
        <w:t xml:space="preserve"> DSIT facilitated Materials Innovation Leadership Group) and UKRI National Materials Innovation Programme as a convening and delivery vehicle to align research with industrial adoption and supply-chain resilience.</w:t>
      </w:r>
      <w:r w:rsidRPr="006B0760">
        <w:rPr>
          <w:rFonts w:eastAsia="Times New Roman" w:cs="Segoe UI"/>
          <w:kern w:val="0"/>
          <w:lang w:eastAsia="en-GB"/>
        </w:rPr>
        <w:t xml:space="preserve"> </w:t>
      </w:r>
    </w:p>
    <w:p w:rsidR="00151236" w:rsidRPr="006B0760" w:rsidP="000D5235">
      <w:pPr>
        <w:spacing w:before="100" w:beforeAutospacing="1" w:after="100" w:afterAutospacing="1" w:line="300" w:lineRule="atLeast"/>
        <w:ind w:left="360"/>
        <w:outlineLvl w:val="1"/>
        <w:rPr>
          <w:rFonts w:eastAsia="Times New Roman" w:cs="Segoe UI"/>
          <w:b/>
          <w:bCs/>
          <w:kern w:val="0"/>
          <w:lang w:eastAsia="en-GB"/>
        </w:rPr>
      </w:pPr>
    </w:p>
    <w:p w:rsidR="00151236" w:rsidRPr="006B0760" w:rsidP="008C09BE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Industrial Resilience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Integration of mineral criticality into industrial policy</w:t>
      </w:r>
    </w:p>
    <w:p w:rsidR="00151236" w:rsidRPr="006B0760" w:rsidP="00CF596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Current integration is improving but remains inconsistent across sectors (defence, automotive, semiconductors, aerospace).</w:t>
      </w:r>
    </w:p>
    <w:p w:rsidR="00151236" w:rsidRPr="006B0760" w:rsidP="00CF596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Need for an embedded, regularly updated UK Criticality Assessment with industry input, linked to national manufacturing strategies</w:t>
      </w:r>
      <w:r w:rsidRPr="006B0760">
        <w:rPr>
          <w:rFonts w:eastAsia="Times New Roman" w:cs="Segoe UI"/>
          <w:kern w:val="0"/>
          <w:lang w:eastAsia="en-GB"/>
        </w:rPr>
        <w:t xml:space="preserve"> and the </w:t>
      </w:r>
      <w:r>
        <w:fldChar w:fldCharType="begin"/>
      </w:r>
      <w:r>
        <w:instrText xml:space="preserve"> HYPERLINK "https://www.royce.ac.uk/wp-content/uploads/2025/05/National_Materials_Innovation_Strategy_FINAL_WEBSITE.pdf" </w:instrText>
      </w:r>
      <w:r>
        <w:fldChar w:fldCharType="separate"/>
      </w:r>
      <w:r w:rsidRPr="006B0760">
        <w:rPr>
          <w:rStyle w:val="Hyperlink"/>
          <w:rFonts w:eastAsia="Times New Roman" w:cs="Segoe UI"/>
          <w:kern w:val="0"/>
          <w:lang w:eastAsia="en-GB"/>
        </w:rPr>
        <w:t>national materials innovation strategy</w:t>
      </w:r>
      <w:r>
        <w:fldChar w:fldCharType="end"/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Measures to encourage supply chain diversification</w:t>
      </w:r>
    </w:p>
    <w:p w:rsidR="00151236" w:rsidRPr="006B0760" w:rsidP="00CF596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Fiscal incentives for UK firms sourcing from diverse and verified partners.</w:t>
      </w:r>
    </w:p>
    <w:p w:rsidR="00151236" w:rsidRPr="006B0760" w:rsidP="00CF596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Support for joint ventures with countries offering secure supplies and shared standards.</w:t>
      </w:r>
    </w:p>
    <w:p w:rsidR="00151236" w:rsidRPr="006B0760" w:rsidP="00CF596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Development of domestic processing and refining to reduce reliance on single</w:t>
      </w:r>
      <w:r w:rsidRPr="006B0760">
        <w:rPr>
          <w:rFonts w:eastAsia="Times New Roman" w:cs="Segoe UI"/>
          <w:kern w:val="0"/>
          <w:lang w:eastAsia="en-GB"/>
        </w:rPr>
        <w:noBreakHyphen/>
        <w:t>country suppliers.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Stockpiling and resilience measures</w:t>
      </w:r>
    </w:p>
    <w:p w:rsidR="00151236" w:rsidRPr="006B0760" w:rsidP="00CF596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Strategy’s treatment of stockpiling is modest; more detailed approaches required for defence</w:t>
      </w:r>
      <w:r w:rsidRPr="006B0760">
        <w:rPr>
          <w:rFonts w:eastAsia="Times New Roman" w:cs="Segoe UI"/>
          <w:kern w:val="0"/>
          <w:lang w:eastAsia="en-GB"/>
        </w:rPr>
        <w:noBreakHyphen/>
        <w:t>critical and supply</w:t>
      </w:r>
      <w:r w:rsidRPr="006B0760">
        <w:rPr>
          <w:rFonts w:eastAsia="Times New Roman" w:cs="Segoe UI"/>
          <w:kern w:val="0"/>
          <w:lang w:eastAsia="en-GB"/>
        </w:rPr>
        <w:noBreakHyphen/>
        <w:t>constrained materials.</w:t>
      </w:r>
    </w:p>
    <w:p w:rsidR="00151236" w:rsidRPr="006B0760" w:rsidP="00CF596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Promote circularity, design</w:t>
      </w:r>
      <w:r w:rsidRPr="006B0760">
        <w:rPr>
          <w:rFonts w:eastAsia="Times New Roman" w:cs="Segoe UI"/>
          <w:kern w:val="0"/>
          <w:lang w:eastAsia="en-GB"/>
        </w:rPr>
        <w:noBreakHyphen/>
        <w:t>for</w:t>
      </w:r>
      <w:r w:rsidRPr="006B0760">
        <w:rPr>
          <w:rFonts w:eastAsia="Times New Roman" w:cs="Segoe UI"/>
          <w:kern w:val="0"/>
          <w:lang w:eastAsia="en-GB"/>
        </w:rPr>
        <w:noBreakHyphen/>
        <w:t>recycling, and material substitution research.</w:t>
      </w:r>
    </w:p>
    <w:p w:rsidR="00151236" w:rsidRPr="006B0760" w:rsidP="00CF596C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Trade and Diversification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Focus of international Growth Partnerships</w:t>
      </w:r>
    </w:p>
    <w:p w:rsidR="00151236" w:rsidRPr="006B0760" w:rsidP="00CF596C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Secure long</w:t>
      </w:r>
      <w:r w:rsidRPr="006B0760">
        <w:rPr>
          <w:rFonts w:eastAsia="Times New Roman" w:cs="Segoe UI"/>
          <w:kern w:val="0"/>
          <w:lang w:eastAsia="en-GB"/>
        </w:rPr>
        <w:noBreakHyphen/>
        <w:t>term access to responsibly sourced minerals.</w:t>
      </w:r>
    </w:p>
    <w:p w:rsidR="00151236" w:rsidRPr="006B0760" w:rsidP="00CF596C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Partnerships in the development of common frameworks for materials passports to support enhanced recycling of high value materials</w:t>
      </w:r>
    </w:p>
    <w:p w:rsidR="00151236" w:rsidRPr="006B0760" w:rsidP="00CF596C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Research partnership programmes exploring the development of alternative materials</w:t>
      </w:r>
    </w:p>
    <w:p w:rsidR="00151236" w:rsidRPr="006B0760" w:rsidP="00CF596C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Support partner nations in developing sustainable processing capabilities</w:t>
      </w:r>
      <w:r w:rsidRPr="006B0760">
        <w:rPr>
          <w:rFonts w:eastAsia="Times New Roman" w:cs="Segoe UI"/>
          <w:kern w:val="0"/>
          <w:lang w:eastAsia="en-GB"/>
        </w:rPr>
        <w:t xml:space="preserve"> (both in primary extractions, recycling and exploring ‘tailings’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Promote UK strengths in materials science, ESG leadership, and advanced manufacturing.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Lighthouse projects</w:t>
      </w:r>
    </w:p>
    <w:p w:rsidR="00151236" w:rsidRPr="006B0760" w:rsidP="00CF596C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UK</w:t>
      </w:r>
      <w:r w:rsidRPr="006B0760">
        <w:rPr>
          <w:rFonts w:eastAsia="Times New Roman" w:cs="Segoe UI"/>
          <w:kern w:val="0"/>
          <w:lang w:eastAsia="en-GB"/>
        </w:rPr>
        <w:noBreakHyphen/>
        <w:t>partnered magnet supply chain (mining → refining → alloying → magnet fabrication).</w:t>
      </w:r>
    </w:p>
    <w:p w:rsidR="00151236" w:rsidRPr="006B0760" w:rsidP="00CF596C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Joint UK–Canada or UK–Australia refining hubs.</w:t>
      </w:r>
    </w:p>
    <w:p w:rsidR="00151236" w:rsidRPr="006B0760" w:rsidP="00CF596C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UK</w:t>
      </w:r>
      <w:r w:rsidRPr="006B0760">
        <w:rPr>
          <w:rFonts w:eastAsia="Times New Roman" w:cs="Segoe UI"/>
          <w:kern w:val="0"/>
          <w:lang w:eastAsia="en-GB"/>
        </w:rPr>
        <w:noBreakHyphen/>
      </w:r>
      <w:r w:rsidRPr="006B0760">
        <w:rPr>
          <w:rFonts w:eastAsia="Times New Roman" w:cs="Segoe UI"/>
          <w:kern w:val="0"/>
          <w:lang w:eastAsia="en-GB"/>
        </w:rPr>
        <w:t>Europe collaboration on battery precursor materials.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Coordination with multilateral initiatives</w:t>
      </w:r>
    </w:p>
    <w:p w:rsidR="00151236" w:rsidRPr="006B0760" w:rsidP="00CF596C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Align standards, certification, traceability and ESG frameworks</w:t>
      </w:r>
    </w:p>
    <w:p w:rsidR="00151236" w:rsidRPr="006B0760" w:rsidP="00CF596C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 xml:space="preserve">Participate actively in shared R&amp;D programmes, </w:t>
      </w:r>
      <w:r w:rsidRPr="006B0760">
        <w:rPr>
          <w:rFonts w:eastAsia="Times New Roman" w:cs="Segoe UI"/>
          <w:kern w:val="0"/>
          <w:lang w:eastAsia="en-GB"/>
        </w:rPr>
        <w:t xml:space="preserve">observatories, </w:t>
      </w:r>
      <w:r w:rsidRPr="006B0760">
        <w:rPr>
          <w:rFonts w:eastAsia="Times New Roman" w:cs="Segoe UI"/>
          <w:kern w:val="0"/>
          <w:lang w:eastAsia="en-GB"/>
        </w:rPr>
        <w:t>early</w:t>
      </w:r>
      <w:r w:rsidRPr="006B0760">
        <w:rPr>
          <w:rFonts w:eastAsia="Times New Roman" w:cs="Segoe UI"/>
          <w:kern w:val="0"/>
          <w:lang w:eastAsia="en-GB"/>
        </w:rPr>
        <w:noBreakHyphen/>
        <w:t>stage geological mapping, and joint downstream processing facilities.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ESG collaboration</w:t>
      </w:r>
    </w:p>
    <w:p w:rsidR="00151236" w:rsidRPr="006B0760" w:rsidP="00CF596C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Promote UK-led standards on environmental transparency, community engagement, and responsible mining.</w:t>
      </w:r>
    </w:p>
    <w:p w:rsidR="00151236" w:rsidRPr="006B0760" w:rsidP="00CF596C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Support capacity</w:t>
      </w:r>
      <w:r w:rsidRPr="006B0760">
        <w:rPr>
          <w:rFonts w:eastAsia="Times New Roman" w:cs="Segoe UI"/>
          <w:kern w:val="0"/>
          <w:lang w:eastAsia="en-GB"/>
        </w:rPr>
        <w:noBreakHyphen/>
        <w:t>building in emerging producer nations to meet higher ESG expectations.</w:t>
      </w:r>
    </w:p>
    <w:p w:rsidR="00151236" w:rsidRPr="006B0760" w:rsidP="0087391D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Working with development organisations</w:t>
      </w:r>
      <w:r w:rsidRPr="006B0760">
        <w:rPr>
          <w:rFonts w:eastAsia="Times New Roman" w:cs="Segoe UI"/>
          <w:kern w:val="0"/>
          <w:lang w:eastAsia="en-GB"/>
        </w:rPr>
        <w:t>.</w:t>
      </w:r>
    </w:p>
    <w:p w:rsidR="00151236" w:rsidRPr="006B0760" w:rsidP="00CF596C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Co</w:t>
      </w:r>
      <w:r w:rsidRPr="006B0760">
        <w:rPr>
          <w:rFonts w:eastAsia="Times New Roman" w:cs="Segoe UI"/>
          <w:kern w:val="0"/>
          <w:lang w:eastAsia="en-GB"/>
        </w:rPr>
        <w:noBreakHyphen/>
        <w:t>develop sustainable processing and recycling facilities in emerging economies.</w:t>
      </w:r>
    </w:p>
    <w:p w:rsidR="00151236" w:rsidRPr="006B0760" w:rsidP="00CF596C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lang w:eastAsia="en-GB"/>
        </w:rPr>
      </w:pPr>
      <w:r w:rsidRPr="006B0760">
        <w:rPr>
          <w:rFonts w:eastAsia="Times New Roman" w:cs="Segoe UI"/>
          <w:b/>
          <w:bCs/>
          <w:kern w:val="0"/>
          <w:lang w:eastAsia="en-GB"/>
        </w:rPr>
        <w:t>• Using UK mining finance and metals trading strengths</w:t>
      </w:r>
    </w:p>
    <w:p w:rsidR="00151236" w:rsidRPr="006B0760" w:rsidP="00CF596C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Mobilise London’s financial ecosystem (LME, mining finance houses) to support diversification projects.</w:t>
      </w:r>
    </w:p>
    <w:p w:rsidR="00151236" w:rsidRPr="006B0760" w:rsidP="00CF596C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en-GB"/>
        </w:rPr>
      </w:pPr>
      <w:r w:rsidRPr="006B0760">
        <w:rPr>
          <w:rFonts w:eastAsia="Times New Roman" w:cs="Segoe UI"/>
          <w:kern w:val="0"/>
          <w:lang w:eastAsia="en-GB"/>
        </w:rPr>
        <w:t>Position the UK as a hub for transparent, ESG</w:t>
      </w:r>
      <w:r w:rsidRPr="006B0760">
        <w:rPr>
          <w:rFonts w:eastAsia="Times New Roman" w:cs="Segoe UI"/>
          <w:kern w:val="0"/>
          <w:lang w:eastAsia="en-GB"/>
        </w:rPr>
        <w:noBreakHyphen/>
        <w:t>aligned global minerals markets.</w:t>
      </w:r>
    </w:p>
    <w:p w:rsidR="00151236" w:rsidRPr="006B0760"/>
    <w:sectPr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164C" w:rsidP="0099164C">
    <w:pPr>
      <w:pStyle w:val="Header"/>
      <w:jc w:val="center"/>
    </w:pPr>
    <w:r>
      <w:t>Written submission from Henry Royce Institute for Advanced Materials (CRM0007)</w:t>
    </w:r>
  </w:p>
  <w:p w:rsidR="009916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DE2E01"/>
    <w:multiLevelType w:val="multilevel"/>
    <w:tmpl w:val="3EE8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35C11"/>
    <w:multiLevelType w:val="multilevel"/>
    <w:tmpl w:val="7630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E0EB3"/>
    <w:multiLevelType w:val="multilevel"/>
    <w:tmpl w:val="3CDE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96E44"/>
    <w:multiLevelType w:val="multilevel"/>
    <w:tmpl w:val="0A7A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F762C"/>
    <w:multiLevelType w:val="multilevel"/>
    <w:tmpl w:val="7208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173BC7"/>
    <w:multiLevelType w:val="multilevel"/>
    <w:tmpl w:val="0FEE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87DF3"/>
    <w:multiLevelType w:val="multilevel"/>
    <w:tmpl w:val="467E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E43A2"/>
    <w:multiLevelType w:val="multilevel"/>
    <w:tmpl w:val="CF62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B10EBA"/>
    <w:multiLevelType w:val="multilevel"/>
    <w:tmpl w:val="2BA8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81ECC"/>
    <w:multiLevelType w:val="multilevel"/>
    <w:tmpl w:val="61A4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1F07DA"/>
    <w:multiLevelType w:val="multilevel"/>
    <w:tmpl w:val="EBC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24C0C"/>
    <w:multiLevelType w:val="multilevel"/>
    <w:tmpl w:val="7118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B27C79"/>
    <w:multiLevelType w:val="multilevel"/>
    <w:tmpl w:val="2210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FB4A4C"/>
    <w:multiLevelType w:val="multilevel"/>
    <w:tmpl w:val="0886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931FBF"/>
    <w:multiLevelType w:val="multilevel"/>
    <w:tmpl w:val="4702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311751"/>
    <w:multiLevelType w:val="multilevel"/>
    <w:tmpl w:val="7086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14647B"/>
    <w:multiLevelType w:val="multilevel"/>
    <w:tmpl w:val="3E18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F94710"/>
    <w:multiLevelType w:val="multilevel"/>
    <w:tmpl w:val="EF4A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B422DA"/>
    <w:multiLevelType w:val="multilevel"/>
    <w:tmpl w:val="7FE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9C4CDC"/>
    <w:multiLevelType w:val="multilevel"/>
    <w:tmpl w:val="A15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1216CA"/>
    <w:multiLevelType w:val="multilevel"/>
    <w:tmpl w:val="14FC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5"/>
  </w:num>
  <w:num w:numId="5">
    <w:abstractNumId w:val="14"/>
  </w:num>
  <w:num w:numId="6">
    <w:abstractNumId w:val="18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13"/>
  </w:num>
  <w:num w:numId="12">
    <w:abstractNumId w:val="5"/>
  </w:num>
  <w:num w:numId="13">
    <w:abstractNumId w:val="11"/>
  </w:num>
  <w:num w:numId="14">
    <w:abstractNumId w:val="12"/>
  </w:num>
  <w:num w:numId="15">
    <w:abstractNumId w:val="8"/>
  </w:num>
  <w:num w:numId="16">
    <w:abstractNumId w:val="20"/>
  </w:num>
  <w:num w:numId="17">
    <w:abstractNumId w:val="6"/>
  </w:num>
  <w:num w:numId="18">
    <w:abstractNumId w:val="16"/>
  </w:num>
  <w:num w:numId="19">
    <w:abstractNumId w:val="3"/>
  </w:num>
  <w:num w:numId="20">
    <w:abstractNumId w:val="0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9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391D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39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1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64C"/>
  </w:style>
  <w:style w:type="paragraph" w:styleId="Footer">
    <w:name w:val="footer"/>
    <w:basedOn w:val="Normal"/>
    <w:link w:val="FooterChar"/>
    <w:uiPriority w:val="99"/>
    <w:unhideWhenUsed/>
    <w:rsid w:val="00991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CRM0007</dc:title>
  <cp:revision>0</cp:revision>
</cp:coreProperties>
</file>