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6E04">
      <w:pPr>
        <w:spacing w:line="240" w:lineRule="auto"/>
        <w:jc w:val="center"/>
        <w:rPr>
          <w:b/>
          <w:bCs/>
          <w:sz w:val="22"/>
          <w:szCs w:val="22"/>
        </w:rPr>
      </w:pPr>
      <w:r>
        <w:rPr>
          <w:b/>
          <w:bCs/>
          <w:sz w:val="22"/>
          <w:szCs w:val="22"/>
        </w:rPr>
        <w:t>Written Submitted by GYRO (YPAS Service) (CYM0171)</w:t>
      </w:r>
    </w:p>
    <w:p w:rsidR="00036E04">
      <w:pPr>
        <w:spacing w:line="240" w:lineRule="auto"/>
        <w:rPr>
          <w:sz w:val="22"/>
          <w:szCs w:val="22"/>
        </w:rPr>
      </w:pPr>
    </w:p>
    <w:p w:rsidR="00036E04">
      <w:pPr>
        <w:spacing w:line="240" w:lineRule="auto"/>
        <w:rPr>
          <w:sz w:val="22"/>
          <w:szCs w:val="22"/>
        </w:rPr>
      </w:pPr>
    </w:p>
    <w:p w:rsidR="00036E04">
      <w:pPr>
        <w:spacing w:line="240" w:lineRule="auto"/>
        <w:rPr>
          <w:sz w:val="22"/>
          <w:szCs w:val="22"/>
        </w:rPr>
      </w:pPr>
    </w:p>
    <w:p w:rsidR="00036E04">
      <w:pPr>
        <w:spacing w:line="240" w:lineRule="auto"/>
        <w:rPr>
          <w:sz w:val="22"/>
          <w:szCs w:val="22"/>
        </w:rPr>
      </w:pPr>
      <w:r>
        <w:rPr>
          <w:sz w:val="22"/>
          <w:szCs w:val="22"/>
        </w:rPr>
        <w:t xml:space="preserve">In the current sociopolitical climate, schools are not committed enough to supporting the emerging and existing needs of LGBTQ+ pupils and families. The numbers of pupils and families identifying as LGBTQ+ is ever growing, and the challenges that they face ever evolving. Too many schools feel avoidant of putting in place proper provisions and committing to support. Often over relying on services or LGBTQ+ members of staff to step up in place of formal support offered in school. </w:t>
      </w:r>
    </w:p>
    <w:p w:rsidR="00036E04">
      <w:pPr>
        <w:spacing w:line="240" w:lineRule="auto"/>
        <w:rPr>
          <w:sz w:val="22"/>
          <w:szCs w:val="22"/>
        </w:rPr>
      </w:pPr>
      <w:r>
        <w:rPr>
          <w:sz w:val="22"/>
          <w:szCs w:val="22"/>
        </w:rPr>
        <w:t>LGBTQ+ often sits under a broader classification of diversity and equality which does not address the complex and intersecting needs of these individuals. We are observing too many young people reporting their schools as unsafe for them based on either their sexuality or gender identity, which is evidenced by the disproportionate low attendance, absence from education, in year transfers or opting for home education of LGBTQ+ pupils. Within localities specific schools are identified as more friendly for LGBTQ+ pupils and families are fighting to get places in there amongst already competitive and oversubscribed catchment areas or waiting for transfers for months or years whilst suffering.</w:t>
      </w:r>
    </w:p>
    <w:p w:rsidR="00036E04">
      <w:pPr>
        <w:spacing w:line="240" w:lineRule="auto"/>
        <w:rPr>
          <w:sz w:val="22"/>
          <w:szCs w:val="22"/>
        </w:rPr>
      </w:pPr>
      <w:r>
        <w:rPr>
          <w:sz w:val="22"/>
          <w:szCs w:val="22"/>
        </w:rPr>
        <w:t xml:space="preserve">More training, supportive guidance and investment into LGBTQ+ inclusivity is required to ensure that schools are fostering safe learning environments for all learners. Schools need designated staff identified as LGBTQ+ leads, access to bespoke training by external providers, and to be opting into services such as The Rainbow Flag Award offered by The Proud Trust. Further funded research needs to be conducted on a national scale into the lived experiences of young people and families, as some of the first-hand testimonies of these people do not reflect where we should be within UK society in the second half of the 2020’s. </w:t>
      </w:r>
    </w:p>
    <w:p w:rsidR="00036E04">
      <w:pPr>
        <w:spacing w:line="240" w:lineRule="auto"/>
        <w:rPr>
          <w:sz w:val="22"/>
          <w:szCs w:val="22"/>
        </w:rPr>
      </w:pPr>
      <w:r>
        <w:rPr>
          <w:sz w:val="22"/>
          <w:szCs w:val="22"/>
        </w:rPr>
        <w:t xml:space="preserve">Those especially vulnerable are of course trans youth, who sit within a period of unclarity around what support they should be able to access within schools, 50% of which are chronically absent or out of education. And the number of young people identifying as trans is increasing, meaning more pupils are affected every school year. Trans young people currently cannot access any bathrooms in their schools. They cannot access their preferred, nor the ones aligned with their sex at birth, nor are they provided an alternative. On paper schools grant them access to other facilities, but in practice these are made inaccessible. </w:t>
      </w:r>
    </w:p>
    <w:p w:rsidR="00036E04">
      <w:pPr>
        <w:spacing w:line="240" w:lineRule="auto"/>
        <w:rPr>
          <w:sz w:val="22"/>
          <w:szCs w:val="22"/>
        </w:rPr>
      </w:pPr>
      <w:r>
        <w:rPr>
          <w:sz w:val="22"/>
          <w:szCs w:val="22"/>
        </w:rPr>
        <w:t xml:space="preserve">One pupil aged 12, who has lived in their preferred gender since the age of 4, described going months without access to a school toilet. This on one occasion resulted in them wetting themselves, where they otherwise have no bladder issues and simply should not have had to experience this. They described staying home one morning because they felt as though they would need to pass a bowel movement that morning but knew that they would not be able to go to the toilet in school. The level of degradation is startingly inhumane. </w:t>
      </w:r>
    </w:p>
    <w:p w:rsidR="00036E04">
      <w:pPr>
        <w:spacing w:line="240" w:lineRule="auto"/>
        <w:rPr>
          <w:sz w:val="22"/>
          <w:szCs w:val="22"/>
        </w:rPr>
      </w:pPr>
      <w:r>
        <w:rPr>
          <w:sz w:val="22"/>
          <w:szCs w:val="22"/>
        </w:rPr>
        <w:t xml:space="preserve">Additionally, lesbian, gay and bisexual pupils are still reporting disproportionate adversities which those uninformed might assume have been resolved. I have personally had to help three boys aged 13 – 15 who identify as gay move schools within the last two years due to homophobic bullying of a violent nature, of which their schools have failed to crack down on. These moves have been facilitated by private connections and channels outside to bypass typical processes to speed up moves and ensure that they happen. As the current systems take too long and do not weigh up lived experiences such as homophobia enough in decision making. </w:t>
      </w:r>
    </w:p>
    <w:p w:rsidR="00036E04">
      <w:pPr>
        <w:spacing w:line="240" w:lineRule="auto"/>
        <w:rPr>
          <w:sz w:val="22"/>
          <w:szCs w:val="22"/>
        </w:rPr>
      </w:pPr>
      <w:r>
        <w:rPr>
          <w:sz w:val="22"/>
          <w:szCs w:val="22"/>
        </w:rPr>
        <w:t xml:space="preserve">One boy was repeatedly assaulted and sustained various injuries, fearing for his own life. Yet school repeatedly threatened his </w:t>
      </w:r>
      <w:r>
        <w:rPr>
          <w:sz w:val="22"/>
          <w:szCs w:val="22"/>
        </w:rPr>
        <w:t>carer</w:t>
      </w:r>
      <w:r>
        <w:rPr>
          <w:sz w:val="22"/>
          <w:szCs w:val="22"/>
        </w:rPr>
        <w:t xml:space="preserve"> with fines and local authority intervention due to absenteeism. This was a boy who had 100% attendance prior to his first assault. Certain schools seem to not believe LGBTQ+ pupils when they cite the risks that they perceive or have experienced and dismiss these as low level when in fact that are not. </w:t>
      </w:r>
    </w:p>
    <w:p w:rsidR="00036E04">
      <w:pPr>
        <w:spacing w:line="240" w:lineRule="auto"/>
        <w:rPr>
          <w:sz w:val="22"/>
          <w:szCs w:val="22"/>
        </w:rPr>
      </w:pPr>
    </w:p>
    <w:p w:rsidR="00036E04">
      <w:pPr>
        <w:spacing w:line="240" w:lineRule="auto"/>
      </w:pPr>
      <w:r>
        <w:rPr>
          <w:b/>
          <w:bCs/>
          <w:i/>
          <w:iCs/>
          <w:sz w:val="22"/>
          <w:szCs w:val="22"/>
        </w:rPr>
        <w:t>March 2026</w:t>
      </w:r>
    </w:p>
    <w:sectPr>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CYM0171</dc:title>
  <cp:revision>0</cp:revision>
</cp:coreProperties>
</file>