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6239" w:rsidRPr="009D04D0" w:rsidP="00F22A1D">
      <w:pPr>
        <w:rPr>
          <w:rFonts w:ascii="Calibri" w:hAnsi="Calibri" w:cs="Calibri"/>
          <w:b/>
          <w:bCs/>
          <w:sz w:val="22"/>
          <w:szCs w:val="22"/>
          <w:lang w:val="en-US"/>
        </w:rPr>
      </w:pPr>
    </w:p>
    <w:p w:rsidR="00B46239" w:rsidRPr="009D04D0" w:rsidP="00B46239">
      <w:pPr>
        <w:jc w:val="center"/>
        <w:rPr>
          <w:rFonts w:ascii="Calibri" w:hAnsi="Calibri" w:cs="Calibri"/>
          <w:b/>
          <w:bCs/>
          <w:sz w:val="32"/>
          <w:szCs w:val="32"/>
          <w:lang w:val="en-US"/>
        </w:rPr>
      </w:pPr>
      <w:r w:rsidRPr="009D04D0">
        <w:rPr>
          <w:rFonts w:ascii="Calibri" w:hAnsi="Calibri" w:cs="Calibri"/>
          <w:b/>
          <w:bCs/>
          <w:sz w:val="32"/>
          <w:szCs w:val="32"/>
          <w:lang w:val="en-US"/>
        </w:rPr>
        <w:t xml:space="preserve">Written Evidence Submitted by </w:t>
      </w:r>
      <w:r w:rsidRPr="009D04D0">
        <w:rPr>
          <w:rFonts w:ascii="Calibri" w:hAnsi="Calibri" w:cs="Calibri"/>
          <w:b/>
          <w:bCs/>
          <w:sz w:val="32"/>
          <w:szCs w:val="32"/>
        </w:rPr>
        <w:t>North East</w:t>
      </w:r>
      <w:r w:rsidRPr="009D04D0">
        <w:rPr>
          <w:rFonts w:ascii="Calibri" w:hAnsi="Calibri" w:cs="Calibri"/>
          <w:b/>
          <w:bCs/>
          <w:sz w:val="32"/>
          <w:szCs w:val="32"/>
        </w:rPr>
        <w:t xml:space="preserve"> and North Cumbria ICB, North Tyneside Council</w:t>
      </w:r>
      <w:r w:rsidRPr="009D04D0">
        <w:rPr>
          <w:rFonts w:ascii="Calibri" w:hAnsi="Calibri" w:cs="Calibri"/>
          <w:b/>
          <w:bCs/>
          <w:sz w:val="32"/>
          <w:szCs w:val="32"/>
          <w:lang w:val="en-US"/>
        </w:rPr>
        <w:t xml:space="preserve"> (CYM0152)</w:t>
      </w:r>
    </w:p>
    <w:p w:rsidR="00B46239" w:rsidRPr="009D04D0" w:rsidP="00F22A1D">
      <w:pPr>
        <w:rPr>
          <w:rFonts w:ascii="Calibri" w:hAnsi="Calibri" w:cs="Calibri"/>
          <w:b/>
          <w:bCs/>
          <w:sz w:val="22"/>
          <w:szCs w:val="22"/>
          <w:lang w:val="en-US"/>
        </w:rPr>
      </w:pPr>
    </w:p>
    <w:p w:rsidR="00B46239" w:rsidRPr="009D04D0" w:rsidP="00F22A1D">
      <w:pPr>
        <w:rPr>
          <w:rFonts w:ascii="Calibri" w:hAnsi="Calibri" w:cs="Calibri"/>
          <w:b/>
          <w:bCs/>
          <w:sz w:val="22"/>
          <w:szCs w:val="22"/>
          <w:lang w:val="en-US"/>
        </w:rPr>
      </w:pPr>
    </w:p>
    <w:p w:rsidR="00B46239" w:rsidRPr="009D04D0" w:rsidP="00F22A1D">
      <w:pPr>
        <w:rPr>
          <w:rFonts w:ascii="Calibri" w:hAnsi="Calibri" w:cs="Calibri"/>
          <w:b/>
          <w:bCs/>
          <w:sz w:val="22"/>
          <w:szCs w:val="22"/>
          <w:lang w:val="en-US"/>
        </w:rPr>
      </w:pPr>
    </w:p>
    <w:p w:rsidR="00816DDE" w:rsidRPr="009D04D0" w:rsidP="00F22A1D">
      <w:pPr>
        <w:rPr>
          <w:rFonts w:ascii="Calibri" w:hAnsi="Calibri" w:cs="Calibri"/>
          <w:b/>
          <w:bCs/>
          <w:sz w:val="22"/>
          <w:szCs w:val="22"/>
          <w:lang w:val="en-US"/>
        </w:rPr>
      </w:pPr>
      <w:r w:rsidRPr="009D04D0">
        <w:rPr>
          <w:rFonts w:ascii="Calibri" w:hAnsi="Calibri" w:cs="Calibri"/>
          <w:b/>
          <w:bCs/>
          <w:sz w:val="22"/>
          <w:szCs w:val="22"/>
          <w:lang w:val="en-US"/>
        </w:rPr>
        <w:t>A submission to the Call for Evidence from North Tyneside Council, Director of Children’s Services (Children and young people's mental health services - parliamentary joint committee inquiry)</w:t>
      </w:r>
    </w:p>
    <w:p w:rsidR="00816DDE" w:rsidRPr="009D04D0" w:rsidP="00F22A1D">
      <w:pPr>
        <w:rPr>
          <w:rFonts w:ascii="Calibri" w:hAnsi="Calibri" w:cs="Calibri"/>
          <w:b/>
          <w:bCs/>
          <w:sz w:val="22"/>
          <w:szCs w:val="22"/>
          <w:lang w:val="en-US"/>
        </w:rPr>
      </w:pPr>
      <w:r w:rsidRPr="009D04D0">
        <w:rPr>
          <w:rFonts w:ascii="Calibri" w:hAnsi="Calibri" w:cs="Calibri"/>
          <w:b/>
          <w:bCs/>
          <w:sz w:val="22"/>
          <w:szCs w:val="22"/>
          <w:lang w:val="en-US"/>
        </w:rPr>
        <w:t>This submission is being made to illustrate the positive practice and strength of partnership within North Tyneside to support children and young people with mental health and emotional wellbeing needs.</w:t>
      </w:r>
    </w:p>
    <w:p w:rsidR="00816DDE" w:rsidRPr="009D04D0" w:rsidP="00F22A1D">
      <w:pPr>
        <w:pStyle w:val="ListParagraph"/>
        <w:numPr>
          <w:ilvl w:val="0"/>
          <w:numId w:val="1"/>
        </w:numPr>
        <w:rPr>
          <w:rFonts w:ascii="Calibri" w:hAnsi="Calibri" w:cs="Calibri"/>
          <w:b/>
          <w:bCs/>
          <w:sz w:val="22"/>
          <w:szCs w:val="22"/>
        </w:rPr>
      </w:pPr>
      <w:r w:rsidRPr="009D04D0">
        <w:rPr>
          <w:rFonts w:ascii="Calibri" w:hAnsi="Calibri" w:cs="Calibri"/>
          <w:b/>
          <w:bCs/>
          <w:sz w:val="22"/>
          <w:szCs w:val="22"/>
        </w:rPr>
        <w:t>How effectively are education and community providers identifying and responding to children and young people’s mental health needs? </w:t>
      </w:r>
    </w:p>
    <w:p w:rsidR="00816DDE" w:rsidRPr="009D04D0" w:rsidP="00F22A1D">
      <w:pPr>
        <w:pStyle w:val="ListParagraph"/>
        <w:ind w:left="360"/>
        <w:rPr>
          <w:rFonts w:ascii="Calibri" w:hAnsi="Calibri" w:cs="Calibri"/>
          <w:sz w:val="22"/>
          <w:szCs w:val="22"/>
        </w:rPr>
      </w:pPr>
    </w:p>
    <w:p w:rsidR="00816DDE" w:rsidRPr="009D04D0" w:rsidP="00F22A1D">
      <w:pPr>
        <w:rPr>
          <w:rFonts w:ascii="Calibri" w:hAnsi="Calibri" w:cs="Calibri"/>
          <w:sz w:val="22"/>
          <w:szCs w:val="22"/>
        </w:rPr>
      </w:pPr>
      <w:r w:rsidRPr="009D04D0">
        <w:rPr>
          <w:rFonts w:ascii="Calibri" w:hAnsi="Calibri" w:cs="Calibri"/>
          <w:sz w:val="22"/>
          <w:szCs w:val="22"/>
        </w:rPr>
        <w:t xml:space="preserve">A relational approach makes it much easier for staff to recognise when children and young people need support. It also makes it more likely that children and young people will approach staff if they feel safe with them and can trust them. Staff also need to be aware of what support is available and know how to access it. </w:t>
      </w:r>
    </w:p>
    <w:p w:rsidR="00816DDE" w:rsidRPr="009D04D0" w:rsidP="00F22A1D">
      <w:pPr>
        <w:rPr>
          <w:rFonts w:ascii="Calibri" w:hAnsi="Calibri" w:cs="Calibri"/>
          <w:sz w:val="22"/>
          <w:szCs w:val="22"/>
        </w:rPr>
      </w:pPr>
      <w:r w:rsidRPr="009D04D0">
        <w:rPr>
          <w:rFonts w:ascii="Calibri" w:hAnsi="Calibri" w:cs="Calibri"/>
          <w:sz w:val="22"/>
          <w:szCs w:val="22"/>
        </w:rPr>
        <w:t xml:space="preserve">A basic understanding through courses like Mental Health First Aid has been helpful in North Tyneside where all schools have at least 2 members of staff trained. It is important that leaders understand the Whole School Approach to ensure the culture within a setting is supportive to children and young people’s wellbeing. The Anna Freud audit tool is a helpful starting point. </w:t>
      </w:r>
    </w:p>
    <w:p w:rsidR="00816DDE" w:rsidRPr="009D04D0" w:rsidP="00F22A1D">
      <w:pPr>
        <w:rPr>
          <w:rFonts w:ascii="Calibri" w:hAnsi="Calibri" w:cs="Calibri"/>
          <w:sz w:val="22"/>
          <w:szCs w:val="22"/>
        </w:rPr>
      </w:pPr>
      <w:r w:rsidRPr="009D04D0">
        <w:rPr>
          <w:rFonts w:ascii="Calibri" w:hAnsi="Calibri" w:cs="Calibri"/>
          <w:sz w:val="22"/>
          <w:szCs w:val="22"/>
        </w:rPr>
        <w:t xml:space="preserve">Mental Health Support Teams have a key role to play in supporting staff to navigate the system and identify needs at the earliest opportunity. </w:t>
      </w:r>
    </w:p>
    <w:p w:rsidR="00816DDE" w:rsidRPr="009D04D0" w:rsidP="00F22A1D">
      <w:pPr>
        <w:pStyle w:val="ListParagraph"/>
        <w:ind w:left="360"/>
        <w:rPr>
          <w:rFonts w:ascii="Calibri" w:hAnsi="Calibri" w:cs="Calibri"/>
          <w:sz w:val="22"/>
          <w:szCs w:val="22"/>
        </w:rPr>
      </w:pPr>
    </w:p>
    <w:p w:rsidR="00816DDE" w:rsidRPr="009D04D0" w:rsidP="00F22A1D">
      <w:pPr>
        <w:numPr>
          <w:ilvl w:val="0"/>
          <w:numId w:val="1"/>
        </w:numPr>
        <w:rPr>
          <w:rFonts w:ascii="Calibri" w:hAnsi="Calibri" w:cs="Calibri"/>
          <w:b/>
          <w:bCs/>
          <w:sz w:val="22"/>
          <w:szCs w:val="22"/>
        </w:rPr>
      </w:pPr>
      <w:r w:rsidRPr="009D04D0">
        <w:rPr>
          <w:rFonts w:ascii="Calibri" w:hAnsi="Calibri" w:cs="Calibri"/>
          <w:b/>
          <w:bCs/>
          <w:sz w:val="22"/>
          <w:szCs w:val="22"/>
        </w:rPr>
        <w:t xml:space="preserve">What is required to achieve the Government’s manifesto commitments on provision of mental health support in schools and colleges?  </w:t>
      </w:r>
    </w:p>
    <w:p w:rsidR="00816DDE" w:rsidRPr="009D04D0" w:rsidP="00F22A1D">
      <w:pPr>
        <w:rPr>
          <w:rFonts w:ascii="Calibri" w:hAnsi="Calibri" w:cs="Calibri"/>
          <w:sz w:val="22"/>
          <w:szCs w:val="22"/>
        </w:rPr>
      </w:pPr>
      <w:r w:rsidRPr="009D04D0">
        <w:rPr>
          <w:rFonts w:ascii="Calibri" w:hAnsi="Calibri" w:cs="Calibri"/>
          <w:sz w:val="22"/>
          <w:szCs w:val="22"/>
        </w:rPr>
        <w:t xml:space="preserve">In North Tyneside our Connect MHST has just become full coverage across all our schools and colleges. Our MHST sits within the local authority and has strong engagement from schools. Regular review days enable schools to share best practice and plan how best to use the MHST support. The work we do around the Whole School Approach, Pupil Voice and Parental engagement is making a difference to how services are delivered. Focusing on Early Intervention is key to preventing longer term difficulties and promoting a better understanding of wellbeing and life skills is helping to </w:t>
      </w:r>
      <w:r w:rsidRPr="009D04D0">
        <w:rPr>
          <w:rFonts w:ascii="Calibri" w:hAnsi="Calibri" w:cs="Calibri"/>
          <w:sz w:val="22"/>
          <w:szCs w:val="22"/>
        </w:rPr>
        <w:t>open up</w:t>
      </w:r>
      <w:r w:rsidRPr="009D04D0">
        <w:rPr>
          <w:rFonts w:ascii="Calibri" w:hAnsi="Calibri" w:cs="Calibri"/>
          <w:sz w:val="22"/>
          <w:szCs w:val="22"/>
        </w:rPr>
        <w:t xml:space="preserve"> conversations and reduce stigma. Working in partnership with schools and being a real presence supports staff understanding and their own wellbeing too. </w:t>
      </w:r>
    </w:p>
    <w:p w:rsidR="00816DDE" w:rsidRPr="009D04D0" w:rsidP="00F22A1D">
      <w:pPr>
        <w:pStyle w:val="ListParagraph"/>
        <w:numPr>
          <w:ilvl w:val="0"/>
          <w:numId w:val="1"/>
        </w:numPr>
        <w:rPr>
          <w:rFonts w:ascii="Calibri" w:hAnsi="Calibri" w:cs="Calibri"/>
          <w:b/>
          <w:bCs/>
          <w:sz w:val="22"/>
          <w:szCs w:val="22"/>
        </w:rPr>
      </w:pPr>
      <w:r w:rsidRPr="009D04D0">
        <w:rPr>
          <w:rFonts w:ascii="Calibri" w:hAnsi="Calibri" w:cs="Calibri"/>
          <w:b/>
          <w:bCs/>
          <w:sz w:val="22"/>
          <w:szCs w:val="22"/>
        </w:rPr>
        <w:t>What opportunities are there to provide mental health support for children and young people through community-based approaches? What resources or support is needed to deliver them? </w:t>
      </w:r>
    </w:p>
    <w:p w:rsidR="00816DDE" w:rsidRPr="009D04D0" w:rsidP="00F22A1D">
      <w:pPr>
        <w:pStyle w:val="ListParagraph"/>
        <w:rPr>
          <w:rFonts w:ascii="Calibri" w:hAnsi="Calibri" w:cs="Calibri"/>
          <w:sz w:val="22"/>
          <w:szCs w:val="22"/>
        </w:rPr>
      </w:pPr>
    </w:p>
    <w:p w:rsidR="00816DDE" w:rsidRPr="009D04D0" w:rsidP="00F22A1D">
      <w:pPr>
        <w:rPr>
          <w:rFonts w:ascii="Calibri" w:hAnsi="Calibri" w:cs="Calibri"/>
          <w:sz w:val="22"/>
          <w:szCs w:val="22"/>
        </w:rPr>
      </w:pPr>
      <w:r w:rsidRPr="009D04D0">
        <w:rPr>
          <w:rFonts w:ascii="Calibri" w:hAnsi="Calibri" w:cs="Calibri"/>
          <w:sz w:val="22"/>
          <w:szCs w:val="22"/>
        </w:rPr>
        <w:t xml:space="preserve">In North Tyneside, we have a range of different pathways for families to be able to access support at an avenue that is most comfortable/convenient for them, ie via GP/School as well as our Mental Health and Emotional Wellbeing (MHEW) Collaborative.  This is a real strength for the borough. </w:t>
      </w:r>
    </w:p>
    <w:p w:rsidR="00816DDE" w:rsidRPr="009D04D0" w:rsidP="00F22A1D">
      <w:pPr>
        <w:rPr>
          <w:rFonts w:ascii="Calibri" w:hAnsi="Calibri" w:cs="Calibri"/>
          <w:sz w:val="22"/>
          <w:szCs w:val="22"/>
        </w:rPr>
      </w:pPr>
      <w:r w:rsidRPr="009D04D0">
        <w:rPr>
          <w:rFonts w:ascii="Calibri" w:hAnsi="Calibri" w:cs="Calibri"/>
          <w:sz w:val="22"/>
          <w:szCs w:val="22"/>
        </w:rPr>
        <w:t xml:space="preserve">The MHEW Collaborative was developed </w:t>
      </w:r>
      <w:r w:rsidRPr="009D04D0">
        <w:rPr>
          <w:rFonts w:ascii="Calibri" w:hAnsi="Calibri" w:cs="Calibri"/>
          <w:sz w:val="22"/>
          <w:szCs w:val="22"/>
        </w:rPr>
        <w:t>as a result of</w:t>
      </w:r>
      <w:r w:rsidRPr="009D04D0">
        <w:rPr>
          <w:rFonts w:ascii="Calibri" w:hAnsi="Calibri" w:cs="Calibri"/>
          <w:sz w:val="22"/>
          <w:szCs w:val="22"/>
        </w:rPr>
        <w:t xml:space="preserve"> discussions within our North Tyneside multi-agency CYP MHEW Senior Officers Meeting. It was identified that North Tyneside Specialist CAMHS were receiving a high number of inappropriate referrals (approx. 70</w:t>
      </w:r>
      <w:r w:rsidRPr="009D04D0">
        <w:rPr>
          <w:rFonts w:ascii="Calibri" w:hAnsi="Calibri" w:cs="Calibri"/>
          <w:sz w:val="22"/>
          <w:szCs w:val="22"/>
        </w:rPr>
        <w:t>% )</w:t>
      </w:r>
      <w:r w:rsidRPr="009D04D0">
        <w:rPr>
          <w:rFonts w:ascii="Calibri" w:hAnsi="Calibri" w:cs="Calibri"/>
          <w:sz w:val="22"/>
          <w:szCs w:val="22"/>
        </w:rPr>
        <w:t xml:space="preserve"> suggesting that CAMHS had become a default position for referrers due to lack of clarity re: other early help/trauma-based offers in the locality. Therefore, a multi-agency working group was established to review the current processes and pathways in collaboration with partner agencies. The introduction of the Mental Health and Emotional Wellbeing Collaborative in December 2025 brings together North Tyneside Council, NENC ICB and Northumbria Healthcare Trust to develop a model to support the emotional wellbeing of children, young people and their families. The Collaborative </w:t>
      </w:r>
      <w:r w:rsidRPr="009D04D0">
        <w:rPr>
          <w:rFonts w:ascii="Calibri" w:hAnsi="Calibri" w:cs="Calibri"/>
          <w:sz w:val="22"/>
          <w:szCs w:val="22"/>
        </w:rPr>
        <w:t>bring</w:t>
      </w:r>
      <w:r w:rsidRPr="009D04D0">
        <w:rPr>
          <w:rFonts w:ascii="Calibri" w:hAnsi="Calibri" w:cs="Calibri"/>
          <w:sz w:val="22"/>
          <w:szCs w:val="22"/>
        </w:rPr>
        <w:t xml:space="preserve"> together practitioners across services to a daily triage meeting to discuss requests for support and make a joint decision on the most appropriate service(s) to meet the child or young persons needs.</w:t>
      </w:r>
    </w:p>
    <w:p w:rsidR="00816DDE" w:rsidRPr="009D04D0" w:rsidP="00F22A1D">
      <w:pPr>
        <w:rPr>
          <w:rFonts w:ascii="Calibri" w:hAnsi="Calibri" w:cs="Calibri"/>
          <w:sz w:val="22"/>
          <w:szCs w:val="22"/>
        </w:rPr>
      </w:pPr>
      <w:r w:rsidRPr="009D04D0">
        <w:rPr>
          <w:rFonts w:ascii="Calibri" w:hAnsi="Calibri" w:cs="Calibri"/>
          <w:sz w:val="22"/>
          <w:szCs w:val="22"/>
        </w:rPr>
        <w:t>In addition to the Collaborative, Children Wellbeing Practitioners (CWPs) in North Tyneside are offering an effective community-based support.</w:t>
      </w:r>
      <w:r w:rsidRPr="009D04D0">
        <w:rPr>
          <w:rFonts w:ascii="Calibri" w:hAnsi="Calibri" w:cs="Calibri"/>
          <w:b/>
          <w:bCs/>
          <w:sz w:val="22"/>
          <w:szCs w:val="22"/>
        </w:rPr>
        <w:t xml:space="preserve">  </w:t>
      </w:r>
      <w:r w:rsidRPr="009D04D0">
        <w:rPr>
          <w:rFonts w:ascii="Calibri" w:hAnsi="Calibri" w:cs="Calibri"/>
          <w:sz w:val="22"/>
          <w:szCs w:val="22"/>
        </w:rPr>
        <w:t xml:space="preserve">There are currently 4 CWPs working across North Tyneside providing families with access to low level CBT and therapy through our community pathway, enhancing the offer of the Family Health and Wellbeing Partners based within early help services in children’s services. The CWPs understand the community practice model in North Tyneside and how they fit into the wider Emotional Wellbeing Team.  Referrals are received through the community pathways or referrals from the GPs to the Family Health and Wellbeing Pathway. </w:t>
      </w:r>
    </w:p>
    <w:p w:rsidR="00816DDE" w:rsidRPr="009D04D0" w:rsidP="00F22A1D">
      <w:pPr>
        <w:rPr>
          <w:rFonts w:ascii="Calibri" w:hAnsi="Calibri" w:cs="Calibri"/>
          <w:sz w:val="22"/>
          <w:szCs w:val="22"/>
        </w:rPr>
      </w:pPr>
      <w:r w:rsidRPr="009D04D0">
        <w:rPr>
          <w:rFonts w:ascii="Calibri" w:hAnsi="Calibri" w:cs="Calibri"/>
          <w:sz w:val="22"/>
          <w:szCs w:val="22"/>
        </w:rPr>
        <w:t xml:space="preserve"> The interventions are mainly on a one-to-one basis, but the service has been working with a local VCSE partner to offer group wellbeing work in their centre. The CWPs have expanded to offer parent led CBT interventions, so the parents can also have peer support, which from wider feedback, is something they benefit from. The intervention is pure to the model, though the CWPs will think 'whole family' and bring other support into the network if needed. </w:t>
      </w:r>
    </w:p>
    <w:p w:rsidR="00816DDE" w:rsidRPr="009D04D0" w:rsidP="00F22A1D">
      <w:pPr>
        <w:rPr>
          <w:rFonts w:ascii="Calibri" w:hAnsi="Calibri" w:cs="Calibri"/>
          <w:sz w:val="22"/>
          <w:szCs w:val="22"/>
        </w:rPr>
      </w:pPr>
      <w:r w:rsidRPr="009D04D0">
        <w:rPr>
          <w:rFonts w:ascii="Calibri" w:hAnsi="Calibri" w:cs="Calibri"/>
          <w:sz w:val="22"/>
          <w:szCs w:val="22"/>
        </w:rPr>
        <w:t>There have been no re-referrals into the CWP team, suggesting that they are receiving the right support at the right time. Where appropriate when the risk has been assessed at a higher level, once more information is gained from the family, referrals have been made to CAMHS, preventing the family from needing to re-tell their worries and concerns.</w:t>
      </w:r>
    </w:p>
    <w:p w:rsidR="00816DDE" w:rsidRPr="009D04D0" w:rsidP="00F22A1D">
      <w:pPr>
        <w:rPr>
          <w:rFonts w:ascii="Calibri" w:hAnsi="Calibri" w:cs="Calibri"/>
          <w:sz w:val="22"/>
          <w:szCs w:val="22"/>
        </w:rPr>
      </w:pPr>
      <w:r w:rsidRPr="009D04D0">
        <w:rPr>
          <w:rFonts w:ascii="Calibri" w:hAnsi="Calibri" w:cs="Calibri"/>
          <w:sz w:val="22"/>
          <w:szCs w:val="22"/>
        </w:rPr>
        <w:t>A community offer is also established through our wider Early help Emotional Wellbeing Team who deliver one to one and group work with parents and young people. These interventions are delivered from community buildings such as our Family Hubs, school or through home visits if this works better for the family.</w:t>
      </w:r>
    </w:p>
    <w:p w:rsidR="00816DDE" w:rsidRPr="009D04D0" w:rsidP="00F22A1D">
      <w:pPr>
        <w:rPr>
          <w:rFonts w:ascii="Calibri" w:hAnsi="Calibri" w:cs="Calibri"/>
          <w:sz w:val="22"/>
          <w:szCs w:val="22"/>
        </w:rPr>
      </w:pPr>
      <w:r w:rsidRPr="009D04D0">
        <w:rPr>
          <w:rFonts w:ascii="Calibri" w:hAnsi="Calibri" w:cs="Calibri"/>
          <w:sz w:val="22"/>
          <w:szCs w:val="22"/>
        </w:rPr>
        <w:t xml:space="preserve">The flexibility of our pathways </w:t>
      </w:r>
      <w:r w:rsidRPr="009D04D0">
        <w:rPr>
          <w:rFonts w:ascii="Calibri" w:hAnsi="Calibri" w:cs="Calibri"/>
          <w:sz w:val="22"/>
          <w:szCs w:val="22"/>
        </w:rPr>
        <w:t>aim</w:t>
      </w:r>
      <w:r w:rsidRPr="009D04D0">
        <w:rPr>
          <w:rFonts w:ascii="Calibri" w:hAnsi="Calibri" w:cs="Calibri"/>
          <w:sz w:val="22"/>
          <w:szCs w:val="22"/>
        </w:rPr>
        <w:t xml:space="preserve"> to support families at the right access point for them.</w:t>
      </w:r>
    </w:p>
    <w:p w:rsidR="00816DDE" w:rsidRPr="009D04D0" w:rsidP="00F22A1D">
      <w:pPr>
        <w:rPr>
          <w:rFonts w:ascii="Calibri" w:hAnsi="Calibri" w:cs="Calibri"/>
          <w:sz w:val="22"/>
          <w:szCs w:val="22"/>
        </w:rPr>
      </w:pPr>
    </w:p>
    <w:p w:rsidR="00816DDE" w:rsidRPr="009D04D0" w:rsidP="00F22A1D">
      <w:pPr>
        <w:pStyle w:val="ListParagraph"/>
        <w:numPr>
          <w:ilvl w:val="0"/>
          <w:numId w:val="1"/>
        </w:numPr>
        <w:rPr>
          <w:rFonts w:ascii="Calibri" w:hAnsi="Calibri" w:cs="Calibri"/>
          <w:b/>
          <w:bCs/>
          <w:sz w:val="22"/>
          <w:szCs w:val="22"/>
        </w:rPr>
      </w:pPr>
      <w:r w:rsidRPr="009D04D0">
        <w:rPr>
          <w:rFonts w:ascii="Calibri" w:hAnsi="Calibri" w:cs="Calibri"/>
          <w:b/>
          <w:bCs/>
          <w:sz w:val="22"/>
          <w:szCs w:val="22"/>
        </w:rPr>
        <w:t xml:space="preserve">What reforms to CAMHS would best support timely, equitable and continued access to specialist mental health care for children and young people?  </w:t>
      </w:r>
    </w:p>
    <w:p w:rsidR="00816DDE" w:rsidRPr="009D04D0" w:rsidP="00F22A1D">
      <w:pPr>
        <w:rPr>
          <w:rFonts w:ascii="Calibri" w:hAnsi="Calibri" w:cs="Calibri"/>
          <w:sz w:val="22"/>
          <w:szCs w:val="22"/>
        </w:rPr>
      </w:pPr>
      <w:r w:rsidRPr="009D04D0">
        <w:rPr>
          <w:rFonts w:ascii="Calibri" w:hAnsi="Calibri" w:cs="Calibri"/>
          <w:sz w:val="22"/>
          <w:szCs w:val="22"/>
        </w:rPr>
        <w:t>Working alongside the multi-agency collaborative to ensure appropriate cases are seen in specialist CAMHS according to severity, risk, impairment and persistence.  On-going development of graduated response in terms of support and treatment offers including mapping of gaps in services particularly for neurodiverse individuals. Ensuring investment for adequate staffing and skill mix in specialist CAMHS using a workforce transformation plan is essential to respond in a timely manner.</w:t>
      </w:r>
    </w:p>
    <w:p w:rsidR="00816DDE" w:rsidRPr="009D04D0" w:rsidP="00F22A1D">
      <w:pPr>
        <w:rPr>
          <w:rFonts w:ascii="Calibri" w:hAnsi="Calibri" w:cs="Calibri"/>
          <w:sz w:val="22"/>
          <w:szCs w:val="22"/>
        </w:rPr>
      </w:pPr>
      <w:r w:rsidRPr="009D04D0">
        <w:rPr>
          <w:rFonts w:ascii="Calibri" w:hAnsi="Calibri" w:cs="Calibri"/>
          <w:sz w:val="22"/>
          <w:szCs w:val="22"/>
        </w:rPr>
        <w:t xml:space="preserve">North Tyneside specialist CAMHS is centrally located in a community setting with good access to public transport links and parking.  The service offers home visits as well as virtual consultations to support young people and their families if needed.  </w:t>
      </w:r>
    </w:p>
    <w:p w:rsidR="00816DDE" w:rsidRPr="009D04D0" w:rsidP="00F22A1D">
      <w:pPr>
        <w:rPr>
          <w:rFonts w:ascii="Calibri" w:hAnsi="Calibri" w:cs="Calibri"/>
          <w:sz w:val="22"/>
          <w:szCs w:val="22"/>
        </w:rPr>
      </w:pPr>
      <w:r w:rsidRPr="009D04D0">
        <w:rPr>
          <w:rFonts w:ascii="Calibri" w:hAnsi="Calibri" w:cs="Calibri"/>
          <w:sz w:val="22"/>
          <w:szCs w:val="22"/>
        </w:rPr>
        <w:t>The model in North Tyneside specialist CAMHS is to provide experienced senior clinicians involvement both directly in appointment and through supervision/caseload management for all cases exhibiting mental health deterioration to ensure robust containment and safety planning.  All young people are risk assessed using a biopsychosocial narrative risk assessment tool.  Service is also managed as part of a child health business unit supporting close links to paediatrics for any young person presenting acutely.  If appropriate, young people can be provided with assertive follow-up and home-based treatment through universal crisis service supporting a reduction in repeat attendances.</w:t>
      </w:r>
    </w:p>
    <w:p w:rsidR="00816DDE" w:rsidRPr="009D04D0" w:rsidP="00F22A1D">
      <w:pPr>
        <w:rPr>
          <w:rFonts w:ascii="Calibri" w:hAnsi="Calibri" w:cs="Calibri"/>
          <w:sz w:val="22"/>
          <w:szCs w:val="22"/>
        </w:rPr>
      </w:pPr>
      <w:r w:rsidRPr="009D04D0">
        <w:rPr>
          <w:rFonts w:ascii="Calibri" w:hAnsi="Calibri" w:cs="Calibri"/>
          <w:sz w:val="22"/>
          <w:szCs w:val="22"/>
        </w:rPr>
        <w:t xml:space="preserve">Working with the MHEW collaborative, using a needs led approach helps address the needs of young people who don’t meet the criteria for Specialist </w:t>
      </w:r>
      <w:r w:rsidRPr="009D04D0">
        <w:rPr>
          <w:rFonts w:ascii="Calibri" w:hAnsi="Calibri" w:cs="Calibri"/>
          <w:sz w:val="22"/>
          <w:szCs w:val="22"/>
        </w:rPr>
        <w:t>CAMHS .</w:t>
      </w:r>
      <w:r w:rsidRPr="009D04D0">
        <w:rPr>
          <w:rFonts w:ascii="Calibri" w:hAnsi="Calibri" w:cs="Calibri"/>
          <w:sz w:val="22"/>
          <w:szCs w:val="22"/>
        </w:rPr>
        <w:t xml:space="preserve">  Any identified gaps across health and social care are highlighted to commissioners.</w:t>
      </w:r>
    </w:p>
    <w:p w:rsidR="00816DDE" w:rsidRPr="009D04D0" w:rsidP="00F22A1D">
      <w:pPr>
        <w:pStyle w:val="ListParagraph"/>
        <w:rPr>
          <w:rFonts w:ascii="Calibri" w:hAnsi="Calibri" w:cs="Calibri"/>
          <w:sz w:val="22"/>
          <w:szCs w:val="22"/>
        </w:rPr>
      </w:pPr>
    </w:p>
    <w:p w:rsidR="00816DDE" w:rsidRPr="009D04D0" w:rsidP="00F22A1D">
      <w:pPr>
        <w:numPr>
          <w:ilvl w:val="0"/>
          <w:numId w:val="1"/>
        </w:numPr>
        <w:rPr>
          <w:rFonts w:ascii="Calibri" w:hAnsi="Calibri" w:cs="Calibri"/>
          <w:b/>
          <w:bCs/>
          <w:sz w:val="22"/>
          <w:szCs w:val="22"/>
        </w:rPr>
      </w:pPr>
      <w:r w:rsidRPr="009D04D0">
        <w:rPr>
          <w:rFonts w:ascii="Calibri" w:hAnsi="Calibri" w:cs="Calibri"/>
          <w:b/>
          <w:bCs/>
          <w:sz w:val="22"/>
          <w:szCs w:val="22"/>
        </w:rPr>
        <w:t xml:space="preserve">What measures are needed to tackle increasing rates of children and young people deteriorating to the point of A&amp;E attendance or acute admission?  </w:t>
      </w:r>
    </w:p>
    <w:p w:rsidR="00816DDE" w:rsidRPr="009D04D0" w:rsidP="00182662">
      <w:pPr>
        <w:rPr>
          <w:rFonts w:ascii="Calibri" w:hAnsi="Calibri" w:cs="Calibri"/>
          <w:sz w:val="22"/>
          <w:szCs w:val="22"/>
        </w:rPr>
      </w:pPr>
      <w:r w:rsidRPr="009D04D0">
        <w:rPr>
          <w:rFonts w:ascii="Calibri" w:hAnsi="Calibri" w:cs="Calibri"/>
          <w:sz w:val="22"/>
          <w:szCs w:val="22"/>
        </w:rPr>
        <w:t xml:space="preserve">There needs to be a graduated approach to tackle this which includes formulation, support, and monitoring. Formulation to identify and form a shared understanding of the child's needs to inform the key stakeholders' understanding of the reasons underlying the child's behaviour. Support provided based on the high-quality formulation to inform the key stakeholders' understanding of the child's needs and implementing appropriate and holistic adjustments, interventions, and support. Monitoring to continuously check the child's progress and adjusting support as needed to ensure the child's mental health and well-being are prioritized. This approach is essential for schools and educational settings to promote the wellbeing of children and young people, as they are central stakeholders in the child's day-to-day life. </w:t>
      </w:r>
    </w:p>
    <w:p w:rsidR="00816DDE" w:rsidRPr="009D04D0" w:rsidP="00B673FD">
      <w:pPr>
        <w:rPr>
          <w:rFonts w:ascii="Calibri" w:hAnsi="Calibri" w:cs="Calibri"/>
        </w:rPr>
      </w:pPr>
    </w:p>
    <w:p w:rsidR="00816DDE" w:rsidRPr="009D04D0" w:rsidP="00F22A1D">
      <w:pPr>
        <w:numPr>
          <w:ilvl w:val="0"/>
          <w:numId w:val="1"/>
        </w:numPr>
        <w:rPr>
          <w:rFonts w:ascii="Calibri" w:hAnsi="Calibri" w:cs="Calibri"/>
          <w:b/>
          <w:bCs/>
          <w:sz w:val="22"/>
          <w:szCs w:val="22"/>
        </w:rPr>
      </w:pPr>
      <w:r w:rsidRPr="009D04D0">
        <w:rPr>
          <w:rFonts w:ascii="Calibri" w:hAnsi="Calibri" w:cs="Calibri"/>
          <w:b/>
          <w:bCs/>
          <w:sz w:val="22"/>
          <w:szCs w:val="22"/>
        </w:rPr>
        <w:t>What does good practice look like in general practice </w:t>
      </w:r>
      <w:r w:rsidRPr="009D04D0">
        <w:rPr>
          <w:rFonts w:ascii="Calibri" w:hAnsi="Calibri" w:cs="Calibri"/>
          <w:b/>
          <w:bCs/>
          <w:sz w:val="22"/>
          <w:szCs w:val="22"/>
        </w:rPr>
        <w:t>with regard to</w:t>
      </w:r>
      <w:r w:rsidRPr="009D04D0">
        <w:rPr>
          <w:rFonts w:ascii="Calibri" w:hAnsi="Calibri" w:cs="Calibri"/>
          <w:b/>
          <w:bCs/>
          <w:sz w:val="22"/>
          <w:szCs w:val="22"/>
        </w:rPr>
        <w:t> children and young people’s mental health? </w:t>
      </w:r>
    </w:p>
    <w:p w:rsidR="00816DDE" w:rsidRPr="009D04D0" w:rsidP="00F22A1D">
      <w:pPr>
        <w:rPr>
          <w:rFonts w:ascii="Calibri" w:hAnsi="Calibri" w:cs="Calibri"/>
          <w:sz w:val="22"/>
          <w:szCs w:val="22"/>
        </w:rPr>
      </w:pPr>
      <w:r w:rsidRPr="009D04D0">
        <w:rPr>
          <w:rFonts w:ascii="Calibri" w:hAnsi="Calibri" w:cs="Calibri"/>
          <w:sz w:val="22"/>
          <w:szCs w:val="22"/>
          <w:lang w:val="en-US"/>
        </w:rPr>
        <w:t>North Tyneside recognized, during the development of our Early Help Pathway there was a gap in provision between GP’s and Early Help, and despite there being examples of good practice in terms of working together; the interface</w:t>
      </w:r>
      <w:r w:rsidRPr="009D04D0">
        <w:rPr>
          <w:rFonts w:ascii="Calibri" w:hAnsi="Calibri" w:cs="Calibri"/>
          <w:sz w:val="22"/>
          <w:szCs w:val="22"/>
        </w:rPr>
        <w:t xml:space="preserve"> between GPs and Early Help needed to be further improved.  To </w:t>
      </w:r>
      <w:r w:rsidRPr="009D04D0">
        <w:rPr>
          <w:rFonts w:ascii="Calibri" w:hAnsi="Calibri" w:cs="Calibri"/>
          <w:sz w:val="22"/>
          <w:szCs w:val="22"/>
        </w:rPr>
        <w:t xml:space="preserve">close this gap a graduated response has been established.  We know due to the GP model and constraints on time, initiating an Early Help Assessment was not viable, so we explored a way to resolve this.  Work was undertaken with our Named GP for Child and Adult Safeguarding and PCN Directors to develop the model of Family Health and Wellbeing Partners (FHWP) within the Early Help service who are aligned to each PCN locality. </w:t>
      </w:r>
    </w:p>
    <w:p w:rsidR="00816DDE" w:rsidRPr="009D04D0" w:rsidP="00F22A1D">
      <w:pPr>
        <w:rPr>
          <w:rFonts w:ascii="Calibri" w:hAnsi="Calibri" w:cs="Calibri"/>
          <w:sz w:val="22"/>
          <w:szCs w:val="22"/>
        </w:rPr>
      </w:pPr>
      <w:r w:rsidRPr="009D04D0">
        <w:rPr>
          <w:rFonts w:ascii="Calibri" w:hAnsi="Calibri" w:cs="Calibri"/>
          <w:sz w:val="22"/>
          <w:szCs w:val="22"/>
        </w:rPr>
        <w:t>The model enables GPs to refer directly to these workers when families presented at the surgery with ’non-medical’ support needs. The role of the FHWP is to offer support directly to the family or support them to access another more appropriate community-based resource.  Though the posts are commissioned by the ICB, added value comes with enhancing the locality and family hub model, (which includes access to the CWPs) increased support for families within their communities at an earlier level and the joint training and facilitation between Health and Social Care, specifically Early Help.  This also means there is a clear pathway from General practice to the wider Early Help offer, rather than families being signed posted elsewhere.</w:t>
      </w:r>
    </w:p>
    <w:p w:rsidR="00816DDE" w:rsidRPr="009D04D0" w:rsidP="00F22A1D">
      <w:pPr>
        <w:rPr>
          <w:rFonts w:ascii="Calibri" w:hAnsi="Calibri" w:cs="Calibri"/>
          <w:sz w:val="22"/>
          <w:szCs w:val="22"/>
        </w:rPr>
      </w:pPr>
    </w:p>
    <w:p w:rsidR="00816DDE" w:rsidRPr="009D04D0" w:rsidP="00F22A1D">
      <w:pPr>
        <w:pStyle w:val="ListParagraph"/>
        <w:numPr>
          <w:ilvl w:val="0"/>
          <w:numId w:val="1"/>
        </w:numPr>
        <w:rPr>
          <w:rFonts w:ascii="Calibri" w:hAnsi="Calibri" w:cs="Calibri"/>
          <w:b/>
          <w:bCs/>
          <w:sz w:val="22"/>
          <w:szCs w:val="22"/>
        </w:rPr>
      </w:pPr>
      <w:r w:rsidRPr="009D04D0">
        <w:rPr>
          <w:rFonts w:ascii="Calibri" w:hAnsi="Calibri" w:cs="Calibri"/>
          <w:b/>
          <w:bCs/>
          <w:sz w:val="22"/>
          <w:szCs w:val="22"/>
        </w:rPr>
        <w:t>What factors are driving recent trends in children and young people’s mental health, and how have changes in service thresholds influenced both the presentation of need and access to early support? </w:t>
      </w:r>
    </w:p>
    <w:p w:rsidR="00816DDE" w:rsidRPr="009D04D0" w:rsidP="00F22A1D">
      <w:pPr>
        <w:rPr>
          <w:rFonts w:ascii="Calibri" w:hAnsi="Calibri" w:cs="Calibri"/>
          <w:sz w:val="22"/>
          <w:szCs w:val="22"/>
        </w:rPr>
      </w:pPr>
      <w:r w:rsidRPr="009D04D0">
        <w:rPr>
          <w:rFonts w:ascii="Calibri" w:hAnsi="Calibri" w:cs="Calibri"/>
          <w:sz w:val="22"/>
          <w:szCs w:val="22"/>
        </w:rPr>
        <w:t xml:space="preserve">The expansion of services available (funded with the support of the ICB) rather than threshold changes, is making the greatest difference in North Tyneside. The ICB has funded our Early Help Emotional Wellbeing Team and The HIVE Team complex trauma offer, that sits alongside the Virtual School, meaning the local authority has a greater role to play in delivery of mental health and emotional wellbeing support to children and young people. The ICB also commissioned the Connect MHST to sit alongside these services within the local authority. This means greater join up with Early Help, Children’s Services, Schools and GPs. </w:t>
      </w:r>
    </w:p>
    <w:p w:rsidR="00816DDE" w:rsidRPr="009D04D0" w:rsidP="00F22A1D">
      <w:pPr>
        <w:rPr>
          <w:rFonts w:ascii="Calibri" w:hAnsi="Calibri" w:cs="Calibri"/>
          <w:sz w:val="22"/>
          <w:szCs w:val="22"/>
        </w:rPr>
      </w:pPr>
      <w:r w:rsidRPr="009D04D0">
        <w:rPr>
          <w:rFonts w:ascii="Calibri" w:hAnsi="Calibri" w:cs="Calibri"/>
          <w:sz w:val="22"/>
          <w:szCs w:val="22"/>
        </w:rPr>
        <w:t xml:space="preserve">The increase in requests for Neurodiversity assessments is being addressed through our Transformation Programme. This has been informed by service users, people with lived experience and includes join up with the VCSE sector too. This is the greatest pressure on our Tier 3 Specialist CAMHS Service. Whilst they have been granted additional funding from Northumbria Healthcare Trust to keep the waiting lists lower than many in the region, the requests for assessment are not reducing. We have two Early Help workers to support families whilst waiting. A complete systems change is needed whereby support is available earlier and diagnosis is not the gateway to support. This is the driver for our Transformation Programme. </w:t>
      </w:r>
    </w:p>
    <w:p w:rsidR="00816DDE" w:rsidRPr="009D04D0" w:rsidP="00F22A1D">
      <w:pPr>
        <w:rPr>
          <w:rFonts w:ascii="Calibri" w:hAnsi="Calibri" w:cs="Calibri"/>
          <w:sz w:val="22"/>
          <w:szCs w:val="22"/>
        </w:rPr>
      </w:pPr>
      <w:r w:rsidRPr="009D04D0">
        <w:rPr>
          <w:rFonts w:ascii="Calibri" w:hAnsi="Calibri" w:cs="Calibri"/>
          <w:sz w:val="22"/>
          <w:szCs w:val="22"/>
        </w:rPr>
        <w:t xml:space="preserve">Recent government publications could help, especially the SEND reforms, but more needs to be done to provide earlier support. </w:t>
      </w:r>
    </w:p>
    <w:p w:rsidR="00816DDE" w:rsidRPr="009D04D0" w:rsidP="00F22A1D">
      <w:pPr>
        <w:rPr>
          <w:rFonts w:ascii="Calibri" w:hAnsi="Calibri" w:cs="Calibri"/>
          <w:sz w:val="22"/>
          <w:szCs w:val="22"/>
        </w:rPr>
      </w:pPr>
    </w:p>
    <w:p w:rsidR="00816DDE" w:rsidRPr="009D04D0" w:rsidP="00F22A1D">
      <w:pPr>
        <w:numPr>
          <w:ilvl w:val="0"/>
          <w:numId w:val="1"/>
        </w:numPr>
        <w:rPr>
          <w:rFonts w:ascii="Calibri" w:hAnsi="Calibri" w:cs="Calibri"/>
          <w:b/>
          <w:bCs/>
          <w:sz w:val="22"/>
          <w:szCs w:val="22"/>
        </w:rPr>
      </w:pPr>
      <w:r w:rsidRPr="009D04D0">
        <w:rPr>
          <w:rFonts w:ascii="Calibri" w:hAnsi="Calibri" w:cs="Calibri"/>
          <w:b/>
          <w:bCs/>
          <w:sz w:val="22"/>
          <w:szCs w:val="22"/>
        </w:rPr>
        <w:t>What evidence is there that effective delivery of mental health support for children and young people in education settings and open-access provision reduces demand on CAMHS and acute NHS services? </w:t>
      </w:r>
    </w:p>
    <w:p w:rsidR="00816DDE" w:rsidRPr="009D04D0" w:rsidP="00F22A1D">
      <w:pPr>
        <w:rPr>
          <w:rFonts w:ascii="Calibri" w:hAnsi="Calibri" w:cs="Calibri"/>
          <w:sz w:val="22"/>
          <w:szCs w:val="22"/>
        </w:rPr>
      </w:pPr>
      <w:r w:rsidRPr="009D04D0">
        <w:rPr>
          <w:rFonts w:ascii="Calibri" w:hAnsi="Calibri" w:cs="Calibri"/>
          <w:sz w:val="22"/>
          <w:szCs w:val="22"/>
        </w:rPr>
        <w:t xml:space="preserve">It would be hoped that the roll out of MHSTs and our Early Help Emotional Wellbeing Team will reduce an increase in complexity of mental health presentations in the longer term. Having a </w:t>
      </w:r>
      <w:r w:rsidRPr="009D04D0">
        <w:rPr>
          <w:rFonts w:ascii="Calibri" w:hAnsi="Calibri" w:cs="Calibri"/>
          <w:sz w:val="22"/>
          <w:szCs w:val="22"/>
        </w:rPr>
        <w:t xml:space="preserve">pathway for trauma recovery is also important so that needs are managed and supported in a relational and neurodevelopmental way. Where there is a clear remit for each service and a clear process for families, children and young people to access the right support, at the right time, by the right professional, then demand on CAMHS should reduce. Now there are more appropriate SNOMED codes for the work of MHSTs, it should be easier to track the presenting needs and long-term outcomes of children and young people. The feedback from children, young people and families has been very positive for both of our early intervention services. </w:t>
      </w:r>
    </w:p>
    <w:p w:rsidR="00816DDE" w:rsidRPr="009D04D0" w:rsidP="00F22A1D">
      <w:pPr>
        <w:rPr>
          <w:rFonts w:ascii="Calibri" w:hAnsi="Calibri" w:cs="Calibri"/>
          <w:sz w:val="22"/>
          <w:szCs w:val="22"/>
        </w:rPr>
      </w:pPr>
      <w:r w:rsidRPr="009D04D0">
        <w:rPr>
          <w:rFonts w:ascii="Calibri" w:hAnsi="Calibri" w:cs="Calibri"/>
          <w:sz w:val="22"/>
          <w:szCs w:val="22"/>
        </w:rPr>
        <w:t xml:space="preserve">Our newly established MH&amp;EW Collaborative brings together CAMHS, the Connect MHST, the Early Help Emotional Wellbeing Team and the HIVE Complex Trauma Team, </w:t>
      </w:r>
      <w:r w:rsidRPr="009D04D0">
        <w:rPr>
          <w:rFonts w:ascii="Calibri" w:hAnsi="Calibri" w:cs="Calibri"/>
          <w:sz w:val="22"/>
          <w:szCs w:val="22"/>
        </w:rPr>
        <w:t>on a daily basis</w:t>
      </w:r>
      <w:r w:rsidRPr="009D04D0">
        <w:rPr>
          <w:rFonts w:ascii="Calibri" w:hAnsi="Calibri" w:cs="Calibri"/>
          <w:sz w:val="22"/>
          <w:szCs w:val="22"/>
        </w:rPr>
        <w:t>, to consider individual requests for support. We have one form for all requests, and they include professional, parent and child / young person views. These are then discussed to identify the most appropriate support for the needs identified in the request for support. If it is not for one of the services within the Collaborative, we will signpost to the offer within the VCSE or other sources of information. Requests are heard the day following submission to ensure a timely response. This model is really supporting relationships between services and a better understanding of each service offer.</w:t>
      </w:r>
    </w:p>
    <w:p w:rsidR="00816DDE" w:rsidRPr="009D04D0" w:rsidP="00F22A1D">
      <w:pPr>
        <w:rPr>
          <w:rFonts w:ascii="Calibri" w:hAnsi="Calibri" w:cs="Calibri"/>
          <w:sz w:val="22"/>
          <w:szCs w:val="22"/>
        </w:rPr>
      </w:pPr>
      <w:r w:rsidRPr="009D04D0">
        <w:rPr>
          <w:rFonts w:ascii="Calibri" w:hAnsi="Calibri" w:cs="Calibri"/>
          <w:sz w:val="22"/>
          <w:szCs w:val="22"/>
        </w:rPr>
        <w:t xml:space="preserve">In the next phase of our work in North Tyneside, we are hoping to introduce a profiling tool (Coventry and Warwick NHS Dimensions) to get a better understanding of need and have a shared language across departments and services. We have educational psychologists within both the Connect MHST and The HIVE Team to support this join up. We have a specific focus on those with identified SEMH needs and the Connect MHST has worked with SENDCOs and Teaching Assistants about the effective use of SEN Support Plans. </w:t>
      </w:r>
    </w:p>
    <w:p w:rsidR="00816DDE" w:rsidRPr="009D04D0" w:rsidP="00F22A1D">
      <w:pPr>
        <w:rPr>
          <w:rFonts w:ascii="Calibri" w:hAnsi="Calibri" w:cs="Calibri"/>
          <w:sz w:val="22"/>
          <w:szCs w:val="22"/>
        </w:rPr>
      </w:pPr>
      <w:r w:rsidRPr="009D04D0">
        <w:rPr>
          <w:rFonts w:ascii="Calibri" w:hAnsi="Calibri" w:cs="Calibri"/>
          <w:sz w:val="22"/>
          <w:szCs w:val="22"/>
        </w:rPr>
        <w:t xml:space="preserve">There is a gap for counselling and high intensity CBT for those with more complex needs that do not need a Tier 3 CAMHS service. We identified a gap around eating distress, so the ICB has plans to fund an enhanced offer of existing VCSE provision to include awareness raising and prevention strategies for children and young people. The close partnership with the ICB has underpinned the progress we have made. </w:t>
      </w:r>
    </w:p>
    <w:p w:rsidR="00816DDE" w:rsidRPr="009D04D0" w:rsidP="00F22A1D">
      <w:pPr>
        <w:rPr>
          <w:rFonts w:ascii="Calibri" w:hAnsi="Calibri" w:cs="Calibri"/>
          <w:sz w:val="22"/>
          <w:szCs w:val="22"/>
          <w:lang w:val="en-US"/>
        </w:rPr>
      </w:pPr>
      <w:r w:rsidRPr="009D04D0">
        <w:rPr>
          <w:rFonts w:ascii="Calibri" w:hAnsi="Calibri" w:cs="Calibri"/>
          <w:sz w:val="22"/>
          <w:szCs w:val="22"/>
        </w:rPr>
        <w:t xml:space="preserve">The original pilot of the Mental Health and Emotional Wellbeing Collaborative (18-month period) data evidenced that 70% </w:t>
      </w:r>
      <w:r w:rsidRPr="009D04D0">
        <w:rPr>
          <w:rFonts w:ascii="Calibri" w:hAnsi="Calibri" w:cs="Calibri"/>
          <w:sz w:val="22"/>
          <w:szCs w:val="22"/>
          <w:lang w:val="en-US"/>
        </w:rPr>
        <w:t>of CAMHS referrals did not meet threshold for the secondary care Specialist service.  As part of the Collaborative Request for Support process, there is no direct access to CAMHS, except for high risk and priority children.  Through the Collaborative, other pathways into alternative services are being accessed in a timely way for those children who don’t require specialist assessment or diagnosis.</w:t>
      </w:r>
    </w:p>
    <w:p w:rsidR="00816DDE" w:rsidRPr="009D04D0" w:rsidP="00F22A1D">
      <w:pPr>
        <w:rPr>
          <w:rFonts w:ascii="Calibri" w:hAnsi="Calibri" w:cs="Calibri"/>
          <w:sz w:val="22"/>
          <w:szCs w:val="22"/>
        </w:rPr>
      </w:pPr>
      <w:r w:rsidRPr="009D04D0">
        <w:rPr>
          <w:rFonts w:ascii="Calibri" w:hAnsi="Calibri" w:cs="Calibri"/>
          <w:sz w:val="22"/>
          <w:szCs w:val="22"/>
          <w:lang w:val="en-US"/>
        </w:rPr>
        <w:t>The performance data for the Collaborative over time will also support the analysis and understanding of local need which will support future service development in the borough.</w:t>
      </w:r>
    </w:p>
    <w:p w:rsidR="00816DDE" w:rsidRPr="009D04D0" w:rsidP="00F22A1D">
      <w:pPr>
        <w:rPr>
          <w:rFonts w:ascii="Calibri" w:hAnsi="Calibri" w:cs="Calibri"/>
          <w:sz w:val="22"/>
          <w:szCs w:val="22"/>
        </w:rPr>
      </w:pPr>
    </w:p>
    <w:p w:rsidR="00816DDE" w:rsidRPr="009D04D0" w:rsidP="00F22A1D">
      <w:pPr>
        <w:numPr>
          <w:ilvl w:val="0"/>
          <w:numId w:val="1"/>
        </w:numPr>
        <w:rPr>
          <w:rFonts w:ascii="Calibri" w:hAnsi="Calibri" w:cs="Calibri"/>
          <w:b/>
          <w:bCs/>
          <w:sz w:val="22"/>
          <w:szCs w:val="22"/>
        </w:rPr>
      </w:pPr>
      <w:r w:rsidRPr="009D04D0">
        <w:rPr>
          <w:rFonts w:ascii="Calibri" w:hAnsi="Calibri" w:cs="Calibri"/>
          <w:b/>
          <w:bCs/>
          <w:sz w:val="22"/>
          <w:szCs w:val="22"/>
        </w:rPr>
        <w:t>What practical barriers affect joint working between education settings, local authorities, NHS services and voluntary and community sector organisations in supporting children and young people’s mental health, and how could these be addressed? </w:t>
      </w:r>
    </w:p>
    <w:p w:rsidR="00816DDE" w:rsidRPr="009D04D0" w:rsidP="00F22A1D">
      <w:pPr>
        <w:rPr>
          <w:rFonts w:ascii="Calibri" w:hAnsi="Calibri" w:cs="Calibri"/>
          <w:sz w:val="22"/>
          <w:szCs w:val="22"/>
        </w:rPr>
      </w:pPr>
      <w:r w:rsidRPr="009D04D0">
        <w:rPr>
          <w:rFonts w:ascii="Calibri" w:hAnsi="Calibri" w:cs="Calibri"/>
          <w:sz w:val="22"/>
          <w:szCs w:val="22"/>
        </w:rPr>
        <w:t xml:space="preserve">We have addressed barriers by moving to a single MIS to record the requests for support coming into the collaborative. This means we can produce reports about where referrals are coming from, </w:t>
      </w:r>
      <w:r w:rsidRPr="009D04D0">
        <w:rPr>
          <w:rFonts w:ascii="Calibri" w:hAnsi="Calibri" w:cs="Calibri"/>
          <w:sz w:val="22"/>
          <w:szCs w:val="22"/>
        </w:rPr>
        <w:t xml:space="preserve">primary needs, which service the referral goes to for support and identify any potential gaps. We can analyse by gender, age, ethnicity etc. We also have a shared privacy notice to support information sharing between services. We have close links with the VCSE and there is a Mental Health Alliance supported by VODA with around 40 organisations involved supporting both adult and child wellbeing. </w:t>
      </w:r>
    </w:p>
    <w:p w:rsidR="00816DDE" w:rsidRPr="009D04D0" w:rsidP="00F22A1D">
      <w:pPr>
        <w:rPr>
          <w:rFonts w:ascii="Calibri" w:hAnsi="Calibri" w:cs="Calibri"/>
          <w:sz w:val="22"/>
          <w:szCs w:val="22"/>
        </w:rPr>
      </w:pPr>
      <w:r w:rsidRPr="009D04D0">
        <w:rPr>
          <w:rFonts w:ascii="Calibri" w:hAnsi="Calibri" w:cs="Calibri"/>
          <w:sz w:val="22"/>
          <w:szCs w:val="22"/>
        </w:rPr>
        <w:t xml:space="preserve">Access to information, training, advice and guidance are all key. We are developing further workshops to support understanding around neurodiversity. </w:t>
      </w:r>
    </w:p>
    <w:p w:rsidR="00816DDE" w:rsidRPr="009D04D0" w:rsidP="00F22A1D">
      <w:pPr>
        <w:rPr>
          <w:rFonts w:ascii="Calibri" w:hAnsi="Calibri" w:cs="Calibri"/>
          <w:sz w:val="22"/>
          <w:szCs w:val="22"/>
        </w:rPr>
      </w:pPr>
      <w:r w:rsidRPr="009D04D0">
        <w:rPr>
          <w:rFonts w:ascii="Calibri" w:hAnsi="Calibri" w:cs="Calibri"/>
          <w:sz w:val="22"/>
          <w:szCs w:val="22"/>
        </w:rPr>
        <w:t>Our ICB Commissioners have worked closely with the system, supporting services across the local authority, health and the voluntary and community sector. Our strong place-based team has been transformational, and we are concerned about the changes to the ICB and the move away from working at place to a regional model. We worry that future decisions won’t be based on local need and the ICB will be too far removed from the activity on the ground. It has been working incredibly well in North Tyneside to enable us to deliver the joined-up model we have created.</w:t>
      </w:r>
    </w:p>
    <w:p w:rsidR="00816DDE" w:rsidRPr="009D04D0" w:rsidP="00F22A1D">
      <w:pPr>
        <w:rPr>
          <w:rFonts w:ascii="Calibri" w:hAnsi="Calibri" w:cs="Calibri"/>
          <w:sz w:val="22"/>
          <w:szCs w:val="22"/>
        </w:rPr>
      </w:pPr>
      <w:r w:rsidRPr="009D04D0">
        <w:rPr>
          <w:rFonts w:ascii="Calibri" w:hAnsi="Calibri" w:cs="Calibri"/>
          <w:sz w:val="22"/>
          <w:szCs w:val="22"/>
        </w:rPr>
        <w:t xml:space="preserve">The Connect MHST has been fortunate to be part of pilot / research opportunities to develop our online offer. This has included use of OSCA for social anxiety and OSI for parent led CBT. More recently we have started a version of parent led CBT for parent of children with possible neurodivergence. They are all supported by the provider and regular supervision is used to ensure fidelity around delivery and skills. </w:t>
      </w:r>
    </w:p>
    <w:p w:rsidR="00816DDE" w:rsidRPr="009D04D0" w:rsidP="00F22A1D">
      <w:pPr>
        <w:rPr>
          <w:rFonts w:ascii="Calibri" w:hAnsi="Calibri" w:cs="Calibri"/>
          <w:sz w:val="22"/>
          <w:szCs w:val="22"/>
        </w:rPr>
      </w:pPr>
      <w:r w:rsidRPr="009D04D0">
        <w:rPr>
          <w:rFonts w:ascii="Calibri" w:hAnsi="Calibri" w:cs="Calibri"/>
          <w:sz w:val="22"/>
          <w:szCs w:val="22"/>
        </w:rPr>
        <w:t xml:space="preserve">The Connect MHST also host monthly Zoom sessions for parents on a range of issues such as anxiety, exam stress, transitions and emotional regulation, were we regularly get around 100 parents joining the sessions. </w:t>
      </w:r>
    </w:p>
    <w:p w:rsidR="00816DDE" w:rsidRPr="009D04D0" w:rsidP="00F22A1D">
      <w:pPr>
        <w:rPr>
          <w:rFonts w:ascii="Calibri" w:hAnsi="Calibri" w:cs="Calibri"/>
          <w:sz w:val="22"/>
          <w:szCs w:val="22"/>
        </w:rPr>
      </w:pPr>
      <w:r w:rsidRPr="009D04D0">
        <w:rPr>
          <w:rFonts w:ascii="Calibri" w:hAnsi="Calibri" w:cs="Calibri"/>
          <w:sz w:val="22"/>
          <w:szCs w:val="22"/>
        </w:rPr>
        <w:t xml:space="preserve">We believe ICBs and local authorities have a key role to play and feel the progress we have made in North Tyneside has been due to the strong partnership working across organisations at the most senior level. Our senior officers’ group for mental health and emotional wellbeing brings together leaders from the ICB, our two health trusts, children’s social care, SEND, education, the voluntary sector, commissioners and participation to ensure families have access to the best support across sectors. </w:t>
      </w:r>
    </w:p>
    <w:p w:rsidR="00816DDE" w:rsidRPr="009D04D0" w:rsidP="00F22A1D">
      <w:pPr>
        <w:rPr>
          <w:rFonts w:ascii="Calibri" w:hAnsi="Calibri" w:cs="Calibri"/>
          <w:sz w:val="22"/>
          <w:szCs w:val="22"/>
        </w:rPr>
      </w:pPr>
    </w:p>
    <w:p w:rsidR="00816DDE" w:rsidRPr="009D04D0" w:rsidP="00F22A1D">
      <w:pPr>
        <w:pStyle w:val="ListParagraph"/>
        <w:numPr>
          <w:ilvl w:val="0"/>
          <w:numId w:val="1"/>
        </w:numPr>
        <w:rPr>
          <w:rFonts w:ascii="Calibri" w:hAnsi="Calibri" w:cs="Calibri"/>
          <w:b/>
          <w:bCs/>
          <w:sz w:val="22"/>
          <w:szCs w:val="22"/>
        </w:rPr>
      </w:pPr>
      <w:r w:rsidRPr="009D04D0">
        <w:rPr>
          <w:rFonts w:ascii="Calibri" w:hAnsi="Calibri" w:cs="Calibri"/>
          <w:b/>
          <w:bCs/>
          <w:sz w:val="22"/>
          <w:szCs w:val="22"/>
        </w:rPr>
        <w:t>Is there sufficient alignment between the strategies and reviews of the Department of Health and social care and Department for Education?  </w:t>
      </w:r>
    </w:p>
    <w:p w:rsidR="00816DDE" w:rsidRPr="009D04D0" w:rsidP="00F22A1D">
      <w:pPr>
        <w:rPr>
          <w:rFonts w:ascii="Calibri" w:hAnsi="Calibri" w:cs="Calibri"/>
          <w:sz w:val="22"/>
          <w:szCs w:val="22"/>
        </w:rPr>
      </w:pPr>
      <w:r w:rsidRPr="009D04D0">
        <w:rPr>
          <w:rFonts w:ascii="Calibri" w:hAnsi="Calibri" w:cs="Calibri"/>
          <w:sz w:val="22"/>
          <w:szCs w:val="22"/>
        </w:rPr>
        <w:t xml:space="preserve">There is a real need for timely data publications to ensure accountability for the outcomes of children and young people. Areas need to be able to carry out effective benchmarking and be able to evidence the impact they are having. There also needs to be more research funded to ensure a stronger evidence base for services to learn from. This needs to be more than surveys, but properly funded research. </w:t>
      </w:r>
    </w:p>
    <w:p w:rsidR="00816DDE" w:rsidRPr="009D04D0" w:rsidP="00F22A1D">
      <w:pPr>
        <w:rPr>
          <w:rFonts w:ascii="Calibri" w:hAnsi="Calibri" w:cs="Calibri"/>
          <w:sz w:val="22"/>
          <w:szCs w:val="22"/>
        </w:rPr>
      </w:pPr>
      <w:r w:rsidRPr="009D04D0">
        <w:rPr>
          <w:rFonts w:ascii="Calibri" w:hAnsi="Calibri" w:cs="Calibri"/>
          <w:sz w:val="22"/>
          <w:szCs w:val="22"/>
        </w:rPr>
        <w:t xml:space="preserve">There definitely needs to be more join up between health, education and children’s social care to ensure strategic planning, funding, inspection and data supports across the system and most benefits children and families. </w:t>
      </w:r>
    </w:p>
    <w:p w:rsidR="00816DDE" w:rsidRPr="009D04D0" w:rsidP="00F22A1D">
      <w:pPr>
        <w:rPr>
          <w:rFonts w:ascii="Calibri" w:hAnsi="Calibri" w:cs="Calibri"/>
          <w:sz w:val="22"/>
          <w:szCs w:val="22"/>
        </w:rPr>
      </w:pPr>
      <w:r w:rsidRPr="009D04D0">
        <w:rPr>
          <w:rFonts w:ascii="Calibri" w:hAnsi="Calibri" w:cs="Calibri"/>
          <w:sz w:val="22"/>
          <w:szCs w:val="22"/>
        </w:rPr>
        <w:t xml:space="preserve">Inspection is one way but there is a lack of join-up across departments, so it is unclear who is best to inspect mental health and emotional wellbeing of children and young people. Given the increase in the offer, especially with the continued roll out of mental health support teams, it feels like a good time to develop a more meaningful framework to support consistency and quality of practice. </w:t>
      </w:r>
    </w:p>
    <w:p w:rsidR="00816DDE" w:rsidRPr="009D04D0" w:rsidP="00F22A1D">
      <w:pPr>
        <w:rPr>
          <w:rFonts w:ascii="Calibri" w:hAnsi="Calibri" w:cs="Calibri"/>
          <w:sz w:val="22"/>
          <w:szCs w:val="22"/>
        </w:rPr>
      </w:pPr>
      <w:r w:rsidRPr="009D04D0">
        <w:rPr>
          <w:rFonts w:ascii="Calibri" w:hAnsi="Calibri" w:cs="Calibri"/>
          <w:sz w:val="22"/>
          <w:szCs w:val="22"/>
        </w:rPr>
        <w:t xml:space="preserve">Data reporting is also key, as explained previously. </w:t>
      </w:r>
    </w:p>
    <w:p w:rsidR="00816DDE" w:rsidRPr="009D04D0">
      <w:pPr>
        <w:rPr>
          <w:rFonts w:ascii="Calibri" w:hAnsi="Calibri" w:cs="Calibri"/>
        </w:rPr>
      </w:pPr>
    </w:p>
    <w:p w:rsidR="0017376E" w:rsidRPr="009D04D0">
      <w:pPr>
        <w:rPr>
          <w:rFonts w:ascii="Calibri" w:hAnsi="Calibri" w:cs="Calibri"/>
        </w:rPr>
      </w:pPr>
    </w:p>
    <w:p w:rsidR="0017376E" w:rsidRPr="009D04D0">
      <w:pPr>
        <w:rPr>
          <w:rFonts w:ascii="Calibri" w:hAnsi="Calibri" w:cs="Calibri"/>
          <w:b/>
          <w:bCs/>
          <w:i/>
          <w:iCs/>
        </w:rPr>
      </w:pPr>
      <w:r>
        <w:rPr>
          <w:rFonts w:ascii="Calibri" w:hAnsi="Calibri" w:cs="Calibri"/>
          <w:b/>
          <w:bCs/>
          <w:i/>
          <w:iCs/>
        </w:rPr>
        <w:t>March</w:t>
      </w:r>
      <w:r w:rsidRPr="009D04D0">
        <w:rPr>
          <w:rFonts w:ascii="Calibri" w:hAnsi="Calibri" w:cs="Calibri"/>
          <w:b/>
          <w:bCs/>
          <w:i/>
          <w:iCs/>
        </w:rPr>
        <w:t xml:space="preserv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E17164"/>
    <w:multiLevelType w:val="hybridMultilevel"/>
    <w:tmpl w:val="CB44740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A1D"/>
  </w:style>
  <w:style w:type="paragraph" w:styleId="Heading1">
    <w:name w:val="heading 1"/>
    <w:basedOn w:val="Normal"/>
    <w:next w:val="Normal"/>
    <w:link w:val="Heading1Char"/>
    <w:uiPriority w:val="9"/>
    <w:qFormat/>
    <w:rsid w:val="00F22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A1D"/>
    <w:rPr>
      <w:rFonts w:eastAsiaTheme="majorEastAsia" w:cstheme="majorBidi"/>
      <w:color w:val="272727" w:themeColor="text1" w:themeTint="D8"/>
    </w:rPr>
  </w:style>
  <w:style w:type="paragraph" w:styleId="Title">
    <w:name w:val="Title"/>
    <w:basedOn w:val="Normal"/>
    <w:next w:val="Normal"/>
    <w:link w:val="TitleChar"/>
    <w:uiPriority w:val="10"/>
    <w:qFormat/>
    <w:rsid w:val="00F22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A1D"/>
    <w:pPr>
      <w:spacing w:before="160"/>
      <w:jc w:val="center"/>
    </w:pPr>
    <w:rPr>
      <w:i/>
      <w:iCs/>
      <w:color w:val="404040" w:themeColor="text1" w:themeTint="BF"/>
    </w:rPr>
  </w:style>
  <w:style w:type="character" w:customStyle="1" w:styleId="QuoteChar">
    <w:name w:val="Quote Char"/>
    <w:basedOn w:val="DefaultParagraphFont"/>
    <w:link w:val="Quote"/>
    <w:uiPriority w:val="29"/>
    <w:rsid w:val="00F22A1D"/>
    <w:rPr>
      <w:i/>
      <w:iCs/>
      <w:color w:val="404040" w:themeColor="text1" w:themeTint="BF"/>
    </w:rPr>
  </w:style>
  <w:style w:type="paragraph" w:styleId="ListParagraph">
    <w:name w:val="List Paragraph"/>
    <w:basedOn w:val="Normal"/>
    <w:uiPriority w:val="34"/>
    <w:qFormat/>
    <w:rsid w:val="00F22A1D"/>
    <w:pPr>
      <w:ind w:left="720"/>
      <w:contextualSpacing/>
    </w:pPr>
  </w:style>
  <w:style w:type="character" w:styleId="IntenseEmphasis">
    <w:name w:val="Intense Emphasis"/>
    <w:basedOn w:val="DefaultParagraphFont"/>
    <w:uiPriority w:val="21"/>
    <w:qFormat/>
    <w:rsid w:val="00F22A1D"/>
    <w:rPr>
      <w:i/>
      <w:iCs/>
      <w:color w:val="0F4761" w:themeColor="accent1" w:themeShade="BF"/>
    </w:rPr>
  </w:style>
  <w:style w:type="paragraph" w:styleId="IntenseQuote">
    <w:name w:val="Intense Quote"/>
    <w:basedOn w:val="Normal"/>
    <w:next w:val="Normal"/>
    <w:link w:val="IntenseQuoteChar"/>
    <w:uiPriority w:val="30"/>
    <w:qFormat/>
    <w:rsid w:val="00F22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A1D"/>
    <w:rPr>
      <w:i/>
      <w:iCs/>
      <w:color w:val="0F4761" w:themeColor="accent1" w:themeShade="BF"/>
    </w:rPr>
  </w:style>
  <w:style w:type="character" w:styleId="IntenseReference">
    <w:name w:val="Intense Reference"/>
    <w:basedOn w:val="DefaultParagraphFont"/>
    <w:uiPriority w:val="32"/>
    <w:qFormat/>
    <w:rsid w:val="00F22A1D"/>
    <w:rPr>
      <w:b/>
      <w:bCs/>
      <w:smallCaps/>
      <w:color w:val="0F4761" w:themeColor="accent1" w:themeShade="BF"/>
      <w:spacing w:val="5"/>
    </w:rPr>
  </w:style>
  <w:style w:type="character" w:styleId="CommentReference">
    <w:name w:val="annotation reference"/>
    <w:basedOn w:val="DefaultParagraphFont"/>
    <w:uiPriority w:val="99"/>
    <w:semiHidden/>
    <w:unhideWhenUsed/>
    <w:rsid w:val="00F22A1D"/>
    <w:rPr>
      <w:sz w:val="16"/>
      <w:szCs w:val="16"/>
    </w:rPr>
  </w:style>
  <w:style w:type="paragraph" w:styleId="CommentText">
    <w:name w:val="annotation text"/>
    <w:basedOn w:val="Normal"/>
    <w:link w:val="CommentTextChar"/>
    <w:uiPriority w:val="99"/>
    <w:unhideWhenUsed/>
    <w:rsid w:val="00F22A1D"/>
    <w:pPr>
      <w:spacing w:line="240" w:lineRule="auto"/>
    </w:pPr>
    <w:rPr>
      <w:sz w:val="20"/>
      <w:szCs w:val="20"/>
    </w:rPr>
  </w:style>
  <w:style w:type="character" w:customStyle="1" w:styleId="CommentTextChar">
    <w:name w:val="Comment Text Char"/>
    <w:basedOn w:val="DefaultParagraphFont"/>
    <w:link w:val="CommentText"/>
    <w:uiPriority w:val="99"/>
    <w:rsid w:val="00F22A1D"/>
    <w:rPr>
      <w:sz w:val="20"/>
      <w:szCs w:val="20"/>
    </w:rPr>
  </w:style>
  <w:style w:type="character" w:customStyle="1" w:styleId="Mention1">
    <w:name w:val="Mention1"/>
    <w:basedOn w:val="DefaultParagraphFont"/>
    <w:uiPriority w:val="99"/>
    <w:unhideWhenUsed/>
    <w:rsid w:val="00F22A1D"/>
    <w:rPr>
      <w:color w:val="2B579A"/>
      <w:shd w:val="clear" w:color="auto" w:fill="E1DFDD"/>
    </w:rPr>
  </w:style>
  <w:style w:type="paragraph" w:styleId="Revision">
    <w:name w:val="Revision"/>
    <w:hidden/>
    <w:uiPriority w:val="99"/>
    <w:semiHidden/>
    <w:rsid w:val="00286445"/>
    <w:pPr>
      <w:spacing w:after="0" w:line="240" w:lineRule="auto"/>
    </w:pPr>
  </w:style>
  <w:style w:type="paragraph" w:styleId="CommentSubject">
    <w:name w:val="annotation subject"/>
    <w:basedOn w:val="CommentText"/>
    <w:next w:val="CommentText"/>
    <w:link w:val="CommentSubjectChar"/>
    <w:uiPriority w:val="99"/>
    <w:semiHidden/>
    <w:unhideWhenUsed/>
    <w:rsid w:val="0065160D"/>
    <w:rPr>
      <w:b/>
      <w:bCs/>
    </w:rPr>
  </w:style>
  <w:style w:type="character" w:customStyle="1" w:styleId="CommentSubjectChar">
    <w:name w:val="Comment Subject Char"/>
    <w:basedOn w:val="CommentTextChar"/>
    <w:link w:val="CommentSubject"/>
    <w:uiPriority w:val="99"/>
    <w:semiHidden/>
    <w:rsid w:val="0065160D"/>
    <w:rPr>
      <w:b/>
      <w:bCs/>
      <w:sz w:val="20"/>
      <w:szCs w:val="20"/>
    </w:rPr>
  </w:style>
  <w:style w:type="paragraph" w:styleId="Header">
    <w:name w:val="header"/>
    <w:basedOn w:val="Normal"/>
    <w:link w:val="HeaderChar"/>
    <w:uiPriority w:val="99"/>
    <w:unhideWhenUsed/>
    <w:rsid w:val="00B46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6239"/>
  </w:style>
  <w:style w:type="paragraph" w:styleId="Footer">
    <w:name w:val="footer"/>
    <w:basedOn w:val="Normal"/>
    <w:link w:val="FooterChar"/>
    <w:uiPriority w:val="99"/>
    <w:unhideWhenUsed/>
    <w:rsid w:val="00B462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6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CYM0152</dc:title>
  <cp:revision>0</cp:revision>
</cp:coreProperties>
</file>