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712A0" w:rsidRPr="000712A0" w:rsidP="000712A0">
      <w:pPr>
        <w:jc w:val="center"/>
        <w:rPr>
          <w:rFonts w:ascii="Calibri" w:hAnsi="Calibri" w:cs="Calibri"/>
          <w:b/>
          <w:bCs/>
        </w:rPr>
      </w:pPr>
      <w:r w:rsidRPr="000712A0">
        <w:rPr>
          <w:rFonts w:ascii="Calibri" w:hAnsi="Calibri" w:cs="Calibri"/>
          <w:b/>
          <w:bCs/>
        </w:rPr>
        <w:t xml:space="preserve">Written evidence by </w:t>
      </w:r>
      <w:r w:rsidRPr="000712A0">
        <w:rPr>
          <w:rFonts w:ascii="Calibri" w:hAnsi="Calibri" w:cs="Calibri"/>
          <w:b/>
          <w:bCs/>
        </w:rPr>
        <w:t>Dr Lawrence Howells</w:t>
      </w:r>
      <w:r w:rsidRPr="000712A0">
        <w:rPr>
          <w:rFonts w:ascii="Calibri" w:hAnsi="Calibri" w:cs="Calibri"/>
          <w:b/>
          <w:bCs/>
        </w:rPr>
        <w:t xml:space="preserve">, </w:t>
      </w:r>
      <w:r w:rsidRPr="000712A0">
        <w:rPr>
          <w:rFonts w:ascii="Calibri" w:hAnsi="Calibri" w:cs="Calibri"/>
          <w:b/>
          <w:bCs/>
        </w:rPr>
        <w:t>Professor Frances Maratos</w:t>
      </w:r>
      <w:r w:rsidRPr="000712A0">
        <w:rPr>
          <w:rFonts w:ascii="Calibri" w:hAnsi="Calibri" w:cs="Calibri"/>
          <w:b/>
          <w:bCs/>
        </w:rPr>
        <w:t xml:space="preserve">, </w:t>
      </w:r>
      <w:r w:rsidRPr="000712A0">
        <w:rPr>
          <w:rFonts w:ascii="Calibri" w:hAnsi="Calibri" w:cs="Calibri"/>
          <w:b/>
          <w:bCs/>
        </w:rPr>
        <w:t>Michelle Robinson</w:t>
      </w:r>
      <w:r w:rsidRPr="000712A0">
        <w:rPr>
          <w:rFonts w:ascii="Calibri" w:hAnsi="Calibri" w:cs="Calibri"/>
          <w:b/>
          <w:bCs/>
        </w:rPr>
        <w:t xml:space="preserve">, </w:t>
      </w:r>
      <w:r w:rsidRPr="000712A0">
        <w:rPr>
          <w:rFonts w:ascii="Calibri" w:hAnsi="Calibri" w:cs="Calibri"/>
          <w:b/>
          <w:bCs/>
        </w:rPr>
        <w:t>Dr Richard Slinger</w:t>
      </w:r>
      <w:r w:rsidRPr="000712A0">
        <w:rPr>
          <w:rFonts w:ascii="Calibri" w:hAnsi="Calibri" w:cs="Calibri"/>
          <w:b/>
          <w:bCs/>
        </w:rPr>
        <w:t xml:space="preserve"> and </w:t>
      </w:r>
      <w:r w:rsidRPr="000712A0">
        <w:rPr>
          <w:rFonts w:ascii="Calibri" w:hAnsi="Calibri" w:cs="Calibri"/>
          <w:b/>
          <w:bCs/>
        </w:rPr>
        <w:t>Elizabeth Williams</w:t>
      </w:r>
      <w:r w:rsidRPr="000712A0">
        <w:rPr>
          <w:rFonts w:ascii="Calibri" w:hAnsi="Calibri" w:cs="Calibri"/>
          <w:b/>
          <w:bCs/>
        </w:rPr>
        <w:t xml:space="preserve"> (</w:t>
      </w:r>
      <w:r w:rsidRPr="000712A0">
        <w:rPr>
          <w:rFonts w:ascii="Calibri" w:hAnsi="Calibri" w:cs="Calibri"/>
          <w:b/>
          <w:bCs/>
        </w:rPr>
        <w:t>CYM0088</w:t>
      </w:r>
      <w:r w:rsidRPr="000712A0">
        <w:rPr>
          <w:rFonts w:ascii="Calibri" w:hAnsi="Calibri" w:cs="Calibri"/>
          <w:b/>
          <w:bCs/>
        </w:rPr>
        <w:t>)</w:t>
      </w:r>
    </w:p>
    <w:p w:rsidR="000712A0" w:rsidRPr="000712A0" w:rsidP="000712A0">
      <w:pPr>
        <w:spacing w:after="0" w:line="240" w:lineRule="auto"/>
        <w:rPr>
          <w:rFonts w:ascii="Calibri" w:eastAsia="Aptos" w:hAnsi="Calibri" w:cs="Calibri"/>
          <w:b/>
          <w:bCs/>
          <w:kern w:val="0"/>
        </w:rPr>
      </w:pPr>
      <w:r w:rsidRPr="000712A0">
        <w:rPr>
          <w:rFonts w:ascii="Calibri" w:eastAsia="Aptos" w:hAnsi="Calibri" w:cs="Calibri"/>
          <w:b/>
          <w:bCs/>
          <w:kern w:val="0"/>
        </w:rPr>
        <w:t>Education Committee</w:t>
      </w:r>
    </w:p>
    <w:p w:rsidR="000712A0" w:rsidRPr="000712A0" w:rsidP="000712A0">
      <w:pPr>
        <w:spacing w:after="0" w:line="240" w:lineRule="auto"/>
        <w:rPr>
          <w:rFonts w:ascii="Calibri" w:eastAsia="Aptos" w:hAnsi="Calibri" w:cs="Calibri"/>
          <w:b/>
          <w:bCs/>
          <w:kern w:val="0"/>
        </w:rPr>
      </w:pPr>
      <w:r w:rsidRPr="000712A0">
        <w:rPr>
          <w:rFonts w:ascii="Calibri" w:eastAsia="Aptos" w:hAnsi="Calibri" w:cs="Calibri"/>
          <w:b/>
          <w:bCs/>
          <w:kern w:val="0"/>
        </w:rPr>
        <w:t>Children and Young People's Mental Health</w:t>
      </w:r>
    </w:p>
    <w:p w:rsidR="000712A0" w:rsidRPr="000712A0" w:rsidP="000712A0">
      <w:pPr>
        <w:rPr>
          <w:rFonts w:ascii="Calibri" w:hAnsi="Calibri" w:cs="Calibri"/>
          <w:b/>
          <w:bCs/>
        </w:rPr>
      </w:pPr>
    </w:p>
    <w:p w:rsidR="000712A0" w:rsidRPr="000712A0" w:rsidP="00522F06">
      <w:pPr>
        <w:rPr>
          <w:rFonts w:ascii="Calibri" w:hAnsi="Calibri" w:cs="Calibri"/>
          <w:color w:val="002060"/>
        </w:rPr>
      </w:pPr>
      <w:r w:rsidRPr="000712A0">
        <w:rPr>
          <w:rFonts w:ascii="Calibri" w:hAnsi="Calibri" w:cs="Calibri"/>
          <w:color w:val="002060"/>
        </w:rPr>
        <w:t>We are a group of expert professionals all specialising in child and young people’s mental health, with decades of experience in the field as specialist researcher</w:t>
      </w:r>
      <w:r w:rsidRPr="000712A0">
        <w:rPr>
          <w:rFonts w:ascii="Calibri" w:hAnsi="Calibri" w:cs="Calibri"/>
          <w:color w:val="002060"/>
        </w:rPr>
        <w:t>s</w:t>
      </w:r>
      <w:r w:rsidRPr="000712A0">
        <w:rPr>
          <w:rFonts w:ascii="Calibri" w:hAnsi="Calibri" w:cs="Calibri"/>
          <w:color w:val="002060"/>
        </w:rPr>
        <w:t>, providers and</w:t>
      </w:r>
      <w:r w:rsidRPr="000712A0">
        <w:rPr>
          <w:rFonts w:ascii="Calibri" w:hAnsi="Calibri" w:cs="Calibri"/>
          <w:color w:val="002060"/>
        </w:rPr>
        <w:t>/or</w:t>
      </w:r>
      <w:r w:rsidRPr="000712A0">
        <w:rPr>
          <w:rFonts w:ascii="Calibri" w:hAnsi="Calibri" w:cs="Calibri"/>
          <w:color w:val="002060"/>
        </w:rPr>
        <w:t xml:space="preserve"> government employees (or previous employees) in this area.</w:t>
      </w:r>
    </w:p>
    <w:p w:rsidR="000712A0" w:rsidRPr="000712A0" w:rsidP="00522F06">
      <w:pPr>
        <w:rPr>
          <w:rFonts w:ascii="Calibri" w:hAnsi="Calibri" w:cs="Calibri"/>
          <w:color w:val="002060"/>
        </w:rPr>
      </w:pPr>
      <w:r w:rsidRPr="000712A0">
        <w:rPr>
          <w:rFonts w:ascii="Calibri" w:hAnsi="Calibri" w:cs="Calibri"/>
          <w:color w:val="002060"/>
        </w:rPr>
        <w:t>Professor Frances Maratos, Professor of Psychology and Affective Science, Compassion in Education Lead, University of Derby</w:t>
      </w:r>
    </w:p>
    <w:p w:rsidR="000712A0" w:rsidRPr="000712A0" w:rsidP="00522F06">
      <w:pPr>
        <w:rPr>
          <w:rFonts w:ascii="Calibri" w:hAnsi="Calibri" w:cs="Calibri"/>
          <w:color w:val="002060"/>
        </w:rPr>
      </w:pPr>
      <w:r w:rsidRPr="000712A0">
        <w:rPr>
          <w:rFonts w:ascii="Calibri" w:hAnsi="Calibri" w:cs="Calibri"/>
          <w:color w:val="002060"/>
        </w:rPr>
        <w:t xml:space="preserve">Dr Richard </w:t>
      </w:r>
      <w:r w:rsidRPr="000712A0">
        <w:rPr>
          <w:rFonts w:ascii="Calibri" w:hAnsi="Calibri" w:cs="Calibri"/>
          <w:color w:val="002060"/>
        </w:rPr>
        <w:t>Slinger</w:t>
      </w:r>
      <w:r w:rsidRPr="000712A0">
        <w:rPr>
          <w:rFonts w:ascii="Calibri" w:hAnsi="Calibri" w:cs="Calibri"/>
          <w:color w:val="002060"/>
        </w:rPr>
        <w:t>, Clinical Psychologist, Lancaster Emotional Health in Schools and Colleges Lead, Lancaster University</w:t>
      </w:r>
    </w:p>
    <w:p w:rsidR="000712A0" w:rsidRPr="000712A0" w:rsidP="00522F06">
      <w:pPr>
        <w:rPr>
          <w:rFonts w:ascii="Calibri" w:hAnsi="Calibri" w:cs="Calibri"/>
          <w:color w:val="002060"/>
        </w:rPr>
      </w:pPr>
      <w:r w:rsidRPr="000712A0">
        <w:rPr>
          <w:rFonts w:ascii="Calibri" w:hAnsi="Calibri" w:cs="Calibri"/>
          <w:color w:val="002060"/>
        </w:rPr>
        <w:t>Michelle Robinson, Derby City Public Health Manager</w:t>
      </w:r>
      <w:r w:rsidRPr="000712A0">
        <w:rPr>
          <w:rFonts w:ascii="Calibri" w:hAnsi="Calibri" w:cs="Calibri"/>
          <w:color w:val="002060"/>
        </w:rPr>
        <w:t>:</w:t>
      </w:r>
      <w:r w:rsidRPr="000712A0">
        <w:rPr>
          <w:rFonts w:ascii="Calibri" w:hAnsi="Calibri" w:cs="Calibri"/>
          <w:color w:val="002060"/>
        </w:rPr>
        <w:t xml:space="preserve"> Children and Young People’s Mental Health and Wellbeing</w:t>
      </w:r>
    </w:p>
    <w:p w:rsidR="000712A0" w:rsidRPr="000712A0" w:rsidP="00522F06">
      <w:pPr>
        <w:rPr>
          <w:rFonts w:ascii="Calibri" w:hAnsi="Calibri" w:cs="Calibri"/>
          <w:color w:val="002060"/>
        </w:rPr>
      </w:pPr>
      <w:r w:rsidRPr="000712A0">
        <w:rPr>
          <w:rFonts w:ascii="Calibri" w:hAnsi="Calibri" w:cs="Calibri"/>
          <w:color w:val="002060"/>
        </w:rPr>
        <w:t>Elizabeth Williams, Mindfulness Wales Chair and previously Head of Children and Young People’s Strategy in the Welsh Government.</w:t>
      </w:r>
    </w:p>
    <w:p w:rsidR="000712A0" w:rsidRPr="000712A0" w:rsidP="00B02EE2">
      <w:pPr>
        <w:rPr>
          <w:rFonts w:ascii="Calibri" w:hAnsi="Calibri" w:cs="Calibri"/>
          <w:color w:val="002060"/>
        </w:rPr>
      </w:pPr>
      <w:r w:rsidRPr="000712A0">
        <w:rPr>
          <w:rFonts w:ascii="Calibri" w:hAnsi="Calibri" w:cs="Calibri"/>
          <w:color w:val="002060"/>
        </w:rPr>
        <w:t>Dr Lawrence Howells, Clinical Psychologist specialising in Youth Mental Health</w:t>
      </w:r>
    </w:p>
    <w:p w:rsidR="000712A0" w:rsidRPr="000712A0" w:rsidP="00522F06">
      <w:pPr>
        <w:rPr>
          <w:rFonts w:ascii="Calibri" w:hAnsi="Calibri" w:cs="Calibri"/>
        </w:rPr>
      </w:pPr>
    </w:p>
    <w:p w:rsidR="000712A0" w:rsidRPr="000712A0" w:rsidP="00522F06">
      <w:pPr>
        <w:rPr>
          <w:rFonts w:ascii="Calibri" w:hAnsi="Calibri" w:cs="Calibri"/>
          <w:b/>
          <w:bCs/>
        </w:rPr>
      </w:pPr>
      <w:r w:rsidRPr="000712A0">
        <w:rPr>
          <w:rFonts w:ascii="Calibri" w:hAnsi="Calibri" w:cs="Calibri"/>
          <w:b/>
          <w:bCs/>
        </w:rPr>
        <w:t>The role of education and community settings in support and delivery</w:t>
      </w:r>
    </w:p>
    <w:p w:rsidR="000712A0" w:rsidRPr="000712A0" w:rsidP="00522F06">
      <w:pPr>
        <w:rPr>
          <w:rFonts w:ascii="Calibri" w:hAnsi="Calibri" w:cs="Calibri"/>
          <w:i/>
          <w:iCs/>
        </w:rPr>
      </w:pPr>
      <w:r w:rsidRPr="000712A0">
        <w:rPr>
          <w:rFonts w:ascii="Calibri" w:hAnsi="Calibri" w:cs="Calibri"/>
          <w:i/>
          <w:iCs/>
        </w:rPr>
        <w:t xml:space="preserve">How effectively are education and community providers identifying and responding to children and young people’s mental health needs? </w:t>
      </w:r>
    </w:p>
    <w:p w:rsidR="000712A0" w:rsidRPr="000712A0" w:rsidP="00522F06">
      <w:pPr>
        <w:rPr>
          <w:rFonts w:ascii="Calibri" w:hAnsi="Calibri" w:cs="Calibri"/>
          <w:color w:val="002060"/>
        </w:rPr>
      </w:pPr>
      <w:r w:rsidRPr="000712A0">
        <w:rPr>
          <w:rFonts w:ascii="Calibri" w:hAnsi="Calibri" w:cs="Calibri"/>
          <w:color w:val="002060"/>
        </w:rPr>
        <w:t xml:space="preserve">We would argue that </w:t>
      </w:r>
      <w:r w:rsidRPr="000712A0">
        <w:rPr>
          <w:rFonts w:ascii="Calibri" w:hAnsi="Calibri" w:cs="Calibri"/>
          <w:color w:val="002060"/>
        </w:rPr>
        <w:t xml:space="preserve">responding could be vastly improved if the directive is to move </w:t>
      </w:r>
      <w:r w:rsidRPr="000712A0">
        <w:rPr>
          <w:rFonts w:ascii="Calibri" w:hAnsi="Calibri" w:cs="Calibri"/>
          <w:color w:val="002060"/>
        </w:rPr>
        <w:t>from a deficit-based model of wellbeing and mental health</w:t>
      </w:r>
      <w:r w:rsidRPr="000712A0">
        <w:rPr>
          <w:rFonts w:ascii="Calibri" w:hAnsi="Calibri" w:cs="Calibri"/>
          <w:color w:val="002060"/>
        </w:rPr>
        <w:t xml:space="preserve"> to a model that equally recognises good quality social and emotional learning</w:t>
      </w:r>
      <w:r w:rsidRPr="000712A0">
        <w:rPr>
          <w:rFonts w:ascii="Calibri" w:hAnsi="Calibri" w:cs="Calibri"/>
          <w:color w:val="002060"/>
        </w:rPr>
        <w:t xml:space="preserve"> </w:t>
      </w:r>
      <w:r w:rsidRPr="000712A0">
        <w:rPr>
          <w:rFonts w:ascii="Calibri" w:hAnsi="Calibri" w:cs="Calibri"/>
          <w:color w:val="002060"/>
        </w:rPr>
        <w:t>as a fundamental essential of wellbeing and mental-health. This is a bifurcated (i.e. two-pronged) approach that recognises the importance of both</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i</w:t>
      </w:r>
      <w:r w:rsidRPr="000712A0">
        <w:rPr>
          <w:rFonts w:ascii="Calibri" w:hAnsi="Calibri" w:cs="Calibri"/>
          <w:color w:val="002060"/>
        </w:rPr>
        <w:t xml:space="preserve">) a </w:t>
      </w:r>
      <w:r w:rsidRPr="000712A0">
        <w:rPr>
          <w:rFonts w:ascii="Calibri" w:hAnsi="Calibri" w:cs="Calibri"/>
          <w:color w:val="002060"/>
        </w:rPr>
        <w:t xml:space="preserve">proactive (i.e., preventative) </w:t>
      </w:r>
      <w:r w:rsidRPr="000712A0">
        <w:rPr>
          <w:rFonts w:ascii="Calibri" w:hAnsi="Calibri" w:cs="Calibri"/>
          <w:color w:val="002060"/>
        </w:rPr>
        <w:t>strength-</w:t>
      </w:r>
      <w:r w:rsidRPr="000712A0">
        <w:rPr>
          <w:rFonts w:ascii="Calibri" w:hAnsi="Calibri" w:cs="Calibri"/>
          <w:color w:val="002060"/>
        </w:rPr>
        <w:t>based model</w:t>
      </w:r>
      <w:r w:rsidRPr="000712A0">
        <w:rPr>
          <w:rFonts w:ascii="Calibri" w:hAnsi="Calibri" w:cs="Calibri"/>
          <w:color w:val="002060"/>
        </w:rPr>
        <w:t>;</w:t>
      </w:r>
      <w:r w:rsidRPr="000712A0">
        <w:rPr>
          <w:rFonts w:ascii="Calibri" w:hAnsi="Calibri" w:cs="Calibri"/>
          <w:color w:val="002060"/>
        </w:rPr>
        <w:t xml:space="preserve"> and </w:t>
      </w:r>
      <w:r w:rsidRPr="000712A0">
        <w:rPr>
          <w:rFonts w:ascii="Calibri" w:hAnsi="Calibri" w:cs="Calibri"/>
          <w:color w:val="002060"/>
        </w:rPr>
        <w:t xml:space="preserve">ii) a </w:t>
      </w:r>
      <w:r w:rsidRPr="000712A0">
        <w:rPr>
          <w:rFonts w:ascii="Calibri" w:hAnsi="Calibri" w:cs="Calibri"/>
          <w:color w:val="002060"/>
        </w:rPr>
        <w:t xml:space="preserve">reactive </w:t>
      </w:r>
      <w:r w:rsidRPr="000712A0">
        <w:rPr>
          <w:rFonts w:ascii="Calibri" w:hAnsi="Calibri" w:cs="Calibri"/>
          <w:color w:val="002060"/>
        </w:rPr>
        <w:t>deficit-</w:t>
      </w:r>
      <w:r w:rsidRPr="000712A0">
        <w:rPr>
          <w:rFonts w:ascii="Calibri" w:hAnsi="Calibri" w:cs="Calibri"/>
          <w:color w:val="002060"/>
        </w:rPr>
        <w:t>based</w:t>
      </w:r>
      <w:r w:rsidRPr="000712A0">
        <w:rPr>
          <w:rFonts w:ascii="Calibri" w:hAnsi="Calibri" w:cs="Calibri"/>
          <w:color w:val="002060"/>
        </w:rPr>
        <w:t xml:space="preserve"> model.</w:t>
      </w:r>
      <w:r w:rsidRPr="000712A0">
        <w:rPr>
          <w:rFonts w:ascii="Calibri" w:hAnsi="Calibri" w:cs="Calibri"/>
          <w:color w:val="002060"/>
        </w:rPr>
        <w:t xml:space="preserve"> </w:t>
      </w:r>
    </w:p>
    <w:p w:rsidR="000712A0" w:rsidRPr="000712A0" w:rsidP="00522F06">
      <w:pPr>
        <w:rPr>
          <w:rFonts w:ascii="Calibri" w:hAnsi="Calibri" w:cs="Calibri"/>
          <w:color w:val="002060"/>
        </w:rPr>
      </w:pPr>
      <w:r w:rsidRPr="000712A0">
        <w:rPr>
          <w:rFonts w:ascii="Calibri" w:hAnsi="Calibri" w:cs="Calibri"/>
          <w:color w:val="002060"/>
        </w:rPr>
        <w:t xml:space="preserve">A deficit-based model is the prevalent model across both the UK education and medical sector. It is based on fixing something that is wrong. Hence why it is a mainstay of NHS practice and therefore also a mainstay of NHS led mental-health provision in schools and the community. A strength-based model focuses on </w:t>
      </w:r>
      <w:r w:rsidRPr="000712A0">
        <w:rPr>
          <w:rFonts w:ascii="Calibri" w:hAnsi="Calibri" w:cs="Calibri"/>
          <w:color w:val="002060"/>
        </w:rPr>
        <w:t>cultivating existing strengths</w:t>
      </w:r>
      <w:r w:rsidRPr="000712A0">
        <w:rPr>
          <w:rFonts w:ascii="Calibri" w:hAnsi="Calibri" w:cs="Calibri"/>
          <w:color w:val="002060"/>
        </w:rPr>
        <w:t xml:space="preserve"> and creating new strengths</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 xml:space="preserve">A strengths-based model </w:t>
      </w:r>
      <w:r w:rsidRPr="000712A0">
        <w:rPr>
          <w:rFonts w:ascii="Calibri" w:hAnsi="Calibri" w:cs="Calibri"/>
          <w:color w:val="002060"/>
        </w:rPr>
        <w:t>is entirely appropriate for educational and community settings</w:t>
      </w:r>
      <w:r w:rsidRPr="000712A0">
        <w:rPr>
          <w:rFonts w:ascii="Calibri" w:hAnsi="Calibri" w:cs="Calibri"/>
          <w:color w:val="002060"/>
        </w:rPr>
        <w:t>. However, a strength-based (preventative) model</w:t>
      </w:r>
      <w:r w:rsidRPr="000712A0">
        <w:rPr>
          <w:rFonts w:ascii="Calibri" w:hAnsi="Calibri" w:cs="Calibri"/>
          <w:color w:val="002060"/>
        </w:rPr>
        <w:t xml:space="preserve"> is rarely incorporated into </w:t>
      </w:r>
      <w:r w:rsidRPr="000712A0">
        <w:rPr>
          <w:rFonts w:ascii="Calibri" w:hAnsi="Calibri" w:cs="Calibri"/>
          <w:color w:val="002060"/>
        </w:rPr>
        <w:t xml:space="preserve">education and community setting </w:t>
      </w:r>
      <w:r w:rsidRPr="000712A0">
        <w:rPr>
          <w:rFonts w:ascii="Calibri" w:hAnsi="Calibri" w:cs="Calibri"/>
          <w:color w:val="002060"/>
        </w:rPr>
        <w:t>wellbeing and mental health provision.</w:t>
      </w:r>
    </w:p>
    <w:p w:rsidR="000712A0" w:rsidRPr="000712A0" w:rsidP="00522F06">
      <w:pPr>
        <w:rPr>
          <w:rFonts w:ascii="Calibri" w:hAnsi="Calibri" w:cs="Calibri"/>
          <w:color w:val="002060"/>
        </w:rPr>
      </w:pPr>
      <w:r w:rsidRPr="000712A0">
        <w:rPr>
          <w:rFonts w:ascii="Calibri" w:hAnsi="Calibri" w:cs="Calibri"/>
          <w:color w:val="002060"/>
        </w:rPr>
        <w:t xml:space="preserve">To </w:t>
      </w:r>
      <w:r w:rsidRPr="000712A0">
        <w:rPr>
          <w:rFonts w:ascii="Calibri" w:hAnsi="Calibri" w:cs="Calibri"/>
          <w:color w:val="002060"/>
        </w:rPr>
        <w:t xml:space="preserve">sum, </w:t>
      </w:r>
      <w:r w:rsidRPr="000712A0">
        <w:rPr>
          <w:rFonts w:ascii="Calibri" w:hAnsi="Calibri" w:cs="Calibri"/>
          <w:color w:val="002060"/>
        </w:rPr>
        <w:t xml:space="preserve">to </w:t>
      </w:r>
      <w:r w:rsidRPr="000712A0">
        <w:rPr>
          <w:rFonts w:ascii="Calibri" w:hAnsi="Calibri" w:cs="Calibri"/>
          <w:color w:val="002060"/>
        </w:rPr>
        <w:t xml:space="preserve">identify and respond to children and young people’s mental health needs adequately. </w:t>
      </w:r>
      <w:r w:rsidRPr="000712A0">
        <w:rPr>
          <w:rFonts w:ascii="Calibri" w:hAnsi="Calibri" w:cs="Calibri"/>
          <w:color w:val="002060"/>
        </w:rPr>
        <w:t>e</w:t>
      </w:r>
      <w:r w:rsidRPr="000712A0">
        <w:rPr>
          <w:rFonts w:ascii="Calibri" w:hAnsi="Calibri" w:cs="Calibri"/>
          <w:color w:val="002060"/>
        </w:rPr>
        <w:t xml:space="preserve">ducation and community setting delivery </w:t>
      </w:r>
      <w:r w:rsidRPr="000712A0">
        <w:rPr>
          <w:rFonts w:ascii="Calibri" w:hAnsi="Calibri" w:cs="Calibri"/>
          <w:color w:val="002060"/>
        </w:rPr>
        <w:t xml:space="preserve">needs to incorporate </w:t>
      </w:r>
      <w:r w:rsidRPr="000712A0">
        <w:rPr>
          <w:rFonts w:ascii="Calibri" w:hAnsi="Calibri" w:cs="Calibri"/>
          <w:color w:val="002060"/>
        </w:rPr>
        <w:t>strength-based</w:t>
      </w:r>
      <w:r w:rsidRPr="000712A0">
        <w:rPr>
          <w:rFonts w:ascii="Calibri" w:hAnsi="Calibri" w:cs="Calibri"/>
          <w:color w:val="002060"/>
        </w:rPr>
        <w:t>, as well as</w:t>
      </w:r>
      <w:r w:rsidRPr="000712A0">
        <w:rPr>
          <w:rFonts w:ascii="Calibri" w:hAnsi="Calibri" w:cs="Calibri"/>
          <w:color w:val="002060"/>
        </w:rPr>
        <w:t xml:space="preserve"> deficit-based </w:t>
      </w:r>
      <w:r w:rsidRPr="000712A0">
        <w:rPr>
          <w:rFonts w:ascii="Calibri" w:hAnsi="Calibri" w:cs="Calibri"/>
          <w:color w:val="002060"/>
        </w:rPr>
        <w:t>approaches</w:t>
      </w:r>
      <w:r w:rsidRPr="000712A0">
        <w:rPr>
          <w:rFonts w:ascii="Calibri" w:hAnsi="Calibri" w:cs="Calibri"/>
          <w:color w:val="002060"/>
        </w:rPr>
        <w:t>, materials, programmes and/or interventions</w:t>
      </w:r>
      <w:r w:rsidRPr="000712A0">
        <w:rPr>
          <w:rFonts w:ascii="Calibri" w:hAnsi="Calibri" w:cs="Calibri"/>
          <w:color w:val="002060"/>
        </w:rPr>
        <w:t xml:space="preserve">. </w:t>
      </w:r>
      <w:r w:rsidRPr="000712A0">
        <w:rPr>
          <w:rFonts w:ascii="Calibri" w:hAnsi="Calibri" w:cs="Calibri"/>
          <w:color w:val="002060"/>
        </w:rPr>
        <w:t>This</w:t>
      </w:r>
      <w:r w:rsidRPr="000712A0">
        <w:rPr>
          <w:rFonts w:ascii="Calibri" w:hAnsi="Calibri" w:cs="Calibri"/>
          <w:color w:val="002060"/>
        </w:rPr>
        <w:t xml:space="preserve"> will become clear</w:t>
      </w:r>
      <w:r w:rsidRPr="000712A0">
        <w:rPr>
          <w:rFonts w:ascii="Calibri" w:hAnsi="Calibri" w:cs="Calibri"/>
          <w:color w:val="002060"/>
        </w:rPr>
        <w:t xml:space="preserve">, through research and practice examples </w:t>
      </w:r>
      <w:r w:rsidRPr="000712A0">
        <w:rPr>
          <w:rFonts w:ascii="Calibri" w:hAnsi="Calibri" w:cs="Calibri"/>
          <w:color w:val="002060"/>
        </w:rPr>
        <w:t xml:space="preserve">in </w:t>
      </w:r>
      <w:r w:rsidRPr="000712A0">
        <w:rPr>
          <w:rFonts w:ascii="Calibri" w:hAnsi="Calibri" w:cs="Calibri"/>
          <w:color w:val="002060"/>
        </w:rPr>
        <w:t xml:space="preserve">our further answers. </w:t>
      </w:r>
    </w:p>
    <w:p w:rsidR="000712A0" w:rsidRPr="000712A0" w:rsidP="00522F06">
      <w:pPr>
        <w:rPr>
          <w:rFonts w:ascii="Calibri" w:hAnsi="Calibri" w:cs="Calibri"/>
        </w:rPr>
      </w:pPr>
      <w:r w:rsidRPr="000712A0">
        <w:rPr>
          <w:rFonts w:ascii="Calibri" w:hAnsi="Calibri" w:cs="Calibri"/>
        </w:rPr>
        <w:t>What role should staff in early years settings, schools, colleges and universities play in supporting the mental health of children and young people, what support and training do they need to enable them to take on this role?</w:t>
      </w:r>
    </w:p>
    <w:p w:rsidR="000712A0" w:rsidRPr="000712A0" w:rsidP="00522F06">
      <w:pPr>
        <w:rPr>
          <w:rFonts w:ascii="Calibri" w:hAnsi="Calibri" w:cs="Calibri"/>
          <w:color w:val="002060"/>
        </w:rPr>
      </w:pPr>
      <w:r w:rsidRPr="000712A0">
        <w:rPr>
          <w:rFonts w:ascii="Calibri" w:hAnsi="Calibri" w:cs="Calibri"/>
          <w:color w:val="002060"/>
        </w:rPr>
        <w:t>Maratos (</w:t>
      </w:r>
      <w:r>
        <w:fldChar w:fldCharType="begin"/>
      </w:r>
      <w:r>
        <w:instrText xml:space="preserve"> HYPERLINK "https://www.bps.org.uk/psychologist/two-fold-call-action-social-and-emotional-learning" </w:instrText>
      </w:r>
      <w:r>
        <w:fldChar w:fldCharType="separate"/>
      </w:r>
      <w:r w:rsidRPr="000712A0">
        <w:rPr>
          <w:rStyle w:val="Hyperlink"/>
          <w:rFonts w:ascii="Calibri" w:hAnsi="Calibri" w:cs="Calibri"/>
        </w:rPr>
        <w:t>2025</w:t>
      </w:r>
      <w:r>
        <w:fldChar w:fldCharType="end"/>
      </w:r>
      <w:r w:rsidRPr="000712A0">
        <w:rPr>
          <w:rFonts w:ascii="Calibri" w:hAnsi="Calibri" w:cs="Calibri"/>
          <w:color w:val="002060"/>
        </w:rPr>
        <w:t xml:space="preserve">) put forward a call to action to ensure that in primary and secondary schools: </w:t>
      </w:r>
      <w:r w:rsidRPr="000712A0">
        <w:rPr>
          <w:rFonts w:ascii="Calibri" w:hAnsi="Calibri" w:cs="Calibri"/>
          <w:color w:val="002060"/>
        </w:rPr>
        <w:t>i</w:t>
      </w:r>
      <w:r w:rsidRPr="000712A0">
        <w:rPr>
          <w:rFonts w:ascii="Calibri" w:hAnsi="Calibri" w:cs="Calibri"/>
          <w:color w:val="002060"/>
        </w:rPr>
        <w:t>) Mental-health Interventions (based on a deficit</w:t>
      </w:r>
      <w:r w:rsidRPr="000712A0">
        <w:rPr>
          <w:rFonts w:ascii="Calibri" w:hAnsi="Calibri" w:cs="Calibri"/>
          <w:color w:val="002060"/>
        </w:rPr>
        <w:t xml:space="preserve"> </w:t>
      </w:r>
      <w:r w:rsidRPr="000712A0">
        <w:rPr>
          <w:rFonts w:ascii="Calibri" w:hAnsi="Calibri" w:cs="Calibri"/>
          <w:color w:val="002060"/>
        </w:rPr>
        <w:t xml:space="preserve">model) </w:t>
      </w:r>
      <w:r w:rsidRPr="000712A0">
        <w:rPr>
          <w:rFonts w:ascii="Calibri" w:hAnsi="Calibri" w:cs="Calibri"/>
          <w:color w:val="002060"/>
        </w:rPr>
        <w:t>and Social and Emotional Learning (based on a strengths</w:t>
      </w:r>
      <w:r w:rsidRPr="000712A0">
        <w:rPr>
          <w:rFonts w:ascii="Calibri" w:hAnsi="Calibri" w:cs="Calibri"/>
          <w:color w:val="002060"/>
        </w:rPr>
        <w:t xml:space="preserve"> </w:t>
      </w:r>
      <w:r w:rsidRPr="000712A0">
        <w:rPr>
          <w:rFonts w:ascii="Calibri" w:hAnsi="Calibri" w:cs="Calibri"/>
          <w:color w:val="002060"/>
        </w:rPr>
        <w:t xml:space="preserve">model) are not conflated; and ii) that both approaches are regulated. </w:t>
      </w:r>
    </w:p>
    <w:p w:rsidR="000712A0" w:rsidRPr="000712A0" w:rsidP="00522F06">
      <w:pPr>
        <w:rPr>
          <w:rFonts w:ascii="Calibri" w:hAnsi="Calibri" w:cs="Calibri"/>
          <w:color w:val="002060"/>
        </w:rPr>
      </w:pPr>
      <w:r w:rsidRPr="000712A0">
        <w:rPr>
          <w:rFonts w:ascii="Calibri" w:hAnsi="Calibri" w:cs="Calibri"/>
          <w:color w:val="002060"/>
        </w:rPr>
        <w:t xml:space="preserve">Focusing on the second point of regulation, as depicted in Figure 1, </w:t>
      </w:r>
      <w:r w:rsidRPr="000712A0">
        <w:rPr>
          <w:rFonts w:ascii="Calibri" w:hAnsi="Calibri" w:cs="Calibri"/>
          <w:color w:val="002060"/>
        </w:rPr>
        <w:t>schools</w:t>
      </w:r>
      <w:r w:rsidRPr="000712A0">
        <w:rPr>
          <w:rFonts w:ascii="Calibri" w:hAnsi="Calibri" w:cs="Calibri"/>
          <w:color w:val="002060"/>
        </w:rPr>
        <w:t xml:space="preserve"> </w:t>
      </w:r>
      <w:r w:rsidRPr="000712A0">
        <w:rPr>
          <w:rFonts w:ascii="Calibri" w:hAnsi="Calibri" w:cs="Calibri"/>
          <w:color w:val="002060"/>
        </w:rPr>
        <w:t xml:space="preserve">need quality age-appropriate </w:t>
      </w:r>
      <w:r w:rsidRPr="000712A0">
        <w:rPr>
          <w:rFonts w:ascii="Calibri" w:hAnsi="Calibri" w:cs="Calibri"/>
          <w:color w:val="002060"/>
        </w:rPr>
        <w:t>S</w:t>
      </w:r>
      <w:r w:rsidRPr="000712A0">
        <w:rPr>
          <w:rFonts w:ascii="Calibri" w:hAnsi="Calibri" w:cs="Calibri"/>
          <w:color w:val="002060"/>
        </w:rPr>
        <w:t xml:space="preserve">ocial and </w:t>
      </w:r>
      <w:r w:rsidRPr="000712A0">
        <w:rPr>
          <w:rFonts w:ascii="Calibri" w:hAnsi="Calibri" w:cs="Calibri"/>
          <w:color w:val="002060"/>
        </w:rPr>
        <w:t>E</w:t>
      </w:r>
      <w:r w:rsidRPr="000712A0">
        <w:rPr>
          <w:rFonts w:ascii="Calibri" w:hAnsi="Calibri" w:cs="Calibri"/>
          <w:color w:val="002060"/>
        </w:rPr>
        <w:t xml:space="preserve">motional </w:t>
      </w:r>
      <w:r w:rsidRPr="000712A0">
        <w:rPr>
          <w:rFonts w:ascii="Calibri" w:hAnsi="Calibri" w:cs="Calibri"/>
          <w:color w:val="002060"/>
        </w:rPr>
        <w:t xml:space="preserve">Learning </w:t>
      </w:r>
      <w:r w:rsidRPr="000712A0">
        <w:rPr>
          <w:rFonts w:ascii="Calibri" w:hAnsi="Calibri" w:cs="Calibri"/>
          <w:color w:val="002060"/>
        </w:rPr>
        <w:t>(SEL)</w:t>
      </w:r>
      <w:r w:rsidRPr="000712A0">
        <w:rPr>
          <w:rFonts w:ascii="Calibri" w:hAnsi="Calibri" w:cs="Calibri"/>
          <w:color w:val="002060"/>
        </w:rPr>
        <w:t xml:space="preserve"> materials that have been designed and rigorously evaluated by relevant experts in those areas (e.g., social psychologists, affective science psychologists, developmental psychologists working with teachers, etc.)</w:t>
      </w:r>
      <w:r w:rsidRPr="000712A0">
        <w:rPr>
          <w:rFonts w:ascii="Calibri" w:hAnsi="Calibri" w:cs="Calibri"/>
          <w:color w:val="002060"/>
        </w:rPr>
        <w:t xml:space="preserve">. </w:t>
      </w:r>
      <w:r w:rsidRPr="000712A0">
        <w:rPr>
          <w:rFonts w:ascii="Calibri" w:hAnsi="Calibri" w:cs="Calibri"/>
          <w:color w:val="002060"/>
        </w:rPr>
        <w:t xml:space="preserve"> </w:t>
      </w:r>
      <w:r w:rsidRPr="000712A0">
        <w:rPr>
          <w:rFonts w:ascii="Calibri" w:hAnsi="Calibri" w:cs="Calibri"/>
          <w:color w:val="002060"/>
        </w:rPr>
        <w:t>Then, only those materials demonstrated to be beneficial should be shared with children; with these materials and lessons delivered at the class level as part of standard education and learning</w:t>
      </w:r>
      <w:r w:rsidRPr="000712A0">
        <w:rPr>
          <w:rFonts w:ascii="Calibri" w:hAnsi="Calibri" w:cs="Calibri"/>
          <w:color w:val="002060"/>
        </w:rPr>
        <w:t>. C</w:t>
      </w:r>
      <w:r w:rsidRPr="000712A0">
        <w:rPr>
          <w:rFonts w:ascii="Calibri" w:hAnsi="Calibri" w:cs="Calibri"/>
          <w:color w:val="002060"/>
        </w:rPr>
        <w:t>rucially,</w:t>
      </w:r>
      <w:r w:rsidRPr="000712A0">
        <w:rPr>
          <w:rFonts w:ascii="Calibri" w:hAnsi="Calibri" w:cs="Calibri"/>
          <w:color w:val="002060"/>
        </w:rPr>
        <w:t xml:space="preserve"> delivery should</w:t>
      </w:r>
      <w:r w:rsidRPr="000712A0">
        <w:rPr>
          <w:rFonts w:ascii="Calibri" w:hAnsi="Calibri" w:cs="Calibri"/>
          <w:color w:val="002060"/>
        </w:rPr>
        <w:t xml:space="preserve"> on</w:t>
      </w:r>
      <w:r w:rsidRPr="000712A0">
        <w:rPr>
          <w:rFonts w:ascii="Calibri" w:hAnsi="Calibri" w:cs="Calibri"/>
          <w:color w:val="002060"/>
        </w:rPr>
        <w:t>ly by those teachers</w:t>
      </w:r>
      <w:r w:rsidRPr="000712A0">
        <w:rPr>
          <w:rFonts w:ascii="Calibri" w:hAnsi="Calibri" w:cs="Calibri"/>
          <w:color w:val="002060"/>
        </w:rPr>
        <w:t>, or mental-health leads,</w:t>
      </w:r>
      <w:r w:rsidRPr="000712A0">
        <w:rPr>
          <w:rFonts w:ascii="Calibri" w:hAnsi="Calibri" w:cs="Calibri"/>
          <w:color w:val="002060"/>
        </w:rPr>
        <w:t xml:space="preserve"> with the relevant training.</w:t>
      </w:r>
      <w:r w:rsidRPr="000712A0">
        <w:rPr>
          <w:rFonts w:ascii="Calibri" w:hAnsi="Calibri" w:cs="Calibri"/>
          <w:color w:val="002060"/>
        </w:rPr>
        <w:t xml:space="preserve"> If teachers do not have the relevant training and</w:t>
      </w:r>
      <w:r w:rsidRPr="000712A0">
        <w:rPr>
          <w:rFonts w:ascii="Calibri" w:hAnsi="Calibri" w:cs="Calibri"/>
          <w:color w:val="002060"/>
        </w:rPr>
        <w:t>/or</w:t>
      </w:r>
      <w:r w:rsidRPr="000712A0">
        <w:rPr>
          <w:rFonts w:ascii="Calibri" w:hAnsi="Calibri" w:cs="Calibri"/>
          <w:color w:val="002060"/>
        </w:rPr>
        <w:t xml:space="preserve"> underpinning knowledge, there is the potential for </w:t>
      </w:r>
      <w:r w:rsidRPr="000712A0">
        <w:rPr>
          <w:rFonts w:ascii="Calibri" w:hAnsi="Calibri" w:cs="Calibri"/>
          <w:color w:val="002060"/>
        </w:rPr>
        <w:t xml:space="preserve">harm </w:t>
      </w:r>
      <w:r w:rsidRPr="000712A0">
        <w:rPr>
          <w:rFonts w:ascii="Calibri" w:hAnsi="Calibri" w:cs="Calibri"/>
          <w:color w:val="002060"/>
        </w:rPr>
        <w:t xml:space="preserve">– and the worsening of mental-health - </w:t>
      </w:r>
      <w:r w:rsidRPr="000712A0">
        <w:rPr>
          <w:rFonts w:ascii="Calibri" w:hAnsi="Calibri" w:cs="Calibri"/>
          <w:color w:val="002060"/>
        </w:rPr>
        <w:t>through</w:t>
      </w:r>
      <w:r w:rsidRPr="000712A0">
        <w:rPr>
          <w:rFonts w:ascii="Calibri" w:hAnsi="Calibri" w:cs="Calibri"/>
          <w:color w:val="002060"/>
        </w:rPr>
        <w:t xml:space="preserve"> </w:t>
      </w:r>
      <w:r w:rsidRPr="000712A0">
        <w:rPr>
          <w:rFonts w:ascii="Calibri" w:hAnsi="Calibri" w:cs="Calibri"/>
          <w:color w:val="002060"/>
        </w:rPr>
        <w:t xml:space="preserve">problems of fidelity and </w:t>
      </w:r>
      <w:r w:rsidRPr="000712A0">
        <w:rPr>
          <w:rFonts w:ascii="Calibri" w:hAnsi="Calibri" w:cs="Calibri"/>
          <w:color w:val="002060"/>
        </w:rPr>
        <w:t>miseducation of children and youth</w:t>
      </w:r>
      <w:r w:rsidRPr="000712A0">
        <w:rPr>
          <w:rFonts w:ascii="Calibri" w:hAnsi="Calibri" w:cs="Calibri"/>
          <w:color w:val="002060"/>
        </w:rPr>
        <w:t xml:space="preserve"> (</w:t>
      </w:r>
      <w:r w:rsidRPr="000712A0">
        <w:rPr>
          <w:rFonts w:ascii="Calibri" w:hAnsi="Calibri" w:cs="Calibri"/>
          <w:color w:val="002060"/>
          <w:shd w:val="clear" w:color="auto" w:fill="FFFFFF"/>
        </w:rPr>
        <w:t xml:space="preserve">Durlak &amp; </w:t>
      </w:r>
      <w:r w:rsidRPr="000712A0">
        <w:rPr>
          <w:rFonts w:ascii="Calibri" w:hAnsi="Calibri" w:cs="Calibri"/>
          <w:color w:val="002060"/>
          <w:shd w:val="clear" w:color="auto" w:fill="FFFFFF"/>
        </w:rPr>
        <w:t>DuPre</w:t>
      </w:r>
      <w:r w:rsidRPr="000712A0">
        <w:rPr>
          <w:rFonts w:ascii="Calibri" w:hAnsi="Calibri" w:cs="Calibri"/>
          <w:color w:val="002060"/>
          <w:shd w:val="clear" w:color="auto" w:fill="FFFFFF"/>
        </w:rPr>
        <w:t>, </w:t>
      </w:r>
      <w:r>
        <w:fldChar w:fldCharType="begin"/>
      </w:r>
      <w:r>
        <w:instrText xml:space="preserve"> HYPERLINK "https://link.springer.com/article/10.1007/s12671-024-02303-y" \l "ref-CR26" \o "Durlak, J. A., &amp; DuPre, E. P. (2008). Implementation matters: A review of research on the influence of implementation on programme outcomes and the factors affecting implementation. American Journal of Community Psychology, 41(3-4), 327–350.                   " </w:instrText>
      </w:r>
      <w:r>
        <w:fldChar w:fldCharType="separate"/>
      </w:r>
      <w:r w:rsidRPr="000712A0">
        <w:rPr>
          <w:rFonts w:ascii="Calibri" w:hAnsi="Calibri" w:cs="Calibri"/>
          <w:color w:val="002060"/>
          <w:u w:val="single"/>
          <w:shd w:val="clear" w:color="auto" w:fill="FFFFFF"/>
        </w:rPr>
        <w:t>2008</w:t>
      </w:r>
      <w:r>
        <w:fldChar w:fldCharType="end"/>
      </w:r>
      <w:r w:rsidRPr="000712A0">
        <w:rPr>
          <w:rFonts w:ascii="Calibri" w:hAnsi="Calibri" w:cs="Calibri"/>
          <w:color w:val="002060"/>
          <w:shd w:val="clear" w:color="auto" w:fill="FFFFFF"/>
        </w:rPr>
        <w:t xml:space="preserve">; </w:t>
      </w:r>
      <w:r w:rsidRPr="000712A0">
        <w:rPr>
          <w:rFonts w:ascii="Calibri" w:hAnsi="Calibri" w:cs="Calibri"/>
          <w:color w:val="002060"/>
        </w:rPr>
        <w:t xml:space="preserve">Montagne et al., </w:t>
      </w:r>
      <w:r>
        <w:fldChar w:fldCharType="begin"/>
      </w:r>
      <w:r>
        <w:instrText xml:space="preserve"> HYPERLINK "https://www.thelancet.com/journals/lanam/article/PIIS2667-193X(25)00321-7/fulltext" </w:instrText>
      </w:r>
      <w:r>
        <w:fldChar w:fldCharType="separate"/>
      </w:r>
      <w:r w:rsidRPr="000712A0">
        <w:rPr>
          <w:rStyle w:val="Hyperlink"/>
          <w:rFonts w:ascii="Calibri" w:hAnsi="Calibri" w:cs="Calibri"/>
          <w:color w:val="002060"/>
        </w:rPr>
        <w:t>2025</w:t>
      </w:r>
      <w:r>
        <w:fldChar w:fldCharType="end"/>
      </w:r>
      <w:r w:rsidRPr="000712A0">
        <w:rPr>
          <w:rFonts w:ascii="Calibri" w:hAnsi="Calibri" w:cs="Calibri"/>
          <w:color w:val="002060"/>
        </w:rPr>
        <w:t xml:space="preserve">; </w:t>
      </w:r>
      <w:r w:rsidRPr="000712A0">
        <w:rPr>
          <w:rFonts w:ascii="Calibri" w:hAnsi="Calibri" w:cs="Calibri"/>
          <w:color w:val="002060"/>
          <w:shd w:val="clear" w:color="auto" w:fill="FFFFFF"/>
        </w:rPr>
        <w:t>Wilde et al., </w:t>
      </w:r>
      <w:r>
        <w:fldChar w:fldCharType="begin"/>
      </w:r>
      <w:r>
        <w:instrText xml:space="preserve"> HYPERLINK "https://link.springer.com/article/10.1007/s12671-024-02303-y" \l "ref-CR96" \o "Wilde, S., Sonley, A., Crane, C., Ford, T., Raja, A., Robson, J., et al. (2019). Mindfulness training in UK secondary schools: A multiple case study approach to identification of cornerstones of implementation. Mindfulness, 10(2), 376–389.                    h" </w:instrText>
      </w:r>
      <w:r>
        <w:fldChar w:fldCharType="separate"/>
      </w:r>
      <w:r w:rsidRPr="000712A0">
        <w:rPr>
          <w:rFonts w:ascii="Calibri" w:hAnsi="Calibri" w:cs="Calibri"/>
          <w:color w:val="002060"/>
          <w:u w:val="single"/>
          <w:shd w:val="clear" w:color="auto" w:fill="FFFFFF"/>
        </w:rPr>
        <w:t>2019</w:t>
      </w:r>
      <w:r>
        <w:fldChar w:fldCharType="end"/>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A</w:t>
      </w:r>
      <w:r w:rsidRPr="000712A0">
        <w:rPr>
          <w:rFonts w:ascii="Calibri" w:hAnsi="Calibri" w:cs="Calibri"/>
          <w:color w:val="002060"/>
        </w:rPr>
        <w:t xml:space="preserve"> widespread</w:t>
      </w:r>
      <w:r w:rsidRPr="000712A0">
        <w:rPr>
          <w:rFonts w:ascii="Calibri" w:hAnsi="Calibri" w:cs="Calibri"/>
          <w:color w:val="002060"/>
        </w:rPr>
        <w:t xml:space="preserve"> example of </w:t>
      </w:r>
      <w:r w:rsidRPr="000712A0">
        <w:rPr>
          <w:rFonts w:ascii="Calibri" w:hAnsi="Calibri" w:cs="Calibri"/>
          <w:color w:val="002060"/>
        </w:rPr>
        <w:t xml:space="preserve">SEL </w:t>
      </w:r>
      <w:r w:rsidRPr="000712A0">
        <w:rPr>
          <w:rFonts w:ascii="Calibri" w:hAnsi="Calibri" w:cs="Calibri"/>
          <w:color w:val="002060"/>
        </w:rPr>
        <w:t xml:space="preserve">miseducation </w:t>
      </w:r>
      <w:r w:rsidRPr="000712A0">
        <w:rPr>
          <w:rFonts w:ascii="Calibri" w:hAnsi="Calibri" w:cs="Calibri"/>
          <w:color w:val="002060"/>
        </w:rPr>
        <w:t xml:space="preserve">having the potential to </w:t>
      </w:r>
      <w:r w:rsidRPr="000712A0">
        <w:rPr>
          <w:rFonts w:ascii="Calibri" w:hAnsi="Calibri" w:cs="Calibri"/>
          <w:color w:val="002060"/>
        </w:rPr>
        <w:t>caus</w:t>
      </w:r>
      <w:r w:rsidRPr="000712A0">
        <w:rPr>
          <w:rFonts w:ascii="Calibri" w:hAnsi="Calibri" w:cs="Calibri"/>
          <w:color w:val="002060"/>
        </w:rPr>
        <w:t xml:space="preserve">e </w:t>
      </w:r>
      <w:r w:rsidRPr="000712A0">
        <w:rPr>
          <w:rFonts w:ascii="Calibri" w:hAnsi="Calibri" w:cs="Calibri"/>
          <w:color w:val="002060"/>
        </w:rPr>
        <w:t xml:space="preserve">harm is </w:t>
      </w:r>
      <w:r w:rsidRPr="000712A0">
        <w:rPr>
          <w:rFonts w:ascii="Calibri" w:hAnsi="Calibri" w:cs="Calibri"/>
          <w:color w:val="002060"/>
        </w:rPr>
        <w:t>a focus of our answer on “</w:t>
      </w:r>
      <w:r w:rsidRPr="000712A0">
        <w:rPr>
          <w:rFonts w:ascii="Calibri" w:hAnsi="Calibri" w:cs="Calibri"/>
          <w:color w:val="002060"/>
        </w:rPr>
        <w:t>What factors are driving recent trends in children and young people’s mental health</w:t>
      </w:r>
      <w:r w:rsidRPr="000712A0">
        <w:rPr>
          <w:rFonts w:ascii="Calibri" w:hAnsi="Calibri" w:cs="Calibri"/>
          <w:color w:val="002060"/>
        </w:rPr>
        <w:t>?</w:t>
      </w:r>
      <w:r w:rsidRPr="000712A0">
        <w:rPr>
          <w:rFonts w:ascii="Calibri" w:hAnsi="Calibri" w:cs="Calibri"/>
          <w:color w:val="002060"/>
        </w:rPr>
        <w:t>”.</w:t>
      </w:r>
    </w:p>
    <w:p w:rsidR="000712A0" w:rsidRPr="000712A0" w:rsidP="00522F06">
      <w:pPr>
        <w:rPr>
          <w:rFonts w:ascii="Calibri" w:hAnsi="Calibri" w:cs="Calibri"/>
          <w:color w:val="002060"/>
        </w:rPr>
      </w:pPr>
      <w:r w:rsidRPr="000712A0">
        <w:rPr>
          <w:rFonts w:ascii="Calibri" w:hAnsi="Calibri" w:cs="Calibri"/>
          <w:color w:val="002060"/>
        </w:rPr>
        <w:t xml:space="preserve">Two, where school-based mental-health interventions are needed, these should be the domain of specialist clinical and/or educational psychologists. These interventions should be delivered by these </w:t>
      </w:r>
      <w:r w:rsidRPr="000712A0">
        <w:rPr>
          <w:rFonts w:ascii="Calibri" w:hAnsi="Calibri" w:cs="Calibri"/>
          <w:color w:val="002060"/>
        </w:rPr>
        <w:t xml:space="preserve">specially trained </w:t>
      </w:r>
      <w:r w:rsidRPr="000712A0">
        <w:rPr>
          <w:rFonts w:ascii="Calibri" w:hAnsi="Calibri" w:cs="Calibri"/>
          <w:color w:val="002060"/>
        </w:rPr>
        <w:t>individuals, or appropriately qualified individuals</w:t>
      </w:r>
      <w:r w:rsidRPr="000712A0">
        <w:rPr>
          <w:rFonts w:ascii="Calibri" w:hAnsi="Calibri" w:cs="Calibri"/>
          <w:color w:val="002060"/>
        </w:rPr>
        <w:t>, such as mental-health leads</w:t>
      </w:r>
      <w:r w:rsidRPr="000712A0">
        <w:rPr>
          <w:rFonts w:ascii="Calibri" w:hAnsi="Calibri" w:cs="Calibri"/>
          <w:color w:val="002060"/>
        </w:rPr>
        <w:t xml:space="preserve"> (under the guidance of these psychologists), and only at the one-to-one or small group level.</w:t>
      </w:r>
    </w:p>
    <w:p w:rsidR="000712A0" w:rsidRPr="000712A0" w:rsidP="008C1C58">
      <w:pPr>
        <w:rPr>
          <w:rFonts w:ascii="Calibri" w:hAnsi="Calibri" w:cs="Calibri"/>
          <w:color w:val="002060"/>
        </w:rPr>
      </w:pPr>
      <w:r w:rsidRPr="000712A0">
        <w:rPr>
          <w:rFonts w:ascii="Calibri" w:hAnsi="Calibri" w:cs="Calibri"/>
          <w:color w:val="002060"/>
        </w:rPr>
        <w:t xml:space="preserve">Here, the delivery model that Lancaster County Council </w:t>
      </w:r>
      <w:r w:rsidRPr="000712A0">
        <w:rPr>
          <w:rFonts w:ascii="Calibri" w:hAnsi="Calibri" w:cs="Calibri"/>
          <w:color w:val="002060"/>
        </w:rPr>
        <w:t xml:space="preserve">(LCC) </w:t>
      </w:r>
      <w:r w:rsidRPr="000712A0">
        <w:rPr>
          <w:rFonts w:ascii="Calibri" w:hAnsi="Calibri" w:cs="Calibri"/>
          <w:color w:val="002060"/>
        </w:rPr>
        <w:t>use is an exemplar</w:t>
      </w:r>
      <w:r w:rsidRPr="000712A0">
        <w:rPr>
          <w:rFonts w:ascii="Calibri" w:hAnsi="Calibri" w:cs="Calibri"/>
          <w:color w:val="002060"/>
        </w:rPr>
        <w:t>. In this model</w:t>
      </w:r>
      <w:r w:rsidRPr="000712A0">
        <w:rPr>
          <w:rFonts w:ascii="Calibri" w:hAnsi="Calibri" w:cs="Calibri"/>
          <w:color w:val="002060"/>
        </w:rPr>
        <w:t xml:space="preserve"> </w:t>
      </w:r>
      <w:r w:rsidRPr="000712A0">
        <w:rPr>
          <w:rFonts w:ascii="Calibri" w:hAnsi="Calibri" w:cs="Calibri"/>
          <w:color w:val="002060"/>
        </w:rPr>
        <w:t>all specialist provision across LCC schools/colleges is provided by a small team of clinical psychologists, who are professionally trained and HSCP registered</w:t>
      </w:r>
      <w:r w:rsidRPr="000712A0">
        <w:rPr>
          <w:rFonts w:ascii="Calibri" w:hAnsi="Calibri" w:cs="Calibri"/>
          <w:color w:val="002060"/>
        </w:rPr>
        <w:t>. S</w:t>
      </w:r>
      <w:r w:rsidRPr="000712A0">
        <w:rPr>
          <w:rFonts w:ascii="Calibri" w:hAnsi="Calibri" w:cs="Calibri"/>
          <w:color w:val="002060"/>
        </w:rPr>
        <w:t xml:space="preserve">o quality of </w:t>
      </w:r>
      <w:r w:rsidRPr="000712A0">
        <w:rPr>
          <w:rFonts w:ascii="Calibri" w:hAnsi="Calibri" w:cs="Calibri"/>
          <w:color w:val="002060"/>
        </w:rPr>
        <w:t xml:space="preserve">both materials and </w:t>
      </w:r>
      <w:r w:rsidRPr="000712A0">
        <w:rPr>
          <w:rFonts w:ascii="Calibri" w:hAnsi="Calibri" w:cs="Calibri"/>
          <w:color w:val="002060"/>
        </w:rPr>
        <w:t>delivery is assured (see</w:t>
      </w:r>
      <w:r w:rsidRPr="000712A0">
        <w:rPr>
          <w:rFonts w:ascii="Calibri" w:hAnsi="Calibri" w:cs="Calibri"/>
        </w:rPr>
        <w:t xml:space="preserve"> </w:t>
      </w:r>
      <w:r>
        <w:fldChar w:fldCharType="begin"/>
      </w:r>
      <w:r>
        <w:instrText xml:space="preserve"> HYPERLINK "https://wp.lancs.ac.uk/lehsc/" </w:instrText>
      </w:r>
      <w:r>
        <w:fldChar w:fldCharType="separate"/>
      </w:r>
      <w:r w:rsidRPr="000712A0">
        <w:rPr>
          <w:rStyle w:val="Hyperlink"/>
          <w:rFonts w:ascii="Calibri" w:hAnsi="Calibri" w:cs="Calibri"/>
        </w:rPr>
        <w:t>https://wp.lancs.ac.uk/lehsc/</w:t>
      </w:r>
      <w:r>
        <w:fldChar w:fldCharType="end"/>
      </w:r>
      <w:r w:rsidRPr="000712A0">
        <w:rPr>
          <w:rFonts w:ascii="Calibri" w:hAnsi="Calibri" w:cs="Calibri"/>
          <w:color w:val="002060"/>
        </w:rPr>
        <w:t>).</w:t>
      </w:r>
    </w:p>
    <w:p w:rsidR="000712A0" w:rsidRPr="000712A0" w:rsidP="00522F06">
      <w:pPr>
        <w:rPr>
          <w:rFonts w:ascii="Calibri" w:hAnsi="Calibri" w:cs="Calibri"/>
          <w:color w:val="002060"/>
        </w:rPr>
      </w:pPr>
    </w:p>
    <w:p w:rsidR="000712A0" w:rsidRPr="000712A0" w:rsidP="005241E6">
      <w:pPr>
        <w:jc w:val="center"/>
        <w:rPr>
          <w:rFonts w:ascii="Calibri" w:hAnsi="Calibri" w:cs="Calibri"/>
          <w:color w:val="002060"/>
        </w:rPr>
      </w:pPr>
      <w:r w:rsidRPr="000712A0">
        <w:rPr>
          <w:rFonts w:ascii="Calibri" w:hAnsi="Calibri" w:cs="Calibri"/>
          <w:noProof/>
          <w:color w:val="002060"/>
        </w:rPr>
        <w:drawing>
          <wp:inline distT="0" distB="0" distL="0" distR="0">
            <wp:extent cx="5137150" cy="3277079"/>
            <wp:effectExtent l="0" t="0" r="0" b="0"/>
            <wp:docPr id="14498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bwMode="auto">
                    <a:xfrm>
                      <a:off x="0" y="0"/>
                      <a:ext cx="5147277" cy="3283539"/>
                    </a:xfrm>
                    <a:prstGeom prst="rect">
                      <a:avLst/>
                    </a:prstGeom>
                    <a:noFill/>
                  </pic:spPr>
                </pic:pic>
              </a:graphicData>
            </a:graphic>
          </wp:inline>
        </w:drawing>
      </w:r>
    </w:p>
    <w:p w:rsidR="000712A0" w:rsidRPr="000712A0" w:rsidP="008C1C58">
      <w:pPr>
        <w:jc w:val="center"/>
        <w:rPr>
          <w:rFonts w:ascii="Calibri" w:hAnsi="Calibri" w:cs="Calibri"/>
          <w:b/>
          <w:bCs/>
          <w:color w:val="000000" w:themeColor="text1"/>
        </w:rPr>
      </w:pPr>
      <w:r w:rsidRPr="000712A0">
        <w:rPr>
          <w:rFonts w:ascii="Calibri" w:hAnsi="Calibri" w:cs="Calibri"/>
          <w:b/>
          <w:bCs/>
          <w:color w:val="000000" w:themeColor="text1"/>
        </w:rPr>
        <w:t xml:space="preserve">Figure 1: </w:t>
      </w:r>
      <w:r w:rsidRPr="000712A0">
        <w:rPr>
          <w:rFonts w:ascii="Calibri" w:hAnsi="Calibri" w:cs="Calibri"/>
          <w:b/>
          <w:bCs/>
          <w:color w:val="000000" w:themeColor="text1"/>
        </w:rPr>
        <w:t>The Maratos Model of Wellbeing and Mental-Health Provision</w:t>
      </w:r>
    </w:p>
    <w:p w:rsidR="000712A0" w:rsidRPr="000712A0" w:rsidP="005241E6">
      <w:pPr>
        <w:rPr>
          <w:rFonts w:ascii="Calibri" w:hAnsi="Calibri" w:cs="Calibri"/>
          <w:color w:val="002060"/>
        </w:rPr>
      </w:pPr>
      <w:r w:rsidRPr="000712A0">
        <w:rPr>
          <w:rFonts w:ascii="Calibri" w:hAnsi="Calibri" w:cs="Calibri"/>
          <w:color w:val="002060"/>
        </w:rPr>
        <w:t xml:space="preserve">Importantly, </w:t>
      </w:r>
      <w:r w:rsidRPr="000712A0">
        <w:rPr>
          <w:rFonts w:ascii="Calibri" w:hAnsi="Calibri" w:cs="Calibri"/>
          <w:color w:val="002060"/>
        </w:rPr>
        <w:t>it takes years of training to become a medic, deliver medical information, and/or conduct medical interventions</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W</w:t>
      </w:r>
      <w:r w:rsidRPr="000712A0">
        <w:rPr>
          <w:rFonts w:ascii="Calibri" w:hAnsi="Calibri" w:cs="Calibri"/>
          <w:color w:val="002060"/>
        </w:rPr>
        <w:t>hy should psychology-based SEL materials, pedagogy and mental-health interventions be any different?</w:t>
      </w:r>
      <w:r w:rsidRPr="000712A0">
        <w:rPr>
          <w:rFonts w:ascii="Calibri" w:hAnsi="Calibri" w:cs="Calibri"/>
          <w:color w:val="002060"/>
        </w:rPr>
        <w:t xml:space="preserve"> </w:t>
      </w:r>
      <w:r w:rsidRPr="000712A0">
        <w:rPr>
          <w:rFonts w:ascii="Calibri" w:hAnsi="Calibri" w:cs="Calibri"/>
          <w:color w:val="002060"/>
        </w:rPr>
        <w:t>For example, why is the delivery of suicide prevention in schools unregulated</w:t>
      </w:r>
      <w:r w:rsidRPr="000712A0">
        <w:rPr>
          <w:rFonts w:ascii="Calibri" w:hAnsi="Calibri" w:cs="Calibri"/>
          <w:color w:val="002060"/>
        </w:rPr>
        <w:t>? [Expanded upon in our next answer]</w:t>
      </w:r>
    </w:p>
    <w:p w:rsidR="000712A0" w:rsidRPr="000712A0" w:rsidP="00522F06">
      <w:pPr>
        <w:rPr>
          <w:rFonts w:ascii="Calibri" w:hAnsi="Calibri" w:cs="Calibri"/>
          <w:color w:val="002060"/>
        </w:rPr>
      </w:pPr>
      <w:r w:rsidRPr="000712A0">
        <w:rPr>
          <w:rFonts w:ascii="Calibri" w:hAnsi="Calibri" w:cs="Calibri"/>
          <w:color w:val="002060"/>
        </w:rPr>
        <w:t xml:space="preserve">To sum, training and support is absolutely required for any staff delivering social and emotional learning materials or mental-health interventions. However, the support and training requirements for each </w:t>
      </w:r>
      <w:r w:rsidRPr="000712A0">
        <w:rPr>
          <w:rFonts w:ascii="Calibri" w:hAnsi="Calibri" w:cs="Calibri"/>
          <w:color w:val="002060"/>
        </w:rPr>
        <w:t>are necessarily, and should be,</w:t>
      </w:r>
      <w:r w:rsidRPr="000712A0">
        <w:rPr>
          <w:rFonts w:ascii="Calibri" w:hAnsi="Calibri" w:cs="Calibri"/>
          <w:color w:val="002060"/>
        </w:rPr>
        <w:t xml:space="preserve"> different.</w:t>
      </w:r>
    </w:p>
    <w:p w:rsidR="000712A0" w:rsidRPr="000712A0" w:rsidP="00522F06">
      <w:pPr>
        <w:rPr>
          <w:rFonts w:ascii="Calibri" w:hAnsi="Calibri" w:cs="Calibri"/>
        </w:rPr>
      </w:pPr>
      <w:r w:rsidRPr="000712A0">
        <w:rPr>
          <w:rFonts w:ascii="Calibri" w:hAnsi="Calibri" w:cs="Calibri"/>
        </w:rPr>
        <w:t>How do inspection and accountability frameworks such as Ofsted, the Office for Students or DfE guidance support or hinder education settings in prioritising mental health provision and should any changes be made?</w:t>
      </w:r>
    </w:p>
    <w:p w:rsidR="000712A0" w:rsidRPr="000712A0" w:rsidP="00522F06">
      <w:pPr>
        <w:rPr>
          <w:rFonts w:ascii="Calibri" w:hAnsi="Calibri" w:cs="Calibri"/>
          <w:color w:val="002060"/>
        </w:rPr>
      </w:pPr>
      <w:r w:rsidRPr="000712A0">
        <w:rPr>
          <w:rFonts w:ascii="Calibri" w:hAnsi="Calibri" w:cs="Calibri"/>
          <w:color w:val="002060"/>
        </w:rPr>
        <w:t xml:space="preserve">To answer this question, </w:t>
      </w:r>
      <w:r w:rsidRPr="000712A0">
        <w:rPr>
          <w:rFonts w:ascii="Calibri" w:hAnsi="Calibri" w:cs="Calibri"/>
          <w:color w:val="002060"/>
        </w:rPr>
        <w:t xml:space="preserve">an </w:t>
      </w:r>
      <w:r w:rsidRPr="000712A0">
        <w:rPr>
          <w:rFonts w:ascii="Calibri" w:hAnsi="Calibri" w:cs="Calibri"/>
          <w:color w:val="002060"/>
        </w:rPr>
        <w:t xml:space="preserve">overview </w:t>
      </w:r>
      <w:r w:rsidRPr="000712A0">
        <w:rPr>
          <w:rFonts w:ascii="Calibri" w:hAnsi="Calibri" w:cs="Calibri"/>
          <w:color w:val="002060"/>
        </w:rPr>
        <w:t xml:space="preserve">of some of what </w:t>
      </w:r>
      <w:r w:rsidRPr="000712A0">
        <w:rPr>
          <w:rFonts w:ascii="Calibri" w:hAnsi="Calibri" w:cs="Calibri"/>
          <w:color w:val="002060"/>
        </w:rPr>
        <w:t xml:space="preserve">is </w:t>
      </w:r>
      <w:r w:rsidRPr="000712A0">
        <w:rPr>
          <w:rFonts w:ascii="Calibri" w:hAnsi="Calibri" w:cs="Calibri"/>
          <w:color w:val="002060"/>
        </w:rPr>
        <w:t xml:space="preserve">currently </w:t>
      </w:r>
      <w:r w:rsidRPr="000712A0">
        <w:rPr>
          <w:rFonts w:ascii="Calibri" w:hAnsi="Calibri" w:cs="Calibri"/>
          <w:color w:val="002060"/>
        </w:rPr>
        <w:t>offered in schools</w:t>
      </w:r>
      <w:r w:rsidRPr="000712A0">
        <w:rPr>
          <w:rFonts w:ascii="Calibri" w:hAnsi="Calibri" w:cs="Calibri"/>
          <w:color w:val="002060"/>
        </w:rPr>
        <w:t xml:space="preserve"> needs to be presented</w:t>
      </w:r>
      <w:r w:rsidRPr="000712A0">
        <w:rPr>
          <w:rFonts w:ascii="Calibri" w:hAnsi="Calibri" w:cs="Calibri"/>
          <w:color w:val="002060"/>
        </w:rPr>
        <w:t>, before we can then suggest a solution.</w:t>
      </w:r>
    </w:p>
    <w:p w:rsidR="000712A0" w:rsidRPr="000712A0" w:rsidP="004A706F">
      <w:pPr>
        <w:rPr>
          <w:rFonts w:ascii="Calibri" w:hAnsi="Calibri" w:cs="Calibri"/>
          <w:color w:val="002060"/>
        </w:rPr>
      </w:pPr>
      <w:r w:rsidRPr="000712A0">
        <w:rPr>
          <w:rFonts w:ascii="Calibri" w:hAnsi="Calibri" w:cs="Calibri"/>
          <w:color w:val="002060"/>
        </w:rPr>
        <w:t>Considering first t</w:t>
      </w:r>
      <w:r w:rsidRPr="000712A0">
        <w:rPr>
          <w:rFonts w:ascii="Calibri" w:hAnsi="Calibri" w:cs="Calibri"/>
          <w:color w:val="002060"/>
        </w:rPr>
        <w:t>he Department for Education</w:t>
      </w:r>
      <w:r w:rsidRPr="000712A0">
        <w:rPr>
          <w:rFonts w:ascii="Calibri" w:hAnsi="Calibri" w:cs="Calibri"/>
          <w:color w:val="002060"/>
        </w:rPr>
        <w:t xml:space="preserve">, their guidance on </w:t>
      </w:r>
      <w:r w:rsidRPr="000712A0">
        <w:rPr>
          <w:rFonts w:ascii="Calibri" w:hAnsi="Calibri" w:cs="Calibri"/>
          <w:color w:val="002060"/>
        </w:rPr>
        <w:t xml:space="preserve">RSHE/PSHE </w:t>
      </w:r>
      <w:r w:rsidRPr="000712A0">
        <w:rPr>
          <w:rFonts w:ascii="Calibri" w:hAnsi="Calibri" w:cs="Calibri"/>
          <w:color w:val="002060"/>
        </w:rPr>
        <w:t xml:space="preserve">materials </w:t>
      </w:r>
      <w:r w:rsidRPr="000712A0">
        <w:rPr>
          <w:rFonts w:ascii="Calibri" w:hAnsi="Calibri" w:cs="Calibri"/>
          <w:color w:val="002060"/>
        </w:rPr>
        <w:t xml:space="preserve">(which covers SEL) </w:t>
      </w:r>
      <w:r w:rsidRPr="000712A0">
        <w:rPr>
          <w:rFonts w:ascii="Calibri" w:hAnsi="Calibri" w:cs="Calibri"/>
          <w:color w:val="002060"/>
        </w:rPr>
        <w:t xml:space="preserve">and school-based mental health interventions is confusing. In example, </w:t>
      </w:r>
      <w:r w:rsidRPr="000712A0">
        <w:rPr>
          <w:rFonts w:ascii="Calibri" w:hAnsi="Calibri" w:cs="Calibri"/>
          <w:color w:val="002060"/>
        </w:rPr>
        <w:t xml:space="preserve">why is the Department for Education calling for </w:t>
      </w:r>
      <w:r w:rsidRPr="000712A0">
        <w:rPr>
          <w:rFonts w:ascii="Calibri" w:hAnsi="Calibri" w:cs="Calibri"/>
          <w:color w:val="002060"/>
        </w:rPr>
        <w:t xml:space="preserve">Suicide Prevention </w:t>
      </w:r>
      <w:r w:rsidRPr="000712A0">
        <w:rPr>
          <w:rFonts w:ascii="Calibri" w:hAnsi="Calibri" w:cs="Calibri"/>
          <w:color w:val="002060"/>
        </w:rPr>
        <w:t xml:space="preserve">to be included in </w:t>
      </w:r>
      <w:r w:rsidRPr="000712A0">
        <w:rPr>
          <w:rFonts w:ascii="Calibri" w:hAnsi="Calibri" w:cs="Calibri"/>
          <w:color w:val="002060"/>
        </w:rPr>
        <w:t>Universal provision (</w:t>
      </w:r>
      <w:r w:rsidRPr="000712A0">
        <w:rPr>
          <w:rFonts w:ascii="Calibri" w:hAnsi="Calibri" w:cs="Calibri"/>
          <w:color w:val="002060"/>
        </w:rPr>
        <w:t xml:space="preserve">RSHE, </w:t>
      </w:r>
      <w:r>
        <w:fldChar w:fldCharType="begin"/>
      </w:r>
      <w:r>
        <w:instrText xml:space="preserve"> HYPERLINK "https://assets.publishing.service.gov.uk/media/68baa90ab0a373a01819fe9c/Relationships_and_Sex_Education_Equality_Impact_Assessment-_2025.pdf" </w:instrText>
      </w:r>
      <w:r>
        <w:fldChar w:fldCharType="separate"/>
      </w:r>
      <w:r w:rsidRPr="000712A0">
        <w:rPr>
          <w:rStyle w:val="Hyperlink"/>
          <w:rFonts w:ascii="Calibri" w:hAnsi="Calibri" w:cs="Calibri"/>
        </w:rPr>
        <w:t>2025</w:t>
      </w:r>
      <w:r>
        <w:fldChar w:fldCharType="end"/>
      </w:r>
      <w:r w:rsidRPr="000712A0">
        <w:rPr>
          <w:rFonts w:ascii="Calibri" w:hAnsi="Calibri" w:cs="Calibri"/>
          <w:color w:val="002060"/>
        </w:rPr>
        <w:t>)</w:t>
      </w:r>
      <w:r w:rsidRPr="000712A0">
        <w:rPr>
          <w:rFonts w:ascii="Calibri" w:hAnsi="Calibri" w:cs="Calibri"/>
          <w:color w:val="002060"/>
        </w:rPr>
        <w:t xml:space="preserve"> when their own research has demonstrated such universal </w:t>
      </w:r>
      <w:r w:rsidRPr="000712A0">
        <w:rPr>
          <w:rFonts w:ascii="Calibri" w:hAnsi="Calibri" w:cs="Calibri"/>
          <w:color w:val="002060"/>
        </w:rPr>
        <w:t xml:space="preserve">(i.e. whole-class delivery) </w:t>
      </w:r>
      <w:r w:rsidRPr="000712A0">
        <w:rPr>
          <w:rFonts w:ascii="Calibri" w:hAnsi="Calibri" w:cs="Calibri"/>
          <w:color w:val="002060"/>
        </w:rPr>
        <w:t>provision has the potential for harm (</w:t>
      </w:r>
      <w:r w:rsidRPr="000712A0">
        <w:rPr>
          <w:rFonts w:ascii="Calibri" w:hAnsi="Calibri" w:cs="Calibri"/>
          <w:color w:val="002060"/>
        </w:rPr>
        <w:t xml:space="preserve">Deighton et al., </w:t>
      </w:r>
      <w:r>
        <w:fldChar w:fldCharType="begin"/>
      </w:r>
      <w:r>
        <w:instrText xml:space="preserve"> HYPERLINK "https://assets.publishing.service.gov.uk/media/680f52ef5072e9b7db83cce9/Effectiveness_of_school_mental_health_awareness_interventions.pdf" </w:instrText>
      </w:r>
      <w:r>
        <w:fldChar w:fldCharType="separate"/>
      </w:r>
      <w:r w:rsidRPr="000712A0">
        <w:rPr>
          <w:rStyle w:val="Hyperlink"/>
          <w:rFonts w:ascii="Calibri" w:hAnsi="Calibri" w:cs="Calibri"/>
        </w:rPr>
        <w:t>2025</w:t>
      </w:r>
      <w:r w:rsidRPr="000712A0">
        <w:rPr>
          <w:rStyle w:val="Hyperlink"/>
          <w:rFonts w:ascii="Calibri" w:hAnsi="Calibri" w:cs="Calibri"/>
        </w:rPr>
        <w:t>)</w:t>
      </w:r>
      <w:r>
        <w:fldChar w:fldCharType="end"/>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 xml:space="preserve">To expand in a trial of </w:t>
      </w:r>
      <w:r w:rsidRPr="000712A0">
        <w:rPr>
          <w:rFonts w:ascii="Calibri" w:hAnsi="Calibri" w:cs="Calibri"/>
          <w:color w:val="002060"/>
        </w:rPr>
        <w:t>a specifically designed suicide intervention program</w:t>
      </w:r>
      <w:r w:rsidRPr="000712A0">
        <w:rPr>
          <w:rFonts w:ascii="Calibri" w:hAnsi="Calibri" w:cs="Calibri"/>
          <w:color w:val="002060"/>
        </w:rPr>
        <w:t>me</w:t>
      </w:r>
      <w:r w:rsidRPr="000712A0">
        <w:rPr>
          <w:rFonts w:ascii="Calibri" w:hAnsi="Calibri" w:cs="Calibri"/>
          <w:color w:val="002060"/>
        </w:rPr>
        <w:t xml:space="preserve"> (</w:t>
      </w:r>
      <w:r w:rsidRPr="000712A0">
        <w:rPr>
          <w:rFonts w:ascii="Calibri" w:hAnsi="Calibri" w:cs="Calibri"/>
          <w:color w:val="002060"/>
        </w:rPr>
        <w:t>Youth Aware of Mental Health</w:t>
      </w:r>
      <w:r w:rsidRPr="000712A0">
        <w:rPr>
          <w:rFonts w:ascii="Calibri" w:hAnsi="Calibri" w:cs="Calibri"/>
          <w:color w:val="002060"/>
        </w:rPr>
        <w:t xml:space="preserve">; </w:t>
      </w:r>
      <w:r w:rsidRPr="000712A0">
        <w:rPr>
          <w:rFonts w:ascii="Calibri" w:hAnsi="Calibri" w:cs="Calibri"/>
          <w:b/>
          <w:bCs/>
          <w:color w:val="002060"/>
        </w:rPr>
        <w:t>YAM</w:t>
      </w:r>
      <w:r w:rsidRPr="000712A0">
        <w:rPr>
          <w:rFonts w:ascii="Calibri" w:hAnsi="Calibri" w:cs="Calibri"/>
          <w:color w:val="002060"/>
        </w:rPr>
        <w:t>), results revealed this intervention</w:t>
      </w:r>
      <w:r w:rsidRPr="000712A0">
        <w:rPr>
          <w:rFonts w:ascii="Calibri" w:hAnsi="Calibri" w:cs="Calibri"/>
          <w:color w:val="002060"/>
        </w:rPr>
        <w:t xml:space="preserve"> </w:t>
      </w:r>
      <w:r w:rsidRPr="000712A0">
        <w:rPr>
          <w:rFonts w:ascii="Calibri" w:hAnsi="Calibri" w:cs="Calibri"/>
          <w:b/>
          <w:bCs/>
          <w:i/>
          <w:iCs/>
          <w:color w:val="002060"/>
        </w:rPr>
        <w:t>led to increased emotional difficulties</w:t>
      </w:r>
      <w:r w:rsidRPr="000712A0">
        <w:rPr>
          <w:rFonts w:ascii="Calibri" w:hAnsi="Calibri" w:cs="Calibri"/>
          <w:color w:val="002060"/>
        </w:rPr>
        <w:t xml:space="preserve"> at the</w:t>
      </w:r>
      <w:r w:rsidRPr="000712A0">
        <w:rPr>
          <w:rFonts w:ascii="Calibri" w:hAnsi="Calibri" w:cs="Calibri"/>
          <w:color w:val="002060"/>
        </w:rPr>
        <w:t xml:space="preserve"> </w:t>
      </w:r>
      <w:r w:rsidRPr="000712A0">
        <w:rPr>
          <w:rFonts w:ascii="Calibri" w:hAnsi="Calibri" w:cs="Calibri"/>
          <w:color w:val="002060"/>
        </w:rPr>
        <w:t>long term follow up, 9-12 months after intervention delive</w:t>
      </w:r>
      <w:r w:rsidRPr="000712A0">
        <w:rPr>
          <w:rFonts w:ascii="Calibri" w:hAnsi="Calibri" w:cs="Calibri"/>
          <w:color w:val="002060"/>
        </w:rPr>
        <w:t>r</w:t>
      </w:r>
    </w:p>
    <w:p w:rsidR="000712A0" w:rsidRPr="000712A0" w:rsidP="00BA07CB">
      <w:pPr>
        <w:rPr>
          <w:rFonts w:ascii="Calibri" w:hAnsi="Calibri" w:cs="Calibri"/>
          <w:color w:val="002060"/>
        </w:rPr>
      </w:pPr>
      <w:r w:rsidRPr="000712A0">
        <w:rPr>
          <w:rFonts w:ascii="Calibri" w:hAnsi="Calibri" w:cs="Calibri"/>
          <w:color w:val="002060"/>
        </w:rPr>
        <w:t>Concerningly, i</w:t>
      </w:r>
      <w:r w:rsidRPr="000712A0">
        <w:rPr>
          <w:rFonts w:ascii="Calibri" w:hAnsi="Calibri" w:cs="Calibri"/>
          <w:color w:val="002060"/>
        </w:rPr>
        <w:t xml:space="preserve">t is not only </w:t>
      </w:r>
      <w:r w:rsidRPr="000712A0">
        <w:rPr>
          <w:rFonts w:ascii="Calibri" w:hAnsi="Calibri" w:cs="Calibri"/>
          <w:color w:val="002060"/>
        </w:rPr>
        <w:t xml:space="preserve">YAM </w:t>
      </w:r>
      <w:r w:rsidRPr="000712A0">
        <w:rPr>
          <w:rFonts w:ascii="Calibri" w:hAnsi="Calibri" w:cs="Calibri"/>
          <w:color w:val="002060"/>
        </w:rPr>
        <w:t xml:space="preserve">that has the potential for harm. </w:t>
      </w:r>
      <w:r w:rsidRPr="000712A0">
        <w:rPr>
          <w:rFonts w:ascii="Calibri" w:hAnsi="Calibri" w:cs="Calibri"/>
          <w:color w:val="002060"/>
        </w:rPr>
        <w:t xml:space="preserve"> In extension</w:t>
      </w:r>
      <w:r w:rsidRPr="000712A0">
        <w:rPr>
          <w:rFonts w:ascii="Calibri" w:hAnsi="Calibri" w:cs="Calibri"/>
          <w:color w:val="002060"/>
        </w:rPr>
        <w:t xml:space="preserve">, </w:t>
      </w:r>
      <w:r w:rsidRPr="000712A0">
        <w:rPr>
          <w:rFonts w:ascii="Calibri" w:hAnsi="Calibri" w:cs="Calibri"/>
          <w:color w:val="002060"/>
        </w:rPr>
        <w:t>the ‘Zones of Regulation’</w:t>
      </w:r>
      <w:r w:rsidRPr="000712A0">
        <w:rPr>
          <w:rFonts w:ascii="Calibri" w:hAnsi="Calibri" w:cs="Calibri"/>
          <w:color w:val="002060"/>
        </w:rPr>
        <w:t xml:space="preserve"> </w:t>
      </w:r>
      <w:r w:rsidRPr="000712A0">
        <w:rPr>
          <w:rFonts w:ascii="Calibri" w:hAnsi="Calibri" w:cs="Calibri"/>
          <w:color w:val="002060"/>
        </w:rPr>
        <w:t>curriculum developed in the US</w:t>
      </w:r>
      <w:r w:rsidRPr="000712A0">
        <w:rPr>
          <w:rFonts w:ascii="Calibri" w:hAnsi="Calibri" w:cs="Calibri"/>
          <w:color w:val="002060"/>
        </w:rPr>
        <w:t>,</w:t>
      </w:r>
      <w:r w:rsidRPr="000712A0">
        <w:rPr>
          <w:rFonts w:ascii="Calibri" w:hAnsi="Calibri" w:cs="Calibri"/>
          <w:color w:val="002060"/>
        </w:rPr>
        <w:t xml:space="preserve"> does not meet </w:t>
      </w:r>
      <w:r w:rsidRPr="000712A0">
        <w:rPr>
          <w:rFonts w:ascii="Calibri" w:hAnsi="Calibri" w:cs="Calibri"/>
          <w:color w:val="002060"/>
        </w:rPr>
        <w:t xml:space="preserve">the </w:t>
      </w:r>
      <w:r w:rsidRPr="000712A0">
        <w:rPr>
          <w:rFonts w:ascii="Calibri" w:hAnsi="Calibri" w:cs="Calibri"/>
          <w:color w:val="002060"/>
        </w:rPr>
        <w:t>US</w:t>
      </w:r>
      <w:r w:rsidRPr="000712A0">
        <w:rPr>
          <w:rFonts w:ascii="Calibri" w:hAnsi="Calibri" w:cs="Calibri"/>
          <w:color w:val="002060"/>
        </w:rPr>
        <w:t>A’s own</w:t>
      </w:r>
      <w:r w:rsidRPr="000712A0">
        <w:rPr>
          <w:rFonts w:ascii="Calibri" w:hAnsi="Calibri" w:cs="Calibri"/>
          <w:color w:val="002060"/>
        </w:rPr>
        <w:t xml:space="preserve"> </w:t>
      </w:r>
      <w:r w:rsidRPr="000712A0">
        <w:rPr>
          <w:rFonts w:ascii="Calibri" w:hAnsi="Calibri" w:cs="Calibri"/>
          <w:color w:val="002060"/>
        </w:rPr>
        <w:t xml:space="preserve">evidenced-based practice guidance. </w:t>
      </w:r>
      <w:r w:rsidRPr="000712A0">
        <w:rPr>
          <w:rFonts w:ascii="Calibri" w:hAnsi="Calibri" w:cs="Calibri"/>
          <w:color w:val="002060"/>
        </w:rPr>
        <w:t xml:space="preserve">A </w:t>
      </w:r>
      <w:r w:rsidRPr="000712A0">
        <w:rPr>
          <w:rFonts w:ascii="Calibri" w:hAnsi="Calibri" w:cs="Calibri"/>
          <w:color w:val="002060"/>
        </w:rPr>
        <w:t xml:space="preserve">recent </w:t>
      </w:r>
      <w:r w:rsidRPr="000712A0">
        <w:rPr>
          <w:rFonts w:ascii="Calibri" w:hAnsi="Calibri" w:cs="Calibri"/>
          <w:color w:val="002060"/>
        </w:rPr>
        <w:t xml:space="preserve">research </w:t>
      </w:r>
      <w:r w:rsidRPr="000712A0">
        <w:rPr>
          <w:rFonts w:ascii="Calibri" w:hAnsi="Calibri" w:cs="Calibri"/>
          <w:color w:val="002060"/>
        </w:rPr>
        <w:t>review revealed</w:t>
      </w:r>
      <w:r w:rsidRPr="000712A0">
        <w:rPr>
          <w:rFonts w:ascii="Calibri" w:hAnsi="Calibri" w:cs="Calibri"/>
          <w:color w:val="002060"/>
        </w:rPr>
        <w:t xml:space="preserve"> </w:t>
      </w:r>
      <w:r w:rsidRPr="000712A0">
        <w:rPr>
          <w:rFonts w:ascii="Calibri" w:hAnsi="Calibri" w:cs="Calibri"/>
          <w:b/>
          <w:bCs/>
          <w:color w:val="002060"/>
        </w:rPr>
        <w:t>no effectiveness</w:t>
      </w:r>
      <w:r w:rsidRPr="000712A0">
        <w:rPr>
          <w:rFonts w:ascii="Calibri" w:hAnsi="Calibri" w:cs="Calibri"/>
          <w:color w:val="002060"/>
        </w:rPr>
        <w:t xml:space="preserve"> of</w:t>
      </w:r>
      <w:r w:rsidRPr="000712A0">
        <w:rPr>
          <w:rFonts w:ascii="Calibri" w:hAnsi="Calibri" w:cs="Calibri"/>
        </w:rPr>
        <w:t xml:space="preserve"> </w:t>
      </w:r>
      <w:r w:rsidRPr="000712A0">
        <w:rPr>
          <w:rFonts w:ascii="Calibri" w:hAnsi="Calibri" w:cs="Calibri"/>
          <w:color w:val="002060"/>
        </w:rPr>
        <w:t>this SEL/PSHE provision</w:t>
      </w:r>
      <w:r w:rsidRPr="000712A0">
        <w:rPr>
          <w:rFonts w:ascii="Calibri" w:hAnsi="Calibri" w:cs="Calibri"/>
          <w:color w:val="002060"/>
        </w:rPr>
        <w:t>, with</w:t>
      </w:r>
      <w:r w:rsidRPr="000712A0">
        <w:rPr>
          <w:rFonts w:ascii="Calibri" w:hAnsi="Calibri" w:cs="Calibri"/>
          <w:color w:val="002060"/>
        </w:rPr>
        <w:t xml:space="preserve"> some</w:t>
      </w:r>
      <w:r w:rsidRPr="000712A0">
        <w:rPr>
          <w:rFonts w:ascii="Calibri" w:hAnsi="Calibri" w:cs="Calibri"/>
          <w:color w:val="002060"/>
        </w:rPr>
        <w:t xml:space="preserve"> </w:t>
      </w:r>
      <w:r w:rsidRPr="000712A0">
        <w:rPr>
          <w:rFonts w:ascii="Calibri" w:hAnsi="Calibri" w:cs="Calibri"/>
          <w:color w:val="002060"/>
        </w:rPr>
        <w:t xml:space="preserve">of the included </w:t>
      </w:r>
      <w:r w:rsidRPr="000712A0">
        <w:rPr>
          <w:rFonts w:ascii="Calibri" w:hAnsi="Calibri" w:cs="Calibri"/>
          <w:color w:val="002060"/>
        </w:rPr>
        <w:t xml:space="preserve">studies </w:t>
      </w:r>
      <w:r w:rsidRPr="000712A0">
        <w:rPr>
          <w:rFonts w:ascii="Calibri" w:hAnsi="Calibri" w:cs="Calibri"/>
          <w:color w:val="002060"/>
        </w:rPr>
        <w:t xml:space="preserve">revealing </w:t>
      </w:r>
      <w:r w:rsidRPr="000712A0">
        <w:rPr>
          <w:rFonts w:ascii="Calibri" w:hAnsi="Calibri" w:cs="Calibri"/>
          <w:color w:val="002060"/>
        </w:rPr>
        <w:t xml:space="preserve">pupil wellbeing was worse after its delivery (Mason et al., </w:t>
      </w:r>
      <w:r>
        <w:fldChar w:fldCharType="begin"/>
      </w:r>
      <w:r>
        <w:instrText xml:space="preserve"> HYPERLINK "https://journals.sagepub.com/doi/full/10.1177/00224669231170202" </w:instrText>
      </w:r>
      <w:r>
        <w:fldChar w:fldCharType="separate"/>
      </w:r>
      <w:r w:rsidRPr="000712A0">
        <w:rPr>
          <w:rStyle w:val="Hyperlink"/>
          <w:rFonts w:ascii="Calibri" w:hAnsi="Calibri" w:cs="Calibri"/>
        </w:rPr>
        <w:t>202</w:t>
      </w:r>
      <w:r w:rsidRPr="000712A0">
        <w:rPr>
          <w:rStyle w:val="Hyperlink"/>
          <w:rFonts w:ascii="Calibri" w:hAnsi="Calibri" w:cs="Calibri"/>
        </w:rPr>
        <w:t>4</w:t>
      </w:r>
      <w:r>
        <w:fldChar w:fldCharType="end"/>
      </w:r>
      <w:r w:rsidRPr="000712A0">
        <w:rPr>
          <w:rFonts w:ascii="Calibri" w:hAnsi="Calibri" w:cs="Calibri"/>
          <w:color w:val="002060"/>
        </w:rPr>
        <w:t>)</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 xml:space="preserve">Thus, this SEL/PSHE has the potential to cause harm. </w:t>
      </w:r>
      <w:r w:rsidRPr="000712A0">
        <w:rPr>
          <w:rFonts w:ascii="Calibri" w:hAnsi="Calibri" w:cs="Calibri"/>
          <w:color w:val="002060"/>
        </w:rPr>
        <w:t>Y</w:t>
      </w:r>
      <w:r w:rsidRPr="000712A0">
        <w:rPr>
          <w:rFonts w:ascii="Calibri" w:hAnsi="Calibri" w:cs="Calibri"/>
          <w:color w:val="002060"/>
        </w:rPr>
        <w:t xml:space="preserve">et in UK schools </w:t>
      </w:r>
      <w:r w:rsidRPr="000712A0">
        <w:rPr>
          <w:rFonts w:ascii="Calibri" w:hAnsi="Calibri" w:cs="Calibri"/>
          <w:color w:val="002060"/>
        </w:rPr>
        <w:t>the ‘Zones of Regulation’</w:t>
      </w:r>
      <w:r w:rsidRPr="000712A0">
        <w:rPr>
          <w:rFonts w:ascii="Calibri" w:hAnsi="Calibri" w:cs="Calibri"/>
          <w:color w:val="002060"/>
        </w:rPr>
        <w:t xml:space="preserve"> is gaining in popularity. </w:t>
      </w:r>
      <w:r w:rsidRPr="000712A0">
        <w:rPr>
          <w:rFonts w:ascii="Calibri" w:hAnsi="Calibri" w:cs="Calibri"/>
          <w:color w:val="002060"/>
        </w:rPr>
        <w:t xml:space="preserve">For example, </w:t>
      </w:r>
      <w:r w:rsidRPr="000712A0">
        <w:rPr>
          <w:rFonts w:ascii="Calibri" w:hAnsi="Calibri" w:cs="Calibri"/>
          <w:color w:val="002060"/>
        </w:rPr>
        <w:t>Norfolk County Council, highlight its use in their school services</w:t>
      </w:r>
      <w:r w:rsidRPr="000712A0">
        <w:rPr>
          <w:rFonts w:ascii="Calibri" w:hAnsi="Calibri" w:cs="Calibri"/>
          <w:color w:val="002060"/>
        </w:rPr>
        <w:t xml:space="preserve"> </w:t>
      </w:r>
      <w:r w:rsidRPr="000712A0">
        <w:rPr>
          <w:rFonts w:ascii="Calibri" w:hAnsi="Calibri" w:cs="Calibri"/>
          <w:color w:val="002060"/>
        </w:rPr>
        <w:t>(</w:t>
      </w:r>
      <w:r w:rsidRPr="000712A0">
        <w:rPr>
          <w:rFonts w:ascii="Calibri" w:hAnsi="Calibri" w:cs="Calibri"/>
        </w:rPr>
        <w:fldChar w:fldCharType="begin"/>
      </w:r>
      <w:r w:rsidRPr="000712A0">
        <w:rPr>
          <w:rFonts w:ascii="Calibri" w:hAnsi="Calibri" w:cs="Calibri"/>
        </w:rPr>
        <w:instrText xml:space="preserve"> HYPERLINK "https://www.schools.norfolk.gov.uk/article/71369/Zones-of-Regulation-OMG" </w:instrText>
      </w:r>
      <w:r w:rsidRPr="000712A0">
        <w:rPr>
          <w:rFonts w:ascii="Calibri" w:hAnsi="Calibri" w:cs="Calibri"/>
        </w:rPr>
        <w:fldChar w:fldCharType="separate"/>
      </w:r>
      <w:r w:rsidRPr="000712A0">
        <w:rPr>
          <w:rStyle w:val="Hyperlink"/>
          <w:rFonts w:ascii="Calibri" w:hAnsi="Calibri" w:cs="Calibri"/>
        </w:rPr>
        <w:t>ZoR</w:t>
      </w:r>
      <w:r w:rsidRPr="000712A0">
        <w:rPr>
          <w:rStyle w:val="Hyperlink"/>
          <w:rFonts w:ascii="Calibri" w:hAnsi="Calibri" w:cs="Calibri"/>
        </w:rPr>
        <w:t xml:space="preserve"> OMG</w:t>
      </w:r>
      <w:r w:rsidRPr="000712A0">
        <w:rPr>
          <w:rFonts w:ascii="Calibri" w:hAnsi="Calibri" w:cs="Calibri"/>
        </w:rPr>
        <w:fldChar w:fldCharType="end"/>
      </w:r>
      <w:r w:rsidRPr="000712A0">
        <w:rPr>
          <w:rFonts w:ascii="Calibri" w:hAnsi="Calibri" w:cs="Calibri"/>
          <w:color w:val="002060"/>
        </w:rPr>
        <w:t xml:space="preserve">) </w:t>
      </w:r>
      <w:r w:rsidRPr="000712A0">
        <w:rPr>
          <w:rFonts w:ascii="Calibri" w:hAnsi="Calibri" w:cs="Calibri"/>
          <w:color w:val="002060"/>
        </w:rPr>
        <w:t xml:space="preserve">and it is </w:t>
      </w:r>
      <w:r w:rsidRPr="000712A0">
        <w:rPr>
          <w:rFonts w:ascii="Calibri" w:hAnsi="Calibri" w:cs="Calibri"/>
          <w:color w:val="002060"/>
        </w:rPr>
        <w:t xml:space="preserve">further </w:t>
      </w:r>
      <w:r w:rsidRPr="000712A0">
        <w:rPr>
          <w:rFonts w:ascii="Calibri" w:hAnsi="Calibri" w:cs="Calibri"/>
          <w:color w:val="002060"/>
        </w:rPr>
        <w:t>supported</w:t>
      </w:r>
      <w:r w:rsidRPr="000712A0">
        <w:rPr>
          <w:rFonts w:ascii="Calibri" w:hAnsi="Calibri" w:cs="Calibri"/>
          <w:color w:val="002060"/>
        </w:rPr>
        <w:t>/recommended</w:t>
      </w:r>
      <w:r w:rsidRPr="000712A0">
        <w:rPr>
          <w:rFonts w:ascii="Calibri" w:hAnsi="Calibri" w:cs="Calibri"/>
          <w:color w:val="002060"/>
        </w:rPr>
        <w:t xml:space="preserve"> by the NHS</w:t>
      </w:r>
      <w:r w:rsidRPr="000712A0">
        <w:rPr>
          <w:rFonts w:ascii="Calibri" w:hAnsi="Calibri" w:cs="Calibri"/>
          <w:color w:val="002060"/>
        </w:rPr>
        <w:t xml:space="preserve"> (</w:t>
      </w:r>
      <w:r>
        <w:fldChar w:fldCharType="begin"/>
      </w:r>
      <w:r>
        <w:instrText xml:space="preserve"> HYPERLINK "https://www.nhsborders.scot.nhs.uk/media/1001858/Zones-of-Regulation.pdf" </w:instrText>
      </w:r>
      <w:r>
        <w:fldChar w:fldCharType="separate"/>
      </w:r>
      <w:r w:rsidRPr="000712A0">
        <w:rPr>
          <w:rStyle w:val="Hyperlink"/>
          <w:rFonts w:ascii="Calibri" w:hAnsi="Calibri" w:cs="Calibri"/>
        </w:rPr>
        <w:t>NHS Borders</w:t>
      </w:r>
      <w:r>
        <w:fldChar w:fldCharType="end"/>
      </w:r>
      <w:r w:rsidRPr="000712A0">
        <w:rPr>
          <w:rFonts w:ascii="Calibri" w:hAnsi="Calibri" w:cs="Calibri"/>
          <w:color w:val="002060"/>
        </w:rPr>
        <w:t>)</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Yet</w:t>
      </w:r>
      <w:r w:rsidRPr="000712A0">
        <w:rPr>
          <w:rFonts w:ascii="Calibri" w:hAnsi="Calibri" w:cs="Calibri"/>
          <w:color w:val="002060"/>
        </w:rPr>
        <w:t>, there is no rigorous trial of the curriculum, which would perhaps explain why the</w:t>
      </w:r>
      <w:r w:rsidRPr="000712A0">
        <w:rPr>
          <w:rFonts w:ascii="Calibri" w:hAnsi="Calibri" w:cs="Calibri"/>
          <w:color w:val="002060"/>
        </w:rPr>
        <w:t xml:space="preserve"> company still refer to ‘pilot’ data in their commercial </w:t>
      </w:r>
      <w:r>
        <w:fldChar w:fldCharType="begin"/>
      </w:r>
      <w:r>
        <w:instrText xml:space="preserve"> HYPERLINK "https://zonesofregulation.com/wp-content/uploads/2024/09/Evidence-of-Effectiveness-Brief.pdf" </w:instrText>
      </w:r>
      <w:r>
        <w:fldChar w:fldCharType="separate"/>
      </w:r>
      <w:r w:rsidRPr="000712A0">
        <w:rPr>
          <w:rStyle w:val="Hyperlink"/>
          <w:rFonts w:ascii="Calibri" w:hAnsi="Calibri" w:cs="Calibri"/>
        </w:rPr>
        <w:t>brochure</w:t>
      </w:r>
      <w:r>
        <w:fldChar w:fldCharType="end"/>
      </w:r>
      <w:r w:rsidRPr="000712A0">
        <w:rPr>
          <w:rFonts w:ascii="Calibri" w:hAnsi="Calibri" w:cs="Calibri"/>
          <w:color w:val="002060"/>
        </w:rPr>
        <w:t>;</w:t>
      </w:r>
      <w:r w:rsidRPr="000712A0">
        <w:rPr>
          <w:rFonts w:ascii="Calibri" w:hAnsi="Calibri" w:cs="Calibri"/>
          <w:color w:val="002060"/>
        </w:rPr>
        <w:t xml:space="preserve"> and why they themselves have never published any trial evidence in reputable scientific journals. Despite this, the curriculum is sold world-wide across 40 countries and has been delivered to over 800,000 children. </w:t>
      </w:r>
      <w:r w:rsidRPr="000712A0">
        <w:rPr>
          <w:rFonts w:ascii="Calibri" w:hAnsi="Calibri" w:cs="Calibri"/>
          <w:color w:val="002060"/>
        </w:rPr>
        <w:t>This is alarming</w:t>
      </w:r>
      <w:r w:rsidRPr="000712A0">
        <w:rPr>
          <w:rFonts w:ascii="Calibri" w:hAnsi="Calibri" w:cs="Calibri"/>
          <w:color w:val="002060"/>
        </w:rPr>
        <w:t>,</w:t>
      </w:r>
      <w:r w:rsidRPr="000712A0">
        <w:rPr>
          <w:rFonts w:ascii="Calibri" w:hAnsi="Calibri" w:cs="Calibri"/>
          <w:color w:val="002060"/>
        </w:rPr>
        <w:t xml:space="preserve"> as </w:t>
      </w:r>
      <w:r w:rsidRPr="000712A0">
        <w:rPr>
          <w:rFonts w:ascii="Calibri" w:hAnsi="Calibri" w:cs="Calibri"/>
          <w:color w:val="002060"/>
        </w:rPr>
        <w:t xml:space="preserve">the few </w:t>
      </w:r>
      <w:r w:rsidRPr="000712A0">
        <w:rPr>
          <w:rFonts w:ascii="Calibri" w:hAnsi="Calibri" w:cs="Calibri"/>
          <w:color w:val="002060"/>
        </w:rPr>
        <w:t>independent</w:t>
      </w:r>
      <w:r w:rsidRPr="000712A0">
        <w:rPr>
          <w:rFonts w:ascii="Calibri" w:hAnsi="Calibri" w:cs="Calibri"/>
          <w:color w:val="002060"/>
        </w:rPr>
        <w:t xml:space="preserve"> research trials of the Zones of regulation</w:t>
      </w:r>
      <w:r w:rsidRPr="000712A0">
        <w:rPr>
          <w:rFonts w:ascii="Calibri" w:hAnsi="Calibri" w:cs="Calibri"/>
          <w:color w:val="002060"/>
        </w:rPr>
        <w:t xml:space="preserve">, </w:t>
      </w:r>
      <w:r w:rsidRPr="000712A0">
        <w:rPr>
          <w:rFonts w:ascii="Calibri" w:hAnsi="Calibri" w:cs="Calibri"/>
          <w:color w:val="002060"/>
        </w:rPr>
        <w:t xml:space="preserve">demonstrate at best it is </w:t>
      </w:r>
      <w:r w:rsidRPr="000712A0">
        <w:rPr>
          <w:rFonts w:ascii="Calibri" w:hAnsi="Calibri" w:cs="Calibri"/>
          <w:b/>
          <w:bCs/>
          <w:i/>
          <w:iCs/>
          <w:color w:val="002060"/>
        </w:rPr>
        <w:t>potentially ineffective</w:t>
      </w:r>
      <w:r w:rsidRPr="000712A0">
        <w:rPr>
          <w:rFonts w:ascii="Calibri" w:hAnsi="Calibri" w:cs="Calibri"/>
          <w:color w:val="002060"/>
        </w:rPr>
        <w:t xml:space="preserve"> and at worst </w:t>
      </w:r>
      <w:r w:rsidRPr="000712A0">
        <w:rPr>
          <w:rFonts w:ascii="Calibri" w:hAnsi="Calibri" w:cs="Calibri"/>
          <w:b/>
          <w:bCs/>
          <w:i/>
          <w:iCs/>
          <w:color w:val="002060"/>
        </w:rPr>
        <w:t xml:space="preserve">it negatively </w:t>
      </w:r>
      <w:r w:rsidRPr="000712A0">
        <w:rPr>
          <w:rFonts w:ascii="Calibri" w:hAnsi="Calibri" w:cs="Calibri"/>
          <w:b/>
          <w:bCs/>
          <w:i/>
          <w:iCs/>
          <w:color w:val="002060"/>
        </w:rPr>
        <w:t>a</w:t>
      </w:r>
      <w:r w:rsidRPr="000712A0">
        <w:rPr>
          <w:rFonts w:ascii="Calibri" w:hAnsi="Calibri" w:cs="Calibri"/>
          <w:b/>
          <w:bCs/>
          <w:i/>
          <w:iCs/>
          <w:color w:val="002060"/>
        </w:rPr>
        <w:t>ffects child wellbeing</w:t>
      </w:r>
      <w:r w:rsidRPr="000712A0">
        <w:rPr>
          <w:rFonts w:ascii="Calibri" w:hAnsi="Calibri" w:cs="Calibri"/>
          <w:color w:val="002060"/>
        </w:rPr>
        <w:t>.</w:t>
      </w:r>
    </w:p>
    <w:p w:rsidR="000712A0" w:rsidRPr="000712A0" w:rsidP="00522F06">
      <w:pPr>
        <w:rPr>
          <w:rFonts w:ascii="Calibri" w:hAnsi="Calibri" w:cs="Calibri"/>
          <w:color w:val="002060"/>
        </w:rPr>
      </w:pPr>
      <w:r w:rsidRPr="000712A0">
        <w:rPr>
          <w:rFonts w:ascii="Calibri" w:hAnsi="Calibri" w:cs="Calibri"/>
          <w:color w:val="002060"/>
        </w:rPr>
        <w:t>There are currently many</w:t>
      </w:r>
      <w:r w:rsidRPr="000712A0">
        <w:rPr>
          <w:rFonts w:ascii="Calibri" w:hAnsi="Calibri" w:cs="Calibri"/>
          <w:color w:val="002060"/>
        </w:rPr>
        <w:t xml:space="preserve"> more</w:t>
      </w:r>
      <w:r w:rsidRPr="000712A0">
        <w:rPr>
          <w:rFonts w:ascii="Calibri" w:hAnsi="Calibri" w:cs="Calibri"/>
          <w:color w:val="002060"/>
        </w:rPr>
        <w:t xml:space="preserve"> unregulated, but popular </w:t>
      </w:r>
      <w:r w:rsidRPr="000712A0">
        <w:rPr>
          <w:rFonts w:ascii="Calibri" w:hAnsi="Calibri" w:cs="Calibri"/>
          <w:color w:val="002060"/>
        </w:rPr>
        <w:t>SEL</w:t>
      </w:r>
      <w:r w:rsidRPr="000712A0">
        <w:rPr>
          <w:rFonts w:ascii="Calibri" w:hAnsi="Calibri" w:cs="Calibri"/>
          <w:color w:val="002060"/>
        </w:rPr>
        <w:t>/mental-health courses ‘sold’ to schools across the UK includ</w:t>
      </w:r>
      <w:r w:rsidRPr="000712A0">
        <w:rPr>
          <w:rFonts w:ascii="Calibri" w:hAnsi="Calibri" w:cs="Calibri"/>
          <w:color w:val="002060"/>
        </w:rPr>
        <w:t>ing</w:t>
      </w:r>
      <w:r w:rsidRPr="000712A0">
        <w:rPr>
          <w:rFonts w:ascii="Calibri" w:hAnsi="Calibri" w:cs="Calibri"/>
          <w:color w:val="002060"/>
        </w:rPr>
        <w:t xml:space="preserve"> </w:t>
      </w:r>
      <w:r w:rsidRPr="000712A0">
        <w:rPr>
          <w:rFonts w:ascii="Calibri" w:hAnsi="Calibri" w:cs="Calibri"/>
          <w:color w:val="002060"/>
        </w:rPr>
        <w:t>Bounce Forward</w:t>
      </w:r>
      <w:r w:rsidRPr="000712A0">
        <w:rPr>
          <w:rFonts w:ascii="Calibri" w:hAnsi="Calibri" w:cs="Calibri"/>
          <w:color w:val="002060"/>
        </w:rPr>
        <w:t>,</w:t>
      </w:r>
      <w:r w:rsidRPr="000712A0">
        <w:rPr>
          <w:rFonts w:ascii="Calibri" w:hAnsi="Calibri" w:cs="Calibri"/>
          <w:color w:val="002060"/>
        </w:rPr>
        <w:t xml:space="preserve"> My Happy Mind </w:t>
      </w:r>
      <w:r w:rsidRPr="000712A0">
        <w:rPr>
          <w:rFonts w:ascii="Calibri" w:hAnsi="Calibri" w:cs="Calibri"/>
          <w:color w:val="002060"/>
        </w:rPr>
        <w:t>and those delivered by charit</w:t>
      </w:r>
      <w:r w:rsidRPr="000712A0">
        <w:rPr>
          <w:rFonts w:ascii="Calibri" w:hAnsi="Calibri" w:cs="Calibri"/>
          <w:color w:val="002060"/>
        </w:rPr>
        <w:t>ies such as</w:t>
      </w:r>
      <w:r w:rsidRPr="000712A0">
        <w:rPr>
          <w:rFonts w:ascii="Calibri" w:hAnsi="Calibri" w:cs="Calibri"/>
          <w:color w:val="002060"/>
        </w:rPr>
        <w:t xml:space="preserve"> Compass. However, </w:t>
      </w:r>
      <w:r w:rsidRPr="000712A0">
        <w:rPr>
          <w:rFonts w:ascii="Calibri" w:hAnsi="Calibri" w:cs="Calibri"/>
          <w:color w:val="002060"/>
        </w:rPr>
        <w:t xml:space="preserve">trial of </w:t>
      </w:r>
      <w:r w:rsidRPr="000712A0">
        <w:rPr>
          <w:rFonts w:ascii="Calibri" w:hAnsi="Calibri" w:cs="Calibri"/>
          <w:color w:val="002060"/>
        </w:rPr>
        <w:t>Bounce forward</w:t>
      </w:r>
      <w:r w:rsidRPr="000712A0">
        <w:rPr>
          <w:rFonts w:ascii="Calibri" w:hAnsi="Calibri" w:cs="Calibri"/>
          <w:color w:val="002060"/>
        </w:rPr>
        <w:t xml:space="preserve"> was not rigorous, which they themselves state limits any </w:t>
      </w:r>
      <w:r w:rsidRPr="000712A0">
        <w:rPr>
          <w:rFonts w:ascii="Calibri" w:hAnsi="Calibri" w:cs="Calibri"/>
          <w:color w:val="002060"/>
        </w:rPr>
        <w:t xml:space="preserve">beneficial </w:t>
      </w:r>
      <w:r w:rsidRPr="000712A0">
        <w:rPr>
          <w:rFonts w:ascii="Calibri" w:hAnsi="Calibri" w:cs="Calibri"/>
          <w:color w:val="002060"/>
        </w:rPr>
        <w:t>effect</w:t>
      </w:r>
      <w:r w:rsidRPr="000712A0">
        <w:rPr>
          <w:rFonts w:ascii="Calibri" w:hAnsi="Calibri" w:cs="Calibri"/>
          <w:color w:val="002060"/>
        </w:rPr>
        <w:t>s</w:t>
      </w:r>
      <w:r w:rsidRPr="000712A0">
        <w:rPr>
          <w:rFonts w:ascii="Calibri" w:hAnsi="Calibri" w:cs="Calibri"/>
          <w:color w:val="002060"/>
        </w:rPr>
        <w:t xml:space="preserve"> being a consequence of the curriculum </w:t>
      </w:r>
      <w:r w:rsidRPr="000712A0">
        <w:rPr>
          <w:rFonts w:ascii="Calibri" w:hAnsi="Calibri" w:cs="Calibri"/>
          <w:color w:val="002060"/>
        </w:rPr>
        <w:t>(</w:t>
      </w:r>
      <w:r w:rsidRPr="000712A0">
        <w:rPr>
          <w:rFonts w:ascii="Calibri" w:hAnsi="Calibri" w:cs="Calibri"/>
          <w:color w:val="002060"/>
        </w:rPr>
        <w:t xml:space="preserve">Kara et al., </w:t>
      </w:r>
      <w:r>
        <w:fldChar w:fldCharType="begin"/>
      </w:r>
      <w:r>
        <w:instrText xml:space="preserve"> HYPERLINK "https://www.frontiersin.org/journals/psychiatry/articles/10.3389/fpsyt.2020.599669/full" </w:instrText>
      </w:r>
      <w:r>
        <w:fldChar w:fldCharType="separate"/>
      </w:r>
      <w:r w:rsidRPr="000712A0">
        <w:rPr>
          <w:rStyle w:val="Hyperlink"/>
          <w:rFonts w:ascii="Calibri" w:hAnsi="Calibri" w:cs="Calibri"/>
        </w:rPr>
        <w:t>2021</w:t>
      </w:r>
      <w:r>
        <w:fldChar w:fldCharType="end"/>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 xml:space="preserve">and for </w:t>
      </w:r>
      <w:r w:rsidRPr="000712A0">
        <w:rPr>
          <w:rFonts w:ascii="Calibri" w:hAnsi="Calibri" w:cs="Calibri"/>
          <w:color w:val="002060"/>
        </w:rPr>
        <w:t xml:space="preserve">My Happy Mind </w:t>
      </w:r>
      <w:r w:rsidRPr="000712A0">
        <w:rPr>
          <w:rFonts w:ascii="Calibri" w:hAnsi="Calibri" w:cs="Calibri"/>
          <w:color w:val="002060"/>
        </w:rPr>
        <w:t>– no objective research has ever been collected or published to demonstrate this is effective SEL</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Y</w:t>
      </w:r>
      <w:r w:rsidRPr="000712A0">
        <w:rPr>
          <w:rFonts w:ascii="Calibri" w:hAnsi="Calibri" w:cs="Calibri"/>
          <w:color w:val="002060"/>
        </w:rPr>
        <w:t xml:space="preserve">et this again is </w:t>
      </w:r>
      <w:r>
        <w:fldChar w:fldCharType="begin"/>
      </w:r>
      <w:r>
        <w:instrText xml:space="preserve"> HYPERLINK "https://myhappymind.org/myhappymind-nhs-la/" </w:instrText>
      </w:r>
      <w:r>
        <w:fldChar w:fldCharType="separate"/>
      </w:r>
      <w:r w:rsidRPr="000712A0">
        <w:rPr>
          <w:rStyle w:val="Hyperlink"/>
          <w:rFonts w:ascii="Calibri" w:hAnsi="Calibri" w:cs="Calibri"/>
        </w:rPr>
        <w:t>NHS backed/commissioned</w:t>
      </w:r>
      <w:r>
        <w:fldChar w:fldCharType="end"/>
      </w:r>
      <w:r w:rsidRPr="000712A0">
        <w:rPr>
          <w:rFonts w:ascii="Calibri" w:hAnsi="Calibri" w:cs="Calibri"/>
          <w:color w:val="002060"/>
        </w:rPr>
        <w:t xml:space="preserve">! </w:t>
      </w:r>
      <w:r w:rsidRPr="000712A0">
        <w:rPr>
          <w:rFonts w:ascii="Calibri" w:hAnsi="Calibri" w:cs="Calibri"/>
          <w:color w:val="002060"/>
        </w:rPr>
        <w:t xml:space="preserve"> </w:t>
      </w:r>
      <w:r w:rsidRPr="000712A0">
        <w:rPr>
          <w:rFonts w:ascii="Calibri" w:hAnsi="Calibri" w:cs="Calibri"/>
          <w:color w:val="002060"/>
        </w:rPr>
        <w:t xml:space="preserve">Other models, include supporting charities to deliver provision across whole counties (e.g. Compass, </w:t>
      </w:r>
      <w:r w:rsidRPr="000712A0">
        <w:rPr>
          <w:rFonts w:ascii="Calibri" w:hAnsi="Calibri" w:cs="Calibri"/>
          <w:color w:val="002060"/>
        </w:rPr>
        <w:t xml:space="preserve">also </w:t>
      </w:r>
      <w:r>
        <w:fldChar w:fldCharType="begin"/>
      </w:r>
      <w:r>
        <w:instrText xml:space="preserve"> HYPERLINK "https://compass-uk.org/services/compass-changing-lives/" </w:instrText>
      </w:r>
      <w:r>
        <w:fldChar w:fldCharType="separate"/>
      </w:r>
      <w:r w:rsidRPr="000712A0">
        <w:rPr>
          <w:rStyle w:val="Hyperlink"/>
          <w:rFonts w:ascii="Calibri" w:hAnsi="Calibri" w:cs="Calibri"/>
        </w:rPr>
        <w:t>NHS backed</w:t>
      </w:r>
      <w:r>
        <w:fldChar w:fldCharType="end"/>
      </w:r>
      <w:r w:rsidRPr="000712A0">
        <w:rPr>
          <w:rFonts w:ascii="Calibri" w:hAnsi="Calibri" w:cs="Calibri"/>
          <w:color w:val="002060"/>
        </w:rPr>
        <w:t xml:space="preserve">). In some cases, </w:t>
      </w:r>
      <w:r w:rsidRPr="000712A0">
        <w:rPr>
          <w:rFonts w:ascii="Calibri" w:hAnsi="Calibri" w:cs="Calibri"/>
          <w:color w:val="002060"/>
        </w:rPr>
        <w:t>what the</w:t>
      </w:r>
      <w:r w:rsidRPr="000712A0">
        <w:rPr>
          <w:rFonts w:ascii="Calibri" w:hAnsi="Calibri" w:cs="Calibri"/>
          <w:color w:val="002060"/>
        </w:rPr>
        <w:t>se charities</w:t>
      </w:r>
      <w:r w:rsidRPr="000712A0">
        <w:rPr>
          <w:rFonts w:ascii="Calibri" w:hAnsi="Calibri" w:cs="Calibri"/>
          <w:color w:val="002060"/>
        </w:rPr>
        <w:t xml:space="preserve"> deliver may be very beneficial, especially at the one-to-one level. However, again there is no scientific evaluation </w:t>
      </w:r>
      <w:r w:rsidRPr="000712A0">
        <w:rPr>
          <w:rFonts w:ascii="Calibri" w:hAnsi="Calibri" w:cs="Calibri"/>
          <w:color w:val="002060"/>
        </w:rPr>
        <w:t xml:space="preserve">of the </w:t>
      </w:r>
      <w:r w:rsidRPr="000712A0">
        <w:rPr>
          <w:rFonts w:ascii="Calibri" w:hAnsi="Calibri" w:cs="Calibri"/>
          <w:color w:val="002060"/>
        </w:rPr>
        <w:t>universal whole-class provision</w:t>
      </w:r>
      <w:r w:rsidRPr="000712A0">
        <w:rPr>
          <w:rFonts w:ascii="Calibri" w:hAnsi="Calibri" w:cs="Calibri"/>
          <w:color w:val="002060"/>
        </w:rPr>
        <w:t xml:space="preserve"> such charities have then developed</w:t>
      </w:r>
      <w:r w:rsidRPr="000712A0">
        <w:rPr>
          <w:rFonts w:ascii="Calibri" w:hAnsi="Calibri" w:cs="Calibri"/>
          <w:color w:val="002060"/>
        </w:rPr>
        <w:t xml:space="preserve">.  Additionally, if this universal provision is based on a deficit-model of wellbeing/mental-health </w:t>
      </w:r>
      <w:r w:rsidRPr="000712A0">
        <w:rPr>
          <w:rFonts w:ascii="Calibri" w:hAnsi="Calibri" w:cs="Calibri"/>
          <w:color w:val="002060"/>
        </w:rPr>
        <w:t xml:space="preserve">it has </w:t>
      </w:r>
      <w:r w:rsidRPr="000712A0">
        <w:rPr>
          <w:rFonts w:ascii="Calibri" w:hAnsi="Calibri" w:cs="Calibri"/>
          <w:color w:val="002060"/>
        </w:rPr>
        <w:t xml:space="preserve">the potential </w:t>
      </w:r>
      <w:r w:rsidRPr="000712A0">
        <w:rPr>
          <w:rFonts w:ascii="Calibri" w:hAnsi="Calibri" w:cs="Calibri"/>
          <w:color w:val="002060"/>
        </w:rPr>
        <w:t>to result in poorer child wellbeing</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 xml:space="preserve"> Again, w</w:t>
      </w:r>
      <w:r w:rsidRPr="000712A0">
        <w:rPr>
          <w:rFonts w:ascii="Calibri" w:hAnsi="Calibri" w:cs="Calibri"/>
          <w:color w:val="002060"/>
        </w:rPr>
        <w:t xml:space="preserve">hy this </w:t>
      </w:r>
      <w:r w:rsidRPr="000712A0">
        <w:rPr>
          <w:rFonts w:ascii="Calibri" w:hAnsi="Calibri" w:cs="Calibri"/>
          <w:color w:val="002060"/>
        </w:rPr>
        <w:t xml:space="preserve">can </w:t>
      </w:r>
      <w:r w:rsidRPr="000712A0">
        <w:rPr>
          <w:rFonts w:ascii="Calibri" w:hAnsi="Calibri" w:cs="Calibri"/>
          <w:color w:val="002060"/>
        </w:rPr>
        <w:t>happen is expanded upon in our answer on “</w:t>
      </w:r>
      <w:r w:rsidRPr="000712A0">
        <w:rPr>
          <w:rFonts w:ascii="Calibri" w:hAnsi="Calibri" w:cs="Calibri"/>
          <w:color w:val="002060"/>
        </w:rPr>
        <w:t>What factors are driving recent trends in children and young p</w:t>
      </w:r>
      <w:r w:rsidRPr="000712A0">
        <w:rPr>
          <w:rFonts w:ascii="Calibri" w:hAnsi="Calibri" w:cs="Calibri"/>
          <w:color w:val="002060"/>
        </w:rPr>
        <w:t>eople’s mental health</w:t>
      </w:r>
      <w:r w:rsidRPr="000712A0">
        <w:rPr>
          <w:rFonts w:ascii="Calibri" w:hAnsi="Calibri" w:cs="Calibri"/>
          <w:color w:val="002060"/>
        </w:rPr>
        <w:t>?</w:t>
      </w:r>
      <w:r w:rsidRPr="000712A0">
        <w:rPr>
          <w:rFonts w:ascii="Calibri" w:hAnsi="Calibri" w:cs="Calibri"/>
          <w:color w:val="002060"/>
        </w:rPr>
        <w:t>”</w:t>
      </w:r>
      <w:r w:rsidRPr="000712A0">
        <w:rPr>
          <w:rFonts w:ascii="Calibri" w:hAnsi="Calibri" w:cs="Calibri"/>
          <w:color w:val="002060"/>
        </w:rPr>
        <w:t>.</w:t>
      </w:r>
    </w:p>
    <w:p w:rsidR="000712A0" w:rsidRPr="000712A0" w:rsidP="00ED349D">
      <w:pPr>
        <w:rPr>
          <w:rFonts w:ascii="Calibri" w:hAnsi="Calibri" w:cs="Calibri"/>
          <w:color w:val="002060"/>
        </w:rPr>
      </w:pPr>
      <w:r w:rsidRPr="000712A0">
        <w:rPr>
          <w:rFonts w:ascii="Calibri" w:hAnsi="Calibri" w:cs="Calibri"/>
          <w:color w:val="002060"/>
        </w:rPr>
        <w:t xml:space="preserve">As </w:t>
      </w:r>
      <w:r w:rsidRPr="000712A0">
        <w:rPr>
          <w:rFonts w:ascii="Calibri" w:hAnsi="Calibri" w:cs="Calibri"/>
          <w:color w:val="002060"/>
        </w:rPr>
        <w:t xml:space="preserve">UK parliament </w:t>
      </w:r>
      <w:r w:rsidRPr="000712A0">
        <w:rPr>
          <w:rFonts w:ascii="Calibri" w:hAnsi="Calibri" w:cs="Calibri"/>
          <w:color w:val="002060"/>
        </w:rPr>
        <w:t xml:space="preserve">itself is calling </w:t>
      </w:r>
      <w:r w:rsidRPr="000712A0">
        <w:rPr>
          <w:rFonts w:ascii="Calibri" w:hAnsi="Calibri" w:cs="Calibri"/>
          <w:color w:val="002060"/>
        </w:rPr>
        <w:t>for m</w:t>
      </w:r>
      <w:r w:rsidRPr="000712A0">
        <w:rPr>
          <w:rFonts w:ascii="Calibri" w:hAnsi="Calibri" w:cs="Calibri"/>
          <w:color w:val="002060"/>
        </w:rPr>
        <w:t xml:space="preserve">ore </w:t>
      </w:r>
      <w:r w:rsidRPr="000712A0">
        <w:rPr>
          <w:rFonts w:ascii="Calibri" w:hAnsi="Calibri" w:cs="Calibri"/>
          <w:color w:val="002060"/>
        </w:rPr>
        <w:t xml:space="preserve">high-quality </w:t>
      </w:r>
      <w:r w:rsidRPr="000712A0">
        <w:rPr>
          <w:rFonts w:ascii="Calibri" w:hAnsi="Calibri" w:cs="Calibri"/>
          <w:color w:val="002060"/>
        </w:rPr>
        <w:t xml:space="preserve">evidence </w:t>
      </w:r>
      <w:r w:rsidRPr="000712A0">
        <w:rPr>
          <w:rFonts w:ascii="Calibri" w:hAnsi="Calibri" w:cs="Calibri"/>
          <w:color w:val="002060"/>
        </w:rPr>
        <w:t xml:space="preserve">in respect to what are the most effective school-based </w:t>
      </w:r>
      <w:r w:rsidRPr="000712A0">
        <w:rPr>
          <w:rFonts w:ascii="Calibri" w:hAnsi="Calibri" w:cs="Calibri"/>
          <w:color w:val="002060"/>
        </w:rPr>
        <w:t>wellbeing</w:t>
      </w:r>
      <w:r w:rsidRPr="000712A0">
        <w:rPr>
          <w:rFonts w:ascii="Calibri" w:hAnsi="Calibri" w:cs="Calibri"/>
          <w:color w:val="002060"/>
        </w:rPr>
        <w:t xml:space="preserve"> approaches and</w:t>
      </w:r>
      <w:r w:rsidRPr="000712A0">
        <w:rPr>
          <w:rFonts w:ascii="Calibri" w:hAnsi="Calibri" w:cs="Calibri"/>
          <w:color w:val="002060"/>
        </w:rPr>
        <w:t xml:space="preserve"> how best to measure their impact</w:t>
      </w:r>
      <w:r w:rsidRPr="000712A0">
        <w:rPr>
          <w:rFonts w:ascii="Calibri" w:hAnsi="Calibri" w:cs="Calibri"/>
          <w:color w:val="002060"/>
        </w:rPr>
        <w:t xml:space="preserve"> (Carey &amp; Webb, </w:t>
      </w:r>
      <w:r>
        <w:fldChar w:fldCharType="begin"/>
      </w:r>
      <w:r>
        <w:instrText xml:space="preserve"> HYPERLINK "https://researchbriefings.files.parliament.uk/documents/POST-PN-0739/POST-PN-0739.pdf" </w:instrText>
      </w:r>
      <w:r>
        <w:fldChar w:fldCharType="separate"/>
      </w:r>
      <w:r w:rsidRPr="000712A0">
        <w:rPr>
          <w:rStyle w:val="Hyperlink"/>
          <w:rFonts w:ascii="Calibri" w:hAnsi="Calibri" w:cs="Calibri"/>
        </w:rPr>
        <w:t>2025</w:t>
      </w:r>
      <w:r>
        <w:fldChar w:fldCharType="end"/>
      </w:r>
      <w:r w:rsidRPr="000712A0">
        <w:rPr>
          <w:rFonts w:ascii="Calibri" w:hAnsi="Calibri" w:cs="Calibri"/>
          <w:color w:val="002060"/>
        </w:rPr>
        <w:t>),</w:t>
      </w:r>
      <w:r w:rsidRPr="000712A0">
        <w:rPr>
          <w:rFonts w:ascii="Calibri" w:hAnsi="Calibri" w:cs="Calibri"/>
          <w:color w:val="002060"/>
        </w:rPr>
        <w:t xml:space="preserve"> there is </w:t>
      </w:r>
      <w:r w:rsidRPr="000712A0">
        <w:rPr>
          <w:rFonts w:ascii="Calibri" w:hAnsi="Calibri" w:cs="Calibri"/>
          <w:color w:val="002060"/>
        </w:rPr>
        <w:t xml:space="preserve">now </w:t>
      </w:r>
      <w:r w:rsidRPr="000712A0">
        <w:rPr>
          <w:rFonts w:ascii="Calibri" w:hAnsi="Calibri" w:cs="Calibri"/>
          <w:color w:val="002060"/>
        </w:rPr>
        <w:t xml:space="preserve">greater </w:t>
      </w:r>
      <w:r w:rsidRPr="000712A0">
        <w:rPr>
          <w:rFonts w:ascii="Calibri" w:hAnsi="Calibri" w:cs="Calibri"/>
          <w:color w:val="002060"/>
        </w:rPr>
        <w:t xml:space="preserve">awareness that many </w:t>
      </w:r>
      <w:r w:rsidRPr="000712A0">
        <w:rPr>
          <w:rFonts w:ascii="Calibri" w:hAnsi="Calibri" w:cs="Calibri"/>
          <w:color w:val="002060"/>
        </w:rPr>
        <w:t>school</w:t>
      </w:r>
      <w:r w:rsidRPr="000712A0">
        <w:rPr>
          <w:rFonts w:ascii="Calibri" w:hAnsi="Calibri" w:cs="Calibri"/>
          <w:color w:val="002060"/>
        </w:rPr>
        <w:t>-based</w:t>
      </w:r>
      <w:r w:rsidRPr="000712A0">
        <w:rPr>
          <w:rFonts w:ascii="Calibri" w:hAnsi="Calibri" w:cs="Calibri"/>
          <w:color w:val="002060"/>
        </w:rPr>
        <w:t xml:space="preserve"> (and community) </w:t>
      </w:r>
      <w:r w:rsidRPr="000712A0">
        <w:rPr>
          <w:rFonts w:ascii="Calibri" w:hAnsi="Calibri" w:cs="Calibri"/>
          <w:color w:val="002060"/>
        </w:rPr>
        <w:t>programmes and interventions may not be effective.</w:t>
      </w:r>
      <w:r w:rsidRPr="000712A0">
        <w:rPr>
          <w:rFonts w:ascii="Calibri" w:hAnsi="Calibri" w:cs="Calibri"/>
          <w:color w:val="002060"/>
        </w:rPr>
        <w:t xml:space="preserve"> </w:t>
      </w:r>
    </w:p>
    <w:p w:rsidR="000712A0" w:rsidRPr="000712A0" w:rsidP="00522F06">
      <w:pPr>
        <w:rPr>
          <w:rFonts w:ascii="Calibri" w:hAnsi="Calibri" w:cs="Calibri"/>
          <w:color w:val="002060"/>
        </w:rPr>
      </w:pPr>
      <w:r w:rsidRPr="000712A0">
        <w:rPr>
          <w:rFonts w:ascii="Calibri" w:hAnsi="Calibri" w:cs="Calibri"/>
          <w:color w:val="002060"/>
        </w:rPr>
        <w:t>Our solution</w:t>
      </w:r>
      <w:r w:rsidRPr="000712A0">
        <w:rPr>
          <w:rFonts w:ascii="Calibri" w:hAnsi="Calibri" w:cs="Calibri"/>
          <w:color w:val="002060"/>
        </w:rPr>
        <w:t xml:space="preserve">, or the change that should be </w:t>
      </w:r>
      <w:r w:rsidRPr="000712A0">
        <w:rPr>
          <w:rFonts w:ascii="Calibri" w:hAnsi="Calibri" w:cs="Calibri"/>
          <w:color w:val="002060"/>
        </w:rPr>
        <w:t>made</w:t>
      </w:r>
      <w:r w:rsidRPr="000712A0">
        <w:rPr>
          <w:rFonts w:ascii="Calibri" w:hAnsi="Calibri" w:cs="Calibri"/>
          <w:color w:val="002060"/>
        </w:rPr>
        <w:t>,</w:t>
      </w:r>
      <w:r w:rsidRPr="000712A0">
        <w:rPr>
          <w:rFonts w:ascii="Calibri" w:hAnsi="Calibri" w:cs="Calibri"/>
          <w:color w:val="002060"/>
        </w:rPr>
        <w:t xml:space="preserve"> is that any </w:t>
      </w:r>
      <w:r w:rsidRPr="000712A0">
        <w:rPr>
          <w:rFonts w:ascii="Calibri" w:hAnsi="Calibri" w:cs="Calibri"/>
          <w:color w:val="002060"/>
        </w:rPr>
        <w:t xml:space="preserve">SEL </w:t>
      </w:r>
      <w:r w:rsidRPr="000712A0">
        <w:rPr>
          <w:rFonts w:ascii="Calibri" w:hAnsi="Calibri" w:cs="Calibri"/>
          <w:color w:val="002060"/>
        </w:rPr>
        <w:t>material or mental-health provision delivered</w:t>
      </w:r>
      <w:r w:rsidRPr="000712A0">
        <w:rPr>
          <w:rFonts w:ascii="Calibri" w:hAnsi="Calibri" w:cs="Calibri"/>
          <w:color w:val="002060"/>
        </w:rPr>
        <w:t>, or sold-into</w:t>
      </w:r>
      <w:r w:rsidRPr="000712A0">
        <w:rPr>
          <w:rFonts w:ascii="Calibri" w:hAnsi="Calibri" w:cs="Calibri"/>
          <w:color w:val="002060"/>
        </w:rPr>
        <w:t xml:space="preserve"> school-setting, should be </w:t>
      </w:r>
      <w:r w:rsidRPr="000712A0">
        <w:rPr>
          <w:rFonts w:ascii="Calibri" w:hAnsi="Calibri" w:cs="Calibri"/>
          <w:color w:val="002060"/>
        </w:rPr>
        <w:t xml:space="preserve">properly evaluated as </w:t>
      </w:r>
      <w:r w:rsidRPr="000712A0">
        <w:rPr>
          <w:rFonts w:ascii="Calibri" w:hAnsi="Calibri" w:cs="Calibri"/>
          <w:color w:val="002060"/>
        </w:rPr>
        <w:t xml:space="preserve">to </w:t>
      </w:r>
      <w:r w:rsidRPr="000712A0">
        <w:rPr>
          <w:rFonts w:ascii="Calibri" w:hAnsi="Calibri" w:cs="Calibri"/>
          <w:color w:val="002060"/>
        </w:rPr>
        <w:t>its</w:t>
      </w:r>
      <w:r w:rsidRPr="000712A0">
        <w:rPr>
          <w:rFonts w:ascii="Calibri" w:hAnsi="Calibri" w:cs="Calibri"/>
          <w:color w:val="002060"/>
        </w:rPr>
        <w:t xml:space="preserve"> scientific rigour</w:t>
      </w:r>
      <w:r w:rsidRPr="000712A0">
        <w:rPr>
          <w:rFonts w:ascii="Calibri" w:hAnsi="Calibri" w:cs="Calibri"/>
          <w:color w:val="002060"/>
        </w:rPr>
        <w:t xml:space="preserve">/evidenced-base </w:t>
      </w:r>
      <w:r w:rsidRPr="000712A0">
        <w:rPr>
          <w:rFonts w:ascii="Calibri" w:hAnsi="Calibri" w:cs="Calibri"/>
          <w:color w:val="002060"/>
        </w:rPr>
        <w:t>and its level of benefit over harm</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 xml:space="preserve"> </w:t>
      </w:r>
      <w:r w:rsidRPr="000712A0">
        <w:rPr>
          <w:rFonts w:ascii="Calibri" w:hAnsi="Calibri" w:cs="Calibri"/>
          <w:color w:val="002060"/>
        </w:rPr>
        <w:t>P</w:t>
      </w:r>
      <w:r w:rsidRPr="000712A0">
        <w:rPr>
          <w:rFonts w:ascii="Calibri" w:hAnsi="Calibri" w:cs="Calibri"/>
          <w:color w:val="002060"/>
        </w:rPr>
        <w:t xml:space="preserve">opulations under the age of 18 are classed as vulnerable, requiring special care and support. </w:t>
      </w:r>
      <w:r w:rsidRPr="000712A0">
        <w:rPr>
          <w:rFonts w:ascii="Calibri" w:hAnsi="Calibri" w:cs="Calibri"/>
          <w:color w:val="002060"/>
        </w:rPr>
        <w:t xml:space="preserve">They are </w:t>
      </w:r>
      <w:r w:rsidRPr="000712A0">
        <w:rPr>
          <w:rFonts w:ascii="Calibri" w:hAnsi="Calibri" w:cs="Calibri"/>
          <w:color w:val="002060"/>
        </w:rPr>
        <w:t>susceptib</w:t>
      </w:r>
      <w:r w:rsidRPr="000712A0">
        <w:rPr>
          <w:rFonts w:ascii="Calibri" w:hAnsi="Calibri" w:cs="Calibri"/>
          <w:color w:val="002060"/>
        </w:rPr>
        <w:t>le</w:t>
      </w:r>
      <w:r w:rsidRPr="000712A0">
        <w:rPr>
          <w:rFonts w:ascii="Calibri" w:hAnsi="Calibri" w:cs="Calibri"/>
          <w:color w:val="002060"/>
        </w:rPr>
        <w:t xml:space="preserve"> to environmental factors. These environmental factors not only include those related to their home environment but also those related to schooling. This includes the quality of </w:t>
      </w:r>
      <w:r w:rsidRPr="000712A0">
        <w:rPr>
          <w:rFonts w:ascii="Calibri" w:hAnsi="Calibri" w:cs="Calibri"/>
          <w:color w:val="002060"/>
        </w:rPr>
        <w:t xml:space="preserve">SEL </w:t>
      </w:r>
      <w:r w:rsidRPr="000712A0">
        <w:rPr>
          <w:rFonts w:ascii="Calibri" w:hAnsi="Calibri" w:cs="Calibri"/>
          <w:color w:val="002060"/>
        </w:rPr>
        <w:t>materials and mental-health interventions. The Department for Education</w:t>
      </w:r>
      <w:r w:rsidRPr="000712A0">
        <w:rPr>
          <w:rFonts w:ascii="Calibri" w:hAnsi="Calibri" w:cs="Calibri"/>
          <w:color w:val="002060"/>
        </w:rPr>
        <w:t xml:space="preserve"> and </w:t>
      </w:r>
      <w:r w:rsidRPr="000712A0">
        <w:rPr>
          <w:rFonts w:ascii="Calibri" w:hAnsi="Calibri" w:cs="Calibri"/>
          <w:color w:val="002060"/>
        </w:rPr>
        <w:t>OfSTED</w:t>
      </w:r>
      <w:r w:rsidRPr="000712A0">
        <w:rPr>
          <w:rFonts w:ascii="Calibri" w:hAnsi="Calibri" w:cs="Calibri"/>
          <w:color w:val="002060"/>
        </w:rPr>
        <w:t xml:space="preserve"> have a responsibility to ensure that schools and community providers can make well informed dec</w:t>
      </w:r>
      <w:r w:rsidRPr="000712A0">
        <w:rPr>
          <w:rFonts w:ascii="Calibri" w:hAnsi="Calibri" w:cs="Calibri"/>
          <w:color w:val="002060"/>
        </w:rPr>
        <w:t xml:space="preserve">isions as to what </w:t>
      </w:r>
      <w:r w:rsidRPr="000712A0">
        <w:rPr>
          <w:rFonts w:ascii="Calibri" w:hAnsi="Calibri" w:cs="Calibri"/>
          <w:color w:val="002060"/>
        </w:rPr>
        <w:t xml:space="preserve">programmes or materials </w:t>
      </w:r>
      <w:r w:rsidRPr="000712A0">
        <w:rPr>
          <w:rFonts w:ascii="Calibri" w:hAnsi="Calibri" w:cs="Calibri"/>
          <w:color w:val="002060"/>
        </w:rPr>
        <w:t xml:space="preserve">they choose to use as SEL and mental-health provision with their children and young children. </w:t>
      </w:r>
      <w:r w:rsidRPr="000712A0">
        <w:rPr>
          <w:rFonts w:ascii="Calibri" w:hAnsi="Calibri" w:cs="Calibri"/>
          <w:color w:val="002060"/>
        </w:rPr>
        <w:t xml:space="preserve">This is especially important, as </w:t>
      </w:r>
      <w:r w:rsidRPr="000712A0">
        <w:rPr>
          <w:rFonts w:ascii="Calibri" w:hAnsi="Calibri" w:cs="Calibri"/>
          <w:color w:val="002060"/>
        </w:rPr>
        <w:t>PSHE</w:t>
      </w:r>
      <w:r w:rsidRPr="000712A0">
        <w:rPr>
          <w:rFonts w:ascii="Calibri" w:hAnsi="Calibri" w:cs="Calibri"/>
          <w:color w:val="002060"/>
        </w:rPr>
        <w:t xml:space="preserve"> provision</w:t>
      </w:r>
      <w:r w:rsidRPr="000712A0">
        <w:rPr>
          <w:rFonts w:ascii="Calibri" w:hAnsi="Calibri" w:cs="Calibri"/>
          <w:color w:val="002060"/>
        </w:rPr>
        <w:t xml:space="preserve"> is not typically subject to the same level of inspection focus or academic weighting as other core subjects, and it is not a formal qualification. </w:t>
      </w:r>
      <w:r w:rsidRPr="000712A0">
        <w:rPr>
          <w:rFonts w:ascii="Calibri" w:hAnsi="Calibri" w:cs="Calibri"/>
          <w:color w:val="002060"/>
        </w:rPr>
        <w:t>Yet, p</w:t>
      </w:r>
      <w:r w:rsidRPr="000712A0">
        <w:rPr>
          <w:rFonts w:ascii="Calibri" w:hAnsi="Calibri" w:cs="Calibri"/>
          <w:color w:val="002060"/>
        </w:rPr>
        <w:t xml:space="preserve">resently, </w:t>
      </w:r>
      <w:r w:rsidRPr="000712A0">
        <w:rPr>
          <w:rFonts w:ascii="Calibri" w:hAnsi="Calibri" w:cs="Calibri"/>
          <w:color w:val="002060"/>
        </w:rPr>
        <w:t xml:space="preserve">navigating </w:t>
      </w:r>
      <w:r w:rsidRPr="000712A0">
        <w:rPr>
          <w:rFonts w:ascii="Calibri" w:hAnsi="Calibri" w:cs="Calibri"/>
          <w:color w:val="002060"/>
        </w:rPr>
        <w:t>the scientific evidence for programmes</w:t>
      </w:r>
      <w:r w:rsidRPr="000712A0">
        <w:rPr>
          <w:rFonts w:ascii="Calibri" w:hAnsi="Calibri" w:cs="Calibri"/>
          <w:color w:val="002060"/>
        </w:rPr>
        <w:t xml:space="preserve"> is extremely difficult</w:t>
      </w:r>
      <w:r w:rsidRPr="000712A0">
        <w:rPr>
          <w:rFonts w:ascii="Calibri" w:hAnsi="Calibri" w:cs="Calibri"/>
          <w:color w:val="002060"/>
        </w:rPr>
        <w:t xml:space="preserve"> for schools and authorities</w:t>
      </w:r>
      <w:r w:rsidRPr="000712A0">
        <w:rPr>
          <w:rFonts w:ascii="Calibri" w:hAnsi="Calibri" w:cs="Calibri"/>
          <w:color w:val="002060"/>
        </w:rPr>
        <w:t xml:space="preserve">. Thus, the DofE need to work with </w:t>
      </w:r>
      <w:r w:rsidRPr="000712A0">
        <w:rPr>
          <w:rFonts w:ascii="Calibri" w:hAnsi="Calibri" w:cs="Calibri"/>
          <w:color w:val="002060"/>
        </w:rPr>
        <w:t xml:space="preserve">a team of </w:t>
      </w:r>
      <w:r w:rsidRPr="000712A0">
        <w:rPr>
          <w:rFonts w:ascii="Calibri" w:hAnsi="Calibri" w:cs="Calibri"/>
          <w:color w:val="002060"/>
        </w:rPr>
        <w:t>academics and clinic</w:t>
      </w:r>
      <w:r w:rsidRPr="000712A0">
        <w:rPr>
          <w:rFonts w:ascii="Calibri" w:hAnsi="Calibri" w:cs="Calibri"/>
          <w:color w:val="002060"/>
        </w:rPr>
        <w:t xml:space="preserve">al psychologists specialising in child wellbeing </w:t>
      </w:r>
      <w:r w:rsidRPr="000712A0">
        <w:rPr>
          <w:rFonts w:ascii="Calibri" w:hAnsi="Calibri" w:cs="Calibri"/>
          <w:color w:val="002060"/>
        </w:rPr>
        <w:t>(i.e. create a ‘</w:t>
      </w:r>
      <w:r w:rsidRPr="000712A0">
        <w:rPr>
          <w:rFonts w:ascii="Calibri" w:hAnsi="Calibri" w:cs="Calibri"/>
          <w:color w:val="002060"/>
        </w:rPr>
        <w:t>taskforce</w:t>
      </w:r>
      <w:r w:rsidRPr="000712A0">
        <w:rPr>
          <w:rFonts w:ascii="Calibri" w:hAnsi="Calibri" w:cs="Calibri"/>
          <w:color w:val="002060"/>
        </w:rPr>
        <w:t xml:space="preserve">’) </w:t>
      </w:r>
      <w:r w:rsidRPr="000712A0">
        <w:rPr>
          <w:rFonts w:ascii="Calibri" w:hAnsi="Calibri" w:cs="Calibri"/>
          <w:color w:val="002060"/>
        </w:rPr>
        <w:t xml:space="preserve">to design a rating scale and </w:t>
      </w:r>
      <w:r w:rsidRPr="000712A0">
        <w:rPr>
          <w:rFonts w:ascii="Calibri" w:hAnsi="Calibri" w:cs="Calibri"/>
          <w:color w:val="002060"/>
        </w:rPr>
        <w:t xml:space="preserve">the relevant </w:t>
      </w:r>
      <w:r w:rsidRPr="000712A0">
        <w:rPr>
          <w:rFonts w:ascii="Calibri" w:hAnsi="Calibri" w:cs="Calibri"/>
          <w:color w:val="002060"/>
        </w:rPr>
        <w:t>guidance</w:t>
      </w:r>
      <w:r w:rsidRPr="000712A0">
        <w:rPr>
          <w:rFonts w:ascii="Calibri" w:hAnsi="Calibri" w:cs="Calibri"/>
          <w:color w:val="002060"/>
        </w:rPr>
        <w:t xml:space="preserve"> for assessors.</w:t>
      </w:r>
      <w:r w:rsidRPr="000712A0">
        <w:rPr>
          <w:rFonts w:ascii="Calibri" w:hAnsi="Calibri" w:cs="Calibri"/>
          <w:color w:val="002060"/>
        </w:rPr>
        <w:t xml:space="preserve"> </w:t>
      </w:r>
      <w:r w:rsidRPr="000712A0">
        <w:rPr>
          <w:rFonts w:ascii="Calibri" w:hAnsi="Calibri" w:cs="Calibri"/>
          <w:color w:val="002060"/>
        </w:rPr>
        <w:t>SEL, PSHE</w:t>
      </w:r>
      <w:r w:rsidRPr="000712A0">
        <w:rPr>
          <w:rFonts w:ascii="Calibri" w:hAnsi="Calibri" w:cs="Calibri"/>
          <w:color w:val="002060"/>
        </w:rPr>
        <w:t>, RSHE</w:t>
      </w:r>
      <w:r w:rsidRPr="000712A0">
        <w:rPr>
          <w:rFonts w:ascii="Calibri" w:hAnsi="Calibri" w:cs="Calibri"/>
          <w:color w:val="002060"/>
        </w:rPr>
        <w:t xml:space="preserve"> and mental-health intervention providers </w:t>
      </w:r>
      <w:r w:rsidRPr="000712A0">
        <w:rPr>
          <w:rFonts w:ascii="Calibri" w:hAnsi="Calibri" w:cs="Calibri"/>
          <w:color w:val="002060"/>
        </w:rPr>
        <w:t xml:space="preserve">can then </w:t>
      </w:r>
      <w:r w:rsidRPr="000712A0">
        <w:rPr>
          <w:rFonts w:ascii="Calibri" w:hAnsi="Calibri" w:cs="Calibri"/>
          <w:color w:val="002060"/>
        </w:rPr>
        <w:t xml:space="preserve">submit documentation </w:t>
      </w:r>
      <w:r w:rsidRPr="000712A0">
        <w:rPr>
          <w:rFonts w:ascii="Calibri" w:hAnsi="Calibri" w:cs="Calibri"/>
          <w:color w:val="002060"/>
        </w:rPr>
        <w:t xml:space="preserve">to </w:t>
      </w:r>
      <w:r w:rsidRPr="000712A0">
        <w:rPr>
          <w:rFonts w:ascii="Calibri" w:hAnsi="Calibri" w:cs="Calibri"/>
          <w:color w:val="002060"/>
        </w:rPr>
        <w:t>this team</w:t>
      </w:r>
      <w:r w:rsidRPr="000712A0">
        <w:rPr>
          <w:rFonts w:ascii="Calibri" w:hAnsi="Calibri" w:cs="Calibri"/>
          <w:color w:val="002060"/>
        </w:rPr>
        <w:t>/</w:t>
      </w:r>
      <w:r w:rsidRPr="000712A0">
        <w:rPr>
          <w:rFonts w:ascii="Calibri" w:hAnsi="Calibri" w:cs="Calibri"/>
          <w:color w:val="002060"/>
        </w:rPr>
        <w:t>taskforce</w:t>
      </w:r>
      <w:r w:rsidRPr="000712A0">
        <w:rPr>
          <w:rFonts w:ascii="Calibri" w:hAnsi="Calibri" w:cs="Calibri"/>
          <w:color w:val="002060"/>
        </w:rPr>
        <w:t xml:space="preserve"> to </w:t>
      </w:r>
      <w:r w:rsidRPr="000712A0">
        <w:rPr>
          <w:rFonts w:ascii="Calibri" w:hAnsi="Calibri" w:cs="Calibri"/>
          <w:color w:val="002060"/>
        </w:rPr>
        <w:t xml:space="preserve">be awarded </w:t>
      </w:r>
      <w:r w:rsidRPr="000712A0">
        <w:rPr>
          <w:rFonts w:ascii="Calibri" w:hAnsi="Calibri" w:cs="Calibri"/>
          <w:color w:val="002060"/>
        </w:rPr>
        <w:t>a rating</w:t>
      </w:r>
      <w:r w:rsidRPr="000712A0">
        <w:rPr>
          <w:rFonts w:ascii="Calibri" w:hAnsi="Calibri" w:cs="Calibri"/>
          <w:color w:val="002060"/>
        </w:rPr>
        <w:t>.</w:t>
      </w:r>
    </w:p>
    <w:p w:rsidR="000712A0" w:rsidRPr="000712A0" w:rsidP="00522F06">
      <w:pPr>
        <w:rPr>
          <w:rFonts w:ascii="Calibri" w:hAnsi="Calibri" w:cs="Calibri"/>
          <w:color w:val="002060"/>
        </w:rPr>
      </w:pPr>
      <w:r w:rsidRPr="000712A0">
        <w:rPr>
          <w:rFonts w:ascii="Calibri" w:hAnsi="Calibri" w:cs="Calibri"/>
          <w:color w:val="002060"/>
        </w:rPr>
        <w:t xml:space="preserve">This rating system could be based on the US </w:t>
      </w:r>
      <w:r w:rsidRPr="000712A0">
        <w:rPr>
          <w:rFonts w:ascii="Calibri" w:hAnsi="Calibri" w:cs="Calibri"/>
          <w:color w:val="002060"/>
        </w:rPr>
        <w:t>evidence-based practice in psychology (</w:t>
      </w:r>
      <w:r>
        <w:fldChar w:fldCharType="begin"/>
      </w:r>
      <w:r>
        <w:instrText xml:space="preserve"> HYPERLINK "https://www.apa.org/practice/resources/evidence" </w:instrText>
      </w:r>
      <w:r>
        <w:fldChar w:fldCharType="separate"/>
      </w:r>
      <w:r w:rsidRPr="000712A0">
        <w:rPr>
          <w:rStyle w:val="Hyperlink"/>
          <w:rFonts w:ascii="Calibri" w:hAnsi="Calibri" w:cs="Calibri"/>
        </w:rPr>
        <w:t>EBPP</w:t>
      </w:r>
      <w:r>
        <w:fldChar w:fldCharType="end"/>
      </w:r>
      <w:r w:rsidRPr="000712A0">
        <w:rPr>
          <w:rFonts w:ascii="Calibri" w:hAnsi="Calibri" w:cs="Calibri"/>
          <w:color w:val="002060"/>
        </w:rPr>
        <w:t xml:space="preserve">) </w:t>
      </w:r>
      <w:r w:rsidRPr="000712A0">
        <w:rPr>
          <w:rFonts w:ascii="Calibri" w:hAnsi="Calibri" w:cs="Calibri"/>
          <w:color w:val="002060"/>
        </w:rPr>
        <w:t>system but</w:t>
      </w:r>
      <w:r w:rsidRPr="000712A0">
        <w:rPr>
          <w:rFonts w:ascii="Calibri" w:hAnsi="Calibri" w:cs="Calibri"/>
          <w:color w:val="002060"/>
        </w:rPr>
        <w:t xml:space="preserve"> applying OFSTED categorisation language. T</w:t>
      </w:r>
      <w:r w:rsidRPr="000712A0">
        <w:rPr>
          <w:rFonts w:ascii="Calibri" w:hAnsi="Calibri" w:cs="Calibri"/>
          <w:color w:val="002060"/>
        </w:rPr>
        <w:t>o allow for regulation of the field</w:t>
      </w:r>
      <w:r w:rsidRPr="000712A0">
        <w:rPr>
          <w:rFonts w:ascii="Calibri" w:hAnsi="Calibri" w:cs="Calibri"/>
          <w:color w:val="002060"/>
        </w:rPr>
        <w:t xml:space="preserve">, the final scale </w:t>
      </w:r>
      <w:r w:rsidRPr="000712A0">
        <w:rPr>
          <w:rFonts w:ascii="Calibri" w:hAnsi="Calibri" w:cs="Calibri"/>
          <w:color w:val="002060"/>
        </w:rPr>
        <w:t>(</w:t>
      </w:r>
      <w:r w:rsidRPr="000712A0">
        <w:rPr>
          <w:rFonts w:ascii="Calibri" w:hAnsi="Calibri" w:cs="Calibri"/>
          <w:color w:val="002060"/>
        </w:rPr>
        <w:t>combining the EBPP with OFSTED language</w:t>
      </w:r>
      <w:r w:rsidRPr="000712A0">
        <w:rPr>
          <w:rFonts w:ascii="Calibri" w:hAnsi="Calibri" w:cs="Calibri"/>
          <w:color w:val="002060"/>
        </w:rPr>
        <w:t>)</w:t>
      </w:r>
      <w:r w:rsidRPr="000712A0">
        <w:rPr>
          <w:rFonts w:ascii="Calibri" w:hAnsi="Calibri" w:cs="Calibri"/>
          <w:color w:val="002060"/>
        </w:rPr>
        <w:t xml:space="preserve"> might</w:t>
      </w:r>
      <w:r w:rsidRPr="000712A0">
        <w:rPr>
          <w:rFonts w:ascii="Calibri" w:hAnsi="Calibri" w:cs="Calibri"/>
          <w:color w:val="002060"/>
        </w:rPr>
        <w:t xml:space="preserve"> resemble something along the lines of</w:t>
      </w:r>
      <w:r w:rsidRPr="000712A0">
        <w:rPr>
          <w:rFonts w:ascii="Calibri" w:hAnsi="Calibri" w:cs="Calibri"/>
          <w:color w:val="002060"/>
        </w:rPr>
        <w:t xml:space="preserve">: </w:t>
      </w:r>
      <w:r w:rsidRPr="000712A0">
        <w:rPr>
          <w:rFonts w:ascii="Calibri" w:hAnsi="Calibri" w:cs="Calibri"/>
          <w:color w:val="002060"/>
        </w:rPr>
        <w:t xml:space="preserve"> </w:t>
      </w:r>
    </w:p>
    <w:p w:rsidR="000712A0" w:rsidRPr="000712A0" w:rsidP="00522F06">
      <w:pPr>
        <w:rPr>
          <w:rFonts w:ascii="Calibri" w:hAnsi="Calibri" w:cs="Calibri"/>
          <w:color w:val="002060"/>
        </w:rPr>
      </w:pPr>
      <w:r w:rsidRPr="000712A0">
        <w:rPr>
          <w:rFonts w:ascii="Calibri" w:hAnsi="Calibri" w:cs="Calibri"/>
          <w:color w:val="002060"/>
        </w:rPr>
        <w:t>1 = Exceptional. The program</w:t>
      </w:r>
      <w:r w:rsidRPr="000712A0">
        <w:rPr>
          <w:rFonts w:ascii="Calibri" w:hAnsi="Calibri" w:cs="Calibri"/>
          <w:color w:val="002060"/>
        </w:rPr>
        <w:t>me</w:t>
      </w:r>
      <w:r w:rsidRPr="000712A0">
        <w:rPr>
          <w:rFonts w:ascii="Calibri" w:hAnsi="Calibri" w:cs="Calibri"/>
          <w:color w:val="002060"/>
        </w:rPr>
        <w:t>/intervention has been subjected to the highest level of scientific rigour, with meta-analyses and systemic reviews of randomised controlled or cluster trials of the specific program</w:t>
      </w:r>
      <w:r w:rsidRPr="000712A0">
        <w:rPr>
          <w:rFonts w:ascii="Calibri" w:hAnsi="Calibri" w:cs="Calibri"/>
          <w:color w:val="002060"/>
        </w:rPr>
        <w:t>me</w:t>
      </w:r>
      <w:r w:rsidRPr="000712A0">
        <w:rPr>
          <w:rFonts w:ascii="Calibri" w:hAnsi="Calibri" w:cs="Calibri"/>
          <w:color w:val="002060"/>
        </w:rPr>
        <w:t>/intervention in relevant populations demonstrating benefits over no effects</w:t>
      </w:r>
      <w:r w:rsidRPr="000712A0">
        <w:rPr>
          <w:rFonts w:ascii="Calibri" w:hAnsi="Calibri" w:cs="Calibri"/>
          <w:color w:val="002060"/>
        </w:rPr>
        <w:t>/</w:t>
      </w:r>
      <w:r w:rsidRPr="000712A0">
        <w:rPr>
          <w:rFonts w:ascii="Calibri" w:hAnsi="Calibri" w:cs="Calibri"/>
          <w:color w:val="002060"/>
        </w:rPr>
        <w:t>negative effects (harm).</w:t>
      </w:r>
    </w:p>
    <w:p w:rsidR="000712A0" w:rsidRPr="000712A0" w:rsidP="00B557C2">
      <w:pPr>
        <w:rPr>
          <w:rFonts w:ascii="Calibri" w:hAnsi="Calibri" w:cs="Calibri"/>
          <w:color w:val="002060"/>
        </w:rPr>
      </w:pPr>
      <w:r w:rsidRPr="000712A0">
        <w:rPr>
          <w:rFonts w:ascii="Calibri" w:hAnsi="Calibri" w:cs="Calibri"/>
          <w:color w:val="002060"/>
        </w:rPr>
        <w:t>2 = Strong</w:t>
      </w:r>
      <w:r w:rsidRPr="000712A0">
        <w:rPr>
          <w:rFonts w:ascii="Calibri" w:hAnsi="Calibri" w:cs="Calibri"/>
          <w:color w:val="002060"/>
        </w:rPr>
        <w:t xml:space="preserve"> Standard</w:t>
      </w:r>
      <w:r w:rsidRPr="000712A0">
        <w:rPr>
          <w:rFonts w:ascii="Calibri" w:hAnsi="Calibri" w:cs="Calibri"/>
          <w:color w:val="002060"/>
        </w:rPr>
        <w:t>. The program</w:t>
      </w:r>
      <w:r w:rsidRPr="000712A0">
        <w:rPr>
          <w:rFonts w:ascii="Calibri" w:hAnsi="Calibri" w:cs="Calibri"/>
          <w:color w:val="002060"/>
        </w:rPr>
        <w:t>me</w:t>
      </w:r>
      <w:r w:rsidRPr="000712A0">
        <w:rPr>
          <w:rFonts w:ascii="Calibri" w:hAnsi="Calibri" w:cs="Calibri"/>
          <w:color w:val="002060"/>
        </w:rPr>
        <w:t xml:space="preserve">/intervention has been subjected to a high level of scientific rigour, through well-designed randomised or </w:t>
      </w:r>
      <w:r w:rsidRPr="000712A0">
        <w:rPr>
          <w:rFonts w:ascii="Calibri" w:hAnsi="Calibri" w:cs="Calibri"/>
          <w:color w:val="002060"/>
        </w:rPr>
        <w:t>cluster-controlled</w:t>
      </w:r>
      <w:r w:rsidRPr="000712A0">
        <w:rPr>
          <w:rFonts w:ascii="Calibri" w:hAnsi="Calibri" w:cs="Calibri"/>
          <w:color w:val="002060"/>
        </w:rPr>
        <w:t xml:space="preserve"> trials of the specific program</w:t>
      </w:r>
      <w:r w:rsidRPr="000712A0">
        <w:rPr>
          <w:rFonts w:ascii="Calibri" w:hAnsi="Calibri" w:cs="Calibri"/>
          <w:color w:val="002060"/>
        </w:rPr>
        <w:t>me</w:t>
      </w:r>
      <w:r w:rsidRPr="000712A0">
        <w:rPr>
          <w:rFonts w:ascii="Calibri" w:hAnsi="Calibri" w:cs="Calibri"/>
          <w:color w:val="002060"/>
        </w:rPr>
        <w:t>/intervention in relevant populations demonstrating benefits over no effects</w:t>
      </w:r>
      <w:r w:rsidRPr="000712A0">
        <w:rPr>
          <w:rFonts w:ascii="Calibri" w:hAnsi="Calibri" w:cs="Calibri"/>
          <w:color w:val="002060"/>
        </w:rPr>
        <w:t>/</w:t>
      </w:r>
      <w:r w:rsidRPr="000712A0">
        <w:rPr>
          <w:rFonts w:ascii="Calibri" w:hAnsi="Calibri" w:cs="Calibri"/>
          <w:color w:val="002060"/>
        </w:rPr>
        <w:t>negative effects (harm).</w:t>
      </w:r>
    </w:p>
    <w:p w:rsidR="000712A0" w:rsidRPr="000712A0" w:rsidP="00B557C2">
      <w:pPr>
        <w:rPr>
          <w:rFonts w:ascii="Calibri" w:hAnsi="Calibri" w:cs="Calibri"/>
          <w:color w:val="002060"/>
        </w:rPr>
      </w:pPr>
      <w:r w:rsidRPr="000712A0">
        <w:rPr>
          <w:rFonts w:ascii="Calibri" w:hAnsi="Calibri" w:cs="Calibri"/>
          <w:color w:val="002060"/>
        </w:rPr>
        <w:t xml:space="preserve">3 = Minimum Standard. </w:t>
      </w:r>
      <w:r w:rsidRPr="000712A0">
        <w:rPr>
          <w:rFonts w:ascii="Calibri" w:hAnsi="Calibri" w:cs="Calibri"/>
          <w:color w:val="002060"/>
        </w:rPr>
        <w:t>The program</w:t>
      </w:r>
      <w:r w:rsidRPr="000712A0">
        <w:rPr>
          <w:rFonts w:ascii="Calibri" w:hAnsi="Calibri" w:cs="Calibri"/>
          <w:color w:val="002060"/>
        </w:rPr>
        <w:t>me</w:t>
      </w:r>
      <w:r w:rsidRPr="000712A0">
        <w:rPr>
          <w:rFonts w:ascii="Calibri" w:hAnsi="Calibri" w:cs="Calibri"/>
          <w:color w:val="002060"/>
        </w:rPr>
        <w:t>/intervention has been subjected to some q</w:t>
      </w:r>
      <w:r w:rsidRPr="000712A0">
        <w:rPr>
          <w:rFonts w:ascii="Calibri" w:hAnsi="Calibri" w:cs="Calibri"/>
          <w:color w:val="002060"/>
        </w:rPr>
        <w:t>uasi-experimental studies</w:t>
      </w:r>
      <w:r w:rsidRPr="000712A0">
        <w:rPr>
          <w:rFonts w:ascii="Calibri" w:hAnsi="Calibri" w:cs="Calibri"/>
          <w:color w:val="002060"/>
        </w:rPr>
        <w:t xml:space="preserve"> or </w:t>
      </w:r>
      <w:r w:rsidRPr="000712A0">
        <w:rPr>
          <w:rFonts w:ascii="Calibri" w:hAnsi="Calibri" w:cs="Calibri"/>
          <w:color w:val="002060"/>
        </w:rPr>
        <w:t>well-designed observational studies</w:t>
      </w:r>
      <w:r w:rsidRPr="000712A0">
        <w:rPr>
          <w:rFonts w:ascii="Calibri" w:hAnsi="Calibri" w:cs="Calibri"/>
          <w:color w:val="002060"/>
        </w:rPr>
        <w:t xml:space="preserve"> </w:t>
      </w:r>
      <w:r w:rsidRPr="000712A0">
        <w:rPr>
          <w:rFonts w:ascii="Calibri" w:hAnsi="Calibri" w:cs="Calibri"/>
          <w:color w:val="002060"/>
        </w:rPr>
        <w:t>of the specific program</w:t>
      </w:r>
      <w:r w:rsidRPr="000712A0">
        <w:rPr>
          <w:rFonts w:ascii="Calibri" w:hAnsi="Calibri" w:cs="Calibri"/>
          <w:color w:val="002060"/>
        </w:rPr>
        <w:t>me</w:t>
      </w:r>
      <w:r w:rsidRPr="000712A0">
        <w:rPr>
          <w:rFonts w:ascii="Calibri" w:hAnsi="Calibri" w:cs="Calibri"/>
          <w:color w:val="002060"/>
        </w:rPr>
        <w:t>/intervention in relevant populations demonstrating benefits over no effects</w:t>
      </w:r>
      <w:r w:rsidRPr="000712A0">
        <w:rPr>
          <w:rFonts w:ascii="Calibri" w:hAnsi="Calibri" w:cs="Calibri"/>
          <w:color w:val="002060"/>
        </w:rPr>
        <w:t>/</w:t>
      </w:r>
      <w:r w:rsidRPr="000712A0">
        <w:rPr>
          <w:rFonts w:ascii="Calibri" w:hAnsi="Calibri" w:cs="Calibri"/>
          <w:color w:val="002060"/>
        </w:rPr>
        <w:t>negative effects (harm).</w:t>
      </w:r>
    </w:p>
    <w:p w:rsidR="000712A0" w:rsidRPr="000712A0" w:rsidP="00B557C2">
      <w:pPr>
        <w:rPr>
          <w:rFonts w:ascii="Calibri" w:hAnsi="Calibri" w:cs="Calibri"/>
          <w:color w:val="002060"/>
        </w:rPr>
      </w:pPr>
      <w:r w:rsidRPr="000712A0">
        <w:rPr>
          <w:rFonts w:ascii="Calibri" w:hAnsi="Calibri" w:cs="Calibri"/>
          <w:color w:val="002060"/>
        </w:rPr>
        <w:t xml:space="preserve">4 = Needs Evidence. </w:t>
      </w:r>
      <w:r w:rsidRPr="000712A0">
        <w:rPr>
          <w:rFonts w:ascii="Calibri" w:hAnsi="Calibri" w:cs="Calibri"/>
          <w:color w:val="002060"/>
        </w:rPr>
        <w:t>T</w:t>
      </w:r>
      <w:r w:rsidRPr="000712A0">
        <w:rPr>
          <w:rFonts w:ascii="Calibri" w:hAnsi="Calibri" w:cs="Calibri"/>
          <w:color w:val="002060"/>
        </w:rPr>
        <w:t>he program</w:t>
      </w:r>
      <w:r w:rsidRPr="000712A0">
        <w:rPr>
          <w:rFonts w:ascii="Calibri" w:hAnsi="Calibri" w:cs="Calibri"/>
          <w:color w:val="002060"/>
        </w:rPr>
        <w:t>me</w:t>
      </w:r>
      <w:r w:rsidRPr="000712A0">
        <w:rPr>
          <w:rFonts w:ascii="Calibri" w:hAnsi="Calibri" w:cs="Calibri"/>
          <w:color w:val="002060"/>
        </w:rPr>
        <w:t xml:space="preserve">/intervention </w:t>
      </w:r>
      <w:r w:rsidRPr="000712A0">
        <w:rPr>
          <w:rFonts w:ascii="Calibri" w:hAnsi="Calibri" w:cs="Calibri"/>
          <w:color w:val="002060"/>
        </w:rPr>
        <w:t xml:space="preserve">has been subjected to independent </w:t>
      </w:r>
      <w:r w:rsidRPr="000712A0">
        <w:rPr>
          <w:rFonts w:ascii="Calibri" w:hAnsi="Calibri" w:cs="Calibri"/>
          <w:color w:val="002060"/>
        </w:rPr>
        <w:t>e</w:t>
      </w:r>
      <w:r w:rsidRPr="000712A0">
        <w:rPr>
          <w:rFonts w:ascii="Calibri" w:hAnsi="Calibri" w:cs="Calibri"/>
          <w:color w:val="002060"/>
        </w:rPr>
        <w:t xml:space="preserve">xpert opinions, case studies, </w:t>
      </w:r>
      <w:r w:rsidRPr="000712A0">
        <w:rPr>
          <w:rFonts w:ascii="Calibri" w:hAnsi="Calibri" w:cs="Calibri"/>
          <w:color w:val="002060"/>
        </w:rPr>
        <w:t xml:space="preserve">pilot studies (with no control group), </w:t>
      </w:r>
      <w:r w:rsidRPr="000712A0">
        <w:rPr>
          <w:rFonts w:ascii="Calibri" w:hAnsi="Calibri" w:cs="Calibri"/>
          <w:color w:val="002060"/>
        </w:rPr>
        <w:t>observational studies</w:t>
      </w:r>
      <w:r w:rsidRPr="000712A0">
        <w:rPr>
          <w:rFonts w:ascii="Calibri" w:hAnsi="Calibri" w:cs="Calibri"/>
          <w:color w:val="002060"/>
        </w:rPr>
        <w:t xml:space="preserve"> (</w:t>
      </w:r>
      <w:r w:rsidRPr="000712A0">
        <w:rPr>
          <w:rFonts w:ascii="Calibri" w:hAnsi="Calibri" w:cs="Calibri"/>
          <w:color w:val="002060"/>
        </w:rPr>
        <w:t>with significant limitations</w:t>
      </w:r>
      <w:r w:rsidRPr="000712A0">
        <w:rPr>
          <w:rFonts w:ascii="Calibri" w:hAnsi="Calibri" w:cs="Calibri"/>
          <w:color w:val="002060"/>
        </w:rPr>
        <w:t xml:space="preserve">) </w:t>
      </w:r>
      <w:r w:rsidRPr="000712A0">
        <w:rPr>
          <w:rFonts w:ascii="Calibri" w:hAnsi="Calibri" w:cs="Calibri"/>
          <w:color w:val="002060"/>
        </w:rPr>
        <w:t>of the specific program</w:t>
      </w:r>
      <w:r w:rsidRPr="000712A0">
        <w:rPr>
          <w:rFonts w:ascii="Calibri" w:hAnsi="Calibri" w:cs="Calibri"/>
          <w:color w:val="002060"/>
        </w:rPr>
        <w:t>me</w:t>
      </w:r>
      <w:r w:rsidRPr="000712A0">
        <w:rPr>
          <w:rFonts w:ascii="Calibri" w:hAnsi="Calibri" w:cs="Calibri"/>
          <w:color w:val="002060"/>
        </w:rPr>
        <w:t>/intervention in relevant populations demonstrating benefits over no effects</w:t>
      </w:r>
      <w:r w:rsidRPr="000712A0">
        <w:rPr>
          <w:rFonts w:ascii="Calibri" w:hAnsi="Calibri" w:cs="Calibri"/>
          <w:color w:val="002060"/>
        </w:rPr>
        <w:t>/</w:t>
      </w:r>
      <w:r w:rsidRPr="000712A0">
        <w:rPr>
          <w:rFonts w:ascii="Calibri" w:hAnsi="Calibri" w:cs="Calibri"/>
          <w:color w:val="002060"/>
        </w:rPr>
        <w:t>negative effects (harm).</w:t>
      </w:r>
    </w:p>
    <w:p w:rsidR="000712A0" w:rsidRPr="000712A0" w:rsidP="00B557C2">
      <w:pPr>
        <w:rPr>
          <w:rFonts w:ascii="Calibri" w:hAnsi="Calibri" w:cs="Calibri"/>
          <w:color w:val="002060"/>
        </w:rPr>
      </w:pPr>
      <w:r w:rsidRPr="000712A0">
        <w:rPr>
          <w:rFonts w:ascii="Calibri" w:hAnsi="Calibri" w:cs="Calibri"/>
          <w:color w:val="002060"/>
        </w:rPr>
        <w:t>5 = Urgent Improvement</w:t>
      </w:r>
      <w:r w:rsidRPr="000712A0">
        <w:rPr>
          <w:rFonts w:ascii="Calibri" w:hAnsi="Calibri" w:cs="Calibri"/>
          <w:color w:val="002060"/>
        </w:rPr>
        <w:t>. The program</w:t>
      </w:r>
      <w:r w:rsidRPr="000712A0">
        <w:rPr>
          <w:rFonts w:ascii="Calibri" w:hAnsi="Calibri" w:cs="Calibri"/>
          <w:color w:val="002060"/>
        </w:rPr>
        <w:t>me</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i</w:t>
      </w:r>
      <w:r w:rsidRPr="000712A0">
        <w:rPr>
          <w:rFonts w:ascii="Calibri" w:hAnsi="Calibri" w:cs="Calibri"/>
          <w:color w:val="002060"/>
        </w:rPr>
        <w:t xml:space="preserve">) </w:t>
      </w:r>
      <w:r w:rsidRPr="000712A0">
        <w:rPr>
          <w:rFonts w:ascii="Calibri" w:hAnsi="Calibri" w:cs="Calibri"/>
          <w:color w:val="002060"/>
        </w:rPr>
        <w:t>has no data supporting its specific effectiveness</w:t>
      </w:r>
      <w:r w:rsidRPr="000712A0">
        <w:rPr>
          <w:rFonts w:ascii="Calibri" w:hAnsi="Calibri" w:cs="Calibri"/>
          <w:color w:val="002060"/>
        </w:rPr>
        <w:t>/benefits</w:t>
      </w:r>
      <w:r w:rsidRPr="000712A0">
        <w:rPr>
          <w:rFonts w:ascii="Calibri" w:hAnsi="Calibri" w:cs="Calibri"/>
          <w:color w:val="002060"/>
        </w:rPr>
        <w:t xml:space="preserve"> in relevant populations, or </w:t>
      </w:r>
      <w:r w:rsidRPr="000712A0">
        <w:rPr>
          <w:rFonts w:ascii="Calibri" w:hAnsi="Calibri" w:cs="Calibri"/>
          <w:color w:val="002060"/>
        </w:rPr>
        <w:t xml:space="preserve">ii) published </w:t>
      </w:r>
      <w:r w:rsidRPr="000712A0">
        <w:rPr>
          <w:rFonts w:ascii="Calibri" w:hAnsi="Calibri" w:cs="Calibri"/>
          <w:color w:val="002060"/>
        </w:rPr>
        <w:t xml:space="preserve">data </w:t>
      </w:r>
      <w:r w:rsidRPr="000712A0">
        <w:rPr>
          <w:rFonts w:ascii="Calibri" w:hAnsi="Calibri" w:cs="Calibri"/>
          <w:color w:val="002060"/>
        </w:rPr>
        <w:t xml:space="preserve">does not reveal </w:t>
      </w:r>
      <w:r w:rsidRPr="000712A0">
        <w:rPr>
          <w:rFonts w:ascii="Calibri" w:hAnsi="Calibri" w:cs="Calibri"/>
          <w:color w:val="002060"/>
        </w:rPr>
        <w:t>benefits</w:t>
      </w:r>
      <w:r w:rsidRPr="000712A0">
        <w:rPr>
          <w:rFonts w:ascii="Calibri" w:hAnsi="Calibri" w:cs="Calibri"/>
          <w:color w:val="002060"/>
        </w:rPr>
        <w:t>, or</w:t>
      </w:r>
      <w:r w:rsidRPr="000712A0">
        <w:rPr>
          <w:rFonts w:ascii="Calibri" w:hAnsi="Calibri" w:cs="Calibri"/>
          <w:color w:val="002060"/>
        </w:rPr>
        <w:t xml:space="preserve"> benefits</w:t>
      </w:r>
      <w:r w:rsidRPr="000712A0">
        <w:rPr>
          <w:rFonts w:ascii="Calibri" w:hAnsi="Calibri" w:cs="Calibri"/>
          <w:color w:val="002060"/>
        </w:rPr>
        <w:t xml:space="preserve"> </w:t>
      </w:r>
      <w:r w:rsidRPr="000712A0">
        <w:rPr>
          <w:rFonts w:ascii="Calibri" w:hAnsi="Calibri" w:cs="Calibri"/>
          <w:color w:val="002060"/>
        </w:rPr>
        <w:t xml:space="preserve">reported do not </w:t>
      </w:r>
      <w:r w:rsidRPr="000712A0">
        <w:rPr>
          <w:rFonts w:ascii="Calibri" w:hAnsi="Calibri" w:cs="Calibri"/>
          <w:color w:val="002060"/>
        </w:rPr>
        <w:t>o</w:t>
      </w:r>
      <w:r w:rsidRPr="000712A0">
        <w:rPr>
          <w:rFonts w:ascii="Calibri" w:hAnsi="Calibri" w:cs="Calibri"/>
          <w:color w:val="002060"/>
        </w:rPr>
        <w:t>utweigh any</w:t>
      </w:r>
      <w:r w:rsidRPr="000712A0">
        <w:rPr>
          <w:rFonts w:ascii="Calibri" w:hAnsi="Calibri" w:cs="Calibri"/>
          <w:color w:val="002060"/>
        </w:rPr>
        <w:t xml:space="preserve"> negative effects (harm).</w:t>
      </w:r>
    </w:p>
    <w:p w:rsidR="000712A0" w:rsidRPr="000712A0" w:rsidP="00B557C2">
      <w:pPr>
        <w:rPr>
          <w:rFonts w:ascii="Calibri" w:hAnsi="Calibri" w:cs="Calibri"/>
          <w:color w:val="002060"/>
        </w:rPr>
      </w:pPr>
      <w:r w:rsidRPr="000712A0">
        <w:rPr>
          <w:rFonts w:ascii="Calibri" w:hAnsi="Calibri" w:cs="Calibri"/>
          <w:color w:val="002060"/>
        </w:rPr>
        <w:t>This is the change that is needed to ensure mental-health provision is effective.</w:t>
      </w:r>
      <w:r w:rsidRPr="000712A0">
        <w:rPr>
          <w:rFonts w:ascii="Calibri" w:hAnsi="Calibri" w:cs="Calibri"/>
          <w:color w:val="002060"/>
        </w:rPr>
        <w:t xml:space="preserve"> We/Maratos would be happy to form part of this taskforce</w:t>
      </w:r>
      <w:r w:rsidRPr="000712A0">
        <w:rPr>
          <w:rFonts w:ascii="Calibri" w:hAnsi="Calibri" w:cs="Calibri"/>
          <w:color w:val="002060"/>
        </w:rPr>
        <w:t>, if the idea is taken forward</w:t>
      </w:r>
      <w:r w:rsidRPr="000712A0">
        <w:rPr>
          <w:rFonts w:ascii="Calibri" w:hAnsi="Calibri" w:cs="Calibri"/>
          <w:color w:val="002060"/>
        </w:rPr>
        <w:t>.</w:t>
      </w:r>
    </w:p>
    <w:p w:rsidR="000712A0" w:rsidRPr="000712A0" w:rsidP="00522F06">
      <w:pPr>
        <w:rPr>
          <w:rFonts w:ascii="Calibri" w:hAnsi="Calibri" w:cs="Calibri"/>
        </w:rPr>
      </w:pPr>
      <w:r w:rsidRPr="000712A0">
        <w:rPr>
          <w:rFonts w:ascii="Calibri" w:hAnsi="Calibri" w:cs="Calibri"/>
        </w:rPr>
        <w:t xml:space="preserve">What is required to achieve the Government’s manifesto commitments on provision of mental health support in schools and colleges? </w:t>
      </w:r>
    </w:p>
    <w:p w:rsidR="000712A0" w:rsidRPr="000712A0" w:rsidP="00522F06">
      <w:pPr>
        <w:rPr>
          <w:rFonts w:ascii="Calibri" w:hAnsi="Calibri" w:cs="Calibri"/>
          <w:color w:val="002060"/>
        </w:rPr>
      </w:pPr>
      <w:r w:rsidRPr="000712A0">
        <w:rPr>
          <w:rFonts w:ascii="Calibri" w:hAnsi="Calibri" w:cs="Calibri"/>
          <w:b/>
          <w:bCs/>
          <w:color w:val="002060"/>
        </w:rPr>
        <w:t>Regulation of the entire field</w:t>
      </w:r>
      <w:r w:rsidRPr="000712A0">
        <w:rPr>
          <w:rFonts w:ascii="Calibri" w:hAnsi="Calibri" w:cs="Calibri"/>
          <w:b/>
          <w:bCs/>
          <w:color w:val="002060"/>
        </w:rPr>
        <w:t xml:space="preserve"> of SEL and Mental health provision</w:t>
      </w:r>
      <w:r w:rsidRPr="000712A0">
        <w:rPr>
          <w:rFonts w:ascii="Calibri" w:hAnsi="Calibri" w:cs="Calibri"/>
          <w:b/>
          <w:bCs/>
          <w:color w:val="002060"/>
        </w:rPr>
        <w:t>,</w:t>
      </w:r>
      <w:r w:rsidRPr="000712A0">
        <w:rPr>
          <w:rFonts w:ascii="Calibri" w:hAnsi="Calibri" w:cs="Calibri"/>
          <w:color w:val="002060"/>
        </w:rPr>
        <w:t xml:space="preserve"> as suggested in our above answer. Importantly regarding their manifesto, the government states “</w:t>
      </w:r>
      <w:r w:rsidRPr="000712A0">
        <w:rPr>
          <w:rFonts w:ascii="Calibri" w:hAnsi="Calibri" w:cs="Calibri"/>
          <w:i/>
          <w:iCs/>
          <w:color w:val="002060"/>
        </w:rPr>
        <w:t>Embedding an evidence-based, holistic, whole school or college approach to mental health and wellbeing helps to achieve this.</w:t>
      </w:r>
      <w:r w:rsidRPr="000712A0">
        <w:rPr>
          <w:rFonts w:ascii="Calibri" w:hAnsi="Calibri" w:cs="Calibri"/>
          <w:i/>
          <w:iCs/>
          <w:color w:val="002060"/>
        </w:rPr>
        <w:t>”</w:t>
      </w:r>
      <w:r w:rsidRPr="000712A0">
        <w:rPr>
          <w:rFonts w:ascii="Calibri" w:hAnsi="Calibri" w:cs="Calibri"/>
          <w:color w:val="002060"/>
        </w:rPr>
        <w:t xml:space="preserve"> (Gov.UK, </w:t>
      </w:r>
      <w:r>
        <w:fldChar w:fldCharType="begin"/>
      </w:r>
      <w:r>
        <w:instrText xml:space="preserve"> HYPERLINK "https://www.gov.uk/guidance/mental-health-and-wellbeing-support-in-schools-and-colleges" </w:instrText>
      </w:r>
      <w:r>
        <w:fldChar w:fldCharType="separate"/>
      </w:r>
      <w:r w:rsidRPr="000712A0">
        <w:rPr>
          <w:rStyle w:val="Hyperlink"/>
          <w:rFonts w:ascii="Calibri" w:hAnsi="Calibri" w:cs="Calibri"/>
        </w:rPr>
        <w:t>2025</w:t>
      </w:r>
      <w:r>
        <w:fldChar w:fldCharType="end"/>
      </w:r>
      <w:r w:rsidRPr="000712A0">
        <w:rPr>
          <w:rFonts w:ascii="Calibri" w:hAnsi="Calibri" w:cs="Calibri"/>
          <w:color w:val="002060"/>
        </w:rPr>
        <w:t>)</w:t>
      </w:r>
      <w:r w:rsidRPr="000712A0">
        <w:rPr>
          <w:rFonts w:ascii="Calibri" w:hAnsi="Calibri" w:cs="Calibri"/>
          <w:i/>
          <w:iCs/>
          <w:color w:val="002060"/>
        </w:rPr>
        <w:t>.</w:t>
      </w:r>
      <w:r w:rsidRPr="000712A0">
        <w:rPr>
          <w:rFonts w:ascii="Calibri" w:hAnsi="Calibri" w:cs="Calibri"/>
          <w:color w:val="002060"/>
        </w:rPr>
        <w:t xml:space="preserve"> </w:t>
      </w:r>
      <w:r w:rsidRPr="000712A0">
        <w:rPr>
          <w:rFonts w:ascii="Calibri" w:hAnsi="Calibri" w:cs="Calibri"/>
          <w:color w:val="002060"/>
        </w:rPr>
        <w:t>‘</w:t>
      </w:r>
      <w:r w:rsidRPr="000712A0">
        <w:rPr>
          <w:rFonts w:ascii="Calibri" w:hAnsi="Calibri" w:cs="Calibri"/>
          <w:color w:val="002060"/>
        </w:rPr>
        <w:t>Evidence-based</w:t>
      </w:r>
      <w:r w:rsidRPr="000712A0">
        <w:rPr>
          <w:rFonts w:ascii="Calibri" w:hAnsi="Calibri" w:cs="Calibri"/>
          <w:color w:val="002060"/>
        </w:rPr>
        <w:t>’</w:t>
      </w:r>
      <w:r w:rsidRPr="000712A0">
        <w:rPr>
          <w:rFonts w:ascii="Calibri" w:hAnsi="Calibri" w:cs="Calibri"/>
          <w:color w:val="002060"/>
        </w:rPr>
        <w:t xml:space="preserve"> has simply become a confusing buzz word</w:t>
      </w:r>
      <w:r w:rsidRPr="000712A0">
        <w:rPr>
          <w:rFonts w:ascii="Calibri" w:hAnsi="Calibri" w:cs="Calibri"/>
          <w:color w:val="002060"/>
        </w:rPr>
        <w:t>. I</w:t>
      </w:r>
      <w:r w:rsidRPr="000712A0">
        <w:rPr>
          <w:rFonts w:ascii="Calibri" w:hAnsi="Calibri" w:cs="Calibri"/>
          <w:color w:val="002060"/>
        </w:rPr>
        <w:t>t’s a word that is banded about by every provider no matter how reputable they are, or what scientific evidence they have to support their program</w:t>
      </w:r>
      <w:r w:rsidRPr="000712A0">
        <w:rPr>
          <w:rFonts w:ascii="Calibri" w:hAnsi="Calibri" w:cs="Calibri"/>
          <w:color w:val="002060"/>
        </w:rPr>
        <w:t>me</w:t>
      </w:r>
      <w:r w:rsidRPr="000712A0">
        <w:rPr>
          <w:rFonts w:ascii="Calibri" w:hAnsi="Calibri" w:cs="Calibri"/>
          <w:color w:val="002060"/>
        </w:rPr>
        <w:t xml:space="preserve">s/interventions. </w:t>
      </w:r>
    </w:p>
    <w:p w:rsidR="000712A0" w:rsidRPr="000712A0" w:rsidP="00522F06">
      <w:pPr>
        <w:rPr>
          <w:rFonts w:ascii="Calibri" w:hAnsi="Calibri" w:cs="Calibri"/>
          <w:color w:val="002060"/>
        </w:rPr>
      </w:pPr>
      <w:r w:rsidRPr="000712A0">
        <w:rPr>
          <w:rFonts w:ascii="Calibri" w:hAnsi="Calibri" w:cs="Calibri"/>
          <w:color w:val="002060"/>
        </w:rPr>
        <w:t xml:space="preserve">SEL and mental-health interventions with populations classed as vulnerable (i.e. children and youth) </w:t>
      </w:r>
      <w:r w:rsidRPr="000712A0">
        <w:rPr>
          <w:rFonts w:ascii="Calibri" w:hAnsi="Calibri" w:cs="Calibri"/>
          <w:color w:val="002060"/>
        </w:rPr>
        <w:t xml:space="preserve">need to have a rating as to the evidence of their effectiveness with </w:t>
      </w:r>
      <w:r w:rsidRPr="000712A0">
        <w:rPr>
          <w:rFonts w:ascii="Calibri" w:hAnsi="Calibri" w:cs="Calibri"/>
          <w:color w:val="002060"/>
        </w:rPr>
        <w:t xml:space="preserve">those </w:t>
      </w:r>
      <w:r w:rsidRPr="000712A0">
        <w:rPr>
          <w:rFonts w:ascii="Calibri" w:hAnsi="Calibri" w:cs="Calibri"/>
          <w:color w:val="002060"/>
        </w:rPr>
        <w:t xml:space="preserve">relevant </w:t>
      </w:r>
      <w:r w:rsidRPr="000712A0">
        <w:rPr>
          <w:rFonts w:ascii="Calibri" w:hAnsi="Calibri" w:cs="Calibri"/>
          <w:color w:val="002060"/>
        </w:rPr>
        <w:t>population</w:t>
      </w:r>
      <w:r w:rsidRPr="000712A0">
        <w:rPr>
          <w:rFonts w:ascii="Calibri" w:hAnsi="Calibri" w:cs="Calibri"/>
          <w:color w:val="002060"/>
        </w:rPr>
        <w:t>s</w:t>
      </w:r>
      <w:r w:rsidRPr="000712A0">
        <w:rPr>
          <w:rFonts w:ascii="Calibri" w:hAnsi="Calibri" w:cs="Calibri"/>
          <w:color w:val="002060"/>
        </w:rPr>
        <w:t>. Only then can schools, authorities and academies etc.</w:t>
      </w:r>
      <w:r w:rsidRPr="000712A0">
        <w:rPr>
          <w:rFonts w:ascii="Calibri" w:hAnsi="Calibri" w:cs="Calibri"/>
          <w:color w:val="002060"/>
        </w:rPr>
        <w:t xml:space="preserve"> make fully informed decisions about</w:t>
      </w:r>
      <w:r w:rsidRPr="000712A0">
        <w:rPr>
          <w:rFonts w:ascii="Calibri" w:hAnsi="Calibri" w:cs="Calibri"/>
          <w:color w:val="002060"/>
        </w:rPr>
        <w:t xml:space="preserve"> which to use/purchase</w:t>
      </w:r>
      <w:r w:rsidRPr="000712A0">
        <w:rPr>
          <w:rFonts w:ascii="Calibri" w:hAnsi="Calibri" w:cs="Calibri"/>
          <w:color w:val="002060"/>
        </w:rPr>
        <w:t xml:space="preserve">. Many companies have profited out of child and youth mental health provision, without the evidence to support what they are doing </w:t>
      </w:r>
      <w:r w:rsidRPr="000712A0">
        <w:rPr>
          <w:rFonts w:ascii="Calibri" w:hAnsi="Calibri" w:cs="Calibri"/>
          <w:color w:val="002060"/>
        </w:rPr>
        <w:t xml:space="preserve">is </w:t>
      </w:r>
      <w:r w:rsidRPr="000712A0">
        <w:rPr>
          <w:rFonts w:ascii="Calibri" w:hAnsi="Calibri" w:cs="Calibri"/>
          <w:color w:val="002060"/>
        </w:rPr>
        <w:t>mak</w:t>
      </w:r>
      <w:r w:rsidRPr="000712A0">
        <w:rPr>
          <w:rFonts w:ascii="Calibri" w:hAnsi="Calibri" w:cs="Calibri"/>
          <w:color w:val="002060"/>
        </w:rPr>
        <w:t>ing</w:t>
      </w:r>
      <w:r w:rsidRPr="000712A0">
        <w:rPr>
          <w:rFonts w:ascii="Calibri" w:hAnsi="Calibri" w:cs="Calibri"/>
          <w:color w:val="002060"/>
        </w:rPr>
        <w:t xml:space="preserve"> a positive difference. This needs to change, those companies now need to invest th</w:t>
      </w:r>
      <w:r w:rsidRPr="000712A0">
        <w:rPr>
          <w:rFonts w:ascii="Calibri" w:hAnsi="Calibri" w:cs="Calibri"/>
          <w:color w:val="002060"/>
        </w:rPr>
        <w:t>eir</w:t>
      </w:r>
      <w:r w:rsidRPr="000712A0">
        <w:rPr>
          <w:rFonts w:ascii="Calibri" w:hAnsi="Calibri" w:cs="Calibri"/>
          <w:color w:val="002060"/>
        </w:rPr>
        <w:t xml:space="preserve"> profits into high quality trials</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C</w:t>
      </w:r>
      <w:r w:rsidRPr="000712A0">
        <w:rPr>
          <w:rFonts w:ascii="Calibri" w:hAnsi="Calibri" w:cs="Calibri"/>
          <w:color w:val="002060"/>
        </w:rPr>
        <w:t>harities need to invest income into the same.</w:t>
      </w:r>
      <w:r w:rsidRPr="000712A0">
        <w:rPr>
          <w:rFonts w:ascii="Calibri" w:hAnsi="Calibri" w:cs="Calibri"/>
          <w:color w:val="002060"/>
        </w:rPr>
        <w:t xml:space="preserve"> Making unsubstantiated claims regarding the benefits of a said program</w:t>
      </w:r>
      <w:r w:rsidRPr="000712A0">
        <w:rPr>
          <w:rFonts w:ascii="Calibri" w:hAnsi="Calibri" w:cs="Calibri"/>
          <w:color w:val="002060"/>
        </w:rPr>
        <w:t>me</w:t>
      </w:r>
      <w:r w:rsidRPr="000712A0">
        <w:rPr>
          <w:rFonts w:ascii="Calibri" w:hAnsi="Calibri" w:cs="Calibri"/>
          <w:color w:val="002060"/>
        </w:rPr>
        <w:t>/intervention, without the scientific evidence to support such</w:t>
      </w:r>
      <w:r w:rsidRPr="000712A0">
        <w:rPr>
          <w:rFonts w:ascii="Calibri" w:hAnsi="Calibri" w:cs="Calibri"/>
          <w:color w:val="002060"/>
        </w:rPr>
        <w:t xml:space="preserve"> is not only unethical but could be damaging the very wellbeing and mental health of those </w:t>
      </w:r>
      <w:r w:rsidRPr="000712A0">
        <w:rPr>
          <w:rFonts w:ascii="Calibri" w:hAnsi="Calibri" w:cs="Calibri"/>
          <w:color w:val="002060"/>
        </w:rPr>
        <w:t>children</w:t>
      </w:r>
      <w:r w:rsidRPr="000712A0">
        <w:rPr>
          <w:rFonts w:ascii="Calibri" w:hAnsi="Calibri" w:cs="Calibri"/>
          <w:color w:val="002060"/>
        </w:rPr>
        <w:t xml:space="preserve"> and youth the programmes and interventions are delivered to</w:t>
      </w:r>
      <w:r w:rsidRPr="000712A0">
        <w:rPr>
          <w:rFonts w:ascii="Calibri" w:hAnsi="Calibri" w:cs="Calibri"/>
          <w:color w:val="002060"/>
        </w:rPr>
        <w:t>.</w:t>
      </w:r>
    </w:p>
    <w:p w:rsidR="000712A0" w:rsidRPr="000712A0" w:rsidP="00522F06">
      <w:pPr>
        <w:rPr>
          <w:rFonts w:ascii="Calibri" w:hAnsi="Calibri" w:cs="Calibri"/>
        </w:rPr>
      </w:pPr>
      <w:r w:rsidRPr="000712A0">
        <w:rPr>
          <w:rFonts w:ascii="Calibri" w:hAnsi="Calibri" w:cs="Calibri"/>
        </w:rPr>
        <w:t xml:space="preserve">To what extent does the rollout of Education Mental Health Practitioners and Mental Health Support Teams support in delivering on this commitment?  </w:t>
      </w:r>
    </w:p>
    <w:p w:rsidR="000712A0" w:rsidRPr="000712A0" w:rsidP="00522F06">
      <w:pPr>
        <w:rPr>
          <w:rFonts w:ascii="Calibri" w:hAnsi="Calibri" w:cs="Calibri"/>
          <w:b/>
          <w:bCs/>
        </w:rPr>
      </w:pPr>
      <w:r w:rsidRPr="000712A0">
        <w:rPr>
          <w:rFonts w:ascii="Calibri" w:hAnsi="Calibri" w:cs="Calibri"/>
          <w:color w:val="002060"/>
        </w:rPr>
        <w:t xml:space="preserve">When Education Mental Health Practitioners and Mental Health Support Teams </w:t>
      </w:r>
      <w:r w:rsidRPr="000712A0">
        <w:rPr>
          <w:rFonts w:ascii="Calibri" w:hAnsi="Calibri" w:cs="Calibri"/>
          <w:color w:val="002060"/>
        </w:rPr>
        <w:t>are delivering only those program</w:t>
      </w:r>
      <w:r w:rsidRPr="000712A0">
        <w:rPr>
          <w:rFonts w:ascii="Calibri" w:hAnsi="Calibri" w:cs="Calibri"/>
          <w:color w:val="002060"/>
        </w:rPr>
        <w:t>me</w:t>
      </w:r>
      <w:r w:rsidRPr="000712A0">
        <w:rPr>
          <w:rFonts w:ascii="Calibri" w:hAnsi="Calibri" w:cs="Calibri"/>
          <w:color w:val="002060"/>
        </w:rPr>
        <w:t xml:space="preserve">s, interventions and materials </w:t>
      </w:r>
      <w:r w:rsidRPr="000712A0">
        <w:rPr>
          <w:rFonts w:ascii="Calibri" w:hAnsi="Calibri" w:cs="Calibri"/>
          <w:color w:val="002060"/>
        </w:rPr>
        <w:t xml:space="preserve">with </w:t>
      </w:r>
      <w:r w:rsidRPr="000712A0">
        <w:rPr>
          <w:rFonts w:ascii="Calibri" w:hAnsi="Calibri" w:cs="Calibri"/>
          <w:color w:val="002060"/>
        </w:rPr>
        <w:t xml:space="preserve">robust </w:t>
      </w:r>
      <w:r w:rsidRPr="000712A0">
        <w:rPr>
          <w:rFonts w:ascii="Calibri" w:hAnsi="Calibri" w:cs="Calibri"/>
          <w:color w:val="002060"/>
        </w:rPr>
        <w:t xml:space="preserve">effectiveness </w:t>
      </w:r>
      <w:r w:rsidRPr="000712A0">
        <w:rPr>
          <w:rFonts w:ascii="Calibri" w:hAnsi="Calibri" w:cs="Calibri"/>
          <w:color w:val="002060"/>
        </w:rPr>
        <w:t>evidence</w:t>
      </w:r>
      <w:r w:rsidRPr="000712A0">
        <w:rPr>
          <w:rFonts w:ascii="Calibri" w:hAnsi="Calibri" w:cs="Calibri"/>
          <w:color w:val="002060"/>
        </w:rPr>
        <w:t xml:space="preserve"> (i.e. materials or interventions rated as 1=Exceptional or 2=Strong Standard)</w:t>
      </w:r>
      <w:r w:rsidRPr="000712A0">
        <w:rPr>
          <w:rFonts w:ascii="Calibri" w:hAnsi="Calibri" w:cs="Calibri"/>
          <w:color w:val="002060"/>
        </w:rPr>
        <w:t>, will such provision</w:t>
      </w:r>
      <w:r w:rsidRPr="000712A0">
        <w:rPr>
          <w:rFonts w:ascii="Calibri" w:hAnsi="Calibri" w:cs="Calibri"/>
          <w:color w:val="002060"/>
        </w:rPr>
        <w:t xml:space="preserve"> and commitment</w:t>
      </w:r>
      <w:r w:rsidRPr="000712A0">
        <w:rPr>
          <w:rFonts w:ascii="Calibri" w:hAnsi="Calibri" w:cs="Calibri"/>
          <w:color w:val="002060"/>
        </w:rPr>
        <w:t xml:space="preserve"> make a difference.</w:t>
      </w:r>
    </w:p>
    <w:p w:rsidR="000712A0" w:rsidRPr="000712A0" w:rsidP="00522F06">
      <w:pPr>
        <w:rPr>
          <w:rFonts w:ascii="Calibri" w:hAnsi="Calibri" w:cs="Calibri"/>
          <w:b/>
          <w:bCs/>
        </w:rPr>
      </w:pPr>
      <w:r w:rsidRPr="000712A0">
        <w:rPr>
          <w:rFonts w:ascii="Calibri" w:hAnsi="Calibri" w:cs="Calibri"/>
          <w:b/>
          <w:bCs/>
        </w:rPr>
        <w:t xml:space="preserve">Integration between education, NHS and community provision   </w:t>
      </w:r>
    </w:p>
    <w:p w:rsidR="000712A0" w:rsidRPr="000712A0" w:rsidP="00522F06">
      <w:pPr>
        <w:rPr>
          <w:rFonts w:ascii="Calibri" w:hAnsi="Calibri" w:cs="Calibri"/>
        </w:rPr>
      </w:pPr>
      <w:r w:rsidRPr="000712A0">
        <w:rPr>
          <w:rFonts w:ascii="Calibri" w:hAnsi="Calibri" w:cs="Calibri"/>
        </w:rPr>
        <w:t xml:space="preserve">What factors are driving recent trends in children and young people’s mental health, and how have changes in service thresholds influenced both the presentation of need and access to early support? </w:t>
      </w:r>
    </w:p>
    <w:p w:rsidR="000712A0" w:rsidRPr="000712A0" w:rsidP="00EF0585">
      <w:pPr>
        <w:rPr>
          <w:rFonts w:ascii="Calibri" w:hAnsi="Calibri" w:cs="Calibri"/>
          <w:color w:val="002060"/>
        </w:rPr>
      </w:pPr>
      <w:r w:rsidRPr="000712A0">
        <w:rPr>
          <w:rFonts w:ascii="Calibri" w:hAnsi="Calibri" w:cs="Calibri"/>
          <w:color w:val="002060"/>
        </w:rPr>
        <w:t>To answer this question, we first explain and provide a further example of where deficit-based models can potentially lead to poorer mental health</w:t>
      </w:r>
      <w:r w:rsidRPr="000712A0">
        <w:rPr>
          <w:rFonts w:ascii="Calibri" w:hAnsi="Calibri" w:cs="Calibri"/>
          <w:color w:val="002060"/>
        </w:rPr>
        <w:t xml:space="preserve">, this then allows for us to explain </w:t>
      </w:r>
      <w:r w:rsidRPr="000712A0">
        <w:rPr>
          <w:rFonts w:ascii="Calibri" w:hAnsi="Calibri" w:cs="Calibri"/>
          <w:color w:val="002060"/>
        </w:rPr>
        <w:t>how changes in service thresholds influence the presentation of need and access to support</w:t>
      </w:r>
      <w:r w:rsidRPr="000712A0">
        <w:rPr>
          <w:rFonts w:ascii="Calibri" w:hAnsi="Calibri" w:cs="Calibri"/>
          <w:color w:val="002060"/>
        </w:rPr>
        <w:t>.</w:t>
      </w:r>
    </w:p>
    <w:p w:rsidR="000712A0" w:rsidRPr="000712A0" w:rsidP="00EF0585">
      <w:pPr>
        <w:rPr>
          <w:rFonts w:ascii="Calibri" w:hAnsi="Calibri" w:cs="Calibri"/>
          <w:color w:val="002060"/>
        </w:rPr>
      </w:pPr>
      <w:r w:rsidRPr="000712A0">
        <w:rPr>
          <w:rFonts w:ascii="Calibri" w:hAnsi="Calibri" w:cs="Calibri"/>
          <w:color w:val="002060"/>
        </w:rPr>
        <w:t xml:space="preserve"> </w:t>
      </w:r>
      <w:r w:rsidRPr="000712A0">
        <w:rPr>
          <w:rFonts w:ascii="Calibri" w:hAnsi="Calibri" w:cs="Calibri"/>
          <w:color w:val="002060"/>
        </w:rPr>
        <w:t xml:space="preserve">As previously suggested, </w:t>
      </w:r>
      <w:r w:rsidRPr="000712A0">
        <w:rPr>
          <w:rFonts w:ascii="Calibri" w:hAnsi="Calibri" w:cs="Calibri"/>
          <w:color w:val="002060"/>
        </w:rPr>
        <w:t>universal provision of mental-health materials underpinned by deficit-based models have the potential to cause harm</w:t>
      </w:r>
      <w:r w:rsidRPr="000712A0">
        <w:rPr>
          <w:rFonts w:ascii="Calibri" w:hAnsi="Calibri" w:cs="Calibri"/>
          <w:color w:val="002060"/>
        </w:rPr>
        <w:t xml:space="preserve"> (e.g., </w:t>
      </w:r>
      <w:r w:rsidRPr="000712A0">
        <w:rPr>
          <w:rFonts w:ascii="Calibri" w:hAnsi="Calibri" w:cs="Calibri"/>
          <w:color w:val="002060"/>
        </w:rPr>
        <w:t>the</w:t>
      </w:r>
      <w:r w:rsidRPr="000712A0">
        <w:rPr>
          <w:rFonts w:ascii="Calibri" w:hAnsi="Calibri" w:cs="Calibri"/>
          <w:color w:val="002060"/>
        </w:rPr>
        <w:t xml:space="preserve"> government’s own research on </w:t>
      </w:r>
      <w:r w:rsidRPr="000712A0">
        <w:rPr>
          <w:rFonts w:ascii="Calibri" w:hAnsi="Calibri" w:cs="Calibri"/>
          <w:color w:val="002060"/>
        </w:rPr>
        <w:t xml:space="preserve">the universal suicide programme </w:t>
      </w:r>
      <w:r w:rsidRPr="000712A0">
        <w:rPr>
          <w:rFonts w:ascii="Calibri" w:hAnsi="Calibri" w:cs="Calibri"/>
          <w:color w:val="002060"/>
        </w:rPr>
        <w:t>YAM</w:t>
      </w:r>
      <w:r w:rsidRPr="000712A0">
        <w:rPr>
          <w:rFonts w:ascii="Calibri" w:hAnsi="Calibri" w:cs="Calibri"/>
          <w:color w:val="002060"/>
        </w:rPr>
        <w:t>, discussed in an earlier answer</w:t>
      </w:r>
      <w:r w:rsidRPr="000712A0">
        <w:rPr>
          <w:rFonts w:ascii="Calibri" w:hAnsi="Calibri" w:cs="Calibri"/>
          <w:color w:val="002060"/>
        </w:rPr>
        <w:t>)</w:t>
      </w:r>
      <w:r w:rsidRPr="000712A0">
        <w:rPr>
          <w:rFonts w:ascii="Calibri" w:hAnsi="Calibri" w:cs="Calibri"/>
          <w:color w:val="002060"/>
        </w:rPr>
        <w:t>. The reason why deficit-based models are not always appropriate, especially for universal delivery, is because they come from a point of ‘</w:t>
      </w:r>
      <w:r w:rsidRPr="000712A0">
        <w:rPr>
          <w:rFonts w:ascii="Calibri" w:hAnsi="Calibri" w:cs="Calibri"/>
          <w:i/>
          <w:iCs/>
          <w:color w:val="002060"/>
        </w:rPr>
        <w:t>something is broken and needs to be fixed</w:t>
      </w:r>
      <w:r w:rsidRPr="000712A0">
        <w:rPr>
          <w:rFonts w:ascii="Calibri" w:hAnsi="Calibri" w:cs="Calibri"/>
          <w:color w:val="002060"/>
        </w:rPr>
        <w:t xml:space="preserve">’ </w:t>
      </w:r>
      <w:r w:rsidRPr="000712A0">
        <w:rPr>
          <w:rFonts w:ascii="Calibri" w:hAnsi="Calibri" w:cs="Calibri"/>
          <w:color w:val="002060"/>
        </w:rPr>
        <w:t>and</w:t>
      </w:r>
      <w:r w:rsidRPr="000712A0">
        <w:rPr>
          <w:rFonts w:ascii="Calibri" w:hAnsi="Calibri" w:cs="Calibri"/>
          <w:color w:val="002060"/>
        </w:rPr>
        <w:t xml:space="preserve">, </w:t>
      </w:r>
      <w:r w:rsidRPr="000712A0">
        <w:rPr>
          <w:rFonts w:ascii="Calibri" w:hAnsi="Calibri" w:cs="Calibri"/>
          <w:color w:val="002060"/>
        </w:rPr>
        <w:t xml:space="preserve">therefore, </w:t>
      </w:r>
      <w:r w:rsidRPr="000712A0">
        <w:rPr>
          <w:rFonts w:ascii="Calibri" w:hAnsi="Calibri" w:cs="Calibri"/>
          <w:color w:val="002060"/>
        </w:rPr>
        <w:t xml:space="preserve">amongst other things, they </w:t>
      </w:r>
      <w:r w:rsidRPr="000712A0">
        <w:rPr>
          <w:rFonts w:ascii="Calibri" w:hAnsi="Calibri" w:cs="Calibri"/>
          <w:color w:val="002060"/>
        </w:rPr>
        <w:t>can</w:t>
      </w:r>
      <w:r w:rsidRPr="000712A0">
        <w:rPr>
          <w:rFonts w:ascii="Calibri" w:hAnsi="Calibri" w:cs="Calibri"/>
          <w:color w:val="002060"/>
        </w:rPr>
        <w:t xml:space="preserve"> pathologize what is essentially normal behaviour.</w:t>
      </w:r>
      <w:r w:rsidRPr="000712A0">
        <w:rPr>
          <w:rFonts w:ascii="Calibri" w:hAnsi="Calibri" w:cs="Calibri"/>
          <w:color w:val="002060"/>
        </w:rPr>
        <w:t xml:space="preserve"> In specific relation to YAM</w:t>
      </w:r>
      <w:r w:rsidRPr="000712A0">
        <w:rPr>
          <w:rFonts w:ascii="Calibri" w:hAnsi="Calibri" w:cs="Calibri"/>
          <w:color w:val="002060"/>
        </w:rPr>
        <w:t>,</w:t>
      </w:r>
      <w:r w:rsidRPr="000712A0">
        <w:rPr>
          <w:rFonts w:ascii="Calibri" w:hAnsi="Calibri" w:cs="Calibri"/>
          <w:color w:val="002060"/>
        </w:rPr>
        <w:t xml:space="preserve"> the goal of the programme is to </w:t>
      </w:r>
      <w:r w:rsidRPr="000712A0">
        <w:rPr>
          <w:rFonts w:ascii="Calibri" w:hAnsi="Calibri" w:cs="Calibri"/>
          <w:color w:val="002060"/>
        </w:rPr>
        <w:t>increases adolescents’ awareness and knowledge of mental health and mental health problems, stress and crises, depression and suicidal thoughts.</w:t>
      </w:r>
      <w:r w:rsidRPr="000712A0">
        <w:rPr>
          <w:rFonts w:ascii="Calibri" w:hAnsi="Calibri" w:cs="Calibri"/>
          <w:color w:val="002060"/>
        </w:rPr>
        <w:t xml:space="preserve"> Whilst this is appropriate </w:t>
      </w:r>
      <w:r w:rsidRPr="000712A0">
        <w:rPr>
          <w:rFonts w:ascii="Calibri" w:hAnsi="Calibri" w:cs="Calibri"/>
          <w:color w:val="002060"/>
        </w:rPr>
        <w:t xml:space="preserve">for children and youth showing vulnerability to depression and suicide, in general populations it could potentially introduce, prime and normalises the idea of suicidal thoughts. </w:t>
      </w:r>
    </w:p>
    <w:p w:rsidR="000712A0" w:rsidRPr="000712A0" w:rsidP="00EF0585">
      <w:pPr>
        <w:rPr>
          <w:rFonts w:ascii="Calibri" w:hAnsi="Calibri" w:cs="Calibri"/>
          <w:color w:val="002060"/>
        </w:rPr>
      </w:pPr>
      <w:r w:rsidRPr="000712A0">
        <w:rPr>
          <w:rFonts w:ascii="Calibri" w:hAnsi="Calibri" w:cs="Calibri"/>
          <w:color w:val="002060"/>
        </w:rPr>
        <w:t>In</w:t>
      </w:r>
      <w:r w:rsidRPr="000712A0">
        <w:rPr>
          <w:rFonts w:ascii="Calibri" w:hAnsi="Calibri" w:cs="Calibri"/>
          <w:color w:val="002060"/>
        </w:rPr>
        <w:t xml:space="preserve"> </w:t>
      </w:r>
      <w:r w:rsidRPr="000712A0">
        <w:rPr>
          <w:rFonts w:ascii="Calibri" w:hAnsi="Calibri" w:cs="Calibri"/>
          <w:color w:val="002060"/>
        </w:rPr>
        <w:t xml:space="preserve">further </w:t>
      </w:r>
      <w:r w:rsidRPr="000712A0">
        <w:rPr>
          <w:rFonts w:ascii="Calibri" w:hAnsi="Calibri" w:cs="Calibri"/>
          <w:color w:val="002060"/>
        </w:rPr>
        <w:t xml:space="preserve">example, one of the biggest </w:t>
      </w:r>
      <w:r w:rsidRPr="000712A0">
        <w:rPr>
          <w:rFonts w:ascii="Calibri" w:hAnsi="Calibri" w:cs="Calibri"/>
          <w:color w:val="002060"/>
        </w:rPr>
        <w:t>miseducation</w:t>
      </w:r>
      <w:r w:rsidRPr="000712A0">
        <w:rPr>
          <w:rFonts w:ascii="Calibri" w:hAnsi="Calibri" w:cs="Calibri"/>
          <w:color w:val="002060"/>
        </w:rPr>
        <w:t xml:space="preserve"> of our children and youth</w:t>
      </w:r>
      <w:r w:rsidRPr="000712A0">
        <w:rPr>
          <w:rFonts w:ascii="Calibri" w:hAnsi="Calibri" w:cs="Calibri"/>
          <w:color w:val="002060"/>
        </w:rPr>
        <w:t xml:space="preserve"> in </w:t>
      </w:r>
      <w:r w:rsidRPr="000712A0">
        <w:rPr>
          <w:rFonts w:ascii="Calibri" w:hAnsi="Calibri" w:cs="Calibri"/>
          <w:color w:val="002060"/>
        </w:rPr>
        <w:t>most</w:t>
      </w:r>
      <w:r w:rsidRPr="000712A0">
        <w:rPr>
          <w:rFonts w:ascii="Calibri" w:hAnsi="Calibri" w:cs="Calibri"/>
          <w:color w:val="002060"/>
        </w:rPr>
        <w:t xml:space="preserve"> mental-health and wellbeing provision</w:t>
      </w:r>
      <w:r w:rsidRPr="000712A0">
        <w:rPr>
          <w:rFonts w:ascii="Calibri" w:hAnsi="Calibri" w:cs="Calibri"/>
          <w:color w:val="002060"/>
        </w:rPr>
        <w:t>, is the idea that we have a ‘</w:t>
      </w:r>
      <w:r w:rsidRPr="000712A0">
        <w:rPr>
          <w:rFonts w:ascii="Calibri" w:hAnsi="Calibri" w:cs="Calibri"/>
          <w:color w:val="002060"/>
        </w:rPr>
        <w:t>flight</w:t>
      </w:r>
      <w:r w:rsidRPr="000712A0">
        <w:rPr>
          <w:rFonts w:ascii="Calibri" w:hAnsi="Calibri" w:cs="Calibri"/>
          <w:color w:val="002060"/>
        </w:rPr>
        <w:t xml:space="preserve"> or flight’ system. This is simply incorrect and comes from a deficit-based approach. To expand, </w:t>
      </w:r>
      <w:r w:rsidRPr="000712A0">
        <w:rPr>
          <w:rFonts w:ascii="Calibri" w:hAnsi="Calibri" w:cs="Calibri"/>
          <w:color w:val="002060"/>
        </w:rPr>
        <w:t xml:space="preserve">the factually correct psychobiology is that we </w:t>
      </w:r>
      <w:r w:rsidRPr="000712A0">
        <w:rPr>
          <w:rFonts w:ascii="Calibri" w:hAnsi="Calibri" w:cs="Calibri"/>
          <w:color w:val="002060"/>
        </w:rPr>
        <w:t xml:space="preserve">have a </w:t>
      </w:r>
      <w:r w:rsidRPr="000712A0">
        <w:rPr>
          <w:rFonts w:ascii="Calibri" w:hAnsi="Calibri" w:cs="Calibri"/>
          <w:b/>
          <w:bCs/>
          <w:color w:val="002060"/>
        </w:rPr>
        <w:t>sympathetic nervous system</w:t>
      </w:r>
      <w:r w:rsidRPr="000712A0">
        <w:rPr>
          <w:rFonts w:ascii="Calibri" w:hAnsi="Calibri" w:cs="Calibri"/>
          <w:color w:val="002060"/>
        </w:rPr>
        <w:t xml:space="preserve"> </w:t>
      </w:r>
      <w:r w:rsidRPr="000712A0">
        <w:rPr>
          <w:rFonts w:ascii="Calibri" w:hAnsi="Calibri" w:cs="Calibri"/>
          <w:color w:val="002060"/>
        </w:rPr>
        <w:t xml:space="preserve">(SNS) </w:t>
      </w:r>
      <w:r w:rsidRPr="000712A0">
        <w:rPr>
          <w:rFonts w:ascii="Calibri" w:hAnsi="Calibri" w:cs="Calibri"/>
          <w:color w:val="002060"/>
        </w:rPr>
        <w:t xml:space="preserve">which </w:t>
      </w:r>
      <w:r w:rsidRPr="000712A0">
        <w:rPr>
          <w:rFonts w:ascii="Calibri" w:hAnsi="Calibri" w:cs="Calibri"/>
          <w:color w:val="002060"/>
        </w:rPr>
        <w:t>prepare</w:t>
      </w:r>
      <w:r w:rsidRPr="000712A0">
        <w:rPr>
          <w:rFonts w:ascii="Calibri" w:hAnsi="Calibri" w:cs="Calibri"/>
          <w:color w:val="002060"/>
        </w:rPr>
        <w:t>s</w:t>
      </w:r>
      <w:r w:rsidRPr="000712A0">
        <w:rPr>
          <w:rFonts w:ascii="Calibri" w:hAnsi="Calibri" w:cs="Calibri"/>
          <w:color w:val="002060"/>
        </w:rPr>
        <w:t xml:space="preserve"> us to take action</w:t>
      </w:r>
      <w:r w:rsidRPr="000712A0">
        <w:rPr>
          <w:rFonts w:ascii="Calibri" w:hAnsi="Calibri" w:cs="Calibri"/>
          <w:color w:val="002060"/>
        </w:rPr>
        <w:t xml:space="preserve"> (e.g. increases heart-rate and blood flow etc.)</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T</w:t>
      </w:r>
      <w:r w:rsidRPr="000712A0">
        <w:rPr>
          <w:rFonts w:ascii="Calibri" w:hAnsi="Calibri" w:cs="Calibri"/>
          <w:color w:val="002060"/>
        </w:rPr>
        <w:t>his could be to fight or flee or, alternatively, have fun. Maratos has written/presented</w:t>
      </w:r>
      <w:r w:rsidRPr="000712A0">
        <w:rPr>
          <w:rFonts w:ascii="Calibri" w:hAnsi="Calibri" w:cs="Calibri"/>
          <w:color w:val="002060"/>
        </w:rPr>
        <w:t xml:space="preserve"> talks on this extensively, but for a lay explanation see </w:t>
      </w:r>
      <w:r w:rsidRPr="000712A0">
        <w:rPr>
          <w:rFonts w:ascii="Calibri" w:hAnsi="Calibri" w:cs="Calibri"/>
          <w:color w:val="002060"/>
        </w:rPr>
        <w:t xml:space="preserve">Maratos, </w:t>
      </w:r>
      <w:r>
        <w:fldChar w:fldCharType="begin"/>
      </w:r>
      <w:r>
        <w:instrText xml:space="preserve"> HYPERLINK "https://www.globalcompassioncoalition.org/the-fallacy-of-the-three-fs/" </w:instrText>
      </w:r>
      <w:r>
        <w:fldChar w:fldCharType="separate"/>
      </w:r>
      <w:r w:rsidRPr="000712A0">
        <w:rPr>
          <w:rStyle w:val="Hyperlink"/>
          <w:rFonts w:ascii="Calibri" w:hAnsi="Calibri" w:cs="Calibri"/>
        </w:rPr>
        <w:t>2024</w:t>
      </w:r>
      <w:r>
        <w:fldChar w:fldCharType="end"/>
      </w:r>
      <w:r w:rsidRPr="000712A0">
        <w:rPr>
          <w:rFonts w:ascii="Calibri" w:hAnsi="Calibri" w:cs="Calibri"/>
          <w:color w:val="002060"/>
        </w:rPr>
        <w:t>. Importantly, if we only educate children and youth (and adults) to misinterpret bodily responses such as raised heart rate and trembling</w:t>
      </w:r>
      <w:r w:rsidRPr="000712A0">
        <w:rPr>
          <w:rFonts w:ascii="Calibri" w:hAnsi="Calibri" w:cs="Calibri"/>
          <w:color w:val="002060"/>
        </w:rPr>
        <w:t xml:space="preserve"> etc.</w:t>
      </w:r>
      <w:r w:rsidRPr="000712A0">
        <w:rPr>
          <w:rFonts w:ascii="Calibri" w:hAnsi="Calibri" w:cs="Calibri"/>
          <w:color w:val="002060"/>
        </w:rPr>
        <w:t xml:space="preserve"> </w:t>
      </w:r>
      <w:r w:rsidRPr="000712A0">
        <w:rPr>
          <w:rFonts w:ascii="Calibri" w:hAnsi="Calibri" w:cs="Calibri"/>
          <w:color w:val="002060"/>
        </w:rPr>
        <w:t>as</w:t>
      </w:r>
      <w:r w:rsidRPr="000712A0">
        <w:rPr>
          <w:rFonts w:ascii="Calibri" w:hAnsi="Calibri" w:cs="Calibri"/>
          <w:color w:val="002060"/>
        </w:rPr>
        <w:t xml:space="preserve"> a ‘stress’ fight or flight response, then those bodily responses are misattributed to stress and anxiety. In other </w:t>
      </w:r>
      <w:r w:rsidRPr="000712A0">
        <w:rPr>
          <w:rFonts w:ascii="Calibri" w:hAnsi="Calibri" w:cs="Calibri"/>
          <w:color w:val="002060"/>
        </w:rPr>
        <w:t>words,</w:t>
      </w:r>
      <w:r w:rsidRPr="000712A0">
        <w:rPr>
          <w:rFonts w:ascii="Calibri" w:hAnsi="Calibri" w:cs="Calibri"/>
          <w:color w:val="002060"/>
        </w:rPr>
        <w:t xml:space="preserve"> through processes of </w:t>
      </w:r>
      <w:r w:rsidRPr="000712A0">
        <w:rPr>
          <w:rFonts w:ascii="Calibri" w:hAnsi="Calibri" w:cs="Calibri"/>
          <w:color w:val="002060"/>
        </w:rPr>
        <w:t>misinterpretation and misattribution</w:t>
      </w:r>
      <w:r w:rsidRPr="000712A0">
        <w:rPr>
          <w:rFonts w:ascii="Calibri" w:hAnsi="Calibri" w:cs="Calibri"/>
          <w:color w:val="002060"/>
        </w:rPr>
        <w:t xml:space="preserve"> we are priming poor wellbeing and mental-health. However, if we correctly educate children </w:t>
      </w:r>
      <w:r w:rsidRPr="000712A0">
        <w:rPr>
          <w:rFonts w:ascii="Calibri" w:hAnsi="Calibri" w:cs="Calibri"/>
          <w:color w:val="002060"/>
        </w:rPr>
        <w:t xml:space="preserve">(and adults) </w:t>
      </w:r>
      <w:r w:rsidRPr="000712A0">
        <w:rPr>
          <w:rFonts w:ascii="Calibri" w:hAnsi="Calibri" w:cs="Calibri"/>
          <w:color w:val="002060"/>
        </w:rPr>
        <w:t>to how body physiology influences emotions (i.e. the SNS helps us prepare for flight, flight and fun behaviours), then we allow children to</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i</w:t>
      </w:r>
      <w:r w:rsidRPr="000712A0">
        <w:rPr>
          <w:rFonts w:ascii="Calibri" w:hAnsi="Calibri" w:cs="Calibri"/>
          <w:color w:val="002060"/>
        </w:rPr>
        <w:t xml:space="preserve">) </w:t>
      </w:r>
      <w:r w:rsidRPr="000712A0">
        <w:rPr>
          <w:rFonts w:ascii="Calibri" w:hAnsi="Calibri" w:cs="Calibri"/>
          <w:color w:val="002060"/>
        </w:rPr>
        <w:t>correctly interpret those bodily responses for what they are (i.e. the SNS preparing us to take action) and</w:t>
      </w:r>
      <w:r w:rsidRPr="000712A0">
        <w:rPr>
          <w:rFonts w:ascii="Calibri" w:hAnsi="Calibri" w:cs="Calibri"/>
          <w:color w:val="002060"/>
        </w:rPr>
        <w:t xml:space="preserve"> ii) allow children to correctly attribute what they mean. For example, </w:t>
      </w:r>
      <w:r w:rsidRPr="000712A0">
        <w:rPr>
          <w:rFonts w:ascii="Calibri" w:hAnsi="Calibri" w:cs="Calibri"/>
          <w:color w:val="002060"/>
        </w:rPr>
        <w:t xml:space="preserve">as one child has stated </w:t>
      </w:r>
      <w:r w:rsidRPr="000712A0">
        <w:rPr>
          <w:rFonts w:ascii="Calibri" w:hAnsi="Calibri" w:cs="Calibri"/>
          <w:color w:val="002060"/>
        </w:rPr>
        <w:t xml:space="preserve">that the </w:t>
      </w:r>
      <w:r w:rsidRPr="000712A0">
        <w:rPr>
          <w:rFonts w:ascii="Calibri" w:hAnsi="Calibri" w:cs="Calibri"/>
          <w:i/>
          <w:iCs/>
          <w:color w:val="002060"/>
        </w:rPr>
        <w:t>"100 pterodactyls running around in my tummy are be</w:t>
      </w:r>
      <w:r w:rsidRPr="000712A0">
        <w:rPr>
          <w:rFonts w:ascii="Calibri" w:hAnsi="Calibri" w:cs="Calibri"/>
          <w:i/>
          <w:iCs/>
          <w:color w:val="002060"/>
        </w:rPr>
        <w:t>cause I am excited</w:t>
      </w:r>
      <w:r w:rsidRPr="000712A0">
        <w:rPr>
          <w:rFonts w:ascii="Calibri" w:hAnsi="Calibri" w:cs="Calibri"/>
          <w:i/>
          <w:iCs/>
          <w:color w:val="002060"/>
        </w:rPr>
        <w:t xml:space="preserve"> not scared</w:t>
      </w:r>
      <w:r w:rsidRPr="000712A0">
        <w:rPr>
          <w:rFonts w:ascii="Calibri" w:hAnsi="Calibri" w:cs="Calibri"/>
          <w:i/>
          <w:iCs/>
          <w:color w:val="002060"/>
        </w:rPr>
        <w:t>”</w:t>
      </w:r>
      <w:r w:rsidRPr="000712A0">
        <w:rPr>
          <w:rFonts w:ascii="Calibri" w:hAnsi="Calibri" w:cs="Calibri"/>
          <w:color w:val="002060"/>
        </w:rPr>
        <w:t>.</w:t>
      </w:r>
      <w:r w:rsidRPr="000712A0">
        <w:rPr>
          <w:rFonts w:ascii="Calibri" w:hAnsi="Calibri" w:cs="Calibri"/>
          <w:color w:val="002060"/>
        </w:rPr>
        <w:t xml:space="preserve"> [See Figure 2]</w:t>
      </w:r>
    </w:p>
    <w:p w:rsidR="000712A0" w:rsidRPr="000712A0" w:rsidP="00AD7156">
      <w:pPr>
        <w:jc w:val="center"/>
        <w:rPr>
          <w:rFonts w:ascii="Calibri" w:hAnsi="Calibri" w:cs="Calibri"/>
          <w:color w:val="002060"/>
        </w:rPr>
      </w:pPr>
      <w:r w:rsidRPr="000712A0">
        <w:rPr>
          <w:rFonts w:ascii="Calibri" w:hAnsi="Calibri" w:cs="Calibri"/>
          <w:noProof/>
          <w:color w:val="002060"/>
        </w:rPr>
        <w:drawing>
          <wp:anchor distT="0" distB="0" distL="114300" distR="114300" simplePos="0" relativeHeight="251658240" behindDoc="1" locked="0" layoutInCell="1" allowOverlap="1">
            <wp:simplePos x="0" y="0"/>
            <wp:positionH relativeFrom="column">
              <wp:posOffset>-146050</wp:posOffset>
            </wp:positionH>
            <wp:positionV relativeFrom="paragraph">
              <wp:posOffset>102235</wp:posOffset>
            </wp:positionV>
            <wp:extent cx="6188400" cy="2062800"/>
            <wp:effectExtent l="0" t="0" r="3175" b="0"/>
            <wp:wrapTight wrapText="bothSides">
              <wp:wrapPolygon>
                <wp:start x="1064" y="599"/>
                <wp:lineTo x="1064" y="2394"/>
                <wp:lineTo x="6982" y="4190"/>
                <wp:lineTo x="598" y="4190"/>
                <wp:lineTo x="465" y="6584"/>
                <wp:lineTo x="665" y="7382"/>
                <wp:lineTo x="199" y="7980"/>
                <wp:lineTo x="199" y="9177"/>
                <wp:lineTo x="598" y="10574"/>
                <wp:lineTo x="199" y="11571"/>
                <wp:lineTo x="199" y="12768"/>
                <wp:lineTo x="598" y="13766"/>
                <wp:lineTo x="199" y="15961"/>
                <wp:lineTo x="133" y="18355"/>
                <wp:lineTo x="266" y="19751"/>
                <wp:lineTo x="7913" y="20749"/>
                <wp:lineTo x="21478" y="20749"/>
                <wp:lineTo x="21545" y="15562"/>
                <wp:lineTo x="21279" y="15163"/>
                <wp:lineTo x="18619" y="13766"/>
                <wp:lineTo x="19417" y="13766"/>
                <wp:lineTo x="20015" y="12369"/>
                <wp:lineTo x="19882" y="10574"/>
                <wp:lineTo x="21345" y="9377"/>
                <wp:lineTo x="21146" y="8180"/>
                <wp:lineTo x="12435" y="7382"/>
                <wp:lineTo x="15095" y="7382"/>
                <wp:lineTo x="20015" y="5387"/>
                <wp:lineTo x="19949" y="4190"/>
                <wp:lineTo x="19217" y="599"/>
                <wp:lineTo x="1064" y="599"/>
              </wp:wrapPolygon>
            </wp:wrapTight>
            <wp:docPr id="640494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6188400" cy="2062800"/>
                    </a:xfrm>
                    <a:prstGeom prst="rect">
                      <a:avLst/>
                    </a:prstGeom>
                    <a:noFill/>
                  </pic:spPr>
                </pic:pic>
              </a:graphicData>
            </a:graphic>
          </wp:anchor>
        </w:drawing>
      </w:r>
    </w:p>
    <w:p w:rsidR="000712A0" w:rsidRPr="000712A0" w:rsidP="00AD7156">
      <w:pPr>
        <w:jc w:val="center"/>
        <w:rPr>
          <w:rFonts w:ascii="Calibri" w:hAnsi="Calibri" w:cs="Calibri"/>
          <w:b/>
          <w:bCs/>
          <w:color w:val="000000" w:themeColor="text1"/>
        </w:rPr>
      </w:pPr>
      <w:r w:rsidRPr="000712A0">
        <w:rPr>
          <w:rFonts w:ascii="Calibri" w:hAnsi="Calibri" w:cs="Calibri"/>
          <w:b/>
          <w:bCs/>
          <w:color w:val="000000" w:themeColor="text1"/>
        </w:rPr>
        <w:t xml:space="preserve">Figure </w:t>
      </w:r>
      <w:r w:rsidRPr="000712A0">
        <w:rPr>
          <w:rFonts w:ascii="Calibri" w:hAnsi="Calibri" w:cs="Calibri"/>
          <w:b/>
          <w:bCs/>
          <w:color w:val="000000" w:themeColor="text1"/>
        </w:rPr>
        <w:t>2</w:t>
      </w:r>
      <w:r w:rsidRPr="000712A0">
        <w:rPr>
          <w:rFonts w:ascii="Calibri" w:hAnsi="Calibri" w:cs="Calibri"/>
          <w:b/>
          <w:bCs/>
          <w:color w:val="000000" w:themeColor="text1"/>
        </w:rPr>
        <w:t xml:space="preserve">: </w:t>
      </w:r>
      <w:r w:rsidRPr="000712A0">
        <w:rPr>
          <w:rFonts w:ascii="Calibri" w:hAnsi="Calibri" w:cs="Calibri"/>
          <w:b/>
          <w:bCs/>
          <w:color w:val="000000" w:themeColor="text1"/>
        </w:rPr>
        <w:t>Understanding potential effects of deficit and strength-based models of wellbeing and mental-health</w:t>
      </w:r>
    </w:p>
    <w:p w:rsidR="000712A0" w:rsidRPr="000712A0" w:rsidP="00EF0585">
      <w:pPr>
        <w:rPr>
          <w:rFonts w:ascii="Calibri" w:hAnsi="Calibri" w:cs="Calibri"/>
          <w:color w:val="002060"/>
        </w:rPr>
      </w:pPr>
      <w:r w:rsidRPr="000712A0">
        <w:rPr>
          <w:rFonts w:ascii="Calibri" w:hAnsi="Calibri" w:cs="Calibri"/>
          <w:color w:val="002060"/>
        </w:rPr>
        <w:t>The above is just one example of how a deficit-based approach to understanding wellbeing and mental-health</w:t>
      </w:r>
      <w:r w:rsidRPr="000712A0">
        <w:rPr>
          <w:rFonts w:ascii="Calibri" w:hAnsi="Calibri" w:cs="Calibri"/>
          <w:color w:val="002060"/>
        </w:rPr>
        <w:t xml:space="preserve"> </w:t>
      </w:r>
      <w:r w:rsidRPr="000712A0">
        <w:rPr>
          <w:rFonts w:ascii="Calibri" w:hAnsi="Calibri" w:cs="Calibri"/>
          <w:color w:val="002060"/>
        </w:rPr>
        <w:t>can cause harm. It is an example that we as psychologists, public health experts and practitioners are trying to address through either our own materials for schools and public health teams, or through general awareness raising of the dangers of unregulated</w:t>
      </w:r>
      <w:r w:rsidRPr="000712A0">
        <w:rPr>
          <w:rFonts w:ascii="Calibri" w:hAnsi="Calibri" w:cs="Calibri"/>
          <w:color w:val="002060"/>
        </w:rPr>
        <w:t>/</w:t>
      </w:r>
      <w:r w:rsidRPr="000712A0">
        <w:rPr>
          <w:rFonts w:ascii="Calibri" w:hAnsi="Calibri" w:cs="Calibri"/>
          <w:color w:val="002060"/>
        </w:rPr>
        <w:t>non-expert informed materials.</w:t>
      </w:r>
    </w:p>
    <w:p w:rsidR="000712A0" w:rsidRPr="000712A0" w:rsidP="00522F06">
      <w:pPr>
        <w:rPr>
          <w:rFonts w:ascii="Calibri" w:hAnsi="Calibri" w:cs="Calibri"/>
          <w:color w:val="002060"/>
        </w:rPr>
      </w:pPr>
      <w:r w:rsidRPr="000712A0">
        <w:rPr>
          <w:rFonts w:ascii="Calibri" w:hAnsi="Calibri" w:cs="Calibri"/>
          <w:color w:val="002060"/>
        </w:rPr>
        <w:t>So, i</w:t>
      </w:r>
      <w:r w:rsidRPr="000712A0">
        <w:rPr>
          <w:rFonts w:ascii="Calibri" w:hAnsi="Calibri" w:cs="Calibri"/>
          <w:color w:val="002060"/>
        </w:rPr>
        <w:t xml:space="preserve">n respect to how service </w:t>
      </w:r>
      <w:r w:rsidRPr="000712A0">
        <w:rPr>
          <w:rFonts w:ascii="Calibri" w:hAnsi="Calibri" w:cs="Calibri"/>
          <w:color w:val="002060"/>
        </w:rPr>
        <w:t xml:space="preserve">thresholds </w:t>
      </w:r>
      <w:r w:rsidRPr="000712A0">
        <w:rPr>
          <w:rFonts w:ascii="Calibri" w:hAnsi="Calibri" w:cs="Calibri"/>
          <w:color w:val="002060"/>
        </w:rPr>
        <w:t xml:space="preserve">have </w:t>
      </w:r>
      <w:r w:rsidRPr="000712A0">
        <w:rPr>
          <w:rFonts w:ascii="Calibri" w:hAnsi="Calibri" w:cs="Calibri"/>
          <w:color w:val="002060"/>
        </w:rPr>
        <w:t>influenced both the presentation of need and access to early support</w:t>
      </w:r>
      <w:r w:rsidRPr="000712A0">
        <w:rPr>
          <w:rFonts w:ascii="Calibri" w:hAnsi="Calibri" w:cs="Calibri"/>
          <w:color w:val="002060"/>
        </w:rPr>
        <w:t xml:space="preserve">, a key factor is that deficit-focused provision has become a mainstay of universal </w:t>
      </w:r>
      <w:r w:rsidRPr="000712A0">
        <w:rPr>
          <w:rFonts w:ascii="Calibri" w:hAnsi="Calibri" w:cs="Calibri"/>
          <w:color w:val="002060"/>
        </w:rPr>
        <w:t xml:space="preserve">(e.g. class-based) </w:t>
      </w:r>
      <w:r w:rsidRPr="000712A0">
        <w:rPr>
          <w:rFonts w:ascii="Calibri" w:hAnsi="Calibri" w:cs="Calibri"/>
          <w:color w:val="002060"/>
        </w:rPr>
        <w:t>wellbeing provision</w:t>
      </w:r>
      <w:r w:rsidRPr="000712A0">
        <w:rPr>
          <w:rFonts w:ascii="Calibri" w:hAnsi="Calibri" w:cs="Calibri"/>
          <w:color w:val="002060"/>
        </w:rPr>
        <w:t xml:space="preserve"> - and</w:t>
      </w:r>
      <w:r w:rsidRPr="000712A0">
        <w:rPr>
          <w:rFonts w:ascii="Calibri" w:hAnsi="Calibri" w:cs="Calibri"/>
          <w:color w:val="002060"/>
        </w:rPr>
        <w:t xml:space="preserve"> not </w:t>
      </w:r>
      <w:r w:rsidRPr="000712A0">
        <w:rPr>
          <w:rFonts w:ascii="Calibri" w:hAnsi="Calibri" w:cs="Calibri"/>
          <w:color w:val="002060"/>
        </w:rPr>
        <w:t>just</w:t>
      </w:r>
      <w:r w:rsidRPr="000712A0">
        <w:rPr>
          <w:rFonts w:ascii="Calibri" w:hAnsi="Calibri" w:cs="Calibri"/>
          <w:color w:val="002060"/>
        </w:rPr>
        <w:t xml:space="preserve"> targeted one-to-one or small group delivery</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This is not appropriate and may be exacerbating service needs</w:t>
      </w:r>
      <w:r w:rsidRPr="000712A0">
        <w:rPr>
          <w:rFonts w:ascii="Calibri" w:hAnsi="Calibri" w:cs="Calibri"/>
          <w:color w:val="002060"/>
        </w:rPr>
        <w:t xml:space="preserve">.  </w:t>
      </w:r>
      <w:r w:rsidRPr="000712A0">
        <w:rPr>
          <w:rFonts w:ascii="Calibri" w:hAnsi="Calibri" w:cs="Calibri"/>
          <w:color w:val="002060"/>
        </w:rPr>
        <w:t>To expand, a</w:t>
      </w:r>
      <w:r w:rsidRPr="000712A0">
        <w:rPr>
          <w:rFonts w:ascii="Calibri" w:hAnsi="Calibri" w:cs="Calibri"/>
          <w:color w:val="002060"/>
        </w:rPr>
        <w:t>necdotally Maratos has spoken to many practitioners, individuals and parents who have suggested that wellbeing provision by charities or through school has left their children, or children they work with, in poorer mental-health, escalating the need for</w:t>
      </w:r>
      <w:r w:rsidRPr="000712A0">
        <w:rPr>
          <w:rFonts w:ascii="Calibri" w:hAnsi="Calibri" w:cs="Calibri"/>
          <w:color w:val="002060"/>
        </w:rPr>
        <w:t xml:space="preserve"> CAMHS intervention</w:t>
      </w:r>
      <w:r w:rsidRPr="000712A0">
        <w:rPr>
          <w:rFonts w:ascii="Calibri" w:hAnsi="Calibri" w:cs="Calibri"/>
          <w:color w:val="002060"/>
        </w:rPr>
        <w:t xml:space="preserve">, </w:t>
      </w:r>
      <w:r w:rsidRPr="000712A0">
        <w:rPr>
          <w:rFonts w:ascii="Calibri" w:hAnsi="Calibri" w:cs="Calibri"/>
          <w:color w:val="002060"/>
        </w:rPr>
        <w:t>because of</w:t>
      </w:r>
      <w:r w:rsidRPr="000712A0">
        <w:rPr>
          <w:rFonts w:ascii="Calibri" w:hAnsi="Calibri" w:cs="Calibri"/>
          <w:color w:val="002060"/>
        </w:rPr>
        <w:t xml:space="preserve"> this ‘early-support’</w:t>
      </w:r>
      <w:r w:rsidRPr="000712A0">
        <w:rPr>
          <w:rFonts w:ascii="Calibri" w:hAnsi="Calibri" w:cs="Calibri"/>
          <w:color w:val="002060"/>
        </w:rPr>
        <w:t xml:space="preserve">. These individuals have suggested that concerns need raising. However, there is currently no method for psychological harm reporting. For medical interventions there is the gov.uk </w:t>
      </w:r>
      <w:r>
        <w:fldChar w:fldCharType="begin"/>
      </w:r>
      <w:r>
        <w:instrText xml:space="preserve"> HYPERLINK "https://www.gov.uk/guidance/the-yellow-card-scheme-guidance-for-healthcare-professionals" </w:instrText>
      </w:r>
      <w:r>
        <w:fldChar w:fldCharType="separate"/>
      </w:r>
      <w:r w:rsidRPr="000712A0">
        <w:rPr>
          <w:rStyle w:val="Hyperlink"/>
          <w:rFonts w:ascii="Calibri" w:hAnsi="Calibri" w:cs="Calibri"/>
        </w:rPr>
        <w:t>yellow card</w:t>
      </w:r>
      <w:r>
        <w:fldChar w:fldCharType="end"/>
      </w:r>
      <w:r w:rsidRPr="000712A0">
        <w:rPr>
          <w:rFonts w:ascii="Calibri" w:hAnsi="Calibri" w:cs="Calibri"/>
          <w:color w:val="002060"/>
        </w:rPr>
        <w:t xml:space="preserve"> scheme</w:t>
      </w:r>
      <w:r w:rsidRPr="000712A0">
        <w:rPr>
          <w:rFonts w:ascii="Calibri" w:hAnsi="Calibri" w:cs="Calibri"/>
          <w:color w:val="002060"/>
        </w:rPr>
        <w:t xml:space="preserve"> …</w:t>
      </w:r>
      <w:r w:rsidRPr="000712A0">
        <w:rPr>
          <w:rFonts w:ascii="Calibri" w:hAnsi="Calibri" w:cs="Calibri"/>
          <w:color w:val="002060"/>
        </w:rPr>
        <w:t>but nothing similar exists for psychological interventions.</w:t>
      </w:r>
    </w:p>
    <w:p w:rsidR="000712A0" w:rsidRPr="000712A0" w:rsidP="00522F06">
      <w:pPr>
        <w:rPr>
          <w:rFonts w:ascii="Calibri" w:hAnsi="Calibri" w:cs="Calibri"/>
          <w:color w:val="002060"/>
        </w:rPr>
      </w:pPr>
      <w:r w:rsidRPr="000712A0">
        <w:rPr>
          <w:rFonts w:ascii="Calibri" w:hAnsi="Calibri" w:cs="Calibri"/>
          <w:color w:val="002060"/>
        </w:rPr>
        <w:t xml:space="preserve">Additionally, this </w:t>
      </w:r>
      <w:r w:rsidRPr="000712A0">
        <w:rPr>
          <w:rFonts w:ascii="Calibri" w:hAnsi="Calibri" w:cs="Calibri"/>
          <w:color w:val="002060"/>
        </w:rPr>
        <w:t xml:space="preserve">prevalent deficit-model </w:t>
      </w:r>
      <w:r w:rsidRPr="000712A0">
        <w:rPr>
          <w:rFonts w:ascii="Calibri" w:hAnsi="Calibri" w:cs="Calibri"/>
          <w:color w:val="002060"/>
        </w:rPr>
        <w:t>may also be priming teacher and parent responding. For example, w</w:t>
      </w:r>
      <w:r w:rsidRPr="000712A0">
        <w:rPr>
          <w:rFonts w:ascii="Calibri" w:hAnsi="Calibri" w:cs="Calibri"/>
          <w:color w:val="002060"/>
        </w:rPr>
        <w:t xml:space="preserve">hat do teachers </w:t>
      </w:r>
      <w:r w:rsidRPr="000712A0">
        <w:rPr>
          <w:rFonts w:ascii="Calibri" w:hAnsi="Calibri" w:cs="Calibri"/>
          <w:color w:val="002060"/>
        </w:rPr>
        <w:t xml:space="preserve">(and parents) </w:t>
      </w:r>
      <w:r w:rsidRPr="000712A0">
        <w:rPr>
          <w:rFonts w:ascii="Calibri" w:hAnsi="Calibri" w:cs="Calibri"/>
          <w:color w:val="002060"/>
        </w:rPr>
        <w:t xml:space="preserve">do when children approach them with the difficulties </w:t>
      </w:r>
      <w:r w:rsidRPr="000712A0">
        <w:rPr>
          <w:rFonts w:ascii="Calibri" w:hAnsi="Calibri" w:cs="Calibri"/>
          <w:color w:val="002060"/>
        </w:rPr>
        <w:t>they’re facing? Do they default to the deficit-model and speak about anxiety and seeking a referral to health services</w:t>
      </w:r>
      <w:r w:rsidRPr="000712A0">
        <w:rPr>
          <w:rFonts w:ascii="Calibri" w:hAnsi="Calibri" w:cs="Calibri"/>
          <w:color w:val="002060"/>
        </w:rPr>
        <w:t>?</w:t>
      </w:r>
      <w:r w:rsidRPr="000712A0">
        <w:rPr>
          <w:rFonts w:ascii="Calibri" w:hAnsi="Calibri" w:cs="Calibri"/>
          <w:color w:val="002060"/>
        </w:rPr>
        <w:t xml:space="preserve"> </w:t>
      </w:r>
      <w:r w:rsidRPr="000712A0">
        <w:rPr>
          <w:rFonts w:ascii="Calibri" w:hAnsi="Calibri" w:cs="Calibri"/>
          <w:color w:val="002060"/>
        </w:rPr>
        <w:t>O</w:t>
      </w:r>
      <w:r w:rsidRPr="000712A0">
        <w:rPr>
          <w:rFonts w:ascii="Calibri" w:hAnsi="Calibri" w:cs="Calibri"/>
          <w:color w:val="002060"/>
        </w:rPr>
        <w:t>r do they focus on a strengths-based approach and think about how children can embrace these experiences as a part of learning about themselves and building confidence?</w:t>
      </w:r>
      <w:r w:rsidRPr="000712A0">
        <w:rPr>
          <w:rFonts w:ascii="Calibri" w:hAnsi="Calibri" w:cs="Calibri"/>
          <w:color w:val="002060"/>
        </w:rPr>
        <w:t xml:space="preserve"> Given the prevalence of a deficit-based model of m</w:t>
      </w:r>
      <w:r w:rsidRPr="000712A0">
        <w:rPr>
          <w:rFonts w:ascii="Calibri" w:hAnsi="Calibri" w:cs="Calibri"/>
          <w:color w:val="002060"/>
        </w:rPr>
        <w:t>ental health across school and community settings, we are priming all – teachers, parents and society – toward the former.</w:t>
      </w:r>
    </w:p>
    <w:p w:rsidR="000712A0" w:rsidRPr="000712A0" w:rsidP="00522F06">
      <w:pPr>
        <w:rPr>
          <w:rFonts w:ascii="Calibri" w:hAnsi="Calibri" w:cs="Calibri"/>
        </w:rPr>
      </w:pPr>
      <w:r w:rsidRPr="000712A0">
        <w:rPr>
          <w:rFonts w:ascii="Calibri" w:hAnsi="Calibri" w:cs="Calibri"/>
        </w:rPr>
        <w:t>What evidence is there that effective delivery of mental health support for children and young people in education settings and open-access provision reduces demand on CAMHS and acute NHS services?</w:t>
      </w:r>
    </w:p>
    <w:p w:rsidR="000712A0" w:rsidRPr="000712A0">
      <w:pPr>
        <w:rPr>
          <w:rFonts w:ascii="Calibri" w:hAnsi="Calibri" w:cs="Calibri"/>
          <w:color w:val="002060"/>
        </w:rPr>
      </w:pPr>
      <w:r w:rsidRPr="000712A0">
        <w:rPr>
          <w:rFonts w:ascii="Calibri" w:hAnsi="Calibri" w:cs="Calibri"/>
          <w:color w:val="002060"/>
        </w:rPr>
        <w:t xml:space="preserve">To our knowledge there are very few robust high-quality trials (i.e. studies that would be graded </w:t>
      </w:r>
      <w:r w:rsidRPr="000712A0">
        <w:rPr>
          <w:rFonts w:ascii="Calibri" w:hAnsi="Calibri" w:cs="Calibri"/>
          <w:color w:val="002060"/>
        </w:rPr>
        <w:t>1: Exceptional or 2: High Standard) demonstrat</w:t>
      </w:r>
      <w:r w:rsidRPr="000712A0">
        <w:rPr>
          <w:rFonts w:ascii="Calibri" w:hAnsi="Calibri" w:cs="Calibri"/>
          <w:color w:val="002060"/>
        </w:rPr>
        <w:t>ing</w:t>
      </w:r>
      <w:r w:rsidRPr="000712A0">
        <w:rPr>
          <w:rFonts w:ascii="Calibri" w:hAnsi="Calibri" w:cs="Calibri"/>
          <w:color w:val="002060"/>
        </w:rPr>
        <w:t xml:space="preserve"> </w:t>
      </w:r>
      <w:r w:rsidRPr="000712A0">
        <w:rPr>
          <w:rFonts w:ascii="Calibri" w:hAnsi="Calibri" w:cs="Calibri"/>
          <w:color w:val="002060"/>
        </w:rPr>
        <w:t>effective delivery of mental health support for children and young people in education settings and</w:t>
      </w:r>
      <w:r w:rsidRPr="000712A0">
        <w:rPr>
          <w:rFonts w:ascii="Calibri" w:hAnsi="Calibri" w:cs="Calibri"/>
          <w:color w:val="002060"/>
        </w:rPr>
        <w:t>/or</w:t>
      </w:r>
      <w:r w:rsidRPr="000712A0">
        <w:rPr>
          <w:rFonts w:ascii="Calibri" w:hAnsi="Calibri" w:cs="Calibri"/>
          <w:color w:val="002060"/>
        </w:rPr>
        <w:t xml:space="preserve"> open-access provision</w:t>
      </w:r>
      <w:r w:rsidRPr="000712A0">
        <w:rPr>
          <w:rFonts w:ascii="Calibri" w:hAnsi="Calibri" w:cs="Calibri"/>
          <w:color w:val="002060"/>
        </w:rPr>
        <w:t>. That does not mean those studies (and therefore program</w:t>
      </w:r>
      <w:r w:rsidRPr="000712A0">
        <w:rPr>
          <w:rFonts w:ascii="Calibri" w:hAnsi="Calibri" w:cs="Calibri"/>
          <w:color w:val="002060"/>
        </w:rPr>
        <w:t>mes</w:t>
      </w:r>
      <w:r w:rsidRPr="000712A0">
        <w:rPr>
          <w:rFonts w:ascii="Calibri" w:hAnsi="Calibri" w:cs="Calibri"/>
          <w:color w:val="002060"/>
        </w:rPr>
        <w:t xml:space="preserve">/interventions) do not exist, just that at present – without any assessment of the quality of the scientific evidence – it is difficult to ascertain effectiveness. For example, a charity </w:t>
      </w:r>
      <w:r w:rsidRPr="000712A0">
        <w:rPr>
          <w:rFonts w:ascii="Calibri" w:hAnsi="Calibri" w:cs="Calibri"/>
          <w:color w:val="002060"/>
        </w:rPr>
        <w:t xml:space="preserve">or provider </w:t>
      </w:r>
      <w:r w:rsidRPr="000712A0">
        <w:rPr>
          <w:rFonts w:ascii="Calibri" w:hAnsi="Calibri" w:cs="Calibri"/>
          <w:color w:val="002060"/>
        </w:rPr>
        <w:t xml:space="preserve">may suggest </w:t>
      </w:r>
      <w:r w:rsidRPr="000712A0">
        <w:rPr>
          <w:rFonts w:ascii="Calibri" w:hAnsi="Calibri" w:cs="Calibri"/>
          <w:color w:val="002060"/>
        </w:rPr>
        <w:t xml:space="preserve">that data revealed a </w:t>
      </w:r>
      <w:r w:rsidRPr="000712A0">
        <w:rPr>
          <w:rFonts w:ascii="Calibri" w:hAnsi="Calibri" w:cs="Calibri"/>
          <w:i/>
          <w:iCs/>
          <w:color w:val="002060"/>
        </w:rPr>
        <w:t>“19% reduction in referrals to CAMHS”</w:t>
      </w:r>
      <w:r w:rsidRPr="000712A0">
        <w:rPr>
          <w:rFonts w:ascii="Calibri" w:hAnsi="Calibri" w:cs="Calibri"/>
          <w:color w:val="002060"/>
        </w:rPr>
        <w:t>,</w:t>
      </w:r>
      <w:r w:rsidRPr="000712A0">
        <w:rPr>
          <w:rFonts w:ascii="Calibri" w:hAnsi="Calibri" w:cs="Calibri"/>
          <w:color w:val="002060"/>
        </w:rPr>
        <w:t xml:space="preserve"> but this data is meaningless without statistical comparison to a control group, as that </w:t>
      </w:r>
      <w:r w:rsidRPr="000712A0">
        <w:rPr>
          <w:rFonts w:ascii="Calibri" w:hAnsi="Calibri" w:cs="Calibri"/>
          <w:color w:val="002060"/>
        </w:rPr>
        <w:t xml:space="preserve">CAMHS referral </w:t>
      </w:r>
      <w:r w:rsidRPr="000712A0">
        <w:rPr>
          <w:rFonts w:ascii="Calibri" w:hAnsi="Calibri" w:cs="Calibri"/>
          <w:color w:val="002060"/>
        </w:rPr>
        <w:t xml:space="preserve">trend could reflect other factors rather than the specific intervention itself. For example, </w:t>
      </w:r>
      <w:r w:rsidRPr="000712A0">
        <w:rPr>
          <w:rFonts w:ascii="Calibri" w:hAnsi="Calibri" w:cs="Calibri"/>
          <w:color w:val="002060"/>
        </w:rPr>
        <w:t xml:space="preserve">it could reflect </w:t>
      </w:r>
      <w:r w:rsidRPr="000712A0">
        <w:rPr>
          <w:rFonts w:ascii="Calibri" w:hAnsi="Calibri" w:cs="Calibri"/>
          <w:color w:val="002060"/>
        </w:rPr>
        <w:t>general interindividual diff</w:t>
      </w:r>
      <w:r w:rsidRPr="000712A0">
        <w:rPr>
          <w:rFonts w:ascii="Calibri" w:hAnsi="Calibri" w:cs="Calibri"/>
          <w:color w:val="002060"/>
        </w:rPr>
        <w:t>erences overtime or other environmental factors (such as changes in life circumstances or world-events e.g. recovery from the aftermath of Covid-19).</w:t>
      </w:r>
    </w:p>
    <w:p w:rsidR="000712A0" w:rsidRPr="000712A0">
      <w:pPr>
        <w:rPr>
          <w:rFonts w:ascii="Calibri" w:hAnsi="Calibri" w:cs="Calibri"/>
          <w:color w:val="002060"/>
        </w:rPr>
      </w:pPr>
      <w:r w:rsidRPr="000712A0">
        <w:rPr>
          <w:rFonts w:ascii="Calibri" w:hAnsi="Calibri" w:cs="Calibri"/>
          <w:color w:val="002060"/>
        </w:rPr>
        <w:t>O</w:t>
      </w:r>
      <w:r w:rsidRPr="000712A0">
        <w:rPr>
          <w:rFonts w:ascii="Calibri" w:hAnsi="Calibri" w:cs="Calibri"/>
          <w:color w:val="002060"/>
        </w:rPr>
        <w:t xml:space="preserve">ne </w:t>
      </w:r>
      <w:r w:rsidRPr="000712A0">
        <w:rPr>
          <w:rFonts w:ascii="Calibri" w:hAnsi="Calibri" w:cs="Calibri"/>
          <w:color w:val="002060"/>
        </w:rPr>
        <w:t xml:space="preserve">SEL </w:t>
      </w:r>
      <w:r w:rsidRPr="000712A0">
        <w:rPr>
          <w:rFonts w:ascii="Calibri" w:hAnsi="Calibri" w:cs="Calibri"/>
          <w:color w:val="002060"/>
        </w:rPr>
        <w:t xml:space="preserve">lesson suite, </w:t>
      </w:r>
      <w:r w:rsidRPr="000712A0">
        <w:rPr>
          <w:rFonts w:ascii="Calibri" w:hAnsi="Calibri" w:cs="Calibri"/>
          <w:color w:val="002060"/>
        </w:rPr>
        <w:t xml:space="preserve">however, </w:t>
      </w:r>
      <w:r w:rsidRPr="000712A0">
        <w:rPr>
          <w:rFonts w:ascii="Calibri" w:hAnsi="Calibri" w:cs="Calibri"/>
          <w:color w:val="002060"/>
        </w:rPr>
        <w:t>produced by psychologists and researchers at the University of Derby, has early evidence of its effectiveness to reduce anxiety</w:t>
      </w:r>
      <w:r w:rsidRPr="000712A0">
        <w:rPr>
          <w:rFonts w:ascii="Calibri" w:hAnsi="Calibri" w:cs="Calibri"/>
          <w:color w:val="002060"/>
        </w:rPr>
        <w:t>. This is</w:t>
      </w:r>
      <w:r w:rsidRPr="000712A0">
        <w:rPr>
          <w:rFonts w:ascii="Calibri" w:hAnsi="Calibri" w:cs="Calibri"/>
          <w:color w:val="002060"/>
        </w:rPr>
        <w:t xml:space="preserve"> ‘Wellbeing: Our Brains, Our Bodies”</w:t>
      </w:r>
      <w:r w:rsidRPr="000712A0">
        <w:rPr>
          <w:rFonts w:ascii="Calibri" w:hAnsi="Calibri" w:cs="Calibri"/>
          <w:color w:val="002060"/>
        </w:rPr>
        <w:t xml:space="preserve"> a</w:t>
      </w:r>
      <w:r w:rsidRPr="000712A0">
        <w:rPr>
          <w:rFonts w:ascii="Calibri" w:hAnsi="Calibri" w:cs="Calibri"/>
          <w:color w:val="002060"/>
        </w:rPr>
        <w:t xml:space="preserve"> proactive strength-based</w:t>
      </w:r>
      <w:r w:rsidRPr="000712A0">
        <w:rPr>
          <w:rFonts w:ascii="Calibri" w:hAnsi="Calibri" w:cs="Calibri"/>
          <w:color w:val="002060"/>
        </w:rPr>
        <w:t xml:space="preserve"> emotion and </w:t>
      </w:r>
      <w:r w:rsidRPr="000712A0">
        <w:rPr>
          <w:rFonts w:ascii="Calibri" w:hAnsi="Calibri" w:cs="Calibri"/>
          <w:color w:val="002060"/>
        </w:rPr>
        <w:t>compassion-based</w:t>
      </w:r>
      <w:r w:rsidRPr="000712A0">
        <w:rPr>
          <w:rFonts w:ascii="Calibri" w:hAnsi="Calibri" w:cs="Calibri"/>
          <w:color w:val="002060"/>
        </w:rPr>
        <w:t xml:space="preserve"> lesson </w:t>
      </w:r>
      <w:r w:rsidRPr="000712A0">
        <w:rPr>
          <w:rFonts w:ascii="Calibri" w:hAnsi="Calibri" w:cs="Calibri"/>
          <w:color w:val="002060"/>
        </w:rPr>
        <w:t>suite.</w:t>
      </w:r>
      <w:r w:rsidRPr="000712A0">
        <w:rPr>
          <w:rFonts w:ascii="Calibri" w:hAnsi="Calibri" w:cs="Calibri"/>
          <w:color w:val="002060"/>
        </w:rPr>
        <w:t xml:space="preserve"> </w:t>
      </w:r>
      <w:r w:rsidRPr="000712A0">
        <w:rPr>
          <w:rFonts w:ascii="Calibri" w:hAnsi="Calibri" w:cs="Calibri"/>
          <w:color w:val="002060"/>
        </w:rPr>
        <w:t>T</w:t>
      </w:r>
      <w:r w:rsidRPr="000712A0">
        <w:rPr>
          <w:rFonts w:ascii="Calibri" w:hAnsi="Calibri" w:cs="Calibri"/>
          <w:color w:val="002060"/>
        </w:rPr>
        <w:t xml:space="preserve">hrough two high quality </w:t>
      </w:r>
      <w:r w:rsidRPr="000712A0">
        <w:rPr>
          <w:rFonts w:ascii="Calibri" w:hAnsi="Calibri" w:cs="Calibri"/>
          <w:color w:val="002060"/>
        </w:rPr>
        <w:t>small, randomised</w:t>
      </w:r>
      <w:r w:rsidRPr="000712A0">
        <w:rPr>
          <w:rFonts w:ascii="Calibri" w:hAnsi="Calibri" w:cs="Calibri"/>
          <w:color w:val="002060"/>
        </w:rPr>
        <w:t xml:space="preserve"> cluster-controlled trials</w:t>
      </w:r>
      <w:r w:rsidRPr="000712A0">
        <w:rPr>
          <w:rFonts w:ascii="Calibri" w:hAnsi="Calibri" w:cs="Calibri"/>
          <w:color w:val="002060"/>
        </w:rPr>
        <w:t>, this SEL lesson suite has</w:t>
      </w:r>
      <w:r w:rsidRPr="000712A0">
        <w:rPr>
          <w:rFonts w:ascii="Calibri" w:hAnsi="Calibri" w:cs="Calibri"/>
          <w:color w:val="002060"/>
        </w:rPr>
        <w:t xml:space="preserve"> been demonstrated to: </w:t>
      </w:r>
      <w:r w:rsidRPr="000712A0">
        <w:rPr>
          <w:rFonts w:ascii="Calibri" w:hAnsi="Calibri" w:cs="Calibri"/>
          <w:color w:val="002060"/>
        </w:rPr>
        <w:t>i</w:t>
      </w:r>
      <w:r w:rsidRPr="000712A0">
        <w:rPr>
          <w:rFonts w:ascii="Calibri" w:hAnsi="Calibri" w:cs="Calibri"/>
          <w:color w:val="002060"/>
        </w:rPr>
        <w:t xml:space="preserve">) prevent anxiety increases in children aged 11-12 (Maratos et al., </w:t>
      </w:r>
      <w:r>
        <w:fldChar w:fldCharType="begin"/>
      </w:r>
      <w:r>
        <w:instrText xml:space="preserve"> HYPERLINK "https://link.springer.com/article/10.1007/s12671-024-02303-y" </w:instrText>
      </w:r>
      <w:r>
        <w:fldChar w:fldCharType="separate"/>
      </w:r>
      <w:r w:rsidRPr="000712A0">
        <w:rPr>
          <w:rStyle w:val="Hyperlink"/>
          <w:rFonts w:ascii="Calibri" w:hAnsi="Calibri" w:cs="Calibri"/>
        </w:rPr>
        <w:t>2024)</w:t>
      </w:r>
      <w:r>
        <w:fldChar w:fldCharType="end"/>
      </w:r>
      <w:r w:rsidRPr="000712A0">
        <w:rPr>
          <w:rFonts w:ascii="Calibri" w:hAnsi="Calibri" w:cs="Calibri"/>
          <w:color w:val="002060"/>
        </w:rPr>
        <w:t xml:space="preserve"> and ii) decrease anxiety and increase wellbeing in children aged 10-11 (Maratos et al., submitted). This</w:t>
      </w:r>
      <w:r w:rsidRPr="000712A0">
        <w:rPr>
          <w:rFonts w:ascii="Calibri" w:hAnsi="Calibri" w:cs="Calibri"/>
          <w:color w:val="002060"/>
        </w:rPr>
        <w:t xml:space="preserve"> preventative intervention is delivered as part of standard primary </w:t>
      </w:r>
      <w:r w:rsidRPr="000712A0">
        <w:rPr>
          <w:rFonts w:ascii="Calibri" w:hAnsi="Calibri" w:cs="Calibri"/>
          <w:color w:val="002060"/>
        </w:rPr>
        <w:t xml:space="preserve">or secondary </w:t>
      </w:r>
      <w:r w:rsidRPr="000712A0">
        <w:rPr>
          <w:rFonts w:ascii="Calibri" w:hAnsi="Calibri" w:cs="Calibri"/>
          <w:color w:val="002060"/>
        </w:rPr>
        <w:t>RSHE</w:t>
      </w:r>
      <w:r w:rsidRPr="000712A0">
        <w:rPr>
          <w:rFonts w:ascii="Calibri" w:hAnsi="Calibri" w:cs="Calibri"/>
          <w:color w:val="002060"/>
        </w:rPr>
        <w:t xml:space="preserve"> or PHSE</w:t>
      </w:r>
      <w:r w:rsidRPr="000712A0">
        <w:rPr>
          <w:rFonts w:ascii="Calibri" w:hAnsi="Calibri" w:cs="Calibri"/>
          <w:color w:val="002060"/>
        </w:rPr>
        <w:t xml:space="preserve"> entailing minimal costs. To our knowledge, no comparative efficacious preventative anxiety </w:t>
      </w:r>
      <w:r w:rsidRPr="000712A0">
        <w:rPr>
          <w:rFonts w:ascii="Calibri" w:hAnsi="Calibri" w:cs="Calibri"/>
          <w:color w:val="002060"/>
        </w:rPr>
        <w:t>PSHE/</w:t>
      </w:r>
      <w:r w:rsidRPr="000712A0">
        <w:rPr>
          <w:rFonts w:ascii="Calibri" w:hAnsi="Calibri" w:cs="Calibri"/>
          <w:color w:val="002060"/>
        </w:rPr>
        <w:t xml:space="preserve">RSHE exists, limiting comparisons. </w:t>
      </w:r>
    </w:p>
    <w:p w:rsidR="000712A0" w:rsidRPr="000712A0">
      <w:pPr>
        <w:rPr>
          <w:rFonts w:ascii="Calibri" w:hAnsi="Calibri" w:cs="Calibri"/>
          <w:color w:val="002060"/>
        </w:rPr>
      </w:pPr>
      <w:r w:rsidRPr="000712A0">
        <w:rPr>
          <w:rFonts w:ascii="Calibri" w:hAnsi="Calibri" w:cs="Calibri"/>
          <w:color w:val="002060"/>
        </w:rPr>
        <w:t xml:space="preserve">We will shortly be progressing wider trial of this SEL via Lancaster Emotionally Health Schools, where we will collect data on </w:t>
      </w:r>
      <w:r w:rsidRPr="000712A0">
        <w:rPr>
          <w:rFonts w:ascii="Calibri" w:hAnsi="Calibri" w:cs="Calibri"/>
          <w:color w:val="002060"/>
        </w:rPr>
        <w:t xml:space="preserve">school avoidance and/or </w:t>
      </w:r>
      <w:r w:rsidRPr="000712A0">
        <w:rPr>
          <w:rFonts w:ascii="Calibri" w:hAnsi="Calibri" w:cs="Calibri"/>
          <w:color w:val="002060"/>
        </w:rPr>
        <w:t>CAMHS</w:t>
      </w:r>
      <w:r w:rsidRPr="000712A0">
        <w:rPr>
          <w:rFonts w:ascii="Calibri" w:hAnsi="Calibri" w:cs="Calibri"/>
          <w:color w:val="002060"/>
        </w:rPr>
        <w:t xml:space="preserve"> referrals from schools both involved in delivery of </w:t>
      </w:r>
      <w:r w:rsidRPr="000712A0">
        <w:rPr>
          <w:rFonts w:ascii="Calibri" w:hAnsi="Calibri" w:cs="Calibri"/>
          <w:color w:val="002060"/>
        </w:rPr>
        <w:t>WoBoB</w:t>
      </w:r>
      <w:r w:rsidRPr="000712A0">
        <w:rPr>
          <w:rFonts w:ascii="Calibri" w:hAnsi="Calibri" w:cs="Calibri"/>
          <w:color w:val="002060"/>
        </w:rPr>
        <w:t xml:space="preserve"> and those serving as control, using a cluster-controlled design</w:t>
      </w:r>
      <w:r w:rsidRPr="000712A0">
        <w:rPr>
          <w:rFonts w:ascii="Calibri" w:hAnsi="Calibri" w:cs="Calibri"/>
          <w:color w:val="002060"/>
        </w:rPr>
        <w:t>. However, p</w:t>
      </w:r>
      <w:r w:rsidRPr="000712A0">
        <w:rPr>
          <w:rFonts w:ascii="Calibri" w:hAnsi="Calibri" w:cs="Calibri"/>
          <w:color w:val="002060"/>
        </w:rPr>
        <w:t xml:space="preserve">reventing just one child </w:t>
      </w:r>
      <w:r w:rsidRPr="000712A0">
        <w:rPr>
          <w:rFonts w:ascii="Calibri" w:hAnsi="Calibri" w:cs="Calibri"/>
          <w:color w:val="002060"/>
        </w:rPr>
        <w:t xml:space="preserve">per </w:t>
      </w:r>
      <w:r w:rsidRPr="000712A0">
        <w:rPr>
          <w:rFonts w:ascii="Calibri" w:hAnsi="Calibri" w:cs="Calibri"/>
          <w:color w:val="002060"/>
        </w:rPr>
        <w:t>each setting</w:t>
      </w:r>
      <w:r w:rsidRPr="000712A0">
        <w:rPr>
          <w:rFonts w:ascii="Calibri" w:hAnsi="Calibri" w:cs="Calibri"/>
          <w:color w:val="002060"/>
        </w:rPr>
        <w:t xml:space="preserve"> needing access to CAMHS</w:t>
      </w:r>
      <w:r w:rsidRPr="000712A0">
        <w:rPr>
          <w:rFonts w:ascii="Calibri" w:hAnsi="Calibri" w:cs="Calibri"/>
          <w:color w:val="002060"/>
        </w:rPr>
        <w:t xml:space="preserve">, </w:t>
      </w:r>
      <w:r w:rsidRPr="000712A0">
        <w:rPr>
          <w:rFonts w:ascii="Calibri" w:hAnsi="Calibri" w:cs="Calibri"/>
          <w:color w:val="002060"/>
        </w:rPr>
        <w:t xml:space="preserve">via provision of </w:t>
      </w:r>
      <w:r w:rsidRPr="000712A0">
        <w:rPr>
          <w:rFonts w:ascii="Calibri" w:hAnsi="Calibri" w:cs="Calibri"/>
          <w:color w:val="002060"/>
        </w:rPr>
        <w:t>WoBoB</w:t>
      </w:r>
      <w:r w:rsidRPr="000712A0">
        <w:rPr>
          <w:rFonts w:ascii="Calibri" w:hAnsi="Calibri" w:cs="Calibri"/>
          <w:color w:val="002060"/>
        </w:rPr>
        <w:t xml:space="preserve"> to Lancashire schools </w:t>
      </w:r>
      <w:r w:rsidRPr="000712A0">
        <w:rPr>
          <w:rFonts w:ascii="Calibri" w:hAnsi="Calibri" w:cs="Calibri"/>
          <w:color w:val="002060"/>
        </w:rPr>
        <w:t>c</w:t>
      </w:r>
      <w:r w:rsidRPr="000712A0">
        <w:rPr>
          <w:rFonts w:ascii="Calibri" w:hAnsi="Calibri" w:cs="Calibri"/>
          <w:color w:val="002060"/>
        </w:rPr>
        <w:t>ould be</w:t>
      </w:r>
      <w:r w:rsidRPr="000712A0">
        <w:rPr>
          <w:rFonts w:ascii="Calibri" w:hAnsi="Calibri" w:cs="Calibri"/>
          <w:color w:val="002060"/>
        </w:rPr>
        <w:t xml:space="preserve"> associated with a cost-saving of around £2 million per year.</w:t>
      </w:r>
      <w:r w:rsidRPr="000712A0">
        <w:rPr>
          <w:rFonts w:ascii="Calibri" w:hAnsi="Calibri" w:cs="Calibri"/>
          <w:color w:val="002060"/>
        </w:rPr>
        <w:t xml:space="preserve">  This is based on 2021 figures, where </w:t>
      </w:r>
      <w:r w:rsidRPr="000712A0">
        <w:rPr>
          <w:rFonts w:ascii="Calibri" w:hAnsi="Calibri" w:cs="Calibri"/>
          <w:color w:val="002060"/>
        </w:rPr>
        <w:t>total annual UK societal costs per anxious child were £4040</w:t>
      </w:r>
      <w:r w:rsidRPr="000712A0">
        <w:rPr>
          <w:rFonts w:ascii="Calibri" w:hAnsi="Calibri" w:cs="Calibri"/>
          <w:color w:val="002060"/>
        </w:rPr>
        <w:t>.</w:t>
      </w:r>
    </w:p>
    <w:p w:rsidR="000712A0" w:rsidRPr="000712A0">
      <w:pPr>
        <w:rPr>
          <w:rFonts w:ascii="Calibri" w:hAnsi="Calibri" w:cs="Calibri"/>
          <w:color w:val="002060"/>
        </w:rPr>
      </w:pPr>
      <w:r w:rsidRPr="000712A0">
        <w:rPr>
          <w:rFonts w:ascii="Calibri" w:hAnsi="Calibri" w:cs="Calibri"/>
          <w:color w:val="002060"/>
        </w:rPr>
        <w:t xml:space="preserve">So, in sum, progress could be being made towards this aim, but without any form of regulation or quality-rating of scientific rigour of current programmes and/or interventions*, what is high-quality reliable research evidence cannot be discerned from that which is low-quality, spurious </w:t>
      </w:r>
      <w:r w:rsidRPr="000712A0">
        <w:rPr>
          <w:rFonts w:ascii="Calibri" w:hAnsi="Calibri" w:cs="Calibri"/>
          <w:color w:val="002060"/>
        </w:rPr>
        <w:t>and/</w:t>
      </w:r>
      <w:r w:rsidRPr="000712A0">
        <w:rPr>
          <w:rFonts w:ascii="Calibri" w:hAnsi="Calibri" w:cs="Calibri"/>
          <w:color w:val="002060"/>
        </w:rPr>
        <w:t>or unreliable.</w:t>
      </w:r>
    </w:p>
    <w:p w:rsidR="000712A0" w:rsidRPr="000712A0">
      <w:pPr>
        <w:rPr>
          <w:rFonts w:ascii="Calibri" w:hAnsi="Calibri" w:cs="Calibri"/>
          <w:color w:val="002060"/>
        </w:rPr>
      </w:pPr>
      <w:r w:rsidRPr="000712A0">
        <w:rPr>
          <w:rFonts w:ascii="Calibri" w:hAnsi="Calibri" w:cs="Calibri"/>
          <w:color w:val="002060"/>
        </w:rPr>
        <w:t>*See again here our above suggested rating system and task-force idea</w:t>
      </w:r>
      <w:r w:rsidRPr="000712A0">
        <w:rPr>
          <w:rFonts w:ascii="Calibri" w:hAnsi="Calibri" w:cs="Calibri"/>
          <w:color w:val="002060"/>
        </w:rPr>
        <w:t xml:space="preserve"> as </w:t>
      </w:r>
      <w:r w:rsidRPr="000712A0">
        <w:rPr>
          <w:rFonts w:ascii="Calibri" w:hAnsi="Calibri" w:cs="Calibri"/>
          <w:color w:val="002060"/>
        </w:rPr>
        <w:t xml:space="preserve">a </w:t>
      </w:r>
      <w:r w:rsidRPr="000712A0">
        <w:rPr>
          <w:rFonts w:ascii="Calibri" w:hAnsi="Calibri" w:cs="Calibri"/>
          <w:color w:val="002060"/>
        </w:rPr>
        <w:t>cost-effective, low burden form of regulation</w:t>
      </w:r>
      <w:r w:rsidRPr="000712A0">
        <w:rPr>
          <w:rFonts w:ascii="Calibri" w:hAnsi="Calibri" w:cs="Calibri"/>
          <w:color w:val="002060"/>
        </w:rPr>
        <w:t>.</w:t>
      </w:r>
    </w:p>
    <w:p w:rsidR="000712A0" w:rsidRPr="000712A0">
      <w:pPr>
        <w:rPr>
          <w:rFonts w:ascii="Calibri" w:hAnsi="Calibri" w:cs="Calibri"/>
          <w:color w:val="002060"/>
        </w:rPr>
      </w:pPr>
    </w:p>
    <w:p w:rsidR="000712A0" w:rsidRPr="000712A0">
      <w:pPr>
        <w:rPr>
          <w:rFonts w:ascii="Calibri" w:hAnsi="Calibri" w:cs="Calibri"/>
          <w:i/>
          <w:iCs/>
          <w:color w:val="002060"/>
        </w:rPr>
      </w:pPr>
      <w:r w:rsidRPr="000712A0">
        <w:rPr>
          <w:rFonts w:ascii="Calibri" w:hAnsi="Calibri" w:cs="Calibri"/>
          <w:i/>
          <w:iCs/>
          <w:color w:val="002060"/>
        </w:rPr>
        <w:t>April 2026</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231E67"/>
    <w:multiLevelType w:val="multilevel"/>
    <w:tmpl w:val="3168E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52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F06"/>
    <w:rPr>
      <w:rFonts w:eastAsiaTheme="majorEastAsia" w:cstheme="majorBidi"/>
      <w:color w:val="272727" w:themeColor="text1" w:themeTint="D8"/>
    </w:rPr>
  </w:style>
  <w:style w:type="paragraph" w:styleId="Title">
    <w:name w:val="Title"/>
    <w:basedOn w:val="Normal"/>
    <w:next w:val="Normal"/>
    <w:link w:val="TitleChar"/>
    <w:uiPriority w:val="10"/>
    <w:qFormat/>
    <w:rsid w:val="00522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F06"/>
    <w:pPr>
      <w:spacing w:before="160"/>
      <w:jc w:val="center"/>
    </w:pPr>
    <w:rPr>
      <w:i/>
      <w:iCs/>
      <w:color w:val="404040" w:themeColor="text1" w:themeTint="BF"/>
    </w:rPr>
  </w:style>
  <w:style w:type="character" w:customStyle="1" w:styleId="QuoteChar">
    <w:name w:val="Quote Char"/>
    <w:basedOn w:val="DefaultParagraphFont"/>
    <w:link w:val="Quote"/>
    <w:uiPriority w:val="29"/>
    <w:rsid w:val="00522F06"/>
    <w:rPr>
      <w:i/>
      <w:iCs/>
      <w:color w:val="404040" w:themeColor="text1" w:themeTint="BF"/>
    </w:rPr>
  </w:style>
  <w:style w:type="paragraph" w:styleId="ListParagraph">
    <w:name w:val="List Paragraph"/>
    <w:basedOn w:val="Normal"/>
    <w:uiPriority w:val="34"/>
    <w:qFormat/>
    <w:rsid w:val="00522F06"/>
    <w:pPr>
      <w:ind w:left="720"/>
      <w:contextualSpacing/>
    </w:pPr>
  </w:style>
  <w:style w:type="character" w:styleId="IntenseEmphasis">
    <w:name w:val="Intense Emphasis"/>
    <w:basedOn w:val="DefaultParagraphFont"/>
    <w:uiPriority w:val="21"/>
    <w:qFormat/>
    <w:rsid w:val="00522F06"/>
    <w:rPr>
      <w:i/>
      <w:iCs/>
      <w:color w:val="0F4761" w:themeColor="accent1" w:themeShade="BF"/>
    </w:rPr>
  </w:style>
  <w:style w:type="paragraph" w:styleId="IntenseQuote">
    <w:name w:val="Intense Quote"/>
    <w:basedOn w:val="Normal"/>
    <w:next w:val="Normal"/>
    <w:link w:val="IntenseQuoteChar"/>
    <w:uiPriority w:val="30"/>
    <w:qFormat/>
    <w:rsid w:val="0052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F06"/>
    <w:rPr>
      <w:i/>
      <w:iCs/>
      <w:color w:val="0F4761" w:themeColor="accent1" w:themeShade="BF"/>
    </w:rPr>
  </w:style>
  <w:style w:type="character" w:styleId="IntenseReference">
    <w:name w:val="Intense Reference"/>
    <w:basedOn w:val="DefaultParagraphFont"/>
    <w:uiPriority w:val="32"/>
    <w:qFormat/>
    <w:rsid w:val="00522F06"/>
    <w:rPr>
      <w:b/>
      <w:bCs/>
      <w:smallCaps/>
      <w:color w:val="0F4761" w:themeColor="accent1" w:themeShade="BF"/>
      <w:spacing w:val="5"/>
    </w:rPr>
  </w:style>
  <w:style w:type="character" w:styleId="CommentReference">
    <w:name w:val="annotation reference"/>
    <w:basedOn w:val="DefaultParagraphFont"/>
    <w:uiPriority w:val="99"/>
    <w:semiHidden/>
    <w:unhideWhenUsed/>
    <w:rsid w:val="003D3802"/>
    <w:rPr>
      <w:sz w:val="16"/>
      <w:szCs w:val="16"/>
    </w:rPr>
  </w:style>
  <w:style w:type="paragraph" w:styleId="CommentText">
    <w:name w:val="annotation text"/>
    <w:basedOn w:val="Normal"/>
    <w:link w:val="CommentTextChar"/>
    <w:uiPriority w:val="99"/>
    <w:unhideWhenUsed/>
    <w:rsid w:val="003D3802"/>
    <w:pPr>
      <w:spacing w:line="240" w:lineRule="auto"/>
    </w:pPr>
    <w:rPr>
      <w:sz w:val="20"/>
      <w:szCs w:val="20"/>
    </w:rPr>
  </w:style>
  <w:style w:type="character" w:customStyle="1" w:styleId="CommentTextChar">
    <w:name w:val="Comment Text Char"/>
    <w:basedOn w:val="DefaultParagraphFont"/>
    <w:link w:val="CommentText"/>
    <w:uiPriority w:val="99"/>
    <w:rsid w:val="003D3802"/>
    <w:rPr>
      <w:sz w:val="20"/>
      <w:szCs w:val="20"/>
    </w:rPr>
  </w:style>
  <w:style w:type="paragraph" w:styleId="CommentSubject">
    <w:name w:val="annotation subject"/>
    <w:basedOn w:val="CommentText"/>
    <w:next w:val="CommentText"/>
    <w:link w:val="CommentSubjectChar"/>
    <w:uiPriority w:val="99"/>
    <w:semiHidden/>
    <w:unhideWhenUsed/>
    <w:rsid w:val="003D3802"/>
    <w:rPr>
      <w:b/>
      <w:bCs/>
    </w:rPr>
  </w:style>
  <w:style w:type="character" w:customStyle="1" w:styleId="CommentSubjectChar">
    <w:name w:val="Comment Subject Char"/>
    <w:basedOn w:val="CommentTextChar"/>
    <w:link w:val="CommentSubject"/>
    <w:uiPriority w:val="99"/>
    <w:semiHidden/>
    <w:rsid w:val="003D3802"/>
    <w:rPr>
      <w:b/>
      <w:bCs/>
      <w:sz w:val="20"/>
      <w:szCs w:val="20"/>
    </w:rPr>
  </w:style>
  <w:style w:type="character" w:styleId="Hyperlink">
    <w:name w:val="Hyperlink"/>
    <w:basedOn w:val="DefaultParagraphFont"/>
    <w:uiPriority w:val="99"/>
    <w:unhideWhenUsed/>
    <w:rsid w:val="00D57127"/>
    <w:rPr>
      <w:color w:val="467886" w:themeColor="hyperlink"/>
      <w:u w:val="single"/>
    </w:rPr>
  </w:style>
  <w:style w:type="character" w:customStyle="1" w:styleId="UnresolvedMention1">
    <w:name w:val="Unresolved Mention1"/>
    <w:basedOn w:val="DefaultParagraphFont"/>
    <w:uiPriority w:val="99"/>
    <w:semiHidden/>
    <w:unhideWhenUsed/>
    <w:rsid w:val="00D57127"/>
    <w:rPr>
      <w:color w:val="605E5C"/>
      <w:shd w:val="clear" w:color="auto" w:fill="E1DFDD"/>
    </w:rPr>
  </w:style>
  <w:style w:type="character" w:styleId="FollowedHyperlink">
    <w:name w:val="FollowedHyperlink"/>
    <w:basedOn w:val="DefaultParagraphFont"/>
    <w:uiPriority w:val="99"/>
    <w:semiHidden/>
    <w:unhideWhenUsed/>
    <w:rsid w:val="00AD68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CYM0088</dc:title>
  <cp:revision>0</cp:revision>
</cp:coreProperties>
</file>