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b/>
          <w:bCs/>
          <w:sz w:val="22"/>
          <w:szCs w:val="22"/>
        </w:rPr>
        <w:t>Written evidence submitted by Dr Paul Andell (SOC0004)</w:t>
      </w:r>
    </w:p>
    <w:p w:rsidR="00602233" w:rsidRPr="007709ED" w:rsidP="007709ED">
      <w:pPr>
        <w:pStyle w:val="Default"/>
        <w:spacing w:before="0" w:line="240" w:lineRule="auto"/>
        <w:rPr>
          <w:rFonts w:ascii="Calibri" w:eastAsia="Times Roman" w:hAnsi="Calibri" w:cs="Calibri"/>
          <w:color w:val="808080"/>
          <w:sz w:val="22"/>
          <w:szCs w:val="22"/>
          <w:u w:color="808080"/>
        </w:rPr>
      </w:pPr>
    </w:p>
    <w:p w:rsidR="00602233" w:rsidRPr="007709ED" w:rsidP="007709ED">
      <w:pPr>
        <w:pStyle w:val="Default"/>
        <w:spacing w:before="0" w:after="322" w:line="240" w:lineRule="auto"/>
        <w:rPr>
          <w:rFonts w:ascii="Calibri" w:eastAsia="Times Roman" w:hAnsi="Calibri" w:cs="Calibri"/>
          <w:b/>
          <w:bCs/>
          <w:sz w:val="22"/>
          <w:szCs w:val="22"/>
        </w:rPr>
      </w:pPr>
      <w:r w:rsidRPr="007709ED">
        <w:rPr>
          <w:rFonts w:ascii="Calibri" w:hAnsi="Calibri" w:cs="Calibri"/>
          <w:b/>
          <w:bCs/>
          <w:sz w:val="22"/>
          <w:szCs w:val="22"/>
        </w:rPr>
        <w:t>Author Background and Previous Submissions</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I am an Associate Professor of Criminology and a British Academy Innovation Fellow, with more than twenty years of experience in policing research, preventing serious violence, and child criminal exploitation (CCE). My work has examined county lines drug markets, </w:t>
      </w:r>
      <w:r w:rsidRPr="007709ED">
        <w:rPr>
          <w:rFonts w:ascii="Calibri" w:hAnsi="Calibri" w:cs="Calibri"/>
          <w:sz w:val="22"/>
          <w:szCs w:val="22"/>
        </w:rPr>
        <w:t>organised</w:t>
      </w:r>
      <w:r w:rsidRPr="007709ED">
        <w:rPr>
          <w:rFonts w:ascii="Calibri" w:hAnsi="Calibri" w:cs="Calibri"/>
          <w:sz w:val="22"/>
          <w:szCs w:val="22"/>
        </w:rPr>
        <w:t xml:space="preserve"> exploitation, illicit economies within prisons, and </w:t>
      </w:r>
      <w:r w:rsidRPr="007709ED">
        <w:rPr>
          <w:rFonts w:ascii="Calibri" w:hAnsi="Calibri" w:cs="Calibri"/>
          <w:sz w:val="22"/>
          <w:szCs w:val="22"/>
        </w:rPr>
        <w:t>neighbourhood</w:t>
      </w:r>
      <w:r w:rsidRPr="007709ED">
        <w:rPr>
          <w:rFonts w:ascii="Calibri" w:hAnsi="Calibri" w:cs="Calibri"/>
          <w:sz w:val="22"/>
          <w:szCs w:val="22"/>
        </w:rPr>
        <w:t xml:space="preserve"> policing strategies.</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I have previously provided written evidence to the House of Lords Select Committee on the Modern Slavery Act (2015), participated in All-Party Parliamentary Group discussions on Child Criminal Exploitation, and delivered national policy briefings on county lines and safeguarding reforms. My research has influenced regional and national police strategies as well as multi-agency safeguarding frameworks.</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My peer-reviewed publications explore organized drug markets, local criminal governance (Andell 2019; </w:t>
      </w:r>
      <w:r w:rsidRPr="007709ED">
        <w:rPr>
          <w:rFonts w:ascii="Calibri" w:hAnsi="Calibri" w:cs="Calibri"/>
          <w:sz w:val="22"/>
          <w:szCs w:val="22"/>
          <w:lang w:val="it-IT"/>
        </w:rPr>
        <w:t>Andell</w:t>
      </w:r>
      <w:r w:rsidRPr="007709ED">
        <w:rPr>
          <w:rFonts w:ascii="Calibri" w:hAnsi="Calibri" w:cs="Calibri"/>
          <w:sz w:val="22"/>
          <w:szCs w:val="22"/>
        </w:rPr>
        <w:t>, James &amp; Maitra, 2022; Andell and Pitts, 2018; Andell and Pitts 2023), violence within organized criminal systems (Andell, 2023a), and the reproduction of exploitation in custodial environments (Andell, 2024). This paper is grounded in empirical fieldwork conducted in neighborhoods affected by organized drug markets and exploitation, along with evidence from national inspections.</w:t>
      </w:r>
    </w:p>
    <w:p w:rsidR="00602233" w:rsidRPr="007709ED" w:rsidP="007709ED">
      <w:pPr>
        <w:pStyle w:val="Default"/>
        <w:spacing w:before="0" w:line="240" w:lineRule="auto"/>
        <w:rPr>
          <w:rFonts w:ascii="Calibri" w:eastAsia="Times Roman" w:hAnsi="Calibri" w:cs="Calibri"/>
          <w:color w:val="808080"/>
          <w:sz w:val="22"/>
          <w:szCs w:val="22"/>
          <w:u w:color="808080"/>
        </w:rPr>
      </w:pPr>
    </w:p>
    <w:p w:rsidR="00602233" w:rsidRPr="007709ED" w:rsidP="007709ED">
      <w:pPr>
        <w:pStyle w:val="Default"/>
        <w:spacing w:before="0" w:after="322" w:line="240" w:lineRule="auto"/>
        <w:rPr>
          <w:rFonts w:ascii="Calibri" w:eastAsia="Times Roman" w:hAnsi="Calibri" w:cs="Calibri"/>
          <w:b/>
          <w:bCs/>
          <w:sz w:val="22"/>
          <w:szCs w:val="22"/>
        </w:rPr>
      </w:pPr>
      <w:r w:rsidRPr="007709ED">
        <w:rPr>
          <w:rFonts w:ascii="Calibri" w:hAnsi="Calibri" w:cs="Calibri"/>
          <w:b/>
          <w:bCs/>
          <w:sz w:val="22"/>
          <w:szCs w:val="22"/>
        </w:rPr>
        <w:t xml:space="preserve">1. The Scale and Impact of Serious and </w:t>
      </w:r>
      <w:r w:rsidRPr="007709ED">
        <w:rPr>
          <w:rFonts w:ascii="Calibri" w:hAnsi="Calibri" w:cs="Calibri"/>
          <w:b/>
          <w:bCs/>
          <w:sz w:val="22"/>
          <w:szCs w:val="22"/>
        </w:rPr>
        <w:t>Organised</w:t>
      </w:r>
      <w:r w:rsidRPr="007709ED">
        <w:rPr>
          <w:rFonts w:ascii="Calibri" w:hAnsi="Calibri" w:cs="Calibri"/>
          <w:b/>
          <w:bCs/>
          <w:sz w:val="22"/>
          <w:szCs w:val="22"/>
        </w:rPr>
        <w:t xml:space="preserve"> Crime on </w:t>
      </w:r>
      <w:r w:rsidRPr="007709ED">
        <w:rPr>
          <w:rFonts w:ascii="Calibri" w:hAnsi="Calibri" w:cs="Calibri"/>
          <w:b/>
          <w:bCs/>
          <w:sz w:val="22"/>
          <w:szCs w:val="22"/>
        </w:rPr>
        <w:t>Neighbourhoods</w:t>
      </w:r>
    </w:p>
    <w:p w:rsidR="00602233" w:rsidRPr="007709ED" w:rsidP="007709ED">
      <w:pPr>
        <w:pStyle w:val="Default"/>
        <w:spacing w:before="0" w:after="299" w:line="240" w:lineRule="auto"/>
        <w:rPr>
          <w:rFonts w:ascii="Calibri" w:eastAsia="Times Roman" w:hAnsi="Calibri" w:cs="Calibri"/>
          <w:b/>
          <w:bCs/>
          <w:sz w:val="22"/>
          <w:szCs w:val="22"/>
        </w:rPr>
      </w:pPr>
      <w:r w:rsidRPr="007709ED">
        <w:rPr>
          <w:rFonts w:ascii="Calibri" w:hAnsi="Calibri" w:cs="Calibri"/>
          <w:b/>
          <w:bCs/>
          <w:sz w:val="22"/>
          <w:szCs w:val="22"/>
        </w:rPr>
        <w:t>Definitional Challenges and Inconsistent Recognition</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Research indicates that </w:t>
      </w:r>
      <w:r w:rsidRPr="007709ED">
        <w:rPr>
          <w:rFonts w:ascii="Calibri" w:hAnsi="Calibri" w:cs="Calibri"/>
          <w:sz w:val="22"/>
          <w:szCs w:val="22"/>
        </w:rPr>
        <w:t>organised</w:t>
      </w:r>
      <w:r w:rsidRPr="007709ED">
        <w:rPr>
          <w:rFonts w:ascii="Calibri" w:hAnsi="Calibri" w:cs="Calibri"/>
          <w:sz w:val="22"/>
          <w:szCs w:val="22"/>
        </w:rPr>
        <w:t xml:space="preserve"> crime is often deeply rooted in local communities rather than solely operated by large, transnational </w:t>
      </w:r>
      <w:r w:rsidRPr="007709ED">
        <w:rPr>
          <w:rFonts w:ascii="Calibri" w:hAnsi="Calibri" w:cs="Calibri"/>
          <w:sz w:val="22"/>
          <w:szCs w:val="22"/>
        </w:rPr>
        <w:t>“</w:t>
      </w:r>
      <w:r w:rsidRPr="007709ED">
        <w:rPr>
          <w:rFonts w:ascii="Calibri" w:hAnsi="Calibri" w:cs="Calibri"/>
          <w:sz w:val="22"/>
          <w:szCs w:val="22"/>
        </w:rPr>
        <w:t>mafia-type</w:t>
      </w:r>
      <w:r w:rsidRPr="007709ED">
        <w:rPr>
          <w:rFonts w:ascii="Calibri" w:hAnsi="Calibri" w:cs="Calibri"/>
          <w:sz w:val="22"/>
          <w:szCs w:val="22"/>
        </w:rPr>
        <w:t xml:space="preserve">” </w:t>
      </w:r>
      <w:r w:rsidRPr="007709ED">
        <w:rPr>
          <w:rFonts w:ascii="Calibri" w:hAnsi="Calibri" w:cs="Calibri"/>
          <w:sz w:val="22"/>
          <w:szCs w:val="22"/>
        </w:rPr>
        <w:t xml:space="preserve">groups. Most </w:t>
      </w:r>
      <w:r w:rsidRPr="007709ED">
        <w:rPr>
          <w:rFonts w:ascii="Calibri" w:hAnsi="Calibri" w:cs="Calibri"/>
          <w:sz w:val="22"/>
          <w:szCs w:val="22"/>
        </w:rPr>
        <w:t>organised</w:t>
      </w:r>
      <w:r w:rsidRPr="007709ED">
        <w:rPr>
          <w:rFonts w:ascii="Calibri" w:hAnsi="Calibri" w:cs="Calibri"/>
          <w:sz w:val="22"/>
          <w:szCs w:val="22"/>
        </w:rPr>
        <w:t xml:space="preserve"> crime activities occur through small networks of offenders living and working within specific </w:t>
      </w:r>
      <w:r w:rsidRPr="007709ED">
        <w:rPr>
          <w:rFonts w:ascii="Calibri" w:hAnsi="Calibri" w:cs="Calibri"/>
          <w:sz w:val="22"/>
          <w:szCs w:val="22"/>
        </w:rPr>
        <w:t>neighbourhoods</w:t>
      </w:r>
      <w:r w:rsidRPr="007709ED">
        <w:rPr>
          <w:rFonts w:ascii="Calibri" w:hAnsi="Calibri" w:cs="Calibri"/>
          <w:sz w:val="22"/>
          <w:szCs w:val="22"/>
        </w:rPr>
        <w:t xml:space="preserve">, supplying illegal goods and services such as drugs, stolen items, illicit tobacco, or exploitative </w:t>
      </w:r>
      <w:r w:rsidRPr="007709ED">
        <w:rPr>
          <w:rFonts w:ascii="Calibri" w:hAnsi="Calibri" w:cs="Calibri"/>
          <w:sz w:val="22"/>
          <w:szCs w:val="22"/>
        </w:rPr>
        <w:t>labour</w:t>
      </w:r>
      <w:r w:rsidRPr="007709ED">
        <w:rPr>
          <w:rFonts w:ascii="Calibri" w:hAnsi="Calibri" w:cs="Calibri"/>
          <w:sz w:val="22"/>
          <w:szCs w:val="22"/>
        </w:rPr>
        <w:t xml:space="preserve"> (Police Foundation, 2017). Studies on the spatial movement of </w:t>
      </w:r>
      <w:r w:rsidRPr="007709ED">
        <w:rPr>
          <w:rFonts w:ascii="Calibri" w:hAnsi="Calibri" w:cs="Calibri"/>
          <w:sz w:val="22"/>
          <w:szCs w:val="22"/>
        </w:rPr>
        <w:t>organised</w:t>
      </w:r>
      <w:r w:rsidRPr="007709ED">
        <w:rPr>
          <w:rFonts w:ascii="Calibri" w:hAnsi="Calibri" w:cs="Calibri"/>
          <w:sz w:val="22"/>
          <w:szCs w:val="22"/>
        </w:rPr>
        <w:t xml:space="preserve"> crime primarily examine how criminal groups expand across national or region</w:t>
      </w:r>
      <w:r w:rsidRPr="007709ED">
        <w:rPr>
          <w:rFonts w:ascii="Calibri" w:hAnsi="Calibri" w:cs="Calibri"/>
          <w:sz w:val="22"/>
          <w:szCs w:val="22"/>
        </w:rPr>
        <w:t xml:space="preserve">al borders over long distances. These studies reveal that such groups tend to move into new areas when conditions are favorable, driven by factors on the supply side, like the availability, capacity, and motivation of criminal actors and on the demand side,  including trust levels, the emergence of illegal markets, and the traits of local economies and communities (Varese, 2006; Varese, 2011a; Varese, 2011b; Sciarrone and Storti, 2014; </w:t>
      </w:r>
      <w:r w:rsidRPr="007709ED">
        <w:rPr>
          <w:rFonts w:ascii="Calibri" w:hAnsi="Calibri" w:cs="Calibri"/>
          <w:sz w:val="22"/>
          <w:szCs w:val="22"/>
        </w:rPr>
        <w:t>Arsovska</w:t>
      </w:r>
      <w:r w:rsidRPr="007709ED">
        <w:rPr>
          <w:rFonts w:ascii="Calibri" w:hAnsi="Calibri" w:cs="Calibri"/>
          <w:sz w:val="22"/>
          <w:szCs w:val="22"/>
        </w:rPr>
        <w:t xml:space="preserve">, 2014; Campana, 2011a; Campana, 2013; Calderoni et al., 2016; </w:t>
      </w:r>
      <w:r w:rsidRPr="007709ED">
        <w:rPr>
          <w:rFonts w:ascii="Calibri" w:hAnsi="Calibri" w:cs="Calibri"/>
          <w:sz w:val="22"/>
          <w:szCs w:val="22"/>
        </w:rPr>
        <w:t>S</w:t>
      </w:r>
      <w:r w:rsidRPr="007709ED">
        <w:rPr>
          <w:rFonts w:ascii="Calibri" w:hAnsi="Calibri" w:cs="Calibri"/>
          <w:sz w:val="22"/>
          <w:szCs w:val="22"/>
        </w:rPr>
        <w:t>papens</w:t>
      </w:r>
      <w:r w:rsidRPr="007709ED">
        <w:rPr>
          <w:rFonts w:ascii="Calibri" w:hAnsi="Calibri" w:cs="Calibri"/>
          <w:sz w:val="22"/>
          <w:szCs w:val="22"/>
        </w:rPr>
        <w:t>, 2019).</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The literature identifies different patterns of geographical movement. In some cases, </w:t>
      </w:r>
      <w:r w:rsidRPr="007709ED">
        <w:rPr>
          <w:rFonts w:ascii="Calibri" w:hAnsi="Calibri" w:cs="Calibri"/>
          <w:sz w:val="22"/>
          <w:szCs w:val="22"/>
        </w:rPr>
        <w:t>organised</w:t>
      </w:r>
      <w:r w:rsidRPr="007709ED">
        <w:rPr>
          <w:rFonts w:ascii="Calibri" w:hAnsi="Calibri" w:cs="Calibri"/>
          <w:sz w:val="22"/>
          <w:szCs w:val="22"/>
        </w:rPr>
        <w:t xml:space="preserve"> crime groups transplant their core activities into new territories, effectively reproducing their existing criminal operations elsewhere (Varese, 2011b). In other cases, groups expand geographically but adapt their activities to local opportunities, maintaining their primary business in the original location while undertaking different criminal functions in new areas a process described as </w:t>
      </w:r>
      <w:r w:rsidRPr="007709ED">
        <w:rPr>
          <w:rFonts w:ascii="Calibri" w:hAnsi="Calibri" w:cs="Calibri"/>
          <w:sz w:val="22"/>
          <w:szCs w:val="22"/>
        </w:rPr>
        <w:t>“</w:t>
      </w:r>
      <w:r w:rsidRPr="007709ED">
        <w:rPr>
          <w:rFonts w:ascii="Calibri" w:hAnsi="Calibri" w:cs="Calibri"/>
          <w:sz w:val="22"/>
          <w:szCs w:val="22"/>
        </w:rPr>
        <w:t>functional diversification</w:t>
      </w:r>
      <w:r w:rsidRPr="007709ED">
        <w:rPr>
          <w:rFonts w:ascii="Calibri" w:hAnsi="Calibri" w:cs="Calibri"/>
          <w:sz w:val="22"/>
          <w:szCs w:val="22"/>
        </w:rPr>
        <w:t xml:space="preserve">” </w:t>
      </w:r>
      <w:r w:rsidRPr="007709ED">
        <w:rPr>
          <w:rFonts w:ascii="Calibri" w:hAnsi="Calibri" w:cs="Calibri"/>
          <w:sz w:val="22"/>
          <w:szCs w:val="22"/>
        </w:rPr>
        <w:t>(Campana, 2011a).</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A central issue in responding effectively to serious and </w:t>
      </w:r>
      <w:r w:rsidRPr="007709ED">
        <w:rPr>
          <w:rFonts w:ascii="Calibri" w:hAnsi="Calibri" w:cs="Calibri"/>
          <w:sz w:val="22"/>
          <w:szCs w:val="22"/>
        </w:rPr>
        <w:t>organised</w:t>
      </w:r>
      <w:r w:rsidRPr="007709ED">
        <w:rPr>
          <w:rFonts w:ascii="Calibri" w:hAnsi="Calibri" w:cs="Calibri"/>
          <w:sz w:val="22"/>
          <w:szCs w:val="22"/>
        </w:rPr>
        <w:t xml:space="preserve"> crime (SOC) at the </w:t>
      </w:r>
      <w:r w:rsidRPr="007709ED">
        <w:rPr>
          <w:rFonts w:ascii="Calibri" w:hAnsi="Calibri" w:cs="Calibri"/>
          <w:sz w:val="22"/>
          <w:szCs w:val="22"/>
        </w:rPr>
        <w:t>neighbourhood</w:t>
      </w:r>
      <w:r w:rsidRPr="007709ED">
        <w:rPr>
          <w:rFonts w:ascii="Calibri" w:hAnsi="Calibri" w:cs="Calibri"/>
          <w:sz w:val="22"/>
          <w:szCs w:val="22"/>
        </w:rPr>
        <w:t xml:space="preserve"> level is inconsistency in definition and operational recognition. The National Crime Agency defines SOC as serious offences planned, coordinated and conducted by individuals working together on a continuing basis, usually for financial gain (NCA, 2023). However, this definition is not always consistently applied at local policing levels (Andell, 2023a). </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In practice, </w:t>
      </w:r>
      <w:r w:rsidRPr="007709ED">
        <w:rPr>
          <w:rFonts w:ascii="Calibri" w:hAnsi="Calibri" w:cs="Calibri"/>
          <w:sz w:val="22"/>
          <w:szCs w:val="22"/>
        </w:rPr>
        <w:t>neighbourhood</w:t>
      </w:r>
      <w:r w:rsidRPr="007709ED">
        <w:rPr>
          <w:rFonts w:ascii="Calibri" w:hAnsi="Calibri" w:cs="Calibri"/>
          <w:sz w:val="22"/>
          <w:szCs w:val="22"/>
        </w:rPr>
        <w:t xml:space="preserve">-level phenomena such as gang violence, county lines drug supply, exploitation of children, and weapons circulation are frequently </w:t>
      </w:r>
      <w:r w:rsidRPr="007709ED">
        <w:rPr>
          <w:rFonts w:ascii="Calibri" w:hAnsi="Calibri" w:cs="Calibri"/>
          <w:sz w:val="22"/>
          <w:szCs w:val="22"/>
        </w:rPr>
        <w:t>categorised</w:t>
      </w:r>
      <w:r w:rsidRPr="007709ED">
        <w:rPr>
          <w:rFonts w:ascii="Calibri" w:hAnsi="Calibri" w:cs="Calibri"/>
          <w:sz w:val="22"/>
          <w:szCs w:val="22"/>
        </w:rPr>
        <w:t xml:space="preserve"> as isolated incidents of youth violence or drug possession rather than as manifestations of local </w:t>
      </w:r>
      <w:r w:rsidRPr="007709ED">
        <w:rPr>
          <w:rFonts w:ascii="Calibri" w:hAnsi="Calibri" w:cs="Calibri"/>
          <w:sz w:val="22"/>
          <w:szCs w:val="22"/>
        </w:rPr>
        <w:t>organised</w:t>
      </w:r>
      <w:r w:rsidRPr="007709ED">
        <w:rPr>
          <w:rFonts w:ascii="Calibri" w:hAnsi="Calibri" w:cs="Calibri"/>
          <w:sz w:val="22"/>
          <w:szCs w:val="22"/>
        </w:rPr>
        <w:t xml:space="preserve"> criminal systems. This fragmentation limits the use of </w:t>
      </w:r>
      <w:r w:rsidRPr="007709ED">
        <w:rPr>
          <w:rFonts w:ascii="Calibri" w:hAnsi="Calibri" w:cs="Calibri"/>
          <w:sz w:val="22"/>
          <w:szCs w:val="22"/>
        </w:rPr>
        <w:t>organised</w:t>
      </w:r>
      <w:r w:rsidRPr="007709ED">
        <w:rPr>
          <w:rFonts w:ascii="Calibri" w:hAnsi="Calibri" w:cs="Calibri"/>
          <w:sz w:val="22"/>
          <w:szCs w:val="22"/>
        </w:rPr>
        <w:t xml:space="preserve"> crime tools, including OCG mapping, financial investigation, and cross-force intelligence coordination at a local level.</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Research on drug markets demonstrates that retail dealing in </w:t>
      </w:r>
      <w:r w:rsidRPr="007709ED">
        <w:rPr>
          <w:rFonts w:ascii="Calibri" w:hAnsi="Calibri" w:cs="Calibri"/>
          <w:sz w:val="22"/>
          <w:szCs w:val="22"/>
        </w:rPr>
        <w:t>neighbourhoods</w:t>
      </w:r>
      <w:r w:rsidRPr="007709ED">
        <w:rPr>
          <w:rFonts w:ascii="Calibri" w:hAnsi="Calibri" w:cs="Calibri"/>
          <w:sz w:val="22"/>
          <w:szCs w:val="22"/>
        </w:rPr>
        <w:t xml:space="preserve"> can be of mutual benefit across drug user groups (Coomber and Moyle, 2018) but increasingly these activities are becoming embedded within structured supply chains that rely on coercion, debt enforcement, territorial control and reputation management (Andell James and Maitra, 2022). Violence associated with these markets largely functions as governance and regulation within </w:t>
      </w:r>
      <w:r w:rsidRPr="007709ED">
        <w:rPr>
          <w:rFonts w:ascii="Calibri" w:hAnsi="Calibri" w:cs="Calibri"/>
          <w:sz w:val="22"/>
          <w:szCs w:val="22"/>
        </w:rPr>
        <w:t>organised</w:t>
      </w:r>
      <w:r w:rsidRPr="007709ED">
        <w:rPr>
          <w:rFonts w:ascii="Calibri" w:hAnsi="Calibri" w:cs="Calibri"/>
          <w:sz w:val="22"/>
          <w:szCs w:val="22"/>
        </w:rPr>
        <w:t xml:space="preserve"> criminal economies rather than spontaneous disorder (Andell, 2023a) as violent activity inevitably attracts the</w:t>
      </w:r>
      <w:r w:rsidRPr="007709ED">
        <w:rPr>
          <w:rFonts w:ascii="Calibri" w:hAnsi="Calibri" w:cs="Calibri"/>
          <w:sz w:val="22"/>
          <w:szCs w:val="22"/>
        </w:rPr>
        <w:t xml:space="preserve"> attention of the police.</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Where dominant local gangs are framed solely as spontaneous or expressive youth violence rather than as </w:t>
      </w:r>
      <w:r w:rsidRPr="007709ED">
        <w:rPr>
          <w:rFonts w:ascii="Calibri" w:hAnsi="Calibri" w:cs="Calibri"/>
          <w:sz w:val="22"/>
          <w:szCs w:val="22"/>
        </w:rPr>
        <w:t>localised</w:t>
      </w:r>
      <w:r w:rsidRPr="007709ED">
        <w:rPr>
          <w:rFonts w:ascii="Calibri" w:hAnsi="Calibri" w:cs="Calibri"/>
          <w:sz w:val="22"/>
          <w:szCs w:val="22"/>
        </w:rPr>
        <w:t xml:space="preserve"> forms of </w:t>
      </w:r>
      <w:r w:rsidRPr="007709ED">
        <w:rPr>
          <w:rFonts w:ascii="Calibri" w:hAnsi="Calibri" w:cs="Calibri"/>
          <w:sz w:val="22"/>
          <w:szCs w:val="22"/>
        </w:rPr>
        <w:t>organised</w:t>
      </w:r>
      <w:r w:rsidRPr="007709ED">
        <w:rPr>
          <w:rFonts w:ascii="Calibri" w:hAnsi="Calibri" w:cs="Calibri"/>
          <w:sz w:val="22"/>
          <w:szCs w:val="22"/>
        </w:rPr>
        <w:t xml:space="preserve"> crime, strategic alignment with SOC disruption mechanisms is weakened. Inspection evidence confirms variability between forces in identifying, mapping and </w:t>
      </w:r>
      <w:r w:rsidRPr="007709ED">
        <w:rPr>
          <w:rFonts w:ascii="Calibri" w:hAnsi="Calibri" w:cs="Calibri"/>
          <w:sz w:val="22"/>
          <w:szCs w:val="22"/>
        </w:rPr>
        <w:t>prioritising</w:t>
      </w:r>
      <w:r w:rsidRPr="007709ED">
        <w:rPr>
          <w:rFonts w:ascii="Calibri" w:hAnsi="Calibri" w:cs="Calibri"/>
          <w:sz w:val="22"/>
          <w:szCs w:val="22"/>
        </w:rPr>
        <w:t xml:space="preserve"> OCG threats (HMICFRS, 2022). This lack of uniform recognition creates analytical blind spots and underestimates </w:t>
      </w:r>
      <w:r w:rsidRPr="007709ED">
        <w:rPr>
          <w:rFonts w:ascii="Calibri" w:hAnsi="Calibri" w:cs="Calibri"/>
          <w:sz w:val="22"/>
          <w:szCs w:val="22"/>
        </w:rPr>
        <w:t>organised</w:t>
      </w:r>
      <w:r w:rsidRPr="007709ED">
        <w:rPr>
          <w:rFonts w:ascii="Calibri" w:hAnsi="Calibri" w:cs="Calibri"/>
          <w:sz w:val="22"/>
          <w:szCs w:val="22"/>
        </w:rPr>
        <w:t xml:space="preserve"> drivers of </w:t>
      </w:r>
      <w:r w:rsidRPr="007709ED">
        <w:rPr>
          <w:rFonts w:ascii="Calibri" w:hAnsi="Calibri" w:cs="Calibri"/>
          <w:sz w:val="22"/>
          <w:szCs w:val="22"/>
        </w:rPr>
        <w:t>neighbourhood</w:t>
      </w:r>
      <w:r w:rsidRPr="007709ED">
        <w:rPr>
          <w:rFonts w:ascii="Calibri" w:hAnsi="Calibri" w:cs="Calibri"/>
          <w:sz w:val="22"/>
          <w:szCs w:val="22"/>
        </w:rPr>
        <w:t xml:space="preserve"> harm.</w:t>
      </w:r>
    </w:p>
    <w:p w:rsidR="00602233" w:rsidRPr="007709ED" w:rsidP="007709ED">
      <w:pPr>
        <w:pStyle w:val="Default"/>
        <w:spacing w:before="0" w:line="240" w:lineRule="auto"/>
        <w:rPr>
          <w:rFonts w:ascii="Calibri" w:eastAsia="Times Roman" w:hAnsi="Calibri" w:cs="Calibri"/>
          <w:color w:val="808080"/>
          <w:sz w:val="22"/>
          <w:szCs w:val="22"/>
          <w:u w:color="808080"/>
        </w:rPr>
      </w:pPr>
    </w:p>
    <w:p w:rsidR="00602233" w:rsidRPr="007709ED" w:rsidP="007709ED">
      <w:pPr>
        <w:pStyle w:val="Default"/>
        <w:spacing w:before="0" w:after="299" w:line="240" w:lineRule="auto"/>
        <w:rPr>
          <w:rFonts w:ascii="Calibri" w:eastAsia="Times Roman" w:hAnsi="Calibri" w:cs="Calibri"/>
          <w:b/>
          <w:bCs/>
          <w:sz w:val="22"/>
          <w:szCs w:val="22"/>
        </w:rPr>
      </w:pPr>
      <w:r w:rsidRPr="007709ED">
        <w:rPr>
          <w:rFonts w:ascii="Calibri" w:hAnsi="Calibri" w:cs="Calibri"/>
          <w:b/>
          <w:bCs/>
          <w:sz w:val="22"/>
          <w:szCs w:val="22"/>
        </w:rPr>
        <w:t>How</w:t>
      </w:r>
      <w:r w:rsidRPr="007709ED">
        <w:rPr>
          <w:rFonts w:ascii="Calibri" w:hAnsi="Calibri" w:cs="Calibri"/>
          <w:b/>
          <w:bCs/>
          <w:sz w:val="22"/>
          <w:szCs w:val="22"/>
        </w:rPr>
        <w:t xml:space="preserve"> Different Types of SOC Manifest in </w:t>
      </w:r>
      <w:r w:rsidRPr="007709ED">
        <w:rPr>
          <w:rFonts w:ascii="Calibri" w:hAnsi="Calibri" w:cs="Calibri"/>
          <w:b/>
          <w:bCs/>
          <w:sz w:val="22"/>
          <w:szCs w:val="22"/>
        </w:rPr>
        <w:t>Neighbourhoods</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Serious and </w:t>
      </w:r>
      <w:r w:rsidRPr="007709ED">
        <w:rPr>
          <w:rFonts w:ascii="Calibri" w:hAnsi="Calibri" w:cs="Calibri"/>
          <w:sz w:val="22"/>
          <w:szCs w:val="22"/>
        </w:rPr>
        <w:t>organised</w:t>
      </w:r>
      <w:r w:rsidRPr="007709ED">
        <w:rPr>
          <w:rFonts w:ascii="Calibri" w:hAnsi="Calibri" w:cs="Calibri"/>
          <w:sz w:val="22"/>
          <w:szCs w:val="22"/>
        </w:rPr>
        <w:t xml:space="preserve"> crime manifests in </w:t>
      </w:r>
      <w:r w:rsidRPr="007709ED">
        <w:rPr>
          <w:rFonts w:ascii="Calibri" w:hAnsi="Calibri" w:cs="Calibri"/>
          <w:sz w:val="22"/>
          <w:szCs w:val="22"/>
        </w:rPr>
        <w:t>neighbourhoods</w:t>
      </w:r>
      <w:r w:rsidRPr="007709ED">
        <w:rPr>
          <w:rFonts w:ascii="Calibri" w:hAnsi="Calibri" w:cs="Calibri"/>
          <w:sz w:val="22"/>
          <w:szCs w:val="22"/>
        </w:rPr>
        <w:t xml:space="preserve"> in structured and recurring forms. County Lines networks transport wholesale drug supply into local retail markets. These networks rely heavily on the exploitation of children and vulnerable adults to manage distribution. The recruitment and control of young people is sustained through coercion, intimidation and debt bondage.</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Retail drug markets operate within defined territories but can travel. Local actors can be accountable to mid-level controllers who manage supply lines and risk across borough or regional boundaries (Andell, James &amp; Maitra, 2022). What appears to be </w:t>
      </w:r>
      <w:r w:rsidRPr="007709ED">
        <w:rPr>
          <w:rFonts w:ascii="Calibri" w:hAnsi="Calibri" w:cs="Calibri"/>
          <w:sz w:val="22"/>
          <w:szCs w:val="22"/>
        </w:rPr>
        <w:t>localised</w:t>
      </w:r>
      <w:r w:rsidRPr="007709ED">
        <w:rPr>
          <w:rFonts w:ascii="Calibri" w:hAnsi="Calibri" w:cs="Calibri"/>
          <w:sz w:val="22"/>
          <w:szCs w:val="22"/>
        </w:rPr>
        <w:t xml:space="preserve"> criminality often reflects participation in wider networked </w:t>
      </w:r>
      <w:r w:rsidRPr="007709ED">
        <w:rPr>
          <w:rFonts w:ascii="Calibri" w:hAnsi="Calibri" w:cs="Calibri"/>
          <w:sz w:val="22"/>
          <w:szCs w:val="22"/>
        </w:rPr>
        <w:t>organised</w:t>
      </w:r>
      <w:r w:rsidRPr="007709ED">
        <w:rPr>
          <w:rFonts w:ascii="Calibri" w:hAnsi="Calibri" w:cs="Calibri"/>
          <w:sz w:val="22"/>
          <w:szCs w:val="22"/>
        </w:rPr>
        <w:t xml:space="preserve"> systems.</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Serious violence frequently arises in connection with these markets. Assaults, stabbings and retaliatory attacks often relate to disputes over territory, debt or reputation within </w:t>
      </w:r>
      <w:r w:rsidRPr="007709ED">
        <w:rPr>
          <w:rFonts w:ascii="Calibri" w:hAnsi="Calibri" w:cs="Calibri"/>
          <w:sz w:val="22"/>
          <w:szCs w:val="22"/>
        </w:rPr>
        <w:t>organised</w:t>
      </w:r>
      <w:r w:rsidRPr="007709ED">
        <w:rPr>
          <w:rFonts w:ascii="Calibri" w:hAnsi="Calibri" w:cs="Calibri"/>
          <w:sz w:val="22"/>
          <w:szCs w:val="22"/>
        </w:rPr>
        <w:t xml:space="preserve"> structures (Andell, 2023a).</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Weapons circulation in </w:t>
      </w:r>
      <w:r w:rsidRPr="007709ED">
        <w:rPr>
          <w:rFonts w:ascii="Calibri" w:hAnsi="Calibri" w:cs="Calibri"/>
          <w:sz w:val="22"/>
          <w:szCs w:val="22"/>
        </w:rPr>
        <w:t>neighbourhood</w:t>
      </w:r>
      <w:r w:rsidRPr="007709ED">
        <w:rPr>
          <w:rFonts w:ascii="Calibri" w:hAnsi="Calibri" w:cs="Calibri"/>
          <w:sz w:val="22"/>
          <w:szCs w:val="22"/>
        </w:rPr>
        <w:t xml:space="preserve"> contexts reflects broader trafficking networks. Firearms and serious weapons are rarely isolated acquisitions; they typically enter communities through structured supply routes. Money laundering and extortion also manifest locally, (money mules) particularly where </w:t>
      </w:r>
      <w:r w:rsidRPr="007709ED">
        <w:rPr>
          <w:rFonts w:ascii="Calibri" w:hAnsi="Calibri" w:cs="Calibri"/>
          <w:sz w:val="22"/>
          <w:szCs w:val="22"/>
        </w:rPr>
        <w:t>organised</w:t>
      </w:r>
      <w:r w:rsidRPr="007709ED">
        <w:rPr>
          <w:rFonts w:ascii="Calibri" w:hAnsi="Calibri" w:cs="Calibri"/>
          <w:sz w:val="22"/>
          <w:szCs w:val="22"/>
        </w:rPr>
        <w:t xml:space="preserve"> groups seek to </w:t>
      </w:r>
      <w:r w:rsidRPr="007709ED">
        <w:rPr>
          <w:rFonts w:ascii="Calibri" w:hAnsi="Calibri" w:cs="Calibri"/>
          <w:sz w:val="22"/>
          <w:szCs w:val="22"/>
        </w:rPr>
        <w:t>legitimise</w:t>
      </w:r>
      <w:r w:rsidRPr="007709ED">
        <w:rPr>
          <w:rFonts w:ascii="Calibri" w:hAnsi="Calibri" w:cs="Calibri"/>
          <w:sz w:val="22"/>
          <w:szCs w:val="22"/>
        </w:rPr>
        <w:t xml:space="preserve"> proceeds (Andell, 2023b)</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Gendered exploitation occurs within gang-associated environments. Young women are frequently under-identified as victims despite evidence of coercion, sexual violence and intimidation linked to </w:t>
      </w:r>
      <w:r w:rsidRPr="007709ED">
        <w:rPr>
          <w:rFonts w:ascii="Calibri" w:hAnsi="Calibri" w:cs="Calibri"/>
          <w:sz w:val="22"/>
          <w:szCs w:val="22"/>
        </w:rPr>
        <w:t>organised</w:t>
      </w:r>
      <w:r w:rsidRPr="007709ED">
        <w:rPr>
          <w:rFonts w:ascii="Calibri" w:hAnsi="Calibri" w:cs="Calibri"/>
          <w:sz w:val="22"/>
          <w:szCs w:val="22"/>
        </w:rPr>
        <w:t xml:space="preserve"> activity (Andell, 2023a). </w:t>
      </w:r>
      <w:r w:rsidRPr="007709ED">
        <w:rPr>
          <w:rFonts w:ascii="Calibri" w:hAnsi="Calibri" w:cs="Calibri"/>
          <w:sz w:val="22"/>
          <w:szCs w:val="22"/>
        </w:rPr>
        <w:t>Neighbourhood</w:t>
      </w:r>
      <w:r w:rsidRPr="007709ED">
        <w:rPr>
          <w:rFonts w:ascii="Calibri" w:hAnsi="Calibri" w:cs="Calibri"/>
          <w:sz w:val="22"/>
          <w:szCs w:val="22"/>
        </w:rPr>
        <w:t>-level harm should therefore be understood as the visible expression of broader networked criminal economies rather than discrete local events.</w:t>
      </w:r>
    </w:p>
    <w:p w:rsidR="00602233" w:rsidRPr="007709ED" w:rsidP="007709ED">
      <w:pPr>
        <w:pStyle w:val="Default"/>
        <w:spacing w:before="0" w:line="240" w:lineRule="auto"/>
        <w:rPr>
          <w:rFonts w:ascii="Calibri" w:eastAsia="Times Roman" w:hAnsi="Calibri" w:cs="Calibri"/>
          <w:color w:val="808080"/>
          <w:sz w:val="22"/>
          <w:szCs w:val="22"/>
          <w:u w:color="808080"/>
        </w:rPr>
      </w:pPr>
    </w:p>
    <w:p w:rsidR="00602233" w:rsidRPr="007709ED" w:rsidP="007709ED">
      <w:pPr>
        <w:pStyle w:val="Default"/>
        <w:spacing w:before="0" w:after="299" w:line="240" w:lineRule="auto"/>
        <w:rPr>
          <w:rFonts w:ascii="Calibri" w:eastAsia="Times Roman" w:hAnsi="Calibri" w:cs="Calibri"/>
          <w:b/>
          <w:bCs/>
          <w:sz w:val="22"/>
          <w:szCs w:val="22"/>
        </w:rPr>
      </w:pPr>
      <w:r w:rsidRPr="007709ED">
        <w:rPr>
          <w:rFonts w:ascii="Calibri" w:hAnsi="Calibri" w:cs="Calibri"/>
          <w:b/>
          <w:bCs/>
          <w:sz w:val="22"/>
          <w:szCs w:val="22"/>
        </w:rPr>
        <w:t xml:space="preserve">What Proportion of </w:t>
      </w:r>
      <w:r w:rsidRPr="007709ED">
        <w:rPr>
          <w:rFonts w:ascii="Calibri" w:hAnsi="Calibri" w:cs="Calibri"/>
          <w:b/>
          <w:bCs/>
          <w:sz w:val="22"/>
          <w:szCs w:val="22"/>
        </w:rPr>
        <w:t>Neighbourhood</w:t>
      </w:r>
      <w:r w:rsidRPr="007709ED">
        <w:rPr>
          <w:rFonts w:ascii="Calibri" w:hAnsi="Calibri" w:cs="Calibri"/>
          <w:b/>
          <w:bCs/>
          <w:sz w:val="22"/>
          <w:szCs w:val="22"/>
        </w:rPr>
        <w:t xml:space="preserve"> Crime is Driven by SOC</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There is currently no definitive national measure quantifying the proportion of </w:t>
      </w:r>
      <w:r w:rsidRPr="007709ED">
        <w:rPr>
          <w:rFonts w:ascii="Calibri" w:hAnsi="Calibri" w:cs="Calibri"/>
          <w:sz w:val="22"/>
          <w:szCs w:val="22"/>
        </w:rPr>
        <w:t>neighbourhood</w:t>
      </w:r>
      <w:r w:rsidRPr="007709ED">
        <w:rPr>
          <w:rFonts w:ascii="Calibri" w:hAnsi="Calibri" w:cs="Calibri"/>
          <w:sz w:val="22"/>
          <w:szCs w:val="22"/>
        </w:rPr>
        <w:t xml:space="preserve"> crime driven by </w:t>
      </w:r>
      <w:r w:rsidRPr="007709ED">
        <w:rPr>
          <w:rFonts w:ascii="Calibri" w:hAnsi="Calibri" w:cs="Calibri"/>
          <w:sz w:val="22"/>
          <w:szCs w:val="22"/>
        </w:rPr>
        <w:t>organised</w:t>
      </w:r>
      <w:r w:rsidRPr="007709ED">
        <w:rPr>
          <w:rFonts w:ascii="Calibri" w:hAnsi="Calibri" w:cs="Calibri"/>
          <w:sz w:val="22"/>
          <w:szCs w:val="22"/>
        </w:rPr>
        <w:t xml:space="preserve"> criminal networks. This absence reflects both definitional inconsistency and limitations in recording practices. However, high-harm categories of </w:t>
      </w:r>
      <w:r w:rsidRPr="007709ED">
        <w:rPr>
          <w:rFonts w:ascii="Calibri" w:hAnsi="Calibri" w:cs="Calibri"/>
          <w:sz w:val="22"/>
          <w:szCs w:val="22"/>
        </w:rPr>
        <w:t>neighbourhood</w:t>
      </w:r>
      <w:r w:rsidRPr="007709ED">
        <w:rPr>
          <w:rFonts w:ascii="Calibri" w:hAnsi="Calibri" w:cs="Calibri"/>
          <w:sz w:val="22"/>
          <w:szCs w:val="22"/>
        </w:rPr>
        <w:t xml:space="preserve"> crime are disproportionately linked to </w:t>
      </w:r>
      <w:r w:rsidRPr="007709ED">
        <w:rPr>
          <w:rFonts w:ascii="Calibri" w:hAnsi="Calibri" w:cs="Calibri"/>
          <w:sz w:val="22"/>
          <w:szCs w:val="22"/>
        </w:rPr>
        <w:t>organised</w:t>
      </w:r>
      <w:r w:rsidRPr="007709ED">
        <w:rPr>
          <w:rFonts w:ascii="Calibri" w:hAnsi="Calibri" w:cs="Calibri"/>
          <w:sz w:val="22"/>
          <w:szCs w:val="22"/>
        </w:rPr>
        <w:t xml:space="preserve"> activity. Serious violence, drug supply, exploitation and weapons offences are rarely independent of </w:t>
      </w:r>
      <w:r w:rsidRPr="007709ED">
        <w:rPr>
          <w:rFonts w:ascii="Calibri" w:hAnsi="Calibri" w:cs="Calibri"/>
          <w:sz w:val="22"/>
          <w:szCs w:val="22"/>
        </w:rPr>
        <w:t>organised</w:t>
      </w:r>
      <w:r w:rsidRPr="007709ED">
        <w:rPr>
          <w:rFonts w:ascii="Calibri" w:hAnsi="Calibri" w:cs="Calibri"/>
          <w:sz w:val="22"/>
          <w:szCs w:val="22"/>
        </w:rPr>
        <w:t xml:space="preserve"> supply and governance structures.</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Retail drug markets, which are highly visible in deprived </w:t>
      </w:r>
      <w:r w:rsidRPr="007709ED">
        <w:rPr>
          <w:rFonts w:ascii="Calibri" w:hAnsi="Calibri" w:cs="Calibri"/>
          <w:sz w:val="22"/>
          <w:szCs w:val="22"/>
        </w:rPr>
        <w:t>neighbourhoods</w:t>
      </w:r>
      <w:r w:rsidRPr="007709ED">
        <w:rPr>
          <w:rFonts w:ascii="Calibri" w:hAnsi="Calibri" w:cs="Calibri"/>
          <w:sz w:val="22"/>
          <w:szCs w:val="22"/>
        </w:rPr>
        <w:t xml:space="preserve">, are typically structured and networked rather than autonomous (Andell and Pitts 2018; Andell, James </w:t>
      </w:r>
      <w:r w:rsidRPr="007709ED">
        <w:rPr>
          <w:rFonts w:ascii="Calibri" w:hAnsi="Calibri" w:cs="Calibri"/>
          <w:sz w:val="22"/>
          <w:szCs w:val="22"/>
        </w:rPr>
        <w:t>and  Maitra</w:t>
      </w:r>
      <w:r w:rsidRPr="007709ED">
        <w:rPr>
          <w:rFonts w:ascii="Calibri" w:hAnsi="Calibri" w:cs="Calibri"/>
          <w:sz w:val="22"/>
          <w:szCs w:val="22"/>
        </w:rPr>
        <w:t>, 2022). Even where the number of incidents is modest in comparison to volume crime, the harm impact is severe and sustained.</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SOC therefore drives a disproportionate share of serious harm, fear and exploitation in </w:t>
      </w:r>
      <w:r w:rsidRPr="007709ED">
        <w:rPr>
          <w:rFonts w:ascii="Calibri" w:hAnsi="Calibri" w:cs="Calibri"/>
          <w:sz w:val="22"/>
          <w:szCs w:val="22"/>
        </w:rPr>
        <w:t>neighbourhood</w:t>
      </w:r>
      <w:r w:rsidRPr="007709ED">
        <w:rPr>
          <w:rFonts w:ascii="Calibri" w:hAnsi="Calibri" w:cs="Calibri"/>
          <w:sz w:val="22"/>
          <w:szCs w:val="22"/>
        </w:rPr>
        <w:t xml:space="preserve"> contexts, even if it does not account for </w:t>
      </w:r>
      <w:r w:rsidRPr="007709ED">
        <w:rPr>
          <w:rFonts w:ascii="Calibri" w:hAnsi="Calibri" w:cs="Calibri"/>
          <w:sz w:val="22"/>
          <w:szCs w:val="22"/>
        </w:rPr>
        <w:t>the majority of</w:t>
      </w:r>
      <w:r w:rsidRPr="007709ED">
        <w:rPr>
          <w:rFonts w:ascii="Calibri" w:hAnsi="Calibri" w:cs="Calibri"/>
          <w:sz w:val="22"/>
          <w:szCs w:val="22"/>
        </w:rPr>
        <w:t xml:space="preserve"> recorded incidents numerically.</w:t>
      </w:r>
    </w:p>
    <w:p w:rsidR="00602233" w:rsidRPr="007709ED" w:rsidP="007709ED">
      <w:pPr>
        <w:pStyle w:val="Default"/>
        <w:spacing w:before="0" w:line="240" w:lineRule="auto"/>
        <w:rPr>
          <w:rFonts w:ascii="Calibri" w:eastAsia="Times Roman" w:hAnsi="Calibri" w:cs="Calibri"/>
          <w:color w:val="808080"/>
          <w:sz w:val="22"/>
          <w:szCs w:val="22"/>
          <w:u w:color="808080"/>
        </w:rPr>
      </w:pPr>
    </w:p>
    <w:p w:rsidR="00602233" w:rsidRPr="007709ED" w:rsidP="007709ED">
      <w:pPr>
        <w:pStyle w:val="Default"/>
        <w:spacing w:before="0" w:after="299" w:line="240" w:lineRule="auto"/>
        <w:rPr>
          <w:rFonts w:ascii="Calibri" w:eastAsia="Times Roman" w:hAnsi="Calibri" w:cs="Calibri"/>
          <w:b/>
          <w:bCs/>
          <w:sz w:val="22"/>
          <w:szCs w:val="22"/>
        </w:rPr>
      </w:pPr>
      <w:r w:rsidRPr="007709ED">
        <w:rPr>
          <w:rFonts w:ascii="Calibri" w:hAnsi="Calibri" w:cs="Calibri"/>
          <w:b/>
          <w:bCs/>
          <w:sz w:val="22"/>
          <w:szCs w:val="22"/>
        </w:rPr>
        <w:t>Impact on People Living in Affected Communities</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The impact of SOC on </w:t>
      </w:r>
      <w:r w:rsidRPr="007709ED">
        <w:rPr>
          <w:rFonts w:ascii="Calibri" w:hAnsi="Calibri" w:cs="Calibri"/>
          <w:sz w:val="22"/>
          <w:szCs w:val="22"/>
        </w:rPr>
        <w:t>neighbourhoods</w:t>
      </w:r>
      <w:r w:rsidRPr="007709ED">
        <w:rPr>
          <w:rFonts w:ascii="Calibri" w:hAnsi="Calibri" w:cs="Calibri"/>
          <w:sz w:val="22"/>
          <w:szCs w:val="22"/>
        </w:rPr>
        <w:t xml:space="preserve"> is extensive and multi-dimensional. Serious violence creates cycles of retaliation that </w:t>
      </w:r>
      <w:r w:rsidRPr="007709ED">
        <w:rPr>
          <w:rFonts w:ascii="Calibri" w:hAnsi="Calibri" w:cs="Calibri"/>
          <w:sz w:val="22"/>
          <w:szCs w:val="22"/>
        </w:rPr>
        <w:t>destabilise</w:t>
      </w:r>
      <w:r w:rsidRPr="007709ED">
        <w:rPr>
          <w:rFonts w:ascii="Calibri" w:hAnsi="Calibri" w:cs="Calibri"/>
          <w:sz w:val="22"/>
          <w:szCs w:val="22"/>
        </w:rPr>
        <w:t xml:space="preserve"> communities. Residents experience heightened fear and insecurity (Andell 2023a). Children and vulnerable adults experience exploitation and coercion. They may be </w:t>
      </w:r>
      <w:r w:rsidRPr="007709ED">
        <w:rPr>
          <w:rFonts w:ascii="Calibri" w:hAnsi="Calibri" w:cs="Calibri"/>
          <w:sz w:val="22"/>
          <w:szCs w:val="22"/>
        </w:rPr>
        <w:t>criminalised</w:t>
      </w:r>
      <w:r w:rsidRPr="007709ED">
        <w:rPr>
          <w:rFonts w:ascii="Calibri" w:hAnsi="Calibri" w:cs="Calibri"/>
          <w:sz w:val="22"/>
          <w:szCs w:val="22"/>
        </w:rPr>
        <w:t xml:space="preserve"> despite functioning as victims within </w:t>
      </w:r>
      <w:r w:rsidRPr="007709ED">
        <w:rPr>
          <w:rFonts w:ascii="Calibri" w:hAnsi="Calibri" w:cs="Calibri"/>
          <w:sz w:val="22"/>
          <w:szCs w:val="22"/>
        </w:rPr>
        <w:t>organised</w:t>
      </w:r>
      <w:r w:rsidRPr="007709ED">
        <w:rPr>
          <w:rFonts w:ascii="Calibri" w:hAnsi="Calibri" w:cs="Calibri"/>
          <w:sz w:val="22"/>
          <w:szCs w:val="22"/>
        </w:rPr>
        <w:t xml:space="preserve"> systems (Andell and Pitts, 2018).</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Gendered harms are frequently overlooked. Young women connected to </w:t>
      </w:r>
      <w:r w:rsidRPr="007709ED">
        <w:rPr>
          <w:rFonts w:ascii="Calibri" w:hAnsi="Calibri" w:cs="Calibri"/>
          <w:sz w:val="22"/>
          <w:szCs w:val="22"/>
        </w:rPr>
        <w:t>organised</w:t>
      </w:r>
      <w:r w:rsidRPr="007709ED">
        <w:rPr>
          <w:rFonts w:ascii="Calibri" w:hAnsi="Calibri" w:cs="Calibri"/>
          <w:sz w:val="22"/>
          <w:szCs w:val="22"/>
        </w:rPr>
        <w:t xml:space="preserve"> networks may experience sexual violence and coercion without adequate safeguarding recognition (Andell, 2023a).</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Organised</w:t>
      </w:r>
      <w:r w:rsidRPr="007709ED">
        <w:rPr>
          <w:rFonts w:ascii="Calibri" w:hAnsi="Calibri" w:cs="Calibri"/>
          <w:sz w:val="22"/>
          <w:szCs w:val="22"/>
        </w:rPr>
        <w:t xml:space="preserve"> criminal economies can become </w:t>
      </w:r>
      <w:r w:rsidRPr="007709ED">
        <w:rPr>
          <w:rFonts w:ascii="Calibri" w:hAnsi="Calibri" w:cs="Calibri"/>
          <w:sz w:val="22"/>
          <w:szCs w:val="22"/>
        </w:rPr>
        <w:t>normalised</w:t>
      </w:r>
      <w:r w:rsidRPr="007709ED">
        <w:rPr>
          <w:rFonts w:ascii="Calibri" w:hAnsi="Calibri" w:cs="Calibri"/>
          <w:sz w:val="22"/>
          <w:szCs w:val="22"/>
        </w:rPr>
        <w:t xml:space="preserve"> where legitimate opportunities are limited. This undermines informal social control and weakens collective efficacy (Andell and Pitts, 2018). Trust in policing can decline if enforcement activity is not followed by sustained </w:t>
      </w:r>
      <w:r w:rsidRPr="007709ED">
        <w:rPr>
          <w:rFonts w:ascii="Calibri" w:hAnsi="Calibri" w:cs="Calibri"/>
          <w:sz w:val="22"/>
          <w:szCs w:val="22"/>
        </w:rPr>
        <w:t>neighbourhood</w:t>
      </w:r>
      <w:r w:rsidRPr="007709ED">
        <w:rPr>
          <w:rFonts w:ascii="Calibri" w:hAnsi="Calibri" w:cs="Calibri"/>
          <w:sz w:val="22"/>
          <w:szCs w:val="22"/>
        </w:rPr>
        <w:t xml:space="preserve"> presence and partnership engagement. The cumulative effect is not only criminal harm but also erosion of community wellbeing and confidence (op </w:t>
      </w:r>
      <w:r w:rsidRPr="007709ED">
        <w:rPr>
          <w:rFonts w:ascii="Calibri" w:hAnsi="Calibri" w:cs="Calibri"/>
          <w:sz w:val="22"/>
          <w:szCs w:val="22"/>
        </w:rPr>
        <w:t>cit</w:t>
      </w:r>
      <w:r w:rsidRPr="007709ED">
        <w:rPr>
          <w:rFonts w:ascii="Calibri" w:hAnsi="Calibri" w:cs="Calibri"/>
          <w:sz w:val="22"/>
          <w:szCs w:val="22"/>
        </w:rPr>
        <w:t>).</w:t>
      </w:r>
    </w:p>
    <w:p w:rsidR="00602233" w:rsidRPr="007709ED" w:rsidP="007709ED">
      <w:pPr>
        <w:pStyle w:val="Default"/>
        <w:spacing w:before="0" w:line="240" w:lineRule="auto"/>
        <w:rPr>
          <w:rFonts w:ascii="Calibri" w:eastAsia="Times Roman" w:hAnsi="Calibri" w:cs="Calibri"/>
          <w:color w:val="808080"/>
          <w:sz w:val="22"/>
          <w:szCs w:val="22"/>
          <w:u w:color="808080"/>
        </w:rPr>
      </w:pPr>
    </w:p>
    <w:p w:rsidR="00602233" w:rsidRPr="007709ED" w:rsidP="007709ED">
      <w:pPr>
        <w:pStyle w:val="Default"/>
        <w:spacing w:before="0" w:line="240" w:lineRule="auto"/>
        <w:rPr>
          <w:rFonts w:ascii="Calibri" w:eastAsia="Times Roman" w:hAnsi="Calibri" w:cs="Calibri"/>
          <w:color w:val="808080"/>
          <w:sz w:val="22"/>
          <w:szCs w:val="22"/>
          <w:u w:color="808080"/>
        </w:rPr>
      </w:pPr>
    </w:p>
    <w:p w:rsidR="00602233" w:rsidRPr="007709ED" w:rsidP="007709ED">
      <w:pPr>
        <w:pStyle w:val="Default"/>
        <w:spacing w:before="0" w:after="299" w:line="240" w:lineRule="auto"/>
        <w:rPr>
          <w:rFonts w:ascii="Calibri" w:eastAsia="Times Roman" w:hAnsi="Calibri" w:cs="Calibri"/>
          <w:b/>
          <w:bCs/>
          <w:sz w:val="22"/>
          <w:szCs w:val="22"/>
        </w:rPr>
      </w:pPr>
      <w:r w:rsidRPr="007709ED">
        <w:rPr>
          <w:rFonts w:ascii="Calibri" w:hAnsi="Calibri" w:cs="Calibri"/>
          <w:b/>
          <w:bCs/>
          <w:sz w:val="22"/>
          <w:szCs w:val="22"/>
        </w:rPr>
        <w:t>Community Awareness of SOC</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Communities are generally aware of visible manifestations of </w:t>
      </w:r>
      <w:r w:rsidRPr="007709ED">
        <w:rPr>
          <w:rFonts w:ascii="Calibri" w:hAnsi="Calibri" w:cs="Calibri"/>
          <w:sz w:val="22"/>
          <w:szCs w:val="22"/>
        </w:rPr>
        <w:t>organised</w:t>
      </w:r>
      <w:r w:rsidRPr="007709ED">
        <w:rPr>
          <w:rFonts w:ascii="Calibri" w:hAnsi="Calibri" w:cs="Calibri"/>
          <w:sz w:val="22"/>
          <w:szCs w:val="22"/>
        </w:rPr>
        <w:t xml:space="preserve"> crime, including drug dealing, intimidation and violence. However, awareness of structured supply chains and upstream control is less consistent.</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Fear of retaliation often inhibits reporting. Individuals may be reluctant to provide intelligence where </w:t>
      </w:r>
      <w:r w:rsidRPr="007709ED">
        <w:rPr>
          <w:rFonts w:ascii="Calibri" w:hAnsi="Calibri" w:cs="Calibri"/>
          <w:sz w:val="22"/>
          <w:szCs w:val="22"/>
        </w:rPr>
        <w:t>organised</w:t>
      </w:r>
      <w:r w:rsidRPr="007709ED">
        <w:rPr>
          <w:rFonts w:ascii="Calibri" w:hAnsi="Calibri" w:cs="Calibri"/>
          <w:sz w:val="22"/>
          <w:szCs w:val="22"/>
        </w:rPr>
        <w:t xml:space="preserve"> actors exert influence. Mistrust of authorities in some high-harm areas can further limit cooperation (Andell, 2023 b). Public health-informed engagement strategies and community-led initiatives have shown potential in strengthening resilience and intelligence flow (Andell, 2023 a).</w:t>
      </w:r>
    </w:p>
    <w:p w:rsidR="00602233" w:rsidRPr="007709ED" w:rsidP="007709ED">
      <w:pPr>
        <w:pStyle w:val="Default"/>
        <w:spacing w:before="0" w:line="240" w:lineRule="auto"/>
        <w:rPr>
          <w:rFonts w:ascii="Calibri" w:eastAsia="Times Roman" w:hAnsi="Calibri" w:cs="Calibri"/>
          <w:color w:val="808080"/>
          <w:sz w:val="22"/>
          <w:szCs w:val="22"/>
          <w:u w:color="808080"/>
        </w:rPr>
      </w:pPr>
    </w:p>
    <w:p w:rsidR="00602233" w:rsidRPr="007709ED" w:rsidP="007709ED">
      <w:pPr>
        <w:pStyle w:val="Default"/>
        <w:spacing w:before="0" w:after="299" w:line="240" w:lineRule="auto"/>
        <w:rPr>
          <w:rFonts w:ascii="Calibri" w:eastAsia="Times Roman" w:hAnsi="Calibri" w:cs="Calibri"/>
          <w:b/>
          <w:bCs/>
          <w:sz w:val="22"/>
          <w:szCs w:val="22"/>
        </w:rPr>
      </w:pPr>
      <w:r w:rsidRPr="007709ED">
        <w:rPr>
          <w:rFonts w:ascii="Calibri" w:hAnsi="Calibri" w:cs="Calibri"/>
          <w:b/>
          <w:bCs/>
          <w:sz w:val="22"/>
          <w:szCs w:val="22"/>
        </w:rPr>
        <w:t xml:space="preserve">Local </w:t>
      </w:r>
      <w:r w:rsidRPr="007709ED">
        <w:rPr>
          <w:rFonts w:ascii="Calibri" w:hAnsi="Calibri" w:cs="Calibri"/>
          <w:b/>
          <w:bCs/>
          <w:sz w:val="22"/>
          <w:szCs w:val="22"/>
        </w:rPr>
        <w:t>Prioritisation</w:t>
      </w:r>
      <w:r w:rsidRPr="007709ED">
        <w:rPr>
          <w:rFonts w:ascii="Calibri" w:hAnsi="Calibri" w:cs="Calibri"/>
          <w:b/>
          <w:bCs/>
          <w:sz w:val="22"/>
          <w:szCs w:val="22"/>
        </w:rPr>
        <w:t xml:space="preserve"> by Police and Crime Commissioners</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Prioritisation</w:t>
      </w:r>
      <w:r w:rsidRPr="007709ED">
        <w:rPr>
          <w:rFonts w:ascii="Calibri" w:hAnsi="Calibri" w:cs="Calibri"/>
          <w:sz w:val="22"/>
          <w:szCs w:val="22"/>
        </w:rPr>
        <w:t xml:space="preserve"> of SOC at local level varies geographically. Some PCC areas have integrated violence reduction and exploitation strategies aligned with </w:t>
      </w:r>
      <w:r w:rsidRPr="007709ED">
        <w:rPr>
          <w:rFonts w:ascii="Calibri" w:hAnsi="Calibri" w:cs="Calibri"/>
          <w:sz w:val="22"/>
          <w:szCs w:val="22"/>
        </w:rPr>
        <w:t>organised</w:t>
      </w:r>
      <w:r w:rsidRPr="007709ED">
        <w:rPr>
          <w:rFonts w:ascii="Calibri" w:hAnsi="Calibri" w:cs="Calibri"/>
          <w:sz w:val="22"/>
          <w:szCs w:val="22"/>
        </w:rPr>
        <w:t xml:space="preserve"> crime prevention. In these contexts, governance structures support multi-agency coordination and monitoring of harm </w:t>
      </w:r>
      <w:r w:rsidRPr="007709ED">
        <w:rPr>
          <w:rFonts w:ascii="Calibri" w:hAnsi="Calibri" w:cs="Calibri"/>
          <w:sz w:val="22"/>
          <w:szCs w:val="22"/>
        </w:rPr>
        <w:t>indicators.However</w:t>
      </w:r>
      <w:r w:rsidRPr="007709ED">
        <w:rPr>
          <w:rFonts w:ascii="Calibri" w:hAnsi="Calibri" w:cs="Calibri"/>
          <w:sz w:val="22"/>
          <w:szCs w:val="22"/>
        </w:rPr>
        <w:t xml:space="preserve">, national inspection evidence demonstrates inconsistency in OCG mapping and SOC management across forces (HMICFRS, 2022). Competing demands and resource constraints can reduce focus on </w:t>
      </w:r>
      <w:r w:rsidRPr="007709ED">
        <w:rPr>
          <w:rFonts w:ascii="Calibri" w:hAnsi="Calibri" w:cs="Calibri"/>
          <w:sz w:val="22"/>
          <w:szCs w:val="22"/>
        </w:rPr>
        <w:t>organised</w:t>
      </w:r>
      <w:r w:rsidRPr="007709ED">
        <w:rPr>
          <w:rFonts w:ascii="Calibri" w:hAnsi="Calibri" w:cs="Calibri"/>
          <w:sz w:val="22"/>
          <w:szCs w:val="22"/>
        </w:rPr>
        <w:t xml:space="preserve"> harm relative to volume crime (Ande</w:t>
      </w:r>
      <w:r w:rsidRPr="007709ED">
        <w:rPr>
          <w:rFonts w:ascii="Calibri" w:hAnsi="Calibri" w:cs="Calibri"/>
          <w:sz w:val="22"/>
          <w:szCs w:val="22"/>
        </w:rPr>
        <w:t>ll. 2023a).</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The absence of uniform national standards for </w:t>
      </w:r>
      <w:r w:rsidRPr="007709ED">
        <w:rPr>
          <w:rFonts w:ascii="Calibri" w:hAnsi="Calibri" w:cs="Calibri"/>
          <w:sz w:val="22"/>
          <w:szCs w:val="22"/>
        </w:rPr>
        <w:t>neighbourhood</w:t>
      </w:r>
      <w:r w:rsidRPr="007709ED">
        <w:rPr>
          <w:rFonts w:ascii="Calibri" w:hAnsi="Calibri" w:cs="Calibri"/>
          <w:sz w:val="22"/>
          <w:szCs w:val="22"/>
        </w:rPr>
        <w:t xml:space="preserve">-level SOC identification contributes to uneven </w:t>
      </w:r>
      <w:r w:rsidRPr="007709ED">
        <w:rPr>
          <w:rFonts w:ascii="Calibri" w:hAnsi="Calibri" w:cs="Calibri"/>
          <w:sz w:val="22"/>
          <w:szCs w:val="22"/>
        </w:rPr>
        <w:t>prioritisation</w:t>
      </w:r>
      <w:r w:rsidRPr="007709ED">
        <w:rPr>
          <w:rFonts w:ascii="Calibri" w:hAnsi="Calibri" w:cs="Calibri"/>
          <w:sz w:val="22"/>
          <w:szCs w:val="22"/>
        </w:rPr>
        <w:t>.</w:t>
      </w:r>
    </w:p>
    <w:p w:rsidR="00602233" w:rsidRPr="007709ED" w:rsidP="007709ED">
      <w:pPr>
        <w:pStyle w:val="Default"/>
        <w:spacing w:before="0" w:line="240" w:lineRule="auto"/>
        <w:rPr>
          <w:rFonts w:ascii="Calibri" w:eastAsia="Times Roman" w:hAnsi="Calibri" w:cs="Calibri"/>
          <w:color w:val="808080"/>
          <w:sz w:val="22"/>
          <w:szCs w:val="22"/>
          <w:u w:color="808080"/>
        </w:rPr>
      </w:pPr>
    </w:p>
    <w:p w:rsidR="00602233" w:rsidRPr="007709ED" w:rsidP="007709ED">
      <w:pPr>
        <w:pStyle w:val="Default"/>
        <w:spacing w:before="0" w:after="322" w:line="240" w:lineRule="auto"/>
        <w:rPr>
          <w:rFonts w:ascii="Calibri" w:eastAsia="Times Roman" w:hAnsi="Calibri" w:cs="Calibri"/>
          <w:b/>
          <w:bCs/>
          <w:sz w:val="22"/>
          <w:szCs w:val="22"/>
        </w:rPr>
      </w:pPr>
      <w:r w:rsidRPr="007709ED">
        <w:rPr>
          <w:rFonts w:ascii="Calibri" w:hAnsi="Calibri" w:cs="Calibri"/>
          <w:b/>
          <w:bCs/>
          <w:sz w:val="22"/>
          <w:szCs w:val="22"/>
        </w:rPr>
        <w:t xml:space="preserve">2. The Role of </w:t>
      </w:r>
      <w:r w:rsidRPr="007709ED">
        <w:rPr>
          <w:rFonts w:ascii="Calibri" w:hAnsi="Calibri" w:cs="Calibri"/>
          <w:b/>
          <w:bCs/>
          <w:sz w:val="22"/>
          <w:szCs w:val="22"/>
        </w:rPr>
        <w:t>Neighbourhood</w:t>
      </w:r>
      <w:r w:rsidRPr="007709ED">
        <w:rPr>
          <w:rFonts w:ascii="Calibri" w:hAnsi="Calibri" w:cs="Calibri"/>
          <w:b/>
          <w:bCs/>
          <w:sz w:val="22"/>
          <w:szCs w:val="22"/>
        </w:rPr>
        <w:t xml:space="preserve"> Policing in Tackling SOC</w:t>
      </w:r>
    </w:p>
    <w:p w:rsidR="00602233" w:rsidRPr="007709ED" w:rsidP="007709ED">
      <w:pPr>
        <w:pStyle w:val="Default"/>
        <w:spacing w:before="0" w:after="299" w:line="240" w:lineRule="auto"/>
        <w:rPr>
          <w:rFonts w:ascii="Calibri" w:eastAsia="Times Roman" w:hAnsi="Calibri" w:cs="Calibri"/>
          <w:b/>
          <w:bCs/>
          <w:sz w:val="22"/>
          <w:szCs w:val="22"/>
        </w:rPr>
      </w:pPr>
      <w:r w:rsidRPr="007709ED">
        <w:rPr>
          <w:rFonts w:ascii="Calibri" w:hAnsi="Calibri" w:cs="Calibri"/>
          <w:b/>
          <w:bCs/>
          <w:sz w:val="22"/>
          <w:szCs w:val="22"/>
        </w:rPr>
        <w:t>Current Role</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Neighbourhood</w:t>
      </w:r>
      <w:r w:rsidRPr="007709ED">
        <w:rPr>
          <w:rFonts w:ascii="Calibri" w:hAnsi="Calibri" w:cs="Calibri"/>
          <w:sz w:val="22"/>
          <w:szCs w:val="22"/>
        </w:rPr>
        <w:t xml:space="preserve"> policing plays a critical preventative and </w:t>
      </w:r>
      <w:r w:rsidRPr="007709ED">
        <w:rPr>
          <w:rFonts w:ascii="Calibri" w:hAnsi="Calibri" w:cs="Calibri"/>
          <w:sz w:val="22"/>
          <w:szCs w:val="22"/>
        </w:rPr>
        <w:t>stabilising</w:t>
      </w:r>
      <w:r w:rsidRPr="007709ED">
        <w:rPr>
          <w:rFonts w:ascii="Calibri" w:hAnsi="Calibri" w:cs="Calibri"/>
          <w:sz w:val="22"/>
          <w:szCs w:val="22"/>
        </w:rPr>
        <w:t xml:space="preserve"> role. </w:t>
      </w:r>
      <w:r w:rsidRPr="007709ED">
        <w:rPr>
          <w:rFonts w:ascii="Calibri" w:hAnsi="Calibri" w:cs="Calibri"/>
          <w:sz w:val="22"/>
          <w:szCs w:val="22"/>
        </w:rPr>
        <w:t>Neighbourhood</w:t>
      </w:r>
      <w:r w:rsidRPr="007709ED">
        <w:rPr>
          <w:rFonts w:ascii="Calibri" w:hAnsi="Calibri" w:cs="Calibri"/>
          <w:sz w:val="22"/>
          <w:szCs w:val="22"/>
        </w:rPr>
        <w:t xml:space="preserve"> officers develop community relationships that generate granular intelligence about emerging </w:t>
      </w:r>
      <w:r w:rsidRPr="007709ED">
        <w:rPr>
          <w:rFonts w:ascii="Calibri" w:hAnsi="Calibri" w:cs="Calibri"/>
          <w:sz w:val="22"/>
          <w:szCs w:val="22"/>
        </w:rPr>
        <w:t>organised</w:t>
      </w:r>
      <w:r w:rsidRPr="007709ED">
        <w:rPr>
          <w:rFonts w:ascii="Calibri" w:hAnsi="Calibri" w:cs="Calibri"/>
          <w:sz w:val="22"/>
          <w:szCs w:val="22"/>
        </w:rPr>
        <w:t xml:space="preserve"> threats (Andell, 2023b).</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Visible patrol and engagement support legitimacy following enforcement operations. </w:t>
      </w:r>
      <w:r w:rsidRPr="007709ED">
        <w:rPr>
          <w:rFonts w:ascii="Calibri" w:hAnsi="Calibri" w:cs="Calibri"/>
          <w:sz w:val="22"/>
          <w:szCs w:val="22"/>
        </w:rPr>
        <w:t xml:space="preserve">Civil powers and situational prevention tactics can disrupt local manifestations of </w:t>
      </w:r>
      <w:r w:rsidRPr="007709ED">
        <w:rPr>
          <w:rFonts w:ascii="Calibri" w:hAnsi="Calibri" w:cs="Calibri"/>
          <w:sz w:val="22"/>
          <w:szCs w:val="22"/>
        </w:rPr>
        <w:t>organised</w:t>
      </w:r>
      <w:r w:rsidRPr="007709ED">
        <w:rPr>
          <w:rFonts w:ascii="Calibri" w:hAnsi="Calibri" w:cs="Calibri"/>
          <w:sz w:val="22"/>
          <w:szCs w:val="22"/>
        </w:rPr>
        <w:t xml:space="preserve"> activity. </w:t>
      </w:r>
      <w:r w:rsidRPr="007709ED">
        <w:rPr>
          <w:rFonts w:ascii="Calibri" w:hAnsi="Calibri" w:cs="Calibri"/>
          <w:sz w:val="22"/>
          <w:szCs w:val="22"/>
        </w:rPr>
        <w:t>Neighbourhood</w:t>
      </w:r>
      <w:r w:rsidRPr="007709ED">
        <w:rPr>
          <w:rFonts w:ascii="Calibri" w:hAnsi="Calibri" w:cs="Calibri"/>
          <w:sz w:val="22"/>
          <w:szCs w:val="22"/>
        </w:rPr>
        <w:t xml:space="preserve"> teams contribute to safeguarding responses where exploitation is identified. Clear, Hold, </w:t>
      </w:r>
      <w:r w:rsidRPr="007709ED">
        <w:rPr>
          <w:rFonts w:ascii="Calibri" w:hAnsi="Calibri" w:cs="Calibri"/>
          <w:sz w:val="22"/>
          <w:szCs w:val="22"/>
        </w:rPr>
        <w:t>Build</w:t>
      </w:r>
      <w:r w:rsidRPr="007709ED">
        <w:rPr>
          <w:rFonts w:ascii="Calibri" w:hAnsi="Calibri" w:cs="Calibri"/>
          <w:sz w:val="22"/>
          <w:szCs w:val="22"/>
        </w:rPr>
        <w:t xml:space="preserve"> approaches demonstrate that enforcement alone is insufficient. Arrests may remove individuals, but markets often reconstitute if </w:t>
      </w:r>
      <w:r w:rsidRPr="007709ED">
        <w:rPr>
          <w:rFonts w:ascii="Calibri" w:hAnsi="Calibri" w:cs="Calibri"/>
          <w:sz w:val="22"/>
          <w:szCs w:val="22"/>
        </w:rPr>
        <w:t>neighbourhood</w:t>
      </w:r>
      <w:r w:rsidRPr="007709ED">
        <w:rPr>
          <w:rFonts w:ascii="Calibri" w:hAnsi="Calibri" w:cs="Calibri"/>
          <w:sz w:val="22"/>
          <w:szCs w:val="22"/>
        </w:rPr>
        <w:t xml:space="preserve"> </w:t>
      </w:r>
      <w:r w:rsidRPr="007709ED">
        <w:rPr>
          <w:rFonts w:ascii="Calibri" w:hAnsi="Calibri" w:cs="Calibri"/>
          <w:sz w:val="22"/>
          <w:szCs w:val="22"/>
          <w:rtl/>
          <w:lang w:val="ar-SA"/>
        </w:rPr>
        <w:t>“</w:t>
      </w:r>
      <w:r w:rsidRPr="007709ED">
        <w:rPr>
          <w:rFonts w:ascii="Calibri" w:hAnsi="Calibri" w:cs="Calibri"/>
          <w:sz w:val="22"/>
          <w:szCs w:val="22"/>
          <w:lang w:val="da-DK"/>
        </w:rPr>
        <w:t>hold</w:t>
      </w:r>
      <w:r w:rsidRPr="007709ED">
        <w:rPr>
          <w:rFonts w:ascii="Calibri" w:hAnsi="Calibri" w:cs="Calibri"/>
          <w:sz w:val="22"/>
          <w:szCs w:val="22"/>
        </w:rPr>
        <w:t xml:space="preserve">” </w:t>
      </w:r>
      <w:r w:rsidRPr="007709ED">
        <w:rPr>
          <w:rFonts w:ascii="Calibri" w:hAnsi="Calibri" w:cs="Calibri"/>
          <w:sz w:val="22"/>
          <w:szCs w:val="22"/>
        </w:rPr>
        <w:t>capacity is weak (Andell, 2023a).</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Sustained </w:t>
      </w:r>
      <w:r w:rsidRPr="007709ED">
        <w:rPr>
          <w:rFonts w:ascii="Calibri" w:hAnsi="Calibri" w:cs="Calibri"/>
          <w:sz w:val="22"/>
          <w:szCs w:val="22"/>
        </w:rPr>
        <w:t>neighbourhood</w:t>
      </w:r>
      <w:r w:rsidRPr="007709ED">
        <w:rPr>
          <w:rFonts w:ascii="Calibri" w:hAnsi="Calibri" w:cs="Calibri"/>
          <w:sz w:val="22"/>
          <w:szCs w:val="22"/>
        </w:rPr>
        <w:t xml:space="preserve"> presence consolidates disruption and prevents re-emergence.</w:t>
      </w:r>
    </w:p>
    <w:p w:rsidR="00602233" w:rsidRPr="007709ED" w:rsidP="007709ED">
      <w:pPr>
        <w:pStyle w:val="Default"/>
        <w:spacing w:before="0" w:line="240" w:lineRule="auto"/>
        <w:rPr>
          <w:rFonts w:ascii="Calibri" w:eastAsia="Times Roman" w:hAnsi="Calibri" w:cs="Calibri"/>
          <w:color w:val="808080"/>
          <w:sz w:val="22"/>
          <w:szCs w:val="22"/>
          <w:u w:color="808080"/>
        </w:rPr>
      </w:pPr>
    </w:p>
    <w:p w:rsidR="00602233" w:rsidRPr="007709ED" w:rsidP="007709ED">
      <w:pPr>
        <w:pStyle w:val="Default"/>
        <w:spacing w:before="0" w:after="299" w:line="240" w:lineRule="auto"/>
        <w:rPr>
          <w:rFonts w:ascii="Calibri" w:eastAsia="Times Roman" w:hAnsi="Calibri" w:cs="Calibri"/>
          <w:color w:val="808080"/>
          <w:sz w:val="22"/>
          <w:szCs w:val="22"/>
          <w:u w:color="808080"/>
        </w:rPr>
      </w:pPr>
    </w:p>
    <w:p w:rsidR="00602233" w:rsidRPr="007709ED" w:rsidP="007709ED">
      <w:pPr>
        <w:pStyle w:val="Default"/>
        <w:spacing w:before="0" w:after="299" w:line="240" w:lineRule="auto"/>
        <w:rPr>
          <w:rFonts w:ascii="Calibri" w:eastAsia="Times Roman" w:hAnsi="Calibri" w:cs="Calibri"/>
          <w:sz w:val="22"/>
          <w:szCs w:val="22"/>
        </w:rPr>
      </w:pPr>
      <w:r w:rsidRPr="007709ED">
        <w:rPr>
          <w:rFonts w:ascii="Calibri" w:hAnsi="Calibri" w:cs="Calibri"/>
          <w:b/>
          <w:bCs/>
          <w:sz w:val="22"/>
          <w:szCs w:val="22"/>
        </w:rPr>
        <w:t>Shortage of Analysts and Uniform Recognition</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Many </w:t>
      </w:r>
      <w:r w:rsidRPr="007709ED">
        <w:rPr>
          <w:rFonts w:ascii="Calibri" w:hAnsi="Calibri" w:cs="Calibri"/>
          <w:sz w:val="22"/>
          <w:szCs w:val="22"/>
        </w:rPr>
        <w:t>neighbourhood</w:t>
      </w:r>
      <w:r w:rsidRPr="007709ED">
        <w:rPr>
          <w:rFonts w:ascii="Calibri" w:hAnsi="Calibri" w:cs="Calibri"/>
          <w:sz w:val="22"/>
          <w:szCs w:val="22"/>
        </w:rPr>
        <w:t xml:space="preserve"> commands lack embedded analysts. Financial investigation capacity is often concentrated centrally rather than locally accessible. Intelligence may not be systematically </w:t>
      </w:r>
      <w:r w:rsidRPr="007709ED">
        <w:rPr>
          <w:rFonts w:ascii="Calibri" w:hAnsi="Calibri" w:cs="Calibri"/>
          <w:sz w:val="22"/>
          <w:szCs w:val="22"/>
        </w:rPr>
        <w:t>upstreamed</w:t>
      </w:r>
      <w:r w:rsidRPr="007709ED">
        <w:rPr>
          <w:rFonts w:ascii="Calibri" w:hAnsi="Calibri" w:cs="Calibri"/>
          <w:sz w:val="22"/>
          <w:szCs w:val="22"/>
        </w:rPr>
        <w:t xml:space="preserve">. There is also inconsistency in conceptual training on distinctions between gangs, OCGs and local </w:t>
      </w:r>
      <w:r w:rsidRPr="007709ED">
        <w:rPr>
          <w:rFonts w:ascii="Calibri" w:hAnsi="Calibri" w:cs="Calibri"/>
          <w:sz w:val="22"/>
          <w:szCs w:val="22"/>
        </w:rPr>
        <w:t>organised</w:t>
      </w:r>
      <w:r w:rsidRPr="007709ED">
        <w:rPr>
          <w:rFonts w:ascii="Calibri" w:hAnsi="Calibri" w:cs="Calibri"/>
          <w:sz w:val="22"/>
          <w:szCs w:val="22"/>
        </w:rPr>
        <w:t xml:space="preserve"> crime. This reduces uniform recognition of </w:t>
      </w:r>
      <w:r w:rsidRPr="007709ED">
        <w:rPr>
          <w:rFonts w:ascii="Calibri" w:hAnsi="Calibri" w:cs="Calibri"/>
          <w:sz w:val="22"/>
          <w:szCs w:val="22"/>
        </w:rPr>
        <w:t>organised</w:t>
      </w:r>
      <w:r w:rsidRPr="007709ED">
        <w:rPr>
          <w:rFonts w:ascii="Calibri" w:hAnsi="Calibri" w:cs="Calibri"/>
          <w:sz w:val="22"/>
          <w:szCs w:val="22"/>
        </w:rPr>
        <w:t xml:space="preserve"> drivers (Andell, 2023a).</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Without analytical infrastructure, </w:t>
      </w:r>
      <w:r w:rsidRPr="007709ED">
        <w:rPr>
          <w:rFonts w:ascii="Calibri" w:hAnsi="Calibri" w:cs="Calibri"/>
          <w:sz w:val="22"/>
          <w:szCs w:val="22"/>
        </w:rPr>
        <w:t>neighbourhood</w:t>
      </w:r>
      <w:r w:rsidRPr="007709ED">
        <w:rPr>
          <w:rFonts w:ascii="Calibri" w:hAnsi="Calibri" w:cs="Calibri"/>
          <w:sz w:val="22"/>
          <w:szCs w:val="22"/>
        </w:rPr>
        <w:t xml:space="preserve"> policing cannot consistently identify and monitor </w:t>
      </w:r>
      <w:r w:rsidRPr="007709ED">
        <w:rPr>
          <w:rFonts w:ascii="Calibri" w:hAnsi="Calibri" w:cs="Calibri"/>
          <w:sz w:val="22"/>
          <w:szCs w:val="22"/>
        </w:rPr>
        <w:t>organised</w:t>
      </w:r>
      <w:r w:rsidRPr="007709ED">
        <w:rPr>
          <w:rFonts w:ascii="Calibri" w:hAnsi="Calibri" w:cs="Calibri"/>
          <w:sz w:val="22"/>
          <w:szCs w:val="22"/>
        </w:rPr>
        <w:t xml:space="preserve"> harm. National reform must therefore </w:t>
      </w:r>
      <w:r w:rsidRPr="007709ED">
        <w:rPr>
          <w:rFonts w:ascii="Calibri" w:hAnsi="Calibri" w:cs="Calibri"/>
          <w:sz w:val="22"/>
          <w:szCs w:val="22"/>
        </w:rPr>
        <w:t>prioritise</w:t>
      </w:r>
      <w:r w:rsidRPr="007709ED">
        <w:rPr>
          <w:rFonts w:ascii="Calibri" w:hAnsi="Calibri" w:cs="Calibri"/>
          <w:sz w:val="22"/>
          <w:szCs w:val="22"/>
        </w:rPr>
        <w:t xml:space="preserve"> analytical capacity and conceptual coherence.</w:t>
      </w:r>
    </w:p>
    <w:p w:rsidR="00602233" w:rsidRPr="007709ED" w:rsidP="007709ED">
      <w:pPr>
        <w:pStyle w:val="Default"/>
        <w:spacing w:before="0" w:line="240" w:lineRule="auto"/>
        <w:rPr>
          <w:rFonts w:ascii="Calibri" w:eastAsia="Times Roman" w:hAnsi="Calibri" w:cs="Calibri"/>
          <w:color w:val="808080"/>
          <w:sz w:val="22"/>
          <w:szCs w:val="22"/>
          <w:u w:color="808080"/>
        </w:rPr>
      </w:pPr>
    </w:p>
    <w:p w:rsidR="00602233" w:rsidRPr="007709ED" w:rsidP="007709ED">
      <w:pPr>
        <w:pStyle w:val="Default"/>
        <w:spacing w:before="0" w:after="299" w:line="240" w:lineRule="auto"/>
        <w:rPr>
          <w:rFonts w:ascii="Calibri" w:eastAsia="Times Roman" w:hAnsi="Calibri" w:cs="Calibri"/>
          <w:b/>
          <w:bCs/>
          <w:sz w:val="22"/>
          <w:szCs w:val="22"/>
        </w:rPr>
      </w:pPr>
      <w:r w:rsidRPr="007709ED">
        <w:rPr>
          <w:rFonts w:ascii="Calibri" w:hAnsi="Calibri" w:cs="Calibri"/>
          <w:b/>
          <w:bCs/>
          <w:sz w:val="22"/>
          <w:szCs w:val="22"/>
        </w:rPr>
        <w:t>Cooperation Across the SOC System</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The SOC system includes </w:t>
      </w:r>
      <w:r w:rsidRPr="007709ED">
        <w:rPr>
          <w:rFonts w:ascii="Calibri" w:hAnsi="Calibri" w:cs="Calibri"/>
          <w:sz w:val="22"/>
          <w:szCs w:val="22"/>
        </w:rPr>
        <w:t>neighbourhood</w:t>
      </w:r>
      <w:r w:rsidRPr="007709ED">
        <w:rPr>
          <w:rFonts w:ascii="Calibri" w:hAnsi="Calibri" w:cs="Calibri"/>
          <w:sz w:val="22"/>
          <w:szCs w:val="22"/>
        </w:rPr>
        <w:t xml:space="preserve"> teams, local forces, ROCUs, national policing bodies and intelligence agencies. National OCG mapping frameworks exist. ROCUs provide specialist capability. International cooperation mechanisms are established. However, HMICFRS has identified inconsistency in ROCU activity and limited national oversight (HMICFRS, 2022). Upstreaming of </w:t>
      </w:r>
      <w:r w:rsidRPr="007709ED">
        <w:rPr>
          <w:rFonts w:ascii="Calibri" w:hAnsi="Calibri" w:cs="Calibri"/>
          <w:sz w:val="22"/>
          <w:szCs w:val="22"/>
        </w:rPr>
        <w:t>neighbourhood</w:t>
      </w:r>
      <w:r w:rsidRPr="007709ED">
        <w:rPr>
          <w:rFonts w:ascii="Calibri" w:hAnsi="Calibri" w:cs="Calibri"/>
          <w:sz w:val="22"/>
          <w:szCs w:val="22"/>
        </w:rPr>
        <w:t xml:space="preserve"> intelligence remains uneven.</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Cooperation between policing and local authorities strengthens prevention where governance is stable and sustained. Youth services, housing, education and voluntary sector partners contribute to safeguarding and resilience.</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Effective SOC prevention requires stable local partnership infrastructure (Andell, 2023b).</w:t>
      </w:r>
    </w:p>
    <w:p w:rsidR="00602233" w:rsidRPr="007709ED" w:rsidP="007709ED">
      <w:pPr>
        <w:pStyle w:val="Default"/>
        <w:spacing w:before="0" w:line="240" w:lineRule="auto"/>
        <w:rPr>
          <w:rFonts w:ascii="Calibri" w:eastAsia="Times Roman" w:hAnsi="Calibri" w:cs="Calibri"/>
          <w:color w:val="808080"/>
          <w:sz w:val="22"/>
          <w:szCs w:val="22"/>
          <w:u w:color="808080"/>
        </w:rPr>
      </w:pPr>
    </w:p>
    <w:p w:rsidR="00602233" w:rsidRPr="007709ED" w:rsidP="007709ED">
      <w:pPr>
        <w:pStyle w:val="Default"/>
        <w:spacing w:before="0" w:after="299" w:line="240" w:lineRule="auto"/>
        <w:rPr>
          <w:rFonts w:ascii="Calibri" w:eastAsia="Times Roman" w:hAnsi="Calibri" w:cs="Calibri"/>
          <w:b/>
          <w:bCs/>
          <w:sz w:val="22"/>
          <w:szCs w:val="22"/>
        </w:rPr>
      </w:pPr>
      <w:r w:rsidRPr="007709ED">
        <w:rPr>
          <w:rFonts w:ascii="Calibri" w:hAnsi="Calibri" w:cs="Calibri"/>
          <w:b/>
          <w:bCs/>
          <w:sz w:val="22"/>
          <w:szCs w:val="22"/>
        </w:rPr>
        <w:t xml:space="preserve">Barriers to Effective </w:t>
      </w:r>
      <w:r w:rsidRPr="007709ED">
        <w:rPr>
          <w:rFonts w:ascii="Calibri" w:hAnsi="Calibri" w:cs="Calibri"/>
          <w:b/>
          <w:bCs/>
          <w:sz w:val="22"/>
          <w:szCs w:val="22"/>
        </w:rPr>
        <w:t>Neighbourhood</w:t>
      </w:r>
      <w:r w:rsidRPr="007709ED">
        <w:rPr>
          <w:rFonts w:ascii="Calibri" w:hAnsi="Calibri" w:cs="Calibri"/>
          <w:b/>
          <w:bCs/>
          <w:sz w:val="22"/>
          <w:szCs w:val="22"/>
        </w:rPr>
        <w:t xml:space="preserve"> SOC Prevention</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Analytical scarcity limits the identification of </w:t>
      </w:r>
      <w:r w:rsidRPr="007709ED">
        <w:rPr>
          <w:rFonts w:ascii="Calibri" w:hAnsi="Calibri" w:cs="Calibri"/>
          <w:sz w:val="22"/>
          <w:szCs w:val="22"/>
        </w:rPr>
        <w:t>organised</w:t>
      </w:r>
      <w:r w:rsidRPr="007709ED">
        <w:rPr>
          <w:rFonts w:ascii="Calibri" w:hAnsi="Calibri" w:cs="Calibri"/>
          <w:sz w:val="22"/>
          <w:szCs w:val="22"/>
        </w:rPr>
        <w:t xml:space="preserve"> drivers. Funding instability disrupts continuity. </w:t>
      </w:r>
      <w:r w:rsidRPr="007709ED">
        <w:rPr>
          <w:rFonts w:ascii="Calibri" w:hAnsi="Calibri" w:cs="Calibri"/>
          <w:sz w:val="22"/>
          <w:szCs w:val="22"/>
        </w:rPr>
        <w:t>Organisational</w:t>
      </w:r>
      <w:r w:rsidRPr="007709ED">
        <w:rPr>
          <w:rFonts w:ascii="Calibri" w:hAnsi="Calibri" w:cs="Calibri"/>
          <w:sz w:val="22"/>
          <w:szCs w:val="22"/>
        </w:rPr>
        <w:t xml:space="preserve"> silos restrict information flow. Community mistrust inhibits cooperation. Conceptual inconsistency weakens strategic alignment.</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These barriers interact and reduce </w:t>
      </w:r>
      <w:r w:rsidRPr="007709ED">
        <w:rPr>
          <w:rFonts w:ascii="Calibri" w:hAnsi="Calibri" w:cs="Calibri"/>
          <w:sz w:val="22"/>
          <w:szCs w:val="22"/>
        </w:rPr>
        <w:t>neighbourhood</w:t>
      </w:r>
      <w:r w:rsidRPr="007709ED">
        <w:rPr>
          <w:rFonts w:ascii="Calibri" w:hAnsi="Calibri" w:cs="Calibri"/>
          <w:sz w:val="22"/>
          <w:szCs w:val="22"/>
        </w:rPr>
        <w:t xml:space="preserve"> impact.</w:t>
      </w:r>
    </w:p>
    <w:p w:rsidR="00602233" w:rsidRPr="007709ED" w:rsidP="007709ED">
      <w:pPr>
        <w:pStyle w:val="Default"/>
        <w:spacing w:before="0" w:line="240" w:lineRule="auto"/>
        <w:rPr>
          <w:rFonts w:ascii="Calibri" w:eastAsia="Times Roman" w:hAnsi="Calibri" w:cs="Calibri"/>
          <w:color w:val="808080"/>
          <w:sz w:val="22"/>
          <w:szCs w:val="22"/>
          <w:u w:color="808080"/>
        </w:rPr>
      </w:pPr>
    </w:p>
    <w:p w:rsidR="00602233" w:rsidRPr="007709ED" w:rsidP="007709ED">
      <w:pPr>
        <w:pStyle w:val="Default"/>
        <w:spacing w:before="0" w:after="299" w:line="240" w:lineRule="auto"/>
        <w:rPr>
          <w:rFonts w:ascii="Calibri" w:eastAsia="Times Roman" w:hAnsi="Calibri" w:cs="Calibri"/>
          <w:b/>
          <w:bCs/>
          <w:sz w:val="22"/>
          <w:szCs w:val="22"/>
        </w:rPr>
      </w:pPr>
      <w:r w:rsidRPr="007709ED">
        <w:rPr>
          <w:rFonts w:ascii="Calibri" w:hAnsi="Calibri" w:cs="Calibri"/>
          <w:b/>
          <w:bCs/>
          <w:sz w:val="22"/>
          <w:szCs w:val="22"/>
        </w:rPr>
        <w:t>Workforce Capability</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Neighbourhood</w:t>
      </w:r>
      <w:r w:rsidRPr="007709ED">
        <w:rPr>
          <w:rFonts w:ascii="Calibri" w:hAnsi="Calibri" w:cs="Calibri"/>
          <w:sz w:val="22"/>
          <w:szCs w:val="22"/>
        </w:rPr>
        <w:t xml:space="preserve"> officers require structured training in </w:t>
      </w:r>
      <w:r w:rsidRPr="007709ED">
        <w:rPr>
          <w:rFonts w:ascii="Calibri" w:hAnsi="Calibri" w:cs="Calibri"/>
          <w:sz w:val="22"/>
          <w:szCs w:val="22"/>
        </w:rPr>
        <w:t>organised</w:t>
      </w:r>
      <w:r w:rsidRPr="007709ED">
        <w:rPr>
          <w:rFonts w:ascii="Calibri" w:hAnsi="Calibri" w:cs="Calibri"/>
          <w:sz w:val="22"/>
          <w:szCs w:val="22"/>
        </w:rPr>
        <w:t xml:space="preserve"> crime frameworks. They require literacy in financial disruption principles. They require access to analytical dashboards and intelligence products. They require sustained resourcing during </w:t>
      </w:r>
      <w:r w:rsidRPr="007709ED">
        <w:rPr>
          <w:rFonts w:ascii="Calibri" w:hAnsi="Calibri" w:cs="Calibri"/>
          <w:sz w:val="22"/>
          <w:szCs w:val="22"/>
          <w:rtl/>
          <w:lang w:val="ar-SA"/>
        </w:rPr>
        <w:t>“</w:t>
      </w:r>
      <w:r w:rsidRPr="007709ED">
        <w:rPr>
          <w:rFonts w:ascii="Calibri" w:hAnsi="Calibri" w:cs="Calibri"/>
          <w:sz w:val="22"/>
          <w:szCs w:val="22"/>
        </w:rPr>
        <w:t>hold and build</w:t>
      </w:r>
      <w:r w:rsidRPr="007709ED">
        <w:rPr>
          <w:rFonts w:ascii="Calibri" w:hAnsi="Calibri" w:cs="Calibri"/>
          <w:sz w:val="22"/>
          <w:szCs w:val="22"/>
        </w:rPr>
        <w:t xml:space="preserve">” </w:t>
      </w:r>
      <w:r w:rsidRPr="007709ED">
        <w:rPr>
          <w:rFonts w:ascii="Calibri" w:hAnsi="Calibri" w:cs="Calibri"/>
          <w:sz w:val="22"/>
          <w:szCs w:val="22"/>
        </w:rPr>
        <w:t>phases.</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Current provision is uneven across forces.</w:t>
      </w:r>
    </w:p>
    <w:p w:rsidR="00602233" w:rsidRPr="007709ED" w:rsidP="007709ED">
      <w:pPr>
        <w:pStyle w:val="Default"/>
        <w:spacing w:before="0" w:line="240" w:lineRule="auto"/>
        <w:rPr>
          <w:rFonts w:ascii="Calibri" w:eastAsia="Times Roman" w:hAnsi="Calibri" w:cs="Calibri"/>
          <w:color w:val="808080"/>
          <w:sz w:val="22"/>
          <w:szCs w:val="22"/>
          <w:u w:color="808080"/>
        </w:rPr>
      </w:pPr>
    </w:p>
    <w:p w:rsidR="00602233" w:rsidRPr="007709ED" w:rsidP="007709ED">
      <w:pPr>
        <w:pStyle w:val="Default"/>
        <w:spacing w:before="0" w:after="322" w:line="240" w:lineRule="auto"/>
        <w:rPr>
          <w:rFonts w:ascii="Calibri" w:eastAsia="Times Roman" w:hAnsi="Calibri" w:cs="Calibri"/>
          <w:b/>
          <w:bCs/>
          <w:sz w:val="22"/>
          <w:szCs w:val="22"/>
        </w:rPr>
      </w:pPr>
      <w:r w:rsidRPr="007709ED">
        <w:rPr>
          <w:rFonts w:ascii="Calibri" w:hAnsi="Calibri" w:cs="Calibri"/>
          <w:b/>
          <w:bCs/>
          <w:sz w:val="22"/>
          <w:szCs w:val="22"/>
        </w:rPr>
        <w:t>3. Government Reform Proposals</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The White Paper </w:t>
      </w:r>
      <w:r w:rsidRPr="007709ED">
        <w:rPr>
          <w:rFonts w:ascii="Calibri" w:hAnsi="Calibri" w:cs="Calibri"/>
          <w:i/>
          <w:iCs/>
          <w:sz w:val="22"/>
          <w:szCs w:val="22"/>
        </w:rPr>
        <w:t>From</w:t>
      </w:r>
      <w:r w:rsidRPr="007709ED">
        <w:rPr>
          <w:rFonts w:ascii="Calibri" w:hAnsi="Calibri" w:cs="Calibri"/>
          <w:i/>
          <w:iCs/>
          <w:sz w:val="22"/>
          <w:szCs w:val="22"/>
        </w:rPr>
        <w:t xml:space="preserve"> Local to National: A New Model for Policing</w:t>
      </w:r>
      <w:r w:rsidRPr="007709ED">
        <w:rPr>
          <w:rFonts w:ascii="Calibri" w:hAnsi="Calibri" w:cs="Calibri"/>
          <w:sz w:val="22"/>
          <w:szCs w:val="22"/>
        </w:rPr>
        <w:t xml:space="preserve"> proposes structural reform, including creation of a National Police Service and stronger national standards.</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Improved intelligence sharing could reduce inconsistency in SOC identification. </w:t>
      </w:r>
      <w:r w:rsidRPr="007709ED">
        <w:rPr>
          <w:rFonts w:ascii="Calibri" w:hAnsi="Calibri" w:cs="Calibri"/>
          <w:sz w:val="22"/>
          <w:szCs w:val="22"/>
        </w:rPr>
        <w:t>Standardised</w:t>
      </w:r>
      <w:r w:rsidRPr="007709ED">
        <w:rPr>
          <w:rFonts w:ascii="Calibri" w:hAnsi="Calibri" w:cs="Calibri"/>
          <w:sz w:val="22"/>
          <w:szCs w:val="22"/>
        </w:rPr>
        <w:t xml:space="preserve"> analytical systems could strengthen </w:t>
      </w:r>
      <w:r w:rsidRPr="007709ED">
        <w:rPr>
          <w:rFonts w:ascii="Calibri" w:hAnsi="Calibri" w:cs="Calibri"/>
          <w:sz w:val="22"/>
          <w:szCs w:val="22"/>
        </w:rPr>
        <w:t>organised</w:t>
      </w:r>
      <w:r w:rsidRPr="007709ED">
        <w:rPr>
          <w:rFonts w:ascii="Calibri" w:hAnsi="Calibri" w:cs="Calibri"/>
          <w:sz w:val="22"/>
          <w:szCs w:val="22"/>
        </w:rPr>
        <w:t xml:space="preserve"> crime mapping. National performance frameworks could increase accountability for harm reduction.</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However, structural </w:t>
      </w:r>
      <w:r w:rsidRPr="007709ED">
        <w:rPr>
          <w:rFonts w:ascii="Calibri" w:hAnsi="Calibri" w:cs="Calibri"/>
          <w:sz w:val="22"/>
          <w:szCs w:val="22"/>
        </w:rPr>
        <w:t>reorganisation</w:t>
      </w:r>
      <w:r w:rsidRPr="007709ED">
        <w:rPr>
          <w:rFonts w:ascii="Calibri" w:hAnsi="Calibri" w:cs="Calibri"/>
          <w:sz w:val="22"/>
          <w:szCs w:val="22"/>
        </w:rPr>
        <w:t xml:space="preserve"> may disrupt </w:t>
      </w:r>
      <w:r w:rsidRPr="007709ED">
        <w:rPr>
          <w:rFonts w:ascii="Calibri" w:hAnsi="Calibri" w:cs="Calibri"/>
          <w:sz w:val="22"/>
          <w:szCs w:val="22"/>
        </w:rPr>
        <w:t>neighbourhood</w:t>
      </w:r>
      <w:r w:rsidRPr="007709ED">
        <w:rPr>
          <w:rFonts w:ascii="Calibri" w:hAnsi="Calibri" w:cs="Calibri"/>
          <w:sz w:val="22"/>
          <w:szCs w:val="22"/>
        </w:rPr>
        <w:t xml:space="preserve"> partnerships during transition. </w:t>
      </w:r>
      <w:r w:rsidRPr="007709ED">
        <w:rPr>
          <w:rFonts w:ascii="Calibri" w:hAnsi="Calibri" w:cs="Calibri"/>
          <w:sz w:val="22"/>
          <w:szCs w:val="22"/>
        </w:rPr>
        <w:t>Centralisation</w:t>
      </w:r>
      <w:r w:rsidRPr="007709ED">
        <w:rPr>
          <w:rFonts w:ascii="Calibri" w:hAnsi="Calibri" w:cs="Calibri"/>
          <w:sz w:val="22"/>
          <w:szCs w:val="22"/>
        </w:rPr>
        <w:t xml:space="preserve"> may risk distancing analytical capability from local harm contexts if not carefully implemented.</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Reform must therefore strengthen </w:t>
      </w:r>
      <w:r w:rsidRPr="007709ED">
        <w:rPr>
          <w:rFonts w:ascii="Calibri" w:hAnsi="Calibri" w:cs="Calibri"/>
          <w:sz w:val="22"/>
          <w:szCs w:val="22"/>
        </w:rPr>
        <w:t>neighbourhood</w:t>
      </w:r>
      <w:r w:rsidRPr="007709ED">
        <w:rPr>
          <w:rFonts w:ascii="Calibri" w:hAnsi="Calibri" w:cs="Calibri"/>
          <w:sz w:val="22"/>
          <w:szCs w:val="22"/>
        </w:rPr>
        <w:t xml:space="preserve"> analytical infrastructure rather than concentrate capacity exclusively at national level. This should also include the retention of </w:t>
      </w:r>
      <w:r w:rsidRPr="007709ED">
        <w:rPr>
          <w:rFonts w:ascii="Calibri" w:hAnsi="Calibri" w:cs="Calibri"/>
          <w:sz w:val="22"/>
          <w:szCs w:val="22"/>
        </w:rPr>
        <w:t>neighbourhood</w:t>
      </w:r>
      <w:r w:rsidRPr="007709ED">
        <w:rPr>
          <w:rFonts w:ascii="Calibri" w:hAnsi="Calibri" w:cs="Calibri"/>
          <w:sz w:val="22"/>
          <w:szCs w:val="22"/>
        </w:rPr>
        <w:t xml:space="preserve"> community forums and Community police consultative groups which </w:t>
      </w:r>
      <w:r w:rsidRPr="007709ED">
        <w:rPr>
          <w:rFonts w:ascii="Calibri" w:hAnsi="Calibri" w:cs="Calibri"/>
          <w:sz w:val="22"/>
          <w:szCs w:val="22"/>
        </w:rPr>
        <w:t>appears</w:t>
      </w:r>
      <w:r w:rsidRPr="007709ED">
        <w:rPr>
          <w:rFonts w:ascii="Calibri" w:hAnsi="Calibri" w:cs="Calibri"/>
          <w:sz w:val="22"/>
          <w:szCs w:val="22"/>
        </w:rPr>
        <w:t xml:space="preserve"> absent </w:t>
      </w:r>
      <w:r w:rsidRPr="007709ED">
        <w:rPr>
          <w:rFonts w:ascii="Calibri" w:hAnsi="Calibri" w:cs="Calibri"/>
          <w:sz w:val="22"/>
          <w:szCs w:val="22"/>
        </w:rPr>
        <w:t>in</w:t>
      </w:r>
      <w:r w:rsidRPr="007709ED">
        <w:rPr>
          <w:rFonts w:ascii="Calibri" w:hAnsi="Calibri" w:cs="Calibri"/>
          <w:sz w:val="22"/>
          <w:szCs w:val="22"/>
        </w:rPr>
        <w:t xml:space="preserve"> the new proposals.</w:t>
      </w:r>
    </w:p>
    <w:p w:rsidR="00602233" w:rsidRPr="007709ED" w:rsidP="007709ED">
      <w:pPr>
        <w:pStyle w:val="Default"/>
        <w:spacing w:before="0" w:line="240" w:lineRule="auto"/>
        <w:rPr>
          <w:rFonts w:ascii="Calibri" w:eastAsia="Times Roman" w:hAnsi="Calibri" w:cs="Calibri"/>
          <w:color w:val="808080"/>
          <w:sz w:val="22"/>
          <w:szCs w:val="22"/>
          <w:u w:color="808080"/>
        </w:rPr>
      </w:pPr>
    </w:p>
    <w:p w:rsidR="00602233" w:rsidRPr="007709ED" w:rsidP="007709ED">
      <w:pPr>
        <w:pStyle w:val="Default"/>
        <w:spacing w:before="0" w:after="322" w:line="240" w:lineRule="auto"/>
        <w:rPr>
          <w:rFonts w:ascii="Calibri" w:eastAsia="Times Roman" w:hAnsi="Calibri" w:cs="Calibri"/>
          <w:b/>
          <w:bCs/>
          <w:sz w:val="22"/>
          <w:szCs w:val="22"/>
        </w:rPr>
      </w:pPr>
      <w:r w:rsidRPr="007709ED">
        <w:rPr>
          <w:rFonts w:ascii="Calibri" w:hAnsi="Calibri" w:cs="Calibri"/>
          <w:b/>
          <w:bCs/>
          <w:sz w:val="22"/>
          <w:szCs w:val="22"/>
        </w:rPr>
        <w:t>4. Further Measures</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National minimum standards for </w:t>
      </w:r>
      <w:r w:rsidRPr="007709ED">
        <w:rPr>
          <w:rFonts w:ascii="Calibri" w:hAnsi="Calibri" w:cs="Calibri"/>
          <w:sz w:val="22"/>
          <w:szCs w:val="22"/>
        </w:rPr>
        <w:t>neighbourhood</w:t>
      </w:r>
      <w:r w:rsidRPr="007709ED">
        <w:rPr>
          <w:rFonts w:ascii="Calibri" w:hAnsi="Calibri" w:cs="Calibri"/>
          <w:sz w:val="22"/>
          <w:szCs w:val="22"/>
        </w:rPr>
        <w:t xml:space="preserve"> SOC identification should be introduced. Analytical capacity ratios should be guaranteed per Local Policing Area. Financial investigation capability should be accessible locally. Long-term funding should support sustained </w:t>
      </w:r>
      <w:r w:rsidRPr="007709ED">
        <w:rPr>
          <w:rFonts w:ascii="Calibri" w:hAnsi="Calibri" w:cs="Calibri"/>
          <w:sz w:val="22"/>
          <w:szCs w:val="22"/>
          <w:rtl/>
          <w:lang w:val="ar-SA"/>
        </w:rPr>
        <w:t>“</w:t>
      </w:r>
      <w:r w:rsidRPr="007709ED">
        <w:rPr>
          <w:rFonts w:ascii="Calibri" w:hAnsi="Calibri" w:cs="Calibri"/>
          <w:sz w:val="22"/>
          <w:szCs w:val="22"/>
        </w:rPr>
        <w:t>hold and build</w:t>
      </w:r>
      <w:r w:rsidRPr="007709ED">
        <w:rPr>
          <w:rFonts w:ascii="Calibri" w:hAnsi="Calibri" w:cs="Calibri"/>
          <w:sz w:val="22"/>
          <w:szCs w:val="22"/>
        </w:rPr>
        <w:t xml:space="preserve">” </w:t>
      </w:r>
      <w:r w:rsidRPr="007709ED">
        <w:rPr>
          <w:rFonts w:ascii="Calibri" w:hAnsi="Calibri" w:cs="Calibri"/>
          <w:sz w:val="22"/>
          <w:szCs w:val="22"/>
        </w:rPr>
        <w:t xml:space="preserve">activity. National training should ensure definitional coherence between gangs and </w:t>
      </w:r>
      <w:r w:rsidRPr="007709ED">
        <w:rPr>
          <w:rFonts w:ascii="Calibri" w:hAnsi="Calibri" w:cs="Calibri"/>
          <w:sz w:val="22"/>
          <w:szCs w:val="22"/>
        </w:rPr>
        <w:t>organised</w:t>
      </w:r>
      <w:r w:rsidRPr="007709ED">
        <w:rPr>
          <w:rFonts w:ascii="Calibri" w:hAnsi="Calibri" w:cs="Calibri"/>
          <w:sz w:val="22"/>
          <w:szCs w:val="22"/>
        </w:rPr>
        <w:t xml:space="preserve"> crime. Performance measures should include harm reduction and safeguarding outcomes.</w:t>
      </w:r>
    </w:p>
    <w:p w:rsidR="00602233" w:rsidRPr="007709ED" w:rsidP="007709ED">
      <w:pPr>
        <w:pStyle w:val="Default"/>
        <w:spacing w:before="0" w:line="240" w:lineRule="auto"/>
        <w:rPr>
          <w:rFonts w:ascii="Calibri" w:eastAsia="Times Roman" w:hAnsi="Calibri" w:cs="Calibri"/>
          <w:color w:val="808080"/>
          <w:sz w:val="22"/>
          <w:szCs w:val="22"/>
          <w:u w:color="808080"/>
        </w:rPr>
      </w:pPr>
    </w:p>
    <w:p w:rsidR="00602233" w:rsidRPr="007709ED" w:rsidP="007709ED">
      <w:pPr>
        <w:pStyle w:val="Default"/>
        <w:spacing w:before="0" w:after="322" w:line="240" w:lineRule="auto"/>
        <w:rPr>
          <w:rFonts w:ascii="Calibri" w:eastAsia="Times Roman" w:hAnsi="Calibri" w:cs="Calibri"/>
          <w:b/>
          <w:bCs/>
          <w:sz w:val="22"/>
          <w:szCs w:val="22"/>
          <w:lang w:val="it-IT"/>
        </w:rPr>
      </w:pPr>
      <w:r w:rsidRPr="007709ED">
        <w:rPr>
          <w:rFonts w:ascii="Calibri" w:hAnsi="Calibri" w:cs="Calibri"/>
          <w:b/>
          <w:bCs/>
          <w:sz w:val="22"/>
          <w:szCs w:val="22"/>
          <w:lang w:val="it-IT"/>
        </w:rPr>
        <w:t>Conclusion</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Serious and </w:t>
      </w:r>
      <w:r w:rsidRPr="007709ED">
        <w:rPr>
          <w:rFonts w:ascii="Calibri" w:hAnsi="Calibri" w:cs="Calibri"/>
          <w:sz w:val="22"/>
          <w:szCs w:val="22"/>
        </w:rPr>
        <w:t>organised</w:t>
      </w:r>
      <w:r w:rsidRPr="007709ED">
        <w:rPr>
          <w:rFonts w:ascii="Calibri" w:hAnsi="Calibri" w:cs="Calibri"/>
          <w:sz w:val="22"/>
          <w:szCs w:val="22"/>
        </w:rPr>
        <w:t xml:space="preserve"> crime is embedded within </w:t>
      </w:r>
      <w:r w:rsidRPr="007709ED">
        <w:rPr>
          <w:rFonts w:ascii="Calibri" w:hAnsi="Calibri" w:cs="Calibri"/>
          <w:sz w:val="22"/>
          <w:szCs w:val="22"/>
        </w:rPr>
        <w:t>neighbourhood</w:t>
      </w:r>
      <w:r w:rsidRPr="007709ED">
        <w:rPr>
          <w:rFonts w:ascii="Calibri" w:hAnsi="Calibri" w:cs="Calibri"/>
          <w:sz w:val="22"/>
          <w:szCs w:val="22"/>
        </w:rPr>
        <w:t xml:space="preserve"> drug markets, exploitation systems and </w:t>
      </w:r>
      <w:r w:rsidRPr="007709ED">
        <w:rPr>
          <w:rFonts w:ascii="Calibri" w:hAnsi="Calibri" w:cs="Calibri"/>
          <w:sz w:val="22"/>
          <w:szCs w:val="22"/>
        </w:rPr>
        <w:t>violence</w:t>
      </w:r>
      <w:r w:rsidRPr="007709ED">
        <w:rPr>
          <w:rFonts w:ascii="Calibri" w:hAnsi="Calibri" w:cs="Calibri"/>
          <w:sz w:val="22"/>
          <w:szCs w:val="22"/>
        </w:rPr>
        <w:t xml:space="preserve"> economies. The primary weaknesses in current response are definitional inconsistency, shortage of analysts, uneven recognition of </w:t>
      </w:r>
      <w:r w:rsidRPr="007709ED">
        <w:rPr>
          <w:rFonts w:ascii="Calibri" w:hAnsi="Calibri" w:cs="Calibri"/>
          <w:sz w:val="22"/>
          <w:szCs w:val="22"/>
        </w:rPr>
        <w:t>organised</w:t>
      </w:r>
      <w:r w:rsidRPr="007709ED">
        <w:rPr>
          <w:rFonts w:ascii="Calibri" w:hAnsi="Calibri" w:cs="Calibri"/>
          <w:sz w:val="22"/>
          <w:szCs w:val="22"/>
        </w:rPr>
        <w:t xml:space="preserve"> drivers, and variable integration between </w:t>
      </w:r>
      <w:r w:rsidRPr="007709ED">
        <w:rPr>
          <w:rFonts w:ascii="Calibri" w:hAnsi="Calibri" w:cs="Calibri"/>
          <w:sz w:val="22"/>
          <w:szCs w:val="22"/>
        </w:rPr>
        <w:t>neighbourhood</w:t>
      </w:r>
      <w:r w:rsidRPr="007709ED">
        <w:rPr>
          <w:rFonts w:ascii="Calibri" w:hAnsi="Calibri" w:cs="Calibri"/>
          <w:sz w:val="22"/>
          <w:szCs w:val="22"/>
        </w:rPr>
        <w:t xml:space="preserve"> and national tiers.</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Neighbourhood</w:t>
      </w:r>
      <w:r w:rsidRPr="007709ED">
        <w:rPr>
          <w:rFonts w:ascii="Calibri" w:hAnsi="Calibri" w:cs="Calibri"/>
          <w:sz w:val="22"/>
          <w:szCs w:val="22"/>
        </w:rPr>
        <w:t xml:space="preserve"> policing is essential to prevention and </w:t>
      </w:r>
      <w:r w:rsidRPr="007709ED">
        <w:rPr>
          <w:rFonts w:ascii="Calibri" w:hAnsi="Calibri" w:cs="Calibri"/>
          <w:sz w:val="22"/>
          <w:szCs w:val="22"/>
        </w:rPr>
        <w:t>stabilisation</w:t>
      </w:r>
      <w:r w:rsidRPr="007709ED">
        <w:rPr>
          <w:rFonts w:ascii="Calibri" w:hAnsi="Calibri" w:cs="Calibri"/>
          <w:sz w:val="22"/>
          <w:szCs w:val="22"/>
        </w:rPr>
        <w:t>. However, it requires analytical infrastructure, conceptual clarity and sustained resourcing. Reform will only strengthen local SOC response if these foundational elements are addressed.</w:t>
      </w:r>
    </w:p>
    <w:p w:rsidR="00602233" w:rsidRPr="007709ED" w:rsidP="007709ED">
      <w:pPr>
        <w:pStyle w:val="Default"/>
        <w:spacing w:before="0" w:line="240" w:lineRule="auto"/>
        <w:rPr>
          <w:rFonts w:ascii="Calibri" w:eastAsia="Times Roman" w:hAnsi="Calibri" w:cs="Calibri"/>
          <w:color w:val="808080"/>
          <w:sz w:val="22"/>
          <w:szCs w:val="22"/>
          <w:u w:color="808080"/>
        </w:rPr>
      </w:pPr>
    </w:p>
    <w:p w:rsidR="00602233" w:rsidRPr="007709ED" w:rsidP="007709ED">
      <w:pPr>
        <w:pStyle w:val="Default"/>
        <w:spacing w:before="0" w:after="322" w:line="240" w:lineRule="auto"/>
        <w:rPr>
          <w:rFonts w:ascii="Calibri" w:eastAsia="Times Roman" w:hAnsi="Calibri" w:cs="Calibri"/>
          <w:b/>
          <w:bCs/>
          <w:sz w:val="22"/>
          <w:szCs w:val="22"/>
          <w:lang w:val="fr-FR"/>
        </w:rPr>
      </w:pPr>
      <w:r w:rsidRPr="007709ED">
        <w:rPr>
          <w:rFonts w:ascii="Calibri" w:hAnsi="Calibri" w:cs="Calibri"/>
          <w:b/>
          <w:bCs/>
          <w:sz w:val="22"/>
          <w:szCs w:val="22"/>
          <w:lang w:val="fr-FR"/>
        </w:rPr>
        <w:t>References</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Andell, P. (2023</w:t>
      </w:r>
      <w:r w:rsidRPr="007709ED">
        <w:rPr>
          <w:rFonts w:ascii="Calibri" w:hAnsi="Calibri" w:cs="Calibri"/>
          <w:sz w:val="22"/>
          <w:szCs w:val="22"/>
        </w:rPr>
        <w:t xml:space="preserve">a) </w:t>
      </w:r>
      <w:r w:rsidRPr="007709ED">
        <w:rPr>
          <w:rFonts w:ascii="Calibri" w:hAnsi="Calibri" w:cs="Calibri"/>
          <w:sz w:val="22"/>
          <w:szCs w:val="22"/>
        </w:rPr>
        <w:t>‘</w:t>
      </w:r>
      <w:r w:rsidRPr="007709ED">
        <w:rPr>
          <w:rFonts w:ascii="Calibri" w:hAnsi="Calibri" w:cs="Calibri"/>
          <w:sz w:val="22"/>
          <w:szCs w:val="22"/>
        </w:rPr>
        <w:t xml:space="preserve">Violence, exploitation and </w:t>
      </w:r>
      <w:r w:rsidRPr="007709ED">
        <w:rPr>
          <w:rFonts w:ascii="Calibri" w:hAnsi="Calibri" w:cs="Calibri"/>
          <w:sz w:val="22"/>
          <w:szCs w:val="22"/>
        </w:rPr>
        <w:t>organised</w:t>
      </w:r>
      <w:r w:rsidRPr="007709ED">
        <w:rPr>
          <w:rFonts w:ascii="Calibri" w:hAnsi="Calibri" w:cs="Calibri"/>
          <w:sz w:val="22"/>
          <w:szCs w:val="22"/>
        </w:rPr>
        <w:t xml:space="preserve"> criminal markets</w:t>
      </w:r>
      <w:r w:rsidRPr="007709ED">
        <w:rPr>
          <w:rFonts w:ascii="Calibri" w:hAnsi="Calibri" w:cs="Calibri"/>
          <w:sz w:val="22"/>
          <w:szCs w:val="22"/>
        </w:rPr>
        <w:t>’</w:t>
      </w:r>
      <w:r w:rsidRPr="007709ED">
        <w:rPr>
          <w:rFonts w:ascii="Calibri" w:hAnsi="Calibri" w:cs="Calibri"/>
          <w:sz w:val="22"/>
          <w:szCs w:val="22"/>
          <w:lang w:val="it-IT"/>
        </w:rPr>
        <w:t xml:space="preserve">, in </w:t>
      </w:r>
      <w:r w:rsidRPr="007709ED">
        <w:rPr>
          <w:rFonts w:ascii="Calibri" w:hAnsi="Calibri" w:cs="Calibri"/>
          <w:i/>
          <w:iCs/>
          <w:sz w:val="22"/>
          <w:szCs w:val="22"/>
        </w:rPr>
        <w:t>International Handbook of Violence</w:t>
      </w:r>
      <w:r w:rsidRPr="007709ED">
        <w:rPr>
          <w:rFonts w:ascii="Calibri" w:hAnsi="Calibri" w:cs="Calibri"/>
          <w:sz w:val="22"/>
          <w:szCs w:val="22"/>
        </w:rPr>
        <w:t>. London: Routledge.</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Andell P. (2023b) Addressing Criminal Exploitation in Waltham Forrest. A British Academy Innovation Fellowship Report.</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lang w:val="it-IT"/>
        </w:rPr>
        <w:t>Andell, P. (</w:t>
      </w:r>
      <w:r w:rsidRPr="007709ED">
        <w:rPr>
          <w:rFonts w:ascii="Calibri" w:hAnsi="Calibri" w:cs="Calibri"/>
          <w:sz w:val="22"/>
          <w:szCs w:val="22"/>
        </w:rPr>
        <w:t>Submitted)</w:t>
      </w:r>
      <w:r w:rsidRPr="007709ED">
        <w:rPr>
          <w:rFonts w:ascii="Calibri" w:hAnsi="Calibri" w:cs="Calibri"/>
          <w:sz w:val="22"/>
          <w:szCs w:val="22"/>
        </w:rPr>
        <w:t xml:space="preserve"> ‘</w:t>
      </w:r>
      <w:r w:rsidRPr="007709ED">
        <w:rPr>
          <w:rFonts w:ascii="Calibri" w:hAnsi="Calibri" w:cs="Calibri"/>
          <w:sz w:val="22"/>
          <w:szCs w:val="22"/>
        </w:rPr>
        <w:t xml:space="preserve">Imprisonment, illicit learning and </w:t>
      </w:r>
      <w:r w:rsidRPr="007709ED">
        <w:rPr>
          <w:rFonts w:ascii="Calibri" w:hAnsi="Calibri" w:cs="Calibri"/>
          <w:sz w:val="22"/>
          <w:szCs w:val="22"/>
        </w:rPr>
        <w:t>organised</w:t>
      </w:r>
      <w:r w:rsidRPr="007709ED">
        <w:rPr>
          <w:rFonts w:ascii="Calibri" w:hAnsi="Calibri" w:cs="Calibri"/>
          <w:sz w:val="22"/>
          <w:szCs w:val="22"/>
        </w:rPr>
        <w:t xml:space="preserve"> exploitation, </w:t>
      </w:r>
      <w:r w:rsidRPr="007709ED">
        <w:rPr>
          <w:rFonts w:ascii="Calibri" w:hAnsi="Calibri" w:cs="Calibri"/>
          <w:i/>
          <w:iCs/>
          <w:sz w:val="22"/>
          <w:szCs w:val="22"/>
        </w:rPr>
        <w:t>American Journal of Critical Criminology Journal of Criminology</w:t>
      </w:r>
      <w:r w:rsidRPr="007709ED">
        <w:rPr>
          <w:rFonts w:ascii="Calibri" w:hAnsi="Calibri" w:cs="Calibri"/>
          <w:sz w:val="22"/>
          <w:szCs w:val="22"/>
        </w:rPr>
        <w:t>, forthcoming.</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lang w:val="it-IT"/>
        </w:rPr>
        <w:t xml:space="preserve">Andell, P. </w:t>
      </w:r>
      <w:r w:rsidRPr="007709ED">
        <w:rPr>
          <w:rFonts w:ascii="Calibri" w:hAnsi="Calibri" w:cs="Calibri"/>
          <w:sz w:val="22"/>
          <w:szCs w:val="22"/>
        </w:rPr>
        <w:t>James, D. and Maitra, D. (</w:t>
      </w:r>
      <w:r w:rsidRPr="007709ED">
        <w:rPr>
          <w:rFonts w:ascii="Calibri" w:hAnsi="Calibri" w:cs="Calibri"/>
          <w:sz w:val="22"/>
          <w:szCs w:val="22"/>
        </w:rPr>
        <w:t xml:space="preserve">2022) </w:t>
      </w:r>
      <w:r w:rsidRPr="007709ED">
        <w:rPr>
          <w:rFonts w:ascii="Calibri" w:hAnsi="Calibri" w:cs="Calibri"/>
          <w:sz w:val="22"/>
          <w:szCs w:val="22"/>
        </w:rPr>
        <w:t>‘</w:t>
      </w:r>
      <w:r w:rsidRPr="007709ED">
        <w:rPr>
          <w:rFonts w:ascii="Calibri" w:hAnsi="Calibri" w:cs="Calibri"/>
          <w:sz w:val="22"/>
          <w:szCs w:val="22"/>
        </w:rPr>
        <w:t xml:space="preserve">Drug dealing, governance and local </w:t>
      </w:r>
      <w:r w:rsidRPr="007709ED">
        <w:rPr>
          <w:rFonts w:ascii="Calibri" w:hAnsi="Calibri" w:cs="Calibri"/>
          <w:sz w:val="22"/>
          <w:szCs w:val="22"/>
        </w:rPr>
        <w:t>organised</w:t>
      </w:r>
      <w:r w:rsidRPr="007709ED">
        <w:rPr>
          <w:rFonts w:ascii="Calibri" w:hAnsi="Calibri" w:cs="Calibri"/>
          <w:sz w:val="22"/>
          <w:szCs w:val="22"/>
        </w:rPr>
        <w:t xml:space="preserve"> crime</w:t>
      </w:r>
      <w:r w:rsidRPr="007709ED">
        <w:rPr>
          <w:rFonts w:ascii="Calibri" w:hAnsi="Calibri" w:cs="Calibri"/>
          <w:sz w:val="22"/>
          <w:szCs w:val="22"/>
        </w:rPr>
        <w:t>’</w:t>
      </w:r>
      <w:r w:rsidRPr="007709ED">
        <w:rPr>
          <w:rFonts w:ascii="Calibri" w:hAnsi="Calibri" w:cs="Calibri"/>
          <w:sz w:val="22"/>
          <w:szCs w:val="22"/>
          <w:lang w:val="fr-FR"/>
        </w:rPr>
        <w:t>, in Ayres, T. (</w:t>
      </w:r>
      <w:r w:rsidRPr="007709ED">
        <w:rPr>
          <w:rFonts w:ascii="Calibri" w:hAnsi="Calibri" w:cs="Calibri"/>
          <w:sz w:val="22"/>
          <w:szCs w:val="22"/>
          <w:lang w:val="fr-FR"/>
        </w:rPr>
        <w:t>ed</w:t>
      </w:r>
      <w:r w:rsidRPr="007709ED">
        <w:rPr>
          <w:rFonts w:ascii="Calibri" w:hAnsi="Calibri" w:cs="Calibri"/>
          <w:sz w:val="22"/>
          <w:szCs w:val="22"/>
          <w:lang w:val="fr-FR"/>
        </w:rPr>
        <w:t xml:space="preserve">.) </w:t>
      </w:r>
      <w:r w:rsidRPr="007709ED">
        <w:rPr>
          <w:rFonts w:ascii="Calibri" w:hAnsi="Calibri" w:cs="Calibri"/>
          <w:i/>
          <w:iCs/>
          <w:sz w:val="22"/>
          <w:szCs w:val="22"/>
        </w:rPr>
        <w:t>Handbook of Drug Dealing</w:t>
      </w:r>
      <w:r w:rsidRPr="007709ED">
        <w:rPr>
          <w:rFonts w:ascii="Calibri" w:hAnsi="Calibri" w:cs="Calibri"/>
          <w:sz w:val="22"/>
          <w:szCs w:val="22"/>
        </w:rPr>
        <w:t>. London: Routledge.</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Arsovska</w:t>
      </w:r>
      <w:r w:rsidRPr="007709ED">
        <w:rPr>
          <w:rFonts w:ascii="Calibri" w:hAnsi="Calibri" w:cs="Calibri"/>
          <w:sz w:val="22"/>
          <w:szCs w:val="22"/>
        </w:rPr>
        <w:t>, J. (2014) Decoding Albanian organized crime: Culture, politics, and globalization. Berkeley: University of California Press.</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Calderoni, F., Brunetto, D. and </w:t>
      </w:r>
      <w:r w:rsidRPr="007709ED">
        <w:rPr>
          <w:rFonts w:ascii="Calibri" w:hAnsi="Calibri" w:cs="Calibri"/>
          <w:sz w:val="22"/>
          <w:szCs w:val="22"/>
        </w:rPr>
        <w:t>Piccardi</w:t>
      </w:r>
      <w:r w:rsidRPr="007709ED">
        <w:rPr>
          <w:rFonts w:ascii="Calibri" w:hAnsi="Calibri" w:cs="Calibri"/>
          <w:sz w:val="22"/>
          <w:szCs w:val="22"/>
        </w:rPr>
        <w:t xml:space="preserve">, C. (2016) </w:t>
      </w:r>
      <w:r w:rsidRPr="007709ED">
        <w:rPr>
          <w:rFonts w:ascii="Calibri" w:hAnsi="Calibri" w:cs="Calibri"/>
          <w:sz w:val="22"/>
          <w:szCs w:val="22"/>
        </w:rPr>
        <w:t>‘</w:t>
      </w:r>
      <w:r w:rsidRPr="007709ED">
        <w:rPr>
          <w:rFonts w:ascii="Calibri" w:hAnsi="Calibri" w:cs="Calibri"/>
          <w:sz w:val="22"/>
          <w:szCs w:val="22"/>
        </w:rPr>
        <w:t>Communities in criminal networks: A case study</w:t>
      </w:r>
      <w:r w:rsidRPr="007709ED">
        <w:rPr>
          <w:rFonts w:ascii="Calibri" w:hAnsi="Calibri" w:cs="Calibri"/>
          <w:sz w:val="22"/>
          <w:szCs w:val="22"/>
        </w:rPr>
        <w:t>’</w:t>
      </w:r>
      <w:r w:rsidRPr="007709ED">
        <w:rPr>
          <w:rFonts w:ascii="Calibri" w:hAnsi="Calibri" w:cs="Calibri"/>
          <w:sz w:val="22"/>
          <w:szCs w:val="22"/>
        </w:rPr>
        <w:t>, Social Networks, 44, pp. 57</w:t>
      </w:r>
      <w:r w:rsidRPr="007709ED">
        <w:rPr>
          <w:rFonts w:ascii="Calibri" w:hAnsi="Calibri" w:cs="Calibri"/>
          <w:sz w:val="22"/>
          <w:szCs w:val="22"/>
        </w:rPr>
        <w:t>–</w:t>
      </w:r>
      <w:r w:rsidRPr="007709ED">
        <w:rPr>
          <w:rFonts w:ascii="Calibri" w:hAnsi="Calibri" w:cs="Calibri"/>
          <w:sz w:val="22"/>
          <w:szCs w:val="22"/>
        </w:rPr>
        <w:t>69.</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Campana, P. (2011a) </w:t>
      </w:r>
      <w:r w:rsidRPr="007709ED">
        <w:rPr>
          <w:rFonts w:ascii="Calibri" w:hAnsi="Calibri" w:cs="Calibri"/>
          <w:sz w:val="22"/>
          <w:szCs w:val="22"/>
        </w:rPr>
        <w:t>‘</w:t>
      </w:r>
      <w:r w:rsidRPr="007709ED">
        <w:rPr>
          <w:rFonts w:ascii="Calibri" w:hAnsi="Calibri" w:cs="Calibri"/>
          <w:sz w:val="22"/>
          <w:szCs w:val="22"/>
        </w:rPr>
        <w:t>Eavesdropping on the mob: The functional diversification of mafia activities across territories</w:t>
      </w:r>
      <w:r w:rsidRPr="007709ED">
        <w:rPr>
          <w:rFonts w:ascii="Calibri" w:hAnsi="Calibri" w:cs="Calibri"/>
          <w:sz w:val="22"/>
          <w:szCs w:val="22"/>
        </w:rPr>
        <w:t>’</w:t>
      </w:r>
      <w:r w:rsidRPr="007709ED">
        <w:rPr>
          <w:rFonts w:ascii="Calibri" w:hAnsi="Calibri" w:cs="Calibri"/>
          <w:sz w:val="22"/>
          <w:szCs w:val="22"/>
        </w:rPr>
        <w:t>, European Journal of Criminology, 8(3), pp. 213</w:t>
      </w:r>
      <w:r w:rsidRPr="007709ED">
        <w:rPr>
          <w:rFonts w:ascii="Calibri" w:hAnsi="Calibri" w:cs="Calibri"/>
          <w:sz w:val="22"/>
          <w:szCs w:val="22"/>
        </w:rPr>
        <w:t>–</w:t>
      </w:r>
      <w:r w:rsidRPr="007709ED">
        <w:rPr>
          <w:rFonts w:ascii="Calibri" w:hAnsi="Calibri" w:cs="Calibri"/>
          <w:sz w:val="22"/>
          <w:szCs w:val="22"/>
        </w:rPr>
        <w:t>228.</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Campana, P. (2013) </w:t>
      </w:r>
      <w:r w:rsidRPr="007709ED">
        <w:rPr>
          <w:rFonts w:ascii="Calibri" w:hAnsi="Calibri" w:cs="Calibri"/>
          <w:sz w:val="22"/>
          <w:szCs w:val="22"/>
        </w:rPr>
        <w:t>‘</w:t>
      </w:r>
      <w:r w:rsidRPr="007709ED">
        <w:rPr>
          <w:rFonts w:ascii="Calibri" w:hAnsi="Calibri" w:cs="Calibri"/>
          <w:sz w:val="22"/>
          <w:szCs w:val="22"/>
        </w:rPr>
        <w:t xml:space="preserve">Understanding then responding to </w:t>
      </w:r>
      <w:r w:rsidRPr="007709ED">
        <w:rPr>
          <w:rFonts w:ascii="Calibri" w:hAnsi="Calibri" w:cs="Calibri"/>
          <w:sz w:val="22"/>
          <w:szCs w:val="22"/>
        </w:rPr>
        <w:t>organised</w:t>
      </w:r>
      <w:r w:rsidRPr="007709ED">
        <w:rPr>
          <w:rFonts w:ascii="Calibri" w:hAnsi="Calibri" w:cs="Calibri"/>
          <w:sz w:val="22"/>
          <w:szCs w:val="22"/>
        </w:rPr>
        <w:t xml:space="preserve"> crime: The Italian experience</w:t>
      </w:r>
      <w:r w:rsidRPr="007709ED">
        <w:rPr>
          <w:rFonts w:ascii="Calibri" w:hAnsi="Calibri" w:cs="Calibri"/>
          <w:sz w:val="22"/>
          <w:szCs w:val="22"/>
        </w:rPr>
        <w:t>’</w:t>
      </w:r>
      <w:r w:rsidRPr="007709ED">
        <w:rPr>
          <w:rFonts w:ascii="Calibri" w:hAnsi="Calibri" w:cs="Calibri"/>
          <w:sz w:val="22"/>
          <w:szCs w:val="22"/>
        </w:rPr>
        <w:t>, Global Crime, 14(2</w:t>
      </w:r>
      <w:r w:rsidRPr="007709ED">
        <w:rPr>
          <w:rFonts w:ascii="Calibri" w:hAnsi="Calibri" w:cs="Calibri"/>
          <w:sz w:val="22"/>
          <w:szCs w:val="22"/>
        </w:rPr>
        <w:t>–</w:t>
      </w:r>
      <w:r w:rsidRPr="007709ED">
        <w:rPr>
          <w:rFonts w:ascii="Calibri" w:hAnsi="Calibri" w:cs="Calibri"/>
          <w:sz w:val="22"/>
          <w:szCs w:val="22"/>
        </w:rPr>
        <w:t>3), pp. 113</w:t>
      </w:r>
      <w:r w:rsidRPr="007709ED">
        <w:rPr>
          <w:rFonts w:ascii="Calibri" w:hAnsi="Calibri" w:cs="Calibri"/>
          <w:sz w:val="22"/>
          <w:szCs w:val="22"/>
        </w:rPr>
        <w:t>–</w:t>
      </w:r>
      <w:r w:rsidRPr="007709ED">
        <w:rPr>
          <w:rFonts w:ascii="Calibri" w:hAnsi="Calibri" w:cs="Calibri"/>
          <w:sz w:val="22"/>
          <w:szCs w:val="22"/>
        </w:rPr>
        <w:t>126.</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Coomber, R. Moyle, L. (2018) The Changing Shape of Street-Level Heroin and Crack Supply in England: Commuting, Holidaying and Cuckooing Drug Dealers Across </w:t>
      </w:r>
      <w:r w:rsidRPr="007709ED">
        <w:rPr>
          <w:rFonts w:ascii="Calibri" w:hAnsi="Calibri" w:cs="Calibri"/>
          <w:sz w:val="22"/>
          <w:szCs w:val="22"/>
        </w:rPr>
        <w:t>‘</w:t>
      </w:r>
      <w:r w:rsidRPr="007709ED">
        <w:rPr>
          <w:rFonts w:ascii="Calibri" w:hAnsi="Calibri" w:cs="Calibri"/>
          <w:sz w:val="22"/>
          <w:szCs w:val="22"/>
        </w:rPr>
        <w:t>County Lines</w:t>
      </w:r>
      <w:r w:rsidRPr="007709ED">
        <w:rPr>
          <w:rFonts w:ascii="Calibri" w:hAnsi="Calibri" w:cs="Calibri"/>
          <w:sz w:val="22"/>
          <w:szCs w:val="22"/>
        </w:rPr>
        <w:t>’</w:t>
      </w:r>
      <w:r w:rsidRPr="007709ED">
        <w:rPr>
          <w:rFonts w:ascii="Calibri" w:hAnsi="Calibri" w:cs="Calibri"/>
          <w:sz w:val="22"/>
          <w:szCs w:val="22"/>
        </w:rPr>
        <w:t>,</w:t>
      </w:r>
      <w:r w:rsidRPr="007709ED">
        <w:rPr>
          <w:rFonts w:ascii="Calibri" w:hAnsi="Calibri" w:cs="Calibri"/>
          <w:sz w:val="22"/>
          <w:szCs w:val="22"/>
        </w:rPr>
        <w:t> </w:t>
      </w:r>
      <w:r w:rsidRPr="007709ED">
        <w:rPr>
          <w:rFonts w:ascii="Calibri" w:hAnsi="Calibri" w:cs="Calibri"/>
          <w:sz w:val="22"/>
          <w:szCs w:val="22"/>
        </w:rPr>
        <w:t>The British Journal of Criminology, Volume 58, Issue 6, November 2018, Pages 1323</w:t>
      </w:r>
      <w:r w:rsidRPr="007709ED">
        <w:rPr>
          <w:rFonts w:ascii="Calibri" w:hAnsi="Calibri" w:cs="Calibri"/>
          <w:sz w:val="22"/>
          <w:szCs w:val="22"/>
        </w:rPr>
        <w:t>–</w:t>
      </w:r>
      <w:r w:rsidRPr="007709ED">
        <w:rPr>
          <w:rFonts w:ascii="Calibri" w:hAnsi="Calibri" w:cs="Calibri"/>
          <w:sz w:val="22"/>
          <w:szCs w:val="22"/>
        </w:rPr>
        <w:t>1342,</w:t>
      </w:r>
      <w:r w:rsidRPr="007709ED">
        <w:rPr>
          <w:rFonts w:ascii="Calibri" w:hAnsi="Calibri" w:cs="Calibri"/>
          <w:sz w:val="22"/>
          <w:szCs w:val="22"/>
        </w:rPr>
        <w:t> </w:t>
      </w:r>
      <w:r w:rsidRPr="007709ED">
        <w:rPr>
          <w:rFonts w:ascii="Calibri" w:hAnsi="Calibri" w:cs="Calibri"/>
          <w:sz w:val="22"/>
          <w:szCs w:val="22"/>
        </w:rPr>
        <w:t>https://doi.org/10.1093/bjc/azx068</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HMICFRS (2022) An inspection of the police response to serious and </w:t>
      </w:r>
      <w:r w:rsidRPr="007709ED">
        <w:rPr>
          <w:rFonts w:ascii="Calibri" w:hAnsi="Calibri" w:cs="Calibri"/>
          <w:sz w:val="22"/>
          <w:szCs w:val="22"/>
        </w:rPr>
        <w:t>organised</w:t>
      </w:r>
      <w:r w:rsidRPr="007709ED">
        <w:rPr>
          <w:rFonts w:ascii="Calibri" w:hAnsi="Calibri" w:cs="Calibri"/>
          <w:sz w:val="22"/>
          <w:szCs w:val="22"/>
        </w:rPr>
        <w:t xml:space="preserve"> crime. London:</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Home Office (2023) Serious and </w:t>
      </w:r>
      <w:r w:rsidRPr="007709ED">
        <w:rPr>
          <w:rFonts w:ascii="Calibri" w:hAnsi="Calibri" w:cs="Calibri"/>
          <w:sz w:val="22"/>
          <w:szCs w:val="22"/>
        </w:rPr>
        <w:t>Organised</w:t>
      </w:r>
      <w:r w:rsidRPr="007709ED">
        <w:rPr>
          <w:rFonts w:ascii="Calibri" w:hAnsi="Calibri" w:cs="Calibri"/>
          <w:sz w:val="22"/>
          <w:szCs w:val="22"/>
        </w:rPr>
        <w:t xml:space="preserve"> Crime Strategy. London: Home Office.</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Home Office (2026) From Local to National: A New Model for Policing. London: Home Office.</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National Crime Agency (2023) National Strategic Assessment of Serious and </w:t>
      </w:r>
      <w:r w:rsidRPr="007709ED">
        <w:rPr>
          <w:rFonts w:ascii="Calibri" w:hAnsi="Calibri" w:cs="Calibri"/>
          <w:sz w:val="22"/>
          <w:szCs w:val="22"/>
        </w:rPr>
        <w:t>Organised</w:t>
      </w:r>
      <w:r w:rsidRPr="007709ED">
        <w:rPr>
          <w:rFonts w:ascii="Calibri" w:hAnsi="Calibri" w:cs="Calibri"/>
          <w:sz w:val="22"/>
          <w:szCs w:val="22"/>
        </w:rPr>
        <w:t xml:space="preserve"> Crime. London: NCA.</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Sciarrone, R. and Storti, L. (2014) </w:t>
      </w:r>
      <w:r w:rsidRPr="007709ED">
        <w:rPr>
          <w:rFonts w:ascii="Calibri" w:hAnsi="Calibri" w:cs="Calibri"/>
          <w:sz w:val="22"/>
          <w:szCs w:val="22"/>
        </w:rPr>
        <w:t>‘</w:t>
      </w:r>
      <w:r w:rsidRPr="007709ED">
        <w:rPr>
          <w:rFonts w:ascii="Calibri" w:hAnsi="Calibri" w:cs="Calibri"/>
          <w:sz w:val="22"/>
          <w:szCs w:val="22"/>
        </w:rPr>
        <w:t xml:space="preserve">The territorial expansion of mafia-type </w:t>
      </w:r>
      <w:r w:rsidRPr="007709ED">
        <w:rPr>
          <w:rFonts w:ascii="Calibri" w:hAnsi="Calibri" w:cs="Calibri"/>
          <w:sz w:val="22"/>
          <w:szCs w:val="22"/>
        </w:rPr>
        <w:t>organisations</w:t>
      </w:r>
      <w:r w:rsidRPr="007709ED">
        <w:rPr>
          <w:rFonts w:ascii="Calibri" w:hAnsi="Calibri" w:cs="Calibri"/>
          <w:sz w:val="22"/>
          <w:szCs w:val="22"/>
        </w:rPr>
        <w:t xml:space="preserve"> in Italy: The case of the Italian mafia in the North</w:t>
      </w:r>
      <w:r w:rsidRPr="007709ED">
        <w:rPr>
          <w:rFonts w:ascii="Calibri" w:hAnsi="Calibri" w:cs="Calibri"/>
          <w:sz w:val="22"/>
          <w:szCs w:val="22"/>
        </w:rPr>
        <w:t>’</w:t>
      </w:r>
      <w:r w:rsidRPr="007709ED">
        <w:rPr>
          <w:rFonts w:ascii="Calibri" w:hAnsi="Calibri" w:cs="Calibri"/>
          <w:sz w:val="22"/>
          <w:szCs w:val="22"/>
        </w:rPr>
        <w:t>, Crime, Law and Social Change, 61(1), pp. 37</w:t>
      </w:r>
      <w:r w:rsidRPr="007709ED">
        <w:rPr>
          <w:rFonts w:ascii="Calibri" w:hAnsi="Calibri" w:cs="Calibri"/>
          <w:sz w:val="22"/>
          <w:szCs w:val="22"/>
        </w:rPr>
        <w:t>–</w:t>
      </w:r>
      <w:r w:rsidRPr="007709ED">
        <w:rPr>
          <w:rFonts w:ascii="Calibri" w:hAnsi="Calibri" w:cs="Calibri"/>
          <w:sz w:val="22"/>
          <w:szCs w:val="22"/>
        </w:rPr>
        <w:t>60.</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Spapens</w:t>
      </w:r>
      <w:r w:rsidRPr="007709ED">
        <w:rPr>
          <w:rFonts w:ascii="Calibri" w:hAnsi="Calibri" w:cs="Calibri"/>
          <w:sz w:val="22"/>
          <w:szCs w:val="22"/>
        </w:rPr>
        <w:t>, T. (</w:t>
      </w:r>
      <w:r w:rsidRPr="007709ED">
        <w:rPr>
          <w:rFonts w:ascii="Calibri" w:hAnsi="Calibri" w:cs="Calibri"/>
          <w:sz w:val="22"/>
          <w:szCs w:val="22"/>
        </w:rPr>
        <w:t xml:space="preserve">2019) </w:t>
      </w:r>
      <w:r w:rsidRPr="007709ED">
        <w:rPr>
          <w:rFonts w:ascii="Calibri" w:hAnsi="Calibri" w:cs="Calibri"/>
          <w:sz w:val="22"/>
          <w:szCs w:val="22"/>
        </w:rPr>
        <w:t>‘</w:t>
      </w:r>
      <w:r w:rsidRPr="007709ED">
        <w:rPr>
          <w:rFonts w:ascii="Calibri" w:hAnsi="Calibri" w:cs="Calibri"/>
          <w:sz w:val="22"/>
          <w:szCs w:val="22"/>
        </w:rPr>
        <w:t xml:space="preserve">Cross-border </w:t>
      </w:r>
      <w:r w:rsidRPr="007709ED">
        <w:rPr>
          <w:rFonts w:ascii="Calibri" w:hAnsi="Calibri" w:cs="Calibri"/>
          <w:sz w:val="22"/>
          <w:szCs w:val="22"/>
        </w:rPr>
        <w:t>organised</w:t>
      </w:r>
      <w:r w:rsidRPr="007709ED">
        <w:rPr>
          <w:rFonts w:ascii="Calibri" w:hAnsi="Calibri" w:cs="Calibri"/>
          <w:sz w:val="22"/>
          <w:szCs w:val="22"/>
        </w:rPr>
        <w:t xml:space="preserve"> crime and illegal markets: Opportunities and constraints</w:t>
      </w:r>
      <w:r w:rsidRPr="007709ED">
        <w:rPr>
          <w:rFonts w:ascii="Calibri" w:hAnsi="Calibri" w:cs="Calibri"/>
          <w:sz w:val="22"/>
          <w:szCs w:val="22"/>
        </w:rPr>
        <w:t>’</w:t>
      </w:r>
      <w:r w:rsidRPr="007709ED">
        <w:rPr>
          <w:rFonts w:ascii="Calibri" w:hAnsi="Calibri" w:cs="Calibri"/>
          <w:sz w:val="22"/>
          <w:szCs w:val="22"/>
        </w:rPr>
        <w:t>, in Paoli, L. (ed.) The Oxford handbook of organized crime. Oxford: Oxford University Press, pp. 383</w:t>
      </w:r>
      <w:r w:rsidRPr="007709ED">
        <w:rPr>
          <w:rFonts w:ascii="Calibri" w:hAnsi="Calibri" w:cs="Calibri"/>
          <w:sz w:val="22"/>
          <w:szCs w:val="22"/>
        </w:rPr>
        <w:t>–</w:t>
      </w:r>
      <w:r w:rsidRPr="007709ED">
        <w:rPr>
          <w:rFonts w:ascii="Calibri" w:hAnsi="Calibri" w:cs="Calibri"/>
          <w:sz w:val="22"/>
          <w:szCs w:val="22"/>
        </w:rPr>
        <w:t>404.</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Varese, F. (2006) </w:t>
      </w:r>
      <w:r w:rsidRPr="007709ED">
        <w:rPr>
          <w:rFonts w:ascii="Calibri" w:hAnsi="Calibri" w:cs="Calibri"/>
          <w:sz w:val="22"/>
          <w:szCs w:val="22"/>
        </w:rPr>
        <w:t>‘</w:t>
      </w:r>
      <w:r w:rsidRPr="007709ED">
        <w:rPr>
          <w:rFonts w:ascii="Calibri" w:hAnsi="Calibri" w:cs="Calibri"/>
          <w:sz w:val="22"/>
          <w:szCs w:val="22"/>
        </w:rPr>
        <w:t xml:space="preserve">How mafias migrate: The case of the </w:t>
      </w:r>
      <w:r w:rsidRPr="007709ED">
        <w:rPr>
          <w:rFonts w:ascii="Calibri" w:hAnsi="Calibri" w:cs="Calibri"/>
          <w:sz w:val="22"/>
          <w:szCs w:val="22"/>
        </w:rPr>
        <w:t>‘</w:t>
      </w:r>
      <w:r w:rsidRPr="007709ED">
        <w:rPr>
          <w:rFonts w:ascii="Calibri" w:hAnsi="Calibri" w:cs="Calibri"/>
          <w:sz w:val="22"/>
          <w:szCs w:val="22"/>
        </w:rPr>
        <w:t>Ndrangheta in Northern Italy</w:t>
      </w:r>
      <w:r w:rsidRPr="007709ED">
        <w:rPr>
          <w:rFonts w:ascii="Calibri" w:hAnsi="Calibri" w:cs="Calibri"/>
          <w:sz w:val="22"/>
          <w:szCs w:val="22"/>
        </w:rPr>
        <w:t>’</w:t>
      </w:r>
      <w:r w:rsidRPr="007709ED">
        <w:rPr>
          <w:rFonts w:ascii="Calibri" w:hAnsi="Calibri" w:cs="Calibri"/>
          <w:sz w:val="22"/>
          <w:szCs w:val="22"/>
        </w:rPr>
        <w:t>, Law &amp; Society Review, 40(2), pp. 411</w:t>
      </w:r>
      <w:r w:rsidRPr="007709ED">
        <w:rPr>
          <w:rFonts w:ascii="Calibri" w:hAnsi="Calibri" w:cs="Calibri"/>
          <w:sz w:val="22"/>
          <w:szCs w:val="22"/>
        </w:rPr>
        <w:t>–</w:t>
      </w:r>
      <w:r w:rsidRPr="007709ED">
        <w:rPr>
          <w:rFonts w:ascii="Calibri" w:hAnsi="Calibri" w:cs="Calibri"/>
          <w:sz w:val="22"/>
          <w:szCs w:val="22"/>
        </w:rPr>
        <w:t>444.</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Varese, F. (2011a) Mafias on the move: How organized crime conquers new territories. Princeton: Princeton University Press.</w:t>
      </w:r>
    </w:p>
    <w:p w:rsidR="00602233" w:rsidRPr="007709ED" w:rsidP="007709ED">
      <w:pPr>
        <w:pStyle w:val="Default"/>
        <w:spacing w:before="0" w:after="240" w:line="240" w:lineRule="auto"/>
        <w:rPr>
          <w:rFonts w:ascii="Calibri" w:eastAsia="Times Roman" w:hAnsi="Calibri" w:cs="Calibri"/>
          <w:sz w:val="22"/>
          <w:szCs w:val="22"/>
        </w:rPr>
      </w:pPr>
      <w:r w:rsidRPr="007709ED">
        <w:rPr>
          <w:rFonts w:ascii="Calibri" w:hAnsi="Calibri" w:cs="Calibri"/>
          <w:sz w:val="22"/>
          <w:szCs w:val="22"/>
        </w:rPr>
        <w:t xml:space="preserve">Varese, F. (2011b) </w:t>
      </w:r>
      <w:r w:rsidRPr="007709ED">
        <w:rPr>
          <w:rFonts w:ascii="Calibri" w:hAnsi="Calibri" w:cs="Calibri"/>
          <w:sz w:val="22"/>
          <w:szCs w:val="22"/>
        </w:rPr>
        <w:t>‘</w:t>
      </w:r>
      <w:r w:rsidRPr="007709ED">
        <w:rPr>
          <w:rFonts w:ascii="Calibri" w:hAnsi="Calibri" w:cs="Calibri"/>
          <w:sz w:val="22"/>
          <w:szCs w:val="22"/>
        </w:rPr>
        <w:t>Organized crime and the portability of mafia expertise: The case of the Russian mafia</w:t>
      </w:r>
      <w:r w:rsidRPr="007709ED">
        <w:rPr>
          <w:rFonts w:ascii="Calibri" w:hAnsi="Calibri" w:cs="Calibri"/>
          <w:sz w:val="22"/>
          <w:szCs w:val="22"/>
        </w:rPr>
        <w:t>’</w:t>
      </w:r>
      <w:r w:rsidRPr="007709ED">
        <w:rPr>
          <w:rFonts w:ascii="Calibri" w:hAnsi="Calibri" w:cs="Calibri"/>
          <w:sz w:val="22"/>
          <w:szCs w:val="22"/>
        </w:rPr>
        <w:t>, Post-Soviet Affairs, 27(3), pp. 256</w:t>
      </w:r>
      <w:r w:rsidRPr="007709ED">
        <w:rPr>
          <w:rFonts w:ascii="Calibri" w:hAnsi="Calibri" w:cs="Calibri"/>
          <w:sz w:val="22"/>
          <w:szCs w:val="22"/>
        </w:rPr>
        <w:t>–</w:t>
      </w:r>
      <w:r w:rsidRPr="007709ED">
        <w:rPr>
          <w:rFonts w:ascii="Calibri" w:hAnsi="Calibri" w:cs="Calibri"/>
          <w:sz w:val="22"/>
          <w:szCs w:val="22"/>
        </w:rPr>
        <w:t>285.</w:t>
      </w:r>
    </w:p>
    <w:p w:rsidR="00602233" w:rsidRPr="007709ED" w:rsidP="007709ED">
      <w:pPr>
        <w:pStyle w:val="Default"/>
        <w:spacing w:before="0" w:after="240" w:line="240" w:lineRule="auto"/>
        <w:rPr>
          <w:rFonts w:ascii="Calibri" w:eastAsia="Times Roman" w:hAnsi="Calibri" w:cs="Calibri"/>
          <w:sz w:val="22"/>
          <w:szCs w:val="22"/>
        </w:rPr>
      </w:pPr>
    </w:p>
    <w:p w:rsidR="00602233" w:rsidRPr="007709ED" w:rsidP="007709ED">
      <w:pPr>
        <w:pStyle w:val="Default"/>
        <w:spacing w:before="0" w:after="240" w:line="240" w:lineRule="auto"/>
        <w:jc w:val="right"/>
        <w:rPr>
          <w:rFonts w:ascii="Calibri" w:hAnsi="Calibri" w:cs="Calibri"/>
          <w:b/>
          <w:bCs/>
          <w:i/>
          <w:iCs/>
          <w:sz w:val="22"/>
          <w:szCs w:val="22"/>
        </w:rPr>
      </w:pPr>
      <w:r w:rsidRPr="007709ED">
        <w:rPr>
          <w:rFonts w:ascii="Calibri" w:hAnsi="Calibri" w:cs="Calibri"/>
          <w:b/>
          <w:bCs/>
          <w:i/>
          <w:iCs/>
          <w:sz w:val="22"/>
          <w:szCs w:val="22"/>
        </w:rPr>
        <w:t>Mar 2026</w:t>
      </w:r>
    </w:p>
    <w:sectPr>
      <w:headerReference w:type="default" r:id="rId4"/>
      <w:footerReference w:type="default" r:id="rId5"/>
      <w:pgSz w:w="11900" w:h="16840"/>
      <w:pgMar w:top="1134" w:right="1134" w:bottom="1134"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2233">
    <w:pPr>
      <w:pStyle w:val="Header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223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SOC0004</dc:title>
  <cp:revision>0</cp:revision>
</cp:coreProperties>
</file>