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23D93" w:rsidRPr="00401063" w:rsidP="00401063"/>
    <w:p w:rsidR="00401063" w:rsidP="00D23D93">
      <w:pPr>
        <w:tabs>
          <w:tab w:val="left" w:pos="8310"/>
        </w:tabs>
        <w:spacing w:line="240" w:lineRule="auto"/>
        <w:jc w:val="right"/>
      </w:pPr>
    </w:p>
    <w:p w:rsidR="00401063" w:rsidP="00401063">
      <w:pPr>
        <w:tabs>
          <w:tab w:val="left" w:pos="8310"/>
        </w:tabs>
        <w:spacing w:line="240" w:lineRule="auto"/>
      </w:pPr>
    </w:p>
    <w:p w:rsidR="00401063" w:rsidRPr="00401063" w:rsidP="00401063">
      <w:pPr>
        <w:tabs>
          <w:tab w:val="left" w:pos="8310"/>
        </w:tabs>
        <w:spacing w:line="240" w:lineRule="auto"/>
      </w:pPr>
    </w:p>
    <w:p w:rsidR="00D23D93" w:rsidRPr="00D23D93" w:rsidP="00D23D93">
      <w:pPr>
        <w:autoSpaceDE w:val="0"/>
        <w:autoSpaceDN w:val="0"/>
        <w:adjustRightInd w:val="0"/>
        <w:spacing w:line="240" w:lineRule="auto"/>
        <w:jc w:val="center"/>
        <w:rPr>
          <w:rFonts w:ascii="Gill Sans MT" w:hAnsi="Gill Sans MT" w:cs="AppleSystemUIFont"/>
          <w:b/>
          <w:bCs/>
          <w:color w:val="000000" w:themeColor="text1"/>
          <w:sz w:val="24"/>
          <w:szCs w:val="24"/>
        </w:rPr>
      </w:pPr>
      <w:bookmarkStart w:id="0" w:name="_Hlk223628265"/>
      <w:r w:rsidRPr="00D23D93">
        <w:rPr>
          <w:rFonts w:ascii="Gill Sans MT" w:hAnsi="Gill Sans MT" w:cs="AppleSystemUIFont"/>
          <w:b/>
          <w:bCs/>
          <w:color w:val="000000" w:themeColor="text1"/>
          <w:sz w:val="24"/>
          <w:szCs w:val="24"/>
        </w:rPr>
        <w:t xml:space="preserve">Written evidence submitted by the </w:t>
      </w:r>
      <w:r w:rsidRPr="00D23D93">
        <w:rPr>
          <w:rFonts w:ascii="Gill Sans MT" w:hAnsi="Gill Sans MT" w:cs="AppleSystemUIFont"/>
          <w:b/>
          <w:bCs/>
          <w:color w:val="000000" w:themeColor="text1"/>
          <w:sz w:val="24"/>
          <w:szCs w:val="24"/>
        </w:rPr>
        <w:t>King’s College Lon</w:t>
      </w:r>
      <w:r w:rsidRPr="00D23D93">
        <w:rPr>
          <w:rFonts w:ascii="Gill Sans MT" w:hAnsi="Gill Sans MT" w:cs="AppleSystemUIFont"/>
          <w:b/>
          <w:bCs/>
          <w:color w:val="000000" w:themeColor="text1"/>
          <w:sz w:val="24"/>
          <w:szCs w:val="24"/>
        </w:rPr>
        <w:t xml:space="preserve">don </w:t>
      </w:r>
      <w:r w:rsidRPr="00D23D93">
        <w:rPr>
          <w:rFonts w:ascii="Gill Sans MT" w:hAnsi="Gill Sans MT" w:cs="AppleSystemUIFont"/>
          <w:b/>
          <w:bCs/>
          <w:color w:val="000000" w:themeColor="text1"/>
          <w:sz w:val="24"/>
          <w:szCs w:val="24"/>
        </w:rPr>
        <w:t>and Shared Health Foundation</w:t>
      </w:r>
      <w:r>
        <w:rPr>
          <w:rFonts w:ascii="Gill Sans MT" w:hAnsi="Gill Sans MT" w:cs="AppleSystemUIFont"/>
          <w:b/>
          <w:bCs/>
          <w:color w:val="000000" w:themeColor="text1"/>
          <w:sz w:val="24"/>
          <w:szCs w:val="24"/>
        </w:rPr>
        <w:t xml:space="preserve"> (CPS0022)</w:t>
      </w:r>
    </w:p>
    <w:p w:rsidR="00D23D93" w:rsidRPr="00175D39" w:rsidP="00136B70">
      <w:pPr>
        <w:autoSpaceDE w:val="0"/>
        <w:autoSpaceDN w:val="0"/>
        <w:adjustRightInd w:val="0"/>
        <w:spacing w:line="240" w:lineRule="auto"/>
        <w:rPr>
          <w:rFonts w:ascii="Gill Sans MT" w:hAnsi="Gill Sans MT" w:cs="AppleSystemUIFont"/>
          <w:b/>
          <w:bCs/>
          <w:color w:val="000000" w:themeColor="text1"/>
          <w:szCs w:val="22"/>
        </w:rPr>
      </w:pPr>
    </w:p>
    <w:p w:rsidR="00D23D93" w:rsidRPr="00DC7265" w:rsidP="00136B70">
      <w:pPr>
        <w:autoSpaceDE w:val="0"/>
        <w:autoSpaceDN w:val="0"/>
        <w:adjustRightInd w:val="0"/>
        <w:spacing w:line="240" w:lineRule="auto"/>
        <w:rPr>
          <w:rFonts w:ascii="Gill Sans MT" w:hAnsi="Gill Sans MT" w:cs="AppleSystemUIFont"/>
          <w:b/>
          <w:bCs/>
          <w:color w:val="000000" w:themeColor="text1"/>
          <w:szCs w:val="22"/>
        </w:rPr>
      </w:pPr>
      <w:r w:rsidRPr="00DC7265">
        <w:rPr>
          <w:rFonts w:ascii="Gill Sans MT" w:hAnsi="Gill Sans MT" w:cs="AppleSystemUIFont"/>
          <w:b/>
          <w:bCs/>
          <w:color w:val="000000" w:themeColor="text1"/>
          <w:szCs w:val="22"/>
        </w:rPr>
        <w:t xml:space="preserve">Executive </w:t>
      </w:r>
      <w:r>
        <w:rPr>
          <w:rFonts w:ascii="Gill Sans MT" w:hAnsi="Gill Sans MT" w:cs="AppleSystemUIFont"/>
          <w:b/>
          <w:bCs/>
          <w:color w:val="000000" w:themeColor="text1"/>
          <w:szCs w:val="22"/>
        </w:rPr>
        <w:t>s</w:t>
      </w:r>
      <w:r w:rsidRPr="00DC7265">
        <w:rPr>
          <w:rFonts w:ascii="Gill Sans MT" w:hAnsi="Gill Sans MT" w:cs="AppleSystemUIFont"/>
          <w:b/>
          <w:bCs/>
          <w:color w:val="000000" w:themeColor="text1"/>
          <w:szCs w:val="22"/>
        </w:rPr>
        <w:t>ummary</w:t>
      </w:r>
    </w:p>
    <w:p w:rsidR="00D23D93" w:rsidRPr="00DC7265" w:rsidP="00136B70">
      <w:pPr>
        <w:autoSpaceDE w:val="0"/>
        <w:autoSpaceDN w:val="0"/>
        <w:adjustRightInd w:val="0"/>
        <w:spacing w:line="240" w:lineRule="auto"/>
        <w:rPr>
          <w:rFonts w:ascii="Gill Sans MT" w:hAnsi="Gill Sans MT" w:cs="AppleSystemUIFont"/>
          <w:color w:val="000000" w:themeColor="text1"/>
          <w:szCs w:val="22"/>
        </w:rPr>
      </w:pPr>
      <w:r w:rsidRPr="00DC7265">
        <w:rPr>
          <w:rFonts w:ascii="Gill Sans MT" w:hAnsi="Gill Sans MT" w:cs="AppleSystemUIFont"/>
          <w:color w:val="000000" w:themeColor="text1"/>
          <w:szCs w:val="22"/>
        </w:rPr>
        <w:t xml:space="preserve">This submission reflects on the UK Government’s Child Poverty Strategy (2025) </w:t>
      </w:r>
      <w:r w:rsidRPr="00DC7265">
        <w:rPr>
          <w:rFonts w:ascii="Gill Sans MT" w:hAnsi="Gill Sans MT" w:cs="AppleSystemUIFont"/>
          <w:color w:val="000000" w:themeColor="text1"/>
          <w:szCs w:val="22"/>
        </w:rPr>
        <w:t>in light of</w:t>
      </w:r>
      <w:r w:rsidRPr="00DC7265">
        <w:rPr>
          <w:rFonts w:ascii="Gill Sans MT" w:hAnsi="Gill Sans MT" w:cs="AppleSystemUIFont"/>
          <w:color w:val="000000" w:themeColor="text1"/>
          <w:szCs w:val="22"/>
        </w:rPr>
        <w:t xml:space="preserve"> the APPG for Households in Temporary Accommodation-backed research report </w:t>
      </w:r>
      <w:r w:rsidRPr="00DC7265">
        <w:rPr>
          <w:rFonts w:ascii="Gill Sans MT" w:hAnsi="Gill Sans MT" w:cs="AppleSystemUIFont"/>
          <w:i/>
          <w:iCs/>
          <w:color w:val="000000" w:themeColor="text1"/>
          <w:szCs w:val="22"/>
        </w:rPr>
        <w:t>“It’s Like Torture”: Life in Temporary Accommodation for Neurodivergent Children and their F</w:t>
      </w:r>
      <w:r w:rsidRPr="00DC7265">
        <w:rPr>
          <w:rFonts w:ascii="Gill Sans MT" w:hAnsi="Gill Sans MT" w:cs="AppleSystemUIFont"/>
          <w:i/>
          <w:iCs/>
          <w:color w:val="000000" w:themeColor="text1"/>
          <w:szCs w:val="22"/>
        </w:rPr>
        <w:t>amilies</w:t>
      </w:r>
      <w:r w:rsidRPr="00DC7265">
        <w:rPr>
          <w:rFonts w:ascii="Gill Sans MT" w:hAnsi="Gill Sans MT" w:cs="AppleSystemUIFont"/>
          <w:color w:val="000000" w:themeColor="text1"/>
          <w:szCs w:val="22"/>
        </w:rPr>
        <w:t xml:space="preserve"> (Warnock et al. 2026). </w:t>
      </w:r>
    </w:p>
    <w:p w:rsidR="00D23D93" w:rsidP="00136B70">
      <w:pPr>
        <w:autoSpaceDE w:val="0"/>
        <w:autoSpaceDN w:val="0"/>
        <w:adjustRightInd w:val="0"/>
        <w:spacing w:line="240" w:lineRule="auto"/>
        <w:rPr>
          <w:rFonts w:ascii="Gill Sans MT" w:eastAsia="MS Gothic" w:hAnsi="Gill Sans MT" w:cs="MS Gothic"/>
          <w:color w:val="000000" w:themeColor="text1"/>
          <w:szCs w:val="22"/>
        </w:rPr>
      </w:pPr>
      <w:r w:rsidRPr="00DC7265">
        <w:rPr>
          <w:rFonts w:ascii="Gill Sans MT" w:hAnsi="Gill Sans MT" w:cs="AppleSystemUIFont"/>
          <w:color w:val="000000" w:themeColor="text1"/>
          <w:szCs w:val="22"/>
        </w:rPr>
        <w:t xml:space="preserve">The Child Poverty Strategy does not sufficiently account for neurodivergent children, particularly those in Temporary Accommodation (TA). Evidence from the </w:t>
      </w:r>
      <w:r w:rsidRPr="00DC7265">
        <w:rPr>
          <w:rFonts w:ascii="Gill Sans MT" w:hAnsi="Gill Sans MT" w:cs="AppleSystemUIFont"/>
          <w:i/>
          <w:iCs/>
          <w:color w:val="000000" w:themeColor="text1"/>
          <w:szCs w:val="22"/>
        </w:rPr>
        <w:t>‘It’s like Torture’</w:t>
      </w:r>
      <w:r w:rsidRPr="00DC7265">
        <w:rPr>
          <w:rFonts w:ascii="Gill Sans MT" w:hAnsi="Gill Sans MT" w:cs="AppleSystemUIFont"/>
          <w:color w:val="000000" w:themeColor="text1"/>
          <w:szCs w:val="22"/>
        </w:rPr>
        <w:t xml:space="preserve"> research report demonstrates that TA conditions </w:t>
      </w:r>
      <w:r w:rsidRPr="00DC7265">
        <w:rPr>
          <w:rFonts w:ascii="Gill Sans MT" w:hAnsi="Gill Sans MT" w:cs="AppleSystemUIFont"/>
          <w:color w:val="000000" w:themeColor="text1"/>
          <w:szCs w:val="22"/>
        </w:rPr>
        <w:t xml:space="preserve">often inflict severe sensory, psychological, and developmental harm, disrupt </w:t>
      </w:r>
      <w:r w:rsidRPr="00DC7265">
        <w:rPr>
          <w:rFonts w:ascii="Gill Sans MT" w:hAnsi="Gill Sans MT" w:cs="AppleSystemUIFont"/>
          <w:color w:val="000000" w:themeColor="text1"/>
          <w:szCs w:val="22"/>
        </w:rPr>
        <w:t>education</w:t>
      </w:r>
      <w:r w:rsidRPr="00DC7265">
        <w:rPr>
          <w:rFonts w:ascii="Gill Sans MT" w:hAnsi="Gill Sans MT" w:cs="AppleSystemUIFont"/>
          <w:color w:val="000000" w:themeColor="text1"/>
          <w:szCs w:val="22"/>
        </w:rPr>
        <w:t xml:space="preserve"> and SEND support, and impose unique financial as well as emotional costs on families. These financial costs </w:t>
      </w:r>
      <w:r w:rsidRPr="00DC7265">
        <w:rPr>
          <w:rFonts w:ascii="Gill Sans MT" w:hAnsi="Gill Sans MT" w:cs="AppleSystemUIFont"/>
          <w:color w:val="000000" w:themeColor="text1"/>
          <w:szCs w:val="22"/>
        </w:rPr>
        <w:t>are not addressed</w:t>
      </w:r>
      <w:r w:rsidRPr="00DC7265">
        <w:rPr>
          <w:rFonts w:ascii="Gill Sans MT" w:hAnsi="Gill Sans MT" w:cs="AppleSystemUIFont"/>
          <w:color w:val="000000" w:themeColor="text1"/>
          <w:szCs w:val="22"/>
        </w:rPr>
        <w:t xml:space="preserve"> in the Strategy’s drivers, outcomes, or mon</w:t>
      </w:r>
      <w:r w:rsidRPr="00DC7265">
        <w:rPr>
          <w:rFonts w:ascii="Gill Sans MT" w:hAnsi="Gill Sans MT" w:cs="AppleSystemUIFont"/>
          <w:color w:val="000000" w:themeColor="text1"/>
          <w:szCs w:val="22"/>
        </w:rPr>
        <w:t>itoring framework. The submission set out here recommends incorporating targeted financial supports for children in TA, with a particular focus on neurodivergent children.</w:t>
      </w:r>
      <w:r>
        <w:rPr>
          <w:rStyle w:val="EndnoteReference"/>
          <w:rFonts w:ascii="Gill Sans MT" w:hAnsi="Gill Sans MT" w:cs="AppleSystemUIFont"/>
          <w:color w:val="000000" w:themeColor="text1"/>
          <w:szCs w:val="22"/>
        </w:rPr>
        <w:endnoteReference w:id="2"/>
      </w:r>
      <w:r w:rsidRPr="00DC7265">
        <w:rPr>
          <w:rFonts w:ascii="Gill Sans MT" w:hAnsi="Gill Sans MT" w:cs="AppleSystemUIFont"/>
          <w:color w:val="000000" w:themeColor="text1"/>
          <w:szCs w:val="22"/>
        </w:rPr>
        <w:t xml:space="preserve"> Embedding such targets would significantly enhance the Strategy’s impact on child </w:t>
      </w:r>
      <w:r w:rsidRPr="00DC7265">
        <w:rPr>
          <w:rFonts w:ascii="Gill Sans MT" w:hAnsi="Gill Sans MT" w:cs="AppleSystemUIFont"/>
          <w:color w:val="000000" w:themeColor="text1"/>
          <w:szCs w:val="22"/>
        </w:rPr>
        <w:t>poverty, social mobility, and wellbeing, especially for the most vulnerable groups.</w:t>
      </w:r>
      <w:r w:rsidRPr="00DC7265">
        <w:rPr>
          <w:rFonts w:ascii="MS Gothic" w:eastAsia="MS Gothic" w:hAnsi="MS Gothic" w:cs="MS Gothic" w:hint="eastAsia"/>
          <w:color w:val="000000" w:themeColor="text1"/>
          <w:szCs w:val="22"/>
        </w:rPr>
        <w:t> </w:t>
      </w:r>
    </w:p>
    <w:p w:rsidR="00D23D93" w:rsidP="00136B70">
      <w:pPr>
        <w:autoSpaceDE w:val="0"/>
        <w:autoSpaceDN w:val="0"/>
        <w:adjustRightInd w:val="0"/>
        <w:spacing w:line="240" w:lineRule="auto"/>
        <w:rPr>
          <w:rFonts w:ascii="Gill Sans MT" w:eastAsia="MS Gothic" w:hAnsi="Gill Sans MT" w:cs="MS Gothic"/>
          <w:color w:val="000000" w:themeColor="text1"/>
          <w:szCs w:val="22"/>
        </w:rPr>
      </w:pPr>
    </w:p>
    <w:p w:rsidR="00D23D93" w:rsidRPr="0061702E" w:rsidP="00136B70">
      <w:pPr>
        <w:autoSpaceDE w:val="0"/>
        <w:autoSpaceDN w:val="0"/>
        <w:adjustRightInd w:val="0"/>
        <w:spacing w:line="240" w:lineRule="auto"/>
        <w:rPr>
          <w:rFonts w:ascii="Gill Sans MT" w:eastAsia="MS Gothic" w:hAnsi="Gill Sans MT" w:cs="MS Gothic"/>
          <w:color w:val="000000" w:themeColor="text1"/>
          <w:szCs w:val="22"/>
        </w:rPr>
      </w:pPr>
      <w:r w:rsidRPr="00DC7265">
        <w:rPr>
          <w:rFonts w:ascii="Gill Sans MT" w:eastAsia="Gill Sans" w:hAnsi="Gill Sans MT" w:cs="Gill Sans"/>
          <w:b/>
          <w:color w:val="000000" w:themeColor="text1"/>
          <w:szCs w:val="22"/>
        </w:rPr>
        <w:t>Evidence description</w:t>
      </w:r>
    </w:p>
    <w:p w:rsidR="00D23D93" w:rsidRPr="0061702E" w:rsidP="00136B70">
      <w:pPr>
        <w:spacing w:line="240" w:lineRule="auto"/>
        <w:rPr>
          <w:rFonts w:ascii="Gill Sans MT" w:hAnsi="Gill Sans MT" w:eastAsiaTheme="minorEastAsia" w:cs="Segoe UI"/>
          <w:color w:val="000000" w:themeColor="text1"/>
          <w:szCs w:val="22"/>
        </w:rPr>
      </w:pPr>
      <w:r w:rsidRPr="6112CA74">
        <w:rPr>
          <w:rFonts w:ascii="Gill Sans MT" w:eastAsia="Gill Sans" w:hAnsi="Gill Sans MT" w:cs="Gill Sans"/>
          <w:color w:val="000000" w:themeColor="text1"/>
          <w:szCs w:val="22"/>
        </w:rPr>
        <w:t xml:space="preserve">The first of its kind National Call for Evidence to gather parents/guardians’ experiences of living in TA with their neurodivergent children ran </w:t>
      </w:r>
      <w:r w:rsidRPr="6112CA74">
        <w:rPr>
          <w:rFonts w:ascii="Gill Sans MT" w:eastAsia="Gill Sans" w:hAnsi="Gill Sans MT" w:cs="Gill Sans"/>
          <w:color w:val="000000" w:themeColor="text1"/>
          <w:szCs w:val="22"/>
        </w:rPr>
        <w:t>between May and August 2025. Co-organised by the Sensory Lives research team at King’s College London (https://www.sensorylivesproject.org), the All-Party Parliamentary Group for Households in Temporary Accommodation, Shared Health Foundation, Justlife, an</w:t>
      </w:r>
      <w:r w:rsidRPr="6112CA74">
        <w:rPr>
          <w:rFonts w:ascii="Gill Sans MT" w:eastAsia="Gill Sans" w:hAnsi="Gill Sans MT" w:cs="Gill Sans"/>
          <w:color w:val="000000" w:themeColor="text1"/>
          <w:szCs w:val="22"/>
        </w:rPr>
        <w:t xml:space="preserve">d Autistica, it received </w:t>
      </w:r>
      <w:r w:rsidRPr="6112CA74">
        <w:rPr>
          <w:rFonts w:ascii="Gill Sans MT" w:hAnsi="Gill Sans MT" w:cs="Segoe UI"/>
          <w:color w:val="000000" w:themeColor="text1"/>
          <w:szCs w:val="22"/>
        </w:rPr>
        <w:t>61</w:t>
      </w:r>
      <w:r w:rsidRPr="6112CA74">
        <w:rPr>
          <w:rFonts w:ascii="Gill Sans MT" w:hAnsi="Gill Sans MT" w:cs="Segoe UI"/>
          <w:color w:val="000000" w:themeColor="text1"/>
          <w:szCs w:val="22"/>
        </w:rPr>
        <w:t xml:space="preserve"> submissions – 21 from parents and carers and 40 from practitioners – producing 280 individual responses.</w:t>
      </w:r>
      <w:r w:rsidRPr="6112CA74">
        <w:rPr>
          <w:rFonts w:ascii="Gill Sans MT" w:hAnsi="Gill Sans MT" w:eastAsiaTheme="minorEastAsia" w:cs="Segoe UI"/>
          <w:color w:val="000000" w:themeColor="text1"/>
          <w:szCs w:val="22"/>
        </w:rPr>
        <w:t xml:space="preserve"> </w:t>
      </w:r>
      <w:r w:rsidRPr="6112CA74">
        <w:rPr>
          <w:rFonts w:ascii="Gill Sans MT" w:eastAsia="Gill Sans" w:hAnsi="Gill Sans MT" w:cs="Gill Sans"/>
          <w:color w:val="000000" w:themeColor="text1"/>
          <w:szCs w:val="22"/>
        </w:rPr>
        <w:t xml:space="preserve">The Call for Evidence findings </w:t>
      </w:r>
      <w:r w:rsidRPr="6112CA74">
        <w:rPr>
          <w:rFonts w:ascii="Gill Sans MT" w:eastAsia="Gill Sans" w:hAnsi="Gill Sans MT" w:cs="Gill Sans"/>
          <w:color w:val="000000" w:themeColor="text1"/>
          <w:szCs w:val="22"/>
        </w:rPr>
        <w:t>were published</w:t>
      </w:r>
      <w:r w:rsidRPr="6112CA74">
        <w:rPr>
          <w:rFonts w:ascii="Gill Sans MT" w:eastAsia="Gill Sans" w:hAnsi="Gill Sans MT" w:cs="Gill Sans"/>
          <w:color w:val="000000" w:themeColor="text1"/>
          <w:szCs w:val="22"/>
        </w:rPr>
        <w:t xml:space="preserve"> in January 2026.</w:t>
      </w:r>
    </w:p>
    <w:p w:rsidR="00D23D93" w:rsidRPr="00DC7265" w:rsidP="00136B70">
      <w:pPr>
        <w:spacing w:line="240" w:lineRule="auto"/>
        <w:rPr>
          <w:rFonts w:ascii="Gill Sans MT" w:eastAsia="Gill Sans" w:hAnsi="Gill Sans MT" w:cs="Gill Sans"/>
          <w:color w:val="000000" w:themeColor="text1"/>
          <w:szCs w:val="22"/>
        </w:rPr>
      </w:pPr>
      <w:r w:rsidRPr="00DC7265">
        <w:rPr>
          <w:rFonts w:ascii="Gill Sans MT" w:eastAsia="Gill Sans" w:hAnsi="Gill Sans MT" w:cs="Gill Sans"/>
          <w:color w:val="000000" w:themeColor="text1"/>
          <w:szCs w:val="22"/>
        </w:rPr>
        <w:t>Citation:</w:t>
      </w:r>
    </w:p>
    <w:p w:rsidR="00D23D93" w:rsidRPr="0061702E" w:rsidP="00136B70">
      <w:pPr>
        <w:pBdr>
          <w:top w:val="nil"/>
          <w:left w:val="nil"/>
          <w:bottom w:val="nil"/>
          <w:right w:val="nil"/>
          <w:between w:val="nil"/>
        </w:pBdr>
        <w:spacing w:line="240" w:lineRule="auto"/>
        <w:rPr>
          <w:rFonts w:ascii="Gill Sans MT" w:eastAsia="Gill Sans" w:hAnsi="Gill Sans MT" w:cs="Gill Sans"/>
          <w:color w:val="000000" w:themeColor="text1"/>
          <w:szCs w:val="22"/>
        </w:rPr>
      </w:pPr>
      <w:r w:rsidRPr="00DC7265">
        <w:rPr>
          <w:rFonts w:ascii="Gill Sans MT" w:eastAsia="Gill Sans" w:hAnsi="Gill Sans MT" w:cs="Gill Sans"/>
          <w:color w:val="000000" w:themeColor="text1"/>
          <w:szCs w:val="22"/>
        </w:rPr>
        <w:t>Warnock, R., Brickell, K., &amp; Keast (2026)</w:t>
      </w:r>
      <w:r w:rsidRPr="00DC7265">
        <w:rPr>
          <w:rFonts w:ascii="Gill Sans MT" w:eastAsia="Gill Sans" w:hAnsi="Gill Sans MT" w:cs="Gill Sans"/>
          <w:i/>
          <w:iCs/>
          <w:color w:val="000000" w:themeColor="text1"/>
          <w:szCs w:val="22"/>
        </w:rPr>
        <w:t xml:space="preserve"> ‘It’s li</w:t>
      </w:r>
      <w:r w:rsidRPr="00DC7265">
        <w:rPr>
          <w:rFonts w:ascii="Gill Sans MT" w:eastAsia="Gill Sans" w:hAnsi="Gill Sans MT" w:cs="Gill Sans"/>
          <w:i/>
          <w:iCs/>
          <w:color w:val="000000" w:themeColor="text1"/>
          <w:szCs w:val="22"/>
        </w:rPr>
        <w:t>ke Torture’: Life in Temporary Accommodation for Neurodivergent Children and their Families</w:t>
      </w:r>
      <w:r w:rsidRPr="00DC7265">
        <w:rPr>
          <w:rFonts w:ascii="Gill Sans MT" w:eastAsia="Gill Sans" w:hAnsi="Gill Sans MT" w:cs="Gill Sans"/>
          <w:color w:val="000000" w:themeColor="text1"/>
          <w:szCs w:val="22"/>
        </w:rPr>
        <w:t xml:space="preserve">. King’s College London, APPG for Households in Temporary Accommodation, Shared Health Foundation and Autistica. Available from: </w:t>
      </w:r>
      <w:r>
        <w:fldChar w:fldCharType="begin"/>
      </w:r>
      <w:r>
        <w:instrText xml:space="preserve"> HYPERLINK "https://householdsintemporaryaccommodation.co.uk/reports/" </w:instrText>
      </w:r>
      <w:r>
        <w:fldChar w:fldCharType="separate"/>
      </w:r>
      <w:r w:rsidRPr="00DC7265">
        <w:rPr>
          <w:rStyle w:val="Hyperlink"/>
          <w:rFonts w:ascii="Gill Sans MT" w:eastAsia="Gill Sans" w:hAnsi="Gill Sans MT" w:cs="Gill Sans"/>
          <w:color w:val="000000" w:themeColor="text1"/>
          <w:szCs w:val="22"/>
        </w:rPr>
        <w:t>https://householdsintemporaryaccommodation.co.uk/reports/</w:t>
      </w:r>
      <w:r>
        <w:fldChar w:fldCharType="end"/>
      </w:r>
      <w:r w:rsidRPr="00DC7265">
        <w:rPr>
          <w:rFonts w:ascii="Gill Sans MT" w:eastAsia="Gill Sans" w:hAnsi="Gill Sans MT" w:cs="Gill Sans"/>
          <w:color w:val="000000" w:themeColor="text1"/>
          <w:szCs w:val="22"/>
        </w:rPr>
        <w:t xml:space="preserve"> </w:t>
      </w:r>
    </w:p>
    <w:p w:rsidR="00D23D93" w:rsidP="00136B70">
      <w:pPr>
        <w:pBdr>
          <w:top w:val="nil"/>
          <w:left w:val="nil"/>
          <w:bottom w:val="nil"/>
          <w:right w:val="nil"/>
          <w:between w:val="nil"/>
        </w:pBdr>
        <w:spacing w:line="240" w:lineRule="auto"/>
        <w:rPr>
          <w:rFonts w:ascii="Gill Sans MT" w:hAnsi="Gill Sans MT" w:cs="AppleSystemUIFont"/>
          <w:color w:val="000000" w:themeColor="text1"/>
          <w:szCs w:val="22"/>
        </w:rPr>
      </w:pPr>
      <w:r w:rsidRPr="00DC7265">
        <w:rPr>
          <w:rFonts w:ascii="Gill Sans MT" w:hAnsi="Gill Sans MT" w:cs="AppleSystemUIFont"/>
          <w:color w:val="000000" w:themeColor="text1"/>
          <w:szCs w:val="22"/>
        </w:rPr>
        <w:t>Th</w:t>
      </w:r>
      <w:r>
        <w:rPr>
          <w:rFonts w:ascii="Gill Sans MT" w:hAnsi="Gill Sans MT" w:cs="AppleSystemUIFont"/>
          <w:color w:val="000000" w:themeColor="text1"/>
          <w:szCs w:val="22"/>
        </w:rPr>
        <w:t>is Inquiry</w:t>
      </w:r>
      <w:r w:rsidRPr="00DC7265">
        <w:rPr>
          <w:rFonts w:ascii="Gill Sans MT" w:hAnsi="Gill Sans MT" w:cs="AppleSystemUIFont"/>
          <w:color w:val="000000" w:themeColor="text1"/>
          <w:szCs w:val="22"/>
        </w:rPr>
        <w:t xml:space="preserve"> submission also draws on a</w:t>
      </w:r>
      <w:r>
        <w:rPr>
          <w:rFonts w:ascii="Gill Sans MT" w:hAnsi="Gill Sans MT" w:cs="AppleSystemUIFont"/>
          <w:color w:val="000000" w:themeColor="text1"/>
          <w:szCs w:val="22"/>
        </w:rPr>
        <w:t xml:space="preserve"> research</w:t>
      </w:r>
      <w:r w:rsidRPr="00DC7265">
        <w:rPr>
          <w:rFonts w:ascii="Gill Sans MT" w:hAnsi="Gill Sans MT" w:cs="AppleSystemUIFont"/>
          <w:color w:val="000000" w:themeColor="text1"/>
          <w:szCs w:val="22"/>
        </w:rPr>
        <w:t xml:space="preserve"> </w:t>
      </w:r>
      <w:r>
        <w:rPr>
          <w:rFonts w:ascii="Gill Sans MT" w:hAnsi="Gill Sans MT" w:cs="AppleSystemUIFont"/>
          <w:color w:val="000000" w:themeColor="text1"/>
          <w:szCs w:val="22"/>
        </w:rPr>
        <w:t xml:space="preserve">brief </w:t>
      </w:r>
      <w:r w:rsidRPr="00DC7265">
        <w:rPr>
          <w:rFonts w:ascii="Gill Sans MT" w:hAnsi="Gill Sans MT" w:cs="AppleSystemUIFont"/>
          <w:color w:val="000000" w:themeColor="text1"/>
          <w:szCs w:val="22"/>
        </w:rPr>
        <w:t xml:space="preserve">put together to feed into the development of the Child </w:t>
      </w:r>
      <w:r w:rsidRPr="00DC7265">
        <w:rPr>
          <w:rFonts w:ascii="Gill Sans MT" w:hAnsi="Gill Sans MT" w:cs="AppleSystemUIFont"/>
          <w:color w:val="000000" w:themeColor="text1"/>
          <w:szCs w:val="22"/>
        </w:rPr>
        <w:t>Poverty Strategy (Brickell and Warnock 2025). The brief presents evidence on the costs of living in TA with a neurodivergent child from the Sensory Lives research project.</w:t>
      </w:r>
    </w:p>
    <w:p w:rsidR="00D23D93" w:rsidRPr="00DC7265" w:rsidP="00136B70">
      <w:pPr>
        <w:spacing w:line="240" w:lineRule="auto"/>
        <w:rPr>
          <w:rFonts w:ascii="Gill Sans MT" w:eastAsia="Gill Sans" w:hAnsi="Gill Sans MT" w:cs="Gill Sans"/>
          <w:color w:val="000000" w:themeColor="text1"/>
          <w:szCs w:val="22"/>
        </w:rPr>
      </w:pPr>
      <w:r w:rsidRPr="00DC7265">
        <w:rPr>
          <w:rFonts w:ascii="Gill Sans MT" w:eastAsia="Gill Sans" w:hAnsi="Gill Sans MT" w:cs="Gill Sans"/>
          <w:color w:val="000000" w:themeColor="text1"/>
          <w:szCs w:val="22"/>
        </w:rPr>
        <w:t>Citation:</w:t>
      </w:r>
    </w:p>
    <w:p w:rsidR="00D23D93" w:rsidRPr="00DC7265" w:rsidP="00136B70">
      <w:pPr>
        <w:pBdr>
          <w:top w:val="nil"/>
          <w:left w:val="nil"/>
          <w:bottom w:val="nil"/>
          <w:right w:val="nil"/>
          <w:between w:val="nil"/>
        </w:pBdr>
        <w:spacing w:line="240" w:lineRule="auto"/>
        <w:rPr>
          <w:rFonts w:ascii="Gill Sans MT" w:hAnsi="Gill Sans MT" w:eastAsiaTheme="minorHAnsi" w:cs="AppleSystemUIFont"/>
          <w:color w:val="000000" w:themeColor="text1"/>
          <w:szCs w:val="22"/>
        </w:rPr>
      </w:pPr>
      <w:r w:rsidRPr="00DC7265">
        <w:rPr>
          <w:rFonts w:ascii="Gill Sans MT" w:eastAsia="Gill Sans" w:hAnsi="Gill Sans MT" w:cs="Gill Sans"/>
          <w:color w:val="000000" w:themeColor="text1"/>
          <w:szCs w:val="22"/>
        </w:rPr>
        <w:t xml:space="preserve">Brickell, K. and Warnock, R. (2025) </w:t>
      </w:r>
      <w:r w:rsidRPr="00DC7265">
        <w:rPr>
          <w:rFonts w:ascii="Gill Sans MT" w:eastAsia="Gill Sans" w:hAnsi="Gill Sans MT" w:cs="Gill Sans"/>
          <w:i/>
          <w:iCs/>
          <w:color w:val="000000" w:themeColor="text1"/>
          <w:szCs w:val="22"/>
        </w:rPr>
        <w:t xml:space="preserve">Addressing the Costs of Living in </w:t>
      </w:r>
      <w:r w:rsidRPr="00DC7265">
        <w:rPr>
          <w:rFonts w:ascii="Gill Sans MT" w:eastAsia="Gill Sans" w:hAnsi="Gill Sans MT" w:cs="Gill Sans"/>
          <w:i/>
          <w:iCs/>
          <w:color w:val="000000" w:themeColor="text1"/>
          <w:szCs w:val="22"/>
        </w:rPr>
        <w:t>Temporary Accommodation with a Neurodivergent Child</w:t>
      </w:r>
      <w:r w:rsidRPr="00DC7265">
        <w:rPr>
          <w:rFonts w:ascii="Gill Sans MT" w:eastAsia="Gill Sans" w:hAnsi="Gill Sans MT" w:cs="Gill Sans"/>
          <w:color w:val="000000" w:themeColor="text1"/>
          <w:szCs w:val="22"/>
        </w:rPr>
        <w:t>.</w:t>
      </w:r>
      <w:r w:rsidRPr="00DC7265">
        <w:rPr>
          <w:rFonts w:ascii="Gill Sans MT" w:eastAsia="Gill Sans" w:hAnsi="Gill Sans MT" w:cs="Gill Sans"/>
          <w:i/>
          <w:iCs/>
          <w:color w:val="000000" w:themeColor="text1"/>
          <w:szCs w:val="22"/>
        </w:rPr>
        <w:t xml:space="preserve"> </w:t>
      </w:r>
      <w:r w:rsidRPr="00DC7265">
        <w:rPr>
          <w:rFonts w:ascii="Gill Sans MT" w:eastAsia="Gill Sans" w:hAnsi="Gill Sans MT" w:cs="Gill Sans"/>
          <w:color w:val="000000" w:themeColor="text1"/>
          <w:szCs w:val="22"/>
        </w:rPr>
        <w:t xml:space="preserve">Available from: </w:t>
      </w:r>
      <w:r>
        <w:fldChar w:fldCharType="begin"/>
      </w:r>
      <w:r>
        <w:instrText xml:space="preserve"> HYPERLINK "https://static1.squarespace.com/static/671b9f38f71cd76959bc13c3/t/689a02d75e8fec5f3ffcc535/1754923735414/Sensory+lives+briefing.pdf" </w:instrText>
      </w:r>
      <w:r>
        <w:fldChar w:fldCharType="separate"/>
      </w:r>
      <w:r w:rsidRPr="00DC7265">
        <w:rPr>
          <w:rStyle w:val="Hyperlink"/>
          <w:rFonts w:ascii="Gill Sans MT" w:hAnsi="Gill Sans MT" w:cs="AppleSystemUIFont"/>
          <w:color w:val="000000" w:themeColor="text1"/>
          <w:szCs w:val="22"/>
        </w:rPr>
        <w:t>https://static1.squarespace.com/static/671</w:t>
      </w:r>
      <w:r w:rsidRPr="00DC7265">
        <w:rPr>
          <w:rStyle w:val="Hyperlink"/>
          <w:rFonts w:ascii="Gill Sans MT" w:hAnsi="Gill Sans MT" w:cs="AppleSystemUIFont"/>
          <w:color w:val="000000" w:themeColor="text1"/>
          <w:szCs w:val="22"/>
        </w:rPr>
        <w:t>b9f38f71cd76959bc13c3/t/689a02d75e8fec5f3ffcc535/1754923735414/Sensory+lives+briefing.pdf</w:t>
      </w:r>
      <w:r>
        <w:fldChar w:fldCharType="end"/>
      </w:r>
      <w:r w:rsidRPr="00DC7265">
        <w:rPr>
          <w:rFonts w:ascii="Gill Sans MT" w:hAnsi="Gill Sans MT" w:cs="AppleSystemUIFont"/>
          <w:color w:val="000000" w:themeColor="text1"/>
          <w:szCs w:val="22"/>
        </w:rPr>
        <w:t xml:space="preserve"> </w:t>
      </w:r>
    </w:p>
    <w:p w:rsidR="00D23D93" w:rsidRPr="00DC7265" w:rsidP="00136B70">
      <w:pPr>
        <w:autoSpaceDE w:val="0"/>
        <w:autoSpaceDN w:val="0"/>
        <w:adjustRightInd w:val="0"/>
        <w:spacing w:line="240" w:lineRule="auto"/>
        <w:rPr>
          <w:rFonts w:ascii="Gill Sans MT" w:hAnsi="Gill Sans MT" w:cs="AppleSystemUIFont"/>
          <w:b/>
          <w:bCs/>
          <w:color w:val="000000" w:themeColor="text1"/>
          <w:szCs w:val="22"/>
        </w:rPr>
      </w:pPr>
    </w:p>
    <w:p w:rsidR="00D23D93" w:rsidP="00136B70">
      <w:pPr>
        <w:autoSpaceDE w:val="0"/>
        <w:autoSpaceDN w:val="0"/>
        <w:adjustRightInd w:val="0"/>
        <w:spacing w:line="240" w:lineRule="auto"/>
        <w:rPr>
          <w:rFonts w:ascii="Gill Sans MT" w:hAnsi="Gill Sans MT" w:cs="AppleSystemUIFont"/>
          <w:b/>
          <w:bCs/>
          <w:color w:val="000000" w:themeColor="text1"/>
          <w:szCs w:val="22"/>
        </w:rPr>
      </w:pPr>
    </w:p>
    <w:p w:rsidR="00D23D93" w:rsidRPr="0086453B" w:rsidP="00136B70">
      <w:pPr>
        <w:autoSpaceDE w:val="0"/>
        <w:autoSpaceDN w:val="0"/>
        <w:adjustRightInd w:val="0"/>
        <w:spacing w:line="240" w:lineRule="auto"/>
        <w:rPr>
          <w:rFonts w:ascii="Gill Sans MT" w:hAnsi="Gill Sans MT" w:cs="AppleSystemUIFont"/>
          <w:b/>
          <w:bCs/>
          <w:color w:val="000000" w:themeColor="text1"/>
          <w:szCs w:val="22"/>
        </w:rPr>
      </w:pPr>
      <w:r w:rsidRPr="00DC7265">
        <w:rPr>
          <w:rFonts w:ascii="Gill Sans MT" w:hAnsi="Gill Sans MT" w:cs="AppleSystemUIFont"/>
          <w:b/>
          <w:bCs/>
          <w:color w:val="000000" w:themeColor="text1"/>
          <w:szCs w:val="22"/>
        </w:rPr>
        <w:t>Is the Child Poverty Strategy sufficiently ambitious?</w:t>
      </w:r>
    </w:p>
    <w:p w:rsidR="00D23D93" w:rsidRPr="0086453B" w:rsidP="00136B70">
      <w:pPr>
        <w:autoSpaceDE w:val="0"/>
        <w:autoSpaceDN w:val="0"/>
        <w:adjustRightInd w:val="0"/>
        <w:spacing w:line="240" w:lineRule="auto"/>
        <w:rPr>
          <w:rFonts w:ascii="Gill Sans MT" w:hAnsi="Gill Sans MT" w:cs="AppleSystemUIFont"/>
          <w:color w:val="000000" w:themeColor="text1"/>
          <w:szCs w:val="22"/>
        </w:rPr>
      </w:pPr>
      <w:r w:rsidRPr="0086453B">
        <w:rPr>
          <w:rFonts w:ascii="Gill Sans MT" w:hAnsi="Gill Sans MT" w:cs="AppleSystemUIFont"/>
          <w:color w:val="000000" w:themeColor="text1"/>
          <w:szCs w:val="22"/>
        </w:rPr>
        <w:t>The Strategy represents a significant re</w:t>
      </w:r>
      <w:r w:rsidRPr="0086453B">
        <w:rPr>
          <w:rFonts w:ascii="Cambria Math" w:hAnsi="Cambria Math" w:cs="Cambria Math"/>
          <w:color w:val="000000" w:themeColor="text1"/>
          <w:szCs w:val="22"/>
        </w:rPr>
        <w:t>‑</w:t>
      </w:r>
      <w:r w:rsidRPr="0086453B">
        <w:rPr>
          <w:rFonts w:ascii="Gill Sans MT" w:hAnsi="Gill Sans MT" w:cs="AppleSystemUIFont"/>
          <w:color w:val="000000" w:themeColor="text1"/>
          <w:szCs w:val="22"/>
        </w:rPr>
        <w:t xml:space="preserve">engagement by central </w:t>
      </w:r>
      <w:r w:rsidRPr="0086453B">
        <w:rPr>
          <w:rFonts w:ascii="Gill Sans MT" w:hAnsi="Gill Sans MT" w:cs="AppleSystemUIFont"/>
          <w:color w:val="000000" w:themeColor="text1"/>
          <w:szCs w:val="22"/>
        </w:rPr>
        <w:t>government with a cross</w:t>
      </w:r>
      <w:r w:rsidRPr="0086453B">
        <w:rPr>
          <w:rFonts w:ascii="Cambria Math" w:hAnsi="Cambria Math" w:cs="Cambria Math"/>
          <w:color w:val="000000" w:themeColor="text1"/>
          <w:szCs w:val="22"/>
        </w:rPr>
        <w:t>‑</w:t>
      </w:r>
      <w:r w:rsidRPr="0086453B">
        <w:rPr>
          <w:rFonts w:ascii="Gill Sans MT" w:hAnsi="Gill Sans MT" w:cs="AppleSystemUIFont"/>
          <w:color w:val="000000" w:themeColor="text1"/>
          <w:szCs w:val="22"/>
        </w:rPr>
        <w:t xml:space="preserve">government approach to child poverty, however its overall ambition </w:t>
      </w:r>
      <w:r w:rsidRPr="0086453B">
        <w:rPr>
          <w:rFonts w:ascii="Gill Sans MT" w:hAnsi="Gill Sans MT" w:cs="AppleSystemUIFont"/>
          <w:color w:val="000000" w:themeColor="text1"/>
          <w:szCs w:val="22"/>
        </w:rPr>
        <w:t>is constrained</w:t>
      </w:r>
      <w:r w:rsidRPr="0086453B">
        <w:rPr>
          <w:rFonts w:ascii="Gill Sans MT" w:hAnsi="Gill Sans MT" w:cs="AppleSystemUIFont"/>
          <w:color w:val="000000" w:themeColor="text1"/>
          <w:szCs w:val="22"/>
        </w:rPr>
        <w:t>:</w:t>
      </w:r>
    </w:p>
    <w:p w:rsidR="00D23D93" w:rsidRPr="0086453B" w:rsidP="00136B70">
      <w:pPr>
        <w:pStyle w:val="ListParagraph"/>
        <w:numPr>
          <w:ilvl w:val="0"/>
          <w:numId w:val="39"/>
        </w:numPr>
        <w:autoSpaceDE w:val="0"/>
        <w:autoSpaceDN w:val="0"/>
        <w:adjustRightInd w:val="0"/>
        <w:spacing w:after="0" w:line="240" w:lineRule="auto"/>
        <w:contextualSpacing/>
        <w:rPr>
          <w:rFonts w:ascii="Gill Sans MT" w:hAnsi="Gill Sans MT" w:cs="AppleSystemUIFont"/>
          <w:color w:val="000000" w:themeColor="text1"/>
          <w:szCs w:val="22"/>
        </w:rPr>
      </w:pPr>
      <w:r w:rsidRPr="0086453B">
        <w:rPr>
          <w:rFonts w:ascii="Gill Sans MT" w:hAnsi="Gill Sans MT" w:cs="AppleSystemUIFont"/>
          <w:color w:val="000000" w:themeColor="text1"/>
          <w:szCs w:val="22"/>
        </w:rPr>
        <w:t>Housing and homelessness are recognised as key drivers, yet the Strategy’s measures – while welcome (e.g., a 10</w:t>
      </w:r>
      <w:r w:rsidRPr="0086453B">
        <w:rPr>
          <w:rFonts w:ascii="Cambria Math" w:hAnsi="Cambria Math" w:cs="Cambria Math"/>
          <w:color w:val="000000" w:themeColor="text1"/>
          <w:szCs w:val="22"/>
        </w:rPr>
        <w:t>‑</w:t>
      </w:r>
      <w:r w:rsidRPr="0086453B">
        <w:rPr>
          <w:rFonts w:ascii="Gill Sans MT" w:hAnsi="Gill Sans MT" w:cs="AppleSystemUIFont"/>
          <w:color w:val="000000" w:themeColor="text1"/>
          <w:szCs w:val="22"/>
        </w:rPr>
        <w:t>year social and affordable homes prog</w:t>
      </w:r>
      <w:r w:rsidRPr="0086453B">
        <w:rPr>
          <w:rFonts w:ascii="Gill Sans MT" w:hAnsi="Gill Sans MT" w:cs="AppleSystemUIFont"/>
          <w:color w:val="000000" w:themeColor="text1"/>
          <w:szCs w:val="22"/>
        </w:rPr>
        <w:t>ramme, p.13) – do not directly address the record scale and persistence of family homelessness, including</w:t>
      </w:r>
      <w:r w:rsidRPr="3AE6EE96">
        <w:rPr>
          <w:rFonts w:ascii="Gill Sans MT" w:hAnsi="Gill Sans MT" w:cs="AppleSystemUIFont"/>
          <w:color w:val="000000" w:themeColor="text1"/>
          <w:szCs w:val="22"/>
        </w:rPr>
        <w:t> </w:t>
      </w:r>
      <w:r>
        <w:rPr>
          <w:rFonts w:ascii="Gill Sans MT" w:hAnsi="Gill Sans MT" w:cs="AppleSystemUIFont"/>
          <w:color w:val="000000" w:themeColor="text1"/>
          <w:szCs w:val="22"/>
        </w:rPr>
        <w:t>almost 176,000</w:t>
      </w:r>
      <w:r w:rsidRPr="0086453B">
        <w:rPr>
          <w:rFonts w:ascii="Gill Sans MT" w:hAnsi="Gill Sans MT" w:cs="AppleSystemUIFont"/>
          <w:color w:val="000000" w:themeColor="text1"/>
          <w:szCs w:val="22"/>
        </w:rPr>
        <w:t xml:space="preserve"> </w:t>
      </w:r>
      <w:r w:rsidRPr="0086453B">
        <w:rPr>
          <w:rFonts w:ascii="Gill Sans MT" w:hAnsi="Gill Sans MT" w:cs="AppleSystemUIFont"/>
          <w:color w:val="000000" w:themeColor="text1"/>
          <w:szCs w:val="22"/>
        </w:rPr>
        <w:t xml:space="preserve">children in </w:t>
      </w:r>
      <w:r>
        <w:rPr>
          <w:rFonts w:ascii="Gill Sans MT" w:hAnsi="Gill Sans MT" w:cs="AppleSystemUIFont"/>
          <w:color w:val="000000" w:themeColor="text1"/>
          <w:szCs w:val="22"/>
        </w:rPr>
        <w:t>TA</w:t>
      </w:r>
      <w:r w:rsidRPr="0086453B">
        <w:rPr>
          <w:rFonts w:ascii="Gill Sans MT" w:hAnsi="Gill Sans MT" w:cs="AppleSystemUIFont"/>
          <w:color w:val="000000" w:themeColor="text1"/>
          <w:szCs w:val="22"/>
        </w:rPr>
        <w:t xml:space="preserve"> in England alone, nor the additional costs of raising neurodivergent children in TA (Brickell and Warnock 2025</w:t>
      </w:r>
      <w:r>
        <w:rPr>
          <w:rStyle w:val="EndnoteReference"/>
          <w:rFonts w:ascii="Gill Sans MT" w:hAnsi="Gill Sans MT" w:cs="AppleSystemUIFont"/>
          <w:color w:val="000000" w:themeColor="text1"/>
          <w:szCs w:val="22"/>
        </w:rPr>
        <w:endnoteReference w:id="3"/>
      </w:r>
      <w:r w:rsidRPr="0086453B">
        <w:rPr>
          <w:rFonts w:ascii="Gill Sans MT" w:hAnsi="Gill Sans MT" w:cs="AppleSystemUIFont"/>
          <w:color w:val="000000" w:themeColor="text1"/>
          <w:szCs w:val="22"/>
        </w:rPr>
        <w:t>; Warnoc</w:t>
      </w:r>
      <w:r w:rsidRPr="0086453B">
        <w:rPr>
          <w:rFonts w:ascii="Gill Sans MT" w:hAnsi="Gill Sans MT" w:cs="AppleSystemUIFont"/>
          <w:color w:val="000000" w:themeColor="text1"/>
          <w:szCs w:val="22"/>
        </w:rPr>
        <w:t>k et al. 2026</w:t>
      </w:r>
      <w:r>
        <w:rPr>
          <w:rStyle w:val="EndnoteReference"/>
          <w:rFonts w:ascii="Gill Sans MT" w:hAnsi="Gill Sans MT" w:cs="AppleSystemUIFont"/>
          <w:color w:val="000000" w:themeColor="text1"/>
          <w:szCs w:val="22"/>
        </w:rPr>
        <w:endnoteReference w:id="4"/>
      </w:r>
      <w:r w:rsidRPr="0086453B">
        <w:rPr>
          <w:rFonts w:ascii="Gill Sans MT" w:hAnsi="Gill Sans MT" w:cs="AppleSystemUIFont"/>
          <w:color w:val="000000" w:themeColor="text1"/>
          <w:szCs w:val="22"/>
        </w:rPr>
        <w:t>).</w:t>
      </w:r>
    </w:p>
    <w:p w:rsidR="00D23D93" w:rsidRPr="0086453B" w:rsidP="00136B70">
      <w:pPr>
        <w:pStyle w:val="ListParagraph"/>
        <w:numPr>
          <w:ilvl w:val="0"/>
          <w:numId w:val="39"/>
        </w:numPr>
        <w:autoSpaceDE w:val="0"/>
        <w:autoSpaceDN w:val="0"/>
        <w:adjustRightInd w:val="0"/>
        <w:spacing w:after="0" w:line="240" w:lineRule="auto"/>
        <w:contextualSpacing/>
        <w:rPr>
          <w:rFonts w:ascii="Gill Sans MT" w:hAnsi="Gill Sans MT" w:cs="AppleSystemUIFont"/>
          <w:color w:val="000000" w:themeColor="text1"/>
          <w:szCs w:val="22"/>
        </w:rPr>
      </w:pPr>
      <w:r>
        <w:rPr>
          <w:rFonts w:ascii="Gill Sans MT" w:hAnsi="Gill Sans MT" w:cs="AppleSystemUIFont"/>
          <w:color w:val="000000" w:themeColor="text1"/>
          <w:szCs w:val="22"/>
        </w:rPr>
        <w:t>Disabled children – let alone n</w:t>
      </w:r>
      <w:r w:rsidRPr="0086453B">
        <w:rPr>
          <w:rFonts w:ascii="Gill Sans MT" w:hAnsi="Gill Sans MT" w:cs="AppleSystemUIFont"/>
          <w:color w:val="000000" w:themeColor="text1"/>
          <w:szCs w:val="22"/>
        </w:rPr>
        <w:t>eurodivergent children</w:t>
      </w:r>
      <w:r>
        <w:rPr>
          <w:rFonts w:ascii="Gill Sans MT" w:hAnsi="Gill Sans MT" w:cs="AppleSystemUIFont"/>
          <w:color w:val="000000" w:themeColor="text1"/>
          <w:szCs w:val="22"/>
        </w:rPr>
        <w:t xml:space="preserve"> specifically –</w:t>
      </w:r>
      <w:r w:rsidRPr="0086453B">
        <w:rPr>
          <w:rFonts w:ascii="Gill Sans MT" w:hAnsi="Gill Sans MT" w:cs="AppleSystemUIFont"/>
          <w:color w:val="000000" w:themeColor="text1"/>
          <w:szCs w:val="22"/>
        </w:rPr>
        <w:t> </w:t>
      </w:r>
      <w:r w:rsidRPr="0086453B">
        <w:rPr>
          <w:rFonts w:ascii="Gill Sans MT" w:hAnsi="Gill Sans MT" w:cs="AppleSystemUIFont"/>
          <w:color w:val="000000" w:themeColor="text1"/>
          <w:szCs w:val="22"/>
        </w:rPr>
        <w:t>are not treated</w:t>
      </w:r>
      <w:r w:rsidRPr="0086453B">
        <w:rPr>
          <w:rFonts w:ascii="Gill Sans MT" w:hAnsi="Gill Sans MT" w:cs="AppleSystemUIFont"/>
          <w:color w:val="000000" w:themeColor="text1"/>
          <w:szCs w:val="22"/>
        </w:rPr>
        <w:t xml:space="preserve"> as distinct analytic categor</w:t>
      </w:r>
      <w:r>
        <w:rPr>
          <w:rFonts w:ascii="Gill Sans MT" w:hAnsi="Gill Sans MT" w:cs="AppleSystemUIFont"/>
          <w:color w:val="000000" w:themeColor="text1"/>
          <w:szCs w:val="22"/>
        </w:rPr>
        <w:t>ies</w:t>
      </w:r>
      <w:r w:rsidRPr="0086453B">
        <w:rPr>
          <w:rFonts w:ascii="Gill Sans MT" w:hAnsi="Gill Sans MT" w:cs="AppleSystemUIFont"/>
          <w:color w:val="000000" w:themeColor="text1"/>
          <w:szCs w:val="22"/>
        </w:rPr>
        <w:t xml:space="preserve"> across the Strategy’s core “drivers” and headline commitments.</w:t>
      </w:r>
      <w:r>
        <w:rPr>
          <w:rFonts w:ascii="Gill Sans MT" w:hAnsi="Gill Sans MT" w:cs="AppleSystemUIFont"/>
          <w:color w:val="000000" w:themeColor="text1"/>
          <w:szCs w:val="22"/>
        </w:rPr>
        <w:t xml:space="preserve"> Just </w:t>
      </w:r>
      <w:r>
        <w:rPr>
          <w:rFonts w:ascii="Gill Sans MT" w:hAnsi="Gill Sans MT" w:cs="AppleSystemUIFont"/>
          <w:color w:val="000000" w:themeColor="text1"/>
          <w:szCs w:val="22"/>
        </w:rPr>
        <w:t>3</w:t>
      </w:r>
      <w:r>
        <w:rPr>
          <w:rFonts w:ascii="Gill Sans MT" w:hAnsi="Gill Sans MT" w:cs="AppleSystemUIFont"/>
          <w:color w:val="000000" w:themeColor="text1"/>
          <w:szCs w:val="22"/>
        </w:rPr>
        <w:t xml:space="preserve"> of the 16 mentions of disability in the Strategy ar</w:t>
      </w:r>
      <w:r>
        <w:rPr>
          <w:rFonts w:ascii="Gill Sans MT" w:hAnsi="Gill Sans MT" w:cs="AppleSystemUIFont"/>
          <w:color w:val="000000" w:themeColor="text1"/>
          <w:szCs w:val="22"/>
        </w:rPr>
        <w:t xml:space="preserve">e made in reference to children (the majority referring to disabled parents’ access to work). Neurodivergence (or any of its associated conditions, </w:t>
      </w:r>
      <w:r>
        <w:rPr>
          <w:rFonts w:ascii="Gill Sans MT" w:hAnsi="Gill Sans MT" w:cs="AppleSystemUIFont"/>
          <w:color w:val="000000" w:themeColor="text1"/>
          <w:szCs w:val="22"/>
        </w:rPr>
        <w:t>e.g.</w:t>
      </w:r>
      <w:r>
        <w:rPr>
          <w:rFonts w:ascii="Gill Sans MT" w:hAnsi="Gill Sans MT" w:cs="AppleSystemUIFont"/>
          <w:color w:val="000000" w:themeColor="text1"/>
          <w:szCs w:val="22"/>
        </w:rPr>
        <w:t xml:space="preserve"> autism) is not mentioned at all. </w:t>
      </w:r>
      <w:r w:rsidRPr="00A864D7">
        <w:rPr>
          <w:rFonts w:ascii="Gill Sans MT" w:hAnsi="Gill Sans MT" w:cs="AppleSystemUIFont"/>
          <w:color w:val="000000" w:themeColor="text1"/>
          <w:szCs w:val="22"/>
        </w:rPr>
        <w:t>This is a significant oversight</w:t>
      </w:r>
      <w:r>
        <w:rPr>
          <w:rFonts w:ascii="Gill Sans MT" w:hAnsi="Gill Sans MT" w:cs="AppleSystemUIFont"/>
          <w:color w:val="000000" w:themeColor="text1"/>
          <w:szCs w:val="22"/>
        </w:rPr>
        <w:t>.</w:t>
      </w:r>
      <w:r w:rsidRPr="0086453B">
        <w:rPr>
          <w:rFonts w:ascii="Gill Sans MT" w:hAnsi="Gill Sans MT" w:cs="AppleSystemUIFont"/>
          <w:color w:val="000000" w:themeColor="text1"/>
          <w:szCs w:val="22"/>
        </w:rPr>
        <w:t xml:space="preserve"> The government recognise that disabil</w:t>
      </w:r>
      <w:r w:rsidRPr="0086453B">
        <w:rPr>
          <w:rFonts w:ascii="Gill Sans MT" w:hAnsi="Gill Sans MT" w:cs="AppleSystemUIFont"/>
          <w:color w:val="000000" w:themeColor="text1"/>
          <w:szCs w:val="22"/>
        </w:rPr>
        <w:t xml:space="preserve">ity elevates poverty </w:t>
      </w:r>
      <w:r w:rsidRPr="0086453B">
        <w:rPr>
          <w:rFonts w:ascii="Gill Sans MT" w:hAnsi="Gill Sans MT" w:cs="AppleSystemUIFont"/>
          <w:color w:val="000000" w:themeColor="text1"/>
          <w:szCs w:val="22"/>
        </w:rPr>
        <w:t>risk</w:t>
      </w:r>
      <w:r w:rsidRPr="0086453B">
        <w:rPr>
          <w:rFonts w:ascii="Gill Sans MT" w:hAnsi="Gill Sans MT" w:cs="AppleSystemUIFont"/>
          <w:color w:val="000000" w:themeColor="text1"/>
          <w:szCs w:val="22"/>
        </w:rPr>
        <w:t xml:space="preserve"> and that deep material poverty disproportionately affects families with disability. The Strategy states “</w:t>
      </w:r>
      <w:r w:rsidRPr="0086453B">
        <w:rPr>
          <w:rFonts w:ascii="Gill Sans MT" w:hAnsi="Gill Sans MT"/>
          <w:color w:val="000000" w:themeColor="text1"/>
          <w:szCs w:val="22"/>
        </w:rPr>
        <w:t>Whether a family can afford items is affected by more than just income, such as the cost of items, their overall financial si</w:t>
      </w:r>
      <w:r w:rsidRPr="0086453B">
        <w:rPr>
          <w:rFonts w:ascii="Gill Sans MT" w:hAnsi="Gill Sans MT"/>
          <w:color w:val="000000" w:themeColor="text1"/>
          <w:szCs w:val="22"/>
        </w:rPr>
        <w:t xml:space="preserve">tuation, whether they face extra costs due to disability, for example” (p.15). </w:t>
      </w:r>
      <w:r>
        <w:rPr>
          <w:rFonts w:ascii="Gill Sans MT" w:hAnsi="Gill Sans MT"/>
          <w:color w:val="000000" w:themeColor="text1"/>
          <w:szCs w:val="22"/>
        </w:rPr>
        <w:t>Households with disabled children often face a double bind of higher day-to-day costs, and full-time caring duties preventing paid employment.</w:t>
      </w:r>
      <w:r>
        <w:rPr>
          <w:rStyle w:val="EndnoteReference"/>
          <w:rFonts w:ascii="Gill Sans MT" w:hAnsi="Gill Sans MT"/>
          <w:color w:val="000000" w:themeColor="text1"/>
          <w:szCs w:val="22"/>
        </w:rPr>
        <w:endnoteReference w:id="5"/>
      </w:r>
      <w:r>
        <w:rPr>
          <w:rFonts w:ascii="Gill Sans MT" w:hAnsi="Gill Sans MT"/>
          <w:color w:val="000000" w:themeColor="text1"/>
          <w:szCs w:val="22"/>
        </w:rPr>
        <w:t xml:space="preserve"> Disabled and/or </w:t>
      </w:r>
      <w:r>
        <w:rPr>
          <w:rFonts w:ascii="Gill Sans MT" w:hAnsi="Gill Sans MT" w:cs="AppleSystemUIFont"/>
          <w:color w:val="000000" w:themeColor="text1"/>
          <w:szCs w:val="22"/>
        </w:rPr>
        <w:t>n</w:t>
      </w:r>
      <w:r w:rsidRPr="0086453B">
        <w:rPr>
          <w:rFonts w:ascii="Gill Sans MT" w:hAnsi="Gill Sans MT" w:cs="AppleSystemUIFont"/>
          <w:color w:val="000000" w:themeColor="text1"/>
          <w:szCs w:val="22"/>
        </w:rPr>
        <w:t xml:space="preserve">eurodivergent children as a group </w:t>
      </w:r>
      <w:r w:rsidRPr="0086453B">
        <w:rPr>
          <w:rFonts w:ascii="Gill Sans MT" w:hAnsi="Gill Sans MT" w:cs="AppleSystemUIFont"/>
          <w:color w:val="000000" w:themeColor="text1"/>
          <w:szCs w:val="22"/>
        </w:rPr>
        <w:t>are omitted</w:t>
      </w:r>
      <w:r w:rsidRPr="0086453B">
        <w:rPr>
          <w:rFonts w:ascii="Gill Sans MT" w:hAnsi="Gill Sans MT" w:cs="AppleSystemUIFont"/>
          <w:color w:val="000000" w:themeColor="text1"/>
          <w:szCs w:val="22"/>
        </w:rPr>
        <w:t xml:space="preserve"> entirely from the Strategy’s measures. While being </w:t>
      </w:r>
      <w:r w:rsidRPr="0086453B">
        <w:rPr>
          <w:rFonts w:ascii="Gill Sans MT" w:hAnsi="Gill Sans MT"/>
          <w:color w:val="000000" w:themeColor="text1"/>
          <w:szCs w:val="22"/>
        </w:rPr>
        <w:t>neurodivergent will often amount to a disability under the Equality Act 2010, this is not always the case.</w:t>
      </w:r>
      <w:r>
        <w:rPr>
          <w:rFonts w:ascii="Gill Sans MT" w:hAnsi="Gill Sans MT"/>
          <w:color w:val="000000" w:themeColor="text1"/>
          <w:szCs w:val="22"/>
        </w:rPr>
        <w:t xml:space="preserve"> It is important that any measures </w:t>
      </w:r>
      <w:r>
        <w:rPr>
          <w:rFonts w:ascii="Gill Sans MT" w:hAnsi="Gill Sans MT"/>
          <w:color w:val="000000" w:themeColor="text1"/>
          <w:szCs w:val="22"/>
        </w:rPr>
        <w:t xml:space="preserve">to alleviate poverty amongst disabled children and their families </w:t>
      </w:r>
      <w:r>
        <w:rPr>
          <w:rFonts w:ascii="Gill Sans MT" w:hAnsi="Gill Sans MT"/>
          <w:color w:val="000000" w:themeColor="text1"/>
          <w:szCs w:val="22"/>
        </w:rPr>
        <w:t>are defined</w:t>
      </w:r>
      <w:r>
        <w:rPr>
          <w:rFonts w:ascii="Gill Sans MT" w:hAnsi="Gill Sans MT"/>
          <w:color w:val="000000" w:themeColor="text1"/>
          <w:szCs w:val="22"/>
        </w:rPr>
        <w:t xml:space="preserve"> broadly enough to include all neurodivergent children. </w:t>
      </w:r>
    </w:p>
    <w:p w:rsidR="00D23D93" w:rsidRPr="0086453B" w:rsidP="00136B70">
      <w:pPr>
        <w:pStyle w:val="ListParagraph"/>
        <w:numPr>
          <w:ilvl w:val="0"/>
          <w:numId w:val="39"/>
        </w:numPr>
        <w:autoSpaceDE w:val="0"/>
        <w:autoSpaceDN w:val="0"/>
        <w:adjustRightInd w:val="0"/>
        <w:spacing w:after="0" w:line="240" w:lineRule="auto"/>
        <w:contextualSpacing/>
        <w:rPr>
          <w:rFonts w:ascii="Gill Sans MT" w:hAnsi="Gill Sans MT" w:cs="AppleSystemUIFont"/>
          <w:color w:val="000000" w:themeColor="text1"/>
          <w:szCs w:val="22"/>
        </w:rPr>
      </w:pPr>
      <w:r w:rsidRPr="0086453B">
        <w:rPr>
          <w:rFonts w:ascii="Gill Sans MT" w:hAnsi="Gill Sans MT" w:cs="AppleSystemUIFont"/>
          <w:color w:val="000000" w:themeColor="text1"/>
          <w:szCs w:val="22"/>
        </w:rPr>
        <w:t>Targets and accountability: while the Strategy introduces a new deep material poverty metric</w:t>
      </w:r>
      <w:r>
        <w:rPr>
          <w:rFonts w:ascii="Gill Sans MT" w:hAnsi="Gill Sans MT" w:cs="AppleSystemUIFont"/>
          <w:color w:val="000000" w:themeColor="text1"/>
          <w:szCs w:val="22"/>
        </w:rPr>
        <w:t xml:space="preserve"> (p.15)</w:t>
      </w:r>
      <w:r w:rsidRPr="0086453B">
        <w:rPr>
          <w:rFonts w:ascii="Gill Sans MT" w:hAnsi="Gill Sans MT" w:cs="AppleSystemUIFont"/>
          <w:color w:val="000000" w:themeColor="text1"/>
          <w:szCs w:val="22"/>
        </w:rPr>
        <w:t> alongside relative low</w:t>
      </w:r>
      <w:r w:rsidRPr="0086453B">
        <w:rPr>
          <w:rFonts w:ascii="Gill Sans MT" w:hAnsi="Gill Sans MT" w:cs="AppleSystemUIFont"/>
          <w:color w:val="000000" w:themeColor="text1"/>
          <w:szCs w:val="22"/>
        </w:rPr>
        <w:t xml:space="preserve"> income, it does not set statutory reduction targets (with interim milestones) across both measures or disaggregate these targets for high</w:t>
      </w:r>
      <w:r w:rsidRPr="0086453B">
        <w:rPr>
          <w:rFonts w:ascii="Cambria Math" w:hAnsi="Cambria Math" w:cs="Cambria Math"/>
          <w:color w:val="000000" w:themeColor="text1"/>
          <w:szCs w:val="22"/>
        </w:rPr>
        <w:t>‑</w:t>
      </w:r>
      <w:r w:rsidRPr="0086453B">
        <w:rPr>
          <w:rFonts w:ascii="Gill Sans MT" w:hAnsi="Gill Sans MT" w:cs="AppleSystemUIFont"/>
          <w:color w:val="000000" w:themeColor="text1"/>
          <w:szCs w:val="22"/>
        </w:rPr>
        <w:t>risk groups (e.g., disabled</w:t>
      </w:r>
      <w:r>
        <w:rPr>
          <w:rFonts w:ascii="Gill Sans MT" w:hAnsi="Gill Sans MT" w:cs="AppleSystemUIFont"/>
          <w:color w:val="000000" w:themeColor="text1"/>
          <w:szCs w:val="22"/>
        </w:rPr>
        <w:t xml:space="preserve"> and/or </w:t>
      </w:r>
      <w:r w:rsidRPr="0086453B">
        <w:rPr>
          <w:rFonts w:ascii="Gill Sans MT" w:hAnsi="Gill Sans MT" w:cs="AppleSystemUIFont"/>
          <w:color w:val="000000" w:themeColor="text1"/>
          <w:szCs w:val="22"/>
        </w:rPr>
        <w:t>neurodivergent children, large families, lone</w:t>
      </w:r>
      <w:r w:rsidRPr="0086453B">
        <w:rPr>
          <w:rFonts w:ascii="Cambria Math" w:hAnsi="Cambria Math" w:cs="Cambria Math"/>
          <w:color w:val="000000" w:themeColor="text1"/>
          <w:szCs w:val="22"/>
        </w:rPr>
        <w:t>‑</w:t>
      </w:r>
      <w:r w:rsidRPr="0086453B">
        <w:rPr>
          <w:rFonts w:ascii="Gill Sans MT" w:hAnsi="Gill Sans MT" w:cs="AppleSystemUIFont"/>
          <w:color w:val="000000" w:themeColor="text1"/>
          <w:szCs w:val="22"/>
        </w:rPr>
        <w:t>parent households), limiting ambitio</w:t>
      </w:r>
      <w:r w:rsidRPr="0086453B">
        <w:rPr>
          <w:rFonts w:ascii="Gill Sans MT" w:hAnsi="Gill Sans MT" w:cs="AppleSystemUIFont"/>
          <w:color w:val="000000" w:themeColor="text1"/>
          <w:szCs w:val="22"/>
        </w:rPr>
        <w:t>n and accountability.</w:t>
      </w:r>
    </w:p>
    <w:p w:rsidR="00D23D93" w:rsidRPr="00DC7265" w:rsidP="00136B70">
      <w:pPr>
        <w:autoSpaceDE w:val="0"/>
        <w:autoSpaceDN w:val="0"/>
        <w:adjustRightInd w:val="0"/>
        <w:spacing w:line="240" w:lineRule="auto"/>
        <w:rPr>
          <w:rFonts w:ascii="Gill Sans MT" w:hAnsi="Gill Sans MT" w:cs="AppleSystemUIFont"/>
          <w:color w:val="000000" w:themeColor="text1"/>
          <w:szCs w:val="22"/>
        </w:rPr>
      </w:pPr>
    </w:p>
    <w:p w:rsidR="00D23D93" w:rsidRPr="00DC7265" w:rsidP="00136B70">
      <w:pPr>
        <w:autoSpaceDE w:val="0"/>
        <w:autoSpaceDN w:val="0"/>
        <w:adjustRightInd w:val="0"/>
        <w:spacing w:line="240" w:lineRule="auto"/>
        <w:rPr>
          <w:rFonts w:ascii="Gill Sans MT" w:hAnsi="Gill Sans MT" w:cs="AppleSystemUIFont"/>
          <w:color w:val="000000" w:themeColor="text1"/>
          <w:szCs w:val="22"/>
        </w:rPr>
      </w:pPr>
      <w:r w:rsidRPr="00DC7265">
        <w:rPr>
          <w:rFonts w:ascii="Gill Sans MT" w:hAnsi="Gill Sans MT" w:cs="AppleSystemUIFont"/>
          <w:color w:val="000000" w:themeColor="text1"/>
          <w:szCs w:val="22"/>
        </w:rPr>
        <w:t xml:space="preserve">In sum then, ambition is credible but not commensurate with the scale, </w:t>
      </w:r>
      <w:r w:rsidRPr="00DC7265">
        <w:rPr>
          <w:rFonts w:ascii="Gill Sans MT" w:hAnsi="Gill Sans MT" w:cs="AppleSystemUIFont"/>
          <w:color w:val="000000" w:themeColor="text1"/>
          <w:szCs w:val="22"/>
        </w:rPr>
        <w:t>depth</w:t>
      </w:r>
      <w:r w:rsidRPr="00DC7265">
        <w:rPr>
          <w:rFonts w:ascii="Gill Sans MT" w:hAnsi="Gill Sans MT" w:cs="AppleSystemUIFont"/>
          <w:color w:val="000000" w:themeColor="text1"/>
          <w:szCs w:val="22"/>
        </w:rPr>
        <w:t xml:space="preserve"> and specificities of current child poverty, especially for children in TA and </w:t>
      </w:r>
      <w:r>
        <w:rPr>
          <w:rFonts w:ascii="Gill Sans MT" w:hAnsi="Gill Sans MT" w:cs="AppleSystemUIFont"/>
          <w:color w:val="000000" w:themeColor="text1"/>
          <w:szCs w:val="22"/>
        </w:rPr>
        <w:t xml:space="preserve">disabled and/or </w:t>
      </w:r>
      <w:r w:rsidRPr="00DC7265">
        <w:rPr>
          <w:rFonts w:ascii="Gill Sans MT" w:hAnsi="Gill Sans MT" w:cs="AppleSystemUIFont"/>
          <w:color w:val="000000" w:themeColor="text1"/>
          <w:szCs w:val="22"/>
        </w:rPr>
        <w:t>neurodivergent children whose needs are not mainstreamed acros</w:t>
      </w:r>
      <w:r w:rsidRPr="00DC7265">
        <w:rPr>
          <w:rFonts w:ascii="Gill Sans MT" w:hAnsi="Gill Sans MT" w:cs="AppleSystemUIFont"/>
          <w:color w:val="000000" w:themeColor="text1"/>
          <w:szCs w:val="22"/>
        </w:rPr>
        <w:t>s policy levers.</w:t>
      </w:r>
    </w:p>
    <w:p w:rsidR="00D23D93" w:rsidRPr="00DC7265" w:rsidP="00136B70">
      <w:pPr>
        <w:autoSpaceDE w:val="0"/>
        <w:autoSpaceDN w:val="0"/>
        <w:adjustRightInd w:val="0"/>
        <w:spacing w:line="240" w:lineRule="auto"/>
        <w:jc w:val="center"/>
        <w:rPr>
          <w:rFonts w:ascii="Gill Sans MT" w:hAnsi="Gill Sans MT" w:cs="AppleSystemUIFont"/>
          <w:color w:val="000000" w:themeColor="text1"/>
          <w:szCs w:val="22"/>
        </w:rPr>
      </w:pPr>
    </w:p>
    <w:p w:rsidR="00D23D93" w:rsidRPr="00DC7265" w:rsidP="00136B70">
      <w:pPr>
        <w:autoSpaceDE w:val="0"/>
        <w:autoSpaceDN w:val="0"/>
        <w:adjustRightInd w:val="0"/>
        <w:spacing w:line="240" w:lineRule="auto"/>
        <w:rPr>
          <w:rFonts w:ascii="Gill Sans MT" w:hAnsi="Gill Sans MT" w:cs="AppleSystemUIFont"/>
          <w:b/>
          <w:bCs/>
          <w:color w:val="000000" w:themeColor="text1"/>
          <w:szCs w:val="22"/>
        </w:rPr>
      </w:pPr>
      <w:r w:rsidRPr="00DC7265">
        <w:rPr>
          <w:rFonts w:ascii="Gill Sans MT" w:hAnsi="Gill Sans MT" w:cs="AppleSystemUIFont"/>
          <w:b/>
          <w:bCs/>
          <w:color w:val="000000" w:themeColor="text1"/>
          <w:szCs w:val="22"/>
        </w:rPr>
        <w:t>Are the drivers and outcomes in the Strategy the right ones?</w:t>
      </w:r>
    </w:p>
    <w:p w:rsidR="00D23D93" w:rsidRPr="00136B70" w:rsidP="00136B70">
      <w:pPr>
        <w:spacing w:line="240" w:lineRule="auto"/>
        <w:ind w:firstLine="720"/>
        <w:rPr>
          <w:rFonts w:ascii="Gill Sans MT" w:hAnsi="Gill Sans MT"/>
          <w:color w:val="000000" w:themeColor="text1"/>
          <w:szCs w:val="22"/>
        </w:rPr>
      </w:pPr>
      <w:r w:rsidRPr="00136B70">
        <w:rPr>
          <w:rFonts w:ascii="Gill Sans MT" w:hAnsi="Gill Sans MT"/>
          <w:color w:val="000000" w:themeColor="text1"/>
          <w:szCs w:val="22"/>
        </w:rPr>
        <w:t>Parent voices:</w:t>
      </w:r>
    </w:p>
    <w:p w:rsidR="00D23D93" w:rsidRPr="00136B70" w:rsidP="00136B70">
      <w:pPr>
        <w:spacing w:line="240" w:lineRule="auto"/>
        <w:ind w:left="720"/>
        <w:rPr>
          <w:rFonts w:ascii="Gill Sans MT" w:hAnsi="Gill Sans MT"/>
          <w:i/>
          <w:iCs/>
          <w:color w:val="000000" w:themeColor="text1"/>
          <w:szCs w:val="22"/>
        </w:rPr>
      </w:pPr>
      <w:r w:rsidRPr="00751E54">
        <w:rPr>
          <w:rFonts w:ascii="Gill Sans MT" w:hAnsi="Gill Sans MT"/>
          <w:i/>
          <w:iCs/>
          <w:color w:val="000000" w:themeColor="text1"/>
          <w:szCs w:val="22"/>
        </w:rPr>
        <w:t>“</w:t>
      </w:r>
      <w:r w:rsidRPr="00751E54">
        <w:rPr>
          <w:rFonts w:ascii="Gill Sans MT" w:hAnsi="Gill Sans MT"/>
          <w:i/>
          <w:iCs/>
          <w:color w:val="000000" w:themeColor="text1"/>
          <w:szCs w:val="22"/>
        </w:rPr>
        <w:t>I’m</w:t>
      </w:r>
      <w:r w:rsidRPr="00751E54">
        <w:rPr>
          <w:rFonts w:ascii="Gill Sans MT" w:hAnsi="Gill Sans MT"/>
          <w:i/>
          <w:iCs/>
          <w:color w:val="000000" w:themeColor="text1"/>
          <w:szCs w:val="22"/>
        </w:rPr>
        <w:t xml:space="preserve"> so much poorer. I</w:t>
      </w:r>
      <w:r w:rsidRPr="00DC7265">
        <w:rPr>
          <w:rFonts w:ascii="Gill Sans MT" w:hAnsi="Gill Sans MT"/>
          <w:i/>
          <w:iCs/>
          <w:color w:val="000000" w:themeColor="text1"/>
          <w:szCs w:val="22"/>
        </w:rPr>
        <w:t xml:space="preserve"> </w:t>
      </w:r>
      <w:r w:rsidRPr="00751E54">
        <w:rPr>
          <w:rFonts w:ascii="Gill Sans MT" w:hAnsi="Gill Sans MT"/>
          <w:i/>
          <w:iCs/>
          <w:color w:val="000000" w:themeColor="text1"/>
          <w:szCs w:val="22"/>
        </w:rPr>
        <w:t>worked freelance before</w:t>
      </w:r>
      <w:r w:rsidRPr="00DC7265">
        <w:rPr>
          <w:rFonts w:ascii="Gill Sans MT" w:hAnsi="Gill Sans MT"/>
          <w:i/>
          <w:iCs/>
          <w:color w:val="000000" w:themeColor="text1"/>
          <w:szCs w:val="22"/>
        </w:rPr>
        <w:t xml:space="preserve"> </w:t>
      </w:r>
      <w:r w:rsidRPr="00751E54">
        <w:rPr>
          <w:rFonts w:ascii="Gill Sans MT" w:hAnsi="Gill Sans MT"/>
          <w:i/>
          <w:iCs/>
          <w:color w:val="000000" w:themeColor="text1"/>
          <w:szCs w:val="22"/>
        </w:rPr>
        <w:t>becoming homeless as</w:t>
      </w:r>
      <w:r w:rsidRPr="00DC7265">
        <w:rPr>
          <w:rFonts w:ascii="Gill Sans MT" w:hAnsi="Gill Sans MT"/>
          <w:i/>
          <w:iCs/>
          <w:color w:val="000000" w:themeColor="text1"/>
          <w:szCs w:val="22"/>
        </w:rPr>
        <w:t xml:space="preserve"> </w:t>
      </w:r>
      <w:r w:rsidRPr="00751E54">
        <w:rPr>
          <w:rFonts w:ascii="Gill Sans MT" w:hAnsi="Gill Sans MT"/>
          <w:i/>
          <w:iCs/>
          <w:color w:val="000000" w:themeColor="text1"/>
          <w:szCs w:val="22"/>
        </w:rPr>
        <w:t>I needed flexibility as a</w:t>
      </w:r>
      <w:r w:rsidRPr="00DC7265">
        <w:rPr>
          <w:rFonts w:ascii="Gill Sans MT" w:hAnsi="Gill Sans MT"/>
          <w:i/>
          <w:iCs/>
          <w:color w:val="000000" w:themeColor="text1"/>
          <w:szCs w:val="22"/>
        </w:rPr>
        <w:t xml:space="preserve"> </w:t>
      </w:r>
      <w:r w:rsidRPr="00751E54">
        <w:rPr>
          <w:rFonts w:ascii="Gill Sans MT" w:hAnsi="Gill Sans MT"/>
          <w:i/>
          <w:iCs/>
          <w:color w:val="000000" w:themeColor="text1"/>
          <w:szCs w:val="22"/>
        </w:rPr>
        <w:t>single parent, but now I</w:t>
      </w:r>
      <w:r w:rsidRPr="00DC7265">
        <w:rPr>
          <w:rFonts w:ascii="Gill Sans MT" w:hAnsi="Gill Sans MT"/>
          <w:i/>
          <w:iCs/>
          <w:color w:val="000000" w:themeColor="text1"/>
          <w:szCs w:val="22"/>
        </w:rPr>
        <w:t xml:space="preserve"> </w:t>
      </w:r>
      <w:r w:rsidRPr="00751E54">
        <w:rPr>
          <w:rFonts w:ascii="Gill Sans MT" w:hAnsi="Gill Sans MT"/>
          <w:i/>
          <w:iCs/>
          <w:color w:val="000000" w:themeColor="text1"/>
          <w:szCs w:val="22"/>
        </w:rPr>
        <w:t>don’t</w:t>
      </w:r>
      <w:r w:rsidRPr="00751E54">
        <w:rPr>
          <w:rFonts w:ascii="Gill Sans MT" w:hAnsi="Gill Sans MT"/>
          <w:i/>
          <w:iCs/>
          <w:color w:val="000000" w:themeColor="text1"/>
          <w:szCs w:val="22"/>
        </w:rPr>
        <w:t xml:space="preserve"> know how long I’ll</w:t>
      </w:r>
      <w:r w:rsidRPr="00DC7265">
        <w:rPr>
          <w:rFonts w:ascii="Gill Sans MT" w:hAnsi="Gill Sans MT"/>
          <w:i/>
          <w:iCs/>
          <w:color w:val="000000" w:themeColor="text1"/>
          <w:szCs w:val="22"/>
        </w:rPr>
        <w:t xml:space="preserve"> </w:t>
      </w:r>
      <w:r w:rsidRPr="00751E54">
        <w:rPr>
          <w:rFonts w:ascii="Gill Sans MT" w:hAnsi="Gill Sans MT"/>
          <w:i/>
          <w:iCs/>
          <w:color w:val="000000" w:themeColor="text1"/>
          <w:szCs w:val="22"/>
        </w:rPr>
        <w:t xml:space="preserve">be </w:t>
      </w:r>
      <w:r w:rsidRPr="00751E54">
        <w:rPr>
          <w:rFonts w:ascii="Gill Sans MT" w:hAnsi="Gill Sans MT"/>
          <w:i/>
          <w:iCs/>
          <w:color w:val="000000" w:themeColor="text1"/>
          <w:szCs w:val="22"/>
        </w:rPr>
        <w:t>anywhere, so cannot</w:t>
      </w:r>
      <w:r w:rsidRPr="00DC7265">
        <w:rPr>
          <w:rFonts w:ascii="Gill Sans MT" w:hAnsi="Gill Sans MT"/>
          <w:i/>
          <w:iCs/>
          <w:color w:val="000000" w:themeColor="text1"/>
          <w:szCs w:val="22"/>
        </w:rPr>
        <w:t xml:space="preserve"> </w:t>
      </w:r>
      <w:r w:rsidRPr="00751E54">
        <w:rPr>
          <w:rFonts w:ascii="Gill Sans MT" w:hAnsi="Gill Sans MT"/>
          <w:i/>
          <w:iCs/>
          <w:color w:val="000000" w:themeColor="text1"/>
          <w:szCs w:val="22"/>
        </w:rPr>
        <w:t xml:space="preserve">commit to jobs. I also </w:t>
      </w:r>
      <w:r w:rsidRPr="00751E54">
        <w:rPr>
          <w:rFonts w:ascii="Gill Sans MT" w:hAnsi="Gill Sans MT"/>
          <w:i/>
          <w:iCs/>
          <w:color w:val="000000" w:themeColor="text1"/>
          <w:szCs w:val="22"/>
        </w:rPr>
        <w:t>don’t</w:t>
      </w:r>
      <w:r w:rsidRPr="00DC7265">
        <w:rPr>
          <w:rFonts w:ascii="Gill Sans MT" w:hAnsi="Gill Sans MT"/>
          <w:i/>
          <w:iCs/>
          <w:color w:val="000000" w:themeColor="text1"/>
          <w:szCs w:val="22"/>
        </w:rPr>
        <w:t xml:space="preserve"> </w:t>
      </w:r>
      <w:r w:rsidRPr="00751E54">
        <w:rPr>
          <w:rFonts w:ascii="Gill Sans MT" w:hAnsi="Gill Sans MT"/>
          <w:i/>
          <w:iCs/>
          <w:color w:val="000000" w:themeColor="text1"/>
          <w:szCs w:val="22"/>
        </w:rPr>
        <w:t>know when my child will</w:t>
      </w:r>
      <w:r w:rsidRPr="00DC7265">
        <w:rPr>
          <w:rFonts w:ascii="Gill Sans MT" w:hAnsi="Gill Sans MT"/>
          <w:i/>
          <w:iCs/>
          <w:color w:val="000000" w:themeColor="text1"/>
          <w:szCs w:val="22"/>
        </w:rPr>
        <w:t xml:space="preserve"> </w:t>
      </w:r>
      <w:r w:rsidRPr="00751E54">
        <w:rPr>
          <w:rFonts w:ascii="Gill Sans MT" w:hAnsi="Gill Sans MT"/>
          <w:i/>
          <w:iCs/>
          <w:color w:val="000000" w:themeColor="text1"/>
          <w:szCs w:val="22"/>
        </w:rPr>
        <w:t>next have a meltdown,</w:t>
      </w:r>
      <w:r w:rsidRPr="00DC7265">
        <w:rPr>
          <w:rFonts w:ascii="Gill Sans MT" w:hAnsi="Gill Sans MT"/>
          <w:i/>
          <w:iCs/>
          <w:color w:val="000000" w:themeColor="text1"/>
          <w:szCs w:val="22"/>
        </w:rPr>
        <w:t xml:space="preserve"> </w:t>
      </w:r>
      <w:r w:rsidRPr="00751E54">
        <w:rPr>
          <w:rFonts w:ascii="Gill Sans MT" w:hAnsi="Gill Sans MT"/>
          <w:i/>
          <w:iCs/>
          <w:color w:val="000000" w:themeColor="text1"/>
          <w:szCs w:val="22"/>
        </w:rPr>
        <w:t>meaning early collection</w:t>
      </w:r>
      <w:r w:rsidRPr="00DC7265">
        <w:rPr>
          <w:rFonts w:ascii="Gill Sans MT" w:hAnsi="Gill Sans MT"/>
          <w:i/>
          <w:iCs/>
          <w:color w:val="000000" w:themeColor="text1"/>
          <w:szCs w:val="22"/>
        </w:rPr>
        <w:t xml:space="preserve"> </w:t>
      </w:r>
      <w:r w:rsidRPr="00751E54">
        <w:rPr>
          <w:rFonts w:ascii="Gill Sans MT" w:hAnsi="Gill Sans MT"/>
          <w:i/>
          <w:iCs/>
          <w:color w:val="000000" w:themeColor="text1"/>
          <w:szCs w:val="22"/>
        </w:rPr>
        <w:t>from school or inability</w:t>
      </w:r>
      <w:r w:rsidRPr="00DC7265">
        <w:rPr>
          <w:rFonts w:ascii="Gill Sans MT" w:hAnsi="Gill Sans MT"/>
          <w:i/>
          <w:iCs/>
          <w:color w:val="000000" w:themeColor="text1"/>
          <w:szCs w:val="22"/>
        </w:rPr>
        <w:t xml:space="preserve"> </w:t>
      </w:r>
      <w:r w:rsidRPr="00751E54">
        <w:rPr>
          <w:rFonts w:ascii="Gill Sans MT" w:hAnsi="Gill Sans MT"/>
          <w:i/>
          <w:iCs/>
          <w:color w:val="000000" w:themeColor="text1"/>
          <w:szCs w:val="22"/>
        </w:rPr>
        <w:t>to attend school at all.”</w:t>
      </w:r>
      <w:r w:rsidRPr="00DC7265">
        <w:rPr>
          <w:rFonts w:ascii="Gill Sans MT" w:hAnsi="Gill Sans MT"/>
          <w:i/>
          <w:iCs/>
          <w:color w:val="000000" w:themeColor="text1"/>
          <w:szCs w:val="22"/>
        </w:rPr>
        <w:t xml:space="preserve"> </w:t>
      </w:r>
    </w:p>
    <w:p w:rsidR="00D23D93" w:rsidRPr="00DC7265" w:rsidP="00136B70">
      <w:pPr>
        <w:spacing w:line="240" w:lineRule="auto"/>
        <w:ind w:left="720"/>
        <w:rPr>
          <w:rFonts w:ascii="Gill Sans MT" w:hAnsi="Gill Sans MT"/>
          <w:i/>
          <w:iCs/>
          <w:color w:val="000000" w:themeColor="text1"/>
          <w:szCs w:val="22"/>
        </w:rPr>
      </w:pPr>
      <w:r w:rsidRPr="00BA00B0">
        <w:rPr>
          <w:rFonts w:ascii="Gill Sans MT" w:hAnsi="Gill Sans MT"/>
          <w:i/>
          <w:iCs/>
          <w:color w:val="000000" w:themeColor="text1"/>
          <w:szCs w:val="22"/>
        </w:rPr>
        <w:t>“</w:t>
      </w:r>
      <w:r w:rsidRPr="00BA00B0">
        <w:rPr>
          <w:rFonts w:ascii="Gill Sans MT" w:hAnsi="Gill Sans MT"/>
          <w:i/>
          <w:iCs/>
          <w:color w:val="000000" w:themeColor="text1"/>
          <w:szCs w:val="22"/>
        </w:rPr>
        <w:t>It’s</w:t>
      </w:r>
      <w:r w:rsidRPr="00BA00B0">
        <w:rPr>
          <w:rFonts w:ascii="Gill Sans MT" w:hAnsi="Gill Sans MT"/>
          <w:i/>
          <w:iCs/>
          <w:color w:val="000000" w:themeColor="text1"/>
          <w:szCs w:val="22"/>
        </w:rPr>
        <w:t xml:space="preserve"> pure poverty if you</w:t>
      </w:r>
      <w:r w:rsidRPr="00DC7265">
        <w:rPr>
          <w:rFonts w:ascii="Gill Sans MT" w:hAnsi="Gill Sans MT"/>
          <w:i/>
          <w:iCs/>
          <w:color w:val="000000" w:themeColor="text1"/>
          <w:szCs w:val="22"/>
        </w:rPr>
        <w:t xml:space="preserve"> </w:t>
      </w:r>
      <w:r w:rsidRPr="00BA00B0">
        <w:rPr>
          <w:rFonts w:ascii="Gill Sans MT" w:hAnsi="Gill Sans MT"/>
          <w:i/>
          <w:iCs/>
          <w:color w:val="000000" w:themeColor="text1"/>
          <w:szCs w:val="22"/>
        </w:rPr>
        <w:t>are a single parent living</w:t>
      </w:r>
      <w:r w:rsidRPr="00DC7265">
        <w:rPr>
          <w:rFonts w:ascii="Gill Sans MT" w:hAnsi="Gill Sans MT"/>
          <w:i/>
          <w:iCs/>
          <w:color w:val="000000" w:themeColor="text1"/>
          <w:szCs w:val="22"/>
        </w:rPr>
        <w:t xml:space="preserve"> </w:t>
      </w:r>
      <w:r w:rsidRPr="00BA00B0">
        <w:rPr>
          <w:rFonts w:ascii="Gill Sans MT" w:hAnsi="Gill Sans MT"/>
          <w:i/>
          <w:iCs/>
          <w:color w:val="000000" w:themeColor="text1"/>
          <w:szCs w:val="22"/>
        </w:rPr>
        <w:t>miles away to drop off and</w:t>
      </w:r>
      <w:r w:rsidRPr="00DC7265">
        <w:rPr>
          <w:rFonts w:ascii="Gill Sans MT" w:hAnsi="Gill Sans MT"/>
          <w:i/>
          <w:iCs/>
          <w:color w:val="000000" w:themeColor="text1"/>
          <w:szCs w:val="22"/>
        </w:rPr>
        <w:t xml:space="preserve"> </w:t>
      </w:r>
      <w:r w:rsidRPr="00BA00B0">
        <w:rPr>
          <w:rFonts w:ascii="Gill Sans MT" w:hAnsi="Gill Sans MT"/>
          <w:i/>
          <w:iCs/>
          <w:color w:val="000000" w:themeColor="text1"/>
          <w:szCs w:val="22"/>
        </w:rPr>
        <w:t>pick</w:t>
      </w:r>
      <w:r w:rsidRPr="00BA00B0">
        <w:rPr>
          <w:rFonts w:ascii="Gill Sans MT" w:hAnsi="Gill Sans MT"/>
          <w:i/>
          <w:iCs/>
          <w:color w:val="000000" w:themeColor="text1"/>
          <w:szCs w:val="22"/>
        </w:rPr>
        <w:t xml:space="preserve"> him up from school.</w:t>
      </w:r>
      <w:r w:rsidRPr="00DC7265">
        <w:rPr>
          <w:rFonts w:ascii="Gill Sans MT" w:hAnsi="Gill Sans MT"/>
          <w:i/>
          <w:iCs/>
          <w:color w:val="000000" w:themeColor="text1"/>
          <w:szCs w:val="22"/>
        </w:rPr>
        <w:t xml:space="preserve"> </w:t>
      </w:r>
      <w:r w:rsidRPr="00BA00B0">
        <w:rPr>
          <w:rFonts w:ascii="Gill Sans MT" w:hAnsi="Gill Sans MT"/>
          <w:i/>
          <w:iCs/>
          <w:color w:val="000000" w:themeColor="text1"/>
          <w:szCs w:val="22"/>
        </w:rPr>
        <w:t xml:space="preserve">The </w:t>
      </w:r>
      <w:r w:rsidRPr="00BA00B0">
        <w:rPr>
          <w:rFonts w:ascii="Gill Sans MT" w:hAnsi="Gill Sans MT"/>
          <w:i/>
          <w:iCs/>
          <w:color w:val="000000" w:themeColor="text1"/>
          <w:szCs w:val="22"/>
        </w:rPr>
        <w:t>many</w:t>
      </w:r>
      <w:r w:rsidRPr="00BA00B0">
        <w:rPr>
          <w:rFonts w:ascii="Gill Sans MT" w:hAnsi="Gill Sans MT"/>
          <w:i/>
          <w:iCs/>
          <w:color w:val="000000" w:themeColor="text1"/>
          <w:szCs w:val="22"/>
        </w:rPr>
        <w:t xml:space="preserve"> taxi rides as the</w:t>
      </w:r>
      <w:r w:rsidRPr="00DC7265">
        <w:rPr>
          <w:rFonts w:ascii="Gill Sans MT" w:hAnsi="Gill Sans MT"/>
          <w:i/>
          <w:iCs/>
          <w:color w:val="000000" w:themeColor="text1"/>
          <w:szCs w:val="22"/>
        </w:rPr>
        <w:t xml:space="preserve"> </w:t>
      </w:r>
      <w:r w:rsidRPr="00BA00B0">
        <w:rPr>
          <w:rFonts w:ascii="Gill Sans MT" w:hAnsi="Gill Sans MT"/>
          <w:i/>
          <w:iCs/>
          <w:color w:val="000000" w:themeColor="text1"/>
          <w:szCs w:val="22"/>
        </w:rPr>
        <w:t>buses are too overwhelming</w:t>
      </w:r>
      <w:r w:rsidRPr="00DC7265">
        <w:rPr>
          <w:rFonts w:ascii="Gill Sans MT" w:hAnsi="Gill Sans MT"/>
          <w:i/>
          <w:iCs/>
          <w:color w:val="000000" w:themeColor="text1"/>
          <w:szCs w:val="22"/>
        </w:rPr>
        <w:t xml:space="preserve"> </w:t>
      </w:r>
      <w:r w:rsidRPr="00BA00B0">
        <w:rPr>
          <w:rFonts w:ascii="Gill Sans MT" w:hAnsi="Gill Sans MT"/>
          <w:i/>
          <w:iCs/>
          <w:color w:val="000000" w:themeColor="text1"/>
          <w:szCs w:val="22"/>
        </w:rPr>
        <w:t>with people and noise.”</w:t>
      </w:r>
    </w:p>
    <w:p w:rsidR="00D23D93" w:rsidRPr="00136B70" w:rsidP="00136B70">
      <w:pPr>
        <w:spacing w:line="240" w:lineRule="auto"/>
        <w:ind w:left="720"/>
        <w:rPr>
          <w:rFonts w:ascii="Gill Sans MT" w:hAnsi="Gill Sans MT"/>
          <w:i/>
          <w:iCs/>
          <w:color w:val="000000" w:themeColor="text1"/>
          <w:szCs w:val="22"/>
        </w:rPr>
      </w:pPr>
      <w:r w:rsidRPr="00DB4BE6">
        <w:rPr>
          <w:rFonts w:ascii="Gill Sans MT" w:hAnsi="Gill Sans MT"/>
          <w:i/>
          <w:iCs/>
          <w:color w:val="000000" w:themeColor="text1"/>
          <w:szCs w:val="22"/>
        </w:rPr>
        <w:t>“I have mould in the</w:t>
      </w:r>
      <w:r w:rsidRPr="00DC7265">
        <w:rPr>
          <w:rFonts w:ascii="Gill Sans MT" w:hAnsi="Gill Sans MT"/>
          <w:i/>
          <w:iCs/>
          <w:color w:val="000000" w:themeColor="text1"/>
          <w:szCs w:val="22"/>
        </w:rPr>
        <w:t xml:space="preserve"> </w:t>
      </w:r>
      <w:r w:rsidRPr="00DB4BE6">
        <w:rPr>
          <w:rFonts w:ascii="Gill Sans MT" w:hAnsi="Gill Sans MT"/>
          <w:i/>
          <w:iCs/>
          <w:color w:val="000000" w:themeColor="text1"/>
          <w:szCs w:val="22"/>
        </w:rPr>
        <w:t xml:space="preserve">bedroom and </w:t>
      </w:r>
      <w:r w:rsidRPr="00DB4BE6">
        <w:rPr>
          <w:rFonts w:ascii="Gill Sans MT" w:hAnsi="Gill Sans MT"/>
          <w:i/>
          <w:iCs/>
          <w:color w:val="000000" w:themeColor="text1"/>
          <w:szCs w:val="22"/>
        </w:rPr>
        <w:t>bathroom</w:t>
      </w:r>
      <w:r w:rsidRPr="00DC7265">
        <w:rPr>
          <w:rFonts w:ascii="Gill Sans MT" w:hAnsi="Gill Sans MT"/>
          <w:i/>
          <w:iCs/>
          <w:color w:val="000000" w:themeColor="text1"/>
          <w:szCs w:val="22"/>
        </w:rPr>
        <w:t xml:space="preserve"> </w:t>
      </w:r>
      <w:r w:rsidRPr="00DB4BE6">
        <w:rPr>
          <w:rFonts w:ascii="Gill Sans MT" w:hAnsi="Gill Sans MT"/>
          <w:i/>
          <w:iCs/>
          <w:color w:val="000000" w:themeColor="text1"/>
          <w:szCs w:val="22"/>
        </w:rPr>
        <w:t>so I have to spend money</w:t>
      </w:r>
      <w:r w:rsidRPr="00DC7265">
        <w:rPr>
          <w:rFonts w:ascii="Gill Sans MT" w:hAnsi="Gill Sans MT"/>
          <w:i/>
          <w:iCs/>
          <w:color w:val="000000" w:themeColor="text1"/>
          <w:szCs w:val="22"/>
        </w:rPr>
        <w:t xml:space="preserve"> </w:t>
      </w:r>
      <w:r w:rsidRPr="00DB4BE6">
        <w:rPr>
          <w:rFonts w:ascii="Gill Sans MT" w:hAnsi="Gill Sans MT"/>
          <w:i/>
          <w:iCs/>
          <w:color w:val="000000" w:themeColor="text1"/>
          <w:szCs w:val="22"/>
        </w:rPr>
        <w:t>to constantly clean these.</w:t>
      </w:r>
      <w:r w:rsidRPr="00DC7265">
        <w:rPr>
          <w:rFonts w:ascii="Gill Sans MT" w:hAnsi="Gill Sans MT"/>
          <w:i/>
          <w:iCs/>
          <w:color w:val="000000" w:themeColor="text1"/>
          <w:szCs w:val="22"/>
        </w:rPr>
        <w:t xml:space="preserve"> </w:t>
      </w:r>
      <w:r w:rsidRPr="00DB4BE6">
        <w:rPr>
          <w:rFonts w:ascii="Gill Sans MT" w:hAnsi="Gill Sans MT"/>
          <w:i/>
          <w:iCs/>
          <w:color w:val="000000" w:themeColor="text1"/>
          <w:szCs w:val="22"/>
        </w:rPr>
        <w:t>My son stresses when</w:t>
      </w:r>
      <w:r w:rsidRPr="00DC7265">
        <w:rPr>
          <w:rFonts w:ascii="Gill Sans MT" w:hAnsi="Gill Sans MT"/>
          <w:i/>
          <w:iCs/>
          <w:color w:val="000000" w:themeColor="text1"/>
          <w:szCs w:val="22"/>
        </w:rPr>
        <w:t xml:space="preserve"> </w:t>
      </w:r>
      <w:r w:rsidRPr="00DB4BE6">
        <w:rPr>
          <w:rFonts w:ascii="Gill Sans MT" w:hAnsi="Gill Sans MT"/>
          <w:i/>
          <w:iCs/>
          <w:color w:val="000000" w:themeColor="text1"/>
          <w:szCs w:val="22"/>
        </w:rPr>
        <w:t>he sees the mould.”</w:t>
      </w:r>
    </w:p>
    <w:p w:rsidR="00D23D93" w:rsidRPr="00136B70" w:rsidP="00136B70">
      <w:pPr>
        <w:autoSpaceDE w:val="0"/>
        <w:autoSpaceDN w:val="0"/>
        <w:adjustRightInd w:val="0"/>
        <w:spacing w:line="240" w:lineRule="auto"/>
        <w:rPr>
          <w:rFonts w:ascii="Gill Sans MT" w:hAnsi="Gill Sans MT" w:cs="AppleSystemUIFont"/>
          <w:color w:val="000000" w:themeColor="text1"/>
          <w:szCs w:val="22"/>
        </w:rPr>
      </w:pPr>
      <w:r w:rsidRPr="00DC7265">
        <w:rPr>
          <w:rFonts w:ascii="Gill Sans MT" w:hAnsi="Gill Sans MT" w:cs="AppleSystemUIFont"/>
          <w:color w:val="000000" w:themeColor="text1"/>
          <w:szCs w:val="22"/>
        </w:rPr>
        <w:t xml:space="preserve">The core </w:t>
      </w:r>
      <w:r w:rsidRPr="00DC7265">
        <w:rPr>
          <w:rFonts w:ascii="Gill Sans MT" w:hAnsi="Gill Sans MT" w:cs="AppleSystemUIFont"/>
          <w:color w:val="000000" w:themeColor="text1"/>
          <w:szCs w:val="22"/>
        </w:rPr>
        <w:t xml:space="preserve">drivers of the Strategy – boost family incomes, drive down essential costs, strengthen local support – are directionally right, but </w:t>
      </w:r>
      <w:r w:rsidRPr="00DC7265">
        <w:rPr>
          <w:rFonts w:ascii="Gill Sans MT" w:hAnsi="Gill Sans MT" w:cs="AppleSystemUIFont"/>
          <w:color w:val="000000" w:themeColor="text1"/>
          <w:szCs w:val="22"/>
        </w:rPr>
        <w:t>several</w:t>
      </w:r>
      <w:r w:rsidRPr="00DC7265">
        <w:rPr>
          <w:rFonts w:ascii="Gill Sans MT" w:hAnsi="Gill Sans MT" w:cs="AppleSystemUIFont"/>
          <w:color w:val="000000" w:themeColor="text1"/>
          <w:szCs w:val="22"/>
        </w:rPr>
        <w:t xml:space="preserve"> omissions/under</w:t>
      </w:r>
      <w:r w:rsidRPr="00DC7265">
        <w:rPr>
          <w:rFonts w:ascii="Cambria Math" w:hAnsi="Cambria Math" w:cs="Cambria Math"/>
          <w:color w:val="000000" w:themeColor="text1"/>
          <w:szCs w:val="22"/>
        </w:rPr>
        <w:t>‑</w:t>
      </w:r>
      <w:r w:rsidRPr="00DC7265">
        <w:rPr>
          <w:rFonts w:ascii="Gill Sans MT" w:hAnsi="Gill Sans MT" w:cs="AppleSystemUIFont"/>
          <w:color w:val="000000" w:themeColor="text1"/>
          <w:szCs w:val="22"/>
        </w:rPr>
        <w:t>specifications undermine effectiveness. For example, debt and deductions relief scaled to child need</w:t>
      </w:r>
      <w:r w:rsidRPr="00DC7265">
        <w:rPr>
          <w:rFonts w:ascii="Gill Sans MT" w:hAnsi="Gill Sans MT" w:cs="AppleSystemUIFont"/>
          <w:color w:val="000000" w:themeColor="text1"/>
          <w:szCs w:val="22"/>
        </w:rPr>
        <w:t xml:space="preserve"> are necessarily. While the Strategy</w:t>
      </w:r>
      <w:r>
        <w:rPr>
          <w:rFonts w:ascii="Gill Sans MT" w:hAnsi="Gill Sans MT" w:cs="AppleSystemUIFont"/>
          <w:color w:val="000000" w:themeColor="text1"/>
          <w:szCs w:val="22"/>
        </w:rPr>
        <w:t xml:space="preserve"> mentions the </w:t>
      </w:r>
      <w:r w:rsidRPr="00DC7265">
        <w:rPr>
          <w:rFonts w:ascii="Gill Sans MT" w:hAnsi="Gill Sans MT" w:cs="AppleSystemUIFont"/>
          <w:color w:val="000000" w:themeColor="text1"/>
          <w:szCs w:val="22"/>
        </w:rPr>
        <w:t>Fair Repayment Rate</w:t>
      </w:r>
      <w:r>
        <w:rPr>
          <w:rFonts w:ascii="Gill Sans MT" w:hAnsi="Gill Sans MT" w:cs="AppleSystemUIFont"/>
          <w:color w:val="000000" w:themeColor="text1"/>
          <w:szCs w:val="22"/>
        </w:rPr>
        <w:t xml:space="preserve"> (p.13)</w:t>
      </w:r>
      <w:r w:rsidRPr="00DC7265">
        <w:rPr>
          <w:rFonts w:ascii="Gill Sans MT" w:hAnsi="Gill Sans MT" w:cs="AppleSystemUIFont"/>
          <w:color w:val="000000" w:themeColor="text1"/>
          <w:szCs w:val="22"/>
        </w:rPr>
        <w:t> reduc</w:t>
      </w:r>
      <w:r>
        <w:rPr>
          <w:rFonts w:ascii="Gill Sans MT" w:hAnsi="Gill Sans MT" w:cs="AppleSystemUIFont"/>
          <w:color w:val="000000" w:themeColor="text1"/>
          <w:szCs w:val="22"/>
        </w:rPr>
        <w:t>ing</w:t>
      </w:r>
      <w:r w:rsidRPr="00DC7265">
        <w:rPr>
          <w:rFonts w:ascii="Gill Sans MT" w:hAnsi="Gill Sans MT" w:cs="AppleSystemUIFont"/>
          <w:color w:val="000000" w:themeColor="text1"/>
          <w:szCs w:val="22"/>
        </w:rPr>
        <w:t xml:space="preserve"> UC deductions (25%</w:t>
      </w:r>
      <w:r>
        <w:rPr>
          <w:rFonts w:ascii="Gill Sans MT" w:hAnsi="Gill Sans MT" w:cs="AppleSystemUIFont"/>
          <w:color w:val="000000" w:themeColor="text1"/>
          <w:szCs w:val="22"/>
        </w:rPr>
        <w:t xml:space="preserve"> </w:t>
      </w:r>
      <w:r w:rsidRPr="00DC7265">
        <w:rPr>
          <w:rFonts w:ascii="Arial" w:hAnsi="Arial" w:cs="Arial"/>
          <w:color w:val="000000" w:themeColor="text1"/>
          <w:szCs w:val="22"/>
        </w:rPr>
        <w:t>→</w:t>
      </w:r>
      <w:r w:rsidRPr="00DC7265">
        <w:rPr>
          <w:rFonts w:ascii="Gill Sans MT" w:hAnsi="Gill Sans MT" w:cs="AppleSystemUIFont"/>
          <w:color w:val="000000" w:themeColor="text1"/>
          <w:szCs w:val="22"/>
        </w:rPr>
        <w:t xml:space="preserve">15%), the evidence base (Brickell and Warnock 2025; Warnock et al. 2026) suggests further safeguards </w:t>
      </w:r>
      <w:r w:rsidRPr="00DC7265">
        <w:rPr>
          <w:rFonts w:ascii="Gill Sans MT" w:hAnsi="Gill Sans MT" w:cs="AppleSystemUIFont"/>
          <w:color w:val="000000" w:themeColor="text1"/>
          <w:szCs w:val="22"/>
        </w:rPr>
        <w:t>are needed</w:t>
      </w:r>
      <w:r w:rsidRPr="00DC7265">
        <w:rPr>
          <w:rFonts w:ascii="Gill Sans MT" w:hAnsi="Gill Sans MT" w:cs="AppleSystemUIFont"/>
          <w:color w:val="000000" w:themeColor="text1"/>
          <w:szCs w:val="22"/>
        </w:rPr>
        <w:t xml:space="preserve"> for families in TA whose costs are typ</w:t>
      </w:r>
      <w:r w:rsidRPr="00DC7265">
        <w:rPr>
          <w:rFonts w:ascii="Gill Sans MT" w:hAnsi="Gill Sans MT" w:cs="AppleSystemUIFont"/>
          <w:color w:val="000000" w:themeColor="text1"/>
          <w:szCs w:val="22"/>
        </w:rPr>
        <w:t xml:space="preserve">ically high, risking deep material deprivation despite headline gains. </w:t>
      </w:r>
      <w:r w:rsidRPr="00A9689F">
        <w:rPr>
          <w:rFonts w:ascii="Gill Sans MT" w:hAnsi="Gill Sans MT"/>
          <w:color w:val="000000" w:themeColor="text1"/>
          <w:szCs w:val="22"/>
        </w:rPr>
        <w:t>TA places enormous financial pressure on families, especially with neurodivergent children. It creates</w:t>
      </w:r>
      <w:r>
        <w:rPr>
          <w:rFonts w:ascii="Gill Sans MT" w:hAnsi="Gill Sans MT" w:cs="AppleSystemUIFont"/>
          <w:color w:val="000000" w:themeColor="text1"/>
          <w:szCs w:val="22"/>
        </w:rPr>
        <w:t xml:space="preserve"> </w:t>
      </w:r>
      <w:r w:rsidRPr="00A9689F">
        <w:rPr>
          <w:rFonts w:ascii="Gill Sans MT" w:hAnsi="Gill Sans MT"/>
          <w:color w:val="000000" w:themeColor="text1"/>
          <w:szCs w:val="22"/>
        </w:rPr>
        <w:t>a situation where essential care is unaffordable, work is impossible, and every as</w:t>
      </w:r>
      <w:r w:rsidRPr="00A9689F">
        <w:rPr>
          <w:rFonts w:ascii="Gill Sans MT" w:hAnsi="Gill Sans MT"/>
          <w:color w:val="000000" w:themeColor="text1"/>
          <w:szCs w:val="22"/>
        </w:rPr>
        <w:t>pect of life – from</w:t>
      </w:r>
      <w:r>
        <w:rPr>
          <w:rFonts w:ascii="Gill Sans MT" w:hAnsi="Gill Sans MT" w:cs="AppleSystemUIFont"/>
          <w:color w:val="000000" w:themeColor="text1"/>
          <w:szCs w:val="22"/>
        </w:rPr>
        <w:t xml:space="preserve"> </w:t>
      </w:r>
      <w:r w:rsidRPr="00A9689F">
        <w:rPr>
          <w:rFonts w:ascii="Gill Sans MT" w:hAnsi="Gill Sans MT"/>
          <w:color w:val="000000" w:themeColor="text1"/>
          <w:szCs w:val="22"/>
        </w:rPr>
        <w:t>food to travel</w:t>
      </w:r>
      <w:r>
        <w:rPr>
          <w:rFonts w:ascii="Gill Sans MT" w:hAnsi="Gill Sans MT"/>
          <w:color w:val="000000" w:themeColor="text1"/>
          <w:szCs w:val="22"/>
        </w:rPr>
        <w:t xml:space="preserve"> </w:t>
      </w:r>
      <w:r w:rsidRPr="00A9689F">
        <w:rPr>
          <w:rFonts w:ascii="Gill Sans MT" w:hAnsi="Gill Sans MT"/>
          <w:color w:val="000000" w:themeColor="text1"/>
          <w:szCs w:val="22"/>
        </w:rPr>
        <w:t xml:space="preserve">– comes at an unsustainable cost. </w:t>
      </w:r>
    </w:p>
    <w:p w:rsidR="00D23D93" w:rsidP="00136B70">
      <w:pPr>
        <w:spacing w:line="240" w:lineRule="auto"/>
        <w:rPr>
          <w:rFonts w:ascii="Gill Sans MT" w:hAnsi="Gill Sans MT"/>
          <w:color w:val="000000" w:themeColor="text1"/>
          <w:szCs w:val="22"/>
        </w:rPr>
      </w:pPr>
    </w:p>
    <w:p w:rsidR="00D23D93" w:rsidRPr="00DC7265" w:rsidP="00136B70">
      <w:pPr>
        <w:spacing w:line="240" w:lineRule="auto"/>
        <w:rPr>
          <w:rFonts w:ascii="Gill Sans MT" w:hAnsi="Gill Sans MT"/>
          <w:b/>
          <w:bCs/>
          <w:color w:val="000000" w:themeColor="text1"/>
          <w:szCs w:val="22"/>
        </w:rPr>
      </w:pPr>
    </w:p>
    <w:p w:rsidR="00D23D93" w:rsidRPr="00DC7265" w:rsidP="00136B70">
      <w:pPr>
        <w:pStyle w:val="ListParagraph"/>
        <w:numPr>
          <w:ilvl w:val="0"/>
          <w:numId w:val="40"/>
        </w:numPr>
        <w:spacing w:after="0" w:line="240" w:lineRule="auto"/>
        <w:contextualSpacing/>
        <w:rPr>
          <w:rFonts w:ascii="Gill Sans MT" w:hAnsi="Gill Sans MT"/>
          <w:color w:val="000000" w:themeColor="text1"/>
          <w:szCs w:val="22"/>
        </w:rPr>
      </w:pPr>
      <w:r w:rsidRPr="00DC7265">
        <w:rPr>
          <w:rFonts w:ascii="Gill Sans MT" w:hAnsi="Gill Sans MT"/>
          <w:b/>
          <w:bCs/>
          <w:color w:val="000000" w:themeColor="text1"/>
          <w:szCs w:val="22"/>
        </w:rPr>
        <w:t>Inability to work</w:t>
      </w:r>
      <w:r w:rsidRPr="00DC7265">
        <w:rPr>
          <w:rFonts w:ascii="Gill Sans MT" w:hAnsi="Gill Sans MT"/>
          <w:color w:val="000000" w:themeColor="text1"/>
          <w:szCs w:val="22"/>
        </w:rPr>
        <w:t>.</w:t>
      </w:r>
      <w:r w:rsidRPr="00DC7265">
        <w:rPr>
          <w:rFonts w:ascii="Gill Sans MT" w:hAnsi="Gill Sans MT"/>
          <w:b/>
          <w:bCs/>
          <w:color w:val="000000" w:themeColor="text1"/>
          <w:szCs w:val="22"/>
        </w:rPr>
        <w:t xml:space="preserve"> </w:t>
      </w:r>
      <w:r w:rsidRPr="00DC7265">
        <w:rPr>
          <w:rFonts w:ascii="Gill Sans MT" w:hAnsi="Gill Sans MT"/>
          <w:color w:val="000000" w:themeColor="text1"/>
          <w:szCs w:val="22"/>
        </w:rPr>
        <w:t xml:space="preserve">Many parents, particularly single mothers, face barriers to work or must reduce hours significantly due to a lack of </w:t>
      </w:r>
      <w:r w:rsidRPr="00DC7265">
        <w:rPr>
          <w:rFonts w:ascii="Gill Sans MT" w:hAnsi="Gill Sans MT"/>
          <w:color w:val="000000" w:themeColor="text1"/>
          <w:szCs w:val="22"/>
        </w:rPr>
        <w:t>reliable</w:t>
      </w:r>
      <w:r w:rsidRPr="00DC7265">
        <w:rPr>
          <w:rFonts w:ascii="Gill Sans MT" w:hAnsi="Gill Sans MT"/>
          <w:color w:val="000000" w:themeColor="text1"/>
          <w:szCs w:val="22"/>
        </w:rPr>
        <w:t xml:space="preserve">, affordable, and specialist childcare. For those with a neurodivergent child of school age, it can also be hard to predict when a </w:t>
      </w:r>
      <w:r w:rsidRPr="00DC7265">
        <w:rPr>
          <w:rFonts w:ascii="Gill Sans MT" w:hAnsi="Gill Sans MT"/>
          <w:color w:val="000000" w:themeColor="text1"/>
          <w:szCs w:val="22"/>
        </w:rPr>
        <w:t xml:space="preserve">school might ask them to collect their child early, or when a child is unable to attend school at all. This could </w:t>
      </w:r>
      <w:r w:rsidRPr="00DC7265">
        <w:rPr>
          <w:rFonts w:ascii="Gill Sans MT" w:hAnsi="Gill Sans MT"/>
          <w:color w:val="000000" w:themeColor="text1"/>
          <w:szCs w:val="22"/>
        </w:rPr>
        <w:t>be for a variety of reasons, including sensory overload from the school environment, anxiety, connected behavioural issues, and/or a school la</w:t>
      </w:r>
      <w:r w:rsidRPr="00DC7265">
        <w:rPr>
          <w:rFonts w:ascii="Gill Sans MT" w:hAnsi="Gill Sans MT"/>
          <w:color w:val="000000" w:themeColor="text1"/>
          <w:szCs w:val="22"/>
        </w:rPr>
        <w:t xml:space="preserve">cking the appropriate support or resources. Employment is often not viable due to the instability of living arrangements in and between TA. </w:t>
      </w:r>
      <w:r w:rsidRPr="00DC7265">
        <w:rPr>
          <w:rFonts w:ascii="Gill Sans MT" w:hAnsi="Gill Sans MT"/>
          <w:color w:val="000000" w:themeColor="text1"/>
          <w:szCs w:val="22"/>
        </w:rPr>
        <w:t>Some</w:t>
      </w:r>
      <w:r w:rsidRPr="00DC7265">
        <w:rPr>
          <w:rFonts w:ascii="Gill Sans MT" w:hAnsi="Gill Sans MT"/>
          <w:color w:val="000000" w:themeColor="text1"/>
          <w:szCs w:val="22"/>
        </w:rPr>
        <w:t xml:space="preserve"> parents report having to quit jobs, sell businesses, or abandon careers upon becoming homeless and moving into </w:t>
      </w:r>
      <w:r w:rsidRPr="00DC7265">
        <w:rPr>
          <w:rFonts w:ascii="Gill Sans MT" w:hAnsi="Gill Sans MT"/>
          <w:color w:val="000000" w:themeColor="text1"/>
          <w:szCs w:val="22"/>
        </w:rPr>
        <w:t>TA.</w:t>
      </w:r>
    </w:p>
    <w:p w:rsidR="00D23D93" w:rsidRPr="00DC7265" w:rsidP="00136B70">
      <w:pPr>
        <w:pStyle w:val="ListParagraph"/>
        <w:numPr>
          <w:ilvl w:val="0"/>
          <w:numId w:val="40"/>
        </w:numPr>
        <w:spacing w:after="0" w:line="240" w:lineRule="auto"/>
        <w:contextualSpacing/>
        <w:rPr>
          <w:rFonts w:ascii="Gill Sans MT" w:hAnsi="Gill Sans MT"/>
          <w:color w:val="000000" w:themeColor="text1"/>
          <w:szCs w:val="22"/>
        </w:rPr>
      </w:pPr>
      <w:r w:rsidRPr="00DC7265">
        <w:rPr>
          <w:rFonts w:ascii="Gill Sans MT" w:hAnsi="Gill Sans MT"/>
          <w:b/>
          <w:bCs/>
          <w:color w:val="000000" w:themeColor="text1"/>
          <w:szCs w:val="22"/>
        </w:rPr>
        <w:t>Increased living costs in TA</w:t>
      </w:r>
      <w:r w:rsidRPr="00DC7265">
        <w:rPr>
          <w:rFonts w:ascii="Gill Sans MT" w:hAnsi="Gill Sans MT"/>
          <w:color w:val="000000" w:themeColor="text1"/>
          <w:szCs w:val="22"/>
        </w:rPr>
        <w:t xml:space="preserve">. The poor standard and unsuitable nature of TA for neurodivergent children means that heavy costs </w:t>
      </w:r>
      <w:r w:rsidRPr="00DC7265">
        <w:rPr>
          <w:rFonts w:ascii="Gill Sans MT" w:hAnsi="Gill Sans MT"/>
          <w:color w:val="000000" w:themeColor="text1"/>
          <w:szCs w:val="22"/>
        </w:rPr>
        <w:t>are incurred</w:t>
      </w:r>
      <w:r w:rsidRPr="00DC7265">
        <w:rPr>
          <w:rFonts w:ascii="Gill Sans MT" w:hAnsi="Gill Sans MT"/>
          <w:color w:val="000000" w:themeColor="text1"/>
          <w:szCs w:val="22"/>
        </w:rPr>
        <w:t xml:space="preserve"> by parents/carers trying to meet their children’s sensory and behavioural needs by spending as much time as poss</w:t>
      </w:r>
      <w:r w:rsidRPr="00DC7265">
        <w:rPr>
          <w:rFonts w:ascii="Gill Sans MT" w:hAnsi="Gill Sans MT"/>
          <w:color w:val="000000" w:themeColor="text1"/>
          <w:szCs w:val="22"/>
        </w:rPr>
        <w:t xml:space="preserve">ible outside TA. Examples include leisure centre membership, activity clubs, and use of taxis late at night after visiting friends or family. Travel expenses soar due to school placements far away from TA with </w:t>
      </w:r>
      <w:r w:rsidRPr="00DC7265">
        <w:rPr>
          <w:rFonts w:ascii="Gill Sans MT" w:hAnsi="Gill Sans MT"/>
          <w:color w:val="000000" w:themeColor="text1"/>
          <w:szCs w:val="22"/>
        </w:rPr>
        <w:t>many</w:t>
      </w:r>
      <w:r w:rsidRPr="00DC7265">
        <w:rPr>
          <w:rFonts w:ascii="Gill Sans MT" w:hAnsi="Gill Sans MT"/>
          <w:color w:val="000000" w:themeColor="text1"/>
          <w:szCs w:val="22"/>
        </w:rPr>
        <w:t xml:space="preserve"> neurodivergent children needing to use ta</w:t>
      </w:r>
      <w:r w:rsidRPr="00DC7265">
        <w:rPr>
          <w:rFonts w:ascii="Gill Sans MT" w:hAnsi="Gill Sans MT"/>
          <w:color w:val="000000" w:themeColor="text1"/>
          <w:szCs w:val="22"/>
        </w:rPr>
        <w:t>xis due to access barriers or safety risks on public transport.</w:t>
      </w:r>
      <w:r>
        <w:rPr>
          <w:rStyle w:val="EndnoteReference"/>
          <w:rFonts w:ascii="Gill Sans MT" w:hAnsi="Gill Sans MT"/>
          <w:color w:val="000000" w:themeColor="text1"/>
          <w:szCs w:val="22"/>
        </w:rPr>
        <w:endnoteReference w:id="6"/>
      </w:r>
      <w:r w:rsidRPr="00DC7265">
        <w:rPr>
          <w:rFonts w:ascii="Gill Sans MT" w:hAnsi="Gill Sans MT"/>
          <w:color w:val="000000" w:themeColor="text1"/>
          <w:szCs w:val="22"/>
        </w:rPr>
        <w:t xml:space="preserve"> Some parents report spending £230/month or more just on travel.</w:t>
      </w:r>
    </w:p>
    <w:p w:rsidR="00D23D93" w:rsidRPr="00DC7265" w:rsidP="00136B70">
      <w:pPr>
        <w:pStyle w:val="ListParagraph"/>
        <w:numPr>
          <w:ilvl w:val="0"/>
          <w:numId w:val="40"/>
        </w:numPr>
        <w:spacing w:after="0" w:line="240" w:lineRule="auto"/>
        <w:contextualSpacing/>
        <w:rPr>
          <w:rFonts w:ascii="Gill Sans MT" w:hAnsi="Gill Sans MT"/>
          <w:color w:val="000000" w:themeColor="text1"/>
          <w:szCs w:val="22"/>
        </w:rPr>
      </w:pPr>
      <w:r w:rsidRPr="00DC7265">
        <w:rPr>
          <w:rFonts w:ascii="Gill Sans MT" w:hAnsi="Gill Sans MT"/>
          <w:b/>
          <w:bCs/>
          <w:color w:val="000000" w:themeColor="text1"/>
          <w:szCs w:val="22"/>
        </w:rPr>
        <w:t xml:space="preserve">The </w:t>
      </w:r>
      <w:r w:rsidRPr="00DC7265">
        <w:rPr>
          <w:rFonts w:ascii="Gill Sans MT" w:hAnsi="Gill Sans MT"/>
          <w:b/>
          <w:bCs/>
          <w:color w:val="000000" w:themeColor="text1"/>
          <w:szCs w:val="22"/>
        </w:rPr>
        <w:t>poor quality</w:t>
      </w:r>
      <w:r w:rsidRPr="00DC7265">
        <w:rPr>
          <w:rFonts w:ascii="Gill Sans MT" w:hAnsi="Gill Sans MT"/>
          <w:b/>
          <w:bCs/>
          <w:color w:val="000000" w:themeColor="text1"/>
          <w:szCs w:val="22"/>
        </w:rPr>
        <w:t xml:space="preserve"> and dirtiness of TA</w:t>
      </w:r>
      <w:r w:rsidRPr="00DC7265">
        <w:rPr>
          <w:rFonts w:ascii="Gill Sans MT" w:hAnsi="Gill Sans MT"/>
          <w:color w:val="000000" w:themeColor="text1"/>
          <w:szCs w:val="22"/>
        </w:rPr>
        <w:t>, including mould and damp, means regular buying and use of cleaning products far beyond w</w:t>
      </w:r>
      <w:r w:rsidRPr="00DC7265">
        <w:rPr>
          <w:rFonts w:ascii="Gill Sans MT" w:hAnsi="Gill Sans MT"/>
          <w:color w:val="000000" w:themeColor="text1"/>
          <w:szCs w:val="22"/>
        </w:rPr>
        <w:t>hat a household would usually expect. Neurodivergent children can experience heightened sensitivity to smells (</w:t>
      </w:r>
      <w:r w:rsidRPr="00DC7265">
        <w:rPr>
          <w:rFonts w:ascii="Gill Sans MT" w:hAnsi="Gill Sans MT"/>
          <w:color w:val="000000" w:themeColor="text1"/>
          <w:szCs w:val="22"/>
        </w:rPr>
        <w:t>e.g.</w:t>
      </w:r>
      <w:r w:rsidRPr="00DC7265">
        <w:rPr>
          <w:rFonts w:ascii="Gill Sans MT" w:hAnsi="Gill Sans MT"/>
          <w:color w:val="000000" w:themeColor="text1"/>
          <w:szCs w:val="22"/>
        </w:rPr>
        <w:t xml:space="preserve"> dampness), which can cause distress. Parents also report spending more on certain cleaning products (</w:t>
      </w:r>
      <w:r w:rsidRPr="00DC7265">
        <w:rPr>
          <w:rFonts w:ascii="Gill Sans MT" w:hAnsi="Gill Sans MT"/>
          <w:color w:val="000000" w:themeColor="text1"/>
          <w:szCs w:val="22"/>
        </w:rPr>
        <w:t>e.g.</w:t>
      </w:r>
      <w:r w:rsidRPr="00DC7265">
        <w:rPr>
          <w:rFonts w:ascii="Gill Sans MT" w:hAnsi="Gill Sans MT"/>
          <w:color w:val="000000" w:themeColor="text1"/>
          <w:szCs w:val="22"/>
        </w:rPr>
        <w:t xml:space="preserve"> those which are unscented) over ot</w:t>
      </w:r>
      <w:r w:rsidRPr="00DC7265">
        <w:rPr>
          <w:rFonts w:ascii="Gill Sans MT" w:hAnsi="Gill Sans MT"/>
          <w:color w:val="000000" w:themeColor="text1"/>
          <w:szCs w:val="22"/>
        </w:rPr>
        <w:t xml:space="preserve">hers. Healthy food is often inaccessible; families rely on the cheapest or takeaway options due to lack of cooking facilities or storage. This impacts children’s health, especially those with sensory or dietary needs (including ARFID: avoidant/restrictive </w:t>
      </w:r>
      <w:r w:rsidRPr="00DC7265">
        <w:rPr>
          <w:rFonts w:ascii="Gill Sans MT" w:hAnsi="Gill Sans MT"/>
          <w:color w:val="000000" w:themeColor="text1"/>
          <w:szCs w:val="22"/>
        </w:rPr>
        <w:t xml:space="preserve">food intake disorder). Even if a communal kitchen </w:t>
      </w:r>
      <w:r w:rsidRPr="00DC7265">
        <w:rPr>
          <w:rFonts w:ascii="Gill Sans MT" w:hAnsi="Gill Sans MT"/>
          <w:color w:val="000000" w:themeColor="text1"/>
          <w:szCs w:val="22"/>
        </w:rPr>
        <w:t>is provided</w:t>
      </w:r>
      <w:r w:rsidRPr="00DC7265">
        <w:rPr>
          <w:rFonts w:ascii="Gill Sans MT" w:hAnsi="Gill Sans MT"/>
          <w:color w:val="000000" w:themeColor="text1"/>
          <w:szCs w:val="22"/>
        </w:rPr>
        <w:t xml:space="preserve">, it is typically inappropriate and unsafe for a neurodivergent child to be in without distress or harm. </w:t>
      </w:r>
      <w:r>
        <w:rPr>
          <w:rFonts w:ascii="Gill Sans MT" w:hAnsi="Gill Sans MT"/>
          <w:color w:val="000000" w:themeColor="text1"/>
          <w:szCs w:val="22"/>
        </w:rPr>
        <w:t>And even</w:t>
      </w:r>
      <w:r w:rsidRPr="00DC7265">
        <w:rPr>
          <w:rFonts w:ascii="Gill Sans MT" w:hAnsi="Gill Sans MT"/>
          <w:color w:val="000000" w:themeColor="text1"/>
          <w:szCs w:val="22"/>
        </w:rPr>
        <w:t xml:space="preserve"> without the extra costs of TA (which in themselves are a form of ‘poverty tax’), </w:t>
      </w:r>
      <w:r w:rsidRPr="00DC7265">
        <w:rPr>
          <w:rFonts w:ascii="Gill Sans MT" w:hAnsi="Gill Sans MT"/>
          <w:color w:val="000000" w:themeColor="text1"/>
          <w:szCs w:val="22"/>
        </w:rPr>
        <w:t>parents/guardians raising autistic children face additional costs of over £2,605/year to cover everyday essentials that meet their children’s needs.</w:t>
      </w:r>
      <w:r>
        <w:rPr>
          <w:rStyle w:val="EndnoteReference"/>
          <w:rFonts w:ascii="Gill Sans MT" w:hAnsi="Gill Sans MT"/>
          <w:color w:val="000000" w:themeColor="text1"/>
          <w:szCs w:val="22"/>
        </w:rPr>
        <w:endnoteReference w:id="7"/>
      </w:r>
    </w:p>
    <w:p w:rsidR="00D23D93" w:rsidRPr="00DC7265" w:rsidP="00136B70">
      <w:pPr>
        <w:autoSpaceDE w:val="0"/>
        <w:autoSpaceDN w:val="0"/>
        <w:adjustRightInd w:val="0"/>
        <w:spacing w:line="240" w:lineRule="auto"/>
        <w:rPr>
          <w:rFonts w:ascii="Gill Sans MT" w:hAnsi="Gill Sans MT" w:cs="AppleSystemUIFont"/>
          <w:color w:val="000000" w:themeColor="text1"/>
          <w:szCs w:val="22"/>
        </w:rPr>
      </w:pPr>
    </w:p>
    <w:p w:rsidR="00D23D93" w:rsidRPr="00DC7265" w:rsidP="00136B70">
      <w:pPr>
        <w:autoSpaceDE w:val="0"/>
        <w:autoSpaceDN w:val="0"/>
        <w:adjustRightInd w:val="0"/>
        <w:spacing w:line="240" w:lineRule="auto"/>
        <w:rPr>
          <w:rFonts w:ascii="Gill Sans MT" w:hAnsi="Gill Sans MT" w:cs="AppleSystemUIFont"/>
          <w:b/>
          <w:bCs/>
          <w:color w:val="000000" w:themeColor="text1"/>
          <w:szCs w:val="22"/>
        </w:rPr>
      </w:pPr>
      <w:r w:rsidRPr="00DC7265">
        <w:rPr>
          <w:rFonts w:ascii="Gill Sans MT" w:hAnsi="Gill Sans MT" w:cs="AppleSystemUIFont"/>
          <w:b/>
          <w:bCs/>
          <w:color w:val="000000" w:themeColor="text1"/>
          <w:szCs w:val="22"/>
        </w:rPr>
        <w:t xml:space="preserve">Additional policies and initiatives to strengthen </w:t>
      </w:r>
      <w:r w:rsidRPr="00DC7265">
        <w:rPr>
          <w:rFonts w:ascii="Gill Sans MT" w:hAnsi="Gill Sans MT" w:cs="AppleSystemUIFont"/>
          <w:b/>
          <w:bCs/>
          <w:color w:val="000000" w:themeColor="text1"/>
          <w:szCs w:val="22"/>
        </w:rPr>
        <w:t>outcomes</w:t>
      </w:r>
    </w:p>
    <w:p w:rsidR="00D23D93" w:rsidRPr="00DC7265" w:rsidP="00136B70">
      <w:pPr>
        <w:pStyle w:val="ListParagraph"/>
        <w:numPr>
          <w:ilvl w:val="0"/>
          <w:numId w:val="41"/>
        </w:numPr>
        <w:autoSpaceDE w:val="0"/>
        <w:autoSpaceDN w:val="0"/>
        <w:adjustRightInd w:val="0"/>
        <w:spacing w:after="0" w:line="240" w:lineRule="auto"/>
        <w:contextualSpacing/>
        <w:rPr>
          <w:rFonts w:ascii="Gill Sans MT" w:hAnsi="Gill Sans MT" w:cs="AppleSystemUIFont"/>
          <w:b/>
          <w:bCs/>
          <w:color w:val="000000" w:themeColor="text1"/>
          <w:szCs w:val="22"/>
        </w:rPr>
      </w:pPr>
      <w:r w:rsidRPr="688807D1">
        <w:rPr>
          <w:rFonts w:ascii="Gill Sans MT" w:hAnsi="Gill Sans MT" w:cs="AppleSystemUIFont"/>
          <w:b/>
          <w:bCs/>
          <w:color w:val="000000" w:themeColor="text1"/>
          <w:szCs w:val="22"/>
        </w:rPr>
        <w:t>Boosting families’ incomes</w:t>
      </w:r>
    </w:p>
    <w:p w:rsidR="00D23D93" w:rsidP="00136B70">
      <w:pPr>
        <w:pStyle w:val="ListParagraph"/>
        <w:numPr>
          <w:ilvl w:val="0"/>
          <w:numId w:val="42"/>
        </w:numPr>
        <w:autoSpaceDE w:val="0"/>
        <w:autoSpaceDN w:val="0"/>
        <w:adjustRightInd w:val="0"/>
        <w:spacing w:after="0" w:line="240" w:lineRule="auto"/>
        <w:contextualSpacing/>
        <w:rPr>
          <w:rFonts w:ascii="Gill Sans MT" w:hAnsi="Gill Sans MT" w:cs="AppleSystemUIFont"/>
          <w:color w:val="000000" w:themeColor="text1"/>
          <w:szCs w:val="22"/>
        </w:rPr>
      </w:pPr>
      <w:r w:rsidRPr="00DC7265">
        <w:rPr>
          <w:rFonts w:ascii="Gill Sans MT" w:hAnsi="Gill Sans MT" w:cs="AppleSystemUIFont"/>
          <w:color w:val="000000" w:themeColor="text1"/>
          <w:szCs w:val="22"/>
        </w:rPr>
        <w:t xml:space="preserve">Implement removal </w:t>
      </w:r>
      <w:r w:rsidRPr="00DC7265">
        <w:rPr>
          <w:rFonts w:ascii="Gill Sans MT" w:hAnsi="Gill Sans MT" w:cs="AppleSystemUIFont"/>
          <w:color w:val="000000" w:themeColor="text1"/>
          <w:szCs w:val="22"/>
        </w:rPr>
        <w:t>of the two</w:t>
      </w:r>
      <w:r w:rsidRPr="00DC7265">
        <w:rPr>
          <w:rFonts w:ascii="Cambria Math" w:hAnsi="Cambria Math" w:cs="Cambria Math"/>
          <w:color w:val="000000" w:themeColor="text1"/>
          <w:szCs w:val="22"/>
        </w:rPr>
        <w:t>‑</w:t>
      </w:r>
      <w:r w:rsidRPr="00DC7265">
        <w:rPr>
          <w:rFonts w:ascii="Gill Sans MT" w:hAnsi="Gill Sans MT" w:cs="AppleSystemUIFont"/>
          <w:color w:val="000000" w:themeColor="text1"/>
          <w:szCs w:val="22"/>
        </w:rPr>
        <w:t xml:space="preserve">child limit swiftly and prioritise communication to families in TA who are mobile and risk missing notices. </w:t>
      </w:r>
    </w:p>
    <w:p w:rsidR="00D23D93" w:rsidRPr="00DC7265" w:rsidP="00136B70">
      <w:pPr>
        <w:pStyle w:val="ListParagraph"/>
        <w:numPr>
          <w:ilvl w:val="0"/>
          <w:numId w:val="42"/>
        </w:numPr>
        <w:autoSpaceDE w:val="0"/>
        <w:autoSpaceDN w:val="0"/>
        <w:adjustRightInd w:val="0"/>
        <w:spacing w:after="0" w:line="240" w:lineRule="auto"/>
        <w:contextualSpacing/>
        <w:rPr>
          <w:rFonts w:ascii="Gill Sans MT" w:hAnsi="Gill Sans MT" w:cs="AppleSystemUIFont"/>
          <w:color w:val="000000" w:themeColor="text1"/>
          <w:szCs w:val="22"/>
        </w:rPr>
      </w:pPr>
      <w:r>
        <w:rPr>
          <w:rFonts w:ascii="Gill Sans MT" w:hAnsi="Gill Sans MT" w:cs="AppleSystemUIFont"/>
          <w:color w:val="000000" w:themeColor="text1"/>
          <w:szCs w:val="22"/>
        </w:rPr>
        <w:t>Implement income maximisation</w:t>
      </w:r>
      <w:r>
        <w:rPr>
          <w:rFonts w:ascii="Gill Sans MT" w:hAnsi="Gill Sans MT" w:cs="AppleSystemUIFont"/>
          <w:color w:val="000000" w:themeColor="text1"/>
          <w:szCs w:val="22"/>
        </w:rPr>
        <w:t xml:space="preserve"> interventions at local government level with families who are known to be living in TA with a disabled/neurodivergent child. This could include help to apply for Disability Living Allowance (or to apply for a reassessment at a higher rate), Carers Allowan</w:t>
      </w:r>
      <w:r>
        <w:rPr>
          <w:rFonts w:ascii="Gill Sans MT" w:hAnsi="Gill Sans MT" w:cs="AppleSystemUIFont"/>
          <w:color w:val="000000" w:themeColor="text1"/>
          <w:szCs w:val="22"/>
        </w:rPr>
        <w:t>ce, Short Breaks respite care, and other local/national schemes. Our team is currently working with Camden Council on a ‘test and learn’ intervention following this model.</w:t>
      </w:r>
    </w:p>
    <w:p w:rsidR="00D23D93" w:rsidP="00136B70">
      <w:pPr>
        <w:pStyle w:val="ListParagraph"/>
        <w:numPr>
          <w:ilvl w:val="0"/>
          <w:numId w:val="42"/>
        </w:numPr>
        <w:autoSpaceDE w:val="0"/>
        <w:autoSpaceDN w:val="0"/>
        <w:adjustRightInd w:val="0"/>
        <w:spacing w:after="0" w:line="240" w:lineRule="auto"/>
        <w:contextualSpacing/>
        <w:rPr>
          <w:rFonts w:ascii="Gill Sans MT" w:hAnsi="Gill Sans MT" w:cs="AppleSystemUIFont"/>
          <w:color w:val="000000" w:themeColor="text1"/>
          <w:szCs w:val="22"/>
        </w:rPr>
      </w:pPr>
      <w:r w:rsidRPr="6112CA74">
        <w:rPr>
          <w:rFonts w:ascii="Gill Sans MT" w:hAnsi="Gill Sans MT" w:cs="AppleSystemUIFont"/>
          <w:color w:val="000000" w:themeColor="text1"/>
          <w:szCs w:val="22"/>
        </w:rPr>
        <w:t>Sensory Needs Fund. I</w:t>
      </w:r>
      <w:r>
        <w:rPr>
          <w:rFonts w:ascii="Gill Sans MT" w:hAnsi="Gill Sans MT" w:cs="AppleSystemUIFont"/>
          <w:color w:val="000000" w:themeColor="text1"/>
          <w:szCs w:val="22"/>
        </w:rPr>
        <w:t>n</w:t>
      </w:r>
      <w:r w:rsidRPr="6112CA74">
        <w:rPr>
          <w:rFonts w:ascii="Gill Sans MT" w:hAnsi="Gill Sans MT" w:cs="AppleSystemUIFont"/>
          <w:color w:val="000000" w:themeColor="text1"/>
          <w:szCs w:val="22"/>
        </w:rPr>
        <w:t>troduce a child disability/neurodivergent fund for families aw</w:t>
      </w:r>
      <w:r w:rsidRPr="6112CA74">
        <w:rPr>
          <w:rFonts w:ascii="Gill Sans MT" w:hAnsi="Gill Sans MT" w:cs="AppleSystemUIFont"/>
          <w:color w:val="000000" w:themeColor="text1"/>
          <w:szCs w:val="22"/>
        </w:rPr>
        <w:t>aiting assessment/diagnosis living</w:t>
      </w:r>
      <w:r>
        <w:rPr>
          <w:rFonts w:ascii="Gill Sans MT" w:hAnsi="Gill Sans MT" w:cs="AppleSystemUIFont"/>
          <w:color w:val="000000" w:themeColor="text1"/>
          <w:szCs w:val="22"/>
        </w:rPr>
        <w:t xml:space="preserve"> in</w:t>
      </w:r>
      <w:r w:rsidRPr="6112CA74">
        <w:rPr>
          <w:rFonts w:ascii="Gill Sans MT" w:hAnsi="Gill Sans MT" w:cs="AppleSystemUIFont"/>
          <w:color w:val="000000" w:themeColor="text1"/>
          <w:szCs w:val="22"/>
        </w:rPr>
        <w:t xml:space="preserve"> TA (given long waits and disrupted assessment/diagnosis pathways for children in TA</w:t>
      </w:r>
      <w:r>
        <w:rPr>
          <w:rFonts w:ascii="Gill Sans MT" w:hAnsi="Gill Sans MT" w:cs="AppleSystemUIFont"/>
          <w:color w:val="000000" w:themeColor="text1"/>
          <w:szCs w:val="22"/>
        </w:rPr>
        <w:t>) and those who have a</w:t>
      </w:r>
      <w:r>
        <w:rPr>
          <w:rFonts w:ascii="Gill Sans MT" w:hAnsi="Gill Sans MT" w:cs="AppleSystemUIFont"/>
          <w:color w:val="000000" w:themeColor="text1"/>
          <w:szCs w:val="22"/>
        </w:rPr>
        <w:t>n assessment/</w:t>
      </w:r>
      <w:r>
        <w:rPr>
          <w:rFonts w:ascii="Gill Sans MT" w:hAnsi="Gill Sans MT" w:cs="AppleSystemUIFont"/>
          <w:color w:val="000000" w:themeColor="text1"/>
          <w:szCs w:val="22"/>
        </w:rPr>
        <w:t>diagnosis</w:t>
      </w:r>
      <w:r w:rsidRPr="6112CA74">
        <w:rPr>
          <w:rFonts w:ascii="Gill Sans MT" w:hAnsi="Gill Sans MT" w:cs="AppleSystemUIFont"/>
          <w:color w:val="000000" w:themeColor="text1"/>
          <w:szCs w:val="22"/>
        </w:rPr>
        <w:t>. Research </w:t>
      </w:r>
      <w:r w:rsidRPr="6112CA74">
        <w:rPr>
          <w:rFonts w:ascii="Gill Sans MT" w:hAnsi="Gill Sans MT" w:cs="AppleSystemUIFont"/>
          <w:color w:val="000000" w:themeColor="text1"/>
          <w:szCs w:val="22"/>
        </w:rPr>
        <w:t>evidences</w:t>
      </w:r>
      <w:r w:rsidRPr="6112CA74">
        <w:rPr>
          <w:rFonts w:ascii="Gill Sans MT" w:hAnsi="Gill Sans MT" w:cs="AppleSystemUIFont"/>
          <w:color w:val="000000" w:themeColor="text1"/>
          <w:szCs w:val="22"/>
        </w:rPr>
        <w:t xml:space="preserve"> high unavoidable costs for raising a child in TA (transport, taxis to </w:t>
      </w:r>
      <w:r w:rsidRPr="6112CA74">
        <w:rPr>
          <w:rFonts w:ascii="Gill Sans MT" w:hAnsi="Gill Sans MT" w:cs="AppleSystemUIFont"/>
          <w:color w:val="000000" w:themeColor="text1"/>
          <w:szCs w:val="22"/>
        </w:rPr>
        <w:t>avoid unsafe</w:t>
      </w:r>
      <w:r>
        <w:rPr>
          <w:rFonts w:ascii="Gill Sans MT" w:hAnsi="Gill Sans MT" w:cs="AppleSystemUIFont"/>
          <w:color w:val="000000" w:themeColor="text1"/>
          <w:szCs w:val="22"/>
        </w:rPr>
        <w:t xml:space="preserve"> </w:t>
      </w:r>
      <w:r w:rsidRPr="6112CA74">
        <w:rPr>
          <w:rFonts w:ascii="Gill Sans MT" w:hAnsi="Gill Sans MT" w:cs="AppleSystemUIFont"/>
          <w:color w:val="000000" w:themeColor="text1"/>
          <w:szCs w:val="22"/>
        </w:rPr>
        <w:t>journeys/</w:t>
      </w:r>
      <w:r>
        <w:rPr>
          <w:rFonts w:ascii="Gill Sans MT" w:hAnsi="Gill Sans MT" w:cs="AppleSystemUIFont"/>
          <w:color w:val="000000" w:themeColor="text1"/>
          <w:szCs w:val="22"/>
        </w:rPr>
        <w:t xml:space="preserve"> </w:t>
      </w:r>
      <w:r w:rsidRPr="6112CA74">
        <w:rPr>
          <w:rFonts w:ascii="Gill Sans MT" w:hAnsi="Gill Sans MT" w:cs="AppleSystemUIFont"/>
          <w:color w:val="000000" w:themeColor="text1"/>
          <w:szCs w:val="22"/>
        </w:rPr>
        <w:t>meltdowns; equipment; ad hoc respite) that push families into further financial distress and debt</w:t>
      </w:r>
      <w:r>
        <w:rPr>
          <w:rFonts w:ascii="Gill Sans MT" w:hAnsi="Gill Sans MT" w:cs="AppleSystemUIFont"/>
          <w:color w:val="000000" w:themeColor="text1"/>
          <w:szCs w:val="22"/>
        </w:rPr>
        <w:t xml:space="preserve"> (</w:t>
      </w:r>
      <w:r w:rsidRPr="6112CA74">
        <w:rPr>
          <w:rFonts w:ascii="Gill Sans MT" w:hAnsi="Gill Sans MT" w:cs="AppleSystemUIFont"/>
          <w:color w:val="000000" w:themeColor="text1"/>
          <w:szCs w:val="22"/>
        </w:rPr>
        <w:t>Brickell and Warnock, 2025; Warnock et al. 2026)</w:t>
      </w:r>
      <w:r>
        <w:rPr>
          <w:rFonts w:ascii="Gill Sans MT" w:hAnsi="Gill Sans MT" w:cs="AppleSystemUIFont"/>
          <w:color w:val="000000" w:themeColor="text1"/>
          <w:szCs w:val="22"/>
        </w:rPr>
        <w:t>.</w:t>
      </w:r>
    </w:p>
    <w:p w:rsidR="00D23D93" w:rsidP="00136B70">
      <w:pPr>
        <w:pStyle w:val="ListParagraph"/>
        <w:numPr>
          <w:ilvl w:val="0"/>
          <w:numId w:val="42"/>
        </w:numPr>
        <w:autoSpaceDE w:val="0"/>
        <w:autoSpaceDN w:val="0"/>
        <w:adjustRightInd w:val="0"/>
        <w:spacing w:after="0" w:line="240" w:lineRule="auto"/>
        <w:contextualSpacing/>
        <w:rPr>
          <w:rFonts w:ascii="Gill Sans MT" w:hAnsi="Gill Sans MT" w:cs="AppleSystemUIFont"/>
          <w:color w:val="000000" w:themeColor="text1"/>
          <w:szCs w:val="22"/>
        </w:rPr>
      </w:pPr>
      <w:r w:rsidRPr="00DC7265">
        <w:rPr>
          <w:rFonts w:ascii="Gill Sans MT" w:hAnsi="Gill Sans MT" w:cs="AppleSystemUIFont"/>
          <w:color w:val="000000" w:themeColor="text1"/>
          <w:szCs w:val="22"/>
        </w:rPr>
        <w:t xml:space="preserve">Earnings disregards for TA residents: the Strategy </w:t>
      </w:r>
      <w:r>
        <w:rPr>
          <w:rFonts w:ascii="Gill Sans MT" w:hAnsi="Gill Sans MT" w:cs="AppleSystemUIFont"/>
          <w:color w:val="000000" w:themeColor="text1"/>
          <w:szCs w:val="22"/>
        </w:rPr>
        <w:t xml:space="preserve">mentions </w:t>
      </w:r>
      <w:r w:rsidRPr="00DC7265">
        <w:rPr>
          <w:rFonts w:ascii="Gill Sans MT" w:hAnsi="Gill Sans MT" w:cs="AppleSystemUIFont"/>
          <w:color w:val="000000" w:themeColor="text1"/>
          <w:szCs w:val="22"/>
        </w:rPr>
        <w:t xml:space="preserve">income disregards </w:t>
      </w:r>
      <w:r>
        <w:rPr>
          <w:rFonts w:ascii="Gill Sans MT" w:hAnsi="Gill Sans MT" w:cs="AppleSystemUIFont"/>
          <w:color w:val="000000" w:themeColor="text1"/>
          <w:szCs w:val="22"/>
        </w:rPr>
        <w:t>(p.44)</w:t>
      </w:r>
      <w:r w:rsidRPr="00DC7265">
        <w:rPr>
          <w:rFonts w:ascii="Gill Sans MT" w:hAnsi="Gill Sans MT" w:cs="AppleSystemUIFont"/>
          <w:color w:val="000000" w:themeColor="text1"/>
          <w:szCs w:val="22"/>
        </w:rPr>
        <w:t xml:space="preserve">; </w:t>
      </w:r>
      <w:r>
        <w:rPr>
          <w:rFonts w:ascii="Gill Sans MT" w:hAnsi="Gill Sans MT" w:cs="AppleSystemUIFont"/>
          <w:color w:val="000000" w:themeColor="text1"/>
          <w:szCs w:val="22"/>
        </w:rPr>
        <w:t xml:space="preserve">it is important to </w:t>
      </w:r>
      <w:r w:rsidRPr="00DC7265">
        <w:rPr>
          <w:rFonts w:ascii="Gill Sans MT" w:hAnsi="Gill Sans MT" w:cs="AppleSystemUIFont"/>
          <w:color w:val="000000" w:themeColor="text1"/>
          <w:szCs w:val="22"/>
        </w:rPr>
        <w:t>ensure this is child</w:t>
      </w:r>
      <w:r w:rsidRPr="00DC7265">
        <w:rPr>
          <w:rFonts w:ascii="Cambria Math" w:hAnsi="Cambria Math" w:cs="Cambria Math"/>
          <w:color w:val="000000" w:themeColor="text1"/>
          <w:szCs w:val="22"/>
        </w:rPr>
        <w:t>‑</w:t>
      </w:r>
      <w:r w:rsidRPr="00DC7265">
        <w:rPr>
          <w:rFonts w:ascii="Gill Sans MT" w:hAnsi="Gill Sans MT" w:cs="AppleSystemUIFont"/>
          <w:color w:val="000000" w:themeColor="text1"/>
          <w:szCs w:val="22"/>
        </w:rPr>
        <w:t xml:space="preserve">centred, with higher disregards where children have SEND/are neurodivergent to prevent the perverse effect of work causing loss of necessary benefits in </w:t>
      </w:r>
      <w:r>
        <w:rPr>
          <w:rFonts w:ascii="Gill Sans MT" w:hAnsi="Gill Sans MT" w:cs="AppleSystemUIFont"/>
          <w:color w:val="000000" w:themeColor="text1"/>
          <w:szCs w:val="22"/>
        </w:rPr>
        <w:t>TA</w:t>
      </w:r>
      <w:r w:rsidRPr="00DC7265">
        <w:rPr>
          <w:rFonts w:ascii="Gill Sans MT" w:hAnsi="Gill Sans MT" w:cs="AppleSystemUIFont"/>
          <w:color w:val="000000" w:themeColor="text1"/>
          <w:szCs w:val="22"/>
        </w:rPr>
        <w:t>.</w:t>
      </w:r>
    </w:p>
    <w:p w:rsidR="00D23D93" w:rsidRPr="00167E39" w:rsidP="00136B70">
      <w:pPr>
        <w:pStyle w:val="ListParagraph"/>
        <w:numPr>
          <w:ilvl w:val="0"/>
          <w:numId w:val="42"/>
        </w:numPr>
        <w:autoSpaceDE w:val="0"/>
        <w:autoSpaceDN w:val="0"/>
        <w:adjustRightInd w:val="0"/>
        <w:spacing w:after="0" w:line="240" w:lineRule="auto"/>
        <w:contextualSpacing/>
        <w:rPr>
          <w:rFonts w:ascii="Gill Sans MT" w:hAnsi="Gill Sans MT" w:cs="AppleSystemUIFont"/>
          <w:color w:val="000000" w:themeColor="text1"/>
          <w:szCs w:val="22"/>
        </w:rPr>
      </w:pPr>
      <w:r>
        <w:rPr>
          <w:rFonts w:ascii="Gill Sans MT" w:hAnsi="Gill Sans MT"/>
          <w:color w:val="000000" w:themeColor="text1"/>
          <w:szCs w:val="22"/>
        </w:rPr>
        <w:t>Any review of the</w:t>
      </w:r>
      <w:r w:rsidRPr="00167E39">
        <w:rPr>
          <w:rFonts w:ascii="Gill Sans MT" w:hAnsi="Gill Sans MT"/>
          <w:color w:val="000000" w:themeColor="text1"/>
          <w:szCs w:val="22"/>
        </w:rPr>
        <w:t xml:space="preserve"> Carer’s Leave Act 2023 (p.49) must: i) </w:t>
      </w:r>
      <w:r w:rsidRPr="00167E39">
        <w:rPr>
          <w:rFonts w:ascii="Gill Sans MT" w:hAnsi="Gill Sans MT"/>
          <w:color w:val="000000" w:themeColor="text1"/>
          <w:szCs w:val="22"/>
        </w:rPr>
        <w:t>expand eligibility to neurodivergent children who are not always included under the Equality Act 2010 definition of disability; ii) mandate that any carer’s leave taken under this scheme is always paid; iii) work in tandem with a higher rate of Carers Allo</w:t>
      </w:r>
      <w:r w:rsidRPr="00167E39">
        <w:rPr>
          <w:rFonts w:ascii="Gill Sans MT" w:hAnsi="Gill Sans MT"/>
          <w:color w:val="000000" w:themeColor="text1"/>
          <w:szCs w:val="22"/>
        </w:rPr>
        <w:t xml:space="preserve">wance to ensure that any unemployed parents who fall outside the remit of the Carer’s Leave Act are also properly financially supported. </w:t>
      </w:r>
    </w:p>
    <w:p w:rsidR="00D23D93" w:rsidP="00136B70">
      <w:pPr>
        <w:pStyle w:val="ListParagraph"/>
        <w:autoSpaceDE w:val="0"/>
        <w:autoSpaceDN w:val="0"/>
        <w:adjustRightInd w:val="0"/>
        <w:spacing w:line="240" w:lineRule="auto"/>
        <w:rPr>
          <w:rFonts w:ascii="Gill Sans MT" w:hAnsi="Gill Sans MT" w:cs="AppleSystemUIFont"/>
          <w:color w:val="000000" w:themeColor="text1"/>
          <w:szCs w:val="22"/>
        </w:rPr>
      </w:pPr>
    </w:p>
    <w:p w:rsidR="00D23D93" w:rsidRPr="00DC7265" w:rsidP="00136B70">
      <w:pPr>
        <w:pStyle w:val="ListParagraph"/>
        <w:autoSpaceDE w:val="0"/>
        <w:autoSpaceDN w:val="0"/>
        <w:adjustRightInd w:val="0"/>
        <w:spacing w:line="240" w:lineRule="auto"/>
        <w:rPr>
          <w:rFonts w:ascii="Gill Sans MT" w:hAnsi="Gill Sans MT" w:cs="AppleSystemUIFont"/>
          <w:color w:val="000000" w:themeColor="text1"/>
          <w:szCs w:val="22"/>
        </w:rPr>
      </w:pPr>
    </w:p>
    <w:p w:rsidR="00D23D93" w:rsidRPr="00DC7265" w:rsidP="00136B70">
      <w:pPr>
        <w:pStyle w:val="ListParagraph"/>
        <w:numPr>
          <w:ilvl w:val="0"/>
          <w:numId w:val="41"/>
        </w:numPr>
        <w:autoSpaceDE w:val="0"/>
        <w:autoSpaceDN w:val="0"/>
        <w:adjustRightInd w:val="0"/>
        <w:spacing w:after="0" w:line="240" w:lineRule="auto"/>
        <w:contextualSpacing/>
        <w:rPr>
          <w:rFonts w:ascii="Gill Sans MT" w:hAnsi="Gill Sans MT" w:cs="AppleSystemUIFont"/>
          <w:b/>
          <w:bCs/>
          <w:color w:val="000000" w:themeColor="text1"/>
          <w:szCs w:val="22"/>
        </w:rPr>
      </w:pPr>
      <w:r w:rsidRPr="00DC7265">
        <w:rPr>
          <w:rFonts w:ascii="Gill Sans MT" w:hAnsi="Gill Sans MT" w:cs="AppleSystemUIFont"/>
          <w:b/>
          <w:bCs/>
          <w:color w:val="000000" w:themeColor="text1"/>
          <w:szCs w:val="22"/>
        </w:rPr>
        <w:t>Saving families money</w:t>
      </w:r>
    </w:p>
    <w:p w:rsidR="00D23D93" w:rsidP="00136B70">
      <w:pPr>
        <w:pStyle w:val="ListParagraph"/>
        <w:numPr>
          <w:ilvl w:val="0"/>
          <w:numId w:val="42"/>
        </w:numPr>
        <w:autoSpaceDE w:val="0"/>
        <w:autoSpaceDN w:val="0"/>
        <w:adjustRightInd w:val="0"/>
        <w:spacing w:after="0" w:line="240" w:lineRule="auto"/>
        <w:contextualSpacing/>
        <w:rPr>
          <w:rFonts w:ascii="Gill Sans MT" w:hAnsi="Gill Sans MT" w:cs="AppleSystemUIFont"/>
          <w:color w:val="000000" w:themeColor="text1"/>
          <w:szCs w:val="22"/>
        </w:rPr>
      </w:pPr>
      <w:r w:rsidRPr="00DC7265">
        <w:rPr>
          <w:rFonts w:ascii="Gill Sans MT" w:hAnsi="Gill Sans MT" w:cs="AppleSystemUIFont"/>
          <w:color w:val="000000" w:themeColor="text1"/>
          <w:szCs w:val="22"/>
        </w:rPr>
        <w:t xml:space="preserve">National neuroinclusive TA standards: immediate, enforceable minimums (quiet hours, safe </w:t>
      </w:r>
      <w:r w:rsidRPr="00DC7265">
        <w:rPr>
          <w:rFonts w:ascii="Gill Sans MT" w:hAnsi="Gill Sans MT" w:cs="AppleSystemUIFont"/>
          <w:color w:val="000000" w:themeColor="text1"/>
          <w:szCs w:val="22"/>
        </w:rPr>
        <w:t>window/door fixtures, child</w:t>
      </w:r>
      <w:r w:rsidRPr="00DC7265">
        <w:rPr>
          <w:rFonts w:ascii="Cambria Math" w:hAnsi="Cambria Math" w:cs="Cambria Math"/>
          <w:color w:val="000000" w:themeColor="text1"/>
          <w:szCs w:val="22"/>
        </w:rPr>
        <w:t>‑</w:t>
      </w:r>
      <w:r w:rsidRPr="00DC7265">
        <w:rPr>
          <w:rFonts w:ascii="Gill Sans MT" w:hAnsi="Gill Sans MT" w:cs="AppleSystemUIFont"/>
          <w:color w:val="000000" w:themeColor="text1"/>
          <w:szCs w:val="22"/>
        </w:rPr>
        <w:t>proofing, adequate space, access to outdoor area or safe play zones; limits on mixed</w:t>
      </w:r>
      <w:r w:rsidRPr="00DC7265">
        <w:rPr>
          <w:rFonts w:ascii="Cambria Math" w:hAnsi="Cambria Math" w:cs="Cambria Math"/>
          <w:color w:val="000000" w:themeColor="text1"/>
          <w:szCs w:val="22"/>
        </w:rPr>
        <w:t>‑</w:t>
      </w:r>
      <w:r w:rsidRPr="00DC7265">
        <w:rPr>
          <w:rFonts w:ascii="Gill Sans MT" w:hAnsi="Gill Sans MT" w:cs="AppleSystemUIFont"/>
          <w:color w:val="000000" w:themeColor="text1"/>
          <w:szCs w:val="22"/>
        </w:rPr>
        <w:t xml:space="preserve">accommodation risks; visitor/respite flexibility). These prevent </w:t>
      </w:r>
      <w:r w:rsidRPr="00DC7265">
        <w:rPr>
          <w:rFonts w:ascii="Gill Sans MT" w:hAnsi="Gill Sans MT" w:cs="AppleSystemUIFont"/>
          <w:color w:val="000000" w:themeColor="text1"/>
          <w:szCs w:val="22"/>
        </w:rPr>
        <w:t>expensive crisis responses (A&amp;E visits; school breakdowns; safeguarding escala</w:t>
      </w:r>
      <w:r w:rsidRPr="00DC7265">
        <w:rPr>
          <w:rFonts w:ascii="Gill Sans MT" w:hAnsi="Gill Sans MT" w:cs="AppleSystemUIFont"/>
          <w:color w:val="000000" w:themeColor="text1"/>
          <w:szCs w:val="22"/>
        </w:rPr>
        <w:t>tions) and reduce the “poverty premium” families pay through emergency coping.</w:t>
      </w:r>
    </w:p>
    <w:p w:rsidR="00D23D93" w:rsidRPr="00DC7265" w:rsidP="00136B70">
      <w:pPr>
        <w:pStyle w:val="ListParagraph"/>
        <w:numPr>
          <w:ilvl w:val="0"/>
          <w:numId w:val="42"/>
        </w:numPr>
        <w:autoSpaceDE w:val="0"/>
        <w:autoSpaceDN w:val="0"/>
        <w:adjustRightInd w:val="0"/>
        <w:spacing w:after="0" w:line="240" w:lineRule="auto"/>
        <w:contextualSpacing/>
        <w:rPr>
          <w:rFonts w:ascii="Gill Sans MT" w:hAnsi="Gill Sans MT" w:cs="AppleSystemUIFont"/>
          <w:color w:val="000000" w:themeColor="text1"/>
          <w:szCs w:val="22"/>
        </w:rPr>
      </w:pPr>
      <w:r>
        <w:rPr>
          <w:rFonts w:ascii="Gill Sans MT" w:hAnsi="Gill Sans MT" w:cs="AppleSystemUIFont"/>
          <w:color w:val="000000" w:themeColor="text1"/>
          <w:szCs w:val="22"/>
        </w:rPr>
        <w:t>Mandatory right to a private fridge and cooking facilities in every TA unit, ensuring families who have neurodivergent children with specific diets (</w:t>
      </w:r>
      <w:r>
        <w:rPr>
          <w:rFonts w:ascii="Gill Sans MT" w:hAnsi="Gill Sans MT" w:cs="AppleSystemUIFont"/>
          <w:color w:val="000000" w:themeColor="text1"/>
          <w:szCs w:val="22"/>
        </w:rPr>
        <w:t>e.g.</w:t>
      </w:r>
      <w:r>
        <w:rPr>
          <w:rFonts w:ascii="Gill Sans MT" w:hAnsi="Gill Sans MT" w:cs="AppleSystemUIFont"/>
          <w:color w:val="000000" w:themeColor="text1"/>
          <w:szCs w:val="22"/>
        </w:rPr>
        <w:t xml:space="preserve"> ARFID) can eat healthy,</w:t>
      </w:r>
      <w:r>
        <w:rPr>
          <w:rFonts w:ascii="Gill Sans MT" w:hAnsi="Gill Sans MT" w:cs="AppleSystemUIFont"/>
          <w:color w:val="000000" w:themeColor="text1"/>
          <w:szCs w:val="22"/>
        </w:rPr>
        <w:t xml:space="preserve"> sensory-safe meals, rather than having to rely on expensive takeaways.</w:t>
      </w:r>
    </w:p>
    <w:p w:rsidR="00D23D93" w:rsidRPr="00DC7265" w:rsidP="00136B70">
      <w:pPr>
        <w:pStyle w:val="ListParagraph"/>
        <w:numPr>
          <w:ilvl w:val="0"/>
          <w:numId w:val="42"/>
        </w:numPr>
        <w:autoSpaceDE w:val="0"/>
        <w:autoSpaceDN w:val="0"/>
        <w:adjustRightInd w:val="0"/>
        <w:spacing w:after="0" w:line="240" w:lineRule="auto"/>
        <w:contextualSpacing/>
        <w:rPr>
          <w:rFonts w:ascii="Gill Sans MT" w:hAnsi="Gill Sans MT" w:cs="AppleSystemUIFont"/>
          <w:color w:val="000000" w:themeColor="text1"/>
          <w:szCs w:val="22"/>
        </w:rPr>
      </w:pPr>
      <w:r w:rsidRPr="00DC7265">
        <w:rPr>
          <w:rFonts w:ascii="Gill Sans MT" w:hAnsi="Gill Sans MT" w:cs="AppleSystemUIFont"/>
          <w:color w:val="000000" w:themeColor="text1"/>
          <w:szCs w:val="22"/>
        </w:rPr>
        <w:t>Free or capped travel for school/health appointments while in TA: long and complex journeys are a major cost and trigger dysregulation; travel relief would protect attendance and reduc</w:t>
      </w:r>
      <w:r w:rsidRPr="00DC7265">
        <w:rPr>
          <w:rFonts w:ascii="Gill Sans MT" w:hAnsi="Gill Sans MT" w:cs="AppleSystemUIFont"/>
          <w:color w:val="000000" w:themeColor="text1"/>
          <w:szCs w:val="22"/>
        </w:rPr>
        <w:t>e exclusion.</w:t>
      </w:r>
    </w:p>
    <w:p w:rsidR="00D23D93" w:rsidRPr="00DC7265" w:rsidP="00136B70">
      <w:pPr>
        <w:pStyle w:val="ListParagraph"/>
        <w:numPr>
          <w:ilvl w:val="0"/>
          <w:numId w:val="41"/>
        </w:numPr>
        <w:autoSpaceDE w:val="0"/>
        <w:autoSpaceDN w:val="0"/>
        <w:adjustRightInd w:val="0"/>
        <w:spacing w:after="0" w:line="240" w:lineRule="auto"/>
        <w:contextualSpacing/>
        <w:rPr>
          <w:rFonts w:ascii="Gill Sans MT" w:hAnsi="Gill Sans MT" w:cs="AppleSystemUIFont"/>
          <w:b/>
          <w:bCs/>
          <w:color w:val="000000" w:themeColor="text1"/>
          <w:szCs w:val="22"/>
        </w:rPr>
      </w:pPr>
      <w:r w:rsidRPr="00DC7265">
        <w:rPr>
          <w:rFonts w:ascii="Gill Sans MT" w:hAnsi="Gill Sans MT" w:cs="AppleSystemUIFont"/>
          <w:b/>
          <w:bCs/>
          <w:color w:val="000000" w:themeColor="text1"/>
          <w:szCs w:val="22"/>
        </w:rPr>
        <w:t>Securing families’ finances</w:t>
      </w:r>
    </w:p>
    <w:p w:rsidR="00D23D93" w:rsidRPr="00EE5DB0" w:rsidP="00136B70">
      <w:pPr>
        <w:pStyle w:val="ListParagraph"/>
        <w:numPr>
          <w:ilvl w:val="0"/>
          <w:numId w:val="42"/>
        </w:numPr>
        <w:autoSpaceDE w:val="0"/>
        <w:autoSpaceDN w:val="0"/>
        <w:adjustRightInd w:val="0"/>
        <w:spacing w:after="0" w:line="240" w:lineRule="auto"/>
        <w:contextualSpacing/>
        <w:rPr>
          <w:rFonts w:ascii="Gill Sans MT" w:hAnsi="Gill Sans MT" w:cs="AppleSystemUIFont"/>
          <w:b/>
          <w:bCs/>
          <w:color w:val="000000" w:themeColor="text1"/>
          <w:szCs w:val="22"/>
        </w:rPr>
      </w:pPr>
      <w:r>
        <w:rPr>
          <w:rFonts w:ascii="Gill Sans MT" w:hAnsi="Gill Sans MT" w:cs="AppleSystemUIFont"/>
          <w:color w:val="000000" w:themeColor="text1"/>
          <w:szCs w:val="22"/>
        </w:rPr>
        <w:t>Cap UC</w:t>
      </w:r>
      <w:r w:rsidRPr="00DC7265">
        <w:rPr>
          <w:rFonts w:ascii="Gill Sans MT" w:hAnsi="Gill Sans MT" w:cs="AppleSystemUIFont"/>
          <w:color w:val="000000" w:themeColor="text1"/>
          <w:szCs w:val="22"/>
        </w:rPr>
        <w:t xml:space="preserve"> deductions further for a defined </w:t>
      </w:r>
      <w:r w:rsidRPr="00DC7265">
        <w:rPr>
          <w:rFonts w:ascii="Gill Sans MT" w:hAnsi="Gill Sans MT" w:cs="AppleSystemUIFont"/>
          <w:color w:val="000000" w:themeColor="text1"/>
          <w:szCs w:val="22"/>
        </w:rPr>
        <w:t>6</w:t>
      </w:r>
      <w:r>
        <w:rPr>
          <w:rFonts w:ascii="Gill Sans MT" w:hAnsi="Gill Sans MT" w:cs="AppleSystemUIFont"/>
          <w:color w:val="000000" w:themeColor="text1"/>
          <w:szCs w:val="22"/>
        </w:rPr>
        <w:t>-</w:t>
      </w:r>
      <w:r w:rsidRPr="00DC7265">
        <w:rPr>
          <w:rFonts w:ascii="Gill Sans MT" w:hAnsi="Gill Sans MT" w:cs="AppleSystemUIFont"/>
          <w:color w:val="000000" w:themeColor="text1"/>
          <w:szCs w:val="22"/>
        </w:rPr>
        <w:t>12</w:t>
      </w:r>
      <w:r>
        <w:rPr>
          <w:rFonts w:ascii="Gill Sans MT" w:hAnsi="Gill Sans MT" w:cs="AppleSystemUIFont"/>
          <w:color w:val="000000" w:themeColor="text1"/>
          <w:szCs w:val="22"/>
        </w:rPr>
        <w:t xml:space="preserve"> </w:t>
      </w:r>
      <w:r w:rsidRPr="00DC7265">
        <w:rPr>
          <w:rFonts w:ascii="Gill Sans MT" w:hAnsi="Gill Sans MT" w:cs="AppleSystemUIFont"/>
          <w:color w:val="000000" w:themeColor="text1"/>
          <w:szCs w:val="22"/>
        </w:rPr>
        <w:t>month</w:t>
      </w:r>
      <w:r w:rsidRPr="00DC7265">
        <w:rPr>
          <w:rFonts w:ascii="Gill Sans MT" w:hAnsi="Gill Sans MT" w:cs="AppleSystemUIFont"/>
          <w:color w:val="000000" w:themeColor="text1"/>
          <w:szCs w:val="22"/>
        </w:rPr>
        <w:t xml:space="preserve"> period post</w:t>
      </w:r>
      <w:r w:rsidRPr="00DC7265">
        <w:rPr>
          <w:rFonts w:ascii="Cambria Math" w:hAnsi="Cambria Math" w:cs="Cambria Math"/>
          <w:color w:val="000000" w:themeColor="text1"/>
          <w:szCs w:val="22"/>
        </w:rPr>
        <w:t>‑</w:t>
      </w:r>
      <w:r w:rsidRPr="00DC7265">
        <w:rPr>
          <w:rFonts w:ascii="Gill Sans MT" w:hAnsi="Gill Sans MT" w:cs="AppleSystemUIFont"/>
          <w:color w:val="000000" w:themeColor="text1"/>
          <w:szCs w:val="22"/>
        </w:rPr>
        <w:t>homelessness presentation to avert deep material poverty. This strengthens Strategy’s Fair Repayment Rate where hardship is most acute.</w:t>
      </w:r>
    </w:p>
    <w:p w:rsidR="00D23D93" w:rsidRPr="007920FF" w:rsidP="00136B70">
      <w:pPr>
        <w:spacing w:before="100" w:beforeAutospacing="1" w:after="100" w:afterAutospacing="1" w:line="240" w:lineRule="auto"/>
        <w:rPr>
          <w:rFonts w:ascii="Gill Sans MT" w:hAnsi="Gill Sans MT" w:cs="Arial"/>
          <w:b/>
          <w:bCs/>
          <w:color w:val="000000" w:themeColor="text1"/>
          <w:szCs w:val="22"/>
        </w:rPr>
      </w:pPr>
      <w:r w:rsidRPr="007920FF">
        <w:rPr>
          <w:rFonts w:ascii="Gill Sans MT" w:hAnsi="Gill Sans MT" w:cs="Arial"/>
          <w:b/>
          <w:bCs/>
          <w:color w:val="000000" w:themeColor="text1"/>
          <w:szCs w:val="22"/>
        </w:rPr>
        <w:t xml:space="preserve">What will the </w:t>
      </w:r>
      <w:r w:rsidRPr="007920FF">
        <w:rPr>
          <w:rFonts w:ascii="Gill Sans MT" w:hAnsi="Gill Sans MT" w:cs="Arial"/>
          <w:b/>
          <w:bCs/>
          <w:color w:val="000000" w:themeColor="text1"/>
          <w:szCs w:val="22"/>
        </w:rPr>
        <w:t xml:space="preserve">distributional impacts of the Strategy be among </w:t>
      </w:r>
      <w:r w:rsidRPr="007920FF">
        <w:rPr>
          <w:rFonts w:ascii="Gill Sans MT" w:hAnsi="Gill Sans MT" w:cs="Arial"/>
          <w:b/>
          <w:bCs/>
          <w:color w:val="000000" w:themeColor="text1"/>
          <w:szCs w:val="22"/>
        </w:rPr>
        <w:t>different groups</w:t>
      </w:r>
      <w:r w:rsidRPr="007920FF">
        <w:rPr>
          <w:rFonts w:ascii="Gill Sans MT" w:hAnsi="Gill Sans MT" w:cs="Arial"/>
          <w:b/>
          <w:bCs/>
          <w:color w:val="000000" w:themeColor="text1"/>
          <w:szCs w:val="22"/>
        </w:rPr>
        <w:t xml:space="preserve"> of children and families with protected characteristics?</w:t>
      </w:r>
    </w:p>
    <w:p w:rsidR="00D23D93" w:rsidRPr="00DC7265" w:rsidP="00136B70">
      <w:pPr>
        <w:autoSpaceDE w:val="0"/>
        <w:autoSpaceDN w:val="0"/>
        <w:adjustRightInd w:val="0"/>
        <w:spacing w:line="240" w:lineRule="auto"/>
        <w:rPr>
          <w:rFonts w:ascii="Gill Sans MT" w:hAnsi="Gill Sans MT" w:cs="AppleSystemUIFont"/>
          <w:color w:val="000000" w:themeColor="text1"/>
          <w:szCs w:val="22"/>
        </w:rPr>
      </w:pPr>
      <w:r w:rsidRPr="00DC7265">
        <w:rPr>
          <w:rFonts w:ascii="Gill Sans MT" w:hAnsi="Gill Sans MT" w:cs="AppleSystemUIFont"/>
          <w:color w:val="000000" w:themeColor="text1"/>
          <w:szCs w:val="22"/>
        </w:rPr>
        <w:t xml:space="preserve">Without an explicit </w:t>
      </w:r>
      <w:r>
        <w:rPr>
          <w:rFonts w:ascii="Gill Sans MT" w:hAnsi="Gill Sans MT" w:cs="AppleSystemUIFont"/>
          <w:color w:val="000000" w:themeColor="text1"/>
          <w:szCs w:val="22"/>
        </w:rPr>
        <w:t xml:space="preserve">disability and/or </w:t>
      </w:r>
      <w:r w:rsidRPr="00DC7265">
        <w:rPr>
          <w:rFonts w:ascii="Gill Sans MT" w:hAnsi="Gill Sans MT" w:cs="AppleSystemUIFont"/>
          <w:color w:val="000000" w:themeColor="text1"/>
          <w:szCs w:val="22"/>
        </w:rPr>
        <w:t>neurodiversity lens, the Strategy risks worsening intersectional inequalities, as neurodivergent</w:t>
      </w:r>
      <w:r w:rsidRPr="00DC7265">
        <w:rPr>
          <w:rFonts w:ascii="Gill Sans MT" w:hAnsi="Gill Sans MT" w:cs="AppleSystemUIFont"/>
          <w:color w:val="000000" w:themeColor="text1"/>
          <w:szCs w:val="22"/>
        </w:rPr>
        <w:t xml:space="preserve"> children in TA </w:t>
      </w:r>
      <w:r w:rsidRPr="00DC7265">
        <w:rPr>
          <w:rFonts w:ascii="Gill Sans MT" w:hAnsi="Gill Sans MT" w:cs="AppleSystemUIFont"/>
          <w:color w:val="000000" w:themeColor="text1"/>
          <w:szCs w:val="22"/>
        </w:rPr>
        <w:t>are rendered</w:t>
      </w:r>
      <w:r w:rsidRPr="00DC7265">
        <w:rPr>
          <w:rFonts w:ascii="Gill Sans MT" w:hAnsi="Gill Sans MT" w:cs="AppleSystemUIFont"/>
          <w:color w:val="000000" w:themeColor="text1"/>
          <w:szCs w:val="22"/>
        </w:rPr>
        <w:t xml:space="preserve"> invisible by generic measures.</w:t>
      </w:r>
    </w:p>
    <w:p w:rsidR="00D23D93" w:rsidRPr="00F16636" w:rsidP="00136B70">
      <w:pPr>
        <w:spacing w:before="100" w:beforeAutospacing="1" w:after="100" w:afterAutospacing="1" w:line="240" w:lineRule="auto"/>
        <w:rPr>
          <w:rFonts w:ascii="Gill Sans MT" w:hAnsi="Gill Sans MT" w:cs="Arial"/>
          <w:b/>
          <w:bCs/>
          <w:color w:val="000000" w:themeColor="text1"/>
          <w:szCs w:val="22"/>
        </w:rPr>
      </w:pPr>
      <w:r w:rsidRPr="00F16636">
        <w:rPr>
          <w:rFonts w:ascii="Gill Sans MT" w:hAnsi="Gill Sans MT" w:cs="Arial"/>
          <w:b/>
          <w:bCs/>
          <w:color w:val="000000" w:themeColor="text1"/>
          <w:szCs w:val="22"/>
        </w:rPr>
        <w:t>How well does the Child Poverty Strategy link to the Government's work on social mobility? Are there any further strategic ambitions or outcomes that the Government should focus on to support soci</w:t>
      </w:r>
      <w:r w:rsidRPr="00F16636">
        <w:rPr>
          <w:rFonts w:ascii="Gill Sans MT" w:hAnsi="Gill Sans MT" w:cs="Arial"/>
          <w:b/>
          <w:bCs/>
          <w:color w:val="000000" w:themeColor="text1"/>
          <w:szCs w:val="22"/>
        </w:rPr>
        <w:t>al mobility? For example, relating to closing the educational attainment gap and supporting high aspirations among children and young people.</w:t>
      </w:r>
    </w:p>
    <w:p w:rsidR="00D23D93" w:rsidRPr="00DC7265" w:rsidP="00136B70">
      <w:pPr>
        <w:autoSpaceDE w:val="0"/>
        <w:autoSpaceDN w:val="0"/>
        <w:adjustRightInd w:val="0"/>
        <w:spacing w:line="240" w:lineRule="auto"/>
        <w:rPr>
          <w:rFonts w:ascii="Gill Sans MT" w:hAnsi="Gill Sans MT" w:cs="AppleSystemUIFont"/>
          <w:color w:val="000000" w:themeColor="text1"/>
          <w:szCs w:val="22"/>
        </w:rPr>
      </w:pPr>
      <w:r w:rsidRPr="00DC7265">
        <w:rPr>
          <w:rFonts w:ascii="Gill Sans MT" w:hAnsi="Gill Sans MT" w:cs="AppleSystemUIFont"/>
          <w:color w:val="000000" w:themeColor="text1"/>
          <w:szCs w:val="22"/>
        </w:rPr>
        <w:t>The Strategy connects poverty reduction with opportunity; however, continuity of schooling is the critical lever f</w:t>
      </w:r>
      <w:r w:rsidRPr="00DC7265">
        <w:rPr>
          <w:rFonts w:ascii="Gill Sans MT" w:hAnsi="Gill Sans MT" w:cs="AppleSystemUIFont"/>
          <w:color w:val="000000" w:themeColor="text1"/>
          <w:szCs w:val="22"/>
        </w:rPr>
        <w:t xml:space="preserve">or social mobility that needs much stronger treatment. The </w:t>
      </w:r>
      <w:r w:rsidRPr="00DC7265">
        <w:rPr>
          <w:rFonts w:ascii="Gill Sans MT" w:hAnsi="Gill Sans MT" w:cs="AppleSystemUIFont"/>
          <w:i/>
          <w:iCs/>
          <w:color w:val="000000" w:themeColor="text1"/>
          <w:szCs w:val="22"/>
        </w:rPr>
        <w:t>‘It’s like Torture’</w:t>
      </w:r>
      <w:r w:rsidRPr="00DC7265">
        <w:rPr>
          <w:rFonts w:ascii="Gill Sans MT" w:hAnsi="Gill Sans MT" w:cs="AppleSystemUIFont"/>
          <w:color w:val="000000" w:themeColor="text1"/>
          <w:szCs w:val="22"/>
        </w:rPr>
        <w:t xml:space="preserve"> data (Warnock et al. 2026) </w:t>
      </w:r>
      <w:r w:rsidRPr="00DC7265">
        <w:rPr>
          <w:rFonts w:ascii="Gill Sans MT" w:hAnsi="Gill Sans MT" w:cs="AppleSystemUIFont"/>
          <w:color w:val="000000" w:themeColor="text1"/>
          <w:szCs w:val="22"/>
        </w:rPr>
        <w:t>evidences</w:t>
      </w:r>
      <w:r w:rsidRPr="00DC7265">
        <w:rPr>
          <w:rFonts w:ascii="Gill Sans MT" w:hAnsi="Gill Sans MT" w:cs="AppleSystemUIFont"/>
          <w:color w:val="000000" w:themeColor="text1"/>
          <w:szCs w:val="22"/>
        </w:rPr>
        <w:t xml:space="preserve"> 12+ months out of education for some children </w:t>
      </w:r>
      <w:r>
        <w:rPr>
          <w:rFonts w:ascii="Gill Sans MT" w:hAnsi="Gill Sans MT" w:cs="AppleSystemUIFont"/>
          <w:color w:val="000000" w:themeColor="text1"/>
          <w:szCs w:val="22"/>
        </w:rPr>
        <w:t xml:space="preserve">in TA </w:t>
      </w:r>
      <w:r w:rsidRPr="00DC7265">
        <w:rPr>
          <w:rFonts w:ascii="Gill Sans MT" w:hAnsi="Gill Sans MT" w:cs="AppleSystemUIFont"/>
          <w:color w:val="000000" w:themeColor="text1"/>
          <w:szCs w:val="22"/>
        </w:rPr>
        <w:t>because of multiple moves, loss of transport, or forced school changes, with long</w:t>
      </w:r>
      <w:r w:rsidRPr="00DC7265">
        <w:rPr>
          <w:rFonts w:ascii="Cambria Math" w:hAnsi="Cambria Math" w:cs="Cambria Math"/>
          <w:color w:val="000000" w:themeColor="text1"/>
          <w:szCs w:val="22"/>
        </w:rPr>
        <w:t>‑</w:t>
      </w:r>
      <w:r w:rsidRPr="00DC7265">
        <w:rPr>
          <w:rFonts w:ascii="Gill Sans MT" w:hAnsi="Gill Sans MT" w:cs="AppleSystemUIFont"/>
          <w:color w:val="000000" w:themeColor="text1"/>
          <w:szCs w:val="22"/>
        </w:rPr>
        <w:t>term r</w:t>
      </w:r>
      <w:r w:rsidRPr="00DC7265">
        <w:rPr>
          <w:rFonts w:ascii="Gill Sans MT" w:hAnsi="Gill Sans MT" w:cs="AppleSystemUIFont"/>
          <w:color w:val="000000" w:themeColor="text1"/>
          <w:szCs w:val="22"/>
        </w:rPr>
        <w:t>egression and exclusion risks – this directly widens the attainment gap the Strategy seeks to close.</w:t>
      </w:r>
    </w:p>
    <w:p w:rsidR="00D23D93" w:rsidRPr="00113FAA" w:rsidP="00136B70">
      <w:pPr>
        <w:spacing w:before="450" w:after="270" w:line="240" w:lineRule="auto"/>
        <w:outlineLvl w:val="2"/>
        <w:rPr>
          <w:rFonts w:ascii="Gill Sans MT" w:hAnsi="Gill Sans MT" w:cs="Arial"/>
          <w:b/>
          <w:bCs/>
          <w:color w:val="000000" w:themeColor="text1"/>
          <w:szCs w:val="22"/>
        </w:rPr>
      </w:pPr>
      <w:r w:rsidRPr="00113FAA">
        <w:rPr>
          <w:rFonts w:ascii="Gill Sans MT" w:hAnsi="Gill Sans MT" w:cs="Arial"/>
          <w:b/>
          <w:bCs/>
          <w:color w:val="000000" w:themeColor="text1"/>
          <w:szCs w:val="22"/>
        </w:rPr>
        <w:t>Monitoring and evaluating progress</w:t>
      </w:r>
    </w:p>
    <w:p w:rsidR="00D23D93" w:rsidRPr="00DC7265" w:rsidP="00136B70">
      <w:pPr>
        <w:autoSpaceDE w:val="0"/>
        <w:autoSpaceDN w:val="0"/>
        <w:adjustRightInd w:val="0"/>
        <w:spacing w:line="240" w:lineRule="auto"/>
        <w:rPr>
          <w:rFonts w:ascii="Gill Sans MT" w:hAnsi="Gill Sans MT" w:cs="AppleSystemUIFont"/>
          <w:b/>
          <w:bCs/>
          <w:color w:val="000000" w:themeColor="text1"/>
          <w:szCs w:val="22"/>
        </w:rPr>
      </w:pPr>
      <w:r w:rsidRPr="00DC7265">
        <w:rPr>
          <w:rFonts w:ascii="Gill Sans MT" w:hAnsi="Gill Sans MT" w:cs="AppleSystemUIFont"/>
          <w:b/>
          <w:bCs/>
          <w:color w:val="000000" w:themeColor="text1"/>
          <w:szCs w:val="22"/>
        </w:rPr>
        <w:t>Should the Strategy include measurable targets and interim targets? If so, what?</w:t>
      </w:r>
    </w:p>
    <w:p w:rsidR="00D23D93" w:rsidRPr="00DC7265" w:rsidP="00136B70">
      <w:pPr>
        <w:autoSpaceDE w:val="0"/>
        <w:autoSpaceDN w:val="0"/>
        <w:adjustRightInd w:val="0"/>
        <w:spacing w:line="240" w:lineRule="auto"/>
        <w:rPr>
          <w:rFonts w:ascii="Gill Sans MT" w:hAnsi="Gill Sans MT" w:cs="AppleSystemUIFont"/>
          <w:color w:val="000000" w:themeColor="text1"/>
          <w:szCs w:val="22"/>
        </w:rPr>
      </w:pPr>
      <w:r w:rsidRPr="00DC7265">
        <w:rPr>
          <w:rFonts w:ascii="Gill Sans MT" w:hAnsi="Gill Sans MT" w:cs="AppleSystemUIFont"/>
          <w:color w:val="000000" w:themeColor="text1"/>
          <w:szCs w:val="22"/>
        </w:rPr>
        <w:t>Yes. Set statutory dual</w:t>
      </w:r>
      <w:r w:rsidRPr="00DC7265">
        <w:rPr>
          <w:rFonts w:ascii="Cambria Math" w:hAnsi="Cambria Math" w:cs="Cambria Math"/>
          <w:color w:val="000000" w:themeColor="text1"/>
          <w:szCs w:val="22"/>
        </w:rPr>
        <w:t>‑</w:t>
      </w:r>
      <w:r w:rsidRPr="00DC7265">
        <w:rPr>
          <w:rFonts w:ascii="Gill Sans MT" w:hAnsi="Gill Sans MT" w:cs="AppleSystemUIFont"/>
          <w:color w:val="000000" w:themeColor="text1"/>
          <w:szCs w:val="22"/>
        </w:rPr>
        <w:t xml:space="preserve">metric </w:t>
      </w:r>
      <w:r w:rsidRPr="00DC7265">
        <w:rPr>
          <w:rFonts w:ascii="Gill Sans MT" w:hAnsi="Gill Sans MT" w:cs="AppleSystemUIFont"/>
          <w:color w:val="000000" w:themeColor="text1"/>
          <w:szCs w:val="22"/>
        </w:rPr>
        <w:t>targets (income and deep material poverty), disaggregated by disability</w:t>
      </w:r>
      <w:r>
        <w:rPr>
          <w:rFonts w:ascii="Gill Sans MT" w:hAnsi="Gill Sans MT" w:cs="AppleSystemUIFont"/>
          <w:color w:val="000000" w:themeColor="text1"/>
          <w:szCs w:val="22"/>
        </w:rPr>
        <w:t xml:space="preserve">, </w:t>
      </w:r>
      <w:r w:rsidRPr="00DC7265">
        <w:rPr>
          <w:rFonts w:ascii="Gill Sans MT" w:hAnsi="Gill Sans MT" w:cs="AppleSystemUIFont"/>
          <w:color w:val="000000" w:themeColor="text1"/>
          <w:szCs w:val="22"/>
        </w:rPr>
        <w:t>neurodivergence</w:t>
      </w:r>
      <w:r>
        <w:rPr>
          <w:rFonts w:ascii="Gill Sans MT" w:hAnsi="Gill Sans MT" w:cs="AppleSystemUIFont"/>
          <w:color w:val="000000" w:themeColor="text1"/>
          <w:szCs w:val="22"/>
        </w:rPr>
        <w:t>, whether a child has an EHCP or is on the SEN register,</w:t>
      </w:r>
      <w:r w:rsidRPr="00DC7265">
        <w:rPr>
          <w:rFonts w:ascii="Gill Sans MT" w:hAnsi="Gill Sans MT" w:cs="AppleSystemUIFont"/>
          <w:color w:val="000000" w:themeColor="text1"/>
          <w:szCs w:val="22"/>
        </w:rPr>
        <w:t xml:space="preserve"> and if a child is living in TA.</w:t>
      </w:r>
    </w:p>
    <w:p w:rsidR="00D23D93" w:rsidRPr="00DC7265" w:rsidP="00136B70">
      <w:pPr>
        <w:autoSpaceDE w:val="0"/>
        <w:autoSpaceDN w:val="0"/>
        <w:adjustRightInd w:val="0"/>
        <w:spacing w:line="240" w:lineRule="auto"/>
        <w:rPr>
          <w:rFonts w:ascii="Gill Sans MT" w:hAnsi="Gill Sans MT" w:cs="AppleSystemUIFont"/>
          <w:b/>
          <w:bCs/>
          <w:color w:val="000000" w:themeColor="text1"/>
          <w:szCs w:val="22"/>
        </w:rPr>
      </w:pPr>
      <w:r w:rsidRPr="00DC7265">
        <w:rPr>
          <w:rFonts w:ascii="Gill Sans MT" w:hAnsi="Gill Sans MT" w:cs="AppleSystemUIFont"/>
          <w:b/>
          <w:bCs/>
          <w:color w:val="000000" w:themeColor="text1"/>
          <w:szCs w:val="22"/>
        </w:rPr>
        <w:t xml:space="preserve">What should </w:t>
      </w:r>
      <w:r w:rsidRPr="00DC7265">
        <w:rPr>
          <w:rFonts w:ascii="Gill Sans MT" w:hAnsi="Gill Sans MT" w:cs="AppleSystemUIFont"/>
          <w:b/>
          <w:bCs/>
          <w:color w:val="000000" w:themeColor="text1"/>
          <w:szCs w:val="22"/>
        </w:rPr>
        <w:t>be included</w:t>
      </w:r>
      <w:r w:rsidRPr="00DC7265">
        <w:rPr>
          <w:rFonts w:ascii="Gill Sans MT" w:hAnsi="Gill Sans MT" w:cs="AppleSystemUIFont"/>
          <w:b/>
          <w:bCs/>
          <w:color w:val="000000" w:themeColor="text1"/>
          <w:szCs w:val="22"/>
        </w:rPr>
        <w:t xml:space="preserve"> in the Government’s baseline report this summer?</w:t>
      </w:r>
    </w:p>
    <w:p w:rsidR="00D23D93" w:rsidRPr="00DC7265" w:rsidP="00136B70">
      <w:pPr>
        <w:autoSpaceDE w:val="0"/>
        <w:autoSpaceDN w:val="0"/>
        <w:adjustRightInd w:val="0"/>
        <w:spacing w:line="240" w:lineRule="auto"/>
        <w:rPr>
          <w:rFonts w:ascii="Gill Sans MT" w:hAnsi="Gill Sans MT" w:cs="AppleSystemUIFont"/>
          <w:color w:val="000000" w:themeColor="text1"/>
          <w:szCs w:val="22"/>
        </w:rPr>
      </w:pPr>
      <w:r w:rsidRPr="00DC7265">
        <w:rPr>
          <w:rFonts w:ascii="Gill Sans MT" w:hAnsi="Gill Sans MT" w:cs="AppleSystemUIFont"/>
          <w:color w:val="000000" w:themeColor="text1"/>
          <w:szCs w:val="22"/>
        </w:rPr>
        <w:t>Report</w:t>
      </w:r>
      <w:r w:rsidRPr="00DC7265">
        <w:rPr>
          <w:rFonts w:ascii="Gill Sans MT" w:hAnsi="Gill Sans MT" w:cs="AppleSystemUIFont"/>
          <w:color w:val="000000" w:themeColor="text1"/>
          <w:szCs w:val="22"/>
        </w:rPr>
        <w:t>ing on dual</w:t>
      </w:r>
      <w:r w:rsidRPr="00DC7265">
        <w:rPr>
          <w:rFonts w:ascii="Cambria Math" w:hAnsi="Cambria Math" w:cs="Cambria Math"/>
          <w:color w:val="000000" w:themeColor="text1"/>
          <w:szCs w:val="22"/>
        </w:rPr>
        <w:t>‑</w:t>
      </w:r>
      <w:r w:rsidRPr="00DC7265">
        <w:rPr>
          <w:rFonts w:ascii="Gill Sans MT" w:hAnsi="Gill Sans MT" w:cs="AppleSystemUIFont"/>
          <w:color w:val="000000" w:themeColor="text1"/>
          <w:szCs w:val="22"/>
        </w:rPr>
        <w:t xml:space="preserve">metric targets (income and deep material poverty), disaggregated by disability/neurodivergence, </w:t>
      </w:r>
      <w:r>
        <w:rPr>
          <w:rFonts w:ascii="Gill Sans MT" w:hAnsi="Gill Sans MT" w:cs="AppleSystemUIFont"/>
          <w:color w:val="000000" w:themeColor="text1"/>
          <w:szCs w:val="22"/>
        </w:rPr>
        <w:t xml:space="preserve">EHCP/SEN register, </w:t>
      </w:r>
      <w:r w:rsidRPr="00DC7265">
        <w:rPr>
          <w:rFonts w:ascii="Gill Sans MT" w:hAnsi="Gill Sans MT" w:cs="AppleSystemUIFont"/>
          <w:color w:val="000000" w:themeColor="text1"/>
          <w:szCs w:val="22"/>
        </w:rPr>
        <w:t>if a child is living in TA, where (by LA/region).</w:t>
      </w:r>
    </w:p>
    <w:p w:rsidR="00D23D93" w:rsidRPr="00DC7265" w:rsidP="00136B70">
      <w:pPr>
        <w:spacing w:before="100" w:beforeAutospacing="1" w:after="100" w:afterAutospacing="1" w:line="240" w:lineRule="auto"/>
        <w:rPr>
          <w:rFonts w:ascii="Gill Sans MT" w:hAnsi="Gill Sans MT" w:cs="Arial"/>
          <w:b/>
          <w:bCs/>
          <w:color w:val="000000" w:themeColor="text1"/>
          <w:szCs w:val="22"/>
        </w:rPr>
      </w:pPr>
      <w:r w:rsidRPr="56F03924">
        <w:rPr>
          <w:rFonts w:ascii="Gill Sans MT" w:hAnsi="Gill Sans MT" w:cs="Arial"/>
          <w:b/>
          <w:bCs/>
          <w:color w:val="000000" w:themeColor="text1"/>
          <w:szCs w:val="22"/>
        </w:rPr>
        <w:t>How should the Government support the monitoring and evaluation of actions to r</w:t>
      </w:r>
      <w:r w:rsidRPr="56F03924">
        <w:rPr>
          <w:rFonts w:ascii="Gill Sans MT" w:hAnsi="Gill Sans MT" w:cs="Arial"/>
          <w:b/>
          <w:bCs/>
          <w:color w:val="000000" w:themeColor="text1"/>
          <w:szCs w:val="22"/>
        </w:rPr>
        <w:t>educe child poverty at the local level, and across different protected characteristics? And what data is either available or necessary to achieve this?</w:t>
      </w:r>
    </w:p>
    <w:p w:rsidR="00D23D93" w:rsidRPr="00C35A06" w:rsidP="00136B70">
      <w:pPr>
        <w:spacing w:beforeAutospacing="1" w:afterAutospacing="1" w:line="240" w:lineRule="auto"/>
        <w:rPr>
          <w:rFonts w:ascii="Gill Sans MT" w:hAnsi="Gill Sans MT" w:cs="Arial"/>
          <w:color w:val="000000" w:themeColor="text1"/>
          <w:szCs w:val="22"/>
        </w:rPr>
      </w:pPr>
      <w:r w:rsidRPr="00012936">
        <w:rPr>
          <w:rFonts w:ascii="Gill Sans MT" w:hAnsi="Gill Sans MT" w:cs="Arial"/>
          <w:color w:val="000000" w:themeColor="text1"/>
          <w:szCs w:val="22"/>
        </w:rPr>
        <w:t>T</w:t>
      </w:r>
      <w:r w:rsidRPr="56F03924">
        <w:rPr>
          <w:rFonts w:ascii="Gill Sans MT" w:hAnsi="Gill Sans MT" w:cs="Arial"/>
          <w:color w:val="000000" w:themeColor="text1"/>
          <w:szCs w:val="22"/>
        </w:rPr>
        <w:t xml:space="preserve">he Government should </w:t>
      </w:r>
      <w:r w:rsidRPr="56F03924">
        <w:rPr>
          <w:rFonts w:ascii="Gill Sans MT" w:hAnsi="Gill Sans MT" w:cs="Arial"/>
          <w:color w:val="000000" w:themeColor="text1"/>
          <w:szCs w:val="22"/>
        </w:rPr>
        <w:t>work</w:t>
      </w:r>
      <w:r w:rsidRPr="56F03924">
        <w:rPr>
          <w:rFonts w:ascii="Gill Sans MT" w:hAnsi="Gill Sans MT" w:cs="Arial"/>
          <w:color w:val="000000" w:themeColor="text1"/>
          <w:szCs w:val="22"/>
        </w:rPr>
        <w:t xml:space="preserve"> with local authorities in the implementation of the new legal duty imposed on them to notify educational and health services when a child is placed into temporary accommodation. This duty, as introduced in the proposed Children’s </w:t>
      </w:r>
      <w:r w:rsidRPr="56F03924">
        <w:rPr>
          <w:rFonts w:ascii="Gill Sans MT" w:hAnsi="Gill Sans MT" w:cs="Arial"/>
          <w:color w:val="000000" w:themeColor="text1"/>
          <w:szCs w:val="22"/>
        </w:rPr>
        <w:t xml:space="preserve">Wellbeing and Schools Bill, can ensure the monitoring of actions across different sectors to mitigate the impacts of homelessness on children. Additionally, better support for health and educational services can help to improve early identification of the </w:t>
      </w:r>
      <w:r w:rsidRPr="56F03924">
        <w:rPr>
          <w:rFonts w:ascii="Gill Sans MT" w:hAnsi="Gill Sans MT" w:cs="Arial"/>
          <w:color w:val="000000" w:themeColor="text1"/>
          <w:szCs w:val="22"/>
        </w:rPr>
        <w:t>risk factors leading to homelessness, and support families where needed.</w:t>
      </w:r>
    </w:p>
    <w:p w:rsidR="00D23D93" w:rsidRPr="00DC7265" w:rsidP="00136B70">
      <w:pPr>
        <w:autoSpaceDE w:val="0"/>
        <w:autoSpaceDN w:val="0"/>
        <w:adjustRightInd w:val="0"/>
        <w:spacing w:line="240" w:lineRule="auto"/>
        <w:rPr>
          <w:rFonts w:ascii="Gill Sans MT" w:hAnsi="Gill Sans MT" w:cs="AppleSystemUIFont"/>
          <w:b/>
          <w:bCs/>
          <w:color w:val="000000" w:themeColor="text1"/>
          <w:szCs w:val="22"/>
        </w:rPr>
      </w:pPr>
      <w:r w:rsidRPr="00DC7265">
        <w:rPr>
          <w:rFonts w:ascii="Gill Sans MT" w:hAnsi="Gill Sans MT" w:cs="AppleSystemUIFont"/>
          <w:b/>
          <w:bCs/>
          <w:color w:val="000000" w:themeColor="text1"/>
          <w:szCs w:val="22"/>
        </w:rPr>
        <w:t>What data are available and necessary to monitor child poverty and the impact of interventions, across protected characteristics, at local level?</w:t>
      </w:r>
    </w:p>
    <w:p w:rsidR="00D23D93" w:rsidRPr="00DC7265" w:rsidP="00136B70">
      <w:pPr>
        <w:pStyle w:val="ListParagraph"/>
        <w:numPr>
          <w:ilvl w:val="0"/>
          <w:numId w:val="38"/>
        </w:numPr>
        <w:autoSpaceDE w:val="0"/>
        <w:autoSpaceDN w:val="0"/>
        <w:adjustRightInd w:val="0"/>
        <w:spacing w:after="0" w:line="240" w:lineRule="auto"/>
        <w:contextualSpacing/>
        <w:rPr>
          <w:rFonts w:ascii="Gill Sans MT" w:hAnsi="Gill Sans MT" w:cs="AppleSystemUIFont"/>
          <w:color w:val="000000" w:themeColor="text1"/>
          <w:szCs w:val="22"/>
        </w:rPr>
      </w:pPr>
      <w:r w:rsidRPr="46E7A73B">
        <w:rPr>
          <w:rFonts w:ascii="Gill Sans MT" w:hAnsi="Gill Sans MT" w:cs="AppleSystemUIFont"/>
          <w:color w:val="000000" w:themeColor="text1"/>
          <w:szCs w:val="22"/>
        </w:rPr>
        <w:t xml:space="preserve">Existing: LA homelessness </w:t>
      </w:r>
      <w:r w:rsidRPr="46E7A73B">
        <w:rPr>
          <w:rFonts w:ascii="Gill Sans MT" w:hAnsi="Gill Sans MT" w:cs="AppleSystemUIFont"/>
          <w:color w:val="000000" w:themeColor="text1"/>
          <w:szCs w:val="22"/>
        </w:rPr>
        <w:t>returns (H</w:t>
      </w:r>
      <w:r w:rsidRPr="46E7A73B">
        <w:rPr>
          <w:rFonts w:ascii="Cambria Math" w:hAnsi="Cambria Math" w:cs="Cambria Math"/>
          <w:color w:val="000000" w:themeColor="text1"/>
          <w:szCs w:val="22"/>
        </w:rPr>
        <w:t>‑</w:t>
      </w:r>
      <w:r w:rsidRPr="46E7A73B">
        <w:rPr>
          <w:rFonts w:ascii="Gill Sans MT" w:hAnsi="Gill Sans MT" w:cs="AppleSystemUIFont"/>
          <w:color w:val="000000" w:themeColor="text1"/>
          <w:szCs w:val="22"/>
        </w:rPr>
        <w:t xml:space="preserve">CLIC). The Government currently collects data on the number of families, and the number of children, living in temporary accommodation in England. The data also includes the age breakdown of these children. </w:t>
      </w:r>
    </w:p>
    <w:p w:rsidR="00D23D93" w:rsidRPr="00DC7265" w:rsidP="00136B70">
      <w:pPr>
        <w:pStyle w:val="ListParagraph"/>
        <w:numPr>
          <w:ilvl w:val="0"/>
          <w:numId w:val="38"/>
        </w:numPr>
        <w:autoSpaceDE w:val="0"/>
        <w:autoSpaceDN w:val="0"/>
        <w:adjustRightInd w:val="0"/>
        <w:spacing w:after="0" w:line="240" w:lineRule="auto"/>
        <w:contextualSpacing/>
        <w:rPr>
          <w:rFonts w:ascii="Gill Sans MT" w:hAnsi="Gill Sans MT" w:cs="AppleSystemUIFont"/>
          <w:color w:val="000000" w:themeColor="text1"/>
          <w:szCs w:val="22"/>
        </w:rPr>
      </w:pPr>
      <w:r w:rsidRPr="00DC7265">
        <w:rPr>
          <w:rFonts w:ascii="Gill Sans MT" w:hAnsi="Gill Sans MT" w:cs="AppleSystemUIFont"/>
          <w:color w:val="000000" w:themeColor="text1"/>
          <w:szCs w:val="22"/>
        </w:rPr>
        <w:t>Missing or incomplete:</w:t>
      </w:r>
    </w:p>
    <w:p w:rsidR="00D23D93" w:rsidRPr="00DC7265" w:rsidP="00136B70">
      <w:pPr>
        <w:pStyle w:val="ListParagraph"/>
        <w:numPr>
          <w:ilvl w:val="0"/>
          <w:numId w:val="42"/>
        </w:numPr>
        <w:autoSpaceDE w:val="0"/>
        <w:autoSpaceDN w:val="0"/>
        <w:adjustRightInd w:val="0"/>
        <w:spacing w:after="0" w:line="240" w:lineRule="auto"/>
        <w:contextualSpacing/>
        <w:rPr>
          <w:rFonts w:ascii="Gill Sans MT" w:hAnsi="Gill Sans MT" w:cs="AppleSystemUIFont"/>
          <w:color w:val="000000" w:themeColor="text1"/>
          <w:szCs w:val="22"/>
        </w:rPr>
      </w:pPr>
      <w:r w:rsidRPr="00DC7265">
        <w:rPr>
          <w:rFonts w:ascii="Gill Sans MT" w:hAnsi="Gill Sans MT" w:cs="AppleSystemUIFont"/>
          <w:color w:val="000000" w:themeColor="text1"/>
          <w:szCs w:val="22"/>
        </w:rPr>
        <w:t>H</w:t>
      </w:r>
      <w:r w:rsidRPr="00DC7265">
        <w:rPr>
          <w:rFonts w:ascii="Cambria Math" w:hAnsi="Cambria Math" w:cs="Cambria Math"/>
          <w:color w:val="000000" w:themeColor="text1"/>
          <w:szCs w:val="22"/>
        </w:rPr>
        <w:t>‑</w:t>
      </w:r>
      <w:r w:rsidRPr="00DC7265">
        <w:rPr>
          <w:rFonts w:ascii="Gill Sans MT" w:hAnsi="Gill Sans MT" w:cs="AppleSystemUIFont"/>
          <w:color w:val="000000" w:themeColor="text1"/>
          <w:szCs w:val="22"/>
        </w:rPr>
        <w:t>CLIC enhance</w:t>
      </w:r>
      <w:r w:rsidRPr="00DC7265">
        <w:rPr>
          <w:rFonts w:ascii="Gill Sans MT" w:hAnsi="Gill Sans MT" w:cs="AppleSystemUIFont"/>
          <w:color w:val="000000" w:themeColor="text1"/>
          <w:szCs w:val="22"/>
        </w:rPr>
        <w:t>ments to flag child</w:t>
      </w:r>
      <w:r w:rsidRPr="00DC7265">
        <w:rPr>
          <w:rFonts w:ascii="Cambria Math" w:hAnsi="Cambria Math" w:cs="Cambria Math"/>
          <w:color w:val="000000" w:themeColor="text1"/>
          <w:szCs w:val="22"/>
        </w:rPr>
        <w:t>‑</w:t>
      </w:r>
      <w:r w:rsidRPr="00DC7265">
        <w:rPr>
          <w:rFonts w:ascii="Gill Sans MT" w:hAnsi="Gill Sans MT" w:cs="AppleSystemUIFont"/>
          <w:color w:val="000000" w:themeColor="text1"/>
          <w:szCs w:val="22"/>
        </w:rPr>
        <w:t>level SEND status (EHCP; SEN register) and neurodivergence indicators (diagnosis in place; pending assessment) to enable service continuity monitoring. </w:t>
      </w:r>
    </w:p>
    <w:p w:rsidR="00D23D93" w:rsidRPr="00DC7265" w:rsidP="00136B70">
      <w:pPr>
        <w:pStyle w:val="ListParagraph"/>
        <w:numPr>
          <w:ilvl w:val="0"/>
          <w:numId w:val="42"/>
        </w:numPr>
        <w:autoSpaceDE w:val="0"/>
        <w:autoSpaceDN w:val="0"/>
        <w:adjustRightInd w:val="0"/>
        <w:spacing w:after="0" w:line="240" w:lineRule="auto"/>
        <w:contextualSpacing/>
        <w:rPr>
          <w:rFonts w:ascii="Gill Sans MT" w:hAnsi="Gill Sans MT" w:cs="AppleSystemUIFont"/>
          <w:color w:val="000000" w:themeColor="text1"/>
          <w:szCs w:val="22"/>
        </w:rPr>
      </w:pPr>
      <w:r w:rsidRPr="46E7A73B">
        <w:rPr>
          <w:rFonts w:ascii="Gill Sans MT" w:hAnsi="Gill Sans MT" w:cs="AppleSystemUIFont"/>
          <w:color w:val="000000" w:themeColor="text1"/>
          <w:szCs w:val="22"/>
        </w:rPr>
        <w:t>Move</w:t>
      </w:r>
      <w:r w:rsidRPr="46E7A73B">
        <w:rPr>
          <w:rFonts w:ascii="Cambria Math" w:hAnsi="Cambria Math" w:cs="Cambria Math"/>
          <w:color w:val="000000" w:themeColor="text1"/>
          <w:szCs w:val="22"/>
        </w:rPr>
        <w:t>‑</w:t>
      </w:r>
      <w:r w:rsidRPr="46E7A73B">
        <w:rPr>
          <w:rFonts w:ascii="Gill Sans MT" w:hAnsi="Gill Sans MT" w:cs="AppleSystemUIFont"/>
          <w:color w:val="000000" w:themeColor="text1"/>
          <w:szCs w:val="22"/>
        </w:rPr>
        <w:t>linked identifiers so that when a child moves TA/borough, their school and hea</w:t>
      </w:r>
      <w:r w:rsidRPr="46E7A73B">
        <w:rPr>
          <w:rFonts w:ascii="Gill Sans MT" w:hAnsi="Gill Sans MT" w:cs="AppleSystemUIFont"/>
          <w:color w:val="000000" w:themeColor="text1"/>
          <w:szCs w:val="22"/>
        </w:rPr>
        <w:t xml:space="preserve">lth records follow automatically and their position on waiting lists </w:t>
      </w:r>
      <w:r w:rsidRPr="46E7A73B">
        <w:rPr>
          <w:rFonts w:ascii="Gill Sans MT" w:hAnsi="Gill Sans MT" w:cs="AppleSystemUIFont"/>
          <w:color w:val="000000" w:themeColor="text1"/>
          <w:szCs w:val="22"/>
        </w:rPr>
        <w:t>is preserved</w:t>
      </w:r>
      <w:r w:rsidRPr="46E7A73B">
        <w:rPr>
          <w:rFonts w:ascii="Gill Sans MT" w:hAnsi="Gill Sans MT" w:cs="AppleSystemUIFont"/>
          <w:color w:val="000000" w:themeColor="text1"/>
          <w:szCs w:val="22"/>
        </w:rPr>
        <w:t xml:space="preserve">. This could be through the proposed Single Unique Identifier code children are set to </w:t>
      </w:r>
      <w:r w:rsidRPr="46E7A73B">
        <w:rPr>
          <w:rFonts w:ascii="Gill Sans MT" w:hAnsi="Gill Sans MT" w:cs="AppleSystemUIFont"/>
          <w:color w:val="000000" w:themeColor="text1"/>
          <w:szCs w:val="22"/>
        </w:rPr>
        <w:t>be given</w:t>
      </w:r>
      <w:r w:rsidRPr="46E7A73B">
        <w:rPr>
          <w:rFonts w:ascii="Gill Sans MT" w:hAnsi="Gill Sans MT" w:cs="AppleSystemUIFont"/>
          <w:color w:val="000000" w:themeColor="text1"/>
          <w:szCs w:val="22"/>
        </w:rPr>
        <w:t xml:space="preserve"> following the passing of the Children’s Wellbeing and Schools Bill. </w:t>
      </w:r>
    </w:p>
    <w:p w:rsidR="00D23D93" w:rsidRPr="00DC7265" w:rsidP="00044129">
      <w:pPr>
        <w:autoSpaceDE w:val="0"/>
        <w:autoSpaceDN w:val="0"/>
        <w:adjustRightInd w:val="0"/>
        <w:spacing w:line="240" w:lineRule="auto"/>
        <w:rPr>
          <w:rFonts w:ascii="Gill Sans MT" w:hAnsi="Gill Sans MT" w:cs="AppleSystemUIFont"/>
          <w:color w:val="000000" w:themeColor="text1"/>
          <w:szCs w:val="22"/>
        </w:rPr>
      </w:pPr>
    </w:p>
    <w:p w:rsidR="00D23D93" w:rsidRPr="00DC7265" w:rsidP="00136B70">
      <w:pPr>
        <w:autoSpaceDE w:val="0"/>
        <w:autoSpaceDN w:val="0"/>
        <w:adjustRightInd w:val="0"/>
        <w:spacing w:line="240" w:lineRule="auto"/>
        <w:rPr>
          <w:rFonts w:ascii="Gill Sans MT" w:hAnsi="Gill Sans MT" w:cs="AppleSystemUIFont"/>
          <w:b/>
          <w:bCs/>
          <w:color w:val="000000" w:themeColor="text1"/>
          <w:szCs w:val="22"/>
        </w:rPr>
      </w:pPr>
      <w:r w:rsidRPr="00DC7265">
        <w:rPr>
          <w:rFonts w:ascii="Gill Sans MT" w:hAnsi="Gill Sans MT" w:cs="AppleSystemUIFont"/>
          <w:b/>
          <w:bCs/>
          <w:color w:val="000000" w:themeColor="text1"/>
          <w:szCs w:val="22"/>
        </w:rPr>
        <w:t>What will</w:t>
      </w:r>
      <w:r w:rsidRPr="00DC7265">
        <w:rPr>
          <w:rFonts w:ascii="Gill Sans MT" w:hAnsi="Gill Sans MT" w:cs="AppleSystemUIFont"/>
          <w:b/>
          <w:bCs/>
          <w:color w:val="000000" w:themeColor="text1"/>
          <w:szCs w:val="22"/>
        </w:rPr>
        <w:t xml:space="preserve"> be necessary to secure the longevity of the Strategy?</w:t>
      </w:r>
    </w:p>
    <w:p w:rsidR="00D23D93" w:rsidRPr="00DC7265" w:rsidP="00136B70">
      <w:pPr>
        <w:pStyle w:val="ListParagraph"/>
        <w:numPr>
          <w:ilvl w:val="0"/>
          <w:numId w:val="43"/>
        </w:numPr>
        <w:autoSpaceDE w:val="0"/>
        <w:autoSpaceDN w:val="0"/>
        <w:adjustRightInd w:val="0"/>
        <w:spacing w:after="0" w:line="240" w:lineRule="auto"/>
        <w:contextualSpacing/>
        <w:rPr>
          <w:rFonts w:ascii="Gill Sans MT" w:hAnsi="Gill Sans MT" w:cs="AppleSystemUIFont"/>
          <w:color w:val="000000" w:themeColor="text1"/>
          <w:szCs w:val="22"/>
        </w:rPr>
      </w:pPr>
      <w:r w:rsidRPr="56F03924">
        <w:rPr>
          <w:rFonts w:ascii="Gill Sans MT" w:hAnsi="Gill Sans MT" w:cs="AppleSystemUIFont"/>
          <w:color w:val="000000" w:themeColor="text1"/>
          <w:szCs w:val="22"/>
        </w:rPr>
        <w:t>Lived</w:t>
      </w:r>
      <w:r w:rsidRPr="56F03924">
        <w:rPr>
          <w:rFonts w:ascii="Cambria Math" w:hAnsi="Cambria Math" w:cs="Cambria Math"/>
          <w:color w:val="000000" w:themeColor="text1"/>
          <w:szCs w:val="22"/>
        </w:rPr>
        <w:t>‑</w:t>
      </w:r>
      <w:r w:rsidRPr="56F03924">
        <w:rPr>
          <w:rFonts w:ascii="Gill Sans MT" w:hAnsi="Gill Sans MT" w:cs="AppleSystemUIFont"/>
          <w:color w:val="000000" w:themeColor="text1"/>
          <w:szCs w:val="22"/>
        </w:rPr>
        <w:t>experience governance mirroring Changing Realities, expanded to include a Families in Temporary Accommodation Panel (including parents with a neurodivergent child) reporting twice yearly to Minis</w:t>
      </w:r>
      <w:r w:rsidRPr="56F03924">
        <w:rPr>
          <w:rFonts w:ascii="Gill Sans MT" w:hAnsi="Gill Sans MT" w:cs="AppleSystemUIFont"/>
          <w:color w:val="000000" w:themeColor="text1"/>
          <w:szCs w:val="22"/>
        </w:rPr>
        <w:t>ters and Parliament. Our submission team would welcome being involved in setting this up.</w:t>
      </w:r>
    </w:p>
    <w:p w:rsidR="00D23D93" w:rsidP="00136B70">
      <w:pPr>
        <w:pStyle w:val="ListParagraph"/>
        <w:numPr>
          <w:ilvl w:val="0"/>
          <w:numId w:val="43"/>
        </w:numPr>
        <w:spacing w:after="0" w:line="240" w:lineRule="auto"/>
        <w:contextualSpacing/>
        <w:rPr>
          <w:rFonts w:ascii="Gill Sans MT" w:hAnsi="Gill Sans MT" w:cs="AppleSystemUIFont"/>
          <w:color w:val="000000" w:themeColor="text1"/>
          <w:szCs w:val="22"/>
        </w:rPr>
      </w:pPr>
      <w:r w:rsidRPr="46E7A73B">
        <w:rPr>
          <w:rFonts w:ascii="Gill Sans MT" w:hAnsi="Gill Sans MT" w:cs="AppleSystemUIFont"/>
          <w:color w:val="000000" w:themeColor="text1"/>
          <w:szCs w:val="22"/>
        </w:rPr>
        <w:t>Continued cross-departmental work to enforce the provisions in the strategy and monitor its success that can extend beyond this Government. MHCLG and DHSC continue to be integral to this, as child poverty is inherently linked to poor housing and adverse he</w:t>
      </w:r>
      <w:r w:rsidRPr="46E7A73B">
        <w:rPr>
          <w:rFonts w:ascii="Gill Sans MT" w:hAnsi="Gill Sans MT" w:cs="AppleSystemUIFont"/>
          <w:color w:val="000000" w:themeColor="text1"/>
          <w:szCs w:val="22"/>
        </w:rPr>
        <w:t xml:space="preserve">alth </w:t>
      </w:r>
      <w:r w:rsidRPr="46E7A73B">
        <w:rPr>
          <w:rFonts w:ascii="Gill Sans MT" w:hAnsi="Gill Sans MT" w:cs="AppleSystemUIFont"/>
          <w:color w:val="000000" w:themeColor="text1"/>
          <w:szCs w:val="22"/>
        </w:rPr>
        <w:t>outcomes, and</w:t>
      </w:r>
      <w:r w:rsidRPr="46E7A73B">
        <w:rPr>
          <w:rFonts w:ascii="Gill Sans MT" w:hAnsi="Gill Sans MT" w:cs="AppleSystemUIFont"/>
          <w:color w:val="000000" w:themeColor="text1"/>
          <w:szCs w:val="22"/>
        </w:rPr>
        <w:t xml:space="preserve"> cannot be effectively addressed without sustained cross-government leadership in these areas. </w:t>
      </w:r>
    </w:p>
    <w:p w:rsidR="00D23D93" w:rsidP="00136B70">
      <w:pPr>
        <w:pStyle w:val="ListParagraph"/>
        <w:numPr>
          <w:ilvl w:val="0"/>
          <w:numId w:val="43"/>
        </w:numPr>
        <w:spacing w:after="0" w:line="240" w:lineRule="auto"/>
        <w:contextualSpacing/>
        <w:rPr>
          <w:rFonts w:ascii="Gill Sans MT" w:hAnsi="Gill Sans MT" w:cs="AppleSystemUIFont"/>
          <w:color w:val="000000" w:themeColor="text1"/>
          <w:szCs w:val="22"/>
        </w:rPr>
      </w:pPr>
      <w:r w:rsidRPr="46E7A73B">
        <w:rPr>
          <w:rFonts w:ascii="Gill Sans MT" w:hAnsi="Gill Sans MT" w:cs="AppleSystemUIFont"/>
          <w:color w:val="000000" w:themeColor="text1"/>
          <w:szCs w:val="22"/>
        </w:rPr>
        <w:t xml:space="preserve">Regular assessments on the success of the outcomes of the strategy. It is not yet clear how the Government intends to monitor </w:t>
      </w:r>
      <w:r w:rsidRPr="46E7A73B">
        <w:rPr>
          <w:rFonts w:ascii="Gill Sans MT" w:hAnsi="Gill Sans MT" w:cs="AppleSystemUIFont"/>
          <w:color w:val="000000" w:themeColor="text1"/>
          <w:szCs w:val="22"/>
        </w:rPr>
        <w:t>this,</w:t>
      </w:r>
      <w:r w:rsidRPr="46E7A73B">
        <w:rPr>
          <w:rFonts w:ascii="Gill Sans MT" w:hAnsi="Gill Sans MT" w:cs="AppleSystemUIFont"/>
          <w:color w:val="000000" w:themeColor="text1"/>
          <w:szCs w:val="22"/>
        </w:rPr>
        <w:t xml:space="preserve"> therefore </w:t>
      </w:r>
      <w:r w:rsidRPr="46E7A73B">
        <w:rPr>
          <w:rFonts w:ascii="Gill Sans MT" w:hAnsi="Gill Sans MT" w:cs="AppleSystemUIFont"/>
          <w:color w:val="000000" w:themeColor="text1"/>
          <w:szCs w:val="22"/>
        </w:rPr>
        <w:t xml:space="preserve">some clarity is needed to outline what mechanisms will be used to hold the relevant departments to account on the delivery of the strategy. </w:t>
      </w:r>
    </w:p>
    <w:p w:rsidR="00D23D93" w:rsidRPr="00DC7265" w:rsidP="00136B70">
      <w:pPr>
        <w:autoSpaceDE w:val="0"/>
        <w:autoSpaceDN w:val="0"/>
        <w:adjustRightInd w:val="0"/>
        <w:spacing w:line="240" w:lineRule="auto"/>
        <w:jc w:val="center"/>
        <w:rPr>
          <w:rFonts w:ascii="Gill Sans MT" w:hAnsi="Gill Sans MT" w:cs="AppleSystemUIFont"/>
          <w:b/>
          <w:bCs/>
          <w:color w:val="000000" w:themeColor="text1"/>
          <w:szCs w:val="22"/>
        </w:rPr>
      </w:pPr>
    </w:p>
    <w:p w:rsidR="00D23D93" w:rsidRPr="00DC7265" w:rsidP="00136B70">
      <w:pPr>
        <w:autoSpaceDE w:val="0"/>
        <w:autoSpaceDN w:val="0"/>
        <w:adjustRightInd w:val="0"/>
        <w:spacing w:line="240" w:lineRule="auto"/>
        <w:jc w:val="center"/>
        <w:rPr>
          <w:rFonts w:ascii="Gill Sans MT" w:hAnsi="Gill Sans MT" w:cs="AppleSystemUIFont"/>
          <w:color w:val="000000" w:themeColor="text1"/>
          <w:szCs w:val="22"/>
        </w:rPr>
      </w:pPr>
    </w:p>
    <w:p w:rsidR="00D23D93" w:rsidRPr="00175D39" w:rsidP="00136B70">
      <w:pPr>
        <w:spacing w:line="240" w:lineRule="auto"/>
        <w:rPr>
          <w:rFonts w:ascii="Gill Sans MT" w:hAnsi="Gill Sans MT"/>
          <w:b/>
          <w:bCs/>
          <w:color w:val="000000" w:themeColor="text1"/>
          <w:szCs w:val="22"/>
        </w:rPr>
      </w:pPr>
      <w:r>
        <w:rPr>
          <w:rFonts w:ascii="Gill Sans MT" w:hAnsi="Gill Sans MT"/>
          <w:b/>
          <w:bCs/>
          <w:color w:val="000000" w:themeColor="text1"/>
          <w:szCs w:val="22"/>
        </w:rPr>
        <w:t>Endnotes</w:t>
      </w:r>
      <w:bookmarkEnd w:id="0"/>
    </w:p>
    <w:sectPr w:rsidSect="009130E0">
      <w:headerReference w:type="default" r:id="rId6"/>
      <w:headerReference w:type="first" r:id="rId7"/>
      <w:endnotePr>
        <w:numFmt w:val="decimal"/>
      </w:endnotePr>
      <w:type w:val="continuous"/>
      <w:pgSz w:w="11900" w:h="16840"/>
      <w:pgMar w:top="0" w:right="1418" w:bottom="1134" w:left="1418" w:header="0" w:footer="42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D23D93" w:rsidP="00761F1B">
      <w:r>
        <w:separator/>
      </w:r>
    </w:p>
    <w:p w:rsidR="00D23D93"/>
    <w:p w:rsidR="00D23D93"/>
  </w:endnote>
  <w:endnote w:type="continuationSeparator" w:id="1">
    <w:p w:rsidR="00D23D93" w:rsidP="00761F1B">
      <w:r>
        <w:continuationSeparator/>
      </w:r>
    </w:p>
    <w:p w:rsidR="00D23D93"/>
    <w:p w:rsidR="00D23D93"/>
  </w:endnote>
  <w:endnote w:id="2">
    <w:p w:rsidR="00D23D93" w:rsidRPr="00C055B5" w:rsidP="00044129">
      <w:pPr>
        <w:pStyle w:val="p1"/>
        <w:rPr>
          <w:rFonts w:ascii="Gill Sans MT" w:hAnsi="Gill Sans MT"/>
          <w:color w:val="000000" w:themeColor="text1"/>
          <w:sz w:val="22"/>
          <w:szCs w:val="22"/>
        </w:rPr>
      </w:pPr>
      <w:r w:rsidRPr="00044129">
        <w:rPr>
          <w:rStyle w:val="EndnoteReference"/>
          <w:rFonts w:ascii="Gill Sans MT" w:hAnsi="Gill Sans MT"/>
          <w:sz w:val="22"/>
          <w:szCs w:val="22"/>
        </w:rPr>
        <w:endnoteRef/>
      </w:r>
      <w:r w:rsidRPr="00044129">
        <w:rPr>
          <w:rFonts w:ascii="Gill Sans MT" w:hAnsi="Gill Sans MT"/>
          <w:sz w:val="22"/>
          <w:szCs w:val="22"/>
        </w:rPr>
        <w:t xml:space="preserve"> </w:t>
      </w:r>
      <w:r w:rsidRPr="00C055B5">
        <w:rPr>
          <w:rFonts w:ascii="Gill Sans MT" w:hAnsi="Gill Sans MT"/>
          <w:color w:val="000000" w:themeColor="text1"/>
          <w:sz w:val="22"/>
          <w:szCs w:val="22"/>
        </w:rPr>
        <w:t xml:space="preserve">We recognise that there is no one </w:t>
      </w:r>
      <w:r w:rsidRPr="00C055B5">
        <w:rPr>
          <w:rFonts w:ascii="Gill Sans MT" w:hAnsi="Gill Sans MT"/>
          <w:color w:val="000000" w:themeColor="text1"/>
          <w:sz w:val="22"/>
          <w:szCs w:val="22"/>
        </w:rPr>
        <w:t>definition of neurodivergence and that people have differing opinions on what should or should not be included under this label. We follow Autistica’s definition of neurodivergence and recognise that people may self-identify as neurodivergent with or witho</w:t>
      </w:r>
      <w:r w:rsidRPr="00C055B5">
        <w:rPr>
          <w:rFonts w:ascii="Gill Sans MT" w:hAnsi="Gill Sans MT"/>
          <w:color w:val="000000" w:themeColor="text1"/>
          <w:sz w:val="22"/>
          <w:szCs w:val="22"/>
        </w:rPr>
        <w:t>ut a formal (medical) diagnosis. Available from: www.autistica.org.uk/downloads/files/Embracing-Complexi</w:t>
      </w:r>
    </w:p>
    <w:p w:rsidR="00D23D93" w:rsidRPr="00044129" w:rsidP="00044129">
      <w:pPr>
        <w:rPr>
          <w:rFonts w:ascii="Gill Sans MT" w:hAnsi="Gill Sans MT"/>
          <w:color w:val="000000"/>
          <w:szCs w:val="22"/>
        </w:rPr>
      </w:pPr>
      <w:r w:rsidRPr="00C055B5">
        <w:rPr>
          <w:rFonts w:ascii="Gill Sans MT" w:hAnsi="Gill Sans MT"/>
          <w:color w:val="000000" w:themeColor="text1"/>
          <w:szCs w:val="22"/>
        </w:rPr>
        <w:t>ty-2024_2024-03-14-155013_wvts.pdf</w:t>
      </w:r>
    </w:p>
  </w:endnote>
  <w:endnote w:id="3">
    <w:p w:rsidR="00D23D93" w:rsidRPr="00F2687A" w:rsidP="00F2687A">
      <w:pPr>
        <w:pBdr>
          <w:top w:val="nil"/>
          <w:left w:val="nil"/>
          <w:bottom w:val="nil"/>
          <w:right w:val="nil"/>
          <w:between w:val="nil"/>
        </w:pBdr>
        <w:spacing w:line="240" w:lineRule="auto"/>
        <w:rPr>
          <w:rFonts w:ascii="Gill Sans MT" w:hAnsi="Gill Sans MT" w:eastAsiaTheme="minorHAnsi" w:cs="AppleSystemUIFont"/>
          <w:color w:val="000000" w:themeColor="text1"/>
          <w:szCs w:val="22"/>
        </w:rPr>
      </w:pPr>
      <w:r w:rsidRPr="00F2687A">
        <w:rPr>
          <w:rStyle w:val="EndnoteReference"/>
          <w:rFonts w:ascii="Gill Sans MT" w:hAnsi="Gill Sans MT"/>
        </w:rPr>
        <w:endnoteRef/>
      </w:r>
      <w:r>
        <w:t xml:space="preserve"> </w:t>
      </w:r>
      <w:r w:rsidRPr="00DC7265">
        <w:rPr>
          <w:rFonts w:ascii="Gill Sans MT" w:eastAsia="Gill Sans" w:hAnsi="Gill Sans MT" w:cs="Gill Sans"/>
          <w:color w:val="000000" w:themeColor="text1"/>
          <w:szCs w:val="22"/>
        </w:rPr>
        <w:t xml:space="preserve">Brickell, K. and Warnock, R. (2025) </w:t>
      </w:r>
      <w:r w:rsidRPr="00DC7265">
        <w:rPr>
          <w:rFonts w:ascii="Gill Sans MT" w:eastAsia="Gill Sans" w:hAnsi="Gill Sans MT" w:cs="Gill Sans"/>
          <w:i/>
          <w:iCs/>
          <w:color w:val="000000" w:themeColor="text1"/>
          <w:szCs w:val="22"/>
        </w:rPr>
        <w:t xml:space="preserve">Addressing the Costs of Living in Temporary Accommodation with a </w:t>
      </w:r>
      <w:r w:rsidRPr="00DC7265">
        <w:rPr>
          <w:rFonts w:ascii="Gill Sans MT" w:eastAsia="Gill Sans" w:hAnsi="Gill Sans MT" w:cs="Gill Sans"/>
          <w:i/>
          <w:iCs/>
          <w:color w:val="000000" w:themeColor="text1"/>
          <w:szCs w:val="22"/>
        </w:rPr>
        <w:t>Neurodivergent Child</w:t>
      </w:r>
      <w:r w:rsidRPr="00DC7265">
        <w:rPr>
          <w:rFonts w:ascii="Gill Sans MT" w:eastAsia="Gill Sans" w:hAnsi="Gill Sans MT" w:cs="Gill Sans"/>
          <w:color w:val="000000" w:themeColor="text1"/>
          <w:szCs w:val="22"/>
        </w:rPr>
        <w:t>.</w:t>
      </w:r>
      <w:r w:rsidRPr="00DC7265">
        <w:rPr>
          <w:rFonts w:ascii="Gill Sans MT" w:eastAsia="Gill Sans" w:hAnsi="Gill Sans MT" w:cs="Gill Sans"/>
          <w:i/>
          <w:iCs/>
          <w:color w:val="000000" w:themeColor="text1"/>
          <w:szCs w:val="22"/>
        </w:rPr>
        <w:t xml:space="preserve"> </w:t>
      </w:r>
      <w:r w:rsidRPr="00DC7265">
        <w:rPr>
          <w:rFonts w:ascii="Gill Sans MT" w:eastAsia="Gill Sans" w:hAnsi="Gill Sans MT" w:cs="Gill Sans"/>
          <w:color w:val="000000" w:themeColor="text1"/>
          <w:szCs w:val="22"/>
        </w:rPr>
        <w:t xml:space="preserve">Available from: </w:t>
      </w:r>
      <w:r>
        <w:fldChar w:fldCharType="begin"/>
      </w:r>
      <w:r>
        <w:instrText xml:space="preserve"> HYPERLINK "https://static1.squarespace.com/static/671b9f38f71cd76959bc13c3/t/689a02d75e8fec5f3ffcc535/1754923735414/Sensory+lives+briefing.pdf" </w:instrText>
      </w:r>
      <w:r>
        <w:fldChar w:fldCharType="separate"/>
      </w:r>
      <w:r w:rsidRPr="00DC7265">
        <w:rPr>
          <w:rStyle w:val="Hyperlink"/>
          <w:rFonts w:ascii="Gill Sans MT" w:hAnsi="Gill Sans MT" w:cs="AppleSystemUIFont"/>
          <w:color w:val="000000" w:themeColor="text1"/>
          <w:szCs w:val="22"/>
        </w:rPr>
        <w:t>https://static1.squarespace.com/static/671b9f38f71cd76959bc13c3/t/689a02d</w:t>
      </w:r>
      <w:r w:rsidRPr="00DC7265">
        <w:rPr>
          <w:rStyle w:val="Hyperlink"/>
          <w:rFonts w:ascii="Gill Sans MT" w:hAnsi="Gill Sans MT" w:cs="AppleSystemUIFont"/>
          <w:color w:val="000000" w:themeColor="text1"/>
          <w:szCs w:val="22"/>
        </w:rPr>
        <w:t>75e8fec5f3ffcc535/1754923735414/Sensory+lives+briefing.pdf</w:t>
      </w:r>
      <w:r>
        <w:fldChar w:fldCharType="end"/>
      </w:r>
      <w:r w:rsidRPr="00DC7265">
        <w:rPr>
          <w:rFonts w:ascii="Gill Sans MT" w:hAnsi="Gill Sans MT" w:cs="AppleSystemUIFont"/>
          <w:color w:val="000000" w:themeColor="text1"/>
          <w:szCs w:val="22"/>
        </w:rPr>
        <w:t xml:space="preserve"> </w:t>
      </w:r>
    </w:p>
  </w:endnote>
  <w:endnote w:id="4">
    <w:p w:rsidR="00D23D93" w:rsidRPr="0061702E" w:rsidP="00F2687A">
      <w:pPr>
        <w:pBdr>
          <w:top w:val="nil"/>
          <w:left w:val="nil"/>
          <w:bottom w:val="nil"/>
          <w:right w:val="nil"/>
          <w:between w:val="nil"/>
        </w:pBdr>
        <w:spacing w:line="240" w:lineRule="auto"/>
        <w:rPr>
          <w:rFonts w:ascii="Gill Sans MT" w:eastAsia="Gill Sans" w:hAnsi="Gill Sans MT" w:cs="Gill Sans"/>
          <w:color w:val="000000" w:themeColor="text1"/>
          <w:szCs w:val="22"/>
        </w:rPr>
      </w:pPr>
      <w:r w:rsidRPr="00F2687A">
        <w:rPr>
          <w:rStyle w:val="EndnoteReference"/>
          <w:rFonts w:ascii="Gill Sans MT" w:hAnsi="Gill Sans MT"/>
        </w:rPr>
        <w:endnoteRef/>
      </w:r>
      <w:r w:rsidRPr="00F2687A">
        <w:rPr>
          <w:rFonts w:ascii="Gill Sans MT" w:hAnsi="Gill Sans MT"/>
        </w:rPr>
        <w:t xml:space="preserve"> </w:t>
      </w:r>
      <w:r w:rsidRPr="00DC7265">
        <w:rPr>
          <w:rFonts w:ascii="Gill Sans MT" w:eastAsia="Gill Sans" w:hAnsi="Gill Sans MT" w:cs="Gill Sans"/>
          <w:color w:val="000000" w:themeColor="text1"/>
          <w:szCs w:val="22"/>
        </w:rPr>
        <w:t>Warnock, R., Brickell, K., &amp; Keast (2026)</w:t>
      </w:r>
      <w:r w:rsidRPr="00DC7265">
        <w:rPr>
          <w:rFonts w:ascii="Gill Sans MT" w:eastAsia="Gill Sans" w:hAnsi="Gill Sans MT" w:cs="Gill Sans"/>
          <w:i/>
          <w:iCs/>
          <w:color w:val="000000" w:themeColor="text1"/>
          <w:szCs w:val="22"/>
        </w:rPr>
        <w:t xml:space="preserve"> ‘It’s like Torture’: Life in Temporary Accommodation for Neurodivergent Children and their Families</w:t>
      </w:r>
      <w:r w:rsidRPr="00DC7265">
        <w:rPr>
          <w:rFonts w:ascii="Gill Sans MT" w:eastAsia="Gill Sans" w:hAnsi="Gill Sans MT" w:cs="Gill Sans"/>
          <w:color w:val="000000" w:themeColor="text1"/>
          <w:szCs w:val="22"/>
        </w:rPr>
        <w:t xml:space="preserve">. King’s College London, APPG for Households in Temporary Accommodation, Shared Health Foundation and Autistica. Available from: </w:t>
      </w:r>
      <w:r>
        <w:fldChar w:fldCharType="begin"/>
      </w:r>
      <w:r>
        <w:instrText xml:space="preserve"> HYPERLINK "https://householdsintemporaryaccommodation.co.uk/reports/" </w:instrText>
      </w:r>
      <w:r>
        <w:fldChar w:fldCharType="separate"/>
      </w:r>
      <w:r w:rsidRPr="00DC7265">
        <w:rPr>
          <w:rStyle w:val="Hyperlink"/>
          <w:rFonts w:ascii="Gill Sans MT" w:eastAsia="Gill Sans" w:hAnsi="Gill Sans MT" w:cs="Gill Sans"/>
          <w:color w:val="000000" w:themeColor="text1"/>
          <w:szCs w:val="22"/>
        </w:rPr>
        <w:t>https://householdsintemporaryaccommodation.co.uk/reports/</w:t>
      </w:r>
      <w:r>
        <w:fldChar w:fldCharType="end"/>
      </w:r>
      <w:r w:rsidRPr="00DC7265">
        <w:rPr>
          <w:rFonts w:ascii="Gill Sans MT" w:eastAsia="Gill Sans" w:hAnsi="Gill Sans MT" w:cs="Gill Sans"/>
          <w:color w:val="000000" w:themeColor="text1"/>
          <w:szCs w:val="22"/>
        </w:rPr>
        <w:t xml:space="preserve"> </w:t>
      </w:r>
    </w:p>
    <w:p w:rsidR="00D23D93">
      <w:pPr>
        <w:pStyle w:val="EndnoteText"/>
      </w:pPr>
    </w:p>
  </w:endnote>
  <w:endnote w:id="5">
    <w:p w:rsidR="00D23D93" w:rsidRPr="00C055B5" w:rsidP="00175D39">
      <w:pPr>
        <w:pStyle w:val="EndnoteText"/>
        <w:rPr>
          <w:rFonts w:ascii="Gill Sans MT" w:hAnsi="Gill Sans MT"/>
          <w:sz w:val="22"/>
          <w:szCs w:val="22"/>
        </w:rPr>
      </w:pPr>
      <w:r w:rsidRPr="00C055B5">
        <w:rPr>
          <w:rStyle w:val="EndnoteReference"/>
          <w:rFonts w:ascii="Gill Sans MT" w:hAnsi="Gill Sans MT"/>
          <w:sz w:val="22"/>
          <w:szCs w:val="22"/>
        </w:rPr>
        <w:endnoteRef/>
      </w:r>
      <w:r w:rsidRPr="00C055B5">
        <w:rPr>
          <w:rFonts w:ascii="Gill Sans MT" w:hAnsi="Gill Sans MT"/>
          <w:sz w:val="22"/>
          <w:szCs w:val="22"/>
        </w:rPr>
        <w:t xml:space="preserve"> Family Fund 2025. The Cost of Caring 2025. Available from: https://www.familyfund.org.uk/wp-content/uploads/2025</w:t>
      </w:r>
      <w:r w:rsidRPr="00C055B5">
        <w:rPr>
          <w:rFonts w:ascii="Gill Sans MT" w:hAnsi="Gill Sans MT"/>
          <w:sz w:val="22"/>
          <w:szCs w:val="22"/>
        </w:rPr>
        <w:t>/12/FF_Cost_of_Caring_Report_Eng_Apr25_1221_3-1.pdf</w:t>
      </w:r>
    </w:p>
  </w:endnote>
  <w:endnote w:id="6">
    <w:p w:rsidR="00D23D93" w:rsidRPr="00C055B5" w:rsidP="00175D39">
      <w:pPr>
        <w:pStyle w:val="p1"/>
        <w:rPr>
          <w:rFonts w:ascii="Gill Sans MT" w:hAnsi="Gill Sans MT"/>
          <w:color w:val="000000" w:themeColor="text1"/>
          <w:sz w:val="22"/>
          <w:szCs w:val="22"/>
        </w:rPr>
      </w:pPr>
      <w:r w:rsidRPr="00C055B5">
        <w:rPr>
          <w:rStyle w:val="EndnoteReference"/>
          <w:rFonts w:ascii="Gill Sans MT" w:hAnsi="Gill Sans MT"/>
          <w:color w:val="000000" w:themeColor="text1"/>
          <w:sz w:val="22"/>
          <w:szCs w:val="22"/>
        </w:rPr>
        <w:endnoteRef/>
      </w:r>
      <w:r w:rsidRPr="00C055B5">
        <w:rPr>
          <w:rFonts w:ascii="Gill Sans MT" w:hAnsi="Gill Sans MT"/>
          <w:color w:val="000000" w:themeColor="text1"/>
          <w:sz w:val="22"/>
          <w:szCs w:val="22"/>
        </w:rPr>
        <w:t xml:space="preserve">  </w:t>
      </w:r>
      <w:r w:rsidRPr="00C055B5">
        <w:rPr>
          <w:rFonts w:ascii="Gill Sans MT" w:hAnsi="Gill Sans MT"/>
          <w:color w:val="000000" w:themeColor="text1"/>
          <w:sz w:val="22"/>
          <w:szCs w:val="22"/>
        </w:rPr>
        <w:t xml:space="preserve">Autistica 2025. Neurodivergence &amp; public transport: How to make public transport in the UK more accessible and inclusive for a neurodivergent community. Available from: </w:t>
      </w:r>
    </w:p>
    <w:p w:rsidR="00D23D93" w:rsidRPr="00C055B5" w:rsidP="00175D39">
      <w:pPr>
        <w:rPr>
          <w:rFonts w:ascii="Gill Sans MT" w:hAnsi="Gill Sans MT"/>
          <w:color w:val="000000"/>
          <w:szCs w:val="22"/>
        </w:rPr>
      </w:pPr>
      <w:r w:rsidRPr="00C055B5">
        <w:rPr>
          <w:rFonts w:ascii="Gill Sans MT" w:hAnsi="Gill Sans MT"/>
          <w:color w:val="000000" w:themeColor="text1"/>
          <w:szCs w:val="22"/>
        </w:rPr>
        <w:t>www.autistica.org.uk/our-research/research-projects/accessible-public-transport</w:t>
      </w:r>
    </w:p>
  </w:endnote>
  <w:endnote w:id="7">
    <w:p w:rsidR="00D23D93" w:rsidP="00175D39">
      <w:pPr>
        <w:pStyle w:val="p1"/>
        <w:rPr>
          <w:rFonts w:ascii="Gill Sans MT" w:hAnsi="Gill Sans MT"/>
          <w:sz w:val="22"/>
          <w:szCs w:val="22"/>
        </w:rPr>
      </w:pPr>
      <w:r w:rsidRPr="00C055B5">
        <w:rPr>
          <w:rStyle w:val="EndnoteReference"/>
          <w:rFonts w:ascii="Gill Sans MT" w:hAnsi="Gill Sans MT"/>
          <w:color w:val="000000" w:themeColor="text1"/>
          <w:sz w:val="22"/>
          <w:szCs w:val="22"/>
        </w:rPr>
        <w:endnoteRef/>
      </w:r>
      <w:r w:rsidRPr="00C055B5">
        <w:rPr>
          <w:rFonts w:ascii="Gill Sans MT" w:hAnsi="Gill Sans MT"/>
          <w:color w:val="000000" w:themeColor="text1"/>
          <w:sz w:val="22"/>
          <w:szCs w:val="22"/>
        </w:rPr>
        <w:t xml:space="preserve"> </w:t>
      </w:r>
      <w:r w:rsidRPr="00C055B5">
        <w:rPr>
          <w:rFonts w:ascii="Gill Sans MT" w:hAnsi="Gill Sans MT"/>
          <w:sz w:val="22"/>
          <w:szCs w:val="22"/>
        </w:rPr>
        <w:t>Blac</w:t>
      </w:r>
      <w:r w:rsidRPr="00C055B5">
        <w:rPr>
          <w:rFonts w:ascii="Gill Sans MT" w:hAnsi="Gill Sans MT"/>
          <w:sz w:val="22"/>
          <w:szCs w:val="22"/>
        </w:rPr>
        <w:t xml:space="preserve">kwell, C. 2023. Additional family costs for meeting the everyday, non-specialist needs of children on the autism spectrum. York: Family Fund. </w:t>
      </w:r>
      <w:r w:rsidRPr="00C055B5">
        <w:rPr>
          <w:rFonts w:ascii="Gill Sans MT" w:hAnsi="Gill Sans MT"/>
          <w:color w:val="000000" w:themeColor="text1"/>
          <w:sz w:val="22"/>
          <w:szCs w:val="22"/>
        </w:rPr>
        <w:t xml:space="preserve">Available from: </w:t>
      </w:r>
      <w:r>
        <w:fldChar w:fldCharType="begin"/>
      </w:r>
      <w:r>
        <w:instrText xml:space="preserve"> HYPERLINK "http://www.familyfund.org.uk/news/autism-extra-cost/" </w:instrText>
      </w:r>
      <w:r>
        <w:fldChar w:fldCharType="separate"/>
      </w:r>
      <w:r w:rsidRPr="00ED02FC" w:rsidR="00401063">
        <w:rPr>
          <w:rStyle w:val="Hyperlink"/>
          <w:rFonts w:ascii="Gill Sans MT" w:hAnsi="Gill Sans MT"/>
          <w:sz w:val="22"/>
          <w:szCs w:val="22"/>
        </w:rPr>
        <w:t>www.familyfund.org.uk/news/autism-extra-cost/</w:t>
      </w:r>
      <w:r>
        <w:fldChar w:fldCharType="end"/>
      </w:r>
    </w:p>
    <w:p w:rsidR="00401063" w:rsidP="00175D39">
      <w:pPr>
        <w:pStyle w:val="p1"/>
        <w:rPr>
          <w:rFonts w:ascii="Gill Sans MT" w:hAnsi="Gill Sans MT"/>
          <w:sz w:val="22"/>
          <w:szCs w:val="22"/>
        </w:rPr>
      </w:pPr>
    </w:p>
    <w:p w:rsidR="00401063" w:rsidP="00175D39">
      <w:pPr>
        <w:pStyle w:val="p1"/>
        <w:rPr>
          <w:rFonts w:ascii="Gill Sans MT" w:hAnsi="Gill Sans MT"/>
          <w:sz w:val="22"/>
          <w:szCs w:val="22"/>
        </w:rPr>
      </w:pPr>
    </w:p>
    <w:p w:rsidR="00401063" w:rsidP="00175D39">
      <w:pPr>
        <w:pStyle w:val="p1"/>
        <w:rPr>
          <w:rFonts w:ascii="Gill Sans MT" w:hAnsi="Gill Sans MT"/>
          <w:sz w:val="22"/>
          <w:szCs w:val="22"/>
        </w:rPr>
      </w:pPr>
    </w:p>
    <w:p w:rsidR="00401063" w:rsidRPr="00401063" w:rsidP="00401063">
      <w:pPr>
        <w:pStyle w:val="p1"/>
        <w:jc w:val="right"/>
        <w:rPr>
          <w:rFonts w:ascii="Gill Sans MT" w:hAnsi="Gill Sans MT"/>
          <w:b/>
          <w:bCs/>
          <w:i/>
          <w:iCs/>
          <w:sz w:val="22"/>
          <w:szCs w:val="22"/>
        </w:rPr>
      </w:pPr>
      <w:r w:rsidRPr="00401063">
        <w:rPr>
          <w:rFonts w:ascii="Gill Sans MT" w:hAnsi="Gill Sans MT"/>
          <w:b/>
          <w:bCs/>
          <w:i/>
          <w:iCs/>
          <w:sz w:val="22"/>
          <w:szCs w:val="22"/>
        </w:rPr>
        <w:t>March 2026</w:t>
      </w:r>
    </w:p>
    <w:p w:rsidR="00D23D93" w:rsidP="00175D39">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ppleSystemUIFont">
    <w:altName w:val="Calibri"/>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P????">
    <w:altName w:val="Arial Unicode MS"/>
    <w:panose1 w:val="00000000000000000000"/>
    <w:charset w:val="80"/>
    <w:family w:val="auto"/>
    <w:notTrueType/>
    <w:pitch w:val="variable"/>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KingsBureauGrot FiveOne">
    <w:charset w:val="00"/>
    <w:family w:val="auto"/>
    <w:pitch w:val="variable"/>
    <w:sig w:usb0="00000003" w:usb1="00000000" w:usb2="00000000" w:usb3="00000000" w:csb0="00000001" w:csb1="00000000"/>
  </w:font>
  <w:font w:name="KingsBureauGrot-ThreeSeven">
    <w:altName w:val="Calibri"/>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Kings Caslon Display">
    <w:charset w:val="4D"/>
    <w:family w:val="auto"/>
    <w:pitch w:val="variable"/>
    <w:sig w:usb0="A00000AF" w:usb1="5000205B"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Gill Sans">
    <w:charset w:val="B1"/>
    <w:family w:val="swiss"/>
    <w:pitch w:val="variable"/>
    <w:sig w:usb0="80000A67" w:usb1="00000000" w:usb2="00000000" w:usb3="00000000" w:csb0="000001F7"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D93" w:rsidP="00037E9C">
    <w:pPr>
      <w:spacing w:after="7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D93">
    <w:pPr>
      <w:pStyle w:val="Header"/>
    </w:pPr>
    <w:r>
      <w:rPr>
        <w:noProof/>
      </w:rPr>
      <w:drawing>
        <wp:anchor distT="0" distB="0" distL="114300" distR="114300" simplePos="0" relativeHeight="251658240" behindDoc="1" locked="0" layoutInCell="1" allowOverlap="1">
          <wp:simplePos x="0" y="0"/>
          <wp:positionH relativeFrom="page">
            <wp:posOffset>5671820</wp:posOffset>
          </wp:positionH>
          <wp:positionV relativeFrom="page">
            <wp:posOffset>635</wp:posOffset>
          </wp:positionV>
          <wp:extent cx="1889760" cy="151828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1889760" cy="151828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5B58AF9A"/>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94143EE0"/>
    <w:lvl w:ilvl="0">
      <w:start w:val="1"/>
      <w:numFmt w:val="decimal"/>
      <w:lvlText w:val="%1."/>
      <w:lvlJc w:val="left"/>
      <w:pPr>
        <w:tabs>
          <w:tab w:val="num" w:pos="1492"/>
        </w:tabs>
        <w:ind w:left="1492" w:hanging="360"/>
      </w:pPr>
    </w:lvl>
  </w:abstractNum>
  <w:abstractNum w:abstractNumId="2">
    <w:nsid w:val="FFFFFF7D"/>
    <w:multiLevelType w:val="singleLevel"/>
    <w:tmpl w:val="E844373E"/>
    <w:lvl w:ilvl="0">
      <w:start w:val="1"/>
      <w:numFmt w:val="decimal"/>
      <w:lvlText w:val="%1."/>
      <w:lvlJc w:val="left"/>
      <w:pPr>
        <w:tabs>
          <w:tab w:val="num" w:pos="1209"/>
        </w:tabs>
        <w:ind w:left="1209" w:hanging="360"/>
      </w:pPr>
    </w:lvl>
  </w:abstractNum>
  <w:abstractNum w:abstractNumId="3">
    <w:nsid w:val="FFFFFF7E"/>
    <w:multiLevelType w:val="singleLevel"/>
    <w:tmpl w:val="9D601674"/>
    <w:lvl w:ilvl="0">
      <w:start w:val="1"/>
      <w:numFmt w:val="decimal"/>
      <w:lvlText w:val="%1."/>
      <w:lvlJc w:val="left"/>
      <w:pPr>
        <w:tabs>
          <w:tab w:val="num" w:pos="926"/>
        </w:tabs>
        <w:ind w:left="926" w:hanging="360"/>
      </w:pPr>
    </w:lvl>
  </w:abstractNum>
  <w:abstractNum w:abstractNumId="4">
    <w:nsid w:val="FFFFFF7F"/>
    <w:multiLevelType w:val="singleLevel"/>
    <w:tmpl w:val="941EAD22"/>
    <w:lvl w:ilvl="0">
      <w:start w:val="1"/>
      <w:numFmt w:val="decimal"/>
      <w:lvlText w:val="%1."/>
      <w:lvlJc w:val="left"/>
      <w:pPr>
        <w:tabs>
          <w:tab w:val="num" w:pos="643"/>
        </w:tabs>
        <w:ind w:left="643" w:hanging="360"/>
      </w:pPr>
    </w:lvl>
  </w:abstractNum>
  <w:abstractNum w:abstractNumId="5">
    <w:nsid w:val="FFFFFF80"/>
    <w:multiLevelType w:val="singleLevel"/>
    <w:tmpl w:val="5378B3B8"/>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E82C65FE"/>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FD4E44C6"/>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73E246A8"/>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4580C3FE"/>
    <w:lvl w:ilvl="0">
      <w:start w:val="1"/>
      <w:numFmt w:val="decimal"/>
      <w:lvlText w:val="%1."/>
      <w:lvlJc w:val="left"/>
      <w:pPr>
        <w:tabs>
          <w:tab w:val="num" w:pos="360"/>
        </w:tabs>
        <w:ind w:left="360" w:hanging="360"/>
      </w:pPr>
    </w:lvl>
  </w:abstractNum>
  <w:abstractNum w:abstractNumId="10">
    <w:nsid w:val="FFFFFF89"/>
    <w:multiLevelType w:val="singleLevel"/>
    <w:tmpl w:val="3E2C7784"/>
    <w:lvl w:ilvl="0">
      <w:start w:val="1"/>
      <w:numFmt w:val="bullet"/>
      <w:lvlText w:val=""/>
      <w:lvlJc w:val="left"/>
      <w:pPr>
        <w:tabs>
          <w:tab w:val="num" w:pos="360"/>
        </w:tabs>
        <w:ind w:left="360" w:hanging="360"/>
      </w:pPr>
      <w:rPr>
        <w:rFonts w:ascii="Symbol" w:hAnsi="Symbol" w:hint="default"/>
      </w:rPr>
    </w:lvl>
  </w:abstractNum>
  <w:abstractNum w:abstractNumId="11">
    <w:nsid w:val="0000000C"/>
    <w:multiLevelType w:val="hybridMultilevel"/>
    <w:tmpl w:val="D0980F00"/>
    <w:lvl w:ilvl="0">
      <w:start w:val="1"/>
      <w:numFmt w:val="lowerLetter"/>
      <w:lvlText w:val="%1)"/>
      <w:lvlJc w:val="left"/>
      <w:pPr>
        <w:ind w:left="720" w:hanging="360"/>
      </w:pPr>
      <w:rPr>
        <w:rFonts w:ascii="Gill Sans MT" w:eastAsia="Times New Roman" w:hAnsi="Gill Sans MT" w:cs="AppleSystemUIFont"/>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
    <w:nsid w:val="0E0A5A8D"/>
    <w:multiLevelType w:val="hybridMultilevel"/>
    <w:tmpl w:val="4C70FB4A"/>
    <w:lvl w:ilvl="0">
      <w:start w:val="1"/>
      <w:numFmt w:val="lowerLetter"/>
      <w:lvlText w:val="%1)"/>
      <w:lvlJc w:val="left"/>
      <w:pPr>
        <w:ind w:left="720" w:hanging="360"/>
      </w:pPr>
      <w:rPr>
        <w:rFonts w:ascii="Gill Sans MT" w:hAnsi="Gill Sans MT" w:eastAsiaTheme="minorHAnsi" w:cs="AppleSystemUIFon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0FB53B7B"/>
    <w:multiLevelType w:val="multilevel"/>
    <w:tmpl w:val="1A547C40"/>
    <w:numStyleLink w:val="listbullet"/>
  </w:abstractNum>
  <w:abstractNum w:abstractNumId="14">
    <w:nsid w:val="10972536"/>
    <w:multiLevelType w:val="hybridMultilevel"/>
    <w:tmpl w:val="6F16240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14B75CBD"/>
    <w:multiLevelType w:val="multilevel"/>
    <w:tmpl w:val="16D6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15D53B0A"/>
    <w:multiLevelType w:val="multilevel"/>
    <w:tmpl w:val="1DA0C990"/>
    <w:numStyleLink w:val="listnumeric"/>
  </w:abstractNum>
  <w:abstractNum w:abstractNumId="17">
    <w:nsid w:val="17EC7A09"/>
    <w:multiLevelType w:val="multilevel"/>
    <w:tmpl w:val="1A547C40"/>
    <w:numStyleLink w:val="listbullet"/>
  </w:abstractNum>
  <w:abstractNum w:abstractNumId="18">
    <w:nsid w:val="259F742F"/>
    <w:multiLevelType w:val="multilevel"/>
    <w:tmpl w:val="0FB61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264D096E"/>
    <w:multiLevelType w:val="multilevel"/>
    <w:tmpl w:val="1DA0C990"/>
    <w:numStyleLink w:val="listnumeric"/>
  </w:abstractNum>
  <w:abstractNum w:abstractNumId="20">
    <w:nsid w:val="2BA51DF3"/>
    <w:multiLevelType w:val="multilevel"/>
    <w:tmpl w:val="32F0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2F615413"/>
    <w:multiLevelType w:val="multilevel"/>
    <w:tmpl w:val="3BBC1558"/>
    <w:numStyleLink w:val="listalpha"/>
  </w:abstractNum>
  <w:abstractNum w:abstractNumId="22">
    <w:nsid w:val="30641874"/>
    <w:multiLevelType w:val="multilevel"/>
    <w:tmpl w:val="1A547C40"/>
    <w:numStyleLink w:val="listbullet"/>
  </w:abstractNum>
  <w:abstractNum w:abstractNumId="23">
    <w:nsid w:val="33502EA8"/>
    <w:multiLevelType w:val="multilevel"/>
    <w:tmpl w:val="3BBC1558"/>
    <w:numStyleLink w:val="listalpha"/>
  </w:abstractNum>
  <w:abstractNum w:abstractNumId="24">
    <w:nsid w:val="37BB2F00"/>
    <w:multiLevelType w:val="multilevel"/>
    <w:tmpl w:val="3BBC1558"/>
    <w:styleLink w:val="listalpha"/>
    <w:lvl w:ilvl="0">
      <w:start w:val="1"/>
      <w:numFmt w:val="lowerLetter"/>
      <w:lvlText w:val="%1)"/>
      <w:lvlJc w:val="left"/>
      <w:pPr>
        <w:tabs>
          <w:tab w:val="num" w:pos="340"/>
        </w:tabs>
        <w:ind w:left="340" w:hanging="340"/>
      </w:pPr>
      <w:rPr>
        <w:rFonts w:cs="Times New Roman" w:hint="default"/>
        <w:color w:val="auto"/>
      </w:rPr>
    </w:lvl>
    <w:lvl w:ilvl="1">
      <w:start w:val="1"/>
      <w:numFmt w:val="lowerRoman"/>
      <w:lvlText w:val="%2"/>
      <w:lvlJc w:val="left"/>
      <w:pPr>
        <w:tabs>
          <w:tab w:val="num" w:pos="340"/>
        </w:tabs>
        <w:ind w:left="680" w:hanging="340"/>
      </w:pPr>
      <w:rPr>
        <w:rFonts w:cs="Times New Roman" w:hint="default"/>
        <w:color w:val="auto"/>
      </w:rPr>
    </w:lvl>
    <w:lvl w:ilvl="2">
      <w:start w:val="1"/>
      <w:numFmt w:val="bullet"/>
      <w:lvlText w:val="-"/>
      <w:lvlJc w:val="left"/>
      <w:pPr>
        <w:tabs>
          <w:tab w:val="num" w:pos="1021"/>
        </w:tabs>
        <w:ind w:left="1021" w:hanging="341"/>
      </w:pPr>
      <w:rPr>
        <w:rFonts w:ascii="Arial" w:hAnsi="Arial" w:hint="default"/>
        <w:color w:val="auto"/>
      </w:rPr>
    </w:lvl>
    <w:lvl w:ilvl="3">
      <w:start w:val="1"/>
      <w:numFmt w:val="bullet"/>
      <w:lvlText w:val="-"/>
      <w:lvlJc w:val="left"/>
      <w:pPr>
        <w:tabs>
          <w:tab w:val="num" w:pos="1021"/>
        </w:tabs>
        <w:ind w:left="1361" w:hanging="340"/>
      </w:pPr>
      <w:rPr>
        <w:rFonts w:ascii="Arial" w:hAnsi="Arial" w:hint="default"/>
        <w:color w:val="auto"/>
      </w:rPr>
    </w:lvl>
    <w:lvl w:ilvl="4">
      <w:start w:val="1"/>
      <w:numFmt w:val="bullet"/>
      <w:lvlText w:val="-"/>
      <w:lvlJc w:val="left"/>
      <w:pPr>
        <w:tabs>
          <w:tab w:val="num" w:pos="340"/>
        </w:tabs>
        <w:ind w:left="340" w:hanging="340"/>
      </w:pPr>
      <w:rPr>
        <w:rFonts w:ascii="Arial" w:hAnsi="Arial" w:hint="default"/>
        <w:color w:val="auto"/>
      </w:rPr>
    </w:lvl>
    <w:lvl w:ilvl="5">
      <w:start w:val="1"/>
      <w:numFmt w:val="bullet"/>
      <w:lvlText w:val="-"/>
      <w:lvlJc w:val="left"/>
      <w:pPr>
        <w:tabs>
          <w:tab w:val="num" w:pos="340"/>
        </w:tabs>
        <w:ind w:left="340" w:hanging="340"/>
      </w:pPr>
      <w:rPr>
        <w:rFonts w:ascii="Arial" w:hAnsi="Arial" w:hint="default"/>
        <w:color w:val="auto"/>
      </w:rPr>
    </w:lvl>
    <w:lvl w:ilvl="6">
      <w:start w:val="1"/>
      <w:numFmt w:val="bullet"/>
      <w:lvlText w:val="-"/>
      <w:lvlJc w:val="left"/>
      <w:pPr>
        <w:tabs>
          <w:tab w:val="num" w:pos="340"/>
        </w:tabs>
        <w:ind w:left="340" w:hanging="340"/>
      </w:pPr>
      <w:rPr>
        <w:rFonts w:ascii="Arial" w:hAnsi="Arial" w:hint="default"/>
        <w:color w:val="auto"/>
      </w:rPr>
    </w:lvl>
    <w:lvl w:ilvl="7">
      <w:start w:val="1"/>
      <w:numFmt w:val="bullet"/>
      <w:lvlText w:val="-"/>
      <w:lvlJc w:val="left"/>
      <w:pPr>
        <w:tabs>
          <w:tab w:val="num" w:pos="340"/>
        </w:tabs>
        <w:ind w:left="340" w:hanging="340"/>
      </w:pPr>
      <w:rPr>
        <w:rFonts w:ascii="Arial" w:hAnsi="Arial" w:hint="default"/>
        <w:color w:val="auto"/>
      </w:rPr>
    </w:lvl>
    <w:lvl w:ilvl="8">
      <w:start w:val="1"/>
      <w:numFmt w:val="bullet"/>
      <w:lvlText w:val="-"/>
      <w:lvlJc w:val="left"/>
      <w:pPr>
        <w:tabs>
          <w:tab w:val="num" w:pos="340"/>
        </w:tabs>
        <w:ind w:left="340" w:hanging="340"/>
      </w:pPr>
      <w:rPr>
        <w:rFonts w:ascii="Arial" w:hAnsi="Arial" w:hint="default"/>
        <w:color w:val="auto"/>
      </w:rPr>
    </w:lvl>
  </w:abstractNum>
  <w:abstractNum w:abstractNumId="25">
    <w:nsid w:val="38415C76"/>
    <w:multiLevelType w:val="multilevel"/>
    <w:tmpl w:val="1DA0C990"/>
    <w:numStyleLink w:val="listnumeric"/>
  </w:abstractNum>
  <w:abstractNum w:abstractNumId="26">
    <w:nsid w:val="3B643DA0"/>
    <w:multiLevelType w:val="hybridMultilevel"/>
    <w:tmpl w:val="A45CF06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7">
    <w:nsid w:val="41760991"/>
    <w:multiLevelType w:val="multilevel"/>
    <w:tmpl w:val="50CAD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4912B7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BFB2387"/>
    <w:multiLevelType w:val="multilevel"/>
    <w:tmpl w:val="750CD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4C7B5D17"/>
    <w:multiLevelType w:val="multilevel"/>
    <w:tmpl w:val="1A547C40"/>
    <w:numStyleLink w:val="listbullet"/>
  </w:abstractNum>
  <w:abstractNum w:abstractNumId="31">
    <w:nsid w:val="4E0A1D5E"/>
    <w:multiLevelType w:val="multilevel"/>
    <w:tmpl w:val="8C729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4E8E59CD"/>
    <w:multiLevelType w:val="multilevel"/>
    <w:tmpl w:val="1A547C40"/>
    <w:numStyleLink w:val="listbullet"/>
  </w:abstractNum>
  <w:abstractNum w:abstractNumId="33">
    <w:nsid w:val="511551D5"/>
    <w:multiLevelType w:val="multilevel"/>
    <w:tmpl w:val="1DA0C990"/>
    <w:styleLink w:val="listnumeric"/>
    <w:lvl w:ilvl="0">
      <w:start w:val="1"/>
      <w:numFmt w:val="decimal"/>
      <w:lvlText w:val="%1."/>
      <w:lvlJc w:val="left"/>
      <w:pPr>
        <w:tabs>
          <w:tab w:val="num" w:pos="340"/>
        </w:tabs>
        <w:ind w:left="340" w:hanging="340"/>
      </w:pPr>
      <w:rPr>
        <w:rFonts w:cs="Times New Roman" w:hint="default"/>
        <w:color w:val="auto"/>
      </w:rPr>
    </w:lvl>
    <w:lvl w:ilvl="1">
      <w:start w:val="1"/>
      <w:numFmt w:val="decimal"/>
      <w:lvlText w:val="%1.%2."/>
      <w:lvlJc w:val="left"/>
      <w:pPr>
        <w:tabs>
          <w:tab w:val="num" w:pos="1021"/>
        </w:tabs>
        <w:ind w:left="1021" w:hanging="681"/>
      </w:pPr>
      <w:rPr>
        <w:rFonts w:cs="Times New Roman" w:hint="default"/>
        <w:color w:val="auto"/>
      </w:rPr>
    </w:lvl>
    <w:lvl w:ilvl="2">
      <w:start w:val="1"/>
      <w:numFmt w:val="decimal"/>
      <w:lvlText w:val="%1.%2.%3."/>
      <w:lvlJc w:val="left"/>
      <w:pPr>
        <w:tabs>
          <w:tab w:val="num" w:pos="2041"/>
        </w:tabs>
        <w:ind w:left="2041" w:hanging="1020"/>
      </w:pPr>
      <w:rPr>
        <w:rFonts w:cs="Times New Roman" w:hint="default"/>
        <w:color w:val="auto"/>
      </w:rPr>
    </w:lvl>
    <w:lvl w:ilvl="3">
      <w:start w:val="1"/>
      <w:numFmt w:val="decimal"/>
      <w:lvlText w:val="%1.%2.%3.%4."/>
      <w:lvlJc w:val="left"/>
      <w:pPr>
        <w:tabs>
          <w:tab w:val="num" w:pos="3062"/>
        </w:tabs>
        <w:ind w:left="3062" w:hanging="1021"/>
      </w:pPr>
      <w:rPr>
        <w:rFonts w:cs="Times New Roman" w:hint="default"/>
        <w:color w:val="auto"/>
      </w:rPr>
    </w:lvl>
    <w:lvl w:ilvl="4">
      <w:start w:val="1"/>
      <w:numFmt w:val="decimal"/>
      <w:lvlText w:val="%1.%2.%3.%4.%5."/>
      <w:lvlJc w:val="left"/>
      <w:pPr>
        <w:ind w:left="2232" w:hanging="792"/>
      </w:pPr>
      <w:rPr>
        <w:rFonts w:cs="Times New Roman" w:hint="default"/>
        <w:color w:val="auto"/>
      </w:rPr>
    </w:lvl>
    <w:lvl w:ilvl="5">
      <w:start w:val="1"/>
      <w:numFmt w:val="decimal"/>
      <w:lvlText w:val="%1.%2.%3.%4.%5.%6."/>
      <w:lvlJc w:val="left"/>
      <w:pPr>
        <w:ind w:left="2736" w:hanging="936"/>
      </w:pPr>
      <w:rPr>
        <w:rFonts w:cs="Times New Roman" w:hint="default"/>
        <w:color w:val="auto"/>
      </w:rPr>
    </w:lvl>
    <w:lvl w:ilvl="6">
      <w:start w:val="1"/>
      <w:numFmt w:val="decimal"/>
      <w:lvlText w:val="%1.%2.%3.%4.%5.%6.%7."/>
      <w:lvlJc w:val="left"/>
      <w:pPr>
        <w:ind w:left="3240" w:hanging="1080"/>
      </w:pPr>
      <w:rPr>
        <w:rFonts w:cs="Times New Roman" w:hint="default"/>
        <w:color w:val="auto"/>
      </w:rPr>
    </w:lvl>
    <w:lvl w:ilvl="7">
      <w:start w:val="1"/>
      <w:numFmt w:val="decimal"/>
      <w:lvlText w:val="%1.%2.%3.%4.%5.%6.%7.%8."/>
      <w:lvlJc w:val="left"/>
      <w:pPr>
        <w:ind w:left="3744" w:hanging="1224"/>
      </w:pPr>
      <w:rPr>
        <w:rFonts w:cs="Times New Roman" w:hint="default"/>
        <w:color w:val="auto"/>
      </w:rPr>
    </w:lvl>
    <w:lvl w:ilvl="8">
      <w:start w:val="1"/>
      <w:numFmt w:val="decimal"/>
      <w:lvlText w:val="%1.%2.%3.%4.%5.%6.%7.%8.%9."/>
      <w:lvlJc w:val="left"/>
      <w:pPr>
        <w:ind w:left="4320" w:hanging="1440"/>
      </w:pPr>
      <w:rPr>
        <w:rFonts w:cs="Times New Roman" w:hint="default"/>
        <w:color w:val="auto"/>
      </w:rPr>
    </w:lvl>
  </w:abstractNum>
  <w:abstractNum w:abstractNumId="34">
    <w:nsid w:val="5BC133C1"/>
    <w:multiLevelType w:val="hybridMultilevel"/>
    <w:tmpl w:val="3C04C6D0"/>
    <w:lvl w:ilvl="0">
      <w:start w:val="1"/>
      <w:numFmt w:val="low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5">
    <w:nsid w:val="63E17513"/>
    <w:multiLevelType w:val="hybridMultilevel"/>
    <w:tmpl w:val="853E3042"/>
    <w:lvl w:ilvl="0">
      <w:start w:val="1"/>
      <w:numFmt w:val="bullet"/>
      <w:lvlText w:val="-"/>
      <w:lvlJc w:val="left"/>
      <w:pPr>
        <w:ind w:left="720" w:hanging="360"/>
      </w:pPr>
      <w:rPr>
        <w:rFonts w:ascii="Gill Sans MT" w:hAnsi="Gill Sans MT" w:eastAsiaTheme="minorHAnsi" w:cs="AppleSystemUIFon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63ED3BEC"/>
    <w:multiLevelType w:val="hybridMultilevel"/>
    <w:tmpl w:val="0ECABCE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67C378D6"/>
    <w:multiLevelType w:val="hybridMultilevel"/>
    <w:tmpl w:val="1DB04E5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38">
    <w:nsid w:val="77501692"/>
    <w:multiLevelType w:val="hybridMultilevel"/>
    <w:tmpl w:val="2698F42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7E0A1BE6"/>
    <w:multiLevelType w:val="multilevel"/>
    <w:tmpl w:val="1A547C40"/>
    <w:styleLink w:val="listbullet"/>
    <w:lvl w:ilvl="0">
      <w:start w:val="1"/>
      <w:numFmt w:val="bullet"/>
      <w:lvlText w:val=""/>
      <w:lvlJc w:val="left"/>
      <w:pPr>
        <w:tabs>
          <w:tab w:val="num" w:pos="340"/>
        </w:tabs>
        <w:ind w:left="340" w:hanging="340"/>
      </w:pPr>
      <w:rPr>
        <w:rFonts w:ascii="Symbol" w:hAnsi="Symbol" w:hint="default"/>
        <w:color w:val="auto"/>
      </w:rPr>
    </w:lvl>
    <w:lvl w:ilvl="1">
      <w:start w:val="1"/>
      <w:numFmt w:val="bullet"/>
      <w:lvlText w:val="-"/>
      <w:lvlJc w:val="left"/>
      <w:pPr>
        <w:tabs>
          <w:tab w:val="num" w:pos="680"/>
        </w:tabs>
        <w:ind w:left="680" w:hanging="340"/>
      </w:pPr>
      <w:rPr>
        <w:rFonts w:ascii="Arial" w:hAnsi="Arial" w:hint="default"/>
        <w:color w:val="auto"/>
      </w:rPr>
    </w:lvl>
    <w:lvl w:ilvl="2">
      <w:start w:val="1"/>
      <w:numFmt w:val="bullet"/>
      <w:lvlText w:val="-"/>
      <w:lvlJc w:val="left"/>
      <w:pPr>
        <w:tabs>
          <w:tab w:val="num" w:pos="680"/>
        </w:tabs>
        <w:ind w:left="1021" w:hanging="341"/>
      </w:pPr>
      <w:rPr>
        <w:rFonts w:ascii="Arial" w:hAnsi="Arial" w:hint="default"/>
        <w:color w:val="auto"/>
      </w:rPr>
    </w:lvl>
    <w:lvl w:ilvl="3">
      <w:start w:val="1"/>
      <w:numFmt w:val="bullet"/>
      <w:lvlText w:val="-"/>
      <w:lvlJc w:val="left"/>
      <w:pPr>
        <w:tabs>
          <w:tab w:val="num" w:pos="1021"/>
        </w:tabs>
        <w:ind w:left="1361" w:hanging="340"/>
      </w:pPr>
      <w:rPr>
        <w:rFonts w:ascii="Arial" w:hAnsi="Arial" w:hint="default"/>
        <w:color w:val="auto"/>
      </w:rPr>
    </w:lvl>
    <w:lvl w:ilvl="4">
      <w:start w:val="1"/>
      <w:numFmt w:val="bullet"/>
      <w:lvlText w:val="-"/>
      <w:lvlJc w:val="left"/>
      <w:pPr>
        <w:tabs>
          <w:tab w:val="num" w:pos="340"/>
        </w:tabs>
        <w:ind w:left="340" w:hanging="340"/>
      </w:pPr>
      <w:rPr>
        <w:rFonts w:ascii="Arial" w:hAnsi="Arial" w:hint="default"/>
        <w:color w:val="auto"/>
      </w:rPr>
    </w:lvl>
    <w:lvl w:ilvl="5">
      <w:start w:val="1"/>
      <w:numFmt w:val="bullet"/>
      <w:lvlText w:val="-"/>
      <w:lvlJc w:val="left"/>
      <w:pPr>
        <w:tabs>
          <w:tab w:val="num" w:pos="340"/>
        </w:tabs>
        <w:ind w:left="340" w:hanging="340"/>
      </w:pPr>
      <w:rPr>
        <w:rFonts w:ascii="Arial" w:hAnsi="Arial" w:hint="default"/>
        <w:color w:val="auto"/>
      </w:rPr>
    </w:lvl>
    <w:lvl w:ilvl="6">
      <w:start w:val="1"/>
      <w:numFmt w:val="bullet"/>
      <w:lvlText w:val="-"/>
      <w:lvlJc w:val="left"/>
      <w:pPr>
        <w:tabs>
          <w:tab w:val="num" w:pos="340"/>
        </w:tabs>
        <w:ind w:left="340" w:hanging="340"/>
      </w:pPr>
      <w:rPr>
        <w:rFonts w:ascii="Arial" w:hAnsi="Arial" w:hint="default"/>
        <w:color w:val="auto"/>
      </w:rPr>
    </w:lvl>
    <w:lvl w:ilvl="7">
      <w:start w:val="1"/>
      <w:numFmt w:val="bullet"/>
      <w:lvlText w:val="-"/>
      <w:lvlJc w:val="left"/>
      <w:pPr>
        <w:tabs>
          <w:tab w:val="num" w:pos="340"/>
        </w:tabs>
        <w:ind w:left="340" w:hanging="340"/>
      </w:pPr>
      <w:rPr>
        <w:rFonts w:ascii="Arial" w:hAnsi="Arial" w:hint="default"/>
        <w:color w:val="auto"/>
      </w:rPr>
    </w:lvl>
    <w:lvl w:ilvl="8">
      <w:start w:val="1"/>
      <w:numFmt w:val="bullet"/>
      <w:lvlText w:val="-"/>
      <w:lvlJc w:val="left"/>
      <w:pPr>
        <w:tabs>
          <w:tab w:val="num" w:pos="340"/>
        </w:tabs>
        <w:ind w:left="340" w:hanging="340"/>
      </w:pPr>
      <w:rPr>
        <w:rFonts w:ascii="Arial" w:hAnsi="Arial" w:hint="default"/>
        <w:color w:val="auto"/>
      </w:rPr>
    </w:lvl>
  </w:abstractNum>
  <w:num w:numId="1">
    <w:abstractNumId w:val="39"/>
  </w:num>
  <w:num w:numId="2">
    <w:abstractNumId w:val="24"/>
  </w:num>
  <w:num w:numId="3">
    <w:abstractNumId w:val="33"/>
  </w:num>
  <w:num w:numId="4">
    <w:abstractNumId w:val="13"/>
  </w:num>
  <w:num w:numId="5">
    <w:abstractNumId w:val="21"/>
  </w:num>
  <w:num w:numId="6">
    <w:abstractNumId w:val="16"/>
  </w:num>
  <w:num w:numId="7">
    <w:abstractNumId w:val="17"/>
  </w:num>
  <w:num w:numId="8">
    <w:abstractNumId w:val="25"/>
  </w:num>
  <w:num w:numId="9">
    <w:abstractNumId w:val="37"/>
  </w:num>
  <w:num w:numId="10">
    <w:abstractNumId w:val="10"/>
  </w:num>
  <w:num w:numId="11">
    <w:abstractNumId w:val="8"/>
  </w:num>
  <w:num w:numId="12">
    <w:abstractNumId w:val="7"/>
  </w:num>
  <w:num w:numId="13">
    <w:abstractNumId w:val="6"/>
  </w:num>
  <w:num w:numId="14">
    <w:abstractNumId w:val="5"/>
  </w:num>
  <w:num w:numId="15">
    <w:abstractNumId w:val="9"/>
  </w:num>
  <w:num w:numId="16">
    <w:abstractNumId w:val="4"/>
  </w:num>
  <w:num w:numId="17">
    <w:abstractNumId w:val="3"/>
  </w:num>
  <w:num w:numId="18">
    <w:abstractNumId w:val="2"/>
  </w:num>
  <w:num w:numId="19">
    <w:abstractNumId w:val="1"/>
  </w:num>
  <w:num w:numId="20">
    <w:abstractNumId w:val="0"/>
  </w:num>
  <w:num w:numId="21">
    <w:abstractNumId w:val="34"/>
  </w:num>
  <w:num w:numId="22">
    <w:abstractNumId w:val="26"/>
  </w:num>
  <w:num w:numId="23">
    <w:abstractNumId w:val="30"/>
  </w:num>
  <w:num w:numId="24">
    <w:abstractNumId w:val="22"/>
  </w:num>
  <w:num w:numId="25">
    <w:abstractNumId w:val="23"/>
  </w:num>
  <w:num w:numId="26">
    <w:abstractNumId w:val="19"/>
  </w:num>
  <w:num w:numId="27">
    <w:abstractNumId w:val="32"/>
  </w:num>
  <w:num w:numId="28">
    <w:abstractNumId w:val="28"/>
  </w:num>
  <w:num w:numId="29">
    <w:abstractNumId w:val="24"/>
  </w:num>
  <w:num w:numId="30">
    <w:abstractNumId w:val="39"/>
  </w:num>
  <w:num w:numId="31">
    <w:abstractNumId w:val="33"/>
  </w:num>
  <w:num w:numId="32">
    <w:abstractNumId w:val="15"/>
  </w:num>
  <w:num w:numId="33">
    <w:abstractNumId w:val="29"/>
  </w:num>
  <w:num w:numId="34">
    <w:abstractNumId w:val="18"/>
  </w:num>
  <w:num w:numId="35">
    <w:abstractNumId w:val="31"/>
  </w:num>
  <w:num w:numId="36">
    <w:abstractNumId w:val="20"/>
  </w:num>
  <w:num w:numId="37">
    <w:abstractNumId w:val="27"/>
  </w:num>
  <w:num w:numId="38">
    <w:abstractNumId w:val="11"/>
  </w:num>
  <w:num w:numId="39">
    <w:abstractNumId w:val="12"/>
  </w:num>
  <w:num w:numId="40">
    <w:abstractNumId w:val="36"/>
  </w:num>
  <w:num w:numId="41">
    <w:abstractNumId w:val="38"/>
  </w:num>
  <w:num w:numId="42">
    <w:abstractNumId w:val="35"/>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alternateStyleNames="0" w:clearFormatting="1" w:customStyles="0" w:directFormattingOnNumbering="1" w:directFormattingOnParagraphs="1" w:directFormattingOnRuns="1" w:directFormattingOnTables="1" w:headingStyles="0" w:latentStyles="0" w:numberingStyles="0" w:stylesInUse="1" w:tableStyles="0" w:top3HeadingStyles="0" w:visibleStyles="0"/>
  <w:doNotTrackMoves/>
  <w:defaultTabStop w:val="720"/>
  <w:characterSpacingControl w:val="doNotCompress"/>
  <w:endnotePr>
    <w:numFmt w:val="decimal"/>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PGothic"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62974"/>
    <w:pPr>
      <w:spacing w:after="140" w:line="280" w:lineRule="exact"/>
    </w:pPr>
    <w:rPr>
      <w:rFonts w:ascii="Georgia" w:hAnsi="Georgia"/>
      <w:spacing w:val="-5"/>
      <w:sz w:val="22"/>
      <w:szCs w:val="18"/>
      <w:lang w:val="en-US"/>
    </w:rPr>
  </w:style>
  <w:style w:type="paragraph" w:styleId="Heading1">
    <w:name w:val="heading 1"/>
    <w:basedOn w:val="Normal"/>
    <w:next w:val="Normal"/>
    <w:link w:val="Heading1Char"/>
    <w:uiPriority w:val="99"/>
    <w:qFormat/>
    <w:rsid w:val="00C62974"/>
    <w:pPr>
      <w:keepNext/>
      <w:keepLines/>
      <w:spacing w:after="480" w:line="480" w:lineRule="exact"/>
      <w:outlineLvl w:val="0"/>
    </w:pPr>
    <w:rPr>
      <w:rFonts w:ascii="Arial" w:eastAsia="MS P????" w:hAnsi="Arial"/>
      <w:b/>
      <w:bCs/>
      <w:color w:val="0A2D50"/>
      <w:spacing w:val="-20"/>
      <w:w w:val="80"/>
      <w:sz w:val="44"/>
      <w:szCs w:val="44"/>
    </w:rPr>
  </w:style>
  <w:style w:type="paragraph" w:styleId="Heading2">
    <w:name w:val="heading 2"/>
    <w:basedOn w:val="Heading1"/>
    <w:next w:val="Normal"/>
    <w:link w:val="Heading2Char"/>
    <w:uiPriority w:val="99"/>
    <w:qFormat/>
    <w:rsid w:val="00C62974"/>
    <w:pPr>
      <w:outlineLvl w:val="1"/>
    </w:pPr>
    <w:rPr>
      <w:b w:val="0"/>
      <w:bCs w:val="0"/>
    </w:rPr>
  </w:style>
  <w:style w:type="paragraph" w:styleId="Heading3">
    <w:name w:val="heading 3"/>
    <w:basedOn w:val="Normal"/>
    <w:next w:val="Normal"/>
    <w:link w:val="Heading3Char"/>
    <w:uiPriority w:val="99"/>
    <w:qFormat/>
    <w:rsid w:val="00C62974"/>
    <w:pPr>
      <w:keepNext/>
      <w:keepLines/>
      <w:spacing w:after="480" w:line="480" w:lineRule="exact"/>
      <w:outlineLvl w:val="2"/>
    </w:pPr>
    <w:rPr>
      <w:rFonts w:eastAsia="MS P????"/>
      <w:color w:val="0A2D50"/>
      <w:spacing w:val="-20"/>
      <w:sz w:val="44"/>
      <w:szCs w:val="44"/>
    </w:rPr>
  </w:style>
  <w:style w:type="paragraph" w:styleId="Heading4">
    <w:name w:val="heading 4"/>
    <w:basedOn w:val="Heading3"/>
    <w:next w:val="Normal"/>
    <w:link w:val="Heading4Char"/>
    <w:uiPriority w:val="99"/>
    <w:qFormat/>
    <w:rsid w:val="00C62974"/>
    <w:pPr>
      <w:outlineLvl w:val="3"/>
    </w:pPr>
    <w:rPr>
      <w:i/>
      <w:iCs/>
      <w:spacing w:val="-10"/>
    </w:rPr>
  </w:style>
  <w:style w:type="paragraph" w:styleId="Heading5">
    <w:name w:val="heading 5"/>
    <w:basedOn w:val="Normal"/>
    <w:next w:val="Normal"/>
    <w:link w:val="Heading5Char"/>
    <w:uiPriority w:val="99"/>
    <w:qFormat/>
    <w:rsid w:val="00C62974"/>
    <w:pPr>
      <w:pBdr>
        <w:top w:val="single" w:sz="18" w:space="2" w:color="0A2D50"/>
      </w:pBdr>
      <w:spacing w:before="480" w:line="360" w:lineRule="exact"/>
      <w:outlineLvl w:val="4"/>
    </w:pPr>
    <w:rPr>
      <w:rFonts w:ascii="Arial" w:eastAsia="MS P????" w:hAnsi="Arial"/>
      <w:b/>
      <w:bCs/>
      <w:color w:val="0A2D50"/>
      <w:spacing w:val="-10"/>
      <w:w w:val="80"/>
      <w:sz w:val="32"/>
      <w:szCs w:val="32"/>
    </w:rPr>
  </w:style>
  <w:style w:type="paragraph" w:styleId="Heading6">
    <w:name w:val="heading 6"/>
    <w:basedOn w:val="Normal"/>
    <w:next w:val="Normal"/>
    <w:link w:val="Heading6Char"/>
    <w:uiPriority w:val="99"/>
    <w:qFormat/>
    <w:rsid w:val="00C62974"/>
    <w:pPr>
      <w:spacing w:before="240"/>
      <w:outlineLvl w:val="5"/>
    </w:pPr>
    <w:rPr>
      <w:rFonts w:ascii="Arial" w:eastAsia="MS P????" w:hAnsi="Arial"/>
      <w:b/>
      <w:bCs/>
      <w:color w:val="0A2D50"/>
      <w:w w:val="80"/>
      <w:sz w:val="24"/>
      <w:szCs w:val="24"/>
    </w:rPr>
  </w:style>
  <w:style w:type="paragraph" w:styleId="Heading7">
    <w:name w:val="heading 7"/>
    <w:basedOn w:val="Normal"/>
    <w:next w:val="Normal"/>
    <w:link w:val="Heading7Char"/>
    <w:uiPriority w:val="99"/>
    <w:qFormat/>
    <w:rsid w:val="00C62974"/>
    <w:pPr>
      <w:keepNext/>
      <w:keepLines/>
      <w:spacing w:after="0"/>
      <w:outlineLvl w:val="6"/>
    </w:pPr>
    <w:rPr>
      <w:rFonts w:eastAsia="MS P????"/>
      <w:b/>
      <w:iCs/>
      <w:color w:val="28131D"/>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974"/>
    <w:pPr>
      <w:tabs>
        <w:tab w:val="center" w:pos="4320"/>
        <w:tab w:val="right" w:pos="8640"/>
      </w:tabs>
    </w:pPr>
  </w:style>
  <w:style w:type="character" w:customStyle="1" w:styleId="HeaderChar">
    <w:name w:val="Header Char"/>
    <w:link w:val="Header"/>
    <w:uiPriority w:val="99"/>
    <w:rsid w:val="00C62974"/>
    <w:rPr>
      <w:rFonts w:ascii="Georgia" w:hAnsi="Georgia"/>
      <w:spacing w:val="-5"/>
      <w:sz w:val="22"/>
      <w:szCs w:val="18"/>
    </w:rPr>
  </w:style>
  <w:style w:type="paragraph" w:styleId="Footer">
    <w:name w:val="footer"/>
    <w:basedOn w:val="Normal"/>
    <w:link w:val="FooterChar"/>
    <w:uiPriority w:val="99"/>
    <w:unhideWhenUsed/>
    <w:rsid w:val="00C62974"/>
    <w:pPr>
      <w:tabs>
        <w:tab w:val="center" w:pos="4320"/>
        <w:tab w:val="right" w:pos="8640"/>
      </w:tabs>
      <w:jc w:val="right"/>
    </w:pPr>
  </w:style>
  <w:style w:type="character" w:customStyle="1" w:styleId="FooterChar">
    <w:name w:val="Footer Char"/>
    <w:link w:val="Footer"/>
    <w:uiPriority w:val="99"/>
    <w:rsid w:val="00C62974"/>
    <w:rPr>
      <w:rFonts w:ascii="Georgia" w:hAnsi="Georgia"/>
      <w:spacing w:val="-5"/>
      <w:sz w:val="22"/>
      <w:szCs w:val="18"/>
    </w:rPr>
  </w:style>
  <w:style w:type="paragraph" w:styleId="BalloonText">
    <w:name w:val="Balloon Text"/>
    <w:basedOn w:val="Normal"/>
    <w:link w:val="BalloonTextChar"/>
    <w:uiPriority w:val="99"/>
    <w:semiHidden/>
    <w:unhideWhenUsed/>
    <w:rsid w:val="00C62974"/>
    <w:rPr>
      <w:rFonts w:ascii="Lucida Grande" w:hAnsi="Lucida Grande" w:cs="Lucida Grande"/>
    </w:rPr>
  </w:style>
  <w:style w:type="character" w:customStyle="1" w:styleId="BalloonTextChar">
    <w:name w:val="Balloon Text Char"/>
    <w:link w:val="BalloonText"/>
    <w:uiPriority w:val="99"/>
    <w:semiHidden/>
    <w:rsid w:val="00C62974"/>
    <w:rPr>
      <w:rFonts w:ascii="Lucida Grande" w:hAnsi="Lucida Grande" w:cs="Lucida Grande"/>
      <w:spacing w:val="-5"/>
      <w:sz w:val="22"/>
      <w:szCs w:val="18"/>
    </w:rPr>
  </w:style>
  <w:style w:type="paragraph" w:customStyle="1" w:styleId="Stationery-Style1">
    <w:name w:val="Stationery - Style 1"/>
    <w:basedOn w:val="Tablehead-black"/>
    <w:qFormat/>
    <w:rsid w:val="00C62974"/>
    <w:pPr>
      <w:spacing w:line="250" w:lineRule="exact"/>
    </w:pPr>
    <w:rPr>
      <w:kern w:val="16"/>
      <w:szCs w:val="20"/>
    </w:rPr>
  </w:style>
  <w:style w:type="paragraph" w:customStyle="1" w:styleId="Stationery-Style2">
    <w:name w:val="Stationery - Style 2"/>
    <w:basedOn w:val="Tabletext"/>
    <w:qFormat/>
    <w:rsid w:val="00C62974"/>
    <w:pPr>
      <w:spacing w:line="250" w:lineRule="exact"/>
    </w:pPr>
    <w:rPr>
      <w:kern w:val="16"/>
      <w:szCs w:val="20"/>
    </w:rPr>
  </w:style>
  <w:style w:type="paragraph" w:customStyle="1" w:styleId="Stationery-Style4">
    <w:name w:val="Stationery - Style 4"/>
    <w:basedOn w:val="Stationery-Style1"/>
    <w:qFormat/>
    <w:rsid w:val="00C62974"/>
    <w:pPr>
      <w:spacing w:line="220" w:lineRule="exact"/>
    </w:pPr>
    <w:rPr>
      <w:sz w:val="15"/>
      <w:szCs w:val="15"/>
    </w:rPr>
  </w:style>
  <w:style w:type="paragraph" w:customStyle="1" w:styleId="Stationery-Style3">
    <w:name w:val="Stationery - Style 3"/>
    <w:basedOn w:val="Stationery-Style2"/>
    <w:qFormat/>
    <w:rsid w:val="00C62974"/>
    <w:pPr>
      <w:spacing w:line="220" w:lineRule="exact"/>
    </w:pPr>
    <w:rPr>
      <w:sz w:val="15"/>
      <w:szCs w:val="15"/>
    </w:rPr>
  </w:style>
  <w:style w:type="character" w:customStyle="1" w:styleId="Stationery-Style5">
    <w:name w:val="Stationery - Style 5"/>
    <w:uiPriority w:val="1"/>
    <w:qFormat/>
    <w:rsid w:val="00C62974"/>
    <w:rPr>
      <w:sz w:val="11"/>
      <w:szCs w:val="11"/>
    </w:rPr>
  </w:style>
  <w:style w:type="table" w:styleId="TableGrid">
    <w:name w:val="Table Grid"/>
    <w:basedOn w:val="TableNormal"/>
    <w:uiPriority w:val="59"/>
    <w:rsid w:val="00C629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paceafter">
    <w:name w:val="Normal - no space after"/>
    <w:basedOn w:val="Normal"/>
    <w:uiPriority w:val="99"/>
    <w:qFormat/>
    <w:rsid w:val="00C62974"/>
    <w:pPr>
      <w:tabs>
        <w:tab w:val="left" w:pos="9020"/>
      </w:tabs>
      <w:spacing w:after="0"/>
    </w:pPr>
  </w:style>
  <w:style w:type="character" w:styleId="PageNumber">
    <w:name w:val="page number"/>
    <w:basedOn w:val="DefaultParagraphFont"/>
    <w:uiPriority w:val="99"/>
    <w:semiHidden/>
    <w:unhideWhenUsed/>
    <w:rsid w:val="00C62974"/>
  </w:style>
  <w:style w:type="character" w:customStyle="1" w:styleId="Heading1Char">
    <w:name w:val="Heading 1 Char"/>
    <w:link w:val="Heading1"/>
    <w:uiPriority w:val="99"/>
    <w:rsid w:val="00C62974"/>
    <w:rPr>
      <w:rFonts w:ascii="Arial" w:eastAsia="MS P????" w:hAnsi="Arial" w:cs="Times New Roman"/>
      <w:b/>
      <w:bCs/>
      <w:color w:val="0A2D50"/>
      <w:spacing w:val="-20"/>
      <w:w w:val="80"/>
      <w:sz w:val="44"/>
      <w:szCs w:val="44"/>
    </w:rPr>
  </w:style>
  <w:style w:type="character" w:customStyle="1" w:styleId="Heading2Char">
    <w:name w:val="Heading 2 Char"/>
    <w:link w:val="Heading2"/>
    <w:uiPriority w:val="99"/>
    <w:rsid w:val="00C62974"/>
    <w:rPr>
      <w:rFonts w:ascii="Arial" w:eastAsia="MS P????" w:hAnsi="Arial" w:cs="Times New Roman"/>
      <w:color w:val="0A2D50"/>
      <w:spacing w:val="-20"/>
      <w:w w:val="80"/>
      <w:sz w:val="44"/>
      <w:szCs w:val="44"/>
    </w:rPr>
  </w:style>
  <w:style w:type="character" w:customStyle="1" w:styleId="Heading3Char">
    <w:name w:val="Heading 3 Char"/>
    <w:link w:val="Heading3"/>
    <w:uiPriority w:val="99"/>
    <w:rsid w:val="00C62974"/>
    <w:rPr>
      <w:rFonts w:ascii="Georgia" w:eastAsia="MS P????" w:hAnsi="Georgia" w:cs="Times New Roman"/>
      <w:color w:val="0A2D50"/>
      <w:spacing w:val="-20"/>
      <w:sz w:val="44"/>
      <w:szCs w:val="44"/>
    </w:rPr>
  </w:style>
  <w:style w:type="character" w:customStyle="1" w:styleId="Heading4Char">
    <w:name w:val="Heading 4 Char"/>
    <w:link w:val="Heading4"/>
    <w:uiPriority w:val="99"/>
    <w:rsid w:val="00C62974"/>
    <w:rPr>
      <w:rFonts w:ascii="Georgia" w:eastAsia="MS P????" w:hAnsi="Georgia" w:cs="Times New Roman"/>
      <w:i/>
      <w:iCs/>
      <w:color w:val="0A2D50"/>
      <w:spacing w:val="-10"/>
      <w:sz w:val="44"/>
      <w:szCs w:val="44"/>
    </w:rPr>
  </w:style>
  <w:style w:type="character" w:customStyle="1" w:styleId="Heading5Char">
    <w:name w:val="Heading 5 Char"/>
    <w:link w:val="Heading5"/>
    <w:uiPriority w:val="99"/>
    <w:rsid w:val="00C62974"/>
    <w:rPr>
      <w:rFonts w:ascii="Arial" w:eastAsia="MS P????" w:hAnsi="Arial" w:cs="Times New Roman"/>
      <w:b/>
      <w:bCs/>
      <w:color w:val="0A2D50"/>
      <w:spacing w:val="-10"/>
      <w:w w:val="80"/>
      <w:sz w:val="32"/>
      <w:szCs w:val="32"/>
    </w:rPr>
  </w:style>
  <w:style w:type="character" w:customStyle="1" w:styleId="Heading6Char">
    <w:name w:val="Heading 6 Char"/>
    <w:link w:val="Heading6"/>
    <w:uiPriority w:val="99"/>
    <w:rsid w:val="00C62974"/>
    <w:rPr>
      <w:rFonts w:ascii="Arial" w:eastAsia="MS P????" w:hAnsi="Arial" w:cs="Times New Roman"/>
      <w:b/>
      <w:bCs/>
      <w:color w:val="0A2D50"/>
      <w:spacing w:val="-5"/>
      <w:w w:val="80"/>
    </w:rPr>
  </w:style>
  <w:style w:type="character" w:customStyle="1" w:styleId="Heading7Char">
    <w:name w:val="Heading 7 Char"/>
    <w:link w:val="Heading7"/>
    <w:uiPriority w:val="99"/>
    <w:rsid w:val="00C62974"/>
    <w:rPr>
      <w:rFonts w:ascii="Georgia" w:eastAsia="MS P????" w:hAnsi="Georgia" w:cs="Times New Roman"/>
      <w:b/>
      <w:iCs/>
      <w:color w:val="28131D"/>
      <w:spacing w:val="-2"/>
      <w:sz w:val="22"/>
      <w:szCs w:val="18"/>
    </w:rPr>
  </w:style>
  <w:style w:type="paragraph" w:styleId="ListParagraph">
    <w:name w:val="List Paragraph"/>
    <w:basedOn w:val="Normal"/>
    <w:uiPriority w:val="34"/>
    <w:qFormat/>
    <w:rsid w:val="00C62974"/>
    <w:pPr>
      <w:ind w:left="720"/>
    </w:pPr>
    <w:rPr>
      <w:rFonts w:eastAsia="MS P????"/>
      <w:color w:val="28131D"/>
      <w:spacing w:val="-2"/>
    </w:rPr>
  </w:style>
  <w:style w:type="character" w:customStyle="1" w:styleId="a-emphasisbold">
    <w:name w:val="a - emphasis bold"/>
    <w:uiPriority w:val="99"/>
    <w:rsid w:val="00C62974"/>
    <w:rPr>
      <w:b/>
    </w:rPr>
  </w:style>
  <w:style w:type="character" w:customStyle="1" w:styleId="a-emphasisitalic">
    <w:name w:val="a - emphasis italic"/>
    <w:uiPriority w:val="99"/>
    <w:rsid w:val="00C62974"/>
    <w:rPr>
      <w:rFonts w:cs="Times New Roman"/>
      <w:i/>
    </w:rPr>
  </w:style>
  <w:style w:type="numbering" w:customStyle="1" w:styleId="listalpha">
    <w:name w:val="list [alpha]"/>
    <w:rsid w:val="00C62974"/>
    <w:pPr>
      <w:numPr>
        <w:numId w:val="2"/>
      </w:numPr>
    </w:pPr>
  </w:style>
  <w:style w:type="numbering" w:customStyle="1" w:styleId="listnumeric">
    <w:name w:val="list [numeric]"/>
    <w:rsid w:val="00C62974"/>
    <w:pPr>
      <w:numPr>
        <w:numId w:val="3"/>
      </w:numPr>
    </w:pPr>
  </w:style>
  <w:style w:type="numbering" w:customStyle="1" w:styleId="listbullet">
    <w:name w:val="list [bullet]"/>
    <w:rsid w:val="00C62974"/>
    <w:pPr>
      <w:numPr>
        <w:numId w:val="1"/>
      </w:numPr>
    </w:pPr>
  </w:style>
  <w:style w:type="paragraph" w:customStyle="1" w:styleId="Heading1-nospaceafter">
    <w:name w:val="Heading 1 - no space after"/>
    <w:basedOn w:val="Heading1"/>
    <w:qFormat/>
    <w:rsid w:val="00C62974"/>
    <w:pPr>
      <w:spacing w:after="0"/>
    </w:pPr>
  </w:style>
  <w:style w:type="paragraph" w:customStyle="1" w:styleId="Heading3-nospaceafter">
    <w:name w:val="Heading 3 - no space after"/>
    <w:basedOn w:val="Heading3"/>
    <w:qFormat/>
    <w:rsid w:val="00C62974"/>
    <w:pPr>
      <w:spacing w:after="0"/>
    </w:pPr>
  </w:style>
  <w:style w:type="paragraph" w:customStyle="1" w:styleId="DocsubtitleL-sans">
    <w:name w:val="Doc subtitle L - sans"/>
    <w:basedOn w:val="Normal"/>
    <w:uiPriority w:val="99"/>
    <w:rsid w:val="00C62974"/>
    <w:pPr>
      <w:spacing w:after="520" w:line="1040" w:lineRule="exact"/>
    </w:pPr>
    <w:rPr>
      <w:rFonts w:ascii="Arial" w:eastAsia="MS P????" w:hAnsi="Arial"/>
      <w:color w:val="0A2D50"/>
      <w:spacing w:val="-15"/>
      <w:w w:val="80"/>
      <w:sz w:val="96"/>
      <w:szCs w:val="96"/>
    </w:rPr>
  </w:style>
  <w:style w:type="paragraph" w:customStyle="1" w:styleId="DoctitleL-sans">
    <w:name w:val="Doc title L - sans"/>
    <w:basedOn w:val="Normal"/>
    <w:uiPriority w:val="99"/>
    <w:rsid w:val="00C62974"/>
    <w:pPr>
      <w:spacing w:after="520" w:line="1040" w:lineRule="exact"/>
    </w:pPr>
    <w:rPr>
      <w:rFonts w:ascii="Arial" w:eastAsia="MS P????" w:hAnsi="Arial"/>
      <w:b/>
      <w:bCs/>
      <w:color w:val="0A2D50"/>
      <w:spacing w:val="-15"/>
      <w:w w:val="80"/>
      <w:sz w:val="96"/>
      <w:szCs w:val="96"/>
    </w:rPr>
  </w:style>
  <w:style w:type="paragraph" w:customStyle="1" w:styleId="DoctitleL-serif">
    <w:name w:val="Doc title L - serif"/>
    <w:basedOn w:val="DoctitleL-sans"/>
    <w:qFormat/>
    <w:rsid w:val="00192FC0"/>
    <w:rPr>
      <w:rFonts w:ascii="Georgia" w:hAnsi="Georgia"/>
      <w:b w:val="0"/>
      <w:spacing w:val="-20"/>
      <w:w w:val="100"/>
    </w:rPr>
  </w:style>
  <w:style w:type="paragraph" w:customStyle="1" w:styleId="DocsubtitleL-serif">
    <w:name w:val="Doc subtitle L - serif"/>
    <w:basedOn w:val="DocsubtitleL-sans"/>
    <w:qFormat/>
    <w:rsid w:val="00C62974"/>
    <w:rPr>
      <w:rFonts w:ascii="Georgia" w:hAnsi="Georgia"/>
      <w:i/>
      <w:iCs/>
      <w:w w:val="100"/>
    </w:rPr>
  </w:style>
  <w:style w:type="character" w:customStyle="1" w:styleId="Kingsred">
    <w:name w:val="King's red"/>
    <w:uiPriority w:val="1"/>
    <w:qFormat/>
    <w:rsid w:val="00C62974"/>
    <w:rPr>
      <w:color w:val="E2231A"/>
    </w:rPr>
  </w:style>
  <w:style w:type="character" w:customStyle="1" w:styleId="Kingslimegreen">
    <w:name w:val="King's lime green"/>
    <w:uiPriority w:val="1"/>
    <w:qFormat/>
    <w:rsid w:val="00C62974"/>
    <w:rPr>
      <w:color w:val="C8E128"/>
    </w:rPr>
  </w:style>
  <w:style w:type="character" w:customStyle="1" w:styleId="Kingsorange">
    <w:name w:val="King's orange"/>
    <w:uiPriority w:val="1"/>
    <w:qFormat/>
    <w:rsid w:val="00C62974"/>
    <w:rPr>
      <w:color w:val="FF5F05"/>
    </w:rPr>
  </w:style>
  <w:style w:type="character" w:customStyle="1" w:styleId="Kingsyellow">
    <w:name w:val="King's yellow"/>
    <w:uiPriority w:val="1"/>
    <w:qFormat/>
    <w:rsid w:val="00C62974"/>
    <w:rPr>
      <w:color w:val="F5B90F"/>
    </w:rPr>
  </w:style>
  <w:style w:type="character" w:customStyle="1" w:styleId="Kingstealblue">
    <w:name w:val="King's teal blue"/>
    <w:uiPriority w:val="1"/>
    <w:qFormat/>
    <w:rsid w:val="00C62974"/>
    <w:rPr>
      <w:color w:val="009EA0"/>
    </w:rPr>
  </w:style>
  <w:style w:type="character" w:customStyle="1" w:styleId="Kingspearlgrey">
    <w:name w:val="King's pearl grey"/>
    <w:uiPriority w:val="1"/>
    <w:qFormat/>
    <w:rsid w:val="00C62974"/>
    <w:rPr>
      <w:color w:val="CDD7DC"/>
    </w:rPr>
  </w:style>
  <w:style w:type="character" w:customStyle="1" w:styleId="Kingsmidnightblue">
    <w:name w:val="King's midnight blue"/>
    <w:basedOn w:val="DefaultParagraphFont"/>
    <w:uiPriority w:val="1"/>
    <w:qFormat/>
    <w:rsid w:val="00C62974"/>
  </w:style>
  <w:style w:type="character" w:customStyle="1" w:styleId="Kingsseablue">
    <w:name w:val="King's sea blue"/>
    <w:uiPriority w:val="1"/>
    <w:qFormat/>
    <w:rsid w:val="00C62974"/>
    <w:rPr>
      <w:color w:val="005AD2"/>
    </w:rPr>
  </w:style>
  <w:style w:type="character" w:customStyle="1" w:styleId="Kingslilac">
    <w:name w:val="King's lilac"/>
    <w:uiPriority w:val="1"/>
    <w:qFormat/>
    <w:rsid w:val="00C62974"/>
    <w:rPr>
      <w:color w:val="886AC8"/>
    </w:rPr>
  </w:style>
  <w:style w:type="character" w:customStyle="1" w:styleId="Kingspurple">
    <w:name w:val="King's purple"/>
    <w:uiPriority w:val="1"/>
    <w:qFormat/>
    <w:rsid w:val="00C62974"/>
    <w:rPr>
      <w:color w:val="3D007E"/>
    </w:rPr>
  </w:style>
  <w:style w:type="character" w:customStyle="1" w:styleId="Kingsskyblue">
    <w:name w:val="King's sky blue"/>
    <w:uiPriority w:val="1"/>
    <w:qFormat/>
    <w:rsid w:val="00C62974"/>
    <w:rPr>
      <w:color w:val="15ABDA"/>
    </w:rPr>
  </w:style>
  <w:style w:type="character" w:customStyle="1" w:styleId="Kingspeagreen">
    <w:name w:val="King's pea green"/>
    <w:uiPriority w:val="1"/>
    <w:qFormat/>
    <w:rsid w:val="00C62974"/>
    <w:rPr>
      <w:color w:val="27BA6F"/>
    </w:rPr>
  </w:style>
  <w:style w:type="character" w:customStyle="1" w:styleId="Kingsreflexblue">
    <w:name w:val="King's reflex blue"/>
    <w:uiPriority w:val="1"/>
    <w:qFormat/>
    <w:rsid w:val="00C62974"/>
    <w:rPr>
      <w:color w:val="001083"/>
    </w:rPr>
  </w:style>
  <w:style w:type="character" w:customStyle="1" w:styleId="Kingssoftpink">
    <w:name w:val="King's soft pink"/>
    <w:uiPriority w:val="1"/>
    <w:qFormat/>
    <w:rsid w:val="00C62974"/>
    <w:rPr>
      <w:color w:val="F9445F"/>
    </w:rPr>
  </w:style>
  <w:style w:type="character" w:customStyle="1" w:styleId="Kingshotpink">
    <w:name w:val="King's hot pink"/>
    <w:uiPriority w:val="1"/>
    <w:qFormat/>
    <w:rsid w:val="00C62974"/>
    <w:rPr>
      <w:color w:val="BA1584"/>
    </w:rPr>
  </w:style>
  <w:style w:type="character" w:customStyle="1" w:styleId="Kingspebble">
    <w:name w:val="King's pebble"/>
    <w:uiPriority w:val="1"/>
    <w:qFormat/>
    <w:rsid w:val="00C62974"/>
    <w:rPr>
      <w:color w:val="4C433F"/>
    </w:rPr>
  </w:style>
  <w:style w:type="character" w:customStyle="1" w:styleId="Kingsslategrey">
    <w:name w:val="King's slate grey"/>
    <w:uiPriority w:val="1"/>
    <w:qFormat/>
    <w:rsid w:val="00C62974"/>
    <w:rPr>
      <w:color w:val="485156"/>
    </w:rPr>
  </w:style>
  <w:style w:type="character" w:customStyle="1" w:styleId="Kingsmushroom">
    <w:name w:val="King's mushroom"/>
    <w:uiPriority w:val="1"/>
    <w:qFormat/>
    <w:rsid w:val="00C62974"/>
    <w:rPr>
      <w:color w:val="C2B6AB"/>
    </w:rPr>
  </w:style>
  <w:style w:type="paragraph" w:customStyle="1" w:styleId="Tablehead-white">
    <w:name w:val="Table head - white"/>
    <w:basedOn w:val="Normal"/>
    <w:uiPriority w:val="99"/>
    <w:rsid w:val="00C62974"/>
    <w:pPr>
      <w:spacing w:after="0" w:line="240" w:lineRule="exact"/>
    </w:pPr>
    <w:rPr>
      <w:rFonts w:ascii="Arial" w:eastAsia="MS P????" w:hAnsi="Arial"/>
      <w:b/>
      <w:bCs/>
      <w:color w:val="FFFFFF"/>
      <w:spacing w:val="0"/>
      <w:w w:val="80"/>
      <w:sz w:val="20"/>
      <w:lang w:val="en-GB"/>
    </w:rPr>
  </w:style>
  <w:style w:type="paragraph" w:customStyle="1" w:styleId="Tabletext">
    <w:name w:val="Table text"/>
    <w:basedOn w:val="Normal"/>
    <w:uiPriority w:val="99"/>
    <w:rsid w:val="00C62974"/>
    <w:pPr>
      <w:spacing w:after="0" w:line="240" w:lineRule="exact"/>
    </w:pPr>
    <w:rPr>
      <w:rFonts w:ascii="Arial" w:eastAsia="MS P????" w:hAnsi="Arial"/>
      <w:color w:val="28131D"/>
      <w:spacing w:val="0"/>
      <w:w w:val="80"/>
      <w:sz w:val="20"/>
      <w:lang w:val="en-GB"/>
    </w:rPr>
  </w:style>
  <w:style w:type="table" w:customStyle="1" w:styleId="Kingstablestyle1">
    <w:name w:val="King's table style 1"/>
    <w:basedOn w:val="TableNormal"/>
    <w:uiPriority w:val="99"/>
    <w:rsid w:val="00C62974"/>
    <w:pPr>
      <w:spacing w:line="240" w:lineRule="exact"/>
    </w:pPr>
    <w:rPr>
      <w:rFonts w:ascii="KingsBureauGrot FiveOne" w:hAnsi="KingsBureauGrot FiveOne"/>
      <w:sz w:val="19"/>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57" w:type="dxa"/>
        <w:left w:w="57" w:type="dxa"/>
        <w:bottom w:w="57" w:type="dxa"/>
        <w:right w:w="57" w:type="dxa"/>
      </w:tblCellMar>
    </w:tblPr>
    <w:tcPr>
      <w:shd w:val="clear" w:color="auto" w:fill="F2F2F2"/>
    </w:tcPr>
    <w:tblStylePr w:type="firstRow">
      <w:rPr>
        <w:rFonts w:ascii="KingsBureauGrot-ThreeSeven" w:hAnsi="KingsBureauGrot-ThreeSeven"/>
        <w:b w:val="0"/>
        <w:color w:val="FFFFFF"/>
      </w:rPr>
      <w:tblPr/>
      <w:tcPr>
        <w:shd w:val="clear" w:color="auto" w:fill="E2231A"/>
      </w:tcPr>
    </w:tblStylePr>
  </w:style>
  <w:style w:type="table" w:customStyle="1" w:styleId="Kingstablestyle2">
    <w:name w:val="King's table style 2"/>
    <w:basedOn w:val="Kingstablestyle1"/>
    <w:uiPriority w:val="99"/>
    <w:rsid w:val="00C62974"/>
    <w:tblPr>
      <w:tblStyleRowBandSize w:val="1"/>
    </w:tblPr>
    <w:tcPr>
      <w:shd w:val="clear" w:color="auto" w:fill="F2F2F2"/>
    </w:tcPr>
    <w:tblStylePr w:type="firstRow">
      <w:rPr>
        <w:rFonts w:ascii="KingsBureauGrot-ThreeSeven" w:hAnsi="KingsBureauGrot-ThreeSeven"/>
        <w:b w:val="0"/>
        <w:color w:val="FFFFFF"/>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2231A"/>
      </w:tcPr>
    </w:tblStylePr>
    <w:tblStylePr w:type="band2Horz">
      <w:tblPr/>
      <w:tcPr>
        <w:shd w:val="clear" w:color="auto" w:fill="D9D9D9"/>
      </w:tcPr>
    </w:tblStylePr>
  </w:style>
  <w:style w:type="table" w:customStyle="1" w:styleId="Kingstablestyle3">
    <w:name w:val="King's table style 3"/>
    <w:basedOn w:val="Kingstablestyle1"/>
    <w:uiPriority w:val="99"/>
    <w:rsid w:val="00C62974"/>
    <w:tblPr/>
    <w:tcPr>
      <w:shd w:val="clear" w:color="auto" w:fill="F2F2F2"/>
    </w:tcPr>
    <w:tblStylePr w:type="firstRow">
      <w:rPr>
        <w:rFonts w:ascii="KingsBureauGrot-ThreeSeven" w:hAnsi="KingsBureauGrot-ThreeSeven"/>
        <w:b w:val="0"/>
        <w:color w:val="FFFFFF"/>
      </w:rPr>
      <w:tblPr/>
      <w:tcPr>
        <w:shd w:val="clear" w:color="auto" w:fill="E2231A"/>
      </w:tcPr>
    </w:tblStylePr>
    <w:tblStylePr w:type="firstCol">
      <w:rPr>
        <w:rFonts w:ascii="KingsBureauGrot-ThreeSeven" w:hAnsi="KingsBureauGrot-ThreeSeven"/>
        <w:color w:val="FFFFFF"/>
      </w:rPr>
      <w:tblPr/>
      <w:tcPr>
        <w:shd w:val="clear" w:color="auto" w:fill="E2231A"/>
      </w:tcPr>
    </w:tblStylePr>
    <w:tblStylePr w:type="nwCell">
      <w:tblPr/>
      <w:tcPr>
        <w:shd w:val="clear" w:color="auto" w:fill="FFFFFF"/>
      </w:tcPr>
    </w:tblStylePr>
  </w:style>
  <w:style w:type="table" w:customStyle="1" w:styleId="Kingstablestyle4">
    <w:name w:val="King's table style 4"/>
    <w:basedOn w:val="Kingstablestyle3"/>
    <w:uiPriority w:val="99"/>
    <w:rsid w:val="00C62974"/>
    <w:tblPr>
      <w:tblStyleRowBandSize w:val="1"/>
    </w:tblPr>
    <w:tcPr>
      <w:shd w:val="clear" w:color="auto" w:fill="F2F2F2"/>
    </w:tcPr>
    <w:tblStylePr w:type="firstRow">
      <w:rPr>
        <w:rFonts w:ascii="KingsBureauGrot-ThreeSeven" w:hAnsi="KingsBureauGrot-ThreeSeven"/>
        <w:b w:val="0"/>
        <w:color w:val="FFFFFF"/>
      </w:rPr>
      <w:tblPr/>
      <w:tcPr>
        <w:shd w:val="clear" w:color="auto" w:fill="E2231A"/>
      </w:tcPr>
    </w:tblStylePr>
    <w:tblStylePr w:type="firstCol">
      <w:rPr>
        <w:rFonts w:ascii="KingsBureauGrot-ThreeSeven" w:hAnsi="KingsBureauGrot-ThreeSeven"/>
        <w:color w:val="FFFFFF"/>
      </w:rPr>
      <w:tblPr/>
      <w:tcPr>
        <w:shd w:val="clear" w:color="auto" w:fill="E2231A"/>
      </w:tcPr>
    </w:tblStylePr>
    <w:tblStylePr w:type="band2Horz">
      <w:tblPr/>
      <w:tcPr>
        <w:shd w:val="clear" w:color="auto" w:fill="D9D9D9"/>
      </w:tcPr>
    </w:tblStylePr>
    <w:tblStylePr w:type="nwCell">
      <w:tblPr/>
      <w:tcPr>
        <w:shd w:val="clear" w:color="auto" w:fill="FFFFFF"/>
      </w:tcPr>
    </w:tblStylePr>
  </w:style>
  <w:style w:type="paragraph" w:customStyle="1" w:styleId="Heading6-nospaceafter">
    <w:name w:val="Heading 6 - no space after"/>
    <w:basedOn w:val="Heading6"/>
    <w:qFormat/>
    <w:rsid w:val="00C62974"/>
    <w:pPr>
      <w:spacing w:after="0"/>
    </w:pPr>
  </w:style>
  <w:style w:type="paragraph" w:customStyle="1" w:styleId="DoctitleL-sans-nospaceafter">
    <w:name w:val="Doc title L - sans - no space after"/>
    <w:basedOn w:val="DoctitleL-sans"/>
    <w:qFormat/>
    <w:rsid w:val="00C62974"/>
    <w:pPr>
      <w:spacing w:after="0"/>
    </w:pPr>
  </w:style>
  <w:style w:type="paragraph" w:customStyle="1" w:styleId="DoctitleL-serif-nospaceafter">
    <w:name w:val="Doc title L - serif - no space after"/>
    <w:basedOn w:val="DoctitleL-serif"/>
    <w:qFormat/>
    <w:rsid w:val="005C70A1"/>
    <w:pPr>
      <w:spacing w:after="0"/>
    </w:pPr>
  </w:style>
  <w:style w:type="paragraph" w:customStyle="1" w:styleId="Introtext">
    <w:name w:val="Intro text"/>
    <w:basedOn w:val="Normal"/>
    <w:qFormat/>
    <w:rsid w:val="00C62974"/>
    <w:pPr>
      <w:keepNext/>
      <w:spacing w:after="160" w:line="320" w:lineRule="exact"/>
    </w:pPr>
    <w:rPr>
      <w:i/>
      <w:sz w:val="28"/>
      <w:szCs w:val="28"/>
    </w:rPr>
  </w:style>
  <w:style w:type="character" w:customStyle="1" w:styleId="emphasisbolditalic">
    <w:name w:val="emphasis bold italic"/>
    <w:uiPriority w:val="1"/>
    <w:qFormat/>
    <w:rsid w:val="00C62974"/>
    <w:rPr>
      <w:b/>
      <w:i/>
    </w:rPr>
  </w:style>
  <w:style w:type="table" w:customStyle="1" w:styleId="Kingstablestyle5">
    <w:name w:val="King's table style 5"/>
    <w:basedOn w:val="Kingstablestyle1"/>
    <w:uiPriority w:val="99"/>
    <w:rsid w:val="00C62974"/>
    <w:rPr>
      <w:szCs w:val="19"/>
    </w:rPr>
    <w:tblPr/>
    <w:tcPr>
      <w:shd w:val="clear" w:color="auto" w:fill="F2F2F2"/>
    </w:tcPr>
    <w:tblStylePr w:type="firstRow">
      <w:rPr>
        <w:rFonts w:ascii="KingsBureauGrot-ThreeSeven" w:hAnsi="KingsBureauGrot-ThreeSeven"/>
        <w:b w:val="0"/>
        <w:color w:val="auto"/>
      </w:rPr>
      <w:tblPr/>
      <w:tcPr>
        <w:shd w:val="clear" w:color="auto" w:fill="F2F2F2"/>
      </w:tcPr>
    </w:tblStylePr>
  </w:style>
  <w:style w:type="table" w:customStyle="1" w:styleId="Kingspicturegrid">
    <w:name w:val="King's picture grid"/>
    <w:basedOn w:val="TableNormal"/>
    <w:uiPriority w:val="99"/>
    <w:rsid w:val="00C62974"/>
    <w:tblPr>
      <w:tblBorders>
        <w:insideH w:val="single" w:sz="8" w:space="0" w:color="FFFFFF"/>
        <w:insideV w:val="single" w:sz="8" w:space="0" w:color="FFFFFF"/>
      </w:tblBorders>
      <w:tblCellMar>
        <w:left w:w="0" w:type="dxa"/>
        <w:right w:w="0" w:type="dxa"/>
      </w:tblCellMar>
    </w:tblPr>
  </w:style>
  <w:style w:type="paragraph" w:customStyle="1" w:styleId="Tablehead-black">
    <w:name w:val="Table head - black"/>
    <w:basedOn w:val="Tabletext"/>
    <w:qFormat/>
    <w:rsid w:val="00C62974"/>
    <w:rPr>
      <w:b/>
    </w:rPr>
  </w:style>
  <w:style w:type="paragraph" w:customStyle="1" w:styleId="DocsubtitleS-sans">
    <w:name w:val="Doc subtitle S - sans"/>
    <w:basedOn w:val="DocsubtitleL-sans"/>
    <w:qFormat/>
    <w:rsid w:val="00C62974"/>
    <w:pPr>
      <w:spacing w:line="760" w:lineRule="exact"/>
    </w:pPr>
    <w:rPr>
      <w:sz w:val="72"/>
      <w:szCs w:val="72"/>
    </w:rPr>
  </w:style>
  <w:style w:type="paragraph" w:customStyle="1" w:styleId="DocsubtitleS-serif">
    <w:name w:val="Doc subtitle S - serif"/>
    <w:basedOn w:val="DocsubtitleL-serif"/>
    <w:qFormat/>
    <w:rsid w:val="00C62974"/>
    <w:pPr>
      <w:spacing w:line="760" w:lineRule="exact"/>
    </w:pPr>
    <w:rPr>
      <w:sz w:val="72"/>
      <w:szCs w:val="72"/>
    </w:rPr>
  </w:style>
  <w:style w:type="paragraph" w:customStyle="1" w:styleId="DoctitleS-sans">
    <w:name w:val="Doc title S - sans"/>
    <w:basedOn w:val="DoctitleL-sans"/>
    <w:qFormat/>
    <w:rsid w:val="00C62974"/>
    <w:pPr>
      <w:spacing w:after="360" w:line="760" w:lineRule="exact"/>
    </w:pPr>
    <w:rPr>
      <w:sz w:val="72"/>
      <w:szCs w:val="72"/>
    </w:rPr>
  </w:style>
  <w:style w:type="paragraph" w:customStyle="1" w:styleId="DoctitleS-sans-nospaceafter">
    <w:name w:val="Doc title S - sans - no space after"/>
    <w:basedOn w:val="DoctitleL-sans-nospaceafter"/>
    <w:qFormat/>
    <w:rsid w:val="00C62974"/>
    <w:pPr>
      <w:spacing w:line="760" w:lineRule="exact"/>
    </w:pPr>
    <w:rPr>
      <w:sz w:val="72"/>
      <w:szCs w:val="72"/>
    </w:rPr>
  </w:style>
  <w:style w:type="paragraph" w:customStyle="1" w:styleId="Facultydepartment-sansbold">
    <w:name w:val="Faculty department - sans bold"/>
    <w:basedOn w:val="Heading1-nospaceafter"/>
    <w:qFormat/>
    <w:rsid w:val="00C62974"/>
    <w:pPr>
      <w:spacing w:line="280" w:lineRule="exact"/>
    </w:pPr>
    <w:rPr>
      <w:sz w:val="24"/>
      <w:szCs w:val="24"/>
    </w:rPr>
  </w:style>
  <w:style w:type="paragraph" w:customStyle="1" w:styleId="Facultydepartment-sansregular">
    <w:name w:val="Faculty department - sans regular"/>
    <w:basedOn w:val="Heading2"/>
    <w:qFormat/>
    <w:rsid w:val="00C62974"/>
    <w:pPr>
      <w:spacing w:line="280" w:lineRule="exact"/>
    </w:pPr>
    <w:rPr>
      <w:sz w:val="24"/>
      <w:szCs w:val="24"/>
    </w:rPr>
  </w:style>
  <w:style w:type="character" w:styleId="Hyperlink">
    <w:name w:val="Hyperlink"/>
    <w:basedOn w:val="DefaultParagraphFont"/>
    <w:uiPriority w:val="99"/>
    <w:unhideWhenUsed/>
    <w:rsid w:val="00BC153A"/>
    <w:rPr>
      <w:color w:val="0563C1" w:themeColor="hyperlink"/>
      <w:u w:val="single"/>
    </w:rPr>
  </w:style>
  <w:style w:type="character" w:customStyle="1" w:styleId="UnresolvedMention1">
    <w:name w:val="Unresolved Mention1"/>
    <w:basedOn w:val="DefaultParagraphFont"/>
    <w:uiPriority w:val="99"/>
    <w:rsid w:val="00BC153A"/>
    <w:rPr>
      <w:color w:val="605E5C"/>
      <w:shd w:val="clear" w:color="auto" w:fill="E1DFDD"/>
    </w:rPr>
  </w:style>
  <w:style w:type="character" w:styleId="Emphasis">
    <w:name w:val="Emphasis"/>
    <w:basedOn w:val="DefaultParagraphFont"/>
    <w:uiPriority w:val="20"/>
    <w:qFormat/>
    <w:rsid w:val="00E81E24"/>
    <w:rPr>
      <w:i/>
      <w:iCs/>
    </w:rPr>
  </w:style>
  <w:style w:type="character" w:customStyle="1" w:styleId="apple-converted-space">
    <w:name w:val="apple-converted-space"/>
    <w:basedOn w:val="DefaultParagraphFont"/>
    <w:rsid w:val="00E81E24"/>
  </w:style>
  <w:style w:type="paragraph" w:styleId="NormalWeb">
    <w:name w:val="Normal (Web)"/>
    <w:basedOn w:val="Normal"/>
    <w:uiPriority w:val="99"/>
    <w:unhideWhenUsed/>
    <w:rsid w:val="00EB6D81"/>
    <w:pPr>
      <w:spacing w:before="100" w:beforeAutospacing="1" w:after="100" w:afterAutospacing="1" w:line="240" w:lineRule="auto"/>
    </w:pPr>
    <w:rPr>
      <w:rFonts w:ascii="Times New Roman" w:eastAsia="Times New Roman" w:hAnsi="Times New Roman"/>
      <w:spacing w:val="0"/>
      <w:sz w:val="24"/>
      <w:szCs w:val="24"/>
      <w:lang w:val="en-GB" w:eastAsia="en-GB"/>
    </w:rPr>
  </w:style>
  <w:style w:type="character" w:styleId="Strong">
    <w:name w:val="Strong"/>
    <w:basedOn w:val="DefaultParagraphFont"/>
    <w:uiPriority w:val="22"/>
    <w:qFormat/>
    <w:rsid w:val="00EB6D81"/>
    <w:rPr>
      <w:b/>
      <w:bCs/>
    </w:rPr>
  </w:style>
  <w:style w:type="character" w:styleId="FollowedHyperlink">
    <w:name w:val="FollowedHyperlink"/>
    <w:basedOn w:val="DefaultParagraphFont"/>
    <w:uiPriority w:val="99"/>
    <w:semiHidden/>
    <w:unhideWhenUsed/>
    <w:rsid w:val="004E1717"/>
    <w:rPr>
      <w:color w:val="954F72" w:themeColor="followedHyperlink"/>
      <w:u w:val="single"/>
    </w:rPr>
  </w:style>
  <w:style w:type="paragraph" w:customStyle="1" w:styleId="cvTitle">
    <w:name w:val="cvTitle"/>
    <w:basedOn w:val="Normal"/>
    <w:rsid w:val="00787C27"/>
    <w:pPr>
      <w:widowControl w:val="0"/>
      <w:suppressAutoHyphens/>
      <w:overflowPunct w:val="0"/>
      <w:autoSpaceDE w:val="0"/>
      <w:autoSpaceDN w:val="0"/>
      <w:adjustRightInd w:val="0"/>
      <w:spacing w:after="0" w:line="240" w:lineRule="auto"/>
      <w:jc w:val="center"/>
      <w:textAlignment w:val="baseline"/>
    </w:pPr>
    <w:rPr>
      <w:rFonts w:ascii="Century Gothic" w:eastAsia="Times New Roman" w:hAnsi="Century Gothic"/>
      <w:b/>
      <w:i/>
      <w:spacing w:val="-3"/>
      <w:sz w:val="56"/>
      <w:szCs w:val="24"/>
      <w:lang w:val="en-GB"/>
    </w:rPr>
  </w:style>
  <w:style w:type="paragraph" w:customStyle="1" w:styleId="p1">
    <w:name w:val="p1"/>
    <w:basedOn w:val="Normal"/>
    <w:rsid w:val="009C669D"/>
    <w:pPr>
      <w:spacing w:after="0" w:line="240" w:lineRule="auto"/>
    </w:pPr>
    <w:rPr>
      <w:rFonts w:ascii="Kings Caslon Display" w:eastAsia="Times New Roman" w:hAnsi="Kings Caslon Display"/>
      <w:color w:val="000000"/>
      <w:spacing w:val="0"/>
      <w:sz w:val="17"/>
      <w:szCs w:val="17"/>
      <w:lang w:val="en-GB" w:eastAsia="en-GB"/>
    </w:rPr>
  </w:style>
  <w:style w:type="paragraph" w:customStyle="1" w:styleId="paragraph">
    <w:name w:val="paragraph"/>
    <w:basedOn w:val="Normal"/>
    <w:rsid w:val="005B7475"/>
    <w:pPr>
      <w:spacing w:before="100" w:beforeAutospacing="1" w:after="100" w:afterAutospacing="1" w:line="240" w:lineRule="auto"/>
    </w:pPr>
    <w:rPr>
      <w:rFonts w:ascii="Times New Roman" w:eastAsia="Times New Roman" w:hAnsi="Times New Roman"/>
      <w:spacing w:val="0"/>
      <w:sz w:val="24"/>
      <w:szCs w:val="24"/>
      <w:lang w:val="en-GB" w:eastAsia="en-GB"/>
    </w:rPr>
  </w:style>
  <w:style w:type="character" w:customStyle="1" w:styleId="normaltextrun">
    <w:name w:val="normaltextrun"/>
    <w:basedOn w:val="DefaultParagraphFont"/>
    <w:rsid w:val="005B7475"/>
  </w:style>
  <w:style w:type="character" w:customStyle="1" w:styleId="eop">
    <w:name w:val="eop"/>
    <w:basedOn w:val="DefaultParagraphFont"/>
    <w:rsid w:val="005B7475"/>
  </w:style>
  <w:style w:type="paragraph" w:styleId="EndnoteText">
    <w:name w:val="endnote text"/>
    <w:basedOn w:val="Normal"/>
    <w:link w:val="EndnoteTextChar"/>
    <w:uiPriority w:val="99"/>
    <w:semiHidden/>
    <w:unhideWhenUsed/>
    <w:rsid w:val="00175D39"/>
    <w:pPr>
      <w:spacing w:after="0" w:line="240" w:lineRule="auto"/>
    </w:pPr>
    <w:rPr>
      <w:rFonts w:ascii="Times New Roman" w:eastAsia="Times New Roman" w:hAnsi="Times New Roman"/>
      <w:spacing w:val="0"/>
      <w:sz w:val="20"/>
      <w:szCs w:val="20"/>
      <w:lang w:val="en-GB" w:eastAsia="en-GB"/>
    </w:rPr>
  </w:style>
  <w:style w:type="character" w:customStyle="1" w:styleId="EndnoteTextChar">
    <w:name w:val="Endnote Text Char"/>
    <w:basedOn w:val="DefaultParagraphFont"/>
    <w:link w:val="EndnoteText"/>
    <w:uiPriority w:val="99"/>
    <w:semiHidden/>
    <w:rsid w:val="00175D39"/>
    <w:rPr>
      <w:rFonts w:ascii="Times New Roman" w:eastAsia="Times New Roman" w:hAnsi="Times New Roman"/>
      <w:lang w:eastAsia="en-GB"/>
    </w:rPr>
  </w:style>
  <w:style w:type="character" w:styleId="EndnoteReference">
    <w:name w:val="endnote reference"/>
    <w:basedOn w:val="DefaultParagraphFont"/>
    <w:uiPriority w:val="99"/>
    <w:semiHidden/>
    <w:unhideWhenUsed/>
    <w:rsid w:val="00175D39"/>
    <w:rPr>
      <w:vertAlign w:val="superscript"/>
    </w:rPr>
  </w:style>
  <w:style w:type="paragraph" w:styleId="FootnoteText">
    <w:name w:val="footnote text"/>
    <w:basedOn w:val="Normal"/>
    <w:link w:val="FootnoteTextChar"/>
    <w:uiPriority w:val="99"/>
    <w:semiHidden/>
    <w:unhideWhenUsed/>
    <w:rsid w:val="000441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4129"/>
    <w:rPr>
      <w:rFonts w:ascii="Georgia" w:hAnsi="Georgia"/>
      <w:spacing w:val="-5"/>
      <w:lang w:val="en-US"/>
    </w:rPr>
  </w:style>
  <w:style w:type="character" w:styleId="FootnoteReference">
    <w:name w:val="footnote reference"/>
    <w:basedOn w:val="DefaultParagraphFont"/>
    <w:uiPriority w:val="99"/>
    <w:semiHidden/>
    <w:unhideWhenUsed/>
    <w:rsid w:val="00044129"/>
    <w:rPr>
      <w:vertAlign w:val="superscript"/>
    </w:rPr>
  </w:style>
  <w:style w:type="character" w:customStyle="1" w:styleId="UnresolvedMention">
    <w:name w:val="Unresolved Mention"/>
    <w:basedOn w:val="DefaultParagraphFont"/>
    <w:uiPriority w:val="99"/>
    <w:rsid w:val="004010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3A211-B687-C047-AD43-5F97D267CF6C}">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CPS0022</dc:title>
  <cp:revision>0</cp:revision>
</cp:coreProperties>
</file>