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C3042" w:rsidRPr="000C3042" w:rsidP="000C3042">
      <w:pPr>
        <w:jc w:val="center"/>
        <w:rPr>
          <w:b/>
          <w:bCs/>
          <w:sz w:val="26"/>
          <w:szCs w:val="26"/>
        </w:rPr>
      </w:pPr>
      <w:r>
        <w:rPr>
          <w:b/>
          <w:bCs/>
          <w:sz w:val="26"/>
          <w:szCs w:val="26"/>
        </w:rPr>
        <w:t>Written evidence submitted by Anonymous [CLR 232]</w:t>
      </w:r>
    </w:p>
    <w:p w:rsidR="000C3042"/>
    <w:p w:rsidR="000C3042">
      <w:r>
        <w:t>I am a leaseholder in a mixed-use building.</w:t>
      </w:r>
    </w:p>
    <w:p w:rsidR="000C3042">
      <w:r>
        <w:t>I, like other leaseholders in this and other similar buildings have:</w:t>
      </w:r>
    </w:p>
    <w:p w:rsidR="000C3042" w:rsidP="004445B9">
      <w:pPr>
        <w:pStyle w:val="ListParagraph"/>
        <w:numPr>
          <w:ilvl w:val="0"/>
          <w:numId w:val="1"/>
        </w:numPr>
      </w:pPr>
      <w:r>
        <w:t xml:space="preserve">suffered horrendously from excessive service charges, </w:t>
      </w:r>
    </w:p>
    <w:p w:rsidR="000C3042" w:rsidP="004445B9">
      <w:pPr>
        <w:pStyle w:val="ListParagraph"/>
        <w:numPr>
          <w:ilvl w:val="0"/>
          <w:numId w:val="1"/>
        </w:numPr>
      </w:pPr>
      <w:r>
        <w:t>poor maintenance of our building despite the high service charges</w:t>
      </w:r>
    </w:p>
    <w:p w:rsidR="000C3042" w:rsidP="004445B9">
      <w:pPr>
        <w:pStyle w:val="ListParagraph"/>
        <w:numPr>
          <w:ilvl w:val="0"/>
          <w:numId w:val="1"/>
        </w:numPr>
      </w:pPr>
      <w:r>
        <w:t>high ground rents</w:t>
      </w:r>
    </w:p>
    <w:p w:rsidR="000C3042" w:rsidP="004445B9">
      <w:pPr>
        <w:pStyle w:val="ListParagraph"/>
        <w:numPr>
          <w:ilvl w:val="0"/>
          <w:numId w:val="1"/>
        </w:numPr>
      </w:pPr>
      <w:r>
        <w:t>lack of any response from the landlord for problem resolution</w:t>
      </w:r>
    </w:p>
    <w:p w:rsidR="000C3042" w:rsidP="004445B9">
      <w:pPr>
        <w:pStyle w:val="ListParagraph"/>
        <w:numPr>
          <w:ilvl w:val="0"/>
          <w:numId w:val="1"/>
        </w:numPr>
      </w:pPr>
      <w:r>
        <w:t>no potential buyers of my flat given the above</w:t>
      </w:r>
    </w:p>
    <w:p w:rsidR="000C3042">
      <w:r>
        <w:t>This means that we are effectively locked into servitude to the landlord for the rest of our lives unless something changes. Globally, only England and Wales maintains this system of leasehold which locks leaseholders into servitude should they make the mistake of working hard and using their life savings and future earning to buy a leasehold flat. This is factual statement currently.</w:t>
      </w:r>
    </w:p>
    <w:p w:rsidR="000C3042">
      <w:r>
        <w:t>It seemed that this wholly unjust situations was going to be resolved with the Leasehold and Freehold Reform Act 2024,</w:t>
      </w:r>
      <w:r w:rsidRPr="0068662B">
        <w:t xml:space="preserve"> </w:t>
      </w:r>
      <w:r>
        <w:t>where Parliament intended to allow leaseholders in mixed-use buildings with a majority of residential floor space to buy out their freeholds under the collective enfranchisement scheme by increasing the non-residential premises limit from 25% to 50%.</w:t>
      </w:r>
    </w:p>
    <w:p w:rsidR="000C3042">
      <w:r>
        <w:t>However, it now seems that the Leasehold Reform, Housing and Urban Development Act 1993 now blocks this for us and many other leaseholders in a similar position where we would be prevented from buying out our freehold by</w:t>
      </w:r>
      <w:r w:rsidRPr="0068662B">
        <w:t xml:space="preserve"> </w:t>
      </w:r>
      <w:r>
        <w:t xml:space="preserve">disqualifying leaseholders in cases where shared services, including pipes, connect commercial and residential premises. This is a ridiculous clause, in an act dating back to 1993! </w:t>
      </w:r>
      <w:r>
        <w:t xml:space="preserve">It make no sense whatsoever. </w:t>
      </w:r>
      <w:r>
        <w:t xml:space="preserve"> </w:t>
      </w:r>
    </w:p>
    <w:p w:rsidR="000C3042">
      <w:r>
        <w:t xml:space="preserve">MP’s  Barry Gardiner and Nickie Aiken along with Lord Bailey of Paddington even tabled amendments to remove this 1993 Act collective enfranchisement exclusion. Its been highlighted in newspaper articles including in The Times. </w:t>
      </w:r>
    </w:p>
    <w:p w:rsidR="000C3042">
      <w:r>
        <w:t xml:space="preserve">I ask you to remove the 1993 Act’s unfair structural dependency exclusion that bars collective enfranchisement. Refusal to do this will perpetuate the feudal system of landlords </w:t>
      </w:r>
      <w:r>
        <w:t>holding hard working people in servitude for their whole lives.</w:t>
      </w:r>
      <w:r>
        <w:t xml:space="preserve"> </w:t>
      </w:r>
    </w:p>
    <w:p w:rsidR="000C3042">
      <w:r>
        <w:t xml:space="preserve">We deserve fair right to buy out our freehold to finally end our living and currently never ending nightmare. </w:t>
      </w:r>
    </w:p>
    <w:p w:rsidR="000C3042"/>
    <w:p w:rsidR="000C3042" w:rsidRPr="000C3042">
      <w:pPr>
        <w:rPr>
          <w:i/>
          <w:iCs/>
        </w:rPr>
      </w:pPr>
      <w:r>
        <w:rPr>
          <w:i/>
          <w:iCs/>
        </w:rPr>
        <w:t>February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15079BE"/>
    <w:multiLevelType w:val="hybridMultilevel"/>
    <w:tmpl w:val="A2BEF882"/>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444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4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4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4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4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4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4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4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4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5B9"/>
    <w:rPr>
      <w:rFonts w:eastAsiaTheme="majorEastAsia" w:cstheme="majorBidi"/>
      <w:color w:val="272727" w:themeColor="text1" w:themeTint="D8"/>
    </w:rPr>
  </w:style>
  <w:style w:type="paragraph" w:styleId="Title">
    <w:name w:val="Title"/>
    <w:basedOn w:val="Normal"/>
    <w:next w:val="Normal"/>
    <w:link w:val="TitleChar"/>
    <w:uiPriority w:val="10"/>
    <w:qFormat/>
    <w:rsid w:val="00444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5B9"/>
    <w:pPr>
      <w:spacing w:before="160"/>
      <w:jc w:val="center"/>
    </w:pPr>
    <w:rPr>
      <w:i/>
      <w:iCs/>
      <w:color w:val="404040" w:themeColor="text1" w:themeTint="BF"/>
    </w:rPr>
  </w:style>
  <w:style w:type="character" w:customStyle="1" w:styleId="QuoteChar">
    <w:name w:val="Quote Char"/>
    <w:basedOn w:val="DefaultParagraphFont"/>
    <w:link w:val="Quote"/>
    <w:uiPriority w:val="29"/>
    <w:rsid w:val="004445B9"/>
    <w:rPr>
      <w:i/>
      <w:iCs/>
      <w:color w:val="404040" w:themeColor="text1" w:themeTint="BF"/>
    </w:rPr>
  </w:style>
  <w:style w:type="paragraph" w:styleId="ListParagraph">
    <w:name w:val="List Paragraph"/>
    <w:basedOn w:val="Normal"/>
    <w:uiPriority w:val="34"/>
    <w:qFormat/>
    <w:rsid w:val="004445B9"/>
    <w:pPr>
      <w:ind w:left="720"/>
      <w:contextualSpacing/>
    </w:pPr>
  </w:style>
  <w:style w:type="character" w:styleId="IntenseEmphasis">
    <w:name w:val="Intense Emphasis"/>
    <w:basedOn w:val="DefaultParagraphFont"/>
    <w:uiPriority w:val="21"/>
    <w:qFormat/>
    <w:rsid w:val="004445B9"/>
    <w:rPr>
      <w:i/>
      <w:iCs/>
      <w:color w:val="0F4761" w:themeColor="accent1" w:themeShade="BF"/>
    </w:rPr>
  </w:style>
  <w:style w:type="paragraph" w:styleId="IntenseQuote">
    <w:name w:val="Intense Quote"/>
    <w:basedOn w:val="Normal"/>
    <w:next w:val="Normal"/>
    <w:link w:val="IntenseQuoteChar"/>
    <w:uiPriority w:val="30"/>
    <w:qFormat/>
    <w:rsid w:val="00444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45B9"/>
    <w:rPr>
      <w:i/>
      <w:iCs/>
      <w:color w:val="0F4761" w:themeColor="accent1" w:themeShade="BF"/>
    </w:rPr>
  </w:style>
  <w:style w:type="character" w:styleId="IntenseReference">
    <w:name w:val="Intense Reference"/>
    <w:basedOn w:val="DefaultParagraphFont"/>
    <w:uiPriority w:val="32"/>
    <w:qFormat/>
    <w:rsid w:val="004445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191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lcf76f155ced4ddcb4097134ff3c332f xmlns="ca160097-f9a4-47a2-9b12-b18df77a0bea">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TobePublished xmlns="ca160097-f9a4-47a2-9b12-b18df77a0b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8" ma:contentTypeDescription="Create a new document." ma:contentTypeScope="" ma:versionID="22edb971044480174c45435b4e572c4b">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21fb6eab2d8c601a077cf9b461354965"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element ref="ns2:MediaServiceObjectDetectorVersions" minOccurs="0"/>
                <xsd:element ref="ns2:lcf76f155ced4ddcb4097134ff3c332f" minOccurs="0"/>
                <xsd:element ref="ns2:MediaServiceOCR" minOccurs="0"/>
                <xsd:element ref="ns2:TobePublish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75" nillable="true" ma:displayName="Extracted Text" ma:internalName="MediaServiceOCR" ma:readOnly="true">
      <xsd:simpleType>
        <xsd:restriction base="dms:Note">
          <xsd:maxLength value="255"/>
        </xsd:restriction>
      </xsd:simpleType>
    </xsd:element>
    <xsd:element name="TobePublished" ma:index="76" nillable="true" ma:displayName="To be Published" ma:format="Dropdown" ma:internalName="TobePublished">
      <xsd:simpleType>
        <xsd:restriction base="dms:Text">
          <xsd:maxLength value="255"/>
        </xsd:restriction>
      </xsd:simpleType>
    </xsd:element>
    <xsd:element name="MediaServiceSearchProperties" ma:index="77" nillable="true" ma:displayName="MediaServiceSearchProperties" ma:hidden="true" ma:internalName="MediaServiceSearchProperties" ma:readOnly="true">
      <xsd:simpleType>
        <xsd:restriction base="dms:Note"/>
      </xsd:simpleType>
    </xsd:element>
    <xsd:element name="MediaServiceBillingMetadata" ma:index="7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6DE26-01C0-43A1-B500-A32628F4964B}">
  <ds:schemaRefs/>
</ds:datastoreItem>
</file>

<file path=customXml/itemProps2.xml><?xml version="1.0" encoding="utf-8"?>
<ds:datastoreItem xmlns:ds="http://schemas.openxmlformats.org/officeDocument/2006/customXml" ds:itemID="{DE99A936-B78F-4941-B17E-43584FF06432}">
  <ds:schemaRefs/>
</ds:datastoreItem>
</file>

<file path=customXml/itemProps3.xml><?xml version="1.0" encoding="utf-8"?>
<ds:datastoreItem xmlns:ds="http://schemas.openxmlformats.org/officeDocument/2006/customXml" ds:itemID="{81BE61BD-5B07-427D-916C-D30A4C67D354}">
  <ds:schemaRefs/>
</ds:datastoreItem>
</file>

<file path=customXml/itemProps4.xml><?xml version="1.0" encoding="utf-8"?>
<ds:datastoreItem xmlns:ds="http://schemas.openxmlformats.org/officeDocument/2006/customXml" ds:itemID="{0093478F-0BD5-4E4C-AFD4-FE802E152B4F}">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CLR0232</dc:title>
  <cp:revision>0</cp:revision>
</cp:coreProperties>
</file>