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41E93" w:rsidP="00041E93">
      <w:pPr>
        <w:pStyle w:val="Heading2"/>
      </w:pPr>
      <w:r>
        <w:rPr>
          <w:lang w:val="en-US"/>
        </w:rPr>
        <w:t xml:space="preserve">Written evidence submitted by the </w:t>
      </w:r>
      <w:r w:rsidRPr="00041E93">
        <w:t>Carers Trust</w:t>
      </w:r>
      <w:r>
        <w:t xml:space="preserve"> (YEET0027)</w:t>
      </w:r>
    </w:p>
    <w:p w:rsidR="00041E93" w:rsidRPr="00041E93" w:rsidP="00041E93"/>
    <w:p w:rsidR="00041E93" w:rsidP="00041E93">
      <w:pPr>
        <w:pStyle w:val="Heading2"/>
      </w:pPr>
      <w:r w:rsidRPr="00A23CD2">
        <w:rPr>
          <w:lang w:val="en-US"/>
        </w:rPr>
        <w:t xml:space="preserve">Carers Trust submission: </w:t>
      </w:r>
      <w:r>
        <w:t>Youth employment, education and training inquiry</w:t>
      </w:r>
    </w:p>
    <w:p w:rsidR="00041E93" w:rsidP="007A0EEA">
      <w:r w:rsidRPr="007A0EEA">
        <w:t>C</w:t>
      </w:r>
      <w:r w:rsidRPr="007A0EEA">
        <w:t>arers Trust support the government’s aim to reduce the number of young people who are NEET</w:t>
      </w:r>
      <w:r>
        <w:t xml:space="preserve">. It’s crucial that </w:t>
      </w:r>
      <w:r>
        <w:t xml:space="preserve">the </w:t>
      </w:r>
      <w:r>
        <w:t xml:space="preserve">policies in this area consider </w:t>
      </w:r>
      <w:r>
        <w:t xml:space="preserve">the issue </w:t>
      </w:r>
      <w:r>
        <w:t>as a whole, including the unique needs of</w:t>
      </w:r>
      <w:r>
        <w:t xml:space="preserve"> young adult carers, which was rightly highlighted </w:t>
      </w:r>
      <w:r>
        <w:t xml:space="preserve">by this inquiry’s call for evidence. </w:t>
      </w:r>
    </w:p>
    <w:p w:rsidR="00041E93" w:rsidRPr="007A0EEA" w:rsidP="007A0EEA"/>
    <w:p w:rsidR="00041E93" w:rsidP="007A0EEA">
      <w:r w:rsidRPr="007A0EEA">
        <w:t xml:space="preserve">Young adult carers face distinct challenges that increase their risk of becoming NEET, including </w:t>
      </w:r>
      <w:r>
        <w:t>their</w:t>
      </w:r>
      <w:r w:rsidRPr="007A0EEA">
        <w:t xml:space="preserve"> caring responsibilities and physical or mental ill</w:t>
      </w:r>
      <w:r w:rsidRPr="007A0EEA">
        <w:noBreakHyphen/>
        <w:t>health. This submission outlines the drivers of NEET status for young adult carers, the root causes, and potential solutions</w:t>
      </w:r>
      <w:r>
        <w:t>.</w:t>
      </w:r>
    </w:p>
    <w:p w:rsidR="00041E93" w:rsidRPr="007A0EEA" w:rsidP="007A0EEA"/>
    <w:p w:rsidR="00041E93" w:rsidP="007A0EEA">
      <w:r w:rsidRPr="007A0EEA">
        <w:t>The evidence draws on Carers Trust reports, publicly available data, sector insights, and testimony</w:t>
      </w:r>
      <w:r>
        <w:t xml:space="preserve"> and quotes</w:t>
      </w:r>
      <w:r w:rsidRPr="007A0EEA">
        <w:t xml:space="preserve"> from young adult carers gathered through the Young Carers and Young Adult Carers APPG Inquiry.</w:t>
      </w:r>
    </w:p>
    <w:p w:rsidR="00041E93" w:rsidRPr="007A0EEA" w:rsidP="007A0EEA"/>
    <w:p w:rsidR="00041E93" w:rsidP="002E6AF8">
      <w:r w:rsidRPr="007A0EEA">
        <w:t xml:space="preserve">Young adult carers remain largely overlooked </w:t>
      </w:r>
      <w:r>
        <w:t>in national and regional youth employment initiatives, with their caring responsibilities often unrecognised</w:t>
      </w:r>
      <w:r w:rsidRPr="007A0EEA">
        <w:t xml:space="preserve"> or ignored. This inquiry, alongside the Milburn Report, offers an opportunity to address this gap and recognise the significant impact caring can have on a young person’s ability to access education, employment, or training.</w:t>
      </w:r>
    </w:p>
    <w:p w:rsidR="00041E93" w:rsidP="002E6AF8"/>
    <w:p w:rsidR="00041E93" w:rsidRPr="008615B1" w:rsidP="00041E93">
      <w:pPr>
        <w:pStyle w:val="Heading2"/>
        <w:rPr>
          <w:rStyle w:val="normaltextrun"/>
        </w:rPr>
      </w:pPr>
      <w:r w:rsidRPr="008615B1">
        <w:rPr>
          <w:rStyle w:val="normaltextrun"/>
        </w:rPr>
        <w:t xml:space="preserve">Young adult carers </w:t>
      </w:r>
    </w:p>
    <w:p w:rsidR="00041E93" w:rsidRPr="00A23CD2" w:rsidP="002E6AF8">
      <w:pPr>
        <w:rPr>
          <w:shd w:val="clear" w:color="auto" w:fill="FFFFFF"/>
        </w:rPr>
      </w:pPr>
      <w:r w:rsidRPr="00A23CD2">
        <w:rPr>
          <w:shd w:val="clear" w:color="auto" w:fill="FFFFFF"/>
        </w:rPr>
        <w:t>Y</w:t>
      </w:r>
      <w:r w:rsidRPr="00A23CD2">
        <w:rPr>
          <w:shd w:val="clear" w:color="auto" w:fill="FFFFFF"/>
        </w:rPr>
        <w:t xml:space="preserve">oung adult carers are young people aged 16–25 who care, unpaid, for a family member or friend with an illness or disability, mental health condition or addiction. There are estimated to be 500,000 young adult carers across the UK. </w:t>
      </w:r>
    </w:p>
    <w:p w:rsidR="00041E93" w:rsidRPr="00A23CD2" w:rsidP="002E6AF8">
      <w:pPr>
        <w:rPr>
          <w:shd w:val="clear" w:color="auto" w:fill="FFFFFF"/>
        </w:rPr>
      </w:pPr>
    </w:p>
    <w:p w:rsidR="00041E93" w:rsidRPr="00A23CD2" w:rsidP="00A9455B">
      <w:pPr>
        <w:ind w:left="720"/>
        <w:rPr>
          <w:b/>
          <w:bCs/>
        </w:rPr>
      </w:pPr>
      <w:r w:rsidRPr="00A23CD2">
        <w:rPr>
          <w:b/>
          <w:bCs/>
          <w:shd w:val="clear" w:color="auto" w:fill="FFFFFF"/>
        </w:rPr>
        <w:t>“</w:t>
      </w:r>
      <w:r w:rsidRPr="00A23CD2">
        <w:rPr>
          <w:b/>
          <w:bCs/>
        </w:rPr>
        <w:t>A government that ignores young adult carers is a government that is ignoring the struggling next generation and losing endless untapped potential.” Young Adult Care</w:t>
      </w:r>
      <w:r>
        <w:rPr>
          <w:b/>
          <w:bCs/>
        </w:rPr>
        <w:t>r</w:t>
      </w:r>
    </w:p>
    <w:p w:rsidR="00041E93" w:rsidRPr="00A23CD2" w:rsidP="002E6AF8">
      <w:pPr>
        <w:rPr>
          <w:shd w:val="clear" w:color="auto" w:fill="FFFFFF"/>
        </w:rPr>
      </w:pPr>
    </w:p>
    <w:p w:rsidR="00041E93" w:rsidRPr="00A23CD2" w:rsidP="002E6AF8">
      <w:pPr>
        <w:rPr>
          <w:shd w:val="clear" w:color="auto" w:fill="FFFFFF"/>
        </w:rPr>
      </w:pPr>
      <w:r w:rsidRPr="00A23CD2">
        <w:rPr>
          <w:shd w:val="clear" w:color="auto" w:fill="FFFFFF"/>
        </w:rPr>
        <w:t xml:space="preserve">The </w:t>
      </w:r>
      <w:r>
        <w:fldChar w:fldCharType="begin"/>
      </w:r>
      <w:r>
        <w:instrText xml:space="preserve"> HYPERLINK "https://carers.org/downloads/appg-yac-report-web.pdf" </w:instrText>
      </w:r>
      <w:r>
        <w:fldChar w:fldCharType="separate"/>
      </w:r>
      <w:r w:rsidRPr="00A23CD2">
        <w:rPr>
          <w:rStyle w:val="Hyperlink"/>
          <w:shd w:val="clear" w:color="auto" w:fill="FFFFFF"/>
        </w:rPr>
        <w:t>Young Carers and Young Adult Carers APPG inquiry</w:t>
      </w:r>
      <w:r>
        <w:fldChar w:fldCharType="end"/>
      </w:r>
      <w:r>
        <w:rPr>
          <w:rStyle w:val="FootnoteReference"/>
        </w:rPr>
        <w:footnoteReference w:id="2"/>
      </w:r>
      <w:r w:rsidRPr="00A23CD2">
        <w:rPr>
          <w:shd w:val="clear" w:color="auto" w:fill="FFFFFF"/>
        </w:rPr>
        <w:t xml:space="preserve"> into removing the barriers to education, employment and training for young adult carers found:</w:t>
      </w:r>
    </w:p>
    <w:p w:rsidR="00041E93" w:rsidRPr="00A23CD2" w:rsidP="002E6AF8">
      <w:pPr>
        <w:rPr>
          <w:b/>
          <w:bCs/>
          <w:shd w:val="clear" w:color="auto" w:fill="FFFFFF"/>
        </w:rPr>
      </w:pPr>
    </w:p>
    <w:p w:rsidR="00041E93" w:rsidRPr="00A23CD2" w:rsidP="002E6AF8">
      <w:pPr>
        <w:rPr>
          <w:b/>
          <w:bCs/>
        </w:rPr>
      </w:pPr>
      <w:r w:rsidRPr="00A23CD2">
        <w:rPr>
          <w:b/>
          <w:bCs/>
        </w:rPr>
        <w:t>Academic Disadvantage</w:t>
      </w:r>
    </w:p>
    <w:p w:rsidR="00041E93" w:rsidRPr="00A23CD2" w:rsidP="002E6AF8">
      <w:pPr>
        <w:numPr>
          <w:ilvl w:val="0"/>
          <w:numId w:val="20"/>
        </w:numPr>
      </w:pPr>
      <w:r w:rsidRPr="00A23CD2">
        <w:t xml:space="preserve">Young carers are </w:t>
      </w:r>
      <w:r w:rsidRPr="00A23CD2">
        <w:rPr>
          <w:b/>
          <w:bCs/>
        </w:rPr>
        <w:t>25% less likely</w:t>
      </w:r>
      <w:r w:rsidRPr="00A23CD2">
        <w:t xml:space="preserve"> to leave secondary school with five GCSE passes</w:t>
      </w:r>
      <w:r>
        <w:t>,</w:t>
      </w:r>
      <w:r w:rsidRPr="00A23CD2">
        <w:t xml:space="preserve"> including English and Maths.</w:t>
      </w:r>
    </w:p>
    <w:p w:rsidR="00041E93" w:rsidP="002E6AF8">
      <w:pPr>
        <w:numPr>
          <w:ilvl w:val="0"/>
          <w:numId w:val="20"/>
        </w:numPr>
      </w:pPr>
      <w:r w:rsidRPr="00A23CD2">
        <w:t>At A</w:t>
      </w:r>
      <w:r w:rsidRPr="00A23CD2">
        <w:noBreakHyphen/>
        <w:t xml:space="preserve">Level, they achieve </w:t>
      </w:r>
      <w:r w:rsidRPr="00A23CD2">
        <w:rPr>
          <w:b/>
          <w:bCs/>
        </w:rPr>
        <w:t>19% fewer passes</w:t>
      </w:r>
      <w:r w:rsidRPr="00A23CD2">
        <w:t xml:space="preserve"> and are </w:t>
      </w:r>
      <w:r w:rsidRPr="00A23CD2">
        <w:rPr>
          <w:b/>
          <w:bCs/>
        </w:rPr>
        <w:t>60% less likely</w:t>
      </w:r>
      <w:r w:rsidRPr="00A23CD2">
        <w:t xml:space="preserve"> to achieve the equivalent of three A</w:t>
      </w:r>
      <w:r w:rsidRPr="00A23CD2">
        <w:noBreakHyphen/>
        <w:t xml:space="preserve">levels. </w:t>
      </w:r>
    </w:p>
    <w:p w:rsidR="00041E93" w:rsidRPr="00A23CD2" w:rsidP="00A9455B"/>
    <w:p w:rsidR="00041E93" w:rsidRPr="00A23CD2" w:rsidP="002E6AF8">
      <w:pPr>
        <w:ind w:left="360"/>
      </w:pPr>
    </w:p>
    <w:p w:rsidR="00041E93" w:rsidRPr="00A23CD2" w:rsidP="002E6AF8">
      <w:pPr>
        <w:rPr>
          <w:b/>
          <w:bCs/>
        </w:rPr>
      </w:pPr>
      <w:r w:rsidRPr="00A23CD2">
        <w:rPr>
          <w:b/>
          <w:bCs/>
        </w:rPr>
        <w:t>Reduced Access to Opportunities</w:t>
      </w:r>
    </w:p>
    <w:p w:rsidR="00041E93" w:rsidP="000F6F72">
      <w:pPr>
        <w:numPr>
          <w:ilvl w:val="0"/>
          <w:numId w:val="19"/>
        </w:numPr>
      </w:pPr>
      <w:r w:rsidRPr="00456780">
        <w:rPr>
          <w:b/>
          <w:bCs/>
        </w:rPr>
        <w:t>75%</w:t>
      </w:r>
      <w:r w:rsidRPr="00A23CD2">
        <w:t xml:space="preserve"> report that caring makes it difficult to participate in education or training</w:t>
      </w:r>
    </w:p>
    <w:p w:rsidR="00041E93" w:rsidRPr="00A23CD2" w:rsidP="000F6F72">
      <w:pPr>
        <w:numPr>
          <w:ilvl w:val="0"/>
          <w:numId w:val="19"/>
        </w:numPr>
      </w:pPr>
      <w:r w:rsidRPr="00A23CD2">
        <w:t>49% have missed out on education or training because of their caring role.</w:t>
      </w:r>
    </w:p>
    <w:p w:rsidR="00041E93" w:rsidRPr="00A23CD2" w:rsidP="002E6AF8">
      <w:pPr>
        <w:numPr>
          <w:ilvl w:val="0"/>
          <w:numId w:val="19"/>
        </w:numPr>
      </w:pPr>
      <w:r w:rsidRPr="00A23CD2">
        <w:rPr>
          <w:b/>
          <w:bCs/>
        </w:rPr>
        <w:t>38%</w:t>
      </w:r>
      <w:r w:rsidRPr="00A23CD2">
        <w:t xml:space="preserve"> have turned down or not applied for jobs for the same reason. </w:t>
      </w:r>
    </w:p>
    <w:p w:rsidR="00041E93" w:rsidRPr="00A23CD2" w:rsidP="002E6AF8">
      <w:pPr>
        <w:rPr>
          <w:b/>
          <w:bCs/>
        </w:rPr>
      </w:pPr>
    </w:p>
    <w:p w:rsidR="00041E93" w:rsidRPr="00A23CD2" w:rsidP="002E6AF8">
      <w:r w:rsidRPr="00A23CD2">
        <w:rPr>
          <w:b/>
          <w:bCs/>
        </w:rPr>
        <w:t>Financial Pressure</w:t>
      </w:r>
    </w:p>
    <w:p w:rsidR="00041E93" w:rsidRPr="00A23CD2" w:rsidP="002E6AF8">
      <w:pPr>
        <w:numPr>
          <w:ilvl w:val="0"/>
          <w:numId w:val="21"/>
        </w:numPr>
      </w:pPr>
      <w:r w:rsidRPr="00A23CD2">
        <w:rPr>
          <w:b/>
          <w:bCs/>
        </w:rPr>
        <w:t>53%</w:t>
      </w:r>
      <w:r w:rsidRPr="00A23CD2">
        <w:t xml:space="preserve"> say finances make participation in education or training harder.</w:t>
      </w:r>
    </w:p>
    <w:p w:rsidR="00041E93" w:rsidRPr="00A23CD2" w:rsidP="002E6AF8">
      <w:pPr>
        <w:numPr>
          <w:ilvl w:val="0"/>
          <w:numId w:val="21"/>
        </w:numPr>
      </w:pPr>
      <w:r w:rsidRPr="00A23CD2">
        <w:t>Over half of young adult carers in college/university received no financial support.</w:t>
      </w:r>
    </w:p>
    <w:p w:rsidR="00041E93" w:rsidRPr="00A23CD2" w:rsidP="002E6AF8">
      <w:pPr>
        <w:numPr>
          <w:ilvl w:val="0"/>
          <w:numId w:val="21"/>
        </w:numPr>
      </w:pPr>
      <w:r w:rsidRPr="00A23CD2">
        <w:rPr>
          <w:b/>
          <w:bCs/>
        </w:rPr>
        <w:t>70%</w:t>
      </w:r>
      <w:r w:rsidRPr="00A23CD2">
        <w:t xml:space="preserve"> had major financial concerns when applying to higher education. </w:t>
      </w:r>
    </w:p>
    <w:p w:rsidR="00041E93" w:rsidRPr="00A23CD2" w:rsidP="002E6AF8">
      <w:pPr>
        <w:rPr>
          <w:b/>
          <w:bCs/>
        </w:rPr>
      </w:pPr>
    </w:p>
    <w:p w:rsidR="00041E93" w:rsidRPr="00A23CD2" w:rsidP="002E6AF8">
      <w:pPr>
        <w:rPr>
          <w:b/>
          <w:bCs/>
        </w:rPr>
      </w:pPr>
      <w:r w:rsidRPr="00A23CD2">
        <w:rPr>
          <w:b/>
          <w:bCs/>
        </w:rPr>
        <w:t>Health Impacts</w:t>
      </w:r>
    </w:p>
    <w:p w:rsidR="00041E93" w:rsidRPr="00A23CD2" w:rsidP="002E6AF8">
      <w:pPr>
        <w:numPr>
          <w:ilvl w:val="0"/>
          <w:numId w:val="22"/>
        </w:numPr>
      </w:pPr>
      <w:r w:rsidRPr="00A23CD2">
        <w:rPr>
          <w:b/>
          <w:bCs/>
        </w:rPr>
        <w:t>52%</w:t>
      </w:r>
      <w:r w:rsidRPr="00A23CD2">
        <w:t xml:space="preserve"> report negative physical health impacts on their education or career plans.</w:t>
      </w:r>
    </w:p>
    <w:p w:rsidR="00041E93" w:rsidRPr="00A23CD2" w:rsidP="002E6AF8">
      <w:pPr>
        <w:numPr>
          <w:ilvl w:val="0"/>
          <w:numId w:val="22"/>
        </w:numPr>
      </w:pPr>
      <w:r w:rsidRPr="00A23CD2">
        <w:rPr>
          <w:b/>
          <w:bCs/>
        </w:rPr>
        <w:t>79%</w:t>
      </w:r>
      <w:r w:rsidRPr="00A23CD2">
        <w:t xml:space="preserve"> report mental health impacts linked to caring responsibilities. </w:t>
      </w:r>
    </w:p>
    <w:p w:rsidR="00041E93" w:rsidRPr="00A23CD2" w:rsidP="002E6AF8">
      <w:pPr>
        <w:ind w:left="720"/>
      </w:pPr>
    </w:p>
    <w:p w:rsidR="00041E93" w:rsidRPr="00A23CD2" w:rsidP="002E6AF8">
      <w:pPr>
        <w:rPr>
          <w:b/>
          <w:bCs/>
        </w:rPr>
      </w:pPr>
      <w:r w:rsidRPr="00A23CD2">
        <w:rPr>
          <w:b/>
          <w:bCs/>
        </w:rPr>
        <w:t>Time and Caring Demands</w:t>
      </w:r>
    </w:p>
    <w:p w:rsidR="00041E93" w:rsidRPr="00A23CD2" w:rsidP="002E6AF8">
      <w:pPr>
        <w:numPr>
          <w:ilvl w:val="0"/>
          <w:numId w:val="23"/>
        </w:numPr>
      </w:pPr>
      <w:r w:rsidRPr="00A23CD2">
        <w:t xml:space="preserve">Over </w:t>
      </w:r>
      <w:r w:rsidRPr="00A23CD2">
        <w:rPr>
          <w:b/>
          <w:bCs/>
        </w:rPr>
        <w:t>40,000</w:t>
      </w:r>
      <w:r w:rsidRPr="00A23CD2">
        <w:t xml:space="preserve"> young adults care for more than </w:t>
      </w:r>
      <w:r w:rsidRPr="00A23CD2">
        <w:rPr>
          <w:b/>
          <w:bCs/>
        </w:rPr>
        <w:t>50 hours per week</w:t>
      </w:r>
      <w:r w:rsidRPr="00A23CD2">
        <w:t>.</w:t>
      </w:r>
    </w:p>
    <w:p w:rsidR="00041E93" w:rsidRPr="00A23CD2" w:rsidP="002E6AF8">
      <w:pPr>
        <w:ind w:left="360"/>
      </w:pPr>
    </w:p>
    <w:p w:rsidR="00041E93" w:rsidRPr="00A23CD2" w:rsidP="002E6AF8">
      <w:pPr>
        <w:rPr>
          <w:b/>
          <w:bCs/>
        </w:rPr>
      </w:pPr>
      <w:r w:rsidRPr="00A23CD2">
        <w:rPr>
          <w:b/>
          <w:bCs/>
        </w:rPr>
        <w:t>Lack of Awareness and Support</w:t>
      </w:r>
    </w:p>
    <w:p w:rsidR="00041E93" w:rsidRPr="00A23CD2" w:rsidP="002E6AF8">
      <w:pPr>
        <w:numPr>
          <w:ilvl w:val="0"/>
          <w:numId w:val="24"/>
        </w:numPr>
      </w:pPr>
      <w:r w:rsidRPr="00A23CD2">
        <w:t>Many education providers and employers fail to recognise or accommodate young adult carers.</w:t>
      </w:r>
    </w:p>
    <w:p w:rsidR="00041E93" w:rsidRPr="00A23CD2" w:rsidP="002E6AF8">
      <w:pPr>
        <w:numPr>
          <w:ilvl w:val="0"/>
          <w:numId w:val="24"/>
        </w:numPr>
      </w:pPr>
      <w:r w:rsidRPr="00A23CD2">
        <w:t xml:space="preserve">Young adult carers often feel invisible within mainstream programmes aimed at youth employment or </w:t>
      </w:r>
      <w:r>
        <w:t>skills</w:t>
      </w:r>
    </w:p>
    <w:p w:rsidR="00041E93" w:rsidRPr="00A23CD2" w:rsidP="002E6AF8"/>
    <w:p w:rsidR="00041E93" w:rsidRPr="00A23CD2" w:rsidP="00041E93">
      <w:pPr>
        <w:pStyle w:val="Heading2"/>
      </w:pPr>
      <w:r w:rsidRPr="00A23CD2">
        <w:t>Young adult carers and their peers</w:t>
      </w:r>
    </w:p>
    <w:p w:rsidR="00041E93" w:rsidRPr="00A23CD2" w:rsidP="002E6AF8">
      <w:r w:rsidRPr="00A23CD2">
        <w:t>T</w:t>
      </w:r>
      <w:r w:rsidRPr="00A23CD2">
        <w:t>here is a wealth of research and evidence showing that many young adult carers are disadvantaged in education and employment in comparison to their non-carer peers:</w:t>
      </w:r>
    </w:p>
    <w:p w:rsidR="00041E93" w:rsidRPr="00A23CD2" w:rsidP="002E6AF8">
      <w:pPr>
        <w:pStyle w:val="ListParagraph"/>
        <w:widowControl w:val="0"/>
        <w:numPr>
          <w:ilvl w:val="0"/>
          <w:numId w:val="27"/>
        </w:numPr>
        <w:autoSpaceDE w:val="0"/>
        <w:autoSpaceDN w:val="0"/>
      </w:pPr>
      <w:r>
        <w:fldChar w:fldCharType="begin"/>
      </w:r>
      <w:r>
        <w:instrText xml:space="preserve"> HYPERLINK "https://www.youthemployment.org.uk/dev/wp-content/themes/yeuk/files/youth-voice-census-2023-report.pdf" </w:instrText>
      </w:r>
      <w:r>
        <w:fldChar w:fldCharType="separate"/>
      </w:r>
      <w:r w:rsidRPr="00A23CD2">
        <w:rPr>
          <w:rStyle w:val="Hyperlink"/>
        </w:rPr>
        <w:t>Youth Employment UK’s Youth Voice Census 2023</w:t>
      </w:r>
      <w:r>
        <w:fldChar w:fldCharType="end"/>
      </w:r>
      <w:r>
        <w:rPr>
          <w:rStyle w:val="FootnoteReference"/>
        </w:rPr>
        <w:footnoteReference w:id="3"/>
      </w:r>
      <w:r w:rsidRPr="00A23CD2">
        <w:t xml:space="preserve"> found that </w:t>
      </w:r>
      <w:r w:rsidRPr="00A23CD2">
        <w:rPr>
          <w:b/>
          <w:bCs/>
        </w:rPr>
        <w:t>33% of young people with caring responsibilities were currently NEET</w:t>
      </w:r>
      <w:r w:rsidRPr="00A23CD2">
        <w:t xml:space="preserve">, </w:t>
      </w:r>
    </w:p>
    <w:p w:rsidR="00041E93" w:rsidRPr="00A23CD2" w:rsidP="002E6AF8">
      <w:pPr>
        <w:pStyle w:val="ListParagraph"/>
        <w:widowControl w:val="0"/>
        <w:numPr>
          <w:ilvl w:val="0"/>
          <w:numId w:val="27"/>
        </w:numPr>
        <w:autoSpaceDE w:val="0"/>
        <w:autoSpaceDN w:val="0"/>
      </w:pPr>
      <w:r w:rsidRPr="00A23CD2">
        <w:t>Young adult carers are 46% less likely to either enter or be in employment if they are caring for 35 hours or more a week</w:t>
      </w:r>
      <w:r>
        <w:t>.</w:t>
      </w:r>
    </w:p>
    <w:p w:rsidR="00041E93" w:rsidRPr="00A23CD2" w:rsidP="002E6AF8">
      <w:pPr>
        <w:pStyle w:val="ListParagraph"/>
        <w:widowControl w:val="0"/>
        <w:numPr>
          <w:ilvl w:val="0"/>
          <w:numId w:val="27"/>
        </w:numPr>
        <w:autoSpaceDE w:val="0"/>
        <w:autoSpaceDN w:val="0"/>
      </w:pPr>
      <w:r w:rsidRPr="00A23CD2">
        <w:t>Research by Nicola Brimblecombe</w:t>
      </w:r>
      <w:r>
        <w:rPr>
          <w:rStyle w:val="FootnoteReference"/>
        </w:rPr>
        <w:footnoteReference w:id="4"/>
      </w:r>
      <w:r w:rsidRPr="00A23CD2">
        <w:t xml:space="preserve"> </w:t>
      </w:r>
      <w:r>
        <w:t>f</w:t>
      </w:r>
      <w:r w:rsidRPr="00A23CD2">
        <w:t xml:space="preserve">ound that young adult carers were </w:t>
      </w:r>
      <w:r w:rsidRPr="00A23CD2">
        <w:rPr>
          <w:b/>
          <w:bCs/>
        </w:rPr>
        <w:t>2.4 times less likely to be employed compared to non-carers</w:t>
      </w:r>
      <w:r w:rsidRPr="00A23CD2">
        <w:t>.</w:t>
      </w:r>
    </w:p>
    <w:p w:rsidR="00041E93" w:rsidRPr="00A23CD2" w:rsidP="002E6AF8">
      <w:pPr>
        <w:pStyle w:val="ListParagraph"/>
      </w:pPr>
    </w:p>
    <w:p w:rsidR="00041E93" w:rsidRPr="00581663" w:rsidP="00041E93">
      <w:pPr>
        <w:pStyle w:val="Heading2"/>
      </w:pPr>
      <w:r w:rsidRPr="00A23CD2">
        <w:rPr>
          <w:rStyle w:val="normaltextrun"/>
        </w:rPr>
        <w:t>Root causes</w:t>
      </w:r>
    </w:p>
    <w:p w:rsidR="00041E93" w:rsidRPr="00A23CD2" w:rsidP="002E6AF8">
      <w:pPr>
        <w:rPr>
          <w:b/>
          <w:bCs/>
          <w:shd w:val="clear" w:color="auto" w:fill="FFFFFF"/>
        </w:rPr>
      </w:pPr>
      <w:r w:rsidRPr="00A23CD2">
        <w:rPr>
          <w:rStyle w:val="normaltextrun"/>
          <w:b/>
          <w:bCs/>
          <w:shd w:val="clear" w:color="auto" w:fill="FFFFFF"/>
        </w:rPr>
        <w:t>E</w:t>
      </w:r>
      <w:r w:rsidRPr="00A23CD2">
        <w:rPr>
          <w:rStyle w:val="normaltextrun"/>
          <w:b/>
          <w:bCs/>
          <w:shd w:val="clear" w:color="auto" w:fill="FFFFFF"/>
        </w:rPr>
        <w:t>ducational barriers to employment for young adult carers</w:t>
      </w:r>
    </w:p>
    <w:p w:rsidR="00041E93" w:rsidP="002E6AF8">
      <w:r w:rsidRPr="00A23CD2">
        <w:t xml:space="preserve">Many of these barriers stem from challenges they face within schools, which </w:t>
      </w:r>
      <w:r>
        <w:t>persist and are perpetuated when they seek to enter further or higher education, employment,</w:t>
      </w:r>
      <w:r w:rsidRPr="00A23CD2">
        <w:t xml:space="preserve"> or training. </w:t>
      </w:r>
    </w:p>
    <w:p w:rsidR="00041E93" w:rsidRPr="00A23CD2" w:rsidP="002E6AF8"/>
    <w:p w:rsidR="00041E93" w:rsidRPr="00A23CD2" w:rsidP="002E6AF8">
      <w:r w:rsidRPr="00A23CD2">
        <w:t xml:space="preserve">Carers Trust’s </w:t>
      </w:r>
      <w:r>
        <w:fldChar w:fldCharType="begin"/>
      </w:r>
      <w:r>
        <w:instrText xml:space="preserve"> HYPERLINK "https://carers.org/downloads/caring-and-classes-2025---attainment-report.pdf" </w:instrText>
      </w:r>
      <w:r>
        <w:fldChar w:fldCharType="separate"/>
      </w:r>
      <w:r w:rsidRPr="00A23CD2">
        <w:rPr>
          <w:rStyle w:val="Hyperlink"/>
        </w:rPr>
        <w:t>Caring and Classes 2025</w:t>
      </w:r>
      <w:r>
        <w:fldChar w:fldCharType="end"/>
      </w:r>
      <w:r>
        <w:rPr>
          <w:rStyle w:val="FootnoteReference"/>
        </w:rPr>
        <w:footnoteReference w:id="5"/>
      </w:r>
      <w:r w:rsidRPr="00A23CD2">
        <w:t xml:space="preserve"> </w:t>
      </w:r>
      <w:r>
        <w:t>Report</w:t>
      </w:r>
      <w:r w:rsidRPr="00A23CD2">
        <w:t xml:space="preserve"> found:</w:t>
      </w:r>
    </w:p>
    <w:p w:rsidR="00041E93" w:rsidRPr="00A23CD2" w:rsidP="002E6AF8">
      <w:pPr>
        <w:pStyle w:val="ListParagraph"/>
        <w:widowControl w:val="0"/>
        <w:numPr>
          <w:ilvl w:val="0"/>
          <w:numId w:val="29"/>
        </w:numPr>
        <w:autoSpaceDE w:val="0"/>
        <w:autoSpaceDN w:val="0"/>
        <w:contextualSpacing w:val="0"/>
      </w:pPr>
      <w:r w:rsidRPr="00A23CD2">
        <w:t>Fewer than half (46%) of young carers left secondary school with 5 GCSE passes</w:t>
      </w:r>
      <w:r>
        <w:t>,</w:t>
      </w:r>
      <w:r w:rsidRPr="00A23CD2">
        <w:t xml:space="preserve"> including English and Maths. They are 25% less likely than their peers </w:t>
      </w:r>
      <w:r w:rsidRPr="00A23CD2">
        <w:t>without caring responsibilities to achieve this academic milestone.</w:t>
      </w:r>
    </w:p>
    <w:p w:rsidR="00041E93" w:rsidRPr="00A23CD2" w:rsidP="002E6AF8">
      <w:pPr>
        <w:pStyle w:val="ListParagraph"/>
        <w:widowControl w:val="0"/>
        <w:numPr>
          <w:ilvl w:val="0"/>
          <w:numId w:val="29"/>
        </w:numPr>
        <w:autoSpaceDE w:val="0"/>
        <w:autoSpaceDN w:val="0"/>
        <w:contextualSpacing w:val="0"/>
      </w:pPr>
      <w:r w:rsidRPr="00A23CD2">
        <w:t>Just half of young carers (51%) finished school with GCSE passes in English and Maths, compared with 65% of non-young carers.</w:t>
      </w:r>
    </w:p>
    <w:p w:rsidR="00041E93" w:rsidRPr="00A23CD2" w:rsidP="002E6AF8"/>
    <w:p w:rsidR="00041E93" w:rsidRPr="00A23CD2" w:rsidP="002E6AF8">
      <w:r w:rsidRPr="00A23CD2">
        <w:t>Analysis of the latest Department for Education data (2023-24)</w:t>
      </w:r>
      <w:r>
        <w:rPr>
          <w:rStyle w:val="FootnoteReference"/>
        </w:rPr>
        <w:footnoteReference w:id="6"/>
      </w:r>
      <w:r w:rsidRPr="00A23CD2">
        <w:t xml:space="preserve"> shows:</w:t>
      </w:r>
    </w:p>
    <w:p w:rsidR="00041E93" w:rsidRPr="00A23CD2" w:rsidP="002E6AF8">
      <w:pPr>
        <w:numPr>
          <w:ilvl w:val="0"/>
          <w:numId w:val="25"/>
        </w:numPr>
        <w:spacing w:line="279" w:lineRule="auto"/>
      </w:pPr>
      <w:r>
        <w:t>Y</w:t>
      </w:r>
      <w:r w:rsidRPr="00A23CD2">
        <w:t>oung carers are missing 23 days of school a year, compared to 13 for non-young carers.</w:t>
      </w:r>
    </w:p>
    <w:p w:rsidR="00041E93" w:rsidRPr="00A23CD2" w:rsidP="002E6AF8">
      <w:pPr>
        <w:numPr>
          <w:ilvl w:val="0"/>
          <w:numId w:val="25"/>
        </w:numPr>
        <w:spacing w:line="279" w:lineRule="auto"/>
      </w:pPr>
      <w:r w:rsidRPr="00A23CD2">
        <w:t xml:space="preserve">The persistent absence rate (young carers missing one day of school a fortnight) was 38% for young carers compared to 20% for non-young carers. </w:t>
      </w:r>
    </w:p>
    <w:p w:rsidR="00041E93" w:rsidRPr="00A23CD2" w:rsidP="002E6AF8">
      <w:pPr>
        <w:numPr>
          <w:ilvl w:val="0"/>
          <w:numId w:val="26"/>
        </w:numPr>
        <w:spacing w:line="279" w:lineRule="auto"/>
      </w:pPr>
      <w:r w:rsidRPr="00A23CD2">
        <w:t xml:space="preserve">Young carers had more than double the rate of suspensions compared to pupils not recorded as young carers (27.37 vs 11.2). </w:t>
      </w:r>
    </w:p>
    <w:p w:rsidR="00041E93" w:rsidP="002E6AF8"/>
    <w:p w:rsidR="00041E93" w:rsidP="002E6AF8">
      <w:r w:rsidRPr="00A23CD2">
        <w:t>Research</w:t>
      </w:r>
      <w:r>
        <w:rPr>
          <w:rStyle w:val="FootnoteReference"/>
        </w:rPr>
        <w:footnoteReference w:id="7"/>
      </w:r>
      <w:r w:rsidRPr="00A23CD2">
        <w:t xml:space="preserve"> shows that </w:t>
      </w:r>
      <w:r>
        <w:t>on</w:t>
      </w:r>
      <w:r w:rsidRPr="00A23CD2">
        <w:t xml:space="preserve"> average, young carers </w:t>
      </w:r>
      <w:r>
        <w:t>obtained 19% fewer A-level passes than non-carers. They were 60% less likely to meet</w:t>
      </w:r>
      <w:r w:rsidRPr="00A23CD2">
        <w:t xml:space="preserve"> the key benchmark of achieving three or more A-levels or equivalent qualifications. </w:t>
      </w:r>
    </w:p>
    <w:p w:rsidR="00041E93" w:rsidP="002E6AF8"/>
    <w:p w:rsidR="00041E93" w:rsidP="002E6AF8">
      <w:r w:rsidRPr="00A23CD2">
        <w:t xml:space="preserve">This continues into higher education, with young adult carers 38% less likely to gain a degree qualification than non-carers. This inequality is magnified </w:t>
      </w:r>
      <w:r>
        <w:t>among young people who provide high levels of care, with those who care for more than 35 hours per week 86% less likely to obtain</w:t>
      </w:r>
      <w:r w:rsidRPr="00A23CD2">
        <w:t xml:space="preserve"> a degree.</w:t>
      </w:r>
    </w:p>
    <w:p w:rsidR="00041E93" w:rsidRPr="00A23CD2" w:rsidP="002E6AF8">
      <w:pPr>
        <w:rPr>
          <w:i/>
          <w:iCs/>
        </w:rPr>
      </w:pPr>
    </w:p>
    <w:p w:rsidR="00041E93" w:rsidP="00542C71">
      <w:pPr>
        <w:ind w:left="720"/>
        <w:rPr>
          <w:b/>
          <w:bCs/>
          <w:i/>
          <w:iCs/>
        </w:rPr>
      </w:pPr>
      <w:r w:rsidRPr="00A23CD2">
        <w:rPr>
          <w:b/>
          <w:bCs/>
          <w:i/>
          <w:iCs/>
        </w:rPr>
        <w:t xml:space="preserve">Being a young carer, and then a young adult carer, fundamentally changed how I think of myself. I had not had the mental space to consider what I wanted to do with my life, I was always thinking about the next hour, the next day.” </w:t>
      </w:r>
      <w:r>
        <w:rPr>
          <w:b/>
          <w:bCs/>
          <w:i/>
          <w:iCs/>
        </w:rPr>
        <w:t xml:space="preserve"> </w:t>
      </w:r>
      <w:r w:rsidRPr="00A23CD2">
        <w:rPr>
          <w:b/>
          <w:bCs/>
        </w:rPr>
        <w:t>Young adult carer</w:t>
      </w:r>
    </w:p>
    <w:p w:rsidR="00041E93" w:rsidP="00542C71">
      <w:pPr>
        <w:rPr>
          <w:b/>
          <w:bCs/>
          <w:i/>
          <w:iCs/>
        </w:rPr>
      </w:pPr>
    </w:p>
    <w:p w:rsidR="00041E93" w:rsidP="00542C71">
      <w:pPr>
        <w:rPr>
          <w:b/>
          <w:bCs/>
          <w:i/>
          <w:iCs/>
        </w:rPr>
      </w:pPr>
    </w:p>
    <w:p w:rsidR="00041E93" w:rsidP="002E6AF8">
      <w:pPr>
        <w:rPr>
          <w:b/>
          <w:bCs/>
        </w:rPr>
      </w:pPr>
      <w:r w:rsidRPr="00A23CD2">
        <w:rPr>
          <w:b/>
          <w:bCs/>
        </w:rPr>
        <w:t>Action needs to be taken at school</w:t>
      </w:r>
    </w:p>
    <w:p w:rsidR="00041E93" w:rsidRPr="002C4CF2" w:rsidP="002C4CF2">
      <w:r w:rsidRPr="002C4CF2">
        <w:t>To reduce the number of young adult carers who become NEET, action must start in schools. Carers Trust has long called for every school and college to have a Young Carer Lead and for a Young Carers Premium</w:t>
      </w:r>
      <w:r>
        <w:t xml:space="preserve">, </w:t>
      </w:r>
      <w:r w:rsidRPr="002C4CF2">
        <w:t>similar to the Armed Forces Premium</w:t>
      </w:r>
      <w:r>
        <w:t xml:space="preserve">, </w:t>
      </w:r>
      <w:r w:rsidRPr="002C4CF2">
        <w:t>to ensure sufficient funding to support pupils with caring responsibilities.</w:t>
      </w:r>
    </w:p>
    <w:p w:rsidR="00041E93" w:rsidRPr="002C4CF2" w:rsidP="002C4CF2"/>
    <w:p w:rsidR="00041E93" w:rsidP="002C4CF2">
      <w:r w:rsidRPr="002C4CF2">
        <w:t xml:space="preserve">Support remains inconsistent, with a postcode lottery in whether schools have a young carers policy. Nearly one in four young carers (23%) report having </w:t>
      </w:r>
      <w:r w:rsidRPr="002C4CF2">
        <w:rPr>
          <w:i/>
          <w:iCs/>
        </w:rPr>
        <w:t>no support at all</w:t>
      </w:r>
      <w:r w:rsidRPr="002C4CF2">
        <w:t xml:space="preserve"> in their school, college or university.</w:t>
      </w:r>
    </w:p>
    <w:p w:rsidR="00041E93" w:rsidRPr="002C4CF2" w:rsidP="002C4CF2"/>
    <w:p w:rsidR="00041E93" w:rsidP="002C4CF2">
      <w:r w:rsidRPr="002C4CF2">
        <w:t>Alongside broader reforms, simple steps would improve identification and support. Once identified, young carers should receive structured assistance throughout their education. Early intervention is essential to identifying those at risk of becoming NEET and responding before disengagement occurs.</w:t>
      </w:r>
    </w:p>
    <w:p w:rsidR="00041E93" w:rsidRPr="002C4CF2" w:rsidP="002C4CF2"/>
    <w:p w:rsidR="00041E93" w:rsidRPr="00A23CD2" w:rsidP="002E6AF8"/>
    <w:p w:rsidR="00041E93" w:rsidRPr="00A23CD2" w:rsidP="00041E93">
      <w:pPr>
        <w:pStyle w:val="Heading2"/>
      </w:pPr>
      <w:r w:rsidRPr="00A23CD2">
        <w:t>Government initiatives</w:t>
      </w:r>
    </w:p>
    <w:p w:rsidR="00041E93" w:rsidP="00B02428">
      <w:r w:rsidRPr="00A23CD2">
        <w:t>C</w:t>
      </w:r>
      <w:r w:rsidRPr="00A23CD2">
        <w:t>arers Trust welcomes the ambition of the aims of the Government’s Youth Guarantee and the extension of the funding for this programme</w:t>
      </w:r>
      <w:r>
        <w:t>. However</w:t>
      </w:r>
      <w:r>
        <w:t xml:space="preserve">, Government initiatives should recognise that, given the barriers young carers face </w:t>
      </w:r>
      <w:r>
        <w:t>in education, this cohort requires additional support when entering</w:t>
      </w:r>
      <w:r w:rsidRPr="00A23CD2">
        <w:t xml:space="preserve"> the labour market. </w:t>
      </w:r>
    </w:p>
    <w:p w:rsidR="00041E93" w:rsidRPr="00A23CD2" w:rsidP="002E6AF8"/>
    <w:p w:rsidR="00041E93" w:rsidRPr="009F71A8" w:rsidP="002E6AF8">
      <w:pPr>
        <w:ind w:left="720"/>
        <w:rPr>
          <w:b/>
          <w:bCs/>
          <w:i/>
          <w:iCs/>
        </w:rPr>
      </w:pPr>
      <w:r w:rsidRPr="00A23CD2">
        <w:rPr>
          <w:b/>
          <w:bCs/>
          <w:i/>
          <w:iCs/>
        </w:rPr>
        <w:t xml:space="preserve">“I worry about finding a job that can work around my caring duties … I can’t do summer placements like other students can, making it harder for me to gain the experience and opportunities [open to] non-carers.” </w:t>
      </w:r>
      <w:r w:rsidRPr="00A23CD2">
        <w:rPr>
          <w:b/>
          <w:bCs/>
        </w:rPr>
        <w:t>Young adult carer</w:t>
      </w:r>
    </w:p>
    <w:p w:rsidR="00041E93" w:rsidRPr="00A23CD2" w:rsidP="002E6AF8"/>
    <w:p w:rsidR="00041E93" w:rsidRPr="00A23CD2" w:rsidP="002E6AF8">
      <w:r>
        <w:t>T</w:t>
      </w:r>
      <w:r w:rsidRPr="00A23CD2">
        <w:t>he 2021 England and Wales Census</w:t>
      </w:r>
      <w:r>
        <w:rPr>
          <w:rStyle w:val="FootnoteReference"/>
        </w:rPr>
        <w:footnoteReference w:id="8"/>
      </w:r>
      <w:r w:rsidRPr="00A23CD2">
        <w:t xml:space="preserve"> found that more than 100,000 young adults aged 18 to 24 provided more than 20 hours of care per week. This group of young people will need recognition and specialist support to enter the workplace. Without tackling the challenges that young adult carers face with their caring role, initiatives aimed at helping young people into work will not work for young adult carers. </w:t>
      </w:r>
    </w:p>
    <w:p w:rsidR="00041E93" w:rsidRPr="00A23CD2" w:rsidP="002E6AF8"/>
    <w:p w:rsidR="00041E93" w:rsidRPr="00A23CD2" w:rsidP="002E6AF8">
      <w:r>
        <w:t>More than 40,000 young adults provide more than 50 hours of care per</w:t>
      </w:r>
      <w:r w:rsidRPr="00A23CD2">
        <w:t xml:space="preserve"> week. For employment to be a viable option for these young people, </w:t>
      </w:r>
      <w:r>
        <w:t>the Department for Health and Social Care's work on adult social care reforms must ensure they</w:t>
      </w:r>
      <w:r w:rsidRPr="00A23CD2">
        <w:t xml:space="preserve"> are not relied upon to provide such high levels of care. </w:t>
      </w:r>
    </w:p>
    <w:p w:rsidR="00041E93" w:rsidRPr="00A23CD2" w:rsidP="002E6AF8"/>
    <w:p w:rsidR="00041E93" w:rsidRPr="00A23CD2" w:rsidP="002E6AF8">
      <w:r w:rsidRPr="00A23CD2">
        <w:t xml:space="preserve">Carers Trust delivered a carer awareness training session to around 40 job coaches linked to the DWP Youth Hubs. </w:t>
      </w:r>
      <w:r>
        <w:t>However, none of the attendees had previously received information or guidance on the barriers to employment faced by</w:t>
      </w:r>
      <w:r w:rsidRPr="00A23CD2">
        <w:t xml:space="preserve"> young adult carers. </w:t>
      </w:r>
      <w:r>
        <w:t>Knowledge among frontline staff needs to increase, but this will only occur when young adult carers are recognised as a distinct group that requires</w:t>
      </w:r>
      <w:r w:rsidRPr="00A23CD2">
        <w:t xml:space="preserve"> support.</w:t>
      </w:r>
    </w:p>
    <w:p w:rsidR="00041E93" w:rsidRPr="00A23CD2" w:rsidP="002E6AF8"/>
    <w:p w:rsidR="00041E93" w:rsidP="002E6AF8">
      <w:r w:rsidRPr="00A23CD2">
        <w:t xml:space="preserve">In the </w:t>
      </w:r>
      <w:r>
        <w:fldChar w:fldCharType="begin"/>
      </w:r>
      <w:r>
        <w:instrText xml:space="preserve"> HYPERLINK "https://www.gov.uk/government/publications/post-16-education-and-skills-white-paper/post-16-education-and-skills-white-paper" </w:instrText>
      </w:r>
      <w:r>
        <w:fldChar w:fldCharType="separate"/>
      </w:r>
      <w:r w:rsidRPr="00A23CD2">
        <w:rPr>
          <w:rStyle w:val="Hyperlink"/>
        </w:rPr>
        <w:t>Post-16 Education and Skills White Paper</w:t>
      </w:r>
      <w:r>
        <w:fldChar w:fldCharType="end"/>
      </w:r>
      <w:r w:rsidRPr="00A23CD2">
        <w:t>,</w:t>
      </w:r>
      <w:r>
        <w:rPr>
          <w:rStyle w:val="FootnoteReference"/>
        </w:rPr>
        <w:footnoteReference w:id="9"/>
      </w:r>
      <w:r w:rsidRPr="00A23CD2">
        <w:t xml:space="preserve"> </w:t>
      </w:r>
      <w:r>
        <w:t>Caring responsibilities are recognised as a key barrier to adults' participation</w:t>
      </w:r>
      <w:r w:rsidRPr="00A23CD2">
        <w:t xml:space="preserve"> in training. This recognition should be acted upon</w:t>
      </w:r>
      <w:r>
        <w:t xml:space="preserve">, and steps should be taken to ensure that </w:t>
      </w:r>
      <w:r w:rsidRPr="00A23CD2">
        <w:t xml:space="preserve">young adult carers have access to the “flexible, tailored, joined up approach” that the government aspires to </w:t>
      </w:r>
      <w:r>
        <w:t>create</w:t>
      </w:r>
      <w:r w:rsidRPr="00A23CD2">
        <w:t xml:space="preserve">. </w:t>
      </w:r>
    </w:p>
    <w:p w:rsidR="00041E93" w:rsidP="002E6AF8"/>
    <w:p w:rsidR="00041E93" w:rsidRPr="00A23CD2" w:rsidP="003F0602">
      <w:pPr>
        <w:contextualSpacing/>
        <w:rPr>
          <w:b/>
          <w:bCs/>
        </w:rPr>
      </w:pPr>
      <w:r w:rsidRPr="00A23CD2">
        <w:rPr>
          <w:b/>
          <w:bCs/>
        </w:rPr>
        <w:t>Economic benefits of supporting young adult carers into work</w:t>
      </w:r>
    </w:p>
    <w:p w:rsidR="00041E93" w:rsidRPr="00A23CD2" w:rsidP="002E6AF8">
      <w:pPr>
        <w:contextualSpacing/>
      </w:pPr>
      <w:r w:rsidRPr="00A23CD2">
        <w:t>Research conducted by Cambridge Econometrics, in collaboration with Carers Trust</w:t>
      </w:r>
      <w:r>
        <w:t>,</w:t>
      </w:r>
      <w:r w:rsidRPr="00A23CD2">
        <w:t xml:space="preserve"> Phoenix Group and The Standard Life Centre for the Future of Retirement, provides an analysis of the socioeconomic opportunity costs of unpaid carers, focusing on the impact on carers’ income, the government’s tax revenues and welfare expenditures, and the associated wider economic impacts. </w:t>
      </w:r>
      <w:r>
        <w:t>An estimated 70,000 non-working, unpaid carers aged 16-24 in 2023 could be supported into paid work with the right support</w:t>
      </w:r>
      <w:r w:rsidRPr="00A23CD2">
        <w:t>. The opportunity cost of these young</w:t>
      </w:r>
      <w:r>
        <w:t>,</w:t>
      </w:r>
      <w:r w:rsidRPr="00A23CD2">
        <w:t xml:space="preserve"> unpaid carers being out of the workforce is between £0.7 </w:t>
      </w:r>
      <w:r w:rsidRPr="00A23CD2">
        <w:t>billion and £1.1 billion.</w:t>
      </w:r>
      <w:r>
        <w:rPr>
          <w:rStyle w:val="FootnoteReference"/>
        </w:rPr>
        <w:footnoteReference w:id="10"/>
      </w:r>
    </w:p>
    <w:p w:rsidR="00041E93" w:rsidRPr="00A23CD2" w:rsidP="002E6AF8">
      <w:pPr>
        <w:contextualSpacing/>
      </w:pPr>
    </w:p>
    <w:p w:rsidR="00041E93" w:rsidRPr="00A23CD2" w:rsidP="00041E93">
      <w:pPr>
        <w:pStyle w:val="Heading2"/>
      </w:pPr>
      <w:r w:rsidRPr="00A23CD2">
        <w:t>Young adult carers, health and risk of being NEET</w:t>
      </w:r>
    </w:p>
    <w:p w:rsidR="00041E93" w:rsidRPr="00A23CD2" w:rsidP="002E6AF8">
      <w:r w:rsidRPr="00A23CD2">
        <w:t>T</w:t>
      </w:r>
      <w:r w:rsidRPr="00A23CD2">
        <w:t xml:space="preserve">he government's focus on young people’s mental and physical health, and their risk of becoming NEET, is welcome. Any action on this must recognise the crossover between young people’s health and their caring responsibilities. </w:t>
      </w:r>
    </w:p>
    <w:p w:rsidR="00041E93" w:rsidRPr="00A23CD2" w:rsidP="002E6AF8"/>
    <w:p w:rsidR="00041E93" w:rsidRPr="009F71A8" w:rsidP="002E6AF8">
      <w:pPr>
        <w:ind w:left="720"/>
        <w:rPr>
          <w:b/>
          <w:bCs/>
          <w:i/>
          <w:iCs/>
        </w:rPr>
      </w:pPr>
      <w:r w:rsidRPr="00A23CD2">
        <w:rPr>
          <w:b/>
          <w:bCs/>
          <w:i/>
          <w:iCs/>
        </w:rPr>
        <w:t xml:space="preserve">“Caring can be tiring and fatiguing when you see someone you love declining. Sometimes you don't feel like you are doing enough. I sometimes neglect my social/physical life </w:t>
      </w:r>
      <w:r>
        <w:rPr>
          <w:b/>
          <w:bCs/>
          <w:i/>
          <w:iCs/>
        </w:rPr>
        <w:t>to</w:t>
      </w:r>
      <w:r w:rsidRPr="00A23CD2">
        <w:rPr>
          <w:b/>
          <w:bCs/>
          <w:i/>
          <w:iCs/>
        </w:rPr>
        <w:t xml:space="preserve"> put more time into caring</w:t>
      </w:r>
      <w:r>
        <w:rPr>
          <w:b/>
          <w:bCs/>
          <w:i/>
          <w:iCs/>
        </w:rPr>
        <w:t>,</w:t>
      </w:r>
      <w:r w:rsidRPr="00A23CD2">
        <w:rPr>
          <w:b/>
          <w:bCs/>
          <w:i/>
          <w:iCs/>
        </w:rPr>
        <w:t xml:space="preserve"> which neglects my own wellbeing.” </w:t>
      </w:r>
      <w:r w:rsidRPr="00A23CD2">
        <w:rPr>
          <w:b/>
          <w:bCs/>
        </w:rPr>
        <w:t>Young adult carer</w:t>
      </w:r>
    </w:p>
    <w:p w:rsidR="00041E93" w:rsidRPr="00A23CD2" w:rsidP="002E6AF8"/>
    <w:p w:rsidR="00041E93" w:rsidRPr="00A23CD2" w:rsidP="002E6AF8">
      <w:r w:rsidRPr="00A23CD2">
        <w:t>There will be many, potentially unidentified young adult carers who do not qualify for Carer’s Allowance (due to high eligibility criteria)</w:t>
      </w:r>
      <w:r>
        <w:t>,</w:t>
      </w:r>
      <w:r w:rsidRPr="00A23CD2">
        <w:t xml:space="preserve"> who may be receiving benefits due to poor mental health. This poor mental health may be a result of being unsupported in their caring role. </w:t>
      </w:r>
    </w:p>
    <w:p w:rsidR="00041E93" w:rsidRPr="00A23CD2" w:rsidP="002E6AF8"/>
    <w:p w:rsidR="00041E93" w:rsidRPr="00A23CD2" w:rsidP="002E6AF8">
      <w:r w:rsidRPr="00A23CD2">
        <w:t>The European Health Interview Survey concluded</w:t>
      </w:r>
      <w:r>
        <w:t>.</w:t>
      </w:r>
      <w:r>
        <w:rPr>
          <w:rStyle w:val="FootnoteReference"/>
        </w:rPr>
        <w:footnoteReference w:id="11"/>
      </w:r>
      <w:r w:rsidRPr="00A23CD2">
        <w:t xml:space="preserve">: </w:t>
      </w:r>
    </w:p>
    <w:p w:rsidR="00041E93" w:rsidRPr="00A23CD2" w:rsidP="002E6AF8">
      <w:pPr>
        <w:pStyle w:val="ListParagraph"/>
        <w:widowControl w:val="0"/>
        <w:numPr>
          <w:ilvl w:val="0"/>
          <w:numId w:val="28"/>
        </w:numPr>
        <w:autoSpaceDE w:val="0"/>
        <w:autoSpaceDN w:val="0"/>
        <w:contextualSpacing w:val="0"/>
      </w:pPr>
      <w:r>
        <w:t>Young adult carers providing more than 20 hours of unpaid care per week are more than 96% more likely to report poor mental health compared to their peers who do not care</w:t>
      </w:r>
      <w:r w:rsidRPr="00A23CD2">
        <w:t>. </w:t>
      </w:r>
    </w:p>
    <w:p w:rsidR="00041E93" w:rsidRPr="00A23CD2" w:rsidP="002E6AF8"/>
    <w:p w:rsidR="00041E93" w:rsidRPr="00A23CD2" w:rsidP="002E6AF8">
      <w:r w:rsidRPr="00A23CD2">
        <w:t>The 2025 GP Patient Survey found</w:t>
      </w:r>
      <w:r>
        <w:rPr>
          <w:rStyle w:val="FootnoteReference"/>
        </w:rPr>
        <w:footnoteReference w:id="12"/>
      </w:r>
      <w:r w:rsidRPr="00A23CD2">
        <w:t xml:space="preserve">: </w:t>
      </w:r>
    </w:p>
    <w:p w:rsidR="00041E93" w:rsidRPr="00A23CD2" w:rsidP="002E6AF8">
      <w:pPr>
        <w:pStyle w:val="ListParagraph"/>
        <w:widowControl w:val="0"/>
        <w:numPr>
          <w:ilvl w:val="0"/>
          <w:numId w:val="28"/>
        </w:numPr>
        <w:autoSpaceDE w:val="0"/>
        <w:autoSpaceDN w:val="0"/>
        <w:contextualSpacing w:val="0"/>
      </w:pPr>
      <w:r w:rsidRPr="00A23CD2">
        <w:t xml:space="preserve">This age group of carers is also more likely to report a mental health condition than their non-caring peers. </w:t>
      </w:r>
    </w:p>
    <w:p w:rsidR="00041E93" w:rsidRPr="00A23CD2" w:rsidP="002E6AF8">
      <w:pPr>
        <w:pStyle w:val="ListParagraph"/>
        <w:widowControl w:val="0"/>
        <w:numPr>
          <w:ilvl w:val="0"/>
          <w:numId w:val="28"/>
        </w:numPr>
        <w:autoSpaceDE w:val="0"/>
        <w:autoSpaceDN w:val="0"/>
        <w:contextualSpacing w:val="0"/>
      </w:pPr>
      <w:r w:rsidRPr="00A23CD2">
        <w:t xml:space="preserve">The prevalence of long-term conditions for young adult carers saw a 2-point increase from 2024 to 2025, suggesting a growing burden of long-term conditions among young adult carers.  </w:t>
      </w:r>
    </w:p>
    <w:p w:rsidR="00041E93" w:rsidRPr="00A23CD2" w:rsidP="002E6AF8">
      <w:pPr>
        <w:pStyle w:val="ListParagraph"/>
        <w:widowControl w:val="0"/>
        <w:numPr>
          <w:ilvl w:val="0"/>
          <w:numId w:val="28"/>
        </w:numPr>
        <w:autoSpaceDE w:val="0"/>
        <w:autoSpaceDN w:val="0"/>
        <w:contextualSpacing w:val="0"/>
      </w:pPr>
      <w:r w:rsidRPr="00A23CD2">
        <w:t xml:space="preserve">Among carers aged 16–24, the most common long-term conditions were mental health issues (29%), autism or autistic spectrum conditions (15%), and arthritis or joint problems (10%). </w:t>
      </w:r>
    </w:p>
    <w:p w:rsidR="00041E93" w:rsidRPr="00A23CD2" w:rsidP="002E6AF8"/>
    <w:p w:rsidR="00041E93" w:rsidRPr="00A23CD2" w:rsidP="002E6AF8">
      <w:r>
        <w:t>90% of young adult carers remain</w:t>
      </w:r>
      <w:r w:rsidRPr="00A23CD2">
        <w:t xml:space="preserve"> </w:t>
      </w:r>
      <w:r>
        <w:t>neither identified</w:t>
      </w:r>
      <w:r w:rsidRPr="00A23CD2">
        <w:t xml:space="preserve"> nor supported. Many young people with mental and physical health problems will be young adult carers. By supporting them in their caring role, we can </w:t>
      </w:r>
      <w:r>
        <w:t>begin helping them move closer to, and return to, education, employment,</w:t>
      </w:r>
      <w:r w:rsidRPr="00A23CD2">
        <w:t xml:space="preserve"> or training. </w:t>
      </w:r>
    </w:p>
    <w:p w:rsidR="00041E93" w:rsidRPr="00A23CD2" w:rsidP="002E6AF8"/>
    <w:p w:rsidR="00041E93" w:rsidRPr="00A23CD2" w:rsidP="00041E93">
      <w:pPr>
        <w:pStyle w:val="Heading2"/>
      </w:pPr>
      <w:r w:rsidRPr="00A23CD2">
        <w:t>Young adult carers and financial support</w:t>
      </w:r>
    </w:p>
    <w:p w:rsidR="00041E93" w:rsidRPr="00A23CD2" w:rsidP="002E6AF8">
      <w:r w:rsidRPr="00A23CD2">
        <w:t>Y</w:t>
      </w:r>
      <w:r w:rsidRPr="00A23CD2">
        <w:t xml:space="preserve">oung carers and young adult carers are more likely to live in financially disadvantaged families, and young adult carers have reported </w:t>
      </w:r>
      <w:r>
        <w:t>that the lack of consistent financial support for young carers in England can be a significant barrier to accessing education, training,</w:t>
      </w:r>
      <w:r w:rsidRPr="00A23CD2">
        <w:t xml:space="preserve"> and employment opportunities. </w:t>
      </w:r>
    </w:p>
    <w:p w:rsidR="00041E93" w:rsidRPr="00A23CD2" w:rsidP="002E6AF8"/>
    <w:p w:rsidR="00041E93" w:rsidRPr="009F71A8" w:rsidP="002E6AF8">
      <w:pPr>
        <w:ind w:left="720"/>
        <w:rPr>
          <w:b/>
          <w:bCs/>
          <w:i/>
          <w:iCs/>
        </w:rPr>
      </w:pPr>
      <w:r w:rsidRPr="00A23CD2">
        <w:rPr>
          <w:b/>
          <w:bCs/>
          <w:i/>
          <w:iCs/>
        </w:rPr>
        <w:t xml:space="preserve">“My dad is required to send out forms to confirm my eligibility for a bursary, but he is too mentally unwell to be able to do it. I’m hungry at </w:t>
      </w:r>
      <w:r w:rsidRPr="00A23CD2">
        <w:rPr>
          <w:b/>
          <w:bCs/>
          <w:i/>
          <w:iCs/>
        </w:rPr>
        <w:t>college, can’t afford college food and don’t have to time to prepare. No help.”</w:t>
      </w:r>
      <w:r>
        <w:rPr>
          <w:b/>
          <w:bCs/>
          <w:i/>
          <w:iCs/>
        </w:rPr>
        <w:t xml:space="preserve"> </w:t>
      </w:r>
      <w:r w:rsidRPr="00A23CD2">
        <w:rPr>
          <w:b/>
          <w:bCs/>
        </w:rPr>
        <w:t>Young Adult Carer</w:t>
      </w:r>
    </w:p>
    <w:p w:rsidR="00041E93" w:rsidRPr="00A23CD2" w:rsidP="002E6AF8"/>
    <w:p w:rsidR="00041E93" w:rsidRPr="00A23CD2" w:rsidP="002E6AF8">
      <w:r w:rsidRPr="00A23CD2">
        <w:t xml:space="preserve">For example, young carers are not recognised as a vulnerable group in the 16 to 19 bursary scheme. </w:t>
      </w:r>
    </w:p>
    <w:p w:rsidR="00041E93" w:rsidRPr="00A23CD2" w:rsidP="002E6AF8"/>
    <w:p w:rsidR="00041E93" w:rsidRPr="00A23CD2" w:rsidP="002E6AF8">
      <w:r w:rsidRPr="00A23CD2">
        <w:t xml:space="preserve">The 16 to 19 Bursary Fund is a UK government-funded scheme to provide financial support to help students in England overcome the specific financial barriers to participation so they can remain in education. There are two types of 16 to </w:t>
      </w:r>
      <w:r>
        <w:t>19-year-old</w:t>
      </w:r>
      <w:r w:rsidRPr="00A23CD2">
        <w:t xml:space="preserve"> bursaries: </w:t>
      </w:r>
    </w:p>
    <w:p w:rsidR="00041E93" w:rsidRPr="00A23CD2" w:rsidP="002E6AF8">
      <w:pPr>
        <w:ind w:firstLine="720"/>
      </w:pPr>
      <w:r w:rsidRPr="00A23CD2">
        <w:t xml:space="preserve">1. Bursaries for pupils within defined vulnerable groups. </w:t>
      </w:r>
    </w:p>
    <w:p w:rsidR="00041E93" w:rsidRPr="00A23CD2" w:rsidP="00542C71">
      <w:pPr>
        <w:ind w:firstLine="720"/>
      </w:pPr>
      <w:r w:rsidRPr="00A23CD2">
        <w:t xml:space="preserve">2. Discretionary bursaries. </w:t>
      </w:r>
    </w:p>
    <w:p w:rsidR="00041E93" w:rsidRPr="00A23CD2" w:rsidP="002E6AF8">
      <w:r w:rsidRPr="00A23CD2">
        <w:t xml:space="preserve">Young carers are not included within the defined vulnerable groups. </w:t>
      </w:r>
    </w:p>
    <w:p w:rsidR="00041E93" w:rsidRPr="00A23CD2" w:rsidP="002E6AF8"/>
    <w:p w:rsidR="00041E93" w:rsidRPr="00A23CD2" w:rsidP="002E6AF8">
      <w:r w:rsidRPr="00A23CD2">
        <w:t xml:space="preserve">Young people with caring responsibilities are identified by the Government as a group who may need support from the discretionary bursaries. </w:t>
      </w:r>
      <w:r>
        <w:t>However, this results in a postcode lottery, leaving</w:t>
      </w:r>
      <w:r w:rsidRPr="00A23CD2">
        <w:t xml:space="preserve"> individual colleges to make the decision. Carers Trust </w:t>
      </w:r>
      <w:r>
        <w:t>has heard of a case involving two young adult carers who lived in the same borough, had similar levels of caring responsibilities for siblings, and shared similar household circumstances</w:t>
      </w:r>
      <w:r w:rsidRPr="00A23CD2">
        <w:t>. They were also studying the same course but at different colleges. One of them received £1,000 in bursaries</w:t>
      </w:r>
      <w:r>
        <w:t>,</w:t>
      </w:r>
      <w:r w:rsidRPr="00A23CD2">
        <w:t xml:space="preserve"> yet the other received no financial support.</w:t>
      </w:r>
    </w:p>
    <w:p w:rsidR="00041E93" w:rsidRPr="00A23CD2" w:rsidP="002E6AF8"/>
    <w:p w:rsidR="00041E93" w:rsidRPr="00A23CD2" w:rsidP="002E6AF8">
      <w:r w:rsidRPr="00A23CD2">
        <w:t xml:space="preserve">Carers Trust </w:t>
      </w:r>
      <w:r>
        <w:t>believe that being a young adult carer should be added to the list of defined vulnerable groups eligible for</w:t>
      </w:r>
      <w:r w:rsidRPr="00A23CD2">
        <w:t xml:space="preserve"> a bursary.</w:t>
      </w:r>
    </w:p>
    <w:p w:rsidR="00041E93" w:rsidRPr="00A23CD2" w:rsidP="002E6AF8"/>
    <w:p w:rsidR="00041E93" w:rsidRPr="00A23CD2" w:rsidP="002E6AF8">
      <w:pPr>
        <w:rPr>
          <w:b/>
          <w:bCs/>
        </w:rPr>
      </w:pPr>
      <w:r w:rsidRPr="00A23CD2">
        <w:rPr>
          <w:b/>
          <w:bCs/>
        </w:rPr>
        <w:t xml:space="preserve">The ‘21-hour rule’ for Carer’s Allowance </w:t>
      </w:r>
    </w:p>
    <w:p w:rsidR="00041E93" w:rsidRPr="00A23CD2" w:rsidP="002E6AF8">
      <w:r w:rsidRPr="00A23CD2">
        <w:t xml:space="preserve">Carers in England and Wales who provide 35 hours of care or more a week cannot claim Carer’s Allowance if they are in full-time education (defined as studying for more than 21 hours per week). This is the case even if they and the person they care for meet all other eligibility criteria for Carer’s Allowance. This is known as ‘the 21-hour rule’. </w:t>
      </w:r>
    </w:p>
    <w:p w:rsidR="00041E93" w:rsidRPr="00A23CD2" w:rsidP="002E6AF8"/>
    <w:p w:rsidR="00041E93" w:rsidRPr="00A23CD2" w:rsidP="002E6AF8">
      <w:r w:rsidRPr="00A23CD2">
        <w:t xml:space="preserve">This means that young adult carers who care for 35+ hours per week are forced to choose between claiming Carer’s Allowance or being in full-time education. Young adult carers and their families typically live in </w:t>
      </w:r>
      <w:r>
        <w:t>low-income</w:t>
      </w:r>
      <w:r w:rsidRPr="00A23CD2">
        <w:t xml:space="preserve"> households, often in poverty. Through no fault of their own</w:t>
      </w:r>
      <w:r>
        <w:t>,</w:t>
      </w:r>
      <w:r w:rsidRPr="00A23CD2">
        <w:t xml:space="preserve"> they miss out on learning and on opportunities that other young people </w:t>
      </w:r>
      <w:r>
        <w:t>have</w:t>
      </w:r>
      <w:r w:rsidRPr="00A23CD2">
        <w:t xml:space="preserve">. </w:t>
      </w:r>
    </w:p>
    <w:p w:rsidR="00041E93" w:rsidRPr="00A23CD2" w:rsidP="002E6AF8"/>
    <w:p w:rsidR="00041E93" w:rsidRPr="009F71A8" w:rsidP="002E6AF8">
      <w:pPr>
        <w:ind w:left="720"/>
        <w:rPr>
          <w:b/>
          <w:bCs/>
          <w:i/>
          <w:iCs/>
        </w:rPr>
      </w:pPr>
      <w:r w:rsidRPr="00A23CD2">
        <w:rPr>
          <w:b/>
          <w:bCs/>
          <w:i/>
          <w:iCs/>
        </w:rPr>
        <w:t>“It’s hard because I know the course I want to do</w:t>
      </w:r>
      <w:r>
        <w:rPr>
          <w:b/>
          <w:bCs/>
          <w:i/>
          <w:iCs/>
        </w:rPr>
        <w:t>,</w:t>
      </w:r>
      <w:r w:rsidRPr="00A23CD2">
        <w:rPr>
          <w:b/>
          <w:bCs/>
          <w:i/>
          <w:iCs/>
        </w:rPr>
        <w:t xml:space="preserve"> which would probably be best for me in terms of the job I want to do. But if I were to choose a part-time course, that would mean I would be eligible for Carers Allowance</w:t>
      </w:r>
      <w:r>
        <w:rPr>
          <w:b/>
          <w:bCs/>
          <w:i/>
          <w:iCs/>
        </w:rPr>
        <w:t>,</w:t>
      </w:r>
      <w:r w:rsidRPr="00A23CD2">
        <w:rPr>
          <w:b/>
          <w:bCs/>
          <w:i/>
          <w:iCs/>
        </w:rPr>
        <w:t xml:space="preserve"> which would be a big help financially.”</w:t>
      </w:r>
      <w:r>
        <w:rPr>
          <w:b/>
          <w:bCs/>
          <w:i/>
          <w:iCs/>
        </w:rPr>
        <w:t xml:space="preserve"> </w:t>
      </w:r>
      <w:r w:rsidRPr="00A23CD2">
        <w:rPr>
          <w:b/>
          <w:bCs/>
        </w:rPr>
        <w:t>Young Adult Carer</w:t>
      </w:r>
    </w:p>
    <w:p w:rsidR="00041E93" w:rsidRPr="00A23CD2" w:rsidP="002E6AF8"/>
    <w:p w:rsidR="00041E93" w:rsidRPr="00A23CD2" w:rsidP="002E6AF8">
      <w:r w:rsidRPr="00A23CD2">
        <w:t xml:space="preserve">The </w:t>
      </w:r>
      <w:r>
        <w:t>21-hour</w:t>
      </w:r>
      <w:r w:rsidRPr="00A23CD2">
        <w:t xml:space="preserve"> rule is a barrier to young adult carers remaining in education.</w:t>
      </w:r>
    </w:p>
    <w:p w:rsidR="00041E93" w:rsidRPr="00A23CD2" w:rsidP="002E6AF8"/>
    <w:p w:rsidR="00041E93" w:rsidRPr="00A23CD2" w:rsidP="002E6AF8">
      <w:r w:rsidRPr="00A23CD2">
        <w:t xml:space="preserve">The </w:t>
      </w:r>
      <w:r>
        <w:t>21-hour</w:t>
      </w:r>
      <w:r w:rsidRPr="00A23CD2">
        <w:t xml:space="preserve"> rule restricts young adult carers’ choices. It pushes them away from valuable qualifications, such as T levels, as they often cannot afford to give up the vital financial support that Carer’s Allowance provides. This reinforces the </w:t>
      </w:r>
      <w:r w:rsidRPr="00A23CD2">
        <w:t>disadvantage that young adult carers face, trapping them in a caring role and preventing them from gaining the skills, qualifications and experience to build a life of their own.</w:t>
      </w:r>
    </w:p>
    <w:p w:rsidR="00041E93" w:rsidRPr="00A23CD2" w:rsidP="002E6AF8"/>
    <w:p w:rsidR="00041E93" w:rsidP="002E6AF8">
      <w:r w:rsidRPr="00A23CD2">
        <w:t xml:space="preserve">Changes to the education system </w:t>
      </w:r>
      <w:r>
        <w:t xml:space="preserve">make </w:t>
      </w:r>
      <w:r w:rsidRPr="00A23CD2">
        <w:t xml:space="preserve">the </w:t>
      </w:r>
      <w:r>
        <w:t>21-hour</w:t>
      </w:r>
      <w:r w:rsidRPr="00A23CD2">
        <w:t xml:space="preserve"> rule increasingly unviable. The introduction of ‘world-class’ </w:t>
      </w:r>
      <w:r>
        <w:t>T-level</w:t>
      </w:r>
      <w:r w:rsidRPr="00A23CD2">
        <w:t xml:space="preserve"> qualifications from 2020 involves up to 25 hours of study per week. Many young adult carers currently find themselves unable to do T levels as the 21-hour rule prevents them from claiming Carer’s Allowance and studying for this qualification at the same time. </w:t>
      </w:r>
    </w:p>
    <w:p w:rsidR="00041E93" w:rsidP="002E6AF8"/>
    <w:p w:rsidR="00041E93" w:rsidRPr="00A23CD2" w:rsidP="002E6AF8">
      <w:r w:rsidRPr="00A23CD2">
        <w:t xml:space="preserve">The government needs to review this criterion of Carer’s Allowance and either abolish it completely or increase the limit to 25 hours in line with changes to post-16 qualifications. </w:t>
      </w:r>
    </w:p>
    <w:p w:rsidR="00041E93" w:rsidRPr="00A23CD2" w:rsidP="002E6AF8"/>
    <w:p w:rsidR="00041E93" w:rsidRPr="00A23CD2" w:rsidP="002E6AF8">
      <w:r w:rsidRPr="00A23CD2">
        <w:t xml:space="preserve">Learning and Work Institute’s calculations show that the cost of providing Carer’s Allowance to all eligible young adult carers aged 16-19, who want to take qualifications such as T levels, which involve up to 25 hours of study each week, is estimated at £58m per year. Even if extended to all young adult carers studying at any level, the cost is £91 million. In the wider context of welfare spending, this is an extremely </w:t>
      </w:r>
      <w:r>
        <w:t>cost-effective</w:t>
      </w:r>
      <w:r w:rsidRPr="00A23CD2">
        <w:t xml:space="preserve"> intervention and one that would pay dividends with future job and employment outcomes for these young people.</w:t>
      </w:r>
    </w:p>
    <w:p w:rsidR="00041E93" w:rsidRPr="00A23CD2" w:rsidP="002E6AF8"/>
    <w:p w:rsidR="00041E93" w:rsidRPr="00A23CD2" w:rsidP="00F14289">
      <w:r w:rsidRPr="00A23CD2">
        <w:t xml:space="preserve">No young adult carers should miss out on qualifications such as T levels because they care for their families. This policy change would </w:t>
      </w:r>
      <w:r>
        <w:t>significantly expand opportunities and career pathways for young adult carers who have been disadvantaged</w:t>
      </w:r>
      <w:r w:rsidRPr="00A23CD2">
        <w:t xml:space="preserve">. </w:t>
      </w:r>
    </w:p>
    <w:p w:rsidR="00041E93" w:rsidRPr="00A23CD2" w:rsidP="002E6AF8"/>
    <w:p w:rsidR="00041E93" w:rsidRPr="00A23CD2" w:rsidP="002E6AF8">
      <w:pPr>
        <w:rPr>
          <w:b/>
          <w:bCs/>
        </w:rPr>
      </w:pPr>
      <w:r w:rsidRPr="00A23CD2">
        <w:rPr>
          <w:b/>
          <w:bCs/>
        </w:rPr>
        <w:t>Carer Support Payments in Scotland</w:t>
      </w:r>
    </w:p>
    <w:p w:rsidR="00041E93" w:rsidRPr="00A23CD2" w:rsidP="002E6AF8">
      <w:r w:rsidRPr="00A23CD2">
        <w:t xml:space="preserve">As part of changes recently made to Carer’s Allowance in Scotland, the Scottish Government has extended entitlement to carers in </w:t>
      </w:r>
      <w:r>
        <w:t>full-time</w:t>
      </w:r>
      <w:r w:rsidRPr="00A23CD2">
        <w:t xml:space="preserve"> education. This trend is being replicated in other parts of the world. Governments in all parts of the UK should follow these examples to ensure that young adult carers’ choices and options are not restricted.</w:t>
      </w:r>
    </w:p>
    <w:p w:rsidR="00041E93" w:rsidRPr="00A23CD2" w:rsidP="002E6AF8"/>
    <w:p w:rsidR="00041E93" w:rsidP="002E6AF8">
      <w:r w:rsidRPr="00A23CD2">
        <w:t xml:space="preserve">In Scotland, Carer Support Payment has replaced Carer's Allowance as a key social security benefit to support carers in Scotland. Recent changes have meant that you can access this benefit if you are a part-time or full-time student, which has been a positive for young carers and young adult carers entering further and higher education. </w:t>
      </w:r>
    </w:p>
    <w:p w:rsidR="00041E93" w:rsidRPr="00A23CD2" w:rsidP="002E6AF8"/>
    <w:p w:rsidR="00041E93" w:rsidP="002E6AF8">
      <w:r w:rsidRPr="00A23CD2">
        <w:t xml:space="preserve">Young carers in Scotland can also access </w:t>
      </w:r>
      <w:r>
        <w:t>the Young Carers Grant, an annual payment available to 16-, 17-, and 18-year-old</w:t>
      </w:r>
      <w:r w:rsidRPr="00A23CD2">
        <w:t xml:space="preserve"> young carers. Findings from an evaluation </w:t>
      </w:r>
      <w:r>
        <w:t xml:space="preserve">indicate that access to the </w:t>
      </w:r>
      <w:r>
        <w:t>grant</w:t>
      </w:r>
      <w:r>
        <w:t xml:space="preserve"> has increased young carers' sense of choice and control over their lives and </w:t>
      </w:r>
      <w:r w:rsidRPr="00A23CD2">
        <w:t xml:space="preserve">their confidence. This </w:t>
      </w:r>
      <w:r>
        <w:t>has had a positive knock-on effect on other areas of their lives, including educational and employment opportunities, with young carers reporting that they have used the money to attend</w:t>
      </w:r>
      <w:r w:rsidRPr="00A23CD2">
        <w:t xml:space="preserve"> university.</w:t>
      </w:r>
    </w:p>
    <w:p w:rsidR="00041E93" w:rsidP="002E6AF8"/>
    <w:p w:rsidR="00041E93" w:rsidRPr="002D5DF6" w:rsidP="00041E93">
      <w:pPr>
        <w:pStyle w:val="Heading2"/>
      </w:pPr>
      <w:r w:rsidRPr="00A23CD2">
        <w:t>In work support</w:t>
      </w:r>
    </w:p>
    <w:p w:rsidR="00041E93" w:rsidP="002F5F02">
      <w:pPr>
        <w:ind w:left="720"/>
        <w:contextualSpacing/>
        <w:rPr>
          <w:b/>
          <w:bCs/>
          <w:i/>
          <w:iCs/>
        </w:rPr>
      </w:pPr>
      <w:r w:rsidRPr="00A23CD2">
        <w:rPr>
          <w:b/>
          <w:bCs/>
          <w:i/>
          <w:iCs/>
        </w:rPr>
        <w:t>“</w:t>
      </w:r>
      <w:r w:rsidRPr="00A23CD2">
        <w:rPr>
          <w:b/>
          <w:bCs/>
          <w:i/>
          <w:iCs/>
        </w:rPr>
        <w:t xml:space="preserve">I worry about finding a job that can work around my caring duties, it makes me feel like I cannot pursue the career and opportunities I want.” </w:t>
      </w:r>
      <w:r w:rsidRPr="00A23CD2">
        <w:rPr>
          <w:b/>
          <w:bCs/>
        </w:rPr>
        <w:t>Young carer</w:t>
      </w:r>
    </w:p>
    <w:p w:rsidR="00041E93" w:rsidRPr="009F71A8" w:rsidP="002F5F02">
      <w:pPr>
        <w:contextualSpacing/>
        <w:rPr>
          <w:b/>
          <w:bCs/>
          <w:i/>
          <w:iCs/>
        </w:rPr>
      </w:pPr>
    </w:p>
    <w:p w:rsidR="00041E93" w:rsidRPr="00A23CD2" w:rsidP="002F5F02">
      <w:pPr>
        <w:contextualSpacing/>
        <w:rPr>
          <w:b/>
          <w:bCs/>
        </w:rPr>
      </w:pPr>
      <w:r w:rsidRPr="00A23CD2">
        <w:rPr>
          <w:b/>
          <w:bCs/>
        </w:rPr>
        <w:t>Employment Rights and in-work support</w:t>
      </w:r>
    </w:p>
    <w:p w:rsidR="00041E93" w:rsidRPr="00A23CD2" w:rsidP="002F5F02">
      <w:pPr>
        <w:contextualSpacing/>
      </w:pPr>
      <w:r w:rsidRPr="00A23CD2">
        <w:t xml:space="preserve">We look forward to engaging with the Department for Business and Trade’s consultation on carers’ employment rights this year. However, we believe </w:t>
      </w:r>
      <w:r>
        <w:t xml:space="preserve">this inquiry and the upcoming </w:t>
      </w:r>
      <w:r w:rsidRPr="00A23CD2">
        <w:t xml:space="preserve">Milburn </w:t>
      </w:r>
      <w:r>
        <w:t>Report</w:t>
      </w:r>
      <w:r w:rsidRPr="00A23CD2">
        <w:t xml:space="preserve"> do have a role to play in highlighting the need to move towards paid carers leave.  40% of unpaid carers we surveyed as part of our </w:t>
      </w:r>
      <w:r w:rsidRPr="00A23CD2">
        <w:rPr>
          <w:i/>
          <w:iCs/>
        </w:rPr>
        <w:t xml:space="preserve">Pushed from pillar to post </w:t>
      </w:r>
      <w:r w:rsidRPr="00A23CD2">
        <w:t>report</w:t>
      </w:r>
      <w:r>
        <w:rPr>
          <w:rStyle w:val="FootnoteReference"/>
        </w:rPr>
        <w:footnoteReference w:id="13"/>
      </w:r>
      <w:r w:rsidRPr="00A23CD2">
        <w:t xml:space="preserve">  said they cannot afford to take unpaid leave. </w:t>
      </w:r>
    </w:p>
    <w:p w:rsidR="00041E93" w:rsidRPr="00A23CD2" w:rsidP="002F5F02">
      <w:pPr>
        <w:contextualSpacing/>
      </w:pPr>
    </w:p>
    <w:p w:rsidR="00041E93" w:rsidRPr="00A23CD2" w:rsidP="002F5F02">
      <w:r w:rsidRPr="00A23CD2">
        <w:t xml:space="preserve">Young adult carers face </w:t>
      </w:r>
      <w:r>
        <w:t>distinct challenges compared with</w:t>
      </w:r>
      <w:r w:rsidRPr="00A23CD2">
        <w:t xml:space="preserve"> their peers when entering the workplace for the first time. Employers need to have systems in place</w:t>
      </w:r>
      <w:r>
        <w:t xml:space="preserve"> and managers trained to confidently support</w:t>
      </w:r>
      <w:r w:rsidRPr="00A23CD2">
        <w:t xml:space="preserve"> young adult carers. </w:t>
      </w:r>
    </w:p>
    <w:p w:rsidR="00041E93" w:rsidRPr="00A23CD2" w:rsidP="002F5F02"/>
    <w:p w:rsidR="00041E93" w:rsidP="002F5F02">
      <w:r w:rsidRPr="00A23CD2">
        <w:t>Few young adult carers report having this support at work. In a 2023 Carers Trust survey</w:t>
      </w:r>
      <w:r>
        <w:rPr>
          <w:rStyle w:val="FootnoteReference"/>
        </w:rPr>
        <w:footnoteReference w:id="14"/>
      </w:r>
      <w:r w:rsidRPr="00A23CD2">
        <w:t xml:space="preserve">45% of young adult carers responding to the survey told Carers Trust that they either ‘always’ or ‘usually’ struggle to balance caring with paid work. </w:t>
      </w:r>
    </w:p>
    <w:p w:rsidR="00041E93" w:rsidRPr="00A23CD2" w:rsidP="00041E93">
      <w:pPr>
        <w:pStyle w:val="Heading2"/>
      </w:pPr>
      <w:r w:rsidRPr="00A23CD2">
        <w:t>Good Practice: in work support</w:t>
      </w:r>
    </w:p>
    <w:p w:rsidR="00041E93" w:rsidRPr="00A23CD2" w:rsidP="002F5F02">
      <w:r w:rsidRPr="00A23CD2">
        <w:t>Y</w:t>
      </w:r>
      <w:r w:rsidRPr="00A23CD2">
        <w:t>oung Carers Futures is a Carers Trust programme</w:t>
      </w:r>
      <w:r>
        <w:t>.</w:t>
      </w:r>
      <w:r>
        <w:rPr>
          <w:rStyle w:val="FootnoteReference"/>
        </w:rPr>
        <w:footnoteReference w:id="15"/>
      </w:r>
      <w:r w:rsidRPr="00A23CD2">
        <w:t xml:space="preserve"> that brings together young adult carers with some of the UK’s leading employers. It is the only UK-wide programme focused on raising awareness </w:t>
      </w:r>
      <w:r>
        <w:t>among employers, training providers, and educators of the impact of caring on young people and how it can affect</w:t>
      </w:r>
      <w:r w:rsidRPr="00A23CD2">
        <w:t xml:space="preserve"> life chances without the right support. </w:t>
      </w:r>
    </w:p>
    <w:p w:rsidR="00041E93" w:rsidRPr="00A23CD2" w:rsidP="002F5F02"/>
    <w:p w:rsidR="00041E93" w:rsidRPr="00A23CD2" w:rsidP="002F5F02">
      <w:r w:rsidRPr="00A23CD2">
        <w:t xml:space="preserve">Launched in 2021, it supports young adult carers through critical transition points with improving access to employment and training opportunities. Through the programme, we are aware of case studies in which employers </w:t>
      </w:r>
      <w:r>
        <w:t>support young adult carers to access and remain in employment; however, there remain many barriers for young adult carers to accessing these opportunities compared with</w:t>
      </w:r>
      <w:r w:rsidRPr="00A23CD2">
        <w:t xml:space="preserve"> their peers.</w:t>
      </w:r>
    </w:p>
    <w:p w:rsidR="00041E93" w:rsidRPr="00A23CD2" w:rsidP="002F5F02"/>
    <w:p w:rsidR="00041E93" w:rsidP="002F5F02"/>
    <w:p w:rsidR="00041E93" w:rsidP="00041E93">
      <w:pPr>
        <w:pStyle w:val="Heading2"/>
      </w:pPr>
      <w:r>
        <w:t>About Carers Trust</w:t>
      </w:r>
    </w:p>
    <w:p w:rsidR="00041E93" w:rsidRPr="00A23CD2" w:rsidP="00BD088E">
      <w:pPr>
        <w:rPr>
          <w:rStyle w:val="normaltextrun"/>
          <w:shd w:val="clear" w:color="auto" w:fill="FFFFFF"/>
        </w:rPr>
      </w:pPr>
      <w:r w:rsidRPr="00A23CD2">
        <w:rPr>
          <w:rStyle w:val="normaltextrun"/>
          <w:shd w:val="clear" w:color="auto" w:fill="FFFFFF"/>
        </w:rPr>
        <w:t>C</w:t>
      </w:r>
      <w:r w:rsidRPr="00A23CD2">
        <w:rPr>
          <w:rStyle w:val="normaltextrun"/>
          <w:shd w:val="clear" w:color="auto" w:fill="FFFFFF"/>
        </w:rPr>
        <w:t>arers Trust is the infrastructure body for unpaid carer organisations. We are the largest carer organisation in the UK, delivering individual grants and a wide range of programmatic activities. We collectively reach over one million unpaid carers every year, and we represent a core network of over 130 local ‘Network Partners’. Carers Trust also hosts the Young Carers Alliance, a network of over 250 organisations and 1100 individuals committed to improving the lives of young carers, young adult carers and th</w:t>
      </w:r>
      <w:r w:rsidRPr="00A23CD2">
        <w:rPr>
          <w:rStyle w:val="normaltextrun"/>
          <w:shd w:val="clear" w:color="auto" w:fill="FFFFFF"/>
        </w:rPr>
        <w:t xml:space="preserve">eir families. </w:t>
      </w:r>
    </w:p>
    <w:p w:rsidR="00041E93" w:rsidP="00BD088E"/>
    <w:p w:rsidR="00041E93" w:rsidRPr="00A23CD2" w:rsidP="002E6AF8">
      <w:r w:rsidRPr="00041E93">
        <w:rPr>
          <w:b/>
          <w:bCs/>
          <w:i/>
          <w:iCs/>
        </w:rPr>
        <w:t>February 2026</w:t>
      </w:r>
    </w:p>
    <w:p w:rsidR="00041E93" w:rsidRPr="00412DDA" w:rsidP="00412DDA"/>
    <w:sectPr w:rsidSect="00041E93">
      <w:footerReference w:type="even" r:id="rId9"/>
      <w:headerReference w:type="first" r:id="rId10"/>
      <w:pgSz w:w="11900" w:h="16840"/>
      <w:pgMar w:top="1276" w:right="1440" w:bottom="1990" w:left="1440" w:header="709" w:footer="482"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ubik">
    <w:altName w:val="Arial"/>
    <w:charset w:val="00"/>
    <w:family w:val="auto"/>
    <w:pitch w:val="variable"/>
    <w:sig w:usb0="00000A07" w:usb1="40000001" w:usb2="00000000" w:usb3="00000000" w:csb0="000000B7"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E9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041E9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41E93">
      <w:r>
        <w:separator/>
      </w:r>
    </w:p>
  </w:footnote>
  <w:footnote w:type="continuationSeparator" w:id="1">
    <w:p w:rsidR="00041E93">
      <w:r>
        <w:continuationSeparator/>
      </w:r>
    </w:p>
  </w:footnote>
  <w:footnote w:id="2">
    <w:p w:rsidR="00041E93" w:rsidRPr="003A2235" w:rsidP="002E6AF8">
      <w:pPr>
        <w:pStyle w:val="FootnoteText"/>
        <w:rPr>
          <w:sz w:val="16"/>
          <w:szCs w:val="16"/>
          <w:lang w:val="en-US"/>
        </w:rPr>
      </w:pPr>
      <w:r w:rsidRPr="003A2235">
        <w:rPr>
          <w:rStyle w:val="FootnoteReference"/>
          <w:sz w:val="16"/>
          <w:szCs w:val="16"/>
        </w:rPr>
        <w:footnoteRef/>
      </w:r>
      <w:r w:rsidRPr="003A2235">
        <w:rPr>
          <w:sz w:val="16"/>
          <w:szCs w:val="16"/>
        </w:rPr>
        <w:t xml:space="preserve"> </w:t>
      </w:r>
      <w:r>
        <w:fldChar w:fldCharType="begin"/>
      </w:r>
      <w:r>
        <w:instrText xml:space="preserve"> HYPERLINK "https://carers.org/downloads/appg-yac-report-web.pdf" </w:instrText>
      </w:r>
      <w:r>
        <w:fldChar w:fldCharType="separate"/>
      </w:r>
      <w:r w:rsidRPr="003A2235">
        <w:rPr>
          <w:rStyle w:val="Hyperlink"/>
          <w:sz w:val="16"/>
          <w:szCs w:val="16"/>
        </w:rPr>
        <w:t>https://carers.org/downloads/appg-yac-report-web.pdf</w:t>
      </w:r>
      <w:r>
        <w:fldChar w:fldCharType="end"/>
      </w:r>
      <w:r w:rsidRPr="003A2235">
        <w:rPr>
          <w:sz w:val="16"/>
          <w:szCs w:val="16"/>
        </w:rPr>
        <w:t xml:space="preserve"> </w:t>
      </w:r>
    </w:p>
  </w:footnote>
  <w:footnote w:id="3">
    <w:p w:rsidR="00041E93" w:rsidRPr="003A2235" w:rsidP="002E6AF8">
      <w:pPr>
        <w:pStyle w:val="FootnoteText"/>
        <w:rPr>
          <w:sz w:val="16"/>
          <w:szCs w:val="16"/>
          <w:lang w:val="en-US"/>
        </w:rPr>
      </w:pPr>
      <w:r w:rsidRPr="003A2235">
        <w:rPr>
          <w:rStyle w:val="FootnoteReference"/>
          <w:sz w:val="16"/>
          <w:szCs w:val="16"/>
        </w:rPr>
        <w:footnoteRef/>
      </w:r>
      <w:r w:rsidRPr="003A2235">
        <w:rPr>
          <w:sz w:val="16"/>
          <w:szCs w:val="16"/>
        </w:rPr>
        <w:t xml:space="preserve"> </w:t>
      </w:r>
      <w:r>
        <w:fldChar w:fldCharType="begin"/>
      </w:r>
      <w:r>
        <w:instrText xml:space="preserve"> HYPERLINK "https://www.youthemployment.org.uk/dev/wp-content/themes/yeuk/files/youth-voice-census-2023-report.pdf" </w:instrText>
      </w:r>
      <w:r>
        <w:fldChar w:fldCharType="separate"/>
      </w:r>
      <w:r w:rsidRPr="003A2235">
        <w:rPr>
          <w:rStyle w:val="Hyperlink"/>
          <w:sz w:val="16"/>
          <w:szCs w:val="16"/>
        </w:rPr>
        <w:t>https://www.youthemployment.org.uk/dev/wp-content/themes/yeuk/files/youth-voice-census-2023-report.pdf</w:t>
      </w:r>
      <w:r>
        <w:fldChar w:fldCharType="end"/>
      </w:r>
      <w:r w:rsidRPr="003A2235">
        <w:rPr>
          <w:sz w:val="16"/>
          <w:szCs w:val="16"/>
        </w:rPr>
        <w:t xml:space="preserve"> </w:t>
      </w:r>
    </w:p>
  </w:footnote>
  <w:footnote w:id="4">
    <w:p w:rsidR="00041E93" w:rsidRPr="003A2235" w:rsidP="002E6AF8">
      <w:pPr>
        <w:pStyle w:val="FootnoteText"/>
        <w:rPr>
          <w:sz w:val="16"/>
          <w:szCs w:val="16"/>
          <w:lang w:val="en-US"/>
        </w:rPr>
      </w:pPr>
      <w:r w:rsidRPr="003A2235">
        <w:rPr>
          <w:rStyle w:val="FootnoteReference"/>
          <w:sz w:val="16"/>
          <w:szCs w:val="16"/>
        </w:rPr>
        <w:footnoteRef/>
      </w:r>
      <w:r w:rsidRPr="003A2235">
        <w:rPr>
          <w:sz w:val="16"/>
          <w:szCs w:val="16"/>
        </w:rPr>
        <w:t xml:space="preserve"> Brimblecombe N, Cartagena Farias J. Inequalities in unpaid carer's health, employment status and social isolation. Health Soc Care Community. 2022 Nov;30(6):e6564-e6576. doi: 10.1111/hsc.14104. Epub 2022 Nov 12. PMID: 36371632; PMCID: PMC10099700. </w:t>
      </w:r>
    </w:p>
  </w:footnote>
  <w:footnote w:id="5">
    <w:p w:rsidR="00041E93" w:rsidRPr="003A2235" w:rsidP="002E6AF8">
      <w:pPr>
        <w:pStyle w:val="FootnoteText"/>
        <w:rPr>
          <w:sz w:val="16"/>
          <w:szCs w:val="16"/>
          <w:lang w:val="en-US"/>
        </w:rPr>
      </w:pPr>
      <w:r w:rsidRPr="003A2235">
        <w:rPr>
          <w:rStyle w:val="FootnoteReference"/>
          <w:sz w:val="16"/>
          <w:szCs w:val="16"/>
        </w:rPr>
        <w:footnoteRef/>
      </w:r>
      <w:r w:rsidRPr="003A2235">
        <w:rPr>
          <w:sz w:val="16"/>
          <w:szCs w:val="16"/>
        </w:rPr>
        <w:t xml:space="preserve"> </w:t>
      </w:r>
      <w:r>
        <w:fldChar w:fldCharType="begin"/>
      </w:r>
      <w:r>
        <w:instrText xml:space="preserve"> HYPERLINK "https://carers.org/downloads/caring-and-classes-2025---attainment-report.pdf" </w:instrText>
      </w:r>
      <w:r>
        <w:fldChar w:fldCharType="separate"/>
      </w:r>
      <w:r w:rsidRPr="003A2235">
        <w:rPr>
          <w:rStyle w:val="Hyperlink"/>
          <w:sz w:val="16"/>
          <w:szCs w:val="16"/>
        </w:rPr>
        <w:t>https://carers.org/downloads/caring-and-classes-2025---attainment-report.pdf</w:t>
      </w:r>
      <w:r>
        <w:fldChar w:fldCharType="end"/>
      </w:r>
      <w:r w:rsidRPr="003A2235">
        <w:rPr>
          <w:sz w:val="16"/>
          <w:szCs w:val="16"/>
        </w:rPr>
        <w:t xml:space="preserve"> </w:t>
      </w:r>
    </w:p>
  </w:footnote>
  <w:footnote w:id="6">
    <w:p w:rsidR="00041E93" w:rsidRPr="003A2235" w:rsidP="002E6AF8">
      <w:pPr>
        <w:pStyle w:val="FootnoteText"/>
        <w:rPr>
          <w:sz w:val="16"/>
          <w:szCs w:val="16"/>
          <w:lang w:val="en-US"/>
        </w:rPr>
      </w:pPr>
      <w:r w:rsidRPr="003A2235">
        <w:rPr>
          <w:rStyle w:val="FootnoteReference"/>
          <w:sz w:val="16"/>
          <w:szCs w:val="16"/>
        </w:rPr>
        <w:footnoteRef/>
      </w:r>
      <w:r w:rsidRPr="003A2235">
        <w:rPr>
          <w:sz w:val="16"/>
          <w:szCs w:val="16"/>
        </w:rPr>
        <w:t xml:space="preserve"> </w:t>
      </w:r>
      <w:r>
        <w:fldChar w:fldCharType="begin"/>
      </w:r>
      <w:r>
        <w:instrText xml:space="preserve"> HYPERLINK "https://carers.org/downloads/caring-and-classes-2025---attainment-report.pdf" </w:instrText>
      </w:r>
      <w:r>
        <w:fldChar w:fldCharType="separate"/>
      </w:r>
      <w:r w:rsidRPr="003A2235">
        <w:rPr>
          <w:rStyle w:val="Hyperlink"/>
          <w:sz w:val="16"/>
          <w:szCs w:val="16"/>
        </w:rPr>
        <w:t>https://carers.org/downloads/caring-and-classes-2025---attainment-report.pdf</w:t>
      </w:r>
      <w:r>
        <w:fldChar w:fldCharType="end"/>
      </w:r>
      <w:r w:rsidRPr="003A2235">
        <w:rPr>
          <w:sz w:val="16"/>
          <w:szCs w:val="16"/>
        </w:rPr>
        <w:t xml:space="preserve"> </w:t>
      </w:r>
    </w:p>
  </w:footnote>
  <w:footnote w:id="7">
    <w:p w:rsidR="00041E93" w:rsidRPr="003A2235" w:rsidP="00E708AC">
      <w:pPr>
        <w:pStyle w:val="FootnoteText"/>
        <w:rPr>
          <w:sz w:val="16"/>
          <w:szCs w:val="16"/>
          <w:lang w:val="en-US"/>
        </w:rPr>
      </w:pPr>
      <w:r w:rsidRPr="003A2235">
        <w:rPr>
          <w:rStyle w:val="FootnoteReference"/>
          <w:sz w:val="16"/>
          <w:szCs w:val="16"/>
        </w:rPr>
        <w:footnoteRef/>
      </w:r>
      <w:r w:rsidRPr="003A2235">
        <w:rPr>
          <w:sz w:val="16"/>
          <w:szCs w:val="16"/>
        </w:rPr>
        <w:t xml:space="preserve"> </w:t>
      </w:r>
      <w:r>
        <w:fldChar w:fldCharType="begin"/>
      </w:r>
      <w:r>
        <w:instrText xml:space="preserve"> HYPERLINK "https://carers.org/downloads/young-carers-in-education---a-carers-trust-briefing.pdf" </w:instrText>
      </w:r>
      <w:r>
        <w:fldChar w:fldCharType="separate"/>
      </w:r>
      <w:r w:rsidRPr="003A2235">
        <w:rPr>
          <w:rStyle w:val="Hyperlink"/>
          <w:sz w:val="16"/>
          <w:szCs w:val="16"/>
        </w:rPr>
        <w:t>https://carers.org/downloads/young-carers-in-education---a-carers-trust-briefing.pdf</w:t>
      </w:r>
      <w:r>
        <w:fldChar w:fldCharType="end"/>
      </w:r>
      <w:r w:rsidRPr="003A2235">
        <w:rPr>
          <w:sz w:val="16"/>
          <w:szCs w:val="16"/>
        </w:rPr>
        <w:t xml:space="preserve"> </w:t>
      </w:r>
    </w:p>
  </w:footnote>
  <w:footnote w:id="8">
    <w:p w:rsidR="00041E93" w:rsidRPr="003A2235" w:rsidP="002E6AF8">
      <w:pPr>
        <w:pStyle w:val="FootnoteText"/>
        <w:rPr>
          <w:sz w:val="16"/>
          <w:szCs w:val="16"/>
          <w:lang w:val="en-US"/>
        </w:rPr>
      </w:pPr>
      <w:r w:rsidRPr="003A2235">
        <w:rPr>
          <w:rStyle w:val="FootnoteReference"/>
          <w:sz w:val="16"/>
          <w:szCs w:val="16"/>
        </w:rPr>
        <w:footnoteRef/>
      </w:r>
      <w:r w:rsidRPr="003A2235">
        <w:rPr>
          <w:sz w:val="16"/>
          <w:szCs w:val="16"/>
        </w:rPr>
        <w:t xml:space="preserve"> </w:t>
      </w:r>
      <w:r>
        <w:fldChar w:fldCharType="begin"/>
      </w:r>
      <w:r>
        <w:instrText xml:space="preserve"> HYPERLINK "https://www.ons.gov.uk/peoplepopulationandcommunity/healthandsocialcare/healthandwellbeing/bulletins/unpaidcareenglandandwales/census2021" </w:instrText>
      </w:r>
      <w:r>
        <w:fldChar w:fldCharType="separate"/>
      </w:r>
      <w:r w:rsidRPr="003A2235">
        <w:rPr>
          <w:rStyle w:val="Hyperlink"/>
          <w:sz w:val="16"/>
          <w:szCs w:val="16"/>
        </w:rPr>
        <w:t>https://www.ons.gov.uk/peoplepopulationandcommunity/healthandsocialcare/healthandwellbeing/bulletins/unpaidcareenglandandwales/census2021</w:t>
      </w:r>
      <w:r>
        <w:fldChar w:fldCharType="end"/>
      </w:r>
      <w:r w:rsidRPr="003A2235">
        <w:rPr>
          <w:sz w:val="16"/>
          <w:szCs w:val="16"/>
        </w:rPr>
        <w:t xml:space="preserve"> </w:t>
      </w:r>
    </w:p>
  </w:footnote>
  <w:footnote w:id="9">
    <w:p w:rsidR="00041E93" w:rsidRPr="003A2235" w:rsidP="002E6AF8">
      <w:pPr>
        <w:pStyle w:val="FootnoteText"/>
        <w:rPr>
          <w:sz w:val="16"/>
          <w:szCs w:val="16"/>
          <w:lang w:val="en-US"/>
        </w:rPr>
      </w:pPr>
      <w:r w:rsidRPr="003A2235">
        <w:rPr>
          <w:rStyle w:val="FootnoteReference"/>
          <w:sz w:val="16"/>
          <w:szCs w:val="16"/>
        </w:rPr>
        <w:footnoteRef/>
      </w:r>
      <w:r w:rsidRPr="003A2235">
        <w:rPr>
          <w:sz w:val="16"/>
          <w:szCs w:val="16"/>
        </w:rPr>
        <w:t xml:space="preserve"> </w:t>
      </w:r>
      <w:r>
        <w:fldChar w:fldCharType="begin"/>
      </w:r>
      <w:r>
        <w:instrText xml:space="preserve"> HYPERLINK "https://www.gov.uk/government/publications/post-16-education-and-skills-white-paper/post-16-education-and-skills-white-paper" </w:instrText>
      </w:r>
      <w:r>
        <w:fldChar w:fldCharType="separate"/>
      </w:r>
      <w:r w:rsidRPr="003A2235">
        <w:rPr>
          <w:rStyle w:val="Hyperlink"/>
          <w:sz w:val="16"/>
          <w:szCs w:val="16"/>
        </w:rPr>
        <w:t>https://www.gov.uk/government/publications/post-16-education-and-skills-white-paper/post-16-education-and-skills-white-paper</w:t>
      </w:r>
      <w:r>
        <w:fldChar w:fldCharType="end"/>
      </w:r>
      <w:r w:rsidRPr="003A2235">
        <w:rPr>
          <w:sz w:val="16"/>
          <w:szCs w:val="16"/>
        </w:rPr>
        <w:t xml:space="preserve"> </w:t>
      </w:r>
    </w:p>
  </w:footnote>
  <w:footnote w:id="10">
    <w:p w:rsidR="00041E93" w:rsidRPr="003A2235" w:rsidP="003F0602">
      <w:pPr>
        <w:pStyle w:val="FootnoteText"/>
        <w:rPr>
          <w:sz w:val="16"/>
          <w:szCs w:val="16"/>
          <w:lang w:val="en-US"/>
        </w:rPr>
      </w:pPr>
      <w:r w:rsidRPr="003A2235">
        <w:rPr>
          <w:rStyle w:val="FootnoteReference"/>
          <w:sz w:val="16"/>
          <w:szCs w:val="16"/>
        </w:rPr>
        <w:footnoteRef/>
      </w:r>
      <w:r w:rsidRPr="003A2235">
        <w:rPr>
          <w:sz w:val="16"/>
          <w:szCs w:val="16"/>
        </w:rPr>
        <w:t xml:space="preserve"> </w:t>
      </w:r>
      <w:r>
        <w:fldChar w:fldCharType="begin"/>
      </w:r>
      <w:r>
        <w:instrText xml:space="preserve"> HYPERLINK "https://carers.org/downloads/hiddencost-of-caringcambridge-econometricsfinal-report.pdf" </w:instrText>
      </w:r>
      <w:r>
        <w:fldChar w:fldCharType="separate"/>
      </w:r>
      <w:r w:rsidRPr="003A2235">
        <w:rPr>
          <w:rStyle w:val="Hyperlink"/>
          <w:sz w:val="16"/>
          <w:szCs w:val="16"/>
        </w:rPr>
        <w:t>https://carers.org/downloads/hiddencost-of-caringcambridge-econometricsfinal-report.pdf</w:t>
      </w:r>
      <w:r>
        <w:fldChar w:fldCharType="end"/>
      </w:r>
      <w:r w:rsidRPr="003A2235">
        <w:rPr>
          <w:sz w:val="16"/>
          <w:szCs w:val="16"/>
        </w:rPr>
        <w:t xml:space="preserve"> </w:t>
      </w:r>
    </w:p>
  </w:footnote>
  <w:footnote w:id="11">
    <w:p w:rsidR="00041E93" w:rsidRPr="003A2235" w:rsidP="002E6AF8">
      <w:pPr>
        <w:pStyle w:val="FootnoteText"/>
        <w:rPr>
          <w:sz w:val="16"/>
          <w:szCs w:val="16"/>
          <w:lang w:val="en-US"/>
        </w:rPr>
      </w:pPr>
      <w:r w:rsidRPr="003A2235">
        <w:rPr>
          <w:rStyle w:val="FootnoteReference"/>
          <w:sz w:val="16"/>
          <w:szCs w:val="16"/>
        </w:rPr>
        <w:footnoteRef/>
      </w:r>
      <w:r w:rsidRPr="003A2235">
        <w:rPr>
          <w:sz w:val="16"/>
          <w:szCs w:val="16"/>
        </w:rPr>
        <w:t xml:space="preserve"> </w:t>
      </w:r>
      <w:r>
        <w:fldChar w:fldCharType="begin"/>
      </w:r>
      <w:r>
        <w:instrText xml:space="preserve"> HYPERLINK "https://carers.org/downloads/eurocare-report-young-carers.pdf" </w:instrText>
      </w:r>
      <w:r>
        <w:fldChar w:fldCharType="separate"/>
      </w:r>
      <w:r w:rsidRPr="003A2235">
        <w:rPr>
          <w:rStyle w:val="Hyperlink"/>
          <w:sz w:val="16"/>
          <w:szCs w:val="16"/>
        </w:rPr>
        <w:t>https://carers.org/downloads/eurocare-report-young-carers.pdf</w:t>
      </w:r>
      <w:r>
        <w:fldChar w:fldCharType="end"/>
      </w:r>
      <w:r w:rsidRPr="003A2235">
        <w:rPr>
          <w:sz w:val="16"/>
          <w:szCs w:val="16"/>
        </w:rPr>
        <w:t xml:space="preserve"> </w:t>
      </w:r>
    </w:p>
  </w:footnote>
  <w:footnote w:id="12">
    <w:p w:rsidR="00041E93" w:rsidRPr="003A2235" w:rsidP="002E6AF8">
      <w:pPr>
        <w:pStyle w:val="FootnoteText"/>
        <w:rPr>
          <w:sz w:val="16"/>
          <w:szCs w:val="16"/>
          <w:lang w:val="en-US"/>
        </w:rPr>
      </w:pPr>
      <w:r w:rsidRPr="003A2235">
        <w:rPr>
          <w:rStyle w:val="FootnoteReference"/>
          <w:sz w:val="16"/>
          <w:szCs w:val="16"/>
        </w:rPr>
        <w:footnoteRef/>
      </w:r>
      <w:r w:rsidRPr="003A2235">
        <w:rPr>
          <w:sz w:val="16"/>
          <w:szCs w:val="16"/>
        </w:rPr>
        <w:t xml:space="preserve"> </w:t>
      </w:r>
      <w:r>
        <w:fldChar w:fldCharType="begin"/>
      </w:r>
      <w:r>
        <w:instrText xml:space="preserve"> HYPERLINK "https://gp-patient.co.uk/latest-survey/results" </w:instrText>
      </w:r>
      <w:r>
        <w:fldChar w:fldCharType="separate"/>
      </w:r>
      <w:r w:rsidRPr="003A2235">
        <w:rPr>
          <w:rStyle w:val="Hyperlink"/>
          <w:sz w:val="16"/>
          <w:szCs w:val="16"/>
        </w:rPr>
        <w:t>https://gp-patient.co.uk/latest-survey/results</w:t>
      </w:r>
      <w:r>
        <w:fldChar w:fldCharType="end"/>
      </w:r>
      <w:r w:rsidRPr="003A2235">
        <w:rPr>
          <w:sz w:val="16"/>
          <w:szCs w:val="16"/>
        </w:rPr>
        <w:t xml:space="preserve"> </w:t>
      </w:r>
    </w:p>
  </w:footnote>
  <w:footnote w:id="13">
    <w:p w:rsidR="00041E93" w:rsidRPr="003A2235" w:rsidP="002F5F02">
      <w:pPr>
        <w:pStyle w:val="FootnoteText"/>
        <w:rPr>
          <w:sz w:val="16"/>
          <w:szCs w:val="16"/>
          <w:lang w:val="en-US"/>
        </w:rPr>
      </w:pPr>
      <w:r w:rsidRPr="003A2235">
        <w:rPr>
          <w:rStyle w:val="FootnoteReference"/>
          <w:sz w:val="16"/>
          <w:szCs w:val="16"/>
        </w:rPr>
        <w:footnoteRef/>
      </w:r>
      <w:r w:rsidRPr="003A2235">
        <w:rPr>
          <w:sz w:val="16"/>
          <w:szCs w:val="16"/>
        </w:rPr>
        <w:t xml:space="preserve"> </w:t>
      </w:r>
      <w:r>
        <w:fldChar w:fldCharType="begin"/>
      </w:r>
      <w:r>
        <w:instrText xml:space="preserve"> HYPERLINK "https://carers.org/downloads/carers-rights-carers-reality-reporthrfinal.pdf" </w:instrText>
      </w:r>
      <w:r>
        <w:fldChar w:fldCharType="separate"/>
      </w:r>
      <w:r w:rsidRPr="003A2235">
        <w:rPr>
          <w:rStyle w:val="Hyperlink"/>
          <w:sz w:val="16"/>
          <w:szCs w:val="16"/>
        </w:rPr>
        <w:t>https://carers.org/downloads/carers-rights-carers-reality-reporthrfinal.pdf</w:t>
      </w:r>
      <w:r>
        <w:fldChar w:fldCharType="end"/>
      </w:r>
      <w:r w:rsidRPr="003A2235">
        <w:rPr>
          <w:sz w:val="16"/>
          <w:szCs w:val="16"/>
        </w:rPr>
        <w:t xml:space="preserve"> </w:t>
      </w:r>
    </w:p>
  </w:footnote>
  <w:footnote w:id="14">
    <w:p w:rsidR="00041E93" w:rsidRPr="003A2235" w:rsidP="002F5F02">
      <w:pPr>
        <w:pStyle w:val="FootnoteText"/>
        <w:rPr>
          <w:sz w:val="16"/>
          <w:szCs w:val="16"/>
          <w:lang w:val="en-US"/>
        </w:rPr>
      </w:pPr>
      <w:r w:rsidRPr="003A2235">
        <w:rPr>
          <w:rStyle w:val="FootnoteReference"/>
          <w:sz w:val="16"/>
          <w:szCs w:val="16"/>
        </w:rPr>
        <w:footnoteRef/>
      </w:r>
      <w:r w:rsidRPr="003A2235">
        <w:rPr>
          <w:sz w:val="16"/>
          <w:szCs w:val="16"/>
        </w:rPr>
        <w:t xml:space="preserve"> </w:t>
      </w:r>
      <w:r>
        <w:fldChar w:fldCharType="begin"/>
      </w:r>
      <w:r>
        <w:instrText xml:space="preserve"> HYPERLINK "https://carers.org/downloads/being-a-young-carer-is-not-a-choice--its-just-what-we-do---final-uk-report-(english).pdf" </w:instrText>
      </w:r>
      <w:r>
        <w:fldChar w:fldCharType="separate"/>
      </w:r>
      <w:r w:rsidRPr="003A2235">
        <w:rPr>
          <w:rStyle w:val="Hyperlink"/>
          <w:sz w:val="16"/>
          <w:szCs w:val="16"/>
        </w:rPr>
        <w:t>https://carers.org/downloads/being-a-young-carer-is-not-a-choice--its-just-what-we-do---final-uk-report-(english).pdf</w:t>
      </w:r>
      <w:r>
        <w:fldChar w:fldCharType="end"/>
      </w:r>
      <w:r w:rsidRPr="003A2235">
        <w:rPr>
          <w:sz w:val="16"/>
          <w:szCs w:val="16"/>
        </w:rPr>
        <w:t xml:space="preserve"> </w:t>
      </w:r>
    </w:p>
  </w:footnote>
  <w:footnote w:id="15">
    <w:p w:rsidR="00041E93" w:rsidRPr="003A2235" w:rsidP="002F5F02">
      <w:pPr>
        <w:pStyle w:val="FootnoteText"/>
        <w:rPr>
          <w:sz w:val="16"/>
          <w:szCs w:val="16"/>
          <w:lang w:val="en-US"/>
        </w:rPr>
      </w:pPr>
      <w:r w:rsidRPr="003A2235">
        <w:rPr>
          <w:rStyle w:val="FootnoteReference"/>
          <w:sz w:val="16"/>
          <w:szCs w:val="16"/>
        </w:rPr>
        <w:footnoteRef/>
      </w:r>
      <w:r w:rsidRPr="003A2235">
        <w:rPr>
          <w:sz w:val="16"/>
          <w:szCs w:val="16"/>
        </w:rPr>
        <w:t xml:space="preserve"> </w:t>
      </w:r>
      <w:r>
        <w:fldChar w:fldCharType="begin"/>
      </w:r>
      <w:r>
        <w:instrText xml:space="preserve"> HYPERLINK "https://carers.org/young-carers-futures-hub/young-carers-futures" </w:instrText>
      </w:r>
      <w:r>
        <w:fldChar w:fldCharType="separate"/>
      </w:r>
      <w:r w:rsidRPr="003A2235">
        <w:rPr>
          <w:rStyle w:val="Hyperlink"/>
          <w:sz w:val="16"/>
          <w:szCs w:val="16"/>
        </w:rPr>
        <w:t>https://carers.org/young-carers-futures-hub/young-carers-futures</w:t>
      </w:r>
      <w:r>
        <w:fldChar w:fldCharType="end"/>
      </w:r>
      <w:r w:rsidRPr="003A2235">
        <w:rPr>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E93" w:rsidP="003F0602">
    <w:pPr>
      <w:pStyle w:val="Header"/>
      <w:jc w:val="center"/>
    </w:pPr>
  </w:p>
  <w:p w:rsidR="00041E93" w:rsidP="004858D3">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4C2EF4F0"/>
    <w:lvl w:ilvl="0">
      <w:start w:val="1"/>
      <w:numFmt w:val="bullet"/>
      <w:lvlText w:val=""/>
      <w:lvlJc w:val="left"/>
      <w:pPr>
        <w:tabs>
          <w:tab w:val="num" w:pos="-360"/>
        </w:tabs>
        <w:ind w:left="-360" w:hanging="360"/>
      </w:pPr>
      <w:rPr>
        <w:rFonts w:ascii="Symbol" w:hAnsi="Symbol" w:hint="default"/>
      </w:rPr>
    </w:lvl>
  </w:abstractNum>
  <w:abstractNum w:abstractNumId="1">
    <w:nsid w:val="003B0A81"/>
    <w:multiLevelType w:val="multilevel"/>
    <w:tmpl w:val="8BE8DAC0"/>
    <w:lvl w:ilvl="0">
      <w:start w:val="1"/>
      <w:numFmt w:val="bullet"/>
      <w:lvlText w:val=""/>
      <w:lvlJc w:val="left"/>
      <w:pPr>
        <w:tabs>
          <w:tab w:val="num" w:pos="113"/>
        </w:tabs>
        <w:ind w:left="113" w:hanging="113"/>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01D4514F"/>
    <w:multiLevelType w:val="hybridMultilevel"/>
    <w:tmpl w:val="295E83F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nsid w:val="09C5708C"/>
    <w:multiLevelType w:val="hybridMultilevel"/>
    <w:tmpl w:val="1AB4F31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nsid w:val="0B2121F1"/>
    <w:multiLevelType w:val="hybridMultilevel"/>
    <w:tmpl w:val="947CCAD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nsid w:val="152902DC"/>
    <w:multiLevelType w:val="hybridMultilevel"/>
    <w:tmpl w:val="A378B9C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nsid w:val="196F7533"/>
    <w:multiLevelType w:val="multilevel"/>
    <w:tmpl w:val="EA58EE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nsid w:val="23233233"/>
    <w:multiLevelType w:val="hybridMultilevel"/>
    <w:tmpl w:val="11B47280"/>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28DC484F"/>
    <w:multiLevelType w:val="multilevel"/>
    <w:tmpl w:val="79BECA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nsid w:val="314B3EEF"/>
    <w:multiLevelType w:val="hybridMultilevel"/>
    <w:tmpl w:val="A3C07C8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321F1DC0"/>
    <w:multiLevelType w:val="multilevel"/>
    <w:tmpl w:val="2A44CFB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
    <w:nsid w:val="3F877209"/>
    <w:multiLevelType w:val="hybridMultilevel"/>
    <w:tmpl w:val="21087130"/>
    <w:lvl w:ilvl="0">
      <w:start w:val="1"/>
      <w:numFmt w:val="bullet"/>
      <w:lvlText w:val=""/>
      <w:lvlJc w:val="left"/>
      <w:pPr>
        <w:tabs>
          <w:tab w:val="num" w:pos="170"/>
        </w:tabs>
        <w:ind w:left="284" w:hanging="284"/>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0D44153"/>
    <w:multiLevelType w:val="multilevel"/>
    <w:tmpl w:val="881E8EF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nsid w:val="40FB2C96"/>
    <w:multiLevelType w:val="hybridMultilevel"/>
    <w:tmpl w:val="7A5ECD0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nsid w:val="46FC0348"/>
    <w:multiLevelType w:val="hybridMultilevel"/>
    <w:tmpl w:val="775C9AD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4F652D4B"/>
    <w:multiLevelType w:val="hybridMultilevel"/>
    <w:tmpl w:val="BFBAEAE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nsid w:val="53FC24FB"/>
    <w:multiLevelType w:val="hybridMultilevel"/>
    <w:tmpl w:val="D920245C"/>
    <w:lvl w:ilvl="0">
      <w:start w:val="1"/>
      <w:numFmt w:val="bullet"/>
      <w:lvlText w:val=""/>
      <w:lvlJc w:val="left"/>
      <w:pPr>
        <w:tabs>
          <w:tab w:val="num" w:pos="170"/>
        </w:tabs>
        <w:ind w:left="170" w:hanging="17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67F7DC0"/>
    <w:multiLevelType w:val="multilevel"/>
    <w:tmpl w:val="04DE256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nsid w:val="5A9B2AB2"/>
    <w:multiLevelType w:val="multilevel"/>
    <w:tmpl w:val="63E83A2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nsid w:val="5AF2460E"/>
    <w:multiLevelType w:val="multilevel"/>
    <w:tmpl w:val="995C0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FC374D1"/>
    <w:multiLevelType w:val="hybridMultilevel"/>
    <w:tmpl w:val="A462D60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nsid w:val="5FFF7F8A"/>
    <w:multiLevelType w:val="hybridMultilevel"/>
    <w:tmpl w:val="62666C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424089F"/>
    <w:multiLevelType w:val="hybridMultilevel"/>
    <w:tmpl w:val="DBFE40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66B5C44"/>
    <w:multiLevelType w:val="hybridMultilevel"/>
    <w:tmpl w:val="8C621AF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4">
    <w:nsid w:val="68891DA4"/>
    <w:multiLevelType w:val="hybridMultilevel"/>
    <w:tmpl w:val="8BE8DAC0"/>
    <w:lvl w:ilvl="0">
      <w:start w:val="1"/>
      <w:numFmt w:val="bullet"/>
      <w:pStyle w:val="ListBullet"/>
      <w:lvlText w:val=""/>
      <w:lvlJc w:val="left"/>
      <w:pPr>
        <w:tabs>
          <w:tab w:val="num" w:pos="113"/>
        </w:tabs>
        <w:ind w:left="113" w:hanging="113"/>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B1B29C7"/>
    <w:multiLevelType w:val="hybridMultilevel"/>
    <w:tmpl w:val="F776243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
    <w:nsid w:val="6BA26839"/>
    <w:multiLevelType w:val="multilevel"/>
    <w:tmpl w:val="1EEA78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nsid w:val="6F2D511C"/>
    <w:multiLevelType w:val="hybridMultilevel"/>
    <w:tmpl w:val="AFD4D11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8">
    <w:nsid w:val="7A795883"/>
    <w:multiLevelType w:val="hybridMultilevel"/>
    <w:tmpl w:val="B62AF2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24"/>
  </w:num>
  <w:num w:numId="4">
    <w:abstractNumId w:val="1"/>
  </w:num>
  <w:num w:numId="5">
    <w:abstractNumId w:val="16"/>
  </w:num>
  <w:num w:numId="6">
    <w:abstractNumId w:val="25"/>
  </w:num>
  <w:num w:numId="7">
    <w:abstractNumId w:val="4"/>
  </w:num>
  <w:num w:numId="8">
    <w:abstractNumId w:val="13"/>
  </w:num>
  <w:num w:numId="9">
    <w:abstractNumId w:val="7"/>
  </w:num>
  <w:num w:numId="10">
    <w:abstractNumId w:val="15"/>
  </w:num>
  <w:num w:numId="11">
    <w:abstractNumId w:val="2"/>
  </w:num>
  <w:num w:numId="12">
    <w:abstractNumId w:val="23"/>
  </w:num>
  <w:num w:numId="13">
    <w:abstractNumId w:val="5"/>
  </w:num>
  <w:num w:numId="14">
    <w:abstractNumId w:val="3"/>
  </w:num>
  <w:num w:numId="15">
    <w:abstractNumId w:val="20"/>
  </w:num>
  <w:num w:numId="16">
    <w:abstractNumId w:val="21"/>
  </w:num>
  <w:num w:numId="17">
    <w:abstractNumId w:val="28"/>
  </w:num>
  <w:num w:numId="18">
    <w:abstractNumId w:val="22"/>
  </w:num>
  <w:num w:numId="19">
    <w:abstractNumId w:val="17"/>
  </w:num>
  <w:num w:numId="20">
    <w:abstractNumId w:val="6"/>
  </w:num>
  <w:num w:numId="21">
    <w:abstractNumId w:val="12"/>
  </w:num>
  <w:num w:numId="22">
    <w:abstractNumId w:val="18"/>
  </w:num>
  <w:num w:numId="23">
    <w:abstractNumId w:val="26"/>
  </w:num>
  <w:num w:numId="24">
    <w:abstractNumId w:val="8"/>
  </w:num>
  <w:num w:numId="25">
    <w:abstractNumId w:val="10"/>
  </w:num>
  <w:num w:numId="26">
    <w:abstractNumId w:val="19"/>
  </w:num>
  <w:num w:numId="27">
    <w:abstractNumId w:val="9"/>
  </w:num>
  <w:num w:numId="28">
    <w:abstractNumId w:val="14"/>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displayHorizontalDrawingGridEvery w:val="0"/>
  <w:displayVerticalDrawingGridEvery w:val="0"/>
  <w:doNotUseMarginsForDrawingGridOrigin/>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Rubik" w:eastAsia="Cambria" w:hAnsi="Rubik" w:cs="Rubik"/>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autoRedefine/>
    <w:qFormat/>
    <w:rsid w:val="00126D1C"/>
    <w:pPr>
      <w:keepNext/>
      <w:keepLines/>
      <w:spacing w:before="100" w:beforeAutospacing="1" w:after="100" w:afterAutospacing="1"/>
      <w:outlineLvl w:val="0"/>
    </w:pPr>
    <w:rPr>
      <w:rFonts w:eastAsia="Times New Roman"/>
      <w:b/>
      <w:bCs/>
      <w:color w:val="152F4E"/>
      <w:sz w:val="68"/>
      <w:szCs w:val="68"/>
    </w:rPr>
  </w:style>
  <w:style w:type="paragraph" w:styleId="Heading2">
    <w:name w:val="heading 2"/>
    <w:basedOn w:val="Normal"/>
    <w:next w:val="Normal"/>
    <w:autoRedefine/>
    <w:qFormat/>
    <w:rsid w:val="00041E93"/>
    <w:pPr>
      <w:keepNext/>
      <w:keepLines/>
      <w:spacing w:after="80"/>
      <w:jc w:val="center"/>
      <w:outlineLvl w:val="1"/>
    </w:pPr>
    <w:rPr>
      <w:rFonts w:eastAsia="Times New Roman"/>
      <w:b/>
      <w:bCs/>
      <w:color w:val="1FA1C5"/>
      <w:sz w:val="32"/>
      <w:szCs w:val="32"/>
    </w:rPr>
  </w:style>
  <w:style w:type="paragraph" w:styleId="Heading3">
    <w:name w:val="heading 3"/>
    <w:basedOn w:val="Normal"/>
    <w:next w:val="Normal"/>
    <w:qFormat/>
    <w:pPr>
      <w:keepNext/>
      <w:keepLines/>
      <w:spacing w:before="200"/>
      <w:outlineLvl w:val="2"/>
    </w:pPr>
    <w:rPr>
      <w:rFonts w:eastAsia="Times New Roman"/>
      <w:b/>
      <w:bCs/>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Lucida Grande" w:hAnsi="Lucida Grande"/>
      <w:sz w:val="18"/>
      <w:szCs w:val="18"/>
    </w:rPr>
  </w:style>
  <w:style w:type="character" w:customStyle="1" w:styleId="Heading1Char">
    <w:name w:val="Heading 1 Char"/>
    <w:rPr>
      <w:rFonts w:ascii="Arial" w:eastAsia="Times New Roman" w:hAnsi="Arial" w:cs="Times New Roman"/>
      <w:b/>
      <w:bCs/>
      <w:color w:val="0092BC"/>
      <w:sz w:val="40"/>
      <w:szCs w:val="32"/>
      <w:lang w:val="en-GB"/>
    </w:rPr>
  </w:style>
  <w:style w:type="character" w:customStyle="1" w:styleId="Heading2Char">
    <w:name w:val="Heading 2 Char"/>
    <w:rPr>
      <w:rFonts w:ascii="Arial" w:eastAsia="Times New Roman" w:hAnsi="Arial" w:cs="Times New Roman"/>
      <w:b/>
      <w:bCs/>
      <w:color w:val="000000"/>
      <w:sz w:val="32"/>
      <w:szCs w:val="26"/>
      <w:lang w:val="en-GB"/>
    </w:rPr>
  </w:style>
  <w:style w:type="character" w:customStyle="1" w:styleId="Heading3Char">
    <w:name w:val="Heading 3 Char"/>
    <w:rPr>
      <w:rFonts w:ascii="Arial" w:eastAsia="Times New Roman" w:hAnsi="Arial" w:cs="Times New Roman"/>
      <w:b/>
      <w:bCs/>
      <w:color w:val="000000"/>
      <w:sz w:val="24"/>
      <w:szCs w:val="24"/>
      <w:lang w:val="en-GB"/>
    </w:rPr>
  </w:style>
  <w:style w:type="paragraph" w:styleId="FootnoteText">
    <w:name w:val="footnote text"/>
    <w:basedOn w:val="Normal"/>
    <w:uiPriority w:val="99"/>
    <w:semiHidden/>
    <w:unhideWhenUsed/>
  </w:style>
  <w:style w:type="character" w:customStyle="1" w:styleId="FootnoteTextChar">
    <w:name w:val="Footnote Text Char"/>
    <w:semiHidden/>
    <w:rPr>
      <w:rFonts w:ascii="Arial" w:hAnsi="Arial"/>
      <w:sz w:val="24"/>
      <w:szCs w:val="24"/>
      <w:lang w:val="en-GB"/>
    </w:rPr>
  </w:style>
  <w:style w:type="character" w:styleId="FootnoteReference">
    <w:name w:val="footnote reference"/>
    <w:uiPriority w:val="99"/>
    <w:unhideWhenUsed/>
    <w:rPr>
      <w:vertAlign w:val="superscript"/>
    </w:rPr>
  </w:style>
  <w:style w:type="paragraph" w:styleId="ListBullet">
    <w:name w:val="List Bullet"/>
    <w:basedOn w:val="Normal"/>
    <w:next w:val="Normal"/>
    <w:autoRedefine/>
    <w:pPr>
      <w:numPr>
        <w:numId w:val="3"/>
      </w:numPr>
      <w:contextualSpacing/>
    </w:pPr>
  </w:style>
  <w:style w:type="character" w:styleId="PageNumber">
    <w:name w:val="page number"/>
    <w:basedOn w:val="DefaultParagraphFont"/>
    <w:semiHidden/>
    <w:unhideWhenUsed/>
  </w:style>
  <w:style w:type="paragraph" w:styleId="Header">
    <w:name w:val="header"/>
    <w:basedOn w:val="Normal"/>
    <w:unhideWhenUsed/>
    <w:pPr>
      <w:tabs>
        <w:tab w:val="center" w:pos="4320"/>
        <w:tab w:val="right" w:pos="8640"/>
      </w:tabs>
    </w:pPr>
  </w:style>
  <w:style w:type="character" w:customStyle="1" w:styleId="HeaderChar">
    <w:name w:val="Header Char"/>
    <w:semiHidden/>
    <w:rPr>
      <w:rFonts w:ascii="Arial" w:hAnsi="Arial"/>
      <w:szCs w:val="24"/>
      <w:lang w:val="en-GB"/>
    </w:rPr>
  </w:style>
  <w:style w:type="paragraph" w:styleId="Footer">
    <w:name w:val="footer"/>
    <w:basedOn w:val="Normal"/>
    <w:unhideWhenUsed/>
    <w:pPr>
      <w:tabs>
        <w:tab w:val="center" w:pos="4320"/>
        <w:tab w:val="right" w:pos="8640"/>
      </w:tabs>
    </w:pPr>
  </w:style>
  <w:style w:type="character" w:customStyle="1" w:styleId="FooterChar">
    <w:name w:val="Footer Char"/>
    <w:semiHidden/>
    <w:rPr>
      <w:rFonts w:ascii="Arial" w:hAnsi="Arial"/>
      <w:szCs w:val="24"/>
      <w:lang w:val="en-GB"/>
    </w:rPr>
  </w:style>
  <w:style w:type="paragraph" w:customStyle="1" w:styleId="NormalBOLD">
    <w:name w:val="Normal BOLD"/>
    <w:basedOn w:val="Normal"/>
    <w:qFormat/>
    <w:rPr>
      <w:b/>
      <w:color w:val="000000"/>
    </w:rPr>
  </w:style>
  <w:style w:type="paragraph" w:customStyle="1" w:styleId="BasicParagraph">
    <w:name w:val="[Basic Paragraph]"/>
    <w:basedOn w:val="Normal"/>
    <w:uiPriority w:val="99"/>
    <w:rsid w:val="00B56745"/>
    <w:pPr>
      <w:autoSpaceDE w:val="0"/>
      <w:autoSpaceDN w:val="0"/>
      <w:adjustRightInd w:val="0"/>
      <w:spacing w:line="288" w:lineRule="auto"/>
      <w:textAlignment w:val="center"/>
    </w:pPr>
    <w:rPr>
      <w:rFonts w:ascii="MinionPro-Regular" w:hAnsi="MinionPro-Regular" w:cs="MinionPro-Regular"/>
      <w:color w:val="000000"/>
    </w:rPr>
  </w:style>
  <w:style w:type="character" w:styleId="Hyperlink">
    <w:name w:val="Hyperlink"/>
    <w:basedOn w:val="DefaultParagraphFont"/>
    <w:uiPriority w:val="99"/>
    <w:unhideWhenUsed/>
    <w:rsid w:val="00EC63DB"/>
    <w:rPr>
      <w:color w:val="0000FF" w:themeColor="hyperlink"/>
      <w:u w:val="single"/>
    </w:rPr>
  </w:style>
  <w:style w:type="character" w:customStyle="1" w:styleId="UnresolvedMention1">
    <w:name w:val="Unresolved Mention1"/>
    <w:basedOn w:val="DefaultParagraphFont"/>
    <w:uiPriority w:val="99"/>
    <w:semiHidden/>
    <w:unhideWhenUsed/>
    <w:rsid w:val="00EC63DB"/>
    <w:rPr>
      <w:color w:val="605E5C"/>
      <w:shd w:val="clear" w:color="auto" w:fill="E1DFDD"/>
    </w:rPr>
  </w:style>
  <w:style w:type="paragraph" w:styleId="ListParagraph">
    <w:name w:val="List Paragraph"/>
    <w:basedOn w:val="Normal"/>
    <w:uiPriority w:val="34"/>
    <w:qFormat/>
    <w:rsid w:val="00180B1E"/>
    <w:pPr>
      <w:ind w:left="720"/>
      <w:contextualSpacing/>
    </w:pPr>
  </w:style>
  <w:style w:type="table" w:styleId="TableGrid">
    <w:name w:val="Table Grid"/>
    <w:basedOn w:val="TableNormal"/>
    <w:uiPriority w:val="59"/>
    <w:rsid w:val="004069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2E6AF8"/>
  </w:style>
  <w:style w:type="character" w:styleId="FollowedHyperlink">
    <w:name w:val="FollowedHyperlink"/>
    <w:basedOn w:val="DefaultParagraphFont"/>
    <w:uiPriority w:val="99"/>
    <w:semiHidden/>
    <w:unhideWhenUsed/>
    <w:rsid w:val="008615B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E47678C5B76E489E5835EC3C5F489B" ma:contentTypeVersion="20" ma:contentTypeDescription="Create a new document." ma:contentTypeScope="" ma:versionID="29a5fe7890f4f897ff50765e460239b5">
  <xsd:schema xmlns:xsd="http://www.w3.org/2001/XMLSchema" xmlns:xs="http://www.w3.org/2001/XMLSchema" xmlns:p="http://schemas.microsoft.com/office/2006/metadata/properties" xmlns:ns2="df03ece1-b365-4511-a925-fb8a316b7eb2" xmlns:ns3="f8cd1418-2099-4e4a-9354-56f922426c0b" xmlns:ns4="60b47cac-d386-4592-b311-0ab9f0c89672" targetNamespace="http://schemas.microsoft.com/office/2006/metadata/properties" ma:root="true" ma:fieldsID="c96f7533820fb0bf3719dda7f88415b4" ns2:_="" ns3:_="" ns4:_="">
    <xsd:import namespace="df03ece1-b365-4511-a925-fb8a316b7eb2"/>
    <xsd:import namespace="f8cd1418-2099-4e4a-9354-56f922426c0b"/>
    <xsd:import namespace="60b47cac-d386-4592-b311-0ab9f0c89672"/>
    <xsd:element name="properties">
      <xsd:complexType>
        <xsd:sequence>
          <xsd:element name="documentManagement">
            <xsd:complexType>
              <xsd:all>
                <xsd:element ref="ns2:TaxCatchAll" minOccurs="0"/>
                <xsd:element ref="ns2:TaxCatchAllLabel"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03ece1-b365-4511-a925-fb8a316b7eb2" elementFormDefault="qualified">
    <xsd:import namespace="http://schemas.microsoft.com/office/2006/documentManagement/types"/>
    <xsd:import namespace="http://schemas.microsoft.com/office/infopath/2007/PartnerControls"/>
    <xsd:element name="TaxCatchAll" ma:index="4" nillable="true" ma:displayName="Taxonomy Catch All Column" ma:hidden="true" ma:list="{c3136911-1bf2-44cf-becb-a9a7cf246165}" ma:internalName="TaxCatchAll" ma:showField="CatchAllData" ma:web="60b47cac-d386-4592-b311-0ab9f0c89672">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y Catch All Column1" ma:hidden="true" ma:list="{c3136911-1bf2-44cf-becb-a9a7cf246165}" ma:internalName="TaxCatchAllLabel" ma:readOnly="true" ma:showField="CatchAllDataLabel" ma:web="60b47cac-d386-4592-b311-0ab9f0c8967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8cd1418-2099-4e4a-9354-56f922426c0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a591c42-f103-4e94-b0a2-f5c6c6996d84"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b47cac-d386-4592-b311-0ab9f0c8967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f03ece1-b365-4511-a925-fb8a316b7eb2" xsi:nil="true"/>
    <lcf76f155ced4ddcb4097134ff3c332f xmlns="f8cd1418-2099-4e4a-9354-56f922426c0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ca591c42-f103-4e94-b0a2-f5c6c6996d84" ContentTypeId="0x0101" PreviousValue="false"/>
</file>

<file path=customXml/itemProps1.xml><?xml version="1.0" encoding="utf-8"?>
<ds:datastoreItem xmlns:ds="http://schemas.openxmlformats.org/officeDocument/2006/customXml" ds:itemID="{75CD1545-538F-4AFE-B478-6E552CC953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03ece1-b365-4511-a925-fb8a316b7eb2"/>
    <ds:schemaRef ds:uri="f8cd1418-2099-4e4a-9354-56f922426c0b"/>
    <ds:schemaRef ds:uri="60b47cac-d386-4592-b311-0ab9f0c896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3AEF05-495E-444D-A238-DDD0D96ECE32}">
  <ds:schemaRefs>
    <ds:schemaRef ds:uri="http://schemas.microsoft.com/office/2006/metadata/properties"/>
    <ds:schemaRef ds:uri="http://schemas.microsoft.com/office/infopath/2007/PartnerControls"/>
    <ds:schemaRef ds:uri="df03ece1-b365-4511-a925-fb8a316b7eb2"/>
    <ds:schemaRef ds:uri="f8cd1418-2099-4e4a-9354-56f922426c0b"/>
  </ds:schemaRefs>
</ds:datastoreItem>
</file>

<file path=customXml/itemProps3.xml><?xml version="1.0" encoding="utf-8"?>
<ds:datastoreItem xmlns:ds="http://schemas.openxmlformats.org/officeDocument/2006/customXml" ds:itemID="{0B503589-CA28-4683-AE9F-C5AAA4A619CA}">
  <ds:schemaRefs>
    <ds:schemaRef ds:uri="http://schemas.microsoft.com/sharepoint/v3/contenttype/forms"/>
  </ds:schemaRefs>
</ds:datastoreItem>
</file>

<file path=customXml/itemProps4.xml><?xml version="1.0" encoding="utf-8"?>
<ds:datastoreItem xmlns:ds="http://schemas.openxmlformats.org/officeDocument/2006/customXml" ds:itemID="{D876899A-4A46-4967-8E4B-467F53D44822}">
  <ds:schemaRefs>
    <ds:schemaRef ds:uri="Microsoft.SharePoint.Taxonomy.ContentTypeSync"/>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