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4271" w:rsidP="00567A69">
      <w:pPr>
        <w:jc w:val="center"/>
        <w:rPr>
          <w:b/>
          <w:bCs/>
          <w:sz w:val="28"/>
          <w:szCs w:val="28"/>
        </w:rPr>
      </w:pPr>
      <w:r w:rsidRPr="00694CEB">
        <w:rPr>
          <w:b/>
          <w:bCs/>
          <w:sz w:val="28"/>
          <w:szCs w:val="28"/>
        </w:rPr>
        <w:t xml:space="preserve">Written evidence submitted by the </w:t>
      </w:r>
      <w:r w:rsidRPr="00694CEB">
        <w:rPr>
          <w:b/>
          <w:bCs/>
          <w:sz w:val="28"/>
          <w:szCs w:val="28"/>
        </w:rPr>
        <w:t>Table Office</w:t>
      </w:r>
      <w:r w:rsidRPr="00694CEB">
        <w:rPr>
          <w:b/>
          <w:bCs/>
          <w:sz w:val="28"/>
          <w:szCs w:val="28"/>
        </w:rPr>
        <w:t xml:space="preserve">, </w:t>
      </w:r>
      <w:r w:rsidRPr="00694CEB" w:rsidR="0061564C">
        <w:rPr>
          <w:b/>
          <w:bCs/>
          <w:sz w:val="28"/>
          <w:szCs w:val="28"/>
        </w:rPr>
        <w:t>House of Commons</w:t>
      </w:r>
      <w:r w:rsidRPr="00694CEB">
        <w:rPr>
          <w:b/>
          <w:bCs/>
          <w:sz w:val="28"/>
          <w:szCs w:val="28"/>
        </w:rPr>
        <w:t xml:space="preserve"> (WRP 12)</w:t>
      </w:r>
    </w:p>
    <w:p w:rsidR="00694CEB" w:rsidRPr="00694CEB" w:rsidP="00567A69">
      <w:pPr>
        <w:jc w:val="center"/>
        <w:rPr>
          <w:b/>
          <w:bCs/>
          <w:sz w:val="28"/>
          <w:szCs w:val="28"/>
        </w:rPr>
      </w:pPr>
    </w:p>
    <w:p w:rsidR="001E1285" w:rsidRPr="001E1285" w:rsidP="001B6636">
      <w:pPr>
        <w:rPr>
          <w:b/>
          <w:bCs/>
          <w:sz w:val="24"/>
          <w:szCs w:val="24"/>
        </w:rPr>
      </w:pPr>
      <w:r w:rsidRPr="001E1285">
        <w:rPr>
          <w:b/>
          <w:bCs/>
          <w:sz w:val="24"/>
          <w:szCs w:val="24"/>
        </w:rPr>
        <w:t>Introduction</w:t>
      </w:r>
    </w:p>
    <w:p w:rsidR="001B6636" w:rsidRPr="005823E8" w:rsidP="005823E8">
      <w:pPr>
        <w:pStyle w:val="ListParagraph"/>
        <w:numPr>
          <w:ilvl w:val="0"/>
          <w:numId w:val="5"/>
        </w:numPr>
        <w:rPr>
          <w:sz w:val="24"/>
          <w:szCs w:val="24"/>
        </w:rPr>
      </w:pPr>
      <w:r w:rsidRPr="005823E8">
        <w:rPr>
          <w:sz w:val="24"/>
          <w:szCs w:val="24"/>
        </w:rPr>
        <w:t>The Table Office is one of three procedural offices within the Chamber and Participation Team</w:t>
      </w:r>
      <w:r w:rsidRPr="005823E8" w:rsidR="00EA7474">
        <w:rPr>
          <w:sz w:val="24"/>
          <w:szCs w:val="24"/>
        </w:rPr>
        <w:t xml:space="preserve">. It </w:t>
      </w:r>
      <w:r w:rsidRPr="005823E8">
        <w:rPr>
          <w:sz w:val="24"/>
          <w:szCs w:val="24"/>
        </w:rPr>
        <w:t xml:space="preserve">is </w:t>
      </w:r>
      <w:r w:rsidRPr="005823E8" w:rsidR="00DC1C38">
        <w:rPr>
          <w:sz w:val="24"/>
          <w:szCs w:val="24"/>
        </w:rPr>
        <w:t>responsible</w:t>
      </w:r>
      <w:r w:rsidRPr="005823E8">
        <w:rPr>
          <w:sz w:val="24"/>
          <w:szCs w:val="24"/>
        </w:rPr>
        <w:t xml:space="preserve"> for </w:t>
      </w:r>
      <w:r w:rsidRPr="005823E8" w:rsidR="00986940">
        <w:rPr>
          <w:sz w:val="24"/>
          <w:szCs w:val="24"/>
        </w:rPr>
        <w:t>the orderly and accurate production of</w:t>
      </w:r>
      <w:r w:rsidRPr="005823E8">
        <w:rPr>
          <w:sz w:val="24"/>
          <w:szCs w:val="24"/>
        </w:rPr>
        <w:t xml:space="preserve"> the </w:t>
      </w:r>
      <w:r w:rsidRPr="005823E8" w:rsidR="00986940">
        <w:rPr>
          <w:sz w:val="24"/>
          <w:szCs w:val="24"/>
        </w:rPr>
        <w:t xml:space="preserve">daily </w:t>
      </w:r>
      <w:r w:rsidRPr="005823E8">
        <w:rPr>
          <w:sz w:val="24"/>
          <w:szCs w:val="24"/>
        </w:rPr>
        <w:t>Order Paper</w:t>
      </w:r>
      <w:r w:rsidRPr="005823E8" w:rsidR="00F62800">
        <w:rPr>
          <w:sz w:val="24"/>
          <w:szCs w:val="24"/>
        </w:rPr>
        <w:t xml:space="preserve"> </w:t>
      </w:r>
      <w:r w:rsidRPr="005823E8">
        <w:rPr>
          <w:sz w:val="24"/>
          <w:szCs w:val="24"/>
        </w:rPr>
        <w:t xml:space="preserve">and supporting Members to table </w:t>
      </w:r>
      <w:r w:rsidRPr="005823E8" w:rsidR="00F62800">
        <w:rPr>
          <w:sz w:val="24"/>
          <w:szCs w:val="24"/>
        </w:rPr>
        <w:t>p</w:t>
      </w:r>
      <w:r w:rsidRPr="005823E8">
        <w:rPr>
          <w:sz w:val="24"/>
          <w:szCs w:val="24"/>
        </w:rPr>
        <w:t xml:space="preserve">arliamentary </w:t>
      </w:r>
      <w:r w:rsidRPr="005823E8" w:rsidR="00F62800">
        <w:rPr>
          <w:sz w:val="24"/>
          <w:szCs w:val="24"/>
        </w:rPr>
        <w:t>q</w:t>
      </w:r>
      <w:r w:rsidRPr="005823E8">
        <w:rPr>
          <w:sz w:val="24"/>
          <w:szCs w:val="24"/>
        </w:rPr>
        <w:t>uestions</w:t>
      </w:r>
      <w:r w:rsidRPr="005823E8" w:rsidR="00F62800">
        <w:rPr>
          <w:sz w:val="24"/>
          <w:szCs w:val="24"/>
        </w:rPr>
        <w:t xml:space="preserve"> (oral and written)</w:t>
      </w:r>
      <w:r w:rsidRPr="005823E8">
        <w:rPr>
          <w:sz w:val="24"/>
          <w:szCs w:val="24"/>
        </w:rPr>
        <w:t>, Early Day Motions</w:t>
      </w:r>
      <w:r w:rsidRPr="005823E8" w:rsidR="003F13A8">
        <w:rPr>
          <w:sz w:val="24"/>
          <w:szCs w:val="24"/>
        </w:rPr>
        <w:t xml:space="preserve">, </w:t>
      </w:r>
      <w:r w:rsidRPr="005823E8" w:rsidR="001E5944">
        <w:rPr>
          <w:sz w:val="24"/>
          <w:szCs w:val="24"/>
        </w:rPr>
        <w:t xml:space="preserve">other </w:t>
      </w:r>
      <w:r w:rsidRPr="005823E8" w:rsidR="003F13A8">
        <w:rPr>
          <w:sz w:val="24"/>
          <w:szCs w:val="24"/>
        </w:rPr>
        <w:t>M</w:t>
      </w:r>
      <w:r w:rsidRPr="005823E8" w:rsidR="001E5944">
        <w:rPr>
          <w:sz w:val="24"/>
          <w:szCs w:val="24"/>
        </w:rPr>
        <w:t xml:space="preserve">otions </w:t>
      </w:r>
      <w:r w:rsidRPr="005823E8" w:rsidR="003F13A8">
        <w:rPr>
          <w:sz w:val="24"/>
          <w:szCs w:val="24"/>
        </w:rPr>
        <w:t>and</w:t>
      </w:r>
      <w:r w:rsidRPr="005823E8" w:rsidR="001E5944">
        <w:rPr>
          <w:sz w:val="24"/>
          <w:szCs w:val="24"/>
        </w:rPr>
        <w:t xml:space="preserve"> amendments to </w:t>
      </w:r>
      <w:r w:rsidRPr="005823E8" w:rsidR="003F13A8">
        <w:rPr>
          <w:sz w:val="24"/>
          <w:szCs w:val="24"/>
        </w:rPr>
        <w:t>M</w:t>
      </w:r>
      <w:r w:rsidRPr="005823E8" w:rsidR="001E5944">
        <w:rPr>
          <w:sz w:val="24"/>
          <w:szCs w:val="24"/>
        </w:rPr>
        <w:t xml:space="preserve">otions. The Office also </w:t>
      </w:r>
      <w:r w:rsidRPr="005823E8" w:rsidR="00E918C2">
        <w:rPr>
          <w:sz w:val="24"/>
          <w:szCs w:val="24"/>
        </w:rPr>
        <w:t xml:space="preserve">processes </w:t>
      </w:r>
      <w:r w:rsidRPr="005823E8">
        <w:rPr>
          <w:sz w:val="24"/>
          <w:szCs w:val="24"/>
        </w:rPr>
        <w:t xml:space="preserve">applications for end of day </w:t>
      </w:r>
      <w:r w:rsidRPr="005823E8" w:rsidR="00E918C2">
        <w:rPr>
          <w:sz w:val="24"/>
          <w:szCs w:val="24"/>
        </w:rPr>
        <w:t>A</w:t>
      </w:r>
      <w:r w:rsidRPr="005823E8">
        <w:rPr>
          <w:sz w:val="24"/>
          <w:szCs w:val="24"/>
        </w:rPr>
        <w:t xml:space="preserve">djournment </w:t>
      </w:r>
      <w:r w:rsidRPr="005823E8" w:rsidR="00E918C2">
        <w:rPr>
          <w:sz w:val="24"/>
          <w:szCs w:val="24"/>
        </w:rPr>
        <w:t xml:space="preserve">debates </w:t>
      </w:r>
      <w:r w:rsidRPr="005823E8">
        <w:rPr>
          <w:sz w:val="24"/>
          <w:szCs w:val="24"/>
        </w:rPr>
        <w:t>and Westminster Hall debates</w:t>
      </w:r>
      <w:r w:rsidRPr="005823E8" w:rsidR="00B262A9">
        <w:rPr>
          <w:sz w:val="24"/>
          <w:szCs w:val="24"/>
        </w:rPr>
        <w:t xml:space="preserve">, provides secretariat support to the Backbench Business Committee, </w:t>
      </w:r>
      <w:r w:rsidRPr="005823E8" w:rsidR="00E918C2">
        <w:rPr>
          <w:sz w:val="24"/>
          <w:szCs w:val="24"/>
        </w:rPr>
        <w:t xml:space="preserve">and provides </w:t>
      </w:r>
      <w:r w:rsidRPr="005823E8" w:rsidR="00B262A9">
        <w:rPr>
          <w:sz w:val="24"/>
          <w:szCs w:val="24"/>
        </w:rPr>
        <w:t>advice</w:t>
      </w:r>
      <w:r w:rsidRPr="005823E8" w:rsidR="00E918C2">
        <w:rPr>
          <w:sz w:val="24"/>
          <w:szCs w:val="24"/>
        </w:rPr>
        <w:t xml:space="preserve"> </w:t>
      </w:r>
      <w:r w:rsidRPr="005823E8" w:rsidR="00B262A9">
        <w:rPr>
          <w:sz w:val="24"/>
          <w:szCs w:val="24"/>
        </w:rPr>
        <w:t xml:space="preserve">to Members and colleagues on matters </w:t>
      </w:r>
      <w:r w:rsidRPr="005823E8" w:rsidR="00B262A9">
        <w:rPr>
          <w:i/>
          <w:iCs/>
          <w:sz w:val="24"/>
          <w:szCs w:val="24"/>
        </w:rPr>
        <w:t>sub judice</w:t>
      </w:r>
      <w:r w:rsidRPr="005823E8" w:rsidR="00B262A9">
        <w:rPr>
          <w:sz w:val="24"/>
          <w:szCs w:val="24"/>
        </w:rPr>
        <w:t>.</w:t>
      </w:r>
    </w:p>
    <w:p w:rsidR="001F4296" w:rsidRPr="005823E8" w:rsidP="005823E8">
      <w:pPr>
        <w:pStyle w:val="ListParagraph"/>
        <w:numPr>
          <w:ilvl w:val="0"/>
          <w:numId w:val="5"/>
        </w:numPr>
        <w:rPr>
          <w:sz w:val="24"/>
          <w:szCs w:val="24"/>
        </w:rPr>
      </w:pPr>
      <w:r w:rsidRPr="005823E8">
        <w:rPr>
          <w:sz w:val="24"/>
          <w:szCs w:val="24"/>
        </w:rPr>
        <w:t>Historic trends on the numbers of Written Parliamentary Questions (WPQs)</w:t>
      </w:r>
      <w:r w:rsidRPr="005823E8" w:rsidR="0070221B">
        <w:rPr>
          <w:sz w:val="24"/>
          <w:szCs w:val="24"/>
        </w:rPr>
        <w:t xml:space="preserve"> by parliamentary session</w:t>
      </w:r>
      <w:r w:rsidRPr="005823E8">
        <w:rPr>
          <w:sz w:val="24"/>
          <w:szCs w:val="24"/>
        </w:rPr>
        <w:t xml:space="preserve"> are shown in the graphs below.</w:t>
      </w:r>
      <w:r>
        <w:rPr>
          <w:rStyle w:val="FootnoteReference"/>
          <w:sz w:val="24"/>
          <w:szCs w:val="24"/>
        </w:rPr>
        <w:footnoteReference w:id="2"/>
      </w:r>
    </w:p>
    <w:p w:rsidR="00C37533" w:rsidP="001B6636">
      <w:pPr>
        <w:rPr>
          <w:sz w:val="24"/>
          <w:szCs w:val="24"/>
        </w:rPr>
      </w:pPr>
      <w:r>
        <w:rPr>
          <w:noProof/>
        </w:rPr>
        <w:drawing>
          <wp:inline distT="0" distB="0" distL="0" distR="0">
            <wp:extent cx="5657850" cy="2667000"/>
            <wp:effectExtent l="0" t="0" r="0" b="0"/>
            <wp:docPr id="8278126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61D73" w:rsidP="001B6636">
      <w:pPr>
        <w:rPr>
          <w:sz w:val="24"/>
          <w:szCs w:val="24"/>
        </w:rPr>
      </w:pPr>
      <w:r>
        <w:rPr>
          <w:noProof/>
        </w:rPr>
        <w:drawing>
          <wp:inline distT="0" distB="0" distL="0" distR="0">
            <wp:extent cx="5657850" cy="2755900"/>
            <wp:effectExtent l="0" t="0" r="0" b="6350"/>
            <wp:docPr id="13874079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62126" w:rsidRPr="005823E8" w:rsidP="005823E8">
      <w:pPr>
        <w:pStyle w:val="ListParagraph"/>
        <w:numPr>
          <w:ilvl w:val="0"/>
          <w:numId w:val="5"/>
        </w:numPr>
        <w:rPr>
          <w:sz w:val="24"/>
          <w:szCs w:val="24"/>
        </w:rPr>
      </w:pPr>
      <w:r w:rsidRPr="005823E8">
        <w:rPr>
          <w:sz w:val="24"/>
          <w:szCs w:val="24"/>
        </w:rPr>
        <w:t xml:space="preserve">The number of WPQs published </w:t>
      </w:r>
      <w:r w:rsidRPr="005823E8" w:rsidR="006F23F1">
        <w:rPr>
          <w:sz w:val="24"/>
          <w:szCs w:val="24"/>
        </w:rPr>
        <w:t xml:space="preserve">on average per sitting day has </w:t>
      </w:r>
      <w:r w:rsidRPr="005823E8" w:rsidR="00EE3F56">
        <w:rPr>
          <w:sz w:val="24"/>
          <w:szCs w:val="24"/>
        </w:rPr>
        <w:t xml:space="preserve">recently </w:t>
      </w:r>
      <w:r w:rsidRPr="005823E8" w:rsidR="006F23F1">
        <w:rPr>
          <w:sz w:val="24"/>
          <w:szCs w:val="24"/>
        </w:rPr>
        <w:t xml:space="preserve">reached </w:t>
      </w:r>
      <w:r w:rsidRPr="005823E8" w:rsidR="00E920A2">
        <w:rPr>
          <w:sz w:val="24"/>
          <w:szCs w:val="24"/>
        </w:rPr>
        <w:t>a new high at 460.</w:t>
      </w:r>
      <w:r w:rsidR="001145BA">
        <w:rPr>
          <w:sz w:val="24"/>
          <w:szCs w:val="24"/>
        </w:rPr>
        <w:t>4</w:t>
      </w:r>
      <w:r w:rsidRPr="005823E8" w:rsidR="00D63064">
        <w:rPr>
          <w:sz w:val="24"/>
          <w:szCs w:val="24"/>
        </w:rPr>
        <w:t xml:space="preserve"> </w:t>
      </w:r>
      <w:r w:rsidRPr="005823E8" w:rsidR="00E920A2">
        <w:rPr>
          <w:sz w:val="24"/>
          <w:szCs w:val="24"/>
        </w:rPr>
        <w:t xml:space="preserve">in </w:t>
      </w:r>
      <w:r w:rsidRPr="005823E8" w:rsidR="00E06D1E">
        <w:rPr>
          <w:sz w:val="24"/>
          <w:szCs w:val="24"/>
        </w:rPr>
        <w:t xml:space="preserve">the </w:t>
      </w:r>
      <w:r w:rsidRPr="005823E8" w:rsidR="00E920A2">
        <w:rPr>
          <w:sz w:val="24"/>
          <w:szCs w:val="24"/>
        </w:rPr>
        <w:t>2024-26</w:t>
      </w:r>
      <w:r w:rsidRPr="005823E8" w:rsidR="00D63064">
        <w:rPr>
          <w:sz w:val="24"/>
          <w:szCs w:val="24"/>
        </w:rPr>
        <w:t xml:space="preserve"> </w:t>
      </w:r>
      <w:r w:rsidRPr="005823E8" w:rsidR="00E06D1E">
        <w:rPr>
          <w:sz w:val="24"/>
          <w:szCs w:val="24"/>
        </w:rPr>
        <w:t xml:space="preserve">parliamentary session </w:t>
      </w:r>
      <w:r w:rsidRPr="005823E8" w:rsidR="00D63064">
        <w:rPr>
          <w:sz w:val="24"/>
          <w:szCs w:val="24"/>
        </w:rPr>
        <w:t>to date</w:t>
      </w:r>
      <w:r w:rsidRPr="005823E8" w:rsidR="00E920A2">
        <w:rPr>
          <w:sz w:val="24"/>
          <w:szCs w:val="24"/>
        </w:rPr>
        <w:t>,</w:t>
      </w:r>
      <w:r>
        <w:rPr>
          <w:rStyle w:val="FootnoteReference"/>
          <w:sz w:val="24"/>
          <w:szCs w:val="24"/>
        </w:rPr>
        <w:footnoteReference w:id="3"/>
      </w:r>
      <w:r w:rsidRPr="005823E8" w:rsidR="00E920A2">
        <w:rPr>
          <w:sz w:val="24"/>
          <w:szCs w:val="24"/>
        </w:rPr>
        <w:t xml:space="preserve"> compared to a previous </w:t>
      </w:r>
      <w:r w:rsidRPr="005823E8" w:rsidR="006C10F9">
        <w:rPr>
          <w:sz w:val="24"/>
          <w:szCs w:val="24"/>
        </w:rPr>
        <w:t>high of 456.9 in 2005-0</w:t>
      </w:r>
      <w:r w:rsidRPr="005823E8" w:rsidR="00B46188">
        <w:rPr>
          <w:sz w:val="24"/>
          <w:szCs w:val="24"/>
        </w:rPr>
        <w:t>6 and</w:t>
      </w:r>
      <w:r w:rsidRPr="005823E8" w:rsidR="0068392A">
        <w:rPr>
          <w:sz w:val="24"/>
          <w:szCs w:val="24"/>
        </w:rPr>
        <w:t xml:space="preserve"> against</w:t>
      </w:r>
      <w:r w:rsidRPr="005823E8" w:rsidR="00B46188">
        <w:rPr>
          <w:sz w:val="24"/>
          <w:szCs w:val="24"/>
        </w:rPr>
        <w:t xml:space="preserve"> more recent </w:t>
      </w:r>
      <w:r w:rsidRPr="005823E8" w:rsidR="00734C12">
        <w:rPr>
          <w:sz w:val="24"/>
          <w:szCs w:val="24"/>
        </w:rPr>
        <w:t xml:space="preserve">lows </w:t>
      </w:r>
      <w:r w:rsidRPr="005823E8" w:rsidR="001E549A">
        <w:rPr>
          <w:sz w:val="24"/>
          <w:szCs w:val="24"/>
        </w:rPr>
        <w:t>in the 2</w:t>
      </w:r>
      <w:r w:rsidRPr="005823E8" w:rsidR="0068392A">
        <w:rPr>
          <w:sz w:val="24"/>
          <w:szCs w:val="24"/>
        </w:rPr>
        <w:t xml:space="preserve">00-300 range </w:t>
      </w:r>
      <w:r w:rsidRPr="005823E8" w:rsidR="001E549A">
        <w:rPr>
          <w:sz w:val="24"/>
          <w:szCs w:val="24"/>
        </w:rPr>
        <w:t>over</w:t>
      </w:r>
      <w:r w:rsidRPr="005823E8" w:rsidR="00734C12">
        <w:rPr>
          <w:sz w:val="24"/>
          <w:szCs w:val="24"/>
        </w:rPr>
        <w:t xml:space="preserve"> the past decade</w:t>
      </w:r>
      <w:r w:rsidRPr="005823E8" w:rsidR="0068392A">
        <w:rPr>
          <w:sz w:val="24"/>
          <w:szCs w:val="24"/>
        </w:rPr>
        <w:t>.</w:t>
      </w:r>
      <w:r w:rsidRPr="005823E8" w:rsidR="00EE3F56">
        <w:rPr>
          <w:sz w:val="24"/>
          <w:szCs w:val="24"/>
        </w:rPr>
        <w:t xml:space="preserve"> </w:t>
      </w:r>
      <w:r w:rsidRPr="005823E8" w:rsidR="00B048C8">
        <w:rPr>
          <w:sz w:val="24"/>
          <w:szCs w:val="24"/>
        </w:rPr>
        <w:t>These</w:t>
      </w:r>
      <w:r w:rsidRPr="005823E8" w:rsidR="00EE3F56">
        <w:rPr>
          <w:sz w:val="24"/>
          <w:szCs w:val="24"/>
        </w:rPr>
        <w:t xml:space="preserve"> number</w:t>
      </w:r>
      <w:r w:rsidR="00844EB6">
        <w:rPr>
          <w:sz w:val="24"/>
          <w:szCs w:val="24"/>
        </w:rPr>
        <w:t>s</w:t>
      </w:r>
      <w:r w:rsidRPr="005823E8" w:rsidR="00EE3F56">
        <w:rPr>
          <w:sz w:val="24"/>
          <w:szCs w:val="24"/>
        </w:rPr>
        <w:t xml:space="preserve"> </w:t>
      </w:r>
      <w:r w:rsidR="004458F5">
        <w:rPr>
          <w:sz w:val="24"/>
          <w:szCs w:val="24"/>
        </w:rPr>
        <w:t>do not represent the full picture</w:t>
      </w:r>
      <w:r w:rsidR="00BF30E3">
        <w:rPr>
          <w:sz w:val="24"/>
          <w:szCs w:val="24"/>
        </w:rPr>
        <w:t xml:space="preserve">, </w:t>
      </w:r>
      <w:r w:rsidR="00C6451B">
        <w:rPr>
          <w:sz w:val="24"/>
          <w:szCs w:val="24"/>
        </w:rPr>
        <w:t xml:space="preserve">as </w:t>
      </w:r>
      <w:r w:rsidR="00BF30E3">
        <w:rPr>
          <w:sz w:val="24"/>
          <w:szCs w:val="24"/>
        </w:rPr>
        <w:t xml:space="preserve">the numbers submitted to the Table Office are much higher. The data </w:t>
      </w:r>
      <w:r w:rsidR="00AD548C">
        <w:rPr>
          <w:sz w:val="24"/>
          <w:szCs w:val="24"/>
        </w:rPr>
        <w:t>above</w:t>
      </w:r>
      <w:r w:rsidR="008E7EB6">
        <w:rPr>
          <w:sz w:val="24"/>
          <w:szCs w:val="24"/>
        </w:rPr>
        <w:t xml:space="preserve"> relates to </w:t>
      </w:r>
      <w:r w:rsidR="00BF30E3">
        <w:rPr>
          <w:sz w:val="24"/>
          <w:szCs w:val="24"/>
        </w:rPr>
        <w:t xml:space="preserve">published questions </w:t>
      </w:r>
      <w:r w:rsidR="00AD548C">
        <w:rPr>
          <w:sz w:val="24"/>
          <w:szCs w:val="24"/>
        </w:rPr>
        <w:t>and</w:t>
      </w:r>
      <w:r w:rsidR="009800F3">
        <w:rPr>
          <w:sz w:val="24"/>
          <w:szCs w:val="24"/>
        </w:rPr>
        <w:t xml:space="preserve"> </w:t>
      </w:r>
      <w:r w:rsidRPr="005823E8" w:rsidR="00EE3F56">
        <w:rPr>
          <w:sz w:val="24"/>
          <w:szCs w:val="24"/>
        </w:rPr>
        <w:t>exclude</w:t>
      </w:r>
      <w:r w:rsidR="00AD548C">
        <w:rPr>
          <w:sz w:val="24"/>
          <w:szCs w:val="24"/>
        </w:rPr>
        <w:t>s</w:t>
      </w:r>
      <w:r w:rsidRPr="005823E8" w:rsidR="00EE3F56">
        <w:rPr>
          <w:sz w:val="24"/>
          <w:szCs w:val="24"/>
        </w:rPr>
        <w:t xml:space="preserve"> any </w:t>
      </w:r>
      <w:r w:rsidRPr="005823E8" w:rsidR="006E69C9">
        <w:rPr>
          <w:sz w:val="24"/>
          <w:szCs w:val="24"/>
        </w:rPr>
        <w:t xml:space="preserve">questions </w:t>
      </w:r>
      <w:r w:rsidRPr="005823E8" w:rsidR="00EE3F56">
        <w:rPr>
          <w:sz w:val="24"/>
          <w:szCs w:val="24"/>
        </w:rPr>
        <w:t xml:space="preserve">that are submitted by Members </w:t>
      </w:r>
      <w:r w:rsidRPr="005823E8" w:rsidR="00B048C8">
        <w:rPr>
          <w:sz w:val="24"/>
          <w:szCs w:val="24"/>
        </w:rPr>
        <w:t>and processed by the Table Office</w:t>
      </w:r>
      <w:r w:rsidRPr="005823E8" w:rsidR="00B13142">
        <w:rPr>
          <w:sz w:val="24"/>
          <w:szCs w:val="24"/>
        </w:rPr>
        <w:t xml:space="preserve"> but not tabled</w:t>
      </w:r>
      <w:r w:rsidRPr="005823E8" w:rsidR="00B048C8">
        <w:rPr>
          <w:sz w:val="24"/>
          <w:szCs w:val="24"/>
        </w:rPr>
        <w:t>; such questions might be deemed disorderly under the House’s rules, under active discussion with Members</w:t>
      </w:r>
      <w:r w:rsidRPr="005823E8" w:rsidR="00645BD3">
        <w:rPr>
          <w:sz w:val="24"/>
          <w:szCs w:val="24"/>
        </w:rPr>
        <w:t xml:space="preserve"> or their staff</w:t>
      </w:r>
      <w:r w:rsidRPr="005823E8" w:rsidR="00B048C8">
        <w:rPr>
          <w:sz w:val="24"/>
          <w:szCs w:val="24"/>
        </w:rPr>
        <w:t>, or withdrawn prior to formal tabling.</w:t>
      </w:r>
      <w:r w:rsidR="009800F3">
        <w:rPr>
          <w:sz w:val="24"/>
          <w:szCs w:val="24"/>
        </w:rPr>
        <w:t xml:space="preserve"> In such cases questions may be ‘carded’ (see </w:t>
      </w:r>
      <w:r w:rsidR="004F6294">
        <w:rPr>
          <w:sz w:val="24"/>
          <w:szCs w:val="24"/>
        </w:rPr>
        <w:t>later</w:t>
      </w:r>
      <w:r w:rsidR="009800F3">
        <w:rPr>
          <w:sz w:val="24"/>
          <w:szCs w:val="24"/>
        </w:rPr>
        <w:t xml:space="preserve"> for more detail on this process). </w:t>
      </w:r>
    </w:p>
    <w:p w:rsidR="001F4296" w:rsidRPr="00A23863" w:rsidP="001F4296">
      <w:pPr>
        <w:rPr>
          <w:b/>
          <w:bCs/>
          <w:sz w:val="24"/>
          <w:szCs w:val="24"/>
        </w:rPr>
      </w:pPr>
      <w:r w:rsidRPr="00A23863">
        <w:rPr>
          <w:b/>
          <w:bCs/>
          <w:sz w:val="24"/>
          <w:szCs w:val="24"/>
        </w:rPr>
        <w:t xml:space="preserve">What is the purpose and value of a Written Parliamentary Question, and what do Members of Parliament (or their staff) use them for? Has this changed over time? </w:t>
      </w:r>
    </w:p>
    <w:p w:rsidR="00DC1FC0" w:rsidRPr="00CF03C7" w:rsidP="00CF03C7">
      <w:pPr>
        <w:pStyle w:val="ListParagraph"/>
        <w:numPr>
          <w:ilvl w:val="0"/>
          <w:numId w:val="5"/>
        </w:numPr>
        <w:rPr>
          <w:sz w:val="24"/>
          <w:szCs w:val="24"/>
        </w:rPr>
      </w:pPr>
      <w:r w:rsidRPr="00CF03C7">
        <w:rPr>
          <w:sz w:val="24"/>
          <w:szCs w:val="24"/>
        </w:rPr>
        <w:t xml:space="preserve">Rules governing the purpose, form and content of WPQs have been established over many </w:t>
      </w:r>
      <w:r w:rsidRPr="00CF03C7" w:rsidR="00D5059C">
        <w:rPr>
          <w:sz w:val="24"/>
          <w:szCs w:val="24"/>
        </w:rPr>
        <w:t>years</w:t>
      </w:r>
      <w:r w:rsidRPr="00CF03C7">
        <w:rPr>
          <w:sz w:val="24"/>
          <w:szCs w:val="24"/>
        </w:rPr>
        <w:t xml:space="preserve"> by a combination of decisions of the House and successive Speakers. </w:t>
      </w:r>
      <w:r w:rsidRPr="00CF03C7" w:rsidR="002E5AE0">
        <w:rPr>
          <w:sz w:val="24"/>
          <w:szCs w:val="24"/>
        </w:rPr>
        <w:t xml:space="preserve">The Table Office, under the authority of the Speaker, assists Members and their staff in ensuring that their proposed questions conform to those rules. </w:t>
      </w:r>
      <w:r w:rsidRPr="00CF03C7">
        <w:rPr>
          <w:sz w:val="24"/>
          <w:szCs w:val="24"/>
        </w:rPr>
        <w:t xml:space="preserve">The principal rules are summarised in Chapter 22 of Erskine </w:t>
      </w:r>
      <w:r w:rsidRPr="00CF03C7">
        <w:rPr>
          <w:sz w:val="24"/>
          <w:szCs w:val="24"/>
        </w:rPr>
        <w:t>May</w:t>
      </w:r>
      <w:r w:rsidRPr="00CF03C7" w:rsidR="007E59C5">
        <w:rPr>
          <w:sz w:val="24"/>
          <w:szCs w:val="24"/>
        </w:rPr>
        <w:t xml:space="preserve"> and it </w:t>
      </w:r>
      <w:r w:rsidR="00A94F0E">
        <w:rPr>
          <w:sz w:val="24"/>
          <w:szCs w:val="24"/>
        </w:rPr>
        <w:t>may be time to revisit them</w:t>
      </w:r>
      <w:r w:rsidRPr="00CF03C7">
        <w:rPr>
          <w:sz w:val="24"/>
          <w:szCs w:val="24"/>
        </w:rPr>
        <w:t xml:space="preserve">. </w:t>
      </w:r>
    </w:p>
    <w:p w:rsidR="00FD6937" w:rsidRPr="00CF03C7" w:rsidP="00CF03C7">
      <w:pPr>
        <w:pStyle w:val="ListParagraph"/>
        <w:numPr>
          <w:ilvl w:val="0"/>
          <w:numId w:val="5"/>
        </w:numPr>
        <w:rPr>
          <w:sz w:val="24"/>
          <w:szCs w:val="24"/>
        </w:rPr>
      </w:pPr>
      <w:r w:rsidRPr="00CF03C7">
        <w:rPr>
          <w:sz w:val="24"/>
          <w:szCs w:val="24"/>
        </w:rPr>
        <w:t>The purpose of a WPQ is to obtain information or press for action.</w:t>
      </w:r>
      <w:r w:rsidRPr="00CF03C7" w:rsidR="003F4310">
        <w:rPr>
          <w:sz w:val="24"/>
          <w:szCs w:val="24"/>
        </w:rPr>
        <w:t xml:space="preserve"> The right of Members </w:t>
      </w:r>
      <w:r w:rsidRPr="00CF03C7" w:rsidR="00120050">
        <w:rPr>
          <w:sz w:val="24"/>
          <w:szCs w:val="24"/>
        </w:rPr>
        <w:t xml:space="preserve">to ask questions of Ministers is </w:t>
      </w:r>
      <w:r w:rsidRPr="00CF03C7" w:rsidR="00EF55E2">
        <w:rPr>
          <w:sz w:val="24"/>
          <w:szCs w:val="24"/>
        </w:rPr>
        <w:t xml:space="preserve">therefore </w:t>
      </w:r>
      <w:r w:rsidRPr="00CF03C7" w:rsidR="00120050">
        <w:rPr>
          <w:sz w:val="24"/>
          <w:szCs w:val="24"/>
        </w:rPr>
        <w:t xml:space="preserve">an essential part of the process by which Parliament exercises its authority </w:t>
      </w:r>
      <w:r w:rsidRPr="00CF03C7" w:rsidR="0034063B">
        <w:rPr>
          <w:sz w:val="24"/>
          <w:szCs w:val="24"/>
        </w:rPr>
        <w:t>and holds the Government to account.</w:t>
      </w:r>
      <w:r>
        <w:rPr>
          <w:rStyle w:val="FootnoteReference"/>
          <w:sz w:val="24"/>
          <w:szCs w:val="24"/>
        </w:rPr>
        <w:footnoteReference w:id="4"/>
      </w:r>
      <w:r w:rsidRPr="00CF03C7" w:rsidR="00513372">
        <w:rPr>
          <w:sz w:val="24"/>
          <w:szCs w:val="24"/>
        </w:rPr>
        <w:t xml:space="preserve"> Members use </w:t>
      </w:r>
      <w:r w:rsidRPr="00CF03C7" w:rsidR="00E9201C">
        <w:rPr>
          <w:sz w:val="24"/>
          <w:szCs w:val="24"/>
        </w:rPr>
        <w:t xml:space="preserve">WPQs </w:t>
      </w:r>
      <w:r w:rsidRPr="00CF03C7" w:rsidR="00DF1119">
        <w:rPr>
          <w:sz w:val="24"/>
          <w:szCs w:val="24"/>
        </w:rPr>
        <w:t xml:space="preserve">in a variety of </w:t>
      </w:r>
      <w:r w:rsidR="00B932FB">
        <w:rPr>
          <w:sz w:val="24"/>
          <w:szCs w:val="24"/>
        </w:rPr>
        <w:t xml:space="preserve">orderly </w:t>
      </w:r>
      <w:r w:rsidRPr="00CF03C7" w:rsidR="00DF1119">
        <w:rPr>
          <w:sz w:val="24"/>
          <w:szCs w:val="24"/>
        </w:rPr>
        <w:t>ways, including</w:t>
      </w:r>
      <w:r w:rsidRPr="00CF03C7">
        <w:rPr>
          <w:sz w:val="24"/>
          <w:szCs w:val="24"/>
        </w:rPr>
        <w:t>:</w:t>
      </w:r>
      <w:r w:rsidRPr="00CF03C7" w:rsidR="00DF1119">
        <w:rPr>
          <w:sz w:val="24"/>
          <w:szCs w:val="24"/>
        </w:rPr>
        <w:t xml:space="preserve"> </w:t>
      </w:r>
    </w:p>
    <w:p w:rsidR="00FD6937" w:rsidP="00FD6937">
      <w:pPr>
        <w:pStyle w:val="ListParagraph"/>
        <w:numPr>
          <w:ilvl w:val="0"/>
          <w:numId w:val="2"/>
        </w:numPr>
        <w:rPr>
          <w:sz w:val="24"/>
          <w:szCs w:val="24"/>
        </w:rPr>
      </w:pPr>
      <w:r w:rsidRPr="00FD6937">
        <w:rPr>
          <w:sz w:val="24"/>
          <w:szCs w:val="24"/>
        </w:rPr>
        <w:t xml:space="preserve">to obtain </w:t>
      </w:r>
      <w:r w:rsidRPr="00FD6937" w:rsidR="00983994">
        <w:rPr>
          <w:sz w:val="24"/>
          <w:szCs w:val="24"/>
        </w:rPr>
        <w:t>statistics</w:t>
      </w:r>
      <w:r w:rsidRPr="00FD6937">
        <w:rPr>
          <w:sz w:val="24"/>
          <w:szCs w:val="24"/>
        </w:rPr>
        <w:t xml:space="preserve"> </w:t>
      </w:r>
      <w:r w:rsidRPr="00FD6937" w:rsidR="00B92230">
        <w:rPr>
          <w:sz w:val="24"/>
          <w:szCs w:val="24"/>
        </w:rPr>
        <w:t>or comparative data</w:t>
      </w:r>
      <w:r w:rsidRPr="00FD6937">
        <w:rPr>
          <w:sz w:val="24"/>
          <w:szCs w:val="24"/>
        </w:rPr>
        <w:t xml:space="preserve"> that is not otherwise publicly available</w:t>
      </w:r>
      <w:r w:rsidRPr="00FD6937" w:rsidR="00DF1119">
        <w:rPr>
          <w:sz w:val="24"/>
          <w:szCs w:val="24"/>
        </w:rPr>
        <w:t xml:space="preserve">, </w:t>
      </w:r>
    </w:p>
    <w:p w:rsidR="00FD6937" w:rsidP="00FD6937">
      <w:pPr>
        <w:pStyle w:val="ListParagraph"/>
        <w:numPr>
          <w:ilvl w:val="0"/>
          <w:numId w:val="2"/>
        </w:numPr>
        <w:rPr>
          <w:sz w:val="24"/>
          <w:szCs w:val="24"/>
        </w:rPr>
      </w:pPr>
      <w:r w:rsidRPr="00FD6937">
        <w:rPr>
          <w:sz w:val="24"/>
          <w:szCs w:val="24"/>
        </w:rPr>
        <w:t>to acquire</w:t>
      </w:r>
      <w:r w:rsidRPr="00FD6937" w:rsidR="00E9201C">
        <w:rPr>
          <w:sz w:val="24"/>
          <w:szCs w:val="24"/>
        </w:rPr>
        <w:t xml:space="preserve"> </w:t>
      </w:r>
      <w:r w:rsidRPr="00FD6937" w:rsidR="00B92230">
        <w:rPr>
          <w:sz w:val="24"/>
          <w:szCs w:val="24"/>
        </w:rPr>
        <w:t>information</w:t>
      </w:r>
      <w:r w:rsidRPr="00FD6937" w:rsidR="00E9201C">
        <w:rPr>
          <w:sz w:val="24"/>
          <w:szCs w:val="24"/>
        </w:rPr>
        <w:t xml:space="preserve"> relevant to a</w:t>
      </w:r>
      <w:r w:rsidRPr="00FD6937" w:rsidR="00983994">
        <w:rPr>
          <w:sz w:val="24"/>
          <w:szCs w:val="24"/>
        </w:rPr>
        <w:t>n area of interest including</w:t>
      </w:r>
      <w:r w:rsidRPr="00FD6937" w:rsidR="00E9201C">
        <w:rPr>
          <w:sz w:val="24"/>
          <w:szCs w:val="24"/>
        </w:rPr>
        <w:t xml:space="preserve"> </w:t>
      </w:r>
      <w:r w:rsidRPr="00FD6937" w:rsidR="00B92230">
        <w:rPr>
          <w:sz w:val="24"/>
          <w:szCs w:val="24"/>
        </w:rPr>
        <w:t>constituency matter</w:t>
      </w:r>
      <w:r w:rsidRPr="00FD6937" w:rsidR="00983994">
        <w:rPr>
          <w:sz w:val="24"/>
          <w:szCs w:val="24"/>
        </w:rPr>
        <w:t>s</w:t>
      </w:r>
      <w:r w:rsidRPr="00FD6937" w:rsidR="00B92230">
        <w:rPr>
          <w:sz w:val="24"/>
          <w:szCs w:val="24"/>
        </w:rPr>
        <w:t xml:space="preserve"> or </w:t>
      </w:r>
      <w:r w:rsidRPr="00FD6937" w:rsidR="00E9201C">
        <w:rPr>
          <w:sz w:val="24"/>
          <w:szCs w:val="24"/>
        </w:rPr>
        <w:t>forthcoming debate</w:t>
      </w:r>
      <w:r w:rsidRPr="00FD6937" w:rsidR="00983994">
        <w:rPr>
          <w:sz w:val="24"/>
          <w:szCs w:val="24"/>
        </w:rPr>
        <w:t>s</w:t>
      </w:r>
      <w:r w:rsidRPr="00FD6937">
        <w:rPr>
          <w:sz w:val="24"/>
          <w:szCs w:val="24"/>
        </w:rPr>
        <w:t>,</w:t>
      </w:r>
      <w:r w:rsidRPr="00FD6937" w:rsidR="00B94440">
        <w:rPr>
          <w:sz w:val="24"/>
          <w:szCs w:val="24"/>
        </w:rPr>
        <w:t xml:space="preserve"> </w:t>
      </w:r>
    </w:p>
    <w:p w:rsidR="00FD6937" w:rsidP="00FD6937">
      <w:pPr>
        <w:pStyle w:val="ListParagraph"/>
        <w:numPr>
          <w:ilvl w:val="0"/>
          <w:numId w:val="2"/>
        </w:numPr>
        <w:rPr>
          <w:sz w:val="24"/>
          <w:szCs w:val="24"/>
        </w:rPr>
      </w:pPr>
      <w:r w:rsidRPr="00FD6937">
        <w:rPr>
          <w:sz w:val="24"/>
          <w:szCs w:val="24"/>
        </w:rPr>
        <w:t xml:space="preserve">to seek clarity on the Government’s policy on a specific matter, </w:t>
      </w:r>
    </w:p>
    <w:p w:rsidR="00FD6937" w:rsidP="00FD6937">
      <w:pPr>
        <w:pStyle w:val="ListParagraph"/>
        <w:numPr>
          <w:ilvl w:val="0"/>
          <w:numId w:val="2"/>
        </w:numPr>
        <w:rPr>
          <w:sz w:val="24"/>
          <w:szCs w:val="24"/>
        </w:rPr>
      </w:pPr>
      <w:r w:rsidRPr="00FD6937">
        <w:rPr>
          <w:sz w:val="24"/>
          <w:szCs w:val="24"/>
        </w:rPr>
        <w:t xml:space="preserve">to </w:t>
      </w:r>
      <w:r w:rsidRPr="00FD6937" w:rsidR="007542C6">
        <w:rPr>
          <w:sz w:val="24"/>
          <w:szCs w:val="24"/>
        </w:rPr>
        <w:t xml:space="preserve">press </w:t>
      </w:r>
      <w:r w:rsidRPr="00FD6937">
        <w:rPr>
          <w:sz w:val="24"/>
          <w:szCs w:val="24"/>
        </w:rPr>
        <w:t xml:space="preserve">Ministers </w:t>
      </w:r>
      <w:r w:rsidRPr="00FD6937" w:rsidR="007542C6">
        <w:rPr>
          <w:sz w:val="24"/>
          <w:szCs w:val="24"/>
        </w:rPr>
        <w:t>to act on a</w:t>
      </w:r>
      <w:r w:rsidRPr="00FD6937" w:rsidR="00983994">
        <w:rPr>
          <w:sz w:val="24"/>
          <w:szCs w:val="24"/>
        </w:rPr>
        <w:t xml:space="preserve">n </w:t>
      </w:r>
      <w:r w:rsidRPr="00FD6937" w:rsidR="007542C6">
        <w:rPr>
          <w:sz w:val="24"/>
          <w:szCs w:val="24"/>
        </w:rPr>
        <w:t>issue</w:t>
      </w:r>
      <w:r w:rsidRPr="00FD6937" w:rsidR="00983994">
        <w:rPr>
          <w:sz w:val="24"/>
          <w:szCs w:val="24"/>
        </w:rPr>
        <w:t xml:space="preserve"> including by </w:t>
      </w:r>
      <w:r w:rsidRPr="00FD6937" w:rsidR="005D08E4">
        <w:rPr>
          <w:sz w:val="24"/>
          <w:szCs w:val="24"/>
        </w:rPr>
        <w:t>undertaking a review</w:t>
      </w:r>
      <w:r w:rsidR="00B16AF0">
        <w:rPr>
          <w:sz w:val="24"/>
          <w:szCs w:val="24"/>
        </w:rPr>
        <w:t xml:space="preserve">, </w:t>
      </w:r>
      <w:r w:rsidRPr="00FD6937" w:rsidR="005D08E4">
        <w:rPr>
          <w:sz w:val="24"/>
          <w:szCs w:val="24"/>
        </w:rPr>
        <w:t>legislating</w:t>
      </w:r>
      <w:r w:rsidR="00B16AF0">
        <w:rPr>
          <w:sz w:val="24"/>
          <w:szCs w:val="24"/>
        </w:rPr>
        <w:t>, taking forward discussions</w:t>
      </w:r>
      <w:r w:rsidR="008227CC">
        <w:rPr>
          <w:sz w:val="24"/>
          <w:szCs w:val="24"/>
        </w:rPr>
        <w:t xml:space="preserve"> within Government</w:t>
      </w:r>
      <w:r w:rsidR="00ED7DBB">
        <w:rPr>
          <w:sz w:val="24"/>
          <w:szCs w:val="24"/>
        </w:rPr>
        <w:t>,</w:t>
      </w:r>
      <w:r w:rsidR="008227CC">
        <w:rPr>
          <w:sz w:val="24"/>
          <w:szCs w:val="24"/>
        </w:rPr>
        <w:t xml:space="preserve"> or making representations internationally</w:t>
      </w:r>
      <w:r w:rsidRPr="00FD6937" w:rsidR="005D08E4">
        <w:rPr>
          <w:sz w:val="24"/>
          <w:szCs w:val="24"/>
        </w:rPr>
        <w:t>,</w:t>
      </w:r>
      <w:r w:rsidRPr="00FD6937" w:rsidR="002617B3">
        <w:rPr>
          <w:sz w:val="24"/>
          <w:szCs w:val="24"/>
        </w:rPr>
        <w:t xml:space="preserve"> </w:t>
      </w:r>
      <w:r>
        <w:rPr>
          <w:sz w:val="24"/>
          <w:szCs w:val="24"/>
        </w:rPr>
        <w:t>and</w:t>
      </w:r>
    </w:p>
    <w:p w:rsidR="00A23863" w:rsidP="00FD6937">
      <w:pPr>
        <w:pStyle w:val="ListParagraph"/>
        <w:numPr>
          <w:ilvl w:val="0"/>
          <w:numId w:val="2"/>
        </w:numPr>
        <w:rPr>
          <w:sz w:val="24"/>
          <w:szCs w:val="24"/>
        </w:rPr>
      </w:pPr>
      <w:r w:rsidRPr="00FD6937">
        <w:rPr>
          <w:sz w:val="24"/>
          <w:szCs w:val="24"/>
        </w:rPr>
        <w:t xml:space="preserve">to </w:t>
      </w:r>
      <w:r w:rsidRPr="00FD6937" w:rsidR="00FD6937">
        <w:rPr>
          <w:sz w:val="24"/>
          <w:szCs w:val="24"/>
        </w:rPr>
        <w:t xml:space="preserve">ask Ministers to </w:t>
      </w:r>
      <w:r w:rsidRPr="00FD6937">
        <w:rPr>
          <w:sz w:val="24"/>
          <w:szCs w:val="24"/>
        </w:rPr>
        <w:t>assess the potential merits of a policy proposal.</w:t>
      </w:r>
    </w:p>
    <w:p w:rsidR="001B0469" w:rsidRPr="0075322F" w:rsidP="0075322F">
      <w:pPr>
        <w:pStyle w:val="ListParagraph"/>
        <w:numPr>
          <w:ilvl w:val="0"/>
          <w:numId w:val="5"/>
        </w:numPr>
        <w:rPr>
          <w:sz w:val="24"/>
          <w:szCs w:val="24"/>
        </w:rPr>
      </w:pPr>
      <w:r w:rsidRPr="0075322F">
        <w:rPr>
          <w:sz w:val="24"/>
          <w:szCs w:val="24"/>
        </w:rPr>
        <w:t xml:space="preserve">WPQs are </w:t>
      </w:r>
      <w:r w:rsidRPr="0075322F" w:rsidR="00DC4B25">
        <w:rPr>
          <w:sz w:val="24"/>
          <w:szCs w:val="24"/>
        </w:rPr>
        <w:t>essentially</w:t>
      </w:r>
      <w:r w:rsidRPr="0075322F">
        <w:rPr>
          <w:sz w:val="24"/>
          <w:szCs w:val="24"/>
        </w:rPr>
        <w:t xml:space="preserve"> a </w:t>
      </w:r>
      <w:r w:rsidRPr="0075322F" w:rsidR="00CD2BDC">
        <w:rPr>
          <w:sz w:val="24"/>
          <w:szCs w:val="24"/>
        </w:rPr>
        <w:t xml:space="preserve">tool for </w:t>
      </w:r>
      <w:r w:rsidRPr="0075322F" w:rsidR="00F75DCA">
        <w:rPr>
          <w:sz w:val="24"/>
          <w:szCs w:val="24"/>
        </w:rPr>
        <w:t xml:space="preserve">Members to </w:t>
      </w:r>
      <w:r w:rsidRPr="0075322F" w:rsidR="009643D9">
        <w:rPr>
          <w:sz w:val="24"/>
          <w:szCs w:val="24"/>
        </w:rPr>
        <w:t xml:space="preserve">both </w:t>
      </w:r>
      <w:r w:rsidRPr="0075322F" w:rsidR="00F75DCA">
        <w:rPr>
          <w:sz w:val="24"/>
          <w:szCs w:val="24"/>
        </w:rPr>
        <w:t xml:space="preserve">conduct </w:t>
      </w:r>
      <w:r w:rsidRPr="0075322F" w:rsidR="00CD2BDC">
        <w:rPr>
          <w:sz w:val="24"/>
          <w:szCs w:val="24"/>
        </w:rPr>
        <w:t>effective scrutiny and</w:t>
      </w:r>
      <w:r w:rsidRPr="0075322F" w:rsidR="00F75DCA">
        <w:rPr>
          <w:sz w:val="24"/>
          <w:szCs w:val="24"/>
        </w:rPr>
        <w:t xml:space="preserve"> show, to their constituents and the wider public, that they are seeking </w:t>
      </w:r>
      <w:r w:rsidRPr="0075322F" w:rsidR="009643D9">
        <w:rPr>
          <w:sz w:val="24"/>
          <w:szCs w:val="24"/>
        </w:rPr>
        <w:t>information or action on an issue.</w:t>
      </w:r>
      <w:r w:rsidRPr="0075322F" w:rsidR="00CD2BDC">
        <w:rPr>
          <w:sz w:val="24"/>
          <w:szCs w:val="24"/>
        </w:rPr>
        <w:t xml:space="preserve"> </w:t>
      </w:r>
      <w:r w:rsidRPr="0075322F" w:rsidR="005D6E99">
        <w:rPr>
          <w:sz w:val="24"/>
          <w:szCs w:val="24"/>
        </w:rPr>
        <w:t xml:space="preserve">The latter might be considered </w:t>
      </w:r>
      <w:r w:rsidR="00FB67D1">
        <w:rPr>
          <w:sz w:val="24"/>
          <w:szCs w:val="24"/>
        </w:rPr>
        <w:t xml:space="preserve">by some </w:t>
      </w:r>
      <w:r w:rsidR="00736784">
        <w:rPr>
          <w:sz w:val="24"/>
          <w:szCs w:val="24"/>
        </w:rPr>
        <w:t xml:space="preserve">as </w:t>
      </w:r>
      <w:r w:rsidRPr="0075322F" w:rsidR="005D6E99">
        <w:rPr>
          <w:sz w:val="24"/>
          <w:szCs w:val="24"/>
        </w:rPr>
        <w:t xml:space="preserve">a measure of parliamentary activity for a </w:t>
      </w:r>
      <w:r w:rsidRPr="0075322F" w:rsidR="005D6E99">
        <w:rPr>
          <w:sz w:val="24"/>
          <w:szCs w:val="24"/>
        </w:rPr>
        <w:t>Member</w:t>
      </w:r>
      <w:r w:rsidR="00445946">
        <w:rPr>
          <w:sz w:val="24"/>
          <w:szCs w:val="24"/>
        </w:rPr>
        <w:t>,</w:t>
      </w:r>
      <w:r w:rsidR="005636C6">
        <w:rPr>
          <w:sz w:val="24"/>
          <w:szCs w:val="24"/>
        </w:rPr>
        <w:t xml:space="preserve"> albeit </w:t>
      </w:r>
      <w:r w:rsidR="00753AA8">
        <w:rPr>
          <w:sz w:val="24"/>
          <w:szCs w:val="24"/>
        </w:rPr>
        <w:t>a one-dimensional approach</w:t>
      </w:r>
      <w:r w:rsidR="00736784">
        <w:rPr>
          <w:sz w:val="24"/>
          <w:szCs w:val="24"/>
        </w:rPr>
        <w:t xml:space="preserve"> when taken</w:t>
      </w:r>
      <w:r w:rsidR="00753AA8">
        <w:rPr>
          <w:sz w:val="24"/>
          <w:szCs w:val="24"/>
        </w:rPr>
        <w:t xml:space="preserve"> in isolation</w:t>
      </w:r>
      <w:r w:rsidR="00445946">
        <w:rPr>
          <w:sz w:val="24"/>
          <w:szCs w:val="24"/>
        </w:rPr>
        <w:t>,</w:t>
      </w:r>
      <w:r w:rsidR="00753AA8">
        <w:rPr>
          <w:sz w:val="24"/>
          <w:szCs w:val="24"/>
        </w:rPr>
        <w:t xml:space="preserve"> </w:t>
      </w:r>
      <w:r w:rsidRPr="0075322F" w:rsidR="001866D3">
        <w:rPr>
          <w:sz w:val="24"/>
          <w:szCs w:val="24"/>
        </w:rPr>
        <w:t xml:space="preserve">and the increased accessibility of parliamentary data makes it much easier for third parties to </w:t>
      </w:r>
      <w:r w:rsidRPr="0075322F" w:rsidR="005E72BD">
        <w:rPr>
          <w:sz w:val="24"/>
          <w:szCs w:val="24"/>
        </w:rPr>
        <w:t>report on such activity.</w:t>
      </w:r>
      <w:r>
        <w:rPr>
          <w:rStyle w:val="FootnoteReference"/>
          <w:sz w:val="24"/>
          <w:szCs w:val="24"/>
        </w:rPr>
        <w:footnoteReference w:id="5"/>
      </w:r>
    </w:p>
    <w:p w:rsidR="00DC1FC0" w:rsidRPr="0075322F" w:rsidP="0075322F">
      <w:pPr>
        <w:pStyle w:val="ListParagraph"/>
        <w:numPr>
          <w:ilvl w:val="0"/>
          <w:numId w:val="5"/>
        </w:numPr>
        <w:rPr>
          <w:sz w:val="24"/>
          <w:szCs w:val="24"/>
        </w:rPr>
      </w:pPr>
      <w:r w:rsidRPr="0075322F">
        <w:rPr>
          <w:sz w:val="24"/>
          <w:szCs w:val="24"/>
        </w:rPr>
        <w:t xml:space="preserve">WPQs </w:t>
      </w:r>
      <w:r w:rsidR="00C918AB">
        <w:rPr>
          <w:sz w:val="24"/>
          <w:szCs w:val="24"/>
        </w:rPr>
        <w:t>have not</w:t>
      </w:r>
      <w:r w:rsidR="000F187E">
        <w:rPr>
          <w:sz w:val="24"/>
          <w:szCs w:val="24"/>
        </w:rPr>
        <w:t xml:space="preserve"> been,</w:t>
      </w:r>
      <w:r w:rsidR="00C918AB">
        <w:rPr>
          <w:sz w:val="24"/>
          <w:szCs w:val="24"/>
        </w:rPr>
        <w:t xml:space="preserve"> and continue not to be</w:t>
      </w:r>
      <w:r w:rsidR="000F187E">
        <w:rPr>
          <w:sz w:val="24"/>
          <w:szCs w:val="24"/>
        </w:rPr>
        <w:t>,</w:t>
      </w:r>
      <w:r w:rsidR="00C918AB">
        <w:rPr>
          <w:sz w:val="24"/>
          <w:szCs w:val="24"/>
        </w:rPr>
        <w:t xml:space="preserve"> </w:t>
      </w:r>
      <w:r w:rsidRPr="0075322F" w:rsidR="001410AC">
        <w:rPr>
          <w:sz w:val="24"/>
          <w:szCs w:val="24"/>
        </w:rPr>
        <w:t xml:space="preserve">intended </w:t>
      </w:r>
      <w:r w:rsidR="00C918AB">
        <w:rPr>
          <w:sz w:val="24"/>
          <w:szCs w:val="24"/>
        </w:rPr>
        <w:t xml:space="preserve">as </w:t>
      </w:r>
      <w:r w:rsidRPr="0075322F" w:rsidR="001410AC">
        <w:rPr>
          <w:sz w:val="24"/>
          <w:szCs w:val="24"/>
        </w:rPr>
        <w:t>a mechanism for Members to express their views or advance political arguments</w:t>
      </w:r>
      <w:r w:rsidR="00C6451B">
        <w:rPr>
          <w:sz w:val="24"/>
          <w:szCs w:val="24"/>
        </w:rPr>
        <w:t xml:space="preserve"> (although, of course, they might yield information which is useful as part of a campaign, or demonstrate that a </w:t>
      </w:r>
      <w:r w:rsidR="00C6451B">
        <w:rPr>
          <w:sz w:val="24"/>
          <w:szCs w:val="24"/>
        </w:rPr>
        <w:t>Member</w:t>
      </w:r>
      <w:r w:rsidR="00C6451B">
        <w:rPr>
          <w:sz w:val="24"/>
          <w:szCs w:val="24"/>
        </w:rPr>
        <w:t xml:space="preserve"> is campaigning on a particular issue)</w:t>
      </w:r>
      <w:r w:rsidRPr="0075322F" w:rsidR="001410AC">
        <w:rPr>
          <w:sz w:val="24"/>
          <w:szCs w:val="24"/>
        </w:rPr>
        <w:t>.</w:t>
      </w:r>
      <w:r w:rsidR="00C6451B">
        <w:rPr>
          <w:sz w:val="24"/>
          <w:szCs w:val="24"/>
        </w:rPr>
        <w:t xml:space="preserve"> This is recognised through the rules governing questions – they must not use argumentative language, for example.</w:t>
      </w:r>
      <w:r w:rsidRPr="0075322F" w:rsidR="001410AC">
        <w:rPr>
          <w:sz w:val="24"/>
          <w:szCs w:val="24"/>
        </w:rPr>
        <w:t xml:space="preserve"> </w:t>
      </w:r>
      <w:r w:rsidRPr="0075322F" w:rsidR="0000785E">
        <w:rPr>
          <w:sz w:val="24"/>
          <w:szCs w:val="24"/>
        </w:rPr>
        <w:t xml:space="preserve">Members have other routes through which to </w:t>
      </w:r>
      <w:r w:rsidR="00C6451B">
        <w:rPr>
          <w:sz w:val="24"/>
          <w:szCs w:val="24"/>
        </w:rPr>
        <w:t>convey views or make arguments</w:t>
      </w:r>
      <w:r w:rsidRPr="0075322F" w:rsidR="0000785E">
        <w:rPr>
          <w:sz w:val="24"/>
          <w:szCs w:val="24"/>
        </w:rPr>
        <w:t>, including in the Chamber and Westminster Hall, through Early Day Motions and in Select Committe</w:t>
      </w:r>
      <w:r w:rsidRPr="0075322F" w:rsidR="00D72EAE">
        <w:rPr>
          <w:sz w:val="24"/>
          <w:szCs w:val="24"/>
        </w:rPr>
        <w:t>es</w:t>
      </w:r>
      <w:r w:rsidRPr="0075322F" w:rsidR="0000785E">
        <w:rPr>
          <w:sz w:val="24"/>
          <w:szCs w:val="24"/>
        </w:rPr>
        <w:t>.</w:t>
      </w:r>
    </w:p>
    <w:p w:rsidR="0026381A" w:rsidRPr="006F4592" w:rsidP="006F4592">
      <w:pPr>
        <w:pStyle w:val="ListParagraph"/>
        <w:numPr>
          <w:ilvl w:val="0"/>
          <w:numId w:val="5"/>
        </w:numPr>
        <w:rPr>
          <w:sz w:val="24"/>
          <w:szCs w:val="24"/>
        </w:rPr>
      </w:pPr>
      <w:r w:rsidRPr="006F4592">
        <w:rPr>
          <w:sz w:val="24"/>
          <w:szCs w:val="24"/>
        </w:rPr>
        <w:t xml:space="preserve">WPQs are proceedings in Parliament and should only be initiated by Members themselves. </w:t>
      </w:r>
      <w:r w:rsidRPr="006F4592" w:rsidR="00B465D2">
        <w:rPr>
          <w:sz w:val="24"/>
          <w:szCs w:val="24"/>
        </w:rPr>
        <w:t>Concerns about non-Member initiated questions have been noted in Procedure Committee reports going back at least as far as the</w:t>
      </w:r>
      <w:r w:rsidR="00ED06AE">
        <w:rPr>
          <w:sz w:val="24"/>
          <w:szCs w:val="24"/>
        </w:rPr>
        <w:t xml:space="preserve"> early 1990s</w:t>
      </w:r>
      <w:r w:rsidRPr="006F4592" w:rsidR="00B465D2">
        <w:rPr>
          <w:sz w:val="24"/>
          <w:szCs w:val="24"/>
        </w:rPr>
        <w:t>.</w:t>
      </w:r>
      <w:r>
        <w:rPr>
          <w:rStyle w:val="FootnoteReference"/>
          <w:sz w:val="24"/>
          <w:szCs w:val="24"/>
        </w:rPr>
        <w:footnoteReference w:id="6"/>
      </w:r>
      <w:r w:rsidRPr="006F4592" w:rsidR="00B465D2">
        <w:rPr>
          <w:sz w:val="24"/>
          <w:szCs w:val="24"/>
        </w:rPr>
        <w:t xml:space="preserve">  In 2011, the Procedure Committee highlighted the “perception that some questions, especially those submitted electronically, are devised and tabled by Members' staff without always the explicit approval of Members”, concluding that this practice “reduces the significance of the process”.</w:t>
      </w:r>
      <w:r>
        <w:rPr>
          <w:rStyle w:val="FootnoteReference"/>
          <w:sz w:val="24"/>
          <w:szCs w:val="24"/>
        </w:rPr>
        <w:footnoteReference w:id="7"/>
      </w:r>
      <w:r w:rsidRPr="006F4592" w:rsidR="004E2949">
        <w:rPr>
          <w:sz w:val="24"/>
          <w:szCs w:val="24"/>
        </w:rPr>
        <w:t xml:space="preserve"> More </w:t>
      </w:r>
      <w:r w:rsidRPr="006F4592">
        <w:rPr>
          <w:sz w:val="24"/>
          <w:szCs w:val="24"/>
        </w:rPr>
        <w:t xml:space="preserve">recently in 2017, the </w:t>
      </w:r>
      <w:r w:rsidRPr="006F4592" w:rsidR="00BF3789">
        <w:rPr>
          <w:sz w:val="24"/>
          <w:szCs w:val="24"/>
        </w:rPr>
        <w:t xml:space="preserve">Procedure </w:t>
      </w:r>
      <w:r w:rsidRPr="006F4592">
        <w:rPr>
          <w:sz w:val="24"/>
          <w:szCs w:val="24"/>
        </w:rPr>
        <w:t>Committee stated that the integrity of the questions system rests on the responsible exercise by elected Members of their personal right to table questions.</w:t>
      </w:r>
      <w:r>
        <w:rPr>
          <w:rStyle w:val="FootnoteReference"/>
          <w:sz w:val="24"/>
          <w:szCs w:val="24"/>
        </w:rPr>
        <w:footnoteReference w:id="8"/>
      </w:r>
    </w:p>
    <w:p w:rsidR="0026381A" w:rsidRPr="006F4592" w:rsidP="006F4592">
      <w:pPr>
        <w:pStyle w:val="ListParagraph"/>
        <w:numPr>
          <w:ilvl w:val="0"/>
          <w:numId w:val="5"/>
        </w:numPr>
        <w:rPr>
          <w:sz w:val="24"/>
          <w:szCs w:val="24"/>
        </w:rPr>
      </w:pPr>
      <w:r w:rsidRPr="006F4592">
        <w:rPr>
          <w:sz w:val="24"/>
          <w:szCs w:val="24"/>
        </w:rPr>
        <w:t xml:space="preserve">The e-tabling system, through </w:t>
      </w:r>
      <w:r w:rsidRPr="006F4592">
        <w:rPr>
          <w:sz w:val="24"/>
          <w:szCs w:val="24"/>
        </w:rPr>
        <w:t>MemberHub</w:t>
      </w:r>
      <w:r w:rsidRPr="006F4592" w:rsidR="005242E3">
        <w:rPr>
          <w:sz w:val="24"/>
          <w:szCs w:val="24"/>
        </w:rPr>
        <w:t xml:space="preserve">, </w:t>
      </w:r>
      <w:r w:rsidRPr="006F4592" w:rsidR="00C0142F">
        <w:rPr>
          <w:sz w:val="24"/>
          <w:szCs w:val="24"/>
        </w:rPr>
        <w:t>gives</w:t>
      </w:r>
      <w:r w:rsidRPr="006F4592" w:rsidR="005242E3">
        <w:rPr>
          <w:sz w:val="24"/>
          <w:szCs w:val="24"/>
        </w:rPr>
        <w:t xml:space="preserve"> Members the option to require that they give </w:t>
      </w:r>
      <w:r w:rsidRPr="006F4592" w:rsidR="00D72EAE">
        <w:rPr>
          <w:sz w:val="24"/>
          <w:szCs w:val="24"/>
        </w:rPr>
        <w:t xml:space="preserve">formal </w:t>
      </w:r>
      <w:r w:rsidRPr="006F4592" w:rsidR="005242E3">
        <w:rPr>
          <w:sz w:val="24"/>
          <w:szCs w:val="24"/>
        </w:rPr>
        <w:t xml:space="preserve">approval of each question submitted by an authorised </w:t>
      </w:r>
      <w:r w:rsidRPr="006F4592" w:rsidR="00D72EAE">
        <w:rPr>
          <w:sz w:val="24"/>
          <w:szCs w:val="24"/>
        </w:rPr>
        <w:t>m</w:t>
      </w:r>
      <w:r w:rsidRPr="006F4592" w:rsidR="005242E3">
        <w:rPr>
          <w:sz w:val="24"/>
          <w:szCs w:val="24"/>
        </w:rPr>
        <w:t xml:space="preserve">ember of </w:t>
      </w:r>
      <w:r w:rsidRPr="006F4592" w:rsidR="004A173E">
        <w:rPr>
          <w:sz w:val="24"/>
          <w:szCs w:val="24"/>
        </w:rPr>
        <w:t xml:space="preserve">their </w:t>
      </w:r>
      <w:r w:rsidRPr="006F4592" w:rsidR="005242E3">
        <w:rPr>
          <w:sz w:val="24"/>
          <w:szCs w:val="24"/>
        </w:rPr>
        <w:t>staff</w:t>
      </w:r>
      <w:r w:rsidRPr="006F4592" w:rsidR="004A173E">
        <w:rPr>
          <w:sz w:val="24"/>
          <w:szCs w:val="24"/>
        </w:rPr>
        <w:t xml:space="preserve">. Only a </w:t>
      </w:r>
      <w:r w:rsidRPr="006F4592" w:rsidR="00673196">
        <w:rPr>
          <w:sz w:val="24"/>
          <w:szCs w:val="24"/>
        </w:rPr>
        <w:t xml:space="preserve">small number of Members </w:t>
      </w:r>
      <w:r w:rsidRPr="006F4592" w:rsidR="00C0142F">
        <w:rPr>
          <w:sz w:val="24"/>
          <w:szCs w:val="24"/>
        </w:rPr>
        <w:t xml:space="preserve">have historically used </w:t>
      </w:r>
      <w:r w:rsidRPr="006F4592" w:rsidR="00C0142F">
        <w:rPr>
          <w:sz w:val="24"/>
          <w:szCs w:val="24"/>
        </w:rPr>
        <w:t xml:space="preserve">this </w:t>
      </w:r>
      <w:r w:rsidRPr="006F4592" w:rsidR="001D6806">
        <w:rPr>
          <w:sz w:val="24"/>
          <w:szCs w:val="24"/>
        </w:rPr>
        <w:t xml:space="preserve">authorisation </w:t>
      </w:r>
      <w:r w:rsidRPr="006F4592" w:rsidR="00C0142F">
        <w:rPr>
          <w:sz w:val="24"/>
          <w:szCs w:val="24"/>
        </w:rPr>
        <w:t>functionality</w:t>
      </w:r>
      <w:r w:rsidRPr="006F4592" w:rsidR="0089759F">
        <w:rPr>
          <w:sz w:val="24"/>
          <w:szCs w:val="24"/>
        </w:rPr>
        <w:t xml:space="preserve">. </w:t>
      </w:r>
      <w:r w:rsidR="00BF1E33">
        <w:rPr>
          <w:sz w:val="24"/>
          <w:szCs w:val="24"/>
        </w:rPr>
        <w:t xml:space="preserve">The parliamentary digital service is currently </w:t>
      </w:r>
      <w:r w:rsidR="00C91B06">
        <w:rPr>
          <w:sz w:val="24"/>
          <w:szCs w:val="24"/>
        </w:rPr>
        <w:t xml:space="preserve">updating </w:t>
      </w:r>
      <w:r w:rsidR="00C91B06">
        <w:rPr>
          <w:sz w:val="24"/>
          <w:szCs w:val="24"/>
        </w:rPr>
        <w:t>MemberHub</w:t>
      </w:r>
      <w:r w:rsidR="00C91B06">
        <w:rPr>
          <w:sz w:val="24"/>
          <w:szCs w:val="24"/>
        </w:rPr>
        <w:t xml:space="preserve"> to </w:t>
      </w:r>
      <w:r w:rsidR="00EF250F">
        <w:rPr>
          <w:sz w:val="24"/>
          <w:szCs w:val="24"/>
        </w:rPr>
        <w:t>allow Members to delegate authority</w:t>
      </w:r>
      <w:r w:rsidR="007E1088">
        <w:rPr>
          <w:sz w:val="24"/>
          <w:szCs w:val="24"/>
        </w:rPr>
        <w:t xml:space="preserve"> (fully or with a ‘Member review’ option)</w:t>
      </w:r>
      <w:r w:rsidR="00EF250F">
        <w:rPr>
          <w:sz w:val="24"/>
          <w:szCs w:val="24"/>
        </w:rPr>
        <w:t xml:space="preserve"> directly to their staff through the Hub rather than through a separate form administered by the Table Office.</w:t>
      </w:r>
      <w:r w:rsidR="00714B56">
        <w:rPr>
          <w:sz w:val="24"/>
          <w:szCs w:val="24"/>
        </w:rPr>
        <w:t xml:space="preserve"> </w:t>
      </w:r>
    </w:p>
    <w:p w:rsidR="00DA7F81" w:rsidRPr="006F4592" w:rsidP="006F4592">
      <w:pPr>
        <w:pStyle w:val="ListParagraph"/>
        <w:numPr>
          <w:ilvl w:val="0"/>
          <w:numId w:val="5"/>
        </w:numPr>
        <w:rPr>
          <w:sz w:val="24"/>
          <w:szCs w:val="24"/>
        </w:rPr>
      </w:pPr>
      <w:r w:rsidRPr="006F4592">
        <w:rPr>
          <w:sz w:val="24"/>
          <w:szCs w:val="24"/>
        </w:rPr>
        <w:t>Recent trends in the numbers of WPQs have led to press reports suggesting that Members may be using AI tools to generate questions.</w:t>
      </w:r>
      <w:r>
        <w:rPr>
          <w:rStyle w:val="FootnoteReference"/>
          <w:sz w:val="24"/>
          <w:szCs w:val="24"/>
        </w:rPr>
        <w:footnoteReference w:id="9"/>
      </w:r>
      <w:r w:rsidRPr="006F4592" w:rsidR="00075C69">
        <w:rPr>
          <w:sz w:val="24"/>
          <w:szCs w:val="24"/>
        </w:rPr>
        <w:t xml:space="preserve"> Reports also suggest some Government departments use AI</w:t>
      </w:r>
      <w:r w:rsidRPr="006F4592" w:rsidR="00D72EAE">
        <w:rPr>
          <w:sz w:val="24"/>
          <w:szCs w:val="24"/>
        </w:rPr>
        <w:t xml:space="preserve"> tools</w:t>
      </w:r>
      <w:r w:rsidRPr="006F4592" w:rsidR="00075C69">
        <w:rPr>
          <w:sz w:val="24"/>
          <w:szCs w:val="24"/>
        </w:rPr>
        <w:t xml:space="preserve"> to generate responses.</w:t>
      </w:r>
      <w:r>
        <w:rPr>
          <w:rStyle w:val="FootnoteReference"/>
          <w:sz w:val="24"/>
          <w:szCs w:val="24"/>
        </w:rPr>
        <w:footnoteReference w:id="10"/>
      </w:r>
    </w:p>
    <w:p w:rsidR="001F4296" w:rsidRPr="00A23863" w:rsidP="001F4296">
      <w:pPr>
        <w:rPr>
          <w:b/>
          <w:bCs/>
          <w:sz w:val="24"/>
          <w:szCs w:val="24"/>
        </w:rPr>
      </w:pPr>
      <w:r w:rsidRPr="00A23863">
        <w:rPr>
          <w:b/>
          <w:bCs/>
          <w:sz w:val="24"/>
          <w:szCs w:val="24"/>
        </w:rPr>
        <w:t xml:space="preserve">What is the interaction between Written Parliamentary Questions and the Freedom of Information Act 2000? Are there any other recent changes that have impacted on the ability of MPs to gain access to the same, or similar, information via other methods? </w:t>
      </w:r>
    </w:p>
    <w:p w:rsidR="000B0F0A" w:rsidRPr="00775728" w:rsidP="00775728">
      <w:pPr>
        <w:pStyle w:val="ListParagraph"/>
        <w:numPr>
          <w:ilvl w:val="0"/>
          <w:numId w:val="5"/>
        </w:numPr>
        <w:rPr>
          <w:sz w:val="24"/>
          <w:szCs w:val="24"/>
        </w:rPr>
      </w:pPr>
      <w:r w:rsidRPr="00775728">
        <w:rPr>
          <w:sz w:val="24"/>
          <w:szCs w:val="24"/>
        </w:rPr>
        <w:t>Parliamentary questions were historically the principal means by which Members could obtain information to support the effective scrutiny of Government.</w:t>
      </w:r>
      <w:r w:rsidRPr="00775728" w:rsidR="00EA51BF">
        <w:rPr>
          <w:sz w:val="24"/>
          <w:szCs w:val="24"/>
        </w:rPr>
        <w:t xml:space="preserve"> Today, however, Members and others have access to a range of policy papers and data</w:t>
      </w:r>
      <w:r w:rsidRPr="00775728" w:rsidR="002D176F">
        <w:rPr>
          <w:sz w:val="24"/>
          <w:szCs w:val="24"/>
        </w:rPr>
        <w:t xml:space="preserve"> in accessible forms</w:t>
      </w:r>
      <w:r w:rsidRPr="00775728" w:rsidR="00EA51BF">
        <w:rPr>
          <w:sz w:val="24"/>
          <w:szCs w:val="24"/>
        </w:rPr>
        <w:t xml:space="preserve"> on Government webpages and, where information is not publicly available, through requests under the Freedom of Information </w:t>
      </w:r>
      <w:r w:rsidRPr="00775728" w:rsidR="00CE09AC">
        <w:rPr>
          <w:sz w:val="24"/>
          <w:szCs w:val="24"/>
        </w:rPr>
        <w:t xml:space="preserve">(FOI) </w:t>
      </w:r>
      <w:r w:rsidRPr="00775728" w:rsidR="00EA51BF">
        <w:rPr>
          <w:sz w:val="24"/>
          <w:szCs w:val="24"/>
        </w:rPr>
        <w:t>Act 2000.</w:t>
      </w:r>
      <w:r w:rsidRPr="00775728" w:rsidR="00DD3EB7">
        <w:rPr>
          <w:sz w:val="24"/>
          <w:szCs w:val="24"/>
        </w:rPr>
        <w:t xml:space="preserve"> </w:t>
      </w:r>
      <w:r w:rsidRPr="00775728">
        <w:rPr>
          <w:sz w:val="24"/>
          <w:szCs w:val="24"/>
        </w:rPr>
        <w:t xml:space="preserve">The Act gives a general right of access to information held by public authorities, sets out exemptions from that right and places </w:t>
      </w:r>
      <w:r w:rsidRPr="00775728">
        <w:rPr>
          <w:sz w:val="24"/>
          <w:szCs w:val="24"/>
        </w:rPr>
        <w:t>a number of</w:t>
      </w:r>
      <w:r w:rsidRPr="00775728">
        <w:rPr>
          <w:sz w:val="24"/>
          <w:szCs w:val="24"/>
        </w:rPr>
        <w:t xml:space="preserve"> obligations on public authorities.</w:t>
      </w:r>
      <w:r w:rsidRPr="00775728" w:rsidR="0038600C">
        <w:rPr>
          <w:sz w:val="24"/>
          <w:szCs w:val="24"/>
        </w:rPr>
        <w:t xml:space="preserve"> Anyone can make </w:t>
      </w:r>
      <w:r w:rsidRPr="00775728" w:rsidR="00341245">
        <w:rPr>
          <w:sz w:val="24"/>
          <w:szCs w:val="24"/>
        </w:rPr>
        <w:t>a request for information under the Act but only Members</w:t>
      </w:r>
      <w:r w:rsidR="00E230A4">
        <w:rPr>
          <w:sz w:val="24"/>
          <w:szCs w:val="24"/>
        </w:rPr>
        <w:t xml:space="preserve">, or staff acting on their behalf, </w:t>
      </w:r>
      <w:r w:rsidRPr="00775728" w:rsidR="00341245">
        <w:rPr>
          <w:sz w:val="24"/>
          <w:szCs w:val="24"/>
        </w:rPr>
        <w:t>can table WPQs.</w:t>
      </w:r>
    </w:p>
    <w:p w:rsidR="00CE09AC" w:rsidRPr="00775728" w:rsidP="00775728">
      <w:pPr>
        <w:pStyle w:val="ListParagraph"/>
        <w:numPr>
          <w:ilvl w:val="0"/>
          <w:numId w:val="5"/>
        </w:numPr>
        <w:rPr>
          <w:sz w:val="24"/>
          <w:szCs w:val="24"/>
        </w:rPr>
      </w:pPr>
      <w:r w:rsidRPr="00775728">
        <w:rPr>
          <w:sz w:val="24"/>
          <w:szCs w:val="24"/>
        </w:rPr>
        <w:t>The Government’s Guide to Parliamentary Work</w:t>
      </w:r>
      <w:r>
        <w:rPr>
          <w:rStyle w:val="FootnoteReference"/>
          <w:sz w:val="24"/>
          <w:szCs w:val="24"/>
        </w:rPr>
        <w:footnoteReference w:id="11"/>
      </w:r>
      <w:r w:rsidRPr="00775728">
        <w:rPr>
          <w:sz w:val="24"/>
          <w:szCs w:val="24"/>
        </w:rPr>
        <w:t xml:space="preserve"> </w:t>
      </w:r>
      <w:r w:rsidRPr="00775728" w:rsidR="002A74E7">
        <w:rPr>
          <w:sz w:val="24"/>
          <w:szCs w:val="24"/>
        </w:rPr>
        <w:t xml:space="preserve">helpfully </w:t>
      </w:r>
      <w:r w:rsidRPr="00775728" w:rsidR="00D53036">
        <w:rPr>
          <w:sz w:val="24"/>
          <w:szCs w:val="24"/>
        </w:rPr>
        <w:t xml:space="preserve">sets out its position on the relationship between parliamentary questions and </w:t>
      </w:r>
      <w:r w:rsidRPr="00775728">
        <w:rPr>
          <w:sz w:val="24"/>
          <w:szCs w:val="24"/>
        </w:rPr>
        <w:t xml:space="preserve">FOI. Notably, it states that “there should be no inconsistencies between the provision of information in answers to written questions and information given under the FOI Act, therefore, if information would be released under FOI, it would also be released in response to a WPQ”. It goes </w:t>
      </w:r>
      <w:r w:rsidRPr="00775728" w:rsidR="002E25E8">
        <w:rPr>
          <w:sz w:val="24"/>
          <w:szCs w:val="24"/>
        </w:rPr>
        <w:t>further, stating that “t</w:t>
      </w:r>
      <w:r w:rsidRPr="00775728">
        <w:rPr>
          <w:sz w:val="24"/>
          <w:szCs w:val="24"/>
        </w:rPr>
        <w:t>here may sometimes be cases where Ministers decide that the importance of parliamentary accountability means that information which might otherwise be subject to a FOI exemption is given in a WPQ response</w:t>
      </w:r>
      <w:r w:rsidRPr="00775728" w:rsidR="002E25E8">
        <w:rPr>
          <w:sz w:val="24"/>
          <w:szCs w:val="24"/>
        </w:rPr>
        <w:t>”</w:t>
      </w:r>
      <w:r w:rsidRPr="00775728">
        <w:rPr>
          <w:sz w:val="24"/>
          <w:szCs w:val="24"/>
        </w:rPr>
        <w:t>.</w:t>
      </w:r>
    </w:p>
    <w:p w:rsidR="002D6422" w:rsidRPr="00775728" w:rsidP="00775728">
      <w:pPr>
        <w:pStyle w:val="ListParagraph"/>
        <w:numPr>
          <w:ilvl w:val="0"/>
          <w:numId w:val="5"/>
        </w:numPr>
        <w:rPr>
          <w:sz w:val="24"/>
          <w:szCs w:val="24"/>
        </w:rPr>
      </w:pPr>
      <w:r w:rsidRPr="00775728">
        <w:rPr>
          <w:sz w:val="24"/>
          <w:szCs w:val="24"/>
        </w:rPr>
        <w:t xml:space="preserve">Members have used WPQs to </w:t>
      </w:r>
      <w:r w:rsidRPr="00775728" w:rsidR="00E020A8">
        <w:rPr>
          <w:sz w:val="24"/>
          <w:szCs w:val="24"/>
        </w:rPr>
        <w:t xml:space="preserve">seek information </w:t>
      </w:r>
      <w:r w:rsidRPr="00775728" w:rsidR="00CC1144">
        <w:rPr>
          <w:sz w:val="24"/>
          <w:szCs w:val="24"/>
        </w:rPr>
        <w:t xml:space="preserve">on </w:t>
      </w:r>
      <w:r w:rsidRPr="00775728" w:rsidR="00666A70">
        <w:rPr>
          <w:sz w:val="24"/>
          <w:szCs w:val="24"/>
        </w:rPr>
        <w:t>departmental compliance with the approach set out in the Guide to Parliamentary Wor</w:t>
      </w:r>
      <w:r w:rsidRPr="00775728" w:rsidR="00CC1144">
        <w:rPr>
          <w:sz w:val="24"/>
          <w:szCs w:val="24"/>
        </w:rPr>
        <w:t>k (as above),</w:t>
      </w:r>
      <w:r>
        <w:rPr>
          <w:rStyle w:val="FootnoteReference"/>
          <w:sz w:val="24"/>
          <w:szCs w:val="24"/>
        </w:rPr>
        <w:footnoteReference w:id="12"/>
      </w:r>
      <w:r w:rsidRPr="00775728" w:rsidR="00CC1144">
        <w:rPr>
          <w:sz w:val="24"/>
          <w:szCs w:val="24"/>
        </w:rPr>
        <w:t xml:space="preserve"> to chase responses to FOI requests they have made,</w:t>
      </w:r>
      <w:r>
        <w:rPr>
          <w:rStyle w:val="FootnoteReference"/>
          <w:sz w:val="24"/>
          <w:szCs w:val="24"/>
        </w:rPr>
        <w:footnoteReference w:id="13"/>
      </w:r>
      <w:r w:rsidRPr="00775728" w:rsidR="00CC1144">
        <w:rPr>
          <w:sz w:val="24"/>
          <w:szCs w:val="24"/>
        </w:rPr>
        <w:t xml:space="preserve"> and to</w:t>
      </w:r>
      <w:r w:rsidRPr="00775728" w:rsidR="00F3232D">
        <w:rPr>
          <w:sz w:val="24"/>
          <w:szCs w:val="24"/>
        </w:rPr>
        <w:t xml:space="preserve"> seek further information following the publication of FOI response</w:t>
      </w:r>
      <w:r w:rsidRPr="00775728" w:rsidR="0036154D">
        <w:rPr>
          <w:sz w:val="24"/>
          <w:szCs w:val="24"/>
        </w:rPr>
        <w:t>s</w:t>
      </w:r>
      <w:r w:rsidRPr="00775728" w:rsidR="00F3232D">
        <w:rPr>
          <w:sz w:val="24"/>
          <w:szCs w:val="24"/>
        </w:rPr>
        <w:t>.</w:t>
      </w:r>
      <w:r>
        <w:rPr>
          <w:rStyle w:val="FootnoteReference"/>
          <w:sz w:val="24"/>
          <w:szCs w:val="24"/>
        </w:rPr>
        <w:footnoteReference w:id="14"/>
      </w:r>
    </w:p>
    <w:p w:rsidR="002D176F" w:rsidRPr="00775728" w:rsidP="00775728">
      <w:pPr>
        <w:pStyle w:val="ListParagraph"/>
        <w:numPr>
          <w:ilvl w:val="0"/>
          <w:numId w:val="5"/>
        </w:numPr>
        <w:rPr>
          <w:sz w:val="24"/>
          <w:szCs w:val="24"/>
        </w:rPr>
      </w:pPr>
      <w:r w:rsidRPr="00775728">
        <w:rPr>
          <w:sz w:val="24"/>
          <w:szCs w:val="24"/>
        </w:rPr>
        <w:t>As noted in the Procedure Committee’s 2011 report</w:t>
      </w:r>
      <w:r w:rsidRPr="00775728">
        <w:rPr>
          <w:sz w:val="24"/>
          <w:szCs w:val="24"/>
        </w:rPr>
        <w:t>:</w:t>
      </w:r>
    </w:p>
    <w:p w:rsidR="002D176F" w:rsidP="003209DB">
      <w:pPr>
        <w:ind w:left="1440"/>
        <w:rPr>
          <w:sz w:val="24"/>
          <w:szCs w:val="24"/>
        </w:rPr>
      </w:pPr>
      <w:r w:rsidRPr="002D176F">
        <w:rPr>
          <w:sz w:val="24"/>
          <w:szCs w:val="24"/>
        </w:rPr>
        <w:t>Despite new ways for the public to access information through Freedom of Information requests or the internet, parliamentary questions remain a unique way in which Members can ask for government information quickly, directly and in a non-bureaucratic way, in the knowledge that their request is public, that the response will be seen by a Minister and that the information provided will be published openly in a readily accessible way.</w:t>
      </w:r>
      <w:r>
        <w:rPr>
          <w:rStyle w:val="FootnoteReference"/>
          <w:sz w:val="24"/>
          <w:szCs w:val="24"/>
        </w:rPr>
        <w:footnoteReference w:id="15"/>
      </w:r>
    </w:p>
    <w:p w:rsidR="00023FB2" w:rsidRPr="003209DB" w:rsidP="003209DB">
      <w:pPr>
        <w:pStyle w:val="ListParagraph"/>
        <w:numPr>
          <w:ilvl w:val="0"/>
          <w:numId w:val="5"/>
        </w:numPr>
        <w:rPr>
          <w:sz w:val="24"/>
          <w:szCs w:val="24"/>
        </w:rPr>
      </w:pPr>
      <w:r w:rsidRPr="003209DB">
        <w:rPr>
          <w:sz w:val="24"/>
          <w:szCs w:val="24"/>
        </w:rPr>
        <w:t xml:space="preserve">The </w:t>
      </w:r>
      <w:r w:rsidRPr="003209DB" w:rsidR="00545025">
        <w:rPr>
          <w:sz w:val="24"/>
          <w:szCs w:val="24"/>
        </w:rPr>
        <w:t xml:space="preserve">Committee nonetheless concluded </w:t>
      </w:r>
      <w:r w:rsidRPr="003209DB">
        <w:rPr>
          <w:sz w:val="24"/>
          <w:szCs w:val="24"/>
        </w:rPr>
        <w:t>that the role that parliamentary questions now fill may be narrower than before</w:t>
      </w:r>
      <w:r w:rsidRPr="003209DB" w:rsidR="00A86D48">
        <w:rPr>
          <w:sz w:val="24"/>
          <w:szCs w:val="24"/>
        </w:rPr>
        <w:t xml:space="preserve">. </w:t>
      </w:r>
    </w:p>
    <w:p w:rsidR="001F4296" w:rsidRPr="00A23863" w:rsidP="001F4296">
      <w:pPr>
        <w:rPr>
          <w:b/>
          <w:bCs/>
          <w:sz w:val="24"/>
          <w:szCs w:val="24"/>
        </w:rPr>
      </w:pPr>
      <w:r w:rsidRPr="00A23863">
        <w:rPr>
          <w:b/>
          <w:bCs/>
          <w:sz w:val="24"/>
          <w:szCs w:val="24"/>
        </w:rPr>
        <w:t xml:space="preserve">What is the purpose behind the distinction between ‘Named Day’ and ‘Ordinary’ Written Parliamentary Questions and is that distinction still necessary? </w:t>
      </w:r>
    </w:p>
    <w:p w:rsidR="00922FC0" w:rsidRPr="000B2276" w:rsidP="000B2276">
      <w:pPr>
        <w:pStyle w:val="ListParagraph"/>
        <w:numPr>
          <w:ilvl w:val="0"/>
          <w:numId w:val="5"/>
        </w:numPr>
        <w:rPr>
          <w:sz w:val="24"/>
          <w:szCs w:val="24"/>
        </w:rPr>
      </w:pPr>
      <w:r w:rsidRPr="000B2276">
        <w:rPr>
          <w:sz w:val="24"/>
          <w:szCs w:val="24"/>
        </w:rPr>
        <w:t xml:space="preserve">Members may table questions either for </w:t>
      </w:r>
      <w:r w:rsidRPr="000B2276" w:rsidR="00B55B40">
        <w:rPr>
          <w:sz w:val="24"/>
          <w:szCs w:val="24"/>
        </w:rPr>
        <w:t>‘</w:t>
      </w:r>
      <w:r w:rsidRPr="000B2276">
        <w:rPr>
          <w:sz w:val="24"/>
          <w:szCs w:val="24"/>
        </w:rPr>
        <w:t>ordinary</w:t>
      </w:r>
      <w:r w:rsidRPr="000B2276" w:rsidR="00B55B40">
        <w:rPr>
          <w:sz w:val="24"/>
          <w:szCs w:val="24"/>
        </w:rPr>
        <w:t>’</w:t>
      </w:r>
      <w:r w:rsidRPr="000B2276">
        <w:rPr>
          <w:sz w:val="24"/>
          <w:szCs w:val="24"/>
        </w:rPr>
        <w:t xml:space="preserve"> written answer or for written answer on a </w:t>
      </w:r>
      <w:r w:rsidRPr="000B2276" w:rsidR="00B55B40">
        <w:rPr>
          <w:sz w:val="24"/>
          <w:szCs w:val="24"/>
        </w:rPr>
        <w:t>‘</w:t>
      </w:r>
      <w:r w:rsidRPr="000B2276">
        <w:rPr>
          <w:sz w:val="24"/>
          <w:szCs w:val="24"/>
        </w:rPr>
        <w:t>named day</w:t>
      </w:r>
      <w:r w:rsidRPr="000B2276" w:rsidR="00B55B40">
        <w:rPr>
          <w:sz w:val="24"/>
          <w:szCs w:val="24"/>
        </w:rPr>
        <w:t>’</w:t>
      </w:r>
      <w:r w:rsidRPr="000B2276">
        <w:rPr>
          <w:sz w:val="24"/>
          <w:szCs w:val="24"/>
        </w:rPr>
        <w:t xml:space="preserve">. </w:t>
      </w:r>
    </w:p>
    <w:p w:rsidR="0086734C" w:rsidRPr="000B2276" w:rsidP="000B2276">
      <w:pPr>
        <w:pStyle w:val="ListParagraph"/>
        <w:numPr>
          <w:ilvl w:val="0"/>
          <w:numId w:val="5"/>
        </w:numPr>
        <w:rPr>
          <w:sz w:val="24"/>
          <w:szCs w:val="24"/>
        </w:rPr>
      </w:pPr>
      <w:r w:rsidRPr="000B2276">
        <w:rPr>
          <w:sz w:val="24"/>
          <w:szCs w:val="24"/>
        </w:rPr>
        <w:t xml:space="preserve">Erskine May </w:t>
      </w:r>
      <w:r w:rsidRPr="000B2276" w:rsidR="004C0CC8">
        <w:rPr>
          <w:sz w:val="24"/>
          <w:szCs w:val="24"/>
        </w:rPr>
        <w:t>explains that in</w:t>
      </w:r>
      <w:r w:rsidRPr="000B2276" w:rsidR="009C72EE">
        <w:rPr>
          <w:sz w:val="24"/>
          <w:szCs w:val="24"/>
        </w:rPr>
        <w:t xml:space="preserve"> the absence of an indication to the contrary, </w:t>
      </w:r>
      <w:r w:rsidRPr="000B2276" w:rsidR="004C0CC8">
        <w:rPr>
          <w:sz w:val="24"/>
          <w:szCs w:val="24"/>
        </w:rPr>
        <w:t xml:space="preserve">‘ordinary’ </w:t>
      </w:r>
      <w:r w:rsidRPr="000B2276" w:rsidR="009C72EE">
        <w:rPr>
          <w:sz w:val="24"/>
          <w:szCs w:val="24"/>
        </w:rPr>
        <w:t>written questions are put down for answer on the second sitting day after the day on which they are tabled.</w:t>
      </w:r>
      <w:r>
        <w:rPr>
          <w:rStyle w:val="FootnoteReference"/>
          <w:sz w:val="24"/>
          <w:szCs w:val="24"/>
        </w:rPr>
        <w:footnoteReference w:id="16"/>
      </w:r>
      <w:r w:rsidRPr="000B2276" w:rsidR="009C72EE">
        <w:rPr>
          <w:sz w:val="24"/>
          <w:szCs w:val="24"/>
        </w:rPr>
        <w:t xml:space="preserve"> The answer will not necessarily be given on that date</w:t>
      </w:r>
      <w:r w:rsidRPr="000B2276" w:rsidR="00DF2A42">
        <w:rPr>
          <w:sz w:val="24"/>
          <w:szCs w:val="24"/>
        </w:rPr>
        <w:t xml:space="preserve">. </w:t>
      </w:r>
      <w:r w:rsidRPr="000B2276" w:rsidR="00A150CD">
        <w:rPr>
          <w:sz w:val="24"/>
          <w:szCs w:val="24"/>
        </w:rPr>
        <w:t>The Procedure Committee’s regular assessment of performance for WPQ answering bodies considers ‘ordinary’ responses to have been provided ‘on time’ if they are provided within five working days of being tabled. This is a view endorsed by the House.</w:t>
      </w:r>
      <w:r>
        <w:rPr>
          <w:rStyle w:val="FootnoteReference"/>
          <w:sz w:val="24"/>
          <w:szCs w:val="24"/>
        </w:rPr>
        <w:footnoteReference w:id="17"/>
      </w:r>
      <w:r w:rsidRPr="000B2276" w:rsidR="00A150CD">
        <w:rPr>
          <w:sz w:val="24"/>
          <w:szCs w:val="24"/>
        </w:rPr>
        <w:t xml:space="preserve"> </w:t>
      </w:r>
      <w:r w:rsidRPr="000B2276" w:rsidR="00591322">
        <w:rPr>
          <w:sz w:val="24"/>
          <w:szCs w:val="24"/>
        </w:rPr>
        <w:t>Given this position</w:t>
      </w:r>
      <w:r w:rsidRPr="000B2276">
        <w:rPr>
          <w:sz w:val="24"/>
          <w:szCs w:val="24"/>
        </w:rPr>
        <w:t>,</w:t>
      </w:r>
      <w:r w:rsidRPr="000B2276" w:rsidR="00591322">
        <w:rPr>
          <w:sz w:val="24"/>
          <w:szCs w:val="24"/>
        </w:rPr>
        <w:t xml:space="preserve"> the Committee </w:t>
      </w:r>
      <w:r w:rsidRPr="000B2276" w:rsidR="00807D10">
        <w:rPr>
          <w:sz w:val="24"/>
          <w:szCs w:val="24"/>
        </w:rPr>
        <w:t>may wish to consider</w:t>
      </w:r>
      <w:r w:rsidRPr="000B2276">
        <w:rPr>
          <w:sz w:val="24"/>
          <w:szCs w:val="24"/>
        </w:rPr>
        <w:t xml:space="preserve"> how</w:t>
      </w:r>
      <w:r w:rsidRPr="000B2276" w:rsidR="00807D10">
        <w:rPr>
          <w:sz w:val="24"/>
          <w:szCs w:val="24"/>
        </w:rPr>
        <w:t xml:space="preserve"> </w:t>
      </w:r>
      <w:r w:rsidRPr="000B2276">
        <w:rPr>
          <w:sz w:val="24"/>
          <w:szCs w:val="24"/>
        </w:rPr>
        <w:t>the House can end the pretence that ‘ordinary’ WPQs will be answered after two sitting days</w:t>
      </w:r>
      <w:r w:rsidR="007052C0">
        <w:rPr>
          <w:sz w:val="24"/>
          <w:szCs w:val="24"/>
        </w:rPr>
        <w:t>, for example,</w:t>
      </w:r>
      <w:r w:rsidRPr="000B2276">
        <w:rPr>
          <w:sz w:val="24"/>
          <w:szCs w:val="24"/>
        </w:rPr>
        <w:t xml:space="preserve"> by formalising the requirement for a response within </w:t>
      </w:r>
      <w:r w:rsidRPr="000B2276" w:rsidR="00922FC0">
        <w:rPr>
          <w:sz w:val="24"/>
          <w:szCs w:val="24"/>
        </w:rPr>
        <w:t>the expected and agreed timeframe.</w:t>
      </w:r>
    </w:p>
    <w:p w:rsidR="00511B79" w:rsidRPr="000B2276" w:rsidP="000B2276">
      <w:pPr>
        <w:pStyle w:val="ListParagraph"/>
        <w:numPr>
          <w:ilvl w:val="0"/>
          <w:numId w:val="5"/>
        </w:numPr>
        <w:rPr>
          <w:sz w:val="24"/>
          <w:szCs w:val="24"/>
        </w:rPr>
      </w:pPr>
      <w:r w:rsidRPr="000B2276">
        <w:rPr>
          <w:sz w:val="24"/>
          <w:szCs w:val="24"/>
        </w:rPr>
        <w:t xml:space="preserve">In contrast, a </w:t>
      </w:r>
      <w:r w:rsidRPr="000B2276" w:rsidR="0086734C">
        <w:rPr>
          <w:sz w:val="24"/>
          <w:szCs w:val="24"/>
        </w:rPr>
        <w:t>Member who wishes to receive a written answer on a ‘named day’ may indicate this when tabling the notice of question provided that they do so at least three days (excluding Saturdays and Sundays) before an answer is required, and that the day named for answer is a sitting day.</w:t>
      </w:r>
      <w:r>
        <w:rPr>
          <w:rStyle w:val="FootnoteReference"/>
          <w:sz w:val="24"/>
          <w:szCs w:val="24"/>
        </w:rPr>
        <w:footnoteReference w:id="18"/>
      </w:r>
      <w:r w:rsidRPr="000B2276" w:rsidR="0086734C">
        <w:rPr>
          <w:sz w:val="24"/>
          <w:szCs w:val="24"/>
        </w:rPr>
        <w:t xml:space="preserve"> </w:t>
      </w:r>
      <w:r w:rsidRPr="000B2276" w:rsidR="00A150CD">
        <w:rPr>
          <w:sz w:val="24"/>
          <w:szCs w:val="24"/>
        </w:rPr>
        <w:t>The</w:t>
      </w:r>
      <w:r w:rsidRPr="000B2276">
        <w:rPr>
          <w:sz w:val="24"/>
          <w:szCs w:val="24"/>
        </w:rPr>
        <w:t xml:space="preserve"> Procedure</w:t>
      </w:r>
      <w:r w:rsidRPr="000B2276" w:rsidR="00A150CD">
        <w:rPr>
          <w:sz w:val="24"/>
          <w:szCs w:val="24"/>
        </w:rPr>
        <w:t xml:space="preserve"> Committee considers ‘named day’ responses to have been provided ‘on time’ if they are provided </w:t>
      </w:r>
      <w:r w:rsidRPr="000B2276" w:rsidR="003C76B5">
        <w:rPr>
          <w:sz w:val="24"/>
          <w:szCs w:val="24"/>
        </w:rPr>
        <w:t>by the specified date.</w:t>
      </w:r>
    </w:p>
    <w:p w:rsidR="00B55B40" w:rsidRPr="000B2276" w:rsidP="000B2276">
      <w:pPr>
        <w:pStyle w:val="ListParagraph"/>
        <w:numPr>
          <w:ilvl w:val="0"/>
          <w:numId w:val="5"/>
        </w:numPr>
        <w:rPr>
          <w:sz w:val="24"/>
          <w:szCs w:val="24"/>
        </w:rPr>
      </w:pPr>
      <w:r w:rsidRPr="000B2276">
        <w:rPr>
          <w:sz w:val="24"/>
          <w:szCs w:val="24"/>
        </w:rPr>
        <w:t xml:space="preserve">In theory, the purpose of having a two-track answering process for questions is to allow Members to seek urgent provision of information through a limited number of </w:t>
      </w:r>
      <w:r w:rsidRPr="000B2276" w:rsidR="00EF66AD">
        <w:rPr>
          <w:sz w:val="24"/>
          <w:szCs w:val="24"/>
        </w:rPr>
        <w:t>‘n</w:t>
      </w:r>
      <w:r w:rsidRPr="000B2276">
        <w:rPr>
          <w:sz w:val="24"/>
          <w:szCs w:val="24"/>
        </w:rPr>
        <w:t xml:space="preserve">amed </w:t>
      </w:r>
      <w:r w:rsidRPr="000B2276" w:rsidR="00EF66AD">
        <w:rPr>
          <w:sz w:val="24"/>
          <w:szCs w:val="24"/>
        </w:rPr>
        <w:t>d</w:t>
      </w:r>
      <w:r w:rsidRPr="000B2276">
        <w:rPr>
          <w:sz w:val="24"/>
          <w:szCs w:val="24"/>
        </w:rPr>
        <w:t>ay</w:t>
      </w:r>
      <w:r w:rsidRPr="000B2276" w:rsidR="00EF66AD">
        <w:rPr>
          <w:sz w:val="24"/>
          <w:szCs w:val="24"/>
        </w:rPr>
        <w:t>’</w:t>
      </w:r>
      <w:r w:rsidRPr="000B2276">
        <w:rPr>
          <w:sz w:val="24"/>
          <w:szCs w:val="24"/>
        </w:rPr>
        <w:t xml:space="preserve"> questions, while permitting the Government a longer period to prepare answers to a larger number of more routine </w:t>
      </w:r>
      <w:r w:rsidRPr="000B2276" w:rsidR="00EF66AD">
        <w:rPr>
          <w:sz w:val="24"/>
          <w:szCs w:val="24"/>
        </w:rPr>
        <w:t xml:space="preserve">‘ordinary’ </w:t>
      </w:r>
      <w:r w:rsidRPr="000B2276">
        <w:rPr>
          <w:sz w:val="24"/>
          <w:szCs w:val="24"/>
        </w:rPr>
        <w:t xml:space="preserve">questions. However, for the Table Office, there is no administrative distinction between the two forms of </w:t>
      </w:r>
      <w:r w:rsidRPr="000B2276" w:rsidR="00004588">
        <w:rPr>
          <w:sz w:val="24"/>
          <w:szCs w:val="24"/>
        </w:rPr>
        <w:t>question,</w:t>
      </w:r>
      <w:r w:rsidRPr="000B2276" w:rsidR="00B26924">
        <w:rPr>
          <w:sz w:val="24"/>
          <w:szCs w:val="24"/>
        </w:rPr>
        <w:t xml:space="preserve"> and it is for Members to say whether </w:t>
      </w:r>
      <w:r w:rsidRPr="000B2276" w:rsidR="003E4CBB">
        <w:rPr>
          <w:sz w:val="24"/>
          <w:szCs w:val="24"/>
        </w:rPr>
        <w:t>the distinction remains necessary</w:t>
      </w:r>
      <w:r w:rsidRPr="000B2276" w:rsidR="00004588">
        <w:rPr>
          <w:sz w:val="24"/>
          <w:szCs w:val="24"/>
        </w:rPr>
        <w:t xml:space="preserve"> </w:t>
      </w:r>
      <w:r w:rsidRPr="000B2276" w:rsidR="00813DF5">
        <w:rPr>
          <w:sz w:val="24"/>
          <w:szCs w:val="24"/>
        </w:rPr>
        <w:t>and</w:t>
      </w:r>
      <w:r w:rsidRPr="000B2276" w:rsidR="00B26924">
        <w:rPr>
          <w:sz w:val="24"/>
          <w:szCs w:val="24"/>
        </w:rPr>
        <w:t xml:space="preserve"> </w:t>
      </w:r>
      <w:r w:rsidRPr="000B2276" w:rsidR="00004588">
        <w:rPr>
          <w:sz w:val="24"/>
          <w:szCs w:val="24"/>
        </w:rPr>
        <w:t>whether</w:t>
      </w:r>
      <w:r w:rsidRPr="000B2276" w:rsidR="00B26924">
        <w:rPr>
          <w:sz w:val="24"/>
          <w:szCs w:val="24"/>
        </w:rPr>
        <w:t xml:space="preserve"> the answers they are seeking are genuinely </w:t>
      </w:r>
      <w:r w:rsidRPr="000B2276" w:rsidR="00B26924">
        <w:rPr>
          <w:sz w:val="24"/>
          <w:szCs w:val="24"/>
        </w:rPr>
        <w:t>required with greater urgency than would be possible through the ‘ordinary’ route.</w:t>
      </w:r>
    </w:p>
    <w:p w:rsidR="001F4296" w:rsidRPr="00A23863" w:rsidP="001F4296">
      <w:pPr>
        <w:rPr>
          <w:b/>
          <w:bCs/>
          <w:sz w:val="24"/>
          <w:szCs w:val="24"/>
        </w:rPr>
      </w:pPr>
      <w:r w:rsidRPr="00A23863">
        <w:rPr>
          <w:b/>
          <w:bCs/>
          <w:sz w:val="24"/>
          <w:szCs w:val="24"/>
        </w:rPr>
        <w:t xml:space="preserve">Are the limits on the number of Written Parliamentary Questions that Members of Parliament can submit on any given day appropriate? Are they comparable with the rules in place in other legislatures (both within the UK and internationally)? </w:t>
      </w:r>
    </w:p>
    <w:p w:rsidR="00A23863" w:rsidRPr="006636D4" w:rsidP="006636D4">
      <w:pPr>
        <w:pStyle w:val="ListParagraph"/>
        <w:numPr>
          <w:ilvl w:val="0"/>
          <w:numId w:val="5"/>
        </w:numPr>
        <w:rPr>
          <w:sz w:val="24"/>
          <w:szCs w:val="24"/>
        </w:rPr>
      </w:pPr>
      <w:r w:rsidRPr="006636D4">
        <w:rPr>
          <w:sz w:val="24"/>
          <w:szCs w:val="24"/>
        </w:rPr>
        <w:t xml:space="preserve">There is no limit to the number of questions for ‘ordinary’ written answer which a </w:t>
      </w:r>
      <w:r w:rsidRPr="006636D4">
        <w:rPr>
          <w:sz w:val="24"/>
          <w:szCs w:val="24"/>
        </w:rPr>
        <w:t>Member</w:t>
      </w:r>
      <w:r w:rsidRPr="006636D4">
        <w:rPr>
          <w:sz w:val="24"/>
          <w:szCs w:val="24"/>
        </w:rPr>
        <w:t xml:space="preserve"> may table</w:t>
      </w:r>
      <w:r w:rsidRPr="006636D4" w:rsidR="003C3EFC">
        <w:rPr>
          <w:sz w:val="24"/>
          <w:szCs w:val="24"/>
        </w:rPr>
        <w:t xml:space="preserve"> </w:t>
      </w:r>
      <w:r w:rsidRPr="006636D4">
        <w:rPr>
          <w:sz w:val="24"/>
          <w:szCs w:val="24"/>
        </w:rPr>
        <w:t xml:space="preserve">on </w:t>
      </w:r>
      <w:r w:rsidRPr="006636D4" w:rsidR="003C3EFC">
        <w:rPr>
          <w:sz w:val="24"/>
          <w:szCs w:val="24"/>
        </w:rPr>
        <w:t xml:space="preserve">a </w:t>
      </w:r>
      <w:r w:rsidRPr="006636D4" w:rsidR="0042130B">
        <w:rPr>
          <w:sz w:val="24"/>
          <w:szCs w:val="24"/>
        </w:rPr>
        <w:t xml:space="preserve">sitting </w:t>
      </w:r>
      <w:r w:rsidRPr="006636D4">
        <w:rPr>
          <w:sz w:val="24"/>
          <w:szCs w:val="24"/>
        </w:rPr>
        <w:t>day</w:t>
      </w:r>
      <w:r w:rsidRPr="006636D4" w:rsidR="00B47630">
        <w:rPr>
          <w:sz w:val="24"/>
          <w:szCs w:val="24"/>
        </w:rPr>
        <w:t xml:space="preserve"> if those questions are provided in hard copy</w:t>
      </w:r>
      <w:r w:rsidRPr="006636D4" w:rsidR="0042130B">
        <w:rPr>
          <w:sz w:val="24"/>
          <w:szCs w:val="24"/>
        </w:rPr>
        <w:t xml:space="preserve"> to the Table Office</w:t>
      </w:r>
      <w:r w:rsidRPr="006636D4" w:rsidR="003C3EFC">
        <w:rPr>
          <w:sz w:val="24"/>
          <w:szCs w:val="24"/>
        </w:rPr>
        <w:t xml:space="preserve">. </w:t>
      </w:r>
      <w:r w:rsidRPr="006636D4" w:rsidR="00B47630">
        <w:rPr>
          <w:sz w:val="24"/>
          <w:szCs w:val="24"/>
        </w:rPr>
        <w:t>Regardless of how they are tabled, a</w:t>
      </w:r>
      <w:r w:rsidRPr="006636D4" w:rsidR="00664CD3">
        <w:rPr>
          <w:sz w:val="24"/>
          <w:szCs w:val="24"/>
        </w:rPr>
        <w:t xml:space="preserve"> </w:t>
      </w:r>
      <w:r w:rsidRPr="006636D4" w:rsidR="00664CD3">
        <w:rPr>
          <w:sz w:val="24"/>
          <w:szCs w:val="24"/>
        </w:rPr>
        <w:t>Member</w:t>
      </w:r>
      <w:r w:rsidRPr="006636D4" w:rsidR="00664CD3">
        <w:rPr>
          <w:sz w:val="24"/>
          <w:szCs w:val="24"/>
        </w:rPr>
        <w:t xml:space="preserve"> may table no more than five ‘named day’ questions on </w:t>
      </w:r>
      <w:r w:rsidRPr="006636D4" w:rsidR="0042130B">
        <w:rPr>
          <w:sz w:val="24"/>
          <w:szCs w:val="24"/>
        </w:rPr>
        <w:t>each sitting</w:t>
      </w:r>
      <w:r w:rsidRPr="006636D4" w:rsidR="00664CD3">
        <w:rPr>
          <w:sz w:val="24"/>
          <w:szCs w:val="24"/>
        </w:rPr>
        <w:t xml:space="preserve"> day.</w:t>
      </w:r>
      <w:r w:rsidRPr="006636D4" w:rsidR="00B47630">
        <w:rPr>
          <w:sz w:val="24"/>
          <w:szCs w:val="24"/>
        </w:rPr>
        <w:t xml:space="preserve"> </w:t>
      </w:r>
      <w:r w:rsidRPr="006636D4" w:rsidR="003C3EFC">
        <w:rPr>
          <w:sz w:val="24"/>
          <w:szCs w:val="24"/>
        </w:rPr>
        <w:t>However,</w:t>
      </w:r>
      <w:r w:rsidRPr="006636D4">
        <w:rPr>
          <w:sz w:val="24"/>
          <w:szCs w:val="24"/>
        </w:rPr>
        <w:t xml:space="preserve"> only 20 questions for written answer of any sort may be tabled by each Member via</w:t>
      </w:r>
      <w:r w:rsidRPr="006636D4" w:rsidR="003C3EFC">
        <w:rPr>
          <w:sz w:val="24"/>
          <w:szCs w:val="24"/>
        </w:rPr>
        <w:t xml:space="preserve"> the e-tabling facilities on </w:t>
      </w:r>
      <w:r w:rsidRPr="006636D4" w:rsidR="003C3EFC">
        <w:rPr>
          <w:sz w:val="24"/>
          <w:szCs w:val="24"/>
        </w:rPr>
        <w:t>MemberHub</w:t>
      </w:r>
      <w:r w:rsidRPr="006636D4" w:rsidR="0042130B">
        <w:rPr>
          <w:sz w:val="24"/>
          <w:szCs w:val="24"/>
        </w:rPr>
        <w:t xml:space="preserve"> on a given sitting day. </w:t>
      </w:r>
      <w:r w:rsidRPr="006636D4" w:rsidR="00451ACA">
        <w:rPr>
          <w:sz w:val="24"/>
          <w:szCs w:val="24"/>
        </w:rPr>
        <w:t xml:space="preserve">Questions submitted over the weekend </w:t>
      </w:r>
      <w:r w:rsidR="000E7290">
        <w:rPr>
          <w:sz w:val="24"/>
          <w:szCs w:val="24"/>
        </w:rPr>
        <w:t xml:space="preserve">between two sitting weeks </w:t>
      </w:r>
      <w:r w:rsidRPr="006636D4" w:rsidR="00451ACA">
        <w:rPr>
          <w:sz w:val="24"/>
          <w:szCs w:val="24"/>
        </w:rPr>
        <w:t xml:space="preserve">count towards the total of 20 for the following Monday. </w:t>
      </w:r>
    </w:p>
    <w:p w:rsidR="00137C8B" w:rsidRPr="006636D4" w:rsidP="006636D4">
      <w:pPr>
        <w:pStyle w:val="ListParagraph"/>
        <w:numPr>
          <w:ilvl w:val="0"/>
          <w:numId w:val="5"/>
        </w:numPr>
        <w:rPr>
          <w:sz w:val="24"/>
          <w:szCs w:val="24"/>
        </w:rPr>
      </w:pPr>
      <w:r w:rsidRPr="006636D4">
        <w:rPr>
          <w:sz w:val="24"/>
          <w:szCs w:val="24"/>
        </w:rPr>
        <w:t xml:space="preserve">At present there are probably </w:t>
      </w:r>
      <w:r w:rsidR="00027370">
        <w:rPr>
          <w:sz w:val="24"/>
          <w:szCs w:val="24"/>
        </w:rPr>
        <w:t>about</w:t>
      </w:r>
      <w:r w:rsidRPr="006636D4">
        <w:rPr>
          <w:sz w:val="24"/>
          <w:szCs w:val="24"/>
        </w:rPr>
        <w:t xml:space="preserve"> a dozen Members who </w:t>
      </w:r>
      <w:r w:rsidRPr="006636D4" w:rsidR="00FC5690">
        <w:rPr>
          <w:sz w:val="24"/>
          <w:szCs w:val="24"/>
        </w:rPr>
        <w:t xml:space="preserve">electronically </w:t>
      </w:r>
      <w:r w:rsidRPr="006636D4">
        <w:rPr>
          <w:sz w:val="24"/>
          <w:szCs w:val="24"/>
        </w:rPr>
        <w:t xml:space="preserve">table 20 WPQs almost every day and another dozen </w:t>
      </w:r>
      <w:r w:rsidRPr="006636D4" w:rsidR="00F333CB">
        <w:rPr>
          <w:sz w:val="24"/>
          <w:szCs w:val="24"/>
        </w:rPr>
        <w:t xml:space="preserve">or so </w:t>
      </w:r>
      <w:r w:rsidRPr="006636D4">
        <w:rPr>
          <w:sz w:val="24"/>
          <w:szCs w:val="24"/>
        </w:rPr>
        <w:t xml:space="preserve">that </w:t>
      </w:r>
      <w:r w:rsidRPr="006636D4" w:rsidR="00F333CB">
        <w:rPr>
          <w:sz w:val="24"/>
          <w:szCs w:val="24"/>
        </w:rPr>
        <w:t>do so</w:t>
      </w:r>
      <w:r w:rsidRPr="006636D4">
        <w:rPr>
          <w:sz w:val="24"/>
          <w:szCs w:val="24"/>
        </w:rPr>
        <w:t xml:space="preserve"> </w:t>
      </w:r>
      <w:r w:rsidRPr="006636D4" w:rsidR="00F333CB">
        <w:rPr>
          <w:sz w:val="24"/>
          <w:szCs w:val="24"/>
        </w:rPr>
        <w:t>fairly often</w:t>
      </w:r>
      <w:r w:rsidRPr="006636D4" w:rsidR="00F333CB">
        <w:rPr>
          <w:sz w:val="24"/>
          <w:szCs w:val="24"/>
        </w:rPr>
        <w:t>.</w:t>
      </w:r>
      <w:r w:rsidRPr="006636D4" w:rsidR="00FC5690">
        <w:rPr>
          <w:sz w:val="24"/>
          <w:szCs w:val="24"/>
        </w:rPr>
        <w:t xml:space="preserve"> </w:t>
      </w:r>
      <w:r w:rsidRPr="006636D4" w:rsidR="00294488">
        <w:rPr>
          <w:sz w:val="24"/>
          <w:szCs w:val="24"/>
        </w:rPr>
        <w:t xml:space="preserve">The Table Office previously provided the Committee with </w:t>
      </w:r>
      <w:r w:rsidRPr="006636D4" w:rsidR="00B452EA">
        <w:rPr>
          <w:sz w:val="24"/>
          <w:szCs w:val="24"/>
        </w:rPr>
        <w:t xml:space="preserve">annualised </w:t>
      </w:r>
      <w:r w:rsidRPr="006636D4" w:rsidR="00C6008F">
        <w:rPr>
          <w:sz w:val="24"/>
          <w:szCs w:val="24"/>
        </w:rPr>
        <w:t xml:space="preserve">data on </w:t>
      </w:r>
      <w:r w:rsidRPr="006636D4" w:rsidR="000E3320">
        <w:rPr>
          <w:sz w:val="24"/>
          <w:szCs w:val="24"/>
        </w:rPr>
        <w:t xml:space="preserve">WPQs which showed </w:t>
      </w:r>
      <w:r w:rsidRPr="006636D4" w:rsidR="00294488">
        <w:rPr>
          <w:sz w:val="24"/>
          <w:szCs w:val="24"/>
        </w:rPr>
        <w:t>the average number of questions tabled by Members, and the number of Members who exceed that average</w:t>
      </w:r>
      <w:r w:rsidRPr="006636D4" w:rsidR="000E3320">
        <w:rPr>
          <w:sz w:val="24"/>
          <w:szCs w:val="24"/>
        </w:rPr>
        <w:t xml:space="preserve">. </w:t>
      </w:r>
      <w:r w:rsidRPr="006636D4" w:rsidR="00DD0244">
        <w:rPr>
          <w:sz w:val="24"/>
          <w:szCs w:val="24"/>
        </w:rPr>
        <w:t>That data showed that a</w:t>
      </w:r>
      <w:r w:rsidRPr="006636D4" w:rsidR="00B452EA">
        <w:rPr>
          <w:sz w:val="24"/>
          <w:szCs w:val="24"/>
        </w:rPr>
        <w:t xml:space="preserve"> minority of Members submit a disproportionately large number of </w:t>
      </w:r>
      <w:r w:rsidRPr="006636D4" w:rsidR="00DD0244">
        <w:rPr>
          <w:sz w:val="24"/>
          <w:szCs w:val="24"/>
        </w:rPr>
        <w:t>WPQs</w:t>
      </w:r>
      <w:r w:rsidRPr="5497B66B" w:rsidR="73A49DE2">
        <w:rPr>
          <w:sz w:val="24"/>
          <w:szCs w:val="24"/>
        </w:rPr>
        <w:t>.</w:t>
      </w:r>
      <w:r w:rsidRPr="006636D4" w:rsidR="00B452EA">
        <w:rPr>
          <w:sz w:val="24"/>
          <w:szCs w:val="24"/>
        </w:rPr>
        <w:t xml:space="preserve"> </w:t>
      </w:r>
      <w:r w:rsidRPr="008113B1" w:rsidR="00B452EA">
        <w:rPr>
          <w:sz w:val="24"/>
          <w:szCs w:val="24"/>
        </w:rPr>
        <w:t xml:space="preserve">In </w:t>
      </w:r>
      <w:r w:rsidRPr="008113B1" w:rsidR="005F3174">
        <w:rPr>
          <w:sz w:val="24"/>
          <w:szCs w:val="24"/>
        </w:rPr>
        <w:t>the current parliamentary session</w:t>
      </w:r>
      <w:r w:rsidRPr="008113B1" w:rsidR="00D0356F">
        <w:rPr>
          <w:sz w:val="24"/>
          <w:szCs w:val="24"/>
        </w:rPr>
        <w:t xml:space="preserve"> to 7 September 2025</w:t>
      </w:r>
      <w:r w:rsidRPr="008113B1" w:rsidR="00B452EA">
        <w:rPr>
          <w:sz w:val="24"/>
          <w:szCs w:val="24"/>
        </w:rPr>
        <w:t xml:space="preserve">, 13 Members tabled 25% (22,500) of all </w:t>
      </w:r>
      <w:r w:rsidRPr="008113B1" w:rsidR="00DD0244">
        <w:rPr>
          <w:sz w:val="24"/>
          <w:szCs w:val="24"/>
        </w:rPr>
        <w:t>WPQs</w:t>
      </w:r>
      <w:r w:rsidRPr="008113B1" w:rsidR="00B452EA">
        <w:rPr>
          <w:sz w:val="24"/>
          <w:szCs w:val="24"/>
        </w:rPr>
        <w:t xml:space="preserve">. Half of all </w:t>
      </w:r>
      <w:r w:rsidRPr="008113B1" w:rsidR="00327459">
        <w:rPr>
          <w:sz w:val="24"/>
          <w:szCs w:val="24"/>
        </w:rPr>
        <w:t>WPQs</w:t>
      </w:r>
      <w:r w:rsidRPr="008113B1" w:rsidR="00B452EA">
        <w:rPr>
          <w:sz w:val="24"/>
          <w:szCs w:val="24"/>
        </w:rPr>
        <w:t xml:space="preserve"> were tabled by 54 Members.</w:t>
      </w:r>
    </w:p>
    <w:p w:rsidR="0089428E" w:rsidRPr="006636D4" w:rsidP="006636D4">
      <w:pPr>
        <w:pStyle w:val="ListParagraph"/>
        <w:numPr>
          <w:ilvl w:val="0"/>
          <w:numId w:val="5"/>
        </w:numPr>
        <w:rPr>
          <w:sz w:val="24"/>
          <w:szCs w:val="24"/>
        </w:rPr>
      </w:pPr>
      <w:r w:rsidRPr="006636D4">
        <w:rPr>
          <w:sz w:val="24"/>
          <w:szCs w:val="24"/>
        </w:rPr>
        <w:t xml:space="preserve">There is no e-tabling limit on </w:t>
      </w:r>
      <w:r w:rsidRPr="006636D4">
        <w:rPr>
          <w:sz w:val="24"/>
          <w:szCs w:val="24"/>
        </w:rPr>
        <w:t>MemberHub</w:t>
      </w:r>
      <w:r w:rsidRPr="006636D4">
        <w:rPr>
          <w:sz w:val="24"/>
          <w:szCs w:val="24"/>
        </w:rPr>
        <w:t xml:space="preserve"> during recess periods</w:t>
      </w:r>
      <w:r w:rsidR="0068064B">
        <w:rPr>
          <w:sz w:val="24"/>
          <w:szCs w:val="24"/>
        </w:rPr>
        <w:t xml:space="preserve"> or for individual recess days</w:t>
      </w:r>
      <w:r w:rsidRPr="006636D4">
        <w:rPr>
          <w:sz w:val="24"/>
          <w:szCs w:val="24"/>
        </w:rPr>
        <w:t xml:space="preserve">. </w:t>
      </w:r>
      <w:r w:rsidRPr="006636D4" w:rsidR="00423FFD">
        <w:rPr>
          <w:sz w:val="24"/>
          <w:szCs w:val="24"/>
        </w:rPr>
        <w:t xml:space="preserve">Questions submitted during recesses are not formally tabled until the ‘printing day’ on the last working day of recess. </w:t>
      </w:r>
      <w:r w:rsidRPr="006636D4">
        <w:rPr>
          <w:sz w:val="24"/>
          <w:szCs w:val="24"/>
        </w:rPr>
        <w:t>Therefore,</w:t>
      </w:r>
      <w:r w:rsidRPr="006636D4" w:rsidR="000E3A21">
        <w:rPr>
          <w:sz w:val="24"/>
          <w:szCs w:val="24"/>
        </w:rPr>
        <w:t xml:space="preserve"> a WPQ </w:t>
      </w:r>
      <w:r w:rsidRPr="006636D4">
        <w:rPr>
          <w:sz w:val="24"/>
          <w:szCs w:val="24"/>
        </w:rPr>
        <w:t>submitted</w:t>
      </w:r>
      <w:r w:rsidRPr="006636D4" w:rsidR="000E3A21">
        <w:rPr>
          <w:sz w:val="24"/>
          <w:szCs w:val="24"/>
        </w:rPr>
        <w:t xml:space="preserve"> </w:t>
      </w:r>
      <w:r w:rsidRPr="006636D4">
        <w:rPr>
          <w:sz w:val="24"/>
          <w:szCs w:val="24"/>
        </w:rPr>
        <w:t xml:space="preserve">on the system </w:t>
      </w:r>
      <w:r w:rsidRPr="006636D4" w:rsidR="000E3A21">
        <w:rPr>
          <w:sz w:val="24"/>
          <w:szCs w:val="24"/>
        </w:rPr>
        <w:t xml:space="preserve">at the start of </w:t>
      </w:r>
      <w:r w:rsidRPr="006636D4" w:rsidR="000E3A21">
        <w:rPr>
          <w:sz w:val="24"/>
          <w:szCs w:val="24"/>
        </w:rPr>
        <w:t>Summer</w:t>
      </w:r>
      <w:r w:rsidRPr="006636D4" w:rsidR="000E3A21">
        <w:rPr>
          <w:sz w:val="24"/>
          <w:szCs w:val="24"/>
        </w:rPr>
        <w:t xml:space="preserve"> recess in late July, would</w:t>
      </w:r>
      <w:r w:rsidRPr="006636D4" w:rsidR="004720BB">
        <w:rPr>
          <w:sz w:val="24"/>
          <w:szCs w:val="24"/>
        </w:rPr>
        <w:t xml:space="preserve"> typically</w:t>
      </w:r>
      <w:r w:rsidRPr="006636D4" w:rsidR="000E3A21">
        <w:rPr>
          <w:sz w:val="24"/>
          <w:szCs w:val="24"/>
        </w:rPr>
        <w:t xml:space="preserve"> not be </w:t>
      </w:r>
      <w:r w:rsidRPr="006636D4">
        <w:rPr>
          <w:sz w:val="24"/>
          <w:szCs w:val="24"/>
        </w:rPr>
        <w:t>formally tabled</w:t>
      </w:r>
      <w:r w:rsidRPr="006636D4" w:rsidR="000E3A21">
        <w:rPr>
          <w:sz w:val="24"/>
          <w:szCs w:val="24"/>
        </w:rPr>
        <w:t xml:space="preserve"> and sent to the </w:t>
      </w:r>
      <w:r w:rsidRPr="006636D4" w:rsidR="004720BB">
        <w:rPr>
          <w:sz w:val="24"/>
          <w:szCs w:val="24"/>
        </w:rPr>
        <w:t>relevant Government department until early September</w:t>
      </w:r>
      <w:r w:rsidRPr="006636D4">
        <w:rPr>
          <w:sz w:val="24"/>
          <w:szCs w:val="24"/>
        </w:rPr>
        <w:t>, which is when the clock would start ticking for an answer</w:t>
      </w:r>
      <w:r w:rsidRPr="006636D4" w:rsidR="004720BB">
        <w:rPr>
          <w:sz w:val="24"/>
          <w:szCs w:val="24"/>
        </w:rPr>
        <w:t xml:space="preserve">. </w:t>
      </w:r>
    </w:p>
    <w:p w:rsidR="00C053BB" w:rsidP="006636D4">
      <w:pPr>
        <w:pStyle w:val="ListParagraph"/>
        <w:numPr>
          <w:ilvl w:val="0"/>
          <w:numId w:val="5"/>
        </w:numPr>
        <w:rPr>
          <w:sz w:val="24"/>
          <w:szCs w:val="24"/>
        </w:rPr>
      </w:pPr>
      <w:r w:rsidRPr="006636D4">
        <w:rPr>
          <w:sz w:val="24"/>
          <w:szCs w:val="24"/>
        </w:rPr>
        <w:t>The lack of a limit on e-tabling during recess</w:t>
      </w:r>
      <w:r w:rsidRPr="006636D4" w:rsidR="00A35C3C">
        <w:rPr>
          <w:sz w:val="24"/>
          <w:szCs w:val="24"/>
        </w:rPr>
        <w:t xml:space="preserve"> </w:t>
      </w:r>
      <w:r w:rsidRPr="006636D4" w:rsidR="00B344CF">
        <w:rPr>
          <w:sz w:val="24"/>
          <w:szCs w:val="24"/>
        </w:rPr>
        <w:t>wa</w:t>
      </w:r>
      <w:r w:rsidRPr="006636D4" w:rsidR="00570D5F">
        <w:rPr>
          <w:sz w:val="24"/>
          <w:szCs w:val="24"/>
        </w:rPr>
        <w:t xml:space="preserve">s </w:t>
      </w:r>
      <w:r w:rsidRPr="006636D4" w:rsidR="00280834">
        <w:rPr>
          <w:sz w:val="24"/>
          <w:szCs w:val="24"/>
        </w:rPr>
        <w:t xml:space="preserve">historically </w:t>
      </w:r>
      <w:r w:rsidRPr="006636D4" w:rsidR="00570D5F">
        <w:rPr>
          <w:sz w:val="24"/>
          <w:szCs w:val="24"/>
        </w:rPr>
        <w:t xml:space="preserve">not something that </w:t>
      </w:r>
      <w:r w:rsidRPr="006636D4" w:rsidR="00B344CF">
        <w:rPr>
          <w:sz w:val="24"/>
          <w:szCs w:val="24"/>
        </w:rPr>
        <w:t>wa</w:t>
      </w:r>
      <w:r w:rsidRPr="006636D4" w:rsidR="00570D5F">
        <w:rPr>
          <w:sz w:val="24"/>
          <w:szCs w:val="24"/>
        </w:rPr>
        <w:t>s commonly known among</w:t>
      </w:r>
      <w:r w:rsidR="00B51DD9">
        <w:rPr>
          <w:sz w:val="24"/>
          <w:szCs w:val="24"/>
        </w:rPr>
        <w:t xml:space="preserve">, or </w:t>
      </w:r>
      <w:r w:rsidR="00D7751B">
        <w:rPr>
          <w:sz w:val="24"/>
          <w:szCs w:val="24"/>
        </w:rPr>
        <w:t xml:space="preserve">significantly </w:t>
      </w:r>
      <w:r w:rsidR="00B51DD9">
        <w:rPr>
          <w:sz w:val="24"/>
          <w:szCs w:val="24"/>
        </w:rPr>
        <w:t xml:space="preserve">utilised by, </w:t>
      </w:r>
      <w:r w:rsidRPr="006636D4" w:rsidR="00570D5F">
        <w:rPr>
          <w:sz w:val="24"/>
          <w:szCs w:val="24"/>
        </w:rPr>
        <w:t>Members and their staff, although it is apparent that awareness is rising.</w:t>
      </w:r>
      <w:r w:rsidRPr="006636D4">
        <w:rPr>
          <w:sz w:val="24"/>
          <w:szCs w:val="24"/>
        </w:rPr>
        <w:t xml:space="preserve"> There has been a significant increase in the number of WPQs tabled during recesses in the current parliamentary session. During the 2025 summer recess, eight Members tabled over 100 questions each, one of whom tabled more than 1,000</w:t>
      </w:r>
      <w:r w:rsidRPr="006636D4" w:rsidR="009A22D7">
        <w:rPr>
          <w:sz w:val="24"/>
          <w:szCs w:val="24"/>
        </w:rPr>
        <w:t xml:space="preserve"> questions.</w:t>
      </w:r>
      <w:r w:rsidRPr="006636D4">
        <w:rPr>
          <w:sz w:val="24"/>
          <w:szCs w:val="24"/>
        </w:rPr>
        <w:t xml:space="preserve"> </w:t>
      </w:r>
    </w:p>
    <w:p w:rsidR="00FA67D8" w:rsidP="00FA67D8">
      <w:pPr>
        <w:pStyle w:val="ListParagraph"/>
        <w:rPr>
          <w:sz w:val="24"/>
          <w:szCs w:val="24"/>
        </w:rPr>
      </w:pPr>
    </w:p>
    <w:tbl>
      <w:tblPr>
        <w:tblStyle w:val="TableGrid"/>
        <w:tblW w:w="0" w:type="auto"/>
        <w:tblInd w:w="421" w:type="dxa"/>
        <w:tblLook w:val="04A0"/>
      </w:tblPr>
      <w:tblGrid>
        <w:gridCol w:w="1477"/>
        <w:gridCol w:w="1770"/>
        <w:gridCol w:w="1789"/>
        <w:gridCol w:w="1781"/>
        <w:gridCol w:w="1778"/>
      </w:tblGrid>
      <w:tr w:rsidTr="00504F31">
        <w:tblPrEx>
          <w:tblW w:w="0" w:type="auto"/>
          <w:tblInd w:w="421" w:type="dxa"/>
          <w:tblLook w:val="04A0"/>
        </w:tblPrEx>
        <w:trPr>
          <w:trHeight w:val="690"/>
        </w:trPr>
        <w:tc>
          <w:tcPr>
            <w:tcW w:w="1477" w:type="dxa"/>
            <w:noWrap/>
            <w:hideMark/>
          </w:tcPr>
          <w:p w:rsidR="00504F31" w:rsidRPr="00C17F08" w:rsidP="00504F31">
            <w:pPr>
              <w:pStyle w:val="ListParagraph"/>
              <w:ind w:left="22"/>
              <w:rPr>
                <w:b/>
                <w:bCs/>
              </w:rPr>
            </w:pPr>
            <w:r w:rsidRPr="00C17F08">
              <w:rPr>
                <w:b/>
                <w:bCs/>
              </w:rPr>
              <w:t>Recess</w:t>
            </w:r>
          </w:p>
        </w:tc>
        <w:tc>
          <w:tcPr>
            <w:tcW w:w="1770" w:type="dxa"/>
            <w:hideMark/>
          </w:tcPr>
          <w:p w:rsidR="00504F31" w:rsidRPr="00C17F08" w:rsidP="00504F31">
            <w:pPr>
              <w:pStyle w:val="ListParagraph"/>
              <w:ind w:left="0"/>
              <w:rPr>
                <w:b/>
                <w:bCs/>
              </w:rPr>
            </w:pPr>
            <w:r w:rsidRPr="00C17F08">
              <w:rPr>
                <w:b/>
                <w:bCs/>
              </w:rPr>
              <w:t>Total WPQs</w:t>
            </w:r>
          </w:p>
        </w:tc>
        <w:tc>
          <w:tcPr>
            <w:tcW w:w="1789" w:type="dxa"/>
            <w:hideMark/>
          </w:tcPr>
          <w:p w:rsidR="00504F31" w:rsidRPr="00C17F08" w:rsidP="00504F31">
            <w:pPr>
              <w:pStyle w:val="ListParagraph"/>
              <w:ind w:left="64"/>
              <w:rPr>
                <w:b/>
                <w:bCs/>
              </w:rPr>
            </w:pPr>
            <w:r w:rsidRPr="00C17F08">
              <w:rPr>
                <w:b/>
                <w:bCs/>
              </w:rPr>
              <w:t>Number of weekdays (excluding bank holidays)</w:t>
            </w:r>
          </w:p>
        </w:tc>
        <w:tc>
          <w:tcPr>
            <w:tcW w:w="1781" w:type="dxa"/>
            <w:hideMark/>
          </w:tcPr>
          <w:p w:rsidR="00504F31" w:rsidRPr="00C17F08" w:rsidP="00504F31">
            <w:pPr>
              <w:pStyle w:val="ListParagraph"/>
              <w:ind w:left="0"/>
              <w:rPr>
                <w:b/>
                <w:bCs/>
              </w:rPr>
            </w:pPr>
            <w:r w:rsidRPr="00C17F08">
              <w:rPr>
                <w:b/>
                <w:bCs/>
              </w:rPr>
              <w:t xml:space="preserve">Average per weekday </w:t>
            </w:r>
          </w:p>
        </w:tc>
        <w:tc>
          <w:tcPr>
            <w:tcW w:w="1778" w:type="dxa"/>
            <w:hideMark/>
          </w:tcPr>
          <w:p w:rsidR="00504F31" w:rsidRPr="00C17F08" w:rsidP="00504F31">
            <w:pPr>
              <w:pStyle w:val="ListParagraph"/>
              <w:ind w:left="22"/>
              <w:rPr>
                <w:b/>
                <w:bCs/>
              </w:rPr>
            </w:pPr>
            <w:r w:rsidRPr="00C17F08">
              <w:rPr>
                <w:b/>
                <w:bCs/>
              </w:rPr>
              <w:t>Average in 2024</w:t>
            </w:r>
          </w:p>
        </w:tc>
      </w:tr>
      <w:tr w:rsidTr="00504F31">
        <w:tblPrEx>
          <w:tblW w:w="0" w:type="auto"/>
          <w:tblInd w:w="421" w:type="dxa"/>
          <w:tblLook w:val="04A0"/>
        </w:tblPrEx>
        <w:trPr>
          <w:trHeight w:val="450"/>
        </w:trPr>
        <w:tc>
          <w:tcPr>
            <w:tcW w:w="1477" w:type="dxa"/>
            <w:noWrap/>
            <w:hideMark/>
          </w:tcPr>
          <w:p w:rsidR="00504F31" w:rsidRPr="00C17F08" w:rsidP="00504F31">
            <w:pPr>
              <w:pStyle w:val="ListParagraph"/>
              <w:ind w:left="22"/>
            </w:pPr>
            <w:r w:rsidRPr="00C17F08">
              <w:t>Summer</w:t>
            </w:r>
          </w:p>
        </w:tc>
        <w:tc>
          <w:tcPr>
            <w:tcW w:w="1770" w:type="dxa"/>
            <w:noWrap/>
            <w:hideMark/>
          </w:tcPr>
          <w:p w:rsidR="00504F31" w:rsidRPr="00C17F08" w:rsidP="00504F31">
            <w:pPr>
              <w:pStyle w:val="ListParagraph"/>
              <w:ind w:left="0"/>
            </w:pPr>
            <w:r w:rsidRPr="00C17F08">
              <w:t>4,641</w:t>
            </w:r>
          </w:p>
        </w:tc>
        <w:tc>
          <w:tcPr>
            <w:tcW w:w="1789" w:type="dxa"/>
            <w:noWrap/>
            <w:hideMark/>
          </w:tcPr>
          <w:p w:rsidR="00504F31" w:rsidRPr="00C17F08" w:rsidP="00504F31">
            <w:pPr>
              <w:pStyle w:val="ListParagraph"/>
              <w:ind w:left="64"/>
            </w:pPr>
            <w:r w:rsidRPr="00C17F08">
              <w:t>27</w:t>
            </w:r>
          </w:p>
        </w:tc>
        <w:tc>
          <w:tcPr>
            <w:tcW w:w="1781" w:type="dxa"/>
            <w:noWrap/>
            <w:hideMark/>
          </w:tcPr>
          <w:p w:rsidR="00504F31" w:rsidRPr="00C17F08" w:rsidP="00504F31">
            <w:pPr>
              <w:pStyle w:val="ListParagraph"/>
              <w:ind w:left="0"/>
              <w:rPr>
                <w:b/>
                <w:bCs/>
              </w:rPr>
            </w:pPr>
            <w:r w:rsidRPr="00C17F08">
              <w:rPr>
                <w:b/>
                <w:bCs/>
              </w:rPr>
              <w:t>172</w:t>
            </w:r>
          </w:p>
        </w:tc>
        <w:tc>
          <w:tcPr>
            <w:tcW w:w="1778" w:type="dxa"/>
            <w:noWrap/>
            <w:hideMark/>
          </w:tcPr>
          <w:p w:rsidR="00504F31" w:rsidRPr="00C17F08" w:rsidP="00504F31">
            <w:pPr>
              <w:pStyle w:val="ListParagraph"/>
              <w:ind w:left="22"/>
              <w:rPr>
                <w:b/>
                <w:bCs/>
              </w:rPr>
            </w:pPr>
            <w:r w:rsidRPr="00C17F08">
              <w:rPr>
                <w:b/>
                <w:bCs/>
              </w:rPr>
              <w:t>41</w:t>
            </w:r>
          </w:p>
        </w:tc>
      </w:tr>
      <w:tr w:rsidTr="00504F31">
        <w:tblPrEx>
          <w:tblW w:w="0" w:type="auto"/>
          <w:tblInd w:w="421" w:type="dxa"/>
          <w:tblLook w:val="04A0"/>
        </w:tblPrEx>
        <w:trPr>
          <w:trHeight w:val="450"/>
        </w:trPr>
        <w:tc>
          <w:tcPr>
            <w:tcW w:w="1477" w:type="dxa"/>
            <w:noWrap/>
            <w:hideMark/>
          </w:tcPr>
          <w:p w:rsidR="00504F31" w:rsidRPr="00C17F08" w:rsidP="00504F31">
            <w:pPr>
              <w:pStyle w:val="ListParagraph"/>
              <w:ind w:left="22"/>
            </w:pPr>
            <w:r w:rsidRPr="00C17F08">
              <w:t>Conference</w:t>
            </w:r>
          </w:p>
        </w:tc>
        <w:tc>
          <w:tcPr>
            <w:tcW w:w="1770" w:type="dxa"/>
            <w:noWrap/>
            <w:hideMark/>
          </w:tcPr>
          <w:p w:rsidR="00504F31" w:rsidRPr="00C17F08" w:rsidP="00504F31">
            <w:pPr>
              <w:pStyle w:val="ListParagraph"/>
              <w:ind w:left="0"/>
            </w:pPr>
            <w:r w:rsidRPr="00C17F08">
              <w:t>3,452</w:t>
            </w:r>
          </w:p>
        </w:tc>
        <w:tc>
          <w:tcPr>
            <w:tcW w:w="1789" w:type="dxa"/>
            <w:noWrap/>
            <w:hideMark/>
          </w:tcPr>
          <w:p w:rsidR="00504F31" w:rsidRPr="00C17F08" w:rsidP="00504F31">
            <w:pPr>
              <w:pStyle w:val="ListParagraph"/>
              <w:ind w:left="64"/>
            </w:pPr>
            <w:r w:rsidRPr="00C17F08">
              <w:t>18</w:t>
            </w:r>
          </w:p>
        </w:tc>
        <w:tc>
          <w:tcPr>
            <w:tcW w:w="1781" w:type="dxa"/>
            <w:noWrap/>
            <w:hideMark/>
          </w:tcPr>
          <w:p w:rsidR="00504F31" w:rsidRPr="00C17F08" w:rsidP="00504F31">
            <w:pPr>
              <w:pStyle w:val="ListParagraph"/>
              <w:ind w:left="0"/>
              <w:rPr>
                <w:b/>
                <w:bCs/>
              </w:rPr>
            </w:pPr>
            <w:r w:rsidRPr="00C17F08">
              <w:rPr>
                <w:b/>
                <w:bCs/>
              </w:rPr>
              <w:t>192</w:t>
            </w:r>
          </w:p>
        </w:tc>
        <w:tc>
          <w:tcPr>
            <w:tcW w:w="1778" w:type="dxa"/>
            <w:noWrap/>
            <w:hideMark/>
          </w:tcPr>
          <w:p w:rsidR="00504F31" w:rsidRPr="00C17F08" w:rsidP="00504F31">
            <w:pPr>
              <w:pStyle w:val="ListParagraph"/>
              <w:ind w:left="22"/>
              <w:rPr>
                <w:b/>
                <w:bCs/>
              </w:rPr>
            </w:pPr>
            <w:r w:rsidRPr="00C17F08">
              <w:rPr>
                <w:b/>
                <w:bCs/>
              </w:rPr>
              <w:t>108</w:t>
            </w:r>
          </w:p>
        </w:tc>
      </w:tr>
      <w:tr w:rsidTr="00504F31">
        <w:tblPrEx>
          <w:tblW w:w="0" w:type="auto"/>
          <w:tblInd w:w="421" w:type="dxa"/>
          <w:tblLook w:val="04A0"/>
        </w:tblPrEx>
        <w:trPr>
          <w:trHeight w:val="450"/>
        </w:trPr>
        <w:tc>
          <w:tcPr>
            <w:tcW w:w="1477" w:type="dxa"/>
            <w:noWrap/>
            <w:hideMark/>
          </w:tcPr>
          <w:p w:rsidR="00504F31" w:rsidRPr="00C17F08" w:rsidP="00504F31">
            <w:pPr>
              <w:pStyle w:val="ListParagraph"/>
              <w:ind w:left="22"/>
            </w:pPr>
            <w:r w:rsidRPr="00C17F08">
              <w:t>November</w:t>
            </w:r>
          </w:p>
        </w:tc>
        <w:tc>
          <w:tcPr>
            <w:tcW w:w="1770" w:type="dxa"/>
            <w:noWrap/>
            <w:hideMark/>
          </w:tcPr>
          <w:p w:rsidR="00504F31" w:rsidRPr="00C17F08" w:rsidP="00504F31">
            <w:pPr>
              <w:pStyle w:val="ListParagraph"/>
              <w:ind w:left="0"/>
            </w:pPr>
            <w:r w:rsidRPr="00C17F08">
              <w:t>1,067</w:t>
            </w:r>
          </w:p>
        </w:tc>
        <w:tc>
          <w:tcPr>
            <w:tcW w:w="1789" w:type="dxa"/>
            <w:noWrap/>
            <w:hideMark/>
          </w:tcPr>
          <w:p w:rsidR="00504F31" w:rsidRPr="00C17F08" w:rsidP="00504F31">
            <w:pPr>
              <w:pStyle w:val="ListParagraph"/>
              <w:ind w:left="64"/>
            </w:pPr>
            <w:r w:rsidRPr="00C17F08">
              <w:t>3</w:t>
            </w:r>
          </w:p>
        </w:tc>
        <w:tc>
          <w:tcPr>
            <w:tcW w:w="1781" w:type="dxa"/>
            <w:noWrap/>
            <w:hideMark/>
          </w:tcPr>
          <w:p w:rsidR="00504F31" w:rsidRPr="00C17F08" w:rsidP="00504F31">
            <w:pPr>
              <w:pStyle w:val="ListParagraph"/>
              <w:ind w:left="0"/>
              <w:rPr>
                <w:b/>
                <w:bCs/>
              </w:rPr>
            </w:pPr>
            <w:r w:rsidRPr="00C17F08">
              <w:rPr>
                <w:b/>
                <w:bCs/>
              </w:rPr>
              <w:t>356</w:t>
            </w:r>
          </w:p>
        </w:tc>
        <w:tc>
          <w:tcPr>
            <w:tcW w:w="1778" w:type="dxa"/>
            <w:noWrap/>
            <w:hideMark/>
          </w:tcPr>
          <w:p w:rsidR="00504F31" w:rsidRPr="00C17F08" w:rsidP="00504F31">
            <w:pPr>
              <w:pStyle w:val="ListParagraph"/>
              <w:ind w:left="22"/>
              <w:rPr>
                <w:b/>
                <w:bCs/>
              </w:rPr>
            </w:pPr>
            <w:r w:rsidRPr="00C17F08">
              <w:rPr>
                <w:b/>
                <w:bCs/>
              </w:rPr>
              <w:t>134</w:t>
            </w:r>
          </w:p>
        </w:tc>
      </w:tr>
      <w:tr w:rsidTr="00504F31">
        <w:tblPrEx>
          <w:tblW w:w="0" w:type="auto"/>
          <w:tblInd w:w="421" w:type="dxa"/>
          <w:tblLook w:val="04A0"/>
        </w:tblPrEx>
        <w:trPr>
          <w:trHeight w:val="450"/>
        </w:trPr>
        <w:tc>
          <w:tcPr>
            <w:tcW w:w="1477" w:type="dxa"/>
            <w:noWrap/>
            <w:hideMark/>
          </w:tcPr>
          <w:p w:rsidR="00504F31" w:rsidRPr="00C17F08" w:rsidP="00504F31">
            <w:pPr>
              <w:pStyle w:val="ListParagraph"/>
              <w:ind w:left="22"/>
            </w:pPr>
            <w:r w:rsidRPr="00C17F08">
              <w:t>Christmas</w:t>
            </w:r>
          </w:p>
        </w:tc>
        <w:tc>
          <w:tcPr>
            <w:tcW w:w="1770" w:type="dxa"/>
            <w:noWrap/>
            <w:hideMark/>
          </w:tcPr>
          <w:p w:rsidR="00504F31" w:rsidRPr="00C17F08" w:rsidP="00504F31">
            <w:pPr>
              <w:pStyle w:val="ListParagraph"/>
              <w:ind w:left="0"/>
            </w:pPr>
            <w:r w:rsidRPr="00C17F08">
              <w:t>1,125</w:t>
            </w:r>
          </w:p>
        </w:tc>
        <w:tc>
          <w:tcPr>
            <w:tcW w:w="1789" w:type="dxa"/>
            <w:noWrap/>
            <w:hideMark/>
          </w:tcPr>
          <w:p w:rsidR="00504F31" w:rsidRPr="00C17F08" w:rsidP="00504F31">
            <w:pPr>
              <w:pStyle w:val="ListParagraph"/>
              <w:ind w:left="64"/>
            </w:pPr>
            <w:r w:rsidRPr="00C17F08">
              <w:t>8</w:t>
            </w:r>
          </w:p>
        </w:tc>
        <w:tc>
          <w:tcPr>
            <w:tcW w:w="1781" w:type="dxa"/>
            <w:noWrap/>
            <w:hideMark/>
          </w:tcPr>
          <w:p w:rsidR="00504F31" w:rsidRPr="00C17F08" w:rsidP="00504F31">
            <w:pPr>
              <w:pStyle w:val="ListParagraph"/>
              <w:ind w:left="0"/>
              <w:rPr>
                <w:b/>
                <w:bCs/>
              </w:rPr>
            </w:pPr>
            <w:r w:rsidRPr="00C17F08">
              <w:rPr>
                <w:b/>
                <w:bCs/>
              </w:rPr>
              <w:t>141</w:t>
            </w:r>
          </w:p>
        </w:tc>
        <w:tc>
          <w:tcPr>
            <w:tcW w:w="1778" w:type="dxa"/>
            <w:noWrap/>
            <w:hideMark/>
          </w:tcPr>
          <w:p w:rsidR="00504F31" w:rsidRPr="00C17F08" w:rsidP="00504F31">
            <w:pPr>
              <w:pStyle w:val="ListParagraph"/>
              <w:ind w:left="22"/>
              <w:rPr>
                <w:b/>
                <w:bCs/>
              </w:rPr>
            </w:pPr>
            <w:r w:rsidRPr="00C17F08">
              <w:rPr>
                <w:b/>
                <w:bCs/>
              </w:rPr>
              <w:t>53</w:t>
            </w:r>
          </w:p>
        </w:tc>
      </w:tr>
    </w:tbl>
    <w:p w:rsidR="0091365F" w:rsidP="00504F31">
      <w:pPr>
        <w:rPr>
          <w:sz w:val="24"/>
          <w:szCs w:val="24"/>
        </w:rPr>
      </w:pPr>
    </w:p>
    <w:p w:rsidR="001A5BD6" w:rsidRPr="007A114F" w:rsidP="007A114F">
      <w:pPr>
        <w:pStyle w:val="ListParagraph"/>
        <w:numPr>
          <w:ilvl w:val="0"/>
          <w:numId w:val="5"/>
        </w:numPr>
        <w:rPr>
          <w:sz w:val="24"/>
          <w:szCs w:val="24"/>
        </w:rPr>
      </w:pPr>
      <w:r w:rsidRPr="007A114F">
        <w:rPr>
          <w:sz w:val="24"/>
          <w:szCs w:val="24"/>
        </w:rPr>
        <w:t>During the Summer</w:t>
      </w:r>
      <w:r w:rsidR="00045428">
        <w:rPr>
          <w:sz w:val="24"/>
          <w:szCs w:val="24"/>
        </w:rPr>
        <w:t xml:space="preserve"> and</w:t>
      </w:r>
      <w:r w:rsidRPr="007A114F">
        <w:rPr>
          <w:sz w:val="24"/>
          <w:szCs w:val="24"/>
        </w:rPr>
        <w:t xml:space="preserve"> Conference recesses in 2025,</w:t>
      </w:r>
      <w:r w:rsidRPr="007A114F" w:rsidR="004010DC">
        <w:rPr>
          <w:sz w:val="24"/>
          <w:szCs w:val="24"/>
        </w:rPr>
        <w:t xml:space="preserve"> for the first time,</w:t>
      </w:r>
      <w:r w:rsidRPr="007A114F">
        <w:rPr>
          <w:sz w:val="24"/>
          <w:szCs w:val="24"/>
        </w:rPr>
        <w:t xml:space="preserve"> the volume of questions submitted by Members exceeded the capacity of the Table Office to process those questions</w:t>
      </w:r>
      <w:r w:rsidRPr="007A114F" w:rsidR="00ED145A">
        <w:rPr>
          <w:sz w:val="24"/>
          <w:szCs w:val="24"/>
        </w:rPr>
        <w:t xml:space="preserve"> during the recess period. The backlog of questions was processed </w:t>
      </w:r>
      <w:r w:rsidRPr="007A114F" w:rsidR="004010DC">
        <w:rPr>
          <w:sz w:val="24"/>
          <w:szCs w:val="24"/>
        </w:rPr>
        <w:t xml:space="preserve">during the sitting </w:t>
      </w:r>
      <w:r w:rsidRPr="007A114F" w:rsidR="007F6E40">
        <w:rPr>
          <w:sz w:val="24"/>
          <w:szCs w:val="24"/>
        </w:rPr>
        <w:t xml:space="preserve">days and </w:t>
      </w:r>
      <w:r w:rsidRPr="007A114F" w:rsidR="004010DC">
        <w:rPr>
          <w:sz w:val="24"/>
          <w:szCs w:val="24"/>
        </w:rPr>
        <w:t xml:space="preserve">weeks that followed those </w:t>
      </w:r>
      <w:r w:rsidRPr="007A114F" w:rsidR="004010DC">
        <w:rPr>
          <w:sz w:val="24"/>
          <w:szCs w:val="24"/>
        </w:rPr>
        <w:t>recesse</w:t>
      </w:r>
      <w:r w:rsidRPr="007A114F" w:rsidR="00003075">
        <w:rPr>
          <w:sz w:val="24"/>
          <w:szCs w:val="24"/>
        </w:rPr>
        <w:t>s</w:t>
      </w:r>
      <w:r w:rsidRPr="007A114F" w:rsidR="00003075">
        <w:rPr>
          <w:sz w:val="24"/>
          <w:szCs w:val="24"/>
        </w:rPr>
        <w:t xml:space="preserve"> and the questions tabled on subsequent dates.</w:t>
      </w:r>
      <w:r w:rsidRPr="007A114F" w:rsidR="00F223E6">
        <w:rPr>
          <w:sz w:val="24"/>
          <w:szCs w:val="24"/>
        </w:rPr>
        <w:t xml:space="preserve"> The Committee may wish to consider whether the lack of limit on e-tabling during recesses remains appropriate.</w:t>
      </w:r>
    </w:p>
    <w:p w:rsidR="00C57010" w:rsidRPr="007A114F" w:rsidP="007A114F">
      <w:pPr>
        <w:pStyle w:val="ListParagraph"/>
        <w:numPr>
          <w:ilvl w:val="0"/>
          <w:numId w:val="5"/>
        </w:numPr>
        <w:rPr>
          <w:sz w:val="24"/>
          <w:szCs w:val="24"/>
        </w:rPr>
      </w:pPr>
      <w:r w:rsidRPr="007A114F">
        <w:rPr>
          <w:sz w:val="24"/>
          <w:szCs w:val="24"/>
        </w:rPr>
        <w:t xml:space="preserve">Hard copy questions are rare but on occasion a </w:t>
      </w:r>
      <w:r w:rsidRPr="007A114F">
        <w:rPr>
          <w:sz w:val="24"/>
          <w:szCs w:val="24"/>
        </w:rPr>
        <w:t>Member</w:t>
      </w:r>
      <w:r w:rsidRPr="007A114F" w:rsidR="00EB524E">
        <w:rPr>
          <w:sz w:val="24"/>
          <w:szCs w:val="24"/>
        </w:rPr>
        <w:t xml:space="preserve">, or staff </w:t>
      </w:r>
      <w:r w:rsidRPr="007A114F" w:rsidR="007F6E40">
        <w:rPr>
          <w:sz w:val="24"/>
          <w:szCs w:val="24"/>
        </w:rPr>
        <w:t xml:space="preserve">acting </w:t>
      </w:r>
      <w:r w:rsidRPr="007A114F" w:rsidR="00EB524E">
        <w:rPr>
          <w:sz w:val="24"/>
          <w:szCs w:val="24"/>
        </w:rPr>
        <w:t>on their behalf,</w:t>
      </w:r>
      <w:r w:rsidRPr="007A114F">
        <w:rPr>
          <w:sz w:val="24"/>
          <w:szCs w:val="24"/>
        </w:rPr>
        <w:t xml:space="preserve"> may </w:t>
      </w:r>
      <w:r w:rsidRPr="007A114F" w:rsidR="00137C8B">
        <w:rPr>
          <w:sz w:val="24"/>
          <w:szCs w:val="24"/>
        </w:rPr>
        <w:t xml:space="preserve">table several hundred on a single day. Where this </w:t>
      </w:r>
      <w:r w:rsidRPr="007A114F" w:rsidR="00631024">
        <w:rPr>
          <w:sz w:val="24"/>
          <w:szCs w:val="24"/>
        </w:rPr>
        <w:t>occurs,</w:t>
      </w:r>
      <w:r w:rsidRPr="007A114F" w:rsidR="00137C8B">
        <w:rPr>
          <w:sz w:val="24"/>
          <w:szCs w:val="24"/>
        </w:rPr>
        <w:t xml:space="preserve"> it is helpful if the Member also provides </w:t>
      </w:r>
      <w:r w:rsidRPr="007A114F" w:rsidR="00294488">
        <w:rPr>
          <w:sz w:val="24"/>
          <w:szCs w:val="24"/>
        </w:rPr>
        <w:t>a</w:t>
      </w:r>
      <w:r w:rsidRPr="007A114F" w:rsidR="00631024">
        <w:rPr>
          <w:sz w:val="24"/>
          <w:szCs w:val="24"/>
        </w:rPr>
        <w:t xml:space="preserve"> supplementary </w:t>
      </w:r>
      <w:r w:rsidRPr="007A114F" w:rsidR="00294488">
        <w:rPr>
          <w:sz w:val="24"/>
          <w:szCs w:val="24"/>
        </w:rPr>
        <w:t>electronic copy so that Table Office staff do not have to re-key all the text</w:t>
      </w:r>
      <w:r w:rsidRPr="007A114F" w:rsidR="00161F70">
        <w:rPr>
          <w:sz w:val="24"/>
          <w:szCs w:val="24"/>
        </w:rPr>
        <w:t xml:space="preserve"> when they manually input them into </w:t>
      </w:r>
      <w:r w:rsidRPr="007A114F" w:rsidR="00161F70">
        <w:rPr>
          <w:sz w:val="24"/>
          <w:szCs w:val="24"/>
        </w:rPr>
        <w:t>MemberHub</w:t>
      </w:r>
      <w:r w:rsidRPr="007A114F" w:rsidR="00294488">
        <w:rPr>
          <w:sz w:val="24"/>
          <w:szCs w:val="24"/>
        </w:rPr>
        <w:t xml:space="preserve"> (see further commentary below in relation to internal processes).</w:t>
      </w:r>
      <w:r w:rsidRPr="007A114F" w:rsidR="00631024">
        <w:rPr>
          <w:sz w:val="24"/>
          <w:szCs w:val="24"/>
        </w:rPr>
        <w:t xml:space="preserve"> </w:t>
      </w:r>
      <w:r w:rsidRPr="007A114F" w:rsidR="0021492A">
        <w:rPr>
          <w:sz w:val="24"/>
          <w:szCs w:val="24"/>
        </w:rPr>
        <w:t xml:space="preserve">Any potential changes to limits on e-tabling during recess, as discussed above, many in time have a </w:t>
      </w:r>
      <w:r w:rsidRPr="007A114F" w:rsidR="00161F70">
        <w:rPr>
          <w:sz w:val="24"/>
          <w:szCs w:val="24"/>
        </w:rPr>
        <w:t>knock-on</w:t>
      </w:r>
      <w:r w:rsidRPr="007A114F" w:rsidR="0021492A">
        <w:rPr>
          <w:sz w:val="24"/>
          <w:szCs w:val="24"/>
        </w:rPr>
        <w:t xml:space="preserve"> impact on </w:t>
      </w:r>
      <w:r w:rsidRPr="007A114F" w:rsidR="00161F70">
        <w:rPr>
          <w:sz w:val="24"/>
          <w:szCs w:val="24"/>
        </w:rPr>
        <w:t xml:space="preserve">Member </w:t>
      </w:r>
      <w:r w:rsidRPr="007A114F" w:rsidR="0021492A">
        <w:rPr>
          <w:sz w:val="24"/>
          <w:szCs w:val="24"/>
        </w:rPr>
        <w:t xml:space="preserve">interest in </w:t>
      </w:r>
      <w:r w:rsidRPr="007A114F" w:rsidR="009A4A19">
        <w:rPr>
          <w:sz w:val="24"/>
          <w:szCs w:val="24"/>
        </w:rPr>
        <w:t>tabling in hard copy</w:t>
      </w:r>
      <w:r w:rsidRPr="007A114F" w:rsidR="00DE7431">
        <w:rPr>
          <w:sz w:val="24"/>
          <w:szCs w:val="24"/>
        </w:rPr>
        <w:t xml:space="preserve"> </w:t>
      </w:r>
      <w:r w:rsidRPr="007A114F" w:rsidR="00DE7431">
        <w:rPr>
          <w:sz w:val="24"/>
          <w:szCs w:val="24"/>
        </w:rPr>
        <w:t>as long as</w:t>
      </w:r>
      <w:r w:rsidRPr="007A114F" w:rsidR="00DE7431">
        <w:rPr>
          <w:sz w:val="24"/>
          <w:szCs w:val="24"/>
        </w:rPr>
        <w:t xml:space="preserve"> there remains no limit</w:t>
      </w:r>
      <w:r w:rsidRPr="007A114F" w:rsidR="009A4A19">
        <w:rPr>
          <w:sz w:val="24"/>
          <w:szCs w:val="24"/>
        </w:rPr>
        <w:t>.</w:t>
      </w:r>
    </w:p>
    <w:p w:rsidR="002E5D44" w:rsidRPr="007A114F" w:rsidP="007A114F">
      <w:pPr>
        <w:pStyle w:val="ListParagraph"/>
        <w:numPr>
          <w:ilvl w:val="0"/>
          <w:numId w:val="5"/>
        </w:numPr>
        <w:rPr>
          <w:sz w:val="24"/>
          <w:szCs w:val="24"/>
        </w:rPr>
      </w:pPr>
      <w:r w:rsidRPr="007A114F">
        <w:rPr>
          <w:sz w:val="24"/>
          <w:szCs w:val="24"/>
        </w:rPr>
        <w:t>In terms of comparative limits elsewhere</w:t>
      </w:r>
      <w:r w:rsidRPr="007A114F">
        <w:rPr>
          <w:sz w:val="24"/>
          <w:szCs w:val="24"/>
        </w:rPr>
        <w:t>:</w:t>
      </w:r>
    </w:p>
    <w:p w:rsidR="005444B9" w:rsidP="002E5D44">
      <w:pPr>
        <w:pStyle w:val="ListParagraph"/>
        <w:numPr>
          <w:ilvl w:val="0"/>
          <w:numId w:val="4"/>
        </w:numPr>
        <w:rPr>
          <w:sz w:val="24"/>
          <w:szCs w:val="24"/>
        </w:rPr>
      </w:pPr>
      <w:r>
        <w:rPr>
          <w:sz w:val="24"/>
          <w:szCs w:val="24"/>
        </w:rPr>
        <w:t>Regardless of the method of tabling, t</w:t>
      </w:r>
      <w:r w:rsidRPr="002E5D44" w:rsidR="007357C5">
        <w:rPr>
          <w:sz w:val="24"/>
          <w:szCs w:val="24"/>
        </w:rPr>
        <w:t xml:space="preserve">he House of Lords limits peers to six written questions on any one day and a maximum of 12 </w:t>
      </w:r>
      <w:r w:rsidRPr="002E5D44" w:rsidR="007D1868">
        <w:rPr>
          <w:sz w:val="24"/>
          <w:szCs w:val="24"/>
        </w:rPr>
        <w:t>per sitting week</w:t>
      </w:r>
      <w:r w:rsidRPr="002E5D44" w:rsidR="002E5D44">
        <w:rPr>
          <w:sz w:val="24"/>
          <w:szCs w:val="24"/>
        </w:rPr>
        <w:t xml:space="preserve">. </w:t>
      </w:r>
      <w:r w:rsidR="00405E1A">
        <w:rPr>
          <w:sz w:val="24"/>
          <w:szCs w:val="24"/>
        </w:rPr>
        <w:t xml:space="preserve">Questions submitted during recess count towards the </w:t>
      </w:r>
      <w:r w:rsidR="0038084F">
        <w:rPr>
          <w:sz w:val="24"/>
          <w:szCs w:val="24"/>
        </w:rPr>
        <w:t xml:space="preserve">limit on the first sitting day back which is when they are tabled. </w:t>
      </w:r>
    </w:p>
    <w:p w:rsidR="00052BFF" w:rsidP="002E5D44">
      <w:pPr>
        <w:pStyle w:val="ListParagraph"/>
        <w:numPr>
          <w:ilvl w:val="0"/>
          <w:numId w:val="4"/>
        </w:numPr>
        <w:rPr>
          <w:sz w:val="24"/>
          <w:szCs w:val="24"/>
        </w:rPr>
      </w:pPr>
      <w:r>
        <w:rPr>
          <w:sz w:val="24"/>
          <w:szCs w:val="24"/>
        </w:rPr>
        <w:t xml:space="preserve">Members of the Northern Ireland Assembly </w:t>
      </w:r>
      <w:r>
        <w:rPr>
          <w:sz w:val="24"/>
          <w:szCs w:val="24"/>
        </w:rPr>
        <w:t>are able to</w:t>
      </w:r>
      <w:r>
        <w:rPr>
          <w:sz w:val="24"/>
          <w:szCs w:val="24"/>
        </w:rPr>
        <w:t xml:space="preserve"> table five written </w:t>
      </w:r>
      <w:r w:rsidR="0023587F">
        <w:rPr>
          <w:sz w:val="24"/>
          <w:szCs w:val="24"/>
        </w:rPr>
        <w:t>questions per sitting day either electronically or in hard copy</w:t>
      </w:r>
      <w:r w:rsidR="0062053C">
        <w:rPr>
          <w:sz w:val="24"/>
          <w:szCs w:val="24"/>
        </w:rPr>
        <w:t xml:space="preserve"> and they cannot table questions during recesses.</w:t>
      </w:r>
    </w:p>
    <w:p w:rsidR="009D76A3" w:rsidRPr="008113B1" w:rsidP="009D76A3">
      <w:pPr>
        <w:pStyle w:val="ListParagraph"/>
        <w:numPr>
          <w:ilvl w:val="0"/>
          <w:numId w:val="4"/>
        </w:numPr>
        <w:rPr>
          <w:sz w:val="24"/>
          <w:szCs w:val="24"/>
        </w:rPr>
      </w:pPr>
      <w:r>
        <w:rPr>
          <w:sz w:val="24"/>
          <w:szCs w:val="24"/>
        </w:rPr>
        <w:t xml:space="preserve">The Scottish Parliament has no limit </w:t>
      </w:r>
      <w:r w:rsidRPr="008113B1">
        <w:rPr>
          <w:sz w:val="24"/>
          <w:szCs w:val="24"/>
        </w:rPr>
        <w:t xml:space="preserve">on the number of written questions that Members can table during sitting days or recesses. </w:t>
      </w:r>
    </w:p>
    <w:p w:rsidR="00757006" w:rsidRPr="00C44DE4" w:rsidP="0056358B">
      <w:pPr>
        <w:pStyle w:val="ListParagraph"/>
        <w:numPr>
          <w:ilvl w:val="0"/>
          <w:numId w:val="4"/>
        </w:numPr>
        <w:rPr>
          <w:b/>
          <w:bCs/>
          <w:sz w:val="24"/>
          <w:szCs w:val="24"/>
        </w:rPr>
      </w:pPr>
      <w:r w:rsidRPr="008113B1">
        <w:rPr>
          <w:sz w:val="24"/>
          <w:szCs w:val="24"/>
        </w:rPr>
        <w:t xml:space="preserve">The </w:t>
      </w:r>
      <w:r w:rsidRPr="008113B1" w:rsidR="001F5CF2">
        <w:rPr>
          <w:sz w:val="24"/>
          <w:szCs w:val="24"/>
        </w:rPr>
        <w:t>Welsh Parliament (</w:t>
      </w:r>
      <w:r w:rsidRPr="008113B1" w:rsidR="00963945">
        <w:rPr>
          <w:sz w:val="24"/>
          <w:szCs w:val="24"/>
        </w:rPr>
        <w:t>Senedd</w:t>
      </w:r>
      <w:r w:rsidRPr="008113B1">
        <w:rPr>
          <w:sz w:val="24"/>
          <w:szCs w:val="24"/>
        </w:rPr>
        <w:t xml:space="preserve"> </w:t>
      </w:r>
      <w:r w:rsidRPr="008113B1" w:rsidR="001F5CF2">
        <w:rPr>
          <w:sz w:val="24"/>
          <w:szCs w:val="24"/>
        </w:rPr>
        <w:t>Cymru)</w:t>
      </w:r>
      <w:r w:rsidRPr="008113B1" w:rsidR="1C2B45B7">
        <w:rPr>
          <w:sz w:val="24"/>
          <w:szCs w:val="24"/>
        </w:rPr>
        <w:t xml:space="preserve"> only accepts</w:t>
      </w:r>
      <w:r w:rsidRPr="008113B1" w:rsidR="001F5CF2">
        <w:rPr>
          <w:sz w:val="24"/>
          <w:szCs w:val="24"/>
        </w:rPr>
        <w:t xml:space="preserve"> </w:t>
      </w:r>
      <w:r w:rsidRPr="008113B1" w:rsidR="1C2B45B7">
        <w:rPr>
          <w:sz w:val="24"/>
          <w:szCs w:val="24"/>
        </w:rPr>
        <w:t>questions through its electronic portal. It</w:t>
      </w:r>
      <w:r w:rsidRPr="008113B1" w:rsidR="001F5CF2">
        <w:rPr>
          <w:sz w:val="24"/>
          <w:szCs w:val="24"/>
        </w:rPr>
        <w:t xml:space="preserve"> </w:t>
      </w:r>
      <w:r w:rsidRPr="008113B1">
        <w:rPr>
          <w:sz w:val="24"/>
          <w:szCs w:val="24"/>
        </w:rPr>
        <w:t xml:space="preserve">has no limit on the number of written </w:t>
      </w:r>
      <w:r w:rsidRPr="00786883">
        <w:rPr>
          <w:sz w:val="24"/>
          <w:szCs w:val="24"/>
        </w:rPr>
        <w:t>questions that Members can table during sitting days</w:t>
      </w:r>
      <w:r w:rsidRPr="00786883" w:rsidR="004E211A">
        <w:rPr>
          <w:sz w:val="24"/>
          <w:szCs w:val="24"/>
        </w:rPr>
        <w:t>; there is a five question per week limit during Christmas, Easter and Summer</w:t>
      </w:r>
      <w:r w:rsidRPr="00786883">
        <w:rPr>
          <w:sz w:val="24"/>
          <w:szCs w:val="24"/>
        </w:rPr>
        <w:t xml:space="preserve"> recesses</w:t>
      </w:r>
      <w:r w:rsidRPr="00786883" w:rsidR="004E211A">
        <w:rPr>
          <w:sz w:val="24"/>
          <w:szCs w:val="24"/>
        </w:rPr>
        <w:t xml:space="preserve"> but no limit durin</w:t>
      </w:r>
      <w:r w:rsidR="000447C2">
        <w:rPr>
          <w:sz w:val="24"/>
          <w:szCs w:val="24"/>
        </w:rPr>
        <w:t xml:space="preserve">g </w:t>
      </w:r>
      <w:r w:rsidRPr="00786883" w:rsidR="004E211A">
        <w:rPr>
          <w:sz w:val="24"/>
          <w:szCs w:val="24"/>
        </w:rPr>
        <w:t>other shorter recesses.</w:t>
      </w:r>
      <w:r w:rsidRPr="00786883">
        <w:rPr>
          <w:sz w:val="24"/>
          <w:szCs w:val="24"/>
        </w:rPr>
        <w:t xml:space="preserve"> </w:t>
      </w:r>
    </w:p>
    <w:p w:rsidR="001F4296" w:rsidRPr="008113B1" w:rsidP="008113B1">
      <w:pPr>
        <w:rPr>
          <w:b/>
          <w:bCs/>
          <w:sz w:val="24"/>
          <w:szCs w:val="24"/>
        </w:rPr>
      </w:pPr>
      <w:r w:rsidRPr="008113B1">
        <w:rPr>
          <w:b/>
          <w:bCs/>
          <w:sz w:val="24"/>
          <w:szCs w:val="24"/>
        </w:rPr>
        <w:t>Are the internal House of Commons processes and procedures for processing and dealing with Written Parliamentary Questions working effect</w:t>
      </w:r>
      <w:r w:rsidR="008113B1">
        <w:rPr>
          <w:b/>
          <w:bCs/>
          <w:sz w:val="24"/>
          <w:szCs w:val="24"/>
        </w:rPr>
        <w:t>i</w:t>
      </w:r>
      <w:r w:rsidRPr="008113B1" w:rsidR="00C44DE4">
        <w:rPr>
          <w:b/>
          <w:bCs/>
          <w:sz w:val="24"/>
          <w:szCs w:val="24"/>
        </w:rPr>
        <w:t>ve</w:t>
      </w:r>
      <w:r w:rsidRPr="008113B1">
        <w:rPr>
          <w:b/>
          <w:bCs/>
          <w:sz w:val="24"/>
          <w:szCs w:val="24"/>
        </w:rPr>
        <w:t xml:space="preserve">ly and efficiently? What changes, if any, may be needed to drive improvements? </w:t>
      </w:r>
    </w:p>
    <w:p w:rsidR="009A4A19" w:rsidRPr="007A114F" w:rsidP="007A114F">
      <w:pPr>
        <w:pStyle w:val="ListParagraph"/>
        <w:numPr>
          <w:ilvl w:val="0"/>
          <w:numId w:val="5"/>
        </w:numPr>
        <w:rPr>
          <w:sz w:val="24"/>
          <w:szCs w:val="24"/>
        </w:rPr>
      </w:pPr>
      <w:r w:rsidRPr="007A114F">
        <w:rPr>
          <w:sz w:val="24"/>
          <w:szCs w:val="24"/>
        </w:rPr>
        <w:t>Hard copy questions can be received</w:t>
      </w:r>
      <w:r w:rsidRPr="007A114F" w:rsidR="00CC4FBA">
        <w:rPr>
          <w:sz w:val="24"/>
          <w:szCs w:val="24"/>
        </w:rPr>
        <w:t xml:space="preserve"> in the Table Office</w:t>
      </w:r>
      <w:r w:rsidRPr="007A114F">
        <w:rPr>
          <w:sz w:val="24"/>
          <w:szCs w:val="24"/>
        </w:rPr>
        <w:t xml:space="preserve"> for tabling on a given </w:t>
      </w:r>
      <w:r w:rsidRPr="007A114F" w:rsidR="007B22A9">
        <w:rPr>
          <w:sz w:val="24"/>
          <w:szCs w:val="24"/>
        </w:rPr>
        <w:t xml:space="preserve">sitting </w:t>
      </w:r>
      <w:r w:rsidRPr="007A114F">
        <w:rPr>
          <w:sz w:val="24"/>
          <w:szCs w:val="24"/>
        </w:rPr>
        <w:t xml:space="preserve">day up to the rise of the House. </w:t>
      </w:r>
      <w:r w:rsidRPr="007A114F" w:rsidR="00CC4FBA">
        <w:rPr>
          <w:sz w:val="24"/>
          <w:szCs w:val="24"/>
        </w:rPr>
        <w:t xml:space="preserve">In contrast, </w:t>
      </w:r>
      <w:r w:rsidRPr="007A114F" w:rsidR="00CC4FBA">
        <w:rPr>
          <w:sz w:val="24"/>
          <w:szCs w:val="24"/>
        </w:rPr>
        <w:t>MemberHub</w:t>
      </w:r>
      <w:r w:rsidRPr="007A114F" w:rsidR="00CC4FBA">
        <w:rPr>
          <w:sz w:val="24"/>
          <w:szCs w:val="24"/>
        </w:rPr>
        <w:t xml:space="preserve"> is accessible to Members 24 hours a day, 365 days a year, to submit questions</w:t>
      </w:r>
      <w:r w:rsidR="007621A3">
        <w:rPr>
          <w:sz w:val="24"/>
          <w:szCs w:val="24"/>
        </w:rPr>
        <w:t xml:space="preserve"> (capped at 20 per sitting day, as above)</w:t>
      </w:r>
      <w:r w:rsidRPr="007A114F" w:rsidR="00CC4FBA">
        <w:rPr>
          <w:sz w:val="24"/>
          <w:szCs w:val="24"/>
        </w:rPr>
        <w:t xml:space="preserve">. </w:t>
      </w:r>
      <w:r w:rsidRPr="007A114F">
        <w:rPr>
          <w:sz w:val="24"/>
          <w:szCs w:val="24"/>
        </w:rPr>
        <w:t xml:space="preserve">However, there is a deadline set each </w:t>
      </w:r>
      <w:r w:rsidRPr="007A114F" w:rsidR="00104131">
        <w:rPr>
          <w:sz w:val="24"/>
          <w:szCs w:val="24"/>
        </w:rPr>
        <w:t xml:space="preserve">sitting </w:t>
      </w:r>
      <w:r w:rsidRPr="007A114F">
        <w:rPr>
          <w:sz w:val="24"/>
          <w:szCs w:val="24"/>
        </w:rPr>
        <w:t xml:space="preserve">day for WPQs submitted through </w:t>
      </w:r>
      <w:r w:rsidRPr="007A114F">
        <w:rPr>
          <w:sz w:val="24"/>
          <w:szCs w:val="24"/>
        </w:rPr>
        <w:t>MemberHub</w:t>
      </w:r>
      <w:r w:rsidRPr="007A114F">
        <w:rPr>
          <w:sz w:val="24"/>
          <w:szCs w:val="24"/>
        </w:rPr>
        <w:t>. Questions submitted after 6.30pm on a sitting Monday, Tuesday or Wednesday, 5.30pm on a sitting Thursday or 2.30pm on a Friday are deemed to have been tabled the following</w:t>
      </w:r>
      <w:r w:rsidRPr="007A114F" w:rsidR="00631339">
        <w:rPr>
          <w:sz w:val="24"/>
          <w:szCs w:val="24"/>
        </w:rPr>
        <w:t xml:space="preserve"> sitting</w:t>
      </w:r>
      <w:r w:rsidRPr="007A114F">
        <w:rPr>
          <w:sz w:val="24"/>
          <w:szCs w:val="24"/>
        </w:rPr>
        <w:t xml:space="preserve"> day.</w:t>
      </w:r>
      <w:r w:rsidRPr="007A114F" w:rsidR="00104131">
        <w:rPr>
          <w:sz w:val="24"/>
          <w:szCs w:val="24"/>
        </w:rPr>
        <w:t xml:space="preserve"> These timings </w:t>
      </w:r>
      <w:r w:rsidRPr="007A114F" w:rsidR="00104131">
        <w:rPr>
          <w:sz w:val="24"/>
          <w:szCs w:val="24"/>
        </w:rPr>
        <w:t>have not changed</w:t>
      </w:r>
      <w:r>
        <w:rPr>
          <w:rStyle w:val="FootnoteReference"/>
          <w:sz w:val="24"/>
          <w:szCs w:val="24"/>
        </w:rPr>
        <w:footnoteReference w:id="19"/>
      </w:r>
      <w:r w:rsidRPr="007A114F" w:rsidR="00104131">
        <w:rPr>
          <w:sz w:val="24"/>
          <w:szCs w:val="24"/>
        </w:rPr>
        <w:t xml:space="preserve"> since they were introduced </w:t>
      </w:r>
      <w:r w:rsidRPr="007A114F" w:rsidR="00654EE5">
        <w:rPr>
          <w:sz w:val="24"/>
          <w:szCs w:val="24"/>
        </w:rPr>
        <w:t>on a pilot basis in 2011 and put on a permanent footing in 2012.</w:t>
      </w:r>
      <w:r>
        <w:rPr>
          <w:rStyle w:val="FootnoteReference"/>
          <w:sz w:val="24"/>
          <w:szCs w:val="24"/>
        </w:rPr>
        <w:footnoteReference w:id="20"/>
      </w:r>
      <w:r w:rsidRPr="007A114F" w:rsidR="00E13FA5">
        <w:rPr>
          <w:sz w:val="24"/>
          <w:szCs w:val="24"/>
        </w:rPr>
        <w:t xml:space="preserve"> The Procedure Committee may wish to consider whether </w:t>
      </w:r>
      <w:r w:rsidRPr="007A114F" w:rsidR="00A65391">
        <w:rPr>
          <w:sz w:val="24"/>
          <w:szCs w:val="24"/>
        </w:rPr>
        <w:t xml:space="preserve">the deadlines remain appropriate. </w:t>
      </w:r>
      <w:r w:rsidR="00371EC2">
        <w:rPr>
          <w:sz w:val="24"/>
          <w:szCs w:val="24"/>
        </w:rPr>
        <w:t xml:space="preserve">Earlier </w:t>
      </w:r>
      <w:r w:rsidR="00A438C4">
        <w:rPr>
          <w:sz w:val="24"/>
          <w:szCs w:val="24"/>
        </w:rPr>
        <w:t xml:space="preserve">e-tabling </w:t>
      </w:r>
      <w:r w:rsidR="00371EC2">
        <w:rPr>
          <w:sz w:val="24"/>
          <w:szCs w:val="24"/>
        </w:rPr>
        <w:t xml:space="preserve">cut-off times would, for example, enable the office to </w:t>
      </w:r>
      <w:r w:rsidR="00C50433">
        <w:rPr>
          <w:sz w:val="24"/>
          <w:szCs w:val="24"/>
        </w:rPr>
        <w:t>process that day’s questions during core working hours when more staff are available thus leaving the</w:t>
      </w:r>
      <w:r w:rsidR="00904B0B">
        <w:rPr>
          <w:sz w:val="24"/>
          <w:szCs w:val="24"/>
        </w:rPr>
        <w:t xml:space="preserve"> smaller</w:t>
      </w:r>
      <w:r w:rsidR="00C50433">
        <w:rPr>
          <w:sz w:val="24"/>
          <w:szCs w:val="24"/>
        </w:rPr>
        <w:t xml:space="preserve"> evening shift team to focus on the Order Paper and other </w:t>
      </w:r>
      <w:r w:rsidR="00904B0B">
        <w:rPr>
          <w:sz w:val="24"/>
          <w:szCs w:val="24"/>
        </w:rPr>
        <w:t>business-critical activity.</w:t>
      </w:r>
    </w:p>
    <w:p w:rsidR="00C43A13" w:rsidRPr="007A114F" w:rsidP="007A114F">
      <w:pPr>
        <w:pStyle w:val="ListParagraph"/>
        <w:numPr>
          <w:ilvl w:val="0"/>
          <w:numId w:val="5"/>
        </w:numPr>
        <w:rPr>
          <w:sz w:val="24"/>
          <w:szCs w:val="24"/>
        </w:rPr>
      </w:pPr>
      <w:r w:rsidRPr="007A114F">
        <w:rPr>
          <w:sz w:val="24"/>
          <w:szCs w:val="24"/>
        </w:rPr>
        <w:t xml:space="preserve">Managing questions which have been tabled electronically is easier in some ways than when questions </w:t>
      </w:r>
      <w:r w:rsidRPr="007A114F" w:rsidR="00C3403E">
        <w:rPr>
          <w:sz w:val="24"/>
          <w:szCs w:val="24"/>
        </w:rPr>
        <w:t>are</w:t>
      </w:r>
      <w:r w:rsidRPr="007A114F">
        <w:rPr>
          <w:sz w:val="24"/>
          <w:szCs w:val="24"/>
        </w:rPr>
        <w:t xml:space="preserve"> tabled in hard copy.  It avoids the need to re-type text and reduces the need for staff to carry papers between the Lower Table Office (behind the Speaker’s Chair) and the Upper </w:t>
      </w:r>
      <w:r w:rsidRPr="007A114F" w:rsidR="00CC7A40">
        <w:rPr>
          <w:sz w:val="24"/>
          <w:szCs w:val="24"/>
        </w:rPr>
        <w:t xml:space="preserve">Table </w:t>
      </w:r>
      <w:r w:rsidRPr="007A114F">
        <w:rPr>
          <w:sz w:val="24"/>
          <w:szCs w:val="24"/>
        </w:rPr>
        <w:t xml:space="preserve">Office on the third floor where most of the team are based. For all users of the electronic system, it is </w:t>
      </w:r>
      <w:r w:rsidRPr="007A114F" w:rsidR="00CC7A40">
        <w:rPr>
          <w:sz w:val="24"/>
          <w:szCs w:val="24"/>
        </w:rPr>
        <w:t xml:space="preserve">more convenient and accessible, </w:t>
      </w:r>
      <w:r w:rsidRPr="007A114F">
        <w:rPr>
          <w:sz w:val="24"/>
          <w:szCs w:val="24"/>
        </w:rPr>
        <w:t xml:space="preserve">easier to keep track of questions as they are processed, published, carded or withdrawn, and the historic information accessible through the system is useful reference material. Hard copy </w:t>
      </w:r>
      <w:r w:rsidRPr="007A114F" w:rsidR="00CC7A40">
        <w:rPr>
          <w:sz w:val="24"/>
          <w:szCs w:val="24"/>
        </w:rPr>
        <w:t>q</w:t>
      </w:r>
      <w:r w:rsidRPr="007A114F">
        <w:rPr>
          <w:sz w:val="24"/>
          <w:szCs w:val="24"/>
        </w:rPr>
        <w:t xml:space="preserve">uestions have to be signed by the Member personally, whereas staff can submit </w:t>
      </w:r>
      <w:r w:rsidRPr="007A114F" w:rsidR="00CC7A40">
        <w:rPr>
          <w:sz w:val="24"/>
          <w:szCs w:val="24"/>
        </w:rPr>
        <w:t>q</w:t>
      </w:r>
      <w:r w:rsidRPr="007A114F">
        <w:rPr>
          <w:sz w:val="24"/>
          <w:szCs w:val="24"/>
        </w:rPr>
        <w:t xml:space="preserve">uestions on </w:t>
      </w:r>
      <w:r w:rsidRPr="007A114F">
        <w:rPr>
          <w:sz w:val="24"/>
          <w:szCs w:val="24"/>
        </w:rPr>
        <w:t>MemberHub</w:t>
      </w:r>
      <w:r w:rsidRPr="007A114F">
        <w:rPr>
          <w:sz w:val="24"/>
          <w:szCs w:val="24"/>
        </w:rPr>
        <w:t xml:space="preserve"> on behalf of a </w:t>
      </w:r>
      <w:r w:rsidRPr="007A114F">
        <w:rPr>
          <w:sz w:val="24"/>
          <w:szCs w:val="24"/>
        </w:rPr>
        <w:t>Member</w:t>
      </w:r>
      <w:r w:rsidRPr="007A114F">
        <w:rPr>
          <w:sz w:val="24"/>
          <w:szCs w:val="24"/>
        </w:rPr>
        <w:t xml:space="preserve"> with little or no direct Member involvement</w:t>
      </w:r>
      <w:r w:rsidR="003C3C48">
        <w:rPr>
          <w:sz w:val="24"/>
          <w:szCs w:val="24"/>
        </w:rPr>
        <w:t xml:space="preserve"> unless a Member proactively </w:t>
      </w:r>
      <w:r w:rsidR="000236E6">
        <w:rPr>
          <w:sz w:val="24"/>
          <w:szCs w:val="24"/>
        </w:rPr>
        <w:t>chooses to review and authorise their questions</w:t>
      </w:r>
      <w:r w:rsidRPr="007A114F">
        <w:rPr>
          <w:sz w:val="24"/>
          <w:szCs w:val="24"/>
        </w:rPr>
        <w:t>.</w:t>
      </w:r>
      <w:r w:rsidRPr="007A114F" w:rsidR="00117032">
        <w:rPr>
          <w:sz w:val="24"/>
          <w:szCs w:val="24"/>
        </w:rPr>
        <w:t xml:space="preserve"> In practice, hard copy </w:t>
      </w:r>
      <w:r w:rsidRPr="007A114F" w:rsidR="00683635">
        <w:rPr>
          <w:sz w:val="24"/>
          <w:szCs w:val="24"/>
        </w:rPr>
        <w:t xml:space="preserve">questions are manually inputted into </w:t>
      </w:r>
      <w:r w:rsidRPr="007A114F" w:rsidR="00683635">
        <w:rPr>
          <w:sz w:val="24"/>
          <w:szCs w:val="24"/>
        </w:rPr>
        <w:t>MemberHub</w:t>
      </w:r>
      <w:r w:rsidRPr="007A114F" w:rsidR="00683635">
        <w:rPr>
          <w:sz w:val="24"/>
          <w:szCs w:val="24"/>
        </w:rPr>
        <w:t xml:space="preserve"> and further processed electronically.</w:t>
      </w:r>
    </w:p>
    <w:p w:rsidR="00A65391" w:rsidRPr="007A114F" w:rsidP="007A114F">
      <w:pPr>
        <w:pStyle w:val="ListParagraph"/>
        <w:numPr>
          <w:ilvl w:val="0"/>
          <w:numId w:val="5"/>
        </w:numPr>
        <w:rPr>
          <w:sz w:val="24"/>
          <w:szCs w:val="24"/>
        </w:rPr>
      </w:pPr>
      <w:r w:rsidRPr="007A114F">
        <w:rPr>
          <w:sz w:val="24"/>
          <w:szCs w:val="24"/>
        </w:rPr>
        <w:t>Once questions are submitte</w:t>
      </w:r>
      <w:r w:rsidRPr="007A114F" w:rsidR="0050014C">
        <w:rPr>
          <w:sz w:val="24"/>
          <w:szCs w:val="24"/>
        </w:rPr>
        <w:t>d</w:t>
      </w:r>
      <w:r w:rsidRPr="007A114F">
        <w:rPr>
          <w:sz w:val="24"/>
          <w:szCs w:val="24"/>
        </w:rPr>
        <w:t xml:space="preserve"> Table Office staff </w:t>
      </w:r>
      <w:r w:rsidRPr="007A114F" w:rsidR="00631339">
        <w:rPr>
          <w:sz w:val="24"/>
          <w:szCs w:val="24"/>
        </w:rPr>
        <w:t>process them on the same day if it is a sitting day, and on or before ‘printing day’ if they are submitted over a recess.</w:t>
      </w:r>
      <w:r w:rsidRPr="007A114F" w:rsidR="0050014C">
        <w:rPr>
          <w:sz w:val="24"/>
          <w:szCs w:val="24"/>
        </w:rPr>
        <w:t xml:space="preserve"> On</w:t>
      </w:r>
      <w:r w:rsidRPr="007A114F" w:rsidR="001B1814">
        <w:rPr>
          <w:sz w:val="24"/>
          <w:szCs w:val="24"/>
        </w:rPr>
        <w:t>ly on</w:t>
      </w:r>
      <w:r w:rsidRPr="007A114F" w:rsidR="0050014C">
        <w:rPr>
          <w:sz w:val="24"/>
          <w:szCs w:val="24"/>
        </w:rPr>
        <w:t xml:space="preserve"> one occasion (</w:t>
      </w:r>
      <w:r w:rsidRPr="007A114F" w:rsidR="00F33A6A">
        <w:rPr>
          <w:sz w:val="24"/>
          <w:szCs w:val="24"/>
        </w:rPr>
        <w:t xml:space="preserve">which occurred in </w:t>
      </w:r>
      <w:r w:rsidRPr="007A114F" w:rsidR="0050014C">
        <w:rPr>
          <w:sz w:val="24"/>
          <w:szCs w:val="24"/>
        </w:rPr>
        <w:t xml:space="preserve">this </w:t>
      </w:r>
      <w:r w:rsidRPr="007A114F" w:rsidR="001B1814">
        <w:rPr>
          <w:sz w:val="24"/>
          <w:szCs w:val="24"/>
        </w:rPr>
        <w:t>parliamentary session) has the Office been unable</w:t>
      </w:r>
      <w:r w:rsidR="00E71EB8">
        <w:rPr>
          <w:sz w:val="24"/>
          <w:szCs w:val="24"/>
        </w:rPr>
        <w:t>,</w:t>
      </w:r>
      <w:r w:rsidRPr="007A114F" w:rsidR="001B1814">
        <w:rPr>
          <w:sz w:val="24"/>
          <w:szCs w:val="24"/>
        </w:rPr>
        <w:t xml:space="preserve"> </w:t>
      </w:r>
      <w:r w:rsidRPr="007A114F" w:rsidR="00523F55">
        <w:rPr>
          <w:sz w:val="24"/>
          <w:szCs w:val="24"/>
        </w:rPr>
        <w:t>due to capacity constraints</w:t>
      </w:r>
      <w:r w:rsidR="00E71EB8">
        <w:rPr>
          <w:sz w:val="24"/>
          <w:szCs w:val="24"/>
        </w:rPr>
        <w:t>,</w:t>
      </w:r>
      <w:r w:rsidRPr="007A114F" w:rsidR="00523F55">
        <w:rPr>
          <w:sz w:val="24"/>
          <w:szCs w:val="24"/>
        </w:rPr>
        <w:t xml:space="preserve"> </w:t>
      </w:r>
      <w:r w:rsidRPr="007A114F" w:rsidR="001B1814">
        <w:rPr>
          <w:sz w:val="24"/>
          <w:szCs w:val="24"/>
        </w:rPr>
        <w:t xml:space="preserve">to process all questions </w:t>
      </w:r>
      <w:r w:rsidRPr="007A114F" w:rsidR="00F65C0D">
        <w:rPr>
          <w:sz w:val="24"/>
          <w:szCs w:val="24"/>
        </w:rPr>
        <w:t>submitted</w:t>
      </w:r>
      <w:r w:rsidRPr="007A114F" w:rsidR="001B1814">
        <w:rPr>
          <w:sz w:val="24"/>
          <w:szCs w:val="24"/>
        </w:rPr>
        <w:t xml:space="preserve"> on a given sitting </w:t>
      </w:r>
      <w:r w:rsidRPr="007A114F" w:rsidR="00F65C0D">
        <w:rPr>
          <w:sz w:val="24"/>
          <w:szCs w:val="24"/>
        </w:rPr>
        <w:t xml:space="preserve">day. As set out </w:t>
      </w:r>
      <w:r w:rsidRPr="007A114F" w:rsidR="00A553EF">
        <w:rPr>
          <w:sz w:val="24"/>
          <w:szCs w:val="24"/>
        </w:rPr>
        <w:t xml:space="preserve">above, backlogs of questions to process have also become a feature </w:t>
      </w:r>
      <w:r w:rsidRPr="007A114F" w:rsidR="004043BE">
        <w:rPr>
          <w:sz w:val="24"/>
          <w:szCs w:val="24"/>
        </w:rPr>
        <w:t>in</w:t>
      </w:r>
      <w:r w:rsidRPr="007A114F" w:rsidR="00A553EF">
        <w:rPr>
          <w:sz w:val="24"/>
          <w:szCs w:val="24"/>
        </w:rPr>
        <w:t xml:space="preserve"> recent recesses</w:t>
      </w:r>
      <w:r w:rsidRPr="007A114F" w:rsidR="004043BE">
        <w:rPr>
          <w:sz w:val="24"/>
          <w:szCs w:val="24"/>
        </w:rPr>
        <w:t>.</w:t>
      </w:r>
    </w:p>
    <w:p w:rsidR="00FA5F1A" w:rsidRPr="007A114F" w:rsidP="007A114F">
      <w:pPr>
        <w:pStyle w:val="ListParagraph"/>
        <w:numPr>
          <w:ilvl w:val="0"/>
          <w:numId w:val="5"/>
        </w:numPr>
        <w:rPr>
          <w:sz w:val="24"/>
          <w:szCs w:val="24"/>
        </w:rPr>
      </w:pPr>
      <w:r w:rsidRPr="007A114F">
        <w:rPr>
          <w:sz w:val="24"/>
          <w:szCs w:val="24"/>
        </w:rPr>
        <w:t xml:space="preserve">When processing questions, </w:t>
      </w:r>
      <w:r w:rsidR="00D70BCD">
        <w:rPr>
          <w:sz w:val="24"/>
          <w:szCs w:val="24"/>
        </w:rPr>
        <w:t>a majority</w:t>
      </w:r>
      <w:r w:rsidRPr="007A114F" w:rsidR="00EB4BD1">
        <w:rPr>
          <w:sz w:val="24"/>
          <w:szCs w:val="24"/>
        </w:rPr>
        <w:t xml:space="preserve"> </w:t>
      </w:r>
      <w:r w:rsidRPr="007A114F">
        <w:rPr>
          <w:sz w:val="24"/>
          <w:szCs w:val="24"/>
        </w:rPr>
        <w:t xml:space="preserve">can be tabled as </w:t>
      </w:r>
      <w:r w:rsidRPr="007A114F" w:rsidR="00C34C91">
        <w:rPr>
          <w:sz w:val="24"/>
          <w:szCs w:val="24"/>
        </w:rPr>
        <w:t>submitted</w:t>
      </w:r>
      <w:r w:rsidRPr="007A114F">
        <w:rPr>
          <w:sz w:val="24"/>
          <w:szCs w:val="24"/>
        </w:rPr>
        <w:t xml:space="preserve"> or with minor edits without the need to go back to the submitter. </w:t>
      </w:r>
      <w:r w:rsidRPr="007A114F" w:rsidR="009C6367">
        <w:rPr>
          <w:sz w:val="24"/>
          <w:szCs w:val="24"/>
        </w:rPr>
        <w:t xml:space="preserve">If a question does not conform with the House’s rules of order, or if the meaning is unclear and is not easily remedied by minor editing by the Clerks, a ‘card’ notification will be sent through the e-tabling system to the </w:t>
      </w:r>
      <w:r w:rsidRPr="007A114F" w:rsidR="00271C39">
        <w:rPr>
          <w:sz w:val="24"/>
          <w:szCs w:val="24"/>
        </w:rPr>
        <w:t>submitter’s</w:t>
      </w:r>
      <w:r w:rsidRPr="007A114F" w:rsidR="009C6367">
        <w:rPr>
          <w:sz w:val="24"/>
          <w:szCs w:val="24"/>
        </w:rPr>
        <w:t xml:space="preserve"> parliamentary email account</w:t>
      </w:r>
      <w:r w:rsidRPr="007A114F" w:rsidR="00271C39">
        <w:rPr>
          <w:sz w:val="24"/>
          <w:szCs w:val="24"/>
        </w:rPr>
        <w:t xml:space="preserve"> (as well as to the Member i</w:t>
      </w:r>
      <w:r w:rsidRPr="007A114F" w:rsidR="0041354B">
        <w:rPr>
          <w:sz w:val="24"/>
          <w:szCs w:val="24"/>
        </w:rPr>
        <w:t>f</w:t>
      </w:r>
      <w:r w:rsidRPr="007A114F" w:rsidR="00271C39">
        <w:rPr>
          <w:sz w:val="24"/>
          <w:szCs w:val="24"/>
        </w:rPr>
        <w:t xml:space="preserve"> the submitter is a member of staff)</w:t>
      </w:r>
      <w:r w:rsidRPr="007A114F" w:rsidR="009C6367">
        <w:rPr>
          <w:sz w:val="24"/>
          <w:szCs w:val="24"/>
        </w:rPr>
        <w:t xml:space="preserve">. The </w:t>
      </w:r>
      <w:r w:rsidRPr="007A114F" w:rsidR="00461BD6">
        <w:rPr>
          <w:sz w:val="24"/>
          <w:szCs w:val="24"/>
        </w:rPr>
        <w:t>‘card’</w:t>
      </w:r>
      <w:r w:rsidRPr="007A114F" w:rsidR="009C6367">
        <w:rPr>
          <w:sz w:val="24"/>
          <w:szCs w:val="24"/>
        </w:rPr>
        <w:t xml:space="preserve"> will provide a very brief reason </w:t>
      </w:r>
      <w:r w:rsidRPr="007A114F" w:rsidR="00461BD6">
        <w:rPr>
          <w:sz w:val="24"/>
          <w:szCs w:val="24"/>
        </w:rPr>
        <w:t>setting out why a discussion is needed or what further information might be required</w:t>
      </w:r>
      <w:r w:rsidRPr="007A114F" w:rsidR="009C6367">
        <w:rPr>
          <w:sz w:val="24"/>
          <w:szCs w:val="24"/>
        </w:rPr>
        <w:t xml:space="preserve">, </w:t>
      </w:r>
      <w:r w:rsidRPr="007A114F" w:rsidR="00461BD6">
        <w:rPr>
          <w:sz w:val="24"/>
          <w:szCs w:val="24"/>
        </w:rPr>
        <w:t xml:space="preserve">and </w:t>
      </w:r>
      <w:r w:rsidRPr="007A114F" w:rsidR="009C6367">
        <w:rPr>
          <w:sz w:val="24"/>
          <w:szCs w:val="24"/>
        </w:rPr>
        <w:t>where possible</w:t>
      </w:r>
      <w:r w:rsidRPr="007A114F" w:rsidR="00461BD6">
        <w:rPr>
          <w:sz w:val="24"/>
          <w:szCs w:val="24"/>
        </w:rPr>
        <w:t xml:space="preserve"> it will</w:t>
      </w:r>
      <w:r w:rsidRPr="007A114F" w:rsidR="009C6367">
        <w:rPr>
          <w:sz w:val="24"/>
          <w:szCs w:val="24"/>
        </w:rPr>
        <w:t xml:space="preserve"> suggest</w:t>
      </w:r>
      <w:r w:rsidRPr="007A114F" w:rsidR="00461BD6">
        <w:rPr>
          <w:sz w:val="24"/>
          <w:szCs w:val="24"/>
        </w:rPr>
        <w:t xml:space="preserve"> a</w:t>
      </w:r>
      <w:r w:rsidRPr="007A114F" w:rsidR="009C6367">
        <w:rPr>
          <w:sz w:val="24"/>
          <w:szCs w:val="24"/>
        </w:rPr>
        <w:t xml:space="preserve"> redraft of the question. </w:t>
      </w:r>
      <w:r w:rsidRPr="007A114F" w:rsidR="00461BD6">
        <w:rPr>
          <w:sz w:val="24"/>
          <w:szCs w:val="24"/>
        </w:rPr>
        <w:t>‘Carding’ is essentially an invitation for</w:t>
      </w:r>
      <w:r w:rsidRPr="007A114F" w:rsidR="009C6367">
        <w:rPr>
          <w:sz w:val="24"/>
          <w:szCs w:val="24"/>
        </w:rPr>
        <w:t xml:space="preserve"> the Member</w:t>
      </w:r>
      <w:r w:rsidRPr="007A114F" w:rsidR="00461BD6">
        <w:rPr>
          <w:sz w:val="24"/>
          <w:szCs w:val="24"/>
        </w:rPr>
        <w:t>, or staff acting on their behalf,</w:t>
      </w:r>
      <w:r w:rsidRPr="007A114F" w:rsidR="009C6367">
        <w:rPr>
          <w:sz w:val="24"/>
          <w:szCs w:val="24"/>
        </w:rPr>
        <w:t xml:space="preserve"> to call the Table Office to discuss </w:t>
      </w:r>
      <w:r w:rsidRPr="007A114F" w:rsidR="00461BD6">
        <w:rPr>
          <w:sz w:val="24"/>
          <w:szCs w:val="24"/>
        </w:rPr>
        <w:t>and resolve the issue so the question can be swiftly tabled</w:t>
      </w:r>
      <w:r w:rsidRPr="007A114F" w:rsidR="00847FD2">
        <w:rPr>
          <w:sz w:val="24"/>
          <w:szCs w:val="24"/>
        </w:rPr>
        <w:t xml:space="preserve"> or, if necessary, withdrawn</w:t>
      </w:r>
      <w:r w:rsidRPr="007A114F" w:rsidR="009C6367">
        <w:rPr>
          <w:sz w:val="24"/>
          <w:szCs w:val="24"/>
        </w:rPr>
        <w:t xml:space="preserve">. </w:t>
      </w:r>
    </w:p>
    <w:p w:rsidR="009A4A19" w:rsidRPr="007A114F" w:rsidP="007A114F">
      <w:pPr>
        <w:pStyle w:val="ListParagraph"/>
        <w:numPr>
          <w:ilvl w:val="0"/>
          <w:numId w:val="5"/>
        </w:numPr>
        <w:rPr>
          <w:sz w:val="24"/>
          <w:szCs w:val="24"/>
        </w:rPr>
      </w:pPr>
      <w:r w:rsidRPr="007A114F">
        <w:rPr>
          <w:sz w:val="24"/>
          <w:szCs w:val="24"/>
        </w:rPr>
        <w:t xml:space="preserve">The Table Office’s most productive card conversations are with Members themselves. The professional skillset of a Clerk is to advise Members on how to undertake effective scrutiny within the frameworks set by the House. </w:t>
      </w:r>
      <w:r w:rsidRPr="007A114F">
        <w:rPr>
          <w:sz w:val="24"/>
          <w:szCs w:val="24"/>
        </w:rPr>
        <w:t>Conversations with Members directly about their aims and the best ways to achieve them tend to contribute to lasting understanding of the rules of order and their purpose.</w:t>
      </w:r>
      <w:r w:rsidRPr="007A114F" w:rsidR="002746E2">
        <w:rPr>
          <w:sz w:val="24"/>
          <w:szCs w:val="24"/>
        </w:rPr>
        <w:t xml:space="preserve"> E-mail exchanges can be a much more labour-intensive way of resolving both relatively straightforward queries and more complex issues than conversations, whether in person or on the telephone.</w:t>
      </w:r>
    </w:p>
    <w:p w:rsidR="00264A41" w:rsidP="007A114F">
      <w:pPr>
        <w:pStyle w:val="ListParagraph"/>
        <w:numPr>
          <w:ilvl w:val="0"/>
          <w:numId w:val="5"/>
        </w:numPr>
        <w:rPr>
          <w:sz w:val="24"/>
          <w:szCs w:val="24"/>
        </w:rPr>
      </w:pPr>
      <w:r w:rsidRPr="007A114F">
        <w:rPr>
          <w:sz w:val="24"/>
          <w:szCs w:val="24"/>
        </w:rPr>
        <w:t xml:space="preserve">Processing WPQs involves ensuring the questions </w:t>
      </w:r>
      <w:r w:rsidRPr="007A114F" w:rsidR="002C16A8">
        <w:rPr>
          <w:sz w:val="24"/>
          <w:szCs w:val="24"/>
        </w:rPr>
        <w:t>conform with</w:t>
      </w:r>
      <w:r w:rsidRPr="007A114F">
        <w:rPr>
          <w:sz w:val="24"/>
          <w:szCs w:val="24"/>
        </w:rPr>
        <w:t xml:space="preserve"> the rules of order set by the House.</w:t>
      </w:r>
      <w:r>
        <w:rPr>
          <w:rStyle w:val="FootnoteReference"/>
          <w:sz w:val="24"/>
          <w:szCs w:val="24"/>
        </w:rPr>
        <w:footnoteReference w:id="21"/>
      </w:r>
      <w:r w:rsidRPr="007A114F" w:rsidR="00462ABC">
        <w:rPr>
          <w:sz w:val="24"/>
          <w:szCs w:val="24"/>
        </w:rPr>
        <w:t xml:space="preserve"> </w:t>
      </w:r>
      <w:r w:rsidR="00C144A6">
        <w:rPr>
          <w:sz w:val="24"/>
          <w:szCs w:val="24"/>
        </w:rPr>
        <w:t xml:space="preserve">In response to rising </w:t>
      </w:r>
      <w:r w:rsidR="00644D69">
        <w:rPr>
          <w:sz w:val="24"/>
          <w:szCs w:val="24"/>
        </w:rPr>
        <w:t>WPQ numbers and capacity constraints, t</w:t>
      </w:r>
      <w:r w:rsidRPr="007A114F" w:rsidR="001A25FF">
        <w:rPr>
          <w:sz w:val="24"/>
          <w:szCs w:val="24"/>
        </w:rPr>
        <w:t xml:space="preserve">he Table Office has recently moved towards </w:t>
      </w:r>
      <w:r w:rsidR="00001C36">
        <w:rPr>
          <w:sz w:val="24"/>
          <w:szCs w:val="24"/>
        </w:rPr>
        <w:t>a</w:t>
      </w:r>
      <w:r w:rsidRPr="007A114F" w:rsidR="00001C36">
        <w:rPr>
          <w:sz w:val="24"/>
          <w:szCs w:val="24"/>
        </w:rPr>
        <w:t xml:space="preserve"> </w:t>
      </w:r>
      <w:r w:rsidRPr="007A114F" w:rsidR="001A25FF">
        <w:rPr>
          <w:sz w:val="24"/>
          <w:szCs w:val="24"/>
        </w:rPr>
        <w:t>light</w:t>
      </w:r>
      <w:r w:rsidR="00001C36">
        <w:rPr>
          <w:sz w:val="24"/>
          <w:szCs w:val="24"/>
        </w:rPr>
        <w:t>er</w:t>
      </w:r>
      <w:r w:rsidRPr="007A114F" w:rsidR="00D90DA8">
        <w:rPr>
          <w:sz w:val="24"/>
          <w:szCs w:val="24"/>
        </w:rPr>
        <w:t>-</w:t>
      </w:r>
      <w:r w:rsidRPr="007A114F" w:rsidR="001A25FF">
        <w:rPr>
          <w:sz w:val="24"/>
          <w:szCs w:val="24"/>
        </w:rPr>
        <w:t>touch</w:t>
      </w:r>
      <w:r w:rsidRPr="007A114F" w:rsidR="001A25FF">
        <w:rPr>
          <w:sz w:val="24"/>
          <w:szCs w:val="24"/>
        </w:rPr>
        <w:t xml:space="preserve"> editing of </w:t>
      </w:r>
      <w:r w:rsidRPr="007A114F" w:rsidR="00D90DA8">
        <w:rPr>
          <w:sz w:val="24"/>
          <w:szCs w:val="24"/>
        </w:rPr>
        <w:t xml:space="preserve">WPQs. This includes </w:t>
      </w:r>
      <w:r w:rsidRPr="007A114F" w:rsidR="00CA1F53">
        <w:rPr>
          <w:sz w:val="24"/>
          <w:szCs w:val="24"/>
        </w:rPr>
        <w:t>fewer stylistic changes which were</w:t>
      </w:r>
      <w:r w:rsidRPr="007A114F" w:rsidR="007932CF">
        <w:rPr>
          <w:sz w:val="24"/>
          <w:szCs w:val="24"/>
        </w:rPr>
        <w:t xml:space="preserve"> previously</w:t>
      </w:r>
      <w:r w:rsidRPr="007A114F" w:rsidR="00CA1F53">
        <w:rPr>
          <w:sz w:val="24"/>
          <w:szCs w:val="24"/>
        </w:rPr>
        <w:t xml:space="preserve"> designed to give all WPQs a uniform appearance, for example</w:t>
      </w:r>
      <w:r w:rsidRPr="007A114F" w:rsidR="00562F5F">
        <w:rPr>
          <w:sz w:val="24"/>
          <w:szCs w:val="24"/>
        </w:rPr>
        <w:t>, in relation to capitalisation, lists, numbers and date references. The Office has also</w:t>
      </w:r>
      <w:r w:rsidRPr="007A114F" w:rsidR="001A25FF">
        <w:rPr>
          <w:sz w:val="24"/>
          <w:szCs w:val="24"/>
        </w:rPr>
        <w:t xml:space="preserve"> reduc</w:t>
      </w:r>
      <w:r w:rsidRPr="007A114F" w:rsidR="00A6193C">
        <w:rPr>
          <w:sz w:val="24"/>
          <w:szCs w:val="24"/>
        </w:rPr>
        <w:t>ed</w:t>
      </w:r>
      <w:r w:rsidRPr="007A114F" w:rsidR="009A6240">
        <w:rPr>
          <w:sz w:val="24"/>
          <w:szCs w:val="24"/>
        </w:rPr>
        <w:t xml:space="preserve"> detailed </w:t>
      </w:r>
      <w:r w:rsidRPr="007A114F" w:rsidR="001A25FF">
        <w:rPr>
          <w:sz w:val="24"/>
          <w:szCs w:val="24"/>
        </w:rPr>
        <w:t xml:space="preserve">checks on duplicate questions and </w:t>
      </w:r>
      <w:r w:rsidRPr="007A114F" w:rsidR="007932CF">
        <w:rPr>
          <w:sz w:val="24"/>
          <w:szCs w:val="24"/>
        </w:rPr>
        <w:t xml:space="preserve">the extent to which </w:t>
      </w:r>
      <w:r w:rsidRPr="007A114F" w:rsidR="001A25FF">
        <w:rPr>
          <w:sz w:val="24"/>
          <w:szCs w:val="24"/>
        </w:rPr>
        <w:t>information</w:t>
      </w:r>
      <w:r w:rsidRPr="007A114F" w:rsidR="007932CF">
        <w:rPr>
          <w:sz w:val="24"/>
          <w:szCs w:val="24"/>
        </w:rPr>
        <w:t xml:space="preserve"> sought is</w:t>
      </w:r>
      <w:r w:rsidRPr="007A114F" w:rsidR="001A25FF">
        <w:rPr>
          <w:sz w:val="24"/>
          <w:szCs w:val="24"/>
        </w:rPr>
        <w:t xml:space="preserve"> readily available</w:t>
      </w:r>
      <w:r w:rsidRPr="007A114F" w:rsidR="007932CF">
        <w:rPr>
          <w:sz w:val="24"/>
          <w:szCs w:val="24"/>
        </w:rPr>
        <w:t xml:space="preserve">. </w:t>
      </w:r>
      <w:r w:rsidRPr="007A114F" w:rsidR="00594213">
        <w:rPr>
          <w:sz w:val="24"/>
          <w:szCs w:val="24"/>
        </w:rPr>
        <w:t>It has also sought</w:t>
      </w:r>
      <w:r w:rsidRPr="007A114F" w:rsidR="001A25FF">
        <w:rPr>
          <w:sz w:val="24"/>
          <w:szCs w:val="24"/>
        </w:rPr>
        <w:t xml:space="preserve"> to reduce </w:t>
      </w:r>
      <w:r w:rsidRPr="007A114F" w:rsidR="00594213">
        <w:rPr>
          <w:sz w:val="24"/>
          <w:szCs w:val="24"/>
        </w:rPr>
        <w:t>‘</w:t>
      </w:r>
      <w:r w:rsidRPr="007A114F" w:rsidR="001A25FF">
        <w:rPr>
          <w:sz w:val="24"/>
          <w:szCs w:val="24"/>
        </w:rPr>
        <w:t>card</w:t>
      </w:r>
      <w:r w:rsidRPr="007A114F" w:rsidR="00594213">
        <w:rPr>
          <w:sz w:val="24"/>
          <w:szCs w:val="24"/>
        </w:rPr>
        <w:t>’</w:t>
      </w:r>
      <w:r w:rsidRPr="007A114F" w:rsidR="001A25FF">
        <w:rPr>
          <w:sz w:val="24"/>
          <w:szCs w:val="24"/>
        </w:rPr>
        <w:t xml:space="preserve"> notifications for more minor queries regarding </w:t>
      </w:r>
      <w:r w:rsidRPr="007A114F" w:rsidR="00594213">
        <w:rPr>
          <w:sz w:val="24"/>
          <w:szCs w:val="24"/>
        </w:rPr>
        <w:t xml:space="preserve">factual </w:t>
      </w:r>
      <w:r w:rsidRPr="007A114F" w:rsidR="001A25FF">
        <w:rPr>
          <w:sz w:val="24"/>
          <w:szCs w:val="24"/>
        </w:rPr>
        <w:t xml:space="preserve">basis, neutral language and </w:t>
      </w:r>
      <w:r w:rsidRPr="007A114F" w:rsidR="00594213">
        <w:rPr>
          <w:sz w:val="24"/>
          <w:szCs w:val="24"/>
        </w:rPr>
        <w:t>m</w:t>
      </w:r>
      <w:r w:rsidRPr="007A114F" w:rsidR="001A25FF">
        <w:rPr>
          <w:sz w:val="24"/>
          <w:szCs w:val="24"/>
        </w:rPr>
        <w:t>inisterial responsibility.</w:t>
      </w:r>
      <w:r w:rsidRPr="007A114F" w:rsidR="00594213">
        <w:rPr>
          <w:sz w:val="24"/>
          <w:szCs w:val="24"/>
        </w:rPr>
        <w:t xml:space="preserve"> </w:t>
      </w:r>
      <w:r w:rsidRPr="007A114F" w:rsidR="003B4BE5">
        <w:rPr>
          <w:sz w:val="24"/>
          <w:szCs w:val="24"/>
        </w:rPr>
        <w:t>These changes have helped to speed up the rate at which questions can be processed</w:t>
      </w:r>
      <w:r w:rsidR="00F27A76">
        <w:rPr>
          <w:sz w:val="24"/>
          <w:szCs w:val="24"/>
        </w:rPr>
        <w:t xml:space="preserve"> and reduce the number of card </w:t>
      </w:r>
      <w:r w:rsidR="003340BC">
        <w:rPr>
          <w:sz w:val="24"/>
          <w:szCs w:val="24"/>
        </w:rPr>
        <w:t>conversations</w:t>
      </w:r>
      <w:r w:rsidRPr="007A114F" w:rsidR="003B4BE5">
        <w:rPr>
          <w:sz w:val="24"/>
          <w:szCs w:val="24"/>
        </w:rPr>
        <w:t xml:space="preserve">. </w:t>
      </w:r>
      <w:r w:rsidRPr="007A114F" w:rsidR="00204F0B">
        <w:rPr>
          <w:sz w:val="24"/>
          <w:szCs w:val="24"/>
        </w:rPr>
        <w:t>Alongside this there has been a drive to engage more with Members and their staff through conversations on the phone and in person rather than in long email exchanges.</w:t>
      </w:r>
      <w:r w:rsidRPr="007A114F" w:rsidR="000562FF">
        <w:rPr>
          <w:sz w:val="24"/>
          <w:szCs w:val="24"/>
        </w:rPr>
        <w:t xml:space="preserve"> </w:t>
      </w:r>
    </w:p>
    <w:p w:rsidR="008F22A3" w:rsidRPr="007A114F" w:rsidP="007A114F">
      <w:pPr>
        <w:pStyle w:val="ListParagraph"/>
        <w:numPr>
          <w:ilvl w:val="0"/>
          <w:numId w:val="5"/>
        </w:numPr>
        <w:rPr>
          <w:sz w:val="24"/>
          <w:szCs w:val="24"/>
        </w:rPr>
      </w:pPr>
      <w:r>
        <w:rPr>
          <w:sz w:val="24"/>
          <w:szCs w:val="24"/>
        </w:rPr>
        <w:t>On a very small number of occasions, there have been prolonged and time-consuming email conversations with Members’ staffers about the detail of questions.  Where such prolonged exchanges do</w:t>
      </w:r>
      <w:r w:rsidR="00296EDF">
        <w:rPr>
          <w:sz w:val="24"/>
          <w:szCs w:val="24"/>
        </w:rPr>
        <w:t xml:space="preserve"> not</w:t>
      </w:r>
      <w:r>
        <w:rPr>
          <w:sz w:val="24"/>
          <w:szCs w:val="24"/>
        </w:rPr>
        <w:t xml:space="preserve"> resolve issues in a timely way the Table Office has said that it needs to deal directly with the Member concerned</w:t>
      </w:r>
      <w:r w:rsidR="00CA30B7">
        <w:rPr>
          <w:sz w:val="24"/>
          <w:szCs w:val="24"/>
        </w:rPr>
        <w:t>.  This is in a small minority of cases, but the Table Office would appreciate the endorsement of the Committee for this approach.</w:t>
      </w:r>
    </w:p>
    <w:p w:rsidR="00477C71" w:rsidRPr="007A114F" w:rsidP="007A114F">
      <w:pPr>
        <w:pStyle w:val="ListParagraph"/>
        <w:numPr>
          <w:ilvl w:val="0"/>
          <w:numId w:val="5"/>
        </w:numPr>
        <w:rPr>
          <w:sz w:val="24"/>
          <w:szCs w:val="24"/>
        </w:rPr>
      </w:pPr>
      <w:r w:rsidRPr="007A114F">
        <w:rPr>
          <w:sz w:val="24"/>
          <w:szCs w:val="24"/>
        </w:rPr>
        <w:t xml:space="preserve">The approach to editing </w:t>
      </w:r>
      <w:r w:rsidRPr="007A114F" w:rsidR="0096653D">
        <w:rPr>
          <w:sz w:val="24"/>
          <w:szCs w:val="24"/>
        </w:rPr>
        <w:t xml:space="preserve">and processing </w:t>
      </w:r>
      <w:r w:rsidRPr="007A114F">
        <w:rPr>
          <w:sz w:val="24"/>
          <w:szCs w:val="24"/>
        </w:rPr>
        <w:t>questions will continue to evolve</w:t>
      </w:r>
      <w:r w:rsidRPr="007A114F" w:rsidR="00B036FD">
        <w:rPr>
          <w:sz w:val="24"/>
          <w:szCs w:val="24"/>
        </w:rPr>
        <w:t xml:space="preserve">, including </w:t>
      </w:r>
      <w:r w:rsidRPr="007A114F" w:rsidR="00B036FD">
        <w:rPr>
          <w:sz w:val="24"/>
          <w:szCs w:val="24"/>
        </w:rPr>
        <w:t>through the use of</w:t>
      </w:r>
      <w:r w:rsidRPr="007A114F" w:rsidR="00B036FD">
        <w:rPr>
          <w:sz w:val="24"/>
          <w:szCs w:val="24"/>
        </w:rPr>
        <w:t xml:space="preserve"> AI tools. The parliamentary digital service is currently developing a semantic search tool to better help identify duplicate questions</w:t>
      </w:r>
      <w:r w:rsidRPr="007A114F" w:rsidR="00264A41">
        <w:rPr>
          <w:sz w:val="24"/>
          <w:szCs w:val="24"/>
        </w:rPr>
        <w:t>, and discussions continue about whether an editing tool might help with stylistic changes.</w:t>
      </w:r>
      <w:r w:rsidRPr="007A114F">
        <w:rPr>
          <w:sz w:val="24"/>
          <w:szCs w:val="24"/>
        </w:rPr>
        <w:t xml:space="preserve"> Any </w:t>
      </w:r>
      <w:r w:rsidRPr="007A114F" w:rsidR="007B4D5C">
        <w:rPr>
          <w:sz w:val="24"/>
          <w:szCs w:val="24"/>
        </w:rPr>
        <w:t xml:space="preserve">AI tools would ideally be integrated into the EQM system, which sits behind </w:t>
      </w:r>
      <w:r w:rsidRPr="007A114F" w:rsidR="007B4D5C">
        <w:rPr>
          <w:sz w:val="24"/>
          <w:szCs w:val="24"/>
        </w:rPr>
        <w:t>MemberHub</w:t>
      </w:r>
      <w:r w:rsidRPr="007A114F" w:rsidR="007B4D5C">
        <w:rPr>
          <w:sz w:val="24"/>
          <w:szCs w:val="24"/>
        </w:rPr>
        <w:t xml:space="preserve"> and is the system that the Office uses to process </w:t>
      </w:r>
      <w:r w:rsidRPr="007A114F" w:rsidR="00200D9D">
        <w:rPr>
          <w:sz w:val="24"/>
          <w:szCs w:val="24"/>
        </w:rPr>
        <w:t xml:space="preserve">and publish questions. EQM is </w:t>
      </w:r>
      <w:r w:rsidRPr="007A114F" w:rsidR="00196AE2">
        <w:rPr>
          <w:sz w:val="24"/>
          <w:szCs w:val="24"/>
        </w:rPr>
        <w:t>not without its challenges. It is a dated system</w:t>
      </w:r>
      <w:r w:rsidRPr="007A114F" w:rsidR="004C1155">
        <w:rPr>
          <w:sz w:val="24"/>
          <w:szCs w:val="24"/>
        </w:rPr>
        <w:t xml:space="preserve">, there is a backlog of fixes </w:t>
      </w:r>
      <w:r w:rsidRPr="007A114F" w:rsidR="004C1155">
        <w:rPr>
          <w:sz w:val="24"/>
          <w:szCs w:val="24"/>
        </w:rPr>
        <w:t>required</w:t>
      </w:r>
      <w:r w:rsidRPr="007A114F" w:rsidR="008034AC">
        <w:rPr>
          <w:sz w:val="24"/>
          <w:szCs w:val="24"/>
        </w:rPr>
        <w:t xml:space="preserve"> </w:t>
      </w:r>
      <w:r w:rsidRPr="007A114F" w:rsidR="001C4831">
        <w:rPr>
          <w:sz w:val="24"/>
          <w:szCs w:val="24"/>
        </w:rPr>
        <w:t>and it can be inefficient</w:t>
      </w:r>
      <w:r w:rsidRPr="007A114F" w:rsidR="008034AC">
        <w:rPr>
          <w:sz w:val="24"/>
          <w:szCs w:val="24"/>
        </w:rPr>
        <w:t>, for example, end of day publishing of questions can be very slow</w:t>
      </w:r>
      <w:r w:rsidRPr="007A114F" w:rsidR="00067415">
        <w:rPr>
          <w:sz w:val="24"/>
          <w:szCs w:val="24"/>
        </w:rPr>
        <w:t xml:space="preserve">. </w:t>
      </w:r>
      <w:r w:rsidR="00B0457B">
        <w:rPr>
          <w:sz w:val="24"/>
          <w:szCs w:val="24"/>
        </w:rPr>
        <w:t>The Table Office is working with the parliamentary digital service to address these issues.</w:t>
      </w:r>
    </w:p>
    <w:p w:rsidR="00EA3CD0" w:rsidRPr="007A114F" w:rsidP="007A114F">
      <w:pPr>
        <w:pStyle w:val="ListParagraph"/>
        <w:numPr>
          <w:ilvl w:val="0"/>
          <w:numId w:val="5"/>
        </w:numPr>
        <w:rPr>
          <w:sz w:val="24"/>
          <w:szCs w:val="24"/>
        </w:rPr>
      </w:pPr>
      <w:r w:rsidRPr="007A114F">
        <w:rPr>
          <w:sz w:val="24"/>
          <w:szCs w:val="24"/>
        </w:rPr>
        <w:t>The c</w:t>
      </w:r>
      <w:r w:rsidRPr="007A114F" w:rsidR="002473CE">
        <w:rPr>
          <w:sz w:val="24"/>
          <w:szCs w:val="24"/>
        </w:rPr>
        <w:t>ost of processing</w:t>
      </w:r>
      <w:r w:rsidRPr="007A114F">
        <w:rPr>
          <w:sz w:val="24"/>
          <w:szCs w:val="24"/>
        </w:rPr>
        <w:t xml:space="preserve"> WPQs is difficult to quantify</w:t>
      </w:r>
      <w:r w:rsidRPr="007A114F" w:rsidR="003D13F5">
        <w:rPr>
          <w:sz w:val="24"/>
          <w:szCs w:val="24"/>
        </w:rPr>
        <w:t xml:space="preserve"> </w:t>
      </w:r>
      <w:r w:rsidR="00CA30B7">
        <w:rPr>
          <w:sz w:val="24"/>
          <w:szCs w:val="24"/>
        </w:rPr>
        <w:t>because officials interpose work on questions with other responsibilities in the office</w:t>
      </w:r>
      <w:r w:rsidRPr="007A114F">
        <w:rPr>
          <w:sz w:val="24"/>
          <w:szCs w:val="24"/>
        </w:rPr>
        <w:t xml:space="preserve">. As set out above, the Office is responsible for a wide range of functions, most importantly the orderly and accurate production of the daily Order Paper without which the House could not </w:t>
      </w:r>
      <w:r w:rsidRPr="007A114F" w:rsidR="00724476">
        <w:rPr>
          <w:sz w:val="24"/>
          <w:szCs w:val="24"/>
        </w:rPr>
        <w:t xml:space="preserve">properly conduct its core business. Alongside working on the Order Paper and WPQs, </w:t>
      </w:r>
      <w:r w:rsidRPr="007A114F" w:rsidR="00571754">
        <w:rPr>
          <w:sz w:val="24"/>
          <w:szCs w:val="24"/>
        </w:rPr>
        <w:t xml:space="preserve">the Office administers the shuffle for Oral Questions, supports Members with the drafting of those questions, including reviewing dozens of </w:t>
      </w:r>
      <w:r w:rsidRPr="007A114F" w:rsidR="00571754">
        <w:rPr>
          <w:sz w:val="24"/>
          <w:szCs w:val="24"/>
        </w:rPr>
        <w:t>party</w:t>
      </w:r>
      <w:r w:rsidRPr="007A114F" w:rsidR="00571754">
        <w:rPr>
          <w:sz w:val="24"/>
          <w:szCs w:val="24"/>
        </w:rPr>
        <w:t xml:space="preserve"> ‘handouts’ ahead of shuffle deadlines. </w:t>
      </w:r>
      <w:r w:rsidRPr="007A114F" w:rsidR="002F3A87">
        <w:rPr>
          <w:sz w:val="24"/>
          <w:szCs w:val="24"/>
        </w:rPr>
        <w:t xml:space="preserve">There is work on ensuring </w:t>
      </w:r>
      <w:r w:rsidRPr="007A114F" w:rsidR="006E6EC4">
        <w:rPr>
          <w:sz w:val="24"/>
          <w:szCs w:val="24"/>
        </w:rPr>
        <w:t xml:space="preserve">motions, </w:t>
      </w:r>
      <w:r w:rsidRPr="007A114F" w:rsidR="006E6EC4">
        <w:rPr>
          <w:sz w:val="24"/>
          <w:szCs w:val="24"/>
        </w:rPr>
        <w:t xml:space="preserve">including </w:t>
      </w:r>
      <w:r w:rsidRPr="007A114F" w:rsidR="002F3A87">
        <w:rPr>
          <w:sz w:val="24"/>
          <w:szCs w:val="24"/>
        </w:rPr>
        <w:t>Early Day Motions</w:t>
      </w:r>
      <w:r w:rsidRPr="007A114F" w:rsidR="006E6EC4">
        <w:rPr>
          <w:sz w:val="24"/>
          <w:szCs w:val="24"/>
        </w:rPr>
        <w:t xml:space="preserve">, are orderly, handling </w:t>
      </w:r>
      <w:r w:rsidRPr="007A114F" w:rsidR="002F3A87">
        <w:rPr>
          <w:sz w:val="24"/>
          <w:szCs w:val="24"/>
        </w:rPr>
        <w:t xml:space="preserve">applications for end of day Adjournment debates and Westminster Hall debates, </w:t>
      </w:r>
      <w:r w:rsidRPr="007A114F" w:rsidR="006E6EC4">
        <w:rPr>
          <w:sz w:val="24"/>
          <w:szCs w:val="24"/>
        </w:rPr>
        <w:t xml:space="preserve">and </w:t>
      </w:r>
      <w:r w:rsidRPr="007A114F" w:rsidR="002F3A87">
        <w:rPr>
          <w:sz w:val="24"/>
          <w:szCs w:val="24"/>
        </w:rPr>
        <w:t>support</w:t>
      </w:r>
      <w:r w:rsidRPr="007A114F" w:rsidR="006E6EC4">
        <w:rPr>
          <w:sz w:val="24"/>
          <w:szCs w:val="24"/>
        </w:rPr>
        <w:t>ing</w:t>
      </w:r>
      <w:r w:rsidRPr="007A114F" w:rsidR="002F3A87">
        <w:rPr>
          <w:sz w:val="24"/>
          <w:szCs w:val="24"/>
        </w:rPr>
        <w:t xml:space="preserve"> the Backbench Business Committee</w:t>
      </w:r>
      <w:r w:rsidRPr="007A114F" w:rsidR="006E6EC4">
        <w:rPr>
          <w:sz w:val="24"/>
          <w:szCs w:val="24"/>
        </w:rPr>
        <w:t xml:space="preserve">. The Office also provides day-to-day support for Clerks in the Chamber and </w:t>
      </w:r>
      <w:r w:rsidRPr="007A114F" w:rsidR="002F3A87">
        <w:rPr>
          <w:sz w:val="24"/>
          <w:szCs w:val="24"/>
        </w:rPr>
        <w:t xml:space="preserve">provides advice on matters </w:t>
      </w:r>
      <w:r w:rsidRPr="007A114F" w:rsidR="002F3A87">
        <w:rPr>
          <w:i/>
          <w:iCs/>
          <w:sz w:val="24"/>
          <w:szCs w:val="24"/>
        </w:rPr>
        <w:t>sub judice</w:t>
      </w:r>
      <w:r w:rsidRPr="007A114F" w:rsidR="006E6EC4">
        <w:rPr>
          <w:sz w:val="24"/>
          <w:szCs w:val="24"/>
        </w:rPr>
        <w:t>.</w:t>
      </w:r>
      <w:r w:rsidR="00E44DEF">
        <w:rPr>
          <w:sz w:val="24"/>
          <w:szCs w:val="24"/>
        </w:rPr>
        <w:t xml:space="preserve"> </w:t>
      </w:r>
    </w:p>
    <w:p w:rsidR="001F4296" w:rsidRPr="00A23863" w:rsidP="001F4296">
      <w:pPr>
        <w:rPr>
          <w:b/>
          <w:bCs/>
          <w:sz w:val="24"/>
          <w:szCs w:val="24"/>
        </w:rPr>
      </w:pPr>
      <w:r w:rsidRPr="00A23863">
        <w:rPr>
          <w:b/>
          <w:bCs/>
          <w:sz w:val="24"/>
          <w:szCs w:val="24"/>
        </w:rPr>
        <w:t>Are the processes and procedures for processing and dealing with Written Parliamentary Questions in Departments working effectively and efficiently? What impact, if any, have these processes and procedures had on the quality and content of responses?</w:t>
      </w:r>
    </w:p>
    <w:p w:rsidR="00292344" w:rsidP="002D43E0">
      <w:pPr>
        <w:pStyle w:val="ListParagraph"/>
        <w:numPr>
          <w:ilvl w:val="0"/>
          <w:numId w:val="5"/>
        </w:numPr>
        <w:rPr>
          <w:sz w:val="24"/>
          <w:szCs w:val="24"/>
        </w:rPr>
      </w:pPr>
      <w:r>
        <w:rPr>
          <w:sz w:val="24"/>
          <w:szCs w:val="24"/>
        </w:rPr>
        <w:t xml:space="preserve">In </w:t>
      </w:r>
      <w:r w:rsidR="004F09B4">
        <w:rPr>
          <w:sz w:val="24"/>
          <w:szCs w:val="24"/>
        </w:rPr>
        <w:t>general,</w:t>
      </w:r>
      <w:r>
        <w:rPr>
          <w:sz w:val="24"/>
          <w:szCs w:val="24"/>
        </w:rPr>
        <w:t xml:space="preserve"> there is good coordination between the Table Office and departments on the logistical handling of WPQs.</w:t>
      </w:r>
      <w:r>
        <w:rPr>
          <w:sz w:val="24"/>
          <w:szCs w:val="24"/>
        </w:rPr>
        <w:t xml:space="preserve"> However, we would welcome </w:t>
      </w:r>
      <w:r w:rsidR="00B474BD">
        <w:rPr>
          <w:sz w:val="24"/>
          <w:szCs w:val="24"/>
        </w:rPr>
        <w:t xml:space="preserve">clearer advice from Government on departmental responsibilities which would help minimise the number of transfers of questions between departments. A better shared understanding of the rules of order relating to </w:t>
      </w:r>
      <w:r w:rsidR="007C739C">
        <w:rPr>
          <w:sz w:val="24"/>
          <w:szCs w:val="24"/>
        </w:rPr>
        <w:t>‘blocks’ on questions would also be welcome.</w:t>
      </w:r>
    </w:p>
    <w:p w:rsidR="005407C4" w:rsidP="005407C4">
      <w:pPr>
        <w:pStyle w:val="ListParagraph"/>
        <w:numPr>
          <w:ilvl w:val="0"/>
          <w:numId w:val="5"/>
        </w:numPr>
        <w:rPr>
          <w:sz w:val="24"/>
          <w:szCs w:val="24"/>
        </w:rPr>
      </w:pPr>
      <w:r>
        <w:rPr>
          <w:sz w:val="24"/>
          <w:szCs w:val="24"/>
        </w:rPr>
        <w:t>I</w:t>
      </w:r>
      <w:r w:rsidRPr="002D43E0" w:rsidR="00016DA7">
        <w:rPr>
          <w:sz w:val="24"/>
          <w:szCs w:val="24"/>
        </w:rPr>
        <w:t>t is worth noting that i</w:t>
      </w:r>
      <w:r w:rsidRPr="002D43E0" w:rsidR="00564F1B">
        <w:rPr>
          <w:sz w:val="24"/>
          <w:szCs w:val="24"/>
        </w:rPr>
        <w:t>n 2012 the Government estimated that that the average cost of answering a written question was £164.</w:t>
      </w:r>
      <w:r>
        <w:rPr>
          <w:vertAlign w:val="superscript"/>
        </w:rPr>
        <w:footnoteReference w:id="22"/>
      </w:r>
      <w:r w:rsidRPr="002D43E0" w:rsidR="00564F1B">
        <w:rPr>
          <w:sz w:val="24"/>
          <w:szCs w:val="24"/>
        </w:rPr>
        <w:t xml:space="preserve"> The Cabinet Office’s Guide to Parliamentary Work </w:t>
      </w:r>
      <w:r w:rsidRPr="002D43E0" w:rsidR="008971C4">
        <w:rPr>
          <w:sz w:val="24"/>
          <w:szCs w:val="24"/>
        </w:rPr>
        <w:t>sets out the advisory cost limit known as the disproportionate cost threshold which is the level above which departments can decide not to answer a written question. The current disproportionate cost threshold is £850.</w:t>
      </w:r>
    </w:p>
    <w:p w:rsidR="00F96AE7" w:rsidP="005407C4">
      <w:pPr>
        <w:pStyle w:val="ListParagraph"/>
        <w:numPr>
          <w:ilvl w:val="0"/>
          <w:numId w:val="5"/>
        </w:numPr>
        <w:rPr>
          <w:sz w:val="24"/>
          <w:szCs w:val="24"/>
        </w:rPr>
      </w:pPr>
      <w:r>
        <w:rPr>
          <w:sz w:val="24"/>
          <w:szCs w:val="24"/>
        </w:rPr>
        <w:t>I</w:t>
      </w:r>
      <w:r w:rsidRPr="005407C4">
        <w:rPr>
          <w:sz w:val="24"/>
          <w:szCs w:val="24"/>
        </w:rPr>
        <w:t>t would not be appropriate for us to comment on the quality of answers.</w:t>
      </w:r>
    </w:p>
    <w:p w:rsidR="00694CEB" w:rsidRPr="00694CEB" w:rsidP="00694CEB">
      <w:pPr>
        <w:rPr>
          <w:i/>
          <w:iCs/>
          <w:sz w:val="24"/>
          <w:szCs w:val="24"/>
        </w:rPr>
      </w:pPr>
      <w:r w:rsidRPr="00694CEB">
        <w:rPr>
          <w:i/>
          <w:iCs/>
          <w:sz w:val="24"/>
          <w:szCs w:val="24"/>
        </w:rPr>
        <w:t>January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6741" w:rsidP="00567A69">
      <w:pPr>
        <w:spacing w:after="0" w:line="240" w:lineRule="auto"/>
      </w:pPr>
      <w:r>
        <w:separator/>
      </w:r>
    </w:p>
  </w:footnote>
  <w:footnote w:type="continuationSeparator" w:id="1">
    <w:p w:rsidR="00CB6741" w:rsidP="00567A69">
      <w:pPr>
        <w:spacing w:after="0" w:line="240" w:lineRule="auto"/>
      </w:pPr>
      <w:r>
        <w:continuationSeparator/>
      </w:r>
    </w:p>
  </w:footnote>
  <w:footnote w:id="2">
    <w:p w:rsidR="00567A69" w:rsidP="00567A69">
      <w:pPr>
        <w:pStyle w:val="FootnoteText"/>
      </w:pPr>
      <w:r>
        <w:rPr>
          <w:rStyle w:val="FootnoteReference"/>
        </w:rPr>
        <w:footnoteRef/>
      </w:r>
      <w:r>
        <w:t xml:space="preserve"> </w:t>
      </w:r>
      <w:r w:rsidR="00583A4F">
        <w:t>This d</w:t>
      </w:r>
      <w:r>
        <w:t>ata</w:t>
      </w:r>
      <w:r w:rsidR="00583A4F">
        <w:t xml:space="preserve"> is </w:t>
      </w:r>
      <w:r>
        <w:t>from the House of Commons Sessional Returns</w:t>
      </w:r>
      <w:r w:rsidR="009F4573">
        <w:t xml:space="preserve"> </w:t>
      </w:r>
      <w:r w:rsidR="00583A4F">
        <w:t>and shows the number of WPQs published.</w:t>
      </w:r>
      <w:r w:rsidR="00A47C7E">
        <w:t xml:space="preserve"> </w:t>
      </w:r>
      <w:r w:rsidR="00033CF5">
        <w:t xml:space="preserve">e-tabling was introduced in 2002. </w:t>
      </w:r>
      <w:r w:rsidR="00A47C7E">
        <w:t xml:space="preserve">Data for 2024-26 is </w:t>
      </w:r>
      <w:r w:rsidR="00EB77E6">
        <w:t xml:space="preserve">for the session to date (as </w:t>
      </w:r>
      <w:r w:rsidRPr="00865C1A" w:rsidR="00EB77E6">
        <w:t>at</w:t>
      </w:r>
      <w:r w:rsidRPr="00865C1A" w:rsidR="00EB77E6">
        <w:t xml:space="preserve"> </w:t>
      </w:r>
      <w:r w:rsidRPr="00865C1A" w:rsidR="007B654E">
        <w:t xml:space="preserve">16 </w:t>
      </w:r>
      <w:r w:rsidRPr="00865C1A" w:rsidR="00EB77E6">
        <w:t>January 2026</w:t>
      </w:r>
      <w:r w:rsidR="00EB77E6">
        <w:t>).</w:t>
      </w:r>
    </w:p>
  </w:footnote>
  <w:footnote w:id="3">
    <w:p w:rsidR="00991B3D">
      <w:pPr>
        <w:pStyle w:val="FootnoteText"/>
      </w:pPr>
      <w:r>
        <w:rPr>
          <w:rStyle w:val="FootnoteReference"/>
        </w:rPr>
        <w:footnoteRef/>
      </w:r>
      <w:r>
        <w:t xml:space="preserve"> Although </w:t>
      </w:r>
      <w:r w:rsidR="00316F80">
        <w:t xml:space="preserve">the average is </w:t>
      </w:r>
      <w:r>
        <w:t>significant</w:t>
      </w:r>
      <w:r w:rsidR="00316F80">
        <w:t>ly higher over</w:t>
      </w:r>
      <w:r w:rsidR="00392441">
        <w:t xml:space="preserve"> the last 12 months (</w:t>
      </w:r>
      <w:r w:rsidR="007A7CCC">
        <w:t xml:space="preserve">522.5 </w:t>
      </w:r>
      <w:r w:rsidR="00596F4F">
        <w:t xml:space="preserve">WPQs published </w:t>
      </w:r>
      <w:r w:rsidR="007A7CCC">
        <w:t xml:space="preserve">per sitting day between </w:t>
      </w:r>
      <w:r w:rsidR="00392441">
        <w:t xml:space="preserve">16 January 2025 </w:t>
      </w:r>
      <w:r w:rsidR="007A7CCC">
        <w:t>and</w:t>
      </w:r>
      <w:r w:rsidR="00392441">
        <w:t xml:space="preserve"> 16 January 2026</w:t>
      </w:r>
      <w:r w:rsidR="00316F80">
        <w:t>) accounting for low</w:t>
      </w:r>
      <w:r w:rsidR="006720A2">
        <w:t>er</w:t>
      </w:r>
      <w:r w:rsidR="00316F80">
        <w:t xml:space="preserve"> </w:t>
      </w:r>
      <w:r w:rsidR="006720A2">
        <w:t>numbers</w:t>
      </w:r>
      <w:r w:rsidR="00316F80">
        <w:t xml:space="preserve"> of questions in the early part of the 2024-26 session</w:t>
      </w:r>
    </w:p>
  </w:footnote>
  <w:footnote w:id="4">
    <w:p w:rsidR="0034063B" w:rsidRPr="0034063B">
      <w:pPr>
        <w:pStyle w:val="FootnoteText"/>
      </w:pPr>
      <w:r>
        <w:rPr>
          <w:rStyle w:val="FootnoteReference"/>
        </w:rPr>
        <w:footnoteRef/>
      </w:r>
      <w:r>
        <w:t xml:space="preserve"> Procedure Committee, Third Report of Session 2001-02, </w:t>
      </w:r>
      <w:r>
        <w:rPr>
          <w:i/>
          <w:iCs/>
        </w:rPr>
        <w:t>Parliamentary Questions</w:t>
      </w:r>
      <w:r>
        <w:t>, HC 622</w:t>
      </w:r>
    </w:p>
  </w:footnote>
  <w:footnote w:id="5">
    <w:p w:rsidR="00DA1AC8">
      <w:pPr>
        <w:pStyle w:val="FootnoteText"/>
      </w:pPr>
      <w:r>
        <w:rPr>
          <w:rStyle w:val="FootnoteReference"/>
        </w:rPr>
        <w:footnoteRef/>
      </w:r>
      <w:r>
        <w:t xml:space="preserve"> </w:t>
      </w:r>
      <w:r>
        <w:t>PoliMonitor</w:t>
      </w:r>
      <w:r>
        <w:t xml:space="preserve">, </w:t>
      </w:r>
      <w:r w:rsidRPr="00BD4CD6">
        <w:rPr>
          <w:i/>
          <w:iCs/>
        </w:rPr>
        <w:t>Behind the Benches: What new 2024 MPs’ Commons Activity Reveals</w:t>
      </w:r>
      <w:r>
        <w:t>, September 2025</w:t>
      </w:r>
      <w:r w:rsidR="001E2527">
        <w:t xml:space="preserve">; and Sky News, </w:t>
      </w:r>
      <w:r w:rsidRPr="00BD4CD6" w:rsidR="001E2527">
        <w:rPr>
          <w:i/>
          <w:iCs/>
        </w:rPr>
        <w:t>Number of written questions to government departments doubles in a year</w:t>
      </w:r>
      <w:r w:rsidR="001E2527">
        <w:t>, 7 January 2026</w:t>
      </w:r>
    </w:p>
  </w:footnote>
  <w:footnote w:id="6">
    <w:p w:rsidR="00FB1476">
      <w:pPr>
        <w:pStyle w:val="FootnoteText"/>
      </w:pPr>
      <w:r>
        <w:rPr>
          <w:rStyle w:val="FootnoteReference"/>
        </w:rPr>
        <w:footnoteRef/>
      </w:r>
      <w:r>
        <w:t xml:space="preserve"> </w:t>
      </w:r>
      <w:r w:rsidRPr="007773C2">
        <w:rPr>
          <w:rFonts w:ascii="Calibri" w:hAnsi="Calibri" w:cs="Calibri"/>
        </w:rPr>
        <w:t>Select Committee on Procedure</w:t>
      </w:r>
      <w:r w:rsidR="00CE5243">
        <w:rPr>
          <w:rFonts w:ascii="Calibri" w:hAnsi="Calibri" w:cs="Calibri"/>
        </w:rPr>
        <w:t xml:space="preserve">, </w:t>
      </w:r>
      <w:r w:rsidRPr="007773C2" w:rsidR="00CE5243">
        <w:rPr>
          <w:rFonts w:ascii="Calibri" w:hAnsi="Calibri" w:cs="Calibri"/>
        </w:rPr>
        <w:t xml:space="preserve">Third Report of </w:t>
      </w:r>
      <w:r w:rsidRPr="007773C2">
        <w:rPr>
          <w:rFonts w:ascii="Calibri" w:hAnsi="Calibri" w:cs="Calibri"/>
        </w:rPr>
        <w:t>Session 1990-91,</w:t>
      </w:r>
      <w:r w:rsidR="00CE5243">
        <w:rPr>
          <w:rFonts w:ascii="Calibri" w:hAnsi="Calibri" w:cs="Calibri"/>
        </w:rPr>
        <w:t xml:space="preserve"> </w:t>
      </w:r>
      <w:r w:rsidR="00CE5243">
        <w:rPr>
          <w:rFonts w:ascii="Calibri" w:hAnsi="Calibri" w:cs="Calibri"/>
          <w:i/>
          <w:iCs/>
        </w:rPr>
        <w:t>Parliamentary Questions</w:t>
      </w:r>
      <w:r w:rsidR="00B75E21">
        <w:rPr>
          <w:rFonts w:ascii="Calibri" w:hAnsi="Calibri" w:cs="Calibri"/>
        </w:rPr>
        <w:t xml:space="preserve">, </w:t>
      </w:r>
      <w:r w:rsidR="0087498C">
        <w:rPr>
          <w:rFonts w:ascii="Calibri" w:hAnsi="Calibri" w:cs="Calibri"/>
        </w:rPr>
        <w:t>paragraphs 3</w:t>
      </w:r>
      <w:r w:rsidR="00077F98">
        <w:rPr>
          <w:rFonts w:ascii="Calibri" w:hAnsi="Calibri" w:cs="Calibri"/>
        </w:rPr>
        <w:t xml:space="preserve">3-37 of the </w:t>
      </w:r>
      <w:r w:rsidRPr="007773C2" w:rsidR="00B75E21">
        <w:rPr>
          <w:rFonts w:ascii="Calibri" w:hAnsi="Calibri" w:cs="Calibri"/>
        </w:rPr>
        <w:t>Memorandum of the Principal Clerk of the Table Office</w:t>
      </w:r>
      <w:r w:rsidR="0087498C">
        <w:rPr>
          <w:rFonts w:ascii="Calibri" w:hAnsi="Calibri" w:cs="Calibri"/>
        </w:rPr>
        <w:t xml:space="preserve"> appended to the report</w:t>
      </w:r>
    </w:p>
  </w:footnote>
  <w:footnote w:id="7">
    <w:p w:rsidR="004E2949">
      <w:pPr>
        <w:pStyle w:val="FootnoteText"/>
      </w:pPr>
      <w:r>
        <w:rPr>
          <w:rStyle w:val="FootnoteReference"/>
        </w:rPr>
        <w:footnoteRef/>
      </w:r>
      <w:r>
        <w:t xml:space="preserve"> Procedure Committee, Second Report of Session 2010-11, </w:t>
      </w:r>
      <w:r>
        <w:rPr>
          <w:i/>
          <w:iCs/>
        </w:rPr>
        <w:t>Improving the effectiveness of parliamentary scrutiny: (a) Select committee amendments, (b) Explanatory statements on amendments, (c) Written parliamentary questions</w:t>
      </w:r>
      <w:r>
        <w:t>, HC 800</w:t>
      </w:r>
    </w:p>
  </w:footnote>
  <w:footnote w:id="8">
    <w:p w:rsidR="0026381A" w:rsidP="0026381A">
      <w:pPr>
        <w:pStyle w:val="FootnoteText"/>
      </w:pPr>
      <w:r>
        <w:rPr>
          <w:rStyle w:val="FootnoteReference"/>
        </w:rPr>
        <w:footnoteRef/>
      </w:r>
      <w:r>
        <w:t xml:space="preserve"> Procedure Committee, Second Report of Session 2017-19, </w:t>
      </w:r>
      <w:r>
        <w:rPr>
          <w:i/>
          <w:iCs/>
        </w:rPr>
        <w:t>Written Parliamentary questions: progress report for Session 2016-17, monitoring in the 2017 Parliament, and electronic tabling</w:t>
      </w:r>
      <w:r>
        <w:t>, HC 661</w:t>
      </w:r>
    </w:p>
  </w:footnote>
  <w:footnote w:id="9">
    <w:p w:rsidR="001957A0">
      <w:pPr>
        <w:pStyle w:val="FootnoteText"/>
      </w:pPr>
      <w:r>
        <w:rPr>
          <w:rStyle w:val="FootnoteReference"/>
        </w:rPr>
        <w:footnoteRef/>
      </w:r>
      <w:r>
        <w:t xml:space="preserve"> Sky News, </w:t>
      </w:r>
      <w:r w:rsidRPr="00BD4CD6">
        <w:rPr>
          <w:i/>
          <w:iCs/>
        </w:rPr>
        <w:t>Number of written questions to government departments doubles in a year</w:t>
      </w:r>
      <w:r>
        <w:t xml:space="preserve">, </w:t>
      </w:r>
      <w:r w:rsidR="00BD4CD6">
        <w:t>7 January 2026</w:t>
      </w:r>
    </w:p>
  </w:footnote>
  <w:footnote w:id="10">
    <w:p w:rsidR="0098124E">
      <w:pPr>
        <w:pStyle w:val="FootnoteText"/>
      </w:pPr>
      <w:r>
        <w:rPr>
          <w:rStyle w:val="FootnoteReference"/>
        </w:rPr>
        <w:footnoteRef/>
      </w:r>
      <w:r>
        <w:t xml:space="preserve"> The Telegraph, </w:t>
      </w:r>
      <w:r w:rsidRPr="0098124E">
        <w:rPr>
          <w:i/>
          <w:iCs/>
        </w:rPr>
        <w:t>Five Government departments use AI to draft responses to questions in Parliament</w:t>
      </w:r>
      <w:r>
        <w:t>, 31 March 2025</w:t>
      </w:r>
    </w:p>
  </w:footnote>
  <w:footnote w:id="11">
    <w:p w:rsidR="002E25E8" w:rsidRPr="00351B40">
      <w:pPr>
        <w:pStyle w:val="FootnoteText"/>
      </w:pPr>
      <w:r>
        <w:rPr>
          <w:rStyle w:val="FootnoteReference"/>
        </w:rPr>
        <w:footnoteRef/>
      </w:r>
      <w:r>
        <w:t xml:space="preserve"> </w:t>
      </w:r>
      <w:r w:rsidR="00351B40">
        <w:t xml:space="preserve">Cabinet Office, </w:t>
      </w:r>
      <w:r w:rsidR="00351B40">
        <w:rPr>
          <w:i/>
          <w:iCs/>
        </w:rPr>
        <w:t>Guide to Parliamentary Work</w:t>
      </w:r>
      <w:r w:rsidR="00351B40">
        <w:t>, November 2024</w:t>
      </w:r>
    </w:p>
  </w:footnote>
  <w:footnote w:id="12">
    <w:p w:rsidR="00666A70" w:rsidP="00B1502B">
      <w:pPr>
        <w:pStyle w:val="FootnoteText"/>
      </w:pPr>
      <w:r>
        <w:rPr>
          <w:rStyle w:val="FootnoteReference"/>
        </w:rPr>
        <w:footnoteRef/>
      </w:r>
      <w:r>
        <w:t xml:space="preserve"> </w:t>
      </w:r>
      <w:r w:rsidR="00B1502B">
        <w:t>Question for Leader of the House, UIN 92063, tabled on 18 November 2025</w:t>
      </w:r>
    </w:p>
  </w:footnote>
  <w:footnote w:id="13">
    <w:p w:rsidR="00CC1144" w:rsidP="00CC1144">
      <w:pPr>
        <w:pStyle w:val="FootnoteText"/>
      </w:pPr>
      <w:r>
        <w:rPr>
          <w:rStyle w:val="FootnoteReference"/>
        </w:rPr>
        <w:footnoteRef/>
      </w:r>
      <w:r>
        <w:t xml:space="preserve"> Question for Cabinet Office, UIN 98184, tabled on 8 December 2025</w:t>
      </w:r>
    </w:p>
  </w:footnote>
  <w:footnote w:id="14">
    <w:p w:rsidR="00F3232D" w:rsidP="00F3232D">
      <w:pPr>
        <w:pStyle w:val="FootnoteText"/>
      </w:pPr>
      <w:r>
        <w:rPr>
          <w:rStyle w:val="FootnoteReference"/>
        </w:rPr>
        <w:footnoteRef/>
      </w:r>
      <w:r>
        <w:t xml:space="preserve"> Question for Cabinet Office, UIN 99527, tabled on 12 December 2025</w:t>
      </w:r>
    </w:p>
  </w:footnote>
  <w:footnote w:id="15">
    <w:p w:rsidR="0043062D">
      <w:pPr>
        <w:pStyle w:val="FootnoteText"/>
      </w:pPr>
      <w:r>
        <w:rPr>
          <w:rStyle w:val="FootnoteReference"/>
        </w:rPr>
        <w:footnoteRef/>
      </w:r>
      <w:r>
        <w:t xml:space="preserve"> Procedure Committee, Second Report of Session 2010-11, </w:t>
      </w:r>
      <w:r>
        <w:rPr>
          <w:i/>
          <w:iCs/>
        </w:rPr>
        <w:t>Improving the effectiveness of parliamentary scrutiny: (a) Select committee amendments, (b) Explanatory statements on amendments, (c) Written parliamentary questions</w:t>
      </w:r>
      <w:r>
        <w:t>, HC 800</w:t>
      </w:r>
    </w:p>
  </w:footnote>
  <w:footnote w:id="16">
    <w:p w:rsidR="00D45339">
      <w:pPr>
        <w:pStyle w:val="FootnoteText"/>
      </w:pPr>
      <w:r>
        <w:rPr>
          <w:rStyle w:val="FootnoteReference"/>
        </w:rPr>
        <w:footnoteRef/>
      </w:r>
      <w:r>
        <w:t xml:space="preserve"> Erskine May para 22.4</w:t>
      </w:r>
    </w:p>
  </w:footnote>
  <w:footnote w:id="17">
    <w:p w:rsidR="00A150CD" w:rsidP="00A150CD">
      <w:pPr>
        <w:pStyle w:val="FootnoteText"/>
      </w:pPr>
      <w:r>
        <w:rPr>
          <w:rStyle w:val="FootnoteReference"/>
        </w:rPr>
        <w:footnoteRef/>
      </w:r>
      <w:r>
        <w:t xml:space="preserve"> </w:t>
      </w:r>
      <w:r w:rsidRPr="00D90616" w:rsidR="00D90616">
        <w:t xml:space="preserve">Select Committee on Parliamentary Questions, </w:t>
      </w:r>
      <w:r w:rsidRPr="00D90616" w:rsidR="00D90616">
        <w:rPr>
          <w:i/>
          <w:iCs/>
        </w:rPr>
        <w:t>Report</w:t>
      </w:r>
      <w:r w:rsidRPr="00D90616" w:rsidR="00D90616">
        <w:t>, Session 1971-72 (HC 393)</w:t>
      </w:r>
      <w:r w:rsidR="008B5A7D">
        <w:t xml:space="preserve"> and Commons Journal </w:t>
      </w:r>
      <w:r w:rsidRPr="00033B57">
        <w:t>(1972</w:t>
      </w:r>
      <w:r w:rsidR="009517D6">
        <w:t>-</w:t>
      </w:r>
      <w:r w:rsidRPr="00033B57">
        <w:t xml:space="preserve">73) </w:t>
      </w:r>
      <w:r w:rsidR="008B5A7D">
        <w:t>p</w:t>
      </w:r>
      <w:r w:rsidRPr="00033B57">
        <w:t>84</w:t>
      </w:r>
    </w:p>
  </w:footnote>
  <w:footnote w:id="18">
    <w:p w:rsidR="0086734C" w:rsidP="0086734C">
      <w:pPr>
        <w:pStyle w:val="FootnoteText"/>
      </w:pPr>
      <w:r>
        <w:rPr>
          <w:rStyle w:val="FootnoteReference"/>
        </w:rPr>
        <w:footnoteRef/>
      </w:r>
      <w:r>
        <w:t xml:space="preserve"> Erskine May para 22.4</w:t>
      </w:r>
    </w:p>
  </w:footnote>
  <w:footnote w:id="19">
    <w:p w:rsidR="00CE7EF1">
      <w:pPr>
        <w:pStyle w:val="FootnoteText"/>
      </w:pPr>
      <w:r>
        <w:rPr>
          <w:rStyle w:val="FootnoteReference"/>
        </w:rPr>
        <w:footnoteRef/>
      </w:r>
      <w:r>
        <w:t xml:space="preserve"> </w:t>
      </w:r>
      <w:r>
        <w:t>With the exception of</w:t>
      </w:r>
      <w:r>
        <w:t xml:space="preserve"> the Thursday deadline which changed from 6.30pm to 5.30pm as a consequence of the </w:t>
      </w:r>
      <w:r w:rsidR="00C33B38">
        <w:t>change</w:t>
      </w:r>
      <w:r>
        <w:t xml:space="preserve"> in sitting hours</w:t>
      </w:r>
      <w:r w:rsidR="00C33B38">
        <w:t xml:space="preserve"> agreed by the House</w:t>
      </w:r>
      <w:r>
        <w:t xml:space="preserve"> </w:t>
      </w:r>
      <w:r w:rsidR="00E13FA5">
        <w:t>on 11 July</w:t>
      </w:r>
      <w:r>
        <w:t xml:space="preserve"> </w:t>
      </w:r>
      <w:r w:rsidR="00C33B38">
        <w:t>2012</w:t>
      </w:r>
    </w:p>
  </w:footnote>
  <w:footnote w:id="20">
    <w:p w:rsidR="00654EE5">
      <w:pPr>
        <w:pStyle w:val="FootnoteText"/>
      </w:pPr>
      <w:r>
        <w:rPr>
          <w:rStyle w:val="FootnoteReference"/>
        </w:rPr>
        <w:footnoteRef/>
      </w:r>
      <w:r>
        <w:t xml:space="preserve"> </w:t>
      </w:r>
      <w:r w:rsidR="009F7510">
        <w:t>Commons Journal (201</w:t>
      </w:r>
      <w:r w:rsidR="001A33FF">
        <w:t>0</w:t>
      </w:r>
      <w:r w:rsidR="009F7510">
        <w:t>-12)</w:t>
      </w:r>
      <w:r w:rsidR="001A33FF">
        <w:t xml:space="preserve"> Part II,</w:t>
      </w:r>
      <w:r w:rsidR="009F7510">
        <w:t xml:space="preserve"> </w:t>
      </w:r>
      <w:r w:rsidR="00B932A1">
        <w:t>p905</w:t>
      </w:r>
      <w:r w:rsidR="00991D67">
        <w:t xml:space="preserve"> and p1289</w:t>
      </w:r>
      <w:r w:rsidR="00B932A1">
        <w:t xml:space="preserve"> </w:t>
      </w:r>
    </w:p>
  </w:footnote>
  <w:footnote w:id="21">
    <w:p w:rsidR="00B27A7A">
      <w:pPr>
        <w:pStyle w:val="FootnoteText"/>
      </w:pPr>
      <w:r>
        <w:rPr>
          <w:rStyle w:val="FootnoteReference"/>
        </w:rPr>
        <w:footnoteRef/>
      </w:r>
      <w:r>
        <w:t xml:space="preserve"> Erskine May, Chapter 22</w:t>
      </w:r>
    </w:p>
  </w:footnote>
  <w:footnote w:id="22">
    <w:p w:rsidR="00564F1B" w:rsidRPr="002742E7" w:rsidP="006A1B20">
      <w:pPr>
        <w:pStyle w:val="FootnoteText"/>
        <w:rPr>
          <w:rFonts w:ascii="Calibri" w:hAnsi="Calibri" w:cs="Calibri"/>
        </w:rPr>
      </w:pPr>
      <w:r w:rsidRPr="00F25A23">
        <w:rPr>
          <w:rStyle w:val="FootnoteReference"/>
          <w:rFonts w:ascii="Calibri" w:hAnsi="Calibri" w:cs="Calibri"/>
        </w:rPr>
        <w:footnoteRef/>
      </w:r>
      <w:r w:rsidR="006A1B20">
        <w:t xml:space="preserve"> Question for Ministry of Housing, Communities and Local Government, UIN 66334, tabled on 9 July 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E4076A"/>
    <w:multiLevelType w:val="hybridMultilevel"/>
    <w:tmpl w:val="50A6681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AA67D28"/>
    <w:multiLevelType w:val="hybridMultilevel"/>
    <w:tmpl w:val="9B3260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BE2B06"/>
    <w:multiLevelType w:val="hybridMultilevel"/>
    <w:tmpl w:val="88ACC8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46C0CD4"/>
    <w:multiLevelType w:val="hybridMultilevel"/>
    <w:tmpl w:val="9690B7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926FA7"/>
    <w:multiLevelType w:val="hybridMultilevel"/>
    <w:tmpl w:val="28080024"/>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DD74B67"/>
    <w:multiLevelType w:val="hybridMultilevel"/>
    <w:tmpl w:val="F648E4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64F4499"/>
    <w:multiLevelType w:val="hybridMultilevel"/>
    <w:tmpl w:val="CBCCF1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04E3887"/>
    <w:multiLevelType w:val="hybridMultilevel"/>
    <w:tmpl w:val="95288D9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4B775216"/>
    <w:multiLevelType w:val="hybridMultilevel"/>
    <w:tmpl w:val="BB7299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D152FF"/>
    <w:multiLevelType w:val="hybridMultilevel"/>
    <w:tmpl w:val="764228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6210590"/>
    <w:multiLevelType w:val="hybridMultilevel"/>
    <w:tmpl w:val="18C223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844040B"/>
    <w:multiLevelType w:val="hybridMultilevel"/>
    <w:tmpl w:val="A6C448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A3C0004"/>
    <w:multiLevelType w:val="hybridMultilevel"/>
    <w:tmpl w:val="7AA81A4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3">
    <w:nsid w:val="64DF1545"/>
    <w:multiLevelType w:val="hybridMultilevel"/>
    <w:tmpl w:val="65A043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0"/>
  </w:num>
  <w:num w:numId="5">
    <w:abstractNumId w:val="5"/>
  </w:num>
  <w:num w:numId="6">
    <w:abstractNumId w:val="8"/>
  </w:num>
  <w:num w:numId="7">
    <w:abstractNumId w:val="13"/>
  </w:num>
  <w:num w:numId="8">
    <w:abstractNumId w:val="10"/>
  </w:num>
  <w:num w:numId="9">
    <w:abstractNumId w:val="9"/>
  </w:num>
  <w:num w:numId="10">
    <w:abstractNumId w:val="3"/>
  </w:num>
  <w:num w:numId="11">
    <w:abstractNumId w:val="1"/>
  </w:num>
  <w:num w:numId="12">
    <w:abstractNumId w:val="2"/>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E6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C4"/>
    <w:rPr>
      <w:rFonts w:eastAsiaTheme="majorEastAsia" w:cstheme="majorBidi"/>
      <w:color w:val="272727" w:themeColor="text1" w:themeTint="D8"/>
    </w:rPr>
  </w:style>
  <w:style w:type="paragraph" w:styleId="Title">
    <w:name w:val="Title"/>
    <w:basedOn w:val="Normal"/>
    <w:next w:val="Normal"/>
    <w:link w:val="TitleChar"/>
    <w:uiPriority w:val="10"/>
    <w:qFormat/>
    <w:rsid w:val="00EE6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C4"/>
    <w:pPr>
      <w:spacing w:before="160"/>
      <w:jc w:val="center"/>
    </w:pPr>
    <w:rPr>
      <w:i/>
      <w:iCs/>
      <w:color w:val="404040" w:themeColor="text1" w:themeTint="BF"/>
    </w:rPr>
  </w:style>
  <w:style w:type="character" w:customStyle="1" w:styleId="QuoteChar">
    <w:name w:val="Quote Char"/>
    <w:basedOn w:val="DefaultParagraphFont"/>
    <w:link w:val="Quote"/>
    <w:uiPriority w:val="29"/>
    <w:rsid w:val="00EE64C4"/>
    <w:rPr>
      <w:i/>
      <w:iCs/>
      <w:color w:val="404040" w:themeColor="text1" w:themeTint="BF"/>
    </w:rPr>
  </w:style>
  <w:style w:type="paragraph" w:styleId="ListParagraph">
    <w:name w:val="List Paragraph"/>
    <w:basedOn w:val="Normal"/>
    <w:uiPriority w:val="34"/>
    <w:qFormat/>
    <w:rsid w:val="00EE64C4"/>
    <w:pPr>
      <w:ind w:left="720"/>
      <w:contextualSpacing/>
    </w:pPr>
  </w:style>
  <w:style w:type="character" w:styleId="IntenseEmphasis">
    <w:name w:val="Intense Emphasis"/>
    <w:basedOn w:val="DefaultParagraphFont"/>
    <w:uiPriority w:val="21"/>
    <w:qFormat/>
    <w:rsid w:val="00EE64C4"/>
    <w:rPr>
      <w:i/>
      <w:iCs/>
      <w:color w:val="0F4761" w:themeColor="accent1" w:themeShade="BF"/>
    </w:rPr>
  </w:style>
  <w:style w:type="paragraph" w:styleId="IntenseQuote">
    <w:name w:val="Intense Quote"/>
    <w:basedOn w:val="Normal"/>
    <w:next w:val="Normal"/>
    <w:link w:val="IntenseQuoteChar"/>
    <w:uiPriority w:val="30"/>
    <w:qFormat/>
    <w:rsid w:val="00EE6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C4"/>
    <w:rPr>
      <w:i/>
      <w:iCs/>
      <w:color w:val="0F4761" w:themeColor="accent1" w:themeShade="BF"/>
    </w:rPr>
  </w:style>
  <w:style w:type="character" w:styleId="IntenseReference">
    <w:name w:val="Intense Reference"/>
    <w:basedOn w:val="DefaultParagraphFont"/>
    <w:uiPriority w:val="32"/>
    <w:qFormat/>
    <w:rsid w:val="00EE64C4"/>
    <w:rPr>
      <w:b/>
      <w:bCs/>
      <w:smallCaps/>
      <w:color w:val="0F4761" w:themeColor="accent1" w:themeShade="BF"/>
      <w:spacing w:val="5"/>
    </w:rPr>
  </w:style>
  <w:style w:type="paragraph" w:styleId="FootnoteText">
    <w:name w:val="footnote text"/>
    <w:basedOn w:val="Normal"/>
    <w:link w:val="FootnoteTextChar"/>
    <w:uiPriority w:val="99"/>
    <w:semiHidden/>
    <w:unhideWhenUsed/>
    <w:rsid w:val="00567A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7A69"/>
    <w:rPr>
      <w:sz w:val="20"/>
      <w:szCs w:val="20"/>
    </w:rPr>
  </w:style>
  <w:style w:type="character" w:styleId="FootnoteReference">
    <w:name w:val="footnote reference"/>
    <w:basedOn w:val="DefaultParagraphFont"/>
    <w:uiPriority w:val="99"/>
    <w:semiHidden/>
    <w:unhideWhenUsed/>
    <w:rsid w:val="00567A69"/>
    <w:rPr>
      <w:vertAlign w:val="superscript"/>
    </w:rPr>
  </w:style>
  <w:style w:type="character" w:styleId="Hyperlink">
    <w:name w:val="Hyperlink"/>
    <w:basedOn w:val="DefaultParagraphFont"/>
    <w:uiPriority w:val="99"/>
    <w:unhideWhenUsed/>
    <w:rsid w:val="00E26FC2"/>
    <w:rPr>
      <w:color w:val="467886" w:themeColor="hyperlink"/>
      <w:u w:val="single"/>
    </w:rPr>
  </w:style>
  <w:style w:type="character" w:customStyle="1" w:styleId="UnresolvedMention">
    <w:name w:val="Unresolved Mention"/>
    <w:basedOn w:val="DefaultParagraphFont"/>
    <w:uiPriority w:val="99"/>
    <w:semiHidden/>
    <w:unhideWhenUsed/>
    <w:rsid w:val="00E26FC2"/>
    <w:rPr>
      <w:color w:val="605E5C"/>
      <w:shd w:val="clear" w:color="auto" w:fill="E1DFDD"/>
    </w:rPr>
  </w:style>
  <w:style w:type="character" w:styleId="FollowedHyperlink">
    <w:name w:val="FollowedHyperlink"/>
    <w:basedOn w:val="DefaultParagraphFont"/>
    <w:uiPriority w:val="99"/>
    <w:semiHidden/>
    <w:unhideWhenUsed/>
    <w:rsid w:val="00EF1A46"/>
    <w:rPr>
      <w:color w:val="96607D" w:themeColor="followedHyperlink"/>
      <w:u w:val="single"/>
    </w:rPr>
  </w:style>
  <w:style w:type="character" w:styleId="CommentReference">
    <w:name w:val="annotation reference"/>
    <w:basedOn w:val="DefaultParagraphFont"/>
    <w:uiPriority w:val="99"/>
    <w:semiHidden/>
    <w:unhideWhenUsed/>
    <w:rsid w:val="005F3174"/>
    <w:rPr>
      <w:sz w:val="16"/>
      <w:szCs w:val="16"/>
    </w:rPr>
  </w:style>
  <w:style w:type="paragraph" w:styleId="CommentText">
    <w:name w:val="annotation text"/>
    <w:basedOn w:val="Normal"/>
    <w:link w:val="CommentTextChar"/>
    <w:uiPriority w:val="99"/>
    <w:unhideWhenUsed/>
    <w:rsid w:val="005F3174"/>
    <w:pPr>
      <w:spacing w:line="240" w:lineRule="auto"/>
    </w:pPr>
    <w:rPr>
      <w:sz w:val="20"/>
      <w:szCs w:val="20"/>
    </w:rPr>
  </w:style>
  <w:style w:type="character" w:customStyle="1" w:styleId="CommentTextChar">
    <w:name w:val="Comment Text Char"/>
    <w:basedOn w:val="DefaultParagraphFont"/>
    <w:link w:val="CommentText"/>
    <w:uiPriority w:val="99"/>
    <w:rsid w:val="005F3174"/>
    <w:rPr>
      <w:sz w:val="20"/>
      <w:szCs w:val="20"/>
    </w:rPr>
  </w:style>
  <w:style w:type="paragraph" w:styleId="CommentSubject">
    <w:name w:val="annotation subject"/>
    <w:basedOn w:val="CommentText"/>
    <w:next w:val="CommentText"/>
    <w:link w:val="CommentSubjectChar"/>
    <w:uiPriority w:val="99"/>
    <w:semiHidden/>
    <w:unhideWhenUsed/>
    <w:rsid w:val="005F3174"/>
    <w:rPr>
      <w:b/>
      <w:bCs/>
    </w:rPr>
  </w:style>
  <w:style w:type="character" w:customStyle="1" w:styleId="CommentSubjectChar">
    <w:name w:val="Comment Subject Char"/>
    <w:basedOn w:val="CommentTextChar"/>
    <w:link w:val="CommentSubject"/>
    <w:uiPriority w:val="99"/>
    <w:semiHidden/>
    <w:rsid w:val="005F3174"/>
    <w:rPr>
      <w:b/>
      <w:bCs/>
      <w:sz w:val="20"/>
      <w:szCs w:val="20"/>
    </w:rPr>
  </w:style>
  <w:style w:type="paragraph" w:styleId="Header">
    <w:name w:val="header"/>
    <w:basedOn w:val="Normal"/>
    <w:link w:val="HeaderChar"/>
    <w:uiPriority w:val="99"/>
    <w:unhideWhenUsed/>
    <w:rsid w:val="00B16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58D"/>
  </w:style>
  <w:style w:type="paragraph" w:styleId="Footer">
    <w:name w:val="footer"/>
    <w:basedOn w:val="Normal"/>
    <w:link w:val="FooterChar"/>
    <w:uiPriority w:val="99"/>
    <w:unhideWhenUsed/>
    <w:rsid w:val="006E2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EAA"/>
  </w:style>
  <w:style w:type="paragraph" w:styleId="Revision">
    <w:name w:val="Revision"/>
    <w:hidden/>
    <w:uiPriority w:val="99"/>
    <w:semiHidden/>
    <w:rsid w:val="00753CCF"/>
    <w:pPr>
      <w:spacing w:after="0" w:line="240" w:lineRule="auto"/>
    </w:pPr>
  </w:style>
  <w:style w:type="character" w:customStyle="1" w:styleId="Mention">
    <w:name w:val="Mention"/>
    <w:basedOn w:val="DefaultParagraphFont"/>
    <w:uiPriority w:val="99"/>
    <w:unhideWhenUsed/>
    <w:rsid w:val="00B50B84"/>
    <w:rPr>
      <w:color w:val="2B579A"/>
      <w:shd w:val="clear" w:color="auto" w:fill="E1DFDD"/>
    </w:rPr>
  </w:style>
  <w:style w:type="table" w:styleId="TableGrid">
    <w:name w:val="Table Grid"/>
    <w:basedOn w:val="TableNormal"/>
    <w:uiPriority w:val="39"/>
    <w:rsid w:val="00504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hart" Target="charts/chart1.xml" /><Relationship Id="rId7" Type="http://schemas.openxmlformats.org/officeDocument/2006/relationships/chart" Target="charts/chart2.xml" /><Relationship Id="rId8" Type="http://schemas.openxmlformats.org/officeDocument/2006/relationships/theme" Target="theme/theme1.xml" /><Relationship Id="rId9" Type="http://schemas.openxmlformats.org/officeDocument/2006/relationships/numbering" Target="numbering.xml" /></Relationships>
</file>

<file path=word/charts/_rels/chart1.xml.rels>&#65279;<?xml version="1.0" encoding="utf-8" standalone="yes"?><Relationships xmlns="http://schemas.openxmlformats.org/package/2006/relationships"><Relationship Id="rId1" Type="http://schemas.openxmlformats.org/officeDocument/2006/relationships/oleObject" Target="https://hopuk-my.sharepoint.com/personal/bhattif_parliament_uk/Documents/WPQ%20stats.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https://hopuk-my.sharepoint.com/personal/bhattif_parliament_uk/Documents/WPQ%20stats.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 of WPQs by parliamentary session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No. of WPQs</c:v>
                </c:pt>
              </c:strCache>
            </c:strRef>
          </c:tx>
          <c:spPr>
            <a:solidFill>
              <a:schemeClr val="accent1"/>
            </a:solidFill>
            <a:ln>
              <a:noFill/>
            </a:ln>
            <a:effectLst/>
          </c:spPr>
          <c:invertIfNegative val="0"/>
          <c:cat>
            <c:strRef>
              <c:f>Sheet1!$A$2:$A$27</c:f>
              <c:strCache>
                <c:ptCount val="26"/>
                <c:pt idx="0">
                  <c:v>1997-98</c:v>
                </c:pt>
                <c:pt idx="1">
                  <c:v>1998-99</c:v>
                </c:pt>
                <c:pt idx="2">
                  <c:v>1999-2000</c:v>
                </c:pt>
                <c:pt idx="3">
                  <c:v>2000-01</c:v>
                </c:pt>
                <c:pt idx="4">
                  <c:v>2001-02</c:v>
                </c:pt>
                <c:pt idx="5">
                  <c:v>2002-03</c:v>
                </c:pt>
                <c:pt idx="6">
                  <c:v>2003-04</c:v>
                </c:pt>
                <c:pt idx="7">
                  <c:v>2004-05</c:v>
                </c:pt>
                <c:pt idx="8">
                  <c:v>2005-06</c:v>
                </c:pt>
                <c:pt idx="9">
                  <c:v>2006-07</c:v>
                </c:pt>
                <c:pt idx="10">
                  <c:v>2007-08</c:v>
                </c:pt>
                <c:pt idx="11">
                  <c:v>2008-09</c:v>
                </c:pt>
                <c:pt idx="12">
                  <c:v>2009-10</c:v>
                </c:pt>
                <c:pt idx="13">
                  <c:v>2010-12</c:v>
                </c:pt>
                <c:pt idx="14">
                  <c:v>2012-13</c:v>
                </c:pt>
                <c:pt idx="15">
                  <c:v>2013-14</c:v>
                </c:pt>
                <c:pt idx="16">
                  <c:v>2014-15</c:v>
                </c:pt>
                <c:pt idx="17">
                  <c:v>2015-16</c:v>
                </c:pt>
                <c:pt idx="18">
                  <c:v>2016-17</c:v>
                </c:pt>
                <c:pt idx="19">
                  <c:v>2017-19</c:v>
                </c:pt>
                <c:pt idx="20">
                  <c:v>2019</c:v>
                </c:pt>
                <c:pt idx="21">
                  <c:v>2019-21</c:v>
                </c:pt>
                <c:pt idx="22">
                  <c:v>2021-22</c:v>
                </c:pt>
                <c:pt idx="23">
                  <c:v>2022-23</c:v>
                </c:pt>
                <c:pt idx="24">
                  <c:v>2023-24</c:v>
                </c:pt>
                <c:pt idx="25">
                  <c:v>2024-26</c:v>
                </c:pt>
              </c:strCache>
            </c:strRef>
          </c:cat>
          <c:val>
            <c:numRef>
              <c:f>Sheet1!$B$2:$B$27</c:f>
              <c:numCache>
                <c:formatCode>General</c:formatCode>
                <c:ptCount val="26"/>
                <c:pt idx="0">
                  <c:v>52652</c:v>
                </c:pt>
                <c:pt idx="1">
                  <c:v>32149</c:v>
                </c:pt>
                <c:pt idx="2">
                  <c:v>36781</c:v>
                </c:pt>
                <c:pt idx="3">
                  <c:v>16716</c:v>
                </c:pt>
                <c:pt idx="4">
                  <c:v>72905</c:v>
                </c:pt>
                <c:pt idx="5">
                  <c:v>55436</c:v>
                </c:pt>
                <c:pt idx="6">
                  <c:v>54875</c:v>
                </c:pt>
                <c:pt idx="7">
                  <c:v>22292</c:v>
                </c:pt>
                <c:pt idx="8">
                  <c:v>95041</c:v>
                </c:pt>
                <c:pt idx="9">
                  <c:v>57825</c:v>
                </c:pt>
                <c:pt idx="10">
                  <c:v>73357</c:v>
                </c:pt>
                <c:pt idx="11">
                  <c:v>56192</c:v>
                </c:pt>
                <c:pt idx="12">
                  <c:v>25467</c:v>
                </c:pt>
                <c:pt idx="13">
                  <c:v>97753</c:v>
                </c:pt>
                <c:pt idx="14">
                  <c:v>42295</c:v>
                </c:pt>
                <c:pt idx="15">
                  <c:v>43237</c:v>
                </c:pt>
                <c:pt idx="16">
                  <c:v>30186</c:v>
                </c:pt>
                <c:pt idx="17">
                  <c:v>35956</c:v>
                </c:pt>
                <c:pt idx="18">
                  <c:v>34711</c:v>
                </c:pt>
                <c:pt idx="19">
                  <c:v>103339</c:v>
                </c:pt>
                <c:pt idx="20">
                  <c:v>3642</c:v>
                </c:pt>
                <c:pt idx="21">
                  <c:v>69250</c:v>
                </c:pt>
                <c:pt idx="22">
                  <c:v>49632</c:v>
                </c:pt>
                <c:pt idx="23">
                  <c:v>75243</c:v>
                </c:pt>
                <c:pt idx="24">
                  <c:v>27627</c:v>
                </c:pt>
                <c:pt idx="25">
                  <c:v>107284</c:v>
                </c:pt>
              </c:numCache>
            </c:numRef>
          </c:val>
          <c:extLst>
            <c:ext xmlns:c16="http://schemas.microsoft.com/office/drawing/2014/chart" uri="{C3380CC4-5D6E-409C-BE32-E72D297353CC}">
              <c16:uniqueId val="{00000000-662E-412E-A4AA-D31547B5AAF5}"/>
            </c:ext>
          </c:extLst>
        </c:ser>
        <c:dLbls>
          <c:showLegendKey val="0"/>
          <c:showVal val="0"/>
          <c:showCatName val="0"/>
          <c:showSerName val="0"/>
          <c:showPercent val="0"/>
          <c:showBubbleSize val="0"/>
        </c:dLbls>
        <c:gapWidth val="219"/>
        <c:overlap val="-27"/>
        <c:axId val="811316176"/>
        <c:axId val="811312216"/>
      </c:barChart>
      <c:catAx>
        <c:axId val="811316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Parliamentary session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312216"/>
        <c:crosses val="autoZero"/>
        <c:auto val="1"/>
        <c:lblAlgn val="ctr"/>
        <c:lblOffset val="100"/>
        <c:noMultiLvlLbl val="0"/>
      </c:catAx>
      <c:valAx>
        <c:axId val="811312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No.</a:t>
                </a:r>
                <a:r>
                  <a:rPr lang="en-GB" baseline="0"/>
                  <a:t> of WPQs</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31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WPQs per sitting day by parliamentary session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Sheet1!$D$1</c:f>
              <c:strCache>
                <c:ptCount val="1"/>
                <c:pt idx="0">
                  <c:v>WPQs per sitting day</c:v>
                </c:pt>
              </c:strCache>
            </c:strRef>
          </c:tx>
          <c:spPr>
            <a:ln w="28575" cap="rnd">
              <a:solidFill>
                <a:schemeClr val="accent1"/>
              </a:solidFill>
              <a:round/>
            </a:ln>
            <a:effectLst/>
          </c:spPr>
          <c:marker>
            <c:symbol val="none"/>
          </c:marker>
          <c:cat>
            <c:strRef>
              <c:f>Sheet1!$A$2:$A$27</c:f>
              <c:strCache>
                <c:ptCount val="26"/>
                <c:pt idx="0">
                  <c:v>1997-98</c:v>
                </c:pt>
                <c:pt idx="1">
                  <c:v>1998-99</c:v>
                </c:pt>
                <c:pt idx="2">
                  <c:v>1999-2000</c:v>
                </c:pt>
                <c:pt idx="3">
                  <c:v>2000-01</c:v>
                </c:pt>
                <c:pt idx="4">
                  <c:v>2001-02</c:v>
                </c:pt>
                <c:pt idx="5">
                  <c:v>2002-03</c:v>
                </c:pt>
                <c:pt idx="6">
                  <c:v>2003-04</c:v>
                </c:pt>
                <c:pt idx="7">
                  <c:v>2004-05</c:v>
                </c:pt>
                <c:pt idx="8">
                  <c:v>2005-06</c:v>
                </c:pt>
                <c:pt idx="9">
                  <c:v>2006-07</c:v>
                </c:pt>
                <c:pt idx="10">
                  <c:v>2007-08</c:v>
                </c:pt>
                <c:pt idx="11">
                  <c:v>2008-09</c:v>
                </c:pt>
                <c:pt idx="12">
                  <c:v>2009-10</c:v>
                </c:pt>
                <c:pt idx="13">
                  <c:v>2010-12</c:v>
                </c:pt>
                <c:pt idx="14">
                  <c:v>2012-13</c:v>
                </c:pt>
                <c:pt idx="15">
                  <c:v>2013-14</c:v>
                </c:pt>
                <c:pt idx="16">
                  <c:v>2014-15</c:v>
                </c:pt>
                <c:pt idx="17">
                  <c:v>2015-16</c:v>
                </c:pt>
                <c:pt idx="18">
                  <c:v>2016-17</c:v>
                </c:pt>
                <c:pt idx="19">
                  <c:v>2017-19</c:v>
                </c:pt>
                <c:pt idx="20">
                  <c:v>2019</c:v>
                </c:pt>
                <c:pt idx="21">
                  <c:v>2019-21</c:v>
                </c:pt>
                <c:pt idx="22">
                  <c:v>2021-22</c:v>
                </c:pt>
                <c:pt idx="23">
                  <c:v>2022-23</c:v>
                </c:pt>
                <c:pt idx="24">
                  <c:v>2023-24</c:v>
                </c:pt>
                <c:pt idx="25">
                  <c:v>2024-26</c:v>
                </c:pt>
              </c:strCache>
            </c:strRef>
          </c:cat>
          <c:val>
            <c:numRef>
              <c:f>Sheet1!$D$2:$D$27</c:f>
              <c:numCache>
                <c:formatCode>0.0</c:formatCode>
                <c:ptCount val="26"/>
                <c:pt idx="0">
                  <c:v>218.47302904564316</c:v>
                </c:pt>
                <c:pt idx="1">
                  <c:v>215.76510067114094</c:v>
                </c:pt>
                <c:pt idx="2">
                  <c:v>216.35882352941175</c:v>
                </c:pt>
                <c:pt idx="3">
                  <c:v>201.39759036144579</c:v>
                </c:pt>
                <c:pt idx="4">
                  <c:v>362.71144278606965</c:v>
                </c:pt>
                <c:pt idx="5">
                  <c:v>342.19753086419752</c:v>
                </c:pt>
                <c:pt idx="6">
                  <c:v>349.52229299363057</c:v>
                </c:pt>
                <c:pt idx="7">
                  <c:v>342.95384615384614</c:v>
                </c:pt>
                <c:pt idx="8">
                  <c:v>456.92788461538464</c:v>
                </c:pt>
                <c:pt idx="9">
                  <c:v>396.06164383561645</c:v>
                </c:pt>
                <c:pt idx="10">
                  <c:v>444.58787878787876</c:v>
                </c:pt>
                <c:pt idx="11">
                  <c:v>404.25899280575538</c:v>
                </c:pt>
                <c:pt idx="12">
                  <c:v>369.08695652173913</c:v>
                </c:pt>
                <c:pt idx="13">
                  <c:v>331.36610169491524</c:v>
                </c:pt>
                <c:pt idx="14">
                  <c:v>295.76923076923077</c:v>
                </c:pt>
                <c:pt idx="15">
                  <c:v>266.89506172839504</c:v>
                </c:pt>
                <c:pt idx="16">
                  <c:v>226.9624060150376</c:v>
                </c:pt>
                <c:pt idx="17">
                  <c:v>227.56962025316454</c:v>
                </c:pt>
                <c:pt idx="18">
                  <c:v>244.44366197183098</c:v>
                </c:pt>
                <c:pt idx="19">
                  <c:v>296.10028653295132</c:v>
                </c:pt>
                <c:pt idx="20">
                  <c:v>242.8</c:v>
                </c:pt>
                <c:pt idx="21">
                  <c:v>331.33971291866027</c:v>
                </c:pt>
                <c:pt idx="22">
                  <c:v>326.5263157894737</c:v>
                </c:pt>
                <c:pt idx="23">
                  <c:v>353.25352112676057</c:v>
                </c:pt>
                <c:pt idx="24">
                  <c:v>273.53465346534654</c:v>
                </c:pt>
                <c:pt idx="25">
                  <c:v>460.44635193133047</c:v>
                </c:pt>
              </c:numCache>
            </c:numRef>
          </c:val>
          <c:smooth val="0"/>
          <c:extLst>
            <c:ext xmlns:c16="http://schemas.microsoft.com/office/drawing/2014/chart" uri="{C3380CC4-5D6E-409C-BE32-E72D297353CC}">
              <c16:uniqueId val="{00000000-443D-4BAD-95B6-9B985DA2A92C}"/>
            </c:ext>
          </c:extLst>
        </c:ser>
        <c:dLbls>
          <c:showLegendKey val="0"/>
          <c:showVal val="0"/>
          <c:showCatName val="0"/>
          <c:showSerName val="0"/>
          <c:showPercent val="0"/>
          <c:showBubbleSize val="0"/>
        </c:dLbls>
        <c:smooth val="0"/>
        <c:axId val="811258936"/>
        <c:axId val="811259296"/>
      </c:lineChart>
      <c:catAx>
        <c:axId val="811258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Parliamentary session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259296"/>
        <c:crosses val="autoZero"/>
        <c:auto val="1"/>
        <c:lblAlgn val="ctr"/>
        <c:lblOffset val="100"/>
        <c:noMultiLvlLbl val="0"/>
      </c:catAx>
      <c:valAx>
        <c:axId val="811259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WPQs per sitting day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1258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4FD6A-41F7-453F-894D-38D41B6DD56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