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2564E9" w:rsidP="002564E9">
      <w:pPr>
        <w:spacing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Written evidence submitted by Mr Ian Fletcher (RWB0061)</w:t>
      </w:r>
    </w:p>
    <w:p w:rsidR="002564E9" w:rsidRPr="002564E9" w:rsidP="002564E9">
      <w:p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2564E9">
        <w:rPr>
          <w:rFonts w:ascii="Calibri" w:hAnsi="Calibri" w:cs="Calibri"/>
          <w:b/>
          <w:bCs/>
          <w:sz w:val="28"/>
          <w:szCs w:val="28"/>
        </w:rPr>
        <w:t>Introduction</w:t>
      </w:r>
    </w:p>
    <w:p w:rsidR="002564E9" w:rsidRPr="002564E9" w:rsidP="002564E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I write seeking the Committee’s support for an amendment to the </w:t>
      </w:r>
      <w:r w:rsidRPr="002564E9">
        <w:rPr>
          <w:rFonts w:ascii="Calibri" w:hAnsi="Calibri" w:cs="Calibri"/>
          <w:sz w:val="28"/>
          <w:szCs w:val="28"/>
        </w:rPr>
        <w:t xml:space="preserve">Railways </w:t>
      </w:r>
      <w:r w:rsidRPr="002564E9">
        <w:rPr>
          <w:rFonts w:ascii="Calibri" w:hAnsi="Calibri" w:cs="Calibri"/>
          <w:sz w:val="28"/>
          <w:szCs w:val="28"/>
        </w:rPr>
        <w:t>Bill that would address a significant anomaly in railways regulation.</w:t>
      </w:r>
      <w:r w:rsidRPr="002564E9">
        <w:rPr>
          <w:rFonts w:ascii="Calibri" w:hAnsi="Calibri" w:cs="Calibri"/>
          <w:sz w:val="28"/>
          <w:szCs w:val="28"/>
        </w:rPr>
        <w:t xml:space="preserve"> I do so under the </w:t>
      </w:r>
      <w:r w:rsidRPr="002564E9">
        <w:rPr>
          <w:rFonts w:ascii="Calibri" w:hAnsi="Calibri" w:cs="Calibri"/>
          <w:sz w:val="28"/>
          <w:szCs w:val="28"/>
        </w:rPr>
        <w:t xml:space="preserve">Committee’s </w:t>
      </w:r>
      <w:r w:rsidRPr="002564E9">
        <w:rPr>
          <w:rFonts w:ascii="Calibri" w:hAnsi="Calibri" w:cs="Calibri"/>
          <w:sz w:val="28"/>
          <w:szCs w:val="28"/>
        </w:rPr>
        <w:t>theme of i</w:t>
      </w:r>
      <w:r w:rsidRPr="002564E9">
        <w:rPr>
          <w:rFonts w:ascii="Calibri" w:hAnsi="Calibri" w:cs="Calibri"/>
          <w:sz w:val="28"/>
          <w:szCs w:val="28"/>
        </w:rPr>
        <w:t>mproving rail travel for passenger</w:t>
      </w:r>
      <w:r w:rsidRPr="002564E9">
        <w:rPr>
          <w:rFonts w:ascii="Calibri" w:hAnsi="Calibri" w:cs="Calibri"/>
          <w:sz w:val="28"/>
          <w:szCs w:val="28"/>
        </w:rPr>
        <w:t>s.</w:t>
      </w:r>
    </w:p>
    <w:p w:rsidR="002564E9" w:rsidRPr="002564E9" w:rsidP="002564E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:rsidR="002564E9" w:rsidRPr="002564E9" w:rsidP="002564E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It concerns </w:t>
      </w:r>
      <w:r w:rsidRPr="002564E9">
        <w:rPr>
          <w:rFonts w:ascii="Calibri" w:hAnsi="Calibri" w:cs="Calibri"/>
          <w:sz w:val="28"/>
          <w:szCs w:val="28"/>
        </w:rPr>
        <w:t>Eurotunnel, or Le Shuttle as it is now branded.</w:t>
      </w:r>
    </w:p>
    <w:p w:rsidR="002564E9" w:rsidRPr="002564E9" w:rsidP="002564E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:rsidR="002564E9" w:rsidRPr="002564E9" w:rsidP="002564E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>It would:</w:t>
      </w:r>
    </w:p>
    <w:p w:rsidR="002564E9" w:rsidRPr="002564E9" w:rsidP="002564E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:rsidR="002564E9" w:rsidRPr="002564E9" w:rsidP="002564E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Provide </w:t>
      </w:r>
      <w:r w:rsidRPr="002564E9">
        <w:rPr>
          <w:rFonts w:ascii="Calibri" w:hAnsi="Calibri" w:cs="Calibri"/>
          <w:sz w:val="28"/>
          <w:szCs w:val="28"/>
        </w:rPr>
        <w:t xml:space="preserve">2.2million </w:t>
      </w:r>
      <w:r w:rsidRPr="002564E9">
        <w:rPr>
          <w:rFonts w:ascii="Calibri" w:hAnsi="Calibri" w:cs="Calibri"/>
          <w:sz w:val="28"/>
          <w:szCs w:val="28"/>
        </w:rPr>
        <w:t xml:space="preserve">consumers </w:t>
      </w:r>
      <w:r w:rsidRPr="002564E9">
        <w:rPr>
          <w:rFonts w:ascii="Calibri" w:hAnsi="Calibri" w:cs="Calibri"/>
          <w:sz w:val="28"/>
          <w:szCs w:val="28"/>
        </w:rPr>
        <w:t xml:space="preserve">a year </w:t>
      </w:r>
      <w:r w:rsidRPr="002564E9">
        <w:rPr>
          <w:rFonts w:ascii="Calibri" w:hAnsi="Calibri" w:cs="Calibri"/>
          <w:sz w:val="28"/>
          <w:szCs w:val="28"/>
        </w:rPr>
        <w:t xml:space="preserve">with </w:t>
      </w:r>
      <w:r w:rsidRPr="002564E9">
        <w:rPr>
          <w:rFonts w:ascii="Calibri" w:hAnsi="Calibri" w:cs="Calibri"/>
          <w:sz w:val="28"/>
          <w:szCs w:val="28"/>
        </w:rPr>
        <w:t>consumer rights and fairness.</w:t>
      </w:r>
    </w:p>
    <w:p w:rsidR="002564E9" w:rsidRPr="002564E9" w:rsidP="002564E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>Address an unfairness between consumers.</w:t>
      </w:r>
    </w:p>
    <w:p w:rsidR="002564E9" w:rsidRPr="002564E9" w:rsidP="002564E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>Deliver a level playing field between Eurotunnel and its competitors.</w:t>
      </w:r>
    </w:p>
    <w:p w:rsidR="002564E9" w:rsidRPr="002564E9" w:rsidP="002564E9">
      <w:pPr>
        <w:spacing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2564E9" w:rsidRPr="002564E9" w:rsidP="002564E9">
      <w:p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2564E9">
        <w:rPr>
          <w:rFonts w:ascii="Calibri" w:hAnsi="Calibri" w:cs="Calibri"/>
          <w:b/>
          <w:bCs/>
          <w:sz w:val="28"/>
          <w:szCs w:val="28"/>
        </w:rPr>
        <w:t>Background</w:t>
      </w:r>
    </w:p>
    <w:p w:rsidR="002564E9" w:rsidRPr="002564E9" w:rsidP="002564E9">
      <w:pPr>
        <w:pStyle w:val="ListParagraph"/>
        <w:numPr>
          <w:ilvl w:val="0"/>
          <w:numId w:val="2"/>
        </w:numPr>
        <w:spacing w:line="240" w:lineRule="auto"/>
        <w:ind w:left="714" w:hanging="357"/>
        <w:contextualSpacing w:val="0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Eurotunnel passengers are not covered by standard </w:t>
      </w:r>
      <w:r w:rsidRPr="002564E9">
        <w:rPr>
          <w:rFonts w:ascii="Calibri" w:hAnsi="Calibri" w:cs="Calibri"/>
          <w:sz w:val="28"/>
          <w:szCs w:val="28"/>
        </w:rPr>
        <w:t xml:space="preserve">rail </w:t>
      </w:r>
      <w:r w:rsidRPr="002564E9">
        <w:rPr>
          <w:rFonts w:ascii="Calibri" w:hAnsi="Calibri" w:cs="Calibri"/>
          <w:sz w:val="28"/>
          <w:szCs w:val="28"/>
        </w:rPr>
        <w:t>passenger rights regulations because they are traveling in personal vehicles,</w:t>
      </w:r>
      <w:r w:rsidRPr="002564E9">
        <w:rPr>
          <w:rFonts w:ascii="Calibri" w:hAnsi="Calibri" w:cs="Calibri"/>
          <w:sz w:val="28"/>
          <w:szCs w:val="28"/>
        </w:rPr>
        <w:t xml:space="preserve"> rather than</w:t>
      </w:r>
      <w:r w:rsidRPr="002564E9">
        <w:rPr>
          <w:rFonts w:ascii="Calibri" w:hAnsi="Calibri" w:cs="Calibri"/>
          <w:sz w:val="28"/>
          <w:szCs w:val="28"/>
        </w:rPr>
        <w:t xml:space="preserve"> as rail passengers</w:t>
      </w:r>
      <w:r w:rsidRPr="002564E9">
        <w:rPr>
          <w:rFonts w:ascii="Calibri" w:hAnsi="Calibri" w:cs="Calibri"/>
          <w:sz w:val="28"/>
          <w:szCs w:val="28"/>
        </w:rPr>
        <w:t xml:space="preserve">. </w:t>
      </w:r>
      <w:r w:rsidRPr="002564E9">
        <w:rPr>
          <w:rFonts w:ascii="Calibri" w:hAnsi="Calibri" w:cs="Calibri"/>
          <w:sz w:val="28"/>
          <w:szCs w:val="28"/>
        </w:rPr>
        <w:t>Therefore, u</w:t>
      </w:r>
      <w:r w:rsidRPr="002564E9">
        <w:rPr>
          <w:rFonts w:ascii="Calibri" w:hAnsi="Calibri" w:cs="Calibri"/>
          <w:sz w:val="28"/>
          <w:szCs w:val="28"/>
        </w:rPr>
        <w:t xml:space="preserve">nlike with services </w:t>
      </w:r>
      <w:r w:rsidRPr="002564E9">
        <w:rPr>
          <w:rFonts w:ascii="Calibri" w:hAnsi="Calibri" w:cs="Calibri"/>
          <w:sz w:val="28"/>
          <w:szCs w:val="28"/>
        </w:rPr>
        <w:t>such as</w:t>
      </w:r>
      <w:r w:rsidRPr="002564E9">
        <w:rPr>
          <w:rFonts w:ascii="Calibri" w:hAnsi="Calibri" w:cs="Calibri"/>
          <w:sz w:val="28"/>
          <w:szCs w:val="28"/>
        </w:rPr>
        <w:t> </w:t>
      </w:r>
      <w:r>
        <w:fldChar w:fldCharType="begin"/>
      </w:r>
      <w:r>
        <w:instrText xml:space="preserve"> HYPERLINK "https://www.google.com/search?q=Eurostar&amp;sca_esv=7cb5a2c0938f91b5&amp;rlz=1C1GCEA_enGB952GB952&amp;ei=fWUnacupAfuHhbIP_6fMiQQ&amp;ved=2ahUKEwjhsfq-1pCRAxUAVkEAHatHCYAQgK4QegQIARAB&amp;uact=5&amp;oq=are+eurotunnel+passengers+covered+by+eu+law&amp;gs_lp=Egxnd3Mtd2l6LXNlcnAiK2FyZSBldXJvdHVubmVsIHBhc3NlbmdlcnMgY292ZXJlZCBieSBldSBsYXcyBRAhGKABMgUQIRigAUicQlDwCVjmPXABeAGQAQCYAcUBoAGgDKoBBDIwLjG4AQPIAQD4AQGYAhWgApcMwgIKEAAYsAMY1gQYR8ICBRAAGO8FwgIIEAAYogQYiQXCAggQABiABBiiBMICBRAhGJ8FmAMAiAYBkAYIkgcEMjAuMaAHmGayBwQxOS4xuAeGDMIHCDAuMS4xOC4yyAeAAQ&amp;sclient=gws-wiz-serp&amp;mstk=AUtExfC6iFgVuL8XOWsgZDjwmC6iqyfgH2yY2EFttNGO1aplmMG565RTAIYW9CN6N_Fk8c4btm7Kme79XBqOvMecqYE-kQTKkgUQTmxgDtPQSw7Ti6_nJAeIB_Ri8iXc3hEVdSA&amp;csui=3" </w:instrText>
      </w:r>
      <w:r>
        <w:fldChar w:fldCharType="separate"/>
      </w:r>
      <w:r w:rsidRPr="002564E9">
        <w:rPr>
          <w:rStyle w:val="Hyperlink"/>
          <w:rFonts w:ascii="Calibri" w:hAnsi="Calibri" w:cs="Calibri"/>
          <w:sz w:val="28"/>
          <w:szCs w:val="28"/>
        </w:rPr>
        <w:t>Eurostar</w:t>
      </w:r>
      <w:r>
        <w:fldChar w:fldCharType="end"/>
      </w:r>
      <w:r w:rsidRPr="002564E9">
        <w:rPr>
          <w:rFonts w:ascii="Calibri" w:hAnsi="Calibri" w:cs="Calibri"/>
          <w:sz w:val="28"/>
          <w:szCs w:val="28"/>
        </w:rPr>
        <w:t xml:space="preserve">, passengers </w:t>
      </w:r>
      <w:r w:rsidRPr="002564E9">
        <w:rPr>
          <w:rFonts w:ascii="Calibri" w:hAnsi="Calibri" w:cs="Calibri"/>
          <w:sz w:val="28"/>
          <w:szCs w:val="28"/>
        </w:rPr>
        <w:t xml:space="preserve">have no legal rights to </w:t>
      </w:r>
      <w:r w:rsidRPr="002564E9">
        <w:rPr>
          <w:rFonts w:ascii="Calibri" w:hAnsi="Calibri" w:cs="Calibri"/>
          <w:sz w:val="28"/>
          <w:szCs w:val="28"/>
        </w:rPr>
        <w:t>claim compensation for delays or have the same right to assistance</w:t>
      </w:r>
      <w:r w:rsidRPr="002564E9">
        <w:rPr>
          <w:rFonts w:ascii="Calibri" w:hAnsi="Calibri" w:cs="Calibri"/>
          <w:sz w:val="28"/>
          <w:szCs w:val="28"/>
        </w:rPr>
        <w:t xml:space="preserve"> as other rail passengers</w:t>
      </w:r>
      <w:r w:rsidRPr="002564E9">
        <w:rPr>
          <w:rFonts w:ascii="Calibri" w:hAnsi="Calibri" w:cs="Calibri"/>
          <w:sz w:val="28"/>
          <w:szCs w:val="28"/>
        </w:rPr>
        <w:t>. </w:t>
      </w:r>
    </w:p>
    <w:p w:rsidR="002564E9" w:rsidRPr="002564E9" w:rsidP="002564E9">
      <w:pPr>
        <w:pStyle w:val="ListParagraph"/>
        <w:numPr>
          <w:ilvl w:val="0"/>
          <w:numId w:val="2"/>
        </w:numPr>
        <w:spacing w:line="240" w:lineRule="auto"/>
        <w:ind w:left="714" w:hanging="357"/>
        <w:contextualSpacing w:val="0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Eurotunnel does offer compensation, but it is at the discretion of the </w:t>
      </w:r>
      <w:r w:rsidRPr="002564E9">
        <w:rPr>
          <w:rFonts w:ascii="Calibri" w:hAnsi="Calibri" w:cs="Calibri"/>
          <w:sz w:val="28"/>
          <w:szCs w:val="28"/>
        </w:rPr>
        <w:t>company and</w:t>
      </w:r>
      <w:r w:rsidRPr="002564E9">
        <w:rPr>
          <w:rFonts w:ascii="Calibri" w:hAnsi="Calibri" w:cs="Calibri"/>
          <w:sz w:val="28"/>
          <w:szCs w:val="28"/>
        </w:rPr>
        <w:t xml:space="preserve"> normally paid in vouchers for future travel.</w:t>
      </w:r>
    </w:p>
    <w:p w:rsidR="002564E9" w:rsidRPr="002564E9" w:rsidP="002564E9">
      <w:pPr>
        <w:pStyle w:val="ListParagraph"/>
        <w:numPr>
          <w:ilvl w:val="0"/>
          <w:numId w:val="2"/>
        </w:numPr>
        <w:spacing w:line="240" w:lineRule="auto"/>
        <w:ind w:left="714" w:hanging="357"/>
        <w:contextualSpacing w:val="0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This is unlike its main competitor, </w:t>
      </w:r>
      <w:r w:rsidRPr="002564E9">
        <w:rPr>
          <w:rFonts w:ascii="Calibri" w:hAnsi="Calibri" w:cs="Calibri"/>
          <w:sz w:val="28"/>
          <w:szCs w:val="28"/>
        </w:rPr>
        <w:t xml:space="preserve">the </w:t>
      </w:r>
      <w:r w:rsidRPr="002564E9">
        <w:rPr>
          <w:rFonts w:ascii="Calibri" w:hAnsi="Calibri" w:cs="Calibri"/>
          <w:sz w:val="28"/>
          <w:szCs w:val="28"/>
        </w:rPr>
        <w:t xml:space="preserve">cross-Channel </w:t>
      </w:r>
      <w:r w:rsidRPr="002564E9">
        <w:rPr>
          <w:rFonts w:ascii="Calibri" w:hAnsi="Calibri" w:cs="Calibri"/>
          <w:sz w:val="28"/>
          <w:szCs w:val="28"/>
        </w:rPr>
        <w:t>ferries</w:t>
      </w:r>
      <w:r w:rsidRPr="002564E9">
        <w:rPr>
          <w:rFonts w:ascii="Calibri" w:hAnsi="Calibri" w:cs="Calibri"/>
          <w:sz w:val="28"/>
          <w:szCs w:val="28"/>
        </w:rPr>
        <w:t xml:space="preserve">. The ferry companies </w:t>
      </w:r>
      <w:r w:rsidRPr="002564E9">
        <w:rPr>
          <w:rFonts w:ascii="Calibri" w:hAnsi="Calibri" w:cs="Calibri"/>
          <w:sz w:val="28"/>
          <w:szCs w:val="28"/>
        </w:rPr>
        <w:t xml:space="preserve">are required by law to </w:t>
      </w:r>
      <w:r w:rsidRPr="002564E9">
        <w:rPr>
          <w:rFonts w:ascii="Calibri" w:hAnsi="Calibri" w:cs="Calibri"/>
          <w:sz w:val="28"/>
          <w:szCs w:val="28"/>
        </w:rPr>
        <w:t xml:space="preserve">provide rights for compensation in case of delays. </w:t>
      </w:r>
      <w:r w:rsidRPr="002564E9">
        <w:rPr>
          <w:rFonts w:ascii="Calibri" w:hAnsi="Calibri" w:cs="Calibri"/>
          <w:sz w:val="28"/>
          <w:szCs w:val="28"/>
        </w:rPr>
        <w:t>Ferry p</w:t>
      </w:r>
      <w:r w:rsidRPr="002564E9">
        <w:rPr>
          <w:rFonts w:ascii="Calibri" w:hAnsi="Calibri" w:cs="Calibri"/>
          <w:sz w:val="28"/>
          <w:szCs w:val="28"/>
        </w:rPr>
        <w:t xml:space="preserve">assengers are entitled to compensation of at least 25% of the ticket price if the delay meets specific time thresholds, such as a 1-hour delay on a journey </w:t>
      </w:r>
      <w:r w:rsidRPr="002564E9">
        <w:rPr>
          <w:rFonts w:ascii="Calibri" w:hAnsi="Calibri" w:cs="Calibri"/>
          <w:sz w:val="28"/>
          <w:szCs w:val="28"/>
        </w:rPr>
        <w:t xml:space="preserve">across the Channel would see </w:t>
      </w:r>
      <w:r w:rsidRPr="002564E9">
        <w:rPr>
          <w:rFonts w:ascii="Calibri" w:hAnsi="Calibri" w:cs="Calibri"/>
          <w:sz w:val="28"/>
          <w:szCs w:val="28"/>
        </w:rPr>
        <w:t xml:space="preserve">an </w:t>
      </w:r>
      <w:r w:rsidRPr="002564E9">
        <w:rPr>
          <w:rFonts w:ascii="Calibri" w:hAnsi="Calibri" w:cs="Calibri"/>
          <w:sz w:val="28"/>
          <w:szCs w:val="28"/>
        </w:rPr>
        <w:t xml:space="preserve">automatic </w:t>
      </w:r>
      <w:r w:rsidRPr="002564E9">
        <w:rPr>
          <w:rFonts w:ascii="Calibri" w:hAnsi="Calibri" w:cs="Calibri"/>
          <w:sz w:val="28"/>
          <w:szCs w:val="28"/>
        </w:rPr>
        <w:t xml:space="preserve">right to </w:t>
      </w:r>
      <w:r w:rsidRPr="002564E9">
        <w:rPr>
          <w:rFonts w:ascii="Calibri" w:hAnsi="Calibri" w:cs="Calibri"/>
          <w:sz w:val="28"/>
          <w:szCs w:val="28"/>
        </w:rPr>
        <w:t>compensation of 25%, and a 2-hour delay would deliver compensation of 50%.</w:t>
      </w:r>
      <w:r w:rsidRPr="002564E9">
        <w:rPr>
          <w:rFonts w:ascii="Calibri" w:hAnsi="Calibri" w:cs="Calibri"/>
          <w:sz w:val="28"/>
          <w:szCs w:val="28"/>
        </w:rPr>
        <w:t xml:space="preserve"> Consumers have a right to vouchers or </w:t>
      </w:r>
      <w:r w:rsidRPr="002564E9">
        <w:rPr>
          <w:rFonts w:ascii="Calibri" w:hAnsi="Calibri" w:cs="Calibri"/>
          <w:sz w:val="28"/>
          <w:szCs w:val="28"/>
        </w:rPr>
        <w:t>cash refunds.</w:t>
      </w:r>
    </w:p>
    <w:p w:rsidR="002564E9" w:rsidRPr="002564E9" w:rsidP="002564E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Similarly, although not a direct competitor, air travel to France </w:t>
      </w:r>
      <w:r w:rsidRPr="002564E9">
        <w:rPr>
          <w:rFonts w:ascii="Calibri" w:hAnsi="Calibri" w:cs="Calibri"/>
          <w:sz w:val="28"/>
          <w:szCs w:val="28"/>
        </w:rPr>
        <w:t xml:space="preserve">and beyond </w:t>
      </w:r>
      <w:r w:rsidRPr="002564E9">
        <w:rPr>
          <w:rFonts w:ascii="Calibri" w:hAnsi="Calibri" w:cs="Calibri"/>
          <w:sz w:val="28"/>
          <w:szCs w:val="28"/>
        </w:rPr>
        <w:t xml:space="preserve">is also </w:t>
      </w:r>
      <w:r w:rsidRPr="002564E9">
        <w:rPr>
          <w:rFonts w:ascii="Calibri" w:hAnsi="Calibri" w:cs="Calibri"/>
          <w:sz w:val="28"/>
          <w:szCs w:val="28"/>
        </w:rPr>
        <w:t xml:space="preserve">covered by </w:t>
      </w:r>
      <w:r w:rsidRPr="002564E9">
        <w:rPr>
          <w:rFonts w:ascii="Calibri" w:hAnsi="Calibri" w:cs="Calibri"/>
          <w:sz w:val="28"/>
          <w:szCs w:val="28"/>
        </w:rPr>
        <w:t xml:space="preserve">legally binding </w:t>
      </w:r>
      <w:r w:rsidRPr="002564E9">
        <w:rPr>
          <w:rFonts w:ascii="Calibri" w:hAnsi="Calibri" w:cs="Calibri"/>
          <w:sz w:val="28"/>
          <w:szCs w:val="28"/>
        </w:rPr>
        <w:t>compensation arrangements.</w:t>
      </w:r>
    </w:p>
    <w:p w:rsidR="002564E9" w:rsidRPr="002564E9" w:rsidP="002564E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:rsidR="002564E9" w:rsidRPr="002564E9" w:rsidP="002564E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Eurostar customers also have </w:t>
      </w:r>
      <w:r w:rsidRPr="002564E9">
        <w:rPr>
          <w:rFonts w:ascii="Calibri" w:hAnsi="Calibri" w:cs="Calibri"/>
          <w:sz w:val="28"/>
          <w:szCs w:val="28"/>
        </w:rPr>
        <w:t xml:space="preserve">their </w:t>
      </w:r>
      <w:r w:rsidRPr="002564E9">
        <w:rPr>
          <w:rFonts w:ascii="Calibri" w:hAnsi="Calibri" w:cs="Calibri"/>
          <w:sz w:val="28"/>
          <w:szCs w:val="28"/>
        </w:rPr>
        <w:t>right to claim compensation, enshrined in law</w:t>
      </w:r>
      <w:r w:rsidRPr="002564E9">
        <w:rPr>
          <w:rFonts w:ascii="Calibri" w:hAnsi="Calibri" w:cs="Calibri"/>
          <w:sz w:val="28"/>
          <w:szCs w:val="28"/>
        </w:rPr>
        <w:t>, on the same basis as domestic rail journeys</w:t>
      </w:r>
      <w:r w:rsidRPr="002564E9">
        <w:rPr>
          <w:rFonts w:ascii="Calibri" w:hAnsi="Calibri" w:cs="Calibri"/>
          <w:sz w:val="28"/>
          <w:szCs w:val="28"/>
        </w:rPr>
        <w:t xml:space="preserve">, </w:t>
      </w:r>
      <w:r w:rsidRPr="002564E9">
        <w:rPr>
          <w:rFonts w:ascii="Calibri" w:hAnsi="Calibri" w:cs="Calibri"/>
          <w:sz w:val="28"/>
          <w:szCs w:val="28"/>
        </w:rPr>
        <w:t xml:space="preserve">paid I cash </w:t>
      </w:r>
      <w:r w:rsidRPr="002564E9">
        <w:rPr>
          <w:rFonts w:ascii="Calibri" w:hAnsi="Calibri" w:cs="Calibri"/>
          <w:sz w:val="28"/>
          <w:szCs w:val="28"/>
        </w:rPr>
        <w:t>refunds</w:t>
      </w:r>
      <w:r w:rsidRPr="002564E9">
        <w:rPr>
          <w:rFonts w:ascii="Calibri" w:hAnsi="Calibri" w:cs="Calibri"/>
          <w:sz w:val="28"/>
          <w:szCs w:val="28"/>
        </w:rPr>
        <w:t xml:space="preserve">, </w:t>
      </w:r>
      <w:r w:rsidRPr="002564E9">
        <w:rPr>
          <w:rFonts w:ascii="Calibri" w:hAnsi="Calibri" w:cs="Calibri"/>
          <w:sz w:val="28"/>
          <w:szCs w:val="28"/>
        </w:rPr>
        <w:t xml:space="preserve">and </w:t>
      </w:r>
      <w:r w:rsidRPr="002564E9">
        <w:rPr>
          <w:rFonts w:ascii="Calibri" w:hAnsi="Calibri" w:cs="Calibri"/>
          <w:sz w:val="28"/>
          <w:szCs w:val="28"/>
        </w:rPr>
        <w:t>governed by the </w:t>
      </w:r>
      <w:r w:rsidRPr="002564E9">
        <w:rPr>
          <w:rFonts w:ascii="Calibri" w:hAnsi="Calibri" w:cs="Calibri"/>
          <w:b/>
          <w:bCs/>
          <w:sz w:val="28"/>
          <w:szCs w:val="28"/>
        </w:rPr>
        <w:t>Consumer Rights Act 2015</w:t>
      </w:r>
      <w:r w:rsidRPr="002564E9">
        <w:rPr>
          <w:rFonts w:ascii="Calibri" w:hAnsi="Calibri" w:cs="Calibri"/>
          <w:sz w:val="28"/>
          <w:szCs w:val="28"/>
        </w:rPr>
        <w:t> and the </w:t>
      </w:r>
      <w:r w:rsidRPr="002564E9">
        <w:rPr>
          <w:rFonts w:ascii="Calibri" w:hAnsi="Calibri" w:cs="Calibri"/>
          <w:b/>
          <w:bCs/>
          <w:sz w:val="28"/>
          <w:szCs w:val="28"/>
        </w:rPr>
        <w:t>Rail Passenger Rights Regulation 2007 (EC) No 1371/2007.</w:t>
      </w:r>
    </w:p>
    <w:p w:rsidR="002564E9" w:rsidRPr="002564E9" w:rsidP="002564E9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2564E9" w:rsidRPr="002564E9" w:rsidP="002564E9">
      <w:p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2564E9">
        <w:rPr>
          <w:rFonts w:ascii="Calibri" w:hAnsi="Calibri" w:cs="Calibri"/>
          <w:b/>
          <w:bCs/>
          <w:sz w:val="28"/>
          <w:szCs w:val="28"/>
        </w:rPr>
        <w:t>Consequences</w:t>
      </w:r>
    </w:p>
    <w:p w:rsidR="002564E9" w:rsidRPr="002564E9" w:rsidP="002564E9">
      <w:pPr>
        <w:pStyle w:val="ListParagraph"/>
        <w:numPr>
          <w:ilvl w:val="0"/>
          <w:numId w:val="2"/>
        </w:numPr>
        <w:spacing w:after="0" w:line="240" w:lineRule="auto"/>
        <w:ind w:left="714" w:hanging="357"/>
        <w:contextualSpacing w:val="0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>The lack of</w:t>
      </w:r>
      <w:r w:rsidRPr="002564E9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2564E9">
        <w:rPr>
          <w:rFonts w:ascii="Calibri" w:hAnsi="Calibri" w:cs="Calibri"/>
          <w:sz w:val="28"/>
          <w:szCs w:val="28"/>
        </w:rPr>
        <w:t>a legal framework for compensation is a large anomaly, probably the only passenger rail service in the UK</w:t>
      </w:r>
      <w:r w:rsidRPr="002564E9">
        <w:rPr>
          <w:rFonts w:ascii="Calibri" w:hAnsi="Calibri" w:cs="Calibri"/>
          <w:sz w:val="28"/>
          <w:szCs w:val="28"/>
        </w:rPr>
        <w:t xml:space="preserve"> that </w:t>
      </w:r>
      <w:r w:rsidRPr="002564E9">
        <w:rPr>
          <w:rFonts w:ascii="Calibri" w:hAnsi="Calibri" w:cs="Calibri"/>
          <w:sz w:val="28"/>
          <w:szCs w:val="28"/>
        </w:rPr>
        <w:t>has no</w:t>
      </w:r>
      <w:r w:rsidRPr="002564E9">
        <w:rPr>
          <w:rFonts w:ascii="Calibri" w:hAnsi="Calibri" w:cs="Calibri"/>
          <w:sz w:val="28"/>
          <w:szCs w:val="28"/>
        </w:rPr>
        <w:t xml:space="preserve"> compensation arrangements framed in legislation.</w:t>
      </w:r>
      <w:r w:rsidRPr="002564E9">
        <w:rPr>
          <w:rFonts w:ascii="Calibri" w:hAnsi="Calibri" w:cs="Calibri"/>
          <w:sz w:val="28"/>
          <w:szCs w:val="28"/>
        </w:rPr>
        <w:t xml:space="preserve"> </w:t>
      </w:r>
      <w:r w:rsidRPr="002564E9">
        <w:rPr>
          <w:rFonts w:ascii="Calibri" w:hAnsi="Calibri" w:cs="Calibri"/>
          <w:sz w:val="28"/>
          <w:szCs w:val="28"/>
        </w:rPr>
        <w:t>This</w:t>
      </w:r>
      <w:r w:rsidRPr="002564E9">
        <w:rPr>
          <w:rFonts w:ascii="Calibri" w:hAnsi="Calibri" w:cs="Calibri"/>
          <w:sz w:val="28"/>
          <w:szCs w:val="28"/>
        </w:rPr>
        <w:t xml:space="preserve"> has various unfair consequences:</w:t>
      </w:r>
    </w:p>
    <w:p w:rsidR="002564E9" w:rsidRPr="002564E9" w:rsidP="002564E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:rsidR="002564E9" w:rsidRPr="002564E9" w:rsidP="002564E9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>Eurotunnel consumers are only entitled to a voucher,</w:t>
      </w:r>
      <w:r w:rsidRPr="002564E9">
        <w:rPr>
          <w:rFonts w:ascii="Calibri" w:hAnsi="Calibri" w:cs="Calibri"/>
          <w:sz w:val="28"/>
          <w:szCs w:val="28"/>
        </w:rPr>
        <w:t xml:space="preserve"> not a cash refund, valid for a year, and must plead their case with Eurotunnel customer services. The company does not have a proper </w:t>
      </w:r>
      <w:r w:rsidRPr="002564E9">
        <w:rPr>
          <w:rFonts w:ascii="Calibri" w:hAnsi="Calibri" w:cs="Calibri"/>
          <w:sz w:val="28"/>
          <w:szCs w:val="28"/>
        </w:rPr>
        <w:t xml:space="preserve">customer compensation </w:t>
      </w:r>
      <w:r w:rsidRPr="002564E9">
        <w:rPr>
          <w:rFonts w:ascii="Calibri" w:hAnsi="Calibri" w:cs="Calibri"/>
          <w:sz w:val="28"/>
          <w:szCs w:val="28"/>
        </w:rPr>
        <w:t>policy as such, which they publish. Let alone, any sort of delay repay arrangements.</w:t>
      </w:r>
    </w:p>
    <w:p w:rsidR="002564E9" w:rsidRPr="002564E9" w:rsidP="002564E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:rsidR="002564E9" w:rsidRPr="002564E9" w:rsidP="002564E9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There is no commitment to treating customers equally. It is not transparent whether all passengers are being treated the same </w:t>
      </w:r>
      <w:r w:rsidRPr="002564E9">
        <w:rPr>
          <w:rFonts w:ascii="Calibri" w:hAnsi="Calibri" w:cs="Calibri"/>
          <w:sz w:val="28"/>
          <w:szCs w:val="28"/>
        </w:rPr>
        <w:t>if they</w:t>
      </w:r>
      <w:r w:rsidRPr="002564E9">
        <w:rPr>
          <w:rFonts w:ascii="Calibri" w:hAnsi="Calibri" w:cs="Calibri"/>
          <w:sz w:val="28"/>
          <w:szCs w:val="28"/>
        </w:rPr>
        <w:t xml:space="preserve"> find themselves in the same circumstances.</w:t>
      </w:r>
    </w:p>
    <w:p w:rsidR="002564E9" w:rsidRPr="002564E9" w:rsidP="002564E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:rsidR="002564E9" w:rsidRPr="002564E9" w:rsidP="002564E9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>It is also unfair to Eurotunnel’s competitors, who are covered by legally enshrined compensation arrangements</w:t>
      </w:r>
      <w:r w:rsidRPr="002564E9">
        <w:rPr>
          <w:rFonts w:ascii="Calibri" w:hAnsi="Calibri" w:cs="Calibri"/>
          <w:sz w:val="28"/>
          <w:szCs w:val="28"/>
        </w:rPr>
        <w:t>, creating an unlevel playing field.</w:t>
      </w:r>
    </w:p>
    <w:p w:rsidR="002564E9" w:rsidRPr="002564E9" w:rsidP="002564E9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:rsidR="002564E9" w:rsidP="002564E9">
      <w:pPr>
        <w:pStyle w:val="ListParagraph"/>
        <w:numPr>
          <w:ilvl w:val="0"/>
          <w:numId w:val="2"/>
        </w:numPr>
        <w:spacing w:line="240" w:lineRule="auto"/>
        <w:rPr>
          <w:rFonts w:ascii="Calibri" w:hAnsi="Calibri" w:cs="Calibri"/>
          <w:sz w:val="28"/>
          <w:szCs w:val="28"/>
        </w:rPr>
      </w:pPr>
      <w:r w:rsidRPr="002564E9">
        <w:rPr>
          <w:rFonts w:ascii="Calibri" w:hAnsi="Calibri" w:cs="Calibri"/>
          <w:sz w:val="28"/>
          <w:szCs w:val="28"/>
        </w:rPr>
        <w:t xml:space="preserve">The Railways Bill provides an opportunity to rectify these wrongs. Delays are not uncommon </w:t>
      </w:r>
      <w:r w:rsidRPr="002564E9">
        <w:rPr>
          <w:rFonts w:ascii="Calibri" w:hAnsi="Calibri" w:cs="Calibri"/>
          <w:sz w:val="28"/>
          <w:szCs w:val="28"/>
        </w:rPr>
        <w:t>on Eurotun</w:t>
      </w:r>
      <w:r w:rsidRPr="002564E9">
        <w:rPr>
          <w:rFonts w:ascii="Calibri" w:hAnsi="Calibri" w:cs="Calibri"/>
          <w:sz w:val="28"/>
          <w:szCs w:val="28"/>
        </w:rPr>
        <w:t xml:space="preserve">nel </w:t>
      </w:r>
      <w:r w:rsidRPr="002564E9">
        <w:rPr>
          <w:rFonts w:ascii="Calibri" w:hAnsi="Calibri" w:cs="Calibri"/>
          <w:sz w:val="28"/>
          <w:szCs w:val="28"/>
        </w:rPr>
        <w:t xml:space="preserve">and </w:t>
      </w:r>
      <w:r w:rsidRPr="002564E9">
        <w:rPr>
          <w:rFonts w:ascii="Calibri" w:hAnsi="Calibri" w:cs="Calibri"/>
          <w:sz w:val="28"/>
          <w:szCs w:val="28"/>
        </w:rPr>
        <w:t xml:space="preserve">the company typically charges about </w:t>
      </w:r>
      <w:r w:rsidRPr="002564E9">
        <w:rPr>
          <w:rFonts w:ascii="Calibri" w:hAnsi="Calibri" w:cs="Calibri"/>
          <w:sz w:val="28"/>
          <w:szCs w:val="28"/>
        </w:rPr>
        <w:t>£100 per journey for a standard fare</w:t>
      </w:r>
      <w:r w:rsidRPr="002564E9">
        <w:rPr>
          <w:rFonts w:ascii="Calibri" w:hAnsi="Calibri" w:cs="Calibri"/>
          <w:sz w:val="28"/>
          <w:szCs w:val="28"/>
        </w:rPr>
        <w:t xml:space="preserve"> – not a small amount</w:t>
      </w:r>
      <w:r w:rsidRPr="002564E9">
        <w:rPr>
          <w:rFonts w:ascii="Calibri" w:hAnsi="Calibri" w:cs="Calibri"/>
          <w:sz w:val="28"/>
          <w:szCs w:val="28"/>
        </w:rPr>
        <w:t>. The change being suggested would give about 2.2 million customers a year proper consumer rights</w:t>
      </w:r>
      <w:r w:rsidRPr="002564E9">
        <w:rPr>
          <w:rFonts w:ascii="Calibri" w:hAnsi="Calibri" w:cs="Calibri"/>
          <w:sz w:val="28"/>
          <w:szCs w:val="28"/>
        </w:rPr>
        <w:t xml:space="preserve"> with a company that still has 60 years remaining on its franchise.</w:t>
      </w:r>
    </w:p>
    <w:p w:rsidR="002564E9" w:rsidP="002564E9">
      <w:pPr>
        <w:spacing w:line="240" w:lineRule="auto"/>
        <w:rPr>
          <w:rFonts w:ascii="Calibri" w:hAnsi="Calibri" w:cs="Calibri"/>
          <w:sz w:val="28"/>
          <w:szCs w:val="28"/>
        </w:rPr>
      </w:pPr>
    </w:p>
    <w:p w:rsidR="002564E9" w:rsidRPr="002564E9" w:rsidP="002564E9">
      <w:p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November 2025</w:t>
      </w:r>
    </w:p>
    <w:sectPr w:rsidSect="002564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4009FD"/>
    <w:multiLevelType w:val="hybridMultilevel"/>
    <w:tmpl w:val="ED20875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35712"/>
    <w:multiLevelType w:val="hybridMultilevel"/>
    <w:tmpl w:val="7DCA306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669E0"/>
    <w:multiLevelType w:val="hybridMultilevel"/>
    <w:tmpl w:val="12EC619E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67D5F"/>
    <w:multiLevelType w:val="hybridMultilevel"/>
    <w:tmpl w:val="FB6645AC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F591C"/>
    <w:multiLevelType w:val="hybridMultilevel"/>
    <w:tmpl w:val="2DB288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A69DF"/>
    <w:multiLevelType w:val="hybridMultilevel"/>
    <w:tmpl w:val="968C08E0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04B39"/>
    <w:multiLevelType w:val="hybridMultilevel"/>
    <w:tmpl w:val="41C2065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A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A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A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A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A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A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A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A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A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A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A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005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0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