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93591" w:rsidRPr="00E93591" w:rsidP="00E93591">
      <w:pPr>
        <w:spacing w:after="0" w:line="240" w:lineRule="auto"/>
        <w:jc w:val="center"/>
        <w:rPr>
          <w:rStyle w:val="normaltextrun"/>
          <w:rFonts w:ascii="Calibri" w:hAnsi="Calibri" w:cs="Calibri"/>
          <w:b/>
          <w:bCs/>
          <w:color w:val="000000" w:themeColor="text1"/>
          <w:sz w:val="28"/>
          <w:szCs w:val="28"/>
          <w:shd w:val="clear" w:color="auto" w:fill="FFFFFF"/>
        </w:rPr>
      </w:pPr>
      <w:r w:rsidRPr="00E93591">
        <w:rPr>
          <w:rStyle w:val="normaltextrun"/>
          <w:rFonts w:ascii="Calibri" w:hAnsi="Calibri" w:cs="Calibri"/>
          <w:b/>
          <w:bCs/>
          <w:color w:val="000000" w:themeColor="text1"/>
          <w:sz w:val="28"/>
          <w:szCs w:val="28"/>
          <w:shd w:val="clear" w:color="auto" w:fill="FFFFFF"/>
        </w:rPr>
        <w:t>Written evidence submitted by Icomera UK Limited (RWB0049)</w:t>
      </w:r>
    </w:p>
    <w:p w:rsidR="00E93591" w:rsidRPr="00E93591" w:rsidP="00E93591">
      <w:pPr>
        <w:spacing w:after="0" w:line="240" w:lineRule="auto"/>
        <w:jc w:val="center"/>
        <w:rPr>
          <w:rStyle w:val="normaltextrun"/>
          <w:rFonts w:ascii="Calibri" w:hAnsi="Calibri" w:cs="Calibri"/>
          <w:b/>
          <w:bCs/>
          <w:color w:val="000000" w:themeColor="text1"/>
          <w:sz w:val="28"/>
          <w:szCs w:val="28"/>
          <w:u w:val="single"/>
          <w:shd w:val="clear" w:color="auto" w:fill="FFFFFF"/>
        </w:rPr>
      </w:pPr>
    </w:p>
    <w:p w:rsidR="00E93591" w:rsidRPr="00E93591" w:rsidP="00E93591">
      <w:pPr>
        <w:spacing w:after="0" w:line="240" w:lineRule="auto"/>
        <w:rPr>
          <w:rStyle w:val="normaltextrun"/>
          <w:rFonts w:ascii="Calibri" w:hAnsi="Calibri" w:cs="Calibri"/>
          <w:b/>
          <w:bCs/>
          <w:color w:val="000000" w:themeColor="text1"/>
          <w:sz w:val="28"/>
          <w:szCs w:val="28"/>
          <w:u w:val="single"/>
          <w:shd w:val="clear" w:color="auto" w:fill="FFFFFF"/>
        </w:rPr>
      </w:pPr>
      <w:r w:rsidRPr="00E93591">
        <w:rPr>
          <w:rStyle w:val="normaltextrun"/>
          <w:rFonts w:ascii="Calibri" w:hAnsi="Calibri" w:cs="Calibri"/>
          <w:b/>
          <w:bCs/>
          <w:color w:val="000000" w:themeColor="text1"/>
          <w:sz w:val="28"/>
          <w:szCs w:val="28"/>
          <w:u w:val="single"/>
          <w:shd w:val="clear" w:color="auto" w:fill="FFFFFF"/>
        </w:rPr>
        <w:t>1.</w:t>
      </w:r>
      <w:r w:rsidRPr="00E93591">
        <w:rPr>
          <w:rStyle w:val="normaltextrun"/>
          <w:rFonts w:ascii="Calibri" w:hAnsi="Calibri" w:cs="Calibri"/>
          <w:b/>
          <w:bCs/>
          <w:color w:val="000000" w:themeColor="text1"/>
          <w:sz w:val="28"/>
          <w:szCs w:val="28"/>
          <w:u w:val="single"/>
          <w:shd w:val="clear" w:color="auto" w:fill="FFFFFF"/>
        </w:rPr>
        <w:tab/>
      </w:r>
      <w:r w:rsidRPr="00E93591">
        <w:rPr>
          <w:rStyle w:val="normaltextrun"/>
          <w:rFonts w:ascii="Calibri" w:hAnsi="Calibri" w:cs="Calibri"/>
          <w:b/>
          <w:bCs/>
          <w:color w:val="000000" w:themeColor="text1"/>
          <w:sz w:val="28"/>
          <w:szCs w:val="28"/>
          <w:u w:val="single"/>
          <w:shd w:val="clear" w:color="auto" w:fill="FFFFFF"/>
        </w:rPr>
        <w:t>Summary</w:t>
      </w:r>
    </w:p>
    <w:p w:rsidR="00E93591" w:rsidRPr="00E93591" w:rsidP="00E93591">
      <w:pPr>
        <w:spacing w:after="0" w:line="240" w:lineRule="auto"/>
        <w:rPr>
          <w:rStyle w:val="normaltextrun"/>
          <w:rFonts w:ascii="Calibri" w:hAnsi="Calibri" w:cs="Calibri"/>
          <w:b/>
          <w:bCs/>
          <w:color w:val="000000" w:themeColor="text1"/>
          <w:sz w:val="28"/>
          <w:szCs w:val="28"/>
          <w:u w:val="single"/>
          <w:shd w:val="clear" w:color="auto" w:fill="FFFFFF"/>
        </w:rPr>
      </w:pPr>
    </w:p>
    <w:p w:rsidR="00E93591" w:rsidRPr="00E93591" w:rsidP="00E93591">
      <w:pPr>
        <w:pStyle w:val="ListParagraph"/>
        <w:numPr>
          <w:ilvl w:val="1"/>
          <w:numId w:val="9"/>
        </w:numPr>
        <w:spacing w:after="0" w:line="240" w:lineRule="auto"/>
        <w:rPr>
          <w:rStyle w:val="normaltextrun"/>
          <w:rFonts w:ascii="Calibri" w:hAnsi="Calibri" w:cs="Calibri"/>
          <w:color w:val="000000" w:themeColor="text1"/>
          <w:sz w:val="28"/>
          <w:szCs w:val="28"/>
          <w:shd w:val="clear" w:color="auto" w:fill="FFFFFF"/>
        </w:rPr>
      </w:pPr>
      <w:r w:rsidRPr="00E93591">
        <w:rPr>
          <w:rStyle w:val="normaltextrun"/>
          <w:rFonts w:ascii="Calibri" w:hAnsi="Calibri" w:cs="Calibri"/>
          <w:color w:val="000000" w:themeColor="text1"/>
          <w:sz w:val="28"/>
          <w:szCs w:val="28"/>
          <w:shd w:val="clear" w:color="auto" w:fill="FFFFFF"/>
        </w:rPr>
        <w:t xml:space="preserve">Icomera has been contributing to consultations on rail reform since 2018 and, like many suppliers, </w:t>
      </w:r>
      <w:r w:rsidRPr="00E93591">
        <w:rPr>
          <w:rStyle w:val="normaltextrun"/>
          <w:rFonts w:ascii="Calibri" w:hAnsi="Calibri" w:cs="Calibri"/>
          <w:color w:val="000000" w:themeColor="text1"/>
          <w:sz w:val="28"/>
          <w:szCs w:val="28"/>
          <w:shd w:val="clear" w:color="auto" w:fill="FFFFFF"/>
        </w:rPr>
        <w:t>wishes to see speedy resolution leading to meaningful market opportunities.</w:t>
      </w:r>
    </w:p>
    <w:p w:rsidR="00E93591" w:rsidRPr="00E93591" w:rsidP="00E93591">
      <w:pPr>
        <w:pStyle w:val="ListParagraph"/>
        <w:spacing w:after="0" w:line="240" w:lineRule="auto"/>
        <w:rPr>
          <w:rStyle w:val="normaltextrun"/>
          <w:rFonts w:ascii="Calibri" w:hAnsi="Calibri" w:cs="Calibri"/>
          <w:color w:val="000000" w:themeColor="text1"/>
          <w:sz w:val="28"/>
          <w:szCs w:val="28"/>
          <w:shd w:val="clear" w:color="auto" w:fill="FFFFFF"/>
        </w:rPr>
      </w:pPr>
    </w:p>
    <w:p w:rsidR="00E93591" w:rsidRPr="00E93591" w:rsidP="00E93591">
      <w:pPr>
        <w:pStyle w:val="ListParagraph"/>
        <w:numPr>
          <w:ilvl w:val="1"/>
          <w:numId w:val="9"/>
        </w:numPr>
        <w:spacing w:after="0" w:line="240" w:lineRule="auto"/>
        <w:rPr>
          <w:rStyle w:val="normaltextrun"/>
          <w:rFonts w:ascii="Calibri" w:hAnsi="Calibri" w:cs="Calibri"/>
          <w:color w:val="000000" w:themeColor="text1"/>
          <w:sz w:val="28"/>
          <w:szCs w:val="28"/>
          <w:shd w:val="clear" w:color="auto" w:fill="FFFFFF"/>
        </w:rPr>
      </w:pPr>
      <w:r w:rsidRPr="00E93591">
        <w:rPr>
          <w:rStyle w:val="normaltextrun"/>
          <w:rFonts w:ascii="Calibri" w:hAnsi="Calibri" w:cs="Calibri"/>
          <w:color w:val="000000" w:themeColor="text1"/>
          <w:sz w:val="28"/>
          <w:szCs w:val="28"/>
          <w:shd w:val="clear" w:color="auto" w:fill="FFFFFF"/>
        </w:rPr>
        <w:t>A previous submission to the Committee sets out the full story of digital connectivity on railways in Great Britain (GB) and the potential for the future.</w:t>
      </w:r>
    </w:p>
    <w:p w:rsidR="00E93591" w:rsidRPr="00E93591" w:rsidP="00E93591">
      <w:pPr>
        <w:pStyle w:val="ListParagraph"/>
        <w:spacing w:line="240" w:lineRule="auto"/>
        <w:rPr>
          <w:rStyle w:val="normaltextrun"/>
          <w:rFonts w:ascii="Calibri" w:hAnsi="Calibri" w:cs="Calibri"/>
          <w:color w:val="000000" w:themeColor="text1"/>
          <w:sz w:val="28"/>
          <w:szCs w:val="28"/>
          <w:shd w:val="clear" w:color="auto" w:fill="FFFFFF"/>
        </w:rPr>
      </w:pPr>
    </w:p>
    <w:p w:rsidR="00E93591" w:rsidRPr="00E93591" w:rsidP="00E93591">
      <w:pPr>
        <w:pStyle w:val="ListParagraph"/>
        <w:numPr>
          <w:ilvl w:val="1"/>
          <w:numId w:val="9"/>
        </w:numPr>
        <w:spacing w:after="0" w:line="240" w:lineRule="auto"/>
        <w:rPr>
          <w:rStyle w:val="normaltextrun"/>
          <w:rFonts w:ascii="Calibri" w:hAnsi="Calibri" w:cs="Calibri"/>
          <w:color w:val="000000" w:themeColor="text1"/>
          <w:sz w:val="28"/>
          <w:szCs w:val="28"/>
          <w:shd w:val="clear" w:color="auto" w:fill="FFFFFF"/>
        </w:rPr>
      </w:pPr>
      <w:r w:rsidRPr="00E93591">
        <w:rPr>
          <w:rStyle w:val="normaltextrun"/>
          <w:rFonts w:ascii="Calibri" w:hAnsi="Calibri" w:cs="Calibri"/>
          <w:color w:val="000000" w:themeColor="text1"/>
          <w:sz w:val="28"/>
          <w:szCs w:val="28"/>
          <w:shd w:val="clear" w:color="auto" w:fill="FFFFFF"/>
        </w:rPr>
        <w:t xml:space="preserve">The future structure of Great British Railways (GBR) must ensure that operating units are market-oriented and able to procure the best solutions for their customers rather than waiting for </w:t>
      </w:r>
      <w:r w:rsidRPr="00E93591">
        <w:rPr>
          <w:rStyle w:val="normaltextrun"/>
          <w:rFonts w:ascii="Calibri" w:hAnsi="Calibri" w:cs="Calibri"/>
          <w:color w:val="000000" w:themeColor="text1"/>
          <w:sz w:val="28"/>
          <w:szCs w:val="28"/>
          <w:shd w:val="clear" w:color="auto" w:fill="FFFFFF"/>
        </w:rPr>
        <w:t>all-embracing mega-projects.</w:t>
      </w:r>
    </w:p>
    <w:p w:rsidR="00E93591" w:rsidRPr="00E93591" w:rsidP="00E93591">
      <w:pPr>
        <w:pStyle w:val="ListParagraph"/>
        <w:spacing w:line="240" w:lineRule="auto"/>
        <w:rPr>
          <w:rStyle w:val="normaltextrun"/>
          <w:rFonts w:ascii="Calibri" w:hAnsi="Calibri" w:cs="Calibri"/>
          <w:color w:val="000000" w:themeColor="text1"/>
          <w:sz w:val="28"/>
          <w:szCs w:val="28"/>
          <w:shd w:val="clear" w:color="auto" w:fill="FFFFFF"/>
        </w:rPr>
      </w:pPr>
    </w:p>
    <w:p w:rsidR="00E93591" w:rsidRPr="00E93591" w:rsidP="00E93591">
      <w:pPr>
        <w:pStyle w:val="ListParagraph"/>
        <w:numPr>
          <w:ilvl w:val="1"/>
          <w:numId w:val="9"/>
        </w:numPr>
        <w:spacing w:after="0" w:line="240" w:lineRule="auto"/>
        <w:rPr>
          <w:rStyle w:val="normaltextrun"/>
          <w:rFonts w:ascii="Calibri" w:hAnsi="Calibri" w:cs="Calibri"/>
          <w:color w:val="000000" w:themeColor="text1"/>
          <w:sz w:val="28"/>
          <w:szCs w:val="28"/>
          <w:shd w:val="clear" w:color="auto" w:fill="FFFFFF"/>
        </w:rPr>
      </w:pPr>
      <w:r w:rsidRPr="00E93591">
        <w:rPr>
          <w:rStyle w:val="normaltextrun"/>
          <w:rFonts w:ascii="Calibri" w:hAnsi="Calibri" w:cs="Calibri"/>
          <w:color w:val="000000" w:themeColor="text1"/>
          <w:sz w:val="28"/>
          <w:szCs w:val="28"/>
          <w:shd w:val="clear" w:color="auto" w:fill="FFFFFF"/>
        </w:rPr>
        <w:t>While the present Government has made positive announcements this year on digital connectivity, the previous Government’s approach has left order books dangerously thin for suppliers.</w:t>
      </w:r>
    </w:p>
    <w:p w:rsidR="00E93591" w:rsidRPr="00E93591" w:rsidP="00E93591">
      <w:pPr>
        <w:pStyle w:val="ListParagraph"/>
        <w:spacing w:line="240" w:lineRule="auto"/>
        <w:rPr>
          <w:rStyle w:val="normaltextrun"/>
          <w:rFonts w:ascii="Calibri" w:hAnsi="Calibri" w:cs="Calibri"/>
          <w:color w:val="000000" w:themeColor="text1"/>
          <w:sz w:val="28"/>
          <w:szCs w:val="28"/>
          <w:shd w:val="clear" w:color="auto" w:fill="FFFFFF"/>
        </w:rPr>
      </w:pPr>
    </w:p>
    <w:p w:rsidR="00E93591" w:rsidRPr="00E93591" w:rsidP="00E93591">
      <w:pPr>
        <w:pStyle w:val="ListParagraph"/>
        <w:numPr>
          <w:ilvl w:val="1"/>
          <w:numId w:val="9"/>
        </w:numPr>
        <w:spacing w:after="0" w:line="240" w:lineRule="auto"/>
        <w:rPr>
          <w:rStyle w:val="normaltextrun"/>
          <w:rFonts w:ascii="Calibri" w:hAnsi="Calibri" w:cs="Calibri"/>
          <w:color w:val="000000" w:themeColor="text1"/>
          <w:sz w:val="28"/>
          <w:szCs w:val="28"/>
          <w:shd w:val="clear" w:color="auto" w:fill="FFFFFF"/>
        </w:rPr>
      </w:pPr>
      <w:r w:rsidRPr="00E93591">
        <w:rPr>
          <w:rStyle w:val="normaltextrun"/>
          <w:rFonts w:ascii="Calibri" w:hAnsi="Calibri" w:cs="Calibri"/>
          <w:color w:val="000000" w:themeColor="text1"/>
          <w:sz w:val="28"/>
          <w:szCs w:val="28"/>
          <w:shd w:val="clear" w:color="auto" w:fill="FFFFFF"/>
        </w:rPr>
        <w:t>The future access regime should not be designed to drive innovative open access operators off the GB railway network.</w:t>
      </w:r>
    </w:p>
    <w:p w:rsidR="00E93591" w:rsidRPr="00E93591" w:rsidP="00E93591">
      <w:pPr>
        <w:pStyle w:val="ListParagraph"/>
        <w:spacing w:line="240" w:lineRule="auto"/>
        <w:rPr>
          <w:rStyle w:val="normaltextrun"/>
          <w:rFonts w:ascii="Calibri" w:hAnsi="Calibri" w:cs="Calibri"/>
          <w:color w:val="000000" w:themeColor="text1"/>
          <w:sz w:val="28"/>
          <w:szCs w:val="28"/>
          <w:shd w:val="clear" w:color="auto" w:fill="FFFFFF"/>
        </w:rPr>
      </w:pPr>
    </w:p>
    <w:p w:rsidR="00E93591" w:rsidRPr="00E93591" w:rsidP="00E93591">
      <w:pPr>
        <w:pStyle w:val="ListParagraph"/>
        <w:numPr>
          <w:ilvl w:val="1"/>
          <w:numId w:val="9"/>
        </w:numPr>
        <w:spacing w:after="0" w:line="240" w:lineRule="auto"/>
        <w:rPr>
          <w:rStyle w:val="normaltextrun"/>
          <w:rFonts w:ascii="Calibri" w:hAnsi="Calibri" w:cs="Calibri"/>
          <w:color w:val="000000" w:themeColor="text1"/>
          <w:sz w:val="28"/>
          <w:szCs w:val="28"/>
          <w:shd w:val="clear" w:color="auto" w:fill="FFFFFF"/>
        </w:rPr>
      </w:pPr>
      <w:r w:rsidRPr="00E93591">
        <w:rPr>
          <w:rStyle w:val="normaltextrun"/>
          <w:rFonts w:ascii="Calibri" w:hAnsi="Calibri" w:cs="Calibri"/>
          <w:color w:val="000000" w:themeColor="text1"/>
          <w:sz w:val="28"/>
          <w:szCs w:val="28"/>
          <w:shd w:val="clear" w:color="auto" w:fill="FFFFFF"/>
        </w:rPr>
        <w:t xml:space="preserve">Future </w:t>
      </w:r>
      <w:r w:rsidRPr="00E93591">
        <w:rPr>
          <w:rStyle w:val="normaltextrun"/>
          <w:rFonts w:ascii="Calibri" w:hAnsi="Calibri" w:cs="Calibri"/>
          <w:color w:val="000000" w:themeColor="text1"/>
          <w:sz w:val="28"/>
          <w:szCs w:val="28"/>
          <w:shd w:val="clear" w:color="auto" w:fill="FFFFFF"/>
        </w:rPr>
        <w:t>digital strategies must properly take account of devolved rail operators, looking for common technologies and economies of scale where possible.</w:t>
      </w:r>
    </w:p>
    <w:p w:rsidR="00E93591" w:rsidRPr="00E93591" w:rsidP="00E93591">
      <w:pPr>
        <w:spacing w:after="0" w:line="240" w:lineRule="auto"/>
        <w:rPr>
          <w:rStyle w:val="normaltextrun"/>
          <w:rFonts w:ascii="Calibri" w:hAnsi="Calibri" w:cs="Calibri"/>
          <w:b/>
          <w:bCs/>
          <w:color w:val="000000" w:themeColor="text1"/>
          <w:sz w:val="28"/>
          <w:szCs w:val="28"/>
          <w:u w:val="single"/>
          <w:shd w:val="clear" w:color="auto" w:fill="FFFFFF"/>
        </w:rPr>
      </w:pPr>
    </w:p>
    <w:p w:rsidR="00E93591" w:rsidRPr="00E93591" w:rsidP="00E93591">
      <w:pPr>
        <w:spacing w:after="0" w:line="240" w:lineRule="auto"/>
        <w:rPr>
          <w:rStyle w:val="normaltextrun"/>
          <w:rFonts w:ascii="Calibri" w:hAnsi="Calibri" w:cs="Calibri"/>
          <w:b/>
          <w:bCs/>
          <w:color w:val="000000" w:themeColor="text1"/>
          <w:sz w:val="28"/>
          <w:szCs w:val="28"/>
          <w:u w:val="single"/>
          <w:shd w:val="clear" w:color="auto" w:fill="FFFFFF"/>
        </w:rPr>
      </w:pPr>
      <w:r w:rsidRPr="00E93591">
        <w:rPr>
          <w:rStyle w:val="normaltextrun"/>
          <w:rFonts w:ascii="Calibri" w:hAnsi="Calibri" w:cs="Calibri"/>
          <w:b/>
          <w:bCs/>
          <w:color w:val="000000" w:themeColor="text1"/>
          <w:sz w:val="28"/>
          <w:szCs w:val="28"/>
          <w:u w:val="single"/>
          <w:shd w:val="clear" w:color="auto" w:fill="FFFFFF"/>
        </w:rPr>
        <w:t>2.</w:t>
      </w:r>
      <w:r w:rsidRPr="00E93591">
        <w:rPr>
          <w:rStyle w:val="normaltextrun"/>
          <w:rFonts w:ascii="Calibri" w:hAnsi="Calibri" w:cs="Calibri"/>
          <w:b/>
          <w:bCs/>
          <w:color w:val="000000" w:themeColor="text1"/>
          <w:sz w:val="28"/>
          <w:szCs w:val="28"/>
          <w:u w:val="single"/>
          <w:shd w:val="clear" w:color="auto" w:fill="FFFFFF"/>
        </w:rPr>
        <w:tab/>
      </w:r>
      <w:r w:rsidRPr="00E93591">
        <w:rPr>
          <w:rStyle w:val="normaltextrun"/>
          <w:rFonts w:ascii="Calibri" w:hAnsi="Calibri" w:cs="Calibri"/>
          <w:b/>
          <w:bCs/>
          <w:color w:val="000000" w:themeColor="text1"/>
          <w:sz w:val="28"/>
          <w:szCs w:val="28"/>
          <w:u w:val="single"/>
          <w:shd w:val="clear" w:color="auto" w:fill="FFFFFF"/>
        </w:rPr>
        <w:t>Introducing Icomera</w:t>
      </w:r>
    </w:p>
    <w:p w:rsidR="00E93591" w:rsidRPr="00E93591" w:rsidP="00E93591">
      <w:pPr>
        <w:spacing w:after="0" w:line="240" w:lineRule="auto"/>
        <w:rPr>
          <w:rStyle w:val="normaltextrun"/>
          <w:rFonts w:ascii="Calibri" w:hAnsi="Calibri" w:cs="Calibri"/>
          <w:b/>
          <w:bCs/>
          <w:color w:val="000000" w:themeColor="text1"/>
          <w:sz w:val="28"/>
          <w:szCs w:val="28"/>
          <w:u w:val="single"/>
          <w:shd w:val="clear" w:color="auto" w:fill="FFFFFF"/>
        </w:rPr>
      </w:pPr>
    </w:p>
    <w:p w:rsidR="00E93591" w:rsidRPr="00E93591" w:rsidP="00E93591">
      <w:pPr>
        <w:spacing w:after="0" w:line="240" w:lineRule="auto"/>
        <w:ind w:left="720" w:hanging="720"/>
        <w:rPr>
          <w:rFonts w:ascii="Calibri" w:hAnsi="Calibri" w:cs="Calibri"/>
          <w:color w:val="000000" w:themeColor="text1"/>
          <w:sz w:val="28"/>
          <w:szCs w:val="28"/>
        </w:rPr>
      </w:pPr>
      <w:r w:rsidRPr="00E93591">
        <w:rPr>
          <w:rFonts w:ascii="Calibri" w:hAnsi="Calibri" w:cs="Calibri"/>
          <w:color w:val="000000" w:themeColor="text1"/>
          <w:sz w:val="28"/>
          <w:szCs w:val="28"/>
        </w:rPr>
        <w:t>2.1</w:t>
      </w:r>
      <w:r w:rsidRPr="00E93591">
        <w:rPr>
          <w:rFonts w:ascii="Calibri" w:hAnsi="Calibri" w:cs="Calibri"/>
          <w:color w:val="000000" w:themeColor="text1"/>
          <w:sz w:val="28"/>
          <w:szCs w:val="28"/>
        </w:rPr>
        <w:tab/>
      </w:r>
      <w:r w:rsidRPr="00E93591">
        <w:rPr>
          <w:rFonts w:ascii="Calibri" w:hAnsi="Calibri" w:cs="Calibri"/>
          <w:color w:val="000000" w:themeColor="text1"/>
          <w:sz w:val="28"/>
          <w:szCs w:val="28"/>
        </w:rPr>
        <w:t xml:space="preserve">Icomera AB was founded in Sweden in 1999 to bring the digital technology </w:t>
      </w:r>
      <w:r w:rsidRPr="00E93591">
        <w:rPr>
          <w:rFonts w:ascii="Calibri" w:hAnsi="Calibri" w:cs="Calibri"/>
          <w:color w:val="000000" w:themeColor="text1"/>
          <w:sz w:val="28"/>
          <w:szCs w:val="28"/>
        </w:rPr>
        <w:t>revolution to public transport.  Since our first UK deployment with GNER in 2004, we have become G</w:t>
      </w:r>
      <w:r w:rsidRPr="00E93591">
        <w:rPr>
          <w:rFonts w:ascii="Calibri" w:hAnsi="Calibri" w:cs="Calibri"/>
          <w:color w:val="000000" w:themeColor="text1"/>
          <w:sz w:val="28"/>
          <w:szCs w:val="28"/>
        </w:rPr>
        <w:t>B</w:t>
      </w:r>
      <w:r w:rsidRPr="00E93591">
        <w:rPr>
          <w:rFonts w:ascii="Calibri" w:hAnsi="Calibri" w:cs="Calibri"/>
          <w:color w:val="000000" w:themeColor="text1"/>
          <w:sz w:val="28"/>
          <w:szCs w:val="28"/>
        </w:rPr>
        <w:t>’s market leader, acquiring in 2019 Derby-based engineering consultancy DG8 to strengthen our capabilities and, in 2020, London-based GoMedia, the world leader in public transport infotainment.</w:t>
      </w:r>
    </w:p>
    <w:p w:rsidR="00E93591" w:rsidRPr="00E93591" w:rsidP="00E93591">
      <w:pPr>
        <w:spacing w:after="0" w:line="240" w:lineRule="auto"/>
        <w:rPr>
          <w:rFonts w:ascii="Calibri" w:hAnsi="Calibri" w:cs="Calibri"/>
          <w:color w:val="000000" w:themeColor="text1"/>
          <w:sz w:val="28"/>
          <w:szCs w:val="28"/>
        </w:rPr>
      </w:pPr>
    </w:p>
    <w:p w:rsidR="00E93591" w:rsidRPr="00E93591" w:rsidP="00E93591">
      <w:pPr>
        <w:spacing w:after="0" w:line="240" w:lineRule="auto"/>
        <w:ind w:left="720" w:hanging="720"/>
        <w:rPr>
          <w:rFonts w:ascii="Calibri" w:hAnsi="Calibri" w:cs="Calibri"/>
          <w:color w:val="000000" w:themeColor="text1"/>
          <w:sz w:val="28"/>
          <w:szCs w:val="28"/>
        </w:rPr>
      </w:pPr>
      <w:r w:rsidRPr="00E93591">
        <w:rPr>
          <w:rFonts w:ascii="Calibri" w:hAnsi="Calibri" w:cs="Calibri"/>
          <w:color w:val="000000" w:themeColor="text1"/>
          <w:sz w:val="28"/>
          <w:szCs w:val="28"/>
        </w:rPr>
        <w:t>2.2</w:t>
      </w:r>
      <w:r w:rsidRPr="00E93591">
        <w:rPr>
          <w:rFonts w:ascii="Calibri" w:hAnsi="Calibri" w:cs="Calibri"/>
          <w:color w:val="000000" w:themeColor="text1"/>
          <w:sz w:val="28"/>
          <w:szCs w:val="28"/>
        </w:rPr>
        <w:tab/>
      </w:r>
      <w:r w:rsidRPr="00E93591">
        <w:rPr>
          <w:rFonts w:ascii="Calibri" w:hAnsi="Calibri" w:cs="Calibri"/>
          <w:color w:val="000000" w:themeColor="text1"/>
          <w:sz w:val="28"/>
          <w:szCs w:val="28"/>
        </w:rPr>
        <w:t>With our technology deployed on over 16,000 vehicles across the UK and employing more than 1</w:t>
      </w:r>
      <w:r w:rsidRPr="00E93591">
        <w:rPr>
          <w:rFonts w:ascii="Calibri" w:hAnsi="Calibri" w:cs="Calibri"/>
          <w:color w:val="000000" w:themeColor="text1"/>
          <w:sz w:val="28"/>
          <w:szCs w:val="28"/>
        </w:rPr>
        <w:t>5</w:t>
      </w:r>
      <w:r w:rsidRPr="00E93591">
        <w:rPr>
          <w:rFonts w:ascii="Calibri" w:hAnsi="Calibri" w:cs="Calibri"/>
          <w:color w:val="000000" w:themeColor="text1"/>
          <w:sz w:val="28"/>
          <w:szCs w:val="28"/>
        </w:rPr>
        <w:t xml:space="preserve">0 people in four UK offices, Icomera is now part of Equans which was purchased by Bouygues in 2022, making our </w:t>
      </w:r>
      <w:r w:rsidRPr="00E93591">
        <w:rPr>
          <w:rFonts w:ascii="Calibri" w:hAnsi="Calibri" w:cs="Calibri"/>
          <w:color w:val="000000" w:themeColor="text1"/>
          <w:sz w:val="28"/>
          <w:szCs w:val="28"/>
        </w:rPr>
        <w:t>company the key transport technology provider within the largest overseas-based UK employer.</w:t>
      </w:r>
    </w:p>
    <w:p w:rsidR="00E93591" w:rsidRPr="00E93591" w:rsidP="00E93591">
      <w:pPr>
        <w:pStyle w:val="ListParagraph"/>
        <w:spacing w:after="0" w:line="240" w:lineRule="auto"/>
        <w:rPr>
          <w:rFonts w:ascii="Calibri" w:hAnsi="Calibri" w:cs="Calibri"/>
          <w:color w:val="000000" w:themeColor="text1"/>
          <w:sz w:val="28"/>
          <w:szCs w:val="28"/>
        </w:rPr>
      </w:pPr>
    </w:p>
    <w:p w:rsidR="00E93591" w:rsidRPr="00E93591" w:rsidP="00E93591">
      <w:pPr>
        <w:spacing w:after="0" w:line="240" w:lineRule="auto"/>
        <w:ind w:left="720" w:hanging="720"/>
        <w:rPr>
          <w:rFonts w:ascii="Calibri" w:hAnsi="Calibri" w:cs="Calibri"/>
          <w:color w:val="000000" w:themeColor="text1"/>
          <w:sz w:val="28"/>
          <w:szCs w:val="28"/>
        </w:rPr>
      </w:pPr>
      <w:r w:rsidRPr="00E93591">
        <w:rPr>
          <w:rFonts w:ascii="Calibri" w:hAnsi="Calibri" w:cs="Calibri"/>
          <w:color w:val="000000" w:themeColor="text1"/>
          <w:sz w:val="28"/>
          <w:szCs w:val="28"/>
        </w:rPr>
        <w:t>2.3</w:t>
      </w:r>
      <w:r w:rsidRPr="00E93591">
        <w:rPr>
          <w:rFonts w:ascii="Calibri" w:hAnsi="Calibri" w:cs="Calibri"/>
          <w:color w:val="000000" w:themeColor="text1"/>
          <w:sz w:val="28"/>
          <w:szCs w:val="28"/>
        </w:rPr>
        <w:tab/>
      </w:r>
      <w:r w:rsidRPr="00E93591">
        <w:rPr>
          <w:rFonts w:ascii="Calibri" w:hAnsi="Calibri" w:cs="Calibri"/>
          <w:color w:val="000000" w:themeColor="text1"/>
          <w:sz w:val="28"/>
          <w:szCs w:val="28"/>
        </w:rPr>
        <w:t xml:space="preserve">We have a vital interest in UK rail with our focus on providing innovative technologies and systems serving customers and operators.  To that end, we engaged with the </w:t>
      </w:r>
      <w:r w:rsidRPr="00E93591">
        <w:rPr>
          <w:rFonts w:ascii="Calibri" w:hAnsi="Calibri" w:cs="Calibri"/>
          <w:color w:val="000000" w:themeColor="text1"/>
          <w:sz w:val="28"/>
          <w:szCs w:val="28"/>
        </w:rPr>
        <w:t xml:space="preserve">previous </w:t>
      </w:r>
      <w:r w:rsidRPr="00E93591">
        <w:rPr>
          <w:rFonts w:ascii="Calibri" w:hAnsi="Calibri" w:cs="Calibri"/>
          <w:color w:val="000000" w:themeColor="text1"/>
          <w:sz w:val="28"/>
          <w:szCs w:val="28"/>
        </w:rPr>
        <w:t xml:space="preserve">UK Government’s Williams Review </w:t>
      </w:r>
      <w:r w:rsidRPr="00E93591">
        <w:rPr>
          <w:rFonts w:ascii="Calibri" w:hAnsi="Calibri" w:cs="Calibri"/>
          <w:color w:val="000000" w:themeColor="text1"/>
          <w:sz w:val="28"/>
          <w:szCs w:val="28"/>
        </w:rPr>
        <w:t xml:space="preserve">from 2018 </w:t>
      </w:r>
      <w:r w:rsidRPr="00E93591">
        <w:rPr>
          <w:rFonts w:ascii="Calibri" w:hAnsi="Calibri" w:cs="Calibri"/>
          <w:color w:val="000000" w:themeColor="text1"/>
          <w:sz w:val="28"/>
          <w:szCs w:val="28"/>
        </w:rPr>
        <w:t xml:space="preserve">and welcomed its </w:t>
      </w:r>
      <w:r w:rsidRPr="00E93591">
        <w:rPr>
          <w:rFonts w:ascii="Calibri" w:hAnsi="Calibri" w:cs="Calibri"/>
          <w:i/>
          <w:iCs/>
          <w:color w:val="000000" w:themeColor="text1"/>
          <w:sz w:val="28"/>
          <w:szCs w:val="28"/>
        </w:rPr>
        <w:t xml:space="preserve">Rail in the future transport system </w:t>
      </w:r>
      <w:r w:rsidRPr="00E93591">
        <w:rPr>
          <w:rFonts w:ascii="Calibri" w:hAnsi="Calibri" w:cs="Calibri"/>
          <w:color w:val="000000" w:themeColor="text1"/>
          <w:sz w:val="28"/>
          <w:szCs w:val="28"/>
        </w:rPr>
        <w:t xml:space="preserve">evidence paper.  Other consultations responded to </w:t>
      </w:r>
      <w:r w:rsidRPr="00E93591">
        <w:rPr>
          <w:rFonts w:ascii="Calibri" w:hAnsi="Calibri" w:cs="Calibri"/>
          <w:color w:val="000000" w:themeColor="text1"/>
          <w:sz w:val="28"/>
          <w:szCs w:val="28"/>
        </w:rPr>
        <w:t>include</w:t>
      </w:r>
      <w:r w:rsidRPr="00E93591">
        <w:rPr>
          <w:rFonts w:ascii="Calibri" w:hAnsi="Calibri" w:cs="Calibri"/>
          <w:color w:val="000000" w:themeColor="text1"/>
          <w:sz w:val="28"/>
          <w:szCs w:val="28"/>
        </w:rPr>
        <w:t>d</w:t>
      </w:r>
      <w:r w:rsidRPr="00E93591">
        <w:rPr>
          <w:rFonts w:ascii="Calibri" w:hAnsi="Calibri" w:cs="Calibri"/>
          <w:color w:val="000000" w:themeColor="text1"/>
          <w:sz w:val="28"/>
          <w:szCs w:val="28"/>
        </w:rPr>
        <w:t xml:space="preserve"> the Great British Railways Transition Team (GBRTT) Call for Evidence for the Whole Industry Strategic Plan (WISP) and that from the Department for Transport (DfT) </w:t>
      </w:r>
      <w:r w:rsidRPr="00E93591">
        <w:rPr>
          <w:rFonts w:ascii="Calibri" w:hAnsi="Calibri" w:cs="Calibri"/>
          <w:color w:val="000000" w:themeColor="text1"/>
          <w:sz w:val="28"/>
          <w:szCs w:val="28"/>
        </w:rPr>
        <w:t xml:space="preserve">in 2021 </w:t>
      </w:r>
      <w:r w:rsidRPr="00E93591">
        <w:rPr>
          <w:rFonts w:ascii="Calibri" w:hAnsi="Calibri" w:cs="Calibri"/>
          <w:color w:val="000000" w:themeColor="text1"/>
          <w:sz w:val="28"/>
          <w:szCs w:val="28"/>
        </w:rPr>
        <w:t xml:space="preserve">on rail legislation, where we explained that the </w:t>
      </w:r>
      <w:r w:rsidRPr="00E93591">
        <w:rPr>
          <w:rFonts w:ascii="Calibri" w:hAnsi="Calibri" w:cs="Calibri"/>
          <w:color w:val="000000" w:themeColor="text1"/>
          <w:sz w:val="28"/>
          <w:szCs w:val="28"/>
        </w:rPr>
        <w:t>previous UK Government’s</w:t>
      </w:r>
      <w:r w:rsidRPr="00E93591">
        <w:rPr>
          <w:rFonts w:ascii="Calibri" w:hAnsi="Calibri" w:cs="Calibri"/>
          <w:color w:val="000000" w:themeColor="text1"/>
          <w:sz w:val="28"/>
          <w:szCs w:val="28"/>
        </w:rPr>
        <w:t xml:space="preserve"> reform process was adding to complexity and uncertainty for us in investing.</w:t>
      </w:r>
    </w:p>
    <w:p w:rsidR="00E93591" w:rsidRPr="00E93591" w:rsidP="00E93591">
      <w:pPr>
        <w:pStyle w:val="ListParagraph"/>
        <w:spacing w:after="0" w:line="240" w:lineRule="auto"/>
        <w:rPr>
          <w:rFonts w:ascii="Calibri" w:hAnsi="Calibri" w:cs="Calibri"/>
          <w:color w:val="000000" w:themeColor="text1"/>
          <w:sz w:val="28"/>
          <w:szCs w:val="28"/>
        </w:rPr>
      </w:pPr>
    </w:p>
    <w:p w:rsidR="00E93591" w:rsidRPr="00E93591" w:rsidP="00E93591">
      <w:pPr>
        <w:spacing w:after="0" w:line="240" w:lineRule="auto"/>
        <w:ind w:left="720" w:hanging="720"/>
        <w:rPr>
          <w:rFonts w:ascii="Calibri" w:hAnsi="Calibri" w:cs="Calibri"/>
          <w:color w:val="000000" w:themeColor="text1"/>
          <w:sz w:val="28"/>
          <w:szCs w:val="28"/>
        </w:rPr>
      </w:pPr>
      <w:r w:rsidRPr="00E93591">
        <w:rPr>
          <w:rFonts w:ascii="Calibri" w:hAnsi="Calibri" w:cs="Calibri"/>
          <w:color w:val="000000" w:themeColor="text1"/>
          <w:sz w:val="28"/>
          <w:szCs w:val="28"/>
        </w:rPr>
        <w:t>2.4</w:t>
      </w:r>
      <w:r w:rsidRPr="00E93591">
        <w:rPr>
          <w:rFonts w:ascii="Calibri" w:hAnsi="Calibri" w:cs="Calibri"/>
          <w:color w:val="000000" w:themeColor="text1"/>
          <w:sz w:val="28"/>
          <w:szCs w:val="28"/>
        </w:rPr>
        <w:tab/>
      </w:r>
      <w:r w:rsidRPr="00E93591">
        <w:rPr>
          <w:rFonts w:ascii="Calibri" w:hAnsi="Calibri" w:cs="Calibri"/>
          <w:color w:val="000000" w:themeColor="text1"/>
          <w:sz w:val="28"/>
          <w:szCs w:val="28"/>
        </w:rPr>
        <w:t>In January 2024, Icomera submitted evidence to the Independent Rail and Urban Transport Review led by Juergen Maier at the request of the then Shadow Transport Secretary</w:t>
      </w:r>
      <w:r w:rsidRPr="00E93591">
        <w:rPr>
          <w:rFonts w:ascii="Calibri" w:hAnsi="Calibri" w:cs="Calibri"/>
          <w:color w:val="000000" w:themeColor="text1"/>
          <w:sz w:val="28"/>
          <w:szCs w:val="28"/>
        </w:rPr>
        <w:t xml:space="preserve">.  </w:t>
      </w:r>
      <w:r w:rsidRPr="00E93591">
        <w:rPr>
          <w:rFonts w:ascii="Calibri" w:hAnsi="Calibri" w:cs="Calibri"/>
          <w:color w:val="000000" w:themeColor="text1"/>
          <w:sz w:val="28"/>
          <w:szCs w:val="28"/>
        </w:rPr>
        <w:t xml:space="preserve">Following the election of the Labour Government, we </w:t>
      </w:r>
      <w:r w:rsidRPr="00E93591">
        <w:rPr>
          <w:rFonts w:ascii="Calibri" w:hAnsi="Calibri" w:cs="Calibri"/>
          <w:color w:val="000000" w:themeColor="text1"/>
          <w:sz w:val="28"/>
          <w:szCs w:val="28"/>
        </w:rPr>
        <w:t>respond</w:t>
      </w:r>
      <w:r w:rsidRPr="00E93591">
        <w:rPr>
          <w:rFonts w:ascii="Calibri" w:hAnsi="Calibri" w:cs="Calibri"/>
          <w:color w:val="000000" w:themeColor="text1"/>
          <w:sz w:val="28"/>
          <w:szCs w:val="28"/>
        </w:rPr>
        <w:t>ed</w:t>
      </w:r>
      <w:r w:rsidRPr="00E93591">
        <w:rPr>
          <w:rFonts w:ascii="Calibri" w:hAnsi="Calibri" w:cs="Calibri"/>
          <w:color w:val="000000" w:themeColor="text1"/>
          <w:sz w:val="28"/>
          <w:szCs w:val="28"/>
        </w:rPr>
        <w:t xml:space="preserve"> </w:t>
      </w:r>
      <w:r w:rsidRPr="00E93591">
        <w:rPr>
          <w:rFonts w:ascii="Calibri" w:hAnsi="Calibri" w:cs="Calibri"/>
          <w:color w:val="000000" w:themeColor="text1"/>
          <w:sz w:val="28"/>
          <w:szCs w:val="28"/>
        </w:rPr>
        <w:t xml:space="preserve">in March 2025 </w:t>
      </w:r>
      <w:r w:rsidRPr="00E93591">
        <w:rPr>
          <w:rFonts w:ascii="Calibri" w:hAnsi="Calibri" w:cs="Calibri"/>
          <w:color w:val="000000" w:themeColor="text1"/>
          <w:sz w:val="28"/>
          <w:szCs w:val="28"/>
        </w:rPr>
        <w:t xml:space="preserve">to </w:t>
      </w:r>
      <w:r w:rsidRPr="00E93591">
        <w:rPr>
          <w:rFonts w:ascii="Calibri" w:hAnsi="Calibri" w:cs="Calibri"/>
          <w:color w:val="000000" w:themeColor="text1"/>
          <w:sz w:val="28"/>
          <w:szCs w:val="28"/>
        </w:rPr>
        <w:t xml:space="preserve">its </w:t>
      </w:r>
      <w:r w:rsidRPr="00E93591">
        <w:rPr>
          <w:rFonts w:ascii="Calibri" w:hAnsi="Calibri" w:cs="Calibri"/>
          <w:color w:val="000000" w:themeColor="text1"/>
          <w:sz w:val="28"/>
          <w:szCs w:val="28"/>
        </w:rPr>
        <w:t xml:space="preserve">consultation in preparation for the </w:t>
      </w:r>
      <w:r w:rsidRPr="00E93591">
        <w:rPr>
          <w:rFonts w:ascii="Calibri" w:hAnsi="Calibri" w:cs="Calibri"/>
          <w:color w:val="000000" w:themeColor="text1"/>
          <w:sz w:val="28"/>
          <w:szCs w:val="28"/>
        </w:rPr>
        <w:t xml:space="preserve">now published </w:t>
      </w:r>
      <w:r w:rsidRPr="00E93591">
        <w:rPr>
          <w:rFonts w:ascii="Calibri" w:hAnsi="Calibri" w:cs="Calibri"/>
          <w:color w:val="000000" w:themeColor="text1"/>
          <w:sz w:val="28"/>
          <w:szCs w:val="28"/>
        </w:rPr>
        <w:t>Railways Bill which will establish its own version of GBR.</w:t>
      </w:r>
      <w:r w:rsidRPr="00E93591">
        <w:rPr>
          <w:rFonts w:ascii="Calibri" w:hAnsi="Calibri" w:cs="Calibri"/>
          <w:color w:val="000000" w:themeColor="text1"/>
          <w:sz w:val="28"/>
          <w:szCs w:val="28"/>
        </w:rPr>
        <w:t xml:space="preserve">  In addition, we had also responded to </w:t>
      </w:r>
      <w:r w:rsidRPr="00E93591">
        <w:rPr>
          <w:rFonts w:ascii="Calibri" w:hAnsi="Calibri" w:cs="Calibri"/>
          <w:color w:val="000000" w:themeColor="text1"/>
          <w:sz w:val="28"/>
          <w:szCs w:val="28"/>
        </w:rPr>
        <w:t>the DfT’s</w:t>
      </w:r>
      <w:r w:rsidRPr="00E93591">
        <w:rPr>
          <w:rFonts w:ascii="Calibri" w:hAnsi="Calibri" w:cs="Calibri"/>
          <w:color w:val="000000" w:themeColor="text1"/>
          <w:sz w:val="28"/>
          <w:szCs w:val="28"/>
        </w:rPr>
        <w:t xml:space="preserve"> consultation on the proposed Integrated Transport Strategy for England</w:t>
      </w:r>
      <w:r w:rsidRPr="00E93591">
        <w:rPr>
          <w:rFonts w:ascii="Calibri" w:hAnsi="Calibri" w:cs="Calibri"/>
          <w:color w:val="000000" w:themeColor="text1"/>
          <w:sz w:val="28"/>
          <w:szCs w:val="28"/>
        </w:rPr>
        <w:t xml:space="preserve"> and the Department for Business &amp; Trade’s consultation on the Modern </w:t>
      </w:r>
      <w:r w:rsidRPr="00E93591">
        <w:rPr>
          <w:rFonts w:ascii="Calibri" w:hAnsi="Calibri" w:cs="Calibri"/>
          <w:color w:val="000000" w:themeColor="text1"/>
          <w:sz w:val="28"/>
          <w:szCs w:val="28"/>
        </w:rPr>
        <w:t>Industrial Strategy.</w:t>
      </w:r>
    </w:p>
    <w:p w:rsidR="00E93591" w:rsidRPr="00E93591" w:rsidP="00E93591">
      <w:pPr>
        <w:pStyle w:val="ListParagraph"/>
        <w:spacing w:after="0" w:line="240" w:lineRule="auto"/>
        <w:rPr>
          <w:rFonts w:ascii="Calibri" w:hAnsi="Calibri" w:cs="Calibri"/>
          <w:color w:val="000000" w:themeColor="text1"/>
          <w:sz w:val="28"/>
          <w:szCs w:val="28"/>
        </w:rPr>
      </w:pPr>
    </w:p>
    <w:p w:rsidR="00E93591" w:rsidRPr="00E93591" w:rsidP="00E93591">
      <w:pPr>
        <w:spacing w:after="0" w:line="240" w:lineRule="auto"/>
        <w:ind w:left="720" w:hanging="720"/>
        <w:rPr>
          <w:rFonts w:ascii="Calibri" w:hAnsi="Calibri" w:cs="Calibri"/>
          <w:color w:val="000000" w:themeColor="text1"/>
          <w:sz w:val="28"/>
          <w:szCs w:val="28"/>
        </w:rPr>
      </w:pPr>
      <w:r w:rsidRPr="00E93591">
        <w:rPr>
          <w:rFonts w:ascii="Calibri" w:hAnsi="Calibri" w:cs="Calibri"/>
          <w:color w:val="000000" w:themeColor="text1"/>
          <w:sz w:val="28"/>
          <w:szCs w:val="28"/>
        </w:rPr>
        <w:t>2.5</w:t>
      </w:r>
      <w:r w:rsidRPr="00E93591">
        <w:rPr>
          <w:rFonts w:ascii="Calibri" w:hAnsi="Calibri" w:cs="Calibri"/>
          <w:color w:val="000000" w:themeColor="text1"/>
          <w:sz w:val="28"/>
          <w:szCs w:val="28"/>
        </w:rPr>
        <w:tab/>
      </w:r>
      <w:r w:rsidRPr="00E93591">
        <w:rPr>
          <w:rFonts w:ascii="Calibri" w:hAnsi="Calibri" w:cs="Calibri"/>
          <w:color w:val="000000" w:themeColor="text1"/>
          <w:sz w:val="28"/>
          <w:szCs w:val="28"/>
        </w:rPr>
        <w:t>In February, Icomera submitted extensive written evidence to the Commi</w:t>
      </w:r>
      <w:r w:rsidRPr="00E93591">
        <w:rPr>
          <w:rFonts w:ascii="Calibri" w:hAnsi="Calibri" w:cs="Calibri"/>
          <w:color w:val="000000" w:themeColor="text1"/>
          <w:sz w:val="28"/>
          <w:szCs w:val="28"/>
        </w:rPr>
        <w:t>ttee’s inquiry into ‘Rail investment pipelines: ending boom and bust’.  That evidence provided a detailed explanation of how Wi-Fi and other digitally connected services work, the opportunities for customers and operators presented by the latest versions of the technology and the obstacles to its deployment, as well as our anxieties</w:t>
      </w:r>
      <w:r w:rsidRPr="00E93591">
        <w:rPr>
          <w:rFonts w:ascii="Calibri" w:hAnsi="Calibri" w:cs="Calibri"/>
          <w:color w:val="000000" w:themeColor="text1"/>
          <w:sz w:val="28"/>
          <w:szCs w:val="28"/>
        </w:rPr>
        <w:t xml:space="preserve"> around the anticipated new management structure for the railways in G</w:t>
      </w:r>
      <w:r w:rsidRPr="00E93591">
        <w:rPr>
          <w:rFonts w:ascii="Calibri" w:hAnsi="Calibri" w:cs="Calibri"/>
          <w:color w:val="000000" w:themeColor="text1"/>
          <w:sz w:val="28"/>
          <w:szCs w:val="28"/>
        </w:rPr>
        <w:t>B</w:t>
      </w:r>
      <w:r w:rsidRPr="00E93591">
        <w:rPr>
          <w:rFonts w:ascii="Calibri" w:hAnsi="Calibri" w:cs="Calibri"/>
          <w:color w:val="000000" w:themeColor="text1"/>
          <w:sz w:val="28"/>
          <w:szCs w:val="28"/>
        </w:rPr>
        <w:t>.  That evidence may be viewed here:</w:t>
      </w:r>
      <w:r w:rsidRPr="00E93591">
        <w:rPr>
          <w:rFonts w:ascii="Calibri" w:hAnsi="Calibri" w:cs="Calibri"/>
          <w:color w:val="000000" w:themeColor="text1"/>
          <w:sz w:val="28"/>
          <w:szCs w:val="28"/>
        </w:rPr>
        <w:t xml:space="preserve"> </w:t>
      </w:r>
      <w:r>
        <w:fldChar w:fldCharType="begin"/>
      </w:r>
      <w:r>
        <w:instrText xml:space="preserve"> HYPERLINK "https://committees.parliament.uk/writtenevidence/136899/pdf/" </w:instrText>
      </w:r>
      <w:r>
        <w:fldChar w:fldCharType="separate"/>
      </w:r>
      <w:r w:rsidRPr="00E93591">
        <w:rPr>
          <w:rStyle w:val="Hyperlink"/>
          <w:rFonts w:ascii="Calibri" w:hAnsi="Calibri" w:cs="Calibri"/>
          <w:sz w:val="28"/>
          <w:szCs w:val="28"/>
        </w:rPr>
        <w:t>https://committees.parliament.uk/writtenevidence/136899/pdf/</w:t>
      </w:r>
      <w:r>
        <w:fldChar w:fldCharType="end"/>
      </w:r>
      <w:r w:rsidRPr="00E93591">
        <w:rPr>
          <w:rFonts w:ascii="Calibri" w:hAnsi="Calibri" w:cs="Calibri"/>
          <w:color w:val="000000" w:themeColor="text1"/>
          <w:sz w:val="28"/>
          <w:szCs w:val="28"/>
        </w:rPr>
        <w:t>.</w:t>
      </w:r>
    </w:p>
    <w:p w:rsidR="00E93591" w:rsidRPr="00E93591" w:rsidP="00E93591">
      <w:pPr>
        <w:pStyle w:val="ListParagraph"/>
        <w:spacing w:after="0" w:line="240" w:lineRule="auto"/>
        <w:rPr>
          <w:rFonts w:ascii="Calibri" w:hAnsi="Calibri" w:cs="Calibri"/>
          <w:color w:val="000000" w:themeColor="text1"/>
          <w:sz w:val="28"/>
          <w:szCs w:val="28"/>
        </w:rPr>
      </w:pPr>
    </w:p>
    <w:p w:rsidR="00E93591" w:rsidRPr="00E93591" w:rsidP="00E93591">
      <w:pPr>
        <w:spacing w:after="0" w:line="240" w:lineRule="auto"/>
        <w:ind w:left="720" w:hanging="720"/>
        <w:rPr>
          <w:rFonts w:ascii="Calibri" w:hAnsi="Calibri" w:cs="Calibri"/>
          <w:color w:val="000000" w:themeColor="text1"/>
          <w:sz w:val="28"/>
          <w:szCs w:val="28"/>
        </w:rPr>
      </w:pPr>
      <w:r w:rsidRPr="00E93591">
        <w:rPr>
          <w:rFonts w:ascii="Calibri" w:hAnsi="Calibri" w:cs="Calibri"/>
          <w:color w:val="000000" w:themeColor="text1"/>
          <w:sz w:val="28"/>
          <w:szCs w:val="28"/>
        </w:rPr>
        <w:t>2.6</w:t>
      </w:r>
      <w:r w:rsidRPr="00E93591">
        <w:rPr>
          <w:rFonts w:ascii="Calibri" w:hAnsi="Calibri" w:cs="Calibri"/>
          <w:color w:val="000000" w:themeColor="text1"/>
          <w:sz w:val="28"/>
          <w:szCs w:val="28"/>
        </w:rPr>
        <w:tab/>
      </w:r>
      <w:r w:rsidRPr="00E93591">
        <w:rPr>
          <w:rFonts w:ascii="Calibri" w:hAnsi="Calibri" w:cs="Calibri"/>
          <w:color w:val="000000" w:themeColor="text1"/>
          <w:sz w:val="28"/>
          <w:szCs w:val="28"/>
        </w:rPr>
        <w:t xml:space="preserve">It is, therefore, entirely consistent with our high degree of engagement with rail reform and </w:t>
      </w:r>
      <w:r w:rsidRPr="00E93591">
        <w:rPr>
          <w:rFonts w:ascii="Calibri" w:hAnsi="Calibri" w:cs="Calibri"/>
          <w:color w:val="000000" w:themeColor="text1"/>
          <w:sz w:val="28"/>
          <w:szCs w:val="28"/>
        </w:rPr>
        <w:t>the development of industry strategies that Icomera should respond to the present Call for Evidence from the</w:t>
      </w:r>
      <w:r w:rsidRPr="00E93591">
        <w:rPr>
          <w:rFonts w:ascii="Calibri" w:hAnsi="Calibri" w:cs="Calibri"/>
          <w:color w:val="000000" w:themeColor="text1"/>
          <w:sz w:val="28"/>
          <w:szCs w:val="28"/>
        </w:rPr>
        <w:t xml:space="preserve"> </w:t>
      </w:r>
      <w:r w:rsidRPr="00E93591">
        <w:rPr>
          <w:rFonts w:ascii="Calibri" w:hAnsi="Calibri" w:cs="Calibri"/>
          <w:color w:val="000000" w:themeColor="text1"/>
          <w:sz w:val="28"/>
          <w:szCs w:val="28"/>
        </w:rPr>
        <w:t>Committee.</w:t>
      </w:r>
      <w:r w:rsidRPr="00E93591">
        <w:rPr>
          <w:rFonts w:ascii="Calibri" w:hAnsi="Calibri" w:cs="Calibri"/>
          <w:color w:val="000000" w:themeColor="text1"/>
          <w:sz w:val="28"/>
          <w:szCs w:val="28"/>
        </w:rPr>
        <w:t xml:space="preserve">  Nevertheless, the effort we have expended on contributing to multiple consultations by two successive governments since 2018 is not yet matched by a corresponding volume of order</w:t>
      </w:r>
      <w:r w:rsidRPr="00E93591">
        <w:rPr>
          <w:rFonts w:ascii="Calibri" w:hAnsi="Calibri" w:cs="Calibri"/>
          <w:color w:val="000000" w:themeColor="text1"/>
          <w:sz w:val="28"/>
          <w:szCs w:val="28"/>
        </w:rPr>
        <w:t>s</w:t>
      </w:r>
      <w:r w:rsidRPr="00E93591">
        <w:rPr>
          <w:rFonts w:ascii="Calibri" w:hAnsi="Calibri" w:cs="Calibri"/>
          <w:color w:val="000000" w:themeColor="text1"/>
          <w:sz w:val="28"/>
          <w:szCs w:val="28"/>
        </w:rPr>
        <w:t xml:space="preserve"> for our technology and we </w:t>
      </w:r>
      <w:r w:rsidRPr="00E93591">
        <w:rPr>
          <w:rFonts w:ascii="Calibri" w:hAnsi="Calibri" w:cs="Calibri"/>
          <w:color w:val="000000" w:themeColor="text1"/>
          <w:sz w:val="28"/>
          <w:szCs w:val="28"/>
        </w:rPr>
        <w:t xml:space="preserve">sincerely hope that publication of the Railways Bill marks a transition </w:t>
      </w:r>
      <w:r w:rsidRPr="00E93591">
        <w:rPr>
          <w:rFonts w:ascii="Calibri" w:hAnsi="Calibri" w:cs="Calibri"/>
          <w:color w:val="000000" w:themeColor="text1"/>
          <w:sz w:val="28"/>
          <w:szCs w:val="28"/>
        </w:rPr>
        <w:t>from review into ac</w:t>
      </w:r>
      <w:r w:rsidRPr="00E93591">
        <w:rPr>
          <w:rFonts w:ascii="Calibri" w:hAnsi="Calibri" w:cs="Calibri"/>
          <w:color w:val="000000" w:themeColor="text1"/>
          <w:sz w:val="28"/>
          <w:szCs w:val="28"/>
        </w:rPr>
        <w:t>tion.</w:t>
      </w:r>
    </w:p>
    <w:p w:rsidR="00E93591" w:rsidRPr="00E93591" w:rsidP="00E93591">
      <w:pPr>
        <w:spacing w:after="0" w:line="240" w:lineRule="auto"/>
        <w:rPr>
          <w:rFonts w:ascii="Calibri" w:hAnsi="Calibri" w:cs="Calibri"/>
          <w:color w:val="000000" w:themeColor="text1"/>
          <w:sz w:val="28"/>
          <w:szCs w:val="28"/>
        </w:rPr>
      </w:pPr>
    </w:p>
    <w:p w:rsidR="00E93591" w:rsidRPr="00E93591" w:rsidP="00E93591">
      <w:pPr>
        <w:spacing w:after="0" w:line="240" w:lineRule="auto"/>
        <w:ind w:left="720" w:hanging="720"/>
        <w:rPr>
          <w:rFonts w:ascii="Calibri" w:hAnsi="Calibri" w:cs="Calibri"/>
          <w:color w:val="000000" w:themeColor="text1"/>
          <w:sz w:val="28"/>
          <w:szCs w:val="28"/>
        </w:rPr>
      </w:pPr>
      <w:r w:rsidRPr="00E93591">
        <w:rPr>
          <w:rFonts w:ascii="Calibri" w:hAnsi="Calibri" w:cs="Calibri"/>
          <w:color w:val="000000" w:themeColor="text1"/>
          <w:sz w:val="28"/>
          <w:szCs w:val="28"/>
        </w:rPr>
        <w:t>2.7</w:t>
      </w:r>
      <w:r w:rsidRPr="00E93591">
        <w:rPr>
          <w:rFonts w:ascii="Calibri" w:hAnsi="Calibri" w:cs="Calibri"/>
          <w:color w:val="000000" w:themeColor="text1"/>
          <w:sz w:val="28"/>
          <w:szCs w:val="28"/>
        </w:rPr>
        <w:tab/>
      </w:r>
      <w:r w:rsidRPr="00E93591">
        <w:rPr>
          <w:rFonts w:ascii="Calibri" w:hAnsi="Calibri" w:cs="Calibri"/>
          <w:color w:val="000000" w:themeColor="text1"/>
          <w:sz w:val="28"/>
          <w:szCs w:val="28"/>
        </w:rPr>
        <w:t>We have considered the three questions asked by the Committee in its current Call for Evidence and are pleased to have the opportunity to make the following points reflec</w:t>
      </w:r>
      <w:r w:rsidRPr="00E93591">
        <w:rPr>
          <w:rFonts w:ascii="Calibri" w:hAnsi="Calibri" w:cs="Calibri"/>
          <w:color w:val="000000" w:themeColor="text1"/>
          <w:sz w:val="28"/>
          <w:szCs w:val="28"/>
        </w:rPr>
        <w:t>t</w:t>
      </w:r>
      <w:r w:rsidRPr="00E93591">
        <w:rPr>
          <w:rFonts w:ascii="Calibri" w:hAnsi="Calibri" w:cs="Calibri"/>
          <w:color w:val="000000" w:themeColor="text1"/>
          <w:sz w:val="28"/>
          <w:szCs w:val="28"/>
        </w:rPr>
        <w:t>ing developments since February.</w:t>
      </w:r>
    </w:p>
    <w:p w:rsidR="00E93591" w:rsidRPr="00E93591" w:rsidP="00E93591">
      <w:pPr>
        <w:spacing w:after="0" w:line="240" w:lineRule="auto"/>
        <w:rPr>
          <w:rFonts w:ascii="Calibri" w:hAnsi="Calibri" w:cs="Calibri"/>
          <w:color w:val="000000" w:themeColor="text1"/>
          <w:sz w:val="28"/>
          <w:szCs w:val="28"/>
        </w:rPr>
      </w:pPr>
    </w:p>
    <w:p w:rsidR="00E93591" w:rsidRPr="00E93591" w:rsidP="00E93591">
      <w:pPr>
        <w:spacing w:after="0" w:line="240" w:lineRule="auto"/>
        <w:rPr>
          <w:rFonts w:ascii="Calibri" w:hAnsi="Calibri" w:cs="Calibri"/>
          <w:b/>
          <w:bCs/>
          <w:color w:val="000000" w:themeColor="text1"/>
          <w:sz w:val="28"/>
          <w:szCs w:val="28"/>
          <w:u w:val="single"/>
        </w:rPr>
      </w:pPr>
      <w:r w:rsidRPr="00E93591">
        <w:rPr>
          <w:rFonts w:ascii="Calibri" w:hAnsi="Calibri" w:cs="Calibri"/>
          <w:b/>
          <w:bCs/>
          <w:color w:val="000000" w:themeColor="text1"/>
          <w:sz w:val="28"/>
          <w:szCs w:val="28"/>
          <w:u w:val="single"/>
        </w:rPr>
        <w:t>3.</w:t>
      </w:r>
      <w:r w:rsidRPr="00E93591">
        <w:rPr>
          <w:rFonts w:ascii="Calibri" w:hAnsi="Calibri" w:cs="Calibri"/>
          <w:b/>
          <w:bCs/>
          <w:color w:val="000000" w:themeColor="text1"/>
          <w:sz w:val="28"/>
          <w:szCs w:val="28"/>
          <w:u w:val="single"/>
        </w:rPr>
        <w:tab/>
      </w:r>
      <w:r w:rsidRPr="00E93591">
        <w:rPr>
          <w:rFonts w:ascii="Calibri" w:hAnsi="Calibri" w:cs="Calibri"/>
          <w:b/>
          <w:bCs/>
          <w:color w:val="000000" w:themeColor="text1"/>
          <w:sz w:val="28"/>
          <w:szCs w:val="28"/>
          <w:u w:val="single"/>
        </w:rPr>
        <w:t xml:space="preserve">Improving rail travel for </w:t>
      </w:r>
      <w:r w:rsidRPr="00E93591">
        <w:rPr>
          <w:rFonts w:ascii="Calibri" w:hAnsi="Calibri" w:cs="Calibri"/>
          <w:b/>
          <w:bCs/>
          <w:color w:val="000000" w:themeColor="text1"/>
          <w:sz w:val="28"/>
          <w:szCs w:val="28"/>
          <w:u w:val="single"/>
        </w:rPr>
        <w:t>passengers</w:t>
      </w:r>
    </w:p>
    <w:p w:rsidR="00E93591" w:rsidRPr="00E93591" w:rsidP="00E93591">
      <w:pPr>
        <w:spacing w:after="0" w:line="240" w:lineRule="auto"/>
        <w:rPr>
          <w:rFonts w:ascii="Calibri" w:hAnsi="Calibri" w:cs="Calibri"/>
          <w:color w:val="000000" w:themeColor="text1"/>
          <w:sz w:val="28"/>
          <w:szCs w:val="28"/>
        </w:rPr>
      </w:pPr>
    </w:p>
    <w:p w:rsidR="00E93591" w:rsidRPr="00E93591" w:rsidP="00E93591">
      <w:pPr>
        <w:spacing w:after="0" w:line="240" w:lineRule="auto"/>
        <w:ind w:left="720" w:hanging="720"/>
        <w:rPr>
          <w:rFonts w:ascii="Calibri" w:hAnsi="Calibri" w:cs="Calibri"/>
          <w:color w:val="000000" w:themeColor="text1"/>
          <w:sz w:val="28"/>
          <w:szCs w:val="28"/>
        </w:rPr>
      </w:pPr>
      <w:r w:rsidRPr="00E93591">
        <w:rPr>
          <w:rFonts w:ascii="Calibri" w:hAnsi="Calibri" w:cs="Calibri"/>
          <w:color w:val="000000" w:themeColor="text1"/>
          <w:sz w:val="28"/>
          <w:szCs w:val="28"/>
        </w:rPr>
        <w:t>3.1</w:t>
      </w:r>
      <w:r w:rsidRPr="00E93591">
        <w:rPr>
          <w:rFonts w:ascii="Calibri" w:hAnsi="Calibri" w:cs="Calibri"/>
          <w:color w:val="000000" w:themeColor="text1"/>
          <w:sz w:val="28"/>
          <w:szCs w:val="28"/>
        </w:rPr>
        <w:tab/>
      </w:r>
      <w:r w:rsidRPr="00E93591">
        <w:rPr>
          <w:rFonts w:ascii="Calibri" w:hAnsi="Calibri" w:cs="Calibri"/>
          <w:color w:val="000000" w:themeColor="text1"/>
          <w:sz w:val="28"/>
          <w:szCs w:val="28"/>
        </w:rPr>
        <w:t>Train Operating Companies (TOCs) – whether run on behalf of the DfT, the Scottish and Welsh Governments</w:t>
      </w:r>
      <w:r w:rsidRPr="00E93591">
        <w:rPr>
          <w:rFonts w:ascii="Calibri" w:hAnsi="Calibri" w:cs="Calibri"/>
          <w:color w:val="000000" w:themeColor="text1"/>
          <w:sz w:val="28"/>
          <w:szCs w:val="28"/>
        </w:rPr>
        <w:t>, city region governments</w:t>
      </w:r>
      <w:r w:rsidRPr="00E93591">
        <w:rPr>
          <w:rFonts w:ascii="Calibri" w:hAnsi="Calibri" w:cs="Calibri"/>
          <w:color w:val="000000" w:themeColor="text1"/>
          <w:sz w:val="28"/>
          <w:szCs w:val="28"/>
        </w:rPr>
        <w:t xml:space="preserve"> or independently - have come to understand over the past twenty years the role of connected services in growing customer numbers and revenue.  We are keen to see the innovative approach of the TOCs continued under </w:t>
      </w:r>
      <w:r w:rsidRPr="00E93591">
        <w:rPr>
          <w:rFonts w:ascii="Calibri" w:hAnsi="Calibri" w:cs="Calibri"/>
          <w:color w:val="000000" w:themeColor="text1"/>
          <w:sz w:val="28"/>
          <w:szCs w:val="28"/>
        </w:rPr>
        <w:t>the</w:t>
      </w:r>
      <w:r w:rsidRPr="00E93591">
        <w:rPr>
          <w:rFonts w:ascii="Calibri" w:hAnsi="Calibri" w:cs="Calibri"/>
          <w:color w:val="000000" w:themeColor="text1"/>
          <w:sz w:val="28"/>
          <w:szCs w:val="28"/>
        </w:rPr>
        <w:t xml:space="preserve"> proposed</w:t>
      </w:r>
      <w:r w:rsidRPr="00E93591">
        <w:rPr>
          <w:rFonts w:ascii="Calibri" w:hAnsi="Calibri" w:cs="Calibri"/>
          <w:color w:val="000000" w:themeColor="text1"/>
          <w:sz w:val="28"/>
          <w:szCs w:val="28"/>
        </w:rPr>
        <w:t xml:space="preserve"> new rail structure</w:t>
      </w:r>
      <w:r w:rsidRPr="00E93591">
        <w:rPr>
          <w:rFonts w:ascii="Calibri" w:hAnsi="Calibri" w:cs="Calibri"/>
          <w:color w:val="000000" w:themeColor="text1"/>
          <w:sz w:val="28"/>
          <w:szCs w:val="28"/>
        </w:rPr>
        <w:t xml:space="preserve"> set out in the Railways Bill</w:t>
      </w:r>
      <w:r w:rsidRPr="00E93591">
        <w:rPr>
          <w:rFonts w:ascii="Calibri" w:hAnsi="Calibri" w:cs="Calibri"/>
          <w:color w:val="000000" w:themeColor="text1"/>
          <w:sz w:val="28"/>
          <w:szCs w:val="28"/>
        </w:rPr>
        <w:t>.  This is because our original objective of simply providing Wi-Fi to passengers has expanded into utilisin</w:t>
      </w:r>
      <w:r w:rsidRPr="00E93591">
        <w:rPr>
          <w:rFonts w:ascii="Calibri" w:hAnsi="Calibri" w:cs="Calibri"/>
          <w:color w:val="000000" w:themeColor="text1"/>
          <w:sz w:val="28"/>
          <w:szCs w:val="28"/>
        </w:rPr>
        <w:t>g digital connectivity to deliver a wide range of customer-focused, operational and safety and security services vital to a modern commercial railway.</w:t>
      </w:r>
    </w:p>
    <w:p w:rsidR="00E93591" w:rsidRPr="00E93591" w:rsidP="00E93591">
      <w:pPr>
        <w:pStyle w:val="ListParagraph"/>
        <w:spacing w:after="0" w:line="240" w:lineRule="auto"/>
        <w:ind w:left="360"/>
        <w:rPr>
          <w:rFonts w:ascii="Calibri" w:hAnsi="Calibri" w:cs="Calibri"/>
          <w:color w:val="000000" w:themeColor="text1"/>
          <w:sz w:val="28"/>
          <w:szCs w:val="28"/>
        </w:rPr>
      </w:pPr>
    </w:p>
    <w:p w:rsidR="00E93591" w:rsidRPr="00E93591" w:rsidP="00E93591">
      <w:pPr>
        <w:spacing w:after="0" w:line="240" w:lineRule="auto"/>
        <w:ind w:left="720" w:hanging="720"/>
        <w:rPr>
          <w:rFonts w:ascii="Calibri" w:hAnsi="Calibri" w:cs="Calibri"/>
          <w:color w:val="000000" w:themeColor="text1"/>
          <w:sz w:val="28"/>
          <w:szCs w:val="28"/>
        </w:rPr>
      </w:pPr>
      <w:r w:rsidRPr="00E93591">
        <w:rPr>
          <w:rFonts w:ascii="Calibri" w:hAnsi="Calibri" w:cs="Calibri"/>
          <w:color w:val="000000" w:themeColor="text1"/>
          <w:sz w:val="28"/>
          <w:szCs w:val="28"/>
        </w:rPr>
        <w:t>3.2</w:t>
      </w:r>
      <w:r w:rsidRPr="00E93591">
        <w:rPr>
          <w:rFonts w:ascii="Calibri" w:hAnsi="Calibri" w:cs="Calibri"/>
          <w:color w:val="000000" w:themeColor="text1"/>
          <w:sz w:val="28"/>
          <w:szCs w:val="28"/>
        </w:rPr>
        <w:tab/>
      </w:r>
      <w:r w:rsidRPr="00E93591">
        <w:rPr>
          <w:rFonts w:ascii="Calibri" w:hAnsi="Calibri" w:cs="Calibri"/>
          <w:color w:val="000000" w:themeColor="text1"/>
          <w:sz w:val="28"/>
          <w:szCs w:val="28"/>
        </w:rPr>
        <w:t xml:space="preserve">In our responses to legislative consultations undertaken by the present and previous Governments, we have expressed concern that Great British Railways will be built out from Network Rail Infrastructure Limited (NRIL) rather than established as a new body.  The reason for our concern is that, over the past 20 years, NRIL has proved to be far less agile and effective in delivery of digital connectivity than the TOCs.  </w:t>
      </w:r>
    </w:p>
    <w:p w:rsidR="00E93591" w:rsidRPr="00E93591" w:rsidP="00E93591">
      <w:pPr>
        <w:spacing w:after="0" w:line="240" w:lineRule="auto"/>
        <w:rPr>
          <w:rFonts w:ascii="Calibri" w:hAnsi="Calibri" w:cs="Calibri"/>
          <w:color w:val="000000" w:themeColor="text1"/>
          <w:sz w:val="28"/>
          <w:szCs w:val="28"/>
        </w:rPr>
      </w:pPr>
    </w:p>
    <w:p w:rsidR="00E93591" w:rsidRPr="00E93591" w:rsidP="00E93591">
      <w:pPr>
        <w:spacing w:after="0" w:line="240" w:lineRule="auto"/>
        <w:ind w:left="720" w:hanging="720"/>
        <w:rPr>
          <w:rFonts w:ascii="Calibri" w:hAnsi="Calibri" w:cs="Calibri"/>
          <w:color w:val="000000" w:themeColor="text1"/>
          <w:sz w:val="28"/>
          <w:szCs w:val="28"/>
        </w:rPr>
      </w:pPr>
      <w:r w:rsidRPr="00E93591">
        <w:rPr>
          <w:rFonts w:ascii="Calibri" w:hAnsi="Calibri" w:cs="Calibri"/>
          <w:color w:val="000000" w:themeColor="text1"/>
          <w:sz w:val="28"/>
          <w:szCs w:val="28"/>
        </w:rPr>
        <w:t>3.3</w:t>
      </w:r>
      <w:r w:rsidRPr="00E93591">
        <w:rPr>
          <w:rFonts w:ascii="Calibri" w:hAnsi="Calibri" w:cs="Calibri"/>
          <w:color w:val="000000" w:themeColor="text1"/>
          <w:sz w:val="28"/>
          <w:szCs w:val="28"/>
        </w:rPr>
        <w:tab/>
      </w:r>
      <w:r w:rsidRPr="00E93591">
        <w:rPr>
          <w:rFonts w:ascii="Calibri" w:hAnsi="Calibri" w:cs="Calibri"/>
          <w:color w:val="000000" w:themeColor="text1"/>
          <w:sz w:val="28"/>
          <w:szCs w:val="28"/>
        </w:rPr>
        <w:t>Its</w:t>
      </w:r>
      <w:r w:rsidRPr="00E93591">
        <w:rPr>
          <w:rFonts w:ascii="Calibri" w:hAnsi="Calibri" w:cs="Calibri"/>
          <w:color w:val="000000" w:themeColor="text1"/>
          <w:sz w:val="28"/>
          <w:szCs w:val="28"/>
        </w:rPr>
        <w:t xml:space="preserve"> response to the consultation shows the present Government wedded to the principle of GBR being </w:t>
      </w:r>
      <w:r w:rsidRPr="00E93591">
        <w:rPr>
          <w:rFonts w:ascii="Calibri" w:hAnsi="Calibri" w:cs="Calibri"/>
          <w:color w:val="000000" w:themeColor="text1"/>
          <w:sz w:val="28"/>
          <w:szCs w:val="28"/>
        </w:rPr>
        <w:t>based upon NRIL, in which case we reiterate our view that governance by the Secretary of State, GBR’s licence and the more limited future scrutiny by the Office of Rail &amp; Road needs to ensure that GBR does not seek one-size-fits-all digital solutions for passenger train operations</w:t>
      </w:r>
      <w:r w:rsidRPr="00E93591">
        <w:rPr>
          <w:rFonts w:ascii="Calibri" w:hAnsi="Calibri" w:cs="Calibri"/>
          <w:color w:val="000000" w:themeColor="text1"/>
          <w:sz w:val="28"/>
          <w:szCs w:val="28"/>
        </w:rPr>
        <w:t xml:space="preserve">.  GBR must </w:t>
      </w:r>
      <w:r w:rsidRPr="00E93591">
        <w:rPr>
          <w:rFonts w:ascii="Calibri" w:hAnsi="Calibri" w:cs="Calibri"/>
          <w:color w:val="000000" w:themeColor="text1"/>
          <w:sz w:val="28"/>
          <w:szCs w:val="28"/>
        </w:rPr>
        <w:t>take account of varying needs in different passenger markets and the flexibility of suppliers such as Icomera to deliver th</w:t>
      </w:r>
      <w:r w:rsidRPr="00E93591">
        <w:rPr>
          <w:rFonts w:ascii="Calibri" w:hAnsi="Calibri" w:cs="Calibri"/>
          <w:color w:val="000000" w:themeColor="text1"/>
          <w:sz w:val="28"/>
          <w:szCs w:val="28"/>
        </w:rPr>
        <w:t>e right solutions quickly.</w:t>
      </w:r>
    </w:p>
    <w:p w:rsidR="00E93591" w:rsidRPr="00E93591" w:rsidP="00E93591">
      <w:pPr>
        <w:spacing w:after="0" w:line="240" w:lineRule="auto"/>
        <w:rPr>
          <w:rFonts w:ascii="Calibri" w:hAnsi="Calibri" w:cs="Calibri"/>
          <w:color w:val="000000" w:themeColor="text1"/>
          <w:sz w:val="28"/>
          <w:szCs w:val="28"/>
        </w:rPr>
      </w:pPr>
    </w:p>
    <w:p w:rsidR="00E93591" w:rsidRPr="00E93591" w:rsidP="00E93591">
      <w:pPr>
        <w:spacing w:after="0" w:line="240" w:lineRule="auto"/>
        <w:ind w:left="720" w:hanging="720"/>
        <w:rPr>
          <w:rFonts w:ascii="Calibri" w:hAnsi="Calibri" w:cs="Calibri"/>
          <w:color w:val="000000" w:themeColor="text1"/>
          <w:sz w:val="28"/>
          <w:szCs w:val="28"/>
        </w:rPr>
      </w:pPr>
      <w:r w:rsidRPr="00E93591">
        <w:rPr>
          <w:rFonts w:ascii="Calibri" w:hAnsi="Calibri" w:cs="Calibri"/>
          <w:color w:val="000000" w:themeColor="text1"/>
          <w:sz w:val="28"/>
          <w:szCs w:val="28"/>
        </w:rPr>
        <w:t>3.4</w:t>
      </w:r>
      <w:r w:rsidRPr="00E93591">
        <w:rPr>
          <w:rFonts w:ascii="Calibri" w:hAnsi="Calibri" w:cs="Calibri"/>
          <w:color w:val="000000" w:themeColor="text1"/>
          <w:sz w:val="28"/>
          <w:szCs w:val="28"/>
        </w:rPr>
        <w:tab/>
      </w:r>
      <w:r w:rsidRPr="00E93591">
        <w:rPr>
          <w:rFonts w:ascii="Calibri" w:hAnsi="Calibri" w:cs="Calibri"/>
          <w:color w:val="000000" w:themeColor="text1"/>
          <w:sz w:val="28"/>
          <w:szCs w:val="28"/>
        </w:rPr>
        <w:t xml:space="preserve">There have been </w:t>
      </w:r>
      <w:r w:rsidRPr="00E93591">
        <w:rPr>
          <w:rFonts w:ascii="Calibri" w:hAnsi="Calibri" w:cs="Calibri"/>
          <w:color w:val="000000" w:themeColor="text1"/>
          <w:sz w:val="28"/>
          <w:szCs w:val="28"/>
        </w:rPr>
        <w:t>several</w:t>
      </w:r>
      <w:r w:rsidRPr="00E93591">
        <w:rPr>
          <w:rFonts w:ascii="Calibri" w:hAnsi="Calibri" w:cs="Calibri"/>
          <w:color w:val="000000" w:themeColor="text1"/>
          <w:sz w:val="28"/>
          <w:szCs w:val="28"/>
        </w:rPr>
        <w:t xml:space="preserve"> encouraging developments</w:t>
      </w:r>
      <w:r w:rsidRPr="00E93591">
        <w:rPr>
          <w:rFonts w:ascii="Calibri" w:hAnsi="Calibri" w:cs="Calibri"/>
          <w:color w:val="000000" w:themeColor="text1"/>
          <w:sz w:val="28"/>
          <w:szCs w:val="28"/>
        </w:rPr>
        <w:t xml:space="preserve"> in our key British market during 2025</w:t>
      </w:r>
      <w:r w:rsidRPr="00E93591">
        <w:rPr>
          <w:rFonts w:ascii="Calibri" w:hAnsi="Calibri" w:cs="Calibri"/>
          <w:color w:val="000000" w:themeColor="text1"/>
          <w:sz w:val="28"/>
          <w:szCs w:val="28"/>
        </w:rPr>
        <w:t xml:space="preserve">, notably pledges </w:t>
      </w:r>
      <w:r w:rsidRPr="00E93591">
        <w:rPr>
          <w:rFonts w:ascii="Calibri" w:hAnsi="Calibri" w:cs="Calibri"/>
          <w:color w:val="000000" w:themeColor="text1"/>
          <w:sz w:val="28"/>
          <w:szCs w:val="28"/>
        </w:rPr>
        <w:t>in the</w:t>
      </w:r>
      <w:r w:rsidRPr="00E93591">
        <w:rPr>
          <w:rFonts w:ascii="Calibri" w:hAnsi="Calibri" w:cs="Calibri"/>
          <w:color w:val="000000" w:themeColor="text1"/>
          <w:sz w:val="28"/>
          <w:szCs w:val="28"/>
        </w:rPr>
        <w:t xml:space="preserve"> summer by HM Treasury and </w:t>
      </w:r>
      <w:r w:rsidRPr="00E93591">
        <w:rPr>
          <w:rFonts w:ascii="Calibri" w:hAnsi="Calibri" w:cs="Calibri"/>
          <w:color w:val="000000" w:themeColor="text1"/>
          <w:sz w:val="28"/>
          <w:szCs w:val="28"/>
        </w:rPr>
        <w:t>the DfT</w:t>
      </w:r>
      <w:r w:rsidRPr="00E93591">
        <w:rPr>
          <w:rFonts w:ascii="Calibri" w:hAnsi="Calibri" w:cs="Calibri"/>
          <w:color w:val="000000" w:themeColor="text1"/>
          <w:sz w:val="28"/>
          <w:szCs w:val="28"/>
        </w:rPr>
        <w:t xml:space="preserve"> to invest £41 million in turbocharging connectivity to trains from Low Earth Orbit (LEO) satellites and backing for Network Rail’s ‘Project </w:t>
      </w:r>
      <w:r w:rsidRPr="00E93591">
        <w:rPr>
          <w:rFonts w:ascii="Calibri" w:hAnsi="Calibri" w:cs="Calibri"/>
          <w:color w:val="000000" w:themeColor="text1"/>
          <w:sz w:val="28"/>
          <w:szCs w:val="28"/>
        </w:rPr>
        <w:t xml:space="preserve">Reach’ to boost lineside connectivity.  Neither technology will be useful to passengers and operators, however, without the antennae, digital equipment and software to connect users with the networks – the technology provided </w:t>
      </w:r>
      <w:r w:rsidRPr="00E93591">
        <w:rPr>
          <w:rFonts w:ascii="Calibri" w:hAnsi="Calibri" w:cs="Calibri"/>
          <w:color w:val="000000" w:themeColor="text1"/>
          <w:sz w:val="28"/>
          <w:szCs w:val="28"/>
        </w:rPr>
        <w:t>by Icomera.</w:t>
      </w:r>
    </w:p>
    <w:p w:rsidR="00E93591" w:rsidRPr="00E93591" w:rsidP="00E93591">
      <w:pPr>
        <w:spacing w:after="0" w:line="240" w:lineRule="auto"/>
        <w:rPr>
          <w:rFonts w:ascii="Calibri" w:hAnsi="Calibri" w:cs="Calibri"/>
          <w:color w:val="000000" w:themeColor="text1"/>
          <w:sz w:val="28"/>
          <w:szCs w:val="28"/>
        </w:rPr>
      </w:pPr>
    </w:p>
    <w:p w:rsidR="00E93591" w:rsidRPr="00E93591" w:rsidP="00E93591">
      <w:pPr>
        <w:spacing w:after="0" w:line="240" w:lineRule="auto"/>
        <w:ind w:left="720" w:hanging="720"/>
        <w:rPr>
          <w:rFonts w:ascii="Calibri" w:hAnsi="Calibri" w:cs="Calibri"/>
          <w:color w:val="000000" w:themeColor="text1"/>
          <w:sz w:val="28"/>
          <w:szCs w:val="28"/>
        </w:rPr>
      </w:pPr>
      <w:r w:rsidRPr="00E93591">
        <w:rPr>
          <w:rFonts w:ascii="Calibri" w:hAnsi="Calibri" w:cs="Calibri"/>
          <w:color w:val="000000" w:themeColor="text1"/>
          <w:sz w:val="28"/>
          <w:szCs w:val="28"/>
        </w:rPr>
        <w:t>3.5</w:t>
      </w:r>
      <w:r w:rsidRPr="00E93591">
        <w:rPr>
          <w:rFonts w:ascii="Calibri" w:hAnsi="Calibri" w:cs="Calibri"/>
          <w:color w:val="000000" w:themeColor="text1"/>
          <w:sz w:val="28"/>
          <w:szCs w:val="28"/>
        </w:rPr>
        <w:tab/>
      </w:r>
      <w:r w:rsidRPr="00E93591">
        <w:rPr>
          <w:rFonts w:ascii="Calibri" w:hAnsi="Calibri" w:cs="Calibri"/>
          <w:color w:val="000000" w:themeColor="text1"/>
          <w:sz w:val="28"/>
          <w:szCs w:val="28"/>
        </w:rPr>
        <w:t xml:space="preserve">Yet the uncertainty left by the previous Government continues to harm us.  Procurements by operators which should have begun back in 2023 </w:t>
      </w:r>
      <w:r w:rsidRPr="00E93591">
        <w:rPr>
          <w:rFonts w:ascii="Calibri" w:hAnsi="Calibri" w:cs="Calibri"/>
          <w:color w:val="000000" w:themeColor="text1"/>
          <w:sz w:val="28"/>
          <w:szCs w:val="28"/>
        </w:rPr>
        <w:t xml:space="preserve">and were </w:t>
      </w:r>
      <w:r w:rsidRPr="00E93591">
        <w:rPr>
          <w:rFonts w:ascii="Calibri" w:hAnsi="Calibri" w:cs="Calibri"/>
          <w:color w:val="000000" w:themeColor="text1"/>
          <w:sz w:val="28"/>
          <w:szCs w:val="28"/>
        </w:rPr>
        <w:t>postponed</w:t>
      </w:r>
      <w:r w:rsidRPr="00E93591">
        <w:rPr>
          <w:rFonts w:ascii="Calibri" w:hAnsi="Calibri" w:cs="Calibri"/>
          <w:color w:val="000000" w:themeColor="text1"/>
          <w:sz w:val="28"/>
          <w:szCs w:val="28"/>
        </w:rPr>
        <w:t xml:space="preserve"> by previous Ministers’ fundamental review of Wi-Fi provision </w:t>
      </w:r>
      <w:r w:rsidRPr="00E93591">
        <w:rPr>
          <w:rFonts w:ascii="Calibri" w:hAnsi="Calibri" w:cs="Calibri"/>
          <w:color w:val="000000" w:themeColor="text1"/>
          <w:sz w:val="28"/>
          <w:szCs w:val="28"/>
        </w:rPr>
        <w:t xml:space="preserve">have been so greatly delayed that Icomera finds itself running out of work, just at the very time that </w:t>
      </w:r>
      <w:r w:rsidRPr="00E93591">
        <w:rPr>
          <w:rFonts w:ascii="Calibri" w:hAnsi="Calibri" w:cs="Calibri"/>
          <w:color w:val="000000" w:themeColor="text1"/>
          <w:sz w:val="28"/>
          <w:szCs w:val="28"/>
        </w:rPr>
        <w:t>the new</w:t>
      </w:r>
      <w:r w:rsidRPr="00E93591">
        <w:rPr>
          <w:rFonts w:ascii="Calibri" w:hAnsi="Calibri" w:cs="Calibri"/>
          <w:color w:val="000000" w:themeColor="text1"/>
          <w:sz w:val="28"/>
          <w:szCs w:val="28"/>
        </w:rPr>
        <w:t xml:space="preserve"> administration has taken bold decisions to kickstart train connectivity.  Despite a bright horizon, we </w:t>
      </w:r>
      <w:r w:rsidRPr="00E93591">
        <w:rPr>
          <w:rFonts w:ascii="Calibri" w:hAnsi="Calibri" w:cs="Calibri"/>
          <w:color w:val="000000" w:themeColor="text1"/>
          <w:sz w:val="28"/>
          <w:szCs w:val="28"/>
        </w:rPr>
        <w:t xml:space="preserve">have </w:t>
      </w:r>
      <w:r w:rsidRPr="00E93591">
        <w:rPr>
          <w:rFonts w:ascii="Calibri" w:hAnsi="Calibri" w:cs="Calibri"/>
          <w:color w:val="000000" w:themeColor="text1"/>
          <w:sz w:val="28"/>
          <w:szCs w:val="28"/>
        </w:rPr>
        <w:t xml:space="preserve">reluctantly been forced to institute </w:t>
      </w:r>
      <w:r w:rsidRPr="00E93591">
        <w:rPr>
          <w:rFonts w:ascii="Calibri" w:hAnsi="Calibri" w:cs="Calibri"/>
          <w:color w:val="000000" w:themeColor="text1"/>
          <w:sz w:val="28"/>
          <w:szCs w:val="28"/>
        </w:rPr>
        <w:t>redundancies at our Chatham HQ of peo</w:t>
      </w:r>
      <w:r w:rsidRPr="00E93591">
        <w:rPr>
          <w:rFonts w:ascii="Calibri" w:hAnsi="Calibri" w:cs="Calibri"/>
          <w:color w:val="000000" w:themeColor="text1"/>
          <w:sz w:val="28"/>
          <w:szCs w:val="28"/>
        </w:rPr>
        <w:t>ple with the skills which will be needed when the orders arrive.</w:t>
      </w:r>
    </w:p>
    <w:p w:rsidR="00E93591" w:rsidRPr="00E93591" w:rsidP="00E93591">
      <w:pPr>
        <w:spacing w:after="0" w:line="240" w:lineRule="auto"/>
        <w:rPr>
          <w:rFonts w:ascii="Calibri" w:hAnsi="Calibri" w:cs="Calibri"/>
          <w:color w:val="000000" w:themeColor="text1"/>
          <w:sz w:val="28"/>
          <w:szCs w:val="28"/>
        </w:rPr>
      </w:pPr>
    </w:p>
    <w:p w:rsidR="00E93591" w:rsidRPr="00E93591" w:rsidP="00E93591">
      <w:pPr>
        <w:spacing w:after="0" w:line="240" w:lineRule="auto"/>
        <w:ind w:left="720" w:hanging="720"/>
        <w:rPr>
          <w:rFonts w:ascii="Calibri" w:hAnsi="Calibri" w:cs="Calibri"/>
          <w:color w:val="000000" w:themeColor="text1"/>
          <w:sz w:val="28"/>
          <w:szCs w:val="28"/>
        </w:rPr>
      </w:pPr>
      <w:r w:rsidRPr="00E93591">
        <w:rPr>
          <w:rFonts w:ascii="Calibri" w:hAnsi="Calibri" w:cs="Calibri"/>
          <w:color w:val="000000" w:themeColor="text1"/>
          <w:sz w:val="28"/>
          <w:szCs w:val="28"/>
        </w:rPr>
        <w:t>3.6</w:t>
      </w:r>
      <w:r w:rsidRPr="00E93591">
        <w:rPr>
          <w:rFonts w:ascii="Calibri" w:hAnsi="Calibri" w:cs="Calibri"/>
          <w:color w:val="000000" w:themeColor="text1"/>
          <w:sz w:val="28"/>
          <w:szCs w:val="28"/>
        </w:rPr>
        <w:tab/>
      </w:r>
      <w:r w:rsidRPr="00E93591">
        <w:rPr>
          <w:rFonts w:ascii="Calibri" w:hAnsi="Calibri" w:cs="Calibri"/>
          <w:color w:val="000000" w:themeColor="text1"/>
          <w:sz w:val="28"/>
          <w:szCs w:val="28"/>
        </w:rPr>
        <w:t xml:space="preserve">We ask </w:t>
      </w:r>
      <w:r w:rsidRPr="00E93591">
        <w:rPr>
          <w:rFonts w:ascii="Calibri" w:hAnsi="Calibri" w:cs="Calibri"/>
          <w:color w:val="000000" w:themeColor="text1"/>
          <w:sz w:val="28"/>
          <w:szCs w:val="28"/>
        </w:rPr>
        <w:t xml:space="preserve">the Committee to make clear to the Government that it should </w:t>
      </w:r>
      <w:r w:rsidRPr="00E93591">
        <w:rPr>
          <w:rFonts w:ascii="Calibri" w:hAnsi="Calibri" w:cs="Calibri"/>
          <w:color w:val="000000" w:themeColor="text1"/>
          <w:sz w:val="28"/>
          <w:szCs w:val="28"/>
        </w:rPr>
        <w:t xml:space="preserve">use </w:t>
      </w:r>
      <w:r w:rsidRPr="00E93591">
        <w:rPr>
          <w:rFonts w:ascii="Calibri" w:hAnsi="Calibri" w:cs="Calibri"/>
          <w:color w:val="000000" w:themeColor="text1"/>
          <w:sz w:val="28"/>
          <w:szCs w:val="28"/>
        </w:rPr>
        <w:t>its increasing</w:t>
      </w:r>
      <w:r w:rsidRPr="00E93591">
        <w:rPr>
          <w:rFonts w:ascii="Calibri" w:hAnsi="Calibri" w:cs="Calibri"/>
          <w:color w:val="000000" w:themeColor="text1"/>
          <w:sz w:val="28"/>
          <w:szCs w:val="28"/>
        </w:rPr>
        <w:t xml:space="preserve"> authority over train operators either in public ownership or delivering National Rail Contracts to accelerate digital procurements so that </w:t>
      </w:r>
      <w:r w:rsidRPr="00E93591">
        <w:rPr>
          <w:rFonts w:ascii="Calibri" w:hAnsi="Calibri" w:cs="Calibri"/>
          <w:color w:val="000000" w:themeColor="text1"/>
          <w:sz w:val="28"/>
          <w:szCs w:val="28"/>
        </w:rPr>
        <w:t>Icomera</w:t>
      </w:r>
      <w:r w:rsidRPr="00E93591">
        <w:rPr>
          <w:rFonts w:ascii="Calibri" w:hAnsi="Calibri" w:cs="Calibri"/>
          <w:color w:val="000000" w:themeColor="text1"/>
          <w:sz w:val="28"/>
          <w:szCs w:val="28"/>
        </w:rPr>
        <w:t xml:space="preserve"> can maintain continuity for our employees and deliver faster benefits to passengers.</w:t>
      </w:r>
    </w:p>
    <w:p w:rsidR="00E93591" w:rsidRPr="00E93591" w:rsidP="00E93591">
      <w:pPr>
        <w:spacing w:after="0" w:line="240" w:lineRule="auto"/>
        <w:rPr>
          <w:rFonts w:ascii="Calibri" w:hAnsi="Calibri" w:cs="Calibri"/>
          <w:color w:val="000000" w:themeColor="text1"/>
          <w:sz w:val="28"/>
          <w:szCs w:val="28"/>
        </w:rPr>
      </w:pPr>
    </w:p>
    <w:p w:rsidR="00E93591" w:rsidRPr="00E93591" w:rsidP="00E93591">
      <w:pPr>
        <w:spacing w:after="0" w:line="240" w:lineRule="auto"/>
        <w:ind w:left="720" w:hanging="720"/>
        <w:rPr>
          <w:rFonts w:ascii="Calibri" w:hAnsi="Calibri" w:cs="Calibri"/>
          <w:color w:val="000000" w:themeColor="text1"/>
          <w:sz w:val="28"/>
          <w:szCs w:val="28"/>
        </w:rPr>
      </w:pPr>
      <w:r w:rsidRPr="00E93591">
        <w:rPr>
          <w:rFonts w:ascii="Calibri" w:eastAsia="Times New Roman" w:hAnsi="Calibri" w:cs="Calibri"/>
          <w:color w:val="000000" w:themeColor="text1"/>
          <w:kern w:val="0"/>
          <w:sz w:val="28"/>
          <w:szCs w:val="28"/>
          <w:lang w:eastAsia="en-GB"/>
        </w:rPr>
        <w:t>3.7</w:t>
      </w:r>
      <w:r w:rsidRPr="00E93591">
        <w:rPr>
          <w:rFonts w:ascii="Calibri" w:eastAsia="Times New Roman" w:hAnsi="Calibri" w:cs="Calibri"/>
          <w:color w:val="000000" w:themeColor="text1"/>
          <w:kern w:val="0"/>
          <w:sz w:val="28"/>
          <w:szCs w:val="28"/>
          <w:lang w:eastAsia="en-GB"/>
        </w:rPr>
        <w:tab/>
      </w:r>
      <w:r w:rsidRPr="00E93591">
        <w:rPr>
          <w:rFonts w:ascii="Calibri" w:eastAsia="Times New Roman" w:hAnsi="Calibri" w:cs="Calibri"/>
          <w:color w:val="000000" w:themeColor="text1"/>
          <w:kern w:val="0"/>
          <w:sz w:val="28"/>
          <w:szCs w:val="28"/>
          <w:lang w:eastAsia="en-GB"/>
        </w:rPr>
        <w:t xml:space="preserve">Icomera is largely agnostic on the </w:t>
      </w:r>
      <w:r w:rsidRPr="00E93591">
        <w:rPr>
          <w:rFonts w:ascii="Calibri" w:eastAsia="Times New Roman" w:hAnsi="Calibri" w:cs="Calibri"/>
          <w:color w:val="000000" w:themeColor="text1"/>
          <w:kern w:val="0"/>
          <w:sz w:val="28"/>
          <w:szCs w:val="28"/>
          <w:lang w:eastAsia="en-GB"/>
        </w:rPr>
        <w:t>particular institutions</w:t>
      </w:r>
      <w:r w:rsidRPr="00E93591">
        <w:rPr>
          <w:rFonts w:ascii="Calibri" w:eastAsia="Times New Roman" w:hAnsi="Calibri" w:cs="Calibri"/>
          <w:color w:val="000000" w:themeColor="text1"/>
          <w:kern w:val="0"/>
          <w:sz w:val="28"/>
          <w:szCs w:val="28"/>
          <w:lang w:eastAsia="en-GB"/>
        </w:rPr>
        <w:t xml:space="preserve"> to be </w:t>
      </w:r>
      <w:r w:rsidRPr="00E93591">
        <w:rPr>
          <w:rFonts w:ascii="Calibri" w:eastAsia="Times New Roman" w:hAnsi="Calibri" w:cs="Calibri"/>
          <w:color w:val="000000" w:themeColor="text1"/>
          <w:kern w:val="0"/>
          <w:sz w:val="28"/>
          <w:szCs w:val="28"/>
          <w:lang w:eastAsia="en-GB"/>
        </w:rPr>
        <w:t>modified or established to meet the requirement for a new ‘Passenger Watchdog’.  Nevertheless, we would wish to see the scope for any such institution to include the availability, reliability and quality of digital connectivity on trains throughout the GB rail network</w:t>
      </w:r>
      <w:r w:rsidRPr="00E93591">
        <w:rPr>
          <w:rFonts w:ascii="Calibri" w:eastAsia="Times New Roman" w:hAnsi="Calibri" w:cs="Calibri"/>
          <w:color w:val="000000" w:themeColor="text1"/>
          <w:kern w:val="0"/>
          <w:sz w:val="28"/>
          <w:szCs w:val="28"/>
          <w:lang w:eastAsia="en-GB"/>
        </w:rPr>
        <w:t xml:space="preserve">.  It should be </w:t>
      </w:r>
      <w:r w:rsidRPr="00E93591">
        <w:rPr>
          <w:rFonts w:ascii="Calibri" w:eastAsia="Times New Roman" w:hAnsi="Calibri" w:cs="Calibri"/>
          <w:color w:val="000000" w:themeColor="text1"/>
          <w:kern w:val="0"/>
          <w:sz w:val="28"/>
          <w:szCs w:val="28"/>
          <w:lang w:eastAsia="en-GB"/>
        </w:rPr>
        <w:t>recognis</w:t>
      </w:r>
      <w:r w:rsidRPr="00E93591">
        <w:rPr>
          <w:rFonts w:ascii="Calibri" w:eastAsia="Times New Roman" w:hAnsi="Calibri" w:cs="Calibri"/>
          <w:color w:val="000000" w:themeColor="text1"/>
          <w:kern w:val="0"/>
          <w:sz w:val="28"/>
          <w:szCs w:val="28"/>
          <w:lang w:eastAsia="en-GB"/>
        </w:rPr>
        <w:t>ed</w:t>
      </w:r>
      <w:r w:rsidRPr="00E93591">
        <w:rPr>
          <w:rFonts w:ascii="Calibri" w:eastAsia="Times New Roman" w:hAnsi="Calibri" w:cs="Calibri"/>
          <w:color w:val="000000" w:themeColor="text1"/>
          <w:kern w:val="0"/>
          <w:sz w:val="28"/>
          <w:szCs w:val="28"/>
          <w:lang w:eastAsia="en-GB"/>
        </w:rPr>
        <w:t xml:space="preserve"> that passenger Wi-Fi and related systems are increasingly regarded by passengers as integral to their reasons for choosing to travel by train and their degree of satisfaction during the journey.  The rail industry acr</w:t>
      </w:r>
      <w:r w:rsidRPr="00E93591">
        <w:rPr>
          <w:rFonts w:ascii="Calibri" w:eastAsia="Times New Roman" w:hAnsi="Calibri" w:cs="Calibri"/>
          <w:color w:val="000000" w:themeColor="text1"/>
          <w:kern w:val="0"/>
          <w:sz w:val="28"/>
          <w:szCs w:val="28"/>
          <w:lang w:eastAsia="en-GB"/>
        </w:rPr>
        <w:t>oss North America is already notable for the inclusion of satisfaction with digital connectivity in monitoring customers’ views.</w:t>
      </w:r>
    </w:p>
    <w:p w:rsidR="00E93591" w:rsidRPr="00E93591" w:rsidP="00E93591">
      <w:pPr>
        <w:spacing w:after="0" w:line="240" w:lineRule="auto"/>
        <w:rPr>
          <w:rFonts w:ascii="Calibri" w:hAnsi="Calibri" w:cs="Calibri"/>
          <w:color w:val="000000" w:themeColor="text1"/>
          <w:sz w:val="28"/>
          <w:szCs w:val="28"/>
        </w:rPr>
      </w:pPr>
    </w:p>
    <w:p w:rsidR="00E93591" w:rsidRPr="00E93591" w:rsidP="00E93591">
      <w:pPr>
        <w:spacing w:after="0" w:line="240" w:lineRule="auto"/>
        <w:rPr>
          <w:rFonts w:ascii="Calibri" w:hAnsi="Calibri" w:cs="Calibri"/>
          <w:b/>
          <w:bCs/>
          <w:color w:val="000000" w:themeColor="text1"/>
          <w:sz w:val="28"/>
          <w:szCs w:val="28"/>
          <w:u w:val="single"/>
        </w:rPr>
      </w:pPr>
      <w:r w:rsidRPr="00E93591">
        <w:rPr>
          <w:rFonts w:ascii="Calibri" w:hAnsi="Calibri" w:cs="Calibri"/>
          <w:b/>
          <w:bCs/>
          <w:color w:val="000000" w:themeColor="text1"/>
          <w:sz w:val="28"/>
          <w:szCs w:val="28"/>
          <w:u w:val="single"/>
        </w:rPr>
        <w:t>4.</w:t>
      </w:r>
      <w:r w:rsidRPr="00E93591">
        <w:rPr>
          <w:rFonts w:ascii="Calibri" w:hAnsi="Calibri" w:cs="Calibri"/>
          <w:b/>
          <w:bCs/>
          <w:color w:val="000000" w:themeColor="text1"/>
          <w:sz w:val="28"/>
          <w:szCs w:val="28"/>
          <w:u w:val="single"/>
        </w:rPr>
        <w:tab/>
      </w:r>
      <w:r w:rsidRPr="00E93591">
        <w:rPr>
          <w:rFonts w:ascii="Calibri" w:hAnsi="Calibri" w:cs="Calibri"/>
          <w:b/>
          <w:bCs/>
          <w:color w:val="000000" w:themeColor="text1"/>
          <w:sz w:val="28"/>
          <w:szCs w:val="28"/>
          <w:u w:val="single"/>
        </w:rPr>
        <w:t>Network Access</w:t>
      </w:r>
    </w:p>
    <w:p w:rsidR="00E93591" w:rsidRPr="00E93591" w:rsidP="00E93591">
      <w:pPr>
        <w:spacing w:after="0" w:line="240" w:lineRule="auto"/>
        <w:rPr>
          <w:rFonts w:ascii="Calibri" w:hAnsi="Calibri" w:cs="Calibri"/>
          <w:color w:val="000000" w:themeColor="text1"/>
          <w:sz w:val="28"/>
          <w:szCs w:val="28"/>
        </w:rPr>
      </w:pPr>
    </w:p>
    <w:p w:rsidR="00E93591" w:rsidRPr="00E93591" w:rsidP="00E93591">
      <w:pPr>
        <w:spacing w:after="0" w:line="240" w:lineRule="auto"/>
        <w:ind w:left="720" w:hanging="720"/>
        <w:rPr>
          <w:rFonts w:ascii="Calibri" w:eastAsia="Times New Roman" w:hAnsi="Calibri" w:cs="Calibri"/>
          <w:color w:val="000000" w:themeColor="text1"/>
          <w:kern w:val="0"/>
          <w:sz w:val="28"/>
          <w:szCs w:val="28"/>
          <w:lang w:eastAsia="en-GB"/>
        </w:rPr>
      </w:pPr>
      <w:r w:rsidRPr="00E93591">
        <w:rPr>
          <w:rFonts w:ascii="Calibri" w:eastAsia="Times New Roman" w:hAnsi="Calibri" w:cs="Calibri"/>
          <w:color w:val="000000" w:themeColor="text1"/>
          <w:kern w:val="0"/>
          <w:sz w:val="28"/>
          <w:szCs w:val="28"/>
          <w:lang w:eastAsia="en-GB"/>
        </w:rPr>
        <w:t>4.1</w:t>
      </w:r>
      <w:r w:rsidRPr="00E93591">
        <w:rPr>
          <w:rFonts w:ascii="Calibri" w:eastAsia="Times New Roman" w:hAnsi="Calibri" w:cs="Calibri"/>
          <w:color w:val="000000" w:themeColor="text1"/>
          <w:kern w:val="0"/>
          <w:sz w:val="28"/>
          <w:szCs w:val="28"/>
          <w:lang w:eastAsia="en-GB"/>
        </w:rPr>
        <w:tab/>
        <w:t>The degree to which GBR will be able in effect to allocate capacity to its own passenger services, possibly to the disadvantage of freight and open access passenger services or those under the control of Devolved Administrations, has become one of the flashpoint issues in the present reform process.</w:t>
      </w:r>
    </w:p>
    <w:p w:rsidR="00E93591" w:rsidRPr="00E93591" w:rsidP="00E93591">
      <w:pPr>
        <w:spacing w:after="0" w:line="240" w:lineRule="auto"/>
        <w:rPr>
          <w:rFonts w:ascii="Calibri" w:eastAsia="Times New Roman" w:hAnsi="Calibri" w:cs="Calibri"/>
          <w:color w:val="000000" w:themeColor="text1"/>
          <w:kern w:val="0"/>
          <w:sz w:val="28"/>
          <w:szCs w:val="28"/>
          <w:lang w:eastAsia="en-GB"/>
        </w:rPr>
      </w:pPr>
    </w:p>
    <w:p w:rsidR="00E93591" w:rsidRPr="00E93591" w:rsidP="00E93591">
      <w:pPr>
        <w:spacing w:after="0" w:line="240" w:lineRule="auto"/>
        <w:ind w:left="720" w:hanging="720"/>
        <w:rPr>
          <w:rFonts w:ascii="Calibri" w:eastAsia="Times New Roman" w:hAnsi="Calibri" w:cs="Calibri"/>
          <w:color w:val="000000" w:themeColor="text1"/>
          <w:kern w:val="0"/>
          <w:sz w:val="28"/>
          <w:szCs w:val="28"/>
          <w:lang w:eastAsia="en-GB"/>
        </w:rPr>
      </w:pPr>
      <w:r w:rsidRPr="00E93591">
        <w:rPr>
          <w:rFonts w:ascii="Calibri" w:eastAsia="Times New Roman" w:hAnsi="Calibri" w:cs="Calibri"/>
          <w:color w:val="000000" w:themeColor="text1"/>
          <w:kern w:val="0"/>
          <w:sz w:val="28"/>
          <w:szCs w:val="28"/>
          <w:lang w:eastAsia="en-GB"/>
        </w:rPr>
        <w:t>4.2</w:t>
      </w:r>
      <w:r w:rsidRPr="00E93591">
        <w:rPr>
          <w:rFonts w:ascii="Calibri" w:eastAsia="Times New Roman" w:hAnsi="Calibri" w:cs="Calibri"/>
          <w:color w:val="000000" w:themeColor="text1"/>
          <w:kern w:val="0"/>
          <w:sz w:val="28"/>
          <w:szCs w:val="28"/>
          <w:lang w:eastAsia="en-GB"/>
        </w:rPr>
        <w:tab/>
        <w:t xml:space="preserve">Icomera’s interest in the proposed access framework is derived from our support for growing use of the railways for both passenger and freight customers, generated in part though enhanced digital connectivity.  As described earlier in this submission, our experience is that operators with a strong commercial focus and competitive ethos are most likely to see the advantages of enhanced digital connectivity regardless of whether their ownership is in the public or private sector.  </w:t>
      </w:r>
    </w:p>
    <w:p w:rsidR="00E93591" w:rsidRPr="00E93591" w:rsidP="00E93591">
      <w:pPr>
        <w:spacing w:after="0" w:line="240" w:lineRule="auto"/>
        <w:rPr>
          <w:rFonts w:ascii="Calibri" w:eastAsia="Times New Roman" w:hAnsi="Calibri" w:cs="Calibri"/>
          <w:color w:val="000000" w:themeColor="text1"/>
          <w:kern w:val="0"/>
          <w:sz w:val="28"/>
          <w:szCs w:val="28"/>
          <w:lang w:eastAsia="en-GB"/>
        </w:rPr>
      </w:pPr>
    </w:p>
    <w:p w:rsidR="00E93591" w:rsidRPr="00E93591" w:rsidP="00E93591">
      <w:pPr>
        <w:spacing w:after="0" w:line="240" w:lineRule="auto"/>
        <w:ind w:left="720" w:hanging="720"/>
        <w:rPr>
          <w:rFonts w:ascii="Calibri" w:eastAsia="Times New Roman" w:hAnsi="Calibri" w:cs="Calibri"/>
          <w:color w:val="000000" w:themeColor="text1"/>
          <w:kern w:val="0"/>
          <w:sz w:val="28"/>
          <w:szCs w:val="28"/>
          <w:lang w:eastAsia="en-GB"/>
        </w:rPr>
      </w:pPr>
      <w:r w:rsidRPr="00E93591">
        <w:rPr>
          <w:rFonts w:ascii="Calibri" w:eastAsia="Times New Roman" w:hAnsi="Calibri" w:cs="Calibri"/>
          <w:color w:val="000000" w:themeColor="text1"/>
          <w:kern w:val="0"/>
          <w:sz w:val="28"/>
          <w:szCs w:val="28"/>
          <w:lang w:eastAsia="en-GB"/>
        </w:rPr>
        <w:t>4.3</w:t>
      </w:r>
      <w:r w:rsidRPr="00E93591">
        <w:rPr>
          <w:rFonts w:ascii="Calibri" w:eastAsia="Times New Roman" w:hAnsi="Calibri" w:cs="Calibri"/>
          <w:color w:val="000000" w:themeColor="text1"/>
          <w:kern w:val="0"/>
          <w:sz w:val="28"/>
          <w:szCs w:val="28"/>
          <w:lang w:eastAsia="en-GB"/>
        </w:rPr>
        <w:tab/>
        <w:t>Operators of this kind will tend not to rest on their laurels but instead to be constantly seeking ways to enhance speed, bandwidth and reliability for Wi-Fi users as well as accessing other operational, management and marketing benefits from the systems they have acquired.</w:t>
      </w:r>
    </w:p>
    <w:p w:rsidR="00E93591" w:rsidRPr="00E93591" w:rsidP="00E93591">
      <w:pPr>
        <w:spacing w:after="0" w:line="240" w:lineRule="auto"/>
        <w:rPr>
          <w:rFonts w:ascii="Calibri" w:eastAsia="Times New Roman" w:hAnsi="Calibri" w:cs="Calibri"/>
          <w:color w:val="000000" w:themeColor="text1"/>
          <w:kern w:val="0"/>
          <w:sz w:val="28"/>
          <w:szCs w:val="28"/>
          <w:lang w:eastAsia="en-GB"/>
        </w:rPr>
      </w:pPr>
    </w:p>
    <w:p w:rsidR="00E93591" w:rsidRPr="00E93591" w:rsidP="00E93591">
      <w:pPr>
        <w:spacing w:after="0" w:line="240" w:lineRule="auto"/>
        <w:ind w:left="720" w:hanging="720"/>
        <w:rPr>
          <w:rFonts w:ascii="Calibri" w:eastAsia="Times New Roman" w:hAnsi="Calibri" w:cs="Calibri"/>
          <w:color w:val="000000" w:themeColor="text1"/>
          <w:kern w:val="0"/>
          <w:sz w:val="28"/>
          <w:szCs w:val="28"/>
          <w:lang w:eastAsia="en-GB"/>
        </w:rPr>
      </w:pPr>
      <w:r w:rsidRPr="00E93591">
        <w:rPr>
          <w:rFonts w:ascii="Calibri" w:eastAsia="Times New Roman" w:hAnsi="Calibri" w:cs="Calibri"/>
          <w:color w:val="000000" w:themeColor="text1"/>
          <w:kern w:val="0"/>
          <w:sz w:val="28"/>
          <w:szCs w:val="28"/>
          <w:lang w:eastAsia="en-GB"/>
        </w:rPr>
        <w:t>4.4</w:t>
      </w:r>
      <w:r w:rsidRPr="00E93591">
        <w:rPr>
          <w:rFonts w:ascii="Calibri" w:eastAsia="Times New Roman" w:hAnsi="Calibri" w:cs="Calibri"/>
          <w:color w:val="000000" w:themeColor="text1"/>
          <w:kern w:val="0"/>
          <w:sz w:val="28"/>
          <w:szCs w:val="28"/>
          <w:lang w:eastAsia="en-GB"/>
        </w:rPr>
        <w:tab/>
      </w:r>
      <w:r w:rsidRPr="00E93591">
        <w:rPr>
          <w:rFonts w:ascii="Calibri" w:eastAsia="Times New Roman" w:hAnsi="Calibri" w:cs="Calibri"/>
          <w:color w:val="000000" w:themeColor="text1"/>
          <w:kern w:val="0"/>
          <w:sz w:val="28"/>
          <w:szCs w:val="28"/>
          <w:lang w:eastAsia="en-GB"/>
        </w:rPr>
        <w:t xml:space="preserve">The access framework described in the </w:t>
      </w:r>
      <w:r w:rsidRPr="00E93591">
        <w:rPr>
          <w:rFonts w:ascii="Calibri" w:eastAsia="Times New Roman" w:hAnsi="Calibri" w:cs="Calibri"/>
          <w:color w:val="000000" w:themeColor="text1"/>
          <w:kern w:val="0"/>
          <w:sz w:val="28"/>
          <w:szCs w:val="28"/>
          <w:lang w:eastAsia="en-GB"/>
        </w:rPr>
        <w:t>Railways Bill and the consultation response</w:t>
      </w:r>
      <w:r w:rsidRPr="00E93591">
        <w:rPr>
          <w:rFonts w:ascii="Calibri" w:eastAsia="Times New Roman" w:hAnsi="Calibri" w:cs="Calibri"/>
          <w:color w:val="000000" w:themeColor="text1"/>
          <w:kern w:val="0"/>
          <w:sz w:val="28"/>
          <w:szCs w:val="28"/>
          <w:lang w:eastAsia="en-GB"/>
        </w:rPr>
        <w:t xml:space="preserve"> appears to be inspired more by a desire to ration access to scarce capacity on the railways – and thereby drive performance benefits – rather than make the network available to entrepreneurial operators.</w:t>
      </w:r>
      <w:r w:rsidRPr="00E93591">
        <w:rPr>
          <w:rFonts w:ascii="Calibri" w:eastAsia="Times New Roman" w:hAnsi="Calibri" w:cs="Calibri"/>
          <w:color w:val="000000" w:themeColor="text1"/>
          <w:kern w:val="0"/>
          <w:sz w:val="28"/>
          <w:szCs w:val="28"/>
          <w:lang w:eastAsia="en-GB"/>
        </w:rPr>
        <w:t xml:space="preserve">  The latter seem destined to wither away as their licences expire.</w:t>
      </w:r>
    </w:p>
    <w:p w:rsidR="00E93591" w:rsidRPr="00E93591" w:rsidP="00E93591">
      <w:pPr>
        <w:spacing w:after="0" w:line="240" w:lineRule="auto"/>
        <w:rPr>
          <w:rFonts w:ascii="Calibri" w:eastAsia="Times New Roman" w:hAnsi="Calibri" w:cs="Calibri"/>
          <w:color w:val="000000" w:themeColor="text1"/>
          <w:kern w:val="0"/>
          <w:sz w:val="28"/>
          <w:szCs w:val="28"/>
          <w:lang w:eastAsia="en-GB"/>
        </w:rPr>
      </w:pPr>
    </w:p>
    <w:p w:rsidR="00E93591" w:rsidRPr="00E93591" w:rsidP="00E93591">
      <w:pPr>
        <w:spacing w:after="0" w:line="240" w:lineRule="auto"/>
        <w:ind w:left="720" w:hanging="720"/>
        <w:rPr>
          <w:rFonts w:ascii="Calibri" w:eastAsia="Times New Roman" w:hAnsi="Calibri" w:cs="Calibri"/>
          <w:color w:val="000000" w:themeColor="text1"/>
          <w:kern w:val="0"/>
          <w:sz w:val="28"/>
          <w:szCs w:val="28"/>
          <w:lang w:eastAsia="en-GB"/>
        </w:rPr>
      </w:pPr>
      <w:r w:rsidRPr="00E93591">
        <w:rPr>
          <w:rFonts w:ascii="Calibri" w:eastAsia="Times New Roman" w:hAnsi="Calibri" w:cs="Calibri"/>
          <w:color w:val="000000" w:themeColor="text1"/>
          <w:kern w:val="0"/>
          <w:sz w:val="28"/>
          <w:szCs w:val="28"/>
          <w:lang w:eastAsia="en-GB"/>
        </w:rPr>
        <w:t>4.5</w:t>
      </w:r>
      <w:r w:rsidRPr="00E93591">
        <w:rPr>
          <w:rFonts w:ascii="Calibri" w:eastAsia="Times New Roman" w:hAnsi="Calibri" w:cs="Calibri"/>
          <w:color w:val="000000" w:themeColor="text1"/>
          <w:kern w:val="0"/>
          <w:sz w:val="28"/>
          <w:szCs w:val="28"/>
          <w:lang w:eastAsia="en-GB"/>
        </w:rPr>
        <w:tab/>
        <w:t xml:space="preserve">Icomera would not wish to see the emergence of an access regime which effectively drove the open access operators </w:t>
      </w:r>
      <w:r w:rsidRPr="00E93591">
        <w:rPr>
          <w:rFonts w:ascii="Calibri" w:eastAsia="Times New Roman" w:hAnsi="Calibri" w:cs="Calibri"/>
          <w:color w:val="000000" w:themeColor="text1"/>
          <w:kern w:val="0"/>
          <w:sz w:val="28"/>
          <w:szCs w:val="28"/>
          <w:lang w:eastAsia="en-GB"/>
        </w:rPr>
        <w:t>off of</w:t>
      </w:r>
      <w:r w:rsidRPr="00E93591">
        <w:rPr>
          <w:rFonts w:ascii="Calibri" w:eastAsia="Times New Roman" w:hAnsi="Calibri" w:cs="Calibri"/>
          <w:color w:val="000000" w:themeColor="text1"/>
          <w:kern w:val="0"/>
          <w:sz w:val="28"/>
          <w:szCs w:val="28"/>
          <w:lang w:eastAsia="en-GB"/>
        </w:rPr>
        <w:t xml:space="preserve"> the GB rail network or closed down the possibility of new applications being granted in the future.</w:t>
      </w:r>
    </w:p>
    <w:p w:rsidR="00E93591" w:rsidRPr="00E93591" w:rsidP="00E93591">
      <w:pPr>
        <w:spacing w:after="0" w:line="240" w:lineRule="auto"/>
        <w:rPr>
          <w:rFonts w:ascii="Calibri" w:eastAsia="Times New Roman" w:hAnsi="Calibri" w:cs="Calibri"/>
          <w:b/>
          <w:bCs/>
          <w:color w:val="000000" w:themeColor="text1"/>
          <w:kern w:val="0"/>
          <w:sz w:val="28"/>
          <w:szCs w:val="28"/>
          <w:lang w:eastAsia="en-GB"/>
        </w:rPr>
      </w:pPr>
    </w:p>
    <w:p w:rsidR="00E93591" w:rsidRPr="00E93591" w:rsidP="00E93591">
      <w:pPr>
        <w:spacing w:after="0" w:line="240" w:lineRule="auto"/>
        <w:rPr>
          <w:rStyle w:val="normaltextrun"/>
          <w:rFonts w:ascii="Calibri" w:hAnsi="Calibri" w:cs="Calibri"/>
          <w:b/>
          <w:bCs/>
          <w:color w:val="000000" w:themeColor="text1"/>
          <w:sz w:val="28"/>
          <w:szCs w:val="28"/>
          <w:u w:val="single"/>
          <w:shd w:val="clear" w:color="auto" w:fill="FFFFFF"/>
        </w:rPr>
      </w:pPr>
      <w:r w:rsidRPr="00E93591">
        <w:rPr>
          <w:rStyle w:val="normaltextrun"/>
          <w:rFonts w:ascii="Calibri" w:hAnsi="Calibri" w:cs="Calibri"/>
          <w:b/>
          <w:bCs/>
          <w:color w:val="000000" w:themeColor="text1"/>
          <w:sz w:val="28"/>
          <w:szCs w:val="28"/>
          <w:u w:val="single"/>
          <w:shd w:val="clear" w:color="auto" w:fill="FFFFFF"/>
        </w:rPr>
        <w:t>5.</w:t>
      </w:r>
      <w:r w:rsidRPr="00E93591">
        <w:rPr>
          <w:rStyle w:val="normaltextrun"/>
          <w:rFonts w:ascii="Calibri" w:hAnsi="Calibri" w:cs="Calibri"/>
          <w:b/>
          <w:bCs/>
          <w:color w:val="000000" w:themeColor="text1"/>
          <w:sz w:val="28"/>
          <w:szCs w:val="28"/>
          <w:u w:val="single"/>
          <w:shd w:val="clear" w:color="auto" w:fill="FFFFFF"/>
        </w:rPr>
        <w:tab/>
      </w:r>
      <w:r w:rsidRPr="00E93591">
        <w:rPr>
          <w:rStyle w:val="normaltextrun"/>
          <w:rFonts w:ascii="Calibri" w:hAnsi="Calibri" w:cs="Calibri"/>
          <w:b/>
          <w:bCs/>
          <w:color w:val="000000" w:themeColor="text1"/>
          <w:sz w:val="28"/>
          <w:szCs w:val="28"/>
          <w:u w:val="single"/>
          <w:shd w:val="clear" w:color="auto" w:fill="FFFFFF"/>
        </w:rPr>
        <w:t>Devolution</w:t>
      </w:r>
    </w:p>
    <w:p w:rsidR="00E93591" w:rsidRPr="00E93591" w:rsidP="00E93591">
      <w:pPr>
        <w:spacing w:after="0" w:line="240" w:lineRule="auto"/>
        <w:rPr>
          <w:rStyle w:val="normaltextrun"/>
          <w:rFonts w:ascii="Calibri" w:hAnsi="Calibri" w:cs="Calibri"/>
          <w:b/>
          <w:bCs/>
          <w:color w:val="000000" w:themeColor="text1"/>
          <w:sz w:val="28"/>
          <w:szCs w:val="28"/>
          <w:u w:val="single"/>
          <w:shd w:val="clear" w:color="auto" w:fill="FFFFFF"/>
        </w:rPr>
      </w:pPr>
    </w:p>
    <w:p w:rsidR="00E93591" w:rsidRPr="00E93591" w:rsidP="00E93591">
      <w:pPr>
        <w:spacing w:after="0" w:line="240" w:lineRule="auto"/>
        <w:ind w:left="720" w:hanging="720"/>
        <w:rPr>
          <w:rFonts w:ascii="Calibri" w:eastAsia="Times New Roman" w:hAnsi="Calibri" w:cs="Calibri"/>
          <w:color w:val="000000" w:themeColor="text1"/>
          <w:kern w:val="0"/>
          <w:sz w:val="28"/>
          <w:szCs w:val="28"/>
          <w:lang w:eastAsia="en-GB"/>
        </w:rPr>
      </w:pPr>
      <w:r w:rsidRPr="00E93591">
        <w:rPr>
          <w:rFonts w:ascii="Calibri" w:eastAsia="Times New Roman" w:hAnsi="Calibri" w:cs="Calibri"/>
          <w:color w:val="000000" w:themeColor="text1"/>
          <w:kern w:val="0"/>
          <w:sz w:val="28"/>
          <w:szCs w:val="28"/>
          <w:lang w:eastAsia="en-GB"/>
        </w:rPr>
        <w:t>5.1</w:t>
      </w:r>
      <w:r w:rsidRPr="00E93591">
        <w:rPr>
          <w:rFonts w:ascii="Calibri" w:eastAsia="Times New Roman" w:hAnsi="Calibri" w:cs="Calibri"/>
          <w:color w:val="000000" w:themeColor="text1"/>
          <w:kern w:val="0"/>
          <w:sz w:val="28"/>
          <w:szCs w:val="28"/>
          <w:lang w:eastAsia="en-GB"/>
        </w:rPr>
        <w:tab/>
      </w:r>
      <w:r w:rsidRPr="00E93591">
        <w:rPr>
          <w:rFonts w:ascii="Calibri" w:eastAsia="Times New Roman" w:hAnsi="Calibri" w:cs="Calibri"/>
          <w:color w:val="000000" w:themeColor="text1"/>
          <w:kern w:val="0"/>
          <w:sz w:val="28"/>
          <w:szCs w:val="28"/>
          <w:lang w:eastAsia="en-GB"/>
        </w:rPr>
        <w:t xml:space="preserve">It is not just on fleets under the ultimate control of the DfT that digital connectivity has been deemed important.  Transport for London </w:t>
      </w:r>
      <w:r w:rsidRPr="00E93591">
        <w:rPr>
          <w:rFonts w:ascii="Calibri" w:eastAsia="Times New Roman" w:hAnsi="Calibri" w:cs="Calibri"/>
          <w:color w:val="000000" w:themeColor="text1"/>
          <w:kern w:val="0"/>
          <w:sz w:val="28"/>
          <w:szCs w:val="28"/>
          <w:lang w:eastAsia="en-GB"/>
        </w:rPr>
        <w:t xml:space="preserve">(TfL) has </w:t>
      </w:r>
      <w:r w:rsidRPr="00E93591">
        <w:rPr>
          <w:rFonts w:ascii="Calibri" w:eastAsia="Times New Roman" w:hAnsi="Calibri" w:cs="Calibri"/>
          <w:color w:val="000000" w:themeColor="text1"/>
          <w:kern w:val="0"/>
          <w:sz w:val="28"/>
          <w:szCs w:val="28"/>
          <w:lang w:eastAsia="en-GB"/>
        </w:rPr>
        <w:t xml:space="preserve">equipped </w:t>
      </w:r>
      <w:r w:rsidRPr="00E93591">
        <w:rPr>
          <w:rFonts w:ascii="Calibri" w:eastAsia="Times New Roman" w:hAnsi="Calibri" w:cs="Calibri"/>
          <w:color w:val="000000" w:themeColor="text1"/>
          <w:kern w:val="0"/>
          <w:sz w:val="28"/>
          <w:szCs w:val="28"/>
          <w:lang w:eastAsia="en-GB"/>
        </w:rPr>
        <w:t>all of</w:t>
      </w:r>
      <w:r w:rsidRPr="00E93591">
        <w:rPr>
          <w:rFonts w:ascii="Calibri" w:eastAsia="Times New Roman" w:hAnsi="Calibri" w:cs="Calibri"/>
          <w:color w:val="000000" w:themeColor="text1"/>
          <w:kern w:val="0"/>
          <w:sz w:val="28"/>
          <w:szCs w:val="28"/>
          <w:lang w:eastAsia="en-GB"/>
        </w:rPr>
        <w:t xml:space="preserve"> its London Overground and Elizabeth Line trains in t</w:t>
      </w:r>
      <w:r w:rsidRPr="00E93591">
        <w:rPr>
          <w:rFonts w:ascii="Calibri" w:eastAsia="Times New Roman" w:hAnsi="Calibri" w:cs="Calibri"/>
          <w:color w:val="000000" w:themeColor="text1"/>
          <w:kern w:val="0"/>
          <w:sz w:val="28"/>
          <w:szCs w:val="28"/>
          <w:lang w:eastAsia="en-GB"/>
        </w:rPr>
        <w:t>h</w:t>
      </w:r>
      <w:r w:rsidRPr="00E93591">
        <w:rPr>
          <w:rFonts w:ascii="Calibri" w:eastAsia="Times New Roman" w:hAnsi="Calibri" w:cs="Calibri"/>
          <w:color w:val="000000" w:themeColor="text1"/>
          <w:kern w:val="0"/>
          <w:sz w:val="28"/>
          <w:szCs w:val="28"/>
          <w:lang w:eastAsia="en-GB"/>
        </w:rPr>
        <w:t xml:space="preserve">is way, as has the </w:t>
      </w:r>
      <w:r w:rsidRPr="00E93591">
        <w:rPr>
          <w:rFonts w:ascii="Calibri" w:eastAsia="Times New Roman" w:hAnsi="Calibri" w:cs="Calibri"/>
          <w:color w:val="000000" w:themeColor="text1"/>
          <w:kern w:val="0"/>
          <w:sz w:val="28"/>
          <w:szCs w:val="28"/>
          <w:lang w:eastAsia="en-GB"/>
        </w:rPr>
        <w:t xml:space="preserve">Liverpool City Region </w:t>
      </w:r>
      <w:r w:rsidRPr="00E93591">
        <w:rPr>
          <w:rFonts w:ascii="Calibri" w:eastAsia="Times New Roman" w:hAnsi="Calibri" w:cs="Calibri"/>
          <w:color w:val="000000" w:themeColor="text1"/>
          <w:kern w:val="0"/>
          <w:sz w:val="28"/>
          <w:szCs w:val="28"/>
          <w:lang w:eastAsia="en-GB"/>
        </w:rPr>
        <w:t xml:space="preserve">Combined Authority (LCRCA) </w:t>
      </w:r>
      <w:r w:rsidRPr="00E93591">
        <w:rPr>
          <w:rFonts w:ascii="Calibri" w:eastAsia="Times New Roman" w:hAnsi="Calibri" w:cs="Calibri"/>
          <w:color w:val="000000" w:themeColor="text1"/>
          <w:kern w:val="0"/>
          <w:sz w:val="28"/>
          <w:szCs w:val="28"/>
          <w:lang w:eastAsia="en-GB"/>
        </w:rPr>
        <w:t xml:space="preserve">with its new Merseyrail train fleet.  New trains currently being introduced by Transport for Wales </w:t>
      </w:r>
      <w:r w:rsidRPr="00E93591">
        <w:rPr>
          <w:rFonts w:ascii="Calibri" w:eastAsia="Times New Roman" w:hAnsi="Calibri" w:cs="Calibri"/>
          <w:color w:val="000000" w:themeColor="text1"/>
          <w:kern w:val="0"/>
          <w:sz w:val="28"/>
          <w:szCs w:val="28"/>
          <w:lang w:eastAsia="en-GB"/>
        </w:rPr>
        <w:t xml:space="preserve">(TfW) </w:t>
      </w:r>
      <w:r w:rsidRPr="00E93591">
        <w:rPr>
          <w:rFonts w:ascii="Calibri" w:eastAsia="Times New Roman" w:hAnsi="Calibri" w:cs="Calibri"/>
          <w:color w:val="000000" w:themeColor="text1"/>
          <w:kern w:val="0"/>
          <w:sz w:val="28"/>
          <w:szCs w:val="28"/>
          <w:lang w:eastAsia="en-GB"/>
        </w:rPr>
        <w:t xml:space="preserve">are similarly </w:t>
      </w:r>
      <w:r w:rsidRPr="00E93591">
        <w:rPr>
          <w:rFonts w:ascii="Calibri" w:eastAsia="Times New Roman" w:hAnsi="Calibri" w:cs="Calibri"/>
          <w:color w:val="000000" w:themeColor="text1"/>
          <w:kern w:val="0"/>
          <w:sz w:val="28"/>
          <w:szCs w:val="28"/>
          <w:lang w:eastAsia="en-GB"/>
        </w:rPr>
        <w:t>fitted</w:t>
      </w:r>
      <w:r w:rsidRPr="00E93591">
        <w:rPr>
          <w:rFonts w:ascii="Calibri" w:eastAsia="Times New Roman" w:hAnsi="Calibri" w:cs="Calibri"/>
          <w:color w:val="000000" w:themeColor="text1"/>
          <w:kern w:val="0"/>
          <w:sz w:val="28"/>
          <w:szCs w:val="28"/>
          <w:lang w:eastAsia="en-GB"/>
        </w:rPr>
        <w:t>, although its legacy fleets – and those of Scotrail which was an early adopter – are now in need of system</w:t>
      </w:r>
      <w:r w:rsidRPr="00E93591">
        <w:rPr>
          <w:rFonts w:ascii="Calibri" w:eastAsia="Times New Roman" w:hAnsi="Calibri" w:cs="Calibri"/>
          <w:color w:val="000000" w:themeColor="text1"/>
          <w:kern w:val="0"/>
          <w:sz w:val="28"/>
          <w:szCs w:val="28"/>
          <w:lang w:eastAsia="en-GB"/>
        </w:rPr>
        <w:t xml:space="preserve"> </w:t>
      </w:r>
      <w:r w:rsidRPr="00E93591">
        <w:rPr>
          <w:rFonts w:ascii="Calibri" w:eastAsia="Times New Roman" w:hAnsi="Calibri" w:cs="Calibri"/>
          <w:color w:val="000000" w:themeColor="text1"/>
          <w:kern w:val="0"/>
          <w:sz w:val="28"/>
          <w:szCs w:val="28"/>
          <w:lang w:eastAsia="en-GB"/>
        </w:rPr>
        <w:t>modernisation.</w:t>
      </w:r>
    </w:p>
    <w:p w:rsidR="00E93591" w:rsidRPr="00E93591" w:rsidP="00E93591">
      <w:pPr>
        <w:spacing w:after="0" w:line="240" w:lineRule="auto"/>
        <w:rPr>
          <w:rFonts w:ascii="Calibri" w:eastAsia="Times New Roman" w:hAnsi="Calibri" w:cs="Calibri"/>
          <w:color w:val="000000" w:themeColor="text1"/>
          <w:kern w:val="0"/>
          <w:sz w:val="28"/>
          <w:szCs w:val="28"/>
          <w:lang w:eastAsia="en-GB"/>
        </w:rPr>
      </w:pPr>
    </w:p>
    <w:p w:rsidR="00E93591" w:rsidRPr="00E93591" w:rsidP="00E93591">
      <w:pPr>
        <w:spacing w:after="0" w:line="240" w:lineRule="auto"/>
        <w:ind w:left="720" w:hanging="720"/>
        <w:rPr>
          <w:rFonts w:ascii="Calibri" w:eastAsia="Times New Roman" w:hAnsi="Calibri" w:cs="Calibri"/>
          <w:color w:val="000000" w:themeColor="text1"/>
          <w:kern w:val="0"/>
          <w:sz w:val="28"/>
          <w:szCs w:val="28"/>
          <w:lang w:eastAsia="en-GB"/>
        </w:rPr>
      </w:pPr>
      <w:r w:rsidRPr="00E93591">
        <w:rPr>
          <w:rFonts w:ascii="Calibri" w:eastAsia="Times New Roman" w:hAnsi="Calibri" w:cs="Calibri"/>
          <w:color w:val="000000" w:themeColor="text1"/>
          <w:kern w:val="0"/>
          <w:sz w:val="28"/>
          <w:szCs w:val="28"/>
          <w:lang w:eastAsia="en-GB"/>
        </w:rPr>
        <w:t>5.2</w:t>
      </w:r>
      <w:r w:rsidRPr="00E93591">
        <w:rPr>
          <w:rFonts w:ascii="Calibri" w:eastAsia="Times New Roman" w:hAnsi="Calibri" w:cs="Calibri"/>
          <w:color w:val="000000" w:themeColor="text1"/>
          <w:kern w:val="0"/>
          <w:sz w:val="28"/>
          <w:szCs w:val="28"/>
          <w:lang w:eastAsia="en-GB"/>
        </w:rPr>
        <w:tab/>
        <w:t xml:space="preserve">From our reading of </w:t>
      </w:r>
      <w:r w:rsidRPr="00E93591">
        <w:rPr>
          <w:rFonts w:ascii="Calibri" w:eastAsia="Times New Roman" w:hAnsi="Calibri" w:cs="Calibri"/>
          <w:color w:val="000000" w:themeColor="text1"/>
          <w:kern w:val="0"/>
          <w:sz w:val="28"/>
          <w:szCs w:val="28"/>
          <w:lang w:eastAsia="en-GB"/>
        </w:rPr>
        <w:t>the Railways Bill and the consultation response</w:t>
      </w:r>
      <w:r w:rsidRPr="00E93591">
        <w:rPr>
          <w:rFonts w:ascii="Calibri" w:eastAsia="Times New Roman" w:hAnsi="Calibri" w:cs="Calibri"/>
          <w:color w:val="000000" w:themeColor="text1"/>
          <w:kern w:val="0"/>
          <w:sz w:val="28"/>
          <w:szCs w:val="28"/>
          <w:lang w:eastAsia="en-GB"/>
        </w:rPr>
        <w:t>, the</w:t>
      </w:r>
      <w:r w:rsidRPr="00E93591">
        <w:rPr>
          <w:rFonts w:ascii="Calibri" w:eastAsia="Times New Roman" w:hAnsi="Calibri" w:cs="Calibri"/>
          <w:color w:val="000000" w:themeColor="text1"/>
          <w:kern w:val="0"/>
          <w:sz w:val="28"/>
          <w:szCs w:val="28"/>
          <w:lang w:eastAsia="en-GB"/>
        </w:rPr>
        <w:t xml:space="preserve">re is more clarity than hitherto on the </w:t>
      </w:r>
      <w:r w:rsidRPr="00E93591">
        <w:rPr>
          <w:rFonts w:ascii="Calibri" w:eastAsia="Times New Roman" w:hAnsi="Calibri" w:cs="Calibri"/>
          <w:color w:val="000000" w:themeColor="text1"/>
          <w:kern w:val="0"/>
          <w:sz w:val="28"/>
          <w:szCs w:val="28"/>
          <w:lang w:eastAsia="en-GB"/>
        </w:rPr>
        <w:t xml:space="preserve"> balance to be struck between a national railway system under a ‘directing mind’ and ‘Passenger-in-Chief’ and the increasingly powerful Devolved Administrations serving </w:t>
      </w:r>
      <w:r w:rsidRPr="00E93591">
        <w:rPr>
          <w:rFonts w:ascii="Calibri" w:eastAsia="Times New Roman" w:hAnsi="Calibri" w:cs="Calibri"/>
          <w:color w:val="000000" w:themeColor="text1"/>
          <w:kern w:val="0"/>
          <w:sz w:val="28"/>
          <w:szCs w:val="28"/>
          <w:lang w:eastAsia="en-GB"/>
        </w:rPr>
        <w:t>Scotland, Wales and, eventually, the whole of England when local government reform has been fully implemented.</w:t>
      </w:r>
    </w:p>
    <w:p w:rsidR="00E93591" w:rsidRPr="00E93591" w:rsidP="00E93591">
      <w:pPr>
        <w:spacing w:after="0" w:line="240" w:lineRule="auto"/>
        <w:rPr>
          <w:rFonts w:ascii="Calibri" w:eastAsia="Times New Roman" w:hAnsi="Calibri" w:cs="Calibri"/>
          <w:color w:val="000000" w:themeColor="text1"/>
          <w:kern w:val="0"/>
          <w:sz w:val="28"/>
          <w:szCs w:val="28"/>
          <w:lang w:eastAsia="en-GB"/>
        </w:rPr>
      </w:pPr>
    </w:p>
    <w:p w:rsidR="00E93591" w:rsidRPr="00E93591" w:rsidP="00E93591">
      <w:pPr>
        <w:spacing w:after="0" w:line="240" w:lineRule="auto"/>
        <w:ind w:left="720" w:hanging="720"/>
        <w:rPr>
          <w:rStyle w:val="normaltextrun"/>
          <w:rFonts w:ascii="Calibri" w:hAnsi="Calibri" w:cs="Calibri"/>
          <w:color w:val="000000" w:themeColor="text1"/>
          <w:sz w:val="28"/>
          <w:szCs w:val="28"/>
          <w:shd w:val="clear" w:color="auto" w:fill="FFFFFF"/>
        </w:rPr>
      </w:pPr>
      <w:r w:rsidRPr="00E93591">
        <w:rPr>
          <w:rStyle w:val="normaltextrun"/>
          <w:rFonts w:ascii="Calibri" w:hAnsi="Calibri" w:cs="Calibri"/>
          <w:color w:val="000000" w:themeColor="text1"/>
          <w:sz w:val="28"/>
          <w:szCs w:val="28"/>
          <w:shd w:val="clear" w:color="auto" w:fill="FFFFFF"/>
        </w:rPr>
        <w:t>5.3</w:t>
      </w:r>
      <w:r w:rsidRPr="00E93591">
        <w:rPr>
          <w:rStyle w:val="normaltextrun"/>
          <w:rFonts w:ascii="Calibri" w:hAnsi="Calibri" w:cs="Calibri"/>
          <w:color w:val="000000" w:themeColor="text1"/>
          <w:sz w:val="28"/>
          <w:szCs w:val="28"/>
          <w:shd w:val="clear" w:color="auto" w:fill="FFFFFF"/>
        </w:rPr>
        <w:tab/>
      </w:r>
      <w:r w:rsidRPr="00E93591">
        <w:rPr>
          <w:rStyle w:val="normaltextrun"/>
          <w:rFonts w:ascii="Calibri" w:hAnsi="Calibri" w:cs="Calibri"/>
          <w:color w:val="000000" w:themeColor="text1"/>
          <w:sz w:val="28"/>
          <w:szCs w:val="28"/>
          <w:shd w:val="clear" w:color="auto" w:fill="FFFFFF"/>
        </w:rPr>
        <w:t xml:space="preserve">There </w:t>
      </w:r>
      <w:r w:rsidRPr="00E93591">
        <w:rPr>
          <w:rStyle w:val="normaltextrun"/>
          <w:rFonts w:ascii="Calibri" w:hAnsi="Calibri" w:cs="Calibri"/>
          <w:color w:val="000000" w:themeColor="text1"/>
          <w:sz w:val="28"/>
          <w:szCs w:val="28"/>
          <w:shd w:val="clear" w:color="auto" w:fill="FFFFFF"/>
        </w:rPr>
        <w:t xml:space="preserve">will </w:t>
      </w:r>
      <w:r w:rsidRPr="00E93591">
        <w:rPr>
          <w:rStyle w:val="normaltextrun"/>
          <w:rFonts w:ascii="Calibri" w:hAnsi="Calibri" w:cs="Calibri"/>
          <w:color w:val="000000" w:themeColor="text1"/>
          <w:sz w:val="28"/>
          <w:szCs w:val="28"/>
          <w:shd w:val="clear" w:color="auto" w:fill="FFFFFF"/>
        </w:rPr>
        <w:t>similarly need to</w:t>
      </w:r>
      <w:r w:rsidRPr="00E93591">
        <w:rPr>
          <w:rStyle w:val="normaltextrun"/>
          <w:rFonts w:ascii="Calibri" w:hAnsi="Calibri" w:cs="Calibri"/>
          <w:color w:val="000000" w:themeColor="text1"/>
          <w:sz w:val="28"/>
          <w:szCs w:val="28"/>
          <w:shd w:val="clear" w:color="auto" w:fill="FFFFFF"/>
        </w:rPr>
        <w:t xml:space="preserve"> be </w:t>
      </w:r>
      <w:r w:rsidRPr="00E93591">
        <w:rPr>
          <w:rStyle w:val="normaltextrun"/>
          <w:rFonts w:ascii="Calibri" w:hAnsi="Calibri" w:cs="Calibri"/>
          <w:color w:val="000000" w:themeColor="text1"/>
          <w:sz w:val="28"/>
          <w:szCs w:val="28"/>
          <w:shd w:val="clear" w:color="auto" w:fill="FFFFFF"/>
        </w:rPr>
        <w:t xml:space="preserve">a balance struck between having </w:t>
      </w:r>
      <w:r w:rsidRPr="00E93591">
        <w:rPr>
          <w:rStyle w:val="normaltextrun"/>
          <w:rFonts w:ascii="Calibri" w:hAnsi="Calibri" w:cs="Calibri"/>
          <w:color w:val="000000" w:themeColor="text1"/>
          <w:sz w:val="28"/>
          <w:szCs w:val="28"/>
          <w:shd w:val="clear" w:color="auto" w:fill="FFFFFF"/>
        </w:rPr>
        <w:t>empowered</w:t>
      </w:r>
      <w:r w:rsidRPr="00E93591">
        <w:rPr>
          <w:rStyle w:val="normaltextrun"/>
          <w:rFonts w:ascii="Calibri" w:hAnsi="Calibri" w:cs="Calibri"/>
          <w:color w:val="000000" w:themeColor="text1"/>
          <w:sz w:val="28"/>
          <w:szCs w:val="28"/>
          <w:shd w:val="clear" w:color="auto" w:fill="FFFFFF"/>
        </w:rPr>
        <w:t xml:space="preserve">, market-based GBR </w:t>
      </w:r>
      <w:r w:rsidRPr="00E93591">
        <w:rPr>
          <w:rStyle w:val="normaltextrun"/>
          <w:rFonts w:ascii="Calibri" w:hAnsi="Calibri" w:cs="Calibri"/>
          <w:color w:val="000000" w:themeColor="text1"/>
          <w:sz w:val="28"/>
          <w:szCs w:val="28"/>
          <w:shd w:val="clear" w:color="auto" w:fill="FFFFFF"/>
        </w:rPr>
        <w:t>operator</w:t>
      </w:r>
      <w:r w:rsidRPr="00E93591">
        <w:rPr>
          <w:rStyle w:val="normaltextrun"/>
          <w:rFonts w:ascii="Calibri" w:hAnsi="Calibri" w:cs="Calibri"/>
          <w:color w:val="000000" w:themeColor="text1"/>
          <w:sz w:val="28"/>
          <w:szCs w:val="28"/>
          <w:shd w:val="clear" w:color="auto" w:fill="FFFFFF"/>
        </w:rPr>
        <w:t xml:space="preserve"> units</w:t>
      </w:r>
      <w:r w:rsidRPr="00E93591">
        <w:rPr>
          <w:rStyle w:val="normaltextrun"/>
          <w:rFonts w:ascii="Calibri" w:hAnsi="Calibri" w:cs="Calibri"/>
          <w:color w:val="000000" w:themeColor="text1"/>
          <w:sz w:val="28"/>
          <w:szCs w:val="28"/>
          <w:shd w:val="clear" w:color="auto" w:fill="FFFFFF"/>
        </w:rPr>
        <w:t xml:space="preserve"> with powers </w:t>
      </w:r>
      <w:r w:rsidRPr="00E93591">
        <w:rPr>
          <w:rStyle w:val="normaltextrun"/>
          <w:rFonts w:ascii="Calibri" w:hAnsi="Calibri" w:cs="Calibri"/>
          <w:color w:val="000000" w:themeColor="text1"/>
          <w:sz w:val="28"/>
          <w:szCs w:val="28"/>
          <w:shd w:val="clear" w:color="auto" w:fill="FFFFFF"/>
        </w:rPr>
        <w:t xml:space="preserve">speedily </w:t>
      </w:r>
      <w:r w:rsidRPr="00E93591">
        <w:rPr>
          <w:rStyle w:val="normaltextrun"/>
          <w:rFonts w:ascii="Calibri" w:hAnsi="Calibri" w:cs="Calibri"/>
          <w:color w:val="000000" w:themeColor="text1"/>
          <w:sz w:val="28"/>
          <w:szCs w:val="28"/>
          <w:shd w:val="clear" w:color="auto" w:fill="FFFFFF"/>
        </w:rPr>
        <w:t xml:space="preserve">to procure the right </w:t>
      </w:r>
      <w:r w:rsidRPr="00E93591">
        <w:rPr>
          <w:rStyle w:val="normaltextrun"/>
          <w:rFonts w:ascii="Calibri" w:hAnsi="Calibri" w:cs="Calibri"/>
          <w:color w:val="000000" w:themeColor="text1"/>
          <w:sz w:val="28"/>
          <w:szCs w:val="28"/>
          <w:shd w:val="clear" w:color="auto" w:fill="FFFFFF"/>
        </w:rPr>
        <w:t xml:space="preserve">digital </w:t>
      </w:r>
      <w:r w:rsidRPr="00E93591">
        <w:rPr>
          <w:rStyle w:val="normaltextrun"/>
          <w:rFonts w:ascii="Calibri" w:hAnsi="Calibri" w:cs="Calibri"/>
          <w:color w:val="000000" w:themeColor="text1"/>
          <w:sz w:val="28"/>
          <w:szCs w:val="28"/>
          <w:shd w:val="clear" w:color="auto" w:fill="FFFFFF"/>
        </w:rPr>
        <w:t xml:space="preserve">systems for their </w:t>
      </w:r>
      <w:r w:rsidRPr="00E93591">
        <w:rPr>
          <w:rStyle w:val="normaltextrun"/>
          <w:rFonts w:ascii="Calibri" w:hAnsi="Calibri" w:cs="Calibri"/>
          <w:color w:val="000000" w:themeColor="text1"/>
          <w:sz w:val="28"/>
          <w:szCs w:val="28"/>
          <w:shd w:val="clear" w:color="auto" w:fill="FFFFFF"/>
        </w:rPr>
        <w:t>customers</w:t>
      </w:r>
      <w:r w:rsidRPr="00E93591">
        <w:rPr>
          <w:rStyle w:val="normaltextrun"/>
          <w:rFonts w:ascii="Calibri" w:hAnsi="Calibri" w:cs="Calibri"/>
          <w:color w:val="000000" w:themeColor="text1"/>
          <w:sz w:val="28"/>
          <w:szCs w:val="28"/>
          <w:shd w:val="clear" w:color="auto" w:fill="FFFFFF"/>
        </w:rPr>
        <w:t xml:space="preserve"> and the risk of a process which is so atomised that clear pathways for widespread and cost-effective adoption are lost.  </w:t>
      </w:r>
      <w:r w:rsidRPr="00E93591">
        <w:rPr>
          <w:rStyle w:val="normaltextrun"/>
          <w:rFonts w:ascii="Calibri" w:hAnsi="Calibri" w:cs="Calibri"/>
          <w:color w:val="000000" w:themeColor="text1"/>
          <w:sz w:val="28"/>
          <w:szCs w:val="28"/>
          <w:shd w:val="clear" w:color="auto" w:fill="FFFFFF"/>
        </w:rPr>
        <w:t>Without careful thought in advance, this landscape could be made more complex as devolved forms of government seek to have ever greater control over the nature of locally-specified rail services.</w:t>
      </w:r>
    </w:p>
    <w:p w:rsidR="00E93591" w:rsidRPr="00E93591" w:rsidP="00E93591">
      <w:pPr>
        <w:spacing w:after="0" w:line="240" w:lineRule="auto"/>
        <w:rPr>
          <w:rStyle w:val="normaltextrun"/>
          <w:rFonts w:ascii="Calibri" w:hAnsi="Calibri" w:cs="Calibri"/>
          <w:color w:val="000000" w:themeColor="text1"/>
          <w:sz w:val="28"/>
          <w:szCs w:val="28"/>
          <w:shd w:val="clear" w:color="auto" w:fill="FFFFFF"/>
        </w:rPr>
      </w:pPr>
    </w:p>
    <w:p w:rsidR="00E93591" w:rsidRPr="00E93591" w:rsidP="00E93591">
      <w:pPr>
        <w:spacing w:after="0" w:line="240" w:lineRule="auto"/>
        <w:ind w:left="720" w:hanging="720"/>
        <w:rPr>
          <w:rFonts w:ascii="Calibri" w:eastAsia="Times New Roman" w:hAnsi="Calibri" w:cs="Calibri"/>
          <w:color w:val="000000" w:themeColor="text1"/>
          <w:kern w:val="0"/>
          <w:sz w:val="28"/>
          <w:szCs w:val="28"/>
          <w:lang w:eastAsia="en-GB"/>
        </w:rPr>
      </w:pPr>
      <w:r w:rsidRPr="00E93591">
        <w:rPr>
          <w:rStyle w:val="normaltextrun"/>
          <w:rFonts w:ascii="Calibri" w:hAnsi="Calibri" w:cs="Calibri"/>
          <w:color w:val="000000" w:themeColor="text1"/>
          <w:sz w:val="28"/>
          <w:szCs w:val="28"/>
          <w:shd w:val="clear" w:color="auto" w:fill="FFFFFF"/>
        </w:rPr>
        <w:t>5.4</w:t>
      </w:r>
      <w:r w:rsidRPr="00E93591">
        <w:rPr>
          <w:rStyle w:val="normaltextrun"/>
          <w:rFonts w:ascii="Calibri" w:hAnsi="Calibri" w:cs="Calibri"/>
          <w:color w:val="000000" w:themeColor="text1"/>
          <w:sz w:val="28"/>
          <w:szCs w:val="28"/>
          <w:shd w:val="clear" w:color="auto" w:fill="FFFFFF"/>
        </w:rPr>
        <w:tab/>
      </w:r>
      <w:r w:rsidRPr="00E93591">
        <w:rPr>
          <w:rStyle w:val="normaltextrun"/>
          <w:rFonts w:ascii="Calibri" w:hAnsi="Calibri" w:cs="Calibri"/>
          <w:color w:val="000000" w:themeColor="text1"/>
          <w:sz w:val="28"/>
          <w:szCs w:val="28"/>
          <w:shd w:val="clear" w:color="auto" w:fill="FFFFFF"/>
        </w:rPr>
        <w:t>Globally, we observe that German national railway operator DB has developed the most impressive innovation programme which strikes the right balance between these competing pressures</w:t>
      </w:r>
      <w:r w:rsidRPr="00E93591">
        <w:rPr>
          <w:rStyle w:val="normaltextrun"/>
          <w:rFonts w:ascii="Calibri" w:hAnsi="Calibri" w:cs="Calibri"/>
          <w:color w:val="000000" w:themeColor="text1"/>
          <w:sz w:val="28"/>
          <w:szCs w:val="28"/>
          <w:shd w:val="clear" w:color="auto" w:fill="FFFFFF"/>
        </w:rPr>
        <w:t xml:space="preserve"> and suggest that </w:t>
      </w:r>
      <w:r w:rsidRPr="00E93591">
        <w:rPr>
          <w:rStyle w:val="normaltextrun"/>
          <w:rFonts w:ascii="Calibri" w:hAnsi="Calibri" w:cs="Calibri"/>
          <w:color w:val="000000" w:themeColor="text1"/>
          <w:sz w:val="28"/>
          <w:szCs w:val="28"/>
          <w:shd w:val="clear" w:color="auto" w:fill="FFFFFF"/>
        </w:rPr>
        <w:t>future GBR</w:t>
      </w:r>
      <w:r w:rsidRPr="00E93591">
        <w:rPr>
          <w:rStyle w:val="normaltextrun"/>
          <w:rFonts w:ascii="Calibri" w:hAnsi="Calibri" w:cs="Calibri"/>
          <w:color w:val="000000" w:themeColor="text1"/>
          <w:sz w:val="28"/>
          <w:szCs w:val="28"/>
          <w:shd w:val="clear" w:color="auto" w:fill="FFFFFF"/>
        </w:rPr>
        <w:t xml:space="preserve"> should investigate their processes.  Icomera would be pleased to facilitate such engagement.</w:t>
      </w:r>
    </w:p>
    <w:p w:rsidR="00E93591" w:rsidRPr="00E93591" w:rsidP="00E93591">
      <w:pPr>
        <w:spacing w:after="0" w:line="240" w:lineRule="auto"/>
        <w:rPr>
          <w:rFonts w:ascii="Calibri" w:eastAsia="Times New Roman" w:hAnsi="Calibri" w:cs="Calibri"/>
          <w:color w:val="000000" w:themeColor="text1"/>
          <w:kern w:val="0"/>
          <w:sz w:val="28"/>
          <w:szCs w:val="28"/>
          <w:lang w:eastAsia="en-GB"/>
        </w:rPr>
      </w:pPr>
    </w:p>
    <w:p w:rsidR="00E93591" w:rsidRPr="00E93591" w:rsidP="00E93591">
      <w:pPr>
        <w:spacing w:after="0" w:line="240" w:lineRule="auto"/>
        <w:ind w:right="-27"/>
        <w:rPr>
          <w:rFonts w:ascii="Calibri" w:hAnsi="Calibri" w:cs="Calibri"/>
          <w:color w:val="000000" w:themeColor="text1"/>
          <w:sz w:val="28"/>
          <w:szCs w:val="28"/>
        </w:rPr>
      </w:pPr>
      <w:r w:rsidRPr="00E93591">
        <w:rPr>
          <w:rFonts w:ascii="Calibri" w:hAnsi="Calibri" w:cs="Calibri"/>
          <w:b/>
          <w:bCs/>
          <w:color w:val="000000" w:themeColor="text1"/>
          <w:sz w:val="28"/>
          <w:szCs w:val="28"/>
          <w:u w:val="single"/>
        </w:rPr>
        <w:t>6.</w:t>
      </w:r>
      <w:r w:rsidRPr="00E93591">
        <w:rPr>
          <w:rFonts w:ascii="Calibri" w:hAnsi="Calibri" w:cs="Calibri"/>
          <w:b/>
          <w:bCs/>
          <w:color w:val="000000" w:themeColor="text1"/>
          <w:sz w:val="28"/>
          <w:szCs w:val="28"/>
          <w:u w:val="single"/>
        </w:rPr>
        <w:tab/>
      </w:r>
      <w:r w:rsidRPr="00E93591">
        <w:rPr>
          <w:rFonts w:ascii="Calibri" w:hAnsi="Calibri" w:cs="Calibri"/>
          <w:b/>
          <w:bCs/>
          <w:color w:val="000000" w:themeColor="text1"/>
          <w:sz w:val="28"/>
          <w:szCs w:val="28"/>
          <w:u w:val="single"/>
        </w:rPr>
        <w:t>Conclusion</w:t>
      </w:r>
    </w:p>
    <w:p w:rsidR="00E93591" w:rsidRPr="00E93591" w:rsidP="00E93591">
      <w:pPr>
        <w:spacing w:after="0" w:line="240" w:lineRule="auto"/>
        <w:ind w:right="-27"/>
        <w:rPr>
          <w:rFonts w:ascii="Calibri" w:hAnsi="Calibri" w:cs="Calibri"/>
          <w:color w:val="000000" w:themeColor="text1"/>
          <w:sz w:val="28"/>
          <w:szCs w:val="28"/>
        </w:rPr>
      </w:pPr>
    </w:p>
    <w:p w:rsidR="00E93591" w:rsidRPr="00E93591" w:rsidP="00E93591">
      <w:pPr>
        <w:spacing w:after="0" w:line="240" w:lineRule="auto"/>
        <w:ind w:left="720" w:right="-27" w:hanging="720"/>
        <w:rPr>
          <w:rFonts w:ascii="Calibri" w:hAnsi="Calibri" w:cs="Calibri"/>
          <w:color w:val="000000" w:themeColor="text1"/>
          <w:sz w:val="28"/>
          <w:szCs w:val="28"/>
        </w:rPr>
      </w:pPr>
      <w:r w:rsidRPr="00E93591">
        <w:rPr>
          <w:rFonts w:ascii="Calibri" w:hAnsi="Calibri" w:cs="Calibri"/>
          <w:color w:val="000000" w:themeColor="text1"/>
          <w:sz w:val="28"/>
          <w:szCs w:val="28"/>
        </w:rPr>
        <w:t>6.1</w:t>
      </w:r>
      <w:r w:rsidRPr="00E93591">
        <w:rPr>
          <w:rFonts w:ascii="Calibri" w:hAnsi="Calibri" w:cs="Calibri"/>
          <w:color w:val="000000" w:themeColor="text1"/>
          <w:sz w:val="28"/>
          <w:szCs w:val="28"/>
        </w:rPr>
        <w:tab/>
      </w:r>
      <w:r w:rsidRPr="00E93591">
        <w:rPr>
          <w:rFonts w:ascii="Calibri" w:hAnsi="Calibri" w:cs="Calibri"/>
          <w:color w:val="000000" w:themeColor="text1"/>
          <w:sz w:val="28"/>
          <w:szCs w:val="28"/>
        </w:rPr>
        <w:t xml:space="preserve">We trust that our submission with be useful to the </w:t>
      </w:r>
      <w:r w:rsidRPr="00E93591">
        <w:rPr>
          <w:rFonts w:ascii="Calibri" w:hAnsi="Calibri" w:cs="Calibri"/>
          <w:color w:val="000000" w:themeColor="text1"/>
          <w:sz w:val="28"/>
          <w:szCs w:val="28"/>
        </w:rPr>
        <w:t xml:space="preserve">Committee </w:t>
      </w:r>
      <w:r w:rsidRPr="00E93591">
        <w:rPr>
          <w:rFonts w:ascii="Calibri" w:hAnsi="Calibri" w:cs="Calibri"/>
          <w:color w:val="000000" w:themeColor="text1"/>
          <w:sz w:val="28"/>
          <w:szCs w:val="28"/>
        </w:rPr>
        <w:t xml:space="preserve">and stand ready to provide further information, attend </w:t>
      </w:r>
      <w:r w:rsidRPr="00E93591">
        <w:rPr>
          <w:rFonts w:ascii="Calibri" w:hAnsi="Calibri" w:cs="Calibri"/>
          <w:color w:val="000000" w:themeColor="text1"/>
          <w:sz w:val="28"/>
          <w:szCs w:val="28"/>
        </w:rPr>
        <w:t>hearings in person</w:t>
      </w:r>
      <w:r w:rsidRPr="00E93591">
        <w:rPr>
          <w:rFonts w:ascii="Calibri" w:hAnsi="Calibri" w:cs="Calibri"/>
          <w:color w:val="000000" w:themeColor="text1"/>
          <w:sz w:val="28"/>
          <w:szCs w:val="28"/>
        </w:rPr>
        <w:t xml:space="preserve"> or facilitate site visits if these would be helpful.</w:t>
      </w:r>
    </w:p>
    <w:p w:rsidR="00E93591" w:rsidP="00E93591">
      <w:pPr>
        <w:spacing w:after="0" w:line="240" w:lineRule="auto"/>
        <w:ind w:right="-27"/>
        <w:rPr>
          <w:rFonts w:ascii="Calibri" w:hAnsi="Calibri" w:cs="Calibri"/>
          <w:color w:val="000000" w:themeColor="text1"/>
          <w:sz w:val="28"/>
          <w:szCs w:val="28"/>
        </w:rPr>
      </w:pPr>
    </w:p>
    <w:p w:rsidR="00E93591" w:rsidP="00E93591">
      <w:pPr>
        <w:spacing w:after="0" w:line="240" w:lineRule="auto"/>
        <w:ind w:right="-27"/>
        <w:rPr>
          <w:rFonts w:ascii="Calibri" w:hAnsi="Calibri" w:cs="Calibri"/>
          <w:color w:val="000000" w:themeColor="text1"/>
          <w:sz w:val="28"/>
          <w:szCs w:val="28"/>
        </w:rPr>
      </w:pPr>
    </w:p>
    <w:p w:rsidR="00E93591" w:rsidRPr="00E93591" w:rsidP="00E93591">
      <w:pPr>
        <w:spacing w:after="0" w:line="240" w:lineRule="auto"/>
        <w:ind w:right="-27"/>
        <w:rPr>
          <w:rFonts w:ascii="Calibri" w:hAnsi="Calibri" w:cs="Calibri"/>
          <w:color w:val="000000" w:themeColor="text1"/>
          <w:sz w:val="28"/>
          <w:szCs w:val="28"/>
        </w:rPr>
      </w:pPr>
      <w:r>
        <w:rPr>
          <w:rFonts w:ascii="Calibri" w:hAnsi="Calibri" w:cs="Calibri"/>
          <w:color w:val="000000" w:themeColor="text1"/>
          <w:sz w:val="28"/>
          <w:szCs w:val="28"/>
        </w:rPr>
        <w:t>November 2025</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F70CCE"/>
    <w:multiLevelType w:val="hybridMultilevel"/>
    <w:tmpl w:val="98C2CE3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E055D95"/>
    <w:multiLevelType w:val="hybridMultilevel"/>
    <w:tmpl w:val="017084D8"/>
    <w:lvl w:ilvl="0">
      <w:start w:val="4"/>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F180E52"/>
    <w:multiLevelType w:val="multilevel"/>
    <w:tmpl w:val="0F2C795C"/>
    <w:styleLink w:val="CurrentList1"/>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nsid w:val="5D16692D"/>
    <w:multiLevelType w:val="multilevel"/>
    <w:tmpl w:val="B4661CB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nsid w:val="62907B14"/>
    <w:multiLevelType w:val="hybridMultilevel"/>
    <w:tmpl w:val="1554A1D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5">
    <w:nsid w:val="6BA4531D"/>
    <w:multiLevelType w:val="multilevel"/>
    <w:tmpl w:val="6A3A929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6D9670B4"/>
    <w:multiLevelType w:val="hybridMultilevel"/>
    <w:tmpl w:val="4FD866B8"/>
    <w:lvl w:ilvl="0">
      <w:start w:val="4"/>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7BE56215"/>
    <w:multiLevelType w:val="hybridMultilevel"/>
    <w:tmpl w:val="14BCF65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8">
    <w:nsid w:val="7F1A5D0A"/>
    <w:multiLevelType w:val="hybridMultilevel"/>
    <w:tmpl w:val="FFD06AD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4"/>
  </w:num>
  <w:num w:numId="3">
    <w:abstractNumId w:val="8"/>
  </w:num>
  <w:num w:numId="4">
    <w:abstractNumId w:val="0"/>
  </w:num>
  <w:num w:numId="5">
    <w:abstractNumId w:val="3"/>
  </w:num>
  <w:num w:numId="6">
    <w:abstractNumId w:val="6"/>
  </w:num>
  <w:num w:numId="7">
    <w:abstractNumId w:val="1"/>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97BE5"/>
    <w:pPr>
      <w:spacing w:after="160" w:line="259" w:lineRule="auto"/>
    </w:pPr>
    <w:rPr>
      <w:sz w:val="22"/>
      <w:szCs w:val="22"/>
    </w:rPr>
  </w:style>
  <w:style w:type="paragraph" w:styleId="Heading1">
    <w:name w:val="heading 1"/>
    <w:basedOn w:val="Normal"/>
    <w:next w:val="Normal"/>
    <w:link w:val="Heading1Char"/>
    <w:uiPriority w:val="9"/>
    <w:qFormat/>
    <w:rsid w:val="00D97B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97B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7B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7B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7B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7BE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7BE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7BE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7BE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7B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97B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7B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7B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7B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7B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7B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7B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7BE5"/>
    <w:rPr>
      <w:rFonts w:eastAsiaTheme="majorEastAsia" w:cstheme="majorBidi"/>
      <w:color w:val="272727" w:themeColor="text1" w:themeTint="D8"/>
    </w:rPr>
  </w:style>
  <w:style w:type="paragraph" w:styleId="Title">
    <w:name w:val="Title"/>
    <w:basedOn w:val="Normal"/>
    <w:next w:val="Normal"/>
    <w:link w:val="TitleChar"/>
    <w:uiPriority w:val="10"/>
    <w:qFormat/>
    <w:rsid w:val="00D97BE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7B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7B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7B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7BE5"/>
    <w:pPr>
      <w:spacing w:before="160"/>
      <w:jc w:val="center"/>
    </w:pPr>
    <w:rPr>
      <w:i/>
      <w:iCs/>
      <w:color w:val="404040" w:themeColor="text1" w:themeTint="BF"/>
    </w:rPr>
  </w:style>
  <w:style w:type="character" w:customStyle="1" w:styleId="QuoteChar">
    <w:name w:val="Quote Char"/>
    <w:basedOn w:val="DefaultParagraphFont"/>
    <w:link w:val="Quote"/>
    <w:uiPriority w:val="29"/>
    <w:rsid w:val="00D97BE5"/>
    <w:rPr>
      <w:i/>
      <w:iCs/>
      <w:color w:val="404040" w:themeColor="text1" w:themeTint="BF"/>
    </w:rPr>
  </w:style>
  <w:style w:type="paragraph" w:styleId="ListParagraph">
    <w:name w:val="List Paragraph"/>
    <w:basedOn w:val="Normal"/>
    <w:uiPriority w:val="34"/>
    <w:qFormat/>
    <w:rsid w:val="00D97BE5"/>
    <w:pPr>
      <w:ind w:left="720"/>
      <w:contextualSpacing/>
    </w:pPr>
  </w:style>
  <w:style w:type="character" w:styleId="IntenseEmphasis">
    <w:name w:val="Intense Emphasis"/>
    <w:basedOn w:val="DefaultParagraphFont"/>
    <w:uiPriority w:val="21"/>
    <w:qFormat/>
    <w:rsid w:val="00D97BE5"/>
    <w:rPr>
      <w:i/>
      <w:iCs/>
      <w:color w:val="0F4761" w:themeColor="accent1" w:themeShade="BF"/>
    </w:rPr>
  </w:style>
  <w:style w:type="paragraph" w:styleId="IntenseQuote">
    <w:name w:val="Intense Quote"/>
    <w:basedOn w:val="Normal"/>
    <w:next w:val="Normal"/>
    <w:link w:val="IntenseQuoteChar"/>
    <w:uiPriority w:val="30"/>
    <w:qFormat/>
    <w:rsid w:val="00D97B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7BE5"/>
    <w:rPr>
      <w:i/>
      <w:iCs/>
      <w:color w:val="0F4761" w:themeColor="accent1" w:themeShade="BF"/>
    </w:rPr>
  </w:style>
  <w:style w:type="character" w:styleId="IntenseReference">
    <w:name w:val="Intense Reference"/>
    <w:basedOn w:val="DefaultParagraphFont"/>
    <w:uiPriority w:val="32"/>
    <w:qFormat/>
    <w:rsid w:val="00D97BE5"/>
    <w:rPr>
      <w:b/>
      <w:bCs/>
      <w:smallCaps/>
      <w:color w:val="0F4761" w:themeColor="accent1" w:themeShade="BF"/>
      <w:spacing w:val="5"/>
    </w:rPr>
  </w:style>
  <w:style w:type="character" w:customStyle="1" w:styleId="normaltextrun">
    <w:name w:val="normaltextrun"/>
    <w:basedOn w:val="DefaultParagraphFont"/>
    <w:rsid w:val="00D97BE5"/>
  </w:style>
  <w:style w:type="character" w:customStyle="1" w:styleId="eop">
    <w:name w:val="eop"/>
    <w:basedOn w:val="DefaultParagraphFont"/>
    <w:rsid w:val="00D97BE5"/>
  </w:style>
  <w:style w:type="character" w:styleId="Hyperlink">
    <w:name w:val="Hyperlink"/>
    <w:basedOn w:val="DefaultParagraphFont"/>
    <w:uiPriority w:val="99"/>
    <w:unhideWhenUsed/>
    <w:rsid w:val="00D97BE5"/>
    <w:rPr>
      <w:color w:val="467886" w:themeColor="hyperlink"/>
      <w:u w:val="single"/>
    </w:rPr>
  </w:style>
  <w:style w:type="paragraph" w:styleId="FootnoteText">
    <w:name w:val="footnote text"/>
    <w:basedOn w:val="Normal"/>
    <w:link w:val="FootnoteTextChar"/>
    <w:uiPriority w:val="99"/>
    <w:semiHidden/>
    <w:unhideWhenUsed/>
    <w:rsid w:val="00D97BE5"/>
    <w:pPr>
      <w:spacing w:after="0" w:line="240" w:lineRule="auto"/>
    </w:pPr>
    <w:rPr>
      <w:rFonts w:eastAsiaTheme="minorEastAsia"/>
      <w:kern w:val="0"/>
      <w:sz w:val="20"/>
      <w:szCs w:val="20"/>
      <w:lang w:eastAsia="zh-CN"/>
    </w:rPr>
  </w:style>
  <w:style w:type="character" w:customStyle="1" w:styleId="FootnoteTextChar">
    <w:name w:val="Footnote Text Char"/>
    <w:basedOn w:val="DefaultParagraphFont"/>
    <w:link w:val="FootnoteText"/>
    <w:uiPriority w:val="99"/>
    <w:semiHidden/>
    <w:rsid w:val="00D97BE5"/>
    <w:rPr>
      <w:rFonts w:eastAsiaTheme="minorEastAsia"/>
      <w:kern w:val="0"/>
      <w:sz w:val="20"/>
      <w:szCs w:val="20"/>
      <w:lang w:eastAsia="zh-CN"/>
    </w:rPr>
  </w:style>
  <w:style w:type="character" w:styleId="FootnoteReference">
    <w:name w:val="footnote reference"/>
    <w:basedOn w:val="DefaultParagraphFont"/>
    <w:uiPriority w:val="99"/>
    <w:semiHidden/>
    <w:unhideWhenUsed/>
    <w:rsid w:val="00D97BE5"/>
    <w:rPr>
      <w:vertAlign w:val="superscript"/>
    </w:rPr>
  </w:style>
  <w:style w:type="paragraph" w:styleId="NormalWeb">
    <w:name w:val="Normal (Web)"/>
    <w:basedOn w:val="Normal"/>
    <w:uiPriority w:val="99"/>
    <w:unhideWhenUsed/>
    <w:rsid w:val="00D97BE5"/>
    <w:rPr>
      <w:rFonts w:ascii="Times New Roman" w:hAnsi="Times New Roman" w:cs="Times New Roman"/>
      <w:kern w:val="0"/>
      <w:sz w:val="24"/>
      <w:lang w:eastAsia="en-GB"/>
    </w:rPr>
  </w:style>
  <w:style w:type="paragraph" w:customStyle="1" w:styleId="Textedesaisie">
    <w:name w:val="Texte de saisie"/>
    <w:basedOn w:val="Normal"/>
    <w:qFormat/>
    <w:rsid w:val="00D97BE5"/>
    <w:pPr>
      <w:jc w:val="both"/>
    </w:pPr>
    <w:rPr>
      <w:kern w:val="0"/>
      <w:sz w:val="20"/>
      <w:szCs w:val="20"/>
    </w:rPr>
  </w:style>
  <w:style w:type="paragraph" w:customStyle="1" w:styleId="NomPrnom">
    <w:name w:val="Nom Prénom"/>
    <w:basedOn w:val="Textedesaisie"/>
    <w:qFormat/>
    <w:rsid w:val="00D97BE5"/>
    <w:pPr>
      <w:spacing w:before="80"/>
      <w:ind w:left="6350"/>
      <w:contextualSpacing/>
    </w:pPr>
    <w:rPr>
      <w:b/>
    </w:rPr>
  </w:style>
  <w:style w:type="paragraph" w:customStyle="1" w:styleId="Fonction">
    <w:name w:val="Fonction"/>
    <w:basedOn w:val="NomPrnom"/>
    <w:qFormat/>
    <w:rsid w:val="00D97BE5"/>
    <w:rPr>
      <w:b w:val="0"/>
    </w:rPr>
  </w:style>
  <w:style w:type="paragraph" w:customStyle="1" w:styleId="p1">
    <w:name w:val="p1"/>
    <w:basedOn w:val="Normal"/>
    <w:rsid w:val="00B53443"/>
    <w:pPr>
      <w:spacing w:after="0" w:line="240" w:lineRule="auto"/>
    </w:pPr>
    <w:rPr>
      <w:rFonts w:ascii="Helvetica" w:eastAsia="Times New Roman" w:hAnsi="Helvetica" w:cs="Times New Roman"/>
      <w:color w:val="262626"/>
      <w:kern w:val="0"/>
      <w:sz w:val="27"/>
      <w:szCs w:val="27"/>
      <w:lang w:eastAsia="en-GB"/>
    </w:rPr>
  </w:style>
  <w:style w:type="paragraph" w:styleId="Revision">
    <w:name w:val="Revision"/>
    <w:hidden/>
    <w:uiPriority w:val="99"/>
    <w:semiHidden/>
    <w:rsid w:val="00E101F5"/>
    <w:rPr>
      <w:sz w:val="22"/>
      <w:szCs w:val="22"/>
    </w:rPr>
  </w:style>
  <w:style w:type="character" w:customStyle="1" w:styleId="UnresolvedMention1">
    <w:name w:val="Unresolved Mention1"/>
    <w:basedOn w:val="DefaultParagraphFont"/>
    <w:uiPriority w:val="99"/>
    <w:semiHidden/>
    <w:unhideWhenUsed/>
    <w:rsid w:val="00952109"/>
    <w:rPr>
      <w:color w:val="605E5C"/>
      <w:shd w:val="clear" w:color="auto" w:fill="E1DFDD"/>
    </w:rPr>
  </w:style>
  <w:style w:type="character" w:styleId="FollowedHyperlink">
    <w:name w:val="FollowedHyperlink"/>
    <w:basedOn w:val="DefaultParagraphFont"/>
    <w:uiPriority w:val="99"/>
    <w:semiHidden/>
    <w:unhideWhenUsed/>
    <w:rsid w:val="00040F32"/>
    <w:rPr>
      <w:color w:val="96607D" w:themeColor="followedHyperlink"/>
      <w:u w:val="single"/>
    </w:rPr>
  </w:style>
  <w:style w:type="numbering" w:customStyle="1" w:styleId="CurrentList1">
    <w:name w:val="Current List1"/>
    <w:uiPriority w:val="99"/>
    <w:rsid w:val="00941537"/>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