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6EB90CD8" w:rsidRPr="003F3F74" w:rsidP="003F3F74">
      <w:pPr>
        <w:spacing w:after="0" w:line="240" w:lineRule="auto"/>
        <w:jc w:val="center"/>
        <w:rPr>
          <w:rFonts w:ascii="Arial" w:eastAsia="Arial" w:hAnsi="Arial" w:cs="Arial"/>
          <w:b/>
          <w:bCs/>
          <w:sz w:val="22"/>
          <w:szCs w:val="22"/>
        </w:rPr>
      </w:pPr>
      <w:r w:rsidRPr="003F3F74">
        <w:rPr>
          <w:rFonts w:ascii="Arial" w:eastAsia="Arial" w:hAnsi="Arial" w:cs="Arial"/>
          <w:b/>
          <w:bCs/>
          <w:sz w:val="22"/>
          <w:szCs w:val="22"/>
        </w:rPr>
        <w:t>Gender and Development Network</w:t>
      </w:r>
      <w:r w:rsidRPr="003F3F74" w:rsidR="47BD68ED">
        <w:rPr>
          <w:rFonts w:ascii="Arial" w:eastAsia="Arial" w:hAnsi="Arial" w:cs="Arial"/>
          <w:b/>
          <w:bCs/>
          <w:sz w:val="22"/>
          <w:szCs w:val="22"/>
        </w:rPr>
        <w:t xml:space="preserve"> submission to </w:t>
      </w:r>
      <w:r w:rsidRPr="003F3F74" w:rsidR="02C730A5">
        <w:rPr>
          <w:rFonts w:ascii="Arial" w:eastAsia="Arial" w:hAnsi="Arial" w:cs="Arial"/>
          <w:b/>
          <w:bCs/>
          <w:sz w:val="22"/>
          <w:szCs w:val="22"/>
        </w:rPr>
        <w:t>the International Development Committee</w:t>
      </w:r>
      <w:r w:rsidR="0046620D">
        <w:rPr>
          <w:rFonts w:ascii="Arial" w:eastAsia="Arial" w:hAnsi="Arial" w:cs="Arial"/>
          <w:b/>
          <w:bCs/>
          <w:sz w:val="22"/>
          <w:szCs w:val="22"/>
        </w:rPr>
        <w:t>’s</w:t>
      </w:r>
      <w:r w:rsidRPr="003F3F74" w:rsidR="02C730A5">
        <w:rPr>
          <w:rFonts w:ascii="Arial" w:eastAsia="Arial" w:hAnsi="Arial" w:cs="Arial"/>
          <w:b/>
          <w:bCs/>
          <w:sz w:val="22"/>
          <w:szCs w:val="22"/>
        </w:rPr>
        <w:t xml:space="preserve"> </w:t>
      </w:r>
      <w:r w:rsidR="0046620D">
        <w:rPr>
          <w:rFonts w:ascii="Arial" w:eastAsia="Arial" w:hAnsi="Arial" w:cs="Arial"/>
          <w:b/>
          <w:bCs/>
          <w:sz w:val="22"/>
          <w:szCs w:val="22"/>
        </w:rPr>
        <w:t>I</w:t>
      </w:r>
      <w:r w:rsidRPr="003F3F74" w:rsidR="60B4FD00">
        <w:rPr>
          <w:rFonts w:ascii="Arial" w:eastAsia="Arial" w:hAnsi="Arial" w:cs="Arial"/>
          <w:b/>
          <w:bCs/>
          <w:sz w:val="22"/>
          <w:szCs w:val="22"/>
        </w:rPr>
        <w:t xml:space="preserve">nquiry on the </w:t>
      </w:r>
      <w:r w:rsidR="0046620D">
        <w:rPr>
          <w:rFonts w:ascii="Arial" w:eastAsia="Arial" w:hAnsi="Arial" w:cs="Arial"/>
          <w:b/>
          <w:bCs/>
          <w:sz w:val="22"/>
          <w:szCs w:val="22"/>
        </w:rPr>
        <w:t>F</w:t>
      </w:r>
      <w:r w:rsidRPr="003F3F74" w:rsidR="60B4FD00">
        <w:rPr>
          <w:rFonts w:ascii="Arial" w:eastAsia="Arial" w:hAnsi="Arial" w:cs="Arial"/>
          <w:b/>
          <w:bCs/>
          <w:sz w:val="22"/>
          <w:szCs w:val="22"/>
        </w:rPr>
        <w:t xml:space="preserve">uture of UK </w:t>
      </w:r>
      <w:r w:rsidR="0046620D">
        <w:rPr>
          <w:rFonts w:ascii="Arial" w:eastAsia="Arial" w:hAnsi="Arial" w:cs="Arial"/>
          <w:b/>
          <w:bCs/>
          <w:sz w:val="22"/>
          <w:szCs w:val="22"/>
        </w:rPr>
        <w:t>A</w:t>
      </w:r>
      <w:r w:rsidRPr="003F3F74" w:rsidR="60B4FD00">
        <w:rPr>
          <w:rFonts w:ascii="Arial" w:eastAsia="Arial" w:hAnsi="Arial" w:cs="Arial"/>
          <w:b/>
          <w:bCs/>
          <w:sz w:val="22"/>
          <w:szCs w:val="22"/>
        </w:rPr>
        <w:t>id</w:t>
      </w:r>
      <w:r w:rsidRPr="003F3F74" w:rsidR="4E235F5C">
        <w:rPr>
          <w:rFonts w:ascii="Arial" w:eastAsia="Arial" w:hAnsi="Arial" w:cs="Arial"/>
          <w:b/>
          <w:bCs/>
          <w:sz w:val="22"/>
          <w:szCs w:val="22"/>
        </w:rPr>
        <w:t xml:space="preserve"> and </w:t>
      </w:r>
      <w:r w:rsidR="0046620D">
        <w:rPr>
          <w:rFonts w:ascii="Arial" w:eastAsia="Arial" w:hAnsi="Arial" w:cs="Arial"/>
          <w:b/>
          <w:bCs/>
          <w:sz w:val="22"/>
          <w:szCs w:val="22"/>
        </w:rPr>
        <w:t>D</w:t>
      </w:r>
      <w:r w:rsidRPr="003F3F74" w:rsidR="4E235F5C">
        <w:rPr>
          <w:rFonts w:ascii="Arial" w:eastAsia="Arial" w:hAnsi="Arial" w:cs="Arial"/>
          <w:b/>
          <w:bCs/>
          <w:sz w:val="22"/>
          <w:szCs w:val="22"/>
        </w:rPr>
        <w:t xml:space="preserve">evelopment </w:t>
      </w:r>
      <w:r w:rsidR="0046620D">
        <w:rPr>
          <w:rFonts w:ascii="Arial" w:eastAsia="Arial" w:hAnsi="Arial" w:cs="Arial"/>
          <w:b/>
          <w:bCs/>
          <w:sz w:val="22"/>
          <w:szCs w:val="22"/>
        </w:rPr>
        <w:t>A</w:t>
      </w:r>
      <w:r w:rsidRPr="003F3F74" w:rsidR="4E235F5C">
        <w:rPr>
          <w:rFonts w:ascii="Arial" w:eastAsia="Arial" w:hAnsi="Arial" w:cs="Arial"/>
          <w:b/>
          <w:bCs/>
          <w:sz w:val="22"/>
          <w:szCs w:val="22"/>
        </w:rPr>
        <w:t>ssistance</w:t>
      </w:r>
    </w:p>
    <w:p w:rsidR="003F3F74" w:rsidRPr="003F3F74" w:rsidP="003F3F74">
      <w:pPr>
        <w:spacing w:after="0" w:line="240" w:lineRule="auto"/>
        <w:jc w:val="center"/>
        <w:rPr>
          <w:rFonts w:ascii="Arial" w:eastAsia="Arial" w:hAnsi="Arial" w:cs="Arial"/>
          <w:b/>
          <w:bCs/>
          <w:sz w:val="22"/>
          <w:szCs w:val="22"/>
        </w:rPr>
      </w:pPr>
    </w:p>
    <w:p w:rsidR="0C740C3E" w:rsidRPr="003F3F74" w:rsidP="003F3F74">
      <w:pPr>
        <w:spacing w:after="0" w:line="240" w:lineRule="auto"/>
        <w:jc w:val="right"/>
        <w:rPr>
          <w:rFonts w:ascii="Arial" w:eastAsia="Arial" w:hAnsi="Arial" w:cs="Arial"/>
          <w:sz w:val="22"/>
          <w:szCs w:val="22"/>
        </w:rPr>
      </w:pPr>
      <w:r w:rsidRPr="003F3F74">
        <w:rPr>
          <w:rFonts w:ascii="Arial" w:eastAsia="Arial" w:hAnsi="Arial" w:cs="Arial"/>
          <w:sz w:val="22"/>
          <w:szCs w:val="22"/>
        </w:rPr>
        <w:t>13 November 2025</w:t>
      </w:r>
    </w:p>
    <w:p w:rsidR="003F3F74" w:rsidRPr="003F3F74" w:rsidP="003F3F74">
      <w:pPr>
        <w:spacing w:after="0" w:line="240" w:lineRule="auto"/>
        <w:jc w:val="right"/>
        <w:rPr>
          <w:rFonts w:ascii="Arial" w:eastAsia="Arial" w:hAnsi="Arial" w:cs="Arial"/>
          <w:sz w:val="22"/>
          <w:szCs w:val="22"/>
        </w:rPr>
      </w:pPr>
    </w:p>
    <w:p w:rsidR="00B72BB7" w:rsidRPr="00B72BB7" w:rsidP="003F3F74">
      <w:pPr>
        <w:spacing w:after="0" w:line="240" w:lineRule="auto"/>
        <w:jc w:val="both"/>
        <w:rPr>
          <w:rFonts w:ascii="Arial" w:eastAsia="Arial" w:hAnsi="Arial" w:cs="Arial"/>
          <w:b/>
          <w:bCs/>
          <w:i/>
          <w:iCs/>
          <w:sz w:val="22"/>
          <w:szCs w:val="22"/>
        </w:rPr>
      </w:pPr>
      <w:r w:rsidRPr="00B72BB7">
        <w:rPr>
          <w:rFonts w:ascii="Arial" w:eastAsia="Arial" w:hAnsi="Arial" w:cs="Arial"/>
          <w:b/>
          <w:bCs/>
          <w:i/>
          <w:iCs/>
          <w:sz w:val="22"/>
          <w:szCs w:val="22"/>
        </w:rPr>
        <w:t>Introduction</w:t>
      </w:r>
    </w:p>
    <w:p w:rsidR="00B72BB7" w:rsidP="003F3F74">
      <w:pPr>
        <w:spacing w:after="0" w:line="240" w:lineRule="auto"/>
        <w:jc w:val="both"/>
        <w:rPr>
          <w:rFonts w:ascii="Arial" w:eastAsia="Arial" w:hAnsi="Arial" w:cs="Arial"/>
          <w:sz w:val="22"/>
          <w:szCs w:val="22"/>
        </w:rPr>
      </w:pPr>
    </w:p>
    <w:p w:rsidR="001F1B03" w:rsidP="003F3F74">
      <w:pPr>
        <w:spacing w:after="0" w:line="240" w:lineRule="auto"/>
        <w:jc w:val="both"/>
        <w:rPr>
          <w:rFonts w:ascii="Arial" w:eastAsia="Arial" w:hAnsi="Arial" w:cs="Arial"/>
          <w:sz w:val="22"/>
          <w:szCs w:val="22"/>
          <w:highlight w:val="yellow"/>
        </w:rPr>
      </w:pPr>
      <w:r w:rsidRPr="003F3F74">
        <w:rPr>
          <w:rFonts w:ascii="Arial" w:eastAsia="Arial" w:hAnsi="Arial" w:cs="Arial"/>
          <w:sz w:val="22"/>
          <w:szCs w:val="22"/>
        </w:rPr>
        <w:t xml:space="preserve">The </w:t>
      </w:r>
      <w:r>
        <w:fldChar w:fldCharType="begin"/>
      </w:r>
      <w:r>
        <w:instrText xml:space="preserve"> HYPERLINK "https://gadnetwork.org/" </w:instrText>
      </w:r>
      <w:r>
        <w:fldChar w:fldCharType="separate"/>
      </w:r>
      <w:r w:rsidRPr="003F3F74">
        <w:rPr>
          <w:rStyle w:val="Hyperlink"/>
          <w:rFonts w:ascii="Arial" w:eastAsia="Arial" w:hAnsi="Arial" w:cs="Arial"/>
          <w:sz w:val="22"/>
          <w:szCs w:val="22"/>
        </w:rPr>
        <w:t>Gender and Development Network</w:t>
      </w:r>
      <w:r>
        <w:fldChar w:fldCharType="end"/>
      </w:r>
      <w:r w:rsidRPr="003F3F74">
        <w:rPr>
          <w:rFonts w:ascii="Arial" w:eastAsia="Arial" w:hAnsi="Arial" w:cs="Arial"/>
          <w:sz w:val="22"/>
          <w:szCs w:val="22"/>
        </w:rPr>
        <w:t xml:space="preserve"> </w:t>
      </w:r>
      <w:r w:rsidR="00B72BB7">
        <w:rPr>
          <w:rFonts w:ascii="Arial" w:eastAsia="Arial" w:hAnsi="Arial" w:cs="Arial"/>
          <w:sz w:val="22"/>
          <w:szCs w:val="22"/>
        </w:rPr>
        <w:t xml:space="preserve">(GADN) </w:t>
      </w:r>
      <w:r w:rsidRPr="003F3F74">
        <w:rPr>
          <w:rFonts w:ascii="Arial" w:eastAsia="Arial" w:hAnsi="Arial" w:cs="Arial"/>
          <w:sz w:val="22"/>
          <w:szCs w:val="22"/>
        </w:rPr>
        <w:t xml:space="preserve">is the UK’s largest network of organisations promoting gender equality and women’s </w:t>
      </w:r>
      <w:r w:rsidR="00B72BB7">
        <w:rPr>
          <w:rFonts w:ascii="Arial" w:eastAsia="Arial" w:hAnsi="Arial" w:cs="Arial"/>
          <w:sz w:val="22"/>
          <w:szCs w:val="22"/>
        </w:rPr>
        <w:t xml:space="preserve">and girls’ </w:t>
      </w:r>
      <w:r w:rsidRPr="003F3F74">
        <w:rPr>
          <w:rFonts w:ascii="Arial" w:eastAsia="Arial" w:hAnsi="Arial" w:cs="Arial"/>
          <w:sz w:val="22"/>
          <w:szCs w:val="22"/>
        </w:rPr>
        <w:t>rights globall</w:t>
      </w:r>
      <w:r w:rsidRPr="001F1B03">
        <w:rPr>
          <w:rFonts w:ascii="Arial" w:eastAsia="Arial" w:hAnsi="Arial" w:cs="Arial"/>
          <w:sz w:val="22"/>
          <w:szCs w:val="22"/>
        </w:rPr>
        <w:t>y.</w:t>
      </w:r>
      <w:r w:rsidRPr="001F1B03" w:rsidR="00B72BB7">
        <w:rPr>
          <w:rFonts w:ascii="Arial" w:eastAsia="Arial" w:hAnsi="Arial" w:cs="Arial"/>
          <w:sz w:val="22"/>
          <w:szCs w:val="22"/>
        </w:rPr>
        <w:t xml:space="preserve"> </w:t>
      </w:r>
      <w:r>
        <w:rPr>
          <w:rFonts w:ascii="Arial" w:eastAsia="Arial" w:hAnsi="Arial" w:cs="Arial"/>
          <w:sz w:val="22"/>
          <w:szCs w:val="22"/>
        </w:rPr>
        <w:t>A</w:t>
      </w:r>
      <w:r>
        <w:rPr>
          <w:rFonts w:ascii="Arial" w:eastAsia="Arial" w:hAnsi="Arial" w:cs="Arial"/>
          <w:sz w:val="22"/>
          <w:szCs w:val="22"/>
        </w:rPr>
        <w:t>mid significant cuts to the UK’s Official Development Assistance (ODA)</w:t>
      </w:r>
      <w:r>
        <w:rPr>
          <w:rFonts w:ascii="Arial" w:eastAsia="Arial" w:hAnsi="Arial" w:cs="Arial"/>
          <w:sz w:val="22"/>
          <w:szCs w:val="22"/>
        </w:rPr>
        <w:t xml:space="preserve"> budget,</w:t>
      </w:r>
      <w:r>
        <w:rPr>
          <w:rFonts w:ascii="Arial" w:eastAsia="Arial" w:hAnsi="Arial" w:cs="Arial"/>
          <w:sz w:val="22"/>
          <w:szCs w:val="22"/>
        </w:rPr>
        <w:t xml:space="preserve"> </w:t>
      </w:r>
      <w:r w:rsidRPr="001F1B03" w:rsidR="00B72BB7">
        <w:rPr>
          <w:rFonts w:ascii="Arial" w:eastAsia="Arial" w:hAnsi="Arial" w:cs="Arial"/>
          <w:sz w:val="22"/>
          <w:szCs w:val="22"/>
        </w:rPr>
        <w:t>GADN submits this evidence to the Committee’s inquiry to ensure that</w:t>
      </w:r>
      <w:r w:rsidRPr="001F1B03">
        <w:rPr>
          <w:rFonts w:ascii="Arial" w:eastAsia="Arial" w:hAnsi="Arial" w:cs="Arial"/>
          <w:sz w:val="22"/>
          <w:szCs w:val="22"/>
        </w:rPr>
        <w:t xml:space="preserve"> </w:t>
      </w:r>
      <w:r w:rsidRPr="001F1B03">
        <w:rPr>
          <w:rFonts w:ascii="Arial" w:eastAsia="Arial" w:hAnsi="Arial" w:cs="Arial"/>
          <w:sz w:val="22"/>
          <w:szCs w:val="22"/>
        </w:rPr>
        <w:t>gender equality and the rights of women and girls in all their diversity remain central to policy and practice</w:t>
      </w:r>
      <w:r>
        <w:rPr>
          <w:rFonts w:ascii="Arial" w:eastAsia="Arial" w:hAnsi="Arial" w:cs="Arial"/>
          <w:sz w:val="22"/>
          <w:szCs w:val="22"/>
        </w:rPr>
        <w:t xml:space="preserve"> as the UK shifts how it will work in its delivery of aid and development assistance. Drawing on our extensive experience, we seek to inform how the UK can pursue equitable and accountable approaches and the changes the government must implement </w:t>
      </w:r>
      <w:r w:rsidRPr="001F1B03">
        <w:rPr>
          <w:rFonts w:ascii="Arial" w:eastAsia="Arial" w:hAnsi="Arial" w:cs="Arial"/>
          <w:sz w:val="22"/>
          <w:szCs w:val="22"/>
        </w:rPr>
        <w:t xml:space="preserve">to realise </w:t>
      </w:r>
      <w:r>
        <w:rPr>
          <w:rFonts w:ascii="Arial" w:eastAsia="Arial" w:hAnsi="Arial" w:cs="Arial"/>
          <w:sz w:val="22"/>
          <w:szCs w:val="22"/>
        </w:rPr>
        <w:t>its</w:t>
      </w:r>
      <w:r w:rsidRPr="001F1B03">
        <w:rPr>
          <w:rFonts w:ascii="Arial" w:eastAsia="Arial" w:hAnsi="Arial" w:cs="Arial"/>
          <w:sz w:val="22"/>
          <w:szCs w:val="22"/>
        </w:rPr>
        <w:t xml:space="preserve"> goal of moving from paternalistic models and relationships to partnerships</w:t>
      </w:r>
      <w:r>
        <w:rPr>
          <w:rFonts w:ascii="Arial" w:eastAsia="Arial" w:hAnsi="Arial" w:cs="Arial"/>
          <w:sz w:val="22"/>
          <w:szCs w:val="22"/>
        </w:rPr>
        <w:t>.</w:t>
      </w:r>
    </w:p>
    <w:p w:rsidR="003F3F74" w:rsidRPr="003F3F74" w:rsidP="003F3F74">
      <w:pPr>
        <w:spacing w:after="0" w:line="240" w:lineRule="auto"/>
        <w:jc w:val="both"/>
        <w:rPr>
          <w:rFonts w:ascii="Arial" w:eastAsia="Arial" w:hAnsi="Arial" w:cs="Arial"/>
          <w:sz w:val="22"/>
          <w:szCs w:val="22"/>
        </w:rPr>
      </w:pPr>
    </w:p>
    <w:p w:rsidR="3D5D83C5" w:rsidRPr="003F3F74" w:rsidP="003F3F74">
      <w:pPr>
        <w:spacing w:after="0" w:line="240" w:lineRule="auto"/>
        <w:jc w:val="both"/>
        <w:rPr>
          <w:rFonts w:ascii="Arial" w:eastAsia="Arial" w:hAnsi="Arial" w:cs="Arial"/>
          <w:b/>
          <w:bCs/>
          <w:i/>
          <w:iCs/>
          <w:sz w:val="22"/>
          <w:szCs w:val="22"/>
        </w:rPr>
      </w:pPr>
      <w:r w:rsidRPr="003F3F74">
        <w:rPr>
          <w:rFonts w:ascii="Arial" w:eastAsia="Arial" w:hAnsi="Arial" w:cs="Arial"/>
          <w:b/>
          <w:bCs/>
          <w:i/>
          <w:iCs/>
          <w:sz w:val="22"/>
          <w:szCs w:val="22"/>
        </w:rPr>
        <w:t xml:space="preserve">What is needed to achieve the Government’s objectives in terms of transforming its role to one of an </w:t>
      </w:r>
      <w:r w:rsidRPr="003F3F74">
        <w:rPr>
          <w:rFonts w:ascii="Arial" w:eastAsia="Arial" w:hAnsi="Arial" w:cs="Arial"/>
          <w:b/>
          <w:bCs/>
          <w:i/>
          <w:iCs/>
          <w:sz w:val="22"/>
          <w:szCs w:val="22"/>
        </w:rPr>
        <w:t>investor</w:t>
      </w:r>
      <w:r w:rsidRPr="003F3F74">
        <w:rPr>
          <w:rFonts w:ascii="Arial" w:eastAsia="Arial" w:hAnsi="Arial" w:cs="Arial"/>
          <w:b/>
          <w:bCs/>
          <w:i/>
          <w:iCs/>
          <w:sz w:val="22"/>
          <w:szCs w:val="22"/>
        </w:rPr>
        <w:t xml:space="preserve"> from that of a donor?</w:t>
      </w:r>
    </w:p>
    <w:p w:rsidR="64208986" w:rsidRPr="003F3F74" w:rsidP="003F3F74">
      <w:pPr>
        <w:pStyle w:val="ListParagraph"/>
        <w:numPr>
          <w:ilvl w:val="0"/>
          <w:numId w:val="27"/>
        </w:numPr>
        <w:shd w:val="clear" w:color="auto" w:fill="FFFFFF" w:themeFill="background1"/>
        <w:spacing w:after="0" w:line="240" w:lineRule="auto"/>
        <w:jc w:val="both"/>
        <w:rPr>
          <w:rFonts w:ascii="Arial" w:eastAsia="Arial" w:hAnsi="Arial" w:cs="Arial"/>
          <w:i/>
          <w:iCs/>
          <w:color w:val="000000" w:themeColor="text1"/>
          <w:sz w:val="22"/>
          <w:szCs w:val="22"/>
        </w:rPr>
      </w:pPr>
      <w:r w:rsidRPr="003F3F74">
        <w:rPr>
          <w:rFonts w:ascii="Arial" w:eastAsia="Arial" w:hAnsi="Arial" w:cs="Arial"/>
          <w:i/>
          <w:iCs/>
          <w:color w:val="000000" w:themeColor="text1"/>
          <w:sz w:val="22"/>
          <w:szCs w:val="22"/>
        </w:rPr>
        <w:t xml:space="preserve">Where could the UK meaningfully add value to encourage private investment in developing countries and emerging markets? </w:t>
      </w:r>
    </w:p>
    <w:p w:rsidR="64208986" w:rsidRPr="003F3F74" w:rsidP="003F3F74">
      <w:pPr>
        <w:pStyle w:val="ListParagraph"/>
        <w:numPr>
          <w:ilvl w:val="0"/>
          <w:numId w:val="27"/>
        </w:numPr>
        <w:shd w:val="clear" w:color="auto" w:fill="FFFFFF" w:themeFill="background1"/>
        <w:spacing w:after="0" w:line="240" w:lineRule="auto"/>
        <w:jc w:val="both"/>
        <w:rPr>
          <w:rFonts w:ascii="Arial" w:eastAsia="Arial" w:hAnsi="Arial" w:cs="Arial"/>
          <w:i/>
          <w:iCs/>
          <w:color w:val="000000" w:themeColor="text1"/>
          <w:sz w:val="22"/>
          <w:szCs w:val="22"/>
        </w:rPr>
      </w:pPr>
      <w:r w:rsidRPr="003F3F74">
        <w:rPr>
          <w:rFonts w:ascii="Arial" w:eastAsia="Arial" w:hAnsi="Arial" w:cs="Arial"/>
          <w:i/>
          <w:iCs/>
          <w:color w:val="000000" w:themeColor="text1"/>
          <w:sz w:val="22"/>
          <w:szCs w:val="22"/>
        </w:rPr>
        <w:t>What considerations are there regarding questions of accountability, publicity, and efficiency?</w:t>
      </w:r>
    </w:p>
    <w:p w:rsidR="6E331BD8" w:rsidRPr="003F3F74" w:rsidP="003F3F74">
      <w:pPr>
        <w:shd w:val="clear" w:color="auto" w:fill="FFFFFF" w:themeFill="background1"/>
        <w:spacing w:after="0" w:line="240" w:lineRule="auto"/>
        <w:jc w:val="both"/>
        <w:rPr>
          <w:rFonts w:ascii="Arial" w:eastAsia="Arial" w:hAnsi="Arial" w:cs="Arial"/>
          <w:color w:val="000000" w:themeColor="text1"/>
          <w:sz w:val="22"/>
          <w:szCs w:val="22"/>
        </w:rPr>
      </w:pPr>
    </w:p>
    <w:p w:rsidR="298C4025"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1. </w:t>
      </w:r>
      <w:r w:rsidRPr="003F3F74" w:rsidR="16392CD2">
        <w:rPr>
          <w:rFonts w:ascii="Arial" w:eastAsia="Arial" w:hAnsi="Arial" w:cs="Arial"/>
          <w:sz w:val="22"/>
          <w:szCs w:val="22"/>
        </w:rPr>
        <w:t xml:space="preserve">We </w:t>
      </w:r>
      <w:r w:rsidRPr="003F3F74" w:rsidR="58BEA45C">
        <w:rPr>
          <w:rFonts w:ascii="Arial" w:eastAsia="Arial" w:hAnsi="Arial" w:cs="Arial"/>
          <w:sz w:val="22"/>
          <w:szCs w:val="22"/>
        </w:rPr>
        <w:t>agree with the Government’s objective to move beyond the role of donor</w:t>
      </w:r>
      <w:r w:rsidRPr="003F3F74" w:rsidR="241A3B69">
        <w:rPr>
          <w:rFonts w:ascii="Arial" w:eastAsia="Arial" w:hAnsi="Arial" w:cs="Arial"/>
          <w:sz w:val="22"/>
          <w:szCs w:val="22"/>
        </w:rPr>
        <w:t xml:space="preserve"> </w:t>
      </w:r>
      <w:r w:rsidRPr="003F3F74" w:rsidR="58BEA45C">
        <w:rPr>
          <w:rFonts w:ascii="Arial" w:eastAsia="Arial" w:hAnsi="Arial" w:cs="Arial"/>
          <w:sz w:val="22"/>
          <w:szCs w:val="22"/>
        </w:rPr>
        <w:t xml:space="preserve">in finding </w:t>
      </w:r>
      <w:r w:rsidRPr="003F3F74" w:rsidR="6D782ADB">
        <w:rPr>
          <w:rFonts w:ascii="Arial" w:eastAsia="Arial" w:hAnsi="Arial" w:cs="Arial"/>
          <w:sz w:val="22"/>
          <w:szCs w:val="22"/>
        </w:rPr>
        <w:t xml:space="preserve">other </w:t>
      </w:r>
      <w:r w:rsidRPr="003F3F74" w:rsidR="58BEA45C">
        <w:rPr>
          <w:rFonts w:ascii="Arial" w:eastAsia="Arial" w:hAnsi="Arial" w:cs="Arial"/>
          <w:sz w:val="22"/>
          <w:szCs w:val="22"/>
        </w:rPr>
        <w:t>ways to</w:t>
      </w:r>
      <w:r w:rsidRPr="003F3F74" w:rsidR="0CDF8363">
        <w:rPr>
          <w:rFonts w:ascii="Arial" w:eastAsia="Arial" w:hAnsi="Arial" w:cs="Arial"/>
          <w:sz w:val="22"/>
          <w:szCs w:val="22"/>
        </w:rPr>
        <w:t xml:space="preserve"> work with </w:t>
      </w:r>
      <w:r w:rsidRPr="003F3F74" w:rsidR="58BEA45C">
        <w:rPr>
          <w:rFonts w:ascii="Arial" w:eastAsia="Arial" w:hAnsi="Arial" w:cs="Arial"/>
          <w:sz w:val="22"/>
          <w:szCs w:val="22"/>
        </w:rPr>
        <w:t xml:space="preserve">Global South governments </w:t>
      </w:r>
      <w:r w:rsidRPr="003F3F74" w:rsidR="6531FC09">
        <w:rPr>
          <w:rFonts w:ascii="Arial" w:eastAsia="Arial" w:hAnsi="Arial" w:cs="Arial"/>
          <w:sz w:val="22"/>
          <w:szCs w:val="22"/>
        </w:rPr>
        <w:t>to</w:t>
      </w:r>
      <w:r w:rsidRPr="003F3F74" w:rsidR="58BEA45C">
        <w:rPr>
          <w:rFonts w:ascii="Arial" w:eastAsia="Arial" w:hAnsi="Arial" w:cs="Arial"/>
          <w:sz w:val="22"/>
          <w:szCs w:val="22"/>
        </w:rPr>
        <w:t xml:space="preserve"> maximis</w:t>
      </w:r>
      <w:r w:rsidRPr="003F3F74" w:rsidR="33F90EDD">
        <w:rPr>
          <w:rFonts w:ascii="Arial" w:eastAsia="Arial" w:hAnsi="Arial" w:cs="Arial"/>
          <w:sz w:val="22"/>
          <w:szCs w:val="22"/>
        </w:rPr>
        <w:t>e</w:t>
      </w:r>
      <w:r w:rsidRPr="003F3F74" w:rsidR="66CE2FEF">
        <w:rPr>
          <w:rFonts w:ascii="Arial" w:eastAsia="Arial" w:hAnsi="Arial" w:cs="Arial"/>
          <w:sz w:val="22"/>
          <w:szCs w:val="22"/>
        </w:rPr>
        <w:t xml:space="preserve"> the resources available to them to meet the Sustainable Development Goals (SDGs). </w:t>
      </w:r>
      <w:r w:rsidRPr="003F3F74" w:rsidR="2E0E6957">
        <w:rPr>
          <w:rFonts w:ascii="Arial" w:eastAsia="Arial" w:hAnsi="Arial" w:cs="Arial"/>
          <w:sz w:val="22"/>
          <w:szCs w:val="22"/>
        </w:rPr>
        <w:t>H</w:t>
      </w:r>
      <w:r w:rsidRPr="003F3F74" w:rsidR="66CE2FEF">
        <w:rPr>
          <w:rFonts w:ascii="Arial" w:eastAsia="Arial" w:hAnsi="Arial" w:cs="Arial"/>
          <w:sz w:val="22"/>
          <w:szCs w:val="22"/>
        </w:rPr>
        <w:t>owever</w:t>
      </w:r>
      <w:r w:rsidRPr="003F3F74" w:rsidR="7D09FFC4">
        <w:rPr>
          <w:rFonts w:ascii="Arial" w:eastAsia="Arial" w:hAnsi="Arial" w:cs="Arial"/>
          <w:sz w:val="22"/>
          <w:szCs w:val="22"/>
        </w:rPr>
        <w:t xml:space="preserve">, </w:t>
      </w:r>
      <w:r w:rsidRPr="003F3F74" w:rsidR="007970BC">
        <w:rPr>
          <w:rFonts w:ascii="Arial" w:eastAsia="Arial" w:hAnsi="Arial" w:cs="Arial"/>
          <w:sz w:val="22"/>
          <w:szCs w:val="22"/>
        </w:rPr>
        <w:t xml:space="preserve">too much focus on an </w:t>
      </w:r>
      <w:r w:rsidRPr="003F3F74" w:rsidR="66CE2FEF">
        <w:rPr>
          <w:rFonts w:ascii="Arial" w:eastAsia="Arial" w:hAnsi="Arial" w:cs="Arial"/>
          <w:sz w:val="22"/>
          <w:szCs w:val="22"/>
        </w:rPr>
        <w:t xml:space="preserve">‘investor’ role </w:t>
      </w:r>
      <w:r w:rsidRPr="003F3F74" w:rsidR="222712D5">
        <w:rPr>
          <w:rFonts w:ascii="Arial" w:eastAsia="Arial" w:hAnsi="Arial" w:cs="Arial"/>
          <w:sz w:val="22"/>
          <w:szCs w:val="22"/>
        </w:rPr>
        <w:t xml:space="preserve">runs the risk of misunderstanding </w:t>
      </w:r>
      <w:r w:rsidRPr="003F3F74" w:rsidR="03A6A277">
        <w:rPr>
          <w:rFonts w:ascii="Arial" w:eastAsia="Arial" w:hAnsi="Arial" w:cs="Arial"/>
          <w:sz w:val="22"/>
          <w:szCs w:val="22"/>
        </w:rPr>
        <w:t>t</w:t>
      </w:r>
      <w:r w:rsidRPr="003F3F74" w:rsidR="66CE2FEF">
        <w:rPr>
          <w:rFonts w:ascii="Arial" w:eastAsia="Arial" w:hAnsi="Arial" w:cs="Arial"/>
          <w:sz w:val="22"/>
          <w:szCs w:val="22"/>
        </w:rPr>
        <w:t xml:space="preserve">he varied and often limited contribution that private investment can make to </w:t>
      </w:r>
      <w:r w:rsidRPr="003F3F74" w:rsidR="27EB1206">
        <w:rPr>
          <w:rFonts w:ascii="Arial" w:eastAsia="Arial" w:hAnsi="Arial" w:cs="Arial"/>
          <w:sz w:val="22"/>
          <w:szCs w:val="22"/>
        </w:rPr>
        <w:t>‘</w:t>
      </w:r>
      <w:r w:rsidRPr="003F3F74" w:rsidR="66CE2FEF">
        <w:rPr>
          <w:rFonts w:ascii="Arial" w:eastAsia="Arial" w:hAnsi="Arial" w:cs="Arial"/>
          <w:sz w:val="22"/>
          <w:szCs w:val="22"/>
        </w:rPr>
        <w:t>development</w:t>
      </w:r>
      <w:r w:rsidRPr="003F3F74" w:rsidR="07FA6A3F">
        <w:rPr>
          <w:rFonts w:ascii="Arial" w:eastAsia="Arial" w:hAnsi="Arial" w:cs="Arial"/>
          <w:sz w:val="22"/>
          <w:szCs w:val="22"/>
        </w:rPr>
        <w:t>’</w:t>
      </w:r>
      <w:r w:rsidRPr="003F3F74" w:rsidR="3A4030E1">
        <w:rPr>
          <w:rFonts w:ascii="Arial" w:eastAsia="Arial" w:hAnsi="Arial" w:cs="Arial"/>
          <w:sz w:val="22"/>
          <w:szCs w:val="22"/>
        </w:rPr>
        <w:t>. Ensuring a much more evidence</w:t>
      </w:r>
      <w:r w:rsidRPr="003F3F74" w:rsidR="586D2052">
        <w:rPr>
          <w:rFonts w:ascii="Arial" w:eastAsia="Arial" w:hAnsi="Arial" w:cs="Arial"/>
          <w:sz w:val="22"/>
          <w:szCs w:val="22"/>
        </w:rPr>
        <w:t>-</w:t>
      </w:r>
      <w:r w:rsidRPr="003F3F74" w:rsidR="3A4030E1">
        <w:rPr>
          <w:rFonts w:ascii="Arial" w:eastAsia="Arial" w:hAnsi="Arial" w:cs="Arial"/>
          <w:sz w:val="22"/>
          <w:szCs w:val="22"/>
        </w:rPr>
        <w:t xml:space="preserve">based and nuanced analysis in international discourse would be an extremely valuable role the </w:t>
      </w:r>
      <w:r w:rsidRPr="003F3F74" w:rsidR="66CE2FEF">
        <w:rPr>
          <w:rFonts w:ascii="Arial" w:eastAsia="Arial" w:hAnsi="Arial" w:cs="Arial"/>
          <w:sz w:val="22"/>
          <w:szCs w:val="22"/>
        </w:rPr>
        <w:t xml:space="preserve">UK </w:t>
      </w:r>
      <w:r w:rsidRPr="003F3F74" w:rsidR="7E818F0F">
        <w:rPr>
          <w:rFonts w:ascii="Arial" w:eastAsia="Arial" w:hAnsi="Arial" w:cs="Arial"/>
          <w:sz w:val="22"/>
          <w:szCs w:val="22"/>
        </w:rPr>
        <w:t>could play.</w:t>
      </w:r>
    </w:p>
    <w:p w:rsidR="6E331BD8" w:rsidRPr="003F3F74" w:rsidP="003F3F74">
      <w:pPr>
        <w:spacing w:after="0" w:line="240" w:lineRule="auto"/>
        <w:jc w:val="both"/>
        <w:rPr>
          <w:rFonts w:ascii="Arial" w:eastAsia="Arial" w:hAnsi="Arial" w:cs="Arial"/>
          <w:sz w:val="22"/>
          <w:szCs w:val="22"/>
        </w:rPr>
      </w:pPr>
    </w:p>
    <w:p w:rsidR="26C09E37"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2. </w:t>
      </w:r>
      <w:r w:rsidRPr="003F3F74" w:rsidR="639D0B19">
        <w:rPr>
          <w:rFonts w:ascii="Arial" w:eastAsia="Arial" w:hAnsi="Arial" w:cs="Arial"/>
          <w:sz w:val="22"/>
          <w:szCs w:val="22"/>
        </w:rPr>
        <w:t>In considering</w:t>
      </w:r>
      <w:r w:rsidRPr="003F3F74" w:rsidR="44908559">
        <w:rPr>
          <w:rFonts w:ascii="Arial" w:eastAsia="Arial" w:hAnsi="Arial" w:cs="Arial"/>
          <w:sz w:val="22"/>
          <w:szCs w:val="22"/>
        </w:rPr>
        <w:t xml:space="preserve"> the UK’s role as ‘investor’</w:t>
      </w:r>
      <w:r w:rsidRPr="003F3F74" w:rsidR="025300ED">
        <w:rPr>
          <w:rFonts w:ascii="Arial" w:eastAsia="Arial" w:hAnsi="Arial" w:cs="Arial"/>
          <w:sz w:val="22"/>
          <w:szCs w:val="22"/>
        </w:rPr>
        <w:t>,</w:t>
      </w:r>
      <w:r w:rsidRPr="003F3F74" w:rsidR="44908559">
        <w:rPr>
          <w:rFonts w:ascii="Arial" w:eastAsia="Arial" w:hAnsi="Arial" w:cs="Arial"/>
          <w:sz w:val="22"/>
          <w:szCs w:val="22"/>
        </w:rPr>
        <w:t xml:space="preserve"> it is vital to </w:t>
      </w:r>
      <w:r w:rsidRPr="003F3F74" w:rsidR="639D0B19">
        <w:rPr>
          <w:rFonts w:ascii="Arial" w:eastAsia="Arial" w:hAnsi="Arial" w:cs="Arial"/>
          <w:sz w:val="22"/>
          <w:szCs w:val="22"/>
        </w:rPr>
        <w:t xml:space="preserve">recognise that the benefits </w:t>
      </w:r>
      <w:r w:rsidRPr="003F3F74" w:rsidR="649D02FC">
        <w:rPr>
          <w:rFonts w:ascii="Arial" w:eastAsia="Arial" w:hAnsi="Arial" w:cs="Arial"/>
          <w:sz w:val="22"/>
          <w:szCs w:val="22"/>
        </w:rPr>
        <w:t xml:space="preserve">of private finance </w:t>
      </w:r>
      <w:r w:rsidRPr="003F3F74" w:rsidR="639D0B19">
        <w:rPr>
          <w:rFonts w:ascii="Arial" w:eastAsia="Arial" w:hAnsi="Arial" w:cs="Arial"/>
          <w:sz w:val="22"/>
          <w:szCs w:val="22"/>
        </w:rPr>
        <w:t>are limited without regulation. All the evidence suggests that the actual amounts of private capital that flow to the countries most in need of additional resources will be minimal, and moreover</w:t>
      </w:r>
      <w:r w:rsidRPr="003F3F74" w:rsidR="2514B25A">
        <w:rPr>
          <w:rFonts w:ascii="Arial" w:eastAsia="Arial" w:hAnsi="Arial" w:cs="Arial"/>
          <w:sz w:val="22"/>
          <w:szCs w:val="22"/>
        </w:rPr>
        <w:t>,</w:t>
      </w:r>
      <w:r w:rsidRPr="003F3F74" w:rsidR="639D0B19">
        <w:rPr>
          <w:rFonts w:ascii="Arial" w:eastAsia="Arial" w:hAnsi="Arial" w:cs="Arial"/>
          <w:sz w:val="22"/>
          <w:szCs w:val="22"/>
        </w:rPr>
        <w:t xml:space="preserve"> that its positive impacts on the SDGs will be even smaller. Return</w:t>
      </w:r>
      <w:r w:rsidRPr="003F3F74" w:rsidR="2A548485">
        <w:rPr>
          <w:rFonts w:ascii="Arial" w:eastAsia="Arial" w:hAnsi="Arial" w:cs="Arial"/>
          <w:sz w:val="22"/>
          <w:szCs w:val="22"/>
        </w:rPr>
        <w:t>-</w:t>
      </w:r>
      <w:r w:rsidRPr="003F3F74" w:rsidR="639D0B19">
        <w:rPr>
          <w:rFonts w:ascii="Arial" w:eastAsia="Arial" w:hAnsi="Arial" w:cs="Arial"/>
          <w:sz w:val="22"/>
          <w:szCs w:val="22"/>
        </w:rPr>
        <w:t xml:space="preserve">seeking investment cannot and will not play the same role as public finance or </w:t>
      </w:r>
      <w:r w:rsidRPr="003F3F74" w:rsidR="45C13C04">
        <w:rPr>
          <w:rFonts w:ascii="Arial" w:eastAsia="Arial" w:hAnsi="Arial" w:cs="Arial"/>
          <w:color w:val="000000" w:themeColor="text1"/>
          <w:sz w:val="22"/>
          <w:szCs w:val="22"/>
        </w:rPr>
        <w:t>ODA</w:t>
      </w:r>
      <w:r w:rsidRPr="003F3F74" w:rsidR="639D0B19">
        <w:rPr>
          <w:rFonts w:ascii="Arial" w:eastAsia="Arial" w:hAnsi="Arial" w:cs="Arial"/>
          <w:sz w:val="22"/>
          <w:szCs w:val="22"/>
        </w:rPr>
        <w:t>.</w:t>
      </w:r>
      <w:r w:rsidRPr="003F3F74" w:rsidR="2BE9D493">
        <w:rPr>
          <w:rFonts w:ascii="Arial" w:eastAsia="Arial" w:hAnsi="Arial" w:cs="Arial"/>
          <w:sz w:val="22"/>
          <w:szCs w:val="22"/>
        </w:rPr>
        <w:t xml:space="preserve"> Beyond this, </w:t>
      </w:r>
      <w:r w:rsidRPr="003F3F74" w:rsidR="2C63B069">
        <w:rPr>
          <w:rFonts w:ascii="Arial" w:eastAsia="Arial" w:hAnsi="Arial" w:cs="Arial"/>
          <w:sz w:val="22"/>
          <w:szCs w:val="22"/>
        </w:rPr>
        <w:t xml:space="preserve">the </w:t>
      </w:r>
      <w:r w:rsidRPr="003F3F74" w:rsidR="2BE9D493">
        <w:rPr>
          <w:rFonts w:ascii="Arial" w:eastAsia="Arial" w:hAnsi="Arial" w:cs="Arial"/>
          <w:i/>
          <w:iCs/>
          <w:sz w:val="22"/>
          <w:szCs w:val="22"/>
        </w:rPr>
        <w:t>Civil Society Financing for Development Mechanism</w:t>
      </w:r>
      <w:r w:rsidRPr="003F3F74" w:rsidR="2BE9D493">
        <w:rPr>
          <w:rFonts w:ascii="Arial" w:eastAsia="Arial" w:hAnsi="Arial" w:cs="Arial"/>
          <w:sz w:val="22"/>
          <w:szCs w:val="22"/>
        </w:rPr>
        <w:t xml:space="preserve"> </w:t>
      </w:r>
      <w:r>
        <w:fldChar w:fldCharType="begin"/>
      </w:r>
      <w:r>
        <w:instrText xml:space="preserve"> HYPERLINK "https://csoforffd.org/work/private-finance/" </w:instrText>
      </w:r>
      <w:r>
        <w:fldChar w:fldCharType="separate"/>
      </w:r>
      <w:r w:rsidRPr="003F3F74" w:rsidR="2BE9D493">
        <w:rPr>
          <w:rStyle w:val="Hyperlink"/>
          <w:rFonts w:ascii="Arial" w:eastAsia="Arial" w:hAnsi="Arial" w:cs="Arial"/>
          <w:sz w:val="22"/>
          <w:szCs w:val="22"/>
        </w:rPr>
        <w:t>warns</w:t>
      </w:r>
      <w:r>
        <w:fldChar w:fldCharType="end"/>
      </w:r>
      <w:r w:rsidRPr="003F3F74" w:rsidR="2BE9D493">
        <w:rPr>
          <w:rFonts w:ascii="Arial" w:eastAsia="Arial" w:hAnsi="Arial" w:cs="Arial"/>
          <w:sz w:val="22"/>
          <w:szCs w:val="22"/>
        </w:rPr>
        <w:t xml:space="preserve"> that “catalyzing private investment at scale may in fact be undermining public policy objectives aimed at sustainable development in the global South, further eroding the role and capacity of the state to provide public infrastructure and services vital to ensuring human rights, development, and climate resilience, and leaving countries more vulnerable to debt crises”</w:t>
      </w:r>
      <w:r w:rsidRPr="003F3F74" w:rsidR="4A119458">
        <w:rPr>
          <w:rFonts w:ascii="Arial" w:eastAsia="Arial" w:hAnsi="Arial" w:cs="Arial"/>
          <w:sz w:val="22"/>
          <w:szCs w:val="22"/>
        </w:rPr>
        <w:t>.</w:t>
      </w:r>
      <w:r w:rsidRPr="003F3F74" w:rsidR="1CDC71EE">
        <w:rPr>
          <w:rFonts w:ascii="Arial" w:eastAsia="Arial" w:hAnsi="Arial" w:cs="Arial"/>
          <w:sz w:val="22"/>
          <w:szCs w:val="22"/>
        </w:rPr>
        <w:t xml:space="preserve"> </w:t>
      </w:r>
      <w:r w:rsidRPr="003F3F74" w:rsidR="0DD4BC58">
        <w:rPr>
          <w:rFonts w:ascii="Arial" w:eastAsia="Arial" w:hAnsi="Arial" w:cs="Arial"/>
          <w:sz w:val="22"/>
          <w:szCs w:val="22"/>
        </w:rPr>
        <w:t>As a result, accountabi</w:t>
      </w:r>
      <w:r w:rsidRPr="003F3F74" w:rsidR="6BAD3E82">
        <w:rPr>
          <w:rFonts w:ascii="Arial" w:eastAsia="Arial" w:hAnsi="Arial" w:cs="Arial"/>
          <w:sz w:val="22"/>
          <w:szCs w:val="22"/>
        </w:rPr>
        <w:t>l</w:t>
      </w:r>
      <w:r w:rsidRPr="003F3F74" w:rsidR="0DD4BC58">
        <w:rPr>
          <w:rFonts w:ascii="Arial" w:eastAsia="Arial" w:hAnsi="Arial" w:cs="Arial"/>
          <w:sz w:val="22"/>
          <w:szCs w:val="22"/>
        </w:rPr>
        <w:t xml:space="preserve">ity, efficiency, and </w:t>
      </w:r>
      <w:r w:rsidRPr="003F3F74" w:rsidR="2BE9D493">
        <w:rPr>
          <w:rFonts w:ascii="Arial" w:eastAsia="Arial" w:hAnsi="Arial" w:cs="Arial"/>
          <w:sz w:val="22"/>
          <w:szCs w:val="22"/>
        </w:rPr>
        <w:t xml:space="preserve">human rights protections are </w:t>
      </w:r>
      <w:r w:rsidRPr="003F3F74" w:rsidR="767FCCBB">
        <w:rPr>
          <w:rFonts w:ascii="Arial" w:eastAsia="Arial" w:hAnsi="Arial" w:cs="Arial"/>
          <w:sz w:val="22"/>
          <w:szCs w:val="22"/>
        </w:rPr>
        <w:t>all at risk.</w:t>
      </w:r>
      <w:r w:rsidRPr="003F3F74" w:rsidR="59758743">
        <w:rPr>
          <w:rFonts w:ascii="Arial" w:eastAsia="Arial" w:hAnsi="Arial" w:cs="Arial"/>
          <w:sz w:val="22"/>
          <w:szCs w:val="22"/>
        </w:rPr>
        <w:t xml:space="preserve">  </w:t>
      </w:r>
    </w:p>
    <w:p w:rsidR="2BE9D493"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  </w:t>
      </w:r>
    </w:p>
    <w:p w:rsidR="6A8AD551"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GADN is particularly concerned about the </w:t>
      </w:r>
      <w:r>
        <w:fldChar w:fldCharType="begin"/>
      </w:r>
      <w:r>
        <w:instrText xml:space="preserve"> HYPERLINK "https://gadnetwork.org/gadn-resources/new-briefing-can-public-private-partnerships-deliver-gender-equality" </w:instrText>
      </w:r>
      <w:r>
        <w:fldChar w:fldCharType="separate"/>
      </w:r>
      <w:r w:rsidRPr="003F3F74">
        <w:rPr>
          <w:rStyle w:val="Hyperlink"/>
          <w:rFonts w:ascii="Arial" w:eastAsia="Arial" w:hAnsi="Arial" w:cs="Arial"/>
          <w:sz w:val="22"/>
          <w:szCs w:val="22"/>
        </w:rPr>
        <w:t>impact of private investment</w:t>
      </w:r>
      <w:r>
        <w:fldChar w:fldCharType="end"/>
      </w:r>
      <w:r w:rsidRPr="003F3F74">
        <w:rPr>
          <w:rFonts w:ascii="Arial" w:eastAsia="Arial" w:hAnsi="Arial" w:cs="Arial"/>
          <w:sz w:val="22"/>
          <w:szCs w:val="22"/>
        </w:rPr>
        <w:t xml:space="preserve"> on the rights of women and girls. </w:t>
      </w:r>
      <w:r w:rsidRPr="003F3F74" w:rsidR="5BDCEBDC">
        <w:rPr>
          <w:rFonts w:ascii="Arial" w:eastAsia="Arial" w:hAnsi="Arial" w:cs="Arial"/>
          <w:sz w:val="22"/>
          <w:szCs w:val="22"/>
        </w:rPr>
        <w:t>Because of gender-based inequalities in the economy and society, women are less likely to benefit from foreign private investment and are more exposed to the risks. More than 90</w:t>
      </w:r>
      <w:r w:rsidRPr="003F3F74" w:rsidR="10D06D1F">
        <w:rPr>
          <w:rFonts w:ascii="Arial" w:eastAsia="Arial" w:hAnsi="Arial" w:cs="Arial"/>
          <w:sz w:val="22"/>
          <w:szCs w:val="22"/>
        </w:rPr>
        <w:t xml:space="preserve"> per cent</w:t>
      </w:r>
      <w:r w:rsidRPr="003F3F74" w:rsidR="5BDCEBDC">
        <w:rPr>
          <w:rFonts w:ascii="Arial" w:eastAsia="Arial" w:hAnsi="Arial" w:cs="Arial"/>
          <w:sz w:val="22"/>
          <w:szCs w:val="22"/>
        </w:rPr>
        <w:t xml:space="preserve"> of women in low-income countries work in the informal sector. With lower earnings and worse conditions than men</w:t>
      </w:r>
      <w:r w:rsidRPr="003F3F74" w:rsidR="4C07D733">
        <w:rPr>
          <w:rFonts w:ascii="Arial" w:eastAsia="Arial" w:hAnsi="Arial" w:cs="Arial"/>
          <w:sz w:val="22"/>
          <w:szCs w:val="22"/>
        </w:rPr>
        <w:t>,</w:t>
      </w:r>
      <w:r w:rsidRPr="003F3F74" w:rsidR="5BDCEBDC">
        <w:rPr>
          <w:rFonts w:ascii="Arial" w:eastAsia="Arial" w:hAnsi="Arial" w:cs="Arial"/>
          <w:sz w:val="22"/>
          <w:szCs w:val="22"/>
        </w:rPr>
        <w:t xml:space="preserve"> they are less likely to benefit from formal employment created, and more likely to suffer from labour exploitation.</w:t>
      </w:r>
      <w:r w:rsidRPr="003F3F74" w:rsidR="075EC02E">
        <w:rPr>
          <w:rFonts w:ascii="Arial" w:eastAsia="Arial" w:hAnsi="Arial" w:cs="Arial"/>
          <w:sz w:val="22"/>
          <w:szCs w:val="22"/>
        </w:rPr>
        <w:t xml:space="preserve"> </w:t>
      </w:r>
      <w:r w:rsidRPr="003F3F74" w:rsidR="5BDCEBDC">
        <w:rPr>
          <w:rFonts w:ascii="Arial" w:eastAsia="Arial" w:hAnsi="Arial" w:cs="Arial"/>
          <w:sz w:val="22"/>
          <w:szCs w:val="22"/>
        </w:rPr>
        <w:t xml:space="preserve">That women also own less agricultural land and often have </w:t>
      </w:r>
      <w:r w:rsidR="003F3F74">
        <w:rPr>
          <w:rFonts w:ascii="Arial" w:eastAsia="Arial" w:hAnsi="Arial" w:cs="Arial"/>
          <w:sz w:val="22"/>
          <w:szCs w:val="22"/>
        </w:rPr>
        <w:t>fewer</w:t>
      </w:r>
      <w:r w:rsidRPr="003F3F74" w:rsidR="5BDCEBDC">
        <w:rPr>
          <w:rFonts w:ascii="Arial" w:eastAsia="Arial" w:hAnsi="Arial" w:cs="Arial"/>
          <w:sz w:val="22"/>
          <w:szCs w:val="22"/>
        </w:rPr>
        <w:t xml:space="preserve"> rights to land than men also </w:t>
      </w:r>
      <w:r w:rsidRPr="003F3F74" w:rsidR="5BDCEBDC">
        <w:rPr>
          <w:rFonts w:ascii="Arial" w:eastAsia="Arial" w:hAnsi="Arial" w:cs="Arial"/>
          <w:sz w:val="22"/>
          <w:szCs w:val="22"/>
        </w:rPr>
        <w:t>reduces</w:t>
      </w:r>
      <w:r w:rsidRPr="003F3F74" w:rsidR="5BDCEBDC">
        <w:rPr>
          <w:rFonts w:ascii="Arial" w:eastAsia="Arial" w:hAnsi="Arial" w:cs="Arial"/>
          <w:sz w:val="22"/>
          <w:szCs w:val="22"/>
        </w:rPr>
        <w:t xml:space="preserve"> the likelihood that they can reap any benefits of private foreign investment.  </w:t>
      </w:r>
    </w:p>
    <w:p w:rsidR="6E331BD8" w:rsidRPr="003F3F74" w:rsidP="003F3F74">
      <w:pPr>
        <w:spacing w:after="0" w:line="240" w:lineRule="auto"/>
        <w:jc w:val="both"/>
        <w:rPr>
          <w:rFonts w:ascii="Arial" w:eastAsia="Arial" w:hAnsi="Arial" w:cs="Arial"/>
          <w:sz w:val="22"/>
          <w:szCs w:val="22"/>
        </w:rPr>
      </w:pPr>
    </w:p>
    <w:p w:rsidR="639D0B19" w:rsidRPr="003F3F74" w:rsidP="003F3F74">
      <w:pPr>
        <w:spacing w:after="0" w:line="240" w:lineRule="auto"/>
        <w:jc w:val="both"/>
        <w:rPr>
          <w:rFonts w:ascii="Arial" w:eastAsia="Arial" w:hAnsi="Arial" w:cs="Arial"/>
          <w:color w:val="000000" w:themeColor="text1"/>
          <w:sz w:val="22"/>
          <w:szCs w:val="22"/>
        </w:rPr>
      </w:pPr>
      <w:r w:rsidRPr="003F3F74">
        <w:rPr>
          <w:rFonts w:ascii="Arial" w:eastAsia="Arial" w:hAnsi="Arial" w:cs="Arial"/>
          <w:color w:val="000000" w:themeColor="text1"/>
          <w:sz w:val="22"/>
          <w:szCs w:val="22"/>
        </w:rPr>
        <w:t>Part of the issue is that</w:t>
      </w:r>
      <w:r w:rsidRPr="003F3F74" w:rsidR="270AA338">
        <w:rPr>
          <w:rFonts w:ascii="Arial" w:eastAsia="Arial" w:hAnsi="Arial" w:cs="Arial"/>
          <w:color w:val="000000" w:themeColor="text1"/>
          <w:sz w:val="22"/>
          <w:szCs w:val="22"/>
        </w:rPr>
        <w:t xml:space="preserve"> </w:t>
      </w:r>
      <w:r w:rsidRPr="003F3F74" w:rsidR="086F3FF3">
        <w:rPr>
          <w:rFonts w:ascii="Arial" w:eastAsia="Arial" w:hAnsi="Arial" w:cs="Arial"/>
          <w:color w:val="000000" w:themeColor="text1"/>
          <w:sz w:val="22"/>
          <w:szCs w:val="22"/>
        </w:rPr>
        <w:t>ODA</w:t>
      </w:r>
      <w:r w:rsidRPr="003F3F74">
        <w:rPr>
          <w:rFonts w:ascii="Arial" w:eastAsia="Arial" w:hAnsi="Arial" w:cs="Arial"/>
          <w:color w:val="000000" w:themeColor="text1"/>
          <w:sz w:val="22"/>
          <w:szCs w:val="22"/>
        </w:rPr>
        <w:t xml:space="preserve"> is increasingly used to mobilise private finance by underwriting risks. At a time when aid flows are diminishing and proven programmes are being cut, the onus must be on donors to prove that their spending is effective in meeting development goals, </w:t>
      </w:r>
      <w:r w:rsidRPr="003F3F74">
        <w:rPr>
          <w:rFonts w:ascii="Arial" w:eastAsia="Arial" w:hAnsi="Arial" w:cs="Arial"/>
          <w:color w:val="000000" w:themeColor="text1"/>
          <w:sz w:val="22"/>
          <w:szCs w:val="22"/>
        </w:rPr>
        <w:t>and this is not happening. The UK could play an important role in leading this more critical discussion</w:t>
      </w:r>
      <w:r w:rsidRPr="003F3F74" w:rsidR="5EBAEA8B">
        <w:rPr>
          <w:rFonts w:ascii="Arial" w:eastAsia="Arial" w:hAnsi="Arial" w:cs="Arial"/>
          <w:color w:val="000000" w:themeColor="text1"/>
          <w:sz w:val="22"/>
          <w:szCs w:val="22"/>
        </w:rPr>
        <w:t xml:space="preserve"> to ensure that private finance genuinely benefits the achievement of the SDGs in line with </w:t>
      </w:r>
      <w:r w:rsidRPr="003F3F74" w:rsidR="5F8C624D">
        <w:rPr>
          <w:rFonts w:ascii="Arial" w:eastAsia="Arial" w:hAnsi="Arial" w:cs="Arial"/>
          <w:color w:val="000000" w:themeColor="text1"/>
          <w:sz w:val="22"/>
          <w:szCs w:val="22"/>
        </w:rPr>
        <w:t xml:space="preserve">the </w:t>
      </w:r>
      <w:r w:rsidRPr="003F3F74" w:rsidR="5EBAEA8B">
        <w:rPr>
          <w:rFonts w:ascii="Arial" w:eastAsia="Arial" w:hAnsi="Arial" w:cs="Arial"/>
          <w:color w:val="000000" w:themeColor="text1"/>
          <w:sz w:val="22"/>
          <w:szCs w:val="22"/>
        </w:rPr>
        <w:t xml:space="preserve">government’s own goals and </w:t>
      </w:r>
      <w:r w:rsidRPr="003F3F74" w:rsidR="1F8733D5">
        <w:rPr>
          <w:rFonts w:ascii="Arial" w:eastAsia="Arial" w:hAnsi="Arial" w:cs="Arial"/>
          <w:color w:val="000000" w:themeColor="text1"/>
          <w:sz w:val="22"/>
          <w:szCs w:val="22"/>
        </w:rPr>
        <w:t>I</w:t>
      </w:r>
      <w:r w:rsidRPr="003F3F74" w:rsidR="5EBAEA8B">
        <w:rPr>
          <w:rFonts w:ascii="Arial" w:eastAsia="Arial" w:hAnsi="Arial" w:cs="Arial"/>
          <w:color w:val="000000" w:themeColor="text1"/>
          <w:sz w:val="22"/>
          <w:szCs w:val="22"/>
        </w:rPr>
        <w:t xml:space="preserve">ndustrial </w:t>
      </w:r>
      <w:r w:rsidRPr="003F3F74" w:rsidR="253A5D21">
        <w:rPr>
          <w:rFonts w:ascii="Arial" w:eastAsia="Arial" w:hAnsi="Arial" w:cs="Arial"/>
          <w:color w:val="000000" w:themeColor="text1"/>
          <w:sz w:val="22"/>
          <w:szCs w:val="22"/>
        </w:rPr>
        <w:t>S</w:t>
      </w:r>
      <w:r w:rsidRPr="003F3F74" w:rsidR="5EBAEA8B">
        <w:rPr>
          <w:rFonts w:ascii="Arial" w:eastAsia="Arial" w:hAnsi="Arial" w:cs="Arial"/>
          <w:color w:val="000000" w:themeColor="text1"/>
          <w:sz w:val="22"/>
          <w:szCs w:val="22"/>
        </w:rPr>
        <w:t xml:space="preserve">trategy. </w:t>
      </w:r>
      <w:r w:rsidRPr="003F3F74" w:rsidR="431DA4FA">
        <w:rPr>
          <w:rFonts w:ascii="Arial" w:eastAsia="Arial" w:hAnsi="Arial" w:cs="Arial"/>
          <w:sz w:val="22"/>
          <w:szCs w:val="22"/>
        </w:rPr>
        <w:t>In her paper for the G20</w:t>
      </w:r>
      <w:r w:rsidRPr="003F3F74" w:rsidR="151CFF15">
        <w:rPr>
          <w:rFonts w:ascii="Arial" w:eastAsia="Arial" w:hAnsi="Arial" w:cs="Arial"/>
          <w:sz w:val="22"/>
          <w:szCs w:val="22"/>
        </w:rPr>
        <w:t>,</w:t>
      </w:r>
      <w:r w:rsidRPr="003F3F74" w:rsidR="431DA4FA">
        <w:rPr>
          <w:rFonts w:ascii="Arial" w:eastAsia="Arial" w:hAnsi="Arial" w:cs="Arial"/>
          <w:sz w:val="22"/>
          <w:szCs w:val="22"/>
        </w:rPr>
        <w:t xml:space="preserve"> Mazzucato</w:t>
      </w:r>
      <w:r w:rsidRPr="003F3F74" w:rsidR="55BCC30C">
        <w:rPr>
          <w:rFonts w:ascii="Arial" w:eastAsia="Arial" w:hAnsi="Arial" w:cs="Arial"/>
          <w:sz w:val="22"/>
          <w:szCs w:val="22"/>
        </w:rPr>
        <w:t xml:space="preserve"> (2025)</w:t>
      </w:r>
      <w:r w:rsidRPr="003F3F74" w:rsidR="431DA4FA">
        <w:rPr>
          <w:rFonts w:ascii="Arial" w:eastAsia="Arial" w:hAnsi="Arial" w:cs="Arial"/>
          <w:sz w:val="22"/>
          <w:szCs w:val="22"/>
        </w:rPr>
        <w:t xml:space="preserve"> </w:t>
      </w:r>
      <w:r>
        <w:fldChar w:fldCharType="begin"/>
      </w:r>
      <w:r>
        <w:instrText xml:space="preserve"> HYPERLINK "https://www.ucl.ac.uk/bartlett/sites/bartlett/files/reimagining_financing_for_the_sdgs.pdf" </w:instrText>
      </w:r>
      <w:r>
        <w:fldChar w:fldCharType="separate"/>
      </w:r>
      <w:r w:rsidRPr="003F3F74" w:rsidR="431DA4FA">
        <w:rPr>
          <w:rStyle w:val="Hyperlink"/>
          <w:rFonts w:ascii="Arial" w:eastAsia="Arial" w:hAnsi="Arial" w:cs="Arial"/>
          <w:sz w:val="22"/>
          <w:szCs w:val="22"/>
        </w:rPr>
        <w:t>provides</w:t>
      </w:r>
      <w:r>
        <w:fldChar w:fldCharType="end"/>
      </w:r>
      <w:r w:rsidRPr="003F3F74" w:rsidR="431DA4FA">
        <w:rPr>
          <w:rFonts w:ascii="Arial" w:eastAsia="Arial" w:hAnsi="Arial" w:cs="Arial"/>
          <w:sz w:val="22"/>
          <w:szCs w:val="22"/>
        </w:rPr>
        <w:t xml:space="preserve"> valuable evidence on the problems. </w:t>
      </w:r>
      <w:r w:rsidRPr="003F3F74" w:rsidR="5EBAEA8B">
        <w:rPr>
          <w:rFonts w:ascii="Arial" w:eastAsia="Arial" w:hAnsi="Arial" w:cs="Arial"/>
          <w:color w:val="000000" w:themeColor="text1"/>
          <w:sz w:val="22"/>
          <w:szCs w:val="22"/>
        </w:rPr>
        <w:t xml:space="preserve">Consideration of </w:t>
      </w:r>
      <w:r>
        <w:fldChar w:fldCharType="begin"/>
      </w:r>
      <w:r>
        <w:instrText xml:space="preserve"> HYPERLINK "https://www.ohchr.org/sites/default/files/documents/publications/guidingprinciplesbusinesshr_en.pdf" </w:instrText>
      </w:r>
      <w:r>
        <w:fldChar w:fldCharType="separate"/>
      </w:r>
      <w:r w:rsidRPr="003F3F74" w:rsidR="5EBAEA8B">
        <w:rPr>
          <w:rStyle w:val="Hyperlink"/>
          <w:rFonts w:ascii="Arial" w:eastAsia="Arial" w:hAnsi="Arial" w:cs="Arial"/>
          <w:sz w:val="22"/>
          <w:szCs w:val="22"/>
        </w:rPr>
        <w:t>regulatory f</w:t>
      </w:r>
      <w:r w:rsidRPr="003F3F74" w:rsidR="00F41A0E">
        <w:rPr>
          <w:rStyle w:val="Hyperlink"/>
          <w:rFonts w:ascii="Arial" w:eastAsia="Arial" w:hAnsi="Arial" w:cs="Arial"/>
          <w:sz w:val="22"/>
          <w:szCs w:val="22"/>
        </w:rPr>
        <w:t>rameworks</w:t>
      </w:r>
      <w:r>
        <w:fldChar w:fldCharType="end"/>
      </w:r>
      <w:r w:rsidRPr="003F3F74" w:rsidR="00F41A0E">
        <w:rPr>
          <w:rFonts w:ascii="Arial" w:eastAsia="Arial" w:hAnsi="Arial" w:cs="Arial"/>
          <w:color w:val="000000" w:themeColor="text1"/>
          <w:sz w:val="22"/>
          <w:szCs w:val="22"/>
        </w:rPr>
        <w:t xml:space="preserve"> </w:t>
      </w:r>
      <w:r w:rsidRPr="003F3F74" w:rsidR="0D77520B">
        <w:rPr>
          <w:rFonts w:ascii="Arial" w:eastAsia="Arial" w:hAnsi="Arial" w:cs="Arial"/>
          <w:color w:val="000000" w:themeColor="text1"/>
          <w:sz w:val="22"/>
          <w:szCs w:val="22"/>
        </w:rPr>
        <w:t>like</w:t>
      </w:r>
      <w:r w:rsidRPr="003F3F74" w:rsidR="00F41A0E">
        <w:rPr>
          <w:rFonts w:ascii="Arial" w:eastAsia="Arial" w:hAnsi="Arial" w:cs="Arial"/>
          <w:color w:val="000000" w:themeColor="text1"/>
          <w:sz w:val="22"/>
          <w:szCs w:val="22"/>
        </w:rPr>
        <w:t xml:space="preserve"> the </w:t>
      </w:r>
      <w:r w:rsidRPr="003F3F74" w:rsidR="68D23B9C">
        <w:rPr>
          <w:rFonts w:ascii="Arial" w:eastAsia="Arial" w:hAnsi="Arial" w:cs="Arial"/>
          <w:color w:val="000000" w:themeColor="text1"/>
          <w:sz w:val="22"/>
          <w:szCs w:val="22"/>
        </w:rPr>
        <w:t>‘</w:t>
      </w:r>
      <w:r w:rsidRPr="003F3F74" w:rsidR="00F41A0E">
        <w:rPr>
          <w:rFonts w:ascii="Arial" w:eastAsia="Arial" w:hAnsi="Arial" w:cs="Arial"/>
          <w:color w:val="000000" w:themeColor="text1"/>
          <w:sz w:val="22"/>
          <w:szCs w:val="22"/>
        </w:rPr>
        <w:t>Ruggie</w:t>
      </w:r>
      <w:r w:rsidRPr="003F3F74" w:rsidR="180FEEE2">
        <w:rPr>
          <w:rFonts w:ascii="Arial" w:eastAsia="Arial" w:hAnsi="Arial" w:cs="Arial"/>
          <w:color w:val="000000" w:themeColor="text1"/>
          <w:sz w:val="22"/>
          <w:szCs w:val="22"/>
        </w:rPr>
        <w:t>’</w:t>
      </w:r>
      <w:r w:rsidRPr="003F3F74" w:rsidR="00F41A0E">
        <w:rPr>
          <w:rFonts w:ascii="Arial" w:eastAsia="Arial" w:hAnsi="Arial" w:cs="Arial"/>
          <w:color w:val="000000" w:themeColor="text1"/>
          <w:sz w:val="22"/>
          <w:szCs w:val="22"/>
        </w:rPr>
        <w:t xml:space="preserve"> </w:t>
      </w:r>
      <w:r w:rsidRPr="003F3F74" w:rsidR="7AFCF114">
        <w:rPr>
          <w:rFonts w:ascii="Arial" w:eastAsia="Arial" w:hAnsi="Arial" w:cs="Arial"/>
          <w:color w:val="000000" w:themeColor="text1"/>
          <w:sz w:val="22"/>
          <w:szCs w:val="22"/>
        </w:rPr>
        <w:t xml:space="preserve">guiding </w:t>
      </w:r>
      <w:r w:rsidRPr="003F3F74" w:rsidR="29512F16">
        <w:rPr>
          <w:rFonts w:ascii="Arial" w:eastAsia="Arial" w:hAnsi="Arial" w:cs="Arial"/>
          <w:color w:val="000000" w:themeColor="text1"/>
          <w:sz w:val="22"/>
          <w:szCs w:val="22"/>
        </w:rPr>
        <w:t>principles</w:t>
      </w:r>
      <w:r w:rsidRPr="003F3F74" w:rsidR="0686987E">
        <w:rPr>
          <w:rFonts w:ascii="Arial" w:eastAsia="Arial" w:hAnsi="Arial" w:cs="Arial"/>
          <w:sz w:val="22"/>
          <w:szCs w:val="22"/>
        </w:rPr>
        <w:t xml:space="preserve"> that would prioritise the upholding of human rights in any business activity</w:t>
      </w:r>
      <w:r w:rsidRPr="003F3F74" w:rsidR="00F41A0E">
        <w:rPr>
          <w:rFonts w:ascii="Arial" w:eastAsia="Arial" w:hAnsi="Arial" w:cs="Arial"/>
          <w:sz w:val="22"/>
          <w:szCs w:val="22"/>
        </w:rPr>
        <w:t xml:space="preserve"> </w:t>
      </w:r>
      <w:r w:rsidRPr="003F3F74" w:rsidR="00F41A0E">
        <w:rPr>
          <w:rFonts w:ascii="Arial" w:eastAsia="Arial" w:hAnsi="Arial" w:cs="Arial"/>
          <w:color w:val="000000" w:themeColor="text1"/>
          <w:sz w:val="22"/>
          <w:szCs w:val="22"/>
        </w:rPr>
        <w:t xml:space="preserve">could be one part of </w:t>
      </w:r>
      <w:r w:rsidRPr="003F3F74" w:rsidR="3DB2B574">
        <w:rPr>
          <w:rFonts w:ascii="Arial" w:eastAsia="Arial" w:hAnsi="Arial" w:cs="Arial"/>
          <w:color w:val="000000" w:themeColor="text1"/>
          <w:sz w:val="22"/>
          <w:szCs w:val="22"/>
        </w:rPr>
        <w:t>future discussions on avoiding the risks and promoting genuine benefits of foreign</w:t>
      </w:r>
      <w:r w:rsidRPr="003F3F74" w:rsidR="533B3E91">
        <w:rPr>
          <w:rFonts w:ascii="Arial" w:eastAsia="Arial" w:hAnsi="Arial" w:cs="Arial"/>
          <w:color w:val="000000" w:themeColor="text1"/>
          <w:sz w:val="22"/>
          <w:szCs w:val="22"/>
        </w:rPr>
        <w:t xml:space="preserve"> private</w:t>
      </w:r>
      <w:r w:rsidRPr="003F3F74" w:rsidR="3DB2B574">
        <w:rPr>
          <w:rFonts w:ascii="Arial" w:eastAsia="Arial" w:hAnsi="Arial" w:cs="Arial"/>
          <w:color w:val="000000" w:themeColor="text1"/>
          <w:sz w:val="22"/>
          <w:szCs w:val="22"/>
        </w:rPr>
        <w:t xml:space="preserve"> investment</w:t>
      </w:r>
      <w:r w:rsidRPr="003F3F74" w:rsidR="4FA7269E">
        <w:rPr>
          <w:rFonts w:ascii="Arial" w:eastAsia="Arial" w:hAnsi="Arial" w:cs="Arial"/>
          <w:color w:val="000000" w:themeColor="text1"/>
          <w:sz w:val="22"/>
          <w:szCs w:val="22"/>
        </w:rPr>
        <w:t>.</w:t>
      </w:r>
      <w:r w:rsidRPr="003F3F74" w:rsidR="00F41A0E">
        <w:rPr>
          <w:rFonts w:ascii="Arial" w:eastAsia="Arial" w:hAnsi="Arial" w:cs="Arial"/>
          <w:color w:val="000000" w:themeColor="text1"/>
          <w:sz w:val="22"/>
          <w:szCs w:val="22"/>
        </w:rPr>
        <w:t xml:space="preserve"> </w:t>
      </w:r>
    </w:p>
    <w:p w:rsidR="6E331BD8" w:rsidRPr="003F3F74" w:rsidP="003F3F74">
      <w:pPr>
        <w:pStyle w:val="ListParagraph"/>
        <w:spacing w:after="0" w:line="240" w:lineRule="auto"/>
        <w:jc w:val="both"/>
        <w:rPr>
          <w:rFonts w:ascii="Arial" w:eastAsia="Arial" w:hAnsi="Arial" w:cs="Arial"/>
          <w:sz w:val="22"/>
          <w:szCs w:val="22"/>
        </w:rPr>
      </w:pPr>
    </w:p>
    <w:p w:rsidR="62C01FEE"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3. </w:t>
      </w:r>
      <w:r w:rsidRPr="003F3F74" w:rsidR="07C6B88A">
        <w:rPr>
          <w:rFonts w:ascii="Arial" w:eastAsia="Arial" w:hAnsi="Arial" w:cs="Arial"/>
          <w:sz w:val="22"/>
          <w:szCs w:val="22"/>
        </w:rPr>
        <w:t>Given the limitations and associated problems, i</w:t>
      </w:r>
      <w:r w:rsidRPr="003F3F74" w:rsidR="69F55977">
        <w:rPr>
          <w:rFonts w:ascii="Arial" w:eastAsia="Arial" w:hAnsi="Arial" w:cs="Arial"/>
          <w:sz w:val="22"/>
          <w:szCs w:val="22"/>
        </w:rPr>
        <w:t>t is therefore vital that this</w:t>
      </w:r>
      <w:r w:rsidRPr="003F3F74" w:rsidR="2FDAABCA">
        <w:rPr>
          <w:rFonts w:ascii="Arial" w:eastAsia="Arial" w:hAnsi="Arial" w:cs="Arial"/>
          <w:sz w:val="22"/>
          <w:szCs w:val="22"/>
        </w:rPr>
        <w:t xml:space="preserve"> focus on private capital </w:t>
      </w:r>
      <w:r w:rsidRPr="003F3F74" w:rsidR="644A2799">
        <w:rPr>
          <w:rFonts w:ascii="Arial" w:eastAsia="Arial" w:hAnsi="Arial" w:cs="Arial"/>
          <w:sz w:val="22"/>
          <w:szCs w:val="22"/>
        </w:rPr>
        <w:t>should not draw</w:t>
      </w:r>
      <w:r w:rsidRPr="003F3F74" w:rsidR="2FDAABCA">
        <w:rPr>
          <w:rFonts w:ascii="Arial" w:eastAsia="Arial" w:hAnsi="Arial" w:cs="Arial"/>
          <w:sz w:val="22"/>
          <w:szCs w:val="22"/>
        </w:rPr>
        <w:t xml:space="preserve"> attention away from alternative ways to increase governments</w:t>
      </w:r>
      <w:r w:rsidRPr="003F3F74" w:rsidR="2476A84A">
        <w:rPr>
          <w:rFonts w:ascii="Arial" w:eastAsia="Arial" w:hAnsi="Arial" w:cs="Arial"/>
          <w:sz w:val="22"/>
          <w:szCs w:val="22"/>
        </w:rPr>
        <w:t>’</w:t>
      </w:r>
      <w:r w:rsidRPr="003F3F74" w:rsidR="2FDAABCA">
        <w:rPr>
          <w:rFonts w:ascii="Arial" w:eastAsia="Arial" w:hAnsi="Arial" w:cs="Arial"/>
          <w:sz w:val="22"/>
          <w:szCs w:val="22"/>
        </w:rPr>
        <w:t xml:space="preserve"> resources, like debt relief and</w:t>
      </w:r>
      <w:r w:rsidRPr="003F3F74" w:rsidR="7AA1B485">
        <w:rPr>
          <w:rFonts w:ascii="Arial" w:eastAsia="Arial" w:hAnsi="Arial" w:cs="Arial"/>
          <w:sz w:val="22"/>
          <w:szCs w:val="22"/>
        </w:rPr>
        <w:t xml:space="preserve"> global</w:t>
      </w:r>
      <w:r w:rsidRPr="003F3F74" w:rsidR="2FDAABCA">
        <w:rPr>
          <w:rFonts w:ascii="Arial" w:eastAsia="Arial" w:hAnsi="Arial" w:cs="Arial"/>
          <w:sz w:val="22"/>
          <w:szCs w:val="22"/>
        </w:rPr>
        <w:t xml:space="preserve"> tax reform, and from the role of governments in achieving the SDGs.</w:t>
      </w:r>
      <w:r w:rsidRPr="003F3F74" w:rsidR="2307639F">
        <w:rPr>
          <w:rFonts w:ascii="Arial" w:eastAsia="Arial" w:hAnsi="Arial" w:cs="Arial"/>
          <w:sz w:val="22"/>
          <w:szCs w:val="22"/>
        </w:rPr>
        <w:t xml:space="preserve"> GADN therefore suggests that in the move beyond aid</w:t>
      </w:r>
      <w:r w:rsidRPr="003F3F74" w:rsidR="3BD72664">
        <w:rPr>
          <w:rFonts w:ascii="Arial" w:eastAsia="Arial" w:hAnsi="Arial" w:cs="Arial"/>
          <w:sz w:val="22"/>
          <w:szCs w:val="22"/>
        </w:rPr>
        <w:t>,</w:t>
      </w:r>
      <w:r w:rsidRPr="003F3F74" w:rsidR="2307639F">
        <w:rPr>
          <w:rFonts w:ascii="Arial" w:eastAsia="Arial" w:hAnsi="Arial" w:cs="Arial"/>
          <w:sz w:val="22"/>
          <w:szCs w:val="22"/>
        </w:rPr>
        <w:t xml:space="preserve"> the UK Government should </w:t>
      </w:r>
      <w:r w:rsidRPr="003F3F74" w:rsidR="07D7C779">
        <w:rPr>
          <w:rFonts w:ascii="Arial" w:eastAsia="Arial" w:hAnsi="Arial" w:cs="Arial"/>
          <w:sz w:val="22"/>
          <w:szCs w:val="22"/>
        </w:rPr>
        <w:t xml:space="preserve">also play an ally role </w:t>
      </w:r>
      <w:r w:rsidRPr="003F3F74" w:rsidR="21E860E9">
        <w:rPr>
          <w:rFonts w:ascii="Arial" w:eastAsia="Arial" w:hAnsi="Arial" w:cs="Arial"/>
          <w:sz w:val="22"/>
          <w:szCs w:val="22"/>
        </w:rPr>
        <w:t>in relation to its influencing work in international fora.</w:t>
      </w:r>
      <w:r w:rsidRPr="003F3F74" w:rsidR="2CC9B6B2">
        <w:rPr>
          <w:rFonts w:ascii="Arial" w:eastAsia="Arial" w:hAnsi="Arial" w:cs="Arial"/>
          <w:sz w:val="22"/>
          <w:szCs w:val="22"/>
        </w:rPr>
        <w:t xml:space="preserve"> </w:t>
      </w:r>
      <w:r w:rsidRPr="003F3F74" w:rsidR="64568AF4">
        <w:rPr>
          <w:rFonts w:ascii="Arial" w:eastAsia="Arial" w:hAnsi="Arial" w:cs="Arial"/>
          <w:sz w:val="22"/>
          <w:szCs w:val="22"/>
        </w:rPr>
        <w:t>Th</w:t>
      </w:r>
      <w:r w:rsidRPr="003F3F74" w:rsidR="308607FD">
        <w:rPr>
          <w:rFonts w:ascii="Arial" w:eastAsia="Arial" w:hAnsi="Arial" w:cs="Arial"/>
          <w:sz w:val="22"/>
          <w:szCs w:val="22"/>
        </w:rPr>
        <w:t xml:space="preserve">is </w:t>
      </w:r>
      <w:r w:rsidRPr="003F3F74" w:rsidR="64568AF4">
        <w:rPr>
          <w:rFonts w:ascii="Arial" w:eastAsia="Arial" w:hAnsi="Arial" w:cs="Arial"/>
          <w:sz w:val="22"/>
          <w:szCs w:val="22"/>
        </w:rPr>
        <w:t xml:space="preserve">would require the UK to use its influence on the international stage to </w:t>
      </w:r>
      <w:r w:rsidRPr="003F3F74" w:rsidR="5B54F40A">
        <w:rPr>
          <w:rFonts w:ascii="Arial" w:eastAsia="Arial" w:hAnsi="Arial" w:cs="Arial"/>
          <w:sz w:val="22"/>
          <w:szCs w:val="22"/>
        </w:rPr>
        <w:t>amplify</w:t>
      </w:r>
      <w:r w:rsidRPr="003F3F74" w:rsidR="64568AF4">
        <w:rPr>
          <w:rFonts w:ascii="Arial" w:eastAsia="Arial" w:hAnsi="Arial" w:cs="Arial"/>
          <w:sz w:val="22"/>
          <w:szCs w:val="22"/>
        </w:rPr>
        <w:t xml:space="preserve"> Global South governments</w:t>
      </w:r>
      <w:r w:rsidRPr="003F3F74" w:rsidR="35EEDC0B">
        <w:rPr>
          <w:rFonts w:ascii="Arial" w:eastAsia="Arial" w:hAnsi="Arial" w:cs="Arial"/>
          <w:sz w:val="22"/>
          <w:szCs w:val="22"/>
        </w:rPr>
        <w:t>’</w:t>
      </w:r>
      <w:r w:rsidRPr="003F3F74" w:rsidR="64568AF4">
        <w:rPr>
          <w:rFonts w:ascii="Arial" w:eastAsia="Arial" w:hAnsi="Arial" w:cs="Arial"/>
          <w:sz w:val="22"/>
          <w:szCs w:val="22"/>
        </w:rPr>
        <w:t xml:space="preserve"> calls for a reform of the multilateral system, which would improve their fiscal space. This includes support for:</w:t>
      </w:r>
    </w:p>
    <w:p w:rsidR="64568AF4" w:rsidRPr="003F3F74" w:rsidP="003F3F74">
      <w:pPr>
        <w:pStyle w:val="ListParagraph"/>
        <w:numPr>
          <w:ilvl w:val="0"/>
          <w:numId w:val="4"/>
        </w:numPr>
        <w:spacing w:after="0" w:line="240" w:lineRule="auto"/>
        <w:jc w:val="both"/>
        <w:rPr>
          <w:rFonts w:ascii="Arial" w:eastAsia="Arial" w:hAnsi="Arial" w:cs="Arial"/>
          <w:sz w:val="22"/>
          <w:szCs w:val="22"/>
        </w:rPr>
      </w:pPr>
      <w:r w:rsidRPr="003F3F74">
        <w:rPr>
          <w:rFonts w:ascii="Arial" w:eastAsia="Arial" w:hAnsi="Arial" w:cs="Arial"/>
          <w:sz w:val="22"/>
          <w:szCs w:val="22"/>
        </w:rPr>
        <w:t>The U</w:t>
      </w:r>
      <w:r w:rsidRPr="003F3F74" w:rsidR="2419269C">
        <w:rPr>
          <w:rFonts w:ascii="Arial" w:eastAsia="Arial" w:hAnsi="Arial" w:cs="Arial"/>
          <w:sz w:val="22"/>
          <w:szCs w:val="22"/>
        </w:rPr>
        <w:t>nited Nations (U</w:t>
      </w:r>
      <w:r w:rsidRPr="003F3F74">
        <w:rPr>
          <w:rFonts w:ascii="Arial" w:eastAsia="Arial" w:hAnsi="Arial" w:cs="Arial"/>
          <w:sz w:val="22"/>
          <w:szCs w:val="22"/>
        </w:rPr>
        <w:t>N</w:t>
      </w:r>
      <w:r w:rsidRPr="003F3F74" w:rsidR="6B03C785">
        <w:rPr>
          <w:rFonts w:ascii="Arial" w:eastAsia="Arial" w:hAnsi="Arial" w:cs="Arial"/>
          <w:sz w:val="22"/>
          <w:szCs w:val="22"/>
        </w:rPr>
        <w:t>)</w:t>
      </w:r>
      <w:r w:rsidRPr="003F3F74">
        <w:rPr>
          <w:rFonts w:ascii="Arial" w:eastAsia="Arial" w:hAnsi="Arial" w:cs="Arial"/>
          <w:sz w:val="22"/>
          <w:szCs w:val="22"/>
        </w:rPr>
        <w:t xml:space="preserve"> Framework Convention on International Tax Cooperation to democratise international tax governance</w:t>
      </w:r>
      <w:r w:rsidRPr="003F3F74" w:rsidR="01127DAF">
        <w:rPr>
          <w:rFonts w:ascii="Arial" w:eastAsia="Arial" w:hAnsi="Arial" w:cs="Arial"/>
          <w:sz w:val="22"/>
          <w:szCs w:val="22"/>
        </w:rPr>
        <w:t>.</w:t>
      </w:r>
    </w:p>
    <w:p w:rsidR="64568AF4" w:rsidRPr="003F3F74" w:rsidP="003F3F74">
      <w:pPr>
        <w:pStyle w:val="ListParagraph"/>
        <w:numPr>
          <w:ilvl w:val="0"/>
          <w:numId w:val="4"/>
        </w:numPr>
        <w:spacing w:after="0" w:line="240" w:lineRule="auto"/>
        <w:jc w:val="both"/>
        <w:rPr>
          <w:rFonts w:ascii="Arial" w:eastAsia="Arial" w:hAnsi="Arial" w:cs="Arial"/>
          <w:sz w:val="22"/>
          <w:szCs w:val="22"/>
        </w:rPr>
      </w:pPr>
      <w:r w:rsidRPr="003F3F74">
        <w:rPr>
          <w:rFonts w:ascii="Arial" w:eastAsia="Arial" w:hAnsi="Arial" w:cs="Arial"/>
          <w:sz w:val="22"/>
          <w:szCs w:val="22"/>
        </w:rPr>
        <w:t>A UN Framework Convention on Sovereign Debt as a binding, transparent and rights-based legal framework for debt resolution and prevention. This should be in addition to the cancellation and restructuring of sovereign debt in ways that deliver reparative, reproductive and climate justice.</w:t>
      </w:r>
    </w:p>
    <w:p w:rsidR="64568AF4" w:rsidRPr="003F3F74" w:rsidP="003F3F74">
      <w:pPr>
        <w:pStyle w:val="ListParagraph"/>
        <w:numPr>
          <w:ilvl w:val="0"/>
          <w:numId w:val="4"/>
        </w:numPr>
        <w:spacing w:after="0" w:line="240" w:lineRule="auto"/>
        <w:jc w:val="both"/>
        <w:rPr>
          <w:rFonts w:ascii="Arial" w:eastAsia="Arial" w:hAnsi="Arial" w:cs="Arial"/>
          <w:sz w:val="22"/>
          <w:szCs w:val="22"/>
        </w:rPr>
      </w:pPr>
      <w:r w:rsidRPr="003F3F74">
        <w:rPr>
          <w:rFonts w:ascii="Arial" w:eastAsia="Arial" w:hAnsi="Arial" w:cs="Arial"/>
          <w:sz w:val="22"/>
          <w:szCs w:val="22"/>
        </w:rPr>
        <w:t>An urgent reform of the International Monetary Fund (IMF) and World Bank voting systems for more equitable representation of Global South countries</w:t>
      </w:r>
      <w:r w:rsidRPr="003F3F74" w:rsidR="0B423FCB">
        <w:rPr>
          <w:rFonts w:ascii="Arial" w:eastAsia="Arial" w:hAnsi="Arial" w:cs="Arial"/>
          <w:sz w:val="22"/>
          <w:szCs w:val="22"/>
        </w:rPr>
        <w:t>.</w:t>
      </w:r>
    </w:p>
    <w:p w:rsidR="64568AF4" w:rsidRPr="003F3F74" w:rsidP="003F3F74">
      <w:pPr>
        <w:pStyle w:val="ListParagraph"/>
        <w:numPr>
          <w:ilvl w:val="0"/>
          <w:numId w:val="4"/>
        </w:num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An end </w:t>
      </w:r>
      <w:r w:rsidR="003F3F74">
        <w:rPr>
          <w:rFonts w:ascii="Arial" w:eastAsia="Arial" w:hAnsi="Arial" w:cs="Arial"/>
          <w:sz w:val="22"/>
          <w:szCs w:val="22"/>
        </w:rPr>
        <w:t>to</w:t>
      </w:r>
      <w:r w:rsidRPr="003F3F74">
        <w:rPr>
          <w:rFonts w:ascii="Arial" w:eastAsia="Arial" w:hAnsi="Arial" w:cs="Arial"/>
          <w:sz w:val="22"/>
          <w:szCs w:val="22"/>
        </w:rPr>
        <w:t xml:space="preserve"> harmful conditionalities and austerity measures, recognising the disproportionate harm these inflict on women and girls.</w:t>
      </w:r>
    </w:p>
    <w:p w:rsidR="64568AF4" w:rsidRPr="003F3F74" w:rsidP="003F3F74">
      <w:pPr>
        <w:spacing w:after="0" w:line="240" w:lineRule="auto"/>
        <w:jc w:val="both"/>
        <w:rPr>
          <w:rFonts w:ascii="Arial" w:eastAsia="Arial" w:hAnsi="Arial" w:cs="Arial"/>
          <w:sz w:val="22"/>
          <w:szCs w:val="22"/>
        </w:rPr>
      </w:pPr>
    </w:p>
    <w:p w:rsidR="64568AF4"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These recommendations should be considered a</w:t>
      </w:r>
      <w:r w:rsidRPr="003F3F74">
        <w:rPr>
          <w:rFonts w:ascii="Arial" w:eastAsia="Arial" w:hAnsi="Arial" w:cs="Arial"/>
          <w:sz w:val="22"/>
          <w:szCs w:val="22"/>
        </w:rPr>
        <w:t xml:space="preserve">longside further measures, as outlined in the </w:t>
      </w:r>
      <w:r>
        <w:fldChar w:fldCharType="begin"/>
      </w:r>
      <w:r>
        <w:instrText xml:space="preserve"> HYPERLINK "https://docs.google.com/document/d/1zD6Je2ME36HqL0kwQH2NCJORE47ETum6oslsZhi9Ejw/edit?tab=t.0" </w:instrText>
      </w:r>
      <w:r>
        <w:fldChar w:fldCharType="separate"/>
      </w:r>
      <w:r w:rsidRPr="003F3F74">
        <w:rPr>
          <w:rStyle w:val="Hyperlink"/>
          <w:rFonts w:ascii="Arial" w:eastAsia="Arial" w:hAnsi="Arial" w:cs="Arial"/>
          <w:sz w:val="22"/>
          <w:szCs w:val="22"/>
        </w:rPr>
        <w:t>Feminist Forum Declaration for the Fourth International Conference on Financing for Development</w:t>
      </w:r>
      <w:r>
        <w:fldChar w:fldCharType="end"/>
      </w:r>
      <w:r w:rsidRPr="003F3F74">
        <w:rPr>
          <w:rFonts w:ascii="Arial" w:eastAsia="Arial" w:hAnsi="Arial" w:cs="Arial"/>
          <w:sz w:val="22"/>
          <w:szCs w:val="22"/>
        </w:rPr>
        <w:t>.</w:t>
      </w:r>
    </w:p>
    <w:p w:rsidR="6E331BD8" w:rsidRPr="003F3F74" w:rsidP="003F3F74">
      <w:pPr>
        <w:spacing w:after="0" w:line="240" w:lineRule="auto"/>
        <w:jc w:val="both"/>
        <w:rPr>
          <w:rFonts w:ascii="Arial" w:eastAsia="Arial" w:hAnsi="Arial" w:cs="Arial"/>
          <w:sz w:val="22"/>
          <w:szCs w:val="22"/>
        </w:rPr>
      </w:pPr>
    </w:p>
    <w:p w:rsidR="5130401D"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The </w:t>
      </w:r>
      <w:r>
        <w:fldChar w:fldCharType="begin"/>
      </w:r>
      <w:r>
        <w:instrText xml:space="preserve"> HYPERLINK "https://www.gov.uk/government/speeches/a-new-chapter-in-how-we-finance-development-baroness-chapman-statement" </w:instrText>
      </w:r>
      <w:r>
        <w:fldChar w:fldCharType="separate"/>
      </w:r>
      <w:r w:rsidRPr="003F3F74">
        <w:rPr>
          <w:rStyle w:val="Hyperlink"/>
          <w:rFonts w:ascii="Arial" w:eastAsia="Arial" w:hAnsi="Arial" w:cs="Arial"/>
          <w:sz w:val="22"/>
          <w:szCs w:val="22"/>
        </w:rPr>
        <w:t>statement</w:t>
      </w:r>
      <w:r>
        <w:fldChar w:fldCharType="end"/>
      </w:r>
      <w:r w:rsidRPr="003F3F74">
        <w:rPr>
          <w:rFonts w:ascii="Arial" w:eastAsia="Arial" w:hAnsi="Arial" w:cs="Arial"/>
          <w:sz w:val="22"/>
          <w:szCs w:val="22"/>
        </w:rPr>
        <w:t xml:space="preserve"> from Baroness Chapman in response to the </w:t>
      </w:r>
      <w:r w:rsidRPr="003F3F74" w:rsidR="42B740E8">
        <w:rPr>
          <w:rFonts w:ascii="Arial" w:eastAsia="Arial" w:hAnsi="Arial" w:cs="Arial"/>
          <w:sz w:val="22"/>
          <w:szCs w:val="22"/>
        </w:rPr>
        <w:t>Sevilla Commitment</w:t>
      </w:r>
      <w:r w:rsidRPr="003F3F74">
        <w:rPr>
          <w:rFonts w:ascii="Arial" w:eastAsia="Arial" w:hAnsi="Arial" w:cs="Arial"/>
          <w:sz w:val="22"/>
          <w:szCs w:val="22"/>
        </w:rPr>
        <w:t xml:space="preserve"> provides a possible roadmap that the UK could follow. In addition to leveraging private finance</w:t>
      </w:r>
      <w:r w:rsidRPr="003F3F74" w:rsidR="4F878C52">
        <w:rPr>
          <w:rFonts w:ascii="Arial" w:eastAsia="Arial" w:hAnsi="Arial" w:cs="Arial"/>
          <w:sz w:val="22"/>
          <w:szCs w:val="22"/>
        </w:rPr>
        <w:t>,</w:t>
      </w:r>
      <w:r w:rsidRPr="003F3F74">
        <w:rPr>
          <w:rFonts w:ascii="Arial" w:eastAsia="Arial" w:hAnsi="Arial" w:cs="Arial"/>
          <w:sz w:val="22"/>
          <w:szCs w:val="22"/>
        </w:rPr>
        <w:t xml:space="preserve"> she also acknowledged the importance of two other strands for action. First, “helping countries to raise more of their own </w:t>
      </w:r>
      <w:r w:rsidRPr="003F3F74">
        <w:rPr>
          <w:rFonts w:ascii="Arial" w:eastAsia="Arial" w:hAnsi="Arial" w:cs="Arial"/>
          <w:sz w:val="22"/>
          <w:szCs w:val="22"/>
        </w:rPr>
        <w:t>revenues“</w:t>
      </w:r>
      <w:r w:rsidRPr="003F3F74" w:rsidR="1A35B8FA">
        <w:rPr>
          <w:rFonts w:ascii="Arial" w:eastAsia="Arial" w:hAnsi="Arial" w:cs="Arial"/>
          <w:sz w:val="22"/>
          <w:szCs w:val="22"/>
        </w:rPr>
        <w:t xml:space="preserve"> </w:t>
      </w:r>
      <w:r w:rsidRPr="003F3F74">
        <w:rPr>
          <w:rFonts w:ascii="Arial" w:eastAsia="Arial" w:hAnsi="Arial" w:cs="Arial"/>
          <w:sz w:val="22"/>
          <w:szCs w:val="22"/>
        </w:rPr>
        <w:t>by</w:t>
      </w:r>
      <w:r w:rsidRPr="003F3F74">
        <w:rPr>
          <w:rFonts w:ascii="Arial" w:eastAsia="Arial" w:hAnsi="Arial" w:cs="Arial"/>
          <w:sz w:val="22"/>
          <w:szCs w:val="22"/>
        </w:rPr>
        <w:t xml:space="preserve"> “support[ing] countries to raise more finance domestically” and “work[ing] with all partners to take urgent action to tackle unsustainable debt”. Second, in “making the system work better for developing countries”</w:t>
      </w:r>
      <w:r w:rsidR="003F3F74">
        <w:rPr>
          <w:rFonts w:ascii="Arial" w:eastAsia="Arial" w:hAnsi="Arial" w:cs="Arial"/>
          <w:sz w:val="22"/>
          <w:szCs w:val="22"/>
        </w:rPr>
        <w:t>,</w:t>
      </w:r>
      <w:r w:rsidRPr="003F3F74">
        <w:rPr>
          <w:rFonts w:ascii="Arial" w:eastAsia="Arial" w:hAnsi="Arial" w:cs="Arial"/>
          <w:sz w:val="22"/>
          <w:szCs w:val="22"/>
        </w:rPr>
        <w:t xml:space="preserve"> she adds that “</w:t>
      </w:r>
      <w:r w:rsidRPr="003F3F74" w:rsidR="12907607">
        <w:rPr>
          <w:rFonts w:ascii="Arial" w:eastAsia="Arial" w:hAnsi="Arial" w:cs="Arial"/>
          <w:sz w:val="22"/>
          <w:szCs w:val="22"/>
        </w:rPr>
        <w:t>t</w:t>
      </w:r>
      <w:r w:rsidRPr="003F3F74">
        <w:rPr>
          <w:rFonts w:ascii="Arial" w:eastAsia="Arial" w:hAnsi="Arial" w:cs="Arial"/>
          <w:sz w:val="22"/>
          <w:szCs w:val="22"/>
        </w:rPr>
        <w:t>his means getting behind countries</w:t>
      </w:r>
      <w:r w:rsidR="003F3F74">
        <w:rPr>
          <w:rFonts w:ascii="Arial" w:eastAsia="Arial" w:hAnsi="Arial" w:cs="Arial"/>
          <w:sz w:val="22"/>
          <w:szCs w:val="22"/>
        </w:rPr>
        <w:t>’</w:t>
      </w:r>
      <w:r w:rsidRPr="003F3F74">
        <w:rPr>
          <w:rFonts w:ascii="Arial" w:eastAsia="Arial" w:hAnsi="Arial" w:cs="Arial"/>
          <w:sz w:val="22"/>
          <w:szCs w:val="22"/>
        </w:rPr>
        <w:t xml:space="preserve"> own priorities and plans. It means putting women and girls at the heart of everything we do</w:t>
      </w:r>
      <w:r w:rsidRPr="003F3F74" w:rsidR="6F7F7C21">
        <w:rPr>
          <w:rFonts w:ascii="Arial" w:eastAsia="Arial" w:hAnsi="Arial" w:cs="Arial"/>
          <w:sz w:val="22"/>
          <w:szCs w:val="22"/>
        </w:rPr>
        <w:t xml:space="preserve"> (...), i</w:t>
      </w:r>
      <w:r w:rsidRPr="003F3F74">
        <w:rPr>
          <w:rFonts w:ascii="Arial" w:eastAsia="Arial" w:hAnsi="Arial" w:cs="Arial"/>
          <w:sz w:val="22"/>
          <w:szCs w:val="22"/>
        </w:rPr>
        <w:t xml:space="preserve">t also means creating a fairer system where developing countries have greater voice and participation to shape the outcomes they need.” </w:t>
      </w:r>
      <w:r w:rsidRPr="003F3F74" w:rsidR="0F16B467">
        <w:rPr>
          <w:rFonts w:ascii="Arial" w:eastAsia="Arial" w:hAnsi="Arial" w:cs="Arial"/>
          <w:sz w:val="22"/>
          <w:szCs w:val="22"/>
        </w:rPr>
        <w:t>Finally, she pledges</w:t>
      </w:r>
      <w:r w:rsidRPr="003F3F74" w:rsidR="7BD97608">
        <w:rPr>
          <w:rFonts w:ascii="Arial" w:eastAsia="Arial" w:hAnsi="Arial" w:cs="Arial"/>
          <w:sz w:val="22"/>
          <w:szCs w:val="22"/>
        </w:rPr>
        <w:t>:</w:t>
      </w:r>
      <w:r w:rsidRPr="003F3F74" w:rsidR="0F16B467">
        <w:rPr>
          <w:rFonts w:ascii="Arial" w:eastAsia="Arial" w:hAnsi="Arial" w:cs="Arial"/>
          <w:sz w:val="22"/>
          <w:szCs w:val="22"/>
        </w:rPr>
        <w:t xml:space="preserve"> </w:t>
      </w:r>
      <w:r w:rsidRPr="003F3F74">
        <w:rPr>
          <w:rFonts w:ascii="Arial" w:eastAsia="Arial" w:hAnsi="Arial" w:cs="Arial"/>
          <w:sz w:val="22"/>
          <w:szCs w:val="22"/>
        </w:rPr>
        <w:t>“That is why the UK is calling for more voice and representation for low-income and vulnerable countries in the World Bank and IMF.”</w:t>
      </w:r>
    </w:p>
    <w:p w:rsidR="143A416F" w:rsidRPr="003F3F74" w:rsidP="003F3F74">
      <w:pPr>
        <w:spacing w:after="0" w:line="240" w:lineRule="auto"/>
        <w:jc w:val="both"/>
        <w:rPr>
          <w:rFonts w:ascii="Arial" w:eastAsia="Arial" w:hAnsi="Arial" w:cs="Arial"/>
          <w:sz w:val="22"/>
          <w:szCs w:val="22"/>
        </w:rPr>
      </w:pPr>
    </w:p>
    <w:p w:rsidR="6A165D0B"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 xml:space="preserve">4. </w:t>
      </w:r>
      <w:r w:rsidRPr="003F3F74" w:rsidR="74763690">
        <w:rPr>
          <w:rFonts w:ascii="Arial" w:eastAsia="Arial" w:hAnsi="Arial" w:cs="Arial"/>
          <w:sz w:val="22"/>
          <w:szCs w:val="22"/>
        </w:rPr>
        <w:t xml:space="preserve">To be successful in any of these </w:t>
      </w:r>
      <w:r w:rsidRPr="003F3F74" w:rsidR="38CCA218">
        <w:rPr>
          <w:rFonts w:ascii="Arial" w:eastAsia="Arial" w:hAnsi="Arial" w:cs="Arial"/>
          <w:sz w:val="22"/>
          <w:szCs w:val="22"/>
        </w:rPr>
        <w:t xml:space="preserve">endeavours and </w:t>
      </w:r>
      <w:r w:rsidRPr="003F3F74" w:rsidR="74763690">
        <w:rPr>
          <w:rFonts w:ascii="Arial" w:eastAsia="Arial" w:hAnsi="Arial" w:cs="Arial"/>
          <w:sz w:val="22"/>
          <w:szCs w:val="22"/>
        </w:rPr>
        <w:t>roles,</w:t>
      </w:r>
      <w:r w:rsidRPr="003F3F74">
        <w:rPr>
          <w:rFonts w:ascii="Arial" w:eastAsia="Arial" w:hAnsi="Arial" w:cs="Arial"/>
          <w:sz w:val="22"/>
          <w:szCs w:val="22"/>
        </w:rPr>
        <w:t xml:space="preserve"> </w:t>
      </w:r>
      <w:r w:rsidRPr="003F3F74" w:rsidR="3094CCD8">
        <w:rPr>
          <w:rFonts w:ascii="Arial" w:eastAsia="Arial" w:hAnsi="Arial" w:cs="Arial"/>
          <w:sz w:val="22"/>
          <w:szCs w:val="22"/>
        </w:rPr>
        <w:t>i</w:t>
      </w:r>
      <w:r w:rsidRPr="003F3F74">
        <w:rPr>
          <w:rFonts w:ascii="Arial" w:eastAsia="Arial" w:hAnsi="Arial" w:cs="Arial"/>
          <w:sz w:val="22"/>
          <w:szCs w:val="22"/>
        </w:rPr>
        <w:t xml:space="preserve">t is critical that the UK </w:t>
      </w:r>
      <w:r w:rsidRPr="003F3F74" w:rsidR="0FF8148A">
        <w:rPr>
          <w:rFonts w:ascii="Arial" w:eastAsia="Arial" w:hAnsi="Arial" w:cs="Arial"/>
          <w:sz w:val="22"/>
          <w:szCs w:val="22"/>
        </w:rPr>
        <w:t xml:space="preserve">positions itself as a genuine ally of the Global South on the international stage. </w:t>
      </w:r>
      <w:r w:rsidRPr="003F3F74" w:rsidR="62F3B2A6">
        <w:rPr>
          <w:rFonts w:ascii="Arial" w:eastAsia="Arial" w:hAnsi="Arial" w:cs="Arial"/>
          <w:sz w:val="22"/>
          <w:szCs w:val="22"/>
        </w:rPr>
        <w:t>This</w:t>
      </w:r>
      <w:r w:rsidRPr="003F3F74">
        <w:rPr>
          <w:rFonts w:ascii="Arial" w:eastAsia="Arial" w:hAnsi="Arial" w:cs="Arial"/>
          <w:sz w:val="22"/>
          <w:szCs w:val="22"/>
        </w:rPr>
        <w:t xml:space="preserve"> requires the UK to acknowledge its colonial legacy and atone for past and present harm (see question on pa</w:t>
      </w:r>
      <w:r w:rsidRPr="003F3F74" w:rsidR="4F45D963">
        <w:rPr>
          <w:rFonts w:ascii="Arial" w:eastAsia="Arial" w:hAnsi="Arial" w:cs="Arial"/>
          <w:sz w:val="22"/>
          <w:szCs w:val="22"/>
        </w:rPr>
        <w:t>r</w:t>
      </w:r>
      <w:r w:rsidRPr="003F3F74">
        <w:rPr>
          <w:rFonts w:ascii="Arial" w:eastAsia="Arial" w:hAnsi="Arial" w:cs="Arial"/>
          <w:sz w:val="22"/>
          <w:szCs w:val="22"/>
        </w:rPr>
        <w:t xml:space="preserve">tnerships below) before </w:t>
      </w:r>
      <w:r w:rsidRPr="003F3F74" w:rsidR="1EFEFF91">
        <w:rPr>
          <w:rFonts w:ascii="Arial" w:eastAsia="Arial" w:hAnsi="Arial" w:cs="Arial"/>
          <w:sz w:val="22"/>
          <w:szCs w:val="22"/>
        </w:rPr>
        <w:t xml:space="preserve">advocating alongside </w:t>
      </w:r>
      <w:r w:rsidRPr="003F3F74">
        <w:rPr>
          <w:rFonts w:ascii="Arial" w:eastAsia="Arial" w:hAnsi="Arial" w:cs="Arial"/>
          <w:sz w:val="22"/>
          <w:szCs w:val="22"/>
        </w:rPr>
        <w:t>the Global South in tackling the range of ways in which progress is blocked.</w:t>
      </w:r>
    </w:p>
    <w:p w:rsidR="59EE1ED3" w:rsidRPr="003F3F74" w:rsidP="003F3F74">
      <w:pPr>
        <w:spacing w:after="0" w:line="240" w:lineRule="auto"/>
        <w:jc w:val="both"/>
        <w:rPr>
          <w:rFonts w:ascii="Arial" w:eastAsia="Arial" w:hAnsi="Arial" w:cs="Arial"/>
          <w:sz w:val="22"/>
          <w:szCs w:val="22"/>
        </w:rPr>
      </w:pPr>
    </w:p>
    <w:p w:rsidR="0920FCF2" w:rsidRPr="003F3F74" w:rsidP="003F3F74">
      <w:pPr>
        <w:spacing w:after="0" w:line="240" w:lineRule="auto"/>
        <w:jc w:val="both"/>
        <w:rPr>
          <w:rFonts w:ascii="Arial" w:eastAsia="Arial" w:hAnsi="Arial" w:cs="Arial"/>
          <w:b/>
          <w:bCs/>
          <w:i/>
          <w:iCs/>
          <w:sz w:val="22"/>
          <w:szCs w:val="22"/>
        </w:rPr>
      </w:pPr>
      <w:r w:rsidRPr="003F3F74">
        <w:rPr>
          <w:rFonts w:ascii="Arial" w:eastAsia="Arial" w:hAnsi="Arial" w:cs="Arial"/>
          <w:b/>
          <w:bCs/>
          <w:i/>
          <w:iCs/>
          <w:sz w:val="22"/>
          <w:szCs w:val="22"/>
        </w:rPr>
        <w:t xml:space="preserve">What needs to change to realise the goal of moving from paternalistic models and relationships to partnerships? </w:t>
      </w:r>
    </w:p>
    <w:p w:rsidR="6E331BD8" w:rsidRPr="003F3F74" w:rsidP="003F3F74">
      <w:pPr>
        <w:spacing w:after="0" w:line="240" w:lineRule="auto"/>
        <w:jc w:val="both"/>
        <w:rPr>
          <w:rFonts w:ascii="Arial" w:eastAsia="Arial" w:hAnsi="Arial" w:cs="Arial"/>
          <w:sz w:val="22"/>
          <w:szCs w:val="22"/>
          <w:highlight w:val="yellow"/>
        </w:rPr>
      </w:pPr>
    </w:p>
    <w:p w:rsidR="4B58B445" w:rsidRPr="003F3F74" w:rsidP="003F3F74">
      <w:pPr>
        <w:spacing w:after="0" w:line="240" w:lineRule="auto"/>
        <w:jc w:val="both"/>
        <w:rPr>
          <w:rFonts w:ascii="Arial" w:eastAsia="Arial" w:hAnsi="Arial" w:cs="Arial"/>
          <w:sz w:val="22"/>
          <w:szCs w:val="22"/>
        </w:rPr>
      </w:pPr>
      <w:r w:rsidRPr="003F3F74">
        <w:rPr>
          <w:rFonts w:ascii="Arial" w:eastAsia="Arial" w:hAnsi="Arial" w:cs="Arial"/>
          <w:sz w:val="22"/>
          <w:szCs w:val="22"/>
        </w:rPr>
        <w:t>We welcome the government’s commitment to move from paternalism to equitable partnerships</w:t>
      </w:r>
      <w:r w:rsidRPr="003F3F74" w:rsidR="416AA2C7">
        <w:rPr>
          <w:rFonts w:ascii="Arial" w:eastAsia="Arial" w:hAnsi="Arial" w:cs="Arial"/>
          <w:sz w:val="22"/>
          <w:szCs w:val="22"/>
        </w:rPr>
        <w:t xml:space="preserve">. Beyond the localisation agenda, this will require more fundamental changes. As </w:t>
      </w:r>
      <w:r w:rsidRPr="003F3F74" w:rsidR="416AA2C7">
        <w:rPr>
          <w:rFonts w:ascii="Arial" w:eastAsia="Arial" w:hAnsi="Arial" w:cs="Arial"/>
          <w:sz w:val="22"/>
          <w:szCs w:val="22"/>
        </w:rPr>
        <w:t xml:space="preserve">discussed in the </w:t>
      </w:r>
      <w:r w:rsidRPr="003F3F74" w:rsidR="711FD43A">
        <w:rPr>
          <w:rFonts w:ascii="Arial" w:eastAsia="Arial" w:hAnsi="Arial" w:cs="Arial"/>
          <w:sz w:val="22"/>
          <w:szCs w:val="22"/>
        </w:rPr>
        <w:t>2024 Commonwealth Heads of Government Meeting</w:t>
      </w:r>
      <w:r w:rsidRPr="003F3F74" w:rsidR="0D06A608">
        <w:rPr>
          <w:rFonts w:ascii="Arial" w:eastAsia="Arial" w:hAnsi="Arial" w:cs="Arial"/>
          <w:sz w:val="22"/>
          <w:szCs w:val="22"/>
        </w:rPr>
        <w:t xml:space="preserve">’s </w:t>
      </w:r>
      <w:r w:rsidRPr="003F3F74" w:rsidR="711FD43A">
        <w:rPr>
          <w:rFonts w:ascii="Arial" w:eastAsia="Arial" w:hAnsi="Arial" w:cs="Arial"/>
          <w:sz w:val="22"/>
          <w:szCs w:val="22"/>
        </w:rPr>
        <w:t xml:space="preserve">(CHOGM) </w:t>
      </w:r>
      <w:r>
        <w:fldChar w:fldCharType="begin"/>
      </w:r>
      <w:r>
        <w:instrText xml:space="preserve"> HYPERLINK "https://production-new-commonwealth-files.s3.eu-west-2.amazonaws.com/s3fs-public/2024-10/leaders-statement-commonwealth-heads-of-government-meeting-2024.pdf?VersionId=k0i2QcE0WmUkimu7r.6G30eXK5sp215o" </w:instrText>
      </w:r>
      <w:r>
        <w:fldChar w:fldCharType="separate"/>
      </w:r>
      <w:r w:rsidRPr="003F3F74" w:rsidR="711FD43A">
        <w:rPr>
          <w:rStyle w:val="Hyperlink"/>
          <w:rFonts w:ascii="Arial" w:eastAsia="Arial" w:hAnsi="Arial" w:cs="Arial"/>
          <w:sz w:val="22"/>
          <w:szCs w:val="22"/>
        </w:rPr>
        <w:t>Leaders’ Statement</w:t>
      </w:r>
      <w:r w:rsidRPr="003F3F74" w:rsidR="504249A0">
        <w:rPr>
          <w:rStyle w:val="Hyperlink"/>
          <w:rFonts w:ascii="Arial" w:eastAsia="Arial" w:hAnsi="Arial" w:cs="Arial"/>
          <w:sz w:val="22"/>
          <w:szCs w:val="22"/>
        </w:rPr>
        <w:t>,</w:t>
      </w:r>
      <w:r>
        <w:fldChar w:fldCharType="end"/>
      </w:r>
      <w:r w:rsidRPr="003F3F74" w:rsidR="504249A0">
        <w:rPr>
          <w:rFonts w:ascii="Arial" w:eastAsia="Arial" w:hAnsi="Arial" w:cs="Arial"/>
          <w:sz w:val="22"/>
          <w:szCs w:val="22"/>
        </w:rPr>
        <w:t xml:space="preserve"> </w:t>
      </w:r>
      <w:r w:rsidRPr="003F3F74" w:rsidR="711FD43A">
        <w:rPr>
          <w:rFonts w:ascii="Arial" w:eastAsia="Arial" w:hAnsi="Arial" w:cs="Arial"/>
          <w:sz w:val="22"/>
          <w:szCs w:val="22"/>
        </w:rPr>
        <w:t>"the time has come for a meaningful, truthful and respectful conversation towards forging a common future based on equity”</w:t>
      </w:r>
      <w:r w:rsidRPr="003F3F74" w:rsidR="6A51D2EB">
        <w:rPr>
          <w:rFonts w:ascii="Arial" w:eastAsia="Arial" w:hAnsi="Arial" w:cs="Arial"/>
          <w:sz w:val="22"/>
          <w:szCs w:val="22"/>
        </w:rPr>
        <w:t xml:space="preserve">. </w:t>
      </w:r>
      <w:r w:rsidRPr="003F3F74" w:rsidR="05129176">
        <w:rPr>
          <w:rFonts w:ascii="Arial" w:eastAsia="Arial" w:hAnsi="Arial" w:cs="Arial"/>
          <w:sz w:val="22"/>
          <w:szCs w:val="22"/>
        </w:rPr>
        <w:t xml:space="preserve">The statement calls for </w:t>
      </w:r>
      <w:r>
        <w:fldChar w:fldCharType="begin"/>
      </w:r>
      <w:r>
        <w:instrText xml:space="preserve"> HYPERLINK "https://gadnetwork.org/gadn-resources/reparations-as-a-pathway-to-decolonisation" </w:instrText>
      </w:r>
      <w:r>
        <w:fldChar w:fldCharType="separate"/>
      </w:r>
      <w:r w:rsidRPr="003F3F74" w:rsidR="6A51D2EB">
        <w:rPr>
          <w:rStyle w:val="Hyperlink"/>
          <w:rFonts w:ascii="Arial" w:eastAsia="Arial" w:hAnsi="Arial" w:cs="Arial"/>
          <w:sz w:val="22"/>
          <w:szCs w:val="22"/>
        </w:rPr>
        <w:t>reparatory justice</w:t>
      </w:r>
      <w:r w:rsidRPr="003F3F74" w:rsidR="0B87B1D8">
        <w:rPr>
          <w:rStyle w:val="Hyperlink"/>
          <w:rFonts w:ascii="Arial" w:eastAsia="Arial" w:hAnsi="Arial" w:cs="Arial"/>
          <w:sz w:val="22"/>
          <w:szCs w:val="22"/>
        </w:rPr>
        <w:t>,</w:t>
      </w:r>
      <w:r>
        <w:fldChar w:fldCharType="end"/>
      </w:r>
      <w:r w:rsidRPr="003F3F74" w:rsidR="6A51D2EB">
        <w:rPr>
          <w:rFonts w:ascii="Arial" w:eastAsia="Arial" w:hAnsi="Arial" w:cs="Arial"/>
          <w:sz w:val="22"/>
          <w:szCs w:val="22"/>
        </w:rPr>
        <w:t xml:space="preserve"> </w:t>
      </w:r>
      <w:r w:rsidRPr="003F3F74" w:rsidR="08756E6F">
        <w:rPr>
          <w:rFonts w:ascii="Arial" w:eastAsia="Arial" w:hAnsi="Arial" w:cs="Arial"/>
          <w:sz w:val="22"/>
          <w:szCs w:val="22"/>
        </w:rPr>
        <w:t>which would require</w:t>
      </w:r>
      <w:r w:rsidRPr="003F3F74" w:rsidR="2BBC9B1B">
        <w:rPr>
          <w:rFonts w:ascii="Arial" w:eastAsia="Arial" w:hAnsi="Arial" w:cs="Arial"/>
          <w:sz w:val="22"/>
          <w:szCs w:val="22"/>
        </w:rPr>
        <w:t xml:space="preserve"> the</w:t>
      </w:r>
      <w:r w:rsidRPr="003F3F74" w:rsidR="7512071C">
        <w:rPr>
          <w:rFonts w:ascii="Arial" w:eastAsia="Arial" w:hAnsi="Arial" w:cs="Arial"/>
          <w:sz w:val="22"/>
          <w:szCs w:val="22"/>
        </w:rPr>
        <w:t xml:space="preserve"> UK </w:t>
      </w:r>
      <w:r w:rsidRPr="003F3F74" w:rsidR="6C87F52F">
        <w:rPr>
          <w:rFonts w:ascii="Arial" w:eastAsia="Arial" w:hAnsi="Arial" w:cs="Arial"/>
          <w:sz w:val="22"/>
          <w:szCs w:val="22"/>
        </w:rPr>
        <w:t>to acknowledge</w:t>
      </w:r>
      <w:r w:rsidRPr="003F3F74" w:rsidR="7512071C">
        <w:rPr>
          <w:rFonts w:ascii="Arial" w:eastAsia="Arial" w:hAnsi="Arial" w:cs="Arial"/>
          <w:sz w:val="22"/>
          <w:szCs w:val="22"/>
        </w:rPr>
        <w:t xml:space="preserve"> its colonial legacy</w:t>
      </w:r>
      <w:r w:rsidRPr="003F3F74" w:rsidR="515353A1">
        <w:rPr>
          <w:rFonts w:ascii="Arial" w:eastAsia="Arial" w:hAnsi="Arial" w:cs="Arial"/>
          <w:sz w:val="22"/>
          <w:szCs w:val="22"/>
        </w:rPr>
        <w:t xml:space="preserve"> and apologise</w:t>
      </w:r>
      <w:r w:rsidRPr="003F3F74" w:rsidR="47667EB4">
        <w:rPr>
          <w:rFonts w:ascii="Arial" w:eastAsia="Arial" w:hAnsi="Arial" w:cs="Arial"/>
          <w:sz w:val="22"/>
          <w:szCs w:val="22"/>
        </w:rPr>
        <w:t xml:space="preserve"> and atone</w:t>
      </w:r>
      <w:r w:rsidRPr="003F3F74" w:rsidR="515353A1">
        <w:rPr>
          <w:rFonts w:ascii="Arial" w:eastAsia="Arial" w:hAnsi="Arial" w:cs="Arial"/>
          <w:sz w:val="22"/>
          <w:szCs w:val="22"/>
        </w:rPr>
        <w:t xml:space="preserve"> for the past and present harm it has caused. </w:t>
      </w:r>
      <w:r w:rsidRPr="003F3F74" w:rsidR="3A63584B">
        <w:rPr>
          <w:rFonts w:ascii="Arial" w:eastAsia="Arial" w:hAnsi="Arial" w:cs="Arial"/>
          <w:sz w:val="22"/>
          <w:szCs w:val="22"/>
        </w:rPr>
        <w:t>Supporting</w:t>
      </w:r>
      <w:r w:rsidRPr="003F3F74" w:rsidR="21A95DB2">
        <w:rPr>
          <w:rFonts w:ascii="Arial" w:eastAsia="Arial" w:hAnsi="Arial" w:cs="Arial"/>
          <w:sz w:val="22"/>
          <w:szCs w:val="22"/>
        </w:rPr>
        <w:t xml:space="preserve"> t</w:t>
      </w:r>
      <w:r w:rsidRPr="003F3F74" w:rsidR="1F7D32CE">
        <w:rPr>
          <w:rFonts w:ascii="Arial" w:eastAsia="Arial" w:hAnsi="Arial" w:cs="Arial"/>
          <w:sz w:val="22"/>
          <w:szCs w:val="22"/>
        </w:rPr>
        <w:t xml:space="preserve">he reforms to undemocratic global economic governance structures outlined </w:t>
      </w:r>
      <w:r w:rsidRPr="003F3F74" w:rsidR="45A956E8">
        <w:rPr>
          <w:rFonts w:ascii="Arial" w:eastAsia="Arial" w:hAnsi="Arial" w:cs="Arial"/>
          <w:sz w:val="22"/>
          <w:szCs w:val="22"/>
        </w:rPr>
        <w:t xml:space="preserve">in the question </w:t>
      </w:r>
      <w:r w:rsidRPr="003F3F74" w:rsidR="1F7D32CE">
        <w:rPr>
          <w:rFonts w:ascii="Arial" w:eastAsia="Arial" w:hAnsi="Arial" w:cs="Arial"/>
          <w:sz w:val="22"/>
          <w:szCs w:val="22"/>
        </w:rPr>
        <w:t xml:space="preserve">above will be </w:t>
      </w:r>
      <w:r w:rsidRPr="003F3F74" w:rsidR="6BE4BFEB">
        <w:rPr>
          <w:rFonts w:ascii="Arial" w:eastAsia="Arial" w:hAnsi="Arial" w:cs="Arial"/>
          <w:sz w:val="22"/>
          <w:szCs w:val="22"/>
        </w:rPr>
        <w:t xml:space="preserve">crucial </w:t>
      </w:r>
      <w:r w:rsidRPr="003F3F74" w:rsidR="1F7D32CE">
        <w:rPr>
          <w:rFonts w:ascii="Arial" w:eastAsia="Arial" w:hAnsi="Arial" w:cs="Arial"/>
          <w:sz w:val="22"/>
          <w:szCs w:val="22"/>
        </w:rPr>
        <w:t>in relation to the UK realising its goal of moving to</w:t>
      </w:r>
      <w:r w:rsidRPr="003F3F74" w:rsidR="16F99C8A">
        <w:rPr>
          <w:rFonts w:ascii="Arial" w:eastAsia="Arial" w:hAnsi="Arial" w:cs="Arial"/>
          <w:sz w:val="22"/>
          <w:szCs w:val="22"/>
        </w:rPr>
        <w:t>wards</w:t>
      </w:r>
      <w:r w:rsidRPr="003F3F74" w:rsidR="1F7D32CE">
        <w:rPr>
          <w:rFonts w:ascii="Arial" w:eastAsia="Arial" w:hAnsi="Arial" w:cs="Arial"/>
          <w:sz w:val="22"/>
          <w:szCs w:val="22"/>
        </w:rPr>
        <w:t xml:space="preserve"> </w:t>
      </w:r>
      <w:r w:rsidRPr="003F3F74" w:rsidR="7AA159F4">
        <w:rPr>
          <w:rFonts w:ascii="Arial" w:eastAsia="Arial" w:hAnsi="Arial" w:cs="Arial"/>
          <w:sz w:val="22"/>
          <w:szCs w:val="22"/>
        </w:rPr>
        <w:t>equitabl</w:t>
      </w:r>
      <w:r w:rsidRPr="003F3F74" w:rsidR="1F7D32CE">
        <w:rPr>
          <w:rFonts w:ascii="Arial" w:eastAsia="Arial" w:hAnsi="Arial" w:cs="Arial"/>
          <w:sz w:val="22"/>
          <w:szCs w:val="22"/>
        </w:rPr>
        <w:t>e partnerships</w:t>
      </w:r>
      <w:r w:rsidRPr="003F3F74" w:rsidR="0B1AFC9A">
        <w:rPr>
          <w:rFonts w:ascii="Arial" w:eastAsia="Arial" w:hAnsi="Arial" w:cs="Arial"/>
          <w:sz w:val="22"/>
          <w:szCs w:val="22"/>
        </w:rPr>
        <w:t>.</w:t>
      </w:r>
      <w:r w:rsidRPr="003F3F74" w:rsidR="1F7D32CE">
        <w:rPr>
          <w:rFonts w:ascii="Arial" w:eastAsia="Arial" w:hAnsi="Arial" w:cs="Arial"/>
          <w:sz w:val="22"/>
          <w:szCs w:val="22"/>
        </w:rPr>
        <w:t xml:space="preserve"> </w:t>
      </w:r>
      <w:r w:rsidRPr="003F3F74" w:rsidR="1A94E374">
        <w:rPr>
          <w:rFonts w:ascii="Arial" w:eastAsia="Arial" w:hAnsi="Arial" w:cs="Arial"/>
          <w:sz w:val="22"/>
          <w:szCs w:val="22"/>
        </w:rPr>
        <w:t>N</w:t>
      </w:r>
      <w:r w:rsidRPr="003F3F74" w:rsidR="1F7D32CE">
        <w:rPr>
          <w:rFonts w:ascii="Arial" w:eastAsia="Arial" w:hAnsi="Arial" w:cs="Arial"/>
          <w:sz w:val="22"/>
          <w:szCs w:val="22"/>
        </w:rPr>
        <w:t xml:space="preserve">ot only because they </w:t>
      </w:r>
      <w:r w:rsidRPr="003F3F74" w:rsidR="650568EB">
        <w:rPr>
          <w:rFonts w:ascii="Arial" w:eastAsia="Arial" w:hAnsi="Arial" w:cs="Arial"/>
          <w:sz w:val="22"/>
          <w:szCs w:val="22"/>
        </w:rPr>
        <w:t>recognise and redress</w:t>
      </w:r>
      <w:r w:rsidRPr="003F3F74" w:rsidR="56485E5C">
        <w:rPr>
          <w:rFonts w:ascii="Arial" w:eastAsia="Arial" w:hAnsi="Arial" w:cs="Arial"/>
          <w:sz w:val="22"/>
          <w:szCs w:val="22"/>
        </w:rPr>
        <w:t xml:space="preserve"> </w:t>
      </w:r>
      <w:r w:rsidRPr="003F3F74" w:rsidR="44E2FE6E">
        <w:rPr>
          <w:rFonts w:ascii="Arial" w:eastAsia="Arial" w:hAnsi="Arial" w:cs="Arial"/>
          <w:sz w:val="22"/>
          <w:szCs w:val="22"/>
        </w:rPr>
        <w:t xml:space="preserve">embedded and ongoing historical power imbalances, </w:t>
      </w:r>
      <w:r w:rsidRPr="003F3F74" w:rsidR="56485E5C">
        <w:rPr>
          <w:rFonts w:ascii="Arial" w:eastAsia="Arial" w:hAnsi="Arial" w:cs="Arial"/>
          <w:sz w:val="22"/>
          <w:szCs w:val="22"/>
        </w:rPr>
        <w:t>but also because advocating for these reforms alongside the Global South shows that the UK is serious about moving away from paternalism and being a genuine ally and partner.</w:t>
      </w:r>
      <w:r w:rsidRPr="003F3F74" w:rsidR="3C987864">
        <w:rPr>
          <w:rFonts w:ascii="Arial" w:eastAsia="Arial" w:hAnsi="Arial" w:cs="Arial"/>
          <w:sz w:val="22"/>
          <w:szCs w:val="22"/>
        </w:rPr>
        <w:t xml:space="preserve"> Partnership will also be built on the understanding that </w:t>
      </w:r>
      <w:r w:rsidRPr="003F3F74" w:rsidR="65788401">
        <w:rPr>
          <w:rFonts w:ascii="Arial" w:eastAsia="Arial" w:hAnsi="Arial" w:cs="Arial"/>
          <w:sz w:val="22"/>
          <w:szCs w:val="22"/>
        </w:rPr>
        <w:t xml:space="preserve">all </w:t>
      </w:r>
      <w:r w:rsidRPr="003F3F74" w:rsidR="3C987864">
        <w:rPr>
          <w:rFonts w:ascii="Arial" w:eastAsia="Arial" w:hAnsi="Arial" w:cs="Arial"/>
          <w:sz w:val="22"/>
          <w:szCs w:val="22"/>
        </w:rPr>
        <w:t>governments face similar challenges</w:t>
      </w:r>
      <w:r w:rsidRPr="003F3F74" w:rsidR="280FA88A">
        <w:rPr>
          <w:rFonts w:ascii="Arial" w:eastAsia="Arial" w:hAnsi="Arial" w:cs="Arial"/>
          <w:sz w:val="22"/>
          <w:szCs w:val="22"/>
        </w:rPr>
        <w:t>,</w:t>
      </w:r>
      <w:r w:rsidRPr="003F3F74" w:rsidR="3C987864">
        <w:rPr>
          <w:rFonts w:ascii="Arial" w:eastAsia="Arial" w:hAnsi="Arial" w:cs="Arial"/>
          <w:sz w:val="22"/>
          <w:szCs w:val="22"/>
        </w:rPr>
        <w:t xml:space="preserve"> </w:t>
      </w:r>
      <w:r w:rsidRPr="003F3F74" w:rsidR="132C4573">
        <w:rPr>
          <w:rFonts w:ascii="Arial" w:eastAsia="Arial" w:hAnsi="Arial" w:cs="Arial"/>
          <w:sz w:val="22"/>
          <w:szCs w:val="22"/>
        </w:rPr>
        <w:t xml:space="preserve">whether in relation to </w:t>
      </w:r>
      <w:r w:rsidRPr="003F3F74" w:rsidR="3C987864">
        <w:rPr>
          <w:rFonts w:ascii="Arial" w:eastAsia="Arial" w:hAnsi="Arial" w:cs="Arial"/>
          <w:sz w:val="22"/>
          <w:szCs w:val="22"/>
        </w:rPr>
        <w:t xml:space="preserve">inequality, pandemics </w:t>
      </w:r>
      <w:r w:rsidRPr="003F3F74" w:rsidR="5ABE2682">
        <w:rPr>
          <w:rFonts w:ascii="Arial" w:eastAsia="Arial" w:hAnsi="Arial" w:cs="Arial"/>
          <w:sz w:val="22"/>
          <w:szCs w:val="22"/>
        </w:rPr>
        <w:t xml:space="preserve">or </w:t>
      </w:r>
      <w:r w:rsidRPr="003F3F74" w:rsidR="6F1AA691">
        <w:rPr>
          <w:rFonts w:ascii="Arial" w:eastAsia="Arial" w:hAnsi="Arial" w:cs="Arial"/>
          <w:sz w:val="22"/>
          <w:szCs w:val="22"/>
        </w:rPr>
        <w:t xml:space="preserve">the </w:t>
      </w:r>
      <w:r w:rsidRPr="003F3F74" w:rsidR="3C987864">
        <w:rPr>
          <w:rFonts w:ascii="Arial" w:eastAsia="Arial" w:hAnsi="Arial" w:cs="Arial"/>
          <w:sz w:val="22"/>
          <w:szCs w:val="22"/>
        </w:rPr>
        <w:t>climate c</w:t>
      </w:r>
      <w:r w:rsidRPr="003F3F74" w:rsidR="2C16B194">
        <w:rPr>
          <w:rFonts w:ascii="Arial" w:eastAsia="Arial" w:hAnsi="Arial" w:cs="Arial"/>
          <w:sz w:val="22"/>
          <w:szCs w:val="22"/>
        </w:rPr>
        <w:t>risi</w:t>
      </w:r>
      <w:r w:rsidRPr="003F3F74" w:rsidR="3C987864">
        <w:rPr>
          <w:rFonts w:ascii="Arial" w:eastAsia="Arial" w:hAnsi="Arial" w:cs="Arial"/>
          <w:sz w:val="22"/>
          <w:szCs w:val="22"/>
        </w:rPr>
        <w:t>s.</w:t>
      </w:r>
    </w:p>
    <w:p w:rsidR="6E331BD8" w:rsidRPr="003F3F74" w:rsidP="003F3F74">
      <w:pPr>
        <w:spacing w:after="0" w:line="240" w:lineRule="auto"/>
        <w:jc w:val="both"/>
        <w:rPr>
          <w:rFonts w:ascii="Arial" w:eastAsia="Arial" w:hAnsi="Arial" w:cs="Arial"/>
          <w:sz w:val="22"/>
          <w:szCs w:val="22"/>
        </w:rPr>
      </w:pPr>
    </w:p>
    <w:p w:rsidR="495535D3" w:rsidRPr="003F3F74" w:rsidP="003F3F74">
      <w:pPr>
        <w:spacing w:after="0" w:line="240" w:lineRule="auto"/>
        <w:jc w:val="both"/>
        <w:rPr>
          <w:rFonts w:ascii="Arial" w:eastAsia="Arial" w:hAnsi="Arial" w:cs="Arial"/>
          <w:b/>
          <w:bCs/>
          <w:i/>
          <w:iCs/>
          <w:color w:val="000000" w:themeColor="text1"/>
          <w:sz w:val="22"/>
          <w:szCs w:val="22"/>
        </w:rPr>
      </w:pPr>
      <w:r w:rsidRPr="003F3F74">
        <w:rPr>
          <w:rFonts w:ascii="Arial" w:eastAsia="Arial" w:hAnsi="Arial" w:cs="Arial"/>
          <w:b/>
          <w:bCs/>
          <w:i/>
          <w:iCs/>
          <w:color w:val="000000" w:themeColor="text1"/>
          <w:sz w:val="22"/>
          <w:szCs w:val="22"/>
        </w:rPr>
        <w:t xml:space="preserve">How can the UK Government align its development work with </w:t>
      </w:r>
      <w:r w:rsidRPr="003F3F74" w:rsidR="40057373">
        <w:rPr>
          <w:rFonts w:ascii="Arial" w:eastAsia="Arial" w:hAnsi="Arial" w:cs="Arial"/>
          <w:b/>
          <w:bCs/>
          <w:i/>
          <w:iCs/>
          <w:color w:val="000000" w:themeColor="text1"/>
          <w:sz w:val="22"/>
          <w:szCs w:val="22"/>
        </w:rPr>
        <w:t>taxpayers'</w:t>
      </w:r>
      <w:r w:rsidRPr="003F3F74">
        <w:rPr>
          <w:rFonts w:ascii="Arial" w:eastAsia="Arial" w:hAnsi="Arial" w:cs="Arial"/>
          <w:b/>
          <w:bCs/>
          <w:i/>
          <w:iCs/>
          <w:color w:val="000000" w:themeColor="text1"/>
          <w:sz w:val="22"/>
          <w:szCs w:val="22"/>
        </w:rPr>
        <w:t xml:space="preserve"> expectation, and ensure value for money?</w:t>
      </w:r>
    </w:p>
    <w:p w:rsidR="495535D3" w:rsidRPr="003F3F74" w:rsidP="003F3F74">
      <w:pPr>
        <w:pStyle w:val="ListParagraph"/>
        <w:numPr>
          <w:ilvl w:val="0"/>
          <w:numId w:val="27"/>
        </w:numPr>
        <w:shd w:val="clear" w:color="auto" w:fill="FFFFFF" w:themeFill="background1"/>
        <w:spacing w:after="0" w:line="240" w:lineRule="auto"/>
        <w:jc w:val="both"/>
        <w:rPr>
          <w:rFonts w:ascii="Arial" w:eastAsia="Arial" w:hAnsi="Arial" w:cs="Arial"/>
          <w:i/>
          <w:iCs/>
          <w:color w:val="000000" w:themeColor="text1"/>
          <w:sz w:val="22"/>
          <w:szCs w:val="22"/>
        </w:rPr>
      </w:pPr>
      <w:r w:rsidRPr="003F3F74">
        <w:rPr>
          <w:rFonts w:ascii="Arial" w:eastAsia="Arial" w:hAnsi="Arial" w:cs="Arial"/>
          <w:i/>
          <w:iCs/>
          <w:color w:val="000000" w:themeColor="text1"/>
          <w:sz w:val="22"/>
          <w:szCs w:val="22"/>
        </w:rPr>
        <w:t>How can equity and accountability be better embedded into the way the UK Government delivers its aid budget?</w:t>
      </w:r>
    </w:p>
    <w:p w:rsidR="6E331BD8" w:rsidRPr="003F3F74" w:rsidP="003F3F74">
      <w:pPr>
        <w:pStyle w:val="ListParagraph"/>
        <w:shd w:val="clear" w:color="auto" w:fill="FFFFFF" w:themeFill="background1"/>
        <w:spacing w:after="0" w:line="240" w:lineRule="auto"/>
        <w:jc w:val="both"/>
        <w:rPr>
          <w:rFonts w:ascii="Arial" w:eastAsia="Arial" w:hAnsi="Arial" w:cs="Arial"/>
          <w:i/>
          <w:iCs/>
          <w:color w:val="000000" w:themeColor="text1"/>
          <w:sz w:val="22"/>
          <w:szCs w:val="22"/>
        </w:rPr>
      </w:pPr>
    </w:p>
    <w:p w:rsidR="586925CD" w:rsidRPr="003F3F74" w:rsidP="003F3F74">
      <w:pPr>
        <w:spacing w:after="0" w:line="240" w:lineRule="auto"/>
        <w:jc w:val="both"/>
        <w:rPr>
          <w:rFonts w:ascii="Arial" w:eastAsia="Arial" w:hAnsi="Arial" w:cs="Arial"/>
          <w:color w:val="000000" w:themeColor="text1"/>
          <w:sz w:val="22"/>
          <w:szCs w:val="22"/>
        </w:rPr>
      </w:pPr>
      <w:r w:rsidRPr="003F3F74">
        <w:rPr>
          <w:rFonts w:ascii="Arial" w:eastAsia="Arial" w:hAnsi="Arial" w:cs="Arial"/>
          <w:color w:val="000000" w:themeColor="text1"/>
          <w:sz w:val="22"/>
          <w:szCs w:val="22"/>
        </w:rPr>
        <w:t>All the evidence suggests that prioritising funding that promotes gender equality and the rights of women and girls</w:t>
      </w:r>
      <w:r w:rsidR="003F3F74">
        <w:rPr>
          <w:rFonts w:ascii="Arial" w:eastAsia="Arial" w:hAnsi="Arial" w:cs="Arial"/>
          <w:color w:val="000000" w:themeColor="text1"/>
          <w:sz w:val="22"/>
          <w:szCs w:val="22"/>
        </w:rPr>
        <w:t xml:space="preserve"> in all their diversity</w:t>
      </w:r>
      <w:r w:rsidRPr="003F3F74">
        <w:rPr>
          <w:rFonts w:ascii="Arial" w:eastAsia="Arial" w:hAnsi="Arial" w:cs="Arial"/>
          <w:color w:val="000000" w:themeColor="text1"/>
          <w:sz w:val="22"/>
          <w:szCs w:val="22"/>
        </w:rPr>
        <w:t xml:space="preserve"> is an effective way of ensuring both that aid goes to those who are most marginalised and that aid spend has a </w:t>
      </w:r>
      <w:r>
        <w:fldChar w:fldCharType="begin"/>
      </w:r>
      <w:r>
        <w:instrText xml:space="preserve"> HYPERLINK "https://www.unwomen.org/en/news/in-focus/women-and-the-sdgs" </w:instrText>
      </w:r>
      <w:r>
        <w:fldChar w:fldCharType="separate"/>
      </w:r>
      <w:r w:rsidRPr="003F3F74">
        <w:rPr>
          <w:rStyle w:val="Hyperlink"/>
          <w:rFonts w:ascii="Arial" w:eastAsia="Arial" w:hAnsi="Arial" w:cs="Arial"/>
          <w:sz w:val="22"/>
          <w:szCs w:val="22"/>
        </w:rPr>
        <w:t>multiplier effect</w:t>
      </w:r>
      <w:r>
        <w:fldChar w:fldCharType="end"/>
      </w:r>
      <w:r w:rsidRPr="003F3F74">
        <w:rPr>
          <w:rFonts w:ascii="Arial" w:eastAsia="Arial" w:hAnsi="Arial" w:cs="Arial"/>
          <w:color w:val="000000" w:themeColor="text1"/>
          <w:sz w:val="22"/>
          <w:szCs w:val="22"/>
        </w:rPr>
        <w:t xml:space="preserve"> in </w:t>
      </w:r>
      <w:r w:rsidRPr="003F3F74" w:rsidR="7FA378F1">
        <w:rPr>
          <w:rFonts w:ascii="Arial" w:eastAsia="Arial" w:hAnsi="Arial" w:cs="Arial"/>
          <w:color w:val="000000" w:themeColor="text1"/>
          <w:sz w:val="22"/>
          <w:szCs w:val="22"/>
        </w:rPr>
        <w:t>achiev</w:t>
      </w:r>
      <w:r w:rsidRPr="003F3F74">
        <w:rPr>
          <w:rFonts w:ascii="Arial" w:eastAsia="Arial" w:hAnsi="Arial" w:cs="Arial"/>
          <w:color w:val="000000" w:themeColor="text1"/>
          <w:sz w:val="22"/>
          <w:szCs w:val="22"/>
        </w:rPr>
        <w:t>ing other SDGs. Already</w:t>
      </w:r>
      <w:r w:rsidR="003F3F74">
        <w:rPr>
          <w:rFonts w:ascii="Arial" w:eastAsia="Arial" w:hAnsi="Arial" w:cs="Arial"/>
          <w:color w:val="000000" w:themeColor="text1"/>
          <w:sz w:val="22"/>
          <w:szCs w:val="22"/>
        </w:rPr>
        <w:t>,</w:t>
      </w:r>
      <w:r w:rsidRPr="003F3F74">
        <w:rPr>
          <w:rFonts w:ascii="Arial" w:eastAsia="Arial" w:hAnsi="Arial" w:cs="Arial"/>
          <w:color w:val="000000" w:themeColor="text1"/>
          <w:sz w:val="22"/>
          <w:szCs w:val="22"/>
        </w:rPr>
        <w:t xml:space="preserve"> women</w:t>
      </w:r>
      <w:r w:rsidRPr="003F3F74" w:rsidR="7677B624">
        <w:rPr>
          <w:rFonts w:ascii="Arial" w:eastAsia="Arial" w:hAnsi="Arial" w:cs="Arial"/>
          <w:color w:val="000000" w:themeColor="text1"/>
          <w:sz w:val="22"/>
          <w:szCs w:val="22"/>
        </w:rPr>
        <w:t>’s</w:t>
      </w:r>
      <w:r w:rsidRPr="003F3F74">
        <w:rPr>
          <w:rFonts w:ascii="Arial" w:eastAsia="Arial" w:hAnsi="Arial" w:cs="Arial"/>
          <w:color w:val="000000" w:themeColor="text1"/>
          <w:sz w:val="22"/>
          <w:szCs w:val="22"/>
        </w:rPr>
        <w:t xml:space="preserve"> and </w:t>
      </w:r>
      <w:r w:rsidRPr="003F3F74">
        <w:rPr>
          <w:rFonts w:ascii="Arial" w:eastAsia="Arial" w:hAnsi="Arial" w:cs="Arial"/>
          <w:color w:val="000000" w:themeColor="text1"/>
          <w:sz w:val="22"/>
          <w:szCs w:val="22"/>
        </w:rPr>
        <w:t>girls</w:t>
      </w:r>
      <w:r w:rsidRPr="003F3F74" w:rsidR="753305BA">
        <w:rPr>
          <w:rFonts w:ascii="Arial" w:eastAsia="Arial" w:hAnsi="Arial" w:cs="Arial"/>
          <w:color w:val="000000" w:themeColor="text1"/>
          <w:sz w:val="22"/>
          <w:szCs w:val="22"/>
        </w:rPr>
        <w:t>’</w:t>
      </w:r>
      <w:r w:rsidRPr="003F3F74">
        <w:rPr>
          <w:rFonts w:ascii="Arial" w:eastAsia="Arial" w:hAnsi="Arial" w:cs="Arial"/>
          <w:color w:val="000000" w:themeColor="text1"/>
          <w:sz w:val="22"/>
          <w:szCs w:val="22"/>
        </w:rPr>
        <w:t xml:space="preserve"> underpaid and unpaid work – both </w:t>
      </w:r>
      <w:r w:rsidRPr="003F3F74" w:rsidR="3C9BB735">
        <w:rPr>
          <w:rFonts w:ascii="Arial" w:eastAsia="Arial" w:hAnsi="Arial" w:cs="Arial"/>
          <w:color w:val="000000" w:themeColor="text1"/>
          <w:sz w:val="22"/>
          <w:szCs w:val="22"/>
        </w:rPr>
        <w:t xml:space="preserve">in </w:t>
      </w:r>
      <w:r w:rsidRPr="003F3F74">
        <w:rPr>
          <w:rFonts w:ascii="Arial" w:eastAsia="Arial" w:hAnsi="Arial" w:cs="Arial"/>
          <w:color w:val="000000" w:themeColor="text1"/>
          <w:sz w:val="22"/>
          <w:szCs w:val="22"/>
        </w:rPr>
        <w:t xml:space="preserve">industry and </w:t>
      </w:r>
      <w:r w:rsidRPr="003F3F74">
        <w:rPr>
          <w:rFonts w:ascii="Arial" w:eastAsia="Arial" w:hAnsi="Arial" w:cs="Arial"/>
          <w:sz w:val="22"/>
          <w:szCs w:val="22"/>
        </w:rPr>
        <w:t>care and domestic work</w:t>
      </w:r>
      <w:r w:rsidRPr="003F3F74" w:rsidR="189FECB3">
        <w:rPr>
          <w:rFonts w:ascii="Arial" w:eastAsia="Arial" w:hAnsi="Arial" w:cs="Arial"/>
          <w:sz w:val="22"/>
          <w:szCs w:val="22"/>
        </w:rPr>
        <w:t xml:space="preserve"> –</w:t>
      </w:r>
      <w:r w:rsidRPr="003F3F74">
        <w:rPr>
          <w:rFonts w:ascii="Arial" w:eastAsia="Arial" w:hAnsi="Arial" w:cs="Arial"/>
          <w:sz w:val="22"/>
          <w:szCs w:val="22"/>
        </w:rPr>
        <w:t xml:space="preserve"> provides the backbone of our societies and economies. </w:t>
      </w:r>
      <w:r w:rsidRPr="003F3F74">
        <w:rPr>
          <w:rFonts w:ascii="Arial" w:eastAsia="Arial" w:hAnsi="Arial" w:cs="Arial"/>
          <w:color w:val="000000" w:themeColor="text1"/>
          <w:sz w:val="22"/>
          <w:szCs w:val="22"/>
        </w:rPr>
        <w:t xml:space="preserve">Engaging women and girls in political and economic </w:t>
      </w:r>
      <w:r w:rsidR="00130ECD">
        <w:rPr>
          <w:rFonts w:ascii="Arial" w:eastAsia="Arial" w:hAnsi="Arial" w:cs="Arial"/>
          <w:color w:val="000000" w:themeColor="text1"/>
          <w:sz w:val="22"/>
          <w:szCs w:val="22"/>
        </w:rPr>
        <w:t>policy-making</w:t>
      </w:r>
      <w:r w:rsidRPr="003F3F74">
        <w:rPr>
          <w:rFonts w:ascii="Arial" w:eastAsia="Arial" w:hAnsi="Arial" w:cs="Arial"/>
          <w:color w:val="000000" w:themeColor="text1"/>
          <w:sz w:val="22"/>
          <w:szCs w:val="22"/>
        </w:rPr>
        <w:t>, particularly through women’s rights and feminist organisations</w:t>
      </w:r>
      <w:r w:rsidRPr="003F3F74" w:rsidR="3B4FF2DB">
        <w:rPr>
          <w:rFonts w:ascii="Arial" w:eastAsia="Arial" w:hAnsi="Arial" w:cs="Arial"/>
          <w:color w:val="000000" w:themeColor="text1"/>
          <w:sz w:val="22"/>
          <w:szCs w:val="22"/>
        </w:rPr>
        <w:t xml:space="preserve"> and movements</w:t>
      </w:r>
      <w:r w:rsidRPr="003F3F74">
        <w:rPr>
          <w:rFonts w:ascii="Arial" w:eastAsia="Arial" w:hAnsi="Arial" w:cs="Arial"/>
          <w:color w:val="000000" w:themeColor="text1"/>
          <w:sz w:val="22"/>
          <w:szCs w:val="22"/>
        </w:rPr>
        <w:t>, ensures effective solutions that reflect li</w:t>
      </w:r>
      <w:r w:rsidRPr="003F3F74" w:rsidR="4C094C04">
        <w:rPr>
          <w:rFonts w:ascii="Arial" w:eastAsia="Arial" w:hAnsi="Arial" w:cs="Arial"/>
          <w:color w:val="000000" w:themeColor="text1"/>
          <w:sz w:val="22"/>
          <w:szCs w:val="22"/>
        </w:rPr>
        <w:t>ved</w:t>
      </w:r>
      <w:r w:rsidRPr="003F3F74">
        <w:rPr>
          <w:rFonts w:ascii="Arial" w:eastAsia="Arial" w:hAnsi="Arial" w:cs="Arial"/>
          <w:color w:val="000000" w:themeColor="text1"/>
          <w:sz w:val="22"/>
          <w:szCs w:val="22"/>
        </w:rPr>
        <w:t xml:space="preserve"> realities</w:t>
      </w:r>
      <w:r w:rsidRPr="003F3F74" w:rsidR="50DFBC93">
        <w:rPr>
          <w:rFonts w:ascii="Arial" w:eastAsia="Arial" w:hAnsi="Arial" w:cs="Arial"/>
          <w:color w:val="000000" w:themeColor="text1"/>
          <w:sz w:val="22"/>
          <w:szCs w:val="22"/>
        </w:rPr>
        <w:t>, and is something the UK should continue to promote</w:t>
      </w:r>
      <w:r w:rsidRPr="003F3F74">
        <w:rPr>
          <w:rFonts w:ascii="Arial" w:eastAsia="Arial" w:hAnsi="Arial" w:cs="Arial"/>
          <w:color w:val="000000" w:themeColor="text1"/>
          <w:sz w:val="22"/>
          <w:szCs w:val="22"/>
        </w:rPr>
        <w:t xml:space="preserve">. </w:t>
      </w:r>
      <w:r w:rsidRPr="003F3F74" w:rsidR="1CC3FA78">
        <w:rPr>
          <w:rFonts w:ascii="Arial" w:eastAsia="Arial" w:hAnsi="Arial" w:cs="Arial"/>
          <w:color w:val="000000" w:themeColor="text1"/>
          <w:sz w:val="22"/>
          <w:szCs w:val="22"/>
        </w:rPr>
        <w:t>Further, t</w:t>
      </w:r>
      <w:r w:rsidRPr="003F3F74">
        <w:rPr>
          <w:rFonts w:ascii="Arial" w:eastAsia="Arial" w:hAnsi="Arial" w:cs="Arial"/>
          <w:color w:val="000000" w:themeColor="text1"/>
          <w:sz w:val="22"/>
          <w:szCs w:val="22"/>
        </w:rPr>
        <w:t>he UK has a strong international reputation for its ODA spending on gender equality and should continue to build on this as an efficient way to make an impact</w:t>
      </w:r>
      <w:r w:rsidRPr="003F3F74" w:rsidR="25F4D549">
        <w:rPr>
          <w:rFonts w:ascii="Arial" w:eastAsia="Arial" w:hAnsi="Arial" w:cs="Arial"/>
          <w:color w:val="000000" w:themeColor="text1"/>
          <w:sz w:val="22"/>
          <w:szCs w:val="22"/>
        </w:rPr>
        <w:t xml:space="preserve"> – even under an overall diminished aid budget</w:t>
      </w:r>
      <w:r w:rsidRPr="003F3F74" w:rsidR="29B68636">
        <w:rPr>
          <w:rFonts w:ascii="Arial" w:eastAsia="Arial" w:hAnsi="Arial" w:cs="Arial"/>
          <w:color w:val="000000" w:themeColor="text1"/>
          <w:sz w:val="22"/>
          <w:szCs w:val="22"/>
        </w:rPr>
        <w:t xml:space="preserve">. </w:t>
      </w:r>
      <w:r w:rsidRPr="003F3F74" w:rsidR="0E1E491F">
        <w:rPr>
          <w:rFonts w:ascii="Arial" w:eastAsia="Arial" w:hAnsi="Arial" w:cs="Arial"/>
          <w:color w:val="000000" w:themeColor="text1"/>
          <w:sz w:val="22"/>
          <w:szCs w:val="22"/>
        </w:rPr>
        <w:t>T</w:t>
      </w:r>
      <w:r w:rsidRPr="003F3F74" w:rsidR="29B68636">
        <w:rPr>
          <w:rFonts w:ascii="Arial" w:eastAsia="Arial" w:hAnsi="Arial" w:cs="Arial"/>
          <w:color w:val="000000" w:themeColor="text1"/>
          <w:sz w:val="22"/>
          <w:szCs w:val="22"/>
        </w:rPr>
        <w:t>his must</w:t>
      </w:r>
      <w:r w:rsidR="00130ECD">
        <w:rPr>
          <w:rFonts w:ascii="Arial" w:eastAsia="Arial" w:hAnsi="Arial" w:cs="Arial"/>
          <w:color w:val="000000" w:themeColor="text1"/>
          <w:sz w:val="22"/>
          <w:szCs w:val="22"/>
        </w:rPr>
        <w:t xml:space="preserve"> </w:t>
      </w:r>
      <w:r w:rsidRPr="003F3F74" w:rsidR="6B60F986">
        <w:rPr>
          <w:rFonts w:ascii="Arial" w:eastAsia="Arial" w:hAnsi="Arial" w:cs="Arial"/>
          <w:color w:val="000000" w:themeColor="text1"/>
          <w:sz w:val="22"/>
          <w:szCs w:val="22"/>
        </w:rPr>
        <w:t>includ</w:t>
      </w:r>
      <w:r w:rsidRPr="003F3F74" w:rsidR="4C06D7DA">
        <w:rPr>
          <w:rFonts w:ascii="Arial" w:eastAsia="Arial" w:hAnsi="Arial" w:cs="Arial"/>
          <w:color w:val="000000" w:themeColor="text1"/>
          <w:sz w:val="22"/>
          <w:szCs w:val="22"/>
        </w:rPr>
        <w:t>e</w:t>
      </w:r>
      <w:r w:rsidRPr="003F3F74" w:rsidR="6B60F986">
        <w:rPr>
          <w:rFonts w:ascii="Arial" w:eastAsia="Arial" w:hAnsi="Arial" w:cs="Arial"/>
          <w:color w:val="000000" w:themeColor="text1"/>
          <w:sz w:val="22"/>
          <w:szCs w:val="22"/>
        </w:rPr>
        <w:t xml:space="preserve"> </w:t>
      </w:r>
      <w:r w:rsidRPr="003F3F74" w:rsidR="3EF4A632">
        <w:rPr>
          <w:rFonts w:ascii="Arial" w:eastAsia="Arial" w:hAnsi="Arial" w:cs="Arial"/>
          <w:color w:val="000000" w:themeColor="text1"/>
          <w:sz w:val="22"/>
          <w:szCs w:val="22"/>
        </w:rPr>
        <w:t>ensuring</w:t>
      </w:r>
      <w:r w:rsidRPr="003F3F74" w:rsidR="0548B754">
        <w:rPr>
          <w:rFonts w:ascii="Arial" w:eastAsia="Arial" w:hAnsi="Arial" w:cs="Arial"/>
          <w:color w:val="000000" w:themeColor="text1"/>
          <w:sz w:val="22"/>
          <w:szCs w:val="22"/>
        </w:rPr>
        <w:t xml:space="preserve"> that</w:t>
      </w:r>
      <w:r w:rsidRPr="003F3F74" w:rsidR="3EF4A632">
        <w:rPr>
          <w:rFonts w:ascii="Arial" w:eastAsia="Arial" w:hAnsi="Arial" w:cs="Arial"/>
          <w:color w:val="000000" w:themeColor="text1"/>
          <w:sz w:val="22"/>
          <w:szCs w:val="22"/>
        </w:rPr>
        <w:t xml:space="preserve"> Equality Impact Asses</w:t>
      </w:r>
      <w:r w:rsidRPr="003F3F74" w:rsidR="6720651C">
        <w:rPr>
          <w:rFonts w:ascii="Arial" w:eastAsia="Arial" w:hAnsi="Arial" w:cs="Arial"/>
          <w:color w:val="000000" w:themeColor="text1"/>
          <w:sz w:val="22"/>
          <w:szCs w:val="22"/>
        </w:rPr>
        <w:t>s</w:t>
      </w:r>
      <w:r w:rsidRPr="003F3F74" w:rsidR="3EF4A632">
        <w:rPr>
          <w:rFonts w:ascii="Arial" w:eastAsia="Arial" w:hAnsi="Arial" w:cs="Arial"/>
          <w:color w:val="000000" w:themeColor="text1"/>
          <w:sz w:val="22"/>
          <w:szCs w:val="22"/>
        </w:rPr>
        <w:t xml:space="preserve">ments are used </w:t>
      </w:r>
      <w:r w:rsidRPr="003F3F74" w:rsidR="7108E785">
        <w:rPr>
          <w:rFonts w:ascii="Arial" w:eastAsia="Arial" w:hAnsi="Arial" w:cs="Arial"/>
          <w:color w:val="000000" w:themeColor="text1"/>
          <w:sz w:val="22"/>
          <w:szCs w:val="22"/>
        </w:rPr>
        <w:t xml:space="preserve">to </w:t>
      </w:r>
      <w:r w:rsidRPr="003F3F74" w:rsidR="52B62A3F">
        <w:rPr>
          <w:rFonts w:ascii="Arial" w:eastAsia="Arial" w:hAnsi="Arial" w:cs="Arial"/>
          <w:color w:val="000000" w:themeColor="text1"/>
          <w:sz w:val="22"/>
          <w:szCs w:val="22"/>
        </w:rPr>
        <w:t xml:space="preserve">meaningfully </w:t>
      </w:r>
      <w:r w:rsidRPr="003F3F74" w:rsidR="7108E785">
        <w:rPr>
          <w:rFonts w:ascii="Arial" w:eastAsia="Arial" w:hAnsi="Arial" w:cs="Arial"/>
          <w:color w:val="000000" w:themeColor="text1"/>
          <w:sz w:val="22"/>
          <w:szCs w:val="22"/>
        </w:rPr>
        <w:t xml:space="preserve">inform any spending cuts. </w:t>
      </w:r>
      <w:r w:rsidRPr="003F3F74">
        <w:rPr>
          <w:rFonts w:ascii="Arial" w:eastAsia="Arial" w:hAnsi="Arial" w:cs="Arial"/>
          <w:color w:val="000000" w:themeColor="text1"/>
          <w:sz w:val="22"/>
          <w:szCs w:val="22"/>
        </w:rPr>
        <w:t xml:space="preserve">   </w:t>
      </w:r>
    </w:p>
    <w:p w:rsidR="6E331BD8" w:rsidRPr="003F3F74" w:rsidP="003F3F74">
      <w:pPr>
        <w:shd w:val="clear" w:color="auto" w:fill="FFFFFF" w:themeFill="background1"/>
        <w:spacing w:after="0" w:line="240" w:lineRule="auto"/>
        <w:rPr>
          <w:rFonts w:ascii="Arial" w:eastAsia="Arial" w:hAnsi="Arial" w:cs="Arial"/>
          <w:color w:val="000000" w:themeColor="text1"/>
          <w:sz w:val="22"/>
          <w:szCs w:val="22"/>
        </w:rPr>
      </w:pPr>
    </w:p>
    <w:p w:rsidR="6E331BD8" w:rsidRPr="003F3F74" w:rsidP="003F3F74">
      <w:pPr>
        <w:spacing w:after="0" w:line="240" w:lineRule="auto"/>
        <w:rPr>
          <w:rFonts w:ascii="Arial" w:eastAsia="Arial" w:hAnsi="Arial" w:cs="Arial"/>
          <w:sz w:val="22"/>
          <w:szCs w:val="22"/>
        </w:rPr>
      </w:pPr>
    </w:p>
    <w:p w:rsidR="6E331BD8" w:rsidRPr="003F3F74" w:rsidP="003F3F74">
      <w:pPr>
        <w:spacing w:after="0" w:line="240" w:lineRule="auto"/>
        <w:rPr>
          <w:rFonts w:ascii="Arial" w:eastAsia="Arial" w:hAnsi="Arial" w:cs="Arial"/>
          <w:sz w:val="22"/>
          <w:szCs w:val="22"/>
        </w:rPr>
      </w:pPr>
    </w:p>
    <w:sectPr>
      <w:headerReference w:type="default" r:id="rId8"/>
      <w:footerReference w:type="default" r:id="rI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rsidTr="0DEAB973">
      <w:tblPrEx>
        <w:tblW w:w="0" w:type="auto"/>
        <w:tblLayout w:type="fixed"/>
        <w:tblLook w:val="06A0"/>
      </w:tblPrEx>
      <w:trPr>
        <w:trHeight w:val="300"/>
      </w:trPr>
      <w:tc>
        <w:tcPr>
          <w:tcW w:w="3005" w:type="dxa"/>
        </w:tcPr>
        <w:p w:rsidR="0DEAB973" w:rsidP="0DEAB973">
          <w:pPr>
            <w:pStyle w:val="Header"/>
            <w:ind w:left="-115"/>
          </w:pPr>
        </w:p>
      </w:tc>
      <w:tc>
        <w:tcPr>
          <w:tcW w:w="3005" w:type="dxa"/>
        </w:tcPr>
        <w:p w:rsidR="0DEAB973" w:rsidP="0DEAB973">
          <w:pPr>
            <w:pStyle w:val="Header"/>
            <w:jc w:val="center"/>
            <w:rPr>
              <w:sz w:val="20"/>
              <w:szCs w:val="20"/>
            </w:rPr>
          </w:pPr>
          <w:r w:rsidRPr="0DEAB973">
            <w:rPr>
              <w:rFonts w:ascii="Arial" w:eastAsia="Arial" w:hAnsi="Arial" w:cs="Arial"/>
              <w:sz w:val="20"/>
              <w:szCs w:val="20"/>
            </w:rPr>
            <w:fldChar w:fldCharType="begin"/>
          </w:r>
          <w:r>
            <w:instrText>PAGE</w:instrText>
          </w:r>
          <w:r w:rsidRPr="0DEAB973">
            <w:fldChar w:fldCharType="separate"/>
          </w:r>
          <w:r w:rsidR="003F3F74">
            <w:rPr>
              <w:noProof/>
            </w:rPr>
            <w:t>1</w:t>
          </w:r>
          <w:r w:rsidRPr="0DEAB973">
            <w:rPr>
              <w:rFonts w:ascii="Arial" w:eastAsia="Arial" w:hAnsi="Arial" w:cs="Arial"/>
              <w:sz w:val="20"/>
              <w:szCs w:val="20"/>
            </w:rPr>
            <w:fldChar w:fldCharType="end"/>
          </w:r>
        </w:p>
      </w:tc>
      <w:tc>
        <w:tcPr>
          <w:tcW w:w="3005" w:type="dxa"/>
        </w:tcPr>
        <w:p w:rsidR="0DEAB973" w:rsidP="0DEAB973">
          <w:pPr>
            <w:pStyle w:val="Header"/>
            <w:ind w:right="-115"/>
            <w:jc w:val="right"/>
          </w:pPr>
        </w:p>
      </w:tc>
    </w:tr>
  </w:tbl>
  <w:p w:rsidR="0DEAB973" w:rsidP="0DEAB97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rsidTr="59EE1ED3">
      <w:tblPrEx>
        <w:tblW w:w="0" w:type="auto"/>
        <w:tblLayout w:type="fixed"/>
        <w:tblLook w:val="06A0"/>
      </w:tblPrEx>
      <w:trPr>
        <w:trHeight w:val="300"/>
      </w:trPr>
      <w:tc>
        <w:tcPr>
          <w:tcW w:w="3005" w:type="dxa"/>
        </w:tcPr>
        <w:p w:rsidR="0DEAB973" w:rsidP="0DEAB973">
          <w:pPr>
            <w:pStyle w:val="Header"/>
            <w:ind w:left="-115"/>
          </w:pPr>
        </w:p>
      </w:tc>
      <w:tc>
        <w:tcPr>
          <w:tcW w:w="3005" w:type="dxa"/>
        </w:tcPr>
        <w:p w:rsidR="0DEAB973" w:rsidP="0DEAB973">
          <w:pPr>
            <w:pStyle w:val="Header"/>
            <w:jc w:val="center"/>
          </w:pPr>
        </w:p>
      </w:tc>
      <w:tc>
        <w:tcPr>
          <w:tcW w:w="3005" w:type="dxa"/>
        </w:tcPr>
        <w:p w:rsidR="0DEAB973" w:rsidP="0DEAB973">
          <w:pPr>
            <w:pStyle w:val="Header"/>
            <w:ind w:right="-115"/>
            <w:jc w:val="right"/>
          </w:pPr>
        </w:p>
      </w:tc>
    </w:tr>
  </w:tbl>
  <w:p w:rsidR="0DEAB973" w:rsidP="0DEAB9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F2BBC"/>
    <w:multiLevelType w:val="hybridMultilevel"/>
    <w:tmpl w:val="D56C31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0F5962"/>
    <w:multiLevelType w:val="hybridMultilevel"/>
    <w:tmpl w:val="24B0C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7F8B7BB"/>
    <w:multiLevelType w:val="hybridMultilevel"/>
    <w:tmpl w:val="2BACE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088AE7"/>
    <w:multiLevelType w:val="hybridMultilevel"/>
    <w:tmpl w:val="0DF829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C23820D"/>
    <w:multiLevelType w:val="hybridMultilevel"/>
    <w:tmpl w:val="2FF6470E"/>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FCAFBB8"/>
    <w:multiLevelType w:val="hybridMultilevel"/>
    <w:tmpl w:val="9CBE9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11DBED"/>
    <w:multiLevelType w:val="hybridMultilevel"/>
    <w:tmpl w:val="5AD4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6ACE16B"/>
    <w:multiLevelType w:val="hybridMultilevel"/>
    <w:tmpl w:val="C7A6E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BD968B4"/>
    <w:multiLevelType w:val="hybridMultilevel"/>
    <w:tmpl w:val="B3A2CCE8"/>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D9D8F3F"/>
    <w:multiLevelType w:val="hybridMultilevel"/>
    <w:tmpl w:val="2F96EB36"/>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F6A0773"/>
    <w:multiLevelType w:val="hybridMultilevel"/>
    <w:tmpl w:val="DBA630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FEC6379"/>
    <w:multiLevelType w:val="hybridMultilevel"/>
    <w:tmpl w:val="747C3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1105DFF"/>
    <w:multiLevelType w:val="hybridMultilevel"/>
    <w:tmpl w:val="945AEC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0C68901"/>
    <w:multiLevelType w:val="hybridMultilevel"/>
    <w:tmpl w:val="4164E8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14D2A45"/>
    <w:multiLevelType w:val="hybridMultilevel"/>
    <w:tmpl w:val="45925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2E814A3"/>
    <w:multiLevelType w:val="hybridMultilevel"/>
    <w:tmpl w:val="7FA0AE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4BDC744"/>
    <w:multiLevelType w:val="hybridMultilevel"/>
    <w:tmpl w:val="15524F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4CB3457"/>
    <w:multiLevelType w:val="hybridMultilevel"/>
    <w:tmpl w:val="866410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B1A0937"/>
    <w:multiLevelType w:val="hybridMultilevel"/>
    <w:tmpl w:val="A972130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5CF06CF"/>
    <w:multiLevelType w:val="hybridMultilevel"/>
    <w:tmpl w:val="FBA0C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8BD3F3A"/>
    <w:multiLevelType w:val="hybridMultilevel"/>
    <w:tmpl w:val="9A2E7DF0"/>
    <w:lvl w:ilvl="0">
      <w:start w:val="1"/>
      <w:numFmt w:val="bullet"/>
      <w:lvlText w:val="-"/>
      <w:lvlJc w:val="left"/>
      <w:pPr>
        <w:ind w:left="1080" w:hanging="360"/>
      </w:pPr>
      <w:rPr>
        <w:rFonts w:ascii="Aptos" w:hAnsi="Apto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5903EC1C"/>
    <w:multiLevelType w:val="hybridMultilevel"/>
    <w:tmpl w:val="4FEC74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F30D2C4"/>
    <w:multiLevelType w:val="hybridMultilevel"/>
    <w:tmpl w:val="75A8343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0EEB4AC"/>
    <w:multiLevelType w:val="hybridMultilevel"/>
    <w:tmpl w:val="2638B9F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20245DC"/>
    <w:multiLevelType w:val="hybridMultilevel"/>
    <w:tmpl w:val="96C488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A0AF82C"/>
    <w:multiLevelType w:val="hybridMultilevel"/>
    <w:tmpl w:val="EE249C2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A8CB3AB"/>
    <w:multiLevelType w:val="hybridMultilevel"/>
    <w:tmpl w:val="B00C4B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7ED465EF"/>
    <w:multiLevelType w:val="hybridMultilevel"/>
    <w:tmpl w:val="2938A1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21"/>
  </w:num>
  <w:num w:numId="5">
    <w:abstractNumId w:val="20"/>
  </w:num>
  <w:num w:numId="6">
    <w:abstractNumId w:val="14"/>
  </w:num>
  <w:num w:numId="7">
    <w:abstractNumId w:val="5"/>
  </w:num>
  <w:num w:numId="8">
    <w:abstractNumId w:val="19"/>
  </w:num>
  <w:num w:numId="9">
    <w:abstractNumId w:val="8"/>
  </w:num>
  <w:num w:numId="10">
    <w:abstractNumId w:val="12"/>
  </w:num>
  <w:num w:numId="11">
    <w:abstractNumId w:val="10"/>
  </w:num>
  <w:num w:numId="12">
    <w:abstractNumId w:val="16"/>
  </w:num>
  <w:num w:numId="13">
    <w:abstractNumId w:val="13"/>
  </w:num>
  <w:num w:numId="14">
    <w:abstractNumId w:val="24"/>
  </w:num>
  <w:num w:numId="15">
    <w:abstractNumId w:val="26"/>
  </w:num>
  <w:num w:numId="16">
    <w:abstractNumId w:val="23"/>
  </w:num>
  <w:num w:numId="17">
    <w:abstractNumId w:val="7"/>
  </w:num>
  <w:num w:numId="18">
    <w:abstractNumId w:val="22"/>
  </w:num>
  <w:num w:numId="19">
    <w:abstractNumId w:val="15"/>
  </w:num>
  <w:num w:numId="20">
    <w:abstractNumId w:val="25"/>
  </w:num>
  <w:num w:numId="21">
    <w:abstractNumId w:val="6"/>
  </w:num>
  <w:num w:numId="22">
    <w:abstractNumId w:val="17"/>
  </w:num>
  <w:num w:numId="23">
    <w:abstractNumId w:val="27"/>
  </w:num>
  <w:num w:numId="24">
    <w:abstractNumId w:val="18"/>
  </w:num>
  <w:num w:numId="25">
    <w:abstractNumId w:val="3"/>
  </w:num>
  <w:num w:numId="26">
    <w:abstractNumId w:val="0"/>
  </w:num>
  <w:num w:numId="27">
    <w:abstractNumId w:val="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EB90CD8"/>
    <w:rPr>
      <w:color w:val="467886"/>
      <w:u w:val="single"/>
    </w:rPr>
  </w:style>
  <w:style w:type="paragraph" w:styleId="ListParagraph">
    <w:name w:val="List Paragraph"/>
    <w:basedOn w:val="Normal"/>
    <w:uiPriority w:val="34"/>
    <w:qFormat/>
    <w:rsid w:val="0F14F8BA"/>
    <w:pPr>
      <w:ind w:left="720"/>
      <w:contextualSpacing/>
    </w:pPr>
  </w:style>
  <w:style w:type="paragraph" w:styleId="Header">
    <w:name w:val="header"/>
    <w:basedOn w:val="Normal"/>
    <w:uiPriority w:val="99"/>
    <w:unhideWhenUsed/>
    <w:rsid w:val="0DEAB973"/>
    <w:pPr>
      <w:tabs>
        <w:tab w:val="center" w:pos="4680"/>
        <w:tab w:val="right" w:pos="9360"/>
      </w:tabs>
      <w:spacing w:after="0" w:line="240" w:lineRule="auto"/>
    </w:pPr>
  </w:style>
  <w:style w:type="paragraph" w:styleId="Footer">
    <w:name w:val="footer"/>
    <w:basedOn w:val="Normal"/>
    <w:uiPriority w:val="99"/>
    <w:unhideWhenUsed/>
    <w:rsid w:val="0DEAB97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1F812A0E0A946B1BF1DBF374F6F04" ma:contentTypeVersion="20" ma:contentTypeDescription="Create a new document." ma:contentTypeScope="" ma:versionID="708882fc4b852bcb574965a01c4b1ee0">
  <xsd:schema xmlns:xsd="http://www.w3.org/2001/XMLSchema" xmlns:xs="http://www.w3.org/2001/XMLSchema" xmlns:p="http://schemas.microsoft.com/office/2006/metadata/properties" xmlns:ns1="http://schemas.microsoft.com/sharepoint/v3" xmlns:ns2="023f8df5-80e6-406a-ab08-1947a3daaabe" xmlns:ns3="4e042fca-a9f8-4d4d-af50-a7ce3fb78522" targetNamespace="http://schemas.microsoft.com/office/2006/metadata/properties" ma:root="true" ma:fieldsID="9b3e37ed08b11159fb6544eabb7b5131" ns1:_="" ns2:_="" ns3:_="">
    <xsd:import namespace="http://schemas.microsoft.com/sharepoint/v3"/>
    <xsd:import namespace="023f8df5-80e6-406a-ab08-1947a3daaabe"/>
    <xsd:import namespace="4e042fca-a9f8-4d4d-af50-a7ce3fb785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f8df5-80e6-406a-ab08-1947a3d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42fca-a9f8-4d4d-af50-a7ce3fb785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788be6-3eae-4e1f-bd66-360e439332bb}" ma:internalName="TaxCatchAll" ma:showField="CatchAllData" ma:web="4e042fca-a9f8-4d4d-af50-a7ce3fb78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3f8df5-80e6-406a-ab08-1947a3daaabe">
      <Terms xmlns="http://schemas.microsoft.com/office/infopath/2007/PartnerControls"/>
    </lcf76f155ced4ddcb4097134ff3c332f>
    <TaxCatchAll xmlns="4e042fca-a9f8-4d4d-af50-a7ce3fb785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CC008-0B9A-4493-BDE5-1B4F6028ED24}">
  <ds:schemaRefs>
    <ds:schemaRef ds:uri="http://schemas.microsoft.com/sharepoint/v3/contenttype/forms"/>
  </ds:schemaRefs>
</ds:datastoreItem>
</file>

<file path=customXml/itemProps2.xml><?xml version="1.0" encoding="utf-8"?>
<ds:datastoreItem xmlns:ds="http://schemas.openxmlformats.org/officeDocument/2006/customXml" ds:itemID="{541B500D-59FA-45A7-980F-1EBD1C1A2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3f8df5-80e6-406a-ab08-1947a3daaabe"/>
    <ds:schemaRef ds:uri="4e042fca-a9f8-4d4d-af50-a7ce3fb7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3DF86-FD1C-4B09-9511-D3B237C3F3ED}">
  <ds:schemaRefs>
    <ds:schemaRef ds:uri="http://schemas.microsoft.com/office/2006/metadata/properties"/>
    <ds:schemaRef ds:uri="http://schemas.microsoft.com/office/infopath/2007/PartnerControls"/>
    <ds:schemaRef ds:uri="http://schemas.microsoft.com/sharepoint/v3"/>
    <ds:schemaRef ds:uri="023f8df5-80e6-406a-ab08-1947a3daaabe"/>
    <ds:schemaRef ds:uri="4e042fca-a9f8-4d4d-af50-a7ce3fb78522"/>
  </ds:schemaRefs>
</ds:datastoreItem>
</file>

<file path=customXml/itemProps4.xml><?xml version="1.0" encoding="utf-8"?>
<ds:datastoreItem xmlns:ds="http://schemas.openxmlformats.org/officeDocument/2006/customXml" ds:itemID="{6A7D57AA-C78E-44EA-B372-559303753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