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A107D" w:rsidP="00DB7F18">
      <w:pPr>
        <w:pStyle w:val="Heading1"/>
        <w:jc w:val="center"/>
        <w:rPr>
          <w:b/>
          <w:bCs/>
        </w:rPr>
      </w:pPr>
      <w:r>
        <w:t>Age International submission to the IDC inquiry on the future of UK aid and development assistance</w:t>
      </w:r>
    </w:p>
    <w:p w:rsidR="00CA107D" w:rsidP="00DB7F18">
      <w:pPr>
        <w:jc w:val="center"/>
        <w:rPr>
          <w:b/>
          <w:bCs/>
        </w:rPr>
      </w:pPr>
      <w:r>
        <w:rPr>
          <w:b/>
          <w:bCs/>
        </w:rPr>
        <w:t>November</w:t>
      </w:r>
      <w:r w:rsidRPr="527F8D49">
        <w:rPr>
          <w:b/>
          <w:bCs/>
        </w:rPr>
        <w:t xml:space="preserve"> 2025</w:t>
      </w:r>
    </w:p>
    <w:p w:rsidR="00CA107D" w:rsidRPr="00477E85" w:rsidP="006139AC">
      <w:pPr>
        <w:pStyle w:val="ListParagraph"/>
        <w:numPr>
          <w:ilvl w:val="0"/>
          <w:numId w:val="13"/>
        </w:numPr>
        <w:rPr>
          <w:rFonts w:ascii="FS Me Light" w:hAnsi="FS Me Light"/>
        </w:rPr>
      </w:pPr>
      <w:r w:rsidRPr="00C60BEF">
        <w:rPr>
          <w:rFonts w:ascii="FS Me Light" w:hAnsi="FS Me Light"/>
        </w:rPr>
        <w:t>Age International focus</w:t>
      </w:r>
      <w:r w:rsidRPr="00C60BEF">
        <w:rPr>
          <w:rFonts w:ascii="FS Me Light" w:hAnsi="FS Me Light"/>
        </w:rPr>
        <w:t>es</w:t>
      </w:r>
      <w:r w:rsidRPr="00C60BEF">
        <w:rPr>
          <w:rFonts w:ascii="FS Me Light" w:hAnsi="FS Me Light"/>
        </w:rPr>
        <w:t xml:space="preserve"> on improving the lives of older people in low and middle-income countries</w:t>
      </w:r>
      <w:r>
        <w:rPr>
          <w:rFonts w:ascii="FS Me Light" w:hAnsi="FS Me Light"/>
        </w:rPr>
        <w:t xml:space="preserve"> (LMICs)</w:t>
      </w:r>
      <w:r w:rsidRPr="00C60BEF">
        <w:rPr>
          <w:rFonts w:ascii="FS Me Light" w:hAnsi="FS Me Light"/>
        </w:rPr>
        <w:t>. Age International is a subsidiary of Age UK</w:t>
      </w:r>
      <w:r>
        <w:rPr>
          <w:rFonts w:ascii="FS Me Light" w:hAnsi="FS Me Light"/>
        </w:rPr>
        <w:t xml:space="preserve">, </w:t>
      </w:r>
      <w:r w:rsidRPr="00C60BEF">
        <w:rPr>
          <w:rFonts w:ascii="FS Me Light" w:hAnsi="FS Me Light"/>
        </w:rPr>
        <w:t>a member of the HelpAge International (HAI) global network</w:t>
      </w:r>
      <w:r>
        <w:rPr>
          <w:rFonts w:ascii="FS Me Light" w:hAnsi="FS Me Light"/>
        </w:rPr>
        <w:t xml:space="preserve"> and a member of the Disasters Emergency Committee (DEC)</w:t>
      </w:r>
      <w:r w:rsidRPr="00C60BEF">
        <w:rPr>
          <w:rFonts w:ascii="FS Me Light" w:hAnsi="FS Me Light"/>
        </w:rPr>
        <w:t xml:space="preserve">. Our mission is to help older people around the world overcome poverty, claim their rights and challenge discrimination, so they can lead dignified, secure, active, and healthy lives. </w:t>
      </w:r>
    </w:p>
    <w:p w:rsidR="00CA107D" w:rsidP="006139AC">
      <w:pPr>
        <w:pStyle w:val="ListParagraph"/>
        <w:numPr>
          <w:ilvl w:val="0"/>
          <w:numId w:val="13"/>
        </w:numPr>
        <w:rPr>
          <w:rFonts w:ascii="FS Me Light" w:hAnsi="FS Me Light"/>
        </w:rPr>
      </w:pPr>
      <w:r w:rsidRPr="00C60BEF">
        <w:rPr>
          <w:rFonts w:ascii="FS Me Light" w:hAnsi="FS Me Light"/>
        </w:rPr>
        <w:t>At a time when</w:t>
      </w:r>
      <w:r>
        <w:rPr>
          <w:rFonts w:ascii="FS Me Light" w:hAnsi="FS Me Light"/>
        </w:rPr>
        <w:t xml:space="preserve"> the UK’s</w:t>
      </w:r>
      <w:r w:rsidRPr="00C60BEF">
        <w:rPr>
          <w:rFonts w:ascii="FS Me Light" w:hAnsi="FS Me Light"/>
        </w:rPr>
        <w:t xml:space="preserve"> </w:t>
      </w:r>
      <w:r w:rsidRPr="00C60BEF">
        <w:rPr>
          <w:rFonts w:ascii="FS Me Light" w:hAnsi="FS Me Light"/>
        </w:rPr>
        <w:t xml:space="preserve">reputation on international development is at risk of being undermined by aid cuts, </w:t>
      </w:r>
      <w:r w:rsidRPr="00C60BEF">
        <w:rPr>
          <w:rFonts w:ascii="FS Me Light" w:hAnsi="FS Me Light"/>
        </w:rPr>
        <w:t xml:space="preserve">it is </w:t>
      </w:r>
      <w:r>
        <w:rPr>
          <w:rFonts w:ascii="FS Me Light" w:hAnsi="FS Me Light"/>
        </w:rPr>
        <w:t xml:space="preserve">essential </w:t>
      </w:r>
      <w:r w:rsidRPr="00C60BEF">
        <w:rPr>
          <w:rFonts w:ascii="FS Me Light" w:hAnsi="FS Me Light"/>
        </w:rPr>
        <w:t xml:space="preserve">to </w:t>
      </w:r>
      <w:r w:rsidRPr="00C60BEF">
        <w:rPr>
          <w:rFonts w:ascii="FS Me Light" w:hAnsi="FS Me Light"/>
        </w:rPr>
        <w:t>prioritis</w:t>
      </w:r>
      <w:r w:rsidRPr="00C60BEF">
        <w:rPr>
          <w:rFonts w:ascii="FS Me Light" w:hAnsi="FS Me Light"/>
        </w:rPr>
        <w:t>e</w:t>
      </w:r>
      <w:r w:rsidRPr="00C60BEF">
        <w:rPr>
          <w:rFonts w:ascii="FS Me Light" w:hAnsi="FS Me Light"/>
        </w:rPr>
        <w:t xml:space="preserve"> a</w:t>
      </w:r>
      <w:r w:rsidRPr="00C60BEF">
        <w:rPr>
          <w:rFonts w:ascii="FS Me Light" w:hAnsi="FS Me Light"/>
        </w:rPr>
        <w:t>n intersectional and</w:t>
      </w:r>
      <w:r w:rsidRPr="00C60BEF">
        <w:rPr>
          <w:rFonts w:ascii="FS Me Light" w:hAnsi="FS Me Light"/>
        </w:rPr>
        <w:t xml:space="preserve"> life</w:t>
      </w:r>
      <w:r w:rsidRPr="00C60BEF">
        <w:rPr>
          <w:rFonts w:ascii="FS Me Light" w:hAnsi="FS Me Light"/>
        </w:rPr>
        <w:t xml:space="preserve"> </w:t>
      </w:r>
      <w:r w:rsidRPr="00C60BEF">
        <w:rPr>
          <w:rFonts w:ascii="FS Me Light" w:hAnsi="FS Me Light"/>
        </w:rPr>
        <w:t xml:space="preserve">course </w:t>
      </w:r>
      <w:r w:rsidRPr="00C60BEF">
        <w:rPr>
          <w:rFonts w:ascii="FS Me Light" w:hAnsi="FS Me Light"/>
        </w:rPr>
        <w:t>approach</w:t>
      </w:r>
      <w:r>
        <w:rPr>
          <w:rFonts w:ascii="FS Me Light" w:hAnsi="FS Me Light"/>
        </w:rPr>
        <w:t xml:space="preserve">, </w:t>
      </w:r>
      <w:r>
        <w:rPr>
          <w:rFonts w:ascii="FS Me Light" w:hAnsi="FS Me Light"/>
        </w:rPr>
        <w:t xml:space="preserve">that </w:t>
      </w:r>
      <w:r w:rsidRPr="00C60BEF">
        <w:rPr>
          <w:rFonts w:ascii="FS Me Light" w:hAnsi="FS Me Light"/>
        </w:rPr>
        <w:t>leav</w:t>
      </w:r>
      <w:r>
        <w:rPr>
          <w:rFonts w:ascii="FS Me Light" w:hAnsi="FS Me Light"/>
        </w:rPr>
        <w:t>es</w:t>
      </w:r>
      <w:r w:rsidRPr="00C60BEF">
        <w:rPr>
          <w:rFonts w:ascii="FS Me Light" w:hAnsi="FS Me Light"/>
        </w:rPr>
        <w:t xml:space="preserve"> no one behind</w:t>
      </w:r>
      <w:r>
        <w:rPr>
          <w:rStyle w:val="FootnoteReference"/>
          <w:rFonts w:ascii="FS Me Light" w:hAnsi="FS Me Light"/>
        </w:rPr>
        <w:footnoteReference w:id="2"/>
      </w:r>
      <w:r>
        <w:rPr>
          <w:rFonts w:ascii="FS Me Light" w:hAnsi="FS Me Light"/>
        </w:rPr>
        <w:t xml:space="preserve">. Such an approach must be </w:t>
      </w:r>
      <w:r w:rsidRPr="00C60BEF">
        <w:rPr>
          <w:rFonts w:ascii="FS Me Light" w:hAnsi="FS Me Light"/>
        </w:rPr>
        <w:t xml:space="preserve">based on genuine respect </w:t>
      </w:r>
      <w:r w:rsidRPr="00C60BEF">
        <w:rPr>
          <w:rFonts w:ascii="FS Me Light" w:hAnsi="FS Me Light"/>
        </w:rPr>
        <w:t>for</w:t>
      </w:r>
      <w:r>
        <w:rPr>
          <w:rFonts w:ascii="FS Me Light" w:hAnsi="FS Me Light"/>
        </w:rPr>
        <w:t>,</w:t>
      </w:r>
      <w:r w:rsidRPr="00C60BEF">
        <w:rPr>
          <w:rFonts w:ascii="FS Me Light" w:hAnsi="FS Me Light"/>
        </w:rPr>
        <w:t xml:space="preserve"> </w:t>
      </w:r>
      <w:r w:rsidRPr="00C60BEF">
        <w:rPr>
          <w:rFonts w:ascii="FS Me Light" w:hAnsi="FS Me Light"/>
        </w:rPr>
        <w:t>and partnership with</w:t>
      </w:r>
      <w:r>
        <w:rPr>
          <w:rFonts w:ascii="FS Me Light" w:hAnsi="FS Me Light"/>
        </w:rPr>
        <w:t>,</w:t>
      </w:r>
      <w:r w:rsidRPr="00C60BEF">
        <w:rPr>
          <w:rFonts w:ascii="FS Me Light" w:hAnsi="FS Me Light"/>
        </w:rPr>
        <w:t xml:space="preserve"> the global South</w:t>
      </w:r>
      <w:r w:rsidRPr="00C60BEF">
        <w:rPr>
          <w:rFonts w:ascii="FS Me Light" w:hAnsi="FS Me Light"/>
        </w:rPr>
        <w:t>,</w:t>
      </w:r>
      <w:r w:rsidRPr="00C60BEF">
        <w:rPr>
          <w:rFonts w:ascii="FS Me Light" w:hAnsi="FS Me Light"/>
        </w:rPr>
        <w:t xml:space="preserve"> </w:t>
      </w:r>
      <w:r w:rsidRPr="00C60BEF">
        <w:rPr>
          <w:rFonts w:ascii="FS Me Light" w:hAnsi="FS Me Light"/>
        </w:rPr>
        <w:t xml:space="preserve">and </w:t>
      </w:r>
      <w:r>
        <w:rPr>
          <w:rFonts w:ascii="FS Me Light" w:hAnsi="FS Me Light"/>
        </w:rPr>
        <w:t xml:space="preserve">a focus </w:t>
      </w:r>
      <w:r w:rsidRPr="00C60BEF">
        <w:rPr>
          <w:rFonts w:ascii="FS Me Light" w:hAnsi="FS Me Light"/>
        </w:rPr>
        <w:t xml:space="preserve">on </w:t>
      </w:r>
      <w:r w:rsidRPr="00C60BEF">
        <w:rPr>
          <w:rFonts w:ascii="FS Me Light" w:hAnsi="FS Me Light"/>
        </w:rPr>
        <w:t xml:space="preserve">those who are most </w:t>
      </w:r>
      <w:r w:rsidRPr="00C60BEF">
        <w:rPr>
          <w:rFonts w:ascii="FS Me Light" w:hAnsi="FS Me Light"/>
        </w:rPr>
        <w:t xml:space="preserve">at risk of </w:t>
      </w:r>
      <w:r w:rsidRPr="00C60BEF">
        <w:rPr>
          <w:rFonts w:ascii="FS Me Light" w:hAnsi="FS Me Light"/>
        </w:rPr>
        <w:t>poverty, marginalisation and exclusion</w:t>
      </w:r>
      <w:r w:rsidRPr="00C60BEF">
        <w:rPr>
          <w:rFonts w:ascii="FS Me Light" w:hAnsi="FS Me Light"/>
        </w:rPr>
        <w:t xml:space="preserve">. </w:t>
      </w:r>
    </w:p>
    <w:p w:rsidR="00CA107D" w:rsidRPr="006139AC" w:rsidP="006139AC">
      <w:pPr>
        <w:rPr>
          <w:rFonts w:ascii="FS Me Light" w:hAnsi="FS Me Light"/>
        </w:rPr>
      </w:pPr>
    </w:p>
    <w:p w:rsidR="00CA107D" w:rsidP="00C5749B">
      <w:pPr>
        <w:tabs>
          <w:tab w:val="left" w:pos="5387"/>
        </w:tabs>
        <w:rPr>
          <w:rFonts w:ascii="FS Me Light" w:hAnsi="FS Me Light"/>
          <w:i/>
          <w:iCs/>
        </w:rPr>
      </w:pPr>
      <w:r w:rsidRPr="00477E85">
        <w:rPr>
          <w:rFonts w:ascii="FS Me Light" w:hAnsi="FS Me Light"/>
          <w:i/>
          <w:iCs/>
        </w:rPr>
        <w:t xml:space="preserve">How should the Government be prioritising UK Official Development Assistance in the coming years? </w:t>
      </w:r>
    </w:p>
    <w:p w:rsidR="00CA107D" w:rsidRPr="006139AC" w:rsidP="00C5749B">
      <w:pPr>
        <w:tabs>
          <w:tab w:val="left" w:pos="5387"/>
        </w:tabs>
        <w:rPr>
          <w:rFonts w:ascii="FS Me Light" w:hAnsi="FS Me Light"/>
          <w:u w:val="single"/>
        </w:rPr>
      </w:pPr>
      <w:r>
        <w:rPr>
          <w:rFonts w:ascii="FS Me Light" w:hAnsi="FS Me Light"/>
          <w:u w:val="single"/>
        </w:rPr>
        <w:t>Context</w:t>
      </w:r>
    </w:p>
    <w:p w:rsidR="00CA107D" w:rsidP="006139AC">
      <w:pPr>
        <w:pStyle w:val="ListParagraph"/>
        <w:numPr>
          <w:ilvl w:val="0"/>
          <w:numId w:val="13"/>
        </w:numPr>
        <w:rPr>
          <w:rFonts w:ascii="FS Me Light" w:hAnsi="FS Me Light"/>
        </w:rPr>
      </w:pPr>
      <w:r w:rsidRPr="00477E85">
        <w:rPr>
          <w:rFonts w:ascii="FS Me Light" w:hAnsi="FS Me Light"/>
        </w:rPr>
        <w:t xml:space="preserve">The world is ageing </w:t>
      </w:r>
      <w:r>
        <w:rPr>
          <w:rFonts w:ascii="FS Me Light" w:hAnsi="FS Me Light"/>
        </w:rPr>
        <w:t xml:space="preserve">rapidly </w:t>
      </w:r>
      <w:r w:rsidRPr="00477E85">
        <w:rPr>
          <w:rFonts w:ascii="FS Me Light" w:hAnsi="FS Me Light"/>
        </w:rPr>
        <w:t xml:space="preserve">as people are living longer. </w:t>
      </w:r>
      <w:r w:rsidRPr="00477E85">
        <w:rPr>
          <w:rFonts w:ascii="FS Me Light" w:hAnsi="FS Me Light"/>
        </w:rPr>
        <w:t>Between 2015 and 2050, the proportion of the world’s population aged over 60 will nearly double, from 12% to 22%</w:t>
      </w:r>
      <w:r>
        <w:rPr>
          <w:rFonts w:ascii="FS Me Light" w:hAnsi="FS Me Light"/>
        </w:rPr>
        <w:t xml:space="preserve">. </w:t>
      </w:r>
      <w:r w:rsidRPr="00477E85">
        <w:rPr>
          <w:rFonts w:ascii="FS Me Light" w:hAnsi="FS Me Light"/>
        </w:rPr>
        <w:t>The number of persons aged 80 years or older is expected to triple between 2020 and 2050</w:t>
      </w:r>
      <w:r w:rsidRPr="00477E85">
        <w:rPr>
          <w:rFonts w:ascii="FS Me Light" w:hAnsi="FS Me Light"/>
        </w:rPr>
        <w:t>,</w:t>
      </w:r>
      <w:r w:rsidRPr="00477E85">
        <w:rPr>
          <w:rFonts w:ascii="FS Me Light" w:hAnsi="FS Me Light"/>
        </w:rPr>
        <w:t xml:space="preserve"> to reach 426 million</w:t>
      </w:r>
      <w:r>
        <w:rPr>
          <w:rFonts w:ascii="FS Me Light" w:hAnsi="FS Me Light"/>
        </w:rPr>
        <w:t xml:space="preserve"> and the vast majority will live in LMICs</w:t>
      </w:r>
      <w:r w:rsidRPr="00477E85">
        <w:rPr>
          <w:rFonts w:ascii="FS Me Light" w:hAnsi="FS Me Light"/>
        </w:rPr>
        <w:t>.</w:t>
      </w:r>
      <w:r>
        <w:rPr>
          <w:rStyle w:val="FootnoteReference"/>
          <w:rFonts w:ascii="FS Me Light" w:hAnsi="FS Me Light"/>
        </w:rPr>
        <w:footnoteReference w:id="3"/>
      </w:r>
      <w:r>
        <w:rPr>
          <w:rFonts w:ascii="FS Me Light" w:hAnsi="FS Me Light"/>
        </w:rPr>
        <w:t xml:space="preserve"> By 2050 1 in 5 people will be over 60 years.</w:t>
      </w:r>
      <w:r>
        <w:rPr>
          <w:rStyle w:val="FootnoteReference"/>
          <w:rFonts w:ascii="FS Me Light" w:hAnsi="FS Me Light"/>
        </w:rPr>
        <w:footnoteReference w:id="4"/>
      </w:r>
    </w:p>
    <w:p w:rsidR="00CA107D" w:rsidRPr="000C036B" w:rsidP="000C036B">
      <w:pPr>
        <w:pStyle w:val="ListParagraph"/>
        <w:numPr>
          <w:ilvl w:val="0"/>
          <w:numId w:val="13"/>
        </w:numPr>
        <w:rPr>
          <w:rFonts w:ascii="FS Me Light" w:hAnsi="FS Me Light"/>
        </w:rPr>
      </w:pPr>
      <w:r>
        <w:rPr>
          <w:rFonts w:ascii="FS Me Light" w:hAnsi="FS Me Light"/>
        </w:rPr>
        <w:t>Population ageing is gendere</w:t>
      </w:r>
      <w:r>
        <w:rPr>
          <w:rFonts w:ascii="FS Me Light" w:hAnsi="FS Me Light"/>
        </w:rPr>
        <w:t xml:space="preserve">d. </w:t>
      </w:r>
      <w:r>
        <w:rPr>
          <w:rFonts w:ascii="FS Me Light" w:hAnsi="FS Me Light"/>
        </w:rPr>
        <w:t>Globally, women currently constitute 61.7% of those aged 80 or over.</w:t>
      </w:r>
      <w:r>
        <w:rPr>
          <w:rStyle w:val="FootnoteReference"/>
          <w:rFonts w:ascii="FS Me Light" w:hAnsi="FS Me Light"/>
        </w:rPr>
        <w:footnoteReference w:id="5"/>
      </w:r>
      <w:r>
        <w:rPr>
          <w:rFonts w:ascii="FS Me Light" w:hAnsi="FS Me Light"/>
        </w:rPr>
        <w:t xml:space="preserve"> </w:t>
      </w:r>
      <w:r w:rsidRPr="000C036B">
        <w:rPr>
          <w:rFonts w:ascii="FS Me Light" w:hAnsi="FS Me Light"/>
        </w:rPr>
        <w:t>B</w:t>
      </w:r>
      <w:r w:rsidRPr="000C036B">
        <w:rPr>
          <w:rFonts w:ascii="FS Me Light" w:hAnsi="FS Me Light"/>
        </w:rPr>
        <w:t>y 2050</w:t>
      </w:r>
      <w:r w:rsidRPr="000C036B">
        <w:rPr>
          <w:rFonts w:ascii="FS Me Light" w:hAnsi="FS Me Light"/>
        </w:rPr>
        <w:t>,</w:t>
      </w:r>
      <w:r w:rsidRPr="000C036B">
        <w:rPr>
          <w:rFonts w:ascii="FS Me Light" w:hAnsi="FS Me Light"/>
        </w:rPr>
        <w:t xml:space="preserve"> 55% of the world’s 2 billion older people will be women</w:t>
      </w:r>
      <w:r w:rsidRPr="000C036B">
        <w:rPr>
          <w:rFonts w:ascii="FS Me Light" w:hAnsi="FS Me Light"/>
        </w:rPr>
        <w:t xml:space="preserve">. </w:t>
      </w:r>
    </w:p>
    <w:p w:rsidR="00CA107D" w:rsidP="006139AC">
      <w:pPr>
        <w:pStyle w:val="ListParagraph"/>
        <w:numPr>
          <w:ilvl w:val="0"/>
          <w:numId w:val="13"/>
        </w:numPr>
        <w:rPr>
          <w:rFonts w:ascii="FS Me Light" w:hAnsi="FS Me Light"/>
        </w:rPr>
      </w:pPr>
      <w:r>
        <w:rPr>
          <w:rFonts w:ascii="FS Me Light" w:hAnsi="FS Me Light"/>
        </w:rPr>
        <w:t xml:space="preserve">Living longer does not </w:t>
      </w:r>
      <w:r>
        <w:rPr>
          <w:rFonts w:ascii="FS Me Light" w:hAnsi="FS Me Light"/>
        </w:rPr>
        <w:t xml:space="preserve">necessarily </w:t>
      </w:r>
      <w:r>
        <w:rPr>
          <w:rFonts w:ascii="FS Me Light" w:hAnsi="FS Me Light"/>
        </w:rPr>
        <w:t xml:space="preserve">mean living longer </w:t>
      </w:r>
      <w:r>
        <w:rPr>
          <w:rFonts w:ascii="FS Me Light" w:hAnsi="FS Me Light"/>
        </w:rPr>
        <w:t>in good health</w:t>
      </w:r>
      <w:r>
        <w:rPr>
          <w:rFonts w:ascii="FS Me Light" w:hAnsi="FS Me Light"/>
        </w:rPr>
        <w:t xml:space="preserve">. </w:t>
      </w:r>
      <w:r w:rsidRPr="00564CCB">
        <w:rPr>
          <w:rFonts w:ascii="FS Me Light" w:hAnsi="FS Me Light"/>
        </w:rPr>
        <w:t xml:space="preserve">The prevalence of disability amongst those between </w:t>
      </w:r>
      <w:r>
        <w:rPr>
          <w:rFonts w:ascii="FS Me Light" w:hAnsi="FS Me Light"/>
        </w:rPr>
        <w:t xml:space="preserve">the ages of </w:t>
      </w:r>
      <w:r w:rsidRPr="00564CCB">
        <w:rPr>
          <w:rFonts w:ascii="FS Me Light" w:hAnsi="FS Me Light"/>
        </w:rPr>
        <w:t>65 and 74 is 44.6%</w:t>
      </w:r>
      <w:r w:rsidRPr="00564CCB">
        <w:rPr>
          <w:rFonts w:ascii="FS Me Light" w:hAnsi="FS Me Light"/>
        </w:rPr>
        <w:t>,</w:t>
      </w:r>
      <w:r w:rsidRPr="00564CCB">
        <w:rPr>
          <w:rFonts w:ascii="FS Me Light" w:hAnsi="FS Me Light"/>
        </w:rPr>
        <w:t xml:space="preserve"> which increases to 84.2% amongst those aged 85 or over.</w:t>
      </w:r>
      <w:r>
        <w:rPr>
          <w:rStyle w:val="FootnoteReference"/>
          <w:rFonts w:ascii="FS Me Light" w:hAnsi="FS Me Light"/>
        </w:rPr>
        <w:footnoteReference w:id="6"/>
      </w:r>
      <w:r>
        <w:rPr>
          <w:rFonts w:ascii="FS Me Light" w:hAnsi="FS Me Light"/>
        </w:rPr>
        <w:t xml:space="preserve"> </w:t>
      </w:r>
      <w:r>
        <w:rPr>
          <w:rFonts w:ascii="FS Me Light" w:hAnsi="FS Me Light"/>
        </w:rPr>
        <w:t>51% of people over the age of 60</w:t>
      </w:r>
      <w:r>
        <w:rPr>
          <w:rFonts w:ascii="FS Me Light" w:hAnsi="FS Me Light"/>
        </w:rPr>
        <w:t>,</w:t>
      </w:r>
      <w:r>
        <w:rPr>
          <w:rFonts w:ascii="FS Me Light" w:hAnsi="FS Me Light"/>
        </w:rPr>
        <w:t xml:space="preserve"> globally</w:t>
      </w:r>
      <w:r>
        <w:rPr>
          <w:rFonts w:ascii="FS Me Light" w:hAnsi="FS Me Light"/>
        </w:rPr>
        <w:t>,</w:t>
      </w:r>
      <w:r>
        <w:rPr>
          <w:rFonts w:ascii="FS Me Light" w:hAnsi="FS Me Light"/>
        </w:rPr>
        <w:t xml:space="preserve"> live with two or more health conditions, or ‘multimorbidity’, with rates higher in women compared to men.</w:t>
      </w:r>
      <w:r>
        <w:rPr>
          <w:rStyle w:val="FootnoteReference"/>
          <w:rFonts w:ascii="FS Me Light" w:hAnsi="FS Me Light"/>
        </w:rPr>
        <w:footnoteReference w:id="7"/>
      </w:r>
      <w:r>
        <w:rPr>
          <w:rFonts w:ascii="FS Me Light" w:hAnsi="FS Me Light"/>
        </w:rPr>
        <w:t xml:space="preserve"> </w:t>
      </w:r>
    </w:p>
    <w:p w:rsidR="00CA107D" w:rsidRPr="00564CCB" w:rsidP="006139AC">
      <w:pPr>
        <w:pStyle w:val="ListParagraph"/>
        <w:numPr>
          <w:ilvl w:val="0"/>
          <w:numId w:val="13"/>
        </w:numPr>
        <w:rPr>
          <w:rFonts w:ascii="FS Me Light" w:hAnsi="FS Me Light"/>
        </w:rPr>
      </w:pPr>
      <w:r w:rsidRPr="00564CCB">
        <w:rPr>
          <w:rFonts w:ascii="FS Me Light" w:hAnsi="FS Me Light"/>
        </w:rPr>
        <w:t xml:space="preserve">Nearly two-thirds of the 44.4 million people with dementia live in </w:t>
      </w:r>
      <w:r>
        <w:rPr>
          <w:rFonts w:ascii="FS Me Light" w:hAnsi="FS Me Light"/>
        </w:rPr>
        <w:t>LMICs</w:t>
      </w:r>
      <w:r>
        <w:rPr>
          <w:rFonts w:ascii="FS Me Light" w:hAnsi="FS Me Light"/>
        </w:rPr>
        <w:t xml:space="preserve"> and by </w:t>
      </w:r>
      <w:r>
        <w:rPr>
          <w:rFonts w:ascii="FS Me Light" w:hAnsi="FS Me Light"/>
        </w:rPr>
        <w:t>2050 71% will live in LMIC</w:t>
      </w:r>
      <w:r>
        <w:rPr>
          <w:rFonts w:ascii="FS Me Light" w:hAnsi="FS Me Light"/>
        </w:rPr>
        <w:t>s</w:t>
      </w:r>
      <w:r w:rsidRPr="00564CCB">
        <w:rPr>
          <w:rFonts w:ascii="FS Me Light" w:hAnsi="FS Me Light"/>
        </w:rPr>
        <w:t>.</w:t>
      </w:r>
      <w:r>
        <w:rPr>
          <w:rStyle w:val="FootnoteReference"/>
          <w:rFonts w:ascii="FS Me Light" w:hAnsi="FS Me Light"/>
        </w:rPr>
        <w:footnoteReference w:id="8"/>
      </w:r>
      <w:r>
        <w:rPr>
          <w:rFonts w:ascii="FS Me Light" w:hAnsi="FS Me Light"/>
        </w:rPr>
        <w:t xml:space="preserve"> </w:t>
      </w:r>
      <w:r>
        <w:rPr>
          <w:rFonts w:ascii="FS Me Light" w:hAnsi="FS Me Light"/>
        </w:rPr>
        <w:t xml:space="preserve">NCDs </w:t>
      </w:r>
      <w:r>
        <w:rPr>
          <w:rFonts w:ascii="FS Me Light" w:hAnsi="FS Me Light"/>
        </w:rPr>
        <w:t xml:space="preserve">have not received </w:t>
      </w:r>
      <w:r>
        <w:rPr>
          <w:rFonts w:ascii="FS Me Light" w:hAnsi="FS Me Light"/>
        </w:rPr>
        <w:t>sufficient</w:t>
      </w:r>
      <w:r>
        <w:rPr>
          <w:rFonts w:ascii="FS Me Light" w:hAnsi="FS Me Light"/>
        </w:rPr>
        <w:t xml:space="preserve"> attention</w:t>
      </w:r>
      <w:r>
        <w:rPr>
          <w:rFonts w:ascii="FS Me Light" w:hAnsi="FS Me Light"/>
        </w:rPr>
        <w:t xml:space="preserve"> </w:t>
      </w:r>
      <w:r>
        <w:rPr>
          <w:rFonts w:ascii="FS Me Light" w:hAnsi="FS Me Light"/>
        </w:rPr>
        <w:t>by international donors</w:t>
      </w:r>
      <w:r>
        <w:rPr>
          <w:rFonts w:ascii="FS Me Light" w:hAnsi="FS Me Light"/>
        </w:rPr>
        <w:t xml:space="preserve"> as</w:t>
      </w:r>
      <w:r>
        <w:rPr>
          <w:rFonts w:ascii="FS Me Light" w:hAnsi="FS Me Light"/>
        </w:rPr>
        <w:t xml:space="preserve"> globally only 2.3% of development assistance for health was spent on NCDs in 2023.</w:t>
      </w:r>
      <w:r>
        <w:rPr>
          <w:rStyle w:val="FootnoteReference"/>
          <w:rFonts w:ascii="FS Me Light" w:hAnsi="FS Me Light"/>
        </w:rPr>
        <w:footnoteReference w:id="9"/>
      </w:r>
      <w:r>
        <w:rPr>
          <w:rFonts w:ascii="FS Me Light" w:hAnsi="FS Me Light"/>
        </w:rPr>
        <w:t xml:space="preserve"> </w:t>
      </w:r>
      <w:r>
        <w:rPr>
          <w:rFonts w:ascii="FS Me Light" w:hAnsi="FS Me Light"/>
        </w:rPr>
        <w:t>This is</w:t>
      </w:r>
      <w:r>
        <w:rPr>
          <w:rFonts w:ascii="FS Me Light" w:hAnsi="FS Me Light"/>
        </w:rPr>
        <w:t xml:space="preserve"> despite the scale of the disease burden</w:t>
      </w:r>
      <w:r>
        <w:rPr>
          <w:rFonts w:ascii="FS Me Light" w:hAnsi="FS Me Light"/>
        </w:rPr>
        <w:t>,</w:t>
      </w:r>
      <w:r>
        <w:rPr>
          <w:rFonts w:ascii="FS Me Light" w:hAnsi="FS Me Light"/>
        </w:rPr>
        <w:t xml:space="preserve"> with </w:t>
      </w:r>
      <w:r>
        <w:rPr>
          <w:rFonts w:ascii="FS Me Light" w:hAnsi="FS Me Light"/>
        </w:rPr>
        <w:t>NCDs contributing to 80% of all years lived with a disability globally and being responsible for 7 out of the 10 leading causes of death in 2021.</w:t>
      </w:r>
      <w:r>
        <w:rPr>
          <w:rStyle w:val="FootnoteReference"/>
          <w:rFonts w:ascii="FS Me Light" w:hAnsi="FS Me Light"/>
        </w:rPr>
        <w:footnoteReference w:id="10"/>
      </w:r>
      <w:r>
        <w:rPr>
          <w:rFonts w:ascii="FS Me Light" w:hAnsi="FS Me Light"/>
        </w:rPr>
        <w:t xml:space="preserve"> </w:t>
      </w:r>
    </w:p>
    <w:p w:rsidR="00CA107D" w:rsidRPr="002235B1" w:rsidP="002235B1">
      <w:pPr>
        <w:rPr>
          <w:rFonts w:ascii="FS Me Light" w:hAnsi="FS Me Light"/>
        </w:rPr>
      </w:pPr>
    </w:p>
    <w:p w:rsidR="00CA107D" w:rsidRPr="006139AC" w:rsidP="006139AC">
      <w:pPr>
        <w:tabs>
          <w:tab w:val="left" w:pos="5387"/>
        </w:tabs>
        <w:rPr>
          <w:rFonts w:ascii="FS Me Light" w:hAnsi="FS Me Light"/>
          <w:u w:val="single"/>
        </w:rPr>
      </w:pPr>
      <w:r>
        <w:rPr>
          <w:rFonts w:ascii="FS Me Light" w:hAnsi="FS Me Light"/>
          <w:u w:val="single"/>
        </w:rPr>
        <w:t>Priorities</w:t>
      </w:r>
    </w:p>
    <w:p w:rsidR="00CA107D" w:rsidP="006139AC">
      <w:pPr>
        <w:pStyle w:val="ListParagraph"/>
        <w:numPr>
          <w:ilvl w:val="0"/>
          <w:numId w:val="13"/>
        </w:numPr>
        <w:rPr>
          <w:rFonts w:ascii="FS Me Light" w:hAnsi="FS Me Light"/>
        </w:rPr>
      </w:pPr>
      <w:r>
        <w:rPr>
          <w:rFonts w:ascii="FS Me Light" w:hAnsi="FS Me Light"/>
        </w:rPr>
        <w:t xml:space="preserve">A life course </w:t>
      </w:r>
      <w:r>
        <w:rPr>
          <w:rFonts w:ascii="FS Me Light" w:hAnsi="FS Me Light"/>
        </w:rPr>
        <w:t xml:space="preserve">and intersectional </w:t>
      </w:r>
      <w:r>
        <w:rPr>
          <w:rFonts w:ascii="FS Me Light" w:hAnsi="FS Me Light"/>
        </w:rPr>
        <w:t>approach to development is necessary</w:t>
      </w:r>
      <w:r>
        <w:rPr>
          <w:rFonts w:ascii="FS Me Light" w:hAnsi="FS Me Light"/>
        </w:rPr>
        <w:t xml:space="preserve"> for</w:t>
      </w:r>
      <w:r>
        <w:rPr>
          <w:rFonts w:ascii="FS Me Light" w:hAnsi="FS Me Light"/>
        </w:rPr>
        <w:t xml:space="preserve"> how</w:t>
      </w:r>
      <w:r>
        <w:rPr>
          <w:rFonts w:ascii="FS Me Light" w:hAnsi="FS Me Light"/>
        </w:rPr>
        <w:t xml:space="preserve"> the UK </w:t>
      </w:r>
      <w:r>
        <w:rPr>
          <w:rFonts w:ascii="FS Me Light" w:hAnsi="FS Me Light"/>
        </w:rPr>
        <w:t>channels and invests</w:t>
      </w:r>
      <w:r>
        <w:rPr>
          <w:rFonts w:ascii="FS Me Light" w:hAnsi="FS Me Light"/>
        </w:rPr>
        <w:t xml:space="preserve"> its ODA</w:t>
      </w:r>
      <w:r>
        <w:rPr>
          <w:rFonts w:ascii="FS Me Light" w:hAnsi="FS Me Light"/>
        </w:rPr>
        <w:t>.</w:t>
      </w:r>
      <w:r>
        <w:rPr>
          <w:rStyle w:val="FootnoteReference"/>
          <w:rFonts w:ascii="FS Me Light" w:hAnsi="FS Me Light"/>
        </w:rPr>
        <w:footnoteReference w:id="11"/>
      </w:r>
      <w:r>
        <w:rPr>
          <w:rFonts w:ascii="FS Me Light" w:hAnsi="FS Me Light"/>
        </w:rPr>
        <w:t xml:space="preserve"> </w:t>
      </w:r>
      <w:r>
        <w:rPr>
          <w:rFonts w:ascii="FS Me Light" w:hAnsi="FS Me Light"/>
        </w:rPr>
        <w:t xml:space="preserve">Global population ageing </w:t>
      </w:r>
      <w:r>
        <w:rPr>
          <w:rFonts w:ascii="FS Me Light" w:hAnsi="FS Me Light"/>
        </w:rPr>
        <w:t>intersections with i</w:t>
      </w:r>
      <w:r w:rsidRPr="0ECFA95B">
        <w:rPr>
          <w:rFonts w:ascii="FS Me Light" w:hAnsi="FS Me Light"/>
        </w:rPr>
        <w:t>ncreasing pressure on global healthcare systems</w:t>
      </w:r>
      <w:r w:rsidRPr="0ECFA95B">
        <w:rPr>
          <w:rFonts w:ascii="FS Me Light" w:hAnsi="FS Me Light"/>
        </w:rPr>
        <w:t xml:space="preserve">, the continued </w:t>
      </w:r>
      <w:r w:rsidRPr="0ECFA95B">
        <w:rPr>
          <w:rFonts w:ascii="FS Me Light" w:hAnsi="FS Me Light"/>
        </w:rPr>
        <w:t>rollback o</w:t>
      </w:r>
      <w:r w:rsidRPr="0ECFA95B">
        <w:rPr>
          <w:rFonts w:ascii="FS Me Light" w:hAnsi="FS Me Light"/>
        </w:rPr>
        <w:t>f</w:t>
      </w:r>
      <w:r w:rsidRPr="0ECFA95B">
        <w:rPr>
          <w:rFonts w:ascii="FS Me Light" w:hAnsi="FS Me Light"/>
        </w:rPr>
        <w:t xml:space="preserve"> human rights</w:t>
      </w:r>
      <w:r>
        <w:rPr>
          <w:rFonts w:ascii="FS Me Light" w:hAnsi="FS Me Light"/>
        </w:rPr>
        <w:t xml:space="preserve"> and </w:t>
      </w:r>
      <w:r>
        <w:rPr>
          <w:rFonts w:ascii="FS Me Light" w:hAnsi="FS Me Light"/>
        </w:rPr>
        <w:t>commitments to achieving gender equality</w:t>
      </w:r>
      <w:r w:rsidRPr="0ECFA95B">
        <w:rPr>
          <w:rFonts w:ascii="FS Me Light" w:hAnsi="FS Me Light"/>
        </w:rPr>
        <w:t>,</w:t>
      </w:r>
      <w:r>
        <w:rPr>
          <w:rFonts w:ascii="FS Me Light" w:hAnsi="FS Me Light"/>
        </w:rPr>
        <w:t xml:space="preserve"> the corrosive effects of humanitarian</w:t>
      </w:r>
      <w:r>
        <w:rPr>
          <w:rFonts w:ascii="FS Me Light" w:hAnsi="FS Me Light"/>
        </w:rPr>
        <w:t xml:space="preserve"> crises,</w:t>
      </w:r>
      <w:r w:rsidRPr="0ECFA95B">
        <w:rPr>
          <w:rFonts w:ascii="FS Me Light" w:hAnsi="FS Me Light"/>
        </w:rPr>
        <w:t xml:space="preserve"> and the amplified effects of the climate crisis</w:t>
      </w:r>
      <w:r>
        <w:rPr>
          <w:rFonts w:ascii="FS Me Light" w:hAnsi="FS Me Light"/>
        </w:rPr>
        <w:t xml:space="preserve">, </w:t>
      </w:r>
      <w:r w:rsidRPr="0ECFA95B">
        <w:rPr>
          <w:rFonts w:ascii="FS Me Light" w:hAnsi="FS Me Light"/>
        </w:rPr>
        <w:t>disproportionately impact</w:t>
      </w:r>
      <w:r>
        <w:rPr>
          <w:rFonts w:ascii="FS Me Light" w:hAnsi="FS Me Light"/>
        </w:rPr>
        <w:t>ing</w:t>
      </w:r>
      <w:r>
        <w:rPr>
          <w:rFonts w:ascii="FS Me Light" w:hAnsi="FS Me Light"/>
        </w:rPr>
        <w:t xml:space="preserve"> </w:t>
      </w:r>
      <w:r w:rsidRPr="0ECFA95B">
        <w:rPr>
          <w:rFonts w:ascii="FS Me Light" w:hAnsi="FS Me Light"/>
        </w:rPr>
        <w:t xml:space="preserve">those most </w:t>
      </w:r>
      <w:r>
        <w:rPr>
          <w:rFonts w:ascii="FS Me Light" w:hAnsi="FS Me Light"/>
        </w:rPr>
        <w:t>at risk</w:t>
      </w:r>
      <w:r w:rsidRPr="0ECFA95B">
        <w:rPr>
          <w:rFonts w:ascii="FS Me Light" w:hAnsi="FS Me Light"/>
        </w:rPr>
        <w:t xml:space="preserve"> </w:t>
      </w:r>
      <w:r w:rsidRPr="0ECFA95B">
        <w:rPr>
          <w:rFonts w:ascii="FS Me Light" w:hAnsi="FS Me Light"/>
        </w:rPr>
        <w:t xml:space="preserve">within </w:t>
      </w:r>
      <w:r>
        <w:rPr>
          <w:rFonts w:ascii="FS Me Light" w:hAnsi="FS Me Light"/>
        </w:rPr>
        <w:t>LMICs</w:t>
      </w:r>
      <w:r w:rsidRPr="0ECFA95B">
        <w:rPr>
          <w:rFonts w:ascii="FS Me Light" w:hAnsi="FS Me Light"/>
        </w:rPr>
        <w:t>.</w:t>
      </w:r>
      <w:r>
        <w:rPr>
          <w:rStyle w:val="FootnoteReference"/>
          <w:rFonts w:ascii="FS Me Light" w:hAnsi="FS Me Light"/>
        </w:rPr>
        <w:footnoteReference w:id="12"/>
      </w:r>
      <w:r w:rsidRPr="0ECFA95B">
        <w:rPr>
          <w:rFonts w:ascii="FS Me Light" w:hAnsi="FS Me Light"/>
        </w:rPr>
        <w:t xml:space="preserve"> </w:t>
      </w:r>
      <w:r>
        <w:rPr>
          <w:rFonts w:ascii="FS Me Light" w:hAnsi="FS Me Light"/>
        </w:rPr>
        <w:t>A</w:t>
      </w:r>
      <w:r w:rsidRPr="0ECFA95B">
        <w:rPr>
          <w:rFonts w:ascii="FS Me Light" w:hAnsi="FS Me Light"/>
        </w:rPr>
        <w:t xml:space="preserve"> renewed focus on </w:t>
      </w:r>
      <w:r w:rsidRPr="0ECFA95B">
        <w:rPr>
          <w:rFonts w:ascii="FS Me Light" w:hAnsi="FS Me Light"/>
        </w:rPr>
        <w:t xml:space="preserve">how these </w:t>
      </w:r>
      <w:r w:rsidRPr="0ECFA95B">
        <w:rPr>
          <w:rFonts w:ascii="FS Me Light" w:hAnsi="FS Me Light"/>
        </w:rPr>
        <w:t>conver</w:t>
      </w:r>
      <w:r w:rsidRPr="0ECFA95B">
        <w:rPr>
          <w:rFonts w:ascii="FS Me Light" w:hAnsi="FS Me Light"/>
        </w:rPr>
        <w:t xml:space="preserve">ging factors are affecting </w:t>
      </w:r>
      <w:r w:rsidRPr="0ECFA95B">
        <w:rPr>
          <w:rFonts w:ascii="FS Me Light" w:hAnsi="FS Me Light"/>
        </w:rPr>
        <w:t>those who are most vulnerable</w:t>
      </w:r>
      <w:r>
        <w:rPr>
          <w:rFonts w:ascii="FS Me Light" w:hAnsi="FS Me Light"/>
        </w:rPr>
        <w:t xml:space="preserve"> across the life course</w:t>
      </w:r>
      <w:r w:rsidRPr="0ECFA95B">
        <w:rPr>
          <w:rFonts w:ascii="FS Me Light" w:hAnsi="FS Me Light"/>
        </w:rPr>
        <w:t xml:space="preserve"> is critical. </w:t>
      </w:r>
    </w:p>
    <w:p w:rsidR="00CA107D" w:rsidP="006139AC">
      <w:pPr>
        <w:pStyle w:val="ListParagraph"/>
        <w:numPr>
          <w:ilvl w:val="0"/>
          <w:numId w:val="13"/>
        </w:numPr>
        <w:rPr>
          <w:rFonts w:ascii="FS Me Light" w:hAnsi="FS Me Light"/>
        </w:rPr>
      </w:pPr>
      <w:r w:rsidRPr="00C60BEF">
        <w:rPr>
          <w:rFonts w:ascii="FS Me Light" w:hAnsi="FS Me Light"/>
        </w:rPr>
        <w:t>To</w:t>
      </w:r>
      <w:r w:rsidRPr="00C60BEF">
        <w:rPr>
          <w:rFonts w:ascii="FS Me Light" w:hAnsi="FS Me Light"/>
        </w:rPr>
        <w:t xml:space="preserve"> address the rights and needs of those most at risk of marginalisation </w:t>
      </w:r>
      <w:r w:rsidRPr="00C60BEF">
        <w:rPr>
          <w:rFonts w:ascii="FS Me Light" w:hAnsi="FS Me Light"/>
        </w:rPr>
        <w:t>and poverty</w:t>
      </w:r>
      <w:r w:rsidRPr="00C60BEF">
        <w:rPr>
          <w:rFonts w:ascii="FS Me Light" w:hAnsi="FS Me Light"/>
        </w:rPr>
        <w:t xml:space="preserve">, </w:t>
      </w:r>
      <w:r>
        <w:rPr>
          <w:rFonts w:ascii="FS Me Light" w:hAnsi="FS Me Light"/>
        </w:rPr>
        <w:t xml:space="preserve">Age International recommends that </w:t>
      </w:r>
      <w:r w:rsidRPr="00C60BEF">
        <w:rPr>
          <w:rFonts w:ascii="FS Me Light" w:hAnsi="FS Me Light"/>
        </w:rPr>
        <w:t xml:space="preserve">the Government </w:t>
      </w:r>
      <w:r w:rsidRPr="00C60BEF">
        <w:rPr>
          <w:rFonts w:ascii="FS Me Light" w:hAnsi="FS Me Light"/>
        </w:rPr>
        <w:t xml:space="preserve">must </w:t>
      </w:r>
      <w:r w:rsidRPr="00C60BEF">
        <w:rPr>
          <w:rFonts w:ascii="FS Me Light" w:hAnsi="FS Me Light"/>
        </w:rPr>
        <w:t>focus its efforts in the following areas:</w:t>
      </w:r>
    </w:p>
    <w:p w:rsidR="00CA107D" w:rsidP="006139AC">
      <w:pPr>
        <w:pStyle w:val="ListParagraph"/>
        <w:numPr>
          <w:ilvl w:val="1"/>
          <w:numId w:val="13"/>
        </w:numPr>
        <w:ind w:left="1134" w:hanging="774"/>
        <w:rPr>
          <w:rFonts w:ascii="FS Me Light" w:hAnsi="FS Me Light"/>
        </w:rPr>
      </w:pPr>
      <w:r w:rsidRPr="00C60BEF">
        <w:rPr>
          <w:rFonts w:ascii="FS Me Light" w:hAnsi="FS Me Light"/>
        </w:rPr>
        <w:t xml:space="preserve">Securing the protection of the rights of </w:t>
      </w:r>
      <w:r w:rsidRPr="00C60BEF">
        <w:rPr>
          <w:rFonts w:ascii="FS Me Light" w:hAnsi="FS Me Light"/>
        </w:rPr>
        <w:t>all people in society</w:t>
      </w:r>
      <w:r w:rsidRPr="00C60BEF">
        <w:rPr>
          <w:rFonts w:ascii="FS Me Light" w:hAnsi="FS Me Light"/>
        </w:rPr>
        <w:t xml:space="preserve"> by reinforcing the multilateral </w:t>
      </w:r>
      <w:r w:rsidRPr="00C60BEF">
        <w:rPr>
          <w:rFonts w:ascii="FS Me Light" w:hAnsi="FS Me Light"/>
        </w:rPr>
        <w:t>human rights framework and</w:t>
      </w:r>
      <w:r w:rsidRPr="00C60BEF">
        <w:rPr>
          <w:rFonts w:ascii="FS Me Light" w:hAnsi="FS Me Light"/>
        </w:rPr>
        <w:t xml:space="preserve"> </w:t>
      </w:r>
      <w:r w:rsidRPr="00C60BEF">
        <w:rPr>
          <w:rFonts w:ascii="FS Me Light" w:hAnsi="FS Me Light"/>
        </w:rPr>
        <w:t xml:space="preserve">playing a </w:t>
      </w:r>
      <w:r w:rsidRPr="00C60BEF">
        <w:rPr>
          <w:rFonts w:ascii="FS Me Light" w:hAnsi="FS Me Light"/>
        </w:rPr>
        <w:t xml:space="preserve">leading role in the creation of a </w:t>
      </w:r>
      <w:r>
        <w:rPr>
          <w:rFonts w:ascii="FS Me Light" w:hAnsi="FS Me Light"/>
        </w:rPr>
        <w:t>UN</w:t>
      </w:r>
      <w:r w:rsidRPr="00C60BEF">
        <w:rPr>
          <w:rFonts w:ascii="FS Me Light" w:hAnsi="FS Me Light"/>
        </w:rPr>
        <w:t xml:space="preserve"> </w:t>
      </w:r>
      <w:r w:rsidRPr="00C60BEF">
        <w:rPr>
          <w:rFonts w:ascii="FS Me Light" w:hAnsi="FS Me Light"/>
        </w:rPr>
        <w:t xml:space="preserve">Convention </w:t>
      </w:r>
      <w:r>
        <w:rPr>
          <w:rFonts w:ascii="FS Me Light" w:hAnsi="FS Me Light"/>
        </w:rPr>
        <w:t xml:space="preserve">on the Rights of </w:t>
      </w:r>
      <w:r w:rsidRPr="00C60BEF">
        <w:rPr>
          <w:rFonts w:ascii="FS Me Light" w:hAnsi="FS Me Light"/>
        </w:rPr>
        <w:t>Older Persons.</w:t>
      </w:r>
    </w:p>
    <w:p w:rsidR="00CA107D" w:rsidP="00141D3C">
      <w:pPr>
        <w:pStyle w:val="ListParagraph"/>
        <w:numPr>
          <w:ilvl w:val="1"/>
          <w:numId w:val="13"/>
        </w:numPr>
        <w:ind w:left="1134" w:hanging="774"/>
        <w:rPr>
          <w:rFonts w:ascii="FS Me Light" w:hAnsi="FS Me Light"/>
        </w:rPr>
      </w:pPr>
      <w:r w:rsidRPr="00C60BEF">
        <w:rPr>
          <w:rFonts w:ascii="FS Me Light" w:hAnsi="FS Me Light"/>
        </w:rPr>
        <w:t xml:space="preserve">Tackling gender inequality by ensuring that women and girls are not subjected to further discrimination </w:t>
      </w:r>
      <w:r>
        <w:rPr>
          <w:rFonts w:ascii="FS Me Light" w:hAnsi="FS Me Light"/>
        </w:rPr>
        <w:t xml:space="preserve">and abuse </w:t>
      </w:r>
      <w:r w:rsidRPr="00C60BEF">
        <w:rPr>
          <w:rFonts w:ascii="FS Me Light" w:hAnsi="FS Me Light"/>
        </w:rPr>
        <w:t xml:space="preserve">in later life. </w:t>
      </w:r>
      <w:r w:rsidRPr="00C60BEF">
        <w:rPr>
          <w:rFonts w:ascii="FS Me Light" w:hAnsi="FS Me Light"/>
        </w:rPr>
        <w:t xml:space="preserve">The UK Government can play a pivotal role </w:t>
      </w:r>
      <w:r w:rsidRPr="00C60BEF">
        <w:rPr>
          <w:rFonts w:ascii="FS Me Light" w:hAnsi="FS Me Light"/>
        </w:rPr>
        <w:t xml:space="preserve">by integrating a clear focus on older women’s rights </w:t>
      </w:r>
      <w:r>
        <w:rPr>
          <w:rFonts w:ascii="FS Me Light" w:hAnsi="FS Me Light"/>
        </w:rPr>
        <w:t>that is</w:t>
      </w:r>
      <w:r w:rsidRPr="00C60BEF">
        <w:rPr>
          <w:rFonts w:ascii="FS Me Light" w:hAnsi="FS Me Light"/>
        </w:rPr>
        <w:t xml:space="preserve"> age and disability inclusive, and gender responsive</w:t>
      </w:r>
      <w:r>
        <w:rPr>
          <w:rFonts w:ascii="FS Me Light" w:hAnsi="FS Me Light"/>
        </w:rPr>
        <w:t xml:space="preserve"> </w:t>
      </w:r>
      <w:r w:rsidRPr="00C60BEF">
        <w:rPr>
          <w:rFonts w:ascii="FS Me Light" w:hAnsi="FS Me Light"/>
        </w:rPr>
        <w:t>in its international programmes, policy and diplomacy</w:t>
      </w:r>
      <w:r w:rsidRPr="00C60BEF">
        <w:rPr>
          <w:rFonts w:ascii="FS Me Light" w:hAnsi="FS Me Light"/>
        </w:rPr>
        <w:t xml:space="preserve">. </w:t>
      </w:r>
    </w:p>
    <w:p w:rsidR="00CA107D" w:rsidP="00141D3C">
      <w:pPr>
        <w:pStyle w:val="ListParagraph"/>
        <w:numPr>
          <w:ilvl w:val="1"/>
          <w:numId w:val="13"/>
        </w:numPr>
        <w:ind w:left="1134" w:hanging="774"/>
        <w:rPr>
          <w:rFonts w:ascii="FS Me Light" w:hAnsi="FS Me Light"/>
        </w:rPr>
      </w:pPr>
      <w:r>
        <w:rPr>
          <w:rFonts w:ascii="FS Me Light" w:hAnsi="FS Me Light"/>
        </w:rPr>
        <w:t>E</w:t>
      </w:r>
      <w:r>
        <w:rPr>
          <w:rFonts w:ascii="FS Me Light" w:hAnsi="FS Me Light"/>
        </w:rPr>
        <w:t>nsur</w:t>
      </w:r>
      <w:r>
        <w:rPr>
          <w:rFonts w:ascii="FS Me Light" w:hAnsi="FS Me Light"/>
        </w:rPr>
        <w:t>ing</w:t>
      </w:r>
      <w:r>
        <w:rPr>
          <w:rFonts w:ascii="FS Me Light" w:hAnsi="FS Me Light"/>
        </w:rPr>
        <w:t xml:space="preserve"> g</w:t>
      </w:r>
      <w:r w:rsidRPr="00C60BEF">
        <w:rPr>
          <w:rFonts w:ascii="FS Me Light" w:hAnsi="FS Me Light"/>
        </w:rPr>
        <w:t xml:space="preserve">lobal health policies are fit for </w:t>
      </w:r>
      <w:r>
        <w:rPr>
          <w:rFonts w:ascii="FS Me Light" w:hAnsi="FS Me Light"/>
        </w:rPr>
        <w:t>ageing societies</w:t>
      </w:r>
      <w:r w:rsidRPr="00C60BEF">
        <w:rPr>
          <w:rFonts w:ascii="FS Me Light" w:hAnsi="FS Me Light"/>
        </w:rPr>
        <w:t xml:space="preserve">, cost-effective and contribute to tackling health inequity. </w:t>
      </w:r>
      <w:r>
        <w:rPr>
          <w:rFonts w:ascii="FS Me Light" w:hAnsi="FS Me Light"/>
        </w:rPr>
        <w:t>The Government m</w:t>
      </w:r>
      <w:r w:rsidRPr="00C60BEF">
        <w:rPr>
          <w:rFonts w:ascii="FS Me Light" w:hAnsi="FS Me Light"/>
        </w:rPr>
        <w:t xml:space="preserve">ust advocate with international partners </w:t>
      </w:r>
      <w:r>
        <w:rPr>
          <w:rFonts w:ascii="FS Me Light" w:hAnsi="FS Me Light"/>
        </w:rPr>
        <w:t>to</w:t>
      </w:r>
      <w:r w:rsidRPr="00C60BEF">
        <w:rPr>
          <w:rFonts w:ascii="FS Me Light" w:hAnsi="FS Me Light"/>
        </w:rPr>
        <w:t xml:space="preserve"> </w:t>
      </w:r>
      <w:r w:rsidRPr="00C60BEF">
        <w:rPr>
          <w:rFonts w:ascii="FS Me Light" w:hAnsi="FS Me Light"/>
        </w:rPr>
        <w:t>address the growing burden of NCDs</w:t>
      </w:r>
      <w:r>
        <w:rPr>
          <w:rFonts w:ascii="FS Me Light" w:hAnsi="FS Me Light"/>
        </w:rPr>
        <w:t xml:space="preserve">. </w:t>
      </w:r>
      <w:r w:rsidRPr="00C60BEF">
        <w:rPr>
          <w:rFonts w:ascii="FS Me Light" w:hAnsi="FS Me Light"/>
        </w:rPr>
        <w:t xml:space="preserve"> </w:t>
      </w:r>
    </w:p>
    <w:p w:rsidR="00CA107D" w:rsidP="00141D3C">
      <w:pPr>
        <w:pStyle w:val="ListParagraph"/>
        <w:numPr>
          <w:ilvl w:val="1"/>
          <w:numId w:val="13"/>
        </w:numPr>
        <w:ind w:left="1134" w:hanging="774"/>
        <w:rPr>
          <w:rFonts w:ascii="FS Me Light" w:hAnsi="FS Me Light"/>
        </w:rPr>
      </w:pPr>
      <w:r>
        <w:rPr>
          <w:rFonts w:ascii="FS Me Light" w:hAnsi="FS Me Light"/>
        </w:rPr>
        <w:t xml:space="preserve">Firmly </w:t>
      </w:r>
      <w:r>
        <w:rPr>
          <w:rFonts w:ascii="FS Me Light" w:hAnsi="FS Me Light"/>
        </w:rPr>
        <w:t>embed</w:t>
      </w:r>
      <w:r>
        <w:rPr>
          <w:rFonts w:ascii="FS Me Light" w:hAnsi="FS Me Light"/>
        </w:rPr>
        <w:t>ding</w:t>
      </w:r>
      <w:r>
        <w:rPr>
          <w:rFonts w:ascii="FS Me Light" w:hAnsi="FS Me Light"/>
        </w:rPr>
        <w:t xml:space="preserve"> the c</w:t>
      </w:r>
      <w:r>
        <w:rPr>
          <w:rFonts w:ascii="FS Me Light" w:hAnsi="FS Me Light"/>
        </w:rPr>
        <w:t>ommitment to ‘Leave No-One Behind’</w:t>
      </w:r>
      <w:r>
        <w:rPr>
          <w:rFonts w:ascii="FS Me Light" w:hAnsi="FS Me Light"/>
        </w:rPr>
        <w:t xml:space="preserve"> </w:t>
      </w:r>
      <w:r>
        <w:rPr>
          <w:rFonts w:ascii="FS Me Light" w:hAnsi="FS Me Light"/>
        </w:rPr>
        <w:t xml:space="preserve">across all international development, humanitarian and climate crisis plans. </w:t>
      </w:r>
      <w:r>
        <w:rPr>
          <w:rFonts w:ascii="FS Me Light" w:hAnsi="FS Me Light"/>
        </w:rPr>
        <w:t xml:space="preserve">As the Government seeks to strengthen its partnership with the Global South, and as the 2030 Sustainable Development Goals deadline approaches, now is the time to give greater recognition to the role older people play in society. </w:t>
      </w:r>
    </w:p>
    <w:p w:rsidR="00CA107D" w:rsidRPr="00477E85" w:rsidP="006139AC">
      <w:pPr>
        <w:pStyle w:val="ListParagraph"/>
        <w:numPr>
          <w:ilvl w:val="1"/>
          <w:numId w:val="13"/>
        </w:numPr>
        <w:ind w:left="1134" w:hanging="774"/>
        <w:rPr>
          <w:rFonts w:ascii="FS Me Light" w:hAnsi="FS Me Light"/>
        </w:rPr>
      </w:pPr>
      <w:r>
        <w:rPr>
          <w:rFonts w:ascii="FS Me Light" w:hAnsi="FS Me Light"/>
        </w:rPr>
        <w:t>Designing i</w:t>
      </w:r>
      <w:r>
        <w:rPr>
          <w:rFonts w:ascii="FS Me Light" w:hAnsi="FS Me Light"/>
        </w:rPr>
        <w:t xml:space="preserve">nternational development, humanitarian and climate crisis </w:t>
      </w:r>
      <w:r>
        <w:rPr>
          <w:rFonts w:ascii="FS Me Light" w:hAnsi="FS Me Light"/>
        </w:rPr>
        <w:t xml:space="preserve">interventions </w:t>
      </w:r>
      <w:r>
        <w:rPr>
          <w:rFonts w:ascii="FS Me Light" w:hAnsi="FS Me Light"/>
        </w:rPr>
        <w:t>wit</w:t>
      </w:r>
      <w:r>
        <w:rPr>
          <w:rFonts w:ascii="FS Me Light" w:hAnsi="FS Me Light"/>
        </w:rPr>
        <w:t>h</w:t>
      </w:r>
      <w:r>
        <w:rPr>
          <w:rFonts w:ascii="FS Me Light" w:hAnsi="FS Me Light"/>
        </w:rPr>
        <w:t xml:space="preserve"> age, gender and disability in mind from the outset. </w:t>
      </w:r>
      <w:r>
        <w:rPr>
          <w:rFonts w:ascii="FS Me Light" w:hAnsi="FS Me Light"/>
        </w:rPr>
        <w:t>T</w:t>
      </w:r>
      <w:r>
        <w:rPr>
          <w:rFonts w:ascii="FS Me Light" w:hAnsi="FS Me Light"/>
        </w:rPr>
        <w:t>he UK Government can strengthen its legacy on data disaggregation by ensuring its own</w:t>
      </w:r>
      <w:r>
        <w:rPr>
          <w:rFonts w:ascii="FS Me Light" w:hAnsi="FS Me Light"/>
        </w:rPr>
        <w:t>,</w:t>
      </w:r>
      <w:r>
        <w:rPr>
          <w:rFonts w:ascii="FS Me Light" w:hAnsi="FS Me Light"/>
        </w:rPr>
        <w:t xml:space="preserve"> </w:t>
      </w:r>
      <w:r>
        <w:rPr>
          <w:rFonts w:ascii="FS Me Light" w:hAnsi="FS Me Light"/>
        </w:rPr>
        <w:t>and partners’</w:t>
      </w:r>
      <w:r>
        <w:rPr>
          <w:rFonts w:ascii="FS Me Light" w:hAnsi="FS Me Light"/>
        </w:rPr>
        <w:t>,</w:t>
      </w:r>
      <w:r>
        <w:rPr>
          <w:rFonts w:ascii="FS Me Light" w:hAnsi="FS Me Light"/>
        </w:rPr>
        <w:t xml:space="preserve"> </w:t>
      </w:r>
      <w:r>
        <w:rPr>
          <w:rFonts w:ascii="FS Me Light" w:hAnsi="FS Me Light"/>
        </w:rPr>
        <w:t xml:space="preserve">programmes include sex, age and disability </w:t>
      </w:r>
      <w:r>
        <w:rPr>
          <w:rFonts w:ascii="FS Me Light" w:hAnsi="FS Me Light"/>
        </w:rPr>
        <w:t xml:space="preserve">disaggregated data as part of their </w:t>
      </w:r>
      <w:r>
        <w:rPr>
          <w:rFonts w:ascii="FS Me Light" w:hAnsi="FS Me Light"/>
        </w:rPr>
        <w:t xml:space="preserve">design and </w:t>
      </w:r>
      <w:r>
        <w:rPr>
          <w:rFonts w:ascii="FS Me Light" w:hAnsi="FS Me Light"/>
        </w:rPr>
        <w:t xml:space="preserve">reporting. </w:t>
      </w:r>
      <w:r w:rsidRPr="007B106D">
        <w:rPr>
          <w:rFonts w:ascii="FS Me Light" w:hAnsi="FS Me Light"/>
        </w:rPr>
        <w:t>The Government can support the UN and</w:t>
      </w:r>
      <w:r>
        <w:rPr>
          <w:rFonts w:ascii="FS Me Light" w:hAnsi="FS Me Light"/>
        </w:rPr>
        <w:t xml:space="preserve"> </w:t>
      </w:r>
      <w:r w:rsidRPr="007B106D">
        <w:rPr>
          <w:rFonts w:ascii="FS Me Light" w:hAnsi="FS Me Light"/>
        </w:rPr>
        <w:t>international partners to continue the work started by the Titchfield City Group on Ageing to improve the collection and analysis of data on later life</w:t>
      </w:r>
      <w:r>
        <w:rPr>
          <w:rFonts w:ascii="FS Me Light" w:hAnsi="FS Me Light"/>
        </w:rPr>
        <w:t xml:space="preserve"> internationally</w:t>
      </w:r>
      <w:r w:rsidRPr="007B106D">
        <w:rPr>
          <w:rFonts w:ascii="FS Me Light" w:hAnsi="FS Me Light"/>
        </w:rPr>
        <w:t>.</w:t>
      </w:r>
      <w:r>
        <w:rPr>
          <w:rStyle w:val="FootnoteReference"/>
          <w:rFonts w:ascii="FS Me Light" w:hAnsi="FS Me Light"/>
        </w:rPr>
        <w:footnoteReference w:id="13"/>
      </w:r>
    </w:p>
    <w:p w:rsidR="00CA107D" w:rsidRPr="00477E85" w:rsidP="006467C5">
      <w:pPr>
        <w:rPr>
          <w:rFonts w:ascii="FS Me Light" w:hAnsi="FS Me Light"/>
        </w:rPr>
      </w:pPr>
    </w:p>
    <w:p w:rsidR="00CA107D" w:rsidP="006467C5">
      <w:pPr>
        <w:tabs>
          <w:tab w:val="left" w:pos="5387"/>
        </w:tabs>
        <w:rPr>
          <w:rFonts w:ascii="FS Me Light" w:hAnsi="FS Me Light"/>
          <w:i/>
          <w:iCs/>
        </w:rPr>
      </w:pPr>
      <w:r w:rsidRPr="00477E85">
        <w:rPr>
          <w:rFonts w:ascii="FS Me Light" w:hAnsi="FS Me Light"/>
          <w:i/>
          <w:iCs/>
        </w:rPr>
        <w:t xml:space="preserve">How does the UK’s delivery for a) development and b) humanitarian assistance need to adapt to the changing funding and values landscape? </w:t>
      </w:r>
    </w:p>
    <w:p w:rsidR="00CA107D" w:rsidP="00716995">
      <w:pPr>
        <w:pStyle w:val="ListParagraph"/>
        <w:numPr>
          <w:ilvl w:val="0"/>
          <w:numId w:val="13"/>
        </w:numPr>
        <w:rPr>
          <w:rFonts w:ascii="FS Me Light" w:hAnsi="FS Me Light"/>
        </w:rPr>
      </w:pPr>
      <w:r w:rsidRPr="00CA6483">
        <w:rPr>
          <w:rFonts w:ascii="FS Me Light" w:hAnsi="FS Me Light"/>
        </w:rPr>
        <w:t>The UK’s Humanitarian Framework commits the Government to prioritising humanitarian assistance for people in greatest need, while preventing future shocks and building resilience. It places a particular emphasis on social protection and coordination across sectors</w:t>
      </w:r>
      <w:r>
        <w:rPr>
          <w:rFonts w:ascii="FS Me Light" w:hAnsi="FS Me Light"/>
        </w:rPr>
        <w:t>.</w:t>
      </w:r>
      <w:r>
        <w:rPr>
          <w:rStyle w:val="FootnoteReference"/>
          <w:rFonts w:ascii="FS Me Light" w:hAnsi="FS Me Light"/>
        </w:rPr>
        <w:footnoteReference w:id="14"/>
      </w:r>
    </w:p>
    <w:p w:rsidR="00CA107D" w:rsidP="006139AC">
      <w:pPr>
        <w:pStyle w:val="ListParagraph"/>
        <w:numPr>
          <w:ilvl w:val="0"/>
          <w:numId w:val="13"/>
        </w:numPr>
        <w:rPr>
          <w:rFonts w:ascii="FS Me Light" w:hAnsi="FS Me Light"/>
        </w:rPr>
      </w:pPr>
      <w:r w:rsidRPr="00C60BEF">
        <w:rPr>
          <w:rFonts w:ascii="FS Me Light" w:hAnsi="FS Me Light"/>
        </w:rPr>
        <w:t xml:space="preserve">Older people, especially older women, people with disabilities, and those who have been displaced, are overlooked in humanitarian responses and </w:t>
      </w:r>
      <w:r w:rsidRPr="00C60BEF">
        <w:rPr>
          <w:rFonts w:ascii="FS Me Light" w:hAnsi="FS Me Light"/>
        </w:rPr>
        <w:t>development work</w:t>
      </w:r>
      <w:r>
        <w:rPr>
          <w:rFonts w:ascii="FS Me Light" w:hAnsi="FS Me Light"/>
        </w:rPr>
        <w:t xml:space="preserve"> and HelpAge </w:t>
      </w:r>
      <w:r>
        <w:rPr>
          <w:rFonts w:ascii="FS Me Light" w:hAnsi="FS Me Light"/>
        </w:rPr>
        <w:t>International highlights this</w:t>
      </w:r>
      <w:r>
        <w:rPr>
          <w:rStyle w:val="FootnoteReference"/>
          <w:rFonts w:ascii="FS Me Light" w:hAnsi="FS Me Light"/>
        </w:rPr>
        <w:footnoteReference w:id="15"/>
      </w:r>
      <w:r w:rsidRPr="00C60BEF">
        <w:rPr>
          <w:rFonts w:ascii="FS Me Light" w:hAnsi="FS Me Light"/>
        </w:rPr>
        <w:t xml:space="preserve">. </w:t>
      </w:r>
      <w:r>
        <w:rPr>
          <w:rFonts w:ascii="FS Me Light" w:hAnsi="FS Me Light"/>
        </w:rPr>
        <w:t>The role o</w:t>
      </w:r>
      <w:r>
        <w:rPr>
          <w:rFonts w:ascii="FS Me Light" w:hAnsi="FS Me Light"/>
        </w:rPr>
        <w:t>lder people</w:t>
      </w:r>
      <w:r w:rsidRPr="00C60BEF">
        <w:rPr>
          <w:rFonts w:ascii="FS Me Light" w:hAnsi="FS Me Light"/>
        </w:rPr>
        <w:t xml:space="preserve"> play in their families and communities</w:t>
      </w:r>
      <w:r>
        <w:rPr>
          <w:rFonts w:ascii="FS Me Light" w:hAnsi="FS Me Light"/>
        </w:rPr>
        <w:t>,</w:t>
      </w:r>
      <w:r w:rsidRPr="00C60BEF">
        <w:rPr>
          <w:rFonts w:ascii="FS Me Light" w:hAnsi="FS Me Light"/>
        </w:rPr>
        <w:t xml:space="preserve"> and the demographic transformations happening across</w:t>
      </w:r>
      <w:r>
        <w:rPr>
          <w:rFonts w:ascii="FS Me Light" w:hAnsi="FS Me Light"/>
        </w:rPr>
        <w:t xml:space="preserve"> LMICs</w:t>
      </w:r>
      <w:r>
        <w:rPr>
          <w:rFonts w:ascii="FS Me Light" w:hAnsi="FS Me Light"/>
        </w:rPr>
        <w:t xml:space="preserve">, </w:t>
      </w:r>
      <w:r>
        <w:rPr>
          <w:rFonts w:ascii="FS Me Light" w:hAnsi="FS Me Light"/>
        </w:rPr>
        <w:t xml:space="preserve">need to be </w:t>
      </w:r>
      <w:r>
        <w:rPr>
          <w:rFonts w:ascii="FS Me Light" w:hAnsi="FS Me Light"/>
        </w:rPr>
        <w:t>considered</w:t>
      </w:r>
      <w:r>
        <w:rPr>
          <w:rFonts w:ascii="FS Me Light" w:hAnsi="FS Me Light"/>
        </w:rPr>
        <w:t>.</w:t>
      </w:r>
    </w:p>
    <w:p w:rsidR="00CA107D" w:rsidP="006139AC">
      <w:pPr>
        <w:pStyle w:val="ListParagraph"/>
        <w:numPr>
          <w:ilvl w:val="0"/>
          <w:numId w:val="13"/>
        </w:numPr>
        <w:rPr>
          <w:rFonts w:ascii="FS Me Light" w:hAnsi="FS Me Light"/>
        </w:rPr>
      </w:pPr>
      <w:r w:rsidRPr="00477E85">
        <w:rPr>
          <w:rFonts w:ascii="FS Me Light" w:hAnsi="FS Me Light"/>
        </w:rPr>
        <w:t>Older people</w:t>
      </w:r>
      <w:r>
        <w:rPr>
          <w:rFonts w:ascii="FS Me Light" w:hAnsi="FS Me Light"/>
        </w:rPr>
        <w:t>’s</w:t>
      </w:r>
      <w:r w:rsidRPr="00477E85">
        <w:rPr>
          <w:rFonts w:ascii="FS Me Light" w:hAnsi="FS Me Light"/>
        </w:rPr>
        <w:t xml:space="preserve"> </w:t>
      </w:r>
      <w:r w:rsidRPr="00477E85">
        <w:rPr>
          <w:rFonts w:ascii="FS Me Light" w:hAnsi="FS Me Light"/>
        </w:rPr>
        <w:t>experienc</w:t>
      </w:r>
      <w:r>
        <w:rPr>
          <w:rFonts w:ascii="FS Me Light" w:hAnsi="FS Me Light"/>
        </w:rPr>
        <w:t>e</w:t>
      </w:r>
      <w:r w:rsidRPr="00477E85">
        <w:rPr>
          <w:rFonts w:ascii="FS Me Light" w:hAnsi="FS Me Light"/>
        </w:rPr>
        <w:t xml:space="preserve"> </w:t>
      </w:r>
      <w:r>
        <w:rPr>
          <w:rFonts w:ascii="FS Me Light" w:hAnsi="FS Me Light"/>
        </w:rPr>
        <w:t xml:space="preserve">of humanitarian response </w:t>
      </w:r>
      <w:r>
        <w:rPr>
          <w:rFonts w:ascii="FS Me Light" w:hAnsi="FS Me Light"/>
        </w:rPr>
        <w:t>risk</w:t>
      </w:r>
      <w:r>
        <w:rPr>
          <w:rFonts w:ascii="FS Me Light" w:hAnsi="FS Me Light"/>
        </w:rPr>
        <w:t>s</w:t>
      </w:r>
      <w:r>
        <w:rPr>
          <w:rFonts w:ascii="FS Me Light" w:hAnsi="FS Me Light"/>
        </w:rPr>
        <w:t xml:space="preserve"> becoming</w:t>
      </w:r>
      <w:r w:rsidRPr="00477E85">
        <w:rPr>
          <w:rFonts w:ascii="FS Me Light" w:hAnsi="FS Me Light"/>
        </w:rPr>
        <w:t xml:space="preserve"> </w:t>
      </w:r>
      <w:r w:rsidRPr="00477E85">
        <w:rPr>
          <w:rFonts w:ascii="FS Me Light" w:hAnsi="FS Me Light"/>
        </w:rPr>
        <w:t>a hidden crisis</w:t>
      </w:r>
      <w:r w:rsidRPr="00477E85">
        <w:rPr>
          <w:rFonts w:ascii="FS Me Light" w:hAnsi="FS Me Light"/>
        </w:rPr>
        <w:t>. O</w:t>
      </w:r>
      <w:r w:rsidRPr="00477E85">
        <w:rPr>
          <w:rFonts w:ascii="FS Me Light" w:hAnsi="FS Me Light"/>
        </w:rPr>
        <w:t xml:space="preserve">ver 10 million </w:t>
      </w:r>
      <w:r>
        <w:rPr>
          <w:rFonts w:ascii="FS Me Light" w:hAnsi="FS Me Light"/>
        </w:rPr>
        <w:t xml:space="preserve">older people </w:t>
      </w:r>
      <w:r w:rsidRPr="00477E85">
        <w:rPr>
          <w:rFonts w:ascii="FS Me Light" w:hAnsi="FS Me Light"/>
        </w:rPr>
        <w:t>fac</w:t>
      </w:r>
      <w:r w:rsidRPr="00477E85">
        <w:rPr>
          <w:rFonts w:ascii="FS Me Light" w:hAnsi="FS Me Light"/>
        </w:rPr>
        <w:t>e</w:t>
      </w:r>
      <w:r w:rsidRPr="00477E85">
        <w:rPr>
          <w:rFonts w:ascii="FS Me Light" w:hAnsi="FS Me Light"/>
        </w:rPr>
        <w:t xml:space="preserve"> </w:t>
      </w:r>
      <w:r>
        <w:rPr>
          <w:rFonts w:ascii="FS Me Light" w:hAnsi="FS Me Light"/>
        </w:rPr>
        <w:t>forced</w:t>
      </w:r>
      <w:r w:rsidRPr="00477E85">
        <w:rPr>
          <w:rFonts w:ascii="FS Me Light" w:hAnsi="FS Me Light"/>
        </w:rPr>
        <w:t xml:space="preserve"> </w:t>
      </w:r>
      <w:r w:rsidRPr="00477E85">
        <w:rPr>
          <w:rFonts w:ascii="FS Me Light" w:hAnsi="FS Me Light"/>
        </w:rPr>
        <w:t>displacement</w:t>
      </w:r>
      <w:r w:rsidRPr="00477E85">
        <w:rPr>
          <w:rFonts w:ascii="FS Me Light" w:hAnsi="FS Me Light"/>
        </w:rPr>
        <w:t xml:space="preserve"> worldwide</w:t>
      </w:r>
      <w:r w:rsidRPr="00477E85">
        <w:rPr>
          <w:rFonts w:ascii="FS Me Light" w:hAnsi="FS Me Light"/>
        </w:rPr>
        <w:t xml:space="preserve">, </w:t>
      </w:r>
      <w:r w:rsidRPr="00477E85">
        <w:rPr>
          <w:rFonts w:ascii="FS Me Light" w:hAnsi="FS Me Light"/>
        </w:rPr>
        <w:t xml:space="preserve">with </w:t>
      </w:r>
      <w:r w:rsidRPr="00477E85">
        <w:rPr>
          <w:rFonts w:ascii="FS Me Light" w:hAnsi="FS Me Light"/>
        </w:rPr>
        <w:t>77% lacking regular income in emergencies</w:t>
      </w:r>
      <w:r w:rsidRPr="00477E85">
        <w:rPr>
          <w:rFonts w:ascii="FS Me Light" w:hAnsi="FS Me Light"/>
        </w:rPr>
        <w:t xml:space="preserve">. </w:t>
      </w:r>
      <w:r>
        <w:rPr>
          <w:rFonts w:ascii="FS Me Light" w:hAnsi="FS Me Light"/>
        </w:rPr>
        <w:t>H</w:t>
      </w:r>
      <w:r w:rsidRPr="00477E85">
        <w:rPr>
          <w:rFonts w:ascii="FS Me Light" w:hAnsi="FS Me Light"/>
        </w:rPr>
        <w:t xml:space="preserve">umanitarian assessments </w:t>
      </w:r>
      <w:r w:rsidRPr="00477E85">
        <w:rPr>
          <w:rFonts w:ascii="FS Me Light" w:hAnsi="FS Me Light"/>
        </w:rPr>
        <w:t>often fail to collect</w:t>
      </w:r>
      <w:r w:rsidRPr="00477E85">
        <w:rPr>
          <w:rFonts w:ascii="FS Me Light" w:hAnsi="FS Me Light"/>
        </w:rPr>
        <w:t xml:space="preserve"> data after the ages of 49 or 59</w:t>
      </w:r>
      <w:r w:rsidRPr="00477E85">
        <w:rPr>
          <w:rFonts w:ascii="FS Me Light" w:hAnsi="FS Me Light"/>
        </w:rPr>
        <w:t xml:space="preserve">, </w:t>
      </w:r>
      <w:r>
        <w:rPr>
          <w:rFonts w:ascii="FS Me Light" w:hAnsi="FS Me Light"/>
        </w:rPr>
        <w:t xml:space="preserve">rendering </w:t>
      </w:r>
      <w:r>
        <w:rPr>
          <w:rFonts w:ascii="FS Me Light" w:hAnsi="FS Me Light"/>
        </w:rPr>
        <w:t xml:space="preserve">invisible </w:t>
      </w:r>
      <w:r>
        <w:rPr>
          <w:rFonts w:ascii="FS Me Light" w:hAnsi="FS Me Light"/>
        </w:rPr>
        <w:t xml:space="preserve">the challenges </w:t>
      </w:r>
      <w:r>
        <w:rPr>
          <w:rFonts w:ascii="FS Me Light" w:hAnsi="FS Me Light"/>
        </w:rPr>
        <w:t xml:space="preserve">older people </w:t>
      </w:r>
      <w:r>
        <w:rPr>
          <w:rFonts w:ascii="FS Me Light" w:hAnsi="FS Me Light"/>
        </w:rPr>
        <w:t>face</w:t>
      </w:r>
      <w:r w:rsidRPr="00477E85">
        <w:rPr>
          <w:rFonts w:ascii="FS Me Light" w:hAnsi="FS Me Light"/>
        </w:rPr>
        <w:t>.</w:t>
      </w:r>
      <w:r>
        <w:rPr>
          <w:rStyle w:val="FootnoteReference"/>
          <w:rFonts w:ascii="FS Me Light" w:hAnsi="FS Me Light"/>
        </w:rPr>
        <w:footnoteReference w:id="16"/>
      </w:r>
    </w:p>
    <w:p w:rsidR="00CA107D" w:rsidRPr="0095011C" w:rsidP="0095011C">
      <w:pPr>
        <w:pStyle w:val="ListParagraph"/>
        <w:numPr>
          <w:ilvl w:val="0"/>
          <w:numId w:val="13"/>
        </w:numPr>
        <w:rPr>
          <w:rFonts w:ascii="FS Me Light" w:hAnsi="FS Me Light"/>
        </w:rPr>
      </w:pPr>
      <w:r>
        <w:rPr>
          <w:rFonts w:ascii="FS Me Light" w:hAnsi="FS Me Light"/>
        </w:rPr>
        <w:t>Cash-based assistance</w:t>
      </w:r>
      <w:r>
        <w:rPr>
          <w:rFonts w:ascii="FS Me Light" w:hAnsi="FS Me Light"/>
        </w:rPr>
        <w:t xml:space="preserve"> </w:t>
      </w:r>
      <w:r>
        <w:rPr>
          <w:rFonts w:ascii="FS Me Light" w:hAnsi="FS Me Light"/>
        </w:rPr>
        <w:t>should be prioritised</w:t>
      </w:r>
      <w:r>
        <w:rPr>
          <w:rFonts w:ascii="FS Me Light" w:hAnsi="FS Me Light"/>
        </w:rPr>
        <w:t xml:space="preserve"> in development and humanitarian programming </w:t>
      </w:r>
      <w:r>
        <w:rPr>
          <w:rFonts w:ascii="FS Me Light" w:hAnsi="FS Me Light"/>
        </w:rPr>
        <w:t xml:space="preserve">as it </w:t>
      </w:r>
      <w:r>
        <w:rPr>
          <w:rFonts w:ascii="FS Me Light" w:hAnsi="FS Me Light"/>
        </w:rPr>
        <w:t xml:space="preserve">provides </w:t>
      </w:r>
      <w:r w:rsidRPr="00A21FCE">
        <w:rPr>
          <w:rFonts w:ascii="FS Me Light" w:hAnsi="FS Me Light"/>
        </w:rPr>
        <w:t>agency, autonomy and dignity</w:t>
      </w:r>
      <w:r>
        <w:rPr>
          <w:rFonts w:ascii="FS Me Light" w:hAnsi="FS Me Light"/>
        </w:rPr>
        <w:t xml:space="preserve"> to affected populations</w:t>
      </w:r>
      <w:r>
        <w:rPr>
          <w:rFonts w:ascii="FS Me Light" w:hAnsi="FS Me Light"/>
        </w:rPr>
        <w:t xml:space="preserve">. </w:t>
      </w:r>
      <w:r>
        <w:rPr>
          <w:rFonts w:ascii="FS Me Light" w:hAnsi="FS Me Light"/>
        </w:rPr>
        <w:t>The UK can support partner</w:t>
      </w:r>
      <w:r w:rsidRPr="009C1968">
        <w:rPr>
          <w:rFonts w:ascii="FS Me Light" w:hAnsi="FS Me Light"/>
        </w:rPr>
        <w:t xml:space="preserve"> governments</w:t>
      </w:r>
      <w:r>
        <w:rPr>
          <w:rFonts w:ascii="FS Me Light" w:hAnsi="FS Me Light"/>
        </w:rPr>
        <w:t xml:space="preserve"> with technical assistance to improve</w:t>
      </w:r>
      <w:r w:rsidRPr="009C1968">
        <w:rPr>
          <w:rFonts w:ascii="FS Me Light" w:hAnsi="FS Me Light"/>
        </w:rPr>
        <w:t xml:space="preserve"> </w:t>
      </w:r>
      <w:r>
        <w:rPr>
          <w:rFonts w:ascii="FS Me Light" w:hAnsi="FS Me Light"/>
        </w:rPr>
        <w:t xml:space="preserve">their </w:t>
      </w:r>
      <w:r>
        <w:rPr>
          <w:rFonts w:ascii="FS Me Light" w:hAnsi="FS Me Light"/>
        </w:rPr>
        <w:t>pension systems</w:t>
      </w:r>
      <w:r>
        <w:rPr>
          <w:rFonts w:ascii="FS Me Light" w:hAnsi="FS Me Light"/>
        </w:rPr>
        <w:t xml:space="preserve"> and to provide </w:t>
      </w:r>
      <w:r>
        <w:rPr>
          <w:rFonts w:ascii="FS Me Light" w:hAnsi="FS Me Light"/>
        </w:rPr>
        <w:t>shock responsive</w:t>
      </w:r>
      <w:r>
        <w:rPr>
          <w:rFonts w:ascii="FS Me Light" w:hAnsi="FS Me Light"/>
        </w:rPr>
        <w:t xml:space="preserve"> and </w:t>
      </w:r>
      <w:r>
        <w:rPr>
          <w:rFonts w:ascii="FS Me Light" w:hAnsi="FS Me Light"/>
        </w:rPr>
        <w:t>gender transformative social protection.</w:t>
      </w:r>
      <w:r>
        <w:rPr>
          <w:rStyle w:val="FootnoteReference"/>
          <w:rFonts w:ascii="FS Me Light" w:hAnsi="FS Me Light"/>
        </w:rPr>
        <w:footnoteReference w:id="17"/>
      </w:r>
      <w:r>
        <w:rPr>
          <w:rFonts w:ascii="FS Me Light" w:hAnsi="FS Me Light"/>
        </w:rPr>
        <w:t xml:space="preserve"> </w:t>
      </w:r>
      <w:r>
        <w:rPr>
          <w:rFonts w:ascii="FS Me Light" w:hAnsi="FS Me Light"/>
        </w:rPr>
        <w:t>Globally</w:t>
      </w:r>
      <w:r>
        <w:rPr>
          <w:rFonts w:ascii="FS Me Light" w:hAnsi="FS Me Light"/>
        </w:rPr>
        <w:t>,</w:t>
      </w:r>
      <w:r>
        <w:rPr>
          <w:rFonts w:ascii="FS Me Light" w:hAnsi="FS Me Light"/>
        </w:rPr>
        <w:t xml:space="preserve"> only 39.4% of the working age </w:t>
      </w:r>
      <w:r>
        <w:rPr>
          <w:rFonts w:ascii="FS Me Light" w:hAnsi="FS Me Light"/>
        </w:rPr>
        <w:t>population</w:t>
      </w:r>
      <w:r>
        <w:rPr>
          <w:rFonts w:ascii="FS Me Light" w:hAnsi="FS Me Light"/>
        </w:rPr>
        <w:t xml:space="preserve"> are protected by pension law and </w:t>
      </w:r>
      <w:r>
        <w:rPr>
          <w:rFonts w:ascii="FS Me Light" w:hAnsi="FS Me Light"/>
        </w:rPr>
        <w:t xml:space="preserve">receive old-age pensions from contributory schemes. </w:t>
      </w:r>
      <w:r>
        <w:rPr>
          <w:rFonts w:ascii="FS Me Light" w:hAnsi="FS Me Light"/>
        </w:rPr>
        <w:t>This includes 46.3% of men and only 32.6% of women.</w:t>
      </w:r>
      <w:r>
        <w:rPr>
          <w:rStyle w:val="FootnoteReference"/>
          <w:rFonts w:ascii="FS Me Light" w:hAnsi="FS Me Light"/>
        </w:rPr>
        <w:footnoteReference w:id="18"/>
      </w:r>
      <w:r>
        <w:rPr>
          <w:rFonts w:ascii="FS Me Light" w:hAnsi="FS Me Light"/>
        </w:rPr>
        <w:t xml:space="preserve"> Under </w:t>
      </w:r>
      <w:r w:rsidRPr="0095011C">
        <w:rPr>
          <w:rFonts w:ascii="FS Me Light" w:hAnsi="FS Me Light"/>
        </w:rPr>
        <w:t xml:space="preserve">20% of older people </w:t>
      </w:r>
      <w:r w:rsidRPr="0095011C">
        <w:rPr>
          <w:rFonts w:ascii="FS Me Light" w:hAnsi="FS Me Light"/>
        </w:rPr>
        <w:t>over the statutory retirement age of their country receive a pension.</w:t>
      </w:r>
      <w:r>
        <w:rPr>
          <w:rStyle w:val="FootnoteReference"/>
          <w:rFonts w:ascii="FS Me Light" w:hAnsi="FS Me Light"/>
        </w:rPr>
        <w:footnoteReference w:id="19"/>
      </w:r>
    </w:p>
    <w:p w:rsidR="00CA107D" w:rsidP="00D9210B">
      <w:pPr>
        <w:pStyle w:val="ListParagraph"/>
        <w:numPr>
          <w:ilvl w:val="0"/>
          <w:numId w:val="13"/>
        </w:numPr>
        <w:rPr>
          <w:rFonts w:ascii="FS Me Light" w:hAnsi="FS Me Light"/>
        </w:rPr>
      </w:pPr>
      <w:r>
        <w:rPr>
          <w:rFonts w:ascii="FS Me Light" w:hAnsi="FS Me Light"/>
        </w:rPr>
        <w:t>In both development and humanitarian assistance delivery, t</w:t>
      </w:r>
      <w:r w:rsidRPr="00C60BEF">
        <w:rPr>
          <w:rFonts w:ascii="FS Me Light" w:hAnsi="FS Me Light"/>
        </w:rPr>
        <w:t xml:space="preserve">here is need for improved sex, age, and disability disaggregated data (SADD) </w:t>
      </w:r>
      <w:r w:rsidRPr="00C60BEF">
        <w:rPr>
          <w:rFonts w:ascii="FS Me Light" w:hAnsi="FS Me Light"/>
        </w:rPr>
        <w:t xml:space="preserve">to accurately measure and convey </w:t>
      </w:r>
      <w:r>
        <w:rPr>
          <w:rFonts w:ascii="FS Me Light" w:hAnsi="FS Me Light"/>
        </w:rPr>
        <w:t>the inclusion of m</w:t>
      </w:r>
      <w:r w:rsidRPr="00C60BEF">
        <w:rPr>
          <w:rFonts w:ascii="FS Me Light" w:hAnsi="FS Me Light"/>
        </w:rPr>
        <w:t xml:space="preserve">arginalised groups, including older people. </w:t>
      </w:r>
      <w:r w:rsidRPr="00C60BEF">
        <w:rPr>
          <w:rFonts w:ascii="FS Me Light" w:hAnsi="FS Me Light"/>
        </w:rPr>
        <w:t>The UK</w:t>
      </w:r>
      <w:r>
        <w:rPr>
          <w:rFonts w:ascii="FS Me Light" w:hAnsi="FS Me Light"/>
        </w:rPr>
        <w:t>’s</w:t>
      </w:r>
      <w:r w:rsidRPr="00C60BEF">
        <w:rPr>
          <w:rFonts w:ascii="FS Me Light" w:hAnsi="FS Me Light"/>
        </w:rPr>
        <w:t xml:space="preserve"> global influence, technical expertise, and commitment to humanitarian inclusion</w:t>
      </w:r>
      <w:r w:rsidRPr="00C60BEF">
        <w:rPr>
          <w:rFonts w:ascii="FS Me Light" w:hAnsi="FS Me Light"/>
        </w:rPr>
        <w:t xml:space="preserve"> can drive forward social protection </w:t>
      </w:r>
      <w:r w:rsidRPr="00C60BEF">
        <w:rPr>
          <w:rFonts w:ascii="FS Me Light" w:hAnsi="FS Me Light"/>
        </w:rPr>
        <w:t>in</w:t>
      </w:r>
      <w:r w:rsidRPr="00C60BEF">
        <w:rPr>
          <w:rFonts w:ascii="FS Me Light" w:hAnsi="FS Me Light"/>
        </w:rPr>
        <w:t xml:space="preserve"> </w:t>
      </w:r>
      <w:r w:rsidRPr="00C60BEF">
        <w:rPr>
          <w:rFonts w:ascii="FS Me Light" w:hAnsi="FS Me Light"/>
        </w:rPr>
        <w:t xml:space="preserve">a way </w:t>
      </w:r>
      <w:r w:rsidRPr="00C60BEF">
        <w:rPr>
          <w:rFonts w:ascii="FS Me Light" w:hAnsi="FS Me Light"/>
        </w:rPr>
        <w:t xml:space="preserve">that leaves no one behind and ensures local priorities are at the forefront of </w:t>
      </w:r>
      <w:r w:rsidRPr="00C60BEF">
        <w:rPr>
          <w:rFonts w:ascii="FS Me Light" w:hAnsi="FS Me Light"/>
        </w:rPr>
        <w:t>delivery.</w:t>
      </w:r>
    </w:p>
    <w:p w:rsidR="00CA107D" w:rsidRPr="000E280F" w:rsidP="00DC5DA2">
      <w:pPr>
        <w:pStyle w:val="ListParagraph"/>
        <w:numPr>
          <w:ilvl w:val="0"/>
          <w:numId w:val="13"/>
        </w:numPr>
        <w:rPr>
          <w:rFonts w:ascii="FS Me Light" w:hAnsi="FS Me Light"/>
        </w:rPr>
      </w:pPr>
      <w:r>
        <w:rPr>
          <w:rFonts w:ascii="FS Me Light" w:hAnsi="FS Me Light"/>
        </w:rPr>
        <w:t>E</w:t>
      </w:r>
      <w:r>
        <w:rPr>
          <w:rFonts w:ascii="FS Me Light" w:hAnsi="FS Me Light"/>
        </w:rPr>
        <w:t xml:space="preserve">nabling </w:t>
      </w:r>
      <w:r>
        <w:rPr>
          <w:rFonts w:ascii="FS Me Light" w:hAnsi="FS Me Light"/>
        </w:rPr>
        <w:t xml:space="preserve">a bottom-up approach to </w:t>
      </w:r>
      <w:r>
        <w:rPr>
          <w:rFonts w:ascii="FS Me Light" w:hAnsi="FS Me Light"/>
        </w:rPr>
        <w:t>social protection</w:t>
      </w:r>
      <w:r>
        <w:rPr>
          <w:rFonts w:ascii="FS Me Light" w:hAnsi="FS Me Light"/>
        </w:rPr>
        <w:t xml:space="preserve">, such as working with </w:t>
      </w:r>
      <w:r>
        <w:rPr>
          <w:rFonts w:ascii="FS Me Light" w:hAnsi="FS Me Light"/>
        </w:rPr>
        <w:t>O</w:t>
      </w:r>
      <w:r>
        <w:rPr>
          <w:rFonts w:ascii="FS Me Light" w:hAnsi="FS Me Light"/>
        </w:rPr>
        <w:t xml:space="preserve">lder </w:t>
      </w:r>
      <w:r>
        <w:rPr>
          <w:rFonts w:ascii="FS Me Light" w:hAnsi="FS Me Light"/>
        </w:rPr>
        <w:t>P</w:t>
      </w:r>
      <w:r>
        <w:rPr>
          <w:rFonts w:ascii="FS Me Light" w:hAnsi="FS Me Light"/>
        </w:rPr>
        <w:t>eople’s</w:t>
      </w:r>
      <w:r>
        <w:rPr>
          <w:rFonts w:ascii="FS Me Light" w:hAnsi="FS Me Light"/>
        </w:rPr>
        <w:t xml:space="preserve"> Associations</w:t>
      </w:r>
      <w:r>
        <w:rPr>
          <w:rFonts w:ascii="FS Me Light" w:hAnsi="FS Me Light"/>
        </w:rPr>
        <w:t>,</w:t>
      </w:r>
      <w:r>
        <w:rPr>
          <w:rFonts w:ascii="FS Me Light" w:hAnsi="FS Me Light"/>
        </w:rPr>
        <w:t xml:space="preserve"> </w:t>
      </w:r>
      <w:r>
        <w:rPr>
          <w:rFonts w:ascii="FS Me Light" w:hAnsi="FS Me Light"/>
        </w:rPr>
        <w:t>build</w:t>
      </w:r>
      <w:r>
        <w:rPr>
          <w:rFonts w:ascii="FS Me Light" w:hAnsi="FS Me Light"/>
        </w:rPr>
        <w:t>s</w:t>
      </w:r>
      <w:r>
        <w:rPr>
          <w:rFonts w:ascii="FS Me Light" w:hAnsi="FS Me Light"/>
        </w:rPr>
        <w:t xml:space="preserve"> future resilience and </w:t>
      </w:r>
      <w:r>
        <w:rPr>
          <w:rFonts w:ascii="FS Me Light" w:hAnsi="FS Me Light"/>
        </w:rPr>
        <w:t>strengthens</w:t>
      </w:r>
      <w:r>
        <w:rPr>
          <w:rFonts w:ascii="FS Me Light" w:hAnsi="FS Me Light"/>
        </w:rPr>
        <w:t xml:space="preserve"> partner-led </w:t>
      </w:r>
      <w:r>
        <w:rPr>
          <w:rFonts w:ascii="FS Me Light" w:hAnsi="FS Me Light"/>
        </w:rPr>
        <w:t>ways of working</w:t>
      </w:r>
      <w:r>
        <w:rPr>
          <w:rFonts w:ascii="FS Me Light" w:hAnsi="FS Me Light"/>
        </w:rPr>
        <w:t>.</w:t>
      </w:r>
      <w:r>
        <w:rPr>
          <w:rStyle w:val="FootnoteReference"/>
          <w:rFonts w:ascii="FS Me Light" w:hAnsi="FS Me Light"/>
        </w:rPr>
        <w:footnoteReference w:id="20"/>
      </w:r>
      <w:r>
        <w:rPr>
          <w:rFonts w:ascii="FS Me Light" w:hAnsi="FS Me Light"/>
        </w:rPr>
        <w:t xml:space="preserve"> </w:t>
      </w:r>
      <w:r w:rsidRPr="0030126B">
        <w:rPr>
          <w:rFonts w:ascii="FS Me Light" w:hAnsi="FS Me Light"/>
        </w:rPr>
        <w:t>Older Citizen Monitoring (OCM)</w:t>
      </w:r>
      <w:r>
        <w:rPr>
          <w:rFonts w:ascii="FS Me Light" w:hAnsi="FS Me Light"/>
        </w:rPr>
        <w:t xml:space="preserve"> </w:t>
      </w:r>
      <w:r w:rsidRPr="0030126B">
        <w:rPr>
          <w:rFonts w:ascii="FS Me Light" w:hAnsi="FS Me Light"/>
        </w:rPr>
        <w:t xml:space="preserve">was developed by HelpAge International and piloted with funding from </w:t>
      </w:r>
      <w:r w:rsidRPr="0030126B">
        <w:rPr>
          <w:rFonts w:ascii="FS Me Light" w:hAnsi="FS Me Light"/>
        </w:rPr>
        <w:t>the former UK Department for International Development (DFID)</w:t>
      </w:r>
      <w:r w:rsidRPr="0030126B">
        <w:rPr>
          <w:rFonts w:ascii="FS Me Light" w:hAnsi="FS Me Light"/>
        </w:rPr>
        <w:t xml:space="preserve">. </w:t>
      </w:r>
      <w:r>
        <w:rPr>
          <w:rFonts w:ascii="FS Me Light" w:hAnsi="FS Me Light"/>
        </w:rPr>
        <w:t>Through OCMs, o</w:t>
      </w:r>
      <w:r w:rsidRPr="0030126B">
        <w:rPr>
          <w:rFonts w:ascii="FS Me Light" w:hAnsi="FS Me Light"/>
        </w:rPr>
        <w:t>lder people</w:t>
      </w:r>
      <w:r>
        <w:rPr>
          <w:rFonts w:ascii="FS Me Light" w:hAnsi="FS Me Light"/>
        </w:rPr>
        <w:t xml:space="preserve"> </w:t>
      </w:r>
      <w:r>
        <w:rPr>
          <w:rFonts w:ascii="FS Me Light" w:hAnsi="FS Me Light"/>
        </w:rPr>
        <w:t>monito</w:t>
      </w:r>
      <w:r>
        <w:rPr>
          <w:rFonts w:ascii="FS Me Light" w:hAnsi="FS Me Light"/>
        </w:rPr>
        <w:t>r</w:t>
      </w:r>
      <w:r w:rsidRPr="0030126B">
        <w:rPr>
          <w:rFonts w:ascii="FS Me Light" w:hAnsi="FS Me Light"/>
        </w:rPr>
        <w:t xml:space="preserve"> the implementation of policies and services at grassroots level</w:t>
      </w:r>
      <w:r>
        <w:rPr>
          <w:rFonts w:ascii="FS Me Light" w:hAnsi="FS Me Light"/>
        </w:rPr>
        <w:t xml:space="preserve"> and </w:t>
      </w:r>
      <w:r>
        <w:rPr>
          <w:rFonts w:ascii="FS Me Light" w:hAnsi="FS Me Light"/>
        </w:rPr>
        <w:t xml:space="preserve">communicate more directly </w:t>
      </w:r>
      <w:r w:rsidRPr="0030126B">
        <w:rPr>
          <w:rFonts w:ascii="FS Me Light" w:hAnsi="FS Me Light"/>
        </w:rPr>
        <w:t>with decision makers</w:t>
      </w:r>
      <w:r w:rsidRPr="0030126B">
        <w:rPr>
          <w:rFonts w:ascii="FS Me Light" w:hAnsi="FS Me Light"/>
        </w:rPr>
        <w:t xml:space="preserve">. </w:t>
      </w:r>
      <w:r w:rsidRPr="0030126B">
        <w:rPr>
          <w:rFonts w:ascii="FS Me Light" w:hAnsi="FS Me Light"/>
        </w:rPr>
        <w:t xml:space="preserve">In Bangladesh, OCM improved transparency in </w:t>
      </w:r>
      <w:r>
        <w:rPr>
          <w:rFonts w:ascii="FS Me Light" w:hAnsi="FS Me Light"/>
        </w:rPr>
        <w:t xml:space="preserve">the </w:t>
      </w:r>
      <w:r w:rsidRPr="0030126B">
        <w:rPr>
          <w:rFonts w:ascii="FS Me Light" w:hAnsi="FS Me Light"/>
        </w:rPr>
        <w:t xml:space="preserve">allocation of social allowances </w:t>
      </w:r>
      <w:r w:rsidRPr="0030126B">
        <w:rPr>
          <w:rFonts w:ascii="FS Me Light" w:hAnsi="FS Me Light"/>
        </w:rPr>
        <w:t>at community level</w:t>
      </w:r>
      <w:r w:rsidRPr="000E280F">
        <w:rPr>
          <w:rFonts w:ascii="FS Me Light" w:hAnsi="FS Me Light"/>
        </w:rPr>
        <w:t xml:space="preserve"> </w:t>
      </w:r>
      <w:r w:rsidRPr="009E31E4">
        <w:rPr>
          <w:rFonts w:ascii="FS Me Light" w:hAnsi="FS Me Light"/>
        </w:rPr>
        <w:t xml:space="preserve">and </w:t>
      </w:r>
      <w:r w:rsidRPr="009E31E4">
        <w:rPr>
          <w:rFonts w:ascii="FS Me Light" w:hAnsi="FS Me Light"/>
        </w:rPr>
        <w:t>help</w:t>
      </w:r>
      <w:r w:rsidRPr="009E31E4">
        <w:rPr>
          <w:rFonts w:ascii="FS Me Light" w:hAnsi="FS Me Light"/>
        </w:rPr>
        <w:t>ed</w:t>
      </w:r>
      <w:r w:rsidRPr="000E280F">
        <w:rPr>
          <w:rFonts w:ascii="FS Me Light" w:hAnsi="FS Me Light"/>
        </w:rPr>
        <w:t xml:space="preserve"> women to take on leadership positions in citizen </w:t>
      </w:r>
      <w:r w:rsidRPr="000E280F">
        <w:rPr>
          <w:rFonts w:ascii="FS Me Light" w:hAnsi="FS Me Light"/>
        </w:rPr>
        <w:t>monitoring groups</w:t>
      </w:r>
      <w:r>
        <w:rPr>
          <w:rFonts w:ascii="FS Me Light" w:hAnsi="FS Me Light"/>
        </w:rPr>
        <w:t>.</w:t>
      </w:r>
      <w:r w:rsidRPr="009E31E4">
        <w:rPr>
          <w:rFonts w:ascii="FS Me Light" w:hAnsi="FS Me Light"/>
        </w:rPr>
        <w:t xml:space="preserve"> </w:t>
      </w:r>
      <w:r>
        <w:rPr>
          <w:rFonts w:ascii="FS Me Light" w:hAnsi="FS Me Light"/>
        </w:rPr>
        <w:t xml:space="preserve">This </w:t>
      </w:r>
      <w:r w:rsidRPr="009E31E4">
        <w:rPr>
          <w:rFonts w:ascii="FS Me Light" w:hAnsi="FS Me Light"/>
        </w:rPr>
        <w:t>contribut</w:t>
      </w:r>
      <w:r>
        <w:rPr>
          <w:rFonts w:ascii="FS Me Light" w:hAnsi="FS Me Light"/>
        </w:rPr>
        <w:t>ed</w:t>
      </w:r>
      <w:r w:rsidRPr="000E280F">
        <w:rPr>
          <w:rFonts w:ascii="FS Me Light" w:hAnsi="FS Me Light"/>
        </w:rPr>
        <w:t xml:space="preserve"> to an increase in the national government’s Old Age Allowance budget.</w:t>
      </w:r>
      <w:r>
        <w:rPr>
          <w:rStyle w:val="FootnoteReference"/>
          <w:rFonts w:ascii="FS Me Light" w:hAnsi="FS Me Light"/>
        </w:rPr>
        <w:footnoteReference w:id="21"/>
      </w:r>
      <w:r w:rsidRPr="000E280F">
        <w:rPr>
          <w:rFonts w:ascii="FS Me Light" w:hAnsi="FS Me Light"/>
        </w:rPr>
        <w:t xml:space="preserve"> </w:t>
      </w:r>
    </w:p>
    <w:p w:rsidR="00CA107D" w:rsidRPr="00DC5DA2" w:rsidP="00DC5DA2">
      <w:pPr>
        <w:rPr>
          <w:rFonts w:ascii="FS Me Light" w:hAnsi="FS Me Light"/>
        </w:rPr>
      </w:pPr>
    </w:p>
    <w:p w:rsidR="00CA107D" w:rsidRPr="00477E85" w:rsidP="00DB7F18">
      <w:pPr>
        <w:tabs>
          <w:tab w:val="left" w:pos="5387"/>
        </w:tabs>
        <w:rPr>
          <w:rFonts w:ascii="FS Me Light" w:hAnsi="FS Me Light"/>
          <w:i/>
          <w:iCs/>
        </w:rPr>
      </w:pPr>
      <w:r w:rsidRPr="00477E85">
        <w:rPr>
          <w:rFonts w:ascii="FS Me Light" w:hAnsi="FS Me Light"/>
          <w:i/>
          <w:iCs/>
        </w:rPr>
        <w:t xml:space="preserve">What needs to change to realise the goal of moving from paternalistic models and relationships to partnerships? </w:t>
      </w:r>
    </w:p>
    <w:p w:rsidR="00CA107D" w:rsidP="003D5F58">
      <w:pPr>
        <w:pStyle w:val="ListParagraph"/>
        <w:numPr>
          <w:ilvl w:val="0"/>
          <w:numId w:val="13"/>
        </w:numPr>
        <w:rPr>
          <w:rFonts w:ascii="FS Me Light" w:hAnsi="FS Me Light"/>
        </w:rPr>
      </w:pPr>
      <w:r w:rsidRPr="00C60BEF">
        <w:rPr>
          <w:rFonts w:ascii="FS Me Light" w:hAnsi="FS Me Light"/>
        </w:rPr>
        <w:t>T</w:t>
      </w:r>
      <w:r w:rsidRPr="00C60BEF">
        <w:rPr>
          <w:rFonts w:ascii="FS Me Light" w:hAnsi="FS Me Light"/>
        </w:rPr>
        <w:t>he</w:t>
      </w:r>
      <w:r>
        <w:rPr>
          <w:rFonts w:ascii="FS Me Light" w:hAnsi="FS Me Light"/>
        </w:rPr>
        <w:t xml:space="preserve"> changing </w:t>
      </w:r>
      <w:r>
        <w:rPr>
          <w:rFonts w:ascii="FS Me Light" w:hAnsi="FS Me Light"/>
        </w:rPr>
        <w:t>international</w:t>
      </w:r>
      <w:r w:rsidRPr="00C60BEF">
        <w:rPr>
          <w:rFonts w:ascii="FS Me Light" w:hAnsi="FS Me Light"/>
        </w:rPr>
        <w:t xml:space="preserve"> aid and development landscape </w:t>
      </w:r>
      <w:r w:rsidRPr="00C60BEF">
        <w:rPr>
          <w:rFonts w:ascii="FS Me Light" w:hAnsi="FS Me Light"/>
        </w:rPr>
        <w:t xml:space="preserve">amplifies the </w:t>
      </w:r>
      <w:r w:rsidRPr="00C60BEF">
        <w:rPr>
          <w:rFonts w:ascii="FS Me Light" w:hAnsi="FS Me Light"/>
        </w:rPr>
        <w:t xml:space="preserve">need for the FCDO to embrace </w:t>
      </w:r>
      <w:r w:rsidRPr="00C60BEF">
        <w:rPr>
          <w:rFonts w:ascii="FS Me Light" w:hAnsi="FS Me Light"/>
        </w:rPr>
        <w:t xml:space="preserve">funding models that enable </w:t>
      </w:r>
      <w:r w:rsidRPr="00C60BEF">
        <w:rPr>
          <w:rFonts w:ascii="FS Me Light" w:hAnsi="FS Me Light"/>
        </w:rPr>
        <w:t xml:space="preserve">greater </w:t>
      </w:r>
      <w:r w:rsidRPr="00C60BEF">
        <w:rPr>
          <w:rFonts w:ascii="FS Me Light" w:hAnsi="FS Me Light"/>
        </w:rPr>
        <w:t>collaboration between global</w:t>
      </w:r>
      <w:r>
        <w:rPr>
          <w:rFonts w:ascii="FS Me Light" w:hAnsi="FS Me Light"/>
        </w:rPr>
        <w:t>, national</w:t>
      </w:r>
      <w:r w:rsidRPr="00C60BEF">
        <w:rPr>
          <w:rFonts w:ascii="FS Me Light" w:hAnsi="FS Me Light"/>
        </w:rPr>
        <w:t xml:space="preserve"> and local structures</w:t>
      </w:r>
      <w:r w:rsidRPr="00C60BEF">
        <w:rPr>
          <w:rFonts w:ascii="FS Me Light" w:hAnsi="FS Me Light"/>
        </w:rPr>
        <w:t xml:space="preserve">. This </w:t>
      </w:r>
      <w:r w:rsidRPr="00C60BEF">
        <w:rPr>
          <w:rFonts w:ascii="FS Me Light" w:hAnsi="FS Me Light"/>
        </w:rPr>
        <w:t>offers an opportunity for the UK</w:t>
      </w:r>
      <w:r>
        <w:rPr>
          <w:rFonts w:ascii="FS Me Light" w:hAnsi="FS Me Light"/>
        </w:rPr>
        <w:t xml:space="preserve">’s development work </w:t>
      </w:r>
      <w:r>
        <w:rPr>
          <w:rFonts w:ascii="FS Me Light" w:hAnsi="FS Me Light"/>
        </w:rPr>
        <w:t xml:space="preserve">to </w:t>
      </w:r>
      <w:r>
        <w:rPr>
          <w:rFonts w:ascii="FS Me Light" w:hAnsi="FS Me Light"/>
        </w:rPr>
        <w:t>be more partner-</w:t>
      </w:r>
      <w:r>
        <w:rPr>
          <w:rFonts w:ascii="FS Me Light" w:hAnsi="FS Me Light"/>
        </w:rPr>
        <w:t>led but</w:t>
      </w:r>
      <w:r>
        <w:rPr>
          <w:rFonts w:ascii="FS Me Light" w:hAnsi="FS Me Light"/>
        </w:rPr>
        <w:t xml:space="preserve"> must be done in a way that is</w:t>
      </w:r>
      <w:r w:rsidRPr="00C60BEF">
        <w:rPr>
          <w:rFonts w:ascii="FS Me Light" w:hAnsi="FS Me Light"/>
        </w:rPr>
        <w:t xml:space="preserve"> </w:t>
      </w:r>
      <w:r w:rsidRPr="00C60BEF">
        <w:rPr>
          <w:rFonts w:ascii="FS Me Light" w:hAnsi="FS Me Light"/>
        </w:rPr>
        <w:t xml:space="preserve">consistent, reliable, and </w:t>
      </w:r>
      <w:r w:rsidRPr="00C60BEF">
        <w:rPr>
          <w:rFonts w:ascii="FS Me Light" w:hAnsi="FS Me Light"/>
        </w:rPr>
        <w:t xml:space="preserve">equitable </w:t>
      </w:r>
      <w:r>
        <w:rPr>
          <w:rFonts w:ascii="FS Me Light" w:hAnsi="FS Me Light"/>
        </w:rPr>
        <w:t>for partners</w:t>
      </w:r>
      <w:r>
        <w:rPr>
          <w:rFonts w:ascii="FS Me Light" w:hAnsi="FS Me Light"/>
        </w:rPr>
        <w:t xml:space="preserve">. </w:t>
      </w:r>
    </w:p>
    <w:p w:rsidR="00CA107D" w:rsidP="006B2C36">
      <w:pPr>
        <w:pStyle w:val="ListParagraph"/>
        <w:numPr>
          <w:ilvl w:val="0"/>
          <w:numId w:val="13"/>
        </w:numPr>
        <w:rPr>
          <w:rFonts w:ascii="FS Me Light" w:hAnsi="FS Me Light"/>
        </w:rPr>
      </w:pPr>
      <w:r>
        <w:rPr>
          <w:rFonts w:ascii="FS Me Light" w:hAnsi="FS Me Light"/>
        </w:rPr>
        <w:t xml:space="preserve">An example of </w:t>
      </w:r>
      <w:r w:rsidRPr="00CE44D7">
        <w:rPr>
          <w:rFonts w:ascii="FS Me Light" w:hAnsi="FS Me Light"/>
        </w:rPr>
        <w:t xml:space="preserve">a new funding model </w:t>
      </w:r>
      <w:r>
        <w:rPr>
          <w:rFonts w:ascii="FS Me Light" w:hAnsi="FS Me Light"/>
        </w:rPr>
        <w:t xml:space="preserve">is </w:t>
      </w:r>
      <w:r w:rsidRPr="00CE44D7">
        <w:rPr>
          <w:rFonts w:ascii="FS Me Light" w:hAnsi="FS Me Light"/>
        </w:rPr>
        <w:t xml:space="preserve">HelpAge International’s Healthy Ageing Platform </w:t>
      </w:r>
      <w:r w:rsidRPr="00CE44D7">
        <w:rPr>
          <w:rFonts w:ascii="FS Me Light" w:hAnsi="FS Me Light"/>
        </w:rPr>
        <w:t>that was launched in 2024</w:t>
      </w:r>
      <w:r>
        <w:rPr>
          <w:rFonts w:ascii="FS Me Light" w:hAnsi="FS Me Light"/>
        </w:rPr>
        <w:t>.</w:t>
      </w:r>
      <w:r w:rsidRPr="00CE44D7">
        <w:rPr>
          <w:rFonts w:ascii="FS Me Light" w:hAnsi="FS Me Light"/>
        </w:rPr>
        <w:t xml:space="preserve"> </w:t>
      </w:r>
      <w:r>
        <w:rPr>
          <w:rFonts w:ascii="FS Me Light" w:hAnsi="FS Me Light"/>
        </w:rPr>
        <w:t>S</w:t>
      </w:r>
      <w:r w:rsidRPr="00CE44D7">
        <w:rPr>
          <w:rFonts w:ascii="FS Me Light" w:hAnsi="FS Me Light"/>
        </w:rPr>
        <w:t xml:space="preserve">eed funding from Age UK </w:t>
      </w:r>
      <w:r w:rsidRPr="00CE44D7">
        <w:rPr>
          <w:rFonts w:ascii="FS Me Light" w:hAnsi="FS Me Light"/>
        </w:rPr>
        <w:t>enable</w:t>
      </w:r>
      <w:r>
        <w:rPr>
          <w:rFonts w:ascii="FS Me Light" w:hAnsi="FS Me Light"/>
        </w:rPr>
        <w:t>d the</w:t>
      </w:r>
      <w:r w:rsidRPr="00CE44D7">
        <w:rPr>
          <w:rFonts w:ascii="FS Me Light" w:hAnsi="FS Me Light"/>
        </w:rPr>
        <w:t xml:space="preserve"> </w:t>
      </w:r>
      <w:r w:rsidRPr="00CE44D7">
        <w:rPr>
          <w:rFonts w:ascii="FS Me Light" w:hAnsi="FS Me Light"/>
        </w:rPr>
        <w:t xml:space="preserve">co-design </w:t>
      </w:r>
      <w:r w:rsidRPr="00CE44D7">
        <w:rPr>
          <w:rFonts w:ascii="FS Me Light" w:hAnsi="FS Me Light"/>
        </w:rPr>
        <w:t xml:space="preserve">of </w:t>
      </w:r>
      <w:r w:rsidRPr="00CE44D7">
        <w:rPr>
          <w:rFonts w:ascii="FS Me Light" w:hAnsi="FS Me Light"/>
        </w:rPr>
        <w:t xml:space="preserve">the platform with local partners. It is </w:t>
      </w:r>
      <w:r w:rsidRPr="00CE44D7">
        <w:rPr>
          <w:rFonts w:ascii="FS Me Light" w:hAnsi="FS Me Light"/>
        </w:rPr>
        <w:t>now supported by over 150 organisations from 60 countries.</w:t>
      </w:r>
      <w:r>
        <w:rPr>
          <w:rStyle w:val="FootnoteReference"/>
          <w:rFonts w:ascii="FS Me Light" w:hAnsi="FS Me Light"/>
        </w:rPr>
        <w:footnoteReference w:id="22"/>
      </w:r>
      <w:r w:rsidRPr="00CE44D7">
        <w:rPr>
          <w:rFonts w:ascii="FS Me Light" w:hAnsi="FS Me Light"/>
        </w:rPr>
        <w:t xml:space="preserve"> </w:t>
      </w:r>
      <w:r w:rsidRPr="00CE44D7">
        <w:rPr>
          <w:rFonts w:ascii="FS Me Light" w:hAnsi="FS Me Light"/>
        </w:rPr>
        <w:t xml:space="preserve">The platform provides opportunities for grassroots and national organisations to </w:t>
      </w:r>
      <w:r>
        <w:rPr>
          <w:rFonts w:ascii="FS Me Light" w:hAnsi="FS Me Light"/>
        </w:rPr>
        <w:t xml:space="preserve">learn from each other while </w:t>
      </w:r>
      <w:r w:rsidRPr="00CE44D7">
        <w:rPr>
          <w:rFonts w:ascii="FS Me Light" w:hAnsi="FS Me Light"/>
        </w:rPr>
        <w:t>influenc</w:t>
      </w:r>
      <w:r>
        <w:rPr>
          <w:rFonts w:ascii="FS Me Light" w:hAnsi="FS Me Light"/>
        </w:rPr>
        <w:t>ing</w:t>
      </w:r>
      <w:r w:rsidRPr="00CE44D7">
        <w:rPr>
          <w:rFonts w:ascii="FS Me Light" w:hAnsi="FS Me Light"/>
        </w:rPr>
        <w:t xml:space="preserve"> policy and practice related to healthy ageing. </w:t>
      </w:r>
      <w:r w:rsidRPr="00CE44D7">
        <w:rPr>
          <w:rFonts w:ascii="FS Me Light" w:hAnsi="FS Me Light"/>
        </w:rPr>
        <w:t xml:space="preserve">Through </w:t>
      </w:r>
      <w:r w:rsidRPr="00CE44D7">
        <w:rPr>
          <w:rFonts w:ascii="FS Me Light" w:hAnsi="FS Me Light"/>
        </w:rPr>
        <w:t>community grants</w:t>
      </w:r>
      <w:r w:rsidRPr="00CE44D7">
        <w:rPr>
          <w:rFonts w:ascii="FS Me Light" w:hAnsi="FS Me Light"/>
        </w:rPr>
        <w:t xml:space="preserve"> designed to </w:t>
      </w:r>
      <w:r w:rsidRPr="00CE44D7">
        <w:rPr>
          <w:rFonts w:ascii="FS Me Light" w:hAnsi="FS Me Light"/>
        </w:rPr>
        <w:t>support their work improv</w:t>
      </w:r>
      <w:r>
        <w:rPr>
          <w:rFonts w:ascii="FS Me Light" w:hAnsi="FS Me Light"/>
        </w:rPr>
        <w:t>ing</w:t>
      </w:r>
      <w:r w:rsidRPr="00CE44D7">
        <w:rPr>
          <w:rFonts w:ascii="FS Me Light" w:hAnsi="FS Me Light"/>
        </w:rPr>
        <w:t xml:space="preserve"> health services for older people</w:t>
      </w:r>
      <w:r w:rsidRPr="00CE44D7">
        <w:rPr>
          <w:rFonts w:ascii="FS Me Light" w:hAnsi="FS Me Light"/>
        </w:rPr>
        <w:t xml:space="preserve">, </w:t>
      </w:r>
      <w:r>
        <w:rPr>
          <w:rFonts w:ascii="FS Me Light" w:hAnsi="FS Me Light"/>
        </w:rPr>
        <w:t xml:space="preserve">local partners </w:t>
      </w:r>
      <w:r w:rsidRPr="00CE44D7">
        <w:rPr>
          <w:rFonts w:ascii="FS Me Light" w:hAnsi="FS Me Light"/>
        </w:rPr>
        <w:t xml:space="preserve">are empowered to influence and shape healthy ageing policies, systems, services and practices </w:t>
      </w:r>
      <w:r>
        <w:rPr>
          <w:rFonts w:ascii="FS Me Light" w:hAnsi="FS Me Light"/>
        </w:rPr>
        <w:t xml:space="preserve">at </w:t>
      </w:r>
      <w:r w:rsidRPr="00CE44D7">
        <w:rPr>
          <w:rFonts w:ascii="FS Me Light" w:hAnsi="FS Me Light"/>
        </w:rPr>
        <w:t>community</w:t>
      </w:r>
      <w:r>
        <w:rPr>
          <w:rFonts w:ascii="FS Me Light" w:hAnsi="FS Me Light"/>
        </w:rPr>
        <w:t>, national and international</w:t>
      </w:r>
      <w:r w:rsidRPr="00CE44D7">
        <w:rPr>
          <w:rFonts w:ascii="FS Me Light" w:hAnsi="FS Me Light"/>
        </w:rPr>
        <w:t xml:space="preserve"> level</w:t>
      </w:r>
      <w:r>
        <w:rPr>
          <w:rFonts w:ascii="FS Me Light" w:hAnsi="FS Me Light"/>
        </w:rPr>
        <w:t>s</w:t>
      </w:r>
      <w:r w:rsidRPr="00CE44D7">
        <w:rPr>
          <w:rFonts w:ascii="FS Me Light" w:hAnsi="FS Me Light"/>
        </w:rPr>
        <w:t xml:space="preserve">. </w:t>
      </w:r>
    </w:p>
    <w:p w:rsidR="00CA107D" w:rsidP="00DB7F18">
      <w:pPr>
        <w:tabs>
          <w:tab w:val="left" w:pos="5387"/>
        </w:tabs>
        <w:rPr>
          <w:rFonts w:ascii="FS Me Light" w:hAnsi="FS Me Light"/>
          <w:b/>
          <w:bCs/>
          <w:u w:val="single"/>
        </w:rPr>
      </w:pPr>
    </w:p>
    <w:p w:rsidR="00CA107D"/>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S Me Light">
    <w:altName w:val="Calibri"/>
    <w:panose1 w:val="00000000000000000000"/>
    <w:charset w:val="00"/>
    <w:family w:val="modern"/>
    <w:notTrueType/>
    <w:pitch w:val="variable"/>
    <w:sig w:usb0="A00000AF" w:usb1="4000204A" w:usb2="00000000" w:usb3="00000000" w:csb0="0000009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A107D" w:rsidP="00DB7F18">
      <w:pPr>
        <w:spacing w:after="0" w:line="240" w:lineRule="auto"/>
      </w:pPr>
      <w:r>
        <w:separator/>
      </w:r>
    </w:p>
  </w:footnote>
  <w:footnote w:type="continuationSeparator" w:id="1">
    <w:p w:rsidR="00CA107D" w:rsidP="00DB7F18">
      <w:pPr>
        <w:spacing w:after="0" w:line="240" w:lineRule="auto"/>
      </w:pPr>
      <w:r>
        <w:continuationSeparator/>
      </w:r>
    </w:p>
  </w:footnote>
  <w:footnote w:id="2">
    <w:p w:rsidR="00CA107D" w:rsidRPr="00920667" w:rsidP="007356D0">
      <w:pPr>
        <w:pStyle w:val="FootnoteText"/>
        <w:rPr>
          <w:sz w:val="18"/>
          <w:szCs w:val="18"/>
        </w:rPr>
      </w:pPr>
      <w:r w:rsidRPr="00920667">
        <w:rPr>
          <w:rStyle w:val="FootnoteReference"/>
          <w:sz w:val="18"/>
          <w:szCs w:val="18"/>
        </w:rPr>
        <w:footnoteRef/>
      </w:r>
      <w:r w:rsidRPr="00920667">
        <w:rPr>
          <w:sz w:val="18"/>
          <w:szCs w:val="18"/>
        </w:rPr>
        <w:t xml:space="preserve"> </w:t>
      </w:r>
      <w:r>
        <w:fldChar w:fldCharType="begin"/>
      </w:r>
      <w:r>
        <w:instrText xml:space="preserve"> HYPERLINK "https://www.bond.org.uk/wp-content/uploads/2025/08/LNOB-Call-to-Action-Bond-edits-Feb-2025.docx.pdf" </w:instrText>
      </w:r>
      <w:r>
        <w:fldChar w:fldCharType="separate"/>
      </w:r>
      <w:r w:rsidRPr="00920667">
        <w:rPr>
          <w:rStyle w:val="Hyperlink"/>
          <w:sz w:val="18"/>
          <w:szCs w:val="18"/>
        </w:rPr>
        <w:t>LNOB Call to Action - Bond edits Feb 2025.docx</w:t>
      </w:r>
      <w:r>
        <w:fldChar w:fldCharType="end"/>
      </w:r>
    </w:p>
  </w:footnote>
  <w:footnote w:id="3">
    <w:p w:rsidR="00CA107D" w:rsidRPr="00920667" w:rsidP="007356D0">
      <w:pPr>
        <w:pStyle w:val="FootnoteText"/>
        <w:rPr>
          <w:sz w:val="18"/>
          <w:szCs w:val="18"/>
        </w:rPr>
      </w:pPr>
      <w:r w:rsidRPr="00920667">
        <w:rPr>
          <w:rStyle w:val="FootnoteReference"/>
          <w:sz w:val="18"/>
          <w:szCs w:val="18"/>
        </w:rPr>
        <w:footnoteRef/>
      </w:r>
      <w:r w:rsidRPr="00920667">
        <w:rPr>
          <w:sz w:val="18"/>
          <w:szCs w:val="18"/>
        </w:rPr>
        <w:t xml:space="preserve"> </w:t>
      </w:r>
      <w:r>
        <w:fldChar w:fldCharType="begin"/>
      </w:r>
      <w:r>
        <w:instrText xml:space="preserve"> HYPERLINK "https://www.who.int/news-room/fact-sheets/detail/ageing-and-health" </w:instrText>
      </w:r>
      <w:r>
        <w:fldChar w:fldCharType="separate"/>
      </w:r>
      <w:r w:rsidRPr="00920667">
        <w:rPr>
          <w:rStyle w:val="Hyperlink"/>
          <w:sz w:val="18"/>
          <w:szCs w:val="18"/>
        </w:rPr>
        <w:t>https://www.who.int/news-room/fact-sheets/detail/ageing-and-health</w:t>
      </w:r>
      <w:r>
        <w:fldChar w:fldCharType="end"/>
      </w:r>
    </w:p>
  </w:footnote>
  <w:footnote w:id="4">
    <w:p w:rsidR="00CA107D" w:rsidRPr="00920667" w:rsidP="007356D0">
      <w:pPr>
        <w:pStyle w:val="FootnoteText"/>
        <w:rPr>
          <w:sz w:val="18"/>
          <w:szCs w:val="18"/>
        </w:rPr>
      </w:pPr>
      <w:r w:rsidRPr="00920667">
        <w:rPr>
          <w:rStyle w:val="FootnoteReference"/>
          <w:sz w:val="18"/>
          <w:szCs w:val="18"/>
        </w:rPr>
        <w:footnoteRef/>
      </w:r>
      <w:r w:rsidRPr="00920667">
        <w:rPr>
          <w:sz w:val="18"/>
          <w:szCs w:val="18"/>
        </w:rPr>
        <w:t xml:space="preserve"> Ageing and Health, WHO, </w:t>
      </w:r>
      <w:r>
        <w:fldChar w:fldCharType="begin"/>
      </w:r>
      <w:r>
        <w:instrText xml:space="preserve"> HYPERLINK "https://www.who.int/news-room/fact-sheets/detail/ageing-and-health" </w:instrText>
      </w:r>
      <w:r>
        <w:fldChar w:fldCharType="separate"/>
      </w:r>
      <w:r w:rsidRPr="00920667">
        <w:rPr>
          <w:rStyle w:val="Hyperlink"/>
          <w:sz w:val="18"/>
          <w:szCs w:val="18"/>
        </w:rPr>
        <w:t>https://www.who.int/news-room/fact-sheets/detail/ageing-and-health</w:t>
      </w:r>
      <w:r>
        <w:fldChar w:fldCharType="end"/>
      </w:r>
      <w:r w:rsidRPr="00920667">
        <w:rPr>
          <w:sz w:val="18"/>
          <w:szCs w:val="18"/>
        </w:rPr>
        <w:t xml:space="preserve"> </w:t>
      </w:r>
    </w:p>
  </w:footnote>
  <w:footnote w:id="5">
    <w:p w:rsidR="00CA107D" w:rsidRPr="00920667" w:rsidP="007356D0">
      <w:pPr>
        <w:spacing w:after="0"/>
        <w:rPr>
          <w:rFonts w:ascii="Calibri" w:eastAsia="Times New Roman" w:hAnsi="Calibri" w:cs="Calibri"/>
          <w:color w:val="0563C1"/>
          <w:kern w:val="0"/>
          <w:sz w:val="18"/>
          <w:szCs w:val="18"/>
          <w:u w:val="single"/>
          <w:lang w:eastAsia="en-GB"/>
        </w:rPr>
      </w:pPr>
      <w:r w:rsidRPr="00920667">
        <w:rPr>
          <w:rStyle w:val="FootnoteReference"/>
          <w:sz w:val="18"/>
          <w:szCs w:val="18"/>
        </w:rPr>
        <w:footnoteRef/>
      </w:r>
      <w:r w:rsidRPr="00920667">
        <w:rPr>
          <w:sz w:val="18"/>
          <w:szCs w:val="18"/>
        </w:rPr>
        <w:t xml:space="preserve"> </w:t>
      </w:r>
      <w:r w:rsidRPr="00920667">
        <w:rPr>
          <w:rFonts w:ascii="Calibri" w:eastAsia="Times New Roman" w:hAnsi="Calibri" w:cs="Calibri"/>
          <w:color w:val="0563C1"/>
          <w:kern w:val="0"/>
          <w:sz w:val="18"/>
          <w:szCs w:val="18"/>
          <w:u w:val="single"/>
          <w:lang w:eastAsia="en-GB"/>
        </w:rPr>
        <w:t>https://population.un.org/dataportal/home?df=df71dd7f-a082-40e7-b0cb-3a91bdb761f6</w:t>
      </w:r>
    </w:p>
  </w:footnote>
  <w:footnote w:id="6">
    <w:p w:rsidR="00CA107D" w:rsidRPr="00920667" w:rsidP="007356D0">
      <w:pPr>
        <w:pStyle w:val="FootnoteText"/>
        <w:rPr>
          <w:sz w:val="18"/>
          <w:szCs w:val="18"/>
        </w:rPr>
      </w:pPr>
      <w:r w:rsidRPr="00920667">
        <w:rPr>
          <w:rStyle w:val="FootnoteReference"/>
          <w:sz w:val="18"/>
          <w:szCs w:val="18"/>
        </w:rPr>
        <w:footnoteRef/>
      </w:r>
      <w:r w:rsidRPr="00920667">
        <w:rPr>
          <w:sz w:val="18"/>
          <w:szCs w:val="18"/>
        </w:rPr>
        <w:t xml:space="preserve"> </w:t>
      </w:r>
      <w:r>
        <w:fldChar w:fldCharType="begin"/>
      </w:r>
      <w:r>
        <w:instrText xml:space="preserve"> HYPERLINK "https://www.ageinternational.org.uk/siteassets/documents/reports/manifesto-2024/building-a-better-world-for-older-people---2024-manifesto.pdf" </w:instrText>
      </w:r>
      <w:r>
        <w:fldChar w:fldCharType="separate"/>
      </w:r>
      <w:r w:rsidRPr="00920667">
        <w:rPr>
          <w:rStyle w:val="Hyperlink"/>
          <w:sz w:val="18"/>
          <w:szCs w:val="18"/>
        </w:rPr>
        <w:t>building-a-better-world-for-older-people---2024-manifesto.pdf</w:t>
      </w:r>
      <w:r>
        <w:fldChar w:fldCharType="end"/>
      </w:r>
    </w:p>
  </w:footnote>
  <w:footnote w:id="7">
    <w:p w:rsidR="00CA107D" w:rsidRPr="00920667" w:rsidP="007356D0">
      <w:pPr>
        <w:pStyle w:val="FootnoteText"/>
        <w:rPr>
          <w:sz w:val="18"/>
          <w:szCs w:val="18"/>
        </w:rPr>
      </w:pPr>
      <w:r w:rsidRPr="00920667">
        <w:rPr>
          <w:rStyle w:val="FootnoteReference"/>
          <w:sz w:val="18"/>
          <w:szCs w:val="18"/>
        </w:rPr>
        <w:footnoteRef/>
      </w:r>
      <w:r w:rsidRPr="00920667">
        <w:rPr>
          <w:sz w:val="18"/>
          <w:szCs w:val="18"/>
        </w:rPr>
        <w:t xml:space="preserve"> </w:t>
      </w:r>
      <w:r>
        <w:fldChar w:fldCharType="begin"/>
      </w:r>
      <w:r>
        <w:instrText xml:space="preserve"> HYPERLINK "https://pmc.ncbi.nlm.nih.gov/articles/PMC9971315/" </w:instrText>
      </w:r>
      <w:r>
        <w:fldChar w:fldCharType="separate"/>
      </w:r>
      <w:r w:rsidRPr="00920667">
        <w:rPr>
          <w:rStyle w:val="Hyperlink"/>
          <w:sz w:val="18"/>
          <w:szCs w:val="18"/>
        </w:rPr>
        <w:t>https://pmc.ncbi.nlm.nih.gov/articles/PMC9971315/</w:t>
      </w:r>
      <w:r>
        <w:fldChar w:fldCharType="end"/>
      </w:r>
      <w:r w:rsidRPr="00920667">
        <w:rPr>
          <w:sz w:val="18"/>
          <w:szCs w:val="18"/>
        </w:rPr>
        <w:t xml:space="preserve"> </w:t>
      </w:r>
    </w:p>
  </w:footnote>
  <w:footnote w:id="8">
    <w:p w:rsidR="00CA107D" w:rsidRPr="007356D0" w:rsidP="007356D0">
      <w:pPr>
        <w:spacing w:after="0"/>
        <w:rPr>
          <w:rFonts w:ascii="Calibri" w:eastAsia="Times New Roman" w:hAnsi="Calibri" w:cs="Calibri"/>
          <w:color w:val="0563C1"/>
          <w:kern w:val="0"/>
          <w:sz w:val="20"/>
          <w:szCs w:val="20"/>
          <w:u w:val="single"/>
          <w:lang w:eastAsia="en-GB"/>
        </w:rPr>
      </w:pPr>
      <w:r w:rsidRPr="00920667">
        <w:rPr>
          <w:rStyle w:val="FootnoteReference"/>
          <w:sz w:val="18"/>
          <w:szCs w:val="18"/>
        </w:rPr>
        <w:footnoteRef/>
      </w:r>
      <w:r w:rsidRPr="00920667">
        <w:rPr>
          <w:sz w:val="18"/>
          <w:szCs w:val="18"/>
        </w:rPr>
        <w:t xml:space="preserve"> </w:t>
      </w:r>
      <w:r>
        <w:fldChar w:fldCharType="begin"/>
      </w:r>
      <w:r>
        <w:instrText xml:space="preserve"> HYPERLINK "https://www.alzint.org/about/dementia-facts-figures/dementia-statistics/" </w:instrText>
      </w:r>
      <w:r>
        <w:fldChar w:fldCharType="separate"/>
      </w:r>
      <w:r w:rsidRPr="00920667">
        <w:rPr>
          <w:rFonts w:ascii="Calibri" w:eastAsia="Times New Roman" w:hAnsi="Calibri" w:cs="Calibri"/>
          <w:color w:val="0563C1"/>
          <w:kern w:val="0"/>
          <w:sz w:val="18"/>
          <w:szCs w:val="18"/>
          <w:u w:val="single"/>
          <w:lang w:eastAsia="en-GB"/>
        </w:rPr>
        <w:t>https://www.alzint.org/about/dementia-facts-figures/dementia-statistics/</w:t>
      </w:r>
      <w:r>
        <w:fldChar w:fldCharType="end"/>
      </w:r>
    </w:p>
  </w:footnote>
  <w:footnote w:id="9">
    <w:p w:rsidR="00CA107D" w:rsidRPr="00920667" w:rsidP="007356D0">
      <w:pPr>
        <w:pStyle w:val="FootnoteText"/>
        <w:rPr>
          <w:sz w:val="18"/>
          <w:szCs w:val="18"/>
        </w:rPr>
      </w:pPr>
      <w:r w:rsidRPr="00920667">
        <w:rPr>
          <w:rStyle w:val="FootnoteReference"/>
          <w:sz w:val="18"/>
          <w:szCs w:val="18"/>
        </w:rPr>
        <w:footnoteRef/>
      </w:r>
      <w:r w:rsidRPr="00920667">
        <w:rPr>
          <w:sz w:val="18"/>
          <w:szCs w:val="18"/>
        </w:rPr>
        <w:t xml:space="preserve"> </w:t>
      </w:r>
      <w:r w:rsidRPr="00920667">
        <w:rPr>
          <w:sz w:val="18"/>
          <w:szCs w:val="18"/>
        </w:rPr>
        <w:t>ibid</w:t>
      </w:r>
    </w:p>
  </w:footnote>
  <w:footnote w:id="10">
    <w:p w:rsidR="00CA107D" w:rsidRPr="00920667" w:rsidP="007356D0">
      <w:pPr>
        <w:pStyle w:val="FootnoteText"/>
        <w:rPr>
          <w:sz w:val="18"/>
          <w:szCs w:val="18"/>
        </w:rPr>
      </w:pPr>
      <w:r w:rsidRPr="00920667">
        <w:rPr>
          <w:rStyle w:val="FootnoteReference"/>
          <w:sz w:val="18"/>
          <w:szCs w:val="18"/>
        </w:rPr>
        <w:footnoteRef/>
      </w:r>
      <w:r w:rsidRPr="00920667">
        <w:rPr>
          <w:sz w:val="18"/>
          <w:szCs w:val="18"/>
        </w:rPr>
        <w:t xml:space="preserve"> </w:t>
      </w:r>
      <w:r>
        <w:fldChar w:fldCharType="begin"/>
      </w:r>
      <w:r>
        <w:instrText xml:space="preserve"> HYPERLINK "https://www.ageinternational.org.uk/siteassets/documents/reports/2024/non-communicable-diseases-policy-briefing.pdf" </w:instrText>
      </w:r>
      <w:r>
        <w:fldChar w:fldCharType="separate"/>
      </w:r>
      <w:r w:rsidRPr="00920667">
        <w:rPr>
          <w:rStyle w:val="Hyperlink"/>
          <w:sz w:val="18"/>
          <w:szCs w:val="18"/>
        </w:rPr>
        <w:t>non-communicable-diseases-policy-briefing.pdf</w:t>
      </w:r>
      <w:r>
        <w:fldChar w:fldCharType="end"/>
      </w:r>
    </w:p>
  </w:footnote>
  <w:footnote w:id="11">
    <w:p w:rsidR="00CA107D" w:rsidRPr="00920667" w:rsidP="007356D0">
      <w:pPr>
        <w:pStyle w:val="FootnoteText"/>
        <w:rPr>
          <w:sz w:val="18"/>
          <w:szCs w:val="18"/>
        </w:rPr>
      </w:pPr>
      <w:r w:rsidRPr="00920667">
        <w:rPr>
          <w:rStyle w:val="FootnoteReference"/>
          <w:sz w:val="18"/>
          <w:szCs w:val="18"/>
        </w:rPr>
        <w:footnoteRef/>
      </w:r>
      <w:r w:rsidRPr="00920667">
        <w:rPr>
          <w:sz w:val="18"/>
          <w:szCs w:val="18"/>
        </w:rPr>
        <w:t xml:space="preserve"> </w:t>
      </w:r>
      <w:r>
        <w:fldChar w:fldCharType="begin"/>
      </w:r>
      <w:r>
        <w:instrText xml:space="preserve"> HYPERLINK "https://desapublications.un.org/publications/world-social-report-2023-leaving-no-one-behind-ageing-world" </w:instrText>
      </w:r>
      <w:r>
        <w:fldChar w:fldCharType="separate"/>
      </w:r>
      <w:r w:rsidRPr="00920667">
        <w:rPr>
          <w:rStyle w:val="Hyperlink"/>
          <w:sz w:val="18"/>
          <w:szCs w:val="18"/>
        </w:rPr>
        <w:t>https://desapublications.un.org/publications/world-social-report-2023-leaving-no-one-behind-ageing-world</w:t>
      </w:r>
      <w:r>
        <w:fldChar w:fldCharType="end"/>
      </w:r>
    </w:p>
  </w:footnote>
  <w:footnote w:id="12">
    <w:p w:rsidR="00CA107D">
      <w:pPr>
        <w:pStyle w:val="FootnoteText"/>
      </w:pPr>
      <w:r w:rsidRPr="00920667">
        <w:rPr>
          <w:rStyle w:val="FootnoteReference"/>
          <w:sz w:val="18"/>
          <w:szCs w:val="18"/>
        </w:rPr>
        <w:footnoteRef/>
      </w:r>
      <w:r w:rsidRPr="00920667">
        <w:rPr>
          <w:sz w:val="18"/>
          <w:szCs w:val="18"/>
        </w:rPr>
        <w:t xml:space="preserve"> </w:t>
      </w:r>
      <w:r w:rsidRPr="00920667">
        <w:rPr>
          <w:sz w:val="18"/>
          <w:szCs w:val="18"/>
        </w:rPr>
        <w:t xml:space="preserve">Understanding ageism at the intersections: learning to inform future research, programming and advocacy (2024–25), HelpAge International, 2025, </w:t>
      </w:r>
      <w:r>
        <w:fldChar w:fldCharType="begin"/>
      </w:r>
      <w:r>
        <w:instrText xml:space="preserve"> HYPERLINK "https://www.helpage.org/resource/understanding-ageism-at-the-intersections-learning-to-inform-future-research-programming-and-advocacy-2024-25/" </w:instrText>
      </w:r>
      <w:r>
        <w:fldChar w:fldCharType="separate"/>
      </w:r>
      <w:r w:rsidRPr="00920667">
        <w:rPr>
          <w:rStyle w:val="Hyperlink"/>
          <w:sz w:val="18"/>
          <w:szCs w:val="18"/>
        </w:rPr>
        <w:t>https://www.helpage.org/resource/understanding-ageism-at-the-intersections-learning-to-inform-future-research-programming-and-advocacy-2024-25/</w:t>
      </w:r>
      <w:r>
        <w:fldChar w:fldCharType="end"/>
      </w:r>
      <w:r w:rsidRPr="00920667">
        <w:rPr>
          <w:sz w:val="18"/>
          <w:szCs w:val="18"/>
        </w:rPr>
        <w:t xml:space="preserve"> </w:t>
      </w:r>
    </w:p>
  </w:footnote>
  <w:footnote w:id="13">
    <w:p w:rsidR="00CA107D" w:rsidRPr="00920667">
      <w:pPr>
        <w:pStyle w:val="FootnoteText"/>
        <w:rPr>
          <w:sz w:val="18"/>
          <w:szCs w:val="18"/>
        </w:rPr>
      </w:pPr>
      <w:r w:rsidRPr="00920667">
        <w:rPr>
          <w:rStyle w:val="FootnoteReference"/>
          <w:sz w:val="18"/>
          <w:szCs w:val="18"/>
        </w:rPr>
        <w:footnoteRef/>
      </w:r>
      <w:r w:rsidRPr="00920667">
        <w:rPr>
          <w:sz w:val="18"/>
          <w:szCs w:val="18"/>
        </w:rPr>
        <w:t xml:space="preserve"> </w:t>
      </w:r>
      <w:r>
        <w:fldChar w:fldCharType="begin"/>
      </w:r>
      <w:r>
        <w:instrText xml:space="preserve"> HYPERLINK "https://analysisfunction.civilservice.gov.uk/government-statistical-service-and-statistician-group/user-facing-pages/ageing-statistics/" </w:instrText>
      </w:r>
      <w:r>
        <w:fldChar w:fldCharType="separate"/>
      </w:r>
      <w:r w:rsidRPr="00920667">
        <w:rPr>
          <w:rStyle w:val="Hyperlink"/>
          <w:sz w:val="18"/>
          <w:szCs w:val="18"/>
        </w:rPr>
        <w:t>Titchfield City Group on Ageing – Government Analysis Function</w:t>
      </w:r>
      <w:r>
        <w:fldChar w:fldCharType="end"/>
      </w:r>
    </w:p>
  </w:footnote>
  <w:footnote w:id="14">
    <w:p w:rsidR="00CA107D" w:rsidRPr="00454474" w:rsidP="005053BB">
      <w:pPr>
        <w:pStyle w:val="FootnoteText"/>
        <w:rPr>
          <w:sz w:val="18"/>
          <w:szCs w:val="18"/>
        </w:rPr>
      </w:pPr>
      <w:r w:rsidRPr="00454474">
        <w:rPr>
          <w:rStyle w:val="FootnoteReference"/>
          <w:sz w:val="18"/>
          <w:szCs w:val="18"/>
        </w:rPr>
        <w:footnoteRef/>
      </w:r>
      <w:r w:rsidRPr="00454474">
        <w:rPr>
          <w:sz w:val="18"/>
          <w:szCs w:val="18"/>
        </w:rPr>
        <w:t xml:space="preserve"> </w:t>
      </w:r>
      <w:r>
        <w:fldChar w:fldCharType="begin"/>
      </w:r>
      <w:r>
        <w:instrText xml:space="preserve"> HYPERLINK "https://www.gov.uk/government/publications/uk-humanitarian-framework/uk-humanitarian-framework" </w:instrText>
      </w:r>
      <w:r>
        <w:fldChar w:fldCharType="separate"/>
      </w:r>
      <w:r w:rsidRPr="00454474">
        <w:rPr>
          <w:rStyle w:val="Hyperlink"/>
          <w:sz w:val="18"/>
          <w:szCs w:val="18"/>
        </w:rPr>
        <w:t>UK humanitarian framework - GOV.UK</w:t>
      </w:r>
      <w:r>
        <w:fldChar w:fldCharType="end"/>
      </w:r>
    </w:p>
  </w:footnote>
  <w:footnote w:id="15">
    <w:p w:rsidR="00CA107D" w:rsidRPr="00454474" w:rsidP="005053BB">
      <w:pPr>
        <w:pStyle w:val="FootnoteText"/>
        <w:rPr>
          <w:sz w:val="18"/>
          <w:szCs w:val="18"/>
        </w:rPr>
      </w:pPr>
      <w:r w:rsidRPr="00454474">
        <w:rPr>
          <w:rStyle w:val="FootnoteReference"/>
          <w:sz w:val="18"/>
          <w:szCs w:val="18"/>
        </w:rPr>
        <w:footnoteRef/>
      </w:r>
      <w:r w:rsidRPr="00454474">
        <w:rPr>
          <w:sz w:val="18"/>
          <w:szCs w:val="18"/>
        </w:rPr>
        <w:t xml:space="preserve"> </w:t>
      </w:r>
      <w:r w:rsidRPr="00454474">
        <w:rPr>
          <w:sz w:val="18"/>
          <w:szCs w:val="18"/>
        </w:rPr>
        <w:t xml:space="preserve">Age Inclusion Specialist Report, 2025, </w:t>
      </w:r>
      <w:r>
        <w:fldChar w:fldCharType="begin"/>
      </w:r>
      <w:r>
        <w:instrText xml:space="preserve"> HYPERLINK "https://www.helpage.org/resource/age-inclusion-specialist-report/" </w:instrText>
      </w:r>
      <w:r>
        <w:fldChar w:fldCharType="separate"/>
      </w:r>
      <w:r w:rsidRPr="00454474">
        <w:rPr>
          <w:rStyle w:val="Hyperlink"/>
          <w:sz w:val="18"/>
          <w:szCs w:val="18"/>
        </w:rPr>
        <w:t>https://www.helpage.org/resource/age-inclusion-specialist-report/</w:t>
      </w:r>
      <w:r>
        <w:fldChar w:fldCharType="end"/>
      </w:r>
      <w:r w:rsidRPr="00454474">
        <w:rPr>
          <w:sz w:val="18"/>
          <w:szCs w:val="18"/>
        </w:rPr>
        <w:t xml:space="preserve"> </w:t>
      </w:r>
    </w:p>
  </w:footnote>
  <w:footnote w:id="16">
    <w:p w:rsidR="00CA107D" w:rsidRPr="00454474" w:rsidP="005053BB">
      <w:pPr>
        <w:pStyle w:val="FootnoteText"/>
        <w:rPr>
          <w:sz w:val="18"/>
          <w:szCs w:val="18"/>
        </w:rPr>
      </w:pPr>
      <w:r w:rsidRPr="00454474">
        <w:rPr>
          <w:rStyle w:val="FootnoteReference"/>
          <w:sz w:val="18"/>
          <w:szCs w:val="18"/>
        </w:rPr>
        <w:footnoteRef/>
      </w:r>
      <w:r w:rsidRPr="00454474">
        <w:rPr>
          <w:sz w:val="18"/>
          <w:szCs w:val="18"/>
        </w:rPr>
        <w:t xml:space="preserve"> </w:t>
      </w:r>
      <w:r>
        <w:fldChar w:fldCharType="begin"/>
      </w:r>
      <w:r>
        <w:instrText xml:space="preserve"> HYPERLINK "https://www.ageinternational.org.uk/siteassets/documents/age-inclusive-social-protection-in-fragile-settings.pdf" </w:instrText>
      </w:r>
      <w:r>
        <w:fldChar w:fldCharType="separate"/>
      </w:r>
      <w:r w:rsidRPr="00454474">
        <w:rPr>
          <w:rStyle w:val="Hyperlink"/>
          <w:sz w:val="18"/>
          <w:szCs w:val="18"/>
        </w:rPr>
        <w:t>age-inclusive-social-protection-in-fragile-settings.pdf</w:t>
      </w:r>
      <w:r>
        <w:fldChar w:fldCharType="end"/>
      </w:r>
    </w:p>
  </w:footnote>
  <w:footnote w:id="17">
    <w:p w:rsidR="00CA107D" w:rsidRPr="00454474" w:rsidP="005053BB">
      <w:pPr>
        <w:pStyle w:val="FootnoteText"/>
        <w:rPr>
          <w:b/>
          <w:bCs/>
          <w:sz w:val="18"/>
          <w:szCs w:val="18"/>
        </w:rPr>
      </w:pPr>
      <w:r w:rsidRPr="00454474">
        <w:rPr>
          <w:rStyle w:val="FootnoteReference"/>
          <w:sz w:val="18"/>
          <w:szCs w:val="18"/>
        </w:rPr>
        <w:footnoteRef/>
      </w:r>
      <w:r w:rsidRPr="00454474">
        <w:rPr>
          <w:sz w:val="18"/>
          <w:szCs w:val="18"/>
        </w:rPr>
        <w:t xml:space="preserve"> Gender-responsive age-sensitive social protection, </w:t>
      </w:r>
      <w:r w:rsidRPr="00454474">
        <w:rPr>
          <w:sz w:val="18"/>
          <w:szCs w:val="18"/>
        </w:rPr>
        <w:t>UNICEF</w:t>
      </w:r>
      <w:r w:rsidRPr="00454474">
        <w:rPr>
          <w:sz w:val="18"/>
          <w:szCs w:val="18"/>
        </w:rPr>
        <w:t>,</w:t>
      </w:r>
      <w:r w:rsidRPr="00454474">
        <w:rPr>
          <w:sz w:val="18"/>
          <w:szCs w:val="18"/>
        </w:rPr>
        <w:t xml:space="preserve"> </w:t>
      </w:r>
      <w:r>
        <w:fldChar w:fldCharType="begin"/>
      </w:r>
      <w:r>
        <w:instrText xml:space="preserve"> HYPERLINK "https://www.unicef.org/innocenti/projects/grassp" </w:instrText>
      </w:r>
      <w:r>
        <w:fldChar w:fldCharType="separate"/>
      </w:r>
      <w:r w:rsidRPr="00454474">
        <w:rPr>
          <w:rStyle w:val="Hyperlink"/>
          <w:sz w:val="18"/>
          <w:szCs w:val="18"/>
        </w:rPr>
        <w:t>https://www.unicef.org/innocenti/projects/grassp</w:t>
      </w:r>
      <w:r>
        <w:fldChar w:fldCharType="end"/>
      </w:r>
      <w:r w:rsidRPr="00454474">
        <w:rPr>
          <w:sz w:val="18"/>
          <w:szCs w:val="18"/>
        </w:rPr>
        <w:t xml:space="preserve"> </w:t>
      </w:r>
    </w:p>
  </w:footnote>
  <w:footnote w:id="18">
    <w:p w:rsidR="00CA107D" w:rsidRPr="00454474" w:rsidP="005053BB">
      <w:pPr>
        <w:spacing w:after="0"/>
        <w:rPr>
          <w:rFonts w:ascii="Calibri" w:eastAsia="Times New Roman" w:hAnsi="Calibri" w:cs="Calibri"/>
          <w:color w:val="0563C1"/>
          <w:kern w:val="0"/>
          <w:sz w:val="18"/>
          <w:szCs w:val="18"/>
          <w:u w:val="single"/>
          <w:lang w:eastAsia="en-GB"/>
        </w:rPr>
      </w:pPr>
      <w:r w:rsidRPr="00454474">
        <w:rPr>
          <w:rStyle w:val="FootnoteReference"/>
          <w:sz w:val="18"/>
          <w:szCs w:val="18"/>
        </w:rPr>
        <w:footnoteRef/>
      </w:r>
      <w:r w:rsidRPr="00454474">
        <w:rPr>
          <w:sz w:val="18"/>
          <w:szCs w:val="18"/>
        </w:rPr>
        <w:t xml:space="preserve"> </w:t>
      </w:r>
      <w:r>
        <w:fldChar w:fldCharType="begin"/>
      </w:r>
      <w:r>
        <w:instrText xml:space="preserve"> HYPERLINK "https://www.social-protection.org/gimi/WSPDB.action?id=32" </w:instrText>
      </w:r>
      <w:r>
        <w:fldChar w:fldCharType="separate"/>
      </w:r>
      <w:r w:rsidRPr="00454474">
        <w:rPr>
          <w:rFonts w:ascii="Calibri" w:eastAsia="Times New Roman" w:hAnsi="Calibri" w:cs="Calibri"/>
          <w:color w:val="0563C1"/>
          <w:kern w:val="0"/>
          <w:sz w:val="18"/>
          <w:szCs w:val="18"/>
          <w:u w:val="single"/>
          <w:lang w:eastAsia="en-GB"/>
        </w:rPr>
        <w:t>https://www.social-protection.org/gimi/WSPDB.action?id=32</w:t>
      </w:r>
      <w:r>
        <w:fldChar w:fldCharType="end"/>
      </w:r>
    </w:p>
  </w:footnote>
  <w:footnote w:id="19">
    <w:p w:rsidR="00CA107D" w:rsidRPr="00454474" w:rsidP="005053BB">
      <w:pPr>
        <w:pStyle w:val="FootnoteText"/>
        <w:rPr>
          <w:sz w:val="18"/>
          <w:szCs w:val="18"/>
        </w:rPr>
      </w:pPr>
      <w:r w:rsidRPr="00454474">
        <w:rPr>
          <w:rStyle w:val="FootnoteReference"/>
          <w:sz w:val="18"/>
          <w:szCs w:val="18"/>
        </w:rPr>
        <w:footnoteRef/>
      </w:r>
      <w:r w:rsidRPr="00454474">
        <w:rPr>
          <w:sz w:val="18"/>
          <w:szCs w:val="18"/>
        </w:rPr>
        <w:t xml:space="preserve"> </w:t>
      </w:r>
      <w:r>
        <w:fldChar w:fldCharType="begin"/>
      </w:r>
      <w:r>
        <w:instrText xml:space="preserve"> HYPERLINK "https://www.ilo.org/sites/default/files/wcmsp5/groups/public/@ed_protect/@soc_sec/documents/publication/wcms_645692.pdf" </w:instrText>
      </w:r>
      <w:r>
        <w:fldChar w:fldCharType="separate"/>
      </w:r>
      <w:r w:rsidRPr="00454474">
        <w:rPr>
          <w:rStyle w:val="Hyperlink"/>
          <w:sz w:val="18"/>
          <w:szCs w:val="18"/>
        </w:rPr>
        <w:t xml:space="preserve">Policy Paper on </w:t>
      </w:r>
      <w:r w:rsidRPr="00454474">
        <w:rPr>
          <w:rStyle w:val="Hyperlink"/>
          <w:sz w:val="18"/>
          <w:szCs w:val="18"/>
        </w:rPr>
        <w:t>Pensions_EN_FINAL</w:t>
      </w:r>
      <w:r w:rsidRPr="00454474">
        <w:rPr>
          <w:rStyle w:val="Hyperlink"/>
          <w:sz w:val="18"/>
          <w:szCs w:val="18"/>
        </w:rPr>
        <w:t xml:space="preserve"> DRAFT_V.4_BD-08.10.2018</w:t>
      </w:r>
      <w:r>
        <w:fldChar w:fldCharType="end"/>
      </w:r>
    </w:p>
  </w:footnote>
  <w:footnote w:id="20">
    <w:p w:rsidR="00CA107D" w:rsidRPr="00454474">
      <w:pPr>
        <w:pStyle w:val="FootnoteText"/>
        <w:rPr>
          <w:sz w:val="18"/>
          <w:szCs w:val="18"/>
        </w:rPr>
      </w:pPr>
      <w:r w:rsidRPr="00454474">
        <w:rPr>
          <w:rStyle w:val="FootnoteReference"/>
          <w:sz w:val="18"/>
          <w:szCs w:val="18"/>
        </w:rPr>
        <w:footnoteRef/>
      </w:r>
      <w:r w:rsidRPr="00454474">
        <w:rPr>
          <w:sz w:val="18"/>
          <w:szCs w:val="18"/>
        </w:rPr>
        <w:t xml:space="preserve"> </w:t>
      </w:r>
      <w:r>
        <w:fldChar w:fldCharType="begin"/>
      </w:r>
      <w:r>
        <w:instrText xml:space="preserve"> HYPERLINK "https://www.helpage.org/helpage-at-40/the-extraordinary-impact-of-older-peoples-associations-worldwide/" </w:instrText>
      </w:r>
      <w:r>
        <w:fldChar w:fldCharType="separate"/>
      </w:r>
      <w:r w:rsidRPr="00454474">
        <w:rPr>
          <w:rStyle w:val="Hyperlink"/>
          <w:sz w:val="18"/>
          <w:szCs w:val="18"/>
        </w:rPr>
        <w:t>The extraordinary impact of Older People’s Associations worldwide - HelpAge International</w:t>
      </w:r>
      <w:r>
        <w:fldChar w:fldCharType="end"/>
      </w:r>
    </w:p>
  </w:footnote>
  <w:footnote w:id="21">
    <w:p w:rsidR="00CA107D" w:rsidP="005053BB">
      <w:pPr>
        <w:pStyle w:val="FootnoteText"/>
      </w:pPr>
      <w:r w:rsidRPr="00454474">
        <w:rPr>
          <w:rStyle w:val="FootnoteReference"/>
          <w:sz w:val="18"/>
          <w:szCs w:val="18"/>
        </w:rPr>
        <w:footnoteRef/>
      </w:r>
      <w:r w:rsidRPr="00454474">
        <w:rPr>
          <w:sz w:val="18"/>
          <w:szCs w:val="18"/>
        </w:rPr>
        <w:t xml:space="preserve"> </w:t>
      </w:r>
      <w:r>
        <w:fldChar w:fldCharType="begin"/>
      </w:r>
      <w:r>
        <w:instrText xml:space="preserve"> HYPERLINK "https://www.helpage.org/silo/files/older-citizen-monitoring-achievements-and-learning.pdf" </w:instrText>
      </w:r>
      <w:r>
        <w:fldChar w:fldCharType="separate"/>
      </w:r>
      <w:r w:rsidRPr="00454474">
        <w:rPr>
          <w:rStyle w:val="Hyperlink"/>
          <w:sz w:val="18"/>
          <w:szCs w:val="18"/>
        </w:rPr>
        <w:t>older-citizen-monitoring-achievements-and-learning.pdf</w:t>
      </w:r>
      <w:r>
        <w:fldChar w:fldCharType="end"/>
      </w:r>
    </w:p>
  </w:footnote>
  <w:footnote w:id="22">
    <w:p w:rsidR="00CA107D">
      <w:pPr>
        <w:pStyle w:val="FootnoteText"/>
      </w:pPr>
      <w:r w:rsidRPr="00454474">
        <w:rPr>
          <w:rStyle w:val="FootnoteReference"/>
          <w:sz w:val="18"/>
          <w:szCs w:val="18"/>
        </w:rPr>
        <w:footnoteRef/>
      </w:r>
      <w:r w:rsidRPr="00454474">
        <w:rPr>
          <w:sz w:val="18"/>
          <w:szCs w:val="18"/>
        </w:rPr>
        <w:t xml:space="preserve"> </w:t>
      </w:r>
      <w:r>
        <w:fldChar w:fldCharType="begin"/>
      </w:r>
      <w:r>
        <w:instrText xml:space="preserve"> HYPERLINK "https://www.helpage.org/what-we-do/healthy-ageing/healthy-ageing-platform/" </w:instrText>
      </w:r>
      <w:r>
        <w:fldChar w:fldCharType="separate"/>
      </w:r>
      <w:r w:rsidRPr="00454474">
        <w:rPr>
          <w:rStyle w:val="Hyperlink"/>
          <w:sz w:val="18"/>
          <w:szCs w:val="18"/>
        </w:rPr>
        <w:t>HelpAge Healthy Ageing Platform: A hub for collaboration and impact - HelpAge International</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AB3C54"/>
    <w:multiLevelType w:val="hybridMultilevel"/>
    <w:tmpl w:val="3BF6D7C6"/>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
    <w:nsid w:val="17665236"/>
    <w:multiLevelType w:val="hybridMultilevel"/>
    <w:tmpl w:val="3912DD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A6B3DA9"/>
    <w:multiLevelType w:val="hybridMultilevel"/>
    <w:tmpl w:val="85FA5C28"/>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3">
    <w:nsid w:val="2BA34E54"/>
    <w:multiLevelType w:val="multilevel"/>
    <w:tmpl w:val="85243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4431EA"/>
    <w:multiLevelType w:val="hybridMultilevel"/>
    <w:tmpl w:val="2CAC4A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F00736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7300915"/>
    <w:multiLevelType w:val="multilevel"/>
    <w:tmpl w:val="2FFA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F534BA"/>
    <w:multiLevelType w:val="hybridMultilevel"/>
    <w:tmpl w:val="080C2FC4"/>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8">
    <w:nsid w:val="5F643959"/>
    <w:multiLevelType w:val="hybridMultilevel"/>
    <w:tmpl w:val="13F02230"/>
    <w:lvl w:ilvl="0">
      <w:start w:val="1"/>
      <w:numFmt w:val="decimal"/>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767167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A79680F"/>
    <w:multiLevelType w:val="hybridMultilevel"/>
    <w:tmpl w:val="2CAC4A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A8B344D"/>
    <w:multiLevelType w:val="hybridMultilevel"/>
    <w:tmpl w:val="2CAC4A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6FA2B3D"/>
    <w:multiLevelType w:val="hybridMultilevel"/>
    <w:tmpl w:val="BE1856F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2"/>
  </w:num>
  <w:num w:numId="2">
    <w:abstractNumId w:val="1"/>
  </w:num>
  <w:num w:numId="3">
    <w:abstractNumId w:val="7"/>
  </w:num>
  <w:num w:numId="4">
    <w:abstractNumId w:val="2"/>
  </w:num>
  <w:num w:numId="5">
    <w:abstractNumId w:val="0"/>
  </w:num>
  <w:num w:numId="6">
    <w:abstractNumId w:val="4"/>
  </w:num>
  <w:num w:numId="7">
    <w:abstractNumId w:val="11"/>
  </w:num>
  <w:num w:numId="8">
    <w:abstractNumId w:val="6"/>
  </w:num>
  <w:num w:numId="9">
    <w:abstractNumId w:val="3"/>
  </w:num>
  <w:num w:numId="10">
    <w:abstractNumId w:val="10"/>
  </w:num>
  <w:num w:numId="11">
    <w:abstractNumId w:val="8"/>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7F18"/>
  </w:style>
  <w:style w:type="paragraph" w:styleId="Heading1">
    <w:name w:val="heading 1"/>
    <w:basedOn w:val="Normal"/>
    <w:next w:val="Normal"/>
    <w:link w:val="Heading1Char"/>
    <w:uiPriority w:val="9"/>
    <w:qFormat/>
    <w:rsid w:val="00DB7F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B7F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B7F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B7F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B7F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B7F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7F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7F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7F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F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B7F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B7F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B7F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B7F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B7F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7F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7F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7F18"/>
    <w:rPr>
      <w:rFonts w:eastAsiaTheme="majorEastAsia" w:cstheme="majorBidi"/>
      <w:color w:val="272727" w:themeColor="text1" w:themeTint="D8"/>
    </w:rPr>
  </w:style>
  <w:style w:type="paragraph" w:styleId="Title">
    <w:name w:val="Title"/>
    <w:basedOn w:val="Normal"/>
    <w:next w:val="Normal"/>
    <w:link w:val="TitleChar"/>
    <w:uiPriority w:val="10"/>
    <w:qFormat/>
    <w:rsid w:val="00DB7F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7F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7F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7F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7F18"/>
    <w:pPr>
      <w:spacing w:before="160"/>
      <w:jc w:val="center"/>
    </w:pPr>
    <w:rPr>
      <w:i/>
      <w:iCs/>
      <w:color w:val="404040" w:themeColor="text1" w:themeTint="BF"/>
    </w:rPr>
  </w:style>
  <w:style w:type="character" w:customStyle="1" w:styleId="QuoteChar">
    <w:name w:val="Quote Char"/>
    <w:basedOn w:val="DefaultParagraphFont"/>
    <w:link w:val="Quote"/>
    <w:uiPriority w:val="29"/>
    <w:rsid w:val="00DB7F18"/>
    <w:rPr>
      <w:i/>
      <w:iCs/>
      <w:color w:val="404040" w:themeColor="text1" w:themeTint="BF"/>
    </w:rPr>
  </w:style>
  <w:style w:type="paragraph" w:styleId="ListParagraph">
    <w:name w:val="List Paragraph"/>
    <w:basedOn w:val="Normal"/>
    <w:uiPriority w:val="34"/>
    <w:qFormat/>
    <w:rsid w:val="00DB7F18"/>
    <w:pPr>
      <w:ind w:left="720"/>
      <w:contextualSpacing/>
    </w:pPr>
  </w:style>
  <w:style w:type="character" w:styleId="IntenseEmphasis">
    <w:name w:val="Intense Emphasis"/>
    <w:basedOn w:val="DefaultParagraphFont"/>
    <w:uiPriority w:val="21"/>
    <w:qFormat/>
    <w:rsid w:val="00DB7F18"/>
    <w:rPr>
      <w:i/>
      <w:iCs/>
      <w:color w:val="2F5496" w:themeColor="accent1" w:themeShade="BF"/>
    </w:rPr>
  </w:style>
  <w:style w:type="paragraph" w:styleId="IntenseQuote">
    <w:name w:val="Intense Quote"/>
    <w:basedOn w:val="Normal"/>
    <w:next w:val="Normal"/>
    <w:link w:val="IntenseQuoteChar"/>
    <w:uiPriority w:val="30"/>
    <w:qFormat/>
    <w:rsid w:val="00DB7F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7F18"/>
    <w:rPr>
      <w:i/>
      <w:iCs/>
      <w:color w:val="2F5496" w:themeColor="accent1" w:themeShade="BF"/>
    </w:rPr>
  </w:style>
  <w:style w:type="character" w:styleId="IntenseReference">
    <w:name w:val="Intense Reference"/>
    <w:basedOn w:val="DefaultParagraphFont"/>
    <w:uiPriority w:val="32"/>
    <w:qFormat/>
    <w:rsid w:val="00DB7F18"/>
    <w:rPr>
      <w:b/>
      <w:bCs/>
      <w:smallCaps/>
      <w:color w:val="2F5496" w:themeColor="accent1" w:themeShade="BF"/>
      <w:spacing w:val="5"/>
    </w:rPr>
  </w:style>
  <w:style w:type="character" w:styleId="Hyperlink">
    <w:name w:val="Hyperlink"/>
    <w:basedOn w:val="DefaultParagraphFont"/>
    <w:uiPriority w:val="99"/>
    <w:unhideWhenUsed/>
    <w:rsid w:val="00DB7F18"/>
    <w:rPr>
      <w:color w:val="0563C1" w:themeColor="hyperlink"/>
      <w:u w:val="single"/>
    </w:rPr>
  </w:style>
  <w:style w:type="paragraph" w:styleId="FootnoteText">
    <w:name w:val="footnote text"/>
    <w:basedOn w:val="Normal"/>
    <w:link w:val="FootnoteTextChar"/>
    <w:uiPriority w:val="99"/>
    <w:unhideWhenUsed/>
    <w:rsid w:val="00DB7F18"/>
    <w:pPr>
      <w:spacing w:after="0" w:line="240" w:lineRule="auto"/>
    </w:pPr>
    <w:rPr>
      <w:sz w:val="20"/>
      <w:szCs w:val="20"/>
    </w:rPr>
  </w:style>
  <w:style w:type="character" w:customStyle="1" w:styleId="FootnoteTextChar">
    <w:name w:val="Footnote Text Char"/>
    <w:basedOn w:val="DefaultParagraphFont"/>
    <w:link w:val="FootnoteText"/>
    <w:uiPriority w:val="99"/>
    <w:rsid w:val="00DB7F18"/>
    <w:rPr>
      <w:sz w:val="20"/>
      <w:szCs w:val="20"/>
    </w:rPr>
  </w:style>
  <w:style w:type="character" w:styleId="FootnoteReference">
    <w:name w:val="footnote reference"/>
    <w:basedOn w:val="DefaultParagraphFont"/>
    <w:uiPriority w:val="99"/>
    <w:semiHidden/>
    <w:unhideWhenUsed/>
    <w:rsid w:val="00DB7F18"/>
    <w:rPr>
      <w:vertAlign w:val="superscript"/>
    </w:rPr>
  </w:style>
  <w:style w:type="character" w:styleId="EndnoteReference">
    <w:name w:val="endnote reference"/>
    <w:basedOn w:val="DefaultParagraphFont"/>
    <w:uiPriority w:val="99"/>
    <w:semiHidden/>
    <w:unhideWhenUsed/>
    <w:rsid w:val="00DB7F18"/>
    <w:rPr>
      <w:vertAlign w:val="superscript"/>
    </w:rPr>
  </w:style>
  <w:style w:type="character" w:styleId="CommentReference">
    <w:name w:val="annotation reference"/>
    <w:basedOn w:val="DefaultParagraphFont"/>
    <w:uiPriority w:val="99"/>
    <w:semiHidden/>
    <w:unhideWhenUsed/>
    <w:rsid w:val="00DB7F18"/>
    <w:rPr>
      <w:sz w:val="16"/>
      <w:szCs w:val="16"/>
    </w:rPr>
  </w:style>
  <w:style w:type="paragraph" w:styleId="CommentText">
    <w:name w:val="annotation text"/>
    <w:basedOn w:val="Normal"/>
    <w:link w:val="CommentTextChar"/>
    <w:uiPriority w:val="99"/>
    <w:unhideWhenUsed/>
    <w:rsid w:val="00DB7F18"/>
    <w:pPr>
      <w:spacing w:line="240" w:lineRule="auto"/>
    </w:pPr>
    <w:rPr>
      <w:sz w:val="20"/>
      <w:szCs w:val="20"/>
    </w:rPr>
  </w:style>
  <w:style w:type="character" w:customStyle="1" w:styleId="CommentTextChar">
    <w:name w:val="Comment Text Char"/>
    <w:basedOn w:val="DefaultParagraphFont"/>
    <w:link w:val="CommentText"/>
    <w:uiPriority w:val="99"/>
    <w:rsid w:val="00DB7F18"/>
    <w:rPr>
      <w:sz w:val="20"/>
      <w:szCs w:val="20"/>
    </w:rPr>
  </w:style>
  <w:style w:type="paragraph" w:styleId="CommentSubject">
    <w:name w:val="annotation subject"/>
    <w:basedOn w:val="CommentText"/>
    <w:next w:val="CommentText"/>
    <w:link w:val="CommentSubjectChar"/>
    <w:uiPriority w:val="99"/>
    <w:semiHidden/>
    <w:unhideWhenUsed/>
    <w:rsid w:val="00DB7F18"/>
    <w:rPr>
      <w:b/>
      <w:bCs/>
    </w:rPr>
  </w:style>
  <w:style w:type="character" w:customStyle="1" w:styleId="CommentSubjectChar">
    <w:name w:val="Comment Subject Char"/>
    <w:basedOn w:val="CommentTextChar"/>
    <w:link w:val="CommentSubject"/>
    <w:uiPriority w:val="99"/>
    <w:semiHidden/>
    <w:rsid w:val="00DB7F18"/>
    <w:rPr>
      <w:b/>
      <w:bCs/>
      <w:sz w:val="20"/>
      <w:szCs w:val="20"/>
    </w:rPr>
  </w:style>
  <w:style w:type="character" w:customStyle="1" w:styleId="UnresolvedMention1">
    <w:name w:val="Unresolved Mention1"/>
    <w:basedOn w:val="DefaultParagraphFont"/>
    <w:uiPriority w:val="99"/>
    <w:semiHidden/>
    <w:unhideWhenUsed/>
    <w:rsid w:val="006476E8"/>
    <w:rPr>
      <w:color w:val="605E5C"/>
      <w:shd w:val="clear" w:color="auto" w:fill="E1DFDD"/>
    </w:rPr>
  </w:style>
  <w:style w:type="paragraph" w:styleId="Revision">
    <w:name w:val="Revision"/>
    <w:hidden/>
    <w:uiPriority w:val="99"/>
    <w:semiHidden/>
    <w:rsid w:val="00970145"/>
    <w:pPr>
      <w:spacing w:after="0" w:line="240" w:lineRule="auto"/>
    </w:pPr>
  </w:style>
  <w:style w:type="paragraph" w:styleId="Header">
    <w:name w:val="header"/>
    <w:basedOn w:val="Normal"/>
    <w:link w:val="HeaderChar"/>
    <w:uiPriority w:val="99"/>
    <w:semiHidden/>
    <w:unhideWhenUsed/>
    <w:rsid w:val="00482DD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82DD3"/>
  </w:style>
  <w:style w:type="paragraph" w:styleId="Footer">
    <w:name w:val="footer"/>
    <w:basedOn w:val="Normal"/>
    <w:link w:val="FooterChar"/>
    <w:uiPriority w:val="99"/>
    <w:semiHidden/>
    <w:unhideWhenUsed/>
    <w:rsid w:val="00482DD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82DD3"/>
  </w:style>
  <w:style w:type="character" w:styleId="FollowedHyperlink">
    <w:name w:val="FollowedHyperlink"/>
    <w:basedOn w:val="DefaultParagraphFont"/>
    <w:uiPriority w:val="99"/>
    <w:semiHidden/>
    <w:unhideWhenUsed/>
    <w:rsid w:val="00B530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EDF17-BF3A-4903-9AD4-50B0A6ED245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