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C73C0D" w:rsidP="00C73C0D">
      <w:pPr>
        <w:rPr>
          <w:rFonts w:ascii="Verdana" w:hAnsi="Verdana"/>
          <w:b/>
          <w:bCs/>
          <w:sz w:val="24"/>
          <w:szCs w:val="24"/>
        </w:rPr>
      </w:pPr>
      <w:r w:rsidRPr="00C73C0D">
        <w:rPr>
          <w:rFonts w:ascii="Verdana" w:hAnsi="Verdana"/>
          <w:b/>
          <w:bCs/>
          <w:sz w:val="24"/>
          <w:szCs w:val="24"/>
        </w:rPr>
        <w:t xml:space="preserve">HF Munslow and </w:t>
      </w:r>
      <w:r w:rsidRPr="00C73C0D" w:rsidR="00C73C0D">
        <w:rPr>
          <w:rFonts w:ascii="Verdana" w:hAnsi="Verdana"/>
          <w:b/>
          <w:bCs/>
          <w:sz w:val="24"/>
          <w:szCs w:val="24"/>
        </w:rPr>
        <w:t>Sons – Written Evidence (DFI0180)</w:t>
      </w:r>
    </w:p>
    <w:p w:rsidR="00000000" w:rsidP="00F86339">
      <w:pPr>
        <w:jc w:val="right"/>
      </w:pPr>
    </w:p>
    <w:p w:rsidR="00000000" w:rsidRPr="00C73C0D">
      <w:pPr>
        <w:rPr>
          <w:rFonts w:ascii="Verdana" w:hAnsi="Verdana"/>
          <w:sz w:val="24"/>
          <w:szCs w:val="24"/>
        </w:rPr>
      </w:pPr>
      <w:r w:rsidRPr="00C73C0D">
        <w:rPr>
          <w:rFonts w:ascii="Verdana" w:hAnsi="Verdana"/>
          <w:sz w:val="24"/>
          <w:szCs w:val="24"/>
        </w:rPr>
        <w:t xml:space="preserve">The changes to IHT reliefs…. </w:t>
      </w:r>
    </w:p>
    <w:p w:rsidR="00C73C0D">
      <w:pPr>
        <w:rPr>
          <w:rFonts w:ascii="Verdana" w:hAnsi="Verdana"/>
          <w:sz w:val="24"/>
          <w:szCs w:val="24"/>
        </w:rPr>
      </w:pPr>
      <w:r w:rsidRPr="00C73C0D">
        <w:rPr>
          <w:rFonts w:ascii="Verdana" w:hAnsi="Verdana"/>
          <w:sz w:val="24"/>
          <w:szCs w:val="24"/>
        </w:rPr>
        <w:t>The old saying is more true than ever, farmers really are asset rich and cash poor.   Ours is a mixed cereals and sheep farm in Shropshire.  The potential tax liability my family face if my mother passes away after 1</w:t>
      </w:r>
      <w:r w:rsidRPr="00C73C0D">
        <w:rPr>
          <w:rFonts w:ascii="Verdana" w:hAnsi="Verdana"/>
          <w:sz w:val="24"/>
          <w:szCs w:val="24"/>
          <w:vertAlign w:val="superscript"/>
        </w:rPr>
        <w:t>St</w:t>
      </w:r>
      <w:r w:rsidRPr="00C73C0D">
        <w:rPr>
          <w:rFonts w:ascii="Verdana" w:hAnsi="Verdana"/>
          <w:sz w:val="24"/>
          <w:szCs w:val="24"/>
        </w:rPr>
        <w:t xml:space="preserve"> April will be absolutely crippling.  The financial returns simply are not there for farm businesses making 0.5% a year to services IHT liabilities of 2% per year. Yes, in theory the tax applies to the deceased estate rather than a business but the practical reality is the tax liability will be serviced by income from the inherited business not by the deceased.   The upcoming cliff edge this policy creates is the most appalling, disgusting situation I have even seen created by any government tax policy in living memory.   My mother is 87 and not in the best of health, there are thousands of land owning men and women in a similar situation... They all now live knowing if they take their last breath before midnight on March 31st 2026 they will save burdening their heirs with colossal tax burdens that threaten to destroy the legacy they worked their entire lives to preserve and build upon, they all live knowing that on the 1</w:t>
      </w:r>
      <w:r w:rsidRPr="00C73C0D">
        <w:rPr>
          <w:rFonts w:ascii="Verdana" w:hAnsi="Verdana"/>
          <w:sz w:val="24"/>
          <w:szCs w:val="24"/>
          <w:vertAlign w:val="superscript"/>
        </w:rPr>
        <w:t>st</w:t>
      </w:r>
      <w:r w:rsidRPr="00C73C0D">
        <w:rPr>
          <w:rFonts w:ascii="Verdana" w:hAnsi="Verdana"/>
          <w:sz w:val="24"/>
          <w:szCs w:val="24"/>
        </w:rPr>
        <w:t xml:space="preserve"> April they become a five, six or seven figure tax liability upon the generation that follows them. </w:t>
      </w:r>
    </w:p>
    <w:p w:rsidR="00C73C0D">
      <w:pPr>
        <w:rPr>
          <w:rFonts w:ascii="Verdana" w:hAnsi="Verdana"/>
          <w:sz w:val="24"/>
          <w:szCs w:val="24"/>
        </w:rPr>
      </w:pPr>
      <w:r w:rsidRPr="00C73C0D">
        <w:rPr>
          <w:rFonts w:ascii="Verdana" w:hAnsi="Verdana"/>
          <w:sz w:val="24"/>
          <w:szCs w:val="24"/>
        </w:rPr>
        <w:t xml:space="preserve">Whilst my mother is of rational thinking and will I </w:t>
      </w:r>
      <w:r w:rsidRPr="00C73C0D">
        <w:rPr>
          <w:rFonts w:ascii="Verdana" w:hAnsi="Verdana"/>
          <w:sz w:val="24"/>
          <w:szCs w:val="24"/>
        </w:rPr>
        <w:t>am</w:t>
      </w:r>
      <w:r w:rsidRPr="00C73C0D">
        <w:rPr>
          <w:rFonts w:ascii="Verdana" w:hAnsi="Verdana"/>
          <w:sz w:val="24"/>
          <w:szCs w:val="24"/>
        </w:rPr>
        <w:t xml:space="preserve"> sure not be taking the extreme option, there are some, particularly male farmers of that generation, who having invested the entire lives into preserving and developing their family holding are now thinking about little else.   No government policy introduction should EVER create such a incentive for death, it's utterly abhorrent, utterly shameful, utterly ill thought though.  At the very least those by quirk of age and ill health, now robbed of time to implement new succession plans must be given a reprieve.  Simply making allowances for those already over 75 would not go far enough though. Those of my generation may have time and options to try to ensure our family businesses can sustain generational transition, but what of those families hit by tragedy?  It is right that modest family farms will get torn apart by tax liabilities because a 40 year old farm owner hadn't (entirely reasonably) passed on the farm to primary school children yet another may be able to transfer thousands of hectares over without every paying a penny in tax simply because they didn't die too young... yes life insurance could mitigate this risk but because of the sums involved that requires big policies with very large premiums.... all money that will go into the hands of mega corporations and foreign share holders rather than being reinvested and circulated in the rural economy.    The refusal to at least make reliefs inheritable between spouses, as all other IHT reliefs </w:t>
      </w:r>
      <w:r w:rsidRPr="00C73C0D">
        <w:rPr>
          <w:rFonts w:ascii="Verdana" w:hAnsi="Verdana"/>
          <w:sz w:val="24"/>
          <w:szCs w:val="24"/>
        </w:rPr>
        <w:t xml:space="preserve">are, it just reeks of spite!! Again, think of the situation when tragedy hits a farming couple with young children... is the land of the departed to be gifted to school children, which would be crazy, or to the surviving spouse which effectively denies £1million in tax relief.  With the prospect of unaffordable tax liabilities being added to the already poor working returns from farming land there is absolutely nothing to encourage farm businesses to invest and grow beyond the relief thresholds... but foreign corporates interested in land as a store of capital and capital growth, they are still very interested, of course they don't pay IHT and aggressively offshore profits to avoid contributing into the UK economy.   </w:t>
      </w:r>
    </w:p>
    <w:p w:rsidR="00C73C0D">
      <w:pPr>
        <w:rPr>
          <w:rFonts w:ascii="Verdana" w:hAnsi="Verdana"/>
          <w:sz w:val="24"/>
          <w:szCs w:val="24"/>
        </w:rPr>
      </w:pPr>
      <w:r w:rsidRPr="00C73C0D">
        <w:rPr>
          <w:rFonts w:ascii="Verdana" w:hAnsi="Verdana"/>
          <w:sz w:val="24"/>
          <w:szCs w:val="24"/>
        </w:rPr>
        <w:t xml:space="preserve">This policy will poorly researched and then sold though lies. First ministers said we must do this to fix the foundations of the economy, in reality it will raise, less than £500million, in total by 2030, this is not a foundation stone, in economic terms it’s a pebble!   Then they said it will only affect a very small number of very rich farmers, they spun the lie with the inclusion of land holdings that include small holdings and donkey sanctuaries not just working productive family farms, in reality data shows around 70% of working productive farm businesses are affected...  then only a day later, in perhaps </w:t>
      </w:r>
      <w:r w:rsidRPr="00C73C0D">
        <w:rPr>
          <w:rFonts w:ascii="Verdana" w:hAnsi="Verdana"/>
          <w:sz w:val="24"/>
          <w:szCs w:val="24"/>
        </w:rPr>
        <w:t xml:space="preserve">some </w:t>
      </w:r>
      <w:r w:rsidRPr="00C73C0D">
        <w:rPr>
          <w:rFonts w:ascii="Verdana" w:hAnsi="Verdana"/>
          <w:sz w:val="24"/>
          <w:szCs w:val="24"/>
        </w:rPr>
        <w:t xml:space="preserve">of the most extraordinary </w:t>
      </w:r>
      <w:r w:rsidRPr="00C73C0D">
        <w:rPr>
          <w:rFonts w:ascii="Verdana" w:hAnsi="Verdana"/>
          <w:sz w:val="24"/>
          <w:szCs w:val="24"/>
        </w:rPr>
        <w:t xml:space="preserve">idiocy every seen on TV, ministers including PM Starmer and Defra minister Reed did the rounds literally saying farmers should not need to worry but to speak with their advisors to find ways to not have to pay it!!  You need farmers money to fix the NHS but farmers should seek loopholes to avoid paying, that was the most absurd spectacle.   Despite the widespread disbelief in this policy and how it was being spun Labour have refused to engage in meaningful discussion on the topic with anyone </w:t>
      </w:r>
      <w:r w:rsidRPr="00C73C0D">
        <w:rPr>
          <w:rFonts w:ascii="Verdana" w:hAnsi="Verdana"/>
          <w:sz w:val="24"/>
          <w:szCs w:val="24"/>
        </w:rPr>
        <w:t>in order to</w:t>
      </w:r>
      <w:r w:rsidRPr="00C73C0D">
        <w:rPr>
          <w:rFonts w:ascii="Verdana" w:hAnsi="Verdana"/>
          <w:sz w:val="24"/>
          <w:szCs w:val="24"/>
        </w:rPr>
        <w:t xml:space="preserve"> find a compromise position.  </w:t>
      </w:r>
    </w:p>
    <w:p w:rsidR="00000000" w:rsidRPr="00C73C0D">
      <w:pPr>
        <w:rPr>
          <w:rFonts w:ascii="Verdana" w:hAnsi="Verdana"/>
          <w:sz w:val="24"/>
          <w:szCs w:val="24"/>
        </w:rPr>
      </w:pPr>
      <w:r w:rsidRPr="00C73C0D">
        <w:rPr>
          <w:rFonts w:ascii="Verdana" w:hAnsi="Verdana"/>
          <w:sz w:val="24"/>
          <w:szCs w:val="24"/>
        </w:rPr>
        <w:t xml:space="preserve">I am afraid this policy demonstrates this is a government that has no business experience, a very poor grasp on economics, no grasp of farming or rural affairs and absolutely no ideas on how to solve </w:t>
      </w:r>
      <w:r w:rsidRPr="00C73C0D">
        <w:rPr>
          <w:rFonts w:ascii="Verdana" w:hAnsi="Verdana"/>
          <w:sz w:val="24"/>
          <w:szCs w:val="24"/>
        </w:rPr>
        <w:t>this countries problems</w:t>
      </w:r>
      <w:r w:rsidRPr="00C73C0D">
        <w:rPr>
          <w:rFonts w:ascii="Verdana" w:hAnsi="Verdana"/>
          <w:sz w:val="24"/>
          <w:szCs w:val="24"/>
        </w:rPr>
        <w:t>, worse still it has not got the decency to admit when it has made a terrible mistake and change course.  This has to be one of the most disgraceful episodes of budgetary policy in British history and every Labour MP should be absolutely ashamed by every aspect of it.</w:t>
      </w:r>
    </w:p>
    <w:p w:rsidR="00000000" w:rsidRPr="00C73C0D">
      <w:pPr>
        <w:rPr>
          <w:rFonts w:ascii="Verdana" w:hAnsi="Verdana"/>
          <w:sz w:val="24"/>
          <w:szCs w:val="24"/>
        </w:rPr>
      </w:pPr>
    </w:p>
    <w:p w:rsidR="00C73C0D">
      <w:pPr>
        <w:rPr>
          <w:rFonts w:ascii="Verdana" w:hAnsi="Verdana"/>
          <w:sz w:val="24"/>
          <w:szCs w:val="24"/>
        </w:rPr>
      </w:pPr>
      <w:r w:rsidRPr="00C73C0D">
        <w:rPr>
          <w:rFonts w:ascii="Verdana" w:hAnsi="Verdana"/>
          <w:sz w:val="24"/>
          <w:szCs w:val="24"/>
        </w:rPr>
        <w:t>I sincerely hope there are committee members that might just demonstrate a little more sense on this matter than anything which has been demonstrated by the Labour party to date.  If Labour want to get inheritance tax out of farmers, OK, but they need to create the continues in which farmers can prosper first. The policy needs a proper review or simply dropped entirely.</w:t>
      </w:r>
    </w:p>
    <w:p w:rsidR="00000000">
      <w:pPr>
        <w:rPr>
          <w:rFonts w:ascii="Verdana" w:hAnsi="Verdana"/>
          <w:sz w:val="24"/>
          <w:szCs w:val="24"/>
        </w:rPr>
      </w:pPr>
      <w:r w:rsidRPr="00C73C0D">
        <w:rPr>
          <w:rFonts w:ascii="Verdana" w:hAnsi="Verdana"/>
          <w:sz w:val="24"/>
          <w:szCs w:val="24"/>
        </w:rPr>
        <w:t>Mr JH Munslow</w:t>
      </w:r>
    </w:p>
    <w:p w:rsidR="00C73C0D" w:rsidRPr="00C73C0D">
      <w:pPr>
        <w:rPr>
          <w:rFonts w:ascii="Verdana" w:hAnsi="Verdana"/>
        </w:rPr>
      </w:pPr>
    </w:p>
    <w:p w:rsidR="00C73C0D" w:rsidRPr="00C73C0D">
      <w:pPr>
        <w:rPr>
          <w:rFonts w:ascii="Verdana" w:hAnsi="Verdana"/>
          <w:i/>
          <w:iCs/>
        </w:rPr>
      </w:pPr>
      <w:r w:rsidRPr="00C73C0D">
        <w:rPr>
          <w:rFonts w:ascii="Verdana" w:hAnsi="Verdana"/>
          <w:i/>
          <w:iCs/>
        </w:rPr>
        <w:t xml:space="preserve">7 October 2025 </w:t>
      </w:r>
    </w:p>
    <w:sectPr w:rsidSect="00734634">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F863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863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63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63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63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63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63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63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63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63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63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63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63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63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63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63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63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6339"/>
    <w:rPr>
      <w:rFonts w:eastAsiaTheme="majorEastAsia" w:cstheme="majorBidi"/>
      <w:color w:val="272727" w:themeColor="text1" w:themeTint="D8"/>
    </w:rPr>
  </w:style>
  <w:style w:type="paragraph" w:styleId="Title">
    <w:name w:val="Title"/>
    <w:basedOn w:val="Normal"/>
    <w:next w:val="Normal"/>
    <w:link w:val="TitleChar"/>
    <w:uiPriority w:val="10"/>
    <w:qFormat/>
    <w:rsid w:val="00F863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63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63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63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6339"/>
    <w:pPr>
      <w:spacing w:before="160"/>
      <w:jc w:val="center"/>
    </w:pPr>
    <w:rPr>
      <w:i/>
      <w:iCs/>
      <w:color w:val="404040" w:themeColor="text1" w:themeTint="BF"/>
    </w:rPr>
  </w:style>
  <w:style w:type="character" w:customStyle="1" w:styleId="QuoteChar">
    <w:name w:val="Quote Char"/>
    <w:basedOn w:val="DefaultParagraphFont"/>
    <w:link w:val="Quote"/>
    <w:uiPriority w:val="29"/>
    <w:rsid w:val="00F86339"/>
    <w:rPr>
      <w:i/>
      <w:iCs/>
      <w:color w:val="404040" w:themeColor="text1" w:themeTint="BF"/>
    </w:rPr>
  </w:style>
  <w:style w:type="paragraph" w:styleId="ListParagraph">
    <w:name w:val="List Paragraph"/>
    <w:basedOn w:val="Normal"/>
    <w:uiPriority w:val="34"/>
    <w:qFormat/>
    <w:rsid w:val="00F86339"/>
    <w:pPr>
      <w:ind w:left="720"/>
      <w:contextualSpacing/>
    </w:pPr>
  </w:style>
  <w:style w:type="character" w:styleId="IntenseEmphasis">
    <w:name w:val="Intense Emphasis"/>
    <w:basedOn w:val="DefaultParagraphFont"/>
    <w:uiPriority w:val="21"/>
    <w:qFormat/>
    <w:rsid w:val="00F86339"/>
    <w:rPr>
      <w:i/>
      <w:iCs/>
      <w:color w:val="2F5496" w:themeColor="accent1" w:themeShade="BF"/>
    </w:rPr>
  </w:style>
  <w:style w:type="paragraph" w:styleId="IntenseQuote">
    <w:name w:val="Intense Quote"/>
    <w:basedOn w:val="Normal"/>
    <w:next w:val="Normal"/>
    <w:link w:val="IntenseQuoteChar"/>
    <w:uiPriority w:val="30"/>
    <w:qFormat/>
    <w:rsid w:val="00F863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6339"/>
    <w:rPr>
      <w:i/>
      <w:iCs/>
      <w:color w:val="2F5496" w:themeColor="accent1" w:themeShade="BF"/>
    </w:rPr>
  </w:style>
  <w:style w:type="character" w:styleId="IntenseReference">
    <w:name w:val="Intense Reference"/>
    <w:basedOn w:val="DefaultParagraphFont"/>
    <w:uiPriority w:val="32"/>
    <w:qFormat/>
    <w:rsid w:val="00F863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