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670E" w:rsidRPr="0060670E">
      <w:pPr>
        <w:pStyle w:val="Standard"/>
        <w:rPr>
          <w:rFonts w:ascii="Verdana" w:hAnsi="Verdana"/>
          <w:b/>
          <w:bCs/>
          <w:color w:val="000000"/>
          <w:sz w:val="28"/>
          <w:szCs w:val="28"/>
        </w:rPr>
      </w:pPr>
      <w:r w:rsidRPr="0060670E">
        <w:rPr>
          <w:rFonts w:ascii="Verdana" w:hAnsi="Verdana"/>
          <w:b/>
          <w:bCs/>
          <w:color w:val="000000"/>
          <w:sz w:val="28"/>
          <w:szCs w:val="28"/>
        </w:rPr>
        <w:t>Andrew Dale – Written Evidence (DFI0177)</w:t>
      </w:r>
    </w:p>
    <w:p w:rsidR="0060670E">
      <w:pPr>
        <w:pStyle w:val="Standard"/>
        <w:rPr>
          <w:rFonts w:ascii="Aptos, 'Aptos EmbeddedFont', 'A" w:hAnsi="Aptos, 'Aptos EmbeddedFont', 'A"/>
          <w:color w:val="000000"/>
        </w:rPr>
      </w:pPr>
    </w:p>
    <w:p w:rsidR="00215D4F" w:rsidRPr="00FC19A6">
      <w:pPr>
        <w:pStyle w:val="Standard"/>
        <w:rPr>
          <w:rFonts w:ascii="Verdana" w:hAnsi="Verdana"/>
          <w:color w:val="000000"/>
        </w:rPr>
      </w:pPr>
    </w:p>
    <w:p w:rsidR="00916CD5">
      <w:pPr>
        <w:pStyle w:val="Standard"/>
        <w:rPr>
          <w:rFonts w:ascii="Verdana" w:hAnsi="Verdana"/>
          <w:color w:val="000000"/>
        </w:rPr>
      </w:pPr>
      <w:r w:rsidRPr="00FC19A6">
        <w:rPr>
          <w:rFonts w:ascii="Verdana" w:hAnsi="Verdana"/>
          <w:color w:val="000000"/>
        </w:rPr>
        <w:t xml:space="preserve">As with the vast number of farmers affected, I am absolutely at a loss as to the Labour budget appearing to not just </w:t>
      </w:r>
      <w:r w:rsidRPr="00FC19A6">
        <w:rPr>
          <w:rFonts w:ascii="Verdana" w:hAnsi="Verdana"/>
          <w:color w:val="000000"/>
        </w:rPr>
        <w:t>deliberately, but</w:t>
      </w:r>
      <w:r w:rsidRPr="00FC19A6">
        <w:rPr>
          <w:rFonts w:ascii="Verdana" w:hAnsi="Verdana"/>
          <w:color w:val="000000"/>
        </w:rPr>
        <w:t xml:space="preserve"> proudly be attacking the agricultural sector.</w:t>
      </w:r>
      <w:r w:rsidRPr="00FC19A6">
        <w:rPr>
          <w:rFonts w:ascii="Verdana" w:hAnsi="Verdana"/>
        </w:rPr>
        <w:br/>
      </w:r>
      <w:r w:rsidRPr="00FC19A6">
        <w:rPr>
          <w:rFonts w:ascii="Verdana" w:hAnsi="Verdana"/>
        </w:rPr>
        <w:br/>
      </w:r>
      <w:r w:rsidRPr="00FC19A6">
        <w:rPr>
          <w:rFonts w:ascii="Verdana" w:hAnsi="Verdana"/>
          <w:color w:val="000000"/>
        </w:rPr>
        <w:t>The effect of the reduced Agricultural Property Relief will cripple our family farm which we have worked tirelessly for four generations. My Son and daughter will never afford the IHT bill, the only option would be to sell land, making the already very marginal returns even less likely to make ends meet for even one person to make an income.</w:t>
      </w:r>
      <w:r w:rsidRPr="00FC19A6">
        <w:rPr>
          <w:rFonts w:ascii="Verdana" w:hAnsi="Verdana"/>
        </w:rPr>
        <w:br/>
      </w:r>
      <w:r w:rsidRPr="00FC19A6">
        <w:rPr>
          <w:rFonts w:ascii="Verdana" w:hAnsi="Verdana"/>
        </w:rPr>
        <w:br/>
      </w:r>
      <w:r w:rsidRPr="00FC19A6">
        <w:rPr>
          <w:rFonts w:ascii="Verdana" w:hAnsi="Verdana"/>
          <w:color w:val="000000"/>
        </w:rPr>
        <w:t>To pay the IHT bill on the 530 acres of grade 3 land here, the inheritance taxable estate after allowance would be a minimum of £6,4200,000, so £1,284,000 IHT to pay, that is assuming the sum could be funded outright, which is an absurd assumption in a farming climate which necessitates finance agreements to spread the cost of even a grain trailer over a three-year period.</w:t>
      </w:r>
      <w:r w:rsidRPr="00FC19A6">
        <w:rPr>
          <w:rFonts w:ascii="Verdana" w:hAnsi="Verdana"/>
        </w:rPr>
        <w:br/>
      </w:r>
      <w:r w:rsidRPr="00FC19A6">
        <w:rPr>
          <w:rFonts w:ascii="Verdana" w:hAnsi="Verdana"/>
        </w:rPr>
        <w:br/>
      </w:r>
      <w:r w:rsidRPr="00FC19A6">
        <w:rPr>
          <w:rFonts w:ascii="Verdana" w:hAnsi="Verdana"/>
          <w:color w:val="000000"/>
        </w:rPr>
        <w:t>To pay the IHT over the ten-year period is not workable. It would need to be funded from taxed profit which would instantly be in the higher income tax bracket attracting 45% tax and 8% N.I. contribution. Thus, the real IHT repayment cost to continue farming would not be 20%, but 47.6% of the taxable land value.</w:t>
      </w:r>
      <w:r w:rsidRPr="00FC19A6">
        <w:rPr>
          <w:rFonts w:ascii="Verdana" w:hAnsi="Verdana"/>
        </w:rPr>
        <w:br/>
      </w:r>
      <w:r w:rsidRPr="00FC19A6">
        <w:rPr>
          <w:rFonts w:ascii="Verdana" w:hAnsi="Verdana"/>
        </w:rPr>
        <w:br/>
      </w:r>
      <w:r w:rsidRPr="00FC19A6">
        <w:rPr>
          <w:rFonts w:ascii="Verdana" w:hAnsi="Verdana"/>
          <w:color w:val="000000"/>
        </w:rPr>
        <w:t>Including the payment interest to HMRC at 7.75% the payment would be £2,075,270 over a ten-year period, £207,527 per annum. The farm would have to fund £391 per acre per year net profit after tax, to just retain ownership without a penny of earnings. This is an ambitious and unsustainable figure, especially bearing in mind some of the land is not productive.</w:t>
      </w:r>
      <w:r w:rsidRPr="00FC19A6">
        <w:rPr>
          <w:rFonts w:ascii="Verdana" w:hAnsi="Verdana"/>
        </w:rPr>
        <w:br/>
      </w:r>
      <w:r w:rsidRPr="00FC19A6">
        <w:rPr>
          <w:rFonts w:ascii="Verdana" w:hAnsi="Verdana"/>
        </w:rPr>
        <w:br/>
      </w:r>
      <w:r w:rsidRPr="00FC19A6">
        <w:rPr>
          <w:rFonts w:ascii="Verdana" w:hAnsi="Verdana"/>
          <w:color w:val="000000"/>
        </w:rPr>
        <w:t>Consider that DEFRA and the Sustainable Farming Incentive deems £594/ha (£240.38 per acre) gross income a sustainable lure to grow legume fallow in favour of a cash crop. Regardless of the costs of establishment and maintenance of that legume ley, it leaves a shortfall of £150.62 per acre or £79,828 per annum.</w:t>
      </w:r>
      <w:r w:rsidRPr="00FC19A6">
        <w:rPr>
          <w:rFonts w:ascii="Verdana" w:hAnsi="Verdana"/>
        </w:rPr>
        <w:br/>
      </w:r>
      <w:r w:rsidRPr="00FC19A6">
        <w:rPr>
          <w:rFonts w:ascii="Verdana" w:hAnsi="Verdana"/>
        </w:rPr>
        <w:br/>
      </w:r>
      <w:r w:rsidRPr="00FC19A6">
        <w:rPr>
          <w:rFonts w:ascii="Verdana" w:hAnsi="Verdana"/>
        </w:rPr>
        <w:br/>
      </w:r>
      <w:r w:rsidRPr="00FC19A6">
        <w:rPr>
          <w:rFonts w:ascii="Verdana" w:hAnsi="Verdana"/>
        </w:rPr>
        <w:br/>
      </w:r>
      <w:r w:rsidRPr="00FC19A6">
        <w:rPr>
          <w:rFonts w:ascii="Verdana" w:hAnsi="Verdana"/>
          <w:color w:val="000000"/>
        </w:rPr>
        <w:t>Labours smash and grab approach is also going to have profound impact on many young to middle aged farmers, some of whom have dedicated their entire working life to the family farm for minimal pay whilst raising families, the next generation of custodians of the land who are trailing in their parents wake and deeply reliant on full Agricultural Property Relief on death to continue farming.</w:t>
      </w:r>
      <w:r w:rsidRPr="00FC19A6">
        <w:rPr>
          <w:rFonts w:ascii="Verdana" w:hAnsi="Verdana"/>
        </w:rPr>
        <w:br/>
      </w:r>
      <w:r w:rsidRPr="00FC19A6">
        <w:rPr>
          <w:rFonts w:ascii="Verdana" w:hAnsi="Verdana"/>
        </w:rPr>
        <w:br/>
      </w:r>
      <w:r w:rsidRPr="00FC19A6">
        <w:rPr>
          <w:rFonts w:ascii="Verdana" w:hAnsi="Verdana"/>
          <w:color w:val="000000"/>
        </w:rPr>
        <w:t xml:space="preserve">Labour ministers come up with ridiculous comments, claiming the new APR rules won’t affect the average farmer, that the tax is aimed at the super rich and that we just need to do more with less… tell that to the NHS Keir, tell it to </w:t>
      </w:r>
      <w:r w:rsidRPr="00FC19A6">
        <w:rPr>
          <w:rFonts w:ascii="Verdana" w:hAnsi="Verdana"/>
          <w:color w:val="000000"/>
        </w:rPr>
        <w:t>the civil servants who you’ve just given a pay rise to, because farmers cannot do or produce more with less. I cannot farm any more efficiently, I am committed to investing further into the farm infrastructure, to keep the jobs of my staff and to create an opportunity for my son and daughter to work on the farm. I am doing 3,600 hours a year to keep it going.</w:t>
      </w:r>
      <w:r w:rsidRPr="00FC19A6">
        <w:rPr>
          <w:rFonts w:ascii="Verdana" w:hAnsi="Verdana"/>
        </w:rPr>
        <w:br/>
      </w:r>
      <w:r w:rsidRPr="00FC19A6">
        <w:rPr>
          <w:rFonts w:ascii="Verdana" w:hAnsi="Verdana"/>
        </w:rPr>
        <w:br/>
      </w:r>
      <w:r w:rsidRPr="00FC19A6">
        <w:rPr>
          <w:rFonts w:ascii="Verdana" w:hAnsi="Verdana"/>
          <w:color w:val="000000"/>
        </w:rPr>
        <w:t>It seems to have been completely glossed over, the knock-on impact of Reeves’s budget. The agricultural supply chain will be hugely impacted from immediate effect, unrecognisably within a generation. Abattoirs, farm shops, farm diversification, local butchers, machinery manufacturers and dealers, dairy processors, the list goes on. Eliminating farmers ability to farm viably eliminates the entire infrastructure relying on them, an infrastructure creating a far greater income stream to HMRC than the forecasted tax raid of £500m on agricultural property.</w:t>
      </w:r>
      <w:r w:rsidRPr="00FC19A6">
        <w:rPr>
          <w:rFonts w:ascii="Verdana" w:hAnsi="Verdana"/>
        </w:rPr>
        <w:br/>
      </w:r>
      <w:r w:rsidRPr="00FC19A6">
        <w:rPr>
          <w:rFonts w:ascii="Verdana" w:hAnsi="Verdana"/>
        </w:rPr>
        <w:br/>
      </w:r>
      <w:r w:rsidRPr="00FC19A6">
        <w:rPr>
          <w:rFonts w:ascii="Verdana" w:hAnsi="Verdana"/>
          <w:color w:val="000000"/>
        </w:rPr>
        <w:t>Selling farmland to pay the inheritance tax bill will not create new opportunity for young farmers, return on investment is under a third of the interest rate for a mortgage to buy the land. Land prices will not slip to the extent it is a viable business option to buy farmland and genuinely farm, they likely wont slip at all and be hoovered up either for corporate greenwashing or as tax free investments for city folk to hide £2m from the chancellor, neither will produce food at scale, if at all.</w:t>
      </w:r>
      <w:r w:rsidRPr="00FC19A6">
        <w:rPr>
          <w:rFonts w:ascii="Verdana" w:hAnsi="Verdana"/>
        </w:rPr>
        <w:br/>
      </w:r>
      <w:r w:rsidRPr="00FC19A6">
        <w:rPr>
          <w:rFonts w:ascii="Verdana" w:hAnsi="Verdana"/>
        </w:rPr>
        <w:br/>
      </w:r>
      <w:r w:rsidRPr="00FC19A6">
        <w:rPr>
          <w:rFonts w:ascii="Verdana" w:hAnsi="Verdana"/>
          <w:color w:val="000000"/>
        </w:rPr>
        <w:t>Kier Starmer and his cronies are forcing genuine working people and family farms into extinction, putting huge risk on food security and may morally have blood on their hands for what will cause an accelerated rate of an already unacceptable, terribly sad number of farmer suicides.</w:t>
      </w:r>
      <w:r w:rsidRPr="00FC19A6">
        <w:rPr>
          <w:rFonts w:ascii="Verdana" w:hAnsi="Verdana"/>
        </w:rPr>
        <w:br/>
      </w:r>
      <w:r w:rsidRPr="00FC19A6">
        <w:rPr>
          <w:rFonts w:ascii="Verdana" w:hAnsi="Verdana"/>
        </w:rPr>
        <w:br/>
      </w:r>
      <w:r w:rsidRPr="00FC19A6">
        <w:rPr>
          <w:rFonts w:ascii="Verdana" w:hAnsi="Verdana"/>
          <w:color w:val="000000"/>
        </w:rPr>
        <w:t xml:space="preserve">Agricultural Property Relief and Business property relief must be reinstated to full relief and the Labour government show responsibility towards the rural community and food </w:t>
      </w:r>
      <w:r w:rsidR="00FC19A6">
        <w:rPr>
          <w:rFonts w:ascii="Verdana" w:hAnsi="Verdana"/>
          <w:color w:val="000000"/>
        </w:rPr>
        <w:t>security.</w:t>
      </w:r>
    </w:p>
    <w:p w:rsidR="00FC19A6">
      <w:pPr>
        <w:pStyle w:val="Standard"/>
        <w:rPr>
          <w:rFonts w:ascii="Verdana" w:hAnsi="Verdana"/>
          <w:color w:val="000000"/>
        </w:rPr>
      </w:pPr>
    </w:p>
    <w:p w:rsidR="00FC19A6">
      <w:pPr>
        <w:pStyle w:val="Standard"/>
        <w:rPr>
          <w:rFonts w:ascii="Verdana" w:hAnsi="Verdana"/>
          <w:color w:val="000000"/>
        </w:rPr>
      </w:pPr>
    </w:p>
    <w:p w:rsidR="00841E8D" w:rsidRPr="00841E8D">
      <w:pPr>
        <w:pStyle w:val="Standard"/>
        <w:rPr>
          <w:rFonts w:ascii="Verdana" w:hAnsi="Verdana"/>
          <w:i/>
          <w:iCs/>
          <w:sz w:val="22"/>
          <w:szCs w:val="22"/>
        </w:rPr>
      </w:pPr>
      <w:r w:rsidRPr="00841E8D">
        <w:rPr>
          <w:rFonts w:ascii="Verdana" w:hAnsi="Verdana"/>
          <w:i/>
          <w:iCs/>
          <w:color w:val="000000"/>
          <w:sz w:val="22"/>
          <w:szCs w:val="22"/>
        </w:rPr>
        <w:t xml:space="preserve">7 October 2025 </w:t>
      </w:r>
    </w:p>
    <w:sectPr>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Aptos EmbeddedFont', 'A">
    <w:altName w:val="Aptos"/>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9"/>
  <w:autoHyphenation/>
  <w:characterSpacingControl w:val="doNotCompress"/>
  <w:compat>
    <w:useFELayou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Header">
    <w:name w:val="header"/>
    <w:basedOn w:val="Normal"/>
    <w:link w:val="HeaderChar"/>
    <w:uiPriority w:val="99"/>
    <w:semiHidden/>
    <w:unhideWhenUsed/>
    <w:rsid w:val="0088396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883969"/>
    <w:rPr>
      <w:rFonts w:cs="Mangal"/>
      <w:szCs w:val="21"/>
    </w:rPr>
  </w:style>
  <w:style w:type="paragraph" w:styleId="Footer">
    <w:name w:val="footer"/>
    <w:basedOn w:val="Normal"/>
    <w:link w:val="FooterChar"/>
    <w:uiPriority w:val="99"/>
    <w:semiHidden/>
    <w:unhideWhenUsed/>
    <w:rsid w:val="00883969"/>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883969"/>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