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81574" w:rsidRPr="00E81574">
      <w:pPr>
        <w:pStyle w:val="Textbody"/>
        <w:rPr>
          <w:rStyle w:val="Emphasis"/>
          <w:rFonts w:ascii="Verdana" w:hAnsi="Verdana"/>
          <w:b/>
          <w:bCs/>
          <w:i w:val="0"/>
          <w:iCs w:val="0"/>
          <w:sz w:val="28"/>
          <w:szCs w:val="32"/>
        </w:rPr>
      </w:pPr>
      <w:r w:rsidRPr="00E81574">
        <w:rPr>
          <w:rStyle w:val="Emphasis"/>
          <w:rFonts w:ascii="Verdana" w:hAnsi="Verdana"/>
          <w:b/>
          <w:bCs/>
          <w:i w:val="0"/>
          <w:iCs w:val="0"/>
          <w:sz w:val="28"/>
          <w:szCs w:val="32"/>
        </w:rPr>
        <w:t>Milber Estates Ltd - Written Evidence (DFI0035)</w:t>
      </w:r>
    </w:p>
    <w:p w:rsidR="00E81574" w:rsidRPr="00E81574">
      <w:pPr>
        <w:pStyle w:val="Textbody"/>
        <w:rPr>
          <w:rStyle w:val="Emphasis"/>
          <w:rFonts w:ascii="Verdana" w:hAnsi="Verdana"/>
        </w:rPr>
      </w:pPr>
    </w:p>
    <w:p w:rsidR="001C0354" w:rsidRPr="00E81574">
      <w:pPr>
        <w:pStyle w:val="Textbody"/>
        <w:rPr>
          <w:rFonts w:ascii="Verdana" w:hAnsi="Verdana"/>
        </w:rPr>
      </w:pPr>
      <w:r w:rsidRPr="00E81574">
        <w:rPr>
          <w:rStyle w:val="Emphasis"/>
          <w:rFonts w:ascii="Verdana" w:hAnsi="Verdana"/>
        </w:rPr>
        <w:t>Reforming inheritance tax: unused pension funds and death benefits</w:t>
      </w:r>
    </w:p>
    <w:p w:rsidR="001C0354" w:rsidRPr="00E81574">
      <w:pPr>
        <w:pStyle w:val="Textbody"/>
        <w:rPr>
          <w:rFonts w:ascii="Verdana" w:hAnsi="Verdana"/>
        </w:rPr>
      </w:pPr>
      <w:r w:rsidRPr="00E81574">
        <w:rPr>
          <w:rStyle w:val="Emphasis"/>
          <w:rFonts w:ascii="Verdana" w:hAnsi="Verdana"/>
        </w:rPr>
        <w:t>Identifying inheritance tax due</w:t>
      </w:r>
    </w:p>
    <w:p w:rsidR="001C0354" w:rsidRPr="00E81574">
      <w:pPr>
        <w:pStyle w:val="Textbody"/>
        <w:rPr>
          <w:rFonts w:ascii="Verdana" w:hAnsi="Verdana"/>
        </w:rPr>
      </w:pPr>
      <w:r w:rsidRPr="00E81574">
        <w:rPr>
          <w:rFonts w:ascii="Verdana" w:hAnsi="Verdana"/>
        </w:rPr>
        <w:t xml:space="preserve">1. How challenging will it be for personal representatives to identify and report inheritance tax due on unused pension funds and death benefits? </w:t>
      </w:r>
      <w:r w:rsidRPr="00E81574">
        <w:rPr>
          <w:rFonts w:ascii="Verdana" w:hAnsi="Verdana"/>
          <w:b/>
          <w:bCs/>
        </w:rPr>
        <w:t>No idea as we don’t know how the information is supposed to be submitted due to complete lack of guidance from the Government.</w:t>
      </w:r>
    </w:p>
    <w:p w:rsidR="001C0354" w:rsidRPr="00E81574">
      <w:pPr>
        <w:pStyle w:val="Textbody"/>
        <w:rPr>
          <w:rFonts w:ascii="Verdana" w:hAnsi="Verdana"/>
        </w:rPr>
      </w:pPr>
      <w:r w:rsidRPr="00E81574">
        <w:rPr>
          <w:rFonts w:ascii="Verdana" w:hAnsi="Verdana"/>
        </w:rPr>
        <w:t xml:space="preserve">2. What is your view of the Government’s proposals to ensure personal representatives can obtain the information they need from pension providers? How practicable is it? </w:t>
      </w:r>
      <w:r w:rsidRPr="00E81574">
        <w:rPr>
          <w:rFonts w:ascii="Verdana" w:hAnsi="Verdana"/>
          <w:b/>
          <w:bCs/>
        </w:rPr>
        <w:t>Unsure as this appears to not be finalised yet. However, it shouldn’t be too difficult for executors to add this to their already onerous list of tasks!</w:t>
      </w:r>
    </w:p>
    <w:p w:rsidR="001C0354" w:rsidRPr="00E81574">
      <w:pPr>
        <w:pStyle w:val="Textbody"/>
        <w:rPr>
          <w:rFonts w:ascii="Verdana" w:hAnsi="Verdana"/>
        </w:rPr>
      </w:pPr>
      <w:r w:rsidRPr="00E81574">
        <w:rPr>
          <w:rStyle w:val="Emphasis"/>
          <w:rFonts w:ascii="Verdana" w:hAnsi="Verdana"/>
        </w:rPr>
        <w:t>Liquidity challenges</w:t>
      </w:r>
    </w:p>
    <w:p w:rsidR="001C0354" w:rsidRPr="00E81574">
      <w:pPr>
        <w:pStyle w:val="Textbody"/>
        <w:rPr>
          <w:rFonts w:ascii="Verdana" w:hAnsi="Verdana"/>
        </w:rPr>
      </w:pPr>
      <w:r w:rsidRPr="00E81574">
        <w:rPr>
          <w:rFonts w:ascii="Verdana" w:hAnsi="Verdana"/>
        </w:rPr>
        <w:t xml:space="preserve">3. How significant will liquidity challenges be for personal representatives paying inheritance tax due on unused pension funds and death benefits? </w:t>
      </w:r>
      <w:r w:rsidRPr="00E81574">
        <w:rPr>
          <w:rFonts w:ascii="Verdana" w:hAnsi="Verdana"/>
          <w:b/>
          <w:bCs/>
        </w:rPr>
        <w:t>Extremely. If representatives were allowed to pay IHT from the Estate as common sense dictates this would of course make life simple. Will double taxation (of income tax) occur if the pension needs to be drawn down upon in order to pay the IHT</w:t>
      </w:r>
    </w:p>
    <w:p w:rsidR="001C0354" w:rsidRPr="00E81574">
      <w:pPr>
        <w:pStyle w:val="Textbody"/>
        <w:rPr>
          <w:rFonts w:ascii="Verdana" w:hAnsi="Verdana"/>
        </w:rPr>
      </w:pPr>
      <w:r w:rsidRPr="00E81574">
        <w:rPr>
          <w:rFonts w:ascii="Verdana" w:hAnsi="Verdana"/>
        </w:rPr>
        <w:t>4. How straightforward will it be for personal representatives to recover amounts in respect of inheritance tax from pension beneficiaries?</w:t>
      </w:r>
      <w:r w:rsidRPr="00E81574">
        <w:rPr>
          <w:rFonts w:ascii="Verdana" w:hAnsi="Verdana"/>
          <w:b/>
          <w:bCs/>
        </w:rPr>
        <w:t xml:space="preserve"> No idea at present.</w:t>
      </w:r>
    </w:p>
    <w:p w:rsidR="001C0354" w:rsidRPr="00E81574">
      <w:pPr>
        <w:pStyle w:val="Textbody"/>
        <w:rPr>
          <w:rFonts w:ascii="Verdana" w:hAnsi="Verdana"/>
        </w:rPr>
      </w:pPr>
      <w:r w:rsidRPr="00E81574">
        <w:rPr>
          <w:rFonts w:ascii="Verdana" w:hAnsi="Verdana"/>
        </w:rPr>
        <w:t xml:space="preserve">5. What are your views on the Government’s suggestions as to how personal representatives can manage any liquidity challenges? How else could the Government support personal representatives who face liquidity challenges? </w:t>
      </w:r>
      <w:r w:rsidRPr="00E81574">
        <w:rPr>
          <w:rFonts w:ascii="Verdana" w:hAnsi="Verdana"/>
          <w:b/>
          <w:bCs/>
        </w:rPr>
        <w:t>See answer 3 above.</w:t>
      </w:r>
    </w:p>
    <w:p w:rsidR="001C0354" w:rsidRPr="00E81574">
      <w:pPr>
        <w:pStyle w:val="Textbody"/>
        <w:rPr>
          <w:rFonts w:ascii="Verdana" w:hAnsi="Verdana"/>
        </w:rPr>
      </w:pPr>
      <w:r w:rsidRPr="00E81574">
        <w:rPr>
          <w:rStyle w:val="Emphasis"/>
          <w:rFonts w:ascii="Verdana" w:hAnsi="Verdana"/>
        </w:rPr>
        <w:t>Impact</w:t>
      </w:r>
    </w:p>
    <w:p w:rsidR="001C0354" w:rsidRPr="00E81574">
      <w:pPr>
        <w:pStyle w:val="Textbody"/>
        <w:rPr>
          <w:rFonts w:ascii="Verdana" w:hAnsi="Verdana"/>
        </w:rPr>
      </w:pPr>
      <w:r w:rsidRPr="00E81574">
        <w:rPr>
          <w:rFonts w:ascii="Verdana" w:hAnsi="Verdana"/>
        </w:rPr>
        <w:t>6. Has the Government sufficiently taken into account the impact of the measure on personal representatives and pension schemes administrators?</w:t>
      </w:r>
      <w:r w:rsidRPr="00E81574">
        <w:rPr>
          <w:rFonts w:ascii="Verdana" w:hAnsi="Verdana"/>
          <w:b/>
          <w:bCs/>
        </w:rPr>
        <w:t xml:space="preserve"> It appears not.</w:t>
      </w:r>
    </w:p>
    <w:p w:rsidR="001C0354" w:rsidRPr="00E81574">
      <w:pPr>
        <w:pStyle w:val="Textbody"/>
        <w:rPr>
          <w:rFonts w:ascii="Verdana" w:hAnsi="Verdana"/>
        </w:rPr>
      </w:pPr>
      <w:r w:rsidRPr="00E81574">
        <w:rPr>
          <w:rStyle w:val="Emphasis"/>
          <w:rFonts w:ascii="Verdana" w:hAnsi="Verdana"/>
        </w:rPr>
        <w:t>Implementation and transition</w:t>
      </w:r>
    </w:p>
    <w:p w:rsidR="001C0354" w:rsidRPr="00E81574">
      <w:pPr>
        <w:pStyle w:val="Textbody"/>
        <w:rPr>
          <w:rFonts w:ascii="Verdana" w:hAnsi="Verdana"/>
        </w:rPr>
      </w:pPr>
      <w:r w:rsidRPr="00E81574">
        <w:rPr>
          <w:rFonts w:ascii="Verdana" w:hAnsi="Verdana"/>
        </w:rPr>
        <w:t>7. How aware of the proposals are those who may be affected by the proposed change? What more should the Government do to raise awareness ahead of April 2027?</w:t>
      </w:r>
      <w:r w:rsidRPr="00E81574">
        <w:rPr>
          <w:rFonts w:ascii="Verdana" w:hAnsi="Verdana"/>
          <w:b/>
          <w:bCs/>
        </w:rPr>
        <w:t xml:space="preserve"> No idea. Perhaps all pension providers should distribute information to pension holders if and when the Government decides how this will all work.</w:t>
      </w:r>
    </w:p>
    <w:p w:rsidR="001C0354" w:rsidRPr="00E81574">
      <w:pPr>
        <w:pStyle w:val="Textbody"/>
        <w:rPr>
          <w:rFonts w:ascii="Verdana" w:hAnsi="Verdana"/>
        </w:rPr>
      </w:pPr>
      <w:r w:rsidRPr="00E81574">
        <w:rPr>
          <w:rFonts w:ascii="Verdana" w:hAnsi="Verdana"/>
        </w:rPr>
        <w:t>8. What are your views on the proposed timetable for the introduction of this measure? Do you think there should be any transitional provisions?</w:t>
      </w:r>
      <w:r w:rsidRPr="00E81574">
        <w:rPr>
          <w:rFonts w:ascii="Verdana" w:hAnsi="Verdana"/>
          <w:b/>
          <w:bCs/>
        </w:rPr>
        <w:t xml:space="preserve"> Shouldn’t be introduced in the first place but given that it appears it will be there should be far more time for people to get their affairs in order given the sums involved and the length of time Estate planning actually takes.</w:t>
      </w:r>
    </w:p>
    <w:p w:rsidR="001C0354" w:rsidRPr="00E81574">
      <w:pPr>
        <w:pStyle w:val="Textbody"/>
        <w:rPr>
          <w:rFonts w:ascii="Verdana" w:hAnsi="Verdana"/>
        </w:rPr>
      </w:pPr>
      <w:r w:rsidRPr="00E81574">
        <w:rPr>
          <w:rStyle w:val="Emphasis"/>
          <w:rFonts w:ascii="Verdana" w:hAnsi="Verdana"/>
        </w:rPr>
        <w:t>Reforms to agricultural property relief and business property relief</w:t>
      </w:r>
    </w:p>
    <w:p w:rsidR="001C0354" w:rsidRPr="00E81574">
      <w:pPr>
        <w:pStyle w:val="Textbody"/>
        <w:rPr>
          <w:rFonts w:ascii="Verdana" w:hAnsi="Verdana"/>
        </w:rPr>
      </w:pPr>
      <w:r w:rsidRPr="00E81574">
        <w:rPr>
          <w:rStyle w:val="Emphasis"/>
          <w:rFonts w:ascii="Verdana" w:hAnsi="Verdana"/>
        </w:rPr>
        <w:t>Identifying and funding inheritance tax due</w:t>
      </w:r>
    </w:p>
    <w:p w:rsidR="001C0354" w:rsidRPr="00E81574">
      <w:pPr>
        <w:pStyle w:val="Textbody"/>
        <w:rPr>
          <w:rFonts w:ascii="Verdana" w:hAnsi="Verdana"/>
        </w:rPr>
      </w:pPr>
      <w:r w:rsidRPr="00E81574">
        <w:rPr>
          <w:rFonts w:ascii="Verdana" w:hAnsi="Verdana"/>
        </w:rPr>
        <w:t xml:space="preserve">9. How easy will it be for those affected to report and make arrangements for funding the inheritance tax due, within the statutory six-month period? </w:t>
      </w:r>
      <w:r w:rsidRPr="00E81574">
        <w:rPr>
          <w:rFonts w:ascii="Verdana" w:hAnsi="Verdana"/>
          <w:b/>
          <w:bCs/>
        </w:rPr>
        <w:t xml:space="preserve"> Nigh on impossible as the money will not be available to pay tax on static goods (land and buildings). The only way to fund this would be to either take massive loans which would have interest payments larger than the farm income or to sell part of the farm making it financially unviable to run anymore.</w:t>
      </w:r>
    </w:p>
    <w:p w:rsidR="001C0354" w:rsidRPr="00E81574">
      <w:pPr>
        <w:pStyle w:val="Textbody"/>
        <w:rPr>
          <w:rFonts w:ascii="Verdana" w:hAnsi="Verdana"/>
        </w:rPr>
      </w:pPr>
      <w:r w:rsidRPr="00E81574">
        <w:rPr>
          <w:rFonts w:ascii="Verdana" w:hAnsi="Verdana"/>
        </w:rPr>
        <w:t xml:space="preserve">10. What issues, if any, might arise in relation to obtaining (and agreeing) valuations of qualifying business and agricultural property for inheritance tax purposes? </w:t>
      </w:r>
      <w:r w:rsidRPr="00E81574">
        <w:rPr>
          <w:rFonts w:ascii="Verdana" w:hAnsi="Verdana"/>
          <w:b/>
          <w:bCs/>
        </w:rPr>
        <w:t>No different to obtaining valuations on other parts of the Estate. It will of course be another expense.</w:t>
      </w:r>
    </w:p>
    <w:p w:rsidR="001C0354" w:rsidRPr="00E81574">
      <w:pPr>
        <w:pStyle w:val="Textbody"/>
        <w:rPr>
          <w:rFonts w:ascii="Verdana" w:hAnsi="Verdana"/>
        </w:rPr>
      </w:pPr>
      <w:r w:rsidRPr="00E81574">
        <w:rPr>
          <w:rStyle w:val="Emphasis"/>
          <w:rFonts w:ascii="Verdana" w:hAnsi="Verdana"/>
        </w:rPr>
        <w:t>Impact</w:t>
      </w:r>
    </w:p>
    <w:p w:rsidR="001C0354" w:rsidRPr="00E81574">
      <w:pPr>
        <w:pStyle w:val="Textbody"/>
        <w:rPr>
          <w:rFonts w:ascii="Verdana" w:hAnsi="Verdana"/>
        </w:rPr>
      </w:pPr>
      <w:r w:rsidRPr="00E81574">
        <w:rPr>
          <w:rFonts w:ascii="Verdana" w:hAnsi="Verdana"/>
        </w:rPr>
        <w:t>11. What are your views on the Government’s assessment of the impact of the changes, in terms of the number and type of estates which are affected? For example, do you think that smaller farms will be affected by the changes?</w:t>
      </w:r>
      <w:r w:rsidRPr="00E81574">
        <w:rPr>
          <w:rFonts w:ascii="Verdana" w:hAnsi="Verdana"/>
          <w:b/>
          <w:bCs/>
        </w:rPr>
        <w:t xml:space="preserve"> Government is, as usual, poorly informed and many small farms will be destroyed by this law. We have already ceased our activities and are no longer producing food.</w:t>
      </w:r>
    </w:p>
    <w:p w:rsidR="001C0354" w:rsidRPr="00E81574">
      <w:pPr>
        <w:pStyle w:val="Textbody"/>
        <w:rPr>
          <w:rFonts w:ascii="Verdana" w:hAnsi="Verdana"/>
        </w:rPr>
      </w:pPr>
      <w:r w:rsidRPr="00E81574">
        <w:rPr>
          <w:rStyle w:val="Emphasis"/>
          <w:rFonts w:ascii="Verdana" w:hAnsi="Verdana"/>
        </w:rPr>
        <w:t>Implementation and transition</w:t>
      </w:r>
    </w:p>
    <w:p w:rsidR="001C0354" w:rsidRPr="00E81574">
      <w:pPr>
        <w:pStyle w:val="Textbody"/>
        <w:rPr>
          <w:rFonts w:ascii="Verdana" w:hAnsi="Verdana"/>
        </w:rPr>
      </w:pPr>
      <w:r w:rsidRPr="00E81574">
        <w:rPr>
          <w:rFonts w:ascii="Verdana" w:hAnsi="Verdana"/>
        </w:rPr>
        <w:t>12. Are farmers and business owners prepared for these changes, and what help or support might they need?</w:t>
      </w:r>
      <w:r w:rsidRPr="00E81574">
        <w:rPr>
          <w:rFonts w:ascii="Verdana" w:hAnsi="Verdana"/>
          <w:b/>
          <w:bCs/>
        </w:rPr>
        <w:t xml:space="preserve"> NO. Nothing can prepare for the destruction of a business caused by being forced to sell/ destroy said business to pay death duty on it.</w:t>
      </w:r>
    </w:p>
    <w:p w:rsidR="001C0354">
      <w:pPr>
        <w:pStyle w:val="Textbody"/>
        <w:rPr>
          <w:rFonts w:ascii="Verdana" w:hAnsi="Verdana"/>
          <w:b/>
          <w:bCs/>
        </w:rPr>
      </w:pPr>
      <w:r w:rsidRPr="00E81574">
        <w:rPr>
          <w:rFonts w:ascii="Verdana" w:hAnsi="Verdana"/>
        </w:rPr>
        <w:t xml:space="preserve">13. How straightforward will it be for those eligible for the reliefs to identify how the proposed changes will impact their inheritance tax liability, in order that they can plan accordingly? </w:t>
      </w:r>
      <w:r w:rsidRPr="00E81574">
        <w:rPr>
          <w:rFonts w:ascii="Verdana" w:hAnsi="Verdana"/>
          <w:b/>
          <w:bCs/>
        </w:rPr>
        <w:t>Fairly simple. We know business will be destroyed so we have to plan to sell everything.</w:t>
      </w:r>
    </w:p>
    <w:p w:rsidR="0082141A">
      <w:pPr>
        <w:pStyle w:val="Textbody"/>
        <w:rPr>
          <w:rFonts w:ascii="Verdana" w:hAnsi="Verdana"/>
          <w:b/>
          <w:bCs/>
        </w:rPr>
      </w:pPr>
    </w:p>
    <w:p w:rsidR="0082141A" w:rsidRPr="00E81574">
      <w:pPr>
        <w:pStyle w:val="Textbody"/>
        <w:rPr>
          <w:rFonts w:ascii="Verdana" w:hAnsi="Verdana"/>
        </w:rPr>
      </w:pPr>
    </w:p>
    <w:p w:rsidR="001C0354" w:rsidRPr="00E81574">
      <w:pPr>
        <w:pStyle w:val="Textbody"/>
        <w:rPr>
          <w:rFonts w:ascii="Verdana" w:hAnsi="Verdana"/>
        </w:rPr>
      </w:pPr>
      <w:r w:rsidRPr="00E81574">
        <w:rPr>
          <w:rFonts w:ascii="Verdana" w:hAnsi="Verdana"/>
        </w:rPr>
        <w:t xml:space="preserve">14. What are your views on the proposed timetable for the introduction of these measures, and do you think there should be any transitional provisions? </w:t>
      </w:r>
      <w:r w:rsidRPr="00E81574">
        <w:rPr>
          <w:rFonts w:ascii="Verdana" w:hAnsi="Verdana"/>
          <w:b/>
          <w:bCs/>
        </w:rPr>
        <w:t>Shouldn’t be introduced in the first place but given that it appears it will be there should be far more time for people to get their affairs in order given the sums involved and the length of time Estate planning actually takes.</w:t>
      </w:r>
    </w:p>
    <w:p w:rsidR="001C0354" w:rsidRPr="00E81574">
      <w:pPr>
        <w:pStyle w:val="Textbody"/>
        <w:rPr>
          <w:rFonts w:ascii="Verdana" w:hAnsi="Verdana"/>
        </w:rPr>
      </w:pPr>
      <w:r w:rsidRPr="00E81574">
        <w:rPr>
          <w:rStyle w:val="Emphasis"/>
          <w:rFonts w:ascii="Verdana" w:hAnsi="Verdana"/>
        </w:rPr>
        <w:t>Consultation on both measures</w:t>
      </w:r>
    </w:p>
    <w:p w:rsidR="001C0354">
      <w:pPr>
        <w:pStyle w:val="Textbody"/>
        <w:rPr>
          <w:rFonts w:ascii="Verdana" w:hAnsi="Verdana"/>
          <w:b/>
          <w:bCs/>
        </w:rPr>
      </w:pPr>
      <w:r w:rsidRPr="00E81574">
        <w:rPr>
          <w:rFonts w:ascii="Verdana" w:hAnsi="Verdana"/>
        </w:rPr>
        <w:t xml:space="preserve">15. What are your views on the consultation process the Government has followed in relation to each of these measures? </w:t>
      </w:r>
      <w:r w:rsidRPr="00E81574">
        <w:rPr>
          <w:rFonts w:ascii="Verdana" w:hAnsi="Verdana"/>
          <w:b/>
          <w:bCs/>
        </w:rPr>
        <w:t xml:space="preserve"> As usual Government decides what they wish to do and then undertake a ‘consultation’ which gets ignored.</w:t>
      </w:r>
    </w:p>
    <w:p w:rsidR="0082141A">
      <w:pPr>
        <w:pStyle w:val="Textbody"/>
        <w:rPr>
          <w:rFonts w:ascii="Verdana" w:hAnsi="Verdana"/>
          <w:b/>
          <w:bCs/>
        </w:rPr>
      </w:pPr>
    </w:p>
    <w:p w:rsidR="0082141A" w:rsidRPr="0082141A">
      <w:pPr>
        <w:pStyle w:val="Textbody"/>
        <w:rPr>
          <w:rFonts w:ascii="Verdana" w:hAnsi="Verdana"/>
          <w:i/>
          <w:iCs/>
          <w:sz w:val="22"/>
          <w:szCs w:val="22"/>
        </w:rPr>
      </w:pPr>
      <w:r w:rsidRPr="0082141A">
        <w:rPr>
          <w:rFonts w:ascii="Verdana" w:hAnsi="Verdana"/>
          <w:i/>
          <w:iCs/>
          <w:sz w:val="22"/>
          <w:szCs w:val="22"/>
        </w:rPr>
        <w:t xml:space="preserve">5 October 2025 </w:t>
      </w:r>
    </w:p>
    <w:p w:rsidR="001C0354" w:rsidRPr="00E81574">
      <w:pPr>
        <w:pStyle w:val="Standard"/>
        <w:rPr>
          <w:rFonts w:ascii="Verdana" w:hAnsi="Verdana"/>
        </w:rPr>
      </w:pPr>
    </w:p>
    <w:sectPr>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9"/>
  <w:autoHyphenation/>
  <w:characterSpacingControl w:val="doNotCompress"/>
  <w:compat>
    <w:useFELayou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styleId="Emphasis">
    <w:name w:val="Emphasis"/>
    <w:rPr>
      <w:i/>
      <w:iCs/>
    </w:rPr>
  </w:style>
  <w:style w:type="paragraph" w:styleId="Header">
    <w:name w:val="header"/>
    <w:basedOn w:val="Normal"/>
    <w:link w:val="HeaderChar"/>
    <w:uiPriority w:val="99"/>
    <w:semiHidden/>
    <w:unhideWhenUsed/>
    <w:rsid w:val="0082141A"/>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82141A"/>
    <w:rPr>
      <w:rFonts w:cs="Mangal"/>
      <w:szCs w:val="21"/>
    </w:rPr>
  </w:style>
  <w:style w:type="paragraph" w:styleId="Footer">
    <w:name w:val="footer"/>
    <w:basedOn w:val="Normal"/>
    <w:link w:val="FooterChar"/>
    <w:uiPriority w:val="99"/>
    <w:semiHidden/>
    <w:unhideWhenUsed/>
    <w:rsid w:val="0082141A"/>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82141A"/>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