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59DD" w:rsidRPr="0033515C" w:rsidP="0033515C">
      <w:pPr>
        <w:pStyle w:val="paragraph"/>
        <w:spacing w:before="0" w:beforeAutospacing="0" w:after="0" w:afterAutospacing="0"/>
        <w:jc w:val="center"/>
        <w:textAlignment w:val="baseline"/>
        <w:rPr>
          <w:rStyle w:val="normaltextrun"/>
          <w:rFonts w:asciiTheme="minorHAnsi" w:hAnsiTheme="minorHAnsi" w:cstheme="minorHAnsi"/>
          <w:b/>
          <w:bCs/>
        </w:rPr>
      </w:pPr>
      <w:r w:rsidRPr="0033515C">
        <w:rPr>
          <w:rStyle w:val="normaltextrun"/>
          <w:rFonts w:asciiTheme="minorHAnsi" w:hAnsiTheme="minorHAnsi" w:cstheme="minorHAnsi"/>
          <w:b/>
          <w:bCs/>
        </w:rPr>
        <w:t xml:space="preserve">WRITEN EVIDENCE SUBMITTED BY </w:t>
      </w:r>
      <w:r w:rsidR="005277A2">
        <w:rPr>
          <w:rStyle w:val="normaltextrun"/>
          <w:rFonts w:asciiTheme="minorHAnsi" w:hAnsiTheme="minorHAnsi" w:cstheme="minorHAnsi"/>
          <w:b/>
          <w:bCs/>
        </w:rPr>
        <w:t xml:space="preserve">THE </w:t>
      </w:r>
      <w:r w:rsidRPr="0033515C">
        <w:rPr>
          <w:rStyle w:val="normaltextrun"/>
          <w:rFonts w:asciiTheme="minorHAnsi" w:hAnsiTheme="minorHAnsi" w:cstheme="minorHAnsi"/>
          <w:b/>
          <w:bCs/>
        </w:rPr>
        <w:t>HENRY JACKSON SOCIETY</w:t>
      </w:r>
    </w:p>
    <w:p w:rsidR="003459DD" w:rsidRPr="0033515C" w:rsidP="0033515C">
      <w:pPr>
        <w:pStyle w:val="paragraph"/>
        <w:spacing w:before="0" w:beforeAutospacing="0" w:after="0" w:afterAutospacing="0"/>
        <w:jc w:val="center"/>
        <w:textAlignment w:val="baseline"/>
        <w:rPr>
          <w:rStyle w:val="normaltextrun"/>
          <w:rFonts w:asciiTheme="minorHAnsi" w:hAnsiTheme="minorHAnsi" w:cstheme="minorHAnsi"/>
          <w:b/>
          <w:bCs/>
        </w:rPr>
      </w:pPr>
    </w:p>
    <w:p w:rsidR="003459DD" w:rsidRPr="0033515C" w:rsidP="0033515C">
      <w:pPr>
        <w:pStyle w:val="paragraph"/>
        <w:spacing w:before="0" w:beforeAutospacing="0" w:after="0" w:afterAutospacing="0"/>
        <w:jc w:val="center"/>
        <w:textAlignment w:val="baseline"/>
        <w:rPr>
          <w:rStyle w:val="normaltextrun"/>
          <w:rFonts w:asciiTheme="minorHAnsi" w:hAnsiTheme="minorHAnsi" w:cstheme="minorHAnsi"/>
          <w:b/>
          <w:bCs/>
        </w:rPr>
      </w:pPr>
      <w:r w:rsidRPr="0033515C">
        <w:rPr>
          <w:rStyle w:val="normaltextrun"/>
          <w:rFonts w:asciiTheme="minorHAnsi" w:hAnsiTheme="minorHAnsi" w:cstheme="minorHAnsi"/>
          <w:b/>
          <w:bCs/>
        </w:rPr>
        <w:t>(RAI0011)</w:t>
      </w:r>
    </w:p>
    <w:p w:rsidR="003459DD" w:rsidP="00964823">
      <w:pPr>
        <w:pStyle w:val="paragraph"/>
        <w:spacing w:before="0" w:beforeAutospacing="0" w:after="0" w:afterAutospacing="0"/>
        <w:textAlignment w:val="baseline"/>
        <w:rPr>
          <w:rStyle w:val="normaltextrun"/>
        </w:rPr>
      </w:pP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rPr>
        <w:t xml:space="preserve">The </w:t>
      </w:r>
      <w:r>
        <w:rPr>
          <w:rStyle w:val="normaltextrun"/>
          <w:color w:val="0000FF"/>
          <w:u w:val="single"/>
        </w:rPr>
        <w:t>Henry Jackson Society</w:t>
      </w:r>
      <w:r>
        <w:rPr>
          <w:rStyle w:val="normaltextrun"/>
        </w:rPr>
        <w:t xml:space="preserve"> (HJS) is a trans-Atlantic defence, security and foreign policy, think tank in Westminster, UK. The society drives initiatives for the pursuit of a robust foreign policy, and clear universal principles, such as the global promotion of the rule of law, liberal democracy, civil rights, environmental responsibility and the market economy.</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b/>
          <w:bCs/>
        </w:rPr>
        <w:t>Implications of the war in Ukraine for UK Defence.</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rPr>
        <w:t>The Henry Jackson Society has an established record of analysis and expertise on Human Rights globally and have produced research recently particularly on the topic of the use of AI as a tool of authoritarian suppression worldwide. The content of this submission includes our recent research and therefore specific expertise on the questions raised by the committee in this inquiry.</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rPr>
        <w:t>Recent research that will be included in this written evidence is drawn mainly from:</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b/>
          <w:bCs/>
        </w:rPr>
        <w:t>The Centre for Indo-Pacific Studies</w:t>
      </w:r>
      <w:r>
        <w:rPr>
          <w:rStyle w:val="eop"/>
        </w:rPr>
        <w:t> </w:t>
      </w:r>
    </w:p>
    <w:p w:rsidR="003459DD" w:rsidP="00964823">
      <w:pPr>
        <w:pStyle w:val="paragraph"/>
        <w:spacing w:before="0" w:beforeAutospacing="0" w:after="0" w:afterAutospacing="0"/>
        <w:ind w:left="720"/>
        <w:textAlignment w:val="baseline"/>
        <w:rPr>
          <w:rFonts w:ascii="Segoe UI" w:hAnsi="Segoe UI" w:cs="Segoe UI"/>
          <w:sz w:val="18"/>
          <w:szCs w:val="18"/>
        </w:rPr>
      </w:pPr>
      <w:r>
        <w:fldChar w:fldCharType="begin"/>
      </w:r>
      <w:r>
        <w:instrText xml:space="preserve"> HYPERLINK "https://henryjacksonsociety.org/wp-content/uploads/2025/06/HJS-Chinas-Use-of-AI-Report-NEW-web-1.pdf" \t "_blank" </w:instrText>
      </w:r>
      <w:r>
        <w:fldChar w:fldCharType="separate"/>
      </w:r>
      <w:r>
        <w:rPr>
          <w:rStyle w:val="normaltextrun"/>
          <w:color w:val="0000FF"/>
          <w:u w:val="single"/>
        </w:rPr>
        <w:t>China's Use of AI and its Negative Impact on the World</w:t>
      </w:r>
      <w:r>
        <w:fldChar w:fldCharType="end"/>
      </w:r>
      <w:r>
        <w:rPr>
          <w:rStyle w:val="normaltextrun"/>
        </w:rPr>
        <w:t>. M. Dane Waters, June 2025. </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rPr>
        <w:t xml:space="preserve">Our evidence primarily relates to:  </w:t>
      </w:r>
      <w:r>
        <w:rPr>
          <w:rStyle w:val="normaltextrun"/>
          <w:b/>
          <w:bCs/>
        </w:rPr>
        <w:t>7. How could regulation take account of the international nature of AI? How could it address the potential consequences for Human Rights in the UK of the malign use of AI by regimes in other countries?</w:t>
      </w:r>
      <w:r>
        <w:rPr>
          <w:rStyle w:val="eop"/>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Study of China and other authoritarian states has made it very clear that AI is significant addition to the oppressive toolbelt of many regimes around the world and that these changes, by nature of the inherently transnational nature of AI and due to the strategic aims of such countries, mean that Britain is not insulated from the impacts of such actions. As such, there are a few key areas to be addressed:</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numPr>
          <w:ilvl w:val="0"/>
          <w:numId w:val="1"/>
        </w:numPr>
        <w:spacing w:before="0" w:beforeAutospacing="0" w:after="0" w:afterAutospacing="0"/>
        <w:ind w:left="1080" w:firstLine="0"/>
        <w:textAlignment w:val="baseline"/>
        <w:rPr>
          <w:sz w:val="22"/>
          <w:szCs w:val="22"/>
        </w:rPr>
      </w:pPr>
      <w:r>
        <w:rPr>
          <w:rStyle w:val="normaltextrun"/>
          <w:b/>
          <w:bCs/>
          <w:sz w:val="22"/>
          <w:szCs w:val="22"/>
        </w:rPr>
        <w:t>AI is increasingly used to supress Human Rights in authoritarian states</w:t>
      </w:r>
      <w:r>
        <w:rPr>
          <w:rStyle w:val="eop"/>
          <w:sz w:val="22"/>
          <w:szCs w:val="22"/>
        </w:rPr>
        <w:t> </w:t>
      </w:r>
    </w:p>
    <w:p w:rsidR="003459DD" w:rsidP="00964823">
      <w:pPr>
        <w:pStyle w:val="paragraph"/>
        <w:spacing w:before="0" w:beforeAutospacing="0" w:after="0" w:afterAutospacing="0"/>
        <w:ind w:left="720" w:firstLine="720"/>
        <w:textAlignment w:val="baseline"/>
        <w:rPr>
          <w:rFonts w:ascii="Segoe UI" w:hAnsi="Segoe UI" w:cs="Segoe UI"/>
          <w:sz w:val="18"/>
          <w:szCs w:val="18"/>
        </w:rPr>
      </w:pPr>
      <w:r>
        <w:rPr>
          <w:rStyle w:val="normaltextrun"/>
          <w:sz w:val="22"/>
          <w:szCs w:val="22"/>
        </w:rPr>
        <w:t>China has a burgeoning authoritarian surveillance model, as evidenced by its possession of over half the global stock of surveillance cameras.</w:t>
      </w:r>
      <w:r>
        <w:rPr>
          <w:rStyle w:val="superscript"/>
          <w:sz w:val="17"/>
          <w:szCs w:val="17"/>
          <w:vertAlign w:val="superscript"/>
        </w:rPr>
        <w:t>1</w:t>
      </w:r>
      <w:r>
        <w:rPr>
          <w:rStyle w:val="normaltextrun"/>
          <w:sz w:val="17"/>
          <w:szCs w:val="17"/>
          <w:vertAlign w:val="superscript"/>
        </w:rPr>
        <w:t>,</w:t>
      </w:r>
      <w:r>
        <w:rPr>
          <w:rStyle w:val="superscript"/>
          <w:sz w:val="17"/>
          <w:szCs w:val="17"/>
          <w:vertAlign w:val="superscript"/>
        </w:rPr>
        <w:t>2</w:t>
      </w:r>
      <w:r>
        <w:rPr>
          <w:rStyle w:val="normaltextrun"/>
          <w:sz w:val="22"/>
          <w:szCs w:val="22"/>
        </w:rPr>
        <w:t xml:space="preserve"> This system is enhanced by, and increasingly reliant on, additional AI analysis in the tracking of individuals, pattern identification and data processing. To highlight a few areas with significant impact on Human Rights:</w:t>
      </w:r>
      <w:r>
        <w:rPr>
          <w:rStyle w:val="eop"/>
          <w:sz w:val="22"/>
          <w:szCs w:val="22"/>
        </w:rPr>
        <w:t> </w:t>
      </w:r>
    </w:p>
    <w:p w:rsidR="003459DD" w:rsidP="00964823">
      <w:pPr>
        <w:pStyle w:val="paragraph"/>
        <w:spacing w:before="0" w:beforeAutospacing="0" w:after="0" w:afterAutospacing="0"/>
        <w:ind w:left="720" w:firstLine="720"/>
        <w:textAlignment w:val="baseline"/>
        <w:rPr>
          <w:rFonts w:ascii="Segoe UI" w:hAnsi="Segoe UI" w:cs="Segoe UI"/>
          <w:sz w:val="18"/>
          <w:szCs w:val="18"/>
        </w:rPr>
      </w:pPr>
      <w:r>
        <w:rPr>
          <w:rStyle w:val="eop"/>
          <w:sz w:val="22"/>
          <w:szCs w:val="22"/>
        </w:rPr>
        <w:t> </w:t>
      </w:r>
    </w:p>
    <w:p w:rsidR="003459DD" w:rsidP="00964823">
      <w:pPr>
        <w:pStyle w:val="paragraph"/>
        <w:numPr>
          <w:ilvl w:val="0"/>
          <w:numId w:val="2"/>
        </w:numPr>
        <w:spacing w:before="0" w:beforeAutospacing="0" w:after="0" w:afterAutospacing="0"/>
        <w:ind w:left="1800" w:firstLine="0"/>
        <w:textAlignment w:val="baseline"/>
        <w:rPr>
          <w:sz w:val="22"/>
          <w:szCs w:val="22"/>
        </w:rPr>
      </w:pPr>
      <w:r>
        <w:rPr>
          <w:rStyle w:val="normaltextrun"/>
          <w:sz w:val="22"/>
          <w:szCs w:val="22"/>
        </w:rPr>
        <w:t>AI-calibrated facial recognition is used to identify Uyghur faces and alert authorities to their movements</w:t>
      </w:r>
      <w:r>
        <w:rPr>
          <w:rStyle w:val="superscript"/>
          <w:sz w:val="17"/>
          <w:szCs w:val="17"/>
          <w:vertAlign w:val="superscript"/>
        </w:rPr>
        <w:t>3</w:t>
      </w:r>
      <w:r>
        <w:rPr>
          <w:rStyle w:val="eop"/>
          <w:sz w:val="22"/>
          <w:szCs w:val="22"/>
        </w:rPr>
        <w:t> </w:t>
      </w:r>
    </w:p>
    <w:p w:rsidR="003459DD" w:rsidP="00964823">
      <w:pPr>
        <w:pStyle w:val="paragraph"/>
        <w:numPr>
          <w:ilvl w:val="0"/>
          <w:numId w:val="3"/>
        </w:numPr>
        <w:spacing w:before="0" w:beforeAutospacing="0" w:after="0" w:afterAutospacing="0"/>
        <w:ind w:left="1800" w:firstLine="0"/>
        <w:textAlignment w:val="baseline"/>
        <w:rPr>
          <w:sz w:val="22"/>
          <w:szCs w:val="22"/>
        </w:rPr>
      </w:pPr>
      <w:r>
        <w:rPr>
          <w:rStyle w:val="normaltextrun"/>
          <w:sz w:val="22"/>
          <w:szCs w:val="22"/>
        </w:rPr>
        <w:t>Facial recognitions systems, which are AI-driven, are also used to identify jaywalkers, protesters and wanted suspects</w:t>
      </w:r>
      <w:r>
        <w:rPr>
          <w:rStyle w:val="superscript"/>
          <w:sz w:val="17"/>
          <w:szCs w:val="17"/>
          <w:vertAlign w:val="superscript"/>
        </w:rPr>
        <w:t>4</w:t>
      </w:r>
      <w:r>
        <w:rPr>
          <w:rStyle w:val="eop"/>
          <w:sz w:val="22"/>
          <w:szCs w:val="22"/>
        </w:rPr>
        <w:t> </w:t>
      </w:r>
    </w:p>
    <w:p w:rsidR="003459DD" w:rsidP="00964823">
      <w:pPr>
        <w:pStyle w:val="paragraph"/>
        <w:numPr>
          <w:ilvl w:val="0"/>
          <w:numId w:val="4"/>
        </w:numPr>
        <w:spacing w:before="0" w:beforeAutospacing="0" w:after="0" w:afterAutospacing="0"/>
        <w:ind w:left="1800" w:firstLine="0"/>
        <w:textAlignment w:val="baseline"/>
        <w:rPr>
          <w:sz w:val="22"/>
          <w:szCs w:val="22"/>
        </w:rPr>
      </w:pPr>
      <w:r>
        <w:rPr>
          <w:rStyle w:val="normaltextrun"/>
          <w:sz w:val="22"/>
          <w:szCs w:val="22"/>
        </w:rPr>
        <w:t>It is thought that China’s “Social Credit System” has an AI-supported algorithm to rate individuals' trustworthiness and enable automatic blacklisting from transport, financial services and educational opportunities.</w:t>
      </w:r>
      <w:r>
        <w:rPr>
          <w:rStyle w:val="eop"/>
          <w:sz w:val="22"/>
          <w:szCs w:val="22"/>
        </w:rPr>
        <w:t> </w:t>
      </w:r>
    </w:p>
    <w:p w:rsidR="003459DD" w:rsidP="00964823">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ind w:left="720"/>
        <w:textAlignment w:val="baseline"/>
        <w:rPr>
          <w:rFonts w:ascii="Segoe UI" w:hAnsi="Segoe UI" w:cs="Segoe UI"/>
          <w:sz w:val="18"/>
          <w:szCs w:val="18"/>
        </w:rPr>
      </w:pPr>
      <w:r>
        <w:rPr>
          <w:rStyle w:val="normaltextrun"/>
          <w:sz w:val="22"/>
          <w:szCs w:val="22"/>
        </w:rPr>
        <w:t xml:space="preserve">All these systems show how AI can be used by oppressive regimes to upgrade the effectiveness and efficiency of their authoritarian machinery. Artificial intelligence has the capacity to scan through far more data and analyse it far more quickly and effectively than </w:t>
      </w:r>
      <w:r>
        <w:rPr>
          <w:rStyle w:val="normaltextrun"/>
          <w:sz w:val="22"/>
          <w:szCs w:val="22"/>
        </w:rPr>
        <w:t>human operators could and this is likely to have significant implications for the capacity of countries like China to maintain effective surveillance of their citizens. </w:t>
      </w:r>
      <w:r>
        <w:rPr>
          <w:rStyle w:val="eop"/>
          <w:sz w:val="22"/>
          <w:szCs w:val="22"/>
        </w:rPr>
        <w:t> </w:t>
      </w:r>
    </w:p>
    <w:p w:rsidR="003459DD" w:rsidP="00964823">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numPr>
          <w:ilvl w:val="0"/>
          <w:numId w:val="5"/>
        </w:numPr>
        <w:spacing w:before="0" w:beforeAutospacing="0" w:after="0" w:afterAutospacing="0"/>
        <w:ind w:left="1080" w:firstLine="0"/>
        <w:textAlignment w:val="baseline"/>
        <w:rPr>
          <w:sz w:val="22"/>
          <w:szCs w:val="22"/>
        </w:rPr>
      </w:pPr>
      <w:r>
        <w:rPr>
          <w:rStyle w:val="normaltextrun"/>
          <w:b/>
          <w:bCs/>
          <w:sz w:val="22"/>
          <w:szCs w:val="22"/>
        </w:rPr>
        <w:t>AI systems are being exported to supress Human Rights in other States</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The research seems to clearly suggest that China has exported surveillance technology worldwide and encouraged “authoritarian tech” adoption worldwide. Countries across Asia, Africa and Latin America have been sold AI-powered camera systems and monitoring software by Chinese companies (which function as proxies for the Chinese state).</w:t>
      </w:r>
      <w:r>
        <w:rPr>
          <w:rStyle w:val="superscript"/>
          <w:sz w:val="17"/>
          <w:szCs w:val="17"/>
          <w:vertAlign w:val="superscript"/>
        </w:rPr>
        <w:t>5</w:t>
      </w:r>
      <w:r>
        <w:rPr>
          <w:rStyle w:val="normaltextrun"/>
          <w:sz w:val="22"/>
          <w:szCs w:val="22"/>
        </w:rPr>
        <w:t xml:space="preserve"> Organisations such as Amnesty International have suggested that such practises “fuel widespread human rights abuses” in countries, particularly those involved with belt and road initiatives.</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This international and easily transmittable nature of oppressive AI tech and how it spreads across the world. Regulation, particularly international frameworks, should respond to this and seek to prevent the spread of AI-technology-enabled tyrannical rule.</w:t>
      </w:r>
      <w:r>
        <w:rPr>
          <w:rStyle w:val="superscript"/>
          <w:sz w:val="17"/>
          <w:szCs w:val="17"/>
          <w:vertAlign w:val="superscript"/>
        </w:rPr>
        <w:t>6</w:t>
      </w:r>
      <w:r>
        <w:rPr>
          <w:rStyle w:val="normaltextrun"/>
          <w:sz w:val="22"/>
          <w:szCs w:val="22"/>
        </w:rPr>
        <w:t xml:space="preserve"> Additionally, government must be aware that technology purchased from China can come with significant national security risks, even when not purchased with the express intention of being used for coercion or surveillance of the British public.</w:t>
      </w:r>
      <w:r>
        <w:rPr>
          <w:rStyle w:val="eop"/>
          <w:sz w:val="22"/>
          <w:szCs w:val="22"/>
        </w:rPr>
        <w:t> </w:t>
      </w:r>
    </w:p>
    <w:p w:rsidR="003459DD" w:rsidP="00964823">
      <w:pPr>
        <w:pStyle w:val="paragraph"/>
        <w:spacing w:before="0" w:beforeAutospacing="0" w:after="0" w:afterAutospacing="0"/>
        <w:ind w:left="360"/>
        <w:textAlignment w:val="baseline"/>
        <w:rPr>
          <w:rFonts w:ascii="Segoe UI" w:hAnsi="Segoe UI" w:cs="Segoe UI"/>
          <w:sz w:val="18"/>
          <w:szCs w:val="18"/>
        </w:rPr>
      </w:pPr>
      <w:r>
        <w:rPr>
          <w:rStyle w:val="eop"/>
          <w:sz w:val="22"/>
          <w:szCs w:val="22"/>
        </w:rPr>
        <w:t> </w:t>
      </w:r>
    </w:p>
    <w:p w:rsidR="003459DD" w:rsidP="00964823">
      <w:pPr>
        <w:pStyle w:val="paragraph"/>
        <w:numPr>
          <w:ilvl w:val="0"/>
          <w:numId w:val="6"/>
        </w:numPr>
        <w:spacing w:before="0" w:beforeAutospacing="0" w:after="0" w:afterAutospacing="0"/>
        <w:ind w:left="1080" w:firstLine="0"/>
        <w:textAlignment w:val="baseline"/>
        <w:rPr>
          <w:sz w:val="22"/>
          <w:szCs w:val="22"/>
        </w:rPr>
      </w:pPr>
      <w:r>
        <w:rPr>
          <w:rStyle w:val="normaltextrun"/>
          <w:b/>
          <w:bCs/>
          <w:sz w:val="22"/>
          <w:szCs w:val="22"/>
        </w:rPr>
        <w:t>AI is being deployed beyond borders as part of transnational repression</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Autocratic states are increasingly able to use AI to track down and harass opponents even beyond the borders of such states. China’s AI-powered mass surveillance has been deployed as part of intelligence operations to target foreign universities, businesses and research institutions. This has implications for human rights in the realms of privacy, intellectual property and the ability to criticise foreign states. </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Research has also showed that AI-enhanced espionage has allowed China to track foreign nationals using AI-enabled security cameras in cities worldwide and monitor activists, academics and opposition figures active in the Chinese diaspora overseas. Bots controlled by artificial intelligence have also been deployed online to harass dissidents online. The regulatory response to AI therefore must consider how foreign powers are deploying it to the detriment of human rights, even within the borders of the UK.</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Key Recommendations:</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normaltextrun"/>
          <w:sz w:val="22"/>
          <w:szCs w:val="22"/>
        </w:rPr>
        <w:t>In response to these risks, a coordinated global response is required to safeguard democratic values and human rights:</w:t>
      </w:r>
      <w:r>
        <w:rPr>
          <w:rStyle w:val="eop"/>
          <w:sz w:val="22"/>
          <w:szCs w:val="22"/>
        </w:rPr>
        <w:t> </w:t>
      </w:r>
    </w:p>
    <w:p w:rsidR="003459DD" w:rsidP="00964823">
      <w:pPr>
        <w:pStyle w:val="paragraph"/>
        <w:numPr>
          <w:ilvl w:val="0"/>
          <w:numId w:val="7"/>
        </w:numPr>
        <w:spacing w:before="0" w:beforeAutospacing="0" w:after="0" w:afterAutospacing="0"/>
        <w:ind w:left="1080" w:firstLine="0"/>
        <w:textAlignment w:val="baseline"/>
        <w:rPr>
          <w:sz w:val="22"/>
          <w:szCs w:val="22"/>
        </w:rPr>
      </w:pPr>
      <w:r>
        <w:rPr>
          <w:rStyle w:val="normaltextrun"/>
          <w:sz w:val="22"/>
          <w:szCs w:val="22"/>
        </w:rPr>
        <w:t>Strengthen AI ethics policies and establish international regulatory frameworks in institutions like the UN, G7 and WTO which can be used to prevent AI-enabled surveillance and censorship. Clear standards are needed on what is and isn’t permitted (for example, under the Universal Declaration of Human Rights).</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numPr>
          <w:ilvl w:val="0"/>
          <w:numId w:val="8"/>
        </w:numPr>
        <w:spacing w:before="0" w:beforeAutospacing="0" w:after="0" w:afterAutospacing="0"/>
        <w:ind w:left="1080" w:firstLine="0"/>
        <w:textAlignment w:val="baseline"/>
        <w:rPr>
          <w:sz w:val="22"/>
          <w:szCs w:val="22"/>
        </w:rPr>
      </w:pPr>
      <w:r>
        <w:rPr>
          <w:rStyle w:val="normaltextrun"/>
          <w:sz w:val="22"/>
          <w:szCs w:val="22"/>
        </w:rPr>
        <w:t>Under the National Security and Investment Act (2021), AI should be designated a high-risk sector, blocking acquisitions of UK AI firms by states hostile to our human rights values and ideas. </w:t>
      </w:r>
      <w:r>
        <w:rPr>
          <w:rStyle w:val="eop"/>
          <w:sz w:val="22"/>
          <w:szCs w:val="22"/>
        </w:rPr>
        <w:t> </w:t>
      </w:r>
    </w:p>
    <w:p w:rsidR="003459DD" w:rsidP="00964823">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rsidR="003459DD" w:rsidP="00964823">
      <w:pPr>
        <w:pStyle w:val="paragraph"/>
        <w:numPr>
          <w:ilvl w:val="0"/>
          <w:numId w:val="9"/>
        </w:numPr>
        <w:spacing w:before="0" w:beforeAutospacing="0" w:after="0" w:afterAutospacing="0"/>
        <w:ind w:left="1080" w:firstLine="0"/>
        <w:textAlignment w:val="baseline"/>
        <w:rPr>
          <w:sz w:val="22"/>
          <w:szCs w:val="22"/>
        </w:rPr>
      </w:pPr>
      <w:r>
        <w:rPr>
          <w:rStyle w:val="normaltextrun"/>
          <w:sz w:val="22"/>
          <w:szCs w:val="22"/>
        </w:rPr>
        <w:t>Any such organisations implicated in AI-enabled human rights abuses (as classified by the Council of Europe AI Convention and OECD AI Principles) should be statutorily blacklisted.</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P="00964823">
      <w:pPr>
        <w:pStyle w:val="paragraph"/>
        <w:numPr>
          <w:ilvl w:val="0"/>
          <w:numId w:val="10"/>
        </w:numPr>
        <w:spacing w:before="0" w:beforeAutospacing="0" w:after="0" w:afterAutospacing="0"/>
        <w:ind w:left="1080" w:firstLine="0"/>
        <w:textAlignment w:val="baseline"/>
        <w:rPr>
          <w:sz w:val="22"/>
          <w:szCs w:val="22"/>
        </w:rPr>
      </w:pPr>
      <w:r>
        <w:rPr>
          <w:rStyle w:val="normaltextrun"/>
          <w:sz w:val="22"/>
          <w:szCs w:val="22"/>
        </w:rPr>
        <w:t>The acquisition and procurement of AI and biometric systems from firms implicated in human rights abuses or embedded into the state infrastructure of nations who have used AI for such violations should be prohibited by statute.</w:t>
      </w:r>
      <w:r>
        <w:rPr>
          <w:rStyle w:val="eop"/>
          <w:sz w:val="22"/>
          <w:szCs w:val="22"/>
        </w:rPr>
        <w:t> </w:t>
      </w:r>
    </w:p>
    <w:p w:rsidR="003459DD" w:rsidP="00964823">
      <w:pPr>
        <w:pStyle w:val="paragraph"/>
        <w:spacing w:before="0" w:beforeAutospacing="0" w:after="0" w:afterAutospacing="0"/>
        <w:ind w:left="720"/>
        <w:textAlignment w:val="baseline"/>
        <w:rPr>
          <w:rFonts w:ascii="Segoe UI" w:hAnsi="Segoe UI" w:cs="Segoe UI"/>
          <w:sz w:val="18"/>
          <w:szCs w:val="18"/>
        </w:rPr>
      </w:pPr>
      <w:r>
        <w:rPr>
          <w:rStyle w:val="eop"/>
          <w:sz w:val="22"/>
          <w:szCs w:val="22"/>
        </w:rPr>
        <w:t> </w:t>
      </w:r>
    </w:p>
    <w:p w:rsidR="003459DD" w:rsidP="00964823">
      <w:pPr>
        <w:pStyle w:val="paragraph"/>
        <w:numPr>
          <w:ilvl w:val="0"/>
          <w:numId w:val="11"/>
        </w:numPr>
        <w:spacing w:before="0" w:beforeAutospacing="0" w:after="0" w:afterAutospacing="0"/>
        <w:ind w:left="1080" w:firstLine="0"/>
        <w:textAlignment w:val="baseline"/>
        <w:rPr>
          <w:sz w:val="22"/>
          <w:szCs w:val="22"/>
        </w:rPr>
      </w:pPr>
      <w:r>
        <w:rPr>
          <w:rStyle w:val="normaltextrun"/>
          <w:sz w:val="22"/>
          <w:szCs w:val="22"/>
        </w:rPr>
        <w:t>Careful regulation, with acknowledgement of rights to privacy, is needed to tackle harassment by AI-powered automated accounts online, which are used to supress speech and undermine security, particularly of dissidents and activists.</w:t>
      </w:r>
      <w:r>
        <w:rPr>
          <w:rStyle w:val="eop"/>
          <w:sz w:val="22"/>
          <w:szCs w:val="22"/>
        </w:rPr>
        <w:t> </w:t>
      </w:r>
    </w:p>
    <w:p w:rsidR="003459DD" w:rsidP="00964823">
      <w:pPr>
        <w:pStyle w:val="paragraph"/>
        <w:numPr>
          <w:ilvl w:val="0"/>
          <w:numId w:val="12"/>
        </w:numPr>
        <w:spacing w:before="0" w:beforeAutospacing="0" w:after="0" w:afterAutospacing="0"/>
        <w:ind w:left="1080" w:firstLine="0"/>
        <w:textAlignment w:val="baseline"/>
        <w:rPr>
          <w:sz w:val="22"/>
          <w:szCs w:val="22"/>
        </w:rPr>
      </w:pPr>
      <w:r>
        <w:rPr>
          <w:rStyle w:val="normaltextrun"/>
          <w:sz w:val="22"/>
          <w:szCs w:val="22"/>
        </w:rPr>
        <w:t>Public acknowledgement should be made of the use of AI-enabled human rights violations by authoritarian states</w:t>
      </w:r>
      <w:r>
        <w:rPr>
          <w:rStyle w:val="eop"/>
          <w:sz w:val="22"/>
          <w:szCs w:val="22"/>
        </w:rPr>
        <w:t> </w:t>
      </w:r>
    </w:p>
    <w:p w:rsidR="003459DD" w:rsidP="0096482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rsidR="003459DD" w:rsidRPr="0033515C" w:rsidP="00964823">
      <w:pPr>
        <w:pStyle w:val="paragraph"/>
        <w:spacing w:before="0" w:beforeAutospacing="0" w:after="0" w:afterAutospacing="0"/>
        <w:textAlignment w:val="baseline"/>
        <w:rPr>
          <w:rFonts w:ascii="Segoe UI" w:hAnsi="Segoe UI" w:cs="Segoe UI"/>
        </w:rPr>
      </w:pPr>
      <w:r w:rsidRPr="0033515C">
        <w:rPr>
          <w:rStyle w:val="eop"/>
        </w:rPr>
        <w:t> </w:t>
      </w:r>
    </w:p>
    <w:p w:rsidR="003459DD" w:rsidRPr="0033515C">
      <w:pPr>
        <w:rPr>
          <w:b/>
          <w:bCs/>
          <w:i/>
          <w:iCs/>
          <w:sz w:val="24"/>
          <w:szCs w:val="24"/>
        </w:rPr>
      </w:pPr>
      <w:r w:rsidRPr="0033515C">
        <w:rPr>
          <w:b/>
          <w:bCs/>
          <w:i/>
          <w:iCs/>
          <w:sz w:val="24"/>
          <w:szCs w:val="24"/>
        </w:rPr>
        <w:t>(Aug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AD505E"/>
    <w:multiLevelType w:val="multilevel"/>
    <w:tmpl w:val="C87E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D016D9"/>
    <w:multiLevelType w:val="multilevel"/>
    <w:tmpl w:val="8A82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9D7104"/>
    <w:multiLevelType w:val="multilevel"/>
    <w:tmpl w:val="E084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3872AD"/>
    <w:multiLevelType w:val="multilevel"/>
    <w:tmpl w:val="5836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AA1BB4"/>
    <w:multiLevelType w:val="multilevel"/>
    <w:tmpl w:val="EA98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CD177CF"/>
    <w:multiLevelType w:val="multilevel"/>
    <w:tmpl w:val="FED4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CD40758"/>
    <w:multiLevelType w:val="multilevel"/>
    <w:tmpl w:val="F64E9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BE5819"/>
    <w:multiLevelType w:val="multilevel"/>
    <w:tmpl w:val="0CA42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1B226B"/>
    <w:multiLevelType w:val="multilevel"/>
    <w:tmpl w:val="2FC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12447DB"/>
    <w:multiLevelType w:val="multilevel"/>
    <w:tmpl w:val="AA2A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2753BFB"/>
    <w:multiLevelType w:val="multilevel"/>
    <w:tmpl w:val="B392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53D0078"/>
    <w:multiLevelType w:val="multilevel"/>
    <w:tmpl w:val="61683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10"/>
  </w:num>
  <w:num w:numId="4">
    <w:abstractNumId w:val="3"/>
  </w:num>
  <w:num w:numId="5">
    <w:abstractNumId w:val="11"/>
  </w:num>
  <w:num w:numId="6">
    <w:abstractNumId w:val="7"/>
  </w:num>
  <w:num w:numId="7">
    <w:abstractNumId w:val="8"/>
  </w:num>
  <w:num w:numId="8">
    <w:abstractNumId w:val="4"/>
  </w:num>
  <w:num w:numId="9">
    <w:abstractNumId w:val="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648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64823"/>
  </w:style>
  <w:style w:type="character" w:customStyle="1" w:styleId="eop">
    <w:name w:val="eop"/>
    <w:basedOn w:val="DefaultParagraphFont"/>
    <w:rsid w:val="00964823"/>
  </w:style>
  <w:style w:type="character" w:customStyle="1" w:styleId="superscript">
    <w:name w:val="superscript"/>
    <w:basedOn w:val="DefaultParagraphFont"/>
    <w:rsid w:val="0096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RAI0011</dc:title>
  <cp:revision>0</cp:revision>
</cp:coreProperties>
</file>