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0000" w:rsidP="00E411DB">
      <w:pPr>
        <w:spacing w:after="0" w:line="240" w:lineRule="auto"/>
        <w:ind w:right="57"/>
      </w:pPr>
    </w:p>
    <w:p w:rsidR="008F5845" w:rsidRPr="008F5845" w:rsidP="008F5845">
      <w:pPr>
        <w:spacing w:after="0" w:line="240" w:lineRule="auto"/>
        <w:ind w:right="57"/>
        <w:jc w:val="center"/>
        <w:rPr>
          <w:b/>
          <w:bCs/>
        </w:rPr>
      </w:pPr>
      <w:r w:rsidRPr="008F5845">
        <w:rPr>
          <w:b/>
          <w:bCs/>
        </w:rPr>
        <w:t xml:space="preserve">Written evidence submitted by the </w:t>
      </w:r>
      <w:r w:rsidRPr="008F5845">
        <w:rPr>
          <w:b/>
          <w:bCs/>
        </w:rPr>
        <w:t>Office for Environmental Protection</w:t>
      </w:r>
    </w:p>
    <w:p w:rsidR="008F5845" w:rsidRPr="006A3D9B" w:rsidP="00E411DB">
      <w:pPr>
        <w:spacing w:after="0" w:line="240" w:lineRule="auto"/>
        <w:ind w:right="57"/>
      </w:pPr>
    </w:p>
    <w:p w:rsidR="00000000" w:rsidRPr="006A3D9B" w:rsidP="00E411DB">
      <w:pPr>
        <w:spacing w:after="0" w:line="240" w:lineRule="auto"/>
        <w:ind w:right="57"/>
      </w:pPr>
      <w:r w:rsidRPr="006A3D9B">
        <w:t xml:space="preserve">Dear </w:t>
      </w:r>
      <w:r>
        <w:t>Mr Perkins,</w:t>
      </w:r>
    </w:p>
    <w:p w:rsidR="00000000" w:rsidP="0033275C">
      <w:pPr>
        <w:spacing w:after="0" w:line="240" w:lineRule="auto"/>
        <w:ind w:left="0" w:right="57" w:firstLine="0"/>
        <w:rPr>
          <w:b/>
          <w:bCs/>
        </w:rPr>
      </w:pPr>
    </w:p>
    <w:p w:rsidR="00000000" w:rsidP="00AE7C8D">
      <w:pPr>
        <w:spacing w:after="247" w:line="241" w:lineRule="auto"/>
        <w:ind w:left="0" w:right="58" w:firstLine="0"/>
      </w:pPr>
      <w:r w:rsidRPr="005172F7">
        <w:t>The O</w:t>
      </w:r>
      <w:r>
        <w:t xml:space="preserve">ffice for </w:t>
      </w:r>
      <w:r w:rsidRPr="005172F7">
        <w:t>E</w:t>
      </w:r>
      <w:r>
        <w:t xml:space="preserve">nvironmental </w:t>
      </w:r>
      <w:r w:rsidRPr="005172F7">
        <w:t>P</w:t>
      </w:r>
      <w:r>
        <w:t>rotection (OEP)</w:t>
      </w:r>
      <w:r w:rsidRPr="005172F7">
        <w:t xml:space="preserve"> welcomes the opportunity to provide evidence to the </w:t>
      </w:r>
      <w:r w:rsidRPr="005172F7">
        <w:t>Environmental Audit Committee</w:t>
      </w:r>
      <w:r w:rsidRPr="005172F7">
        <w:t xml:space="preserve"> on </w:t>
      </w:r>
      <w:r>
        <w:t>per</w:t>
      </w:r>
      <w:r w:rsidRPr="005172F7">
        <w:t xml:space="preserve">- </w:t>
      </w:r>
      <w:r>
        <w:t>and</w:t>
      </w:r>
      <w:r w:rsidRPr="005172F7">
        <w:t xml:space="preserve"> </w:t>
      </w:r>
      <w:r>
        <w:t>poly</w:t>
      </w:r>
      <w:r w:rsidRPr="005172F7">
        <w:t>fluor</w:t>
      </w:r>
      <w:r>
        <w:t>o</w:t>
      </w:r>
      <w:r w:rsidRPr="005172F7">
        <w:t>alkyl substances (PFAS)</w:t>
      </w:r>
      <w:r w:rsidRPr="005172F7">
        <w:t>.</w:t>
      </w:r>
      <w:r>
        <w:t xml:space="preserve"> The</w:t>
      </w:r>
      <w:r>
        <w:t xml:space="preserve"> p</w:t>
      </w:r>
      <w:r w:rsidRPr="005172F7">
        <w:t>ersistence</w:t>
      </w:r>
      <w:r>
        <w:t xml:space="preserve"> (extreme longevity prior to breaking down)</w:t>
      </w:r>
      <w:r w:rsidRPr="005172F7">
        <w:t xml:space="preserve"> </w:t>
      </w:r>
      <w:r>
        <w:t>of PFAS</w:t>
      </w:r>
      <w:r>
        <w:t>, including their</w:t>
      </w:r>
      <w:r>
        <w:t xml:space="preserve"> precursors or breakdown products</w:t>
      </w:r>
      <w:r>
        <w:t xml:space="preserve">, means PFAS </w:t>
      </w:r>
      <w:r w:rsidRPr="005172F7">
        <w:t xml:space="preserve">can </w:t>
      </w:r>
      <w:r w:rsidRPr="005172F7">
        <w:t xml:space="preserve">build up in </w:t>
      </w:r>
      <w:r>
        <w:t xml:space="preserve">the </w:t>
      </w:r>
      <w:r w:rsidRPr="005172F7">
        <w:t xml:space="preserve">environment </w:t>
      </w:r>
      <w:r>
        <w:t>to</w:t>
      </w:r>
      <w:r w:rsidRPr="005172F7">
        <w:t xml:space="preserve"> reach harmful levels. </w:t>
      </w:r>
      <w:r w:rsidRPr="005172F7">
        <w:t xml:space="preserve">The </w:t>
      </w:r>
      <w:r w:rsidRPr="005172F7">
        <w:t xml:space="preserve">use and regulation of </w:t>
      </w:r>
      <w:r w:rsidRPr="005172F7">
        <w:t>PFAS are a</w:t>
      </w:r>
      <w:r>
        <w:t xml:space="preserve"> matter of</w:t>
      </w:r>
      <w:r w:rsidRPr="005172F7">
        <w:t xml:space="preserve"> health and environmental concern in the UK and </w:t>
      </w:r>
      <w:r>
        <w:t>beyond</w:t>
      </w:r>
      <w:r w:rsidRPr="005172F7">
        <w:t xml:space="preserve">. </w:t>
      </w:r>
    </w:p>
    <w:p w:rsidR="00000000" w:rsidP="00AE7C8D">
      <w:pPr>
        <w:spacing w:after="247" w:line="241" w:lineRule="auto"/>
        <w:ind w:left="0" w:right="58" w:firstLine="0"/>
        <w:rPr>
          <w:color w:val="auto"/>
        </w:rPr>
      </w:pPr>
      <w:r w:rsidRPr="005172F7">
        <w:t>Globally</w:t>
      </w:r>
      <w:r>
        <w:t xml:space="preserve">, </w:t>
      </w:r>
      <w:r>
        <w:t>t</w:t>
      </w:r>
      <w:r w:rsidRPr="005172F7">
        <w:t xml:space="preserve">here is a lack of </w:t>
      </w:r>
      <w:r w:rsidRPr="003727E9">
        <w:rPr>
          <w:color w:val="auto"/>
        </w:rPr>
        <w:t xml:space="preserve">hazard, use and exposure data for most PFAS. However, </w:t>
      </w:r>
      <w:r>
        <w:rPr>
          <w:color w:val="auto"/>
        </w:rPr>
        <w:t xml:space="preserve">several </w:t>
      </w:r>
      <w:r w:rsidRPr="003727E9">
        <w:rPr>
          <w:color w:val="auto"/>
        </w:rPr>
        <w:t>chemicals in the PFAS group</w:t>
      </w:r>
      <w:r>
        <w:rPr>
          <w:color w:val="auto"/>
        </w:rPr>
        <w:t>,</w:t>
      </w:r>
      <w:r w:rsidRPr="003727E9">
        <w:rPr>
          <w:color w:val="auto"/>
        </w:rPr>
        <w:t xml:space="preserve"> </w:t>
      </w:r>
      <w:r>
        <w:rPr>
          <w:color w:val="auto"/>
        </w:rPr>
        <w:t xml:space="preserve">including </w:t>
      </w:r>
      <w:r w:rsidRPr="00ED6ADC">
        <w:rPr>
          <w:color w:val="auto"/>
        </w:rPr>
        <w:t xml:space="preserve">long-chain perfluoroalkyl carboxylic acids (PFCAs), </w:t>
      </w:r>
      <w:r w:rsidRPr="003727E9">
        <w:rPr>
          <w:color w:val="auto"/>
        </w:rPr>
        <w:t xml:space="preserve">Perfluorooctanesulfonic acid </w:t>
      </w:r>
      <w:r>
        <w:rPr>
          <w:color w:val="auto"/>
        </w:rPr>
        <w:t>(</w:t>
      </w:r>
      <w:r w:rsidRPr="003727E9">
        <w:rPr>
          <w:color w:val="auto"/>
        </w:rPr>
        <w:t>PFOS</w:t>
      </w:r>
      <w:r>
        <w:rPr>
          <w:color w:val="auto"/>
        </w:rPr>
        <w:t>)</w:t>
      </w:r>
      <w:r w:rsidRPr="003727E9">
        <w:rPr>
          <w:color w:val="auto"/>
        </w:rPr>
        <w:t xml:space="preserve">, Perfluorooctanoic acid </w:t>
      </w:r>
      <w:r>
        <w:rPr>
          <w:color w:val="auto"/>
        </w:rPr>
        <w:t>(</w:t>
      </w:r>
      <w:r w:rsidRPr="003727E9">
        <w:rPr>
          <w:color w:val="auto"/>
        </w:rPr>
        <w:t>PFOA</w:t>
      </w:r>
      <w:r>
        <w:rPr>
          <w:color w:val="auto"/>
        </w:rPr>
        <w:t>)</w:t>
      </w:r>
      <w:r w:rsidRPr="003727E9">
        <w:rPr>
          <w:color w:val="auto"/>
        </w:rPr>
        <w:t>,</w:t>
      </w:r>
      <w:r>
        <w:rPr>
          <w:color w:val="auto"/>
        </w:rPr>
        <w:t xml:space="preserve"> </w:t>
      </w:r>
      <w:r w:rsidRPr="003727E9">
        <w:rPr>
          <w:color w:val="auto"/>
        </w:rPr>
        <w:t xml:space="preserve">Perfluorohexanesulfonic acid </w:t>
      </w:r>
      <w:r>
        <w:rPr>
          <w:color w:val="auto"/>
        </w:rPr>
        <w:t>(</w:t>
      </w:r>
      <w:r w:rsidRPr="003727E9">
        <w:rPr>
          <w:color w:val="auto"/>
        </w:rPr>
        <w:t>PFHxS</w:t>
      </w:r>
      <w:r w:rsidRPr="053E9B83">
        <w:rPr>
          <w:color w:val="auto"/>
        </w:rPr>
        <w:t>)</w:t>
      </w:r>
      <w:r>
        <w:rPr>
          <w:color w:val="auto"/>
        </w:rPr>
        <w:t>,</w:t>
      </w:r>
      <w:r w:rsidRPr="003727E9">
        <w:rPr>
          <w:color w:val="auto"/>
        </w:rPr>
        <w:t xml:space="preserve"> are internationally recognised as toxic</w:t>
      </w:r>
      <w:r>
        <w:rPr>
          <w:color w:val="auto"/>
        </w:rPr>
        <w:t xml:space="preserve"> to</w:t>
      </w:r>
      <w:r>
        <w:rPr>
          <w:color w:val="auto"/>
        </w:rPr>
        <w:t xml:space="preserve"> </w:t>
      </w:r>
      <w:r w:rsidRPr="003727E9">
        <w:rPr>
          <w:color w:val="auto"/>
        </w:rPr>
        <w:t>humans and wildlif</w:t>
      </w:r>
      <w:r>
        <w:rPr>
          <w:color w:val="auto"/>
        </w:rPr>
        <w:t xml:space="preserve">e. </w:t>
      </w:r>
      <w:r>
        <w:rPr>
          <w:color w:val="auto"/>
        </w:rPr>
        <w:t xml:space="preserve">As a party to the </w:t>
      </w:r>
      <w:r w:rsidRPr="003727E9">
        <w:rPr>
          <w:color w:val="auto"/>
        </w:rPr>
        <w:t>Stockholm Convention on Persistent Organic Pollutant</w:t>
      </w:r>
      <w:r>
        <w:rPr>
          <w:color w:val="auto"/>
        </w:rPr>
        <w:t xml:space="preserve">s the UK is required to eliminate </w:t>
      </w:r>
      <w:r w:rsidRPr="003727E9">
        <w:rPr>
          <w:color w:val="auto"/>
        </w:rPr>
        <w:t xml:space="preserve">the production and use </w:t>
      </w:r>
      <w:r>
        <w:rPr>
          <w:color w:val="auto"/>
        </w:rPr>
        <w:t xml:space="preserve">of </w:t>
      </w:r>
      <w:r>
        <w:rPr>
          <w:color w:val="auto"/>
        </w:rPr>
        <w:t xml:space="preserve">PFCAs, </w:t>
      </w:r>
      <w:r w:rsidRPr="003727E9">
        <w:rPr>
          <w:color w:val="auto"/>
        </w:rPr>
        <w:t>PFHxS and PFOA</w:t>
      </w:r>
      <w:r>
        <w:rPr>
          <w:color w:val="auto"/>
        </w:rPr>
        <w:t xml:space="preserve">; and restrict </w:t>
      </w:r>
      <w:r w:rsidRPr="003727E9">
        <w:rPr>
          <w:color w:val="auto"/>
        </w:rPr>
        <w:t>PFOS production and use</w:t>
      </w:r>
      <w:r>
        <w:rPr>
          <w:color w:val="auto"/>
        </w:rPr>
        <w:t xml:space="preserve">. </w:t>
      </w:r>
      <w:r>
        <w:rPr>
          <w:color w:val="auto"/>
        </w:rPr>
        <w:t>Other PFAS are not subject to the same controls.</w:t>
      </w:r>
    </w:p>
    <w:p w:rsidR="00000000" w:rsidRPr="005E7CB0" w:rsidP="00AE7C8D">
      <w:pPr>
        <w:spacing w:after="247" w:line="241" w:lineRule="auto"/>
        <w:ind w:left="0" w:right="58" w:firstLine="0"/>
        <w:rPr>
          <w:b/>
          <w:bCs/>
        </w:rPr>
      </w:pPr>
      <w:r w:rsidRPr="005E7CB0">
        <w:rPr>
          <w:b/>
          <w:bCs/>
          <w:color w:val="auto"/>
        </w:rPr>
        <w:t>PFAS</w:t>
      </w:r>
      <w:r>
        <w:rPr>
          <w:b/>
          <w:bCs/>
          <w:color w:val="auto"/>
        </w:rPr>
        <w:t xml:space="preserve"> </w:t>
      </w:r>
      <w:r>
        <w:rPr>
          <w:b/>
          <w:bCs/>
          <w:color w:val="auto"/>
        </w:rPr>
        <w:t xml:space="preserve">monitoring in the UK </w:t>
      </w:r>
      <w:r>
        <w:rPr>
          <w:b/>
          <w:bCs/>
          <w:color w:val="auto"/>
        </w:rPr>
        <w:t xml:space="preserve">is </w:t>
      </w:r>
      <w:r>
        <w:rPr>
          <w:b/>
          <w:bCs/>
          <w:color w:val="auto"/>
        </w:rPr>
        <w:t>lacking</w:t>
      </w:r>
    </w:p>
    <w:p w:rsidR="00000000" w:rsidP="003F487E">
      <w:pPr>
        <w:spacing w:after="247" w:line="241" w:lineRule="auto"/>
        <w:ind w:left="0" w:right="58" w:firstLine="0"/>
      </w:pPr>
      <w:r w:rsidRPr="005172F7">
        <w:t>Our</w:t>
      </w:r>
      <w:r>
        <w:t xml:space="preserve"> </w:t>
      </w:r>
      <w:r w:rsidRPr="005172F7">
        <w:t>submission</w:t>
      </w:r>
      <w:r>
        <w:t xml:space="preserve"> </w:t>
      </w:r>
      <w:r w:rsidRPr="005172F7">
        <w:t xml:space="preserve">focuses </w:t>
      </w:r>
      <w:r w:rsidRPr="005172F7">
        <w:t xml:space="preserve">on </w:t>
      </w:r>
      <w:r w:rsidRPr="005172F7">
        <w:t xml:space="preserve">the regulation of PFAS and the </w:t>
      </w:r>
      <w:r w:rsidRPr="005172F7">
        <w:t xml:space="preserve">duties and </w:t>
      </w:r>
      <w:r w:rsidRPr="005172F7">
        <w:t>capabilities</w:t>
      </w:r>
      <w:r w:rsidRPr="005172F7">
        <w:t xml:space="preserve"> of</w:t>
      </w:r>
      <w:r w:rsidRPr="005172F7">
        <w:t xml:space="preserve"> </w:t>
      </w:r>
      <w:r w:rsidRPr="005172F7">
        <w:t>r</w:t>
      </w:r>
      <w:r w:rsidRPr="005172F7">
        <w:t>egulators</w:t>
      </w:r>
      <w:r w:rsidRPr="005172F7">
        <w:t xml:space="preserve">, </w:t>
      </w:r>
      <w:r>
        <w:t xml:space="preserve">other </w:t>
      </w:r>
      <w:r w:rsidRPr="005172F7">
        <w:t xml:space="preserve">public authorities </w:t>
      </w:r>
      <w:r w:rsidRPr="005172F7">
        <w:t xml:space="preserve">and government in </w:t>
      </w:r>
      <w:r w:rsidRPr="005172F7">
        <w:t xml:space="preserve">protecting the environment from </w:t>
      </w:r>
      <w:r>
        <w:t xml:space="preserve">the </w:t>
      </w:r>
      <w:r w:rsidRPr="005172F7">
        <w:t xml:space="preserve">harmful </w:t>
      </w:r>
      <w:r w:rsidRPr="005172F7">
        <w:t xml:space="preserve">use </w:t>
      </w:r>
      <w:r>
        <w:t>or release</w:t>
      </w:r>
      <w:r w:rsidRPr="005172F7">
        <w:t xml:space="preserve"> </w:t>
      </w:r>
      <w:r>
        <w:t xml:space="preserve">of PFAS </w:t>
      </w:r>
      <w:r w:rsidRPr="005172F7">
        <w:t xml:space="preserve">and </w:t>
      </w:r>
      <w:r>
        <w:t xml:space="preserve">resulting </w:t>
      </w:r>
      <w:r w:rsidRPr="005172F7">
        <w:t>chemical pollution.</w:t>
      </w:r>
      <w:r w:rsidRPr="005172F7">
        <w:t xml:space="preserve"> </w:t>
      </w:r>
      <w:r>
        <w:t xml:space="preserve">Few </w:t>
      </w:r>
      <w:r>
        <w:t xml:space="preserve">PFAS </w:t>
      </w:r>
      <w:r>
        <w:t>have</w:t>
      </w:r>
      <w:r w:rsidRPr="005172F7">
        <w:t xml:space="preserve"> statutory limits for their presence in the environment</w:t>
      </w:r>
      <w:r w:rsidRPr="005172F7">
        <w:t>,</w:t>
      </w:r>
      <w:r w:rsidRPr="005172F7">
        <w:t xml:space="preserve"> </w:t>
      </w:r>
      <w:r>
        <w:t xml:space="preserve">and most </w:t>
      </w:r>
      <w:r w:rsidRPr="005172F7">
        <w:t xml:space="preserve">are </w:t>
      </w:r>
      <w:r>
        <w:t xml:space="preserve">not </w:t>
      </w:r>
      <w:r w:rsidRPr="005172F7">
        <w:t>routinely monitored</w:t>
      </w:r>
      <w:r>
        <w:t xml:space="preserve"> by</w:t>
      </w:r>
      <w:r>
        <w:t xml:space="preserve"> regulators </w:t>
      </w:r>
      <w:r w:rsidRPr="005172F7">
        <w:t>in the UK environment</w:t>
      </w:r>
      <w:r w:rsidRPr="005172F7">
        <w:rPr>
          <w:i/>
          <w:iCs/>
        </w:rPr>
        <w:t>.</w:t>
      </w:r>
      <w:r w:rsidRPr="005172F7">
        <w:t xml:space="preserve"> </w:t>
      </w:r>
      <w:r w:rsidRPr="005172F7">
        <w:t>Testing</w:t>
      </w:r>
      <w:r w:rsidRPr="005172F7">
        <w:t xml:space="preserve"> </w:t>
      </w:r>
      <w:r>
        <w:t>by</w:t>
      </w:r>
      <w:r w:rsidRPr="005172F7">
        <w:t xml:space="preserve"> </w:t>
      </w:r>
      <w:r w:rsidRPr="005172F7">
        <w:t>a</w:t>
      </w:r>
      <w:r w:rsidRPr="005172F7">
        <w:t xml:space="preserve"> patchwork of </w:t>
      </w:r>
      <w:r w:rsidRPr="005172F7">
        <w:t>organisations</w:t>
      </w:r>
      <w:r w:rsidRPr="005172F7">
        <w:t xml:space="preserve"> </w:t>
      </w:r>
      <w:r w:rsidRPr="005172F7">
        <w:t>including</w:t>
      </w:r>
      <w:r w:rsidRPr="005172F7">
        <w:t xml:space="preserve"> </w:t>
      </w:r>
      <w:r w:rsidRPr="005172F7">
        <w:t>government agencies</w:t>
      </w:r>
      <w:r w:rsidRPr="005172F7">
        <w:t>,</w:t>
      </w:r>
      <w:r w:rsidRPr="005172F7">
        <w:t xml:space="preserve"> </w:t>
      </w:r>
      <w:r w:rsidRPr="005172F7">
        <w:t xml:space="preserve">the water </w:t>
      </w:r>
      <w:r w:rsidRPr="005172F7">
        <w:t>industry</w:t>
      </w:r>
      <w:r w:rsidRPr="005172F7">
        <w:t>, NGOs</w:t>
      </w:r>
      <w:r w:rsidRPr="005172F7">
        <w:t xml:space="preserve"> and</w:t>
      </w:r>
      <w:r w:rsidRPr="005172F7">
        <w:t xml:space="preserve"> academia</w:t>
      </w:r>
      <w:r w:rsidRPr="005172F7">
        <w:t xml:space="preserve"> </w:t>
      </w:r>
      <w:r>
        <w:t>reveal</w:t>
      </w:r>
      <w:r>
        <w:t>s</w:t>
      </w:r>
      <w:r>
        <w:t xml:space="preserve"> </w:t>
      </w:r>
      <w:r w:rsidRPr="005172F7">
        <w:t>high levels of PFAS pollution</w:t>
      </w:r>
      <w:r w:rsidRPr="005172F7">
        <w:t xml:space="preserve"> in UK rivers</w:t>
      </w:r>
      <w:r w:rsidRPr="005172F7">
        <w:t xml:space="preserve">, </w:t>
      </w:r>
      <w:r w:rsidRPr="005172F7">
        <w:t>residential areas and wildlife</w:t>
      </w:r>
      <w:r>
        <w:t>.</w:t>
      </w:r>
      <w:r>
        <w:rPr>
          <w:rStyle w:val="FootnoteReference"/>
        </w:rPr>
        <w:footnoteReference w:id="2"/>
      </w:r>
      <w:r>
        <w:t xml:space="preserve"> However, </w:t>
      </w:r>
      <w:r w:rsidRPr="004D5CE5">
        <w:t>‘</w:t>
      </w:r>
      <w:r>
        <w:t>W</w:t>
      </w:r>
      <w:r w:rsidRPr="004D5CE5">
        <w:t xml:space="preserve">atch </w:t>
      </w:r>
      <w:r>
        <w:t>L</w:t>
      </w:r>
      <w:r w:rsidRPr="004D5CE5">
        <w:t xml:space="preserve">ist’ </w:t>
      </w:r>
      <w:r>
        <w:t>mechanisms</w:t>
      </w:r>
      <w:r w:rsidRPr="004D5CE5">
        <w:t xml:space="preserve"> to monitor chemicals of concern</w:t>
      </w:r>
      <w:r>
        <w:t xml:space="preserve"> such as PFAS</w:t>
      </w:r>
      <w:r w:rsidRPr="004D5CE5">
        <w:t xml:space="preserve"> have not been updated </w:t>
      </w:r>
      <w:r>
        <w:t>since the UK’s exit from the EU,</w:t>
      </w:r>
      <w:r w:rsidRPr="004D5CE5">
        <w:t xml:space="preserve"> affecting</w:t>
      </w:r>
      <w:r>
        <w:t xml:space="preserve"> government’s ability to determine new</w:t>
      </w:r>
      <w:r w:rsidRPr="004D5CE5">
        <w:t xml:space="preserve"> </w:t>
      </w:r>
      <w:r>
        <w:t>E</w:t>
      </w:r>
      <w:r w:rsidRPr="004D5CE5">
        <w:t xml:space="preserve">nvironmental </w:t>
      </w:r>
      <w:r>
        <w:t>Q</w:t>
      </w:r>
      <w:r w:rsidRPr="004D5CE5">
        <w:t xml:space="preserve">uality </w:t>
      </w:r>
      <w:r>
        <w:t>S</w:t>
      </w:r>
      <w:r w:rsidRPr="004D5CE5">
        <w:t>tandards</w:t>
      </w:r>
      <w:r>
        <w:t xml:space="preserve"> (EQS)</w:t>
      </w:r>
      <w:r>
        <w:t xml:space="preserve"> for these </w:t>
      </w:r>
      <w:r>
        <w:t>chemicals</w:t>
      </w:r>
      <w:r>
        <w:t xml:space="preserve"> </w:t>
      </w:r>
      <w:r>
        <w:t xml:space="preserve">and set </w:t>
      </w:r>
      <w:r>
        <w:t>maximum allowable concentrations</w:t>
      </w:r>
      <w:r>
        <w:t xml:space="preserve"> or </w:t>
      </w:r>
      <w:r>
        <w:t>statutory</w:t>
      </w:r>
      <w:r>
        <w:t xml:space="preserve"> limits under </w:t>
      </w:r>
      <w:r w:rsidRPr="00A122DB">
        <w:rPr>
          <w:i/>
          <w:iCs/>
        </w:rPr>
        <w:t>Water Environment (Water Framework Directive) (England and Wales) Regulations 2017</w:t>
      </w:r>
      <w:r>
        <w:rPr>
          <w:i/>
          <w:iCs/>
        </w:rPr>
        <w:t xml:space="preserve"> </w:t>
      </w:r>
      <w:r w:rsidRPr="00A122DB">
        <w:t>(</w:t>
      </w:r>
      <w:r>
        <w:t xml:space="preserve">the </w:t>
      </w:r>
      <w:r w:rsidRPr="00A122DB">
        <w:t>WFD</w:t>
      </w:r>
      <w:r>
        <w:t xml:space="preserve"> Regulations</w:t>
      </w:r>
      <w:r w:rsidRPr="00A122DB">
        <w:t>)</w:t>
      </w:r>
      <w:r>
        <w:t>.</w:t>
      </w:r>
      <w:r>
        <w:rPr>
          <w:rStyle w:val="FootnoteReference"/>
        </w:rPr>
        <w:footnoteReference w:id="3"/>
      </w:r>
      <w:r>
        <w:t xml:space="preserve"> </w:t>
      </w:r>
    </w:p>
    <w:p w:rsidR="00000000" w:rsidRPr="00EF26FF" w:rsidP="003F487E">
      <w:pPr>
        <w:spacing w:after="247" w:line="241" w:lineRule="auto"/>
        <w:ind w:left="0" w:right="58" w:firstLine="0"/>
        <w:rPr>
          <w:b/>
          <w:bCs/>
        </w:rPr>
      </w:pPr>
      <w:r>
        <w:t>PFAS</w:t>
      </w:r>
      <w:r>
        <w:t xml:space="preserve"> are used</w:t>
      </w:r>
      <w:r>
        <w:t xml:space="preserve"> in </w:t>
      </w:r>
      <w:r>
        <w:t xml:space="preserve">a range of </w:t>
      </w:r>
      <w:r>
        <w:t>industrial</w:t>
      </w:r>
      <w:r>
        <w:t xml:space="preserve"> processes and </w:t>
      </w:r>
      <w:r>
        <w:t>consumer</w:t>
      </w:r>
      <w:r>
        <w:t xml:space="preserve"> product</w:t>
      </w:r>
      <w:r>
        <w:t>s</w:t>
      </w:r>
      <w:r w:rsidRPr="008159D5">
        <w:t xml:space="preserve"> </w:t>
      </w:r>
      <w:r>
        <w:t>from firefighting foams to food packaging</w:t>
      </w:r>
      <w:r>
        <w:t>. T</w:t>
      </w:r>
      <w:r w:rsidRPr="005172F7">
        <w:t>he k</w:t>
      </w:r>
      <w:r w:rsidRPr="005172F7">
        <w:t xml:space="preserve">nown </w:t>
      </w:r>
      <w:r w:rsidRPr="005172F7">
        <w:t>r</w:t>
      </w:r>
      <w:r w:rsidRPr="005172F7">
        <w:t xml:space="preserve">outes to the </w:t>
      </w:r>
      <w:r w:rsidRPr="005172F7">
        <w:t>environment</w:t>
      </w:r>
      <w:r w:rsidRPr="005172F7">
        <w:t xml:space="preserve"> in the UK</w:t>
      </w:r>
      <w:r w:rsidRPr="005172F7">
        <w:t xml:space="preserve"> for PFAS </w:t>
      </w:r>
      <w:r w:rsidRPr="005172F7">
        <w:t>include</w:t>
      </w:r>
      <w:r w:rsidRPr="005172F7">
        <w:t xml:space="preserve"> </w:t>
      </w:r>
      <w:r>
        <w:t xml:space="preserve">releases and emissions from </w:t>
      </w:r>
      <w:r>
        <w:t xml:space="preserve">chemical </w:t>
      </w:r>
      <w:r w:rsidRPr="005172F7">
        <w:t>production</w:t>
      </w:r>
      <w:r>
        <w:t xml:space="preserve"> sites</w:t>
      </w:r>
      <w:r>
        <w:t xml:space="preserve"> and</w:t>
      </w:r>
      <w:r>
        <w:t xml:space="preserve"> product</w:t>
      </w:r>
      <w:r w:rsidRPr="005172F7">
        <w:t xml:space="preserve"> </w:t>
      </w:r>
      <w:r w:rsidRPr="005172F7">
        <w:t>manufacturing</w:t>
      </w:r>
      <w:r w:rsidRPr="005172F7">
        <w:t xml:space="preserve"> </w:t>
      </w:r>
      <w:r w:rsidRPr="005172F7">
        <w:t>sites</w:t>
      </w:r>
      <w:r w:rsidRPr="005172F7">
        <w:t xml:space="preserve">, </w:t>
      </w:r>
      <w:r>
        <w:t xml:space="preserve">application of </w:t>
      </w:r>
      <w:r>
        <w:t>pesticides</w:t>
      </w:r>
      <w:r>
        <w:t xml:space="preserve"> </w:t>
      </w:r>
      <w:r>
        <w:t>(</w:t>
      </w:r>
      <w:r>
        <w:t xml:space="preserve">which </w:t>
      </w:r>
      <w:r>
        <w:t xml:space="preserve">can </w:t>
      </w:r>
      <w:r>
        <w:t>include PFAS as ac</w:t>
      </w:r>
      <w:r>
        <w:t>tive or inert ingredients</w:t>
      </w:r>
      <w:r>
        <w:t>)</w:t>
      </w:r>
      <w:r>
        <w:t xml:space="preserve">, </w:t>
      </w:r>
      <w:r w:rsidRPr="005172F7">
        <w:t>l</w:t>
      </w:r>
      <w:r w:rsidRPr="005172F7">
        <w:t>andfill leachate</w:t>
      </w:r>
      <w:r w:rsidRPr="005172F7">
        <w:t xml:space="preserve">, </w:t>
      </w:r>
      <w:r>
        <w:t xml:space="preserve">treated and untreated </w:t>
      </w:r>
      <w:r w:rsidRPr="005172F7">
        <w:t>wastewater</w:t>
      </w:r>
      <w:r>
        <w:t xml:space="preserve"> discharges</w:t>
      </w:r>
      <w:r w:rsidRPr="005172F7">
        <w:t>,</w:t>
      </w:r>
      <w:r>
        <w:t xml:space="preserve"> the application of contaminated sewage sludge to land, and</w:t>
      </w:r>
      <w:r w:rsidRPr="005172F7">
        <w:t xml:space="preserve"> military sites and airports</w:t>
      </w:r>
      <w:r>
        <w:t xml:space="preserve"> contaminated by firefighting foams</w:t>
      </w:r>
      <w:r>
        <w:t>.</w:t>
      </w:r>
      <w:r>
        <w:rPr>
          <w:rStyle w:val="FootnoteReference"/>
        </w:rPr>
        <w:footnoteReference w:id="4"/>
      </w:r>
      <w:r w:rsidRPr="005172F7">
        <w:t xml:space="preserve"> </w:t>
      </w:r>
    </w:p>
    <w:p w:rsidR="00000000" w:rsidRPr="00DF1780" w:rsidP="003F487E">
      <w:pPr>
        <w:spacing w:after="247" w:line="241" w:lineRule="auto"/>
        <w:ind w:left="0" w:right="58" w:firstLine="0"/>
        <w:rPr>
          <w:b/>
          <w:bCs/>
        </w:rPr>
      </w:pPr>
      <w:r w:rsidRPr="00DF1780">
        <w:rPr>
          <w:b/>
          <w:bCs/>
        </w:rPr>
        <w:t xml:space="preserve">PFAS </w:t>
      </w:r>
      <w:r>
        <w:rPr>
          <w:b/>
          <w:bCs/>
        </w:rPr>
        <w:t>r</w:t>
      </w:r>
      <w:r w:rsidRPr="00DF1780">
        <w:rPr>
          <w:b/>
          <w:bCs/>
        </w:rPr>
        <w:t>egulation</w:t>
      </w:r>
      <w:r>
        <w:rPr>
          <w:b/>
          <w:bCs/>
        </w:rPr>
        <w:t xml:space="preserve"> is sl</w:t>
      </w:r>
      <w:r>
        <w:rPr>
          <w:b/>
          <w:bCs/>
        </w:rPr>
        <w:t xml:space="preserve">ow </w:t>
      </w:r>
      <w:r>
        <w:rPr>
          <w:b/>
          <w:bCs/>
        </w:rPr>
        <w:t xml:space="preserve">in Great Britain </w:t>
      </w:r>
      <w:r>
        <w:rPr>
          <w:b/>
          <w:bCs/>
        </w:rPr>
        <w:t>and covers few uses</w:t>
      </w:r>
      <w:r>
        <w:rPr>
          <w:b/>
          <w:bCs/>
        </w:rPr>
        <w:t xml:space="preserve"> </w:t>
      </w:r>
    </w:p>
    <w:p w:rsidR="00000000" w:rsidP="003A4817">
      <w:pPr>
        <w:spacing w:after="247" w:line="241" w:lineRule="auto"/>
        <w:ind w:left="0" w:right="58" w:firstLine="0"/>
      </w:pPr>
      <w:r>
        <w:t>A</w:t>
      </w:r>
      <w:r w:rsidRPr="005172F7">
        <w:t xml:space="preserve">lthough data </w:t>
      </w:r>
      <w:r w:rsidRPr="005172F7">
        <w:t>are</w:t>
      </w:r>
      <w:r w:rsidRPr="005172F7">
        <w:t xml:space="preserve"> missing for many PFAS,</w:t>
      </w:r>
      <w:r w:rsidRPr="005172F7">
        <w:t xml:space="preserve"> </w:t>
      </w:r>
      <w:r w:rsidRPr="005172F7">
        <w:t>the</w:t>
      </w:r>
      <w:r w:rsidRPr="005172F7">
        <w:t xml:space="preserve"> </w:t>
      </w:r>
      <w:r w:rsidRPr="005172F7">
        <w:t>persistence and</w:t>
      </w:r>
      <w:r w:rsidRPr="005172F7">
        <w:t xml:space="preserve"> </w:t>
      </w:r>
      <w:r w:rsidRPr="005172F7">
        <w:t>know</w:t>
      </w:r>
      <w:r w:rsidRPr="005172F7">
        <w:t>n</w:t>
      </w:r>
      <w:r w:rsidRPr="005172F7">
        <w:t xml:space="preserve"> toxicity of </w:t>
      </w:r>
      <w:r w:rsidRPr="005172F7">
        <w:t xml:space="preserve">some </w:t>
      </w:r>
      <w:r w:rsidRPr="005172F7">
        <w:t>PFAS</w:t>
      </w:r>
      <w:r w:rsidRPr="005172F7">
        <w:t xml:space="preserve"> has </w:t>
      </w:r>
      <w:r w:rsidRPr="005172F7">
        <w:t>prompted</w:t>
      </w:r>
      <w:r w:rsidRPr="005172F7">
        <w:t xml:space="preserve"> </w:t>
      </w:r>
      <w:r w:rsidRPr="005172F7">
        <w:t>regulatory</w:t>
      </w:r>
      <w:r w:rsidRPr="005172F7">
        <w:t xml:space="preserve"> action</w:t>
      </w:r>
      <w:r w:rsidRPr="005172F7">
        <w:t xml:space="preserve"> </w:t>
      </w:r>
      <w:r w:rsidRPr="005172F7">
        <w:t>based on</w:t>
      </w:r>
      <w:r w:rsidRPr="005172F7">
        <w:t xml:space="preserve"> current knowledge</w:t>
      </w:r>
      <w:r w:rsidRPr="005172F7">
        <w:t>.</w:t>
      </w:r>
      <w:r>
        <w:t xml:space="preserve"> J</w:t>
      </w:r>
      <w:r w:rsidRPr="005172F7">
        <w:t>urisdiction</w:t>
      </w:r>
      <w:r w:rsidRPr="005172F7">
        <w:t>s</w:t>
      </w:r>
      <w:r>
        <w:t xml:space="preserve">, </w:t>
      </w:r>
      <w:r w:rsidRPr="005172F7">
        <w:t xml:space="preserve">including </w:t>
      </w:r>
      <w:r w:rsidRPr="005172F7">
        <w:t>France</w:t>
      </w:r>
      <w:r w:rsidRPr="005172F7">
        <w:t xml:space="preserve"> and </w:t>
      </w:r>
      <w:r w:rsidRPr="005172F7">
        <w:t>Denmark</w:t>
      </w:r>
      <w:r>
        <w:t>,</w:t>
      </w:r>
      <w:r w:rsidRPr="005172F7">
        <w:t xml:space="preserve"> </w:t>
      </w:r>
      <w:r w:rsidRPr="005172F7">
        <w:t>h</w:t>
      </w:r>
      <w:r w:rsidRPr="005172F7">
        <w:t>ave concluded</w:t>
      </w:r>
      <w:r w:rsidRPr="005172F7">
        <w:t xml:space="preserve"> </w:t>
      </w:r>
      <w:r w:rsidRPr="005172F7">
        <w:t xml:space="preserve">there is </w:t>
      </w:r>
      <w:r w:rsidRPr="005172F7">
        <w:t>sufficient</w:t>
      </w:r>
      <w:r w:rsidRPr="005172F7">
        <w:t xml:space="preserve"> evidence </w:t>
      </w:r>
      <w:r w:rsidRPr="005172F7">
        <w:t xml:space="preserve">of </w:t>
      </w:r>
      <w:r w:rsidRPr="005172F7">
        <w:t xml:space="preserve">likely </w:t>
      </w:r>
      <w:r w:rsidRPr="005172F7">
        <w:t xml:space="preserve">harm and significant risks </w:t>
      </w:r>
      <w:r w:rsidRPr="005172F7">
        <w:t xml:space="preserve">to health </w:t>
      </w:r>
      <w:r w:rsidRPr="005172F7">
        <w:t xml:space="preserve">and </w:t>
      </w:r>
      <w:r>
        <w:t xml:space="preserve">the </w:t>
      </w:r>
      <w:r w:rsidRPr="005172F7">
        <w:t>environment</w:t>
      </w:r>
      <w:r>
        <w:t xml:space="preserve"> from PFAS</w:t>
      </w:r>
      <w:r w:rsidRPr="005172F7">
        <w:t xml:space="preserve"> to warrant </w:t>
      </w:r>
      <w:r w:rsidRPr="005172F7">
        <w:t>restrictions</w:t>
      </w:r>
      <w:r w:rsidRPr="005172F7">
        <w:t xml:space="preserve"> in </w:t>
      </w:r>
      <w:r>
        <w:t>various</w:t>
      </w:r>
      <w:r w:rsidRPr="005172F7">
        <w:t xml:space="preserve"> products and uses</w:t>
      </w:r>
      <w:r w:rsidRPr="005172F7">
        <w:t>.</w:t>
      </w:r>
      <w:r w:rsidRPr="005172F7">
        <w:t xml:space="preserve"> The EU is in the </w:t>
      </w:r>
      <w:r w:rsidRPr="00ED54EC">
        <w:t>process of</w:t>
      </w:r>
      <w:r w:rsidRPr="00ED54EC">
        <w:t xml:space="preserve"> developing</w:t>
      </w:r>
      <w:r w:rsidRPr="00ED54EC">
        <w:t xml:space="preserve"> </w:t>
      </w:r>
      <w:r w:rsidRPr="00ED54EC">
        <w:t xml:space="preserve">a </w:t>
      </w:r>
      <w:r w:rsidRPr="00ED54EC">
        <w:t>wide-ranging</w:t>
      </w:r>
      <w:r w:rsidRPr="00ED54EC">
        <w:t xml:space="preserve"> </w:t>
      </w:r>
      <w:r w:rsidRPr="00ED54EC">
        <w:t>PFAS regulation</w:t>
      </w:r>
      <w:r>
        <w:t>.</w:t>
      </w:r>
      <w:r>
        <w:rPr>
          <w:rStyle w:val="FootnoteReference"/>
        </w:rPr>
        <w:footnoteReference w:id="5"/>
      </w:r>
      <w:r w:rsidRPr="005172F7">
        <w:t xml:space="preserve"> </w:t>
      </w:r>
      <w:r>
        <w:t>T</w:t>
      </w:r>
      <w:r w:rsidRPr="005172F7">
        <w:t xml:space="preserve">he </w:t>
      </w:r>
      <w:r w:rsidRPr="00606E0E">
        <w:t>UK’s competent authority for chemicals</w:t>
      </w:r>
      <w:r>
        <w:t>,</w:t>
      </w:r>
      <w:r>
        <w:t xml:space="preserve"> </w:t>
      </w:r>
      <w:r>
        <w:t xml:space="preserve">the </w:t>
      </w:r>
      <w:r>
        <w:t>Health and Safety Executive</w:t>
      </w:r>
      <w:r w:rsidRPr="005172F7">
        <w:t xml:space="preserve"> </w:t>
      </w:r>
      <w:r>
        <w:t>(HSE)</w:t>
      </w:r>
      <w:r>
        <w:t>,</w:t>
      </w:r>
      <w:r>
        <w:t xml:space="preserve"> </w:t>
      </w:r>
      <w:r w:rsidRPr="005172F7">
        <w:t xml:space="preserve">is </w:t>
      </w:r>
      <w:r w:rsidRPr="005172F7">
        <w:t xml:space="preserve">currently </w:t>
      </w:r>
      <w:r w:rsidRPr="005172F7">
        <w:t xml:space="preserve">considering </w:t>
      </w:r>
      <w:r>
        <w:t>regulations</w:t>
      </w:r>
      <w:r w:rsidRPr="005172F7">
        <w:t xml:space="preserve"> on </w:t>
      </w:r>
      <w:r w:rsidRPr="005172F7">
        <w:t xml:space="preserve">a </w:t>
      </w:r>
      <w:r w:rsidRPr="005172F7">
        <w:t xml:space="preserve">limited number of </w:t>
      </w:r>
      <w:r w:rsidRPr="005172F7">
        <w:t>PFAS</w:t>
      </w:r>
      <w:r>
        <w:t xml:space="preserve"> outlined in its </w:t>
      </w:r>
      <w:r>
        <w:t>Risk Management Options Analysis (RMOA)</w:t>
      </w:r>
      <w:r>
        <w:t>,</w:t>
      </w:r>
      <w:r>
        <w:rPr>
          <w:rStyle w:val="FootnoteReference"/>
        </w:rPr>
        <w:footnoteReference w:id="6"/>
      </w:r>
      <w:r>
        <w:t xml:space="preserve"> </w:t>
      </w:r>
      <w:r>
        <w:t>and has initiated one restriction on PFAS in</w:t>
      </w:r>
      <w:r w:rsidRPr="005172F7">
        <w:t xml:space="preserve"> </w:t>
      </w:r>
      <w:r w:rsidRPr="005172F7">
        <w:t>f</w:t>
      </w:r>
      <w:r w:rsidRPr="005172F7">
        <w:t>irefighting</w:t>
      </w:r>
      <w:r w:rsidRPr="005172F7">
        <w:t xml:space="preserve"> foam</w:t>
      </w:r>
      <w:r>
        <w:t>s.</w:t>
      </w:r>
      <w:r>
        <w:rPr>
          <w:rStyle w:val="FootnoteReference"/>
        </w:rPr>
        <w:footnoteReference w:id="7"/>
      </w:r>
      <w:r>
        <w:t xml:space="preserve"> </w:t>
      </w:r>
    </w:p>
    <w:p w:rsidR="00000000" w:rsidP="003A4817">
      <w:pPr>
        <w:spacing w:after="247" w:line="241" w:lineRule="auto"/>
        <w:ind w:left="0" w:right="58" w:firstLine="0"/>
      </w:pPr>
      <w:r w:rsidRPr="004D5CE5">
        <w:t>The UK Chemical</w:t>
      </w:r>
      <w:r>
        <w:t>s</w:t>
      </w:r>
      <w:r w:rsidRPr="004D5CE5">
        <w:t xml:space="preserve"> Strategy</w:t>
      </w:r>
      <w:r>
        <w:t xml:space="preserve"> </w:t>
      </w:r>
      <w:r w:rsidRPr="00436928">
        <w:t xml:space="preserve">is still awaited, with no due date </w:t>
      </w:r>
      <w:r>
        <w:t xml:space="preserve">so far </w:t>
      </w:r>
      <w:r w:rsidRPr="00436928">
        <w:t>as we are aware</w:t>
      </w:r>
      <w:r>
        <w:t>, which leaves the</w:t>
      </w:r>
      <w:r w:rsidRPr="004D5CE5">
        <w:t xml:space="preserve"> </w:t>
      </w:r>
      <w:r>
        <w:t>g</w:t>
      </w:r>
      <w:r w:rsidRPr="004D5CE5">
        <w:t xml:space="preserve">overnment’s </w:t>
      </w:r>
      <w:r>
        <w:t xml:space="preserve">current </w:t>
      </w:r>
      <w:r w:rsidRPr="004D5CE5">
        <w:t>direction and level of ambition for PFAS, and chemical pollution and regulation</w:t>
      </w:r>
      <w:r>
        <w:t xml:space="preserve"> more broadly</w:t>
      </w:r>
      <w:r w:rsidRPr="004D5CE5">
        <w:t>, unclear.</w:t>
      </w:r>
      <w:r>
        <w:t xml:space="preserve"> </w:t>
      </w:r>
      <w:r w:rsidRPr="004F22F0">
        <w:t>Sara</w:t>
      </w:r>
      <w:r w:rsidRPr="004D4D03">
        <w:t>h Albon, chief executive of HSE</w:t>
      </w:r>
      <w:r>
        <w:t xml:space="preserve"> </w:t>
      </w:r>
      <w:r w:rsidRPr="004D4D03">
        <w:t>is reported to have written to the</w:t>
      </w:r>
      <w:r>
        <w:t xml:space="preserve"> Prime Minister and Chancellor </w:t>
      </w:r>
      <w:r w:rsidRPr="004F22F0">
        <w:t xml:space="preserve">that </w:t>
      </w:r>
      <w:r>
        <w:t xml:space="preserve">it </w:t>
      </w:r>
      <w:r w:rsidRPr="004F22F0">
        <w:t xml:space="preserve">is ‘’increasingly difficult” for </w:t>
      </w:r>
      <w:r>
        <w:t xml:space="preserve">Great </w:t>
      </w:r>
      <w:r w:rsidRPr="004F22F0">
        <w:t>Britain to efficiently regulate chemicals</w:t>
      </w:r>
      <w:r>
        <w:t xml:space="preserve">, </w:t>
      </w:r>
      <w:r w:rsidRPr="004F22F0">
        <w:t xml:space="preserve">stating </w:t>
      </w:r>
      <w:r>
        <w:t xml:space="preserve">that </w:t>
      </w:r>
      <w:r w:rsidRPr="004F22F0">
        <w:t xml:space="preserve">HSE </w:t>
      </w:r>
      <w:r w:rsidRPr="004F22F0">
        <w:t>is</w:t>
      </w:r>
      <w:r w:rsidRPr="004F22F0">
        <w:t xml:space="preserve"> ‘’unable to regulate as effectively as it would like</w:t>
      </w:r>
      <w:r>
        <w:t>’’.</w:t>
      </w:r>
      <w:r>
        <w:rPr>
          <w:rStyle w:val="FootnoteReference"/>
        </w:rPr>
        <w:footnoteReference w:id="8"/>
      </w:r>
      <w:r>
        <w:t xml:space="preserve"> </w:t>
      </w:r>
      <w:r>
        <w:t xml:space="preserve">The National Audit Office </w:t>
      </w:r>
      <w:r>
        <w:t xml:space="preserve">has </w:t>
      </w:r>
      <w:r w:rsidRPr="00A324DE">
        <w:t>stated that</w:t>
      </w:r>
      <w:r>
        <w:t>,</w:t>
      </w:r>
      <w:r>
        <w:t xml:space="preserve"> </w:t>
      </w:r>
      <w:r w:rsidRPr="00A324DE">
        <w:t>although budgets have increased, UK regulators have faced operational challenges since EU exit including staff recruitment and expertise</w:t>
      </w:r>
      <w:r>
        <w:t>.</w:t>
      </w:r>
      <w:r>
        <w:rPr>
          <w:rStyle w:val="FootnoteReference"/>
        </w:rPr>
        <w:footnoteReference w:id="9"/>
      </w:r>
      <w:r>
        <w:t xml:space="preserve"> </w:t>
      </w:r>
    </w:p>
    <w:p w:rsidR="00000000" w:rsidP="003A4817">
      <w:pPr>
        <w:spacing w:after="247" w:line="241" w:lineRule="auto"/>
        <w:ind w:left="0" w:right="58" w:firstLine="0"/>
      </w:pPr>
      <w:r>
        <w:t xml:space="preserve">EU regulations for </w:t>
      </w:r>
      <w:r>
        <w:t>the Registration</w:t>
      </w:r>
      <w:r>
        <w:t>, Evaluation,</w:t>
      </w:r>
      <w:r>
        <w:t xml:space="preserve"> Authorisation and </w:t>
      </w:r>
      <w:r>
        <w:t>Restr</w:t>
      </w:r>
      <w:r>
        <w:t>ict</w:t>
      </w:r>
      <w:r>
        <w:t>ion of Chemicals</w:t>
      </w:r>
      <w:r>
        <w:t xml:space="preserve"> (REACH) </w:t>
      </w:r>
      <w:r>
        <w:t xml:space="preserve">(Regulation </w:t>
      </w:r>
      <w:r>
        <w:t>1907/2006</w:t>
      </w:r>
      <w:r>
        <w:t xml:space="preserve">) </w:t>
      </w:r>
      <w:r>
        <w:t xml:space="preserve">and </w:t>
      </w:r>
      <w:r w:rsidRPr="009A6720">
        <w:rPr>
          <w:color w:val="auto"/>
        </w:rPr>
        <w:t xml:space="preserve">Classification, Labelling and Packaging (CLP) </w:t>
      </w:r>
      <w:r>
        <w:rPr>
          <w:color w:val="auto"/>
        </w:rPr>
        <w:t>(</w:t>
      </w:r>
      <w:r w:rsidRPr="009A6720">
        <w:rPr>
          <w:color w:val="auto"/>
        </w:rPr>
        <w:t>Regulation 1272/2008</w:t>
      </w:r>
      <w:r>
        <w:rPr>
          <w:color w:val="auto"/>
        </w:rPr>
        <w:t>)</w:t>
      </w:r>
      <w:r>
        <w:t xml:space="preserve"> continue to apply in Northern Ireland</w:t>
      </w:r>
      <w:r>
        <w:t xml:space="preserve"> (</w:t>
      </w:r>
      <w:r w:rsidRPr="000F19D4">
        <w:t>as part of the Northern Ireland Protocol</w:t>
      </w:r>
      <w:r>
        <w:t>)</w:t>
      </w:r>
      <w:r>
        <w:t xml:space="preserve">, while </w:t>
      </w:r>
      <w:r>
        <w:t xml:space="preserve">assimilated law </w:t>
      </w:r>
      <w:r>
        <w:t>UK</w:t>
      </w:r>
      <w:r>
        <w:t xml:space="preserve"> </w:t>
      </w:r>
      <w:r>
        <w:t xml:space="preserve">REACH and GB CLP </w:t>
      </w:r>
      <w:r>
        <w:t xml:space="preserve">apply in </w:t>
      </w:r>
      <w:r>
        <w:t>Great Britain.</w:t>
      </w:r>
      <w:r>
        <w:rPr>
          <w:rStyle w:val="FootnoteReference"/>
        </w:rPr>
        <w:footnoteReference w:id="10"/>
      </w:r>
      <w:r>
        <w:t xml:space="preserve"> </w:t>
      </w:r>
      <w:r>
        <w:t xml:space="preserve">HSE </w:t>
      </w:r>
      <w:r w:rsidRPr="00606E0E">
        <w:t>does not have access to data on chemicals held by the Europ</w:t>
      </w:r>
      <w:r>
        <w:t xml:space="preserve">ean </w:t>
      </w:r>
      <w:r w:rsidRPr="00606E0E">
        <w:t>Chemical</w:t>
      </w:r>
      <w:r>
        <w:t>s</w:t>
      </w:r>
      <w:r w:rsidRPr="00606E0E">
        <w:t xml:space="preserve"> Agency (ECHA) to inform regulatory decisions. </w:t>
      </w:r>
      <w:r>
        <w:t>R</w:t>
      </w:r>
      <w:r w:rsidRPr="00606E0E">
        <w:t xml:space="preserve">egulatory decisions </w:t>
      </w:r>
      <w:r>
        <w:t xml:space="preserve">that are </w:t>
      </w:r>
      <w:r>
        <w:t xml:space="preserve">being </w:t>
      </w:r>
      <w:r w:rsidRPr="00606E0E">
        <w:t>made</w:t>
      </w:r>
      <w:r>
        <w:t xml:space="preserve"> </w:t>
      </w:r>
      <w:r w:rsidRPr="00606E0E">
        <w:t>based on the full</w:t>
      </w:r>
      <w:r>
        <w:t>er</w:t>
      </w:r>
      <w:r w:rsidRPr="00606E0E">
        <w:t xml:space="preserve"> data held </w:t>
      </w:r>
      <w:r>
        <w:t>by</w:t>
      </w:r>
      <w:r w:rsidRPr="00606E0E">
        <w:t xml:space="preserve"> ECHA are not being </w:t>
      </w:r>
      <w:r>
        <w:t>incorporated</w:t>
      </w:r>
      <w:r w:rsidRPr="00606E0E">
        <w:t xml:space="preserve"> into UK</w:t>
      </w:r>
      <w:r>
        <w:t xml:space="preserve"> </w:t>
      </w:r>
      <w:r w:rsidRPr="00606E0E">
        <w:t>REACH since EU Exit</w:t>
      </w:r>
      <w:r>
        <w:t>,</w:t>
      </w:r>
      <w:r>
        <w:t xml:space="preserve"> </w:t>
      </w:r>
      <w:r w:rsidRPr="005D2199">
        <w:t>an</w:t>
      </w:r>
      <w:r>
        <w:t>d</w:t>
      </w:r>
      <w:r>
        <w:t xml:space="preserve"> no </w:t>
      </w:r>
      <w:r>
        <w:t>restriction</w:t>
      </w:r>
      <w:r>
        <w:t xml:space="preserve"> processes</w:t>
      </w:r>
      <w:r>
        <w:t xml:space="preserve"> </w:t>
      </w:r>
      <w:r>
        <w:t xml:space="preserve">have </w:t>
      </w:r>
      <w:r>
        <w:t>been completed under UK</w:t>
      </w:r>
      <w:r>
        <w:t xml:space="preserve"> </w:t>
      </w:r>
      <w:r>
        <w:t>REACH</w:t>
      </w:r>
      <w:r>
        <w:t>.</w:t>
      </w:r>
      <w:r>
        <w:t xml:space="preserve"> </w:t>
      </w:r>
      <w:r>
        <w:t>U</w:t>
      </w:r>
      <w:r w:rsidRPr="00606E0E">
        <w:t xml:space="preserve">nder </w:t>
      </w:r>
      <w:r>
        <w:t xml:space="preserve">GB </w:t>
      </w:r>
      <w:r w:rsidRPr="00606E0E">
        <w:t>CLP</w:t>
      </w:r>
      <w:r>
        <w:t>,</w:t>
      </w:r>
      <w:r w:rsidRPr="00606E0E">
        <w:t xml:space="preserve"> the hazardous properties of persistent chemicals have not be</w:t>
      </w:r>
      <w:r>
        <w:t>en</w:t>
      </w:r>
      <w:r w:rsidRPr="00606E0E">
        <w:t xml:space="preserve"> recognised</w:t>
      </w:r>
      <w:r w:rsidRPr="00606E0E">
        <w:t>.</w:t>
      </w:r>
      <w:r>
        <w:t xml:space="preserve"> </w:t>
      </w:r>
      <w:r>
        <w:t xml:space="preserve">As Northern Ireland continues to align with </w:t>
      </w:r>
      <w:r w:rsidRPr="005D2199">
        <w:t>EU</w:t>
      </w:r>
      <w:r>
        <w:t xml:space="preserve"> </w:t>
      </w:r>
      <w:r w:rsidRPr="005D2199">
        <w:t>REACH</w:t>
      </w:r>
      <w:r>
        <w:t xml:space="preserve"> d</w:t>
      </w:r>
      <w:r w:rsidRPr="00175499">
        <w:t>ifferent</w:t>
      </w:r>
      <w:r w:rsidRPr="00175499">
        <w:t xml:space="preserve"> approaches </w:t>
      </w:r>
      <w:r w:rsidRPr="00175499">
        <w:t xml:space="preserve">to </w:t>
      </w:r>
      <w:r w:rsidRPr="00175499">
        <w:t>h</w:t>
      </w:r>
      <w:r w:rsidRPr="00175499">
        <w:t xml:space="preserve">azard </w:t>
      </w:r>
      <w:r w:rsidRPr="00175499">
        <w:t>classification</w:t>
      </w:r>
      <w:r w:rsidRPr="00175499">
        <w:t xml:space="preserve">, </w:t>
      </w:r>
      <w:r w:rsidRPr="00175499">
        <w:t>authorisations</w:t>
      </w:r>
      <w:r w:rsidRPr="00175499">
        <w:t xml:space="preserve"> </w:t>
      </w:r>
      <w:r w:rsidRPr="00175499">
        <w:t xml:space="preserve">and </w:t>
      </w:r>
      <w:r w:rsidRPr="00175499">
        <w:t xml:space="preserve">restrictions </w:t>
      </w:r>
      <w:r w:rsidRPr="00175499">
        <w:t xml:space="preserve">are </w:t>
      </w:r>
      <w:r w:rsidRPr="00175499">
        <w:t>lead</w:t>
      </w:r>
      <w:r w:rsidRPr="00175499">
        <w:t>ing</w:t>
      </w:r>
      <w:r w:rsidRPr="00175499">
        <w:t xml:space="preserve"> to divergence between Norther</w:t>
      </w:r>
      <w:r w:rsidRPr="00175499">
        <w:t>n</w:t>
      </w:r>
      <w:r w:rsidRPr="00175499">
        <w:t xml:space="preserve"> </w:t>
      </w:r>
      <w:r w:rsidRPr="00175499">
        <w:t>Ireland</w:t>
      </w:r>
      <w:r w:rsidRPr="00175499">
        <w:t xml:space="preserve"> and Great </w:t>
      </w:r>
      <w:r w:rsidRPr="00175499">
        <w:t>Britain</w:t>
      </w:r>
      <w:r w:rsidRPr="00175499">
        <w:t xml:space="preserve"> in terms of PFAS </w:t>
      </w:r>
      <w:r w:rsidRPr="00175499">
        <w:t xml:space="preserve">and </w:t>
      </w:r>
      <w:r w:rsidRPr="00175499">
        <w:t>b</w:t>
      </w:r>
      <w:r>
        <w:t>r</w:t>
      </w:r>
      <w:r w:rsidRPr="00175499">
        <w:t xml:space="preserve">oader </w:t>
      </w:r>
      <w:r w:rsidRPr="00175499">
        <w:t>chemical regulation</w:t>
      </w:r>
      <w:r>
        <w:t>.</w:t>
      </w:r>
    </w:p>
    <w:p w:rsidR="00000000" w:rsidRPr="00BD3368" w:rsidP="00726818">
      <w:pPr>
        <w:keepNext/>
        <w:spacing w:after="247" w:line="241" w:lineRule="auto"/>
        <w:ind w:left="0" w:right="58" w:firstLine="0"/>
        <w:rPr>
          <w:b/>
          <w:bCs/>
        </w:rPr>
      </w:pPr>
      <w:r>
        <w:rPr>
          <w:b/>
          <w:bCs/>
        </w:rPr>
        <w:t>Action needed on PFAS</w:t>
      </w:r>
    </w:p>
    <w:p w:rsidR="00000000" w:rsidP="00E35181">
      <w:pPr>
        <w:ind w:left="0" w:firstLine="0"/>
      </w:pPr>
      <w:r w:rsidRPr="00217304">
        <w:t>PFAS a</w:t>
      </w:r>
      <w:r>
        <w:t>re</w:t>
      </w:r>
      <w:r w:rsidRPr="00217304">
        <w:t xml:space="preserve"> a current and future</w:t>
      </w:r>
      <w:r>
        <w:t xml:space="preserve"> concern for the</w:t>
      </w:r>
      <w:r w:rsidRPr="00217304">
        <w:t xml:space="preserve"> UK environment</w:t>
      </w:r>
      <w:r>
        <w:t xml:space="preserve"> and health. There is </w:t>
      </w:r>
      <w:r w:rsidRPr="00217304">
        <w:t xml:space="preserve">a lack </w:t>
      </w:r>
      <w:r>
        <w:t xml:space="preserve">of </w:t>
      </w:r>
      <w:r>
        <w:t xml:space="preserve">monitoring and data on </w:t>
      </w:r>
      <w:r w:rsidRPr="00217304">
        <w:t>PFAS</w:t>
      </w:r>
      <w:r>
        <w:t xml:space="preserve"> in the UK. There are also</w:t>
      </w:r>
      <w:r w:rsidRPr="00217304">
        <w:t xml:space="preserve"> areas of regulatory divergence within the UK in relation to PFAS, and li</w:t>
      </w:r>
      <w:r>
        <w:t>ttle</w:t>
      </w:r>
      <w:r w:rsidRPr="00217304">
        <w:t xml:space="preserve"> progress on PFAS policy and regulation</w:t>
      </w:r>
      <w:r>
        <w:t xml:space="preserve"> in Great Britain</w:t>
      </w:r>
      <w:r w:rsidRPr="00217304">
        <w:t>.</w:t>
      </w:r>
      <w:r>
        <w:t xml:space="preserve"> </w:t>
      </w:r>
      <w:r>
        <w:t>T</w:t>
      </w:r>
      <w:r w:rsidRPr="004D5CE5">
        <w:t>he UK’s approach to</w:t>
      </w:r>
      <w:r>
        <w:t xml:space="preserve"> regulati</w:t>
      </w:r>
      <w:r>
        <w:t>ng</w:t>
      </w:r>
      <w:r w:rsidRPr="004D5CE5">
        <w:t xml:space="preserve"> and monitoring PFAS </w:t>
      </w:r>
      <w:r w:rsidRPr="004D5CE5">
        <w:t>appear</w:t>
      </w:r>
      <w:r>
        <w:t>s</w:t>
      </w:r>
      <w:r w:rsidRPr="004D5CE5">
        <w:t xml:space="preserve"> limited in scope</w:t>
      </w:r>
      <w:r>
        <w:t xml:space="preserve">, which we are concerned will lead to further </w:t>
      </w:r>
      <w:r>
        <w:t>environmental problems as more chemicals are released to the environment</w:t>
      </w:r>
      <w:r w:rsidRPr="004D5CE5">
        <w:t>. </w:t>
      </w:r>
      <w:r>
        <w:t>Only one</w:t>
      </w:r>
      <w:r w:rsidRPr="004D5CE5">
        <w:t xml:space="preserve"> </w:t>
      </w:r>
      <w:r>
        <w:t>restriction on</w:t>
      </w:r>
      <w:r>
        <w:t xml:space="preserve"> one use of</w:t>
      </w:r>
      <w:r>
        <w:t xml:space="preserve"> PFAS</w:t>
      </w:r>
      <w:r>
        <w:t xml:space="preserve"> (in fire-fighting foams) </w:t>
      </w:r>
      <w:r w:rsidRPr="004D5CE5">
        <w:t>ha</w:t>
      </w:r>
      <w:r>
        <w:t>s</w:t>
      </w:r>
      <w:r w:rsidRPr="004D5CE5">
        <w:t xml:space="preserve"> been initiated</w:t>
      </w:r>
      <w:r>
        <w:t xml:space="preserve"> and </w:t>
      </w:r>
      <w:r>
        <w:t>it appl</w:t>
      </w:r>
      <w:r>
        <w:t>ies to few PFAS</w:t>
      </w:r>
      <w:r>
        <w:t>.</w:t>
      </w:r>
      <w:r>
        <w:t xml:space="preserve"> </w:t>
      </w:r>
      <w:r>
        <w:t>Overall</w:t>
      </w:r>
      <w:r>
        <w:t xml:space="preserve">, the establishment of regulatory </w:t>
      </w:r>
      <w:r w:rsidRPr="004D5CE5">
        <w:t xml:space="preserve">processes </w:t>
      </w:r>
      <w:r>
        <w:t>and controls</w:t>
      </w:r>
      <w:r>
        <w:t xml:space="preserve"> on chemicals</w:t>
      </w:r>
      <w:r w:rsidRPr="004D5CE5">
        <w:t xml:space="preserve"> ha</w:t>
      </w:r>
      <w:r>
        <w:t>s</w:t>
      </w:r>
      <w:r w:rsidRPr="004D5CE5">
        <w:t xml:space="preserve"> been del</w:t>
      </w:r>
      <w:r>
        <w:t>ayed</w:t>
      </w:r>
      <w:r w:rsidRPr="004D5CE5">
        <w:t>.</w:t>
      </w:r>
      <w:r w:rsidRPr="00641BFA">
        <w:t xml:space="preserve"> </w:t>
      </w:r>
      <w:r>
        <w:t>I</w:t>
      </w:r>
      <w:r w:rsidRPr="004D5CE5">
        <w:t xml:space="preserve">t is not clear if no (or slow) </w:t>
      </w:r>
      <w:r>
        <w:t xml:space="preserve">updates to </w:t>
      </w:r>
      <w:r>
        <w:t xml:space="preserve">chemical </w:t>
      </w:r>
      <w:r w:rsidRPr="004D5CE5">
        <w:t>regulation</w:t>
      </w:r>
      <w:r>
        <w:t xml:space="preserve">, </w:t>
      </w:r>
      <w:r w:rsidRPr="004D5CE5">
        <w:t>including PFAS</w:t>
      </w:r>
      <w:r>
        <w:t>,</w:t>
      </w:r>
      <w:r w:rsidRPr="004D5CE5">
        <w:t xml:space="preserve"> </w:t>
      </w:r>
      <w:r>
        <w:t>are</w:t>
      </w:r>
      <w:r w:rsidRPr="004D5CE5">
        <w:t xml:space="preserve"> due to </w:t>
      </w:r>
      <w:r>
        <w:t>a</w:t>
      </w:r>
      <w:r w:rsidRPr="004D5CE5">
        <w:t xml:space="preserve"> lack of capacity, data or direction.</w:t>
      </w:r>
    </w:p>
    <w:p w:rsidR="00000000" w:rsidRPr="00217304" w:rsidP="000F56A9">
      <w:pPr>
        <w:ind w:left="0" w:firstLine="0"/>
      </w:pPr>
      <w:r w:rsidRPr="00217304">
        <w:t xml:space="preserve">We welcome the EAC’s inquiry into PFAS and </w:t>
      </w:r>
      <w:r>
        <w:t>highlight the importance of</w:t>
      </w:r>
      <w:r>
        <w:t xml:space="preserve"> the following points in particular</w:t>
      </w:r>
      <w:r>
        <w:t>:</w:t>
      </w:r>
    </w:p>
    <w:p w:rsidR="00000000" w:rsidRPr="004E3C1A" w:rsidP="000B42BD">
      <w:pPr>
        <w:pStyle w:val="ListBullet"/>
        <w:numPr>
          <w:ilvl w:val="0"/>
          <w:numId w:val="2"/>
        </w:numPr>
        <w:rPr>
          <w:rFonts w:ascii="Arial" w:hAnsi="Arial" w:cs="Arial"/>
        </w:rPr>
      </w:pPr>
      <w:r>
        <w:rPr>
          <w:rFonts w:ascii="Arial" w:hAnsi="Arial" w:cs="Arial"/>
          <w:sz w:val="24"/>
          <w:szCs w:val="24"/>
        </w:rPr>
        <w:t xml:space="preserve">ensuring </w:t>
      </w:r>
      <w:r w:rsidRPr="009E16FE">
        <w:rPr>
          <w:rFonts w:ascii="Arial" w:hAnsi="Arial" w:cs="Arial"/>
          <w:sz w:val="24"/>
          <w:szCs w:val="24"/>
        </w:rPr>
        <w:t>there is a coherent approach to PFAS</w:t>
      </w:r>
      <w:r>
        <w:rPr>
          <w:rFonts w:ascii="Arial" w:hAnsi="Arial" w:cs="Arial"/>
          <w:sz w:val="24"/>
          <w:szCs w:val="24"/>
        </w:rPr>
        <w:t xml:space="preserve"> across their life cycle, including in the </w:t>
      </w:r>
      <w:r w:rsidRPr="009E16FE">
        <w:rPr>
          <w:rFonts w:ascii="Arial" w:hAnsi="Arial" w:cs="Arial"/>
          <w:sz w:val="24"/>
          <w:szCs w:val="24"/>
        </w:rPr>
        <w:t>implementation of UK</w:t>
      </w:r>
      <w:r>
        <w:rPr>
          <w:rFonts w:ascii="Arial" w:hAnsi="Arial" w:cs="Arial"/>
          <w:sz w:val="24"/>
          <w:szCs w:val="24"/>
        </w:rPr>
        <w:t xml:space="preserve"> </w:t>
      </w:r>
      <w:r w:rsidRPr="009E16FE">
        <w:rPr>
          <w:rFonts w:ascii="Arial" w:hAnsi="Arial" w:cs="Arial"/>
          <w:sz w:val="24"/>
          <w:szCs w:val="24"/>
        </w:rPr>
        <w:t>REACH,</w:t>
      </w:r>
      <w:r>
        <w:rPr>
          <w:rFonts w:ascii="Arial" w:hAnsi="Arial" w:cs="Arial"/>
          <w:sz w:val="24"/>
          <w:szCs w:val="24"/>
        </w:rPr>
        <w:t xml:space="preserve"> GB</w:t>
      </w:r>
      <w:r w:rsidRPr="009E16FE">
        <w:rPr>
          <w:rFonts w:ascii="Arial" w:hAnsi="Arial" w:cs="Arial"/>
          <w:sz w:val="24"/>
          <w:szCs w:val="24"/>
        </w:rPr>
        <w:t xml:space="preserve"> CLP</w:t>
      </w:r>
      <w:r>
        <w:rPr>
          <w:rFonts w:ascii="Arial" w:hAnsi="Arial" w:cs="Arial"/>
          <w:sz w:val="24"/>
          <w:szCs w:val="24"/>
        </w:rPr>
        <w:t>, WFD</w:t>
      </w:r>
      <w:r>
        <w:rPr>
          <w:rFonts w:ascii="Arial" w:hAnsi="Arial" w:cs="Arial"/>
          <w:sz w:val="24"/>
          <w:szCs w:val="24"/>
        </w:rPr>
        <w:t xml:space="preserve"> Regulations</w:t>
      </w:r>
      <w:r w:rsidRPr="009E16FE">
        <w:rPr>
          <w:rFonts w:ascii="Arial" w:hAnsi="Arial" w:cs="Arial"/>
          <w:sz w:val="24"/>
          <w:szCs w:val="24"/>
        </w:rPr>
        <w:t xml:space="preserve"> a</w:t>
      </w:r>
      <w:r>
        <w:rPr>
          <w:rFonts w:ascii="Arial" w:hAnsi="Arial" w:cs="Arial"/>
          <w:sz w:val="24"/>
          <w:szCs w:val="24"/>
        </w:rPr>
        <w:t>nd</w:t>
      </w:r>
      <w:r>
        <w:rPr>
          <w:rFonts w:ascii="Arial" w:hAnsi="Arial" w:cs="Arial"/>
          <w:sz w:val="24"/>
          <w:szCs w:val="24"/>
        </w:rPr>
        <w:t xml:space="preserve"> Environmental</w:t>
      </w:r>
      <w:r>
        <w:rPr>
          <w:rFonts w:ascii="Arial" w:hAnsi="Arial" w:cs="Arial"/>
          <w:sz w:val="24"/>
          <w:szCs w:val="24"/>
        </w:rPr>
        <w:t xml:space="preserve"> </w:t>
      </w:r>
      <w:r w:rsidRPr="007C23C5">
        <w:rPr>
          <w:rFonts w:ascii="Arial" w:hAnsi="Arial" w:cs="Arial"/>
          <w:sz w:val="24"/>
          <w:szCs w:val="24"/>
          <w:lang w:val="en-GB"/>
        </w:rPr>
        <w:t xml:space="preserve">Permitting (England </w:t>
      </w:r>
      <w:r w:rsidRPr="007C23C5">
        <w:rPr>
          <w:rFonts w:ascii="Arial" w:hAnsi="Arial" w:cs="Arial"/>
          <w:sz w:val="24"/>
          <w:szCs w:val="24"/>
          <w:lang w:val="en-GB"/>
        </w:rPr>
        <w:t>and Wales</w:t>
      </w:r>
      <w:r w:rsidRPr="007C23C5">
        <w:rPr>
          <w:rFonts w:ascii="Arial" w:hAnsi="Arial" w:cs="Arial"/>
          <w:sz w:val="24"/>
          <w:szCs w:val="24"/>
          <w:lang w:val="en-GB"/>
        </w:rPr>
        <w:t>)</w:t>
      </w:r>
      <w:r>
        <w:rPr>
          <w:rFonts w:ascii="Arial" w:hAnsi="Arial" w:cs="Arial"/>
          <w:sz w:val="24"/>
          <w:szCs w:val="24"/>
          <w:lang w:val="en-GB"/>
        </w:rPr>
        <w:t xml:space="preserve"> R</w:t>
      </w:r>
      <w:r w:rsidRPr="007C23C5">
        <w:rPr>
          <w:rFonts w:ascii="Arial" w:hAnsi="Arial" w:cs="Arial"/>
          <w:sz w:val="24"/>
          <w:szCs w:val="24"/>
          <w:lang w:val="en-GB"/>
        </w:rPr>
        <w:t>egulations 2016 (as amended)</w:t>
      </w:r>
    </w:p>
    <w:p w:rsidR="00000000" w:rsidRPr="009E16FE" w:rsidP="000B42BD">
      <w:pPr>
        <w:pStyle w:val="ListBullet"/>
        <w:numPr>
          <w:ilvl w:val="0"/>
          <w:numId w:val="2"/>
        </w:numPr>
        <w:rPr>
          <w:rFonts w:ascii="Arial" w:hAnsi="Arial" w:cs="Arial"/>
        </w:rPr>
      </w:pPr>
      <w:r>
        <w:rPr>
          <w:rFonts w:ascii="Arial" w:hAnsi="Arial" w:cs="Arial"/>
          <w:sz w:val="24"/>
          <w:szCs w:val="24"/>
        </w:rPr>
        <w:t>filling gaps in monitoring</w:t>
      </w:r>
      <w:r>
        <w:rPr>
          <w:rFonts w:ascii="Arial" w:hAnsi="Arial" w:cs="Arial"/>
          <w:sz w:val="24"/>
          <w:szCs w:val="24"/>
        </w:rPr>
        <w:t xml:space="preserve"> new and emerging substances of concern, for example in relation to the ‘Watch List’ mechanism under the WFD Regulations</w:t>
      </w:r>
    </w:p>
    <w:p w:rsidR="00000000" w:rsidP="490A020B">
      <w:pPr>
        <w:pStyle w:val="ListBullet"/>
        <w:rPr>
          <w:rFonts w:ascii="Arial" w:hAnsi="Arial" w:cs="Arial"/>
          <w:sz w:val="24"/>
          <w:szCs w:val="24"/>
        </w:rPr>
      </w:pPr>
      <w:r>
        <w:rPr>
          <w:rFonts w:ascii="Arial" w:hAnsi="Arial" w:cs="Arial"/>
          <w:sz w:val="24"/>
          <w:szCs w:val="24"/>
        </w:rPr>
        <w:t>consideration of the precautionary principle, alongside other environmental principles covered by the E</w:t>
      </w:r>
      <w:r>
        <w:rPr>
          <w:rFonts w:ascii="Arial" w:hAnsi="Arial" w:cs="Arial"/>
          <w:sz w:val="24"/>
          <w:szCs w:val="24"/>
        </w:rPr>
        <w:t>nvironmental Principles P</w:t>
      </w:r>
      <w:r>
        <w:rPr>
          <w:rFonts w:ascii="Arial" w:hAnsi="Arial" w:cs="Arial"/>
          <w:sz w:val="24"/>
          <w:szCs w:val="24"/>
        </w:rPr>
        <w:t>olicy S</w:t>
      </w:r>
      <w:r>
        <w:rPr>
          <w:rFonts w:ascii="Arial" w:hAnsi="Arial" w:cs="Arial"/>
          <w:sz w:val="24"/>
          <w:szCs w:val="24"/>
        </w:rPr>
        <w:t>tatement, in the development of policy and regulatory frameworks for PFAS and other chemicals</w:t>
      </w:r>
    </w:p>
    <w:p w:rsidR="00000000" w:rsidP="009F71B1">
      <w:pPr>
        <w:pStyle w:val="ListBullet"/>
        <w:spacing w:before="240" w:after="0" w:line="240" w:lineRule="auto"/>
        <w:rPr>
          <w:rFonts w:ascii="Arial" w:hAnsi="Arial" w:cs="Arial"/>
          <w:sz w:val="24"/>
          <w:szCs w:val="24"/>
        </w:rPr>
      </w:pPr>
      <w:r>
        <w:rPr>
          <w:rFonts w:ascii="Arial" w:hAnsi="Arial" w:cs="Arial"/>
          <w:sz w:val="24"/>
          <w:szCs w:val="24"/>
        </w:rPr>
        <w:t>c</w:t>
      </w:r>
      <w:r>
        <w:rPr>
          <w:rFonts w:ascii="Arial" w:hAnsi="Arial" w:cs="Arial"/>
          <w:sz w:val="24"/>
          <w:szCs w:val="24"/>
        </w:rPr>
        <w:t>lar</w:t>
      </w:r>
      <w:r>
        <w:rPr>
          <w:rFonts w:ascii="Arial" w:hAnsi="Arial" w:cs="Arial"/>
          <w:sz w:val="24"/>
          <w:szCs w:val="24"/>
        </w:rPr>
        <w:t>i</w:t>
      </w:r>
      <w:r>
        <w:rPr>
          <w:rFonts w:ascii="Arial" w:hAnsi="Arial" w:cs="Arial"/>
          <w:sz w:val="24"/>
          <w:szCs w:val="24"/>
        </w:rPr>
        <w:t>f</w:t>
      </w:r>
      <w:r>
        <w:rPr>
          <w:rFonts w:ascii="Arial" w:hAnsi="Arial" w:cs="Arial"/>
          <w:sz w:val="24"/>
          <w:szCs w:val="24"/>
        </w:rPr>
        <w:t>ying</w:t>
      </w:r>
      <w:r>
        <w:rPr>
          <w:rFonts w:ascii="Arial" w:hAnsi="Arial" w:cs="Arial"/>
          <w:sz w:val="24"/>
          <w:szCs w:val="24"/>
        </w:rPr>
        <w:t xml:space="preserve"> </w:t>
      </w:r>
      <w:r>
        <w:rPr>
          <w:rFonts w:ascii="Arial" w:hAnsi="Arial" w:cs="Arial"/>
          <w:sz w:val="24"/>
          <w:szCs w:val="24"/>
        </w:rPr>
        <w:t xml:space="preserve">the </w:t>
      </w:r>
      <w:r w:rsidRPr="00A75338">
        <w:rPr>
          <w:rFonts w:ascii="Arial" w:hAnsi="Arial" w:cs="Arial"/>
          <w:sz w:val="24"/>
          <w:szCs w:val="24"/>
        </w:rPr>
        <w:t>governmen</w:t>
      </w:r>
      <w:r>
        <w:rPr>
          <w:rFonts w:ascii="Arial" w:hAnsi="Arial" w:cs="Arial"/>
          <w:sz w:val="24"/>
          <w:szCs w:val="24"/>
        </w:rPr>
        <w:t xml:space="preserve">t’s </w:t>
      </w:r>
      <w:r w:rsidRPr="009E16FE">
        <w:rPr>
          <w:rFonts w:ascii="Arial" w:hAnsi="Arial" w:cs="Arial"/>
          <w:sz w:val="24"/>
          <w:szCs w:val="24"/>
        </w:rPr>
        <w:t xml:space="preserve">direction </w:t>
      </w:r>
      <w:r>
        <w:rPr>
          <w:rFonts w:ascii="Arial" w:hAnsi="Arial" w:cs="Arial"/>
          <w:sz w:val="24"/>
          <w:szCs w:val="24"/>
        </w:rPr>
        <w:t xml:space="preserve">and ambition in </w:t>
      </w:r>
      <w:r w:rsidRPr="00A75338">
        <w:rPr>
          <w:rFonts w:ascii="Arial" w:hAnsi="Arial" w:cs="Arial"/>
          <w:sz w:val="24"/>
          <w:szCs w:val="24"/>
        </w:rPr>
        <w:t>tackling PFAS</w:t>
      </w:r>
      <w:r>
        <w:rPr>
          <w:rFonts w:ascii="Arial" w:hAnsi="Arial" w:cs="Arial"/>
          <w:sz w:val="24"/>
          <w:szCs w:val="24"/>
        </w:rPr>
        <w:t xml:space="preserve"> use and</w:t>
      </w:r>
      <w:r w:rsidRPr="00A75338">
        <w:rPr>
          <w:rFonts w:ascii="Arial" w:hAnsi="Arial" w:cs="Arial"/>
          <w:sz w:val="24"/>
          <w:szCs w:val="24"/>
        </w:rPr>
        <w:t xml:space="preserve"> pollution</w:t>
      </w:r>
      <w:r w:rsidRPr="00C30A0A">
        <w:rPr>
          <w:rFonts w:ascii="Arial" w:hAnsi="Arial" w:cs="Arial"/>
          <w:sz w:val="24"/>
          <w:szCs w:val="24"/>
        </w:rPr>
        <w:t xml:space="preserve"> </w:t>
      </w:r>
      <w:r>
        <w:rPr>
          <w:rFonts w:ascii="Arial" w:hAnsi="Arial" w:cs="Arial"/>
          <w:sz w:val="24"/>
          <w:szCs w:val="24"/>
        </w:rPr>
        <w:t xml:space="preserve">through </w:t>
      </w:r>
      <w:r w:rsidRPr="009E16FE">
        <w:rPr>
          <w:rFonts w:ascii="Arial" w:hAnsi="Arial" w:cs="Arial"/>
          <w:sz w:val="24"/>
          <w:szCs w:val="24"/>
        </w:rPr>
        <w:t xml:space="preserve">the </w:t>
      </w:r>
      <w:r>
        <w:rPr>
          <w:rFonts w:ascii="Arial" w:hAnsi="Arial" w:cs="Arial"/>
          <w:sz w:val="24"/>
          <w:szCs w:val="24"/>
        </w:rPr>
        <w:t>Environmental Improvement Plan</w:t>
      </w:r>
      <w:r>
        <w:rPr>
          <w:rFonts w:ascii="Arial" w:hAnsi="Arial" w:cs="Arial"/>
          <w:sz w:val="24"/>
          <w:szCs w:val="24"/>
        </w:rPr>
        <w:t xml:space="preserve"> and </w:t>
      </w:r>
      <w:r w:rsidRPr="009E16FE">
        <w:rPr>
          <w:rFonts w:ascii="Arial" w:hAnsi="Arial" w:cs="Arial"/>
          <w:sz w:val="24"/>
          <w:szCs w:val="24"/>
        </w:rPr>
        <w:t>UK Chemical</w:t>
      </w:r>
      <w:r>
        <w:rPr>
          <w:rFonts w:ascii="Arial" w:hAnsi="Arial" w:cs="Arial"/>
          <w:sz w:val="24"/>
          <w:szCs w:val="24"/>
        </w:rPr>
        <w:t>s</w:t>
      </w:r>
      <w:r w:rsidRPr="009E16FE">
        <w:rPr>
          <w:rFonts w:ascii="Arial" w:hAnsi="Arial" w:cs="Arial"/>
          <w:sz w:val="24"/>
          <w:szCs w:val="24"/>
        </w:rPr>
        <w:t xml:space="preserve"> Strategy</w:t>
      </w:r>
      <w:r w:rsidRPr="00A75338">
        <w:rPr>
          <w:rFonts w:ascii="Arial" w:hAnsi="Arial" w:cs="Arial"/>
          <w:sz w:val="24"/>
          <w:szCs w:val="24"/>
        </w:rPr>
        <w:t>.</w:t>
      </w:r>
    </w:p>
    <w:p w:rsidR="00000000" w:rsidRPr="0099087F" w:rsidP="009F71B1">
      <w:pPr>
        <w:pStyle w:val="ListBullet"/>
        <w:numPr>
          <w:ilvl w:val="0"/>
          <w:numId w:val="0"/>
        </w:numPr>
        <w:spacing w:before="240" w:line="240" w:lineRule="auto"/>
        <w:contextualSpacing w:val="0"/>
        <w:rPr>
          <w:rFonts w:ascii="Arial" w:hAnsi="Arial" w:cs="Arial"/>
          <w:sz w:val="24"/>
          <w:szCs w:val="24"/>
        </w:rPr>
      </w:pPr>
      <w:r>
        <w:rPr>
          <w:rFonts w:ascii="Arial" w:hAnsi="Arial" w:cs="Arial"/>
          <w:sz w:val="24"/>
          <w:szCs w:val="24"/>
        </w:rPr>
        <w:t xml:space="preserve">Thank you for the opportunity to </w:t>
      </w:r>
      <w:r>
        <w:rPr>
          <w:rFonts w:ascii="Arial" w:hAnsi="Arial" w:cs="Arial"/>
          <w:sz w:val="24"/>
          <w:szCs w:val="24"/>
        </w:rPr>
        <w:t xml:space="preserve">provide evidence to </w:t>
      </w:r>
      <w:r w:rsidRPr="0099087F">
        <w:rPr>
          <w:rFonts w:ascii="Arial" w:hAnsi="Arial" w:cs="Arial"/>
          <w:sz w:val="24"/>
          <w:szCs w:val="24"/>
        </w:rPr>
        <w:t xml:space="preserve">the </w:t>
      </w:r>
      <w:r w:rsidRPr="0099087F">
        <w:rPr>
          <w:rFonts w:ascii="Arial" w:hAnsi="Arial" w:cs="Arial"/>
          <w:sz w:val="24"/>
          <w:szCs w:val="24"/>
        </w:rPr>
        <w:t>c</w:t>
      </w:r>
      <w:r w:rsidRPr="0099087F">
        <w:rPr>
          <w:rFonts w:ascii="Arial" w:hAnsi="Arial" w:cs="Arial"/>
          <w:sz w:val="24"/>
          <w:szCs w:val="24"/>
        </w:rPr>
        <w:t>ommittee’s inquiry</w:t>
      </w:r>
      <w:r w:rsidRPr="0099087F">
        <w:rPr>
          <w:rFonts w:ascii="Arial" w:hAnsi="Arial" w:cs="Arial"/>
          <w:sz w:val="24"/>
          <w:szCs w:val="24"/>
        </w:rPr>
        <w:t>.</w:t>
      </w:r>
    </w:p>
    <w:p w:rsidR="00000000" w:rsidRPr="00B62077" w:rsidP="009F71B1">
      <w:pPr>
        <w:spacing w:line="240" w:lineRule="auto"/>
        <w:ind w:left="0" w:firstLine="0"/>
      </w:pPr>
      <w:r w:rsidRPr="00B62077">
        <w:t>Your</w:t>
      </w:r>
      <w:r>
        <w:t>s</w:t>
      </w:r>
      <w:r w:rsidRPr="00B62077">
        <w:t xml:space="preserve"> </w:t>
      </w:r>
      <w:r>
        <w:t>s</w:t>
      </w:r>
      <w:r w:rsidRPr="00B62077">
        <w:t>incerely</w:t>
      </w:r>
      <w:r>
        <w:t>,</w:t>
      </w:r>
    </w:p>
    <w:p w:rsidR="00000000" w:rsidP="43AD9749">
      <w:pPr>
        <w:spacing w:line="240" w:lineRule="auto"/>
        <w:ind w:left="0" w:firstLine="0"/>
      </w:pPr>
    </w:p>
    <w:p w:rsidR="00000000" w:rsidP="009F71B1">
      <w:pPr>
        <w:spacing w:after="0" w:line="240" w:lineRule="auto"/>
        <w:ind w:left="0" w:firstLine="0"/>
      </w:pPr>
      <w:r w:rsidRPr="00B62077">
        <w:t>Dame Glenys Stacey</w:t>
      </w:r>
    </w:p>
    <w:p w:rsidR="00000000" w:rsidRPr="00B62077" w:rsidP="009F71B1">
      <w:pPr>
        <w:spacing w:after="0" w:line="240" w:lineRule="auto"/>
        <w:ind w:left="0" w:firstLine="0"/>
      </w:pPr>
      <w:r w:rsidRPr="00F10F0D">
        <w:t>Chair of the Office for Environmental Protection</w:t>
      </w:r>
    </w:p>
    <w:p w:rsidR="00000000" w:rsidRPr="00D94872" w:rsidP="00D94872">
      <w:pPr>
        <w:pStyle w:val="Heading1"/>
        <w:spacing w:after="238"/>
        <w:ind w:left="0" w:firstLine="0"/>
        <w:rPr>
          <w:i/>
          <w:iCs/>
        </w:rPr>
      </w:pPr>
      <w:r>
        <w:br w:type="page"/>
      </w:r>
      <w:r w:rsidRPr="00B62077">
        <w:rPr>
          <w:bCs/>
        </w:rPr>
        <w:t>Annex</w:t>
      </w:r>
      <w:r>
        <w:rPr>
          <w:bCs/>
        </w:rPr>
        <w:t>:</w:t>
      </w:r>
      <w:r w:rsidRPr="00064A67">
        <w:t xml:space="preserve"> </w:t>
      </w:r>
      <w:r>
        <w:t xml:space="preserve">Written Evidence from the Office for Environmental Protection (OEP) to the Environmental Audit Committee Inquiry </w:t>
      </w:r>
      <w:r w:rsidRPr="00D94872">
        <w:rPr>
          <w:i/>
          <w:iCs/>
        </w:rPr>
        <w:t>Addressing the risks from Perfluoroalkyl and Polyfluoroalkyl Substances (PFAS)</w:t>
      </w:r>
    </w:p>
    <w:p w:rsidR="00000000" w:rsidRPr="00D350FD" w:rsidP="00DA1C90">
      <w:pPr>
        <w:pStyle w:val="Heading3"/>
        <w:tabs>
          <w:tab w:val="center" w:pos="2235"/>
        </w:tabs>
        <w:ind w:left="-15" w:firstLine="0"/>
      </w:pPr>
      <w:r>
        <w:t>OEP work in this area</w:t>
      </w:r>
    </w:p>
    <w:p w:rsidR="00000000" w:rsidP="00522F5A">
      <w:pPr>
        <w:pStyle w:val="ListParagraph"/>
        <w:numPr>
          <w:ilvl w:val="0"/>
          <w:numId w:val="33"/>
        </w:numPr>
        <w:spacing w:line="278" w:lineRule="auto"/>
        <w:ind w:left="357" w:hanging="357"/>
        <w:contextualSpacing w:val="0"/>
        <w:rPr>
          <w:rFonts w:ascii="Arial" w:hAnsi="Arial" w:cs="Arial"/>
        </w:rPr>
      </w:pPr>
      <w:r w:rsidRPr="00A86D39">
        <w:rPr>
          <w:rFonts w:ascii="Arial" w:hAnsi="Arial" w:cs="Arial"/>
        </w:rPr>
        <w:t>The OEP is an independent, statutory body established under the Environment Act 2021.</w:t>
      </w:r>
      <w:r w:rsidRPr="00A86D39">
        <w:rPr>
          <w:rFonts w:ascii="Arial" w:hAnsi="Arial" w:cs="Arial"/>
          <w:b/>
        </w:rPr>
        <w:t xml:space="preserve"> </w:t>
      </w:r>
      <w:r w:rsidRPr="00A86D39">
        <w:rPr>
          <w:rFonts w:ascii="Arial" w:hAnsi="Arial" w:cs="Arial"/>
        </w:rPr>
        <w:t>Our principal objective in exercising our functions is to contribute to environmental protection and the improvement of the natural environment. We scrutinise government policy and law implementation, hold public authorities to account</w:t>
      </w:r>
      <w:r w:rsidRPr="00A86D39">
        <w:rPr>
          <w:rFonts w:ascii="Arial" w:hAnsi="Arial" w:cs="Arial"/>
        </w:rPr>
        <w:t xml:space="preserve"> against their environmental commitments, and advise on environmental law development in England and Northern Ireland and on reserved matters.</w:t>
      </w:r>
    </w:p>
    <w:p w:rsidR="00000000" w:rsidRPr="00985829" w:rsidP="00522F5A">
      <w:pPr>
        <w:pStyle w:val="ListParagraph"/>
        <w:numPr>
          <w:ilvl w:val="0"/>
          <w:numId w:val="33"/>
        </w:numPr>
        <w:spacing w:line="278" w:lineRule="auto"/>
        <w:ind w:left="357" w:hanging="357"/>
        <w:contextualSpacing w:val="0"/>
        <w:rPr>
          <w:rFonts w:ascii="Arial" w:hAnsi="Arial" w:cs="Arial"/>
        </w:rPr>
      </w:pPr>
      <w:r w:rsidRPr="00985829">
        <w:rPr>
          <w:rFonts w:ascii="Arial" w:hAnsi="Arial" w:cs="Arial"/>
        </w:rPr>
        <w:t>The OEP is analysi</w:t>
      </w:r>
      <w:r w:rsidRPr="00985829">
        <w:rPr>
          <w:rFonts w:ascii="Arial" w:hAnsi="Arial" w:cs="Arial"/>
        </w:rPr>
        <w:t xml:space="preserve">ng environmental regulations relating to chemicals in </w:t>
      </w:r>
      <w:r w:rsidRPr="00985829">
        <w:rPr>
          <w:rFonts w:ascii="Arial" w:hAnsi="Arial" w:cs="Arial"/>
        </w:rPr>
        <w:t xml:space="preserve">the UK </w:t>
      </w:r>
      <w:r w:rsidRPr="00985829">
        <w:rPr>
          <w:rFonts w:ascii="Arial" w:hAnsi="Arial" w:cs="Arial"/>
        </w:rPr>
        <w:t xml:space="preserve">to establish their </w:t>
      </w:r>
      <w:r w:rsidRPr="00985829">
        <w:rPr>
          <w:rFonts w:ascii="Arial" w:hAnsi="Arial" w:cs="Arial"/>
        </w:rPr>
        <w:t xml:space="preserve">effectiveness. We have </w:t>
      </w:r>
      <w:r w:rsidRPr="00985829">
        <w:rPr>
          <w:rFonts w:ascii="Arial" w:hAnsi="Arial" w:cs="Arial"/>
        </w:rPr>
        <w:t>recently reported on the implementation of the</w:t>
      </w:r>
      <w:r w:rsidRPr="00985829">
        <w:rPr>
          <w:rFonts w:ascii="Arial" w:hAnsi="Arial" w:cs="Arial"/>
        </w:rPr>
        <w:t xml:space="preserve"> Water Framework Directive</w:t>
      </w:r>
      <w:r w:rsidRPr="00985829">
        <w:rPr>
          <w:rFonts w:ascii="Arial" w:hAnsi="Arial" w:cs="Arial"/>
        </w:rPr>
        <w:t xml:space="preserve"> </w:t>
      </w:r>
      <w:r w:rsidRPr="00985829">
        <w:rPr>
          <w:rFonts w:ascii="Arial" w:hAnsi="Arial" w:cs="Arial"/>
        </w:rPr>
        <w:t xml:space="preserve">(WFD) </w:t>
      </w:r>
      <w:r w:rsidRPr="00985829">
        <w:rPr>
          <w:rFonts w:ascii="Arial" w:hAnsi="Arial" w:cs="Arial"/>
        </w:rPr>
        <w:t>R</w:t>
      </w:r>
      <w:r w:rsidRPr="00985829">
        <w:rPr>
          <w:rFonts w:ascii="Arial" w:hAnsi="Arial" w:cs="Arial"/>
        </w:rPr>
        <w:t>egulations</w:t>
      </w:r>
      <w:r w:rsidRPr="00985829">
        <w:rPr>
          <w:rFonts w:ascii="Arial" w:hAnsi="Arial" w:cs="Arial"/>
        </w:rPr>
        <w:t>.</w:t>
      </w:r>
      <w:r>
        <w:rPr>
          <w:rStyle w:val="FootnoteReference"/>
          <w:rFonts w:ascii="Arial" w:hAnsi="Arial" w:cs="Arial"/>
        </w:rPr>
        <w:footnoteReference w:id="11"/>
      </w:r>
      <w:r w:rsidRPr="00985829">
        <w:rPr>
          <w:rFonts w:ascii="Arial" w:hAnsi="Arial" w:cs="Arial"/>
        </w:rPr>
        <w:t xml:space="preserve"> </w:t>
      </w:r>
      <w:r>
        <w:rPr>
          <w:rStyle w:val="FootnoteReference"/>
          <w:rFonts w:ascii="Arial" w:hAnsi="Arial" w:cs="Arial"/>
        </w:rPr>
        <w:footnoteReference w:id="12"/>
      </w:r>
      <w:r w:rsidRPr="00985829">
        <w:rPr>
          <w:rFonts w:ascii="Arial" w:hAnsi="Arial" w:cs="Arial"/>
        </w:rPr>
        <w:t xml:space="preserve"> </w:t>
      </w:r>
      <w:r w:rsidRPr="00985829">
        <w:rPr>
          <w:rFonts w:ascii="Arial" w:hAnsi="Arial" w:cs="Arial"/>
        </w:rPr>
        <w:t xml:space="preserve">This is relevant to </w:t>
      </w:r>
      <w:r w:rsidRPr="00985829">
        <w:rPr>
          <w:rFonts w:ascii="Arial" w:hAnsi="Arial" w:cs="Arial"/>
        </w:rPr>
        <w:t>per- and polyfluor</w:t>
      </w:r>
      <w:r>
        <w:rPr>
          <w:rFonts w:ascii="Arial" w:hAnsi="Arial" w:cs="Arial"/>
        </w:rPr>
        <w:t>o</w:t>
      </w:r>
      <w:r w:rsidRPr="00985829">
        <w:rPr>
          <w:rFonts w:ascii="Arial" w:hAnsi="Arial" w:cs="Arial"/>
        </w:rPr>
        <w:t>alkyl substances (</w:t>
      </w:r>
      <w:r w:rsidRPr="00985829">
        <w:rPr>
          <w:rFonts w:ascii="Arial" w:hAnsi="Arial" w:cs="Arial"/>
        </w:rPr>
        <w:t>PFAS</w:t>
      </w:r>
      <w:r w:rsidRPr="00985829">
        <w:rPr>
          <w:rFonts w:ascii="Arial" w:hAnsi="Arial" w:cs="Arial"/>
        </w:rPr>
        <w:t>)</w:t>
      </w:r>
      <w:r w:rsidRPr="00985829">
        <w:rPr>
          <w:rFonts w:ascii="Arial" w:hAnsi="Arial" w:cs="Arial"/>
        </w:rPr>
        <w:t xml:space="preserve"> as the WFD Regulations includes objectives for waters to achieve ‘Good Chemical Status’.</w:t>
      </w:r>
      <w:r w:rsidRPr="00985829">
        <w:rPr>
          <w:rFonts w:ascii="Arial" w:hAnsi="Arial" w:cs="Arial"/>
        </w:rPr>
        <w:t xml:space="preserve"> We found gaps in monitoring, and a lack of pace, specificity and governance arrangements for practical delivery. We recommended, among other points, that Defra determine how to approach the monitoring and regulation of new and emerging chemical risks. We highlighted the need for Defra to establish processes to replace the former EU ‘</w:t>
      </w:r>
      <w:r w:rsidRPr="00985829">
        <w:rPr>
          <w:rFonts w:ascii="Arial" w:hAnsi="Arial" w:cs="Arial"/>
        </w:rPr>
        <w:t xml:space="preserve">Watch </w:t>
      </w:r>
      <w:r w:rsidRPr="00985829">
        <w:rPr>
          <w:rFonts w:ascii="Arial" w:hAnsi="Arial" w:cs="Arial"/>
        </w:rPr>
        <w:t>List’ mechanism to monitor substances of emerging concern and for setting new E</w:t>
      </w:r>
      <w:r w:rsidRPr="00985829">
        <w:rPr>
          <w:rFonts w:ascii="Arial" w:hAnsi="Arial" w:cs="Arial"/>
        </w:rPr>
        <w:t>nvironmental Q</w:t>
      </w:r>
      <w:r w:rsidRPr="00985829">
        <w:rPr>
          <w:rFonts w:ascii="Arial" w:hAnsi="Arial" w:cs="Arial"/>
        </w:rPr>
        <w:t>uality S</w:t>
      </w:r>
      <w:r w:rsidRPr="00985829">
        <w:rPr>
          <w:rFonts w:ascii="Arial" w:hAnsi="Arial" w:cs="Arial"/>
        </w:rPr>
        <w:t xml:space="preserve">tandards </w:t>
      </w:r>
      <w:r w:rsidRPr="00985829">
        <w:rPr>
          <w:rFonts w:ascii="Arial" w:hAnsi="Arial" w:cs="Arial"/>
        </w:rPr>
        <w:t>(EQS</w:t>
      </w:r>
      <w:r w:rsidRPr="00985829">
        <w:rPr>
          <w:rFonts w:ascii="Arial" w:hAnsi="Arial" w:cs="Arial"/>
        </w:rPr>
        <w:t xml:space="preserve">) for chemicals where appropriate. These remain gaps in the UK’s legal framework since EU exit. Additionally, our </w:t>
      </w:r>
      <w:r w:rsidRPr="00985829">
        <w:rPr>
          <w:rFonts w:ascii="Arial" w:hAnsi="Arial" w:cs="Arial"/>
        </w:rPr>
        <w:t>WFD report noted possible failures by the Secretary of State</w:t>
      </w:r>
      <w:r w:rsidRPr="00985829">
        <w:rPr>
          <w:rFonts w:ascii="Arial" w:hAnsi="Arial" w:cs="Arial"/>
        </w:rPr>
        <w:t xml:space="preserve"> for Environment, Food and Rural Affairs</w:t>
      </w:r>
      <w:r w:rsidRPr="00985829">
        <w:rPr>
          <w:rFonts w:ascii="Arial" w:hAnsi="Arial" w:cs="Arial"/>
          <w:b/>
          <w:bCs/>
        </w:rPr>
        <w:t xml:space="preserve"> </w:t>
      </w:r>
      <w:r w:rsidRPr="00985829">
        <w:rPr>
          <w:rFonts w:ascii="Arial" w:hAnsi="Arial" w:cs="Arial"/>
        </w:rPr>
        <w:t>and the Environment Agency (EA) to comply with those regulations. We have since launched an investigation to consider those matters further.</w:t>
      </w:r>
      <w:r>
        <w:rPr>
          <w:rStyle w:val="FootnoteReference"/>
          <w:rFonts w:ascii="Arial" w:hAnsi="Arial" w:cs="Arial"/>
        </w:rPr>
        <w:footnoteReference w:id="13"/>
      </w:r>
    </w:p>
    <w:p w:rsidR="00000000" w:rsidRPr="00A86D39" w:rsidP="00522F5A">
      <w:pPr>
        <w:pStyle w:val="ListParagraph"/>
        <w:numPr>
          <w:ilvl w:val="0"/>
          <w:numId w:val="33"/>
        </w:numPr>
        <w:spacing w:before="240" w:line="278" w:lineRule="auto"/>
        <w:ind w:left="357" w:hanging="357"/>
        <w:contextualSpacing w:val="0"/>
        <w:rPr>
          <w:rFonts w:ascii="Arial" w:hAnsi="Arial" w:cs="Arial"/>
        </w:rPr>
      </w:pPr>
      <w:r w:rsidRPr="00985829">
        <w:rPr>
          <w:rFonts w:ascii="Arial" w:hAnsi="Arial" w:cs="Arial"/>
        </w:rPr>
        <w:t>The E</w:t>
      </w:r>
      <w:r w:rsidRPr="00985829">
        <w:rPr>
          <w:rFonts w:ascii="Arial" w:hAnsi="Arial" w:cs="Arial"/>
        </w:rPr>
        <w:t>nvironmental Improvement P</w:t>
      </w:r>
      <w:r w:rsidRPr="00985829">
        <w:rPr>
          <w:rFonts w:ascii="Arial" w:hAnsi="Arial" w:cs="Arial"/>
        </w:rPr>
        <w:t xml:space="preserve">lan </w:t>
      </w:r>
      <w:r w:rsidRPr="00985829">
        <w:rPr>
          <w:rFonts w:ascii="Arial" w:hAnsi="Arial" w:cs="Arial"/>
        </w:rPr>
        <w:t xml:space="preserve">(EIP) which is currently under review, sets </w:t>
      </w:r>
      <w:r w:rsidRPr="00A86D39">
        <w:rPr>
          <w:rFonts w:ascii="Arial" w:hAnsi="Arial" w:cs="Arial"/>
        </w:rPr>
        <w:t xml:space="preserve">out </w:t>
      </w:r>
      <w:r w:rsidRPr="00A86D39">
        <w:rPr>
          <w:rFonts w:ascii="Arial" w:hAnsi="Arial" w:cs="Arial"/>
        </w:rPr>
        <w:t xml:space="preserve">under Goal 4 a series of targets and commitments relating to </w:t>
      </w:r>
      <w:r w:rsidRPr="00A86D39">
        <w:rPr>
          <w:rFonts w:ascii="Arial" w:hAnsi="Arial" w:cs="Arial"/>
        </w:rPr>
        <w:t xml:space="preserve">‘managing exposure to chemicals and </w:t>
      </w:r>
      <w:r w:rsidRPr="00A86D39">
        <w:rPr>
          <w:rFonts w:ascii="Arial" w:hAnsi="Arial" w:cs="Arial"/>
        </w:rPr>
        <w:t xml:space="preserve">pesticides’. It also includes a target to meet obligations </w:t>
      </w:r>
      <w:r w:rsidRPr="00A86D39">
        <w:rPr>
          <w:rFonts w:ascii="Arial" w:hAnsi="Arial" w:cs="Arial"/>
        </w:rPr>
        <w:t xml:space="preserve">under the </w:t>
      </w:r>
      <w:r w:rsidRPr="00A86D39">
        <w:rPr>
          <w:rFonts w:ascii="Arial" w:hAnsi="Arial" w:cs="Arial"/>
        </w:rPr>
        <w:t>Stockholm Convention on Persistent Organic Pollutants. The EIP does not contain any further</w:t>
      </w:r>
      <w:r w:rsidRPr="00A86D39">
        <w:rPr>
          <w:rFonts w:ascii="Arial" w:hAnsi="Arial" w:cs="Arial"/>
        </w:rPr>
        <w:t xml:space="preserve"> specific commitments for </w:t>
      </w:r>
      <w:r w:rsidRPr="00A86D39">
        <w:rPr>
          <w:rFonts w:ascii="Arial" w:hAnsi="Arial" w:cs="Arial"/>
        </w:rPr>
        <w:t>government action on PFAS</w:t>
      </w:r>
      <w:r w:rsidRPr="00A86D39">
        <w:rPr>
          <w:rFonts w:ascii="Arial" w:hAnsi="Arial" w:cs="Arial"/>
        </w:rPr>
        <w:t>. There are no Environment Act 2021 targets</w:t>
      </w:r>
      <w:r>
        <w:rPr>
          <w:rFonts w:ascii="Arial" w:hAnsi="Arial" w:cs="Arial"/>
        </w:rPr>
        <w:t xml:space="preserve"> </w:t>
      </w:r>
      <w:r w:rsidRPr="00A86D39">
        <w:rPr>
          <w:rFonts w:ascii="Arial" w:hAnsi="Arial" w:cs="Arial"/>
        </w:rPr>
        <w:t xml:space="preserve">to manage chemical pollution. Our </w:t>
      </w:r>
      <w:r w:rsidRPr="00A86D39">
        <w:rPr>
          <w:rFonts w:ascii="Arial" w:hAnsi="Arial" w:cs="Arial"/>
        </w:rPr>
        <w:t>annual EIP progress r</w:t>
      </w:r>
      <w:r w:rsidRPr="00A86D39">
        <w:rPr>
          <w:rFonts w:ascii="Arial" w:hAnsi="Arial" w:cs="Arial"/>
        </w:rPr>
        <w:t>eport</w:t>
      </w:r>
      <w:r w:rsidRPr="00A86D39">
        <w:rPr>
          <w:rFonts w:ascii="Arial" w:hAnsi="Arial" w:cs="Arial"/>
        </w:rPr>
        <w:t>s show</w:t>
      </w:r>
      <w:r w:rsidRPr="00A86D39">
        <w:rPr>
          <w:rFonts w:ascii="Arial" w:hAnsi="Arial" w:cs="Arial"/>
        </w:rPr>
        <w:t xml:space="preserve">s that although there </w:t>
      </w:r>
      <w:r w:rsidRPr="00A86D39">
        <w:rPr>
          <w:rFonts w:ascii="Arial" w:hAnsi="Arial" w:cs="Arial"/>
        </w:rPr>
        <w:t>have been some developments within government on a limited number of specific chemicals and issues, the EIP’s focus</w:t>
      </w:r>
      <w:r w:rsidRPr="00A86D39">
        <w:rPr>
          <w:rFonts w:ascii="Arial" w:hAnsi="Arial" w:cs="Arial"/>
        </w:rPr>
        <w:t>, coupled with the lack of a UK Chemicals Strategy</w:t>
      </w:r>
      <w:r w:rsidRPr="00A86D39">
        <w:rPr>
          <w:rFonts w:ascii="Arial" w:hAnsi="Arial" w:cs="Arial"/>
        </w:rPr>
        <w:t xml:space="preserve">, </w:t>
      </w:r>
      <w:r w:rsidRPr="00A86D39">
        <w:rPr>
          <w:rFonts w:ascii="Arial" w:hAnsi="Arial" w:cs="Arial"/>
        </w:rPr>
        <w:t xml:space="preserve">make the </w:t>
      </w:r>
      <w:r>
        <w:rPr>
          <w:rFonts w:ascii="Arial" w:hAnsi="Arial" w:cs="Arial"/>
        </w:rPr>
        <w:t>g</w:t>
      </w:r>
      <w:r w:rsidRPr="00A86D39">
        <w:rPr>
          <w:rFonts w:ascii="Arial" w:hAnsi="Arial" w:cs="Arial"/>
        </w:rPr>
        <w:t>overnment’s ambition, direction and delivery plans in relation to chemical pollution, including PFAS</w:t>
      </w:r>
      <w:r w:rsidRPr="00A86D39">
        <w:rPr>
          <w:rFonts w:ascii="Arial" w:hAnsi="Arial" w:cs="Arial"/>
        </w:rPr>
        <w:t>, unclear</w:t>
      </w:r>
      <w:r w:rsidRPr="00A86D39">
        <w:rPr>
          <w:rFonts w:ascii="Arial" w:hAnsi="Arial" w:cs="Arial"/>
        </w:rPr>
        <w:t>.</w:t>
      </w:r>
      <w:r>
        <w:rPr>
          <w:rStyle w:val="FootnoteReference"/>
          <w:rFonts w:ascii="Arial" w:hAnsi="Arial" w:cs="Arial"/>
        </w:rPr>
        <w:footnoteReference w:id="14"/>
      </w:r>
      <w:r w:rsidRPr="00A86D39">
        <w:rPr>
          <w:rFonts w:ascii="Arial" w:hAnsi="Arial" w:cs="Arial"/>
        </w:rPr>
        <w:t xml:space="preserve"> Alongside the slow pace of </w:t>
      </w:r>
      <w:r>
        <w:rPr>
          <w:rFonts w:ascii="Arial" w:hAnsi="Arial" w:cs="Arial"/>
        </w:rPr>
        <w:t xml:space="preserve">regulatory </w:t>
      </w:r>
      <w:r w:rsidRPr="00A86D39">
        <w:rPr>
          <w:rFonts w:ascii="Arial" w:hAnsi="Arial" w:cs="Arial"/>
        </w:rPr>
        <w:t>developments</w:t>
      </w:r>
      <w:r w:rsidRPr="0090656C">
        <w:rPr>
          <w:rFonts w:ascii="Arial" w:hAnsi="Arial" w:cs="Arial"/>
        </w:rPr>
        <w:t xml:space="preserve"> </w:t>
      </w:r>
      <w:r w:rsidRPr="006C5614">
        <w:rPr>
          <w:rFonts w:ascii="Arial" w:hAnsi="Arial" w:cs="Arial"/>
        </w:rPr>
        <w:t xml:space="preserve">in </w:t>
      </w:r>
      <w:r w:rsidRPr="006C5614">
        <w:rPr>
          <w:rFonts w:ascii="Arial" w:hAnsi="Arial" w:cs="Arial"/>
        </w:rPr>
        <w:t>Registration, Evaluation, Authorisation and Restriction of Chemicals</w:t>
      </w:r>
      <w:r>
        <w:t xml:space="preserve"> </w:t>
      </w:r>
      <w:r>
        <w:t>(</w:t>
      </w:r>
      <w:r w:rsidRPr="00A86D39">
        <w:rPr>
          <w:rFonts w:ascii="Arial" w:hAnsi="Arial" w:cs="Arial"/>
        </w:rPr>
        <w:t>UK REACH</w:t>
      </w:r>
      <w:r>
        <w:rPr>
          <w:rFonts w:ascii="Arial" w:hAnsi="Arial" w:cs="Arial"/>
        </w:rPr>
        <w:t>)</w:t>
      </w:r>
      <w:r w:rsidRPr="00A86D39">
        <w:rPr>
          <w:rFonts w:ascii="Arial" w:hAnsi="Arial" w:cs="Arial"/>
        </w:rPr>
        <w:t>, these are major gaps hindering progress and making it difficult for delivery partners and stakeholders to understand their role and enable effective delivery.</w:t>
      </w:r>
    </w:p>
    <w:p w:rsidR="00000000" w:rsidRPr="005D2199" w:rsidP="00350872">
      <w:pPr>
        <w:pStyle w:val="ListParagraph"/>
        <w:numPr>
          <w:ilvl w:val="0"/>
          <w:numId w:val="33"/>
        </w:numPr>
        <w:spacing w:line="278" w:lineRule="auto"/>
        <w:ind w:left="357" w:hanging="357"/>
        <w:contextualSpacing w:val="0"/>
        <w:rPr>
          <w:rFonts w:ascii="Arial" w:hAnsi="Arial" w:cs="Arial"/>
        </w:rPr>
      </w:pPr>
      <w:r w:rsidRPr="005D2199">
        <w:rPr>
          <w:rFonts w:ascii="Arial" w:hAnsi="Arial" w:cs="Arial"/>
        </w:rPr>
        <w:t>Overall</w:t>
      </w:r>
      <w:r w:rsidRPr="005D2199">
        <w:rPr>
          <w:rFonts w:ascii="Arial" w:hAnsi="Arial" w:cs="Arial"/>
        </w:rPr>
        <w:t xml:space="preserve">, we have found </w:t>
      </w:r>
      <w:r w:rsidRPr="005D2199">
        <w:rPr>
          <w:rFonts w:ascii="Arial" w:hAnsi="Arial" w:cs="Arial"/>
        </w:rPr>
        <w:t>a</w:t>
      </w:r>
      <w:r w:rsidRPr="005D2199">
        <w:rPr>
          <w:rFonts w:ascii="Arial" w:hAnsi="Arial" w:cs="Arial"/>
        </w:rPr>
        <w:t xml:space="preserve"> lack of</w:t>
      </w:r>
      <w:r w:rsidRPr="005D2199">
        <w:rPr>
          <w:rFonts w:ascii="Arial" w:hAnsi="Arial" w:cs="Arial"/>
        </w:rPr>
        <w:t xml:space="preserve"> </w:t>
      </w:r>
      <w:r w:rsidRPr="005D2199">
        <w:rPr>
          <w:rFonts w:ascii="Arial" w:hAnsi="Arial" w:cs="Arial"/>
        </w:rPr>
        <w:t>statutory limits and target</w:t>
      </w:r>
      <w:r w:rsidRPr="005D2199">
        <w:rPr>
          <w:rFonts w:ascii="Arial" w:hAnsi="Arial" w:cs="Arial"/>
        </w:rPr>
        <w:t>s</w:t>
      </w:r>
      <w:r w:rsidRPr="005D2199">
        <w:rPr>
          <w:rFonts w:ascii="Arial" w:hAnsi="Arial" w:cs="Arial"/>
        </w:rPr>
        <w:t xml:space="preserve">, a </w:t>
      </w:r>
      <w:r w:rsidRPr="005D2199">
        <w:rPr>
          <w:rFonts w:ascii="Arial" w:hAnsi="Arial" w:cs="Arial"/>
        </w:rPr>
        <w:t xml:space="preserve">lack of </w:t>
      </w:r>
      <w:r w:rsidRPr="005D2199">
        <w:rPr>
          <w:rFonts w:ascii="Arial" w:hAnsi="Arial" w:cs="Arial"/>
        </w:rPr>
        <w:t xml:space="preserve">accessible </w:t>
      </w:r>
      <w:r w:rsidRPr="005D2199">
        <w:rPr>
          <w:rFonts w:ascii="Arial" w:hAnsi="Arial" w:cs="Arial"/>
        </w:rPr>
        <w:t xml:space="preserve">data, </w:t>
      </w:r>
      <w:r w:rsidRPr="005D2199">
        <w:rPr>
          <w:rFonts w:ascii="Arial" w:hAnsi="Arial" w:cs="Arial"/>
        </w:rPr>
        <w:t xml:space="preserve">a lack of </w:t>
      </w:r>
      <w:r w:rsidRPr="005D2199">
        <w:rPr>
          <w:rFonts w:ascii="Arial" w:hAnsi="Arial" w:cs="Arial"/>
        </w:rPr>
        <w:t>monitoring for</w:t>
      </w:r>
      <w:r w:rsidRPr="005D2199">
        <w:rPr>
          <w:rFonts w:ascii="Arial" w:hAnsi="Arial" w:cs="Arial"/>
        </w:rPr>
        <w:t xml:space="preserve"> chemicals of </w:t>
      </w:r>
      <w:r w:rsidRPr="005D2199">
        <w:rPr>
          <w:rFonts w:ascii="Arial" w:hAnsi="Arial" w:cs="Arial"/>
        </w:rPr>
        <w:t>concern</w:t>
      </w:r>
      <w:r w:rsidRPr="005D2199">
        <w:rPr>
          <w:rFonts w:ascii="Arial" w:hAnsi="Arial" w:cs="Arial"/>
        </w:rPr>
        <w:t>, a lack of</w:t>
      </w:r>
      <w:r w:rsidRPr="005D2199">
        <w:rPr>
          <w:rFonts w:ascii="Arial" w:hAnsi="Arial" w:cs="Arial"/>
        </w:rPr>
        <w:t xml:space="preserve"> strategy</w:t>
      </w:r>
      <w:r w:rsidRPr="005D2199">
        <w:rPr>
          <w:rFonts w:ascii="Arial" w:hAnsi="Arial" w:cs="Arial"/>
        </w:rPr>
        <w:t xml:space="preserve"> and slow </w:t>
      </w:r>
      <w:r w:rsidRPr="005D2199">
        <w:rPr>
          <w:rFonts w:ascii="Arial" w:hAnsi="Arial" w:cs="Arial"/>
        </w:rPr>
        <w:t>progress</w:t>
      </w:r>
      <w:r w:rsidRPr="005D2199">
        <w:rPr>
          <w:rFonts w:ascii="Arial" w:hAnsi="Arial" w:cs="Arial"/>
        </w:rPr>
        <w:t xml:space="preserve"> on </w:t>
      </w:r>
      <w:r w:rsidRPr="005D2199">
        <w:rPr>
          <w:rFonts w:ascii="Arial" w:hAnsi="Arial" w:cs="Arial"/>
        </w:rPr>
        <w:t>regulation</w:t>
      </w:r>
      <w:r w:rsidRPr="005D2199">
        <w:rPr>
          <w:rFonts w:ascii="Arial" w:hAnsi="Arial" w:cs="Arial"/>
        </w:rPr>
        <w:t xml:space="preserve"> </w:t>
      </w:r>
      <w:r w:rsidRPr="005D2199">
        <w:rPr>
          <w:rFonts w:ascii="Arial" w:hAnsi="Arial" w:cs="Arial"/>
        </w:rPr>
        <w:t xml:space="preserve">in the UK </w:t>
      </w:r>
      <w:r w:rsidRPr="005D2199">
        <w:rPr>
          <w:rFonts w:ascii="Arial" w:hAnsi="Arial" w:cs="Arial"/>
        </w:rPr>
        <w:t>limiting</w:t>
      </w:r>
      <w:r w:rsidRPr="005D2199">
        <w:rPr>
          <w:rFonts w:ascii="Arial" w:hAnsi="Arial" w:cs="Arial"/>
        </w:rPr>
        <w:t xml:space="preserve"> </w:t>
      </w:r>
      <w:r w:rsidRPr="005D2199">
        <w:rPr>
          <w:rFonts w:ascii="Arial" w:hAnsi="Arial" w:cs="Arial"/>
        </w:rPr>
        <w:t>regulators’</w:t>
      </w:r>
      <w:r w:rsidRPr="005D2199">
        <w:rPr>
          <w:rFonts w:ascii="Arial" w:hAnsi="Arial" w:cs="Arial"/>
        </w:rPr>
        <w:t xml:space="preserve"> ability to </w:t>
      </w:r>
      <w:r w:rsidRPr="005D2199">
        <w:rPr>
          <w:rFonts w:ascii="Arial" w:hAnsi="Arial" w:cs="Arial"/>
        </w:rPr>
        <w:t xml:space="preserve">control PFAS use and </w:t>
      </w:r>
      <w:r w:rsidRPr="005D2199">
        <w:rPr>
          <w:rFonts w:ascii="Arial" w:hAnsi="Arial" w:cs="Arial"/>
        </w:rPr>
        <w:t>pollution</w:t>
      </w:r>
      <w:r w:rsidRPr="005D2199">
        <w:rPr>
          <w:rFonts w:ascii="Arial" w:hAnsi="Arial" w:cs="Arial"/>
        </w:rPr>
        <w:t xml:space="preserve">. </w:t>
      </w:r>
    </w:p>
    <w:p w:rsidR="00000000" w:rsidRPr="00872855" w:rsidP="00273214">
      <w:pPr>
        <w:pStyle w:val="Heading1"/>
        <w:spacing w:after="238"/>
        <w:ind w:left="-5"/>
      </w:pPr>
      <w:r>
        <w:t>Response</w:t>
      </w:r>
      <w:r>
        <w:t>s to</w:t>
      </w:r>
      <w:r>
        <w:t xml:space="preserve"> questions </w:t>
      </w:r>
    </w:p>
    <w:p w:rsidR="00000000" w:rsidRPr="00350872" w:rsidP="00350872">
      <w:pPr>
        <w:spacing w:before="240" w:after="240" w:line="247" w:lineRule="auto"/>
        <w:ind w:left="0" w:firstLine="0"/>
        <w:rPr>
          <w:b/>
        </w:rPr>
      </w:pPr>
      <w:r w:rsidRPr="00350872">
        <w:rPr>
          <w:b/>
        </w:rPr>
        <w:t>To what extent are UK health and environmental regulators equipped to detect, monitor and understand the risks posed by PFAS?</w:t>
      </w:r>
    </w:p>
    <w:p w:rsidR="00000000" w:rsidRPr="00503029" w:rsidP="00522F5A">
      <w:pPr>
        <w:pStyle w:val="ListParagraph"/>
        <w:numPr>
          <w:ilvl w:val="0"/>
          <w:numId w:val="33"/>
        </w:numPr>
        <w:spacing w:before="240" w:line="278" w:lineRule="auto"/>
        <w:ind w:left="357" w:hanging="357"/>
        <w:rPr>
          <w:rFonts w:ascii="Arial" w:hAnsi="Arial" w:cs="Arial"/>
        </w:rPr>
      </w:pPr>
      <w:r w:rsidRPr="00503029">
        <w:rPr>
          <w:rFonts w:ascii="Arial" w:hAnsi="Arial" w:cs="Arial"/>
        </w:rPr>
        <w:t>UK regulators are currently not well equipped to moni</w:t>
      </w:r>
      <w:r w:rsidRPr="00503029">
        <w:rPr>
          <w:rFonts w:ascii="Arial" w:hAnsi="Arial" w:cs="Arial"/>
        </w:rPr>
        <w:t xml:space="preserve">tor </w:t>
      </w:r>
      <w:r w:rsidRPr="00503029">
        <w:rPr>
          <w:rFonts w:ascii="Arial" w:hAnsi="Arial" w:cs="Arial"/>
        </w:rPr>
        <w:t xml:space="preserve">or </w:t>
      </w:r>
      <w:r w:rsidRPr="00503029">
        <w:rPr>
          <w:rFonts w:ascii="Arial" w:hAnsi="Arial" w:cs="Arial"/>
        </w:rPr>
        <w:t>understand the risks from PFAS</w:t>
      </w:r>
      <w:r w:rsidRPr="00503029">
        <w:rPr>
          <w:rFonts w:ascii="Arial" w:hAnsi="Arial" w:cs="Arial"/>
        </w:rPr>
        <w:t xml:space="preserve"> due </w:t>
      </w:r>
      <w:r>
        <w:rPr>
          <w:rFonts w:ascii="Arial" w:hAnsi="Arial" w:cs="Arial"/>
        </w:rPr>
        <w:t xml:space="preserve">to </w:t>
      </w:r>
      <w:r w:rsidRPr="00503029">
        <w:rPr>
          <w:rFonts w:ascii="Arial" w:hAnsi="Arial" w:cs="Arial"/>
        </w:rPr>
        <w:t>accessibility of data</w:t>
      </w:r>
      <w:r w:rsidRPr="00503029">
        <w:rPr>
          <w:rFonts w:ascii="Arial" w:hAnsi="Arial" w:cs="Arial"/>
        </w:rPr>
        <w:t>,</w:t>
      </w:r>
      <w:r w:rsidRPr="00503029">
        <w:rPr>
          <w:rFonts w:ascii="Arial" w:hAnsi="Arial" w:cs="Arial"/>
        </w:rPr>
        <w:t xml:space="preserve"> </w:t>
      </w:r>
      <w:r w:rsidRPr="00503029">
        <w:rPr>
          <w:rFonts w:ascii="Arial" w:hAnsi="Arial" w:cs="Arial"/>
        </w:rPr>
        <w:t xml:space="preserve">lack of monitoring, </w:t>
      </w:r>
      <w:r w:rsidRPr="00503029">
        <w:rPr>
          <w:rFonts w:ascii="Arial" w:hAnsi="Arial" w:cs="Arial"/>
        </w:rPr>
        <w:t>and issues with staffing and expertise</w:t>
      </w:r>
      <w:r w:rsidRPr="00503029">
        <w:rPr>
          <w:rFonts w:ascii="Arial" w:hAnsi="Arial" w:cs="Arial"/>
        </w:rPr>
        <w:t>.</w:t>
      </w:r>
      <w:r>
        <w:rPr>
          <w:rStyle w:val="FootnoteReference"/>
          <w:rFonts w:ascii="Arial" w:hAnsi="Arial" w:cs="Arial"/>
        </w:rPr>
        <w:footnoteReference w:id="15"/>
      </w:r>
      <w:r w:rsidRPr="00503029">
        <w:rPr>
          <w:rFonts w:ascii="Arial" w:hAnsi="Arial" w:cs="Arial"/>
        </w:rPr>
        <w:t xml:space="preserve"> </w:t>
      </w:r>
      <w:r w:rsidRPr="00503029">
        <w:rPr>
          <w:rFonts w:ascii="Arial" w:hAnsi="Arial" w:cs="Arial"/>
        </w:rPr>
        <w:t xml:space="preserve">Globally </w:t>
      </w:r>
      <w:r w:rsidRPr="00503029">
        <w:rPr>
          <w:rFonts w:ascii="Arial" w:hAnsi="Arial" w:cs="Arial"/>
        </w:rPr>
        <w:t>PFAS, like other chemicals, are not effectively assessed for environmental impacts</w:t>
      </w:r>
      <w:r w:rsidRPr="00503029">
        <w:rPr>
          <w:rFonts w:ascii="Arial" w:hAnsi="Arial" w:cs="Arial"/>
        </w:rPr>
        <w:t xml:space="preserve"> and to</w:t>
      </w:r>
      <w:r w:rsidRPr="00503029">
        <w:rPr>
          <w:rFonts w:ascii="Arial" w:hAnsi="Arial" w:cs="Arial"/>
        </w:rPr>
        <w:t>xicological risk of harm prior to use</w:t>
      </w:r>
      <w:r w:rsidRPr="00503029">
        <w:rPr>
          <w:rFonts w:ascii="Arial" w:hAnsi="Arial" w:cs="Arial"/>
        </w:rPr>
        <w:t xml:space="preserve">. </w:t>
      </w:r>
      <w:r w:rsidRPr="00503029">
        <w:rPr>
          <w:rFonts w:ascii="Arial" w:hAnsi="Arial" w:cs="Arial"/>
        </w:rPr>
        <w:t xml:space="preserve">It </w:t>
      </w:r>
      <w:r w:rsidRPr="00503029">
        <w:rPr>
          <w:rFonts w:ascii="Arial" w:hAnsi="Arial" w:cs="Arial"/>
        </w:rPr>
        <w:t xml:space="preserve">has been </w:t>
      </w:r>
      <w:r w:rsidRPr="00503029">
        <w:rPr>
          <w:rFonts w:ascii="Arial" w:hAnsi="Arial" w:cs="Arial"/>
        </w:rPr>
        <w:t>reported</w:t>
      </w:r>
      <w:r w:rsidRPr="00503029">
        <w:rPr>
          <w:rFonts w:ascii="Arial" w:hAnsi="Arial" w:cs="Arial"/>
        </w:rPr>
        <w:t xml:space="preserve"> that only 2-5% of chemicals produced for use on the market have been assessed</w:t>
      </w:r>
      <w:r w:rsidRPr="00503029">
        <w:rPr>
          <w:rFonts w:ascii="Arial" w:hAnsi="Arial" w:cs="Arial"/>
        </w:rPr>
        <w:t>,</w:t>
      </w:r>
      <w:r w:rsidRPr="00503029">
        <w:rPr>
          <w:rFonts w:ascii="Arial" w:hAnsi="Arial" w:cs="Arial"/>
        </w:rPr>
        <w:t xml:space="preserve"> </w:t>
      </w:r>
      <w:r w:rsidRPr="00503029">
        <w:rPr>
          <w:rFonts w:ascii="Arial" w:hAnsi="Arial" w:cs="Arial"/>
        </w:rPr>
        <w:t xml:space="preserve">with data </w:t>
      </w:r>
      <w:r w:rsidRPr="00503029">
        <w:rPr>
          <w:rFonts w:ascii="Arial" w:hAnsi="Arial" w:cs="Arial"/>
        </w:rPr>
        <w:t>lacking</w:t>
      </w:r>
      <w:r w:rsidRPr="00503029">
        <w:rPr>
          <w:rFonts w:ascii="Arial" w:hAnsi="Arial" w:cs="Arial"/>
        </w:rPr>
        <w:t xml:space="preserve"> for many</w:t>
      </w:r>
      <w:r w:rsidRPr="00503029">
        <w:rPr>
          <w:rFonts w:ascii="Arial" w:hAnsi="Arial" w:cs="Arial"/>
        </w:rPr>
        <w:t xml:space="preserve"> on acute aquatic toxicity, the extent to which </w:t>
      </w:r>
      <w:r w:rsidRPr="00503029">
        <w:rPr>
          <w:rFonts w:ascii="Arial" w:hAnsi="Arial" w:cs="Arial"/>
        </w:rPr>
        <w:t>chemicals</w:t>
      </w:r>
      <w:r w:rsidRPr="00503029">
        <w:rPr>
          <w:rFonts w:ascii="Arial" w:hAnsi="Arial" w:cs="Arial"/>
        </w:rPr>
        <w:t xml:space="preserve"> </w:t>
      </w:r>
      <w:r w:rsidRPr="00503029">
        <w:rPr>
          <w:rFonts w:ascii="Arial" w:hAnsi="Arial" w:cs="Arial"/>
        </w:rPr>
        <w:t xml:space="preserve">accumulate </w:t>
      </w:r>
      <w:r w:rsidRPr="00503029">
        <w:rPr>
          <w:rFonts w:ascii="Arial" w:hAnsi="Arial" w:cs="Arial"/>
        </w:rPr>
        <w:t xml:space="preserve">in </w:t>
      </w:r>
      <w:r w:rsidRPr="00503029">
        <w:rPr>
          <w:rFonts w:ascii="Arial" w:hAnsi="Arial" w:cs="Arial"/>
        </w:rPr>
        <w:t>wildlife</w:t>
      </w:r>
      <w:r w:rsidRPr="00503029">
        <w:rPr>
          <w:rFonts w:ascii="Arial" w:hAnsi="Arial" w:cs="Arial"/>
        </w:rPr>
        <w:t>,</w:t>
      </w:r>
      <w:r w:rsidRPr="00503029">
        <w:rPr>
          <w:rFonts w:ascii="Arial" w:hAnsi="Arial" w:cs="Arial"/>
        </w:rPr>
        <w:t xml:space="preserve"> </w:t>
      </w:r>
      <w:r w:rsidRPr="00503029">
        <w:rPr>
          <w:rFonts w:ascii="Arial" w:hAnsi="Arial" w:cs="Arial"/>
        </w:rPr>
        <w:t>and on</w:t>
      </w:r>
      <w:r w:rsidRPr="00503029">
        <w:rPr>
          <w:rFonts w:ascii="Arial" w:hAnsi="Arial" w:cs="Arial"/>
        </w:rPr>
        <w:t xml:space="preserve"> how long they </w:t>
      </w:r>
      <w:r w:rsidRPr="00503029">
        <w:rPr>
          <w:rFonts w:ascii="Arial" w:hAnsi="Arial" w:cs="Arial"/>
        </w:rPr>
        <w:t xml:space="preserve">take </w:t>
      </w:r>
      <w:r w:rsidRPr="00503029">
        <w:rPr>
          <w:rFonts w:ascii="Arial" w:hAnsi="Arial" w:cs="Arial"/>
        </w:rPr>
        <w:t>to break down</w:t>
      </w:r>
      <w:r w:rsidRPr="00503029">
        <w:rPr>
          <w:rFonts w:ascii="Arial" w:hAnsi="Arial" w:cs="Arial"/>
        </w:rPr>
        <w:t xml:space="preserve"> in the environment.</w:t>
      </w:r>
      <w:r>
        <w:rPr>
          <w:rStyle w:val="FootnoteReference"/>
          <w:rFonts w:ascii="Arial" w:hAnsi="Arial" w:cs="Arial"/>
        </w:rPr>
        <w:footnoteReference w:id="16"/>
      </w:r>
      <w:r w:rsidRPr="00503029">
        <w:rPr>
          <w:rFonts w:ascii="Arial" w:hAnsi="Arial" w:cs="Arial"/>
        </w:rPr>
        <w:t xml:space="preserve"> This lack of</w:t>
      </w:r>
      <w:r w:rsidRPr="00503029">
        <w:rPr>
          <w:rFonts w:ascii="Arial" w:hAnsi="Arial" w:cs="Arial"/>
        </w:rPr>
        <w:t xml:space="preserve"> data</w:t>
      </w:r>
      <w:r w:rsidRPr="00503029">
        <w:rPr>
          <w:rFonts w:ascii="Arial" w:hAnsi="Arial" w:cs="Arial"/>
        </w:rPr>
        <w:t xml:space="preserve"> makes regulating risk</w:t>
      </w:r>
      <w:r w:rsidRPr="00503029">
        <w:rPr>
          <w:rFonts w:ascii="Arial" w:hAnsi="Arial" w:cs="Arial"/>
        </w:rPr>
        <w:t>s</w:t>
      </w:r>
      <w:r w:rsidRPr="00503029">
        <w:rPr>
          <w:rFonts w:ascii="Arial" w:hAnsi="Arial" w:cs="Arial"/>
        </w:rPr>
        <w:t xml:space="preserve"> a challenge.</w:t>
      </w:r>
    </w:p>
    <w:p w:rsidR="00000000" w:rsidRPr="005D2199" w:rsidP="00522F5A">
      <w:pPr>
        <w:pStyle w:val="ListParagraph"/>
        <w:numPr>
          <w:ilvl w:val="0"/>
          <w:numId w:val="33"/>
        </w:numPr>
        <w:spacing w:before="240" w:line="278" w:lineRule="auto"/>
        <w:ind w:left="357" w:hanging="357"/>
        <w:contextualSpacing w:val="0"/>
        <w:rPr>
          <w:rFonts w:ascii="Arial" w:hAnsi="Arial" w:cs="Arial"/>
        </w:rPr>
      </w:pPr>
      <w:r w:rsidRPr="005D2199">
        <w:rPr>
          <w:rFonts w:ascii="Arial" w:hAnsi="Arial" w:cs="Arial"/>
        </w:rPr>
        <w:t>ECHA</w:t>
      </w:r>
      <w:r w:rsidRPr="005D2199">
        <w:rPr>
          <w:rFonts w:ascii="Arial" w:hAnsi="Arial" w:cs="Arial"/>
        </w:rPr>
        <w:t xml:space="preserve"> holds</w:t>
      </w:r>
      <w:r w:rsidRPr="005D2199">
        <w:rPr>
          <w:rFonts w:ascii="Arial" w:hAnsi="Arial" w:cs="Arial"/>
        </w:rPr>
        <w:t xml:space="preserve"> </w:t>
      </w:r>
      <w:r w:rsidRPr="005D2199">
        <w:rPr>
          <w:rFonts w:ascii="Arial" w:hAnsi="Arial" w:cs="Arial"/>
        </w:rPr>
        <w:t xml:space="preserve">a </w:t>
      </w:r>
      <w:r w:rsidRPr="005D2199">
        <w:rPr>
          <w:rFonts w:ascii="Arial" w:hAnsi="Arial" w:cs="Arial"/>
        </w:rPr>
        <w:t xml:space="preserve">database containing information on the properties of chemical products and substances </w:t>
      </w:r>
      <w:r w:rsidRPr="005D2199">
        <w:rPr>
          <w:rFonts w:ascii="Arial" w:hAnsi="Arial" w:cs="Arial"/>
        </w:rPr>
        <w:t xml:space="preserve">including many PFAS. </w:t>
      </w:r>
      <w:r w:rsidRPr="005D2199">
        <w:rPr>
          <w:rFonts w:ascii="Arial" w:hAnsi="Arial" w:cs="Arial"/>
        </w:rPr>
        <w:t xml:space="preserve">The </w:t>
      </w:r>
      <w:r w:rsidRPr="005D2199">
        <w:rPr>
          <w:rFonts w:ascii="Arial" w:hAnsi="Arial" w:cs="Arial"/>
        </w:rPr>
        <w:t xml:space="preserve">Trade and </w:t>
      </w:r>
      <w:r w:rsidRPr="005D2199">
        <w:rPr>
          <w:rFonts w:ascii="Arial" w:hAnsi="Arial" w:cs="Arial"/>
        </w:rPr>
        <w:t xml:space="preserve">Cooperation </w:t>
      </w:r>
      <w:r w:rsidRPr="005D2199">
        <w:rPr>
          <w:rFonts w:ascii="Arial" w:hAnsi="Arial" w:cs="Arial"/>
        </w:rPr>
        <w:t xml:space="preserve">Agreement </w:t>
      </w:r>
      <w:r w:rsidRPr="005D2199">
        <w:rPr>
          <w:rFonts w:ascii="Arial" w:hAnsi="Arial" w:cs="Arial"/>
        </w:rPr>
        <w:t xml:space="preserve">agreed between the EU and the UK </w:t>
      </w:r>
      <w:r w:rsidRPr="005D2199">
        <w:rPr>
          <w:rFonts w:ascii="Arial" w:hAnsi="Arial" w:cs="Arial"/>
        </w:rPr>
        <w:t>d</w:t>
      </w:r>
      <w:r w:rsidRPr="005D2199">
        <w:rPr>
          <w:rFonts w:ascii="Arial" w:hAnsi="Arial" w:cs="Arial"/>
        </w:rPr>
        <w:t>oes</w:t>
      </w:r>
      <w:r w:rsidRPr="005D2199">
        <w:rPr>
          <w:rFonts w:ascii="Arial" w:hAnsi="Arial" w:cs="Arial"/>
        </w:rPr>
        <w:t xml:space="preserve"> not include a provision for UK access to </w:t>
      </w:r>
      <w:r>
        <w:rPr>
          <w:rFonts w:ascii="Arial" w:hAnsi="Arial" w:cs="Arial"/>
        </w:rPr>
        <w:t xml:space="preserve">the </w:t>
      </w:r>
      <w:r w:rsidRPr="005D2199">
        <w:rPr>
          <w:rFonts w:ascii="Arial" w:hAnsi="Arial" w:cs="Arial"/>
        </w:rPr>
        <w:t>full information in the ECHA</w:t>
      </w:r>
      <w:r>
        <w:rPr>
          <w:rFonts w:ascii="Arial" w:hAnsi="Arial" w:cs="Arial"/>
        </w:rPr>
        <w:t xml:space="preserve"> database</w:t>
      </w:r>
      <w:r>
        <w:rPr>
          <w:rFonts w:ascii="Arial" w:hAnsi="Arial" w:cs="Arial"/>
        </w:rPr>
        <w:t xml:space="preserve"> </w:t>
      </w:r>
      <w:r>
        <w:rPr>
          <w:rFonts w:ascii="Arial" w:hAnsi="Arial" w:cs="Arial"/>
        </w:rPr>
        <w:t xml:space="preserve">(which </w:t>
      </w:r>
      <w:r>
        <w:rPr>
          <w:rFonts w:ascii="Arial" w:hAnsi="Arial" w:cs="Arial"/>
        </w:rPr>
        <w:t>includ</w:t>
      </w:r>
      <w:r>
        <w:rPr>
          <w:rFonts w:ascii="Arial" w:hAnsi="Arial" w:cs="Arial"/>
        </w:rPr>
        <w:t>es</w:t>
      </w:r>
      <w:r>
        <w:rPr>
          <w:rFonts w:ascii="Arial" w:hAnsi="Arial" w:cs="Arial"/>
        </w:rPr>
        <w:t xml:space="preserve"> </w:t>
      </w:r>
      <w:r>
        <w:rPr>
          <w:rFonts w:ascii="Arial" w:hAnsi="Arial" w:cs="Arial"/>
        </w:rPr>
        <w:t xml:space="preserve">the </w:t>
      </w:r>
      <w:r w:rsidRPr="005D2199">
        <w:rPr>
          <w:rFonts w:ascii="Arial" w:hAnsi="Arial" w:cs="Arial"/>
        </w:rPr>
        <w:t xml:space="preserve">complete registration dossier </w:t>
      </w:r>
      <w:r w:rsidRPr="005D2199">
        <w:rPr>
          <w:rFonts w:ascii="Arial" w:hAnsi="Arial" w:cs="Arial"/>
        </w:rPr>
        <w:t>for each chemical containing detailed information on the hazard, risk and control measures of a substance</w:t>
      </w:r>
      <w:r>
        <w:rPr>
          <w:rFonts w:ascii="Arial" w:hAnsi="Arial" w:cs="Arial"/>
        </w:rPr>
        <w:t>)</w:t>
      </w:r>
      <w:r w:rsidRPr="005D2199">
        <w:rPr>
          <w:rFonts w:ascii="Arial" w:hAnsi="Arial" w:cs="Arial"/>
        </w:rPr>
        <w:t xml:space="preserve">. </w:t>
      </w:r>
      <w:r w:rsidRPr="005D2199">
        <w:rPr>
          <w:rFonts w:ascii="Arial" w:hAnsi="Arial" w:cs="Arial"/>
        </w:rPr>
        <w:t>Since EU exit</w:t>
      </w:r>
      <w:r w:rsidRPr="005D2199">
        <w:rPr>
          <w:rFonts w:ascii="Arial" w:hAnsi="Arial" w:cs="Arial"/>
        </w:rPr>
        <w:t>, therefore,</w:t>
      </w:r>
      <w:r w:rsidRPr="005D2199">
        <w:rPr>
          <w:rFonts w:ascii="Arial" w:hAnsi="Arial" w:cs="Arial"/>
        </w:rPr>
        <w:t xml:space="preserve">  UK</w:t>
      </w:r>
      <w:r w:rsidRPr="005D2199">
        <w:rPr>
          <w:rFonts w:ascii="Arial" w:hAnsi="Arial" w:cs="Arial"/>
        </w:rPr>
        <w:t xml:space="preserve"> health and environmental regulators </w:t>
      </w:r>
      <w:r w:rsidRPr="005D2199">
        <w:rPr>
          <w:rFonts w:ascii="Arial" w:hAnsi="Arial" w:cs="Arial"/>
        </w:rPr>
        <w:t>no longer ha</w:t>
      </w:r>
      <w:r w:rsidRPr="005D2199">
        <w:rPr>
          <w:rFonts w:ascii="Arial" w:hAnsi="Arial" w:cs="Arial"/>
        </w:rPr>
        <w:t>ve</w:t>
      </w:r>
      <w:r w:rsidRPr="005D2199">
        <w:rPr>
          <w:rFonts w:ascii="Arial" w:hAnsi="Arial" w:cs="Arial"/>
        </w:rPr>
        <w:t xml:space="preserve"> access to </w:t>
      </w:r>
      <w:r w:rsidRPr="005D2199">
        <w:rPr>
          <w:rFonts w:ascii="Arial" w:hAnsi="Arial" w:cs="Arial"/>
        </w:rPr>
        <w:t>th</w:t>
      </w:r>
      <w:r w:rsidRPr="005D2199">
        <w:rPr>
          <w:rFonts w:ascii="Arial" w:hAnsi="Arial" w:cs="Arial"/>
        </w:rPr>
        <w:t>ese</w:t>
      </w:r>
      <w:r w:rsidRPr="005D2199">
        <w:rPr>
          <w:rFonts w:ascii="Arial" w:hAnsi="Arial" w:cs="Arial"/>
        </w:rPr>
        <w:t xml:space="preserve"> </w:t>
      </w:r>
      <w:r w:rsidRPr="005D2199">
        <w:rPr>
          <w:rFonts w:ascii="Arial" w:hAnsi="Arial" w:cs="Arial"/>
        </w:rPr>
        <w:t>data on chemicals</w:t>
      </w:r>
      <w:r w:rsidRPr="005D2199">
        <w:rPr>
          <w:rFonts w:ascii="Arial" w:hAnsi="Arial" w:cs="Arial"/>
        </w:rPr>
        <w:t>,</w:t>
      </w:r>
      <w:r w:rsidRPr="005D2199">
        <w:rPr>
          <w:rFonts w:ascii="Arial" w:hAnsi="Arial" w:cs="Arial"/>
        </w:rPr>
        <w:t xml:space="preserve"> including PFAS</w:t>
      </w:r>
      <w:r w:rsidRPr="005D2199">
        <w:rPr>
          <w:rFonts w:ascii="Arial" w:hAnsi="Arial" w:cs="Arial"/>
        </w:rPr>
        <w:t>,</w:t>
      </w:r>
      <w:r w:rsidRPr="005D2199">
        <w:rPr>
          <w:rFonts w:ascii="Arial" w:hAnsi="Arial" w:cs="Arial"/>
        </w:rPr>
        <w:t xml:space="preserve"> </w:t>
      </w:r>
      <w:r w:rsidRPr="005D2199">
        <w:rPr>
          <w:rFonts w:ascii="Arial" w:hAnsi="Arial" w:cs="Arial"/>
        </w:rPr>
        <w:t xml:space="preserve">making it difficult for </w:t>
      </w:r>
      <w:r w:rsidRPr="005D2199">
        <w:rPr>
          <w:rFonts w:ascii="Arial" w:hAnsi="Arial" w:cs="Arial"/>
        </w:rPr>
        <w:t xml:space="preserve">UK </w:t>
      </w:r>
      <w:r w:rsidRPr="005D2199">
        <w:rPr>
          <w:rFonts w:ascii="Arial" w:hAnsi="Arial" w:cs="Arial"/>
        </w:rPr>
        <w:t>regulat</w:t>
      </w:r>
      <w:r w:rsidRPr="005D2199">
        <w:rPr>
          <w:rFonts w:ascii="Arial" w:hAnsi="Arial" w:cs="Arial"/>
        </w:rPr>
        <w:t>ors</w:t>
      </w:r>
      <w:r w:rsidRPr="005D2199">
        <w:rPr>
          <w:rFonts w:ascii="Arial" w:hAnsi="Arial" w:cs="Arial"/>
        </w:rPr>
        <w:t xml:space="preserve"> to understand risks posed by PFAS</w:t>
      </w:r>
      <w:r w:rsidRPr="005D2199">
        <w:rPr>
          <w:rFonts w:ascii="Arial" w:hAnsi="Arial" w:cs="Arial"/>
        </w:rPr>
        <w:t>.</w:t>
      </w:r>
    </w:p>
    <w:p w:rsidR="00000000" w:rsidRPr="00350872" w:rsidP="00350872">
      <w:pPr>
        <w:spacing w:before="240" w:after="240" w:line="247" w:lineRule="auto"/>
        <w:ind w:left="0" w:firstLine="0"/>
        <w:rPr>
          <w:b/>
        </w:rPr>
      </w:pPr>
      <w:r w:rsidRPr="00350872">
        <w:rPr>
          <w:b/>
        </w:rPr>
        <w:t>To what extent are the Environment Agency, and other relevant UK bodies and research institutions, resourced to understand the current threat posed by PFAS and to monitor their impact going forward? </w:t>
      </w:r>
    </w:p>
    <w:p w:rsidR="00000000" w:rsidRPr="004157BB" w:rsidP="00522F5A">
      <w:pPr>
        <w:pStyle w:val="ListParagraph"/>
        <w:numPr>
          <w:ilvl w:val="0"/>
          <w:numId w:val="33"/>
        </w:numPr>
        <w:spacing w:before="240" w:line="240" w:lineRule="auto"/>
        <w:ind w:left="357" w:hanging="357"/>
        <w:rPr>
          <w:rFonts w:ascii="Arial" w:hAnsi="Arial" w:cs="Arial"/>
        </w:rPr>
      </w:pPr>
      <w:r w:rsidRPr="005D2199">
        <w:rPr>
          <w:rFonts w:ascii="Arial" w:hAnsi="Arial" w:cs="Arial"/>
        </w:rPr>
        <w:t xml:space="preserve">The </w:t>
      </w:r>
      <w:r w:rsidRPr="005D2199">
        <w:rPr>
          <w:rFonts w:ascii="Arial" w:hAnsi="Arial" w:cs="Arial"/>
        </w:rPr>
        <w:t xml:space="preserve">resources for </w:t>
      </w:r>
      <w:r w:rsidRPr="005D2199">
        <w:rPr>
          <w:rFonts w:ascii="Arial" w:hAnsi="Arial" w:cs="Arial"/>
        </w:rPr>
        <w:t xml:space="preserve">monitoring </w:t>
      </w:r>
      <w:r w:rsidRPr="005D2199">
        <w:rPr>
          <w:rFonts w:ascii="Arial" w:hAnsi="Arial" w:cs="Arial"/>
        </w:rPr>
        <w:t>of PFAS</w:t>
      </w:r>
      <w:r w:rsidRPr="005D2199">
        <w:rPr>
          <w:rFonts w:ascii="Arial" w:hAnsi="Arial" w:cs="Arial"/>
        </w:rPr>
        <w:t xml:space="preserve"> is limited</w:t>
      </w:r>
      <w:r w:rsidRPr="005D2199">
        <w:rPr>
          <w:rFonts w:ascii="Arial" w:hAnsi="Arial" w:cs="Arial"/>
        </w:rPr>
        <w:t xml:space="preserve"> and most</w:t>
      </w:r>
      <w:r w:rsidRPr="005D2199">
        <w:rPr>
          <w:rFonts w:ascii="Arial" w:hAnsi="Arial" w:cs="Arial"/>
        </w:rPr>
        <w:t xml:space="preserve"> PFAS are not routinely monitored in the UK environment</w:t>
      </w:r>
      <w:r w:rsidRPr="005D2199">
        <w:rPr>
          <w:rFonts w:ascii="Arial" w:hAnsi="Arial" w:cs="Arial"/>
        </w:rPr>
        <w:t>.</w:t>
      </w:r>
      <w:r w:rsidRPr="005D2199">
        <w:rPr>
          <w:rFonts w:ascii="Arial" w:hAnsi="Arial" w:cs="Arial"/>
        </w:rPr>
        <w:t xml:space="preserve"> </w:t>
      </w:r>
      <w:r w:rsidRPr="005D2199">
        <w:rPr>
          <w:rFonts w:ascii="Arial" w:hAnsi="Arial" w:cs="Arial"/>
        </w:rPr>
        <w:t>A</w:t>
      </w:r>
      <w:r w:rsidRPr="005D2199">
        <w:rPr>
          <w:rFonts w:ascii="Arial" w:hAnsi="Arial" w:cs="Arial"/>
        </w:rPr>
        <w:t xml:space="preserve"> Water Quality Stocktake </w:t>
      </w:r>
      <w:r w:rsidRPr="005D2199">
        <w:rPr>
          <w:rFonts w:ascii="Arial" w:hAnsi="Arial" w:cs="Arial"/>
        </w:rPr>
        <w:t xml:space="preserve">that </w:t>
      </w:r>
      <w:r w:rsidRPr="005D2199">
        <w:rPr>
          <w:rFonts w:ascii="Arial" w:hAnsi="Arial" w:cs="Arial"/>
        </w:rPr>
        <w:t>we</w:t>
      </w:r>
      <w:r w:rsidRPr="005D2199">
        <w:rPr>
          <w:rFonts w:ascii="Arial" w:hAnsi="Arial" w:cs="Arial"/>
        </w:rPr>
        <w:t xml:space="preserve"> </w:t>
      </w:r>
      <w:r w:rsidRPr="005D2199">
        <w:rPr>
          <w:rFonts w:ascii="Arial" w:hAnsi="Arial" w:cs="Arial"/>
        </w:rPr>
        <w:t>commissioned</w:t>
      </w:r>
      <w:r w:rsidRPr="005D2199">
        <w:rPr>
          <w:rFonts w:ascii="Arial" w:hAnsi="Arial" w:cs="Arial"/>
        </w:rPr>
        <w:t xml:space="preserve"> </w:t>
      </w:r>
      <w:r w:rsidRPr="005D2199">
        <w:rPr>
          <w:rFonts w:ascii="Arial" w:hAnsi="Arial" w:cs="Arial"/>
        </w:rPr>
        <w:t>in our review of implementation of the WFD Regulations</w:t>
      </w:r>
      <w:r w:rsidRPr="005D2199">
        <w:rPr>
          <w:rFonts w:ascii="Arial" w:hAnsi="Arial" w:cs="Arial"/>
        </w:rPr>
        <w:t xml:space="preserve"> </w:t>
      </w:r>
      <w:r w:rsidRPr="005D2199">
        <w:rPr>
          <w:rFonts w:ascii="Arial" w:hAnsi="Arial" w:cs="Arial"/>
        </w:rPr>
        <w:t xml:space="preserve">highlighted PFAS as chemicals of </w:t>
      </w:r>
      <w:r w:rsidRPr="005D2199">
        <w:rPr>
          <w:rFonts w:ascii="Arial" w:hAnsi="Arial" w:cs="Arial"/>
        </w:rPr>
        <w:t>concern</w:t>
      </w:r>
      <w:r w:rsidRPr="005D2199">
        <w:rPr>
          <w:rFonts w:ascii="Arial" w:hAnsi="Arial" w:cs="Arial"/>
        </w:rPr>
        <w:t xml:space="preserve"> and </w:t>
      </w:r>
      <w:r w:rsidRPr="005D2199">
        <w:rPr>
          <w:rFonts w:ascii="Arial" w:hAnsi="Arial" w:cs="Arial"/>
        </w:rPr>
        <w:t xml:space="preserve">that lack of funding was limiting the development of evidence for emerging pollutants, and hence </w:t>
      </w:r>
      <w:r>
        <w:rPr>
          <w:rFonts w:ascii="Arial" w:hAnsi="Arial" w:cs="Arial"/>
        </w:rPr>
        <w:t xml:space="preserve">reduced </w:t>
      </w:r>
      <w:r w:rsidRPr="005D2199">
        <w:rPr>
          <w:rFonts w:ascii="Arial" w:hAnsi="Arial" w:cs="Arial"/>
        </w:rPr>
        <w:t>confidence in assessments of their risks.</w:t>
      </w:r>
      <w:r>
        <w:rPr>
          <w:rStyle w:val="FootnoteReference"/>
          <w:rFonts w:ascii="Arial" w:hAnsi="Arial" w:cs="Arial"/>
        </w:rPr>
        <w:footnoteReference w:id="17"/>
      </w:r>
    </w:p>
    <w:p w:rsidR="00000000" w:rsidRPr="005D2199" w:rsidP="00522F5A">
      <w:pPr>
        <w:pStyle w:val="ListParagraph"/>
        <w:numPr>
          <w:ilvl w:val="0"/>
          <w:numId w:val="33"/>
        </w:numPr>
        <w:spacing w:before="240" w:line="240" w:lineRule="auto"/>
        <w:ind w:left="357" w:hanging="357"/>
        <w:contextualSpacing w:val="0"/>
        <w:rPr>
          <w:rFonts w:ascii="Arial" w:hAnsi="Arial" w:cs="Arial"/>
        </w:rPr>
      </w:pPr>
      <w:r w:rsidRPr="005D2199">
        <w:rPr>
          <w:rFonts w:ascii="Arial" w:hAnsi="Arial" w:cs="Arial"/>
        </w:rPr>
        <w:t>M</w:t>
      </w:r>
      <w:r w:rsidRPr="005D2199">
        <w:rPr>
          <w:rFonts w:ascii="Arial" w:hAnsi="Arial" w:cs="Arial"/>
        </w:rPr>
        <w:t xml:space="preserve">onitoring </w:t>
      </w:r>
      <w:r w:rsidRPr="005D2199">
        <w:rPr>
          <w:rFonts w:ascii="Arial" w:hAnsi="Arial" w:cs="Arial"/>
        </w:rPr>
        <w:t xml:space="preserve">and resources are </w:t>
      </w:r>
      <w:r w:rsidRPr="005D2199">
        <w:rPr>
          <w:rFonts w:ascii="Arial" w:hAnsi="Arial" w:cs="Arial"/>
        </w:rPr>
        <w:t>focussed on regulated substances such as PFOS</w:t>
      </w:r>
      <w:r w:rsidRPr="005D2199">
        <w:rPr>
          <w:rFonts w:ascii="Arial" w:hAnsi="Arial" w:cs="Arial"/>
        </w:rPr>
        <w:t xml:space="preserve">. </w:t>
      </w:r>
      <w:r w:rsidRPr="005D2199">
        <w:rPr>
          <w:rFonts w:ascii="Arial" w:hAnsi="Arial" w:cs="Arial"/>
        </w:rPr>
        <w:t xml:space="preserve">PFOS is a Priority Hazardous Substance under the </w:t>
      </w:r>
      <w:r w:rsidRPr="005D2199">
        <w:rPr>
          <w:rFonts w:ascii="Arial" w:hAnsi="Arial" w:cs="Arial"/>
        </w:rPr>
        <w:t>WFD Regulations</w:t>
      </w:r>
      <w:r w:rsidRPr="005D2199">
        <w:rPr>
          <w:rFonts w:ascii="Arial" w:hAnsi="Arial" w:cs="Arial"/>
        </w:rPr>
        <w:t>,</w:t>
      </w:r>
      <w:r w:rsidRPr="005D2199">
        <w:rPr>
          <w:rFonts w:ascii="Arial" w:hAnsi="Arial" w:cs="Arial"/>
        </w:rPr>
        <w:t xml:space="preserve"> with an EQS set for biota</w:t>
      </w:r>
      <w:r w:rsidRPr="005D2199">
        <w:rPr>
          <w:rFonts w:ascii="Arial" w:hAnsi="Arial" w:cs="Arial"/>
        </w:rPr>
        <w:t xml:space="preserve"> </w:t>
      </w:r>
      <w:r w:rsidRPr="005D2199">
        <w:rPr>
          <w:rFonts w:ascii="Arial" w:hAnsi="Arial" w:cs="Arial"/>
        </w:rPr>
        <w:t>to protect predator</w:t>
      </w:r>
      <w:r w:rsidRPr="005D2199">
        <w:rPr>
          <w:rFonts w:ascii="Arial" w:hAnsi="Arial" w:cs="Arial"/>
        </w:rPr>
        <w:t>s</w:t>
      </w:r>
      <w:r w:rsidRPr="005D2199">
        <w:rPr>
          <w:rFonts w:ascii="Arial" w:hAnsi="Arial" w:cs="Arial"/>
        </w:rPr>
        <w:t xml:space="preserve"> and humans consuming fish</w:t>
      </w:r>
      <w:r w:rsidRPr="005D2199">
        <w:rPr>
          <w:rFonts w:ascii="Arial" w:hAnsi="Arial" w:cs="Arial"/>
        </w:rPr>
        <w:t>.</w:t>
      </w:r>
      <w:r w:rsidRPr="005D2199">
        <w:rPr>
          <w:rFonts w:ascii="Arial" w:hAnsi="Arial" w:cs="Arial"/>
        </w:rPr>
        <w:t xml:space="preserve"> Achieving ‘Good Chemical Status’ </w:t>
      </w:r>
      <w:r w:rsidRPr="005D2199">
        <w:rPr>
          <w:rFonts w:ascii="Arial" w:hAnsi="Arial" w:cs="Arial"/>
        </w:rPr>
        <w:t xml:space="preserve">under </w:t>
      </w:r>
      <w:r w:rsidRPr="005D2199">
        <w:rPr>
          <w:rFonts w:ascii="Arial" w:hAnsi="Arial" w:cs="Arial"/>
        </w:rPr>
        <w:t xml:space="preserve">the </w:t>
      </w:r>
      <w:r w:rsidRPr="005D2199">
        <w:rPr>
          <w:rFonts w:ascii="Arial" w:hAnsi="Arial" w:cs="Arial"/>
        </w:rPr>
        <w:t>WFD</w:t>
      </w:r>
      <w:r w:rsidRPr="005D2199">
        <w:rPr>
          <w:rFonts w:ascii="Arial" w:hAnsi="Arial" w:cs="Arial"/>
        </w:rPr>
        <w:t xml:space="preserve"> Regulations</w:t>
      </w:r>
      <w:r w:rsidRPr="005D2199">
        <w:rPr>
          <w:rFonts w:ascii="Arial" w:hAnsi="Arial" w:cs="Arial"/>
        </w:rPr>
        <w:t xml:space="preserve"> requires PF</w:t>
      </w:r>
      <w:r w:rsidRPr="005D2199">
        <w:rPr>
          <w:rFonts w:ascii="Arial" w:hAnsi="Arial" w:cs="Arial"/>
        </w:rPr>
        <w:t>OS to be under the EQS limit</w:t>
      </w:r>
      <w:r w:rsidRPr="005D2199">
        <w:rPr>
          <w:rFonts w:ascii="Arial" w:hAnsi="Arial" w:cs="Arial"/>
        </w:rPr>
        <w:t xml:space="preserve"> by 2063.</w:t>
      </w:r>
      <w:r w:rsidRPr="005D2199">
        <w:rPr>
          <w:rFonts w:ascii="Arial" w:hAnsi="Arial" w:cs="Arial"/>
        </w:rPr>
        <w:t xml:space="preserve"> </w:t>
      </w:r>
      <w:r w:rsidRPr="005D2199">
        <w:rPr>
          <w:rFonts w:ascii="Arial" w:hAnsi="Arial" w:cs="Arial"/>
        </w:rPr>
        <w:t>Defra has described this 2063 deadline as ‘a modelling prediction by the Environment Agency on how long it will take for the levels to dissipate’.</w:t>
      </w:r>
      <w:r>
        <w:rPr>
          <w:rStyle w:val="FootnoteReference"/>
          <w:rFonts w:ascii="Arial" w:hAnsi="Arial" w:cs="Arial"/>
        </w:rPr>
        <w:footnoteReference w:id="18"/>
      </w:r>
    </w:p>
    <w:p w:rsidR="00000000" w:rsidRPr="005D2199" w:rsidP="00350872">
      <w:pPr>
        <w:pStyle w:val="ListParagraph"/>
        <w:numPr>
          <w:ilvl w:val="0"/>
          <w:numId w:val="33"/>
        </w:numPr>
        <w:spacing w:line="278" w:lineRule="auto"/>
        <w:ind w:left="357" w:hanging="357"/>
        <w:contextualSpacing w:val="0"/>
        <w:rPr>
          <w:rFonts w:ascii="Arial" w:hAnsi="Arial" w:cs="Arial"/>
        </w:rPr>
      </w:pPr>
      <w:r w:rsidRPr="005D2199">
        <w:rPr>
          <w:rFonts w:ascii="Arial" w:hAnsi="Arial" w:cs="Arial"/>
        </w:rPr>
        <w:t xml:space="preserve">There is a lack of </w:t>
      </w:r>
      <w:r w:rsidRPr="005D2199">
        <w:rPr>
          <w:rFonts w:ascii="Arial" w:hAnsi="Arial" w:cs="Arial"/>
        </w:rPr>
        <w:t>EQS</w:t>
      </w:r>
      <w:r w:rsidRPr="005D2199">
        <w:rPr>
          <w:rFonts w:ascii="Arial" w:hAnsi="Arial" w:cs="Arial"/>
        </w:rPr>
        <w:t xml:space="preserve"> for other PFAS </w:t>
      </w:r>
      <w:r w:rsidRPr="005D2199">
        <w:rPr>
          <w:rFonts w:ascii="Arial" w:hAnsi="Arial" w:cs="Arial"/>
        </w:rPr>
        <w:t>and other environmental compartments</w:t>
      </w:r>
      <w:r w:rsidRPr="005D2199">
        <w:rPr>
          <w:rFonts w:ascii="Arial" w:hAnsi="Arial" w:cs="Arial"/>
        </w:rPr>
        <w:t xml:space="preserve"> or media,</w:t>
      </w:r>
      <w:r w:rsidRPr="005D2199">
        <w:rPr>
          <w:rFonts w:ascii="Arial" w:hAnsi="Arial" w:cs="Arial"/>
        </w:rPr>
        <w:t xml:space="preserve"> such as soils</w:t>
      </w:r>
      <w:r w:rsidRPr="005D2199">
        <w:rPr>
          <w:rFonts w:ascii="Arial" w:hAnsi="Arial" w:cs="Arial"/>
        </w:rPr>
        <w:t xml:space="preserve">. The </w:t>
      </w:r>
      <w:r w:rsidRPr="005D2199">
        <w:rPr>
          <w:rFonts w:ascii="Arial" w:hAnsi="Arial" w:cs="Arial"/>
        </w:rPr>
        <w:t xml:space="preserve">EA </w:t>
      </w:r>
      <w:r w:rsidRPr="005D2199">
        <w:rPr>
          <w:rFonts w:ascii="Arial" w:hAnsi="Arial" w:cs="Arial"/>
        </w:rPr>
        <w:t>monitors two</w:t>
      </w:r>
      <w:r w:rsidRPr="005D2199">
        <w:rPr>
          <w:rFonts w:ascii="Arial" w:hAnsi="Arial" w:cs="Arial"/>
        </w:rPr>
        <w:t xml:space="preserve"> PFAS (PFOS and PFOA) in wildlife and freshwater,</w:t>
      </w:r>
      <w:r w:rsidRPr="005D2199">
        <w:rPr>
          <w:rFonts w:ascii="Arial" w:hAnsi="Arial" w:cs="Arial"/>
        </w:rPr>
        <w:t xml:space="preserve"> with around</w:t>
      </w:r>
      <w:r w:rsidRPr="005D2199">
        <w:rPr>
          <w:rFonts w:ascii="Arial" w:hAnsi="Arial" w:cs="Arial"/>
        </w:rPr>
        <w:t xml:space="preserve"> a further 15 PFAS</w:t>
      </w:r>
      <w:r w:rsidRPr="005D2199">
        <w:rPr>
          <w:rFonts w:ascii="Arial" w:hAnsi="Arial" w:cs="Arial"/>
        </w:rPr>
        <w:t xml:space="preserve"> having some target</w:t>
      </w:r>
      <w:r w:rsidRPr="005D2199">
        <w:rPr>
          <w:rFonts w:ascii="Arial" w:hAnsi="Arial" w:cs="Arial"/>
        </w:rPr>
        <w:t>ed</w:t>
      </w:r>
      <w:r w:rsidRPr="005D2199">
        <w:rPr>
          <w:rFonts w:ascii="Arial" w:hAnsi="Arial" w:cs="Arial"/>
        </w:rPr>
        <w:t xml:space="preserve"> </w:t>
      </w:r>
      <w:r w:rsidRPr="005D2199">
        <w:rPr>
          <w:rFonts w:ascii="Arial" w:hAnsi="Arial" w:cs="Arial"/>
        </w:rPr>
        <w:t>screening in water and sediment</w:t>
      </w:r>
      <w:r w:rsidRPr="005D2199">
        <w:rPr>
          <w:rFonts w:ascii="Arial" w:hAnsi="Arial" w:cs="Arial"/>
        </w:rPr>
        <w:t>.</w:t>
      </w:r>
      <w:r>
        <w:rPr>
          <w:rStyle w:val="FootnoteReference"/>
          <w:rFonts w:ascii="Arial" w:hAnsi="Arial" w:cs="Arial"/>
        </w:rPr>
        <w:footnoteReference w:id="19"/>
      </w:r>
    </w:p>
    <w:p w:rsidR="00000000" w:rsidRPr="005D2199" w:rsidP="00350872">
      <w:pPr>
        <w:pStyle w:val="ListParagraph"/>
        <w:numPr>
          <w:ilvl w:val="0"/>
          <w:numId w:val="33"/>
        </w:numPr>
        <w:spacing w:line="278" w:lineRule="auto"/>
        <w:ind w:left="357" w:hanging="357"/>
        <w:contextualSpacing w:val="0"/>
        <w:rPr>
          <w:rFonts w:ascii="Arial" w:hAnsi="Arial" w:cs="Arial"/>
        </w:rPr>
      </w:pPr>
      <w:r w:rsidRPr="005D2199">
        <w:rPr>
          <w:rFonts w:ascii="Arial" w:hAnsi="Arial" w:cs="Arial"/>
        </w:rPr>
        <w:t xml:space="preserve">Much of the data on the presence of PFAS in the UK </w:t>
      </w:r>
      <w:r w:rsidRPr="005D2199">
        <w:rPr>
          <w:rFonts w:ascii="Arial" w:hAnsi="Arial" w:cs="Arial"/>
        </w:rPr>
        <w:t>come</w:t>
      </w:r>
      <w:r w:rsidRPr="005D2199">
        <w:rPr>
          <w:rFonts w:ascii="Arial" w:hAnsi="Arial" w:cs="Arial"/>
        </w:rPr>
        <w:t xml:space="preserve"> from </w:t>
      </w:r>
      <w:r w:rsidRPr="005D2199">
        <w:rPr>
          <w:rFonts w:ascii="Arial" w:hAnsi="Arial" w:cs="Arial"/>
        </w:rPr>
        <w:t xml:space="preserve">a combination of </w:t>
      </w:r>
      <w:r w:rsidRPr="005D2199">
        <w:rPr>
          <w:rFonts w:ascii="Arial" w:hAnsi="Arial" w:cs="Arial"/>
        </w:rPr>
        <w:t>short</w:t>
      </w:r>
      <w:r w:rsidRPr="005D2199">
        <w:rPr>
          <w:rFonts w:ascii="Arial" w:hAnsi="Arial" w:cs="Arial"/>
        </w:rPr>
        <w:t>-</w:t>
      </w:r>
      <w:r w:rsidRPr="005D2199">
        <w:rPr>
          <w:rFonts w:ascii="Arial" w:hAnsi="Arial" w:cs="Arial"/>
        </w:rPr>
        <w:t>term water industry testing of rivers and discharges, academic research</w:t>
      </w:r>
      <w:r w:rsidRPr="005D2199">
        <w:rPr>
          <w:rFonts w:ascii="Arial" w:hAnsi="Arial" w:cs="Arial"/>
        </w:rPr>
        <w:t xml:space="preserve"> and NGOs commission</w:t>
      </w:r>
      <w:r w:rsidRPr="005D2199">
        <w:rPr>
          <w:rFonts w:ascii="Arial" w:hAnsi="Arial" w:cs="Arial"/>
        </w:rPr>
        <w:t xml:space="preserve">ing testing from </w:t>
      </w:r>
      <w:r w:rsidRPr="005D2199">
        <w:rPr>
          <w:rFonts w:ascii="Arial" w:hAnsi="Arial" w:cs="Arial"/>
        </w:rPr>
        <w:t>commercial labor</w:t>
      </w:r>
      <w:r w:rsidRPr="005D2199">
        <w:rPr>
          <w:rFonts w:ascii="Arial" w:hAnsi="Arial" w:cs="Arial"/>
        </w:rPr>
        <w:t>atori</w:t>
      </w:r>
      <w:r w:rsidRPr="005D2199">
        <w:rPr>
          <w:rFonts w:ascii="Arial" w:hAnsi="Arial" w:cs="Arial"/>
        </w:rPr>
        <w:t>es and universit</w:t>
      </w:r>
      <w:r w:rsidRPr="005D2199">
        <w:rPr>
          <w:rFonts w:ascii="Arial" w:hAnsi="Arial" w:cs="Arial"/>
        </w:rPr>
        <w:t>ies</w:t>
      </w:r>
      <w:r w:rsidRPr="005D2199">
        <w:rPr>
          <w:rFonts w:ascii="Arial" w:hAnsi="Arial" w:cs="Arial"/>
        </w:rPr>
        <w:t>.</w:t>
      </w:r>
      <w:r>
        <w:rPr>
          <w:rFonts w:ascii="Arial" w:hAnsi="Arial" w:cs="Arial"/>
        </w:rPr>
        <w:t xml:space="preserve"> </w:t>
      </w:r>
      <w:r w:rsidRPr="005D2199">
        <w:rPr>
          <w:rFonts w:ascii="Arial" w:hAnsi="Arial" w:cs="Arial"/>
        </w:rPr>
        <w:t>There is evidence of widespread environmental contamination from PFAS</w:t>
      </w:r>
      <w:r w:rsidRPr="005D2199">
        <w:rPr>
          <w:rFonts w:ascii="Arial" w:hAnsi="Arial" w:cs="Arial"/>
        </w:rPr>
        <w:t xml:space="preserve"> in </w:t>
      </w:r>
      <w:r w:rsidRPr="005D2199">
        <w:rPr>
          <w:rFonts w:ascii="Arial" w:hAnsi="Arial" w:cs="Arial"/>
        </w:rPr>
        <w:t xml:space="preserve">wildlife (birds, fish, otters, </w:t>
      </w:r>
      <w:r w:rsidRPr="005D2199">
        <w:rPr>
          <w:rFonts w:ascii="Arial" w:hAnsi="Arial" w:cs="Arial"/>
        </w:rPr>
        <w:t>dolphin</w:t>
      </w:r>
      <w:r w:rsidRPr="005D2199">
        <w:rPr>
          <w:rFonts w:ascii="Arial" w:hAnsi="Arial" w:cs="Arial"/>
        </w:rPr>
        <w:t>s</w:t>
      </w:r>
      <w:r w:rsidRPr="005D2199">
        <w:rPr>
          <w:rFonts w:ascii="Arial" w:hAnsi="Arial" w:cs="Arial"/>
        </w:rPr>
        <w:t>, fox</w:t>
      </w:r>
      <w:r w:rsidRPr="005D2199">
        <w:rPr>
          <w:rFonts w:ascii="Arial" w:hAnsi="Arial" w:cs="Arial"/>
        </w:rPr>
        <w:t>es</w:t>
      </w:r>
      <w:r w:rsidRPr="005D2199">
        <w:rPr>
          <w:rFonts w:ascii="Arial" w:hAnsi="Arial" w:cs="Arial"/>
        </w:rPr>
        <w:t>), groundwater, soils (with sites in the Cotswolds and North Yorkshire showing very high levels)</w:t>
      </w:r>
      <w:r w:rsidRPr="005D2199">
        <w:rPr>
          <w:rFonts w:ascii="Arial" w:hAnsi="Arial" w:cs="Arial"/>
        </w:rPr>
        <w:t>,</w:t>
      </w:r>
      <w:r w:rsidRPr="005D2199">
        <w:rPr>
          <w:rFonts w:ascii="Arial" w:hAnsi="Arial" w:cs="Arial"/>
        </w:rPr>
        <w:t xml:space="preserve"> rivers and estuaries </w:t>
      </w:r>
      <w:r w:rsidRPr="005D2199">
        <w:rPr>
          <w:rFonts w:ascii="Arial" w:hAnsi="Arial" w:cs="Arial"/>
        </w:rPr>
        <w:t xml:space="preserve">(particularly the </w:t>
      </w:r>
      <w:r w:rsidRPr="005D2199">
        <w:rPr>
          <w:rFonts w:ascii="Arial" w:hAnsi="Arial" w:cs="Arial"/>
        </w:rPr>
        <w:t>Lancashire</w:t>
      </w:r>
      <w:r w:rsidRPr="005D2199">
        <w:rPr>
          <w:rFonts w:ascii="Arial" w:hAnsi="Arial" w:cs="Arial"/>
        </w:rPr>
        <w:t xml:space="preserve"> Wyre</w:t>
      </w:r>
      <w:r w:rsidRPr="005D2199">
        <w:rPr>
          <w:rFonts w:ascii="Arial" w:hAnsi="Arial" w:cs="Arial"/>
        </w:rPr>
        <w:t>,</w:t>
      </w:r>
      <w:r w:rsidRPr="005D2199">
        <w:rPr>
          <w:rFonts w:ascii="Arial" w:hAnsi="Arial" w:cs="Arial"/>
        </w:rPr>
        <w:t xml:space="preserve"> and Mersey) including protected sites</w:t>
      </w:r>
      <w:r w:rsidRPr="005D2199">
        <w:rPr>
          <w:rFonts w:ascii="Arial" w:hAnsi="Arial" w:cs="Arial"/>
        </w:rPr>
        <w:t>.</w:t>
      </w:r>
      <w:r>
        <w:rPr>
          <w:rStyle w:val="FootnoteReference"/>
          <w:rFonts w:ascii="Arial" w:hAnsi="Arial" w:cs="Arial"/>
        </w:rPr>
        <w:footnoteReference w:id="20"/>
      </w:r>
    </w:p>
    <w:p w:rsidR="00000000" w:rsidRPr="005D2199" w:rsidP="00350872">
      <w:pPr>
        <w:pStyle w:val="ListParagraph"/>
        <w:numPr>
          <w:ilvl w:val="0"/>
          <w:numId w:val="33"/>
        </w:numPr>
        <w:spacing w:line="278" w:lineRule="auto"/>
        <w:ind w:left="357" w:hanging="357"/>
        <w:contextualSpacing w:val="0"/>
        <w:rPr>
          <w:rFonts w:ascii="Arial" w:hAnsi="Arial" w:cs="Arial"/>
        </w:rPr>
      </w:pPr>
      <w:r w:rsidRPr="005D2199">
        <w:rPr>
          <w:rFonts w:ascii="Arial" w:hAnsi="Arial" w:cs="Arial"/>
        </w:rPr>
        <w:t>Only one PFAS (</w:t>
      </w:r>
      <w:r w:rsidRPr="005D2199">
        <w:rPr>
          <w:rFonts w:ascii="Arial" w:hAnsi="Arial" w:cs="Arial"/>
        </w:rPr>
        <w:t xml:space="preserve">trifluoroacetic acid) has been screened through the </w:t>
      </w:r>
      <w:r w:rsidRPr="005D2199">
        <w:rPr>
          <w:rFonts w:ascii="Arial" w:hAnsi="Arial" w:cs="Arial"/>
        </w:rPr>
        <w:t xml:space="preserve">EA’s Prioritisation and Early Warning System </w:t>
      </w:r>
      <w:r w:rsidRPr="005D2199">
        <w:rPr>
          <w:rFonts w:ascii="Arial" w:hAnsi="Arial" w:cs="Arial"/>
        </w:rPr>
        <w:t>(PEW</w:t>
      </w:r>
      <w:r w:rsidRPr="005D2199">
        <w:rPr>
          <w:rFonts w:ascii="Arial" w:hAnsi="Arial" w:cs="Arial"/>
        </w:rPr>
        <w:t>S</w:t>
      </w:r>
      <w:r w:rsidRPr="005D2199">
        <w:rPr>
          <w:rFonts w:ascii="Arial" w:hAnsi="Arial" w:cs="Arial"/>
        </w:rPr>
        <w:t>)</w:t>
      </w:r>
      <w:r w:rsidRPr="005D2199">
        <w:rPr>
          <w:rFonts w:ascii="Arial" w:hAnsi="Arial" w:cs="Arial"/>
        </w:rPr>
        <w:t>,</w:t>
      </w:r>
      <w:r w:rsidRPr="005D2199">
        <w:rPr>
          <w:rFonts w:ascii="Arial" w:hAnsi="Arial" w:cs="Arial"/>
        </w:rPr>
        <w:t xml:space="preserve"> which</w:t>
      </w:r>
      <w:r w:rsidRPr="005D2199">
        <w:rPr>
          <w:rFonts w:ascii="Arial" w:hAnsi="Arial" w:cs="Arial"/>
        </w:rPr>
        <w:t xml:space="preserve"> the EA uses to search academic literature for evidence on selected chemicals in the environment.</w:t>
      </w:r>
      <w:r w:rsidRPr="005D2199">
        <w:rPr>
          <w:rFonts w:ascii="Arial" w:hAnsi="Arial" w:cs="Arial"/>
        </w:rPr>
        <w:t xml:space="preserve"> PEW</w:t>
      </w:r>
      <w:r w:rsidRPr="005D2199">
        <w:rPr>
          <w:rFonts w:ascii="Arial" w:hAnsi="Arial" w:cs="Arial"/>
        </w:rPr>
        <w:t>S</w:t>
      </w:r>
      <w:r w:rsidRPr="005D2199">
        <w:rPr>
          <w:rFonts w:ascii="Arial" w:hAnsi="Arial" w:cs="Arial"/>
        </w:rPr>
        <w:t xml:space="preserve"> does not </w:t>
      </w:r>
      <w:r w:rsidRPr="005D2199">
        <w:rPr>
          <w:rFonts w:ascii="Arial" w:hAnsi="Arial" w:cs="Arial"/>
        </w:rPr>
        <w:t>review</w:t>
      </w:r>
      <w:r w:rsidRPr="005D2199">
        <w:rPr>
          <w:rFonts w:ascii="Arial" w:hAnsi="Arial" w:cs="Arial"/>
        </w:rPr>
        <w:t xml:space="preserve"> all data sources and only screen</w:t>
      </w:r>
      <w:r w:rsidRPr="005D2199">
        <w:rPr>
          <w:rFonts w:ascii="Arial" w:hAnsi="Arial" w:cs="Arial"/>
        </w:rPr>
        <w:t>s for selected ‘nominated’ chemicals</w:t>
      </w:r>
      <w:r w:rsidRPr="005D2199">
        <w:rPr>
          <w:rFonts w:ascii="Arial" w:hAnsi="Arial" w:cs="Arial"/>
        </w:rPr>
        <w:t xml:space="preserve"> after they appear in the environment.</w:t>
      </w:r>
    </w:p>
    <w:p w:rsidR="00000000" w:rsidRPr="00ED347A" w:rsidP="00350872">
      <w:pPr>
        <w:spacing w:before="240" w:after="240" w:line="247" w:lineRule="auto"/>
        <w:ind w:left="0" w:firstLine="0"/>
        <w:rPr>
          <w:b/>
          <w:bCs/>
        </w:rPr>
      </w:pPr>
      <w:r w:rsidRPr="00350872">
        <w:rPr>
          <w:b/>
        </w:rPr>
        <w:t>How sophisticated is current knowledge of how and where PFAS enter the supply chain?</w:t>
      </w:r>
      <w:r w:rsidRPr="00910988">
        <w:rPr>
          <w:b/>
          <w:bCs/>
        </w:rPr>
        <w:t> </w:t>
      </w:r>
    </w:p>
    <w:p w:rsidR="00000000" w:rsidRPr="005D2199" w:rsidP="00350872">
      <w:pPr>
        <w:pStyle w:val="ListParagraph"/>
        <w:numPr>
          <w:ilvl w:val="0"/>
          <w:numId w:val="33"/>
        </w:numPr>
        <w:spacing w:line="278" w:lineRule="auto"/>
        <w:ind w:left="357" w:hanging="357"/>
        <w:contextualSpacing w:val="0"/>
        <w:rPr>
          <w:rFonts w:ascii="Arial" w:hAnsi="Arial" w:cs="Arial"/>
        </w:rPr>
      </w:pPr>
      <w:r w:rsidRPr="005D2199">
        <w:rPr>
          <w:rFonts w:ascii="Arial" w:hAnsi="Arial" w:cs="Arial"/>
        </w:rPr>
        <w:t>Our</w:t>
      </w:r>
      <w:r w:rsidRPr="005D2199">
        <w:rPr>
          <w:rFonts w:ascii="Arial" w:hAnsi="Arial" w:cs="Arial"/>
        </w:rPr>
        <w:t xml:space="preserve"> Water Stock</w:t>
      </w:r>
      <w:r w:rsidRPr="005D2199">
        <w:rPr>
          <w:rFonts w:ascii="Arial" w:hAnsi="Arial" w:cs="Arial"/>
        </w:rPr>
        <w:t>t</w:t>
      </w:r>
      <w:r w:rsidRPr="005D2199">
        <w:rPr>
          <w:rFonts w:ascii="Arial" w:hAnsi="Arial" w:cs="Arial"/>
        </w:rPr>
        <w:t xml:space="preserve">ake </w:t>
      </w:r>
      <w:r w:rsidRPr="005D2199">
        <w:rPr>
          <w:rFonts w:ascii="Arial" w:hAnsi="Arial" w:cs="Arial"/>
        </w:rPr>
        <w:t xml:space="preserve">found </w:t>
      </w:r>
      <w:r w:rsidRPr="005D2199">
        <w:rPr>
          <w:rFonts w:ascii="Arial" w:hAnsi="Arial" w:cs="Arial"/>
        </w:rPr>
        <w:t xml:space="preserve">little is understood about </w:t>
      </w:r>
      <w:r w:rsidRPr="005D2199">
        <w:rPr>
          <w:rFonts w:ascii="Arial" w:hAnsi="Arial" w:cs="Arial"/>
        </w:rPr>
        <w:t>PFAS</w:t>
      </w:r>
      <w:r w:rsidRPr="005D2199">
        <w:rPr>
          <w:rFonts w:ascii="Arial" w:hAnsi="Arial" w:cs="Arial"/>
        </w:rPr>
        <w:t xml:space="preserve"> use, the quantities available </w:t>
      </w:r>
      <w:r>
        <w:rPr>
          <w:rFonts w:ascii="Arial" w:hAnsi="Arial" w:cs="Arial"/>
        </w:rPr>
        <w:t>o</w:t>
      </w:r>
      <w:r w:rsidRPr="005D2199">
        <w:rPr>
          <w:rFonts w:ascii="Arial" w:hAnsi="Arial" w:cs="Arial"/>
        </w:rPr>
        <w:t>n the UK market, or their presence in imported goods</w:t>
      </w:r>
      <w:r w:rsidRPr="005D2199">
        <w:rPr>
          <w:rFonts w:ascii="Arial" w:hAnsi="Arial" w:cs="Arial"/>
        </w:rPr>
        <w:t xml:space="preserve">. </w:t>
      </w:r>
      <w:r w:rsidRPr="005D2199">
        <w:rPr>
          <w:rFonts w:ascii="Arial" w:hAnsi="Arial" w:cs="Arial"/>
        </w:rPr>
        <w:t xml:space="preserve">It estimated that more than 100 </w:t>
      </w:r>
      <w:r w:rsidRPr="005D2199">
        <w:rPr>
          <w:rFonts w:ascii="Arial" w:hAnsi="Arial" w:cs="Arial"/>
        </w:rPr>
        <w:t>individual PFAS are in use within the UK. However, t</w:t>
      </w:r>
      <w:r w:rsidRPr="005D2199">
        <w:rPr>
          <w:rFonts w:ascii="Arial" w:hAnsi="Arial" w:cs="Arial"/>
        </w:rPr>
        <w:t>here are gaps in understanding of the release of PFAS from goods throughout their life cycle</w:t>
      </w:r>
      <w:r w:rsidRPr="005D2199">
        <w:rPr>
          <w:rFonts w:ascii="Arial" w:hAnsi="Arial" w:cs="Arial"/>
        </w:rPr>
        <w:t>, f</w:t>
      </w:r>
      <w:r w:rsidRPr="005D2199">
        <w:rPr>
          <w:rFonts w:ascii="Arial" w:hAnsi="Arial" w:cs="Arial"/>
        </w:rPr>
        <w:t>or example</w:t>
      </w:r>
      <w:r w:rsidRPr="005D2199">
        <w:rPr>
          <w:rFonts w:ascii="Arial" w:hAnsi="Arial" w:cs="Arial"/>
        </w:rPr>
        <w:t xml:space="preserve"> the</w:t>
      </w:r>
      <w:r w:rsidRPr="005D2199">
        <w:rPr>
          <w:rFonts w:ascii="Arial" w:hAnsi="Arial" w:cs="Arial"/>
        </w:rPr>
        <w:t xml:space="preserve"> leaching of PFAS during recycling and waste disposal.</w:t>
      </w:r>
      <w:r>
        <w:rPr>
          <w:rStyle w:val="FootnoteReference"/>
          <w:rFonts w:ascii="Arial" w:hAnsi="Arial" w:cs="Arial"/>
        </w:rPr>
        <w:footnoteReference w:id="21"/>
      </w:r>
      <w:r w:rsidRPr="005D2199">
        <w:rPr>
          <w:rFonts w:ascii="Arial" w:hAnsi="Arial" w:cs="Arial"/>
        </w:rPr>
        <w:t xml:space="preserve"> </w:t>
      </w:r>
      <w:r w:rsidRPr="005D2199">
        <w:rPr>
          <w:rFonts w:ascii="Arial" w:hAnsi="Arial" w:cs="Arial"/>
        </w:rPr>
        <w:t xml:space="preserve">The </w:t>
      </w:r>
      <w:r w:rsidRPr="005D2199">
        <w:rPr>
          <w:rFonts w:ascii="Arial" w:hAnsi="Arial" w:cs="Arial"/>
        </w:rPr>
        <w:t>presence of PFAS in sewage sludge applied to land</w:t>
      </w:r>
      <w:r w:rsidRPr="005D2199">
        <w:rPr>
          <w:rFonts w:ascii="Arial" w:hAnsi="Arial" w:cs="Arial"/>
        </w:rPr>
        <w:t>,</w:t>
      </w:r>
      <w:r>
        <w:rPr>
          <w:rStyle w:val="FootnoteReference"/>
          <w:rFonts w:ascii="Arial" w:hAnsi="Arial" w:cs="Arial"/>
        </w:rPr>
        <w:footnoteReference w:id="22"/>
      </w:r>
      <w:r w:rsidRPr="005D2199">
        <w:rPr>
          <w:rFonts w:ascii="Arial" w:hAnsi="Arial" w:cs="Arial"/>
        </w:rPr>
        <w:t xml:space="preserve"> </w:t>
      </w:r>
      <w:r w:rsidRPr="005D2199">
        <w:rPr>
          <w:rFonts w:ascii="Arial" w:hAnsi="Arial" w:cs="Arial"/>
        </w:rPr>
        <w:t xml:space="preserve">and other secondary materials </w:t>
      </w:r>
      <w:r w:rsidRPr="005D2199">
        <w:rPr>
          <w:rFonts w:ascii="Arial" w:hAnsi="Arial" w:cs="Arial"/>
        </w:rPr>
        <w:t>(</w:t>
      </w:r>
      <w:r w:rsidRPr="005D2199">
        <w:rPr>
          <w:rFonts w:ascii="Arial" w:hAnsi="Arial" w:cs="Arial"/>
        </w:rPr>
        <w:t>such as compost from PFAS</w:t>
      </w:r>
      <w:r w:rsidRPr="005D2199">
        <w:rPr>
          <w:rFonts w:ascii="Arial" w:hAnsi="Arial" w:cs="Arial"/>
        </w:rPr>
        <w:t>-</w:t>
      </w:r>
      <w:r w:rsidRPr="005D2199">
        <w:rPr>
          <w:rFonts w:ascii="Arial" w:hAnsi="Arial" w:cs="Arial"/>
        </w:rPr>
        <w:t>coated compostable packaging</w:t>
      </w:r>
      <w:r w:rsidRPr="005D2199">
        <w:rPr>
          <w:rFonts w:ascii="Arial" w:hAnsi="Arial" w:cs="Arial"/>
        </w:rPr>
        <w:t>)</w:t>
      </w:r>
      <w:r>
        <w:rPr>
          <w:rStyle w:val="FootnoteReference"/>
          <w:rFonts w:ascii="Arial" w:hAnsi="Arial" w:cs="Arial"/>
        </w:rPr>
        <w:footnoteReference w:id="23"/>
      </w:r>
      <w:r w:rsidRPr="005D2199">
        <w:rPr>
          <w:rFonts w:ascii="Arial" w:hAnsi="Arial" w:cs="Arial"/>
        </w:rPr>
        <w:t xml:space="preserve"> is not routinely monitored or regulated </w:t>
      </w:r>
      <w:r w:rsidRPr="005D2199">
        <w:rPr>
          <w:rFonts w:ascii="Arial" w:hAnsi="Arial" w:cs="Arial"/>
        </w:rPr>
        <w:t xml:space="preserve">for PFAS. </w:t>
      </w:r>
      <w:r w:rsidRPr="005D2199">
        <w:rPr>
          <w:rFonts w:ascii="Arial" w:hAnsi="Arial" w:cs="Arial"/>
        </w:rPr>
        <w:t xml:space="preserve">In the UK, chemical industry representatives have </w:t>
      </w:r>
      <w:r w:rsidRPr="005D2199">
        <w:rPr>
          <w:rFonts w:ascii="Arial" w:hAnsi="Arial" w:cs="Arial"/>
        </w:rPr>
        <w:t xml:space="preserve">also </w:t>
      </w:r>
      <w:r w:rsidRPr="005D2199">
        <w:rPr>
          <w:rFonts w:ascii="Arial" w:hAnsi="Arial" w:cs="Arial"/>
        </w:rPr>
        <w:t xml:space="preserve">said </w:t>
      </w:r>
      <w:r w:rsidRPr="005D2199">
        <w:rPr>
          <w:rFonts w:ascii="Arial" w:hAnsi="Arial" w:cs="Arial"/>
        </w:rPr>
        <w:t xml:space="preserve">that </w:t>
      </w:r>
      <w:r w:rsidRPr="005D2199">
        <w:rPr>
          <w:rFonts w:ascii="Arial" w:hAnsi="Arial" w:cs="Arial"/>
        </w:rPr>
        <w:t>complex supply chains</w:t>
      </w:r>
      <w:r w:rsidRPr="005D2199">
        <w:rPr>
          <w:rFonts w:ascii="Arial" w:hAnsi="Arial" w:cs="Arial"/>
        </w:rPr>
        <w:t xml:space="preserve"> </w:t>
      </w:r>
      <w:r w:rsidRPr="005D2199">
        <w:rPr>
          <w:rFonts w:ascii="Arial" w:hAnsi="Arial" w:cs="Arial"/>
        </w:rPr>
        <w:t>mak</w:t>
      </w:r>
      <w:r w:rsidRPr="005D2199">
        <w:rPr>
          <w:rFonts w:ascii="Arial" w:hAnsi="Arial" w:cs="Arial"/>
        </w:rPr>
        <w:t>e</w:t>
      </w:r>
      <w:r w:rsidRPr="005D2199">
        <w:rPr>
          <w:rFonts w:ascii="Arial" w:hAnsi="Arial" w:cs="Arial"/>
        </w:rPr>
        <w:t xml:space="preserve"> it diff</w:t>
      </w:r>
      <w:r w:rsidRPr="005D2199">
        <w:rPr>
          <w:rFonts w:ascii="Arial" w:hAnsi="Arial" w:cs="Arial"/>
        </w:rPr>
        <w:t>icult to</w:t>
      </w:r>
      <w:r w:rsidRPr="005D2199">
        <w:rPr>
          <w:rFonts w:ascii="Arial" w:hAnsi="Arial" w:cs="Arial"/>
        </w:rPr>
        <w:t xml:space="preserve"> </w:t>
      </w:r>
      <w:r w:rsidRPr="005D2199">
        <w:rPr>
          <w:rFonts w:ascii="Arial" w:hAnsi="Arial" w:cs="Arial"/>
        </w:rPr>
        <w:t>generat</w:t>
      </w:r>
      <w:r w:rsidRPr="005D2199">
        <w:rPr>
          <w:rFonts w:ascii="Arial" w:hAnsi="Arial" w:cs="Arial"/>
        </w:rPr>
        <w:t>e</w:t>
      </w:r>
      <w:r w:rsidRPr="005D2199">
        <w:rPr>
          <w:rFonts w:ascii="Arial" w:hAnsi="Arial" w:cs="Arial"/>
        </w:rPr>
        <w:t xml:space="preserve"> </w:t>
      </w:r>
      <w:r w:rsidRPr="005D2199">
        <w:rPr>
          <w:rFonts w:ascii="Arial" w:hAnsi="Arial" w:cs="Arial"/>
        </w:rPr>
        <w:t>data</w:t>
      </w:r>
      <w:r w:rsidRPr="005D2199">
        <w:rPr>
          <w:rFonts w:ascii="Arial" w:hAnsi="Arial" w:cs="Arial"/>
        </w:rPr>
        <w:t xml:space="preserve"> on </w:t>
      </w:r>
      <w:r w:rsidRPr="005D2199">
        <w:rPr>
          <w:rFonts w:ascii="Arial" w:hAnsi="Arial" w:cs="Arial"/>
        </w:rPr>
        <w:t xml:space="preserve">chemical </w:t>
      </w:r>
      <w:r w:rsidRPr="005D2199">
        <w:rPr>
          <w:rFonts w:ascii="Arial" w:hAnsi="Arial" w:cs="Arial"/>
        </w:rPr>
        <w:t>use and exposure</w:t>
      </w:r>
      <w:r w:rsidRPr="005D2199">
        <w:rPr>
          <w:rFonts w:ascii="Arial" w:hAnsi="Arial" w:cs="Arial"/>
        </w:rPr>
        <w:t>.</w:t>
      </w:r>
      <w:r>
        <w:rPr>
          <w:rStyle w:val="FootnoteReference"/>
          <w:rFonts w:ascii="Arial" w:hAnsi="Arial" w:cs="Arial"/>
        </w:rPr>
        <w:footnoteReference w:id="24"/>
      </w:r>
      <w:r w:rsidRPr="005D2199">
        <w:rPr>
          <w:rFonts w:ascii="Arial" w:hAnsi="Arial" w:cs="Arial"/>
        </w:rPr>
        <w:t xml:space="preserve"> </w:t>
      </w:r>
      <w:r w:rsidRPr="005D2199">
        <w:rPr>
          <w:rFonts w:ascii="Arial" w:hAnsi="Arial" w:cs="Arial"/>
        </w:rPr>
        <w:t>Th</w:t>
      </w:r>
      <w:r w:rsidRPr="005D2199">
        <w:rPr>
          <w:rFonts w:ascii="Arial" w:hAnsi="Arial" w:cs="Arial"/>
        </w:rPr>
        <w:t>is</w:t>
      </w:r>
      <w:r w:rsidRPr="005D2199">
        <w:rPr>
          <w:rFonts w:ascii="Arial" w:hAnsi="Arial" w:cs="Arial"/>
        </w:rPr>
        <w:t xml:space="preserve"> </w:t>
      </w:r>
      <w:r w:rsidRPr="005D2199">
        <w:rPr>
          <w:rFonts w:ascii="Arial" w:hAnsi="Arial" w:cs="Arial"/>
        </w:rPr>
        <w:t xml:space="preserve">lack of information on </w:t>
      </w:r>
      <w:r w:rsidRPr="005D2199">
        <w:rPr>
          <w:rFonts w:ascii="Arial" w:hAnsi="Arial" w:cs="Arial"/>
        </w:rPr>
        <w:t xml:space="preserve">chemical </w:t>
      </w:r>
      <w:r w:rsidRPr="005D2199">
        <w:rPr>
          <w:rFonts w:ascii="Arial" w:hAnsi="Arial" w:cs="Arial"/>
        </w:rPr>
        <w:t xml:space="preserve">use and exposure </w:t>
      </w:r>
      <w:r w:rsidRPr="005D2199">
        <w:rPr>
          <w:rFonts w:ascii="Arial" w:hAnsi="Arial" w:cs="Arial"/>
        </w:rPr>
        <w:t>limits</w:t>
      </w:r>
      <w:r w:rsidRPr="005D2199">
        <w:rPr>
          <w:rFonts w:ascii="Arial" w:hAnsi="Arial" w:cs="Arial"/>
        </w:rPr>
        <w:t xml:space="preserve"> the ability o</w:t>
      </w:r>
      <w:r w:rsidRPr="005D2199">
        <w:rPr>
          <w:rFonts w:ascii="Arial" w:hAnsi="Arial" w:cs="Arial"/>
        </w:rPr>
        <w:t xml:space="preserve">f industry to </w:t>
      </w:r>
      <w:r w:rsidRPr="005D2199">
        <w:rPr>
          <w:rFonts w:ascii="Arial" w:hAnsi="Arial" w:cs="Arial"/>
        </w:rPr>
        <w:t>manage</w:t>
      </w:r>
      <w:r w:rsidRPr="005D2199">
        <w:rPr>
          <w:rFonts w:ascii="Arial" w:hAnsi="Arial" w:cs="Arial"/>
        </w:rPr>
        <w:t xml:space="preserve"> </w:t>
      </w:r>
      <w:r w:rsidRPr="005D2199">
        <w:rPr>
          <w:rFonts w:ascii="Arial" w:hAnsi="Arial" w:cs="Arial"/>
        </w:rPr>
        <w:t>risks</w:t>
      </w:r>
      <w:r w:rsidRPr="005D2199">
        <w:rPr>
          <w:rFonts w:ascii="Arial" w:hAnsi="Arial" w:cs="Arial"/>
        </w:rPr>
        <w:t>,</w:t>
      </w:r>
      <w:r w:rsidRPr="005D2199">
        <w:rPr>
          <w:rFonts w:ascii="Arial" w:hAnsi="Arial" w:cs="Arial"/>
        </w:rPr>
        <w:t xml:space="preserve"> and </w:t>
      </w:r>
      <w:r w:rsidRPr="005D2199">
        <w:rPr>
          <w:rFonts w:ascii="Arial" w:hAnsi="Arial" w:cs="Arial"/>
        </w:rPr>
        <w:t>of</w:t>
      </w:r>
      <w:r w:rsidRPr="005D2199">
        <w:rPr>
          <w:rFonts w:ascii="Arial" w:hAnsi="Arial" w:cs="Arial"/>
        </w:rPr>
        <w:t xml:space="preserve"> regulato</w:t>
      </w:r>
      <w:r w:rsidRPr="005D2199">
        <w:rPr>
          <w:rFonts w:ascii="Arial" w:hAnsi="Arial" w:cs="Arial"/>
        </w:rPr>
        <w:t>rs</w:t>
      </w:r>
      <w:r w:rsidRPr="005D2199">
        <w:rPr>
          <w:rFonts w:ascii="Arial" w:hAnsi="Arial" w:cs="Arial"/>
        </w:rPr>
        <w:t xml:space="preserve"> to </w:t>
      </w:r>
      <w:r w:rsidRPr="005D2199">
        <w:rPr>
          <w:rFonts w:ascii="Arial" w:hAnsi="Arial" w:cs="Arial"/>
        </w:rPr>
        <w:t>assess</w:t>
      </w:r>
      <w:r w:rsidRPr="005D2199">
        <w:rPr>
          <w:rFonts w:ascii="Arial" w:hAnsi="Arial" w:cs="Arial"/>
        </w:rPr>
        <w:t xml:space="preserve"> environment</w:t>
      </w:r>
      <w:r w:rsidRPr="005D2199">
        <w:rPr>
          <w:rFonts w:ascii="Arial" w:hAnsi="Arial" w:cs="Arial"/>
        </w:rPr>
        <w:t>al</w:t>
      </w:r>
      <w:r w:rsidRPr="005D2199">
        <w:rPr>
          <w:rFonts w:ascii="Arial" w:hAnsi="Arial" w:cs="Arial"/>
        </w:rPr>
        <w:t xml:space="preserve"> exposure to chemical substances throughout their production, use, </w:t>
      </w:r>
      <w:r w:rsidRPr="005D2199">
        <w:rPr>
          <w:rFonts w:ascii="Arial" w:hAnsi="Arial" w:cs="Arial"/>
        </w:rPr>
        <w:t xml:space="preserve">reuse, recycling </w:t>
      </w:r>
      <w:r w:rsidRPr="005D2199">
        <w:rPr>
          <w:rFonts w:ascii="Arial" w:hAnsi="Arial" w:cs="Arial"/>
        </w:rPr>
        <w:t>and disposal</w:t>
      </w:r>
      <w:r w:rsidRPr="005D2199">
        <w:rPr>
          <w:rFonts w:ascii="Arial" w:hAnsi="Arial" w:cs="Arial"/>
        </w:rPr>
        <w:t xml:space="preserve"> lifecycles</w:t>
      </w:r>
      <w:r w:rsidRPr="005D2199">
        <w:rPr>
          <w:rFonts w:ascii="Arial" w:hAnsi="Arial" w:cs="Arial"/>
        </w:rPr>
        <w:t xml:space="preserve">. </w:t>
      </w:r>
    </w:p>
    <w:p w:rsidR="00000000" w:rsidP="00350872">
      <w:pPr>
        <w:spacing w:before="240" w:after="240" w:line="247" w:lineRule="auto"/>
        <w:ind w:left="0" w:firstLine="0"/>
        <w:rPr>
          <w:b/>
          <w:bCs/>
        </w:rPr>
      </w:pPr>
      <w:r w:rsidRPr="00F01779">
        <w:rPr>
          <w:b/>
          <w:bCs/>
        </w:rPr>
        <w:t>Is the current regulatory regime for PFAS fit for purpose?</w:t>
      </w:r>
    </w:p>
    <w:p w:rsidR="00000000" w:rsidRPr="005D2199" w:rsidP="00350872">
      <w:pPr>
        <w:pStyle w:val="ListParagraph"/>
        <w:numPr>
          <w:ilvl w:val="0"/>
          <w:numId w:val="33"/>
        </w:numPr>
        <w:spacing w:line="278" w:lineRule="auto"/>
        <w:ind w:left="357" w:hanging="357"/>
        <w:contextualSpacing w:val="0"/>
        <w:rPr>
          <w:rFonts w:ascii="Arial" w:hAnsi="Arial" w:cs="Arial"/>
        </w:rPr>
      </w:pPr>
      <w:r w:rsidRPr="005D2199">
        <w:rPr>
          <w:rFonts w:ascii="Arial" w:hAnsi="Arial" w:cs="Arial"/>
        </w:rPr>
        <w:t xml:space="preserve">The current regulatory regime for PFAS is limited and fragmented. </w:t>
      </w:r>
      <w:r w:rsidRPr="005D2199">
        <w:rPr>
          <w:rFonts w:ascii="Arial" w:hAnsi="Arial" w:cs="Arial"/>
        </w:rPr>
        <w:t xml:space="preserve">To date, PFAS regulation in the UK has been largely based on obligations under the Stockholm Convention and REACH (see Figure 1). REACH is informed by </w:t>
      </w:r>
      <w:r w:rsidRPr="002072CF">
        <w:rPr>
          <w:rFonts w:ascii="Arial" w:hAnsi="Arial" w:cs="Arial"/>
        </w:rPr>
        <w:t xml:space="preserve">Classification, Labelling and Packaging </w:t>
      </w:r>
      <w:r>
        <w:rPr>
          <w:rFonts w:ascii="Arial" w:hAnsi="Arial" w:cs="Arial"/>
        </w:rPr>
        <w:t>(</w:t>
      </w:r>
      <w:r w:rsidRPr="005D2199">
        <w:rPr>
          <w:rFonts w:ascii="Arial" w:hAnsi="Arial" w:cs="Arial"/>
        </w:rPr>
        <w:t>CLP</w:t>
      </w:r>
      <w:r>
        <w:rPr>
          <w:rFonts w:ascii="Arial" w:hAnsi="Arial" w:cs="Arial"/>
        </w:rPr>
        <w:t>)</w:t>
      </w:r>
      <w:r w:rsidRPr="005D2199">
        <w:rPr>
          <w:rFonts w:ascii="Arial" w:hAnsi="Arial" w:cs="Arial"/>
        </w:rPr>
        <w:t xml:space="preserve"> Regulation hazard classification</w:t>
      </w:r>
      <w:r w:rsidRPr="005D2199">
        <w:rPr>
          <w:rFonts w:ascii="Arial" w:hAnsi="Arial" w:cs="Arial"/>
        </w:rPr>
        <w:t xml:space="preserve"> </w:t>
      </w:r>
      <w:r>
        <w:rPr>
          <w:rFonts w:ascii="Arial" w:hAnsi="Arial" w:cs="Arial"/>
        </w:rPr>
        <w:t>which combined with</w:t>
      </w:r>
      <w:r w:rsidRPr="005D2199">
        <w:rPr>
          <w:rFonts w:ascii="Arial" w:hAnsi="Arial" w:cs="Arial"/>
        </w:rPr>
        <w:t xml:space="preserve"> chemical registration</w:t>
      </w:r>
      <w:r w:rsidRPr="005D2199">
        <w:rPr>
          <w:rFonts w:ascii="Arial" w:hAnsi="Arial" w:cs="Arial"/>
        </w:rPr>
        <w:t xml:space="preserve"> enables regulators to collect data on chemicals to support the assessment and management of risks.</w:t>
      </w:r>
      <w:r w:rsidRPr="005D2199">
        <w:rPr>
          <w:rFonts w:ascii="Arial" w:hAnsi="Arial" w:cs="Arial"/>
        </w:rPr>
        <w:t xml:space="preserve"> REACH control</w:t>
      </w:r>
      <w:r w:rsidRPr="005D2199">
        <w:rPr>
          <w:rFonts w:ascii="Arial" w:hAnsi="Arial" w:cs="Arial"/>
        </w:rPr>
        <w:t>s</w:t>
      </w:r>
      <w:r w:rsidRPr="005D2199">
        <w:rPr>
          <w:rFonts w:ascii="Arial" w:hAnsi="Arial" w:cs="Arial"/>
        </w:rPr>
        <w:t xml:space="preserve"> chemical </w:t>
      </w:r>
      <w:r w:rsidRPr="005D2199">
        <w:rPr>
          <w:rFonts w:ascii="Arial" w:hAnsi="Arial" w:cs="Arial"/>
        </w:rPr>
        <w:t xml:space="preserve">use </w:t>
      </w:r>
      <w:r w:rsidRPr="005D2199">
        <w:rPr>
          <w:rFonts w:ascii="Arial" w:hAnsi="Arial" w:cs="Arial"/>
        </w:rPr>
        <w:t xml:space="preserve">through restrictions, </w:t>
      </w:r>
      <w:r w:rsidRPr="005D2199">
        <w:rPr>
          <w:rFonts w:ascii="Arial" w:hAnsi="Arial" w:cs="Arial"/>
        </w:rPr>
        <w:t xml:space="preserve">a </w:t>
      </w:r>
      <w:r w:rsidRPr="005D2199">
        <w:rPr>
          <w:rFonts w:ascii="Arial" w:hAnsi="Arial" w:cs="Arial"/>
        </w:rPr>
        <w:t xml:space="preserve">candidate list of </w:t>
      </w:r>
      <w:r w:rsidRPr="005D2199">
        <w:rPr>
          <w:rFonts w:ascii="Arial" w:hAnsi="Arial" w:cs="Arial"/>
        </w:rPr>
        <w:t>S</w:t>
      </w:r>
      <w:r w:rsidRPr="005D2199">
        <w:rPr>
          <w:rFonts w:ascii="Arial" w:hAnsi="Arial" w:cs="Arial"/>
        </w:rPr>
        <w:t xml:space="preserve">ubstances </w:t>
      </w:r>
      <w:r w:rsidRPr="005D2199">
        <w:rPr>
          <w:rFonts w:ascii="Arial" w:hAnsi="Arial" w:cs="Arial"/>
        </w:rPr>
        <w:t xml:space="preserve">of </w:t>
      </w:r>
      <w:r w:rsidRPr="005D2199">
        <w:rPr>
          <w:rFonts w:ascii="Arial" w:hAnsi="Arial" w:cs="Arial"/>
        </w:rPr>
        <w:t>V</w:t>
      </w:r>
      <w:r w:rsidRPr="005D2199">
        <w:rPr>
          <w:rFonts w:ascii="Arial" w:hAnsi="Arial" w:cs="Arial"/>
        </w:rPr>
        <w:t xml:space="preserve">ery </w:t>
      </w:r>
      <w:r w:rsidRPr="005D2199">
        <w:rPr>
          <w:rFonts w:ascii="Arial" w:hAnsi="Arial" w:cs="Arial"/>
        </w:rPr>
        <w:t>H</w:t>
      </w:r>
      <w:r w:rsidRPr="005D2199">
        <w:rPr>
          <w:rFonts w:ascii="Arial" w:hAnsi="Arial" w:cs="Arial"/>
        </w:rPr>
        <w:t xml:space="preserve">igh </w:t>
      </w:r>
      <w:r w:rsidRPr="005D2199">
        <w:rPr>
          <w:rFonts w:ascii="Arial" w:hAnsi="Arial" w:cs="Arial"/>
        </w:rPr>
        <w:t>C</w:t>
      </w:r>
      <w:r w:rsidRPr="005D2199">
        <w:rPr>
          <w:rFonts w:ascii="Arial" w:hAnsi="Arial" w:cs="Arial"/>
        </w:rPr>
        <w:t>oncern</w:t>
      </w:r>
      <w:r w:rsidRPr="005D2199">
        <w:rPr>
          <w:rFonts w:ascii="Arial" w:hAnsi="Arial" w:cs="Arial"/>
        </w:rPr>
        <w:t xml:space="preserve"> </w:t>
      </w:r>
      <w:r w:rsidRPr="005D2199">
        <w:rPr>
          <w:rFonts w:ascii="Arial" w:hAnsi="Arial" w:cs="Arial"/>
        </w:rPr>
        <w:t xml:space="preserve">(SVHC) </w:t>
      </w:r>
      <w:r w:rsidRPr="005D2199">
        <w:rPr>
          <w:rFonts w:ascii="Arial" w:hAnsi="Arial" w:cs="Arial"/>
        </w:rPr>
        <w:t>which may face further regulatory action,</w:t>
      </w:r>
      <w:r w:rsidRPr="005D2199">
        <w:rPr>
          <w:rFonts w:ascii="Arial" w:hAnsi="Arial" w:cs="Arial"/>
        </w:rPr>
        <w:t xml:space="preserve"> </w:t>
      </w:r>
      <w:r w:rsidRPr="005D2199">
        <w:rPr>
          <w:rFonts w:ascii="Arial" w:hAnsi="Arial" w:cs="Arial"/>
        </w:rPr>
        <w:t xml:space="preserve">and </w:t>
      </w:r>
      <w:r w:rsidRPr="005D2199">
        <w:rPr>
          <w:rFonts w:ascii="Arial" w:hAnsi="Arial" w:cs="Arial"/>
        </w:rPr>
        <w:t>authorisations</w:t>
      </w:r>
      <w:r w:rsidRPr="005D2199">
        <w:rPr>
          <w:rFonts w:ascii="Arial" w:hAnsi="Arial" w:cs="Arial"/>
        </w:rPr>
        <w:t xml:space="preserve"> lists which outline</w:t>
      </w:r>
      <w:r w:rsidRPr="005D2199">
        <w:rPr>
          <w:rFonts w:ascii="Arial" w:hAnsi="Arial" w:cs="Arial"/>
        </w:rPr>
        <w:t xml:space="preserve"> </w:t>
      </w:r>
      <w:r w:rsidRPr="005D2199">
        <w:rPr>
          <w:rFonts w:ascii="Arial" w:hAnsi="Arial" w:cs="Arial"/>
        </w:rPr>
        <w:t>chemical</w:t>
      </w:r>
      <w:r w:rsidRPr="005D2199">
        <w:rPr>
          <w:rFonts w:ascii="Arial" w:hAnsi="Arial" w:cs="Arial"/>
        </w:rPr>
        <w:t>s</w:t>
      </w:r>
      <w:r w:rsidRPr="005D2199">
        <w:rPr>
          <w:rFonts w:ascii="Arial" w:hAnsi="Arial" w:cs="Arial"/>
        </w:rPr>
        <w:t xml:space="preserve"> </w:t>
      </w:r>
      <w:r w:rsidRPr="005D2199">
        <w:rPr>
          <w:rFonts w:ascii="Arial" w:hAnsi="Arial" w:cs="Arial"/>
        </w:rPr>
        <w:t>that</w:t>
      </w:r>
      <w:r w:rsidRPr="005D2199">
        <w:rPr>
          <w:rFonts w:ascii="Arial" w:hAnsi="Arial" w:cs="Arial"/>
        </w:rPr>
        <w:t xml:space="preserve"> must be </w:t>
      </w:r>
      <w:r w:rsidRPr="005D2199">
        <w:rPr>
          <w:rFonts w:ascii="Arial" w:hAnsi="Arial" w:cs="Arial"/>
        </w:rPr>
        <w:t>eliminated</w:t>
      </w:r>
      <w:r w:rsidRPr="005D2199">
        <w:rPr>
          <w:rFonts w:ascii="Arial" w:hAnsi="Arial" w:cs="Arial"/>
        </w:rPr>
        <w:t xml:space="preserve"> from use unless ex</w:t>
      </w:r>
      <w:r w:rsidRPr="005D2199">
        <w:rPr>
          <w:rFonts w:ascii="Arial" w:hAnsi="Arial" w:cs="Arial"/>
        </w:rPr>
        <w:t>emp</w:t>
      </w:r>
      <w:r w:rsidRPr="005D2199">
        <w:rPr>
          <w:rFonts w:ascii="Arial" w:hAnsi="Arial" w:cs="Arial"/>
        </w:rPr>
        <w:t>tion</w:t>
      </w:r>
      <w:r w:rsidRPr="005D2199">
        <w:rPr>
          <w:rFonts w:ascii="Arial" w:hAnsi="Arial" w:cs="Arial"/>
        </w:rPr>
        <w:t>s</w:t>
      </w:r>
      <w:r w:rsidRPr="005D2199">
        <w:rPr>
          <w:rFonts w:ascii="Arial" w:hAnsi="Arial" w:cs="Arial"/>
        </w:rPr>
        <w:t xml:space="preserve"> and </w:t>
      </w:r>
      <w:r w:rsidRPr="005D2199">
        <w:rPr>
          <w:rFonts w:ascii="Arial" w:hAnsi="Arial" w:cs="Arial"/>
        </w:rPr>
        <w:t>authorisations</w:t>
      </w:r>
      <w:r w:rsidRPr="005D2199">
        <w:rPr>
          <w:rFonts w:ascii="Arial" w:hAnsi="Arial" w:cs="Arial"/>
        </w:rPr>
        <w:t xml:space="preserve"> apply. </w:t>
      </w:r>
      <w:r w:rsidRPr="005D2199">
        <w:rPr>
          <w:rFonts w:ascii="Arial" w:hAnsi="Arial" w:cs="Arial"/>
        </w:rPr>
        <w:t>REACH and CLP have become assimilated law</w:t>
      </w:r>
      <w:r w:rsidRPr="005D2199">
        <w:rPr>
          <w:rFonts w:ascii="Arial" w:hAnsi="Arial" w:cs="Arial"/>
        </w:rPr>
        <w:t xml:space="preserve"> </w:t>
      </w:r>
      <w:r w:rsidRPr="005D2199">
        <w:rPr>
          <w:rFonts w:ascii="Arial" w:hAnsi="Arial" w:cs="Arial"/>
        </w:rPr>
        <w:t>through UK</w:t>
      </w:r>
      <w:r w:rsidRPr="005D2199">
        <w:rPr>
          <w:rFonts w:ascii="Arial" w:hAnsi="Arial" w:cs="Arial"/>
        </w:rPr>
        <w:t xml:space="preserve"> </w:t>
      </w:r>
      <w:r w:rsidRPr="005D2199">
        <w:rPr>
          <w:rFonts w:ascii="Arial" w:hAnsi="Arial" w:cs="Arial"/>
        </w:rPr>
        <w:t xml:space="preserve">REACH and GB CLP respectively, while Northern Ireland </w:t>
      </w:r>
      <w:r w:rsidRPr="005D2199">
        <w:rPr>
          <w:rFonts w:ascii="Arial" w:hAnsi="Arial" w:cs="Arial"/>
        </w:rPr>
        <w:t>continues to follow EU Regulations.</w:t>
      </w:r>
      <w:r>
        <w:rPr>
          <w:rStyle w:val="FootnoteReference"/>
          <w:rFonts w:ascii="Arial" w:hAnsi="Arial" w:cs="Arial"/>
        </w:rPr>
        <w:footnoteReference w:id="25"/>
      </w:r>
    </w:p>
    <w:p w:rsidR="00000000" w:rsidRPr="005D2199" w:rsidP="00350872">
      <w:pPr>
        <w:pStyle w:val="ListParagraph"/>
        <w:numPr>
          <w:ilvl w:val="0"/>
          <w:numId w:val="33"/>
        </w:numPr>
        <w:spacing w:line="278" w:lineRule="auto"/>
        <w:ind w:left="357" w:hanging="357"/>
        <w:contextualSpacing w:val="0"/>
        <w:rPr>
          <w:rFonts w:ascii="Arial" w:hAnsi="Arial" w:cs="Arial"/>
        </w:rPr>
      </w:pPr>
      <w:r w:rsidRPr="005D2199">
        <w:rPr>
          <w:rFonts w:ascii="Arial" w:hAnsi="Arial" w:cs="Arial"/>
        </w:rPr>
        <w:t>Some sources of PFAS such as cosmetics, food packaging, pesticides, pharmaceuticals and veterinary medicines also have specific product regulations. However, unlike REACH the overall purpose of most such regulations on these products is not to protect the environment. It is not clear how information on PFAS is shared and communicated across multiple regulators.</w:t>
      </w:r>
    </w:p>
    <w:p w:rsidR="00000000" w:rsidRPr="00740855" w:rsidP="00740855">
      <w:pPr>
        <w:spacing w:before="100" w:beforeAutospacing="1" w:after="100" w:afterAutospacing="1" w:line="240" w:lineRule="auto"/>
        <w:ind w:left="0"/>
        <w:jc w:val="center"/>
        <w:rPr>
          <w:rFonts w:ascii="Times New Roman" w:eastAsia="Times New Roman" w:hAnsi="Times New Roman" w:cs="Times New Roman"/>
          <w:color w:val="auto"/>
          <w:kern w:val="0"/>
        </w:rPr>
      </w:pPr>
      <w:r w:rsidRPr="00D17D96">
        <w:rPr>
          <w:noProof/>
        </w:rPr>
        <w:drawing>
          <wp:inline distT="0" distB="0" distL="0" distR="0">
            <wp:extent cx="3544570" cy="8347075"/>
            <wp:effectExtent l="0" t="0" r="0" b="0"/>
            <wp:docPr id="1030433322" name="Picture 5" descr="A timeline of informatio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433322" name="Picture 5" descr="A timeline of information on a white background&#10;&#10;AI-generated content may be incorrect."/>
                    <pic:cNvPicPr>
                      <a:picLocks noChangeAspect="1" noChangeArrowheads="1"/>
                    </pic:cNvPicPr>
                  </pic:nvPicPr>
                  <pic:blipFill rotWithShape="1">
                    <a:blip xmlns:r="http://schemas.openxmlformats.org/officeDocument/2006/relationships" r:embed="rId9">
                      <a:extLst>
                        <a:ext uri="{28A0092B-C50C-407E-A947-70E740481C1C}">
                          <a14:useLocalDpi xmlns:a14="http://schemas.microsoft.com/office/drawing/2010/main" val="0"/>
                        </a:ext>
                      </a:extLst>
                    </a:blip>
                    <a:srcRect t="5804"/>
                    <a:stretch/>
                  </pic:blipFill>
                  <pic:spPr bwMode="auto">
                    <a:xfrm>
                      <a:off x="0" y="0"/>
                      <a:ext cx="3544570" cy="8347075"/>
                    </a:xfrm>
                    <a:prstGeom prst="rect">
                      <a:avLst/>
                    </a:prstGeom>
                    <a:noFill/>
                    <a:ln>
                      <a:noFill/>
                    </a:ln>
                    <a:extLst>
                      <a:ext uri="{53640926-AAD7-44D8-BBD7-CCE9431645EC}">
                        <a14:shadowObscured xmlns:a14="http://schemas.microsoft.com/office/drawing/2010/main"/>
                      </a:ext>
                    </a:extLst>
                  </pic:spPr>
                </pic:pic>
              </a:graphicData>
            </a:graphic>
          </wp:inline>
        </w:drawing>
      </w:r>
    </w:p>
    <w:p w:rsidR="00000000" w:rsidP="00740855">
      <w:pPr>
        <w:ind w:left="0" w:firstLine="0"/>
      </w:pPr>
      <w:r>
        <w:t>Figure 1. Summary of PFAS regulat</w:t>
      </w:r>
      <w:r>
        <w:t>ory initiatives in the UK 2006-2025</w:t>
      </w:r>
      <w:r>
        <w:t xml:space="preserve"> (OEP</w:t>
      </w:r>
      <w:r>
        <w:t xml:space="preserve">). </w:t>
      </w:r>
    </w:p>
    <w:p w:rsidR="00000000" w:rsidP="00E31A63">
      <w:pPr>
        <w:pStyle w:val="ListParagraph"/>
        <w:spacing w:line="278" w:lineRule="auto"/>
        <w:ind w:left="357"/>
        <w:contextualSpacing w:val="0"/>
        <w:rPr>
          <w:rFonts w:ascii="Arial" w:hAnsi="Arial" w:cs="Arial"/>
        </w:rPr>
      </w:pPr>
    </w:p>
    <w:p w:rsidR="00000000" w:rsidRPr="00267FA6" w:rsidP="00267FA6">
      <w:pPr>
        <w:pStyle w:val="ListParagraph"/>
        <w:numPr>
          <w:ilvl w:val="0"/>
          <w:numId w:val="33"/>
        </w:numPr>
        <w:spacing w:line="278" w:lineRule="auto"/>
        <w:ind w:left="357" w:hanging="357"/>
        <w:contextualSpacing w:val="0"/>
        <w:rPr>
          <w:rFonts w:ascii="Arial" w:hAnsi="Arial" w:cs="Arial"/>
        </w:rPr>
      </w:pPr>
      <w:r w:rsidRPr="005D2199">
        <w:rPr>
          <w:rFonts w:ascii="Arial" w:hAnsi="Arial" w:cs="Arial"/>
        </w:rPr>
        <w:t xml:space="preserve">A suite of inter-connected regulations could apply to PFAS as part of a coherent strategy, including upstream measures which control the production and use of PFAS such as UK REACH and CLP, as well as downstream regulations which control release or presence in the environment such as </w:t>
      </w:r>
      <w:r w:rsidRPr="005D2199">
        <w:rPr>
          <w:rFonts w:ascii="Arial" w:eastAsia="Roboto" w:hAnsi="Arial" w:cs="Arial"/>
          <w:color w:val="1E1E1E"/>
        </w:rPr>
        <w:t>the Environmental Permitting (England and Wales) Regulations 2016</w:t>
      </w:r>
      <w:r w:rsidRPr="005D2199">
        <w:rPr>
          <w:rFonts w:ascii="Arial" w:hAnsi="Arial" w:cs="Arial"/>
        </w:rPr>
        <w:t xml:space="preserve"> and the WFD Regulations. Overall, however, our Water Quality Stocktake found many chemicals of concern, including several PFAS, are not well monitored or subject to full control under those regulations or by other means.</w:t>
      </w:r>
      <w:r>
        <w:rPr>
          <w:rStyle w:val="FootnoteReference"/>
          <w:rFonts w:ascii="Arial" w:hAnsi="Arial" w:cs="Arial"/>
        </w:rPr>
        <w:footnoteReference w:id="26"/>
      </w:r>
      <w:r w:rsidRPr="005D2199">
        <w:rPr>
          <w:rFonts w:ascii="Arial" w:hAnsi="Arial" w:cs="Arial"/>
        </w:rPr>
        <w:t xml:space="preserve"> </w:t>
      </w:r>
    </w:p>
    <w:p w:rsidR="00000000" w:rsidRPr="004157BB" w:rsidP="004157BB">
      <w:pPr>
        <w:pStyle w:val="ListParagraph"/>
        <w:numPr>
          <w:ilvl w:val="0"/>
          <w:numId w:val="33"/>
        </w:numPr>
        <w:spacing w:before="240" w:line="278" w:lineRule="auto"/>
        <w:ind w:left="357" w:hanging="357"/>
        <w:rPr>
          <w:rFonts w:ascii="Arial" w:hAnsi="Arial" w:cs="Arial"/>
        </w:rPr>
      </w:pPr>
      <w:r w:rsidRPr="005D2199">
        <w:rPr>
          <w:rFonts w:ascii="Arial" w:hAnsi="Arial" w:cs="Arial"/>
        </w:rPr>
        <w:t>Since 2021, the responsible authority (HSE) for UK</w:t>
      </w:r>
      <w:r w:rsidRPr="005D2199">
        <w:rPr>
          <w:rFonts w:ascii="Arial" w:hAnsi="Arial" w:cs="Arial"/>
        </w:rPr>
        <w:t xml:space="preserve"> REACH has added no new substances to the candidate list (</w:t>
      </w:r>
      <w:r w:rsidRPr="005D2199">
        <w:rPr>
          <w:rFonts w:ascii="Arial" w:hAnsi="Arial" w:cs="Arial"/>
        </w:rPr>
        <w:t xml:space="preserve">Substances of </w:t>
      </w:r>
      <w:r w:rsidRPr="005D2199">
        <w:rPr>
          <w:rFonts w:ascii="Arial" w:hAnsi="Arial" w:cs="Arial"/>
        </w:rPr>
        <w:t xml:space="preserve">Very </w:t>
      </w:r>
      <w:r w:rsidRPr="005D2199">
        <w:rPr>
          <w:rFonts w:ascii="Arial" w:hAnsi="Arial" w:cs="Arial"/>
        </w:rPr>
        <w:t xml:space="preserve">High </w:t>
      </w:r>
      <w:r w:rsidRPr="005D2199">
        <w:rPr>
          <w:rFonts w:ascii="Arial" w:hAnsi="Arial" w:cs="Arial"/>
        </w:rPr>
        <w:t xml:space="preserve">Concern) or authorisation list (which ends the use of chemicals except where exemptions or authorisation applies). Three restrictions on chemicals have been initiated, including one on some PFAS in firefighting foam. However, restriction processes have been delayed, and none </w:t>
      </w:r>
      <w:r w:rsidRPr="005D2199">
        <w:rPr>
          <w:rFonts w:ascii="Arial" w:hAnsi="Arial" w:cs="Arial"/>
        </w:rPr>
        <w:t>of the restriction</w:t>
      </w:r>
      <w:r w:rsidRPr="005D2199">
        <w:rPr>
          <w:rFonts w:ascii="Arial" w:hAnsi="Arial" w:cs="Arial"/>
        </w:rPr>
        <w:t xml:space="preserve">s </w:t>
      </w:r>
      <w:r>
        <w:rPr>
          <w:rFonts w:ascii="Arial" w:hAnsi="Arial" w:cs="Arial"/>
        </w:rPr>
        <w:t>ini</w:t>
      </w:r>
      <w:r>
        <w:rPr>
          <w:rFonts w:ascii="Arial" w:hAnsi="Arial" w:cs="Arial"/>
        </w:rPr>
        <w:t>ti</w:t>
      </w:r>
      <w:r>
        <w:rPr>
          <w:rFonts w:ascii="Arial" w:hAnsi="Arial" w:cs="Arial"/>
        </w:rPr>
        <w:t>a</w:t>
      </w:r>
      <w:r>
        <w:rPr>
          <w:rFonts w:ascii="Arial" w:hAnsi="Arial" w:cs="Arial"/>
        </w:rPr>
        <w:t>ted</w:t>
      </w:r>
      <w:r w:rsidRPr="005D2199">
        <w:rPr>
          <w:rFonts w:ascii="Arial" w:hAnsi="Arial" w:cs="Arial"/>
        </w:rPr>
        <w:t xml:space="preserve"> have</w:t>
      </w:r>
      <w:r>
        <w:rPr>
          <w:rFonts w:ascii="Arial" w:hAnsi="Arial" w:cs="Arial"/>
        </w:rPr>
        <w:t xml:space="preserve"> been completed</w:t>
      </w:r>
      <w:r w:rsidRPr="005D2199">
        <w:rPr>
          <w:rFonts w:ascii="Arial" w:hAnsi="Arial" w:cs="Arial"/>
        </w:rPr>
        <w:t>.</w:t>
      </w:r>
      <w:r w:rsidRPr="005D2199">
        <w:rPr>
          <w:rFonts w:ascii="Arial" w:hAnsi="Arial" w:cs="Arial"/>
        </w:rPr>
        <w:t xml:space="preserve"> Restrictions on other uses of PFAS, which were due to be part of HSE UK REACH Work Programme April 2024-March 2025, have not been initiated to date.</w:t>
      </w:r>
      <w:r>
        <w:rPr>
          <w:rStyle w:val="FootnoteReference"/>
          <w:rFonts w:ascii="Arial" w:hAnsi="Arial" w:cs="Arial"/>
        </w:rPr>
        <w:footnoteReference w:id="27"/>
      </w:r>
    </w:p>
    <w:p w:rsidR="00000000" w:rsidP="004157BB">
      <w:pPr>
        <w:pStyle w:val="ListParagraph"/>
        <w:numPr>
          <w:ilvl w:val="0"/>
          <w:numId w:val="33"/>
        </w:numPr>
        <w:spacing w:before="240" w:line="278" w:lineRule="auto"/>
        <w:ind w:left="357" w:hanging="357"/>
        <w:contextualSpacing w:val="0"/>
        <w:rPr>
          <w:rFonts w:ascii="Arial" w:hAnsi="Arial" w:cs="Arial"/>
        </w:rPr>
      </w:pPr>
      <w:r w:rsidRPr="005D2199">
        <w:rPr>
          <w:rFonts w:ascii="Arial" w:hAnsi="Arial" w:cs="Arial"/>
        </w:rPr>
        <w:t>Under the GB CLP regime, hazard classifications have not been updated in line with the latest understanding of hazards</w:t>
      </w:r>
      <w:r w:rsidRPr="005D2199">
        <w:rPr>
          <w:rFonts w:ascii="Arial" w:hAnsi="Arial" w:cs="Arial"/>
        </w:rPr>
        <w:t xml:space="preserve">, such as persistence and endocrine disruption. This means that PFAS, </w:t>
      </w:r>
      <w:r w:rsidRPr="005D2199">
        <w:rPr>
          <w:rFonts w:ascii="Arial" w:hAnsi="Arial" w:cs="Arial"/>
        </w:rPr>
        <w:t xml:space="preserve">along with other persistent chemicals, will not be classified as hazardous in Great Britain </w:t>
      </w:r>
      <w:r w:rsidRPr="005D2199">
        <w:rPr>
          <w:rFonts w:ascii="Arial" w:hAnsi="Arial" w:cs="Arial"/>
        </w:rPr>
        <w:t xml:space="preserve">based on </w:t>
      </w:r>
      <w:r w:rsidRPr="005D2199">
        <w:rPr>
          <w:rFonts w:ascii="Arial" w:hAnsi="Arial" w:cs="Arial"/>
        </w:rPr>
        <w:t>their persistence, limiting the scope to manage and regulate their risks.</w:t>
      </w:r>
    </w:p>
    <w:p w:rsidR="00000000" w:rsidRPr="005B5A33" w:rsidP="00E31A63">
      <w:pPr>
        <w:pStyle w:val="ListParagraph"/>
        <w:numPr>
          <w:ilvl w:val="0"/>
          <w:numId w:val="33"/>
        </w:numPr>
        <w:spacing w:line="278" w:lineRule="auto"/>
        <w:ind w:left="357" w:hanging="357"/>
        <w:contextualSpacing w:val="0"/>
        <w:rPr>
          <w:rFonts w:ascii="Arial" w:hAnsi="Arial" w:cs="Arial"/>
        </w:rPr>
      </w:pPr>
      <w:r w:rsidRPr="005B5A33">
        <w:rPr>
          <w:rFonts w:ascii="Arial" w:hAnsi="Arial" w:cs="Arial"/>
        </w:rPr>
        <w:t>For chemical regulation to be effective, it must be continually updated in response to the latest data and understanding of hazards, use and exposure</w:t>
      </w:r>
      <w:r>
        <w:rPr>
          <w:rFonts w:ascii="Arial" w:hAnsi="Arial" w:cs="Arial"/>
        </w:rPr>
        <w:t xml:space="preserve">. </w:t>
      </w:r>
      <w:r w:rsidRPr="005B5A33">
        <w:rPr>
          <w:rFonts w:ascii="Arial" w:hAnsi="Arial" w:cs="Arial"/>
        </w:rPr>
        <w:t xml:space="preserve">There has been no significant change in chemicals regulation, including for PFAS, since the end of the EU exit transition period in January 2021. We have highlighted, for example, the lack of any domestic replacement for the EU ‘Watch List’ process for substances of emerging concern, the </w:t>
      </w:r>
      <w:r>
        <w:rPr>
          <w:rFonts w:ascii="Arial" w:hAnsi="Arial" w:cs="Arial"/>
        </w:rPr>
        <w:t>paucity</w:t>
      </w:r>
      <w:r w:rsidRPr="005B5A33">
        <w:rPr>
          <w:rFonts w:ascii="Arial" w:hAnsi="Arial" w:cs="Arial"/>
        </w:rPr>
        <w:t xml:space="preserve"> of PFAS restrictions and the lack of a hazard classification for persistent substances.</w:t>
      </w:r>
      <w:r>
        <w:rPr>
          <w:rFonts w:ascii="Arial" w:hAnsi="Arial" w:cs="Arial"/>
        </w:rPr>
        <w:t xml:space="preserve"> </w:t>
      </w:r>
      <w:r w:rsidRPr="005B5A33">
        <w:rPr>
          <w:rFonts w:ascii="Arial" w:hAnsi="Arial" w:cs="Arial"/>
        </w:rPr>
        <w:t>It is not clear if th</w:t>
      </w:r>
      <w:r>
        <w:rPr>
          <w:rFonts w:ascii="Arial" w:hAnsi="Arial" w:cs="Arial"/>
        </w:rPr>
        <w:t xml:space="preserve">is slow </w:t>
      </w:r>
      <w:r w:rsidRPr="005B5A33">
        <w:rPr>
          <w:rFonts w:ascii="Arial" w:hAnsi="Arial" w:cs="Arial"/>
        </w:rPr>
        <w:t xml:space="preserve">progress is due to a lack of capacity, expertise, understanding or direction. </w:t>
      </w:r>
    </w:p>
    <w:p w:rsidR="00000000" w:rsidRPr="00225DDD" w:rsidP="00225DDD">
      <w:pPr>
        <w:pStyle w:val="ListParagraph"/>
        <w:numPr>
          <w:ilvl w:val="0"/>
          <w:numId w:val="33"/>
        </w:numPr>
        <w:spacing w:line="278" w:lineRule="auto"/>
        <w:ind w:left="357" w:hanging="357"/>
        <w:contextualSpacing w:val="0"/>
        <w:rPr>
          <w:rFonts w:ascii="Arial" w:hAnsi="Arial" w:cs="Arial"/>
        </w:rPr>
      </w:pPr>
      <w:r w:rsidRPr="005D2199">
        <w:rPr>
          <w:rFonts w:ascii="Arial" w:hAnsi="Arial" w:cs="Arial"/>
        </w:rPr>
        <w:t>Changes to UK REACH chemical registration were proposed in May 2024.</w:t>
      </w:r>
      <w:r>
        <w:rPr>
          <w:rStyle w:val="FootnoteReference"/>
          <w:rFonts w:ascii="Arial" w:hAnsi="Arial" w:cs="Arial"/>
        </w:rPr>
        <w:footnoteReference w:id="28"/>
      </w:r>
      <w:r w:rsidRPr="005D2199">
        <w:rPr>
          <w:rFonts w:ascii="Arial" w:hAnsi="Arial" w:cs="Arial"/>
        </w:rPr>
        <w:t xml:space="preserve"> However, the OEP sees some risks to the environment in these proposals, which would put the onus on regulators to obtain data from industry as the basis for assessments and decisions. Our consultation response highlighted further areas that government needs to consider including how it will handle divergence between the UK and EU, the opportunities to gather more detailed information on </w:t>
      </w:r>
      <w:r w:rsidRPr="005D2199">
        <w:rPr>
          <w:rFonts w:ascii="Arial" w:hAnsi="Arial" w:cs="Arial"/>
        </w:rPr>
        <w:t>substances that are persistent, bioaccumulative, and toxic (PBT), or very persistent and very bioaccumulative (vPvB), and how regulatory decisions could be taken based on data.</w:t>
      </w:r>
      <w:r>
        <w:rPr>
          <w:rStyle w:val="FootnoteReference"/>
          <w:rFonts w:ascii="Arial" w:hAnsi="Arial" w:cs="Arial"/>
        </w:rPr>
        <w:footnoteReference w:id="29"/>
      </w:r>
    </w:p>
    <w:p w:rsidR="00000000" w:rsidRPr="00F730B2" w:rsidP="00350872">
      <w:pPr>
        <w:spacing w:before="240" w:after="240" w:line="247" w:lineRule="auto"/>
        <w:ind w:left="0" w:firstLine="0"/>
        <w:rPr>
          <w:b/>
          <w:bCs/>
        </w:rPr>
      </w:pPr>
      <w:r w:rsidRPr="00F730B2">
        <w:rPr>
          <w:b/>
          <w:bCs/>
        </w:rPr>
        <w:t>Is a precautionary approach to PFAS desirable or is an approach that uses regulation to assess their benefits and risks more appropriate?</w:t>
      </w:r>
    </w:p>
    <w:p w:rsidR="00000000" w:rsidRPr="00835A6F" w:rsidP="00835A6F">
      <w:pPr>
        <w:pStyle w:val="ListParagraph"/>
        <w:numPr>
          <w:ilvl w:val="0"/>
          <w:numId w:val="33"/>
        </w:numPr>
        <w:spacing w:line="240" w:lineRule="auto"/>
        <w:ind w:left="357" w:right="57" w:hanging="357"/>
        <w:contextualSpacing w:val="0"/>
        <w:rPr>
          <w:rFonts w:ascii="Arial" w:hAnsi="Arial" w:cs="Arial"/>
        </w:rPr>
      </w:pPr>
      <w:r w:rsidRPr="005D2199">
        <w:rPr>
          <w:rFonts w:ascii="Arial" w:hAnsi="Arial" w:cs="Arial"/>
        </w:rPr>
        <w:t xml:space="preserve">From our perspective, this </w:t>
      </w:r>
      <w:r w:rsidRPr="005D2199">
        <w:rPr>
          <w:rFonts w:ascii="Arial" w:hAnsi="Arial" w:cs="Arial"/>
        </w:rPr>
        <w:t xml:space="preserve">is not a choice between two mutually exclusive options. </w:t>
      </w:r>
      <w:r w:rsidRPr="005D2199">
        <w:rPr>
          <w:rFonts w:ascii="Arial" w:hAnsi="Arial" w:cs="Arial"/>
        </w:rPr>
        <w:t>A precautionary approach does not necessarily</w:t>
      </w:r>
      <w:r w:rsidRPr="005D2199">
        <w:rPr>
          <w:rFonts w:ascii="Arial" w:hAnsi="Arial" w:cs="Arial"/>
        </w:rPr>
        <w:t xml:space="preserve"> (and in our opinion should not)</w:t>
      </w:r>
      <w:r w:rsidRPr="005D2199">
        <w:rPr>
          <w:rFonts w:ascii="Arial" w:hAnsi="Arial" w:cs="Arial"/>
        </w:rPr>
        <w:t xml:space="preserve"> preclude</w:t>
      </w:r>
      <w:r w:rsidRPr="005D2199">
        <w:rPr>
          <w:rFonts w:ascii="Arial" w:hAnsi="Arial" w:cs="Arial"/>
        </w:rPr>
        <w:t xml:space="preserve"> consideration of information about benefits and risks</w:t>
      </w:r>
      <w:r w:rsidRPr="005D2199">
        <w:rPr>
          <w:rFonts w:ascii="Arial" w:hAnsi="Arial" w:cs="Arial"/>
        </w:rPr>
        <w:t xml:space="preserve">. Rather, the precautionary approach should entail </w:t>
      </w:r>
      <w:r w:rsidRPr="005D2199">
        <w:rPr>
          <w:rFonts w:ascii="Arial" w:hAnsi="Arial" w:cs="Arial"/>
        </w:rPr>
        <w:t>consideration of such information</w:t>
      </w:r>
      <w:r w:rsidRPr="005D2199">
        <w:rPr>
          <w:rFonts w:ascii="Arial" w:hAnsi="Arial" w:cs="Arial"/>
        </w:rPr>
        <w:t xml:space="preserve"> as well as the uncertainty that surr</w:t>
      </w:r>
      <w:r w:rsidRPr="005D2199">
        <w:rPr>
          <w:rFonts w:ascii="Arial" w:hAnsi="Arial" w:cs="Arial"/>
        </w:rPr>
        <w:t xml:space="preserve">ounds it. </w:t>
      </w:r>
      <w:r w:rsidRPr="005D2199">
        <w:rPr>
          <w:rFonts w:ascii="Arial" w:hAnsi="Arial" w:cs="Arial"/>
        </w:rPr>
        <w:t xml:space="preserve">This is reflected in the </w:t>
      </w:r>
      <w:r w:rsidRPr="005D2199">
        <w:rPr>
          <w:rFonts w:ascii="Arial" w:hAnsi="Arial" w:cs="Arial"/>
        </w:rPr>
        <w:t>‘precautionary principle’ which</w:t>
      </w:r>
      <w:r w:rsidRPr="005D2199">
        <w:rPr>
          <w:rFonts w:ascii="Arial" w:hAnsi="Arial" w:cs="Arial"/>
        </w:rPr>
        <w:t xml:space="preserve"> provides that</w:t>
      </w:r>
      <w:r w:rsidRPr="005D2199">
        <w:rPr>
          <w:rFonts w:ascii="Arial" w:hAnsi="Arial" w:cs="Arial"/>
        </w:rPr>
        <w:t xml:space="preserve"> </w:t>
      </w:r>
      <w:r w:rsidRPr="005D2199">
        <w:rPr>
          <w:rFonts w:ascii="Arial" w:hAnsi="Arial" w:cs="Arial"/>
        </w:rPr>
        <w:t>a lack of full scientific certainty should not be used to postpone measures that are cost-effective and could prevent environmental degradation</w:t>
      </w:r>
      <w:r w:rsidRPr="005D2199">
        <w:rPr>
          <w:rFonts w:ascii="Arial" w:hAnsi="Arial" w:cs="Arial"/>
        </w:rPr>
        <w:t>.</w:t>
      </w:r>
      <w:r w:rsidRPr="005D2199">
        <w:rPr>
          <w:rFonts w:ascii="Arial" w:hAnsi="Arial" w:cs="Arial"/>
        </w:rPr>
        <w:t xml:space="preserve"> </w:t>
      </w:r>
      <w:r w:rsidRPr="00835A6F">
        <w:t xml:space="preserve"> </w:t>
      </w:r>
    </w:p>
    <w:p w:rsidR="00000000" w:rsidRPr="005D2199" w:rsidP="00350872">
      <w:pPr>
        <w:pStyle w:val="ListParagraph"/>
        <w:numPr>
          <w:ilvl w:val="0"/>
          <w:numId w:val="33"/>
        </w:numPr>
        <w:spacing w:line="240" w:lineRule="auto"/>
        <w:ind w:left="357" w:right="57" w:hanging="357"/>
        <w:contextualSpacing w:val="0"/>
        <w:rPr>
          <w:rFonts w:ascii="Arial" w:hAnsi="Arial" w:cs="Arial"/>
        </w:rPr>
      </w:pPr>
      <w:r w:rsidRPr="005D2199">
        <w:rPr>
          <w:rFonts w:ascii="Arial" w:hAnsi="Arial" w:cs="Arial"/>
        </w:rPr>
        <w:t xml:space="preserve">Under the Environment Act 2021 there is a duty </w:t>
      </w:r>
      <w:r w:rsidRPr="005D2199">
        <w:rPr>
          <w:rFonts w:ascii="Arial" w:hAnsi="Arial" w:cs="Arial"/>
        </w:rPr>
        <w:t xml:space="preserve">on </w:t>
      </w:r>
      <w:r w:rsidRPr="005D2199">
        <w:rPr>
          <w:rFonts w:ascii="Arial" w:hAnsi="Arial" w:cs="Arial"/>
        </w:rPr>
        <w:t>ministers, and officials on their behalf</w:t>
      </w:r>
      <w:r w:rsidRPr="005D2199">
        <w:rPr>
          <w:rFonts w:ascii="Arial" w:hAnsi="Arial" w:cs="Arial"/>
        </w:rPr>
        <w:t>,</w:t>
      </w:r>
      <w:r w:rsidRPr="005D2199">
        <w:rPr>
          <w:rFonts w:ascii="Arial" w:hAnsi="Arial" w:cs="Arial"/>
        </w:rPr>
        <w:t xml:space="preserve"> to have </w:t>
      </w:r>
      <w:r w:rsidRPr="005D2199">
        <w:rPr>
          <w:rFonts w:ascii="Arial" w:hAnsi="Arial" w:cs="Arial"/>
        </w:rPr>
        <w:t xml:space="preserve">due regard to the Environmental Principles Policy Statement </w:t>
      </w:r>
      <w:r w:rsidRPr="005D2199">
        <w:rPr>
          <w:rFonts w:ascii="Arial" w:hAnsi="Arial" w:cs="Arial"/>
        </w:rPr>
        <w:t xml:space="preserve">(EPPS) when making decisions on policy </w:t>
      </w:r>
      <w:r w:rsidRPr="005D2199">
        <w:rPr>
          <w:rFonts w:ascii="Arial" w:hAnsi="Arial" w:cs="Arial"/>
        </w:rPr>
        <w:t xml:space="preserve">in England. </w:t>
      </w:r>
      <w:r w:rsidRPr="005D2199">
        <w:rPr>
          <w:rFonts w:ascii="Arial" w:hAnsi="Arial" w:cs="Arial"/>
        </w:rPr>
        <w:t xml:space="preserve">The EPPS </w:t>
      </w:r>
      <w:r w:rsidRPr="005D2199">
        <w:rPr>
          <w:rFonts w:ascii="Arial" w:hAnsi="Arial" w:cs="Arial"/>
        </w:rPr>
        <w:t>includes the precautionary principle</w:t>
      </w:r>
      <w:r w:rsidRPr="005D2199">
        <w:rPr>
          <w:rFonts w:ascii="Arial" w:hAnsi="Arial" w:cs="Arial"/>
        </w:rPr>
        <w:t xml:space="preserve"> to assist the decision-making process in the face of a lack of scientific certainty.</w:t>
      </w:r>
    </w:p>
    <w:p w:rsidR="00000000" w:rsidRPr="005D2199" w:rsidP="77489817">
      <w:pPr>
        <w:pStyle w:val="ListParagraph"/>
        <w:numPr>
          <w:ilvl w:val="0"/>
          <w:numId w:val="33"/>
        </w:numPr>
        <w:spacing w:line="240" w:lineRule="auto"/>
        <w:ind w:left="357" w:right="57" w:hanging="357"/>
        <w:rPr>
          <w:rFonts w:ascii="Arial" w:hAnsi="Arial" w:cs="Arial"/>
        </w:rPr>
      </w:pPr>
      <w:r w:rsidRPr="005D2199">
        <w:rPr>
          <w:rFonts w:ascii="Arial" w:hAnsi="Arial" w:cs="Arial"/>
        </w:rPr>
        <w:t xml:space="preserve">As data </w:t>
      </w:r>
      <w:r w:rsidRPr="005D2199">
        <w:rPr>
          <w:rFonts w:ascii="Arial" w:hAnsi="Arial" w:cs="Arial"/>
        </w:rPr>
        <w:t xml:space="preserve">are lacking on most </w:t>
      </w:r>
      <w:r w:rsidRPr="005D2199">
        <w:rPr>
          <w:rFonts w:ascii="Arial" w:hAnsi="Arial" w:cs="Arial"/>
        </w:rPr>
        <w:t>individual PFAS</w:t>
      </w:r>
      <w:r w:rsidRPr="005D2199">
        <w:rPr>
          <w:rFonts w:ascii="Arial" w:hAnsi="Arial" w:cs="Arial"/>
        </w:rPr>
        <w:t>,</w:t>
      </w:r>
      <w:r w:rsidRPr="005D2199">
        <w:rPr>
          <w:rFonts w:ascii="Arial" w:hAnsi="Arial" w:cs="Arial"/>
        </w:rPr>
        <w:t xml:space="preserve"> but the suspected risks are high, a</w:t>
      </w:r>
      <w:r w:rsidRPr="005D2199">
        <w:rPr>
          <w:rFonts w:ascii="Arial" w:hAnsi="Arial" w:cs="Arial"/>
        </w:rPr>
        <w:t xml:space="preserve"> precautionary approach has </w:t>
      </w:r>
      <w:r w:rsidRPr="005D2199">
        <w:rPr>
          <w:rFonts w:ascii="Arial" w:hAnsi="Arial" w:cs="Arial"/>
        </w:rPr>
        <w:t xml:space="preserve">been </w:t>
      </w:r>
      <w:r>
        <w:rPr>
          <w:rFonts w:ascii="Arial" w:hAnsi="Arial" w:cs="Arial"/>
        </w:rPr>
        <w:t>proposed</w:t>
      </w:r>
      <w:r w:rsidRPr="005D2199">
        <w:rPr>
          <w:rFonts w:ascii="Arial" w:hAnsi="Arial" w:cs="Arial"/>
        </w:rPr>
        <w:t xml:space="preserve"> in</w:t>
      </w:r>
      <w:r w:rsidRPr="005D2199">
        <w:rPr>
          <w:rFonts w:ascii="Arial" w:hAnsi="Arial" w:cs="Arial"/>
        </w:rPr>
        <w:t xml:space="preserve"> regulation </w:t>
      </w:r>
      <w:r w:rsidRPr="005D2199">
        <w:rPr>
          <w:rFonts w:ascii="Arial" w:hAnsi="Arial" w:cs="Arial"/>
        </w:rPr>
        <w:t xml:space="preserve">in </w:t>
      </w:r>
      <w:r w:rsidRPr="005D2199">
        <w:rPr>
          <w:rFonts w:ascii="Arial" w:hAnsi="Arial" w:cs="Arial"/>
        </w:rPr>
        <w:t xml:space="preserve">some </w:t>
      </w:r>
      <w:r w:rsidRPr="005D2199">
        <w:rPr>
          <w:rFonts w:ascii="Arial" w:hAnsi="Arial" w:cs="Arial"/>
        </w:rPr>
        <w:t>jurisdictions (</w:t>
      </w:r>
      <w:r w:rsidRPr="005D2199">
        <w:rPr>
          <w:rFonts w:ascii="Arial" w:hAnsi="Arial" w:cs="Arial"/>
        </w:rPr>
        <w:t>e.g. EU)</w:t>
      </w:r>
      <w:r w:rsidRPr="005D2199">
        <w:rPr>
          <w:rFonts w:ascii="Arial" w:hAnsi="Arial" w:cs="Arial"/>
        </w:rPr>
        <w:t xml:space="preserve">. </w:t>
      </w:r>
      <w:r w:rsidRPr="005D2199">
        <w:rPr>
          <w:rFonts w:ascii="Arial" w:hAnsi="Arial" w:cs="Arial"/>
        </w:rPr>
        <w:t>This</w:t>
      </w:r>
      <w:r>
        <w:rPr>
          <w:rFonts w:ascii="Arial" w:hAnsi="Arial" w:cs="Arial"/>
        </w:rPr>
        <w:t xml:space="preserve"> </w:t>
      </w:r>
      <w:r w:rsidRPr="005D2199">
        <w:rPr>
          <w:rFonts w:ascii="Arial" w:hAnsi="Arial" w:cs="Arial"/>
        </w:rPr>
        <w:t>involve</w:t>
      </w:r>
      <w:r>
        <w:rPr>
          <w:rFonts w:ascii="Arial" w:hAnsi="Arial" w:cs="Arial"/>
        </w:rPr>
        <w:t>s</w:t>
      </w:r>
      <w:r>
        <w:rPr>
          <w:rFonts w:ascii="Arial" w:hAnsi="Arial" w:cs="Arial"/>
        </w:rPr>
        <w:t xml:space="preserve"> </w:t>
      </w:r>
      <w:r w:rsidRPr="005D2199">
        <w:rPr>
          <w:rFonts w:ascii="Arial" w:hAnsi="Arial" w:cs="Arial"/>
        </w:rPr>
        <w:t xml:space="preserve">regulating </w:t>
      </w:r>
      <w:r w:rsidRPr="005D2199">
        <w:rPr>
          <w:rFonts w:ascii="Arial" w:hAnsi="Arial" w:cs="Arial"/>
        </w:rPr>
        <w:t xml:space="preserve">PFAS </w:t>
      </w:r>
      <w:r w:rsidRPr="005D2199">
        <w:rPr>
          <w:rFonts w:ascii="Arial" w:hAnsi="Arial" w:cs="Arial"/>
        </w:rPr>
        <w:t>as a group</w:t>
      </w:r>
      <w:r w:rsidRPr="005D2199">
        <w:rPr>
          <w:rFonts w:ascii="Arial" w:hAnsi="Arial" w:cs="Arial"/>
        </w:rPr>
        <w:t xml:space="preserve"> in a wide range of uses</w:t>
      </w:r>
      <w:r w:rsidRPr="005D2199">
        <w:rPr>
          <w:rFonts w:ascii="Arial" w:hAnsi="Arial" w:cs="Arial"/>
        </w:rPr>
        <w:t xml:space="preserve"> (rather than </w:t>
      </w:r>
      <w:r w:rsidRPr="005D2199">
        <w:rPr>
          <w:rFonts w:ascii="Arial" w:hAnsi="Arial" w:cs="Arial"/>
        </w:rPr>
        <w:t xml:space="preserve">on </w:t>
      </w:r>
      <w:r w:rsidRPr="005D2199">
        <w:rPr>
          <w:rFonts w:ascii="Arial" w:hAnsi="Arial" w:cs="Arial"/>
        </w:rPr>
        <w:t>a substance-by-substance</w:t>
      </w:r>
      <w:r w:rsidRPr="005D2199">
        <w:rPr>
          <w:rFonts w:ascii="Arial" w:hAnsi="Arial" w:cs="Arial"/>
        </w:rPr>
        <w:t xml:space="preserve">, </w:t>
      </w:r>
      <w:r w:rsidRPr="005D2199">
        <w:rPr>
          <w:rFonts w:ascii="Arial" w:hAnsi="Arial" w:cs="Arial"/>
        </w:rPr>
        <w:t xml:space="preserve">or </w:t>
      </w:r>
      <w:r w:rsidRPr="005D2199">
        <w:rPr>
          <w:rFonts w:ascii="Arial" w:hAnsi="Arial" w:cs="Arial"/>
        </w:rPr>
        <w:t>use</w:t>
      </w:r>
      <w:r w:rsidRPr="005D2199">
        <w:rPr>
          <w:rFonts w:ascii="Arial" w:hAnsi="Arial" w:cs="Arial"/>
        </w:rPr>
        <w:t>-</w:t>
      </w:r>
      <w:r w:rsidRPr="005D2199">
        <w:rPr>
          <w:rFonts w:ascii="Arial" w:hAnsi="Arial" w:cs="Arial"/>
        </w:rPr>
        <w:t>by</w:t>
      </w:r>
      <w:r w:rsidRPr="005D2199">
        <w:rPr>
          <w:rFonts w:ascii="Arial" w:hAnsi="Arial" w:cs="Arial"/>
        </w:rPr>
        <w:t>-</w:t>
      </w:r>
      <w:r w:rsidRPr="005D2199">
        <w:rPr>
          <w:rFonts w:ascii="Arial" w:hAnsi="Arial" w:cs="Arial"/>
        </w:rPr>
        <w:t>use</w:t>
      </w:r>
      <w:r w:rsidRPr="005D2199">
        <w:rPr>
          <w:rFonts w:ascii="Arial" w:hAnsi="Arial" w:cs="Arial"/>
        </w:rPr>
        <w:t xml:space="preserve"> approach) to reduce </w:t>
      </w:r>
      <w:r w:rsidRPr="005D2199">
        <w:rPr>
          <w:rFonts w:ascii="Arial" w:hAnsi="Arial" w:cs="Arial"/>
        </w:rPr>
        <w:t>‘regrettable substitution</w:t>
      </w:r>
      <w:r w:rsidRPr="005D2199">
        <w:rPr>
          <w:rFonts w:ascii="Arial" w:hAnsi="Arial" w:cs="Arial"/>
        </w:rPr>
        <w:t>’</w:t>
      </w:r>
      <w:r w:rsidRPr="005D2199">
        <w:rPr>
          <w:rFonts w:ascii="Arial" w:hAnsi="Arial" w:cs="Arial"/>
        </w:rPr>
        <w:t xml:space="preserve">. </w:t>
      </w:r>
      <w:r w:rsidRPr="005D2199">
        <w:rPr>
          <w:rFonts w:ascii="Arial" w:hAnsi="Arial" w:cs="Arial"/>
        </w:rPr>
        <w:t>Regrettable</w:t>
      </w:r>
      <w:r w:rsidRPr="005D2199">
        <w:rPr>
          <w:rFonts w:ascii="Arial" w:hAnsi="Arial" w:cs="Arial"/>
        </w:rPr>
        <w:t xml:space="preserve"> </w:t>
      </w:r>
      <w:r w:rsidRPr="005D2199">
        <w:rPr>
          <w:rFonts w:ascii="Arial" w:hAnsi="Arial" w:cs="Arial"/>
        </w:rPr>
        <w:t>substitution</w:t>
      </w:r>
      <w:r w:rsidRPr="005D2199">
        <w:rPr>
          <w:rFonts w:ascii="Arial" w:hAnsi="Arial" w:cs="Arial"/>
        </w:rPr>
        <w:t xml:space="preserve"> occurs when </w:t>
      </w:r>
      <w:r w:rsidRPr="005D2199">
        <w:rPr>
          <w:rFonts w:ascii="Arial" w:hAnsi="Arial" w:cs="Arial"/>
        </w:rPr>
        <w:t>chemicals are risk</w:t>
      </w:r>
      <w:r w:rsidRPr="005D2199">
        <w:rPr>
          <w:rFonts w:ascii="Arial" w:hAnsi="Arial" w:cs="Arial"/>
        </w:rPr>
        <w:t>-</w:t>
      </w:r>
      <w:r w:rsidRPr="005D2199">
        <w:rPr>
          <w:rFonts w:ascii="Arial" w:hAnsi="Arial" w:cs="Arial"/>
        </w:rPr>
        <w:t xml:space="preserve">assessed and regulated individually, </w:t>
      </w:r>
      <w:r w:rsidRPr="005D2199">
        <w:rPr>
          <w:rFonts w:ascii="Arial" w:hAnsi="Arial" w:cs="Arial"/>
        </w:rPr>
        <w:t xml:space="preserve">with the result that </w:t>
      </w:r>
      <w:r w:rsidRPr="005D2199">
        <w:rPr>
          <w:rFonts w:ascii="Arial" w:hAnsi="Arial" w:cs="Arial"/>
        </w:rPr>
        <w:t>chemicals</w:t>
      </w:r>
      <w:r w:rsidRPr="005D2199">
        <w:rPr>
          <w:rFonts w:ascii="Arial" w:hAnsi="Arial" w:cs="Arial"/>
        </w:rPr>
        <w:t xml:space="preserve"> found to be hazardous </w:t>
      </w:r>
      <w:r w:rsidRPr="005D2199">
        <w:rPr>
          <w:rFonts w:ascii="Arial" w:hAnsi="Arial" w:cs="Arial"/>
        </w:rPr>
        <w:t xml:space="preserve">are </w:t>
      </w:r>
      <w:r w:rsidRPr="005D2199">
        <w:rPr>
          <w:rFonts w:ascii="Arial" w:hAnsi="Arial" w:cs="Arial"/>
        </w:rPr>
        <w:t>replaced with structurally similar substances that currently lack</w:t>
      </w:r>
      <w:r>
        <w:rPr>
          <w:rFonts w:ascii="Arial" w:hAnsi="Arial" w:cs="Arial"/>
        </w:rPr>
        <w:t xml:space="preserve"> </w:t>
      </w:r>
      <w:r w:rsidRPr="005D2199">
        <w:rPr>
          <w:rFonts w:ascii="Arial" w:hAnsi="Arial" w:cs="Arial"/>
        </w:rPr>
        <w:t>data</w:t>
      </w:r>
      <w:r>
        <w:rPr>
          <w:rFonts w:ascii="Arial" w:hAnsi="Arial" w:cs="Arial"/>
        </w:rPr>
        <w:t>,</w:t>
      </w:r>
      <w:r w:rsidRPr="005D2199">
        <w:rPr>
          <w:rFonts w:ascii="Arial" w:hAnsi="Arial" w:cs="Arial"/>
        </w:rPr>
        <w:t xml:space="preserve"> but </w:t>
      </w:r>
      <w:r w:rsidRPr="005D2199">
        <w:rPr>
          <w:rFonts w:ascii="Arial" w:hAnsi="Arial" w:cs="Arial"/>
        </w:rPr>
        <w:t xml:space="preserve">which </w:t>
      </w:r>
      <w:r w:rsidRPr="005D2199">
        <w:rPr>
          <w:rFonts w:ascii="Arial" w:hAnsi="Arial" w:cs="Arial"/>
        </w:rPr>
        <w:t xml:space="preserve">are also </w:t>
      </w:r>
      <w:r w:rsidRPr="005D2199">
        <w:rPr>
          <w:rFonts w:ascii="Arial" w:hAnsi="Arial" w:cs="Arial"/>
        </w:rPr>
        <w:t>hazard</w:t>
      </w:r>
      <w:r w:rsidRPr="005D2199">
        <w:rPr>
          <w:rFonts w:ascii="Arial" w:hAnsi="Arial" w:cs="Arial"/>
        </w:rPr>
        <w:t>ous.</w:t>
      </w:r>
      <w:r w:rsidRPr="005D2199">
        <w:rPr>
          <w:rFonts w:ascii="Arial" w:hAnsi="Arial" w:cs="Arial"/>
        </w:rPr>
        <w:t xml:space="preserve"> </w:t>
      </w:r>
      <w:r w:rsidRPr="005D2199">
        <w:rPr>
          <w:rFonts w:ascii="Arial" w:hAnsi="Arial" w:cs="Arial"/>
        </w:rPr>
        <w:t xml:space="preserve">For </w:t>
      </w:r>
      <w:r w:rsidRPr="005D2199">
        <w:rPr>
          <w:rFonts w:ascii="Arial" w:hAnsi="Arial" w:cs="Arial"/>
        </w:rPr>
        <w:t>e</w:t>
      </w:r>
      <w:r w:rsidRPr="005D2199">
        <w:rPr>
          <w:rFonts w:ascii="Arial" w:hAnsi="Arial" w:cs="Arial"/>
        </w:rPr>
        <w:t>xample</w:t>
      </w:r>
      <w:r w:rsidRPr="005D2199">
        <w:rPr>
          <w:rFonts w:ascii="Arial" w:hAnsi="Arial" w:cs="Arial"/>
        </w:rPr>
        <w:t>,</w:t>
      </w:r>
      <w:r w:rsidRPr="005D2199">
        <w:rPr>
          <w:rFonts w:ascii="Arial" w:hAnsi="Arial" w:cs="Arial"/>
        </w:rPr>
        <w:t xml:space="preserve"> PFOS and PFOA have often been replaced </w:t>
      </w:r>
      <w:r w:rsidRPr="005D2199">
        <w:rPr>
          <w:rFonts w:ascii="Arial" w:hAnsi="Arial" w:cs="Arial"/>
        </w:rPr>
        <w:t>by</w:t>
      </w:r>
      <w:r w:rsidRPr="005D2199">
        <w:rPr>
          <w:rFonts w:ascii="Arial" w:hAnsi="Arial" w:cs="Arial"/>
        </w:rPr>
        <w:t xml:space="preserve"> </w:t>
      </w:r>
      <w:r w:rsidRPr="005D2199">
        <w:rPr>
          <w:rFonts w:ascii="Arial" w:hAnsi="Arial" w:cs="Arial"/>
        </w:rPr>
        <w:t xml:space="preserve">one of the other </w:t>
      </w:r>
      <w:r w:rsidRPr="005D2199">
        <w:rPr>
          <w:rFonts w:ascii="Arial" w:hAnsi="Arial" w:cs="Arial"/>
        </w:rPr>
        <w:t>~</w:t>
      </w:r>
      <w:r w:rsidRPr="005D2199">
        <w:rPr>
          <w:rFonts w:ascii="Arial" w:hAnsi="Arial" w:cs="Arial"/>
        </w:rPr>
        <w:t>1</w:t>
      </w:r>
      <w:r>
        <w:rPr>
          <w:rFonts w:ascii="Arial" w:hAnsi="Arial" w:cs="Arial"/>
        </w:rPr>
        <w:t>4</w:t>
      </w:r>
      <w:r w:rsidRPr="005D2199">
        <w:rPr>
          <w:rFonts w:ascii="Arial" w:hAnsi="Arial" w:cs="Arial"/>
        </w:rPr>
        <w:t>,</w:t>
      </w:r>
      <w:r w:rsidRPr="005D2199">
        <w:rPr>
          <w:rFonts w:ascii="Arial" w:hAnsi="Arial" w:cs="Arial"/>
        </w:rPr>
        <w:t>000 chemicals in the PFAS group</w:t>
      </w:r>
      <w:r w:rsidRPr="005D2199">
        <w:rPr>
          <w:rFonts w:ascii="Arial" w:hAnsi="Arial" w:cs="Arial"/>
        </w:rPr>
        <w:t xml:space="preserve">. </w:t>
      </w:r>
      <w:r w:rsidRPr="005D2199">
        <w:rPr>
          <w:rFonts w:ascii="Arial" w:hAnsi="Arial" w:cs="Arial"/>
        </w:rPr>
        <w:t>In the UK</w:t>
      </w:r>
      <w:r w:rsidRPr="005D2199">
        <w:rPr>
          <w:rFonts w:ascii="Arial" w:hAnsi="Arial" w:cs="Arial"/>
        </w:rPr>
        <w:t>,</w:t>
      </w:r>
      <w:r w:rsidRPr="005D2199">
        <w:rPr>
          <w:rFonts w:ascii="Arial" w:hAnsi="Arial" w:cs="Arial"/>
        </w:rPr>
        <w:t xml:space="preserve"> a </w:t>
      </w:r>
      <w:r w:rsidRPr="005D2199">
        <w:rPr>
          <w:rFonts w:ascii="Arial" w:hAnsi="Arial" w:cs="Arial"/>
        </w:rPr>
        <w:t>group-based</w:t>
      </w:r>
      <w:r w:rsidRPr="005D2199">
        <w:rPr>
          <w:rFonts w:ascii="Arial" w:hAnsi="Arial" w:cs="Arial"/>
        </w:rPr>
        <w:t xml:space="preserve"> </w:t>
      </w:r>
      <w:r w:rsidRPr="005D2199">
        <w:rPr>
          <w:rFonts w:ascii="Arial" w:hAnsi="Arial" w:cs="Arial"/>
        </w:rPr>
        <w:t xml:space="preserve">approach </w:t>
      </w:r>
      <w:r w:rsidRPr="005D2199">
        <w:rPr>
          <w:rFonts w:ascii="Arial" w:hAnsi="Arial" w:cs="Arial"/>
        </w:rPr>
        <w:t xml:space="preserve">has been proposed for PFAS in </w:t>
      </w:r>
      <w:r w:rsidRPr="005D2199">
        <w:rPr>
          <w:rFonts w:ascii="Arial" w:hAnsi="Arial" w:cs="Arial"/>
        </w:rPr>
        <w:t xml:space="preserve">firefighting foam, </w:t>
      </w:r>
      <w:r w:rsidRPr="005D2199">
        <w:rPr>
          <w:rFonts w:ascii="Arial" w:hAnsi="Arial" w:cs="Arial"/>
        </w:rPr>
        <w:t xml:space="preserve">but the </w:t>
      </w:r>
      <w:r w:rsidRPr="005D2199">
        <w:rPr>
          <w:rFonts w:ascii="Arial" w:hAnsi="Arial" w:cs="Arial"/>
        </w:rPr>
        <w:t xml:space="preserve">HSE Risk Management Options Analysis </w:t>
      </w:r>
      <w:r w:rsidRPr="005D2199">
        <w:rPr>
          <w:rFonts w:ascii="Arial" w:hAnsi="Arial" w:cs="Arial"/>
        </w:rPr>
        <w:t xml:space="preserve">excludes many </w:t>
      </w:r>
      <w:r w:rsidRPr="005D2199">
        <w:rPr>
          <w:rFonts w:ascii="Arial" w:hAnsi="Arial" w:cs="Arial"/>
        </w:rPr>
        <w:t>PFAS</w:t>
      </w:r>
      <w:r w:rsidRPr="005D2199">
        <w:rPr>
          <w:rFonts w:ascii="Arial" w:hAnsi="Arial" w:cs="Arial"/>
        </w:rPr>
        <w:t xml:space="preserve"> from </w:t>
      </w:r>
      <w:r w:rsidRPr="005D2199">
        <w:rPr>
          <w:rFonts w:ascii="Arial" w:hAnsi="Arial" w:cs="Arial"/>
        </w:rPr>
        <w:t>regulation</w:t>
      </w:r>
      <w:r w:rsidRPr="005D2199">
        <w:rPr>
          <w:rFonts w:ascii="Arial" w:hAnsi="Arial" w:cs="Arial"/>
        </w:rPr>
        <w:t>,</w:t>
      </w:r>
      <w:r w:rsidRPr="005D2199">
        <w:rPr>
          <w:rFonts w:ascii="Arial" w:hAnsi="Arial" w:cs="Arial"/>
        </w:rPr>
        <w:t xml:space="preserve"> and the restriction has not yet been completed</w:t>
      </w:r>
      <w:r w:rsidRPr="005D2199">
        <w:rPr>
          <w:rFonts w:ascii="Arial" w:hAnsi="Arial" w:cs="Arial"/>
        </w:rPr>
        <w:t>.</w:t>
      </w:r>
      <w:r>
        <w:rPr>
          <w:rStyle w:val="FootnoteReference"/>
          <w:rFonts w:ascii="Arial" w:hAnsi="Arial" w:cs="Arial"/>
        </w:rPr>
        <w:footnoteReference w:id="30"/>
      </w:r>
      <w:r w:rsidRPr="005D2199">
        <w:rPr>
          <w:rFonts w:ascii="Arial" w:hAnsi="Arial" w:cs="Arial"/>
        </w:rPr>
        <w:t xml:space="preserve"> </w:t>
      </w:r>
    </w:p>
    <w:p w:rsidR="00000000" w:rsidP="00350872">
      <w:pPr>
        <w:spacing w:before="240" w:after="240" w:line="247" w:lineRule="auto"/>
        <w:ind w:left="0" w:firstLine="0"/>
        <w:rPr>
          <w:b/>
          <w:bCs/>
        </w:rPr>
      </w:pPr>
      <w:r w:rsidRPr="00910988">
        <w:rPr>
          <w:b/>
          <w:bCs/>
        </w:rPr>
        <w:t>What lessons can the UK learn from other countries on how they monitor and treat PFAS?</w:t>
      </w:r>
    </w:p>
    <w:p w:rsidR="00000000" w:rsidRPr="005D2199" w:rsidP="005D2199">
      <w:pPr>
        <w:pStyle w:val="ListParagraph"/>
        <w:numPr>
          <w:ilvl w:val="0"/>
          <w:numId w:val="33"/>
        </w:numPr>
        <w:spacing w:line="259" w:lineRule="auto"/>
        <w:ind w:left="357" w:hanging="357"/>
        <w:contextualSpacing w:val="0"/>
        <w:rPr>
          <w:rFonts w:ascii="Arial" w:hAnsi="Arial" w:cs="Arial"/>
        </w:rPr>
      </w:pPr>
      <w:r w:rsidRPr="005D2199">
        <w:rPr>
          <w:rFonts w:ascii="Arial" w:hAnsi="Arial" w:cs="Arial"/>
        </w:rPr>
        <w:t>HSE is taking a comparatively narrow view of PFAS which means the regulatory scope is limited, compared to other jurisdictions.</w:t>
      </w:r>
      <w:r w:rsidRPr="005D2199">
        <w:rPr>
          <w:rFonts w:ascii="Arial" w:hAnsi="Arial" w:cs="Arial"/>
        </w:rPr>
        <w:t xml:space="preserve"> </w:t>
      </w:r>
      <w:r w:rsidRPr="005D2199">
        <w:rPr>
          <w:rFonts w:ascii="Arial" w:hAnsi="Arial" w:cs="Arial"/>
        </w:rPr>
        <w:t>In 2021, the Organisation for Economic Co-operation and Development</w:t>
      </w:r>
      <w:r w:rsidRPr="005D2199">
        <w:rPr>
          <w:rFonts w:ascii="Arial" w:hAnsi="Arial" w:cs="Arial"/>
        </w:rPr>
        <w:t xml:space="preserve"> (OECD)</w:t>
      </w:r>
      <w:r w:rsidRPr="005D2199">
        <w:rPr>
          <w:rFonts w:ascii="Arial" w:hAnsi="Arial" w:cs="Arial"/>
        </w:rPr>
        <w:t xml:space="preserve"> published a definition of PFAS </w:t>
      </w:r>
      <w:r w:rsidRPr="005D2199">
        <w:rPr>
          <w:rFonts w:ascii="Arial" w:hAnsi="Arial" w:cs="Arial"/>
        </w:rPr>
        <w:t xml:space="preserve">that </w:t>
      </w:r>
      <w:r w:rsidRPr="005D2199">
        <w:rPr>
          <w:rFonts w:ascii="Arial" w:hAnsi="Arial" w:cs="Arial"/>
        </w:rPr>
        <w:t>includes a</w:t>
      </w:r>
      <w:r w:rsidRPr="005D2199">
        <w:rPr>
          <w:rFonts w:ascii="Arial" w:hAnsi="Arial" w:cs="Arial"/>
        </w:rPr>
        <w:t xml:space="preserve"> range of chemical </w:t>
      </w:r>
      <w:r w:rsidRPr="005D2199">
        <w:rPr>
          <w:rFonts w:ascii="Arial" w:hAnsi="Arial" w:cs="Arial"/>
        </w:rPr>
        <w:t>structures</w:t>
      </w:r>
      <w:r w:rsidRPr="005D2199">
        <w:rPr>
          <w:rFonts w:ascii="Arial" w:hAnsi="Arial" w:cs="Arial"/>
        </w:rPr>
        <w:t>.</w:t>
      </w:r>
      <w:r w:rsidRPr="005D2199">
        <w:rPr>
          <w:rStyle w:val="FootnoteReference"/>
          <w:rFonts w:ascii="Arial" w:hAnsi="Arial" w:cs="Arial"/>
        </w:rPr>
        <w:t xml:space="preserve"> </w:t>
      </w:r>
      <w:r>
        <w:rPr>
          <w:rStyle w:val="FootnoteReference"/>
          <w:rFonts w:ascii="Arial" w:hAnsi="Arial" w:cs="Arial"/>
        </w:rPr>
        <w:footnoteReference w:id="31"/>
      </w:r>
      <w:r w:rsidRPr="005D2199">
        <w:rPr>
          <w:rFonts w:ascii="Arial" w:hAnsi="Arial" w:cs="Arial"/>
        </w:rPr>
        <w:t xml:space="preserve"> </w:t>
      </w:r>
      <w:r w:rsidRPr="005D2199">
        <w:rPr>
          <w:rFonts w:ascii="Arial" w:hAnsi="Arial" w:cs="Arial"/>
        </w:rPr>
        <w:t xml:space="preserve">HSE’s RMOA proposed regulation </w:t>
      </w:r>
      <w:r w:rsidRPr="005D2199">
        <w:rPr>
          <w:rFonts w:ascii="Arial" w:hAnsi="Arial" w:cs="Arial"/>
        </w:rPr>
        <w:t xml:space="preserve">on </w:t>
      </w:r>
      <w:r w:rsidRPr="005D2199">
        <w:rPr>
          <w:rFonts w:ascii="Arial" w:hAnsi="Arial" w:cs="Arial"/>
        </w:rPr>
        <w:t xml:space="preserve">a </w:t>
      </w:r>
      <w:r w:rsidRPr="005D2199">
        <w:rPr>
          <w:rFonts w:ascii="Arial" w:hAnsi="Arial" w:cs="Arial"/>
        </w:rPr>
        <w:t>subset of PFAS</w:t>
      </w:r>
      <w:r w:rsidRPr="005D2199">
        <w:rPr>
          <w:rFonts w:ascii="Arial" w:hAnsi="Arial" w:cs="Arial"/>
        </w:rPr>
        <w:t xml:space="preserve"> in only a few uses</w:t>
      </w:r>
      <w:r w:rsidRPr="005D2199">
        <w:rPr>
          <w:rFonts w:ascii="Arial" w:hAnsi="Arial" w:cs="Arial"/>
        </w:rPr>
        <w:t xml:space="preserve">, </w:t>
      </w:r>
      <w:r w:rsidRPr="005D2199">
        <w:rPr>
          <w:rFonts w:ascii="Arial" w:hAnsi="Arial" w:cs="Arial"/>
        </w:rPr>
        <w:t xml:space="preserve">it </w:t>
      </w:r>
      <w:r w:rsidRPr="005D2199">
        <w:rPr>
          <w:rFonts w:ascii="Arial" w:hAnsi="Arial" w:cs="Arial"/>
        </w:rPr>
        <w:t>excludes several chemical structures that they believe to be less persistent or less toxic.</w:t>
      </w:r>
      <w:r>
        <w:rPr>
          <w:rStyle w:val="FootnoteReference"/>
          <w:rFonts w:ascii="Arial" w:hAnsi="Arial" w:cs="Arial"/>
        </w:rPr>
        <w:footnoteReference w:id="32"/>
      </w:r>
      <w:r w:rsidRPr="005D2199">
        <w:rPr>
          <w:rFonts w:ascii="Arial" w:hAnsi="Arial" w:cs="Arial"/>
        </w:rPr>
        <w:t xml:space="preserve"> </w:t>
      </w:r>
      <w:r w:rsidRPr="005D2199">
        <w:rPr>
          <w:rFonts w:ascii="Arial" w:hAnsi="Arial" w:cs="Arial"/>
        </w:rPr>
        <w:t xml:space="preserve">However, these exclusions do not factor in the persistence or toxicity of precursors and breakdown </w:t>
      </w:r>
      <w:r w:rsidRPr="005D2199">
        <w:rPr>
          <w:rFonts w:ascii="Arial" w:hAnsi="Arial" w:cs="Arial"/>
        </w:rPr>
        <w:t>products.</w:t>
      </w:r>
      <w:r>
        <w:rPr>
          <w:rStyle w:val="FootnoteReference"/>
          <w:rFonts w:ascii="Arial" w:hAnsi="Arial" w:cs="Arial"/>
        </w:rPr>
        <w:footnoteReference w:id="33"/>
      </w:r>
      <w:r w:rsidRPr="005D2199">
        <w:rPr>
          <w:rFonts w:ascii="Arial" w:hAnsi="Arial" w:cs="Arial"/>
        </w:rPr>
        <w:t xml:space="preserve"> </w:t>
      </w:r>
      <w:r w:rsidRPr="005D2199">
        <w:rPr>
          <w:rFonts w:ascii="Arial" w:hAnsi="Arial" w:cs="Arial"/>
        </w:rPr>
        <w:t>Among others, the HSE RMOA excludes PFAS that are fluoropolymers</w:t>
      </w:r>
      <w:r w:rsidRPr="005D2199">
        <w:rPr>
          <w:rFonts w:ascii="Arial" w:hAnsi="Arial" w:cs="Arial"/>
        </w:rPr>
        <w:t xml:space="preserve"> despite the EA </w:t>
      </w:r>
      <w:r w:rsidRPr="005D2199">
        <w:rPr>
          <w:rFonts w:ascii="Arial" w:hAnsi="Arial" w:cs="Arial"/>
        </w:rPr>
        <w:t xml:space="preserve">previously </w:t>
      </w:r>
      <w:r w:rsidRPr="005D2199">
        <w:rPr>
          <w:rFonts w:ascii="Arial" w:hAnsi="Arial" w:cs="Arial"/>
        </w:rPr>
        <w:t xml:space="preserve">finding </w:t>
      </w:r>
      <w:r w:rsidRPr="005D2199">
        <w:rPr>
          <w:rFonts w:ascii="Arial" w:hAnsi="Arial" w:cs="Arial"/>
        </w:rPr>
        <w:t>fluoropolymer production, use and disposal</w:t>
      </w:r>
      <w:r w:rsidRPr="005D2199">
        <w:rPr>
          <w:rFonts w:ascii="Arial" w:hAnsi="Arial" w:cs="Arial"/>
        </w:rPr>
        <w:t xml:space="preserve"> </w:t>
      </w:r>
      <w:r w:rsidRPr="005D2199">
        <w:rPr>
          <w:rFonts w:ascii="Arial" w:hAnsi="Arial" w:cs="Arial"/>
        </w:rPr>
        <w:t>result</w:t>
      </w:r>
      <w:r w:rsidRPr="005D2199">
        <w:rPr>
          <w:rFonts w:ascii="Arial" w:hAnsi="Arial" w:cs="Arial"/>
        </w:rPr>
        <w:t>ing</w:t>
      </w:r>
      <w:r w:rsidRPr="005D2199">
        <w:rPr>
          <w:rFonts w:ascii="Arial" w:hAnsi="Arial" w:cs="Arial"/>
        </w:rPr>
        <w:t xml:space="preserve"> in emissions of non-polymer PFAS in the UK.</w:t>
      </w:r>
      <w:r>
        <w:rPr>
          <w:rStyle w:val="FootnoteReference"/>
          <w:rFonts w:ascii="Arial" w:hAnsi="Arial" w:cs="Arial"/>
        </w:rPr>
        <w:footnoteReference w:id="34"/>
      </w:r>
      <w:r w:rsidRPr="005D2199">
        <w:rPr>
          <w:rFonts w:ascii="Arial" w:hAnsi="Arial" w:cs="Arial"/>
        </w:rPr>
        <w:t xml:space="preserve"> The HSE’s proposal in effect reduces the number of PFAS that will be</w:t>
      </w:r>
      <w:r w:rsidRPr="005D2199">
        <w:rPr>
          <w:rFonts w:ascii="Arial" w:hAnsi="Arial" w:cs="Arial"/>
        </w:rPr>
        <w:t xml:space="preserve"> considered for regulation in the future to only a few hundred substances, excluding thousands of other PFAS</w:t>
      </w:r>
      <w:r w:rsidRPr="005D2199">
        <w:rPr>
          <w:rFonts w:ascii="Arial" w:hAnsi="Arial" w:cs="Arial"/>
        </w:rPr>
        <w:t xml:space="preserve">. </w:t>
      </w:r>
      <w:r w:rsidRPr="005D2199">
        <w:rPr>
          <w:rFonts w:ascii="Arial" w:hAnsi="Arial" w:cs="Arial"/>
        </w:rPr>
        <w:t xml:space="preserve">To date a restriction on </w:t>
      </w:r>
      <w:r w:rsidRPr="005D2199">
        <w:rPr>
          <w:rFonts w:ascii="Arial" w:hAnsi="Arial" w:cs="Arial"/>
        </w:rPr>
        <w:t xml:space="preserve">only </w:t>
      </w:r>
      <w:r w:rsidRPr="005D2199">
        <w:rPr>
          <w:rFonts w:ascii="Arial" w:hAnsi="Arial" w:cs="Arial"/>
        </w:rPr>
        <w:t xml:space="preserve">one use </w:t>
      </w:r>
      <w:r w:rsidRPr="005D2199">
        <w:rPr>
          <w:rFonts w:ascii="Arial" w:hAnsi="Arial" w:cs="Arial"/>
        </w:rPr>
        <w:t xml:space="preserve">of </w:t>
      </w:r>
      <w:r>
        <w:rPr>
          <w:rFonts w:ascii="Arial" w:hAnsi="Arial" w:cs="Arial"/>
        </w:rPr>
        <w:t xml:space="preserve">some </w:t>
      </w:r>
      <w:r w:rsidRPr="005D2199">
        <w:rPr>
          <w:rFonts w:ascii="Arial" w:hAnsi="Arial" w:cs="Arial"/>
        </w:rPr>
        <w:t>PFAS</w:t>
      </w:r>
      <w:r w:rsidRPr="005D2199">
        <w:rPr>
          <w:rFonts w:ascii="Arial" w:hAnsi="Arial" w:cs="Arial"/>
        </w:rPr>
        <w:t>,</w:t>
      </w:r>
      <w:r w:rsidRPr="005D2199">
        <w:rPr>
          <w:rFonts w:ascii="Arial" w:hAnsi="Arial" w:cs="Arial"/>
        </w:rPr>
        <w:t xml:space="preserve"> in </w:t>
      </w:r>
      <w:r w:rsidRPr="005D2199">
        <w:rPr>
          <w:rFonts w:ascii="Arial" w:hAnsi="Arial" w:cs="Arial"/>
        </w:rPr>
        <w:t>fire</w:t>
      </w:r>
      <w:r w:rsidRPr="005D2199">
        <w:rPr>
          <w:rFonts w:ascii="Arial" w:hAnsi="Arial" w:cs="Arial"/>
        </w:rPr>
        <w:t>fighting fo</w:t>
      </w:r>
      <w:r w:rsidRPr="005D2199">
        <w:rPr>
          <w:rFonts w:ascii="Arial" w:hAnsi="Arial" w:cs="Arial"/>
        </w:rPr>
        <w:t>a</w:t>
      </w:r>
      <w:r w:rsidRPr="005D2199">
        <w:rPr>
          <w:rFonts w:ascii="Arial" w:hAnsi="Arial" w:cs="Arial"/>
        </w:rPr>
        <w:t>m</w:t>
      </w:r>
      <w:r>
        <w:rPr>
          <w:rFonts w:ascii="Arial" w:hAnsi="Arial" w:cs="Arial"/>
        </w:rPr>
        <w:t>s</w:t>
      </w:r>
      <w:r w:rsidRPr="005D2199">
        <w:rPr>
          <w:rFonts w:ascii="Arial" w:hAnsi="Arial" w:cs="Arial"/>
        </w:rPr>
        <w:t>,</w:t>
      </w:r>
      <w:r w:rsidRPr="005D2199">
        <w:rPr>
          <w:rFonts w:ascii="Arial" w:hAnsi="Arial" w:cs="Arial"/>
        </w:rPr>
        <w:t xml:space="preserve"> has been </w:t>
      </w:r>
      <w:r w:rsidRPr="005D2199">
        <w:rPr>
          <w:rFonts w:ascii="Arial" w:hAnsi="Arial" w:cs="Arial"/>
        </w:rPr>
        <w:t>initiated</w:t>
      </w:r>
      <w:r w:rsidRPr="005D2199">
        <w:rPr>
          <w:rFonts w:ascii="Arial" w:hAnsi="Arial" w:cs="Arial"/>
        </w:rPr>
        <w:t xml:space="preserve"> under UK</w:t>
      </w:r>
      <w:r w:rsidRPr="005D2199">
        <w:rPr>
          <w:rFonts w:ascii="Arial" w:hAnsi="Arial" w:cs="Arial"/>
        </w:rPr>
        <w:t xml:space="preserve"> </w:t>
      </w:r>
      <w:r w:rsidRPr="005D2199">
        <w:rPr>
          <w:rFonts w:ascii="Arial" w:hAnsi="Arial" w:cs="Arial"/>
        </w:rPr>
        <w:t>REACH</w:t>
      </w:r>
      <w:r w:rsidRPr="005D2199">
        <w:rPr>
          <w:rFonts w:ascii="Arial" w:hAnsi="Arial" w:cs="Arial"/>
        </w:rPr>
        <w:t>.</w:t>
      </w:r>
      <w:r w:rsidRPr="005D2199">
        <w:rPr>
          <w:rFonts w:ascii="Arial" w:hAnsi="Arial" w:cs="Arial"/>
        </w:rPr>
        <w:t xml:space="preserve"> Other uses of PFAS have not yet had restrictions initiated in the UK.</w:t>
      </w:r>
    </w:p>
    <w:p w:rsidR="00000000" w:rsidP="00914A8B">
      <w:pPr>
        <w:pStyle w:val="ListParagraph"/>
        <w:numPr>
          <w:ilvl w:val="0"/>
          <w:numId w:val="33"/>
        </w:numPr>
        <w:spacing w:before="240" w:line="240" w:lineRule="auto"/>
        <w:ind w:left="357" w:hanging="357"/>
        <w:rPr>
          <w:rFonts w:ascii="Arial" w:hAnsi="Arial" w:cs="Arial"/>
        </w:rPr>
      </w:pPr>
      <w:r w:rsidRPr="005D2199">
        <w:rPr>
          <w:rFonts w:ascii="Arial" w:hAnsi="Arial" w:cs="Arial"/>
        </w:rPr>
        <w:t xml:space="preserve">The EU is currently considering a restriction proposal </w:t>
      </w:r>
      <w:r w:rsidRPr="005D2199">
        <w:rPr>
          <w:rFonts w:ascii="Arial" w:hAnsi="Arial" w:cs="Arial"/>
        </w:rPr>
        <w:t>from Germany, Denmark, Netherlands, Norway</w:t>
      </w:r>
      <w:r w:rsidRPr="005D2199">
        <w:rPr>
          <w:rFonts w:ascii="Arial" w:hAnsi="Arial" w:cs="Arial"/>
        </w:rPr>
        <w:t xml:space="preserve"> and Sweden that covers the full suite of PFAS</w:t>
      </w:r>
      <w:r w:rsidRPr="005D2199">
        <w:rPr>
          <w:rFonts w:ascii="Arial" w:hAnsi="Arial" w:cs="Arial"/>
        </w:rPr>
        <w:t xml:space="preserve"> </w:t>
      </w:r>
      <w:r w:rsidRPr="005D2199">
        <w:rPr>
          <w:rFonts w:ascii="Arial" w:hAnsi="Arial" w:cs="Arial"/>
        </w:rPr>
        <w:t xml:space="preserve">outlined by the OECD and </w:t>
      </w:r>
      <w:r w:rsidRPr="005D2199">
        <w:rPr>
          <w:rFonts w:ascii="Arial" w:hAnsi="Arial" w:cs="Arial"/>
        </w:rPr>
        <w:t>a ra</w:t>
      </w:r>
      <w:r w:rsidRPr="005D2199">
        <w:rPr>
          <w:rFonts w:ascii="Arial" w:hAnsi="Arial" w:cs="Arial"/>
        </w:rPr>
        <w:t>n</w:t>
      </w:r>
      <w:r w:rsidRPr="005D2199">
        <w:rPr>
          <w:rFonts w:ascii="Arial" w:hAnsi="Arial" w:cs="Arial"/>
        </w:rPr>
        <w:t xml:space="preserve">ge of </w:t>
      </w:r>
      <w:r w:rsidRPr="005D2199">
        <w:rPr>
          <w:rFonts w:ascii="Arial" w:hAnsi="Arial" w:cs="Arial"/>
        </w:rPr>
        <w:t>uses.</w:t>
      </w:r>
      <w:r>
        <w:rPr>
          <w:rStyle w:val="FootnoteReference"/>
          <w:rFonts w:ascii="Arial" w:hAnsi="Arial" w:cs="Arial"/>
        </w:rPr>
        <w:footnoteReference w:id="35"/>
      </w:r>
      <w:r w:rsidRPr="005D2199">
        <w:rPr>
          <w:rFonts w:ascii="Arial" w:hAnsi="Arial" w:cs="Arial"/>
        </w:rPr>
        <w:t xml:space="preserve"> </w:t>
      </w:r>
      <w:r w:rsidRPr="005D2199">
        <w:rPr>
          <w:rFonts w:ascii="Arial" w:hAnsi="Arial" w:cs="Arial"/>
        </w:rPr>
        <w:t>In addition</w:t>
      </w:r>
      <w:r w:rsidRPr="005D2199">
        <w:rPr>
          <w:rFonts w:ascii="Arial" w:hAnsi="Arial" w:cs="Arial"/>
        </w:rPr>
        <w:t xml:space="preserve">, </w:t>
      </w:r>
      <w:r w:rsidRPr="005D2199">
        <w:rPr>
          <w:rFonts w:ascii="Arial" w:hAnsi="Arial" w:cs="Arial"/>
        </w:rPr>
        <w:t xml:space="preserve">some </w:t>
      </w:r>
      <w:r w:rsidRPr="005D2199">
        <w:rPr>
          <w:rFonts w:ascii="Arial" w:hAnsi="Arial" w:cs="Arial"/>
        </w:rPr>
        <w:t xml:space="preserve">European </w:t>
      </w:r>
      <w:r w:rsidRPr="005D2199">
        <w:rPr>
          <w:rFonts w:ascii="Arial" w:hAnsi="Arial" w:cs="Arial"/>
        </w:rPr>
        <w:t xml:space="preserve">countries have taken steps ahead of this </w:t>
      </w:r>
      <w:r w:rsidRPr="005D2199">
        <w:rPr>
          <w:rFonts w:ascii="Arial" w:hAnsi="Arial" w:cs="Arial"/>
        </w:rPr>
        <w:t xml:space="preserve">restriction. </w:t>
      </w:r>
      <w:r w:rsidRPr="005D2199">
        <w:rPr>
          <w:rFonts w:ascii="Arial" w:hAnsi="Arial" w:cs="Arial"/>
        </w:rPr>
        <w:t xml:space="preserve">Denmark </w:t>
      </w:r>
      <w:r w:rsidRPr="005D2199">
        <w:rPr>
          <w:rFonts w:ascii="Arial" w:hAnsi="Arial" w:cs="Arial"/>
        </w:rPr>
        <w:t>prohibits</w:t>
      </w:r>
      <w:r w:rsidRPr="005D2199">
        <w:rPr>
          <w:rFonts w:ascii="Arial" w:hAnsi="Arial" w:cs="Arial"/>
        </w:rPr>
        <w:t xml:space="preserve"> PFAS </w:t>
      </w:r>
      <w:r w:rsidRPr="005D2199">
        <w:rPr>
          <w:rFonts w:ascii="Arial" w:hAnsi="Arial" w:cs="Arial"/>
        </w:rPr>
        <w:t xml:space="preserve">use </w:t>
      </w:r>
      <w:r w:rsidRPr="005D2199">
        <w:rPr>
          <w:rFonts w:ascii="Arial" w:hAnsi="Arial" w:cs="Arial"/>
        </w:rPr>
        <w:t>in paper and board food packaging.</w:t>
      </w:r>
      <w:r>
        <w:rPr>
          <w:rStyle w:val="FootnoteReference"/>
          <w:rFonts w:ascii="Arial" w:hAnsi="Arial" w:cs="Arial"/>
        </w:rPr>
        <w:footnoteReference w:id="36"/>
      </w:r>
      <w:r w:rsidRPr="005D2199">
        <w:rPr>
          <w:rFonts w:ascii="Arial" w:hAnsi="Arial" w:cs="Arial"/>
        </w:rPr>
        <w:t xml:space="preserve"> </w:t>
      </w:r>
      <w:r w:rsidRPr="005D2199">
        <w:rPr>
          <w:rFonts w:ascii="Arial" w:hAnsi="Arial" w:cs="Arial"/>
        </w:rPr>
        <w:t xml:space="preserve">While </w:t>
      </w:r>
      <w:r w:rsidRPr="005D2199">
        <w:rPr>
          <w:rFonts w:ascii="Arial" w:hAnsi="Arial" w:cs="Arial"/>
        </w:rPr>
        <w:t>France</w:t>
      </w:r>
      <w:r w:rsidRPr="005D2199">
        <w:rPr>
          <w:rFonts w:ascii="Arial" w:hAnsi="Arial" w:cs="Arial"/>
        </w:rPr>
        <w:t xml:space="preserve"> </w:t>
      </w:r>
      <w:r w:rsidRPr="005D2199">
        <w:rPr>
          <w:rFonts w:ascii="Arial" w:hAnsi="Arial" w:cs="Arial"/>
        </w:rPr>
        <w:t>restricts</w:t>
      </w:r>
      <w:r w:rsidRPr="005D2199">
        <w:rPr>
          <w:rFonts w:ascii="Arial" w:hAnsi="Arial" w:cs="Arial"/>
        </w:rPr>
        <w:t xml:space="preserve"> the use of PFAS in</w:t>
      </w:r>
      <w:r w:rsidRPr="005D2199">
        <w:rPr>
          <w:rFonts w:ascii="Arial" w:hAnsi="Arial" w:cs="Arial"/>
        </w:rPr>
        <w:t xml:space="preserve"> some </w:t>
      </w:r>
      <w:r w:rsidRPr="005D2199">
        <w:rPr>
          <w:rFonts w:ascii="Arial" w:hAnsi="Arial" w:cs="Arial"/>
        </w:rPr>
        <w:t>consumer products</w:t>
      </w:r>
      <w:r w:rsidRPr="005D2199">
        <w:rPr>
          <w:rFonts w:ascii="Arial" w:hAnsi="Arial" w:cs="Arial"/>
        </w:rPr>
        <w:t>,</w:t>
      </w:r>
      <w:r w:rsidRPr="005D2199">
        <w:rPr>
          <w:rFonts w:ascii="Arial" w:hAnsi="Arial" w:cs="Arial"/>
        </w:rPr>
        <w:t xml:space="preserve"> including </w:t>
      </w:r>
      <w:r w:rsidRPr="005D2199">
        <w:rPr>
          <w:rFonts w:ascii="Arial" w:hAnsi="Arial" w:cs="Arial"/>
        </w:rPr>
        <w:t>cosmetics and textiles.</w:t>
      </w:r>
      <w:r>
        <w:rPr>
          <w:rStyle w:val="FootnoteReference"/>
          <w:rFonts w:ascii="Arial" w:hAnsi="Arial" w:cs="Arial"/>
        </w:rPr>
        <w:footnoteReference w:id="37"/>
      </w:r>
    </w:p>
    <w:p w:rsidR="00000000" w:rsidRPr="005D2199" w:rsidP="00914A8B">
      <w:pPr>
        <w:pStyle w:val="ListParagraph"/>
        <w:numPr>
          <w:ilvl w:val="0"/>
          <w:numId w:val="33"/>
        </w:numPr>
        <w:spacing w:before="240" w:line="259" w:lineRule="auto"/>
        <w:ind w:left="357" w:hanging="357"/>
        <w:contextualSpacing w:val="0"/>
        <w:rPr>
          <w:rFonts w:ascii="Arial" w:hAnsi="Arial" w:cs="Arial"/>
        </w:rPr>
      </w:pPr>
      <w:r w:rsidRPr="005D2199">
        <w:rPr>
          <w:rFonts w:ascii="Arial" w:hAnsi="Arial" w:cs="Arial"/>
        </w:rPr>
        <w:t>More broadly, r</w:t>
      </w:r>
      <w:r w:rsidRPr="005D2199">
        <w:rPr>
          <w:rFonts w:ascii="Arial" w:hAnsi="Arial" w:cs="Arial"/>
        </w:rPr>
        <w:t xml:space="preserve">ecent analysis and reports have </w:t>
      </w:r>
      <w:r w:rsidRPr="005D2199">
        <w:rPr>
          <w:rFonts w:ascii="Arial" w:hAnsi="Arial" w:cs="Arial"/>
        </w:rPr>
        <w:t xml:space="preserve">found </w:t>
      </w:r>
      <w:r w:rsidRPr="005D2199">
        <w:rPr>
          <w:rFonts w:ascii="Arial" w:hAnsi="Arial" w:cs="Arial"/>
        </w:rPr>
        <w:t>that</w:t>
      </w:r>
      <w:r w:rsidRPr="005D2199">
        <w:rPr>
          <w:rFonts w:ascii="Arial" w:hAnsi="Arial" w:cs="Arial"/>
        </w:rPr>
        <w:t>,</w:t>
      </w:r>
      <w:r w:rsidRPr="005D2199">
        <w:rPr>
          <w:rFonts w:ascii="Arial" w:hAnsi="Arial" w:cs="Arial"/>
        </w:rPr>
        <w:t xml:space="preserve"> since EU exit, the UK has been unable to keep pace with</w:t>
      </w:r>
      <w:r w:rsidRPr="005D2199">
        <w:rPr>
          <w:rFonts w:ascii="Arial" w:hAnsi="Arial" w:cs="Arial"/>
        </w:rPr>
        <w:t xml:space="preserve"> chemical</w:t>
      </w:r>
      <w:r w:rsidRPr="005D2199">
        <w:rPr>
          <w:rFonts w:ascii="Arial" w:hAnsi="Arial" w:cs="Arial"/>
        </w:rPr>
        <w:t xml:space="preserve"> </w:t>
      </w:r>
      <w:r w:rsidRPr="005D2199">
        <w:rPr>
          <w:rFonts w:ascii="Arial" w:hAnsi="Arial" w:cs="Arial"/>
        </w:rPr>
        <w:t>regulation</w:t>
      </w:r>
      <w:r w:rsidRPr="005D2199">
        <w:rPr>
          <w:rFonts w:ascii="Arial" w:hAnsi="Arial" w:cs="Arial"/>
        </w:rPr>
        <w:t xml:space="preserve"> and monitoring </w:t>
      </w:r>
      <w:r w:rsidRPr="005D2199">
        <w:rPr>
          <w:rFonts w:ascii="Arial" w:hAnsi="Arial" w:cs="Arial"/>
        </w:rPr>
        <w:t>happening in the</w:t>
      </w:r>
      <w:r w:rsidRPr="005D2199">
        <w:rPr>
          <w:rFonts w:ascii="Arial" w:hAnsi="Arial" w:cs="Arial"/>
        </w:rPr>
        <w:t xml:space="preserve"> E</w:t>
      </w:r>
      <w:r w:rsidRPr="005D2199">
        <w:rPr>
          <w:rFonts w:ascii="Arial" w:hAnsi="Arial" w:cs="Arial"/>
        </w:rPr>
        <w:t>U, lacking the regulatory capacity, oversight and capability of its EU counterparts</w:t>
      </w:r>
      <w:r w:rsidRPr="005D2199">
        <w:rPr>
          <w:rFonts w:ascii="Arial" w:hAnsi="Arial" w:cs="Arial"/>
        </w:rPr>
        <w:t>,</w:t>
      </w:r>
      <w:r>
        <w:rPr>
          <w:rStyle w:val="FootnoteReference"/>
          <w:rFonts w:ascii="Arial" w:hAnsi="Arial" w:cs="Arial"/>
        </w:rPr>
        <w:footnoteReference w:id="38"/>
      </w:r>
      <w:r w:rsidRPr="005D2199">
        <w:rPr>
          <w:rFonts w:ascii="Arial" w:hAnsi="Arial" w:cs="Arial"/>
        </w:rPr>
        <w:t xml:space="preserve"> </w:t>
      </w:r>
      <w:r w:rsidRPr="005D2199">
        <w:rPr>
          <w:rFonts w:ascii="Arial" w:hAnsi="Arial" w:cs="Arial"/>
        </w:rPr>
        <w:t>including on PFAS</w:t>
      </w:r>
      <w:r w:rsidRPr="005D2199">
        <w:rPr>
          <w:rFonts w:ascii="Arial" w:hAnsi="Arial" w:cs="Arial"/>
        </w:rPr>
        <w:t>.</w:t>
      </w:r>
      <w:r>
        <w:rPr>
          <w:rStyle w:val="FootnoteReference"/>
          <w:rFonts w:ascii="Arial" w:hAnsi="Arial" w:cs="Arial"/>
        </w:rPr>
        <w:footnoteReference w:id="39"/>
      </w:r>
    </w:p>
    <w:p w:rsidR="00000000" w:rsidRPr="00FF3B5D" w:rsidP="68A15228">
      <w:pPr>
        <w:pStyle w:val="ListParagraph"/>
        <w:numPr>
          <w:ilvl w:val="0"/>
          <w:numId w:val="33"/>
        </w:numPr>
        <w:spacing w:line="259" w:lineRule="auto"/>
        <w:ind w:left="357" w:hanging="357"/>
        <w:rPr>
          <w:rFonts w:ascii="Arial" w:hAnsi="Arial" w:cs="Arial"/>
        </w:rPr>
      </w:pPr>
      <w:r w:rsidRPr="005D2199">
        <w:rPr>
          <w:rFonts w:ascii="Arial" w:hAnsi="Arial" w:cs="Arial"/>
        </w:rPr>
        <w:t xml:space="preserve">In terms of </w:t>
      </w:r>
      <w:r w:rsidRPr="005D2199">
        <w:rPr>
          <w:rFonts w:ascii="Arial" w:hAnsi="Arial" w:cs="Arial"/>
        </w:rPr>
        <w:t>PFAS remediation</w:t>
      </w:r>
      <w:r>
        <w:rPr>
          <w:rFonts w:ascii="Arial" w:hAnsi="Arial" w:cs="Arial"/>
        </w:rPr>
        <w:t xml:space="preserve"> and land contamination</w:t>
      </w:r>
      <w:r w:rsidRPr="005D2199">
        <w:rPr>
          <w:rFonts w:ascii="Arial" w:hAnsi="Arial" w:cs="Arial"/>
        </w:rPr>
        <w:t>,</w:t>
      </w:r>
      <w:r w:rsidRPr="005D2199">
        <w:rPr>
          <w:rFonts w:ascii="Arial" w:hAnsi="Arial" w:cs="Arial"/>
        </w:rPr>
        <w:t xml:space="preserve"> t</w:t>
      </w:r>
      <w:r w:rsidRPr="005D2199">
        <w:rPr>
          <w:rFonts w:ascii="Arial" w:hAnsi="Arial" w:cs="Arial"/>
        </w:rPr>
        <w:t xml:space="preserve">he United States Environmental Protection Agency has </w:t>
      </w:r>
      <w:r w:rsidRPr="005D2199">
        <w:rPr>
          <w:rFonts w:ascii="Arial" w:hAnsi="Arial" w:cs="Arial"/>
        </w:rPr>
        <w:t xml:space="preserve">designated PFOS and PFOA </w:t>
      </w:r>
      <w:r w:rsidRPr="005D2199">
        <w:rPr>
          <w:rFonts w:ascii="Arial" w:hAnsi="Arial" w:cs="Arial"/>
        </w:rPr>
        <w:t>as hazardous substances</w:t>
      </w:r>
      <w:r w:rsidRPr="005D2199">
        <w:rPr>
          <w:rFonts w:ascii="Arial" w:hAnsi="Arial" w:cs="Arial"/>
        </w:rPr>
        <w:t xml:space="preserve"> under Comprehensive Environmental Response, Compensation, and Liability Act (CERCLA), also known as</w:t>
      </w:r>
      <w:r w:rsidRPr="005D2199">
        <w:rPr>
          <w:rFonts w:ascii="Arial" w:hAnsi="Arial" w:cs="Arial"/>
        </w:rPr>
        <w:t xml:space="preserve"> the ‘superfund’</w:t>
      </w:r>
      <w:r w:rsidRPr="005D2199">
        <w:rPr>
          <w:rFonts w:ascii="Arial" w:hAnsi="Arial" w:cs="Arial"/>
        </w:rPr>
        <w:t>.</w:t>
      </w:r>
      <w:r>
        <w:rPr>
          <w:rStyle w:val="FootnoteReference"/>
          <w:rFonts w:ascii="Arial" w:hAnsi="Arial" w:cs="Arial"/>
        </w:rPr>
        <w:footnoteReference w:id="40"/>
      </w:r>
      <w:r w:rsidRPr="005D2199">
        <w:rPr>
          <w:rFonts w:ascii="Arial" w:hAnsi="Arial" w:cs="Arial"/>
        </w:rPr>
        <w:t xml:space="preserve"> </w:t>
      </w:r>
      <w:r w:rsidRPr="005D2199">
        <w:rPr>
          <w:rFonts w:ascii="Arial" w:hAnsi="Arial" w:cs="Arial"/>
        </w:rPr>
        <w:t xml:space="preserve">Although the </w:t>
      </w:r>
      <w:r w:rsidRPr="005D2199">
        <w:rPr>
          <w:rFonts w:ascii="Arial" w:hAnsi="Arial" w:cs="Arial"/>
        </w:rPr>
        <w:t>super</w:t>
      </w:r>
      <w:r w:rsidRPr="005D2199">
        <w:rPr>
          <w:rFonts w:ascii="Arial" w:hAnsi="Arial" w:cs="Arial"/>
        </w:rPr>
        <w:t>fund</w:t>
      </w:r>
      <w:r w:rsidRPr="005D2199">
        <w:rPr>
          <w:rFonts w:ascii="Arial" w:hAnsi="Arial" w:cs="Arial"/>
        </w:rPr>
        <w:t xml:space="preserve"> applies to</w:t>
      </w:r>
      <w:r w:rsidRPr="005D2199">
        <w:rPr>
          <w:rFonts w:ascii="Arial" w:hAnsi="Arial" w:cs="Arial"/>
        </w:rPr>
        <w:t xml:space="preserve"> few PFAS it </w:t>
      </w:r>
      <w:r w:rsidRPr="005D2199">
        <w:rPr>
          <w:rFonts w:ascii="Arial" w:hAnsi="Arial" w:cs="Arial"/>
        </w:rPr>
        <w:t>enable</w:t>
      </w:r>
      <w:r w:rsidRPr="005D2199">
        <w:rPr>
          <w:rFonts w:ascii="Arial" w:hAnsi="Arial" w:cs="Arial"/>
        </w:rPr>
        <w:t xml:space="preserve">s </w:t>
      </w:r>
      <w:r w:rsidRPr="005D2199">
        <w:rPr>
          <w:rFonts w:ascii="Arial" w:hAnsi="Arial" w:cs="Arial"/>
        </w:rPr>
        <w:t xml:space="preserve">enforcement authorities to address PFOA and PFOS </w:t>
      </w:r>
      <w:r w:rsidRPr="005D2199">
        <w:rPr>
          <w:rFonts w:ascii="Arial" w:hAnsi="Arial" w:cs="Arial"/>
        </w:rPr>
        <w:t>releases and</w:t>
      </w:r>
      <w:r w:rsidRPr="005D2199">
        <w:rPr>
          <w:rFonts w:ascii="Arial" w:hAnsi="Arial" w:cs="Arial"/>
        </w:rPr>
        <w:t xml:space="preserve"> aims to </w:t>
      </w:r>
      <w:r w:rsidRPr="005D2199">
        <w:rPr>
          <w:rFonts w:ascii="Arial" w:hAnsi="Arial" w:cs="Arial"/>
        </w:rPr>
        <w:t>ensure</w:t>
      </w:r>
      <w:r w:rsidRPr="005D2199">
        <w:rPr>
          <w:rFonts w:ascii="Arial" w:hAnsi="Arial" w:cs="Arial"/>
        </w:rPr>
        <w:t xml:space="preserve"> </w:t>
      </w:r>
      <w:r w:rsidRPr="005D2199">
        <w:rPr>
          <w:rFonts w:ascii="Arial" w:hAnsi="Arial" w:cs="Arial"/>
        </w:rPr>
        <w:t>that the polluters pay for investigations and cleanup.</w:t>
      </w:r>
      <w:r w:rsidRPr="005D2199">
        <w:rPr>
          <w:rFonts w:ascii="Arial" w:hAnsi="Arial" w:cs="Arial"/>
        </w:rPr>
        <w:t xml:space="preserve"> </w:t>
      </w:r>
      <w:r>
        <w:rPr>
          <w:rFonts w:ascii="Arial" w:hAnsi="Arial" w:cs="Arial"/>
        </w:rPr>
        <w:t xml:space="preserve">In </w:t>
      </w:r>
      <w:r>
        <w:rPr>
          <w:rFonts w:ascii="Arial" w:hAnsi="Arial" w:cs="Arial"/>
        </w:rPr>
        <w:t>addition</w:t>
      </w:r>
      <w:r>
        <w:rPr>
          <w:rFonts w:ascii="Arial" w:hAnsi="Arial" w:cs="Arial"/>
        </w:rPr>
        <w:t>, the</w:t>
      </w:r>
      <w:r>
        <w:rPr>
          <w:rFonts w:ascii="Arial" w:hAnsi="Arial" w:cs="Arial"/>
        </w:rPr>
        <w:t xml:space="preserve"> US State of Maine has </w:t>
      </w:r>
      <w:r>
        <w:rPr>
          <w:rFonts w:ascii="Arial" w:hAnsi="Arial" w:cs="Arial"/>
        </w:rPr>
        <w:t xml:space="preserve">prohibited </w:t>
      </w:r>
      <w:r>
        <w:rPr>
          <w:rFonts w:ascii="Arial" w:hAnsi="Arial" w:cs="Arial"/>
        </w:rPr>
        <w:t>the use of sewage sludge on agricultural land due to PFAS contamination.</w:t>
      </w:r>
      <w:r>
        <w:rPr>
          <w:rStyle w:val="FootnoteReference"/>
          <w:rFonts w:ascii="Arial" w:hAnsi="Arial" w:cs="Arial"/>
        </w:rPr>
        <w:footnoteReference w:id="41"/>
      </w:r>
      <w:r>
        <w:rPr>
          <w:rFonts w:ascii="Arial" w:hAnsi="Arial" w:cs="Arial"/>
        </w:rPr>
        <w:t xml:space="preserve"> </w:t>
      </w:r>
      <w:r w:rsidRPr="005D2199">
        <w:rPr>
          <w:rFonts w:ascii="Arial" w:hAnsi="Arial" w:cs="Arial"/>
        </w:rPr>
        <w:t>In Engla</w:t>
      </w:r>
      <w:r w:rsidRPr="005D2199">
        <w:rPr>
          <w:rFonts w:ascii="Arial" w:hAnsi="Arial" w:cs="Arial"/>
        </w:rPr>
        <w:t>n</w:t>
      </w:r>
      <w:r w:rsidRPr="005D2199">
        <w:rPr>
          <w:rFonts w:ascii="Arial" w:hAnsi="Arial" w:cs="Arial"/>
        </w:rPr>
        <w:t>d</w:t>
      </w:r>
      <w:r w:rsidRPr="005D2199">
        <w:rPr>
          <w:rFonts w:ascii="Arial" w:hAnsi="Arial" w:cs="Arial"/>
        </w:rPr>
        <w:t>,</w:t>
      </w:r>
      <w:r w:rsidRPr="005D2199">
        <w:rPr>
          <w:rFonts w:ascii="Arial" w:hAnsi="Arial" w:cs="Arial"/>
        </w:rPr>
        <w:t xml:space="preserve"> </w:t>
      </w:r>
      <w:r w:rsidRPr="005D2199">
        <w:rPr>
          <w:rFonts w:ascii="Arial" w:hAnsi="Arial" w:cs="Arial"/>
        </w:rPr>
        <w:t xml:space="preserve">modelling </w:t>
      </w:r>
      <w:r w:rsidRPr="005D2199">
        <w:rPr>
          <w:rFonts w:ascii="Arial" w:hAnsi="Arial" w:cs="Arial"/>
        </w:rPr>
        <w:t xml:space="preserve">commissioned by the Environment </w:t>
      </w:r>
      <w:r>
        <w:rPr>
          <w:rFonts w:ascii="Arial" w:hAnsi="Arial" w:cs="Arial"/>
        </w:rPr>
        <w:t>A</w:t>
      </w:r>
      <w:r w:rsidRPr="005D2199">
        <w:rPr>
          <w:rFonts w:ascii="Arial" w:hAnsi="Arial" w:cs="Arial"/>
        </w:rPr>
        <w:t xml:space="preserve">gency </w:t>
      </w:r>
      <w:r w:rsidRPr="005D2199">
        <w:rPr>
          <w:rFonts w:ascii="Arial" w:hAnsi="Arial" w:cs="Arial"/>
        </w:rPr>
        <w:t xml:space="preserve">revealed financial costs of between </w:t>
      </w:r>
      <w:r w:rsidRPr="005D2199">
        <w:rPr>
          <w:rFonts w:ascii="Arial" w:hAnsi="Arial" w:cs="Arial"/>
        </w:rPr>
        <w:t xml:space="preserve">£31 billion and £121 billion for </w:t>
      </w:r>
      <w:r w:rsidRPr="005D2199">
        <w:rPr>
          <w:rFonts w:ascii="Arial" w:hAnsi="Arial" w:cs="Arial"/>
        </w:rPr>
        <w:t>remediation of between 2,900 and 10,200 high risk sites.</w:t>
      </w:r>
      <w:r>
        <w:rPr>
          <w:rStyle w:val="FootnoteReference"/>
          <w:rFonts w:ascii="Arial" w:hAnsi="Arial" w:cs="Arial"/>
        </w:rPr>
        <w:footnoteReference w:id="42"/>
      </w:r>
      <w:r w:rsidRPr="005D2199">
        <w:rPr>
          <w:rFonts w:ascii="Arial" w:hAnsi="Arial" w:cs="Arial"/>
        </w:rPr>
        <w:t xml:space="preserve"> </w:t>
      </w:r>
    </w:p>
    <w:p w:rsidR="00000000" w:rsidRPr="00E94136" w:rsidP="00350872">
      <w:pPr>
        <w:spacing w:before="240" w:after="240" w:line="247" w:lineRule="auto"/>
        <w:ind w:left="0" w:firstLine="0"/>
        <w:rPr>
          <w:b/>
          <w:bCs/>
        </w:rPr>
      </w:pPr>
      <w:r w:rsidRPr="00B2043B">
        <w:rPr>
          <w:b/>
          <w:bCs/>
        </w:rPr>
        <w:t>Is there any regulatory divergence across the UK in terms of PFAS? If so, what are the implications, and is there a need for a more joined-up approach?</w:t>
      </w:r>
    </w:p>
    <w:p w:rsidR="00000000" w:rsidRPr="004157BB" w:rsidP="004157BB">
      <w:pPr>
        <w:pStyle w:val="ListParagraph"/>
        <w:numPr>
          <w:ilvl w:val="0"/>
          <w:numId w:val="33"/>
        </w:numPr>
        <w:spacing w:before="240" w:line="278" w:lineRule="auto"/>
        <w:ind w:left="357" w:hanging="357"/>
        <w:rPr>
          <w:rFonts w:ascii="Arial" w:hAnsi="Arial" w:cs="Arial"/>
        </w:rPr>
      </w:pPr>
      <w:r w:rsidRPr="005D2199">
        <w:rPr>
          <w:rFonts w:ascii="Arial" w:hAnsi="Arial" w:cs="Arial"/>
        </w:rPr>
        <w:t>Under commitments made as part of the withdrawal agreement, Northern Ireland (as part of the Northern Ireland Protocol) continues to align with the EU</w:t>
      </w:r>
      <w:r w:rsidRPr="005D2199">
        <w:rPr>
          <w:rFonts w:ascii="Arial" w:hAnsi="Arial" w:cs="Arial"/>
        </w:rPr>
        <w:t xml:space="preserve"> on </w:t>
      </w:r>
      <w:r w:rsidRPr="005D2199">
        <w:rPr>
          <w:rFonts w:ascii="Arial" w:hAnsi="Arial" w:cs="Arial"/>
        </w:rPr>
        <w:t xml:space="preserve">chemical </w:t>
      </w:r>
      <w:r w:rsidRPr="005D2199">
        <w:rPr>
          <w:rFonts w:ascii="Arial" w:hAnsi="Arial" w:cs="Arial"/>
        </w:rPr>
        <w:t>reg</w:t>
      </w:r>
      <w:r w:rsidRPr="005D2199">
        <w:rPr>
          <w:rFonts w:ascii="Arial" w:hAnsi="Arial" w:cs="Arial"/>
        </w:rPr>
        <w:t>ulation</w:t>
      </w:r>
      <w:r w:rsidRPr="005D2199">
        <w:rPr>
          <w:rFonts w:ascii="Arial" w:hAnsi="Arial" w:cs="Arial"/>
        </w:rPr>
        <w:t xml:space="preserve"> </w:t>
      </w:r>
      <w:r w:rsidRPr="005D2199">
        <w:rPr>
          <w:rFonts w:ascii="Arial" w:hAnsi="Arial" w:cs="Arial"/>
        </w:rPr>
        <w:t xml:space="preserve">such </w:t>
      </w:r>
      <w:r>
        <w:rPr>
          <w:rFonts w:ascii="Arial" w:hAnsi="Arial" w:cs="Arial"/>
        </w:rPr>
        <w:t>as</w:t>
      </w:r>
      <w:r>
        <w:rPr>
          <w:rFonts w:ascii="Arial" w:hAnsi="Arial" w:cs="Arial"/>
        </w:rPr>
        <w:t xml:space="preserve"> </w:t>
      </w:r>
      <w:r w:rsidRPr="005D2199">
        <w:rPr>
          <w:rFonts w:ascii="Arial" w:hAnsi="Arial" w:cs="Arial"/>
        </w:rPr>
        <w:t xml:space="preserve">REACH and CLP </w:t>
      </w:r>
      <w:r w:rsidRPr="005D2199">
        <w:rPr>
          <w:rFonts w:ascii="Arial" w:hAnsi="Arial" w:cs="Arial"/>
        </w:rPr>
        <w:t>while assimilated law UK REACH and GB CLP apply in Great Britain.</w:t>
      </w:r>
      <w:r>
        <w:rPr>
          <w:rStyle w:val="FootnoteReference"/>
          <w:rFonts w:ascii="Arial" w:hAnsi="Arial" w:cs="Arial"/>
        </w:rPr>
        <w:footnoteReference w:id="43"/>
      </w:r>
      <w:r w:rsidRPr="005D2199">
        <w:rPr>
          <w:rFonts w:ascii="Arial" w:hAnsi="Arial" w:cs="Arial"/>
        </w:rPr>
        <w:t xml:space="preserve"> </w:t>
      </w:r>
      <w:r w:rsidRPr="005D2199">
        <w:rPr>
          <w:rFonts w:ascii="Arial" w:hAnsi="Arial" w:cs="Arial"/>
        </w:rPr>
        <w:t xml:space="preserve">There is increasing </w:t>
      </w:r>
      <w:r w:rsidRPr="005D2199">
        <w:rPr>
          <w:rFonts w:ascii="Arial" w:hAnsi="Arial" w:cs="Arial"/>
        </w:rPr>
        <w:t>regulatory</w:t>
      </w:r>
      <w:r w:rsidRPr="005D2199">
        <w:rPr>
          <w:rFonts w:ascii="Arial" w:hAnsi="Arial" w:cs="Arial"/>
        </w:rPr>
        <w:t xml:space="preserve"> divergence between Northern </w:t>
      </w:r>
      <w:r w:rsidRPr="005D2199">
        <w:rPr>
          <w:rFonts w:ascii="Arial" w:hAnsi="Arial" w:cs="Arial"/>
        </w:rPr>
        <w:t>Ireland</w:t>
      </w:r>
      <w:r w:rsidRPr="005D2199">
        <w:rPr>
          <w:rFonts w:ascii="Arial" w:hAnsi="Arial" w:cs="Arial"/>
        </w:rPr>
        <w:t xml:space="preserve"> and </w:t>
      </w:r>
      <w:r w:rsidRPr="005D2199">
        <w:rPr>
          <w:rFonts w:ascii="Arial" w:hAnsi="Arial" w:cs="Arial"/>
        </w:rPr>
        <w:t>Great Britain</w:t>
      </w:r>
      <w:r w:rsidRPr="005D2199">
        <w:rPr>
          <w:rFonts w:ascii="Arial" w:hAnsi="Arial" w:cs="Arial"/>
        </w:rPr>
        <w:t xml:space="preserve"> as REACH</w:t>
      </w:r>
      <w:r w:rsidRPr="005D2199">
        <w:rPr>
          <w:rFonts w:ascii="Arial" w:hAnsi="Arial" w:cs="Arial"/>
        </w:rPr>
        <w:t xml:space="preserve"> and </w:t>
      </w:r>
      <w:r w:rsidRPr="005D2199">
        <w:rPr>
          <w:rFonts w:ascii="Arial" w:hAnsi="Arial" w:cs="Arial"/>
        </w:rPr>
        <w:t>CLP</w:t>
      </w:r>
      <w:r w:rsidRPr="005D2199">
        <w:rPr>
          <w:rFonts w:ascii="Arial" w:hAnsi="Arial" w:cs="Arial"/>
        </w:rPr>
        <w:t xml:space="preserve"> </w:t>
      </w:r>
      <w:r w:rsidRPr="005D2199">
        <w:rPr>
          <w:rFonts w:ascii="Arial" w:hAnsi="Arial" w:cs="Arial"/>
        </w:rPr>
        <w:t>develop</w:t>
      </w:r>
      <w:r>
        <w:rPr>
          <w:rFonts w:ascii="Arial" w:hAnsi="Arial" w:cs="Arial"/>
        </w:rPr>
        <w:t xml:space="preserve">, </w:t>
      </w:r>
      <w:r w:rsidRPr="005D2199">
        <w:rPr>
          <w:rFonts w:ascii="Arial" w:hAnsi="Arial" w:cs="Arial"/>
        </w:rPr>
        <w:t>while</w:t>
      </w:r>
      <w:r w:rsidRPr="005D2199">
        <w:rPr>
          <w:rFonts w:ascii="Arial" w:hAnsi="Arial" w:cs="Arial"/>
        </w:rPr>
        <w:t xml:space="preserve"> in Great Britain</w:t>
      </w:r>
      <w:r w:rsidRPr="005D2199">
        <w:rPr>
          <w:rFonts w:ascii="Arial" w:hAnsi="Arial" w:cs="Arial"/>
        </w:rPr>
        <w:t xml:space="preserve"> updates to </w:t>
      </w:r>
      <w:r w:rsidRPr="005D2199">
        <w:rPr>
          <w:rFonts w:ascii="Arial" w:hAnsi="Arial" w:cs="Arial"/>
        </w:rPr>
        <w:t>UK</w:t>
      </w:r>
      <w:r w:rsidRPr="005D2199">
        <w:rPr>
          <w:rFonts w:ascii="Arial" w:hAnsi="Arial" w:cs="Arial"/>
        </w:rPr>
        <w:t xml:space="preserve"> </w:t>
      </w:r>
      <w:r w:rsidRPr="005D2199">
        <w:rPr>
          <w:rFonts w:ascii="Arial" w:hAnsi="Arial" w:cs="Arial"/>
        </w:rPr>
        <w:t>REACH</w:t>
      </w:r>
      <w:r w:rsidRPr="005D2199">
        <w:rPr>
          <w:rFonts w:ascii="Arial" w:hAnsi="Arial" w:cs="Arial"/>
        </w:rPr>
        <w:t xml:space="preserve"> and </w:t>
      </w:r>
      <w:r w:rsidRPr="005D2199">
        <w:rPr>
          <w:rFonts w:ascii="Arial" w:hAnsi="Arial" w:cs="Arial"/>
        </w:rPr>
        <w:t>GB CLP</w:t>
      </w:r>
      <w:r w:rsidRPr="005D2199">
        <w:rPr>
          <w:rFonts w:ascii="Arial" w:hAnsi="Arial" w:cs="Arial"/>
        </w:rPr>
        <w:t xml:space="preserve"> </w:t>
      </w:r>
      <w:r w:rsidRPr="005D2199">
        <w:rPr>
          <w:rFonts w:ascii="Arial" w:hAnsi="Arial" w:cs="Arial"/>
        </w:rPr>
        <w:t>have not been forthcoming</w:t>
      </w:r>
      <w:r w:rsidRPr="005D2199">
        <w:rPr>
          <w:rFonts w:ascii="Arial" w:hAnsi="Arial" w:cs="Arial"/>
        </w:rPr>
        <w:t>.</w:t>
      </w:r>
      <w:r w:rsidRPr="005D2199">
        <w:rPr>
          <w:rFonts w:ascii="Arial" w:hAnsi="Arial" w:cs="Arial"/>
        </w:rPr>
        <w:t xml:space="preserve"> </w:t>
      </w:r>
    </w:p>
    <w:p w:rsidR="00000000" w:rsidRPr="005D2199" w:rsidP="004157BB">
      <w:pPr>
        <w:pStyle w:val="ListParagraph"/>
        <w:numPr>
          <w:ilvl w:val="0"/>
          <w:numId w:val="33"/>
        </w:numPr>
        <w:spacing w:before="240" w:line="278" w:lineRule="auto"/>
        <w:ind w:left="357" w:hanging="357"/>
        <w:contextualSpacing w:val="0"/>
        <w:rPr>
          <w:rFonts w:ascii="Arial" w:hAnsi="Arial" w:cs="Arial"/>
        </w:rPr>
      </w:pPr>
      <w:r w:rsidRPr="005D2199">
        <w:rPr>
          <w:rFonts w:ascii="Arial" w:hAnsi="Arial" w:cs="Arial"/>
        </w:rPr>
        <w:t xml:space="preserve">UK government and devolved </w:t>
      </w:r>
      <w:r w:rsidRPr="005D2199">
        <w:rPr>
          <w:rFonts w:ascii="Arial" w:hAnsi="Arial" w:cs="Arial"/>
        </w:rPr>
        <w:t>administrations propose</w:t>
      </w:r>
      <w:r w:rsidRPr="005D2199">
        <w:rPr>
          <w:rFonts w:ascii="Arial" w:hAnsi="Arial" w:cs="Arial"/>
        </w:rPr>
        <w:t>d to work together on regulating chemicals and pesticides</w:t>
      </w:r>
      <w:r w:rsidRPr="005D2199">
        <w:rPr>
          <w:rFonts w:ascii="Arial" w:hAnsi="Arial" w:cs="Arial"/>
        </w:rPr>
        <w:t>. The Common Framework covers regulations relevant to PFAS such as</w:t>
      </w:r>
      <w:r w:rsidRPr="005D2199">
        <w:rPr>
          <w:rFonts w:ascii="Arial" w:hAnsi="Arial" w:cs="Arial"/>
        </w:rPr>
        <w:t xml:space="preserve"> </w:t>
      </w:r>
      <w:r w:rsidRPr="005D2199">
        <w:rPr>
          <w:rFonts w:ascii="Arial" w:hAnsi="Arial" w:cs="Arial"/>
        </w:rPr>
        <w:t>UK</w:t>
      </w:r>
      <w:r w:rsidRPr="005D2199">
        <w:rPr>
          <w:rFonts w:ascii="Arial" w:hAnsi="Arial" w:cs="Arial"/>
        </w:rPr>
        <w:t xml:space="preserve"> </w:t>
      </w:r>
      <w:r w:rsidRPr="005D2199">
        <w:rPr>
          <w:rFonts w:ascii="Arial" w:hAnsi="Arial" w:cs="Arial"/>
        </w:rPr>
        <w:t xml:space="preserve">REACH and </w:t>
      </w:r>
      <w:r w:rsidRPr="005D2199">
        <w:rPr>
          <w:rFonts w:ascii="Arial" w:hAnsi="Arial" w:cs="Arial"/>
        </w:rPr>
        <w:t xml:space="preserve">GB </w:t>
      </w:r>
      <w:r w:rsidRPr="005D2199">
        <w:rPr>
          <w:rFonts w:ascii="Arial" w:hAnsi="Arial" w:cs="Arial"/>
        </w:rPr>
        <w:t>CLP</w:t>
      </w:r>
      <w:r w:rsidRPr="005D2199">
        <w:rPr>
          <w:rFonts w:ascii="Arial" w:hAnsi="Arial" w:cs="Arial"/>
        </w:rPr>
        <w:t>.</w:t>
      </w:r>
      <w:r>
        <w:rPr>
          <w:rStyle w:val="FootnoteReference"/>
          <w:rFonts w:ascii="Arial" w:hAnsi="Arial" w:cs="Arial"/>
        </w:rPr>
        <w:footnoteReference w:id="44"/>
      </w:r>
      <w:r w:rsidRPr="005D2199">
        <w:rPr>
          <w:rFonts w:ascii="Arial" w:hAnsi="Arial" w:cs="Arial"/>
        </w:rPr>
        <w:t xml:space="preserve"> </w:t>
      </w:r>
      <w:r w:rsidRPr="005D2199">
        <w:rPr>
          <w:rFonts w:ascii="Arial" w:hAnsi="Arial" w:cs="Arial"/>
        </w:rPr>
        <w:t xml:space="preserve">Other </w:t>
      </w:r>
      <w:r w:rsidRPr="005D2199">
        <w:rPr>
          <w:rFonts w:ascii="Arial" w:hAnsi="Arial" w:cs="Arial"/>
        </w:rPr>
        <w:t xml:space="preserve">environmental regulation is devolved. </w:t>
      </w:r>
      <w:r w:rsidRPr="005D2199">
        <w:rPr>
          <w:rFonts w:ascii="Arial" w:hAnsi="Arial" w:cs="Arial"/>
        </w:rPr>
        <w:t>In practice</w:t>
      </w:r>
      <w:r w:rsidRPr="005D2199">
        <w:rPr>
          <w:rFonts w:ascii="Arial" w:hAnsi="Arial" w:cs="Arial"/>
        </w:rPr>
        <w:t>,</w:t>
      </w:r>
      <w:r w:rsidRPr="005D2199">
        <w:rPr>
          <w:rFonts w:ascii="Arial" w:hAnsi="Arial" w:cs="Arial"/>
        </w:rPr>
        <w:t xml:space="preserve"> monitoring for chemicals </w:t>
      </w:r>
      <w:r w:rsidRPr="005D2199">
        <w:rPr>
          <w:rFonts w:ascii="Arial" w:hAnsi="Arial" w:cs="Arial"/>
        </w:rPr>
        <w:t xml:space="preserve">is </w:t>
      </w:r>
      <w:r w:rsidRPr="005D2199">
        <w:rPr>
          <w:rFonts w:ascii="Arial" w:hAnsi="Arial" w:cs="Arial"/>
        </w:rPr>
        <w:t>often led by the public authorities and regulators of devolved administrations</w:t>
      </w:r>
      <w:r w:rsidRPr="005D2199">
        <w:rPr>
          <w:rFonts w:ascii="Arial" w:hAnsi="Arial" w:cs="Arial"/>
        </w:rPr>
        <w:t>, whereas</w:t>
      </w:r>
      <w:r w:rsidRPr="005D2199">
        <w:rPr>
          <w:rFonts w:ascii="Arial" w:hAnsi="Arial" w:cs="Arial"/>
        </w:rPr>
        <w:t xml:space="preserve"> the development of policy </w:t>
      </w:r>
      <w:r w:rsidRPr="005D2199">
        <w:rPr>
          <w:rFonts w:ascii="Arial" w:hAnsi="Arial" w:cs="Arial"/>
        </w:rPr>
        <w:t xml:space="preserve">and upstream </w:t>
      </w:r>
      <w:r w:rsidRPr="005D2199">
        <w:rPr>
          <w:rFonts w:ascii="Arial" w:hAnsi="Arial" w:cs="Arial"/>
        </w:rPr>
        <w:t xml:space="preserve">regulations </w:t>
      </w:r>
      <w:r w:rsidRPr="005D2199">
        <w:rPr>
          <w:rFonts w:ascii="Arial" w:hAnsi="Arial" w:cs="Arial"/>
        </w:rPr>
        <w:t xml:space="preserve">which control the production and use </w:t>
      </w:r>
      <w:r w:rsidRPr="005D2199">
        <w:rPr>
          <w:rFonts w:ascii="Arial" w:hAnsi="Arial" w:cs="Arial"/>
        </w:rPr>
        <w:t xml:space="preserve">of chemicals </w:t>
      </w:r>
      <w:r w:rsidRPr="005D2199">
        <w:rPr>
          <w:rFonts w:ascii="Arial" w:hAnsi="Arial" w:cs="Arial"/>
        </w:rPr>
        <w:t xml:space="preserve">is led by Defra and HSE. Provisions affecting Northern Ireland, Scotland, or Wales must </w:t>
      </w:r>
      <w:r w:rsidRPr="005D2199">
        <w:rPr>
          <w:rFonts w:ascii="Arial" w:hAnsi="Arial" w:cs="Arial"/>
        </w:rPr>
        <w:t>respect devolved competence and consider potential cross-border environmental impacts</w:t>
      </w:r>
      <w:r w:rsidRPr="005D2199">
        <w:rPr>
          <w:rFonts w:ascii="Arial" w:hAnsi="Arial" w:cs="Arial"/>
        </w:rPr>
        <w:t>.</w:t>
      </w:r>
      <w:r w:rsidRPr="005D2199">
        <w:rPr>
          <w:rFonts w:ascii="Arial" w:hAnsi="Arial" w:cs="Arial"/>
        </w:rPr>
        <w:t xml:space="preserve"> </w:t>
      </w:r>
    </w:p>
    <w:p w:rsidR="00000000" w:rsidRPr="005D2199" w:rsidP="626B530F">
      <w:pPr>
        <w:pStyle w:val="ListParagraph"/>
        <w:numPr>
          <w:ilvl w:val="0"/>
          <w:numId w:val="33"/>
        </w:numPr>
        <w:spacing w:line="278" w:lineRule="auto"/>
        <w:ind w:left="357" w:hanging="357"/>
        <w:rPr>
          <w:rFonts w:ascii="Arial" w:hAnsi="Arial" w:cs="Arial"/>
          <w:color w:val="000000" w:themeColor="text1"/>
        </w:rPr>
      </w:pPr>
      <w:r w:rsidRPr="005D2199">
        <w:rPr>
          <w:rFonts w:ascii="Arial" w:hAnsi="Arial" w:cs="Arial"/>
        </w:rPr>
        <w:t xml:space="preserve">The different approaches </w:t>
      </w:r>
      <w:r>
        <w:rPr>
          <w:rFonts w:ascii="Arial" w:hAnsi="Arial" w:cs="Arial"/>
        </w:rPr>
        <w:t xml:space="preserve">and updates </w:t>
      </w:r>
      <w:r w:rsidRPr="005D2199">
        <w:rPr>
          <w:rFonts w:ascii="Arial" w:hAnsi="Arial" w:cs="Arial"/>
        </w:rPr>
        <w:t xml:space="preserve">to hazard classification, </w:t>
      </w:r>
      <w:r w:rsidRPr="005D2199">
        <w:rPr>
          <w:rFonts w:ascii="Arial" w:hAnsi="Arial" w:cs="Arial"/>
        </w:rPr>
        <w:t>restrictions and authorisation</w:t>
      </w:r>
      <w:r w:rsidRPr="005D2199">
        <w:rPr>
          <w:rFonts w:ascii="Arial" w:hAnsi="Arial" w:cs="Arial"/>
        </w:rPr>
        <w:t xml:space="preserve"> </w:t>
      </w:r>
      <w:r w:rsidRPr="005D2199">
        <w:rPr>
          <w:rFonts w:ascii="Arial" w:hAnsi="Arial" w:cs="Arial"/>
        </w:rPr>
        <w:t xml:space="preserve">and candidate </w:t>
      </w:r>
      <w:r w:rsidRPr="005D2199">
        <w:rPr>
          <w:rFonts w:ascii="Arial" w:hAnsi="Arial" w:cs="Arial"/>
        </w:rPr>
        <w:t>list</w:t>
      </w:r>
      <w:r w:rsidRPr="005D2199">
        <w:rPr>
          <w:rFonts w:ascii="Arial" w:hAnsi="Arial" w:cs="Arial"/>
        </w:rPr>
        <w:t>s are leading to divergence between Northern Ireland and Great Britain in terms of PFAS and b</w:t>
      </w:r>
      <w:r w:rsidRPr="005D2199">
        <w:rPr>
          <w:rFonts w:ascii="Arial" w:hAnsi="Arial" w:cs="Arial"/>
        </w:rPr>
        <w:t xml:space="preserve">roader chemical regulation. </w:t>
      </w:r>
      <w:r w:rsidRPr="005D2199">
        <w:rPr>
          <w:rFonts w:ascii="Arial" w:hAnsi="Arial" w:cs="Arial"/>
        </w:rPr>
        <w:t xml:space="preserve">PFAS in Northern </w:t>
      </w:r>
      <w:r w:rsidRPr="005D2199">
        <w:rPr>
          <w:rFonts w:ascii="Arial" w:hAnsi="Arial" w:cs="Arial"/>
        </w:rPr>
        <w:t>Ireland</w:t>
      </w:r>
      <w:r w:rsidRPr="005D2199">
        <w:rPr>
          <w:rFonts w:ascii="Arial" w:hAnsi="Arial" w:cs="Arial"/>
        </w:rPr>
        <w:t xml:space="preserve"> will be classified as</w:t>
      </w:r>
      <w:r w:rsidRPr="005D2199">
        <w:rPr>
          <w:rFonts w:ascii="Arial" w:hAnsi="Arial" w:cs="Arial"/>
        </w:rPr>
        <w:t xml:space="preserve"> </w:t>
      </w:r>
      <w:r w:rsidRPr="005D2199">
        <w:rPr>
          <w:rFonts w:ascii="Arial" w:hAnsi="Arial" w:cs="Arial"/>
        </w:rPr>
        <w:t>hazardous</w:t>
      </w:r>
      <w:r w:rsidRPr="005D2199">
        <w:rPr>
          <w:rFonts w:ascii="Arial" w:hAnsi="Arial" w:cs="Arial"/>
        </w:rPr>
        <w:t xml:space="preserve"> </w:t>
      </w:r>
      <w:r w:rsidRPr="005D2199">
        <w:rPr>
          <w:rFonts w:ascii="Arial" w:hAnsi="Arial" w:cs="Arial"/>
        </w:rPr>
        <w:t>d</w:t>
      </w:r>
      <w:r w:rsidRPr="005D2199">
        <w:rPr>
          <w:rFonts w:ascii="Arial" w:hAnsi="Arial" w:cs="Arial"/>
        </w:rPr>
        <w:t xml:space="preserve">ue to their </w:t>
      </w:r>
      <w:r w:rsidRPr="005D2199">
        <w:rPr>
          <w:rFonts w:ascii="Arial" w:hAnsi="Arial" w:cs="Arial"/>
        </w:rPr>
        <w:t>persistence</w:t>
      </w:r>
      <w:r w:rsidRPr="005D2199">
        <w:rPr>
          <w:rFonts w:ascii="Arial" w:hAnsi="Arial" w:cs="Arial"/>
        </w:rPr>
        <w:t>,</w:t>
      </w:r>
      <w:r w:rsidRPr="005D2199">
        <w:rPr>
          <w:rFonts w:ascii="Arial" w:hAnsi="Arial" w:cs="Arial"/>
        </w:rPr>
        <w:t xml:space="preserve"> </w:t>
      </w:r>
      <w:r w:rsidRPr="005D2199">
        <w:rPr>
          <w:rFonts w:ascii="Arial" w:hAnsi="Arial" w:cs="Arial"/>
        </w:rPr>
        <w:t>but</w:t>
      </w:r>
      <w:r w:rsidRPr="005D2199">
        <w:rPr>
          <w:rFonts w:ascii="Arial" w:hAnsi="Arial" w:cs="Arial"/>
        </w:rPr>
        <w:t xml:space="preserve"> </w:t>
      </w:r>
      <w:r w:rsidRPr="005D2199">
        <w:rPr>
          <w:rFonts w:ascii="Arial" w:hAnsi="Arial" w:cs="Arial"/>
        </w:rPr>
        <w:t xml:space="preserve">PFAS </w:t>
      </w:r>
      <w:r w:rsidRPr="626B530F">
        <w:rPr>
          <w:rFonts w:ascii="Arial" w:hAnsi="Arial" w:cs="Arial"/>
        </w:rPr>
        <w:t xml:space="preserve">in Great Britain </w:t>
      </w:r>
      <w:r w:rsidRPr="005D2199">
        <w:rPr>
          <w:rFonts w:ascii="Arial" w:hAnsi="Arial" w:cs="Arial"/>
        </w:rPr>
        <w:t xml:space="preserve">will </w:t>
      </w:r>
      <w:r w:rsidRPr="005D2199">
        <w:rPr>
          <w:rFonts w:ascii="Arial" w:hAnsi="Arial" w:cs="Arial"/>
        </w:rPr>
        <w:t xml:space="preserve">not </w:t>
      </w:r>
      <w:r w:rsidRPr="005D2199">
        <w:rPr>
          <w:rFonts w:ascii="Arial" w:hAnsi="Arial" w:cs="Arial"/>
        </w:rPr>
        <w:t xml:space="preserve">be considered hazardous </w:t>
      </w:r>
      <w:r w:rsidRPr="005D2199">
        <w:rPr>
          <w:rFonts w:ascii="Arial" w:hAnsi="Arial" w:cs="Arial"/>
        </w:rPr>
        <w:t>d</w:t>
      </w:r>
      <w:r w:rsidRPr="005D2199">
        <w:rPr>
          <w:rFonts w:ascii="Arial" w:hAnsi="Arial" w:cs="Arial"/>
        </w:rPr>
        <w:t>ue to their persistence</w:t>
      </w:r>
      <w:r w:rsidRPr="005D2199">
        <w:rPr>
          <w:rFonts w:ascii="Arial" w:hAnsi="Arial" w:cs="Arial"/>
        </w:rPr>
        <w:t>. This means PFAS</w:t>
      </w:r>
      <w:r w:rsidRPr="005D2199">
        <w:rPr>
          <w:rFonts w:ascii="Arial" w:hAnsi="Arial" w:cs="Arial"/>
        </w:rPr>
        <w:t xml:space="preserve"> will</w:t>
      </w:r>
      <w:r w:rsidRPr="005D2199">
        <w:rPr>
          <w:rFonts w:ascii="Arial" w:hAnsi="Arial" w:cs="Arial"/>
        </w:rPr>
        <w:t xml:space="preserve"> </w:t>
      </w:r>
      <w:r w:rsidRPr="005D2199">
        <w:rPr>
          <w:rFonts w:ascii="Arial" w:hAnsi="Arial" w:cs="Arial"/>
        </w:rPr>
        <w:t>have different</w:t>
      </w:r>
      <w:r w:rsidRPr="005D2199">
        <w:rPr>
          <w:rFonts w:ascii="Arial" w:hAnsi="Arial" w:cs="Arial"/>
        </w:rPr>
        <w:t xml:space="preserve"> labell</w:t>
      </w:r>
      <w:r w:rsidRPr="005D2199">
        <w:rPr>
          <w:rFonts w:ascii="Arial" w:hAnsi="Arial" w:cs="Arial"/>
        </w:rPr>
        <w:t>ing</w:t>
      </w:r>
      <w:r w:rsidRPr="005D2199">
        <w:rPr>
          <w:rFonts w:ascii="Arial" w:hAnsi="Arial" w:cs="Arial"/>
        </w:rPr>
        <w:t>,</w:t>
      </w:r>
      <w:r w:rsidRPr="005D2199">
        <w:rPr>
          <w:rFonts w:ascii="Arial" w:hAnsi="Arial" w:cs="Arial"/>
        </w:rPr>
        <w:t xml:space="preserve"> </w:t>
      </w:r>
      <w:r w:rsidRPr="005D2199">
        <w:rPr>
          <w:rFonts w:ascii="Arial" w:hAnsi="Arial" w:cs="Arial"/>
        </w:rPr>
        <w:t>packag</w:t>
      </w:r>
      <w:r w:rsidRPr="005D2199">
        <w:rPr>
          <w:rFonts w:ascii="Arial" w:hAnsi="Arial" w:cs="Arial"/>
        </w:rPr>
        <w:t>ing</w:t>
      </w:r>
      <w:r w:rsidRPr="005D2199">
        <w:rPr>
          <w:rFonts w:ascii="Arial" w:hAnsi="Arial" w:cs="Arial"/>
        </w:rPr>
        <w:t xml:space="preserve"> and </w:t>
      </w:r>
      <w:r w:rsidRPr="005D2199">
        <w:rPr>
          <w:rFonts w:ascii="Arial" w:hAnsi="Arial" w:cs="Arial"/>
        </w:rPr>
        <w:t>data requirements</w:t>
      </w:r>
      <w:r w:rsidRPr="005D2199">
        <w:rPr>
          <w:rFonts w:ascii="Arial" w:hAnsi="Arial" w:cs="Arial"/>
        </w:rPr>
        <w:t xml:space="preserve"> with less data and control measures on persistent chemicals, like PFAS, in Great Britain</w:t>
      </w:r>
      <w:r w:rsidRPr="005D2199">
        <w:rPr>
          <w:rFonts w:ascii="Arial" w:hAnsi="Arial" w:cs="Arial"/>
        </w:rPr>
        <w:t>.</w:t>
      </w:r>
      <w:r w:rsidRPr="005D2199">
        <w:rPr>
          <w:rFonts w:ascii="Arial" w:hAnsi="Arial" w:cs="Arial"/>
        </w:rPr>
        <w:t xml:space="preserve"> </w:t>
      </w:r>
      <w:r w:rsidRPr="005D2199">
        <w:rPr>
          <w:rFonts w:ascii="Arial" w:hAnsi="Arial" w:cs="Arial"/>
        </w:rPr>
        <w:t>Further d</w:t>
      </w:r>
      <w:r w:rsidRPr="005D2199">
        <w:rPr>
          <w:rFonts w:ascii="Arial" w:hAnsi="Arial" w:cs="Arial"/>
        </w:rPr>
        <w:t xml:space="preserve">ivergence </w:t>
      </w:r>
      <w:r w:rsidRPr="005D2199">
        <w:rPr>
          <w:rFonts w:ascii="Arial" w:hAnsi="Arial" w:cs="Arial"/>
        </w:rPr>
        <w:t>in</w:t>
      </w:r>
      <w:r w:rsidRPr="005D2199">
        <w:rPr>
          <w:rFonts w:ascii="Arial" w:hAnsi="Arial" w:cs="Arial"/>
        </w:rPr>
        <w:t xml:space="preserve"> PFAS </w:t>
      </w:r>
      <w:r w:rsidRPr="005D2199">
        <w:rPr>
          <w:rFonts w:ascii="Arial" w:hAnsi="Arial" w:cs="Arial"/>
        </w:rPr>
        <w:t xml:space="preserve">regulations could lead to PFAS </w:t>
      </w:r>
      <w:r w:rsidRPr="005D2199">
        <w:rPr>
          <w:rFonts w:ascii="Arial" w:hAnsi="Arial" w:cs="Arial"/>
        </w:rPr>
        <w:t>appearing</w:t>
      </w:r>
      <w:r w:rsidRPr="005D2199">
        <w:rPr>
          <w:rFonts w:ascii="Arial" w:hAnsi="Arial" w:cs="Arial"/>
        </w:rPr>
        <w:t xml:space="preserve"> in products</w:t>
      </w:r>
      <w:r w:rsidRPr="005D2199">
        <w:rPr>
          <w:rFonts w:ascii="Arial" w:hAnsi="Arial" w:cs="Arial"/>
        </w:rPr>
        <w:t xml:space="preserve"> and waste</w:t>
      </w:r>
      <w:r w:rsidRPr="005D2199">
        <w:rPr>
          <w:rFonts w:ascii="Arial" w:hAnsi="Arial" w:cs="Arial"/>
        </w:rPr>
        <w:t xml:space="preserve"> in </w:t>
      </w:r>
      <w:r w:rsidRPr="005D2199">
        <w:rPr>
          <w:rFonts w:ascii="Arial" w:hAnsi="Arial" w:cs="Arial"/>
        </w:rPr>
        <w:t>Great Britain</w:t>
      </w:r>
      <w:r w:rsidRPr="005D2199">
        <w:rPr>
          <w:rFonts w:ascii="Arial" w:hAnsi="Arial" w:cs="Arial"/>
        </w:rPr>
        <w:t xml:space="preserve"> but not in Norther</w:t>
      </w:r>
      <w:r w:rsidRPr="005D2199">
        <w:rPr>
          <w:rFonts w:ascii="Arial" w:hAnsi="Arial" w:cs="Arial"/>
        </w:rPr>
        <w:t>n</w:t>
      </w:r>
      <w:r w:rsidRPr="005D2199">
        <w:rPr>
          <w:rFonts w:ascii="Arial" w:hAnsi="Arial" w:cs="Arial"/>
        </w:rPr>
        <w:t xml:space="preserve"> </w:t>
      </w:r>
      <w:r w:rsidRPr="005D2199">
        <w:rPr>
          <w:rFonts w:ascii="Arial" w:hAnsi="Arial" w:cs="Arial"/>
        </w:rPr>
        <w:t>Ireland and differing environmental protections and impacts across the UK.</w:t>
      </w:r>
    </w:p>
    <w:p w:rsidR="00000000">
      <w:pPr>
        <w:spacing w:after="0" w:line="259" w:lineRule="auto"/>
        <w:ind w:left="0" w:firstLine="0"/>
      </w:pPr>
    </w:p>
    <w:p w:rsidR="008F5845" w:rsidRPr="008F5845" w:rsidP="008F5845">
      <w:pPr>
        <w:spacing w:after="0" w:line="259" w:lineRule="auto"/>
        <w:ind w:left="0" w:firstLine="0"/>
        <w:jc w:val="right"/>
        <w:rPr>
          <w:i/>
          <w:iCs/>
        </w:rPr>
      </w:pPr>
      <w:r w:rsidRPr="008F5845">
        <w:rPr>
          <w:i/>
          <w:iCs/>
        </w:rPr>
        <w:t>May 2025</w:t>
      </w:r>
    </w:p>
    <w:sectPr w:rsidSect="0068148E">
      <w:headerReference w:type="even" r:id="rId10"/>
      <w:headerReference w:type="default" r:id="rId11"/>
      <w:footerReference w:type="even" r:id="rId12"/>
      <w:footerReference w:type="default" r:id="rId13"/>
      <w:headerReference w:type="first" r:id="rId14"/>
      <w:footerReference w:type="first" r:id="rId15"/>
      <w:pgSz w:w="11908" w:h="16836"/>
      <w:pgMar w:top="1418" w:right="1418" w:bottom="1418" w:left="1418" w:header="720" w:footer="70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spacing w:after="0" w:line="259" w:lineRule="auto"/>
      <w:ind w:left="0" w:right="-3" w:firstLine="0"/>
      <w:jc w:val="right"/>
    </w:pPr>
    <w:r>
      <w:rPr>
        <w:noProof/>
      </w:rPr>
      <w:pict>
        <v:shapetype id="_x0000_t202" coordsize="21600,21600" o:spt="202" path="m,l,21600r21600,l21600,xe">
          <v:stroke joinstyle="miter"/>
          <v:path gradientshapeok="t" o:connecttype="rect"/>
        </v:shapetype>
        <v:shape id="Text Box 5" o:spid="_x0000_s2050" type="#_x0000_t202" alt="OFFICIAL" style="height:30.15pt;margin-left:0;margin-top:0;mso-position-horizontal:center;mso-position-horizontal-relative:page;mso-position-vertical:bottom;mso-position-vertical-relative:page;mso-wrap-distance-bottom:0;mso-wrap-distance-left:0;mso-wrap-distance-right:0;mso-wrap-distance-top:0;mso-wrap-style:none;position:absolute;v-text-anchor:bottom;visibility:visible;width:43.45pt;z-index:251661312" filled="f" stroked="f">
          <v:textbox style="mso-fit-shape-to-text:t" inset="0,0,0,15pt">
            <w:txbxContent>
              <w:p w:rsidR="00000000" w:rsidRPr="00C63826" w:rsidP="00C63826">
                <w:pPr>
                  <w:spacing w:after="0"/>
                  <w:rPr>
                    <w:rFonts w:ascii="Calibri" w:eastAsia="Calibri" w:hAnsi="Calibri" w:cs="Calibri"/>
                    <w:noProof/>
                  </w:rPr>
                </w:pPr>
                <w:r w:rsidRPr="00C63826">
                  <w:rPr>
                    <w:rFonts w:ascii="Calibri" w:eastAsia="Calibri" w:hAnsi="Calibri" w:cs="Calibri"/>
                    <w:noProof/>
                  </w:rPr>
                  <w:t>OFFICIAL</w:t>
                </w:r>
              </w:p>
            </w:txbxContent>
          </v:textbox>
          <w10:wrap anchorx="page" anchory="page"/>
        </v:shape>
      </w:pict>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000000">
    <w:pPr>
      <w:spacing w:after="0" w:line="259" w:lineRule="auto"/>
      <w:ind w:left="0" w:firstLine="0"/>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49800270"/>
      <w:docPartObj>
        <w:docPartGallery w:val="Page Numbers (Bottom of Page)"/>
        <w:docPartUnique/>
      </w:docPartObj>
    </w:sdtPr>
    <w:sdtEndPr>
      <w:rPr>
        <w:noProof/>
      </w:rPr>
    </w:sdtEndPr>
    <w:sdtContent>
      <w:p w:rsidR="000000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000000">
    <w:pPr>
      <w:spacing w:after="0" w:line="259" w:lineRule="auto"/>
      <w:ind w:left="0"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spacing w:after="0" w:line="259" w:lineRule="auto"/>
      <w:ind w:left="0" w:right="-3" w:firstLine="0"/>
      <w:jc w:val="right"/>
    </w:pPr>
    <w:r>
      <w:rPr>
        <w:noProof/>
      </w:rPr>
      <w:pict>
        <v:shapetype id="_x0000_t202" coordsize="21600,21600" o:spt="202" path="m,l,21600r21600,l21600,xe">
          <v:stroke joinstyle="miter"/>
          <v:path gradientshapeok="t" o:connecttype="rect"/>
        </v:shapetype>
        <v:shape id="Text Box 4" o:spid="_x0000_s2052" type="#_x0000_t202" alt="OFFICIAL" style="height:30.15pt;margin-left:0;margin-top:0;mso-position-horizontal:center;mso-position-horizontal-relative:page;mso-position-vertical:bottom;mso-position-vertical-relative:page;mso-wrap-distance-bottom:0;mso-wrap-distance-left:0;mso-wrap-distance-right:0;mso-wrap-distance-top:0;mso-wrap-style:none;position:absolute;v-text-anchor:bottom;visibility:visible;width:43.45pt;z-index:251660288" filled="f" stroked="f">
          <v:textbox style="mso-fit-shape-to-text:t" inset="0,0,0,15pt">
            <w:txbxContent>
              <w:p w:rsidR="00000000" w:rsidRPr="00C63826" w:rsidP="00C63826">
                <w:pPr>
                  <w:spacing w:after="0"/>
                  <w:rPr>
                    <w:rFonts w:ascii="Calibri" w:eastAsia="Calibri" w:hAnsi="Calibri" w:cs="Calibri"/>
                    <w:noProof/>
                  </w:rPr>
                </w:pPr>
                <w:r w:rsidRPr="00C63826">
                  <w:rPr>
                    <w:rFonts w:ascii="Calibri" w:eastAsia="Calibri" w:hAnsi="Calibri" w:cs="Calibri"/>
                    <w:noProof/>
                  </w:rPr>
                  <w:t>OFFICIAL</w:t>
                </w:r>
              </w:p>
            </w:txbxContent>
          </v:textbox>
          <w10:wrap anchorx="page" anchory="page"/>
        </v:shape>
      </w:pict>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000000">
    <w:pPr>
      <w:spacing w:after="0" w:line="259" w:lineRule="auto"/>
      <w:ind w:left="0" w:firstLine="0"/>
    </w:pP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B6A4D" w:rsidP="008F5845">
      <w:pPr>
        <w:spacing w:after="0" w:line="243" w:lineRule="auto"/>
      </w:pPr>
      <w:r>
        <w:separator/>
      </w:r>
    </w:p>
  </w:footnote>
  <w:footnote w:type="continuationSeparator" w:id="1">
    <w:p w:rsidR="00FB6A4D">
      <w:pPr>
        <w:spacing w:after="0" w:line="243" w:lineRule="auto"/>
        <w:ind w:left="284" w:hanging="284"/>
      </w:pPr>
      <w:r>
        <w:continuationSeparator/>
      </w:r>
    </w:p>
  </w:footnote>
  <w:footnote w:id="2">
    <w:p w:rsidR="00000000" w:rsidRPr="000C76B9" w:rsidP="000C76B9">
      <w:pPr>
        <w:pStyle w:val="FootnoteText"/>
        <w:ind w:left="0" w:firstLine="0"/>
        <w:rPr>
          <w:color w:val="auto"/>
        </w:rPr>
      </w:pPr>
      <w:r>
        <w:rPr>
          <w:rStyle w:val="FootnoteReference"/>
        </w:rPr>
        <w:footnoteRef/>
      </w:r>
      <w:r w:rsidRPr="0049441D">
        <w:t>The Forever Pollution Project</w:t>
      </w:r>
      <w:r>
        <w:t xml:space="preserve">, </w:t>
      </w:r>
      <w:r>
        <w:fldChar w:fldCharType="begin"/>
      </w:r>
      <w:r>
        <w:instrText xml:space="preserve"> HYPERLINK "https://theoep.sharepoint.com/sites/InsightsGroup/Science%20and%20Evidence/Chemicals/Chemical%20Regulation/EAC%20inquiry/The%20Map%20of%20Forever%20Pollution%20%3chttps:/foreverpollution.eu/map/%3e%20accessed%208%20May%202025." </w:instrText>
      </w:r>
      <w:r>
        <w:fldChar w:fldCharType="separate"/>
      </w:r>
      <w:r w:rsidRPr="00DF725E">
        <w:rPr>
          <w:rStyle w:val="Hyperlink"/>
          <w:i/>
          <w:iCs/>
        </w:rPr>
        <w:t xml:space="preserve">The Map of Forever Pollution </w:t>
      </w:r>
      <w:r w:rsidRPr="00DF725E">
        <w:rPr>
          <w:rStyle w:val="Hyperlink"/>
        </w:rPr>
        <w:t xml:space="preserve">&lt;https://foreverpollution.eu/map/&gt; accessed 8 May 2025. </w:t>
      </w:r>
      <w:r>
        <w:fldChar w:fldCharType="end"/>
      </w:r>
    </w:p>
  </w:footnote>
  <w:footnote w:id="3">
    <w:p w:rsidR="00000000" w:rsidP="00A15F86">
      <w:pPr>
        <w:pStyle w:val="FootnoteText"/>
        <w:ind w:left="0" w:firstLine="0"/>
      </w:pPr>
      <w:r>
        <w:rPr>
          <w:rStyle w:val="FootnoteReference"/>
        </w:rPr>
        <w:footnoteRef/>
      </w:r>
      <w:r>
        <w:t xml:space="preserve"> </w:t>
      </w:r>
      <w:r>
        <w:fldChar w:fldCharType="begin"/>
      </w:r>
      <w:r>
        <w:instrText xml:space="preserve"> ADDIN ZOTERO_ITEM CSL_CITATION {"citationID":"CFUlnxDK","properties":{"formattedCitation":"Office for Environmental Protection, \\uc0\\u8216{}A Review of Implementation of the Water Framework Directive Regulations and River Basin Management Planning in England\\uc0\\u8217{} (2024) &lt;www.theoep.org.uk/report/oep-finds-deeply-concerning-issues-how-laws-place-protect-englands-rivers-lakes-and-coastal&gt; accessed 28 May 2024.","plainCitation":"Office for Environmental Protection, ‘A Review of Implementation of the Water Framework Directive Regulations and River Basin Management Planning in England’ (2024) &lt;www.theoep.org.uk/report/oep-finds-deeply-concerning-issues-how-laws-place-protect-englands-rivers-lakes-and-coastal&gt; accessed 28 May 2024.","noteIndex":1},"citationItems":[{"id":295,"uris":["http://zotero.org/groups/5276409/items/KRSBYHJC"],"itemData":{"id":295,"type":"report","title":"A Review of implementation of the Water Framework Directive Regulations and River Basin Management Planning in England","URL":"www.theoep.org.uk/report/oep-finds-deeply-concerning-issues-how-laws-place-protect-englands-rivers-lakes-and-coastal","author":[{"literal":"Office for Environmental Protection"}],"accessed":{"date-parts":[["2024",5,28]]},"issued":{"date-parts":[["2024",5]]}}}],"schema":"https://github.com/citation-style-language/schema/raw/master/csl-citation.json"} </w:instrText>
      </w:r>
      <w:r>
        <w:fldChar w:fldCharType="separate"/>
      </w:r>
      <w:r w:rsidRPr="00BF748E">
        <w:rPr>
          <w:kern w:val="0"/>
        </w:rPr>
        <w:t>Office for Environmental Protection,</w:t>
      </w:r>
      <w:r>
        <w:rPr>
          <w:kern w:val="0"/>
        </w:rPr>
        <w:t xml:space="preserve"> </w:t>
      </w:r>
      <w:r w:rsidRPr="00BA4ACA">
        <w:rPr>
          <w:i/>
          <w:iCs/>
          <w:kern w:val="0"/>
        </w:rPr>
        <w:t>A Review of Implementation of the Water Framework Directive Regulations and River Basin Management Planning in Eng</w:t>
      </w:r>
      <w:r>
        <w:rPr>
          <w:i/>
          <w:iCs/>
          <w:kern w:val="0"/>
        </w:rPr>
        <w:t>land</w:t>
      </w:r>
      <w:r w:rsidRPr="00BF748E">
        <w:rPr>
          <w:kern w:val="0"/>
        </w:rPr>
        <w:t xml:space="preserve"> (2024)</w:t>
      </w:r>
      <w:r>
        <w:rPr>
          <w:kern w:val="0"/>
        </w:rPr>
        <w:t xml:space="preserve">. </w:t>
      </w:r>
      <w:r>
        <w:fldChar w:fldCharType="end"/>
      </w:r>
    </w:p>
  </w:footnote>
  <w:footnote w:id="4">
    <w:p w:rsidR="00000000" w:rsidRPr="008930A1" w:rsidP="008930A1">
      <w:pPr>
        <w:pStyle w:val="FootnoteText"/>
        <w:ind w:left="0" w:firstLine="0"/>
      </w:pPr>
      <w:r>
        <w:rPr>
          <w:rStyle w:val="FootnoteReference"/>
        </w:rPr>
        <w:footnoteRef/>
      </w:r>
      <w:r>
        <w:t xml:space="preserve"> </w:t>
      </w:r>
      <w:r>
        <w:t xml:space="preserve">Environment Agency, </w:t>
      </w:r>
      <w:r w:rsidRPr="008930A1">
        <w:rPr>
          <w:i/>
          <w:iCs/>
        </w:rPr>
        <w:t>Poly- and perfluoroalkyl substances (PFAS): sources, pathways and environmental data</w:t>
      </w:r>
      <w:r>
        <w:t xml:space="preserve"> (2021).</w:t>
      </w:r>
    </w:p>
  </w:footnote>
  <w:footnote w:id="5">
    <w:p w:rsidR="00000000" w:rsidP="00386E19">
      <w:pPr>
        <w:pStyle w:val="FootnoteText"/>
        <w:ind w:left="0" w:firstLine="0"/>
      </w:pPr>
      <w:r>
        <w:rPr>
          <w:rStyle w:val="FootnoteReference"/>
        </w:rPr>
        <w:footnoteRef/>
      </w:r>
      <w:r>
        <w:t xml:space="preserve"> </w:t>
      </w:r>
      <w:r>
        <w:t xml:space="preserve">ECHA, </w:t>
      </w:r>
      <w:r w:rsidRPr="00386E19">
        <w:rPr>
          <w:i/>
          <w:iCs/>
        </w:rPr>
        <w:t>Registry of Intention</w:t>
      </w:r>
      <w:r w:rsidRPr="00386E19">
        <w:rPr>
          <w:i/>
          <w:iCs/>
        </w:rPr>
        <w:t>s</w:t>
      </w:r>
      <w:r>
        <w:t xml:space="preserve"> &lt;</w:t>
      </w:r>
      <w:r>
        <w:fldChar w:fldCharType="begin"/>
      </w:r>
      <w:r>
        <w:instrText xml:space="preserve"> HYPERLINK "https://echa.europa.eu/registry-of-restriction-intentions" </w:instrText>
      </w:r>
      <w:r>
        <w:fldChar w:fldCharType="separate"/>
      </w:r>
      <w:r w:rsidRPr="00F82063">
        <w:rPr>
          <w:rStyle w:val="Hyperlink"/>
        </w:rPr>
        <w:t>https://echa.europa.eu/registry-of-restriction-intentions</w:t>
      </w:r>
      <w:r>
        <w:fldChar w:fldCharType="end"/>
      </w:r>
      <w:r>
        <w:t>&gt;</w:t>
      </w:r>
      <w:r>
        <w:t xml:space="preserve"> </w:t>
      </w:r>
      <w:r w:rsidRPr="00050E7A">
        <w:t>accessed 8 May 2025.</w:t>
      </w:r>
    </w:p>
  </w:footnote>
  <w:footnote w:id="6">
    <w:p w:rsidR="00000000">
      <w:pPr>
        <w:pStyle w:val="FootnoteText"/>
      </w:pPr>
      <w:r>
        <w:rPr>
          <w:rStyle w:val="FootnoteReference"/>
        </w:rPr>
        <w:footnoteRef/>
      </w:r>
      <w:r>
        <w:t xml:space="preserve"> </w:t>
      </w:r>
      <w:r>
        <w:t xml:space="preserve">HSE, </w:t>
      </w:r>
      <w:r w:rsidRPr="004C2599">
        <w:rPr>
          <w:i/>
          <w:iCs/>
        </w:rPr>
        <w:t>Analysis of the most appropriate regulatory management options</w:t>
      </w:r>
      <w:r>
        <w:t xml:space="preserve"> </w:t>
      </w:r>
      <w:r>
        <w:t>(March 2023)</w:t>
      </w:r>
      <w:r>
        <w:t>.</w:t>
      </w:r>
    </w:p>
  </w:footnote>
  <w:footnote w:id="7">
    <w:p w:rsidR="00000000" w:rsidP="009B138B">
      <w:pPr>
        <w:pStyle w:val="FootnoteText"/>
        <w:ind w:left="0" w:firstLine="0"/>
      </w:pPr>
      <w:r>
        <w:rPr>
          <w:rStyle w:val="FootnoteReference"/>
        </w:rPr>
        <w:footnoteRef/>
      </w:r>
      <w:r>
        <w:t xml:space="preserve"> </w:t>
      </w:r>
      <w:r>
        <w:t xml:space="preserve">HSE, </w:t>
      </w:r>
      <w:r w:rsidRPr="009B138B">
        <w:rPr>
          <w:i/>
          <w:iCs/>
        </w:rPr>
        <w:t xml:space="preserve">Registry of </w:t>
      </w:r>
      <w:r w:rsidRPr="009B138B">
        <w:rPr>
          <w:i/>
          <w:iCs/>
        </w:rPr>
        <w:t>Restriction</w:t>
      </w:r>
      <w:r w:rsidRPr="009B138B">
        <w:rPr>
          <w:i/>
          <w:iCs/>
        </w:rPr>
        <w:t xml:space="preserve"> </w:t>
      </w:r>
      <w:r w:rsidRPr="009B138B">
        <w:rPr>
          <w:i/>
          <w:iCs/>
        </w:rPr>
        <w:t>Intentions</w:t>
      </w:r>
      <w:r>
        <w:t xml:space="preserve">, </w:t>
      </w:r>
      <w:r>
        <w:t>&lt;</w:t>
      </w:r>
      <w:r>
        <w:fldChar w:fldCharType="begin"/>
      </w:r>
      <w:r>
        <w:instrText xml:space="preserve"> HYPERLINK "https://www.hse.gov.uk/reach/restrictions.htm" </w:instrText>
      </w:r>
      <w:r>
        <w:fldChar w:fldCharType="separate"/>
      </w:r>
      <w:r w:rsidRPr="00F82063">
        <w:rPr>
          <w:rStyle w:val="Hyperlink"/>
        </w:rPr>
        <w:t>https://www.hse.gov.uk/reach/restrictions.htm</w:t>
      </w:r>
      <w:r>
        <w:fldChar w:fldCharType="end"/>
      </w:r>
      <w:r>
        <w:t>&gt; accessed 8 May 2025</w:t>
      </w:r>
      <w:r>
        <w:t>.</w:t>
      </w:r>
    </w:p>
  </w:footnote>
  <w:footnote w:id="8">
    <w:p w:rsidR="00000000" w:rsidRPr="00682595" w:rsidP="00B32812">
      <w:pPr>
        <w:pStyle w:val="FootnoteText"/>
        <w:ind w:left="0" w:firstLine="0"/>
      </w:pPr>
      <w:r>
        <w:rPr>
          <w:rStyle w:val="FootnoteReference"/>
        </w:rPr>
        <w:footnoteRef/>
      </w:r>
      <w:r>
        <w:t xml:space="preserve"> Pippa Neil, ‘</w:t>
      </w:r>
      <w:r w:rsidRPr="008B76F8">
        <w:t>Brexit means Britain unable to ‘effectively’ regulate chemicals, warns regulator</w:t>
      </w:r>
      <w:r>
        <w:t>’</w:t>
      </w:r>
      <w:r>
        <w:rPr>
          <w:i/>
          <w:iCs/>
        </w:rPr>
        <w:t xml:space="preserve"> </w:t>
      </w:r>
      <w:r w:rsidRPr="00250FCE">
        <w:rPr>
          <w:i/>
          <w:iCs/>
        </w:rPr>
        <w:t>Ends Report</w:t>
      </w:r>
      <w:r>
        <w:t xml:space="preserve"> (11 April 2025).</w:t>
      </w:r>
    </w:p>
  </w:footnote>
  <w:footnote w:id="9">
    <w:p w:rsidR="00000000" w:rsidP="005B300D">
      <w:pPr>
        <w:pStyle w:val="FootnoteText"/>
        <w:ind w:left="0" w:firstLine="0"/>
      </w:pPr>
      <w:r>
        <w:rPr>
          <w:rStyle w:val="FootnoteReference"/>
        </w:rPr>
        <w:footnoteRef/>
      </w:r>
      <w:r>
        <w:t xml:space="preserve"> NAO, </w:t>
      </w:r>
      <w:r w:rsidRPr="00BA11EF">
        <w:rPr>
          <w:i/>
          <w:iCs/>
        </w:rPr>
        <w:t>Regulating after EU Exit</w:t>
      </w:r>
      <w:r>
        <w:rPr>
          <w:b/>
          <w:bCs/>
        </w:rPr>
        <w:t xml:space="preserve"> </w:t>
      </w:r>
      <w:r>
        <w:t>(</w:t>
      </w:r>
      <w:r w:rsidRPr="009628B8">
        <w:t>18 May 2022</w:t>
      </w:r>
      <w:r>
        <w:t>).</w:t>
      </w:r>
    </w:p>
  </w:footnote>
  <w:footnote w:id="10">
    <w:p w:rsidR="00000000" w:rsidP="008556F3">
      <w:pPr>
        <w:pStyle w:val="FootnoteText"/>
        <w:ind w:left="0" w:firstLine="0"/>
      </w:pPr>
      <w:r w:rsidRPr="00BC4635">
        <w:rPr>
          <w:rStyle w:val="FootnoteReference"/>
          <w:color w:val="auto"/>
        </w:rPr>
        <w:footnoteRef/>
      </w:r>
      <w:r w:rsidRPr="00BC4635">
        <w:rPr>
          <w:color w:val="auto"/>
        </w:rPr>
        <w:t xml:space="preserve"> Agreement on the withdrawal </w:t>
      </w:r>
      <w:r w:rsidRPr="00CD3555">
        <w:t>of the United Kingdom of Great Britain and Northern Ireland from the European Union and the European Atomic Energy Community</w:t>
      </w:r>
      <w:r>
        <w:t xml:space="preserve"> 2020</w:t>
      </w:r>
    </w:p>
  </w:footnote>
  <w:footnote w:id="11">
    <w:p w:rsidR="00000000" w:rsidP="00812909">
      <w:pPr>
        <w:pStyle w:val="FootnoteText"/>
        <w:ind w:left="0" w:firstLine="0"/>
      </w:pPr>
      <w:r>
        <w:rPr>
          <w:rStyle w:val="FootnoteReference"/>
        </w:rPr>
        <w:footnoteRef/>
      </w:r>
      <w:r>
        <w:t xml:space="preserve"> </w:t>
      </w:r>
      <w:r>
        <w:fldChar w:fldCharType="begin"/>
      </w:r>
      <w:r>
        <w:instrText xml:space="preserve"> ADDIN ZOTERO_ITEM CSL_CITATION {"citationID":"CFUlnxDK","properties":{"formattedCitation":"Office for Environmental Protection, \\uc0\\u8216{}A Review of Implementation of the Water Framework Directive Regulations and River Basin Management Planning in England\\uc0\\u8217{} (2024) &lt;www.theoep.org.uk/report/oep-finds-deeply-concerning-issues-how-laws-place-protect-englands-rivers-lakes-and-coastal&gt; accessed 28 May 2024.","plainCitation":"Office for Environmental Protection, ‘A Review of Implementation of the Water Framework Directive Regulations and River Basin Management Planning in England’ (2024) &lt;www.theoep.org.uk/report/oep-finds-deeply-concerning-issues-how-laws-place-protect-englands-rivers-lakes-and-coastal&gt; accessed 28 May 2024.","noteIndex":1},"citationItems":[{"id":295,"uris":["http://zotero.org/groups/5276409/items/KRSBYHJC"],"itemData":{"id":295,"type":"report","title":"A Review of implementation of the Water Framework Directive Regulations and River Basin Management Planning in England","URL":"www.theoep.org.uk/report/oep-finds-deeply-concerning-issues-how-laws-place-protect-englands-rivers-lakes-and-coastal","author":[{"literal":"Office for Environmental Protection"}],"accessed":{"date-parts":[["2024",5,28]]},"issued":{"date-parts":[["2024",5]]}}}],"schema":"https://github.com/citation-style-language/schema/raw/master/csl-citation.json"} </w:instrText>
      </w:r>
      <w:r>
        <w:fldChar w:fldCharType="separate"/>
      </w:r>
      <w:r w:rsidRPr="00BF748E">
        <w:rPr>
          <w:kern w:val="0"/>
        </w:rPr>
        <w:t>Office for Environmental Protection,</w:t>
      </w:r>
      <w:r>
        <w:rPr>
          <w:kern w:val="0"/>
        </w:rPr>
        <w:t xml:space="preserve"> </w:t>
      </w:r>
      <w:r w:rsidRPr="00BA4ACA">
        <w:rPr>
          <w:i/>
          <w:iCs/>
          <w:kern w:val="0"/>
        </w:rPr>
        <w:t>A Review of Implementation of the Water Framework Directive Regulations and River Basin Management Planning in Eng</w:t>
      </w:r>
      <w:r>
        <w:rPr>
          <w:i/>
          <w:iCs/>
          <w:kern w:val="0"/>
        </w:rPr>
        <w:t>land</w:t>
      </w:r>
      <w:r w:rsidRPr="00BF748E">
        <w:rPr>
          <w:kern w:val="0"/>
        </w:rPr>
        <w:t xml:space="preserve"> (2024)</w:t>
      </w:r>
      <w:r>
        <w:rPr>
          <w:kern w:val="0"/>
        </w:rPr>
        <w:t>.</w:t>
      </w:r>
      <w:r>
        <w:rPr>
          <w:kern w:val="0"/>
        </w:rPr>
        <w:t xml:space="preserve"> </w:t>
      </w:r>
      <w:r>
        <w:fldChar w:fldCharType="end"/>
      </w:r>
    </w:p>
  </w:footnote>
  <w:footnote w:id="12">
    <w:p w:rsidR="00000000" w:rsidP="007E21B5">
      <w:pPr>
        <w:pStyle w:val="FootnoteText"/>
        <w:ind w:left="0" w:firstLine="0"/>
      </w:pPr>
      <w:r>
        <w:rPr>
          <w:rStyle w:val="FootnoteReference"/>
        </w:rPr>
        <w:footnoteRef/>
      </w:r>
      <w:r>
        <w:t xml:space="preserve"> </w:t>
      </w:r>
      <w:r>
        <w:fldChar w:fldCharType="begin"/>
      </w:r>
      <w:r>
        <w:instrText xml:space="preserve"> ADDIN ZOTERO_ITEM CSL_CITATION {"citationID":"CFUlnxDK","properties":{"formattedCitation":"Office for Environmental Protection, \\uc0\\u8216{}A Review of Implementation of the Water Framework Directive Regulations and River Basin Management Planning in England\\uc0\\u8217{} (2024) &lt;www.theoep.org.uk/report/oep-finds-deeply-concerning-issues-how-laws-place-protect-englands-rivers-lakes-and-coastal&gt; accessed 28 May 2024.","plainCitation":"Office for Environmental Protection, ‘A Review of Implementation of th</w:instrText>
      </w:r>
      <w:r>
        <w:instrText>e Water Framework Directive Regulations and River Basin Management Planning in England’ (2024) &lt;www.theoep.org.uk/report/oep-finds-deeply-concerning-issues-how-laws-place-protect-englands-rivers-lakes-and-coastal&gt; accessed 28 May 2024.","noteIndex":1},"citationItems":[{"id":295,"uris":["http://zotero.org/groups/5276409/items/KRSBYHJC"],"itemData":{"id":295,"type":"report","title":"A Review of implementation of the Water Framework Directive Regulations and River Basin Management Planning in England","URL":"w</w:instrText>
      </w:r>
      <w:r>
        <w:instrText xml:space="preserve">ww.theoep.org.uk/report/oep-finds-deeply-concerning-issues-how-laws-place-protect-englands-rivers-lakes-and-coastal","author":[{"literal":"Office for Environmental Protection"}],"accessed":{"date-parts":[["2024",5,28]]},"issued":{"date-parts":[["2024",5]]}}}],"schema":"https://github.com/citation-style-language/schema/raw/master/csl-citation.json"} </w:instrText>
      </w:r>
      <w:r>
        <w:fldChar w:fldCharType="separate"/>
      </w:r>
      <w:r w:rsidRPr="00BF748E">
        <w:rPr>
          <w:kern w:val="0"/>
        </w:rPr>
        <w:t>Office for Environmental Protection,</w:t>
      </w:r>
      <w:r>
        <w:rPr>
          <w:kern w:val="0"/>
        </w:rPr>
        <w:t xml:space="preserve"> </w:t>
      </w:r>
      <w:r w:rsidRPr="00BA4ACA">
        <w:rPr>
          <w:i/>
          <w:iCs/>
          <w:kern w:val="0"/>
        </w:rPr>
        <w:t>A Review of Implementation of the Water Framework Directive Regulations and River Basin Management Planning in</w:t>
      </w:r>
      <w:r>
        <w:rPr>
          <w:i/>
          <w:iCs/>
          <w:kern w:val="0"/>
        </w:rPr>
        <w:t xml:space="preserve"> Northern Ireland</w:t>
      </w:r>
      <w:r w:rsidRPr="00BF748E">
        <w:rPr>
          <w:kern w:val="0"/>
        </w:rPr>
        <w:t xml:space="preserve"> (2024)</w:t>
      </w:r>
      <w:r>
        <w:rPr>
          <w:kern w:val="0"/>
        </w:rPr>
        <w:t>.</w:t>
      </w:r>
      <w:r>
        <w:rPr>
          <w:kern w:val="0"/>
        </w:rPr>
        <w:t xml:space="preserve"> </w:t>
      </w:r>
      <w:r>
        <w:fldChar w:fldCharType="end"/>
      </w:r>
    </w:p>
  </w:footnote>
  <w:footnote w:id="13">
    <w:p w:rsidR="00000000" w:rsidRPr="004D7CBC" w:rsidP="004D7CBC">
      <w:pPr>
        <w:pStyle w:val="FootnoteText"/>
        <w:ind w:left="0" w:firstLine="0"/>
        <w:jc w:val="both"/>
        <w:rPr>
          <w:b/>
          <w:bCs/>
          <w:kern w:val="0"/>
        </w:rPr>
      </w:pPr>
      <w:r>
        <w:rPr>
          <w:rStyle w:val="FootnoteReference"/>
        </w:rPr>
        <w:footnoteRef/>
      </w:r>
      <w:r>
        <w:t xml:space="preserve"> </w:t>
      </w:r>
      <w:r w:rsidRPr="00BF748E">
        <w:rPr>
          <w:kern w:val="0"/>
        </w:rPr>
        <w:t>Office for Environmental Protection,</w:t>
      </w:r>
      <w:r>
        <w:rPr>
          <w:kern w:val="0"/>
        </w:rPr>
        <w:t xml:space="preserve"> </w:t>
      </w:r>
      <w:r w:rsidRPr="004D7CBC">
        <w:rPr>
          <w:i/>
          <w:iCs/>
          <w:kern w:val="0"/>
        </w:rPr>
        <w:t>OEP finds ‘deeply concerning’ issues with how the laws in place to protect England’s rivers, lakes and coastal waters are being put into practice</w:t>
      </w:r>
    </w:p>
    <w:p w:rsidR="00000000" w:rsidP="004D7CBC">
      <w:pPr>
        <w:pStyle w:val="FootnoteText"/>
        <w:ind w:left="0" w:firstLine="0"/>
        <w:jc w:val="both"/>
      </w:pPr>
      <w:r>
        <w:rPr>
          <w:kern w:val="0"/>
        </w:rPr>
        <w:t>&lt;</w:t>
      </w:r>
      <w:r w:rsidRPr="00BF748E">
        <w:rPr>
          <w:kern w:val="0"/>
        </w:rPr>
        <w:t>www.theoep.org.uk/report/oep-finds-deeply-concerning-issues-how-laws-place-protect-englands-rivers-lakes-and-coastal&gt; accessed 8 May 202</w:t>
      </w:r>
      <w:r>
        <w:rPr>
          <w:kern w:val="0"/>
        </w:rPr>
        <w:t>5</w:t>
      </w:r>
      <w:r w:rsidRPr="00BF748E">
        <w:rPr>
          <w:kern w:val="0"/>
        </w:rPr>
        <w:t>.</w:t>
      </w:r>
    </w:p>
  </w:footnote>
  <w:footnote w:id="14">
    <w:p w:rsidR="00000000" w:rsidP="004464E7">
      <w:pPr>
        <w:pStyle w:val="FootnoteText"/>
        <w:ind w:left="0" w:firstLine="0"/>
      </w:pPr>
      <w:r>
        <w:rPr>
          <w:rStyle w:val="FootnoteReference"/>
        </w:rPr>
        <w:footnoteRef/>
      </w:r>
      <w:r>
        <w:t xml:space="preserve"> </w:t>
      </w:r>
      <w:r>
        <w:t>Office for Environmental Protection</w:t>
      </w:r>
      <w:r>
        <w:t xml:space="preserve">, </w:t>
      </w:r>
      <w:r w:rsidRPr="004464E7">
        <w:rPr>
          <w:i/>
          <w:iCs/>
        </w:rPr>
        <w:t>Progress in improving the natural environment in England 2022/2023</w:t>
      </w:r>
      <w:r>
        <w:t xml:space="preserve"> (January 2024)</w:t>
      </w:r>
      <w:r>
        <w:t xml:space="preserve"> </w:t>
      </w:r>
    </w:p>
  </w:footnote>
  <w:footnote w:id="15">
    <w:p w:rsidR="00000000" w:rsidRPr="00682595" w:rsidP="00A67154">
      <w:pPr>
        <w:pStyle w:val="FootnoteText"/>
        <w:ind w:left="0" w:firstLine="0"/>
      </w:pPr>
      <w:r>
        <w:rPr>
          <w:rStyle w:val="FootnoteReference"/>
        </w:rPr>
        <w:footnoteRef/>
      </w:r>
      <w:r>
        <w:t xml:space="preserve"> Pippa Neil, ‘</w:t>
      </w:r>
      <w:r w:rsidRPr="008B76F8">
        <w:t>Brexit means Britain unable to ‘effectively’ regulate chemicals, warns regulator</w:t>
      </w:r>
      <w:r>
        <w:t>’</w:t>
      </w:r>
      <w:r>
        <w:rPr>
          <w:i/>
          <w:iCs/>
        </w:rPr>
        <w:t xml:space="preserve"> </w:t>
      </w:r>
      <w:r w:rsidRPr="00250FCE">
        <w:rPr>
          <w:i/>
          <w:iCs/>
        </w:rPr>
        <w:t>Ends Report</w:t>
      </w:r>
      <w:r>
        <w:t xml:space="preserve"> (11 April 2025).</w:t>
      </w:r>
    </w:p>
  </w:footnote>
  <w:footnote w:id="16">
    <w:p w:rsidR="00000000" w:rsidP="00E449CB">
      <w:pPr>
        <w:pStyle w:val="FootnoteText"/>
        <w:ind w:left="0" w:firstLine="0"/>
      </w:pPr>
      <w:r>
        <w:rPr>
          <w:rStyle w:val="FootnoteReference"/>
        </w:rPr>
        <w:footnoteRef/>
      </w:r>
      <w:r>
        <w:t xml:space="preserve"> </w:t>
      </w:r>
      <w:r>
        <w:t>St</w:t>
      </w:r>
      <w:r w:rsidRPr="00BC7820">
        <w:t>rempel S</w:t>
      </w:r>
      <w:r>
        <w:t xml:space="preserve">, </w:t>
      </w:r>
      <w:r w:rsidRPr="00BC7820">
        <w:t>Scheringer</w:t>
      </w:r>
      <w:r>
        <w:t xml:space="preserve"> M, </w:t>
      </w:r>
      <w:r w:rsidRPr="00BC7820">
        <w:t>Ng</w:t>
      </w:r>
      <w:r>
        <w:t xml:space="preserve"> C &amp;</w:t>
      </w:r>
      <w:r w:rsidRPr="00BC7820">
        <w:t xml:space="preserve"> Hungerbühler</w:t>
      </w:r>
      <w:r>
        <w:t xml:space="preserve"> K</w:t>
      </w:r>
      <w:r w:rsidRPr="00E40179">
        <w:t xml:space="preserve"> </w:t>
      </w:r>
      <w:r>
        <w:t>‘</w:t>
      </w:r>
      <w:r w:rsidRPr="00BC7820">
        <w:t>Screening for PBT Chemicals among the "Existing" and "New" Chemicals of the EU</w:t>
      </w:r>
      <w:r>
        <w:t xml:space="preserve">’ </w:t>
      </w:r>
      <w:r w:rsidRPr="00BC7820">
        <w:t>(2012)</w:t>
      </w:r>
      <w:r w:rsidRPr="00BC7820">
        <w:t xml:space="preserve"> </w:t>
      </w:r>
      <w:r w:rsidRPr="00BC7820">
        <w:t>46.</w:t>
      </w:r>
      <w:r w:rsidRPr="00BC7820">
        <w:t xml:space="preserve"> Environmental science &amp; technology. 5680-7.</w:t>
      </w:r>
    </w:p>
  </w:footnote>
  <w:footnote w:id="17">
    <w:p w:rsidR="00000000" w:rsidP="00A24ADC">
      <w:pPr>
        <w:pStyle w:val="FootnoteText"/>
      </w:pPr>
      <w:r>
        <w:rPr>
          <w:rStyle w:val="FootnoteReference"/>
        </w:rPr>
        <w:footnoteRef/>
      </w:r>
      <w:r>
        <w:t xml:space="preserve"> </w:t>
      </w:r>
      <w:r w:rsidRPr="00A474DB">
        <w:t>Atkins and WCA, ‘Water Quality Stocktake’ (2023) CRO050-02</w:t>
      </w:r>
    </w:p>
  </w:footnote>
  <w:footnote w:id="18">
    <w:p w:rsidR="00000000" w:rsidP="00E449CB">
      <w:pPr>
        <w:pStyle w:val="FootnoteText"/>
        <w:ind w:left="0" w:firstLine="0"/>
      </w:pPr>
      <w:r>
        <w:rPr>
          <w:rStyle w:val="FootnoteReference"/>
        </w:rPr>
        <w:footnoteRef/>
      </w:r>
      <w:r>
        <w:t xml:space="preserve"> </w:t>
      </w:r>
      <w:r>
        <w:fldChar w:fldCharType="begin"/>
      </w:r>
      <w:r>
        <w:instrText xml:space="preserve"> ADDIN ZOTERO_ITEM CSL_CITATION {"citationID":"3RouPOIY","properties":{"formattedCitation":"Defra, \\uc0\\u8216{}Coverage on Water Targets and River Basin Management Plans\\uc0\\u8217{} &lt;https://deframedia.blog.gov.uk/2022/12/24/coverage-on-water-targets-and-river-basin-management-plans/&gt; accessed 21 December 2023.","plainCitation":"Defra, ‘Coverage on Water Targets and River Basin Management Plans’ &lt;https://deframedia.blog.gov.uk/2022/12/24/coverage-on-water-targets-and-river-basin-management-plans/&gt; accessed 21 December 2023.","noteIndex":2},"citationItems":[{"id":381,"uris":["http://zotero.org/groups/5276409/items/4K7UC3D2"],"itemData":{"id":381,"type":"webpage","title":"Coverage on water targets and River Basin Management Plans","URL":"https://deframedia.blog.gov.uk/2022/12/24/coverage-on-water-targets-and-river-basin-management-plans/","author":[{"literal":"Defra"}],"accessed":{"date-parts":[["2023",12,21]]}}}],"schema":"https://github.com/citation-style-language/schema/raw/master/csl-citation.json"} </w:instrText>
      </w:r>
      <w:r>
        <w:fldChar w:fldCharType="separate"/>
      </w:r>
      <w:r w:rsidRPr="00241A0B">
        <w:rPr>
          <w:kern w:val="0"/>
        </w:rPr>
        <w:t>Defra, ‘Coverage on Water Targets and River Basin Management Plans’ &lt;https://deframedia.blog.gov.uk/2022/12/24/coverage-on-water-targets-and-river-basin-management-plans/&gt; accessed 21 December 2023.</w:t>
      </w:r>
      <w:r>
        <w:fldChar w:fldCharType="end"/>
      </w:r>
    </w:p>
  </w:footnote>
  <w:footnote w:id="19">
    <w:p w:rsidR="00000000" w:rsidP="00A24ADC">
      <w:pPr>
        <w:pStyle w:val="FootnoteText"/>
        <w:ind w:left="0" w:firstLine="0"/>
      </w:pPr>
      <w:r>
        <w:rPr>
          <w:rStyle w:val="FootnoteReference"/>
        </w:rPr>
        <w:footnoteRef/>
      </w:r>
      <w:r>
        <w:t xml:space="preserve"> Environment Agency, </w:t>
      </w:r>
      <w:r w:rsidRPr="008930A1">
        <w:rPr>
          <w:i/>
          <w:iCs/>
        </w:rPr>
        <w:t>Poly- and perfluoroalkyl substances (PFAS): sources, pathways and environmental data</w:t>
      </w:r>
      <w:r>
        <w:t xml:space="preserve"> (2021).</w:t>
      </w:r>
    </w:p>
  </w:footnote>
  <w:footnote w:id="20">
    <w:p w:rsidR="00000000" w:rsidP="00A24ADC">
      <w:pPr>
        <w:pStyle w:val="FootnoteText"/>
        <w:ind w:left="0" w:firstLine="0"/>
      </w:pPr>
      <w:r>
        <w:rPr>
          <w:rStyle w:val="FootnoteReference"/>
        </w:rPr>
        <w:footnoteRef/>
      </w:r>
      <w:r>
        <w:t xml:space="preserve"> </w:t>
      </w:r>
      <w:r w:rsidRPr="0049441D">
        <w:t>The Forever Pollution Project</w:t>
      </w:r>
      <w:r>
        <w:t xml:space="preserve">, </w:t>
      </w:r>
      <w:r>
        <w:fldChar w:fldCharType="begin"/>
      </w:r>
      <w:r>
        <w:instrText xml:space="preserve"> HYPERLINK "https://theoep.sharepoint.com/sites/InsightsGroup/Science%20and%20Evidence/Chemicals/Chemical%20Regulation/EAC%20inquiry/The%20Map%20of%20Forever%20Pollution%20%3chttps:/foreverpollution.eu/map/%3e%20accessed%208%20May%202025." </w:instrText>
      </w:r>
      <w:r>
        <w:fldChar w:fldCharType="separate"/>
      </w:r>
      <w:r w:rsidRPr="00DF725E">
        <w:rPr>
          <w:rStyle w:val="Hyperlink"/>
          <w:i/>
          <w:iCs/>
        </w:rPr>
        <w:t xml:space="preserve">The Map of Forever Pollution </w:t>
      </w:r>
      <w:r w:rsidRPr="00DF725E">
        <w:rPr>
          <w:rStyle w:val="Hyperlink"/>
        </w:rPr>
        <w:t xml:space="preserve">&lt;https://foreverpollution.eu/map/&gt; accessed 8 May 2025. </w:t>
      </w:r>
      <w:r>
        <w:fldChar w:fldCharType="end"/>
      </w:r>
    </w:p>
  </w:footnote>
  <w:footnote w:id="21">
    <w:p w:rsidR="00000000">
      <w:pPr>
        <w:pStyle w:val="FootnoteText"/>
      </w:pPr>
      <w:r>
        <w:rPr>
          <w:rStyle w:val="FootnoteReference"/>
        </w:rPr>
        <w:footnoteRef/>
      </w:r>
      <w:r>
        <w:t xml:space="preserve"> </w:t>
      </w:r>
      <w:r w:rsidRPr="00A474DB">
        <w:t>Atkins and WCA, ‘Water Quality Stocktake’ (2023) CRO050-02</w:t>
      </w:r>
    </w:p>
  </w:footnote>
  <w:footnote w:id="22">
    <w:p w:rsidR="00000000">
      <w:pPr>
        <w:pStyle w:val="FootnoteText"/>
      </w:pPr>
      <w:r>
        <w:rPr>
          <w:rStyle w:val="FootnoteReference"/>
        </w:rPr>
        <w:footnoteRef/>
      </w:r>
      <w:r>
        <w:t xml:space="preserve"> </w:t>
      </w:r>
      <w:r w:rsidRPr="007D677B">
        <w:t>James Hutton Institute</w:t>
      </w:r>
      <w:r>
        <w:t xml:space="preserve">, </w:t>
      </w:r>
      <w:r>
        <w:t>‘</w:t>
      </w:r>
      <w:r>
        <w:fldChar w:fldCharType="begin"/>
      </w:r>
      <w:r>
        <w:instrText xml:space="preserve"> HYPERLINK "https://www.fidra.org.uk/download/james-hutton-institute-re-assessment-of-environmental-risks-from-sewage-sludge/" </w:instrText>
      </w:r>
      <w:r>
        <w:fldChar w:fldCharType="separate"/>
      </w:r>
      <w:r w:rsidRPr="007D677B">
        <w:rPr>
          <w:rStyle w:val="Hyperlink"/>
        </w:rPr>
        <w:t>Re</w:t>
      </w:r>
      <w:r w:rsidRPr="007D677B">
        <w:rPr>
          <w:rStyle w:val="Hyperlink"/>
        </w:rPr>
        <w:t>-Assessment of Environmental Risks from Sewage Sludge</w:t>
      </w:r>
      <w:r>
        <w:fldChar w:fldCharType="end"/>
      </w:r>
      <w:r>
        <w:t>’</w:t>
      </w:r>
      <w:r w:rsidRPr="007D677B">
        <w:t xml:space="preserve"> </w:t>
      </w:r>
      <w:r>
        <w:t>(</w:t>
      </w:r>
      <w:r w:rsidRPr="007D677B">
        <w:t>2024)</w:t>
      </w:r>
    </w:p>
  </w:footnote>
  <w:footnote w:id="23">
    <w:p w:rsidR="00000000" w:rsidP="00876FBE">
      <w:pPr>
        <w:pStyle w:val="FootnoteText"/>
      </w:pPr>
      <w:r>
        <w:rPr>
          <w:rStyle w:val="FootnoteReference"/>
        </w:rPr>
        <w:footnoteRef/>
      </w:r>
      <w:r>
        <w:t xml:space="preserve"> Fidra, ‘</w:t>
      </w:r>
      <w:r>
        <w:fldChar w:fldCharType="begin"/>
      </w:r>
      <w:r>
        <w:instrText xml:space="preserve"> HYPERLINK "https://www.pfasfree.org.uk/wp-content/uploads/Forever-Chemicals-in-the-Food-Aisle-Fidra-2020-.pdf" </w:instrText>
      </w:r>
      <w:r>
        <w:fldChar w:fldCharType="separate"/>
      </w:r>
      <w:r w:rsidRPr="0036153F">
        <w:rPr>
          <w:rStyle w:val="Hyperlink"/>
          <w:i/>
          <w:iCs/>
        </w:rPr>
        <w:t>Forever Chemicals in the Food Aisle</w:t>
      </w:r>
      <w:r>
        <w:rPr>
          <w:rStyle w:val="Hyperlink"/>
        </w:rPr>
        <w:t xml:space="preserve">’ </w:t>
      </w:r>
      <w:r>
        <w:fldChar w:fldCharType="end"/>
      </w:r>
      <w:r>
        <w:t>(2020)</w:t>
      </w:r>
    </w:p>
  </w:footnote>
  <w:footnote w:id="24">
    <w:p w:rsidR="00000000" w:rsidRPr="00147474" w:rsidP="00126E03">
      <w:pPr>
        <w:pStyle w:val="FootnoteText"/>
        <w:ind w:left="0" w:firstLine="0"/>
        <w:rPr>
          <w:b/>
          <w:bCs/>
        </w:rPr>
      </w:pPr>
      <w:r>
        <w:rPr>
          <w:rStyle w:val="FootnoteReference"/>
        </w:rPr>
        <w:footnoteRef/>
      </w:r>
      <w:r>
        <w:t xml:space="preserve"> Luke Buxton, </w:t>
      </w:r>
      <w:r w:rsidRPr="00F61BFA">
        <w:t>‘Industry queries focus on ‘use and exposure’ in UK REACH registration plan</w:t>
      </w:r>
      <w:r w:rsidRPr="00F61BFA">
        <w:t>’</w:t>
      </w:r>
    </w:p>
    <w:p w:rsidR="00000000" w:rsidP="00126E03">
      <w:pPr>
        <w:pStyle w:val="FootnoteText"/>
        <w:ind w:left="0" w:firstLine="0"/>
      </w:pPr>
      <w:r w:rsidRPr="00721495">
        <w:rPr>
          <w:i/>
          <w:iCs/>
        </w:rPr>
        <w:t xml:space="preserve">Chemical </w:t>
      </w:r>
      <w:r w:rsidRPr="00721495">
        <w:rPr>
          <w:i/>
          <w:iCs/>
        </w:rPr>
        <w:t>Watch</w:t>
      </w:r>
      <w:r>
        <w:t xml:space="preserve"> (29 May 2024) &lt;</w:t>
      </w:r>
      <w:r>
        <w:fldChar w:fldCharType="begin"/>
      </w:r>
      <w:r>
        <w:instrText xml:space="preserve"> HYPERLINK "https://product.enhesa.com/1102617/industry-queries-focus-on-use-and-exposure-in-uk-reach-registration-plan" </w:instrText>
      </w:r>
      <w:r>
        <w:fldChar w:fldCharType="separate"/>
      </w:r>
      <w:r w:rsidRPr="00F82063">
        <w:rPr>
          <w:rStyle w:val="Hyperlink"/>
        </w:rPr>
        <w:t>https://product.enhesa.com/1102617/industry-queries-focus-on-use-and-exposure-in-uk-reach-registration-plan</w:t>
      </w:r>
      <w:r>
        <w:fldChar w:fldCharType="end"/>
      </w:r>
      <w:r>
        <w:t xml:space="preserve">&gt; Accessed </w:t>
      </w:r>
      <w:r>
        <w:t xml:space="preserve">17 </w:t>
      </w:r>
      <w:r>
        <w:t>Ju</w:t>
      </w:r>
      <w:r>
        <w:t>ly</w:t>
      </w:r>
      <w:r>
        <w:t xml:space="preserve"> 202</w:t>
      </w:r>
      <w:r>
        <w:t>4</w:t>
      </w:r>
    </w:p>
  </w:footnote>
  <w:footnote w:id="25">
    <w:p w:rsidR="00000000" w:rsidP="00503B77">
      <w:pPr>
        <w:pStyle w:val="FootnoteText"/>
      </w:pPr>
      <w:r>
        <w:rPr>
          <w:rStyle w:val="FootnoteReference"/>
        </w:rPr>
        <w:footnoteRef/>
      </w:r>
      <w:r>
        <w:t xml:space="preserve"> European Union (Withdrawal) Act 2018 (as amended)</w:t>
      </w:r>
    </w:p>
  </w:footnote>
  <w:footnote w:id="26">
    <w:p w:rsidR="00000000" w:rsidP="00267FA6">
      <w:pPr>
        <w:pStyle w:val="FootnoteText"/>
      </w:pPr>
      <w:r>
        <w:rPr>
          <w:rStyle w:val="FootnoteReference"/>
        </w:rPr>
        <w:footnoteRef/>
      </w:r>
      <w:r>
        <w:t xml:space="preserve"> </w:t>
      </w:r>
      <w:r w:rsidRPr="00A474DB">
        <w:t>Atkins and WCA, ‘Water Quality Stocktake’ (2023) CRO050-02</w:t>
      </w:r>
    </w:p>
  </w:footnote>
  <w:footnote w:id="27">
    <w:p w:rsidR="00000000" w:rsidP="00767499">
      <w:pPr>
        <w:pStyle w:val="FootnoteText"/>
      </w:pPr>
      <w:r>
        <w:rPr>
          <w:rStyle w:val="FootnoteReference"/>
        </w:rPr>
        <w:footnoteRef/>
      </w:r>
      <w:r>
        <w:t xml:space="preserve"> HSE, </w:t>
      </w:r>
      <w:r w:rsidRPr="00A46804">
        <w:rPr>
          <w:i/>
          <w:iCs/>
        </w:rPr>
        <w:t>UK REACH Work Programme 2024/25</w:t>
      </w:r>
      <w:r>
        <w:t xml:space="preserve"> (March 2025)</w:t>
      </w:r>
    </w:p>
  </w:footnote>
  <w:footnote w:id="28">
    <w:p w:rsidR="00000000" w:rsidP="00E31A63">
      <w:pPr>
        <w:pStyle w:val="FootnoteText"/>
        <w:ind w:left="0" w:firstLine="0"/>
      </w:pPr>
      <w:r>
        <w:rPr>
          <w:rStyle w:val="FootnoteReference"/>
        </w:rPr>
        <w:footnoteRef/>
      </w:r>
      <w:r>
        <w:t xml:space="preserve"> Defra, </w:t>
      </w:r>
      <w:r w:rsidRPr="00FD1D4B">
        <w:t>‘An alternative transitional registration model (</w:t>
      </w:r>
      <w:r w:rsidRPr="00FD1D4B">
        <w:t>ATRm</w:t>
      </w:r>
      <w:r w:rsidRPr="00FD1D4B">
        <w:t>) for UK REACH</w:t>
      </w:r>
      <w:r>
        <w:t>’ (2024) &lt;</w:t>
      </w:r>
      <w:r>
        <w:fldChar w:fldCharType="begin"/>
      </w:r>
      <w:r>
        <w:instrText xml:space="preserve"> HYPERLINK "http://www.gov.uk/government/consultations/an-alternative-transitional-registration-model-atrm-for-uk-reach" </w:instrText>
      </w:r>
      <w:r>
        <w:fldChar w:fldCharType="separate"/>
      </w:r>
      <w:r w:rsidRPr="00F82063">
        <w:rPr>
          <w:rStyle w:val="Hyperlink"/>
        </w:rPr>
        <w:t>www.gov.uk/government/consultations/an-alternative-transitional-registration-model-atrm-for-uk-reach</w:t>
      </w:r>
      <w:r>
        <w:fldChar w:fldCharType="end"/>
      </w:r>
      <w:r>
        <w:t>&gt; accessed 8 May 2025.</w:t>
      </w:r>
    </w:p>
  </w:footnote>
  <w:footnote w:id="29">
    <w:p w:rsidR="00000000" w:rsidP="00E31A63">
      <w:pPr>
        <w:pStyle w:val="FootnoteText"/>
        <w:ind w:left="0" w:firstLine="0"/>
      </w:pPr>
      <w:r>
        <w:rPr>
          <w:rStyle w:val="FootnoteReference"/>
        </w:rPr>
        <w:footnoteRef/>
      </w:r>
      <w:r>
        <w:t xml:space="preserve"> Office Environmental Protection, ‘</w:t>
      </w:r>
      <w:r w:rsidRPr="00426394">
        <w:t>OEP response to consultation on UK REACH</w:t>
      </w:r>
      <w:r>
        <w:t>’ &lt;</w:t>
      </w:r>
      <w:r>
        <w:fldChar w:fldCharType="begin"/>
      </w:r>
      <w:r>
        <w:instrText xml:space="preserve"> HYPERLINK "http://www.theoep.org.uk/report/oep-response-consultation-uk-reach" </w:instrText>
      </w:r>
      <w:r>
        <w:fldChar w:fldCharType="separate"/>
      </w:r>
      <w:r w:rsidRPr="00F82063">
        <w:rPr>
          <w:rStyle w:val="Hyperlink"/>
        </w:rPr>
        <w:t>www.theoep.org.uk/report/oep-response-consultation-uk-reach</w:t>
      </w:r>
      <w:r>
        <w:fldChar w:fldCharType="end"/>
      </w:r>
      <w:r>
        <w:t>&gt; accessed 8 May 2025.</w:t>
      </w:r>
    </w:p>
  </w:footnote>
  <w:footnote w:id="30">
    <w:p w:rsidR="00000000">
      <w:pPr>
        <w:pStyle w:val="FootnoteText"/>
      </w:pPr>
      <w:r>
        <w:rPr>
          <w:rStyle w:val="FootnoteReference"/>
        </w:rPr>
        <w:footnoteRef/>
      </w:r>
      <w:r>
        <w:t xml:space="preserve"> HSE, </w:t>
      </w:r>
      <w:r w:rsidRPr="004C2599">
        <w:rPr>
          <w:i/>
          <w:iCs/>
        </w:rPr>
        <w:t>Analysis of the most appropriate regulatory management options</w:t>
      </w:r>
      <w:r>
        <w:t xml:space="preserve"> (March 2023).</w:t>
      </w:r>
    </w:p>
  </w:footnote>
  <w:footnote w:id="31">
    <w:p w:rsidR="00000000" w:rsidP="0045257B">
      <w:pPr>
        <w:pStyle w:val="FootnoteText"/>
        <w:ind w:left="0" w:firstLine="0"/>
      </w:pPr>
      <w:r>
        <w:rPr>
          <w:rStyle w:val="FootnoteReference"/>
        </w:rPr>
        <w:footnoteRef/>
      </w:r>
      <w:r>
        <w:t xml:space="preserve"> </w:t>
      </w:r>
      <w:r w:rsidRPr="00C575D2">
        <w:t>OECD</w:t>
      </w:r>
      <w:r w:rsidRPr="00C575D2">
        <w:rPr>
          <w:i/>
          <w:iCs/>
        </w:rPr>
        <w:t>, Reconciling Terminology of the Universe of Per- and Polyfluoroalkyl Substances</w:t>
      </w:r>
      <w:r w:rsidRPr="00C575D2">
        <w:t xml:space="preserve"> (2021)</w:t>
      </w:r>
      <w:r>
        <w:t>.</w:t>
      </w:r>
    </w:p>
  </w:footnote>
  <w:footnote w:id="32">
    <w:p w:rsidR="00000000" w:rsidP="00021AC9">
      <w:pPr>
        <w:pStyle w:val="FootnoteText"/>
      </w:pPr>
      <w:r>
        <w:rPr>
          <w:rStyle w:val="FootnoteReference"/>
        </w:rPr>
        <w:footnoteRef/>
      </w:r>
      <w:r>
        <w:t xml:space="preserve"> HSE, </w:t>
      </w:r>
      <w:r w:rsidRPr="004C2599">
        <w:rPr>
          <w:i/>
          <w:iCs/>
        </w:rPr>
        <w:t>Analysis of the most appropriate regulatory management options</w:t>
      </w:r>
      <w:r>
        <w:t xml:space="preserve"> (March 2023).</w:t>
      </w:r>
    </w:p>
  </w:footnote>
  <w:footnote w:id="33">
    <w:p w:rsidR="00000000" w:rsidRPr="003D6B17" w:rsidP="0048507E">
      <w:pPr>
        <w:pStyle w:val="FootnoteText"/>
        <w:ind w:left="0" w:firstLine="0"/>
        <w:rPr>
          <w:i/>
          <w:iCs/>
        </w:rPr>
      </w:pPr>
      <w:r>
        <w:rPr>
          <w:rStyle w:val="FootnoteReference"/>
        </w:rPr>
        <w:footnoteRef/>
      </w:r>
      <w:r>
        <w:t xml:space="preserve"> </w:t>
      </w:r>
      <w:r w:rsidRPr="003D6B17">
        <w:rPr>
          <w:i/>
          <w:iCs/>
        </w:rPr>
        <w:t>Letter to UK Ministers from PFAS Experts on need for Regulation</w:t>
      </w:r>
      <w:r>
        <w:rPr>
          <w:i/>
          <w:iCs/>
        </w:rPr>
        <w:t xml:space="preserve"> &lt;</w:t>
      </w:r>
      <w:r>
        <w:fldChar w:fldCharType="begin"/>
      </w:r>
      <w:r>
        <w:instrText xml:space="preserve"> HYPERLINK "https://www.su.se/polopoly_fs/1.773372.1729716606!/menu/standard/file/PFAS%20letter%20from%20global%20academics%20to%20UK%20ministers_2024.pdf%20" </w:instrText>
      </w:r>
      <w:r>
        <w:fldChar w:fldCharType="separate"/>
      </w:r>
      <w:r w:rsidRPr="007D51EA">
        <w:rPr>
          <w:rStyle w:val="Hyperlink"/>
          <w:i/>
          <w:iCs/>
        </w:rPr>
        <w:t>https://www.su.se/polopoly_fs/1.773372.1729716606!/menu/standard/file/PFAS%20letter%20from%20global%20academics%20to%20UK%20ministers_2024.pdf</w:t>
      </w:r>
      <w:r>
        <w:fldChar w:fldCharType="end"/>
      </w:r>
      <w:r>
        <w:t xml:space="preserve"> &gt; accessed 8 May 2025.</w:t>
      </w:r>
    </w:p>
  </w:footnote>
  <w:footnote w:id="34">
    <w:p w:rsidR="00000000" w:rsidP="00913A0E">
      <w:pPr>
        <w:pStyle w:val="FootnoteText"/>
        <w:ind w:left="0" w:firstLine="0"/>
      </w:pPr>
      <w:r>
        <w:rPr>
          <w:rStyle w:val="FootnoteReference"/>
        </w:rPr>
        <w:footnoteRef/>
      </w:r>
      <w:r>
        <w:t xml:space="preserve"> Environment Agency, </w:t>
      </w:r>
      <w:r w:rsidRPr="008930A1">
        <w:rPr>
          <w:i/>
          <w:iCs/>
        </w:rPr>
        <w:t>Poly- and perfluoroalkyl substances (PFAS): sources, pathways and environmental data</w:t>
      </w:r>
      <w:r>
        <w:t xml:space="preserve"> (2021).</w:t>
      </w:r>
    </w:p>
  </w:footnote>
  <w:footnote w:id="35">
    <w:p w:rsidR="00000000" w:rsidP="001D159B">
      <w:pPr>
        <w:pStyle w:val="FootnoteText"/>
        <w:ind w:left="0" w:firstLine="0"/>
      </w:pPr>
      <w:r>
        <w:rPr>
          <w:rStyle w:val="FootnoteReference"/>
        </w:rPr>
        <w:footnoteRef/>
      </w:r>
      <w:r>
        <w:t xml:space="preserve"> </w:t>
      </w:r>
      <w:r>
        <w:t xml:space="preserve">ECHA, </w:t>
      </w:r>
      <w:r w:rsidRPr="00386E19">
        <w:rPr>
          <w:i/>
          <w:iCs/>
        </w:rPr>
        <w:t>Registry of Intentions</w:t>
      </w:r>
      <w:r>
        <w:t xml:space="preserve"> &lt;</w:t>
      </w:r>
      <w:r>
        <w:fldChar w:fldCharType="begin"/>
      </w:r>
      <w:r>
        <w:instrText xml:space="preserve"> HYPERLINK "https://echa.europa.eu/registry-of-restriction-intentions" </w:instrText>
      </w:r>
      <w:r>
        <w:fldChar w:fldCharType="separate"/>
      </w:r>
      <w:r w:rsidRPr="00F82063">
        <w:rPr>
          <w:rStyle w:val="Hyperlink"/>
        </w:rPr>
        <w:t>https://echa.europa.eu/registry-of-restriction-intentions</w:t>
      </w:r>
      <w:r>
        <w:fldChar w:fldCharType="end"/>
      </w:r>
      <w:r>
        <w:t xml:space="preserve">&gt; </w:t>
      </w:r>
      <w:r w:rsidRPr="00050E7A">
        <w:t>accessed 8 May 2025.</w:t>
      </w:r>
    </w:p>
  </w:footnote>
  <w:footnote w:id="36">
    <w:p w:rsidR="00000000" w:rsidP="00AC13B8">
      <w:pPr>
        <w:pStyle w:val="FootnoteText"/>
        <w:ind w:left="0" w:firstLine="0"/>
      </w:pPr>
      <w:r>
        <w:rPr>
          <w:rStyle w:val="FootnoteReference"/>
        </w:rPr>
        <w:footnoteRef/>
      </w:r>
      <w:r>
        <w:t xml:space="preserve">Danish Ministry of Food Agriculture and Fisheries </w:t>
      </w:r>
      <w:r>
        <w:fldChar w:fldCharType="begin"/>
      </w:r>
      <w:r>
        <w:instrText xml:space="preserve"> HYPERLINK "https://www.retsinformation.dk/eli/lta/2020/681" </w:instrText>
      </w:r>
      <w:r>
        <w:fldChar w:fldCharType="separate"/>
      </w:r>
      <w:r w:rsidRPr="000026F9">
        <w:rPr>
          <w:rStyle w:val="Hyperlink"/>
        </w:rPr>
        <w:t>The Executive Order on Food Contact Materials</w:t>
      </w:r>
      <w:r>
        <w:fldChar w:fldCharType="end"/>
      </w:r>
      <w:r>
        <w:t xml:space="preserve"> (2020)</w:t>
      </w:r>
      <w:r>
        <w:t xml:space="preserve"> </w:t>
      </w:r>
      <w:r>
        <w:t>&lt;</w:t>
      </w:r>
      <w:r w:rsidRPr="004818C4">
        <w:t>https://www.retsinformation.dk/eli/lta/2020/681</w:t>
      </w:r>
      <w:r>
        <w:t>&gt;</w:t>
      </w:r>
      <w:r>
        <w:t xml:space="preserve"> </w:t>
      </w:r>
      <w:r>
        <w:t>accessed 8 May 2025.</w:t>
      </w:r>
    </w:p>
  </w:footnote>
  <w:footnote w:id="37">
    <w:p w:rsidR="00000000" w:rsidRPr="00DB0C36" w:rsidP="00DB0C36">
      <w:pPr>
        <w:pStyle w:val="FootnoteText"/>
        <w:ind w:left="0" w:firstLine="0"/>
      </w:pPr>
      <w:r>
        <w:rPr>
          <w:rStyle w:val="FootnoteReference"/>
        </w:rPr>
        <w:footnoteRef/>
      </w:r>
      <w:r>
        <w:t xml:space="preserve"> France Official Journal Summary </w:t>
      </w:r>
      <w:r w:rsidRPr="00DB0C36">
        <w:t>LAW No. 2025-188 of 27 February 2025 on the protection of the population from the risks associated with perfluoroalkyl and polyfluoroalkyl substances </w:t>
      </w:r>
    </w:p>
    <w:p w:rsidR="00000000" w:rsidP="00DB0C36">
      <w:pPr>
        <w:pStyle w:val="FootnoteText"/>
        <w:ind w:left="0" w:firstLine="0"/>
      </w:pPr>
      <w:r>
        <w:t>&lt;</w:t>
      </w:r>
      <w:r>
        <w:fldChar w:fldCharType="begin"/>
      </w:r>
      <w:r>
        <w:instrText xml:space="preserve"> HYPERLINK "https://www.legifrance.gouv.fr/jorf/id/JORFTEXT000051260902" </w:instrText>
      </w:r>
      <w:r>
        <w:fldChar w:fldCharType="separate"/>
      </w:r>
      <w:r w:rsidRPr="00FC3DE7">
        <w:rPr>
          <w:rStyle w:val="Hyperlink"/>
        </w:rPr>
        <w:t>https://www.legifrance.gouv.fr/jorf/id/JORFTEXT000051260902</w:t>
      </w:r>
      <w:r>
        <w:fldChar w:fldCharType="end"/>
      </w:r>
      <w:r>
        <w:t>&gt;</w:t>
      </w:r>
      <w:r>
        <w:t xml:space="preserve"> accessed 8 May 2025.</w:t>
      </w:r>
    </w:p>
  </w:footnote>
  <w:footnote w:id="38">
    <w:p w:rsidR="00000000" w:rsidP="001674F9">
      <w:pPr>
        <w:pStyle w:val="FootnoteText"/>
        <w:ind w:left="0" w:firstLine="0"/>
      </w:pPr>
      <w:r>
        <w:rPr>
          <w:rStyle w:val="FootnoteReference"/>
        </w:rPr>
        <w:footnoteRef/>
      </w:r>
      <w:r>
        <w:t xml:space="preserve"> </w:t>
      </w:r>
      <w:r w:rsidRPr="0090637D">
        <w:t>Jones</w:t>
      </w:r>
      <w:r>
        <w:t xml:space="preserve"> LB, </w:t>
      </w:r>
      <w:r w:rsidRPr="0090637D">
        <w:t>Burns</w:t>
      </w:r>
      <w:r>
        <w:t xml:space="preserve"> CJ</w:t>
      </w:r>
      <w:r w:rsidRPr="0090637D">
        <w:t xml:space="preserve">, </w:t>
      </w:r>
      <w:r>
        <w:t>‘</w:t>
      </w:r>
      <w:r w:rsidRPr="0090637D">
        <w:t>REACHing for divergence?</w:t>
      </w:r>
      <w:r>
        <w:t xml:space="preserve"> </w:t>
      </w:r>
      <w:r w:rsidRPr="0090637D">
        <w:t>UK chemical regulation post</w:t>
      </w:r>
      <w:r w:rsidRPr="0090637D">
        <w:rPr>
          <w:rFonts w:ascii="Cambria Math" w:hAnsi="Cambria Math" w:cs="Cambria Math"/>
        </w:rPr>
        <w:t>‐</w:t>
      </w:r>
      <w:r w:rsidRPr="0090637D">
        <w:t>Brexit</w:t>
      </w:r>
      <w:r>
        <w:t>’</w:t>
      </w:r>
      <w:r w:rsidRPr="0090637D">
        <w:t> </w:t>
      </w:r>
      <w:r>
        <w:t>(</w:t>
      </w:r>
      <w:r w:rsidRPr="0090637D">
        <w:t>2024</w:t>
      </w:r>
      <w:r>
        <w:t xml:space="preserve">) </w:t>
      </w:r>
      <w:r w:rsidRPr="0090637D">
        <w:t>20</w:t>
      </w:r>
      <w:r>
        <w:t xml:space="preserve">(5) </w:t>
      </w:r>
      <w:r w:rsidRPr="001674F9">
        <w:t>Integrated Environmental Assessment and Management,</w:t>
      </w:r>
      <w:r w:rsidRPr="0090637D">
        <w:t>1529–1538</w:t>
      </w:r>
      <w:r>
        <w:t xml:space="preserve">. </w:t>
      </w:r>
    </w:p>
  </w:footnote>
  <w:footnote w:id="39">
    <w:p w:rsidR="00000000" w:rsidRPr="001605EA" w:rsidP="00CE05DD">
      <w:pPr>
        <w:pStyle w:val="FootnoteText"/>
        <w:ind w:left="0" w:firstLine="0"/>
        <w:rPr>
          <w:i/>
          <w:iCs/>
        </w:rPr>
      </w:pPr>
      <w:r>
        <w:rPr>
          <w:rStyle w:val="FootnoteReference"/>
        </w:rPr>
        <w:footnoteRef/>
      </w:r>
      <w:r>
        <w:t xml:space="preserve"> ChemTrust, </w:t>
      </w:r>
      <w:r w:rsidRPr="001605EA">
        <w:rPr>
          <w:i/>
          <w:iCs/>
        </w:rPr>
        <w:t>UK/EU differences in regulatory controls on PFAS (per- and polyfluorinated alkyl substances)</w:t>
      </w:r>
      <w:r>
        <w:rPr>
          <w:i/>
          <w:iCs/>
        </w:rPr>
        <w:t xml:space="preserve"> </w:t>
      </w:r>
      <w:r>
        <w:rPr>
          <w:i/>
          <w:iCs/>
        </w:rPr>
        <w:t>&lt;</w:t>
      </w:r>
      <w:r w:rsidRPr="003C4FDB">
        <w:t>https://chemtrust.org/wp-content/uploads/UK-vs-EU-PFAS-divergence-table-September_2024.pdf</w:t>
      </w:r>
      <w:r>
        <w:t>&gt; accessed 8 May 2025.</w:t>
      </w:r>
    </w:p>
  </w:footnote>
  <w:footnote w:id="40">
    <w:p w:rsidR="00000000" w:rsidP="00500361">
      <w:pPr>
        <w:pStyle w:val="FootnoteText"/>
        <w:ind w:left="0" w:firstLine="0"/>
      </w:pPr>
      <w:r>
        <w:rPr>
          <w:rStyle w:val="FootnoteReference"/>
        </w:rPr>
        <w:footnoteRef/>
      </w:r>
      <w:r>
        <w:t xml:space="preserve"> US EPA </w:t>
      </w:r>
      <w:r>
        <w:fldChar w:fldCharType="begin"/>
      </w:r>
      <w:r>
        <w:instrText xml:space="preserve"> HYPERLINK "https://www.epa.gov/superfund/designation-perfluorooctanoic-acid-pfoa-and-perfluorooctanesulfonic-acid-pfos-cercla" </w:instrText>
      </w:r>
      <w:r>
        <w:fldChar w:fldCharType="separate"/>
      </w:r>
      <w:r w:rsidRPr="0081097C">
        <w:rPr>
          <w:rStyle w:val="Hyperlink"/>
        </w:rPr>
        <w:t>Designation of Perfluorooctanoic Acid (PFOA) and Perfluorooctanesulfonic Acid (PFOS) as CERCLA Hazardous Substances</w:t>
      </w:r>
      <w:r>
        <w:fldChar w:fldCharType="end"/>
      </w:r>
      <w:r>
        <w:t xml:space="preserve"> </w:t>
      </w:r>
      <w:r>
        <w:rPr>
          <w:i/>
          <w:iCs/>
        </w:rPr>
        <w:t>&lt;</w:t>
      </w:r>
      <w:r>
        <w:t>https://www.epa.gov/superfund/designation-perfluorooctanoic-acid-pfoa-and-perfluorooctanesulfonic-acid-pfos-cercla&gt; accessed 8 May 2025</w:t>
      </w:r>
      <w:r>
        <w:t>.</w:t>
      </w:r>
    </w:p>
  </w:footnote>
  <w:footnote w:id="41">
    <w:p w:rsidR="00000000" w:rsidRPr="00AB626A" w:rsidP="00377A97">
      <w:pPr>
        <w:pStyle w:val="FootnoteText"/>
        <w:ind w:left="0" w:firstLine="0"/>
      </w:pPr>
      <w:r>
        <w:rPr>
          <w:rStyle w:val="FootnoteReference"/>
        </w:rPr>
        <w:footnoteRef/>
      </w:r>
      <w:r>
        <w:t xml:space="preserve"> US S</w:t>
      </w:r>
      <w:r>
        <w:t xml:space="preserve">tate of Maine, </w:t>
      </w:r>
      <w:r w:rsidRPr="00AB626A">
        <w:t>An Act To Prevent the Further Contamination of the Soils and Waters of the</w:t>
      </w:r>
      <w:r>
        <w:t xml:space="preserve"> </w:t>
      </w:r>
      <w:r w:rsidRPr="00AB626A">
        <w:t>State with So-called Forever Chemicals</w:t>
      </w:r>
      <w:r>
        <w:t xml:space="preserve"> (2022) </w:t>
      </w:r>
      <w:r>
        <w:t>&lt;</w:t>
      </w:r>
      <w:r w:rsidRPr="009017B4">
        <w:rPr>
          <w:sz w:val="24"/>
          <w:szCs w:val="24"/>
        </w:rPr>
        <w:t xml:space="preserve"> </w:t>
      </w:r>
      <w:r>
        <w:fldChar w:fldCharType="begin"/>
      </w:r>
      <w:r>
        <w:instrText xml:space="preserve"> HYPERLINK "https://legislature.maine.gov/legis/bills/display_ps.asp?snum=130&amp;ld=1911" </w:instrText>
      </w:r>
      <w:r>
        <w:fldChar w:fldCharType="separate"/>
      </w:r>
      <w:r w:rsidRPr="009017B4">
        <w:rPr>
          <w:rStyle w:val="Hyperlink"/>
        </w:rPr>
        <w:t>LD 1911, HP 1417, Text and Status, 130th Legislature, Second Regular Session</w:t>
      </w:r>
      <w:r>
        <w:fldChar w:fldCharType="end"/>
      </w:r>
      <w:r>
        <w:t xml:space="preserve">&gt; </w:t>
      </w:r>
      <w:r>
        <w:t>accessed 8 May 202</w:t>
      </w:r>
      <w:r>
        <w:t>5.</w:t>
      </w:r>
    </w:p>
  </w:footnote>
  <w:footnote w:id="42">
    <w:p w:rsidR="00000000" w:rsidRPr="001E5561" w:rsidP="009F1DB0">
      <w:pPr>
        <w:pStyle w:val="FootnoteText"/>
        <w:ind w:left="0" w:firstLine="0"/>
      </w:pPr>
      <w:r>
        <w:rPr>
          <w:rStyle w:val="FootnoteReference"/>
        </w:rPr>
        <w:footnoteRef/>
      </w:r>
      <w:r>
        <w:t xml:space="preserve">Jacobs, </w:t>
      </w:r>
      <w:r w:rsidRPr="001E5561">
        <w:rPr>
          <w:i/>
          <w:iCs/>
        </w:rPr>
        <w:t>PFAS – Evaluating the economic burden of remediating high-risk sites</w:t>
      </w:r>
      <w:r>
        <w:rPr>
          <w:i/>
          <w:iCs/>
        </w:rPr>
        <w:t xml:space="preserve"> </w:t>
      </w:r>
      <w:r>
        <w:t>(2023)</w:t>
      </w:r>
      <w:r>
        <w:t xml:space="preserve"> </w:t>
      </w:r>
      <w:r>
        <w:t>&lt;</w:t>
      </w:r>
      <w:r>
        <w:fldChar w:fldCharType="begin"/>
      </w:r>
      <w:r>
        <w:instrText xml:space="preserve"> HYPERLINK "https://www.gov.uk/government/publications/reports-on-perfluoroalkyl-and-polyfluoroalkyl-substances-pfas-eir202413311" </w:instrText>
      </w:r>
      <w:r>
        <w:fldChar w:fldCharType="separate"/>
      </w:r>
      <w:r w:rsidRPr="00DF725E">
        <w:rPr>
          <w:rStyle w:val="Hyperlink"/>
        </w:rPr>
        <w:t>https://www.gov.uk/government/publications/reports-on-perfluoroalkyl-and-polyfluoroalkyl-substances-pfas-eir202413311</w:t>
      </w:r>
      <w:r>
        <w:fldChar w:fldCharType="end"/>
      </w:r>
      <w:r>
        <w:t>&gt; accessed 8 May 2025.</w:t>
      </w:r>
    </w:p>
  </w:footnote>
  <w:footnote w:id="43">
    <w:p w:rsidR="00000000" w:rsidP="005E48AF">
      <w:pPr>
        <w:pStyle w:val="FootnoteText"/>
        <w:ind w:left="0" w:firstLine="0"/>
      </w:pPr>
      <w:r>
        <w:rPr>
          <w:rStyle w:val="FootnoteReference"/>
        </w:rPr>
        <w:footnoteRef/>
      </w:r>
      <w:r>
        <w:t xml:space="preserve"> </w:t>
      </w:r>
      <w:r w:rsidRPr="00BC4635">
        <w:rPr>
          <w:color w:val="auto"/>
        </w:rPr>
        <w:t xml:space="preserve">Agreement on the withdrawal </w:t>
      </w:r>
      <w:r w:rsidRPr="00CD3555">
        <w:t>of the United Kingdom of Great Britain and Northern Ireland from the European Union and the European Atomic Energy Community</w:t>
      </w:r>
      <w:r>
        <w:t xml:space="preserve"> 2020</w:t>
      </w:r>
      <w:r>
        <w:t>.</w:t>
      </w:r>
    </w:p>
  </w:footnote>
  <w:footnote w:id="44">
    <w:p w:rsidR="00000000" w:rsidP="00F41BBF">
      <w:pPr>
        <w:pStyle w:val="FootnoteText"/>
        <w:ind w:left="0" w:firstLine="0"/>
      </w:pPr>
      <w:r>
        <w:rPr>
          <w:rStyle w:val="FootnoteReference"/>
        </w:rPr>
        <w:footnoteRef/>
      </w:r>
      <w:r>
        <w:t xml:space="preserve"> </w:t>
      </w:r>
      <w:r>
        <w:t>HM Government, ‘</w:t>
      </w:r>
      <w:r w:rsidRPr="00CE05DD">
        <w:t>Chemicals and Pesticides Provisional Common Framework</w:t>
      </w:r>
      <w:r>
        <w:t>:</w:t>
      </w:r>
      <w:r w:rsidRPr="00CE05DD">
        <w:t xml:space="preserve"> Framework Outline Agreement and Concordat</w:t>
      </w:r>
      <w:r>
        <w:t>’ (2022).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Header"/>
    </w:pPr>
    <w:r>
      <w:rPr>
        <w:noProof/>
      </w:rPr>
      <w:pict>
        <v:shapetype id="_x0000_t202" coordsize="21600,21600" o:spt="202" path="m,l,21600r21600,l21600,xe">
          <v:stroke joinstyle="miter"/>
          <v:path gradientshapeok="t" o:connecttype="rect"/>
        </v:shapetype>
        <v:shape id="Text Box 2" o:spid="_x0000_s2049" type="#_x0000_t202" alt="OFFICIAL" style="height:30.15pt;margin-left:0;margin-top:0;mso-position-horizontal:center;mso-position-horizontal-relative:page;mso-position-vertical:top;mso-position-vertical-relative:page;mso-wrap-distance-bottom:0;mso-wrap-distance-left:0;mso-wrap-distance-right:0;mso-wrap-distance-top:0;mso-wrap-style:none;position:absolute;v-text-anchor:top;visibility:visible;width:43.45pt;z-index:251659264" filled="f" stroked="f">
          <v:textbox style="mso-fit-shape-to-text:t" inset="0,15pt,0,0">
            <w:txbxContent>
              <w:p w:rsidR="00000000" w:rsidRPr="00C63826" w:rsidP="00C63826">
                <w:pPr>
                  <w:spacing w:after="0"/>
                  <w:rPr>
                    <w:rFonts w:ascii="Calibri" w:eastAsia="Calibri" w:hAnsi="Calibri" w:cs="Calibri"/>
                    <w:noProof/>
                  </w:rPr>
                </w:pPr>
                <w:r w:rsidRPr="00C63826">
                  <w:rPr>
                    <w:rFonts w:ascii="Calibri" w:eastAsia="Calibri" w:hAnsi="Calibri" w:cs="Calibri"/>
                    <w:noProof/>
                  </w:rPr>
                  <w:t>OFFICIAL</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5845">
    <w:pPr>
      <w:pStyle w:val="Header"/>
    </w:pPr>
    <w:r w:rsidRPr="008F5845">
      <w:t>Office for Environmental Protection</w:t>
    </w:r>
    <w:r>
      <w:tab/>
    </w:r>
    <w:r>
      <w:tab/>
    </w:r>
    <w:r w:rsidRPr="008F5845">
      <w:t>PFAS0115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Header"/>
    </w:pPr>
    <w:r>
      <w:rPr>
        <w:noProof/>
      </w:rPr>
      <w:pict>
        <v:shapetype id="_x0000_t202" coordsize="21600,21600" o:spt="202" path="m,l,21600r21600,l21600,xe">
          <v:stroke joinstyle="miter"/>
          <v:path gradientshapeok="t" o:connecttype="rect"/>
        </v:shapetype>
        <v:shape id="Text Box 1" o:spid="_x0000_s2051" type="#_x0000_t202" alt="OFFICIAL" style="height:30.15pt;margin-left:0;margin-top:0;mso-position-horizontal:center;mso-position-horizontal-relative:page;mso-position-vertical:top;mso-position-vertical-relative:page;mso-wrap-distance-bottom:0;mso-wrap-distance-left:0;mso-wrap-distance-right:0;mso-wrap-distance-top:0;mso-wrap-style:none;position:absolute;v-text-anchor:top;visibility:visible;width:43.45pt;z-index:251658240" filled="f" stroked="f">
          <v:textbox style="mso-fit-shape-to-text:t" inset="0,15pt,0,0">
            <w:txbxContent>
              <w:p w:rsidR="00000000" w:rsidRPr="00C63826" w:rsidP="00C63826">
                <w:pPr>
                  <w:spacing w:after="0"/>
                  <w:rPr>
                    <w:rFonts w:ascii="Calibri" w:eastAsia="Calibri" w:hAnsi="Calibri" w:cs="Calibri"/>
                    <w:noProof/>
                  </w:rPr>
                </w:pPr>
                <w:r w:rsidRPr="00C63826">
                  <w:rPr>
                    <w:rFonts w:ascii="Calibri" w:eastAsia="Calibri" w:hAnsi="Calibri" w:cs="Calibri"/>
                    <w:noProof/>
                  </w:rPr>
                  <w:t>OFFICIAL</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6EDC54A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327D89"/>
    <w:multiLevelType w:val="hybridMultilevel"/>
    <w:tmpl w:val="8012BE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14D0385"/>
    <w:multiLevelType w:val="hybridMultilevel"/>
    <w:tmpl w:val="72FA7A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48E60F7"/>
    <w:multiLevelType w:val="hybridMultilevel"/>
    <w:tmpl w:val="97F2BA1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nsid w:val="051230EA"/>
    <w:multiLevelType w:val="hybridMultilevel"/>
    <w:tmpl w:val="7BDAC5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55D0113"/>
    <w:multiLevelType w:val="hybridMultilevel"/>
    <w:tmpl w:val="E4A663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64E1DB8"/>
    <w:multiLevelType w:val="hybridMultilevel"/>
    <w:tmpl w:val="BD2A6B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7BA09F1"/>
    <w:multiLevelType w:val="hybridMultilevel"/>
    <w:tmpl w:val="3F9EF6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92616DA"/>
    <w:multiLevelType w:val="hybridMultilevel"/>
    <w:tmpl w:val="9E827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C5551C9"/>
    <w:multiLevelType w:val="hybridMultilevel"/>
    <w:tmpl w:val="C3844D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0DCE5433"/>
    <w:multiLevelType w:val="hybridMultilevel"/>
    <w:tmpl w:val="DCE851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0E103660"/>
    <w:multiLevelType w:val="hybridMultilevel"/>
    <w:tmpl w:val="771E5D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9076929"/>
    <w:multiLevelType w:val="hybridMultilevel"/>
    <w:tmpl w:val="1520C9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D2A12A5"/>
    <w:multiLevelType w:val="hybridMultilevel"/>
    <w:tmpl w:val="E49E3E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D8C28AC"/>
    <w:multiLevelType w:val="hybridMultilevel"/>
    <w:tmpl w:val="1924D8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0B50A61"/>
    <w:multiLevelType w:val="hybridMultilevel"/>
    <w:tmpl w:val="9E720C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A327DCC"/>
    <w:multiLevelType w:val="hybridMultilevel"/>
    <w:tmpl w:val="B55650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B1A5049"/>
    <w:multiLevelType w:val="hybridMultilevel"/>
    <w:tmpl w:val="A56CCF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37F4CCD"/>
    <w:multiLevelType w:val="hybridMultilevel"/>
    <w:tmpl w:val="2C8A1F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5E609E1"/>
    <w:multiLevelType w:val="hybridMultilevel"/>
    <w:tmpl w:val="60FC31AC"/>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8E318D5"/>
    <w:multiLevelType w:val="hybridMultilevel"/>
    <w:tmpl w:val="A73C2D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06B7E77"/>
    <w:multiLevelType w:val="hybridMultilevel"/>
    <w:tmpl w:val="FEDE1B8A"/>
    <w:lvl w:ilvl="0">
      <w:start w:val="1"/>
      <w:numFmt w:val="bullet"/>
      <w:lvlText w:val=""/>
      <w:lvlJc w:val="left"/>
      <w:pPr>
        <w:ind w:left="705" w:hanging="360"/>
      </w:pPr>
      <w:rPr>
        <w:rFonts w:ascii="Symbol" w:hAnsi="Symbol" w:hint="default"/>
      </w:rPr>
    </w:lvl>
    <w:lvl w:ilvl="1" w:tentative="1">
      <w:start w:val="1"/>
      <w:numFmt w:val="bullet"/>
      <w:lvlText w:val="o"/>
      <w:lvlJc w:val="left"/>
      <w:pPr>
        <w:ind w:left="1425" w:hanging="360"/>
      </w:pPr>
      <w:rPr>
        <w:rFonts w:ascii="Courier New" w:hAnsi="Courier New" w:cs="Courier New" w:hint="default"/>
      </w:rPr>
    </w:lvl>
    <w:lvl w:ilvl="2" w:tentative="1">
      <w:start w:val="1"/>
      <w:numFmt w:val="bullet"/>
      <w:lvlText w:val=""/>
      <w:lvlJc w:val="left"/>
      <w:pPr>
        <w:ind w:left="2145" w:hanging="360"/>
      </w:pPr>
      <w:rPr>
        <w:rFonts w:ascii="Wingdings" w:hAnsi="Wingdings" w:hint="default"/>
      </w:rPr>
    </w:lvl>
    <w:lvl w:ilvl="3" w:tentative="1">
      <w:start w:val="1"/>
      <w:numFmt w:val="bullet"/>
      <w:lvlText w:val=""/>
      <w:lvlJc w:val="left"/>
      <w:pPr>
        <w:ind w:left="2865" w:hanging="360"/>
      </w:pPr>
      <w:rPr>
        <w:rFonts w:ascii="Symbol" w:hAnsi="Symbol" w:hint="default"/>
      </w:rPr>
    </w:lvl>
    <w:lvl w:ilvl="4" w:tentative="1">
      <w:start w:val="1"/>
      <w:numFmt w:val="bullet"/>
      <w:lvlText w:val="o"/>
      <w:lvlJc w:val="left"/>
      <w:pPr>
        <w:ind w:left="3585" w:hanging="360"/>
      </w:pPr>
      <w:rPr>
        <w:rFonts w:ascii="Courier New" w:hAnsi="Courier New" w:cs="Courier New" w:hint="default"/>
      </w:rPr>
    </w:lvl>
    <w:lvl w:ilvl="5" w:tentative="1">
      <w:start w:val="1"/>
      <w:numFmt w:val="bullet"/>
      <w:lvlText w:val=""/>
      <w:lvlJc w:val="left"/>
      <w:pPr>
        <w:ind w:left="4305" w:hanging="360"/>
      </w:pPr>
      <w:rPr>
        <w:rFonts w:ascii="Wingdings" w:hAnsi="Wingdings" w:hint="default"/>
      </w:rPr>
    </w:lvl>
    <w:lvl w:ilvl="6" w:tentative="1">
      <w:start w:val="1"/>
      <w:numFmt w:val="bullet"/>
      <w:lvlText w:val=""/>
      <w:lvlJc w:val="left"/>
      <w:pPr>
        <w:ind w:left="5025" w:hanging="360"/>
      </w:pPr>
      <w:rPr>
        <w:rFonts w:ascii="Symbol" w:hAnsi="Symbol" w:hint="default"/>
      </w:rPr>
    </w:lvl>
    <w:lvl w:ilvl="7" w:tentative="1">
      <w:start w:val="1"/>
      <w:numFmt w:val="bullet"/>
      <w:lvlText w:val="o"/>
      <w:lvlJc w:val="left"/>
      <w:pPr>
        <w:ind w:left="5745" w:hanging="360"/>
      </w:pPr>
      <w:rPr>
        <w:rFonts w:ascii="Courier New" w:hAnsi="Courier New" w:cs="Courier New" w:hint="default"/>
      </w:rPr>
    </w:lvl>
    <w:lvl w:ilvl="8" w:tentative="1">
      <w:start w:val="1"/>
      <w:numFmt w:val="bullet"/>
      <w:lvlText w:val=""/>
      <w:lvlJc w:val="left"/>
      <w:pPr>
        <w:ind w:left="6465" w:hanging="360"/>
      </w:pPr>
      <w:rPr>
        <w:rFonts w:ascii="Wingdings" w:hAnsi="Wingdings" w:hint="default"/>
      </w:rPr>
    </w:lvl>
  </w:abstractNum>
  <w:abstractNum w:abstractNumId="22">
    <w:nsid w:val="408868AA"/>
    <w:multiLevelType w:val="hybridMultilevel"/>
    <w:tmpl w:val="3AFAEE02"/>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945141A"/>
    <w:multiLevelType w:val="hybridMultilevel"/>
    <w:tmpl w:val="C0343C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A5A152F"/>
    <w:multiLevelType w:val="hybridMultilevel"/>
    <w:tmpl w:val="D07CB9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8FD1E7F"/>
    <w:multiLevelType w:val="hybridMultilevel"/>
    <w:tmpl w:val="3104D6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A496A3D"/>
    <w:multiLevelType w:val="hybridMultilevel"/>
    <w:tmpl w:val="CFC071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0DD3974"/>
    <w:multiLevelType w:val="hybridMultilevel"/>
    <w:tmpl w:val="CCD6B0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3BA1840"/>
    <w:multiLevelType w:val="hybridMultilevel"/>
    <w:tmpl w:val="283877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8042EED"/>
    <w:multiLevelType w:val="hybridMultilevel"/>
    <w:tmpl w:val="03BA45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A3952B0"/>
    <w:multiLevelType w:val="hybridMultilevel"/>
    <w:tmpl w:val="672A494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1">
    <w:nsid w:val="6A632789"/>
    <w:multiLevelType w:val="hybridMultilevel"/>
    <w:tmpl w:val="F4060C6E"/>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A99323E"/>
    <w:multiLevelType w:val="hybridMultilevel"/>
    <w:tmpl w:val="84286B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E5D4164"/>
    <w:multiLevelType w:val="hybridMultilevel"/>
    <w:tmpl w:val="BAA852E4"/>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F0E479E"/>
    <w:multiLevelType w:val="hybridMultilevel"/>
    <w:tmpl w:val="682AB4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11616EE"/>
    <w:multiLevelType w:val="hybridMultilevel"/>
    <w:tmpl w:val="D010A7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16505ED"/>
    <w:multiLevelType w:val="hybridMultilevel"/>
    <w:tmpl w:val="2ECCB1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64F0AFB"/>
    <w:multiLevelType w:val="hybridMultilevel"/>
    <w:tmpl w:val="D28855BE"/>
    <w:lvl w:ilvl="0">
      <w:start w:val="1"/>
      <w:numFmt w:val="decimal"/>
      <w:lvlText w:val="%1."/>
      <w:lvlJc w:val="left"/>
      <w:pPr>
        <w:ind w:left="-711" w:firstLine="711"/>
      </w:pPr>
      <w:rPr>
        <w:rFonts w:hint="default"/>
      </w:rPr>
    </w:lvl>
    <w:lvl w:ilvl="1" w:tentative="1">
      <w:start w:val="1"/>
      <w:numFmt w:val="lowerLetter"/>
      <w:lvlText w:val="%2."/>
      <w:lvlJc w:val="left"/>
      <w:pPr>
        <w:ind w:left="9" w:hanging="360"/>
      </w:pPr>
    </w:lvl>
    <w:lvl w:ilvl="2" w:tentative="1">
      <w:start w:val="1"/>
      <w:numFmt w:val="lowerRoman"/>
      <w:lvlText w:val="%3."/>
      <w:lvlJc w:val="right"/>
      <w:pPr>
        <w:ind w:left="729" w:hanging="180"/>
      </w:pPr>
    </w:lvl>
    <w:lvl w:ilvl="3" w:tentative="1">
      <w:start w:val="1"/>
      <w:numFmt w:val="decimal"/>
      <w:lvlText w:val="%4."/>
      <w:lvlJc w:val="left"/>
      <w:pPr>
        <w:ind w:left="1449" w:hanging="360"/>
      </w:pPr>
    </w:lvl>
    <w:lvl w:ilvl="4" w:tentative="1">
      <w:start w:val="1"/>
      <w:numFmt w:val="lowerLetter"/>
      <w:lvlText w:val="%5."/>
      <w:lvlJc w:val="left"/>
      <w:pPr>
        <w:ind w:left="2169" w:hanging="360"/>
      </w:pPr>
    </w:lvl>
    <w:lvl w:ilvl="5" w:tentative="1">
      <w:start w:val="1"/>
      <w:numFmt w:val="lowerRoman"/>
      <w:lvlText w:val="%6."/>
      <w:lvlJc w:val="right"/>
      <w:pPr>
        <w:ind w:left="2889" w:hanging="180"/>
      </w:pPr>
    </w:lvl>
    <w:lvl w:ilvl="6" w:tentative="1">
      <w:start w:val="1"/>
      <w:numFmt w:val="decimal"/>
      <w:lvlText w:val="%7."/>
      <w:lvlJc w:val="left"/>
      <w:pPr>
        <w:ind w:left="3609" w:hanging="360"/>
      </w:pPr>
    </w:lvl>
    <w:lvl w:ilvl="7" w:tentative="1">
      <w:start w:val="1"/>
      <w:numFmt w:val="lowerLetter"/>
      <w:lvlText w:val="%8."/>
      <w:lvlJc w:val="left"/>
      <w:pPr>
        <w:ind w:left="4329" w:hanging="360"/>
      </w:pPr>
    </w:lvl>
    <w:lvl w:ilvl="8" w:tentative="1">
      <w:start w:val="1"/>
      <w:numFmt w:val="lowerRoman"/>
      <w:lvlText w:val="%9."/>
      <w:lvlJc w:val="right"/>
      <w:pPr>
        <w:ind w:left="5049" w:hanging="180"/>
      </w:pPr>
    </w:lvl>
  </w:abstractNum>
  <w:abstractNum w:abstractNumId="38">
    <w:nsid w:val="78714690"/>
    <w:multiLevelType w:val="hybridMultilevel"/>
    <w:tmpl w:val="67800C48"/>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BA668C8"/>
    <w:multiLevelType w:val="hybridMultilevel"/>
    <w:tmpl w:val="010EF51C"/>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3"/>
  </w:num>
  <w:num w:numId="3">
    <w:abstractNumId w:val="26"/>
  </w:num>
  <w:num w:numId="4">
    <w:abstractNumId w:val="20"/>
  </w:num>
  <w:num w:numId="5">
    <w:abstractNumId w:val="11"/>
  </w:num>
  <w:num w:numId="6">
    <w:abstractNumId w:val="21"/>
  </w:num>
  <w:num w:numId="7">
    <w:abstractNumId w:val="18"/>
  </w:num>
  <w:num w:numId="8">
    <w:abstractNumId w:val="24"/>
  </w:num>
  <w:num w:numId="9">
    <w:abstractNumId w:val="32"/>
  </w:num>
  <w:num w:numId="10">
    <w:abstractNumId w:val="7"/>
  </w:num>
  <w:num w:numId="11">
    <w:abstractNumId w:val="9"/>
  </w:num>
  <w:num w:numId="12">
    <w:abstractNumId w:val="27"/>
  </w:num>
  <w:num w:numId="13">
    <w:abstractNumId w:val="10"/>
  </w:num>
  <w:num w:numId="14">
    <w:abstractNumId w:val="6"/>
  </w:num>
  <w:num w:numId="15">
    <w:abstractNumId w:val="29"/>
  </w:num>
  <w:num w:numId="16">
    <w:abstractNumId w:val="12"/>
  </w:num>
  <w:num w:numId="17">
    <w:abstractNumId w:val="15"/>
  </w:num>
  <w:num w:numId="18">
    <w:abstractNumId w:val="8"/>
  </w:num>
  <w:num w:numId="19">
    <w:abstractNumId w:val="36"/>
  </w:num>
  <w:num w:numId="20">
    <w:abstractNumId w:val="35"/>
  </w:num>
  <w:num w:numId="21">
    <w:abstractNumId w:val="13"/>
  </w:num>
  <w:num w:numId="22">
    <w:abstractNumId w:val="34"/>
  </w:num>
  <w:num w:numId="23">
    <w:abstractNumId w:val="5"/>
  </w:num>
  <w:num w:numId="24">
    <w:abstractNumId w:val="23"/>
  </w:num>
  <w:num w:numId="25">
    <w:abstractNumId w:val="25"/>
  </w:num>
  <w:num w:numId="26">
    <w:abstractNumId w:val="1"/>
  </w:num>
  <w:num w:numId="27">
    <w:abstractNumId w:val="2"/>
  </w:num>
  <w:num w:numId="28">
    <w:abstractNumId w:val="16"/>
  </w:num>
  <w:num w:numId="29">
    <w:abstractNumId w:val="4"/>
  </w:num>
  <w:num w:numId="30">
    <w:abstractNumId w:val="17"/>
  </w:num>
  <w:num w:numId="31">
    <w:abstractNumId w:val="37"/>
  </w:num>
  <w:num w:numId="32">
    <w:abstractNumId w:val="30"/>
  </w:num>
  <w:num w:numId="33">
    <w:abstractNumId w:val="33"/>
  </w:num>
  <w:num w:numId="34">
    <w:abstractNumId w:val="19"/>
  </w:num>
  <w:num w:numId="35">
    <w:abstractNumId w:val="39"/>
  </w:num>
  <w:num w:numId="36">
    <w:abstractNumId w:val="22"/>
  </w:num>
  <w:num w:numId="37">
    <w:abstractNumId w:val="38"/>
  </w:num>
  <w:num w:numId="38">
    <w:abstractNumId w:val="31"/>
  </w:num>
  <w:num w:numId="39">
    <w:abstractNumId w:val="28"/>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oNotTrackMoves/>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75EA0"/>
    <w:pPr>
      <w:spacing w:after="115" w:line="248" w:lineRule="auto"/>
      <w:ind w:left="578" w:hanging="578"/>
    </w:pPr>
    <w:rPr>
      <w:rFonts w:ascii="Arial" w:eastAsia="Arial" w:hAnsi="Arial" w:cs="Arial"/>
      <w:color w:val="000000"/>
    </w:rPr>
  </w:style>
  <w:style w:type="paragraph" w:styleId="Heading1">
    <w:name w:val="heading 1"/>
    <w:next w:val="Normal"/>
    <w:link w:val="Heading1Char"/>
    <w:uiPriority w:val="9"/>
    <w:qFormat/>
    <w:pPr>
      <w:keepNext/>
      <w:keepLines/>
      <w:spacing w:after="2" w:line="259" w:lineRule="auto"/>
      <w:ind w:left="10" w:hanging="10"/>
      <w:outlineLvl w:val="0"/>
    </w:pPr>
    <w:rPr>
      <w:rFonts w:ascii="Arial" w:eastAsia="Arial" w:hAnsi="Arial" w:cs="Arial"/>
      <w:b/>
      <w:color w:val="002060"/>
    </w:rPr>
  </w:style>
  <w:style w:type="paragraph" w:styleId="Heading2">
    <w:name w:val="heading 2"/>
    <w:next w:val="Normal"/>
    <w:link w:val="Heading2Char"/>
    <w:uiPriority w:val="9"/>
    <w:unhideWhenUsed/>
    <w:qFormat/>
    <w:pPr>
      <w:keepNext/>
      <w:keepLines/>
      <w:pBdr>
        <w:top w:val="single" w:sz="3" w:space="0" w:color="000000"/>
        <w:left w:val="single" w:sz="3" w:space="0" w:color="000000"/>
        <w:bottom w:val="single" w:sz="3" w:space="0" w:color="000000"/>
        <w:right w:val="single" w:sz="3" w:space="0" w:color="000000"/>
      </w:pBdr>
      <w:spacing w:after="55" w:line="259" w:lineRule="auto"/>
      <w:ind w:left="122" w:hanging="10"/>
      <w:outlineLvl w:val="1"/>
    </w:pPr>
    <w:rPr>
      <w:rFonts w:ascii="Arial" w:eastAsia="Arial" w:hAnsi="Arial" w:cs="Arial"/>
      <w:i/>
      <w:color w:val="000000"/>
    </w:rPr>
  </w:style>
  <w:style w:type="paragraph" w:styleId="Heading3">
    <w:name w:val="heading 3"/>
    <w:next w:val="Normal"/>
    <w:link w:val="Heading3Char"/>
    <w:uiPriority w:val="9"/>
    <w:unhideWhenUsed/>
    <w:qFormat/>
    <w:pPr>
      <w:keepNext/>
      <w:keepLines/>
      <w:spacing w:after="106" w:line="259" w:lineRule="auto"/>
      <w:ind w:left="10" w:hanging="10"/>
      <w:outlineLvl w:val="2"/>
    </w:pPr>
    <w:rPr>
      <w:rFonts w:ascii="Arial" w:eastAsia="Arial" w:hAnsi="Arial" w:cs="Arial"/>
      <w:b/>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i/>
      <w:color w:val="000000"/>
      <w:sz w:val="24"/>
    </w:rPr>
  </w:style>
  <w:style w:type="character" w:customStyle="1" w:styleId="Heading1Char">
    <w:name w:val="Heading 1 Char"/>
    <w:link w:val="Heading1"/>
    <w:rPr>
      <w:rFonts w:ascii="Arial" w:eastAsia="Arial" w:hAnsi="Arial" w:cs="Arial"/>
      <w:b/>
      <w:color w:val="002060"/>
      <w:sz w:val="24"/>
    </w:rPr>
  </w:style>
  <w:style w:type="character" w:customStyle="1" w:styleId="Heading3Char">
    <w:name w:val="Heading 3 Char"/>
    <w:link w:val="Heading3"/>
    <w:uiPriority w:val="9"/>
    <w:rPr>
      <w:rFonts w:ascii="Arial" w:eastAsia="Arial" w:hAnsi="Arial" w:cs="Arial"/>
      <w:b/>
      <w:color w:val="2F5496"/>
      <w:sz w:val="24"/>
    </w:rPr>
  </w:style>
  <w:style w:type="paragraph" w:customStyle="1" w:styleId="footnotedescription">
    <w:name w:val="footnote description"/>
    <w:next w:val="Normal"/>
    <w:link w:val="footnotedescriptionChar"/>
    <w:hidden/>
    <w:pPr>
      <w:spacing w:after="0" w:line="259" w:lineRule="auto"/>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C638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3826"/>
    <w:rPr>
      <w:rFonts w:ascii="Arial" w:eastAsia="Arial" w:hAnsi="Arial" w:cs="Arial"/>
      <w:color w:val="000000"/>
    </w:rPr>
  </w:style>
  <w:style w:type="paragraph" w:styleId="ListBullet">
    <w:name w:val="List Bullet"/>
    <w:basedOn w:val="Normal"/>
    <w:uiPriority w:val="99"/>
    <w:unhideWhenUsed/>
    <w:rsid w:val="00DF44A4"/>
    <w:pPr>
      <w:numPr>
        <w:numId w:val="1"/>
      </w:numPr>
      <w:spacing w:after="200" w:line="276" w:lineRule="auto"/>
      <w:contextualSpacing/>
    </w:pPr>
    <w:rPr>
      <w:rFonts w:asciiTheme="minorHAnsi" w:eastAsiaTheme="minorEastAsia" w:hAnsiTheme="minorHAnsi" w:cstheme="minorBidi"/>
      <w:color w:val="auto"/>
      <w:kern w:val="0"/>
      <w:sz w:val="22"/>
      <w:szCs w:val="22"/>
      <w:lang w:val="en-US" w:eastAsia="en-US"/>
    </w:rPr>
  </w:style>
  <w:style w:type="character" w:styleId="CommentReference">
    <w:name w:val="annotation reference"/>
    <w:basedOn w:val="DefaultParagraphFont"/>
    <w:uiPriority w:val="99"/>
    <w:semiHidden/>
    <w:unhideWhenUsed/>
    <w:rsid w:val="002315E3"/>
    <w:rPr>
      <w:sz w:val="16"/>
      <w:szCs w:val="16"/>
    </w:rPr>
  </w:style>
  <w:style w:type="paragraph" w:styleId="CommentText">
    <w:name w:val="annotation text"/>
    <w:basedOn w:val="Normal"/>
    <w:link w:val="CommentTextChar"/>
    <w:uiPriority w:val="99"/>
    <w:unhideWhenUsed/>
    <w:rsid w:val="002315E3"/>
    <w:pPr>
      <w:spacing w:line="240" w:lineRule="auto"/>
    </w:pPr>
    <w:rPr>
      <w:sz w:val="20"/>
      <w:szCs w:val="20"/>
    </w:rPr>
  </w:style>
  <w:style w:type="character" w:customStyle="1" w:styleId="CommentTextChar">
    <w:name w:val="Comment Text Char"/>
    <w:basedOn w:val="DefaultParagraphFont"/>
    <w:link w:val="CommentText"/>
    <w:uiPriority w:val="99"/>
    <w:rsid w:val="002315E3"/>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2315E3"/>
    <w:rPr>
      <w:b/>
      <w:bCs/>
    </w:rPr>
  </w:style>
  <w:style w:type="character" w:customStyle="1" w:styleId="CommentSubjectChar">
    <w:name w:val="Comment Subject Char"/>
    <w:basedOn w:val="CommentTextChar"/>
    <w:link w:val="CommentSubject"/>
    <w:uiPriority w:val="99"/>
    <w:semiHidden/>
    <w:rsid w:val="002315E3"/>
    <w:rPr>
      <w:rFonts w:ascii="Arial" w:eastAsia="Arial" w:hAnsi="Arial" w:cs="Arial"/>
      <w:b/>
      <w:bCs/>
      <w:color w:val="000000"/>
      <w:sz w:val="20"/>
      <w:szCs w:val="20"/>
    </w:rPr>
  </w:style>
  <w:style w:type="character" w:styleId="Hyperlink">
    <w:name w:val="Hyperlink"/>
    <w:basedOn w:val="DefaultParagraphFont"/>
    <w:uiPriority w:val="99"/>
    <w:unhideWhenUsed/>
    <w:rsid w:val="002315E3"/>
    <w:rPr>
      <w:color w:val="467886" w:themeColor="hyperlink"/>
      <w:u w:val="single"/>
    </w:rPr>
  </w:style>
  <w:style w:type="character" w:customStyle="1" w:styleId="UnresolvedMention1">
    <w:name w:val="Unresolved Mention1"/>
    <w:basedOn w:val="DefaultParagraphFont"/>
    <w:uiPriority w:val="99"/>
    <w:semiHidden/>
    <w:unhideWhenUsed/>
    <w:rsid w:val="002315E3"/>
    <w:rPr>
      <w:color w:val="605E5C"/>
      <w:shd w:val="clear" w:color="auto" w:fill="E1DFDD"/>
    </w:rPr>
  </w:style>
  <w:style w:type="paragraph" w:styleId="Footer">
    <w:name w:val="footer"/>
    <w:basedOn w:val="Normal"/>
    <w:link w:val="FooterChar"/>
    <w:uiPriority w:val="99"/>
    <w:unhideWhenUsed/>
    <w:rsid w:val="009177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771A"/>
    <w:rPr>
      <w:rFonts w:ascii="Arial" w:eastAsia="Arial" w:hAnsi="Arial" w:cs="Arial"/>
      <w:color w:val="000000"/>
    </w:rPr>
  </w:style>
  <w:style w:type="paragraph" w:styleId="NoSpacing">
    <w:name w:val="No Spacing"/>
    <w:uiPriority w:val="1"/>
    <w:qFormat/>
    <w:rsid w:val="00800CE6"/>
    <w:pPr>
      <w:spacing w:after="0" w:line="240" w:lineRule="auto"/>
      <w:ind w:left="578" w:hanging="578"/>
    </w:pPr>
    <w:rPr>
      <w:rFonts w:ascii="Arial" w:eastAsia="Arial" w:hAnsi="Arial" w:cs="Arial"/>
      <w:color w:val="000000"/>
    </w:rPr>
  </w:style>
  <w:style w:type="paragraph" w:styleId="ListParagraph">
    <w:name w:val="List Paragraph"/>
    <w:basedOn w:val="Normal"/>
    <w:uiPriority w:val="34"/>
    <w:qFormat/>
    <w:rsid w:val="00D17141"/>
    <w:pPr>
      <w:spacing w:after="160" w:line="279" w:lineRule="auto"/>
      <w:ind w:left="720" w:firstLine="0"/>
      <w:contextualSpacing/>
    </w:pPr>
    <w:rPr>
      <w:rFonts w:asciiTheme="minorHAnsi" w:eastAsiaTheme="minorEastAsia" w:hAnsiTheme="minorHAnsi" w:cstheme="minorBidi"/>
      <w:color w:val="auto"/>
      <w:kern w:val="0"/>
      <w:lang w:eastAsia="ja-JP"/>
    </w:rPr>
  </w:style>
  <w:style w:type="character" w:styleId="FollowedHyperlink">
    <w:name w:val="FollowedHyperlink"/>
    <w:basedOn w:val="DefaultParagraphFont"/>
    <w:uiPriority w:val="99"/>
    <w:semiHidden/>
    <w:unhideWhenUsed/>
    <w:rsid w:val="00E050F2"/>
    <w:rPr>
      <w:color w:val="96607D" w:themeColor="followedHyperlink"/>
      <w:u w:val="single"/>
    </w:rPr>
  </w:style>
  <w:style w:type="paragraph" w:styleId="EndnoteText">
    <w:name w:val="endnote text"/>
    <w:basedOn w:val="Normal"/>
    <w:link w:val="EndnoteTextChar"/>
    <w:uiPriority w:val="99"/>
    <w:semiHidden/>
    <w:unhideWhenUsed/>
    <w:rsid w:val="005D27D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D27D7"/>
    <w:rPr>
      <w:rFonts w:ascii="Arial" w:eastAsia="Arial" w:hAnsi="Arial" w:cs="Arial"/>
      <w:color w:val="000000"/>
      <w:sz w:val="20"/>
      <w:szCs w:val="20"/>
    </w:rPr>
  </w:style>
  <w:style w:type="character" w:styleId="EndnoteReference">
    <w:name w:val="endnote reference"/>
    <w:basedOn w:val="DefaultParagraphFont"/>
    <w:uiPriority w:val="99"/>
    <w:semiHidden/>
    <w:unhideWhenUsed/>
    <w:rsid w:val="005D27D7"/>
    <w:rPr>
      <w:vertAlign w:val="superscript"/>
    </w:rPr>
  </w:style>
  <w:style w:type="paragraph" w:styleId="NormalWeb">
    <w:name w:val="Normal (Web)"/>
    <w:basedOn w:val="Normal"/>
    <w:uiPriority w:val="99"/>
    <w:semiHidden/>
    <w:unhideWhenUsed/>
    <w:rsid w:val="004163F4"/>
    <w:rPr>
      <w:rFonts w:ascii="Times New Roman" w:hAnsi="Times New Roman" w:cs="Times New Roman"/>
    </w:rPr>
  </w:style>
  <w:style w:type="paragraph" w:styleId="FootnoteText">
    <w:name w:val="footnote text"/>
    <w:basedOn w:val="Normal"/>
    <w:link w:val="FootnoteTextChar"/>
    <w:uiPriority w:val="99"/>
    <w:unhideWhenUsed/>
    <w:rsid w:val="007424D5"/>
    <w:pPr>
      <w:spacing w:after="0" w:line="240" w:lineRule="auto"/>
    </w:pPr>
    <w:rPr>
      <w:sz w:val="20"/>
      <w:szCs w:val="20"/>
    </w:rPr>
  </w:style>
  <w:style w:type="character" w:customStyle="1" w:styleId="FootnoteTextChar">
    <w:name w:val="Footnote Text Char"/>
    <w:basedOn w:val="DefaultParagraphFont"/>
    <w:link w:val="FootnoteText"/>
    <w:uiPriority w:val="99"/>
    <w:rsid w:val="007424D5"/>
    <w:rPr>
      <w:rFonts w:ascii="Arial" w:eastAsia="Arial" w:hAnsi="Arial" w:cs="Arial"/>
      <w:color w:val="000000"/>
      <w:sz w:val="20"/>
      <w:szCs w:val="20"/>
    </w:rPr>
  </w:style>
  <w:style w:type="character" w:styleId="FootnoteReference">
    <w:name w:val="footnote reference"/>
    <w:basedOn w:val="DefaultParagraphFont"/>
    <w:uiPriority w:val="99"/>
    <w:semiHidden/>
    <w:unhideWhenUsed/>
    <w:rsid w:val="007424D5"/>
    <w:rPr>
      <w:vertAlign w:val="superscript"/>
    </w:rPr>
  </w:style>
  <w:style w:type="paragraph" w:styleId="Revision">
    <w:name w:val="Revision"/>
    <w:hidden/>
    <w:uiPriority w:val="99"/>
    <w:semiHidden/>
    <w:rsid w:val="00991A98"/>
    <w:pPr>
      <w:spacing w:after="0" w:line="240" w:lineRule="auto"/>
    </w:pPr>
    <w:rPr>
      <w:rFonts w:ascii="Arial" w:eastAsia="Arial" w:hAnsi="Arial" w:cs="Arial"/>
      <w:color w:val="000000"/>
    </w:rPr>
  </w:style>
  <w:style w:type="character" w:customStyle="1" w:styleId="cf01">
    <w:name w:val="cf01"/>
    <w:basedOn w:val="DefaultParagraphFont"/>
    <w:rsid w:val="00752A69"/>
    <w:rPr>
      <w:rFonts w:ascii="Segoe UI" w:hAnsi="Segoe UI" w:cs="Segoe UI" w:hint="default"/>
      <w:sz w:val="18"/>
      <w:szCs w:val="18"/>
    </w:rPr>
  </w:style>
  <w:style w:type="character" w:customStyle="1" w:styleId="Mention1">
    <w:name w:val="Mention1"/>
    <w:basedOn w:val="DefaultParagraphFont"/>
    <w:uiPriority w:val="99"/>
    <w:unhideWhenUsed/>
    <w:rsid w:val="004D5FC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7f1353b-b85d-4817-81a1-87e063a3ae86" xsi:nil="true"/>
    <lcf76f155ced4ddcb4097134ff3c332f xmlns="bb4ab59c-41d5-4fae-95b9-d2a8be67ce6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8CB62A6874D254DA31016D299C0017A" ma:contentTypeVersion="14" ma:contentTypeDescription="Create a new document." ma:contentTypeScope="" ma:versionID="16b2753a2fcb9d2a7bd89de4a67e7b13">
  <xsd:schema xmlns:xsd="http://www.w3.org/2001/XMLSchema" xmlns:xs="http://www.w3.org/2001/XMLSchema" xmlns:p="http://schemas.microsoft.com/office/2006/metadata/properties" xmlns:ns2="bb4ab59c-41d5-4fae-95b9-d2a8be67ce66" xmlns:ns3="37f1353b-b85d-4817-81a1-87e063a3ae86" targetNamespace="http://schemas.microsoft.com/office/2006/metadata/properties" ma:root="true" ma:fieldsID="3c9b943a9fe25de06f999ed83f35c0db" ns2:_="" ns3:_="">
    <xsd:import namespace="bb4ab59c-41d5-4fae-95b9-d2a8be67ce66"/>
    <xsd:import namespace="37f1353b-b85d-4817-81a1-87e063a3ae8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4ab59c-41d5-4fae-95b9-d2a8be67ce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03e191-e31a-45e7-91de-ffbc440a80d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f1353b-b85d-4817-81a1-87e063a3ae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8562b7-66b3-4c14-a51f-aaa7f4ab33a3}" ma:internalName="TaxCatchAll" ma:showField="CatchAllData" ma:web="37f1353b-b85d-4817-81a1-87e063a3ae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2FF08B-7B5E-42CB-822F-6235D24A2A7A}">
  <ds:schemaRefs>
    <ds:schemaRef ds:uri="http://schemas.openxmlformats.org/officeDocument/2006/bibliography"/>
  </ds:schemaRefs>
</ds:datastoreItem>
</file>

<file path=customXml/itemProps2.xml><?xml version="1.0" encoding="utf-8"?>
<ds:datastoreItem xmlns:ds="http://schemas.openxmlformats.org/officeDocument/2006/customXml" ds:itemID="{FD6A44AB-6252-4A75-B46A-BF370953D6FC}">
  <ds:schemaRefs>
    <ds:schemaRef ds:uri="http://schemas.microsoft.com/office/2006/metadata/properties"/>
    <ds:schemaRef ds:uri="http://schemas.microsoft.com/office/infopath/2007/PartnerControls"/>
    <ds:schemaRef ds:uri="37f1353b-b85d-4817-81a1-87e063a3ae86"/>
    <ds:schemaRef ds:uri="bb4ab59c-41d5-4fae-95b9-d2a8be67ce66"/>
  </ds:schemaRefs>
</ds:datastoreItem>
</file>

<file path=customXml/itemProps3.xml><?xml version="1.0" encoding="utf-8"?>
<ds:datastoreItem xmlns:ds="http://schemas.openxmlformats.org/officeDocument/2006/customXml" ds:itemID="{4B73D2C7-6304-4F55-A0F6-F757D773566F}">
  <ds:schemaRefs>
    <ds:schemaRef ds:uri="http://schemas.microsoft.com/sharepoint/v3/contenttype/forms"/>
  </ds:schemaRefs>
</ds:datastoreItem>
</file>

<file path=customXml/itemProps4.xml><?xml version="1.0" encoding="utf-8"?>
<ds:datastoreItem xmlns:ds="http://schemas.openxmlformats.org/officeDocument/2006/customXml" ds:itemID="{E4AA6BE3-D129-4C27-B7CA-DF01BDBAB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4ab59c-41d5-4fae-95b9-d2a8be67ce66"/>
    <ds:schemaRef ds:uri="37f1353b-b85d-4817-81a1-87e063a3ae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10b25f7-7d40-451f-9463-09866d349857}" enabled="1" method="Standard" siteId="{c279a496-3a70-40af-b133-b6612ac4019e}" removed="0"/>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