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3C18" w:rsidRPr="00D63C18">
      <w:pPr>
        <w:rPr>
          <w:rFonts w:ascii="Calibri" w:hAnsi="Calibri" w:cs="Calibri"/>
          <w:color w:val="000000" w:themeColor="text1"/>
        </w:rPr>
      </w:pPr>
      <w:r w:rsidRPr="00D63C18">
        <w:rPr>
          <w:rFonts w:ascii="Calibri" w:hAnsi="Calibri" w:cs="Calibri"/>
          <w:color w:val="000000" w:themeColor="text1"/>
        </w:rPr>
        <w:t xml:space="preserve">The CBI speaks on behalf of 170,000 businesses of all sizes and sectors, across every region and nation of the UK. This includes over 1,100 corporate members, plus nearly 150 trade associations. Corporate members alone employ over 2.3 million private sector workers. This submission reflects the views of employers and trade associations from across the CBI’s membership.  </w:t>
      </w:r>
    </w:p>
    <w:p w:rsidR="00D63C18" w:rsidRPr="00D63C18">
      <w:pPr>
        <w:rPr>
          <w:rFonts w:ascii="Calibri" w:hAnsi="Calibri" w:cs="Calibri"/>
          <w:b/>
          <w:bCs/>
          <w:color w:val="0070C0"/>
        </w:rPr>
      </w:pPr>
      <w:r w:rsidRPr="00D63C18">
        <w:rPr>
          <w:rFonts w:ascii="Calibri" w:hAnsi="Calibri" w:cs="Calibri"/>
          <w:b/>
          <w:bCs/>
          <w:color w:val="0070C0"/>
        </w:rPr>
        <w:t xml:space="preserve">Tightening of </w:t>
      </w:r>
      <w:r w:rsidRPr="00D63C18">
        <w:rPr>
          <w:rFonts w:ascii="Calibri" w:hAnsi="Calibri" w:cs="Calibri"/>
          <w:b/>
          <w:bCs/>
          <w:color w:val="0070C0"/>
        </w:rPr>
        <w:t xml:space="preserve">visa </w:t>
      </w:r>
      <w:r w:rsidRPr="00D63C18">
        <w:rPr>
          <w:rFonts w:ascii="Calibri" w:hAnsi="Calibri" w:cs="Calibri"/>
          <w:b/>
          <w:bCs/>
          <w:color w:val="0070C0"/>
        </w:rPr>
        <w:t xml:space="preserve">requirements has made it increasingly difficult for businesses to access talent and fails to recognise that recruiting overseas workers is not the ‘easy option’ </w:t>
      </w:r>
    </w:p>
    <w:p w:rsidR="00D63C18" w:rsidRPr="00D63C18">
      <w:pPr>
        <w:rPr>
          <w:rFonts w:ascii="Calibri" w:hAnsi="Calibri" w:cs="Calibri"/>
          <w:color w:val="000000" w:themeColor="text1"/>
        </w:rPr>
      </w:pPr>
      <w:r w:rsidRPr="00D63C18">
        <w:rPr>
          <w:rFonts w:ascii="Calibri" w:hAnsi="Calibri" w:cs="Calibri"/>
          <w:color w:val="000000" w:themeColor="text1"/>
        </w:rPr>
        <w:t xml:space="preserve">Many businesses have been able to diversify their workforce </w:t>
      </w:r>
      <w:r w:rsidRPr="00D63C18">
        <w:rPr>
          <w:rFonts w:ascii="Calibri" w:hAnsi="Calibri" w:cs="Calibri"/>
          <w:color w:val="000000" w:themeColor="text1"/>
        </w:rPr>
        <w:t>because of</w:t>
      </w:r>
      <w:r w:rsidRPr="00D63C18">
        <w:rPr>
          <w:rFonts w:ascii="Calibri" w:hAnsi="Calibri" w:cs="Calibri"/>
          <w:color w:val="000000" w:themeColor="text1"/>
        </w:rPr>
        <w:t xml:space="preserve"> the Skilled Worker Visa</w:t>
      </w:r>
      <w:r w:rsidRPr="00D63C18">
        <w:rPr>
          <w:rFonts w:ascii="Calibri" w:hAnsi="Calibri" w:cs="Calibri"/>
          <w:color w:val="000000" w:themeColor="text1"/>
        </w:rPr>
        <w:t xml:space="preserve"> (SWV)</w:t>
      </w:r>
      <w:r w:rsidRPr="00D63C18">
        <w:rPr>
          <w:rFonts w:ascii="Calibri" w:hAnsi="Calibri" w:cs="Calibri"/>
          <w:color w:val="000000" w:themeColor="text1"/>
        </w:rPr>
        <w:t>. For example, a</w:t>
      </w:r>
      <w:r w:rsidRPr="00D63C18">
        <w:rPr>
          <w:rFonts w:ascii="Calibri" w:hAnsi="Calibri" w:cs="Calibri"/>
          <w:color w:val="000000" w:themeColor="text1"/>
        </w:rPr>
        <w:t xml:space="preserve">n education </w:t>
      </w:r>
      <w:r w:rsidRPr="00D63C18">
        <w:rPr>
          <w:rFonts w:ascii="Calibri" w:hAnsi="Calibri" w:cs="Calibri"/>
          <w:color w:val="000000" w:themeColor="text1"/>
        </w:rPr>
        <w:t xml:space="preserve">provider based in </w:t>
      </w:r>
      <w:r w:rsidRPr="00D63C18">
        <w:rPr>
          <w:rFonts w:ascii="Calibri" w:hAnsi="Calibri" w:cs="Calibri"/>
          <w:color w:val="000000" w:themeColor="text1"/>
        </w:rPr>
        <w:t xml:space="preserve">Yorkshire and the Humber noted that the visa has helped them to address their shortages in various roles </w:t>
      </w:r>
      <w:r w:rsidRPr="00D63C18">
        <w:rPr>
          <w:rFonts w:ascii="Calibri" w:hAnsi="Calibri" w:cs="Calibri"/>
          <w:color w:val="000000" w:themeColor="text1"/>
        </w:rPr>
        <w:t>(p</w:t>
      </w:r>
      <w:r w:rsidRPr="00D63C18">
        <w:rPr>
          <w:rFonts w:ascii="Calibri" w:hAnsi="Calibri" w:cs="Calibri"/>
          <w:color w:val="000000" w:themeColor="text1"/>
        </w:rPr>
        <w:t xml:space="preserve">articularly </w:t>
      </w:r>
      <w:r w:rsidRPr="00D63C18">
        <w:rPr>
          <w:rFonts w:ascii="Calibri" w:hAnsi="Calibri" w:cs="Calibri"/>
          <w:color w:val="000000" w:themeColor="text1"/>
        </w:rPr>
        <w:t>professional services),</w:t>
      </w:r>
      <w:r w:rsidRPr="00D63C18">
        <w:rPr>
          <w:rFonts w:ascii="Calibri" w:hAnsi="Calibri" w:cs="Calibri"/>
          <w:color w:val="000000" w:themeColor="text1"/>
        </w:rPr>
        <w:t xml:space="preserve"> and to attract </w:t>
      </w:r>
      <w:r w:rsidRPr="00D63C18">
        <w:rPr>
          <w:rFonts w:ascii="Calibri" w:hAnsi="Calibri" w:cs="Calibri"/>
          <w:color w:val="000000" w:themeColor="text1"/>
        </w:rPr>
        <w:t>research talent</w:t>
      </w:r>
      <w:r w:rsidRPr="00D63C18">
        <w:rPr>
          <w:rFonts w:ascii="Calibri" w:hAnsi="Calibri" w:cs="Calibri"/>
          <w:color w:val="000000" w:themeColor="text1"/>
        </w:rPr>
        <w:t xml:space="preserve"> where eligibility for the Global Talent visa </w:t>
      </w:r>
      <w:r w:rsidRPr="00D63C18">
        <w:rPr>
          <w:rFonts w:ascii="Calibri" w:hAnsi="Calibri" w:cs="Calibri"/>
          <w:color w:val="000000" w:themeColor="text1"/>
        </w:rPr>
        <w:t xml:space="preserve">is </w:t>
      </w:r>
      <w:r w:rsidRPr="00D63C18">
        <w:rPr>
          <w:rFonts w:ascii="Calibri" w:hAnsi="Calibri" w:cs="Calibri"/>
          <w:color w:val="000000" w:themeColor="text1"/>
        </w:rPr>
        <w:t xml:space="preserve">not met. </w:t>
      </w:r>
      <w:r w:rsidRPr="00D63C18">
        <w:rPr>
          <w:rFonts w:ascii="Calibri" w:hAnsi="Calibri" w:cs="Calibri"/>
          <w:color w:val="000000" w:themeColor="text1"/>
        </w:rPr>
        <w:t>A multination</w:t>
      </w:r>
      <w:r w:rsidRPr="00D63C18">
        <w:rPr>
          <w:rFonts w:ascii="Calibri" w:hAnsi="Calibri" w:cs="Calibri"/>
          <w:color w:val="000000" w:themeColor="text1"/>
        </w:rPr>
        <w:t>al</w:t>
      </w:r>
      <w:r w:rsidRPr="00D63C18">
        <w:rPr>
          <w:rFonts w:ascii="Calibri" w:hAnsi="Calibri" w:cs="Calibri"/>
          <w:color w:val="000000" w:themeColor="text1"/>
        </w:rPr>
        <w:t xml:space="preserve"> manufacturing firm </w:t>
      </w:r>
      <w:r w:rsidRPr="00D63C18">
        <w:rPr>
          <w:rFonts w:ascii="Calibri" w:hAnsi="Calibri" w:cs="Calibri"/>
          <w:color w:val="000000" w:themeColor="text1"/>
        </w:rPr>
        <w:t xml:space="preserve">also </w:t>
      </w:r>
      <w:r w:rsidRPr="00D63C18">
        <w:rPr>
          <w:rFonts w:ascii="Calibri" w:hAnsi="Calibri" w:cs="Calibri"/>
          <w:color w:val="000000" w:themeColor="text1"/>
        </w:rPr>
        <w:t xml:space="preserve">noted that the </w:t>
      </w:r>
      <w:r w:rsidRPr="00D63C18">
        <w:rPr>
          <w:rFonts w:ascii="Calibri" w:hAnsi="Calibri" w:cs="Calibri"/>
          <w:color w:val="000000" w:themeColor="text1"/>
        </w:rPr>
        <w:t>SWV</w:t>
      </w:r>
      <w:r w:rsidRPr="00D63C18">
        <w:rPr>
          <w:rFonts w:ascii="Calibri" w:hAnsi="Calibri" w:cs="Calibri"/>
          <w:color w:val="000000" w:themeColor="text1"/>
        </w:rPr>
        <w:t xml:space="preserve"> has been integral to </w:t>
      </w:r>
      <w:r w:rsidRPr="00D63C18">
        <w:rPr>
          <w:rFonts w:ascii="Calibri" w:hAnsi="Calibri" w:cs="Calibri"/>
          <w:color w:val="000000" w:themeColor="text1"/>
        </w:rPr>
        <w:t>the expansion of their services and</w:t>
      </w:r>
      <w:r w:rsidRPr="00D63C18">
        <w:rPr>
          <w:rFonts w:ascii="Calibri" w:hAnsi="Calibri" w:cs="Calibri"/>
          <w:color w:val="000000" w:themeColor="text1"/>
        </w:rPr>
        <w:t xml:space="preserve"> </w:t>
      </w:r>
      <w:r w:rsidRPr="00D63C18">
        <w:rPr>
          <w:rFonts w:ascii="Calibri" w:hAnsi="Calibri" w:cs="Calibri"/>
          <w:color w:val="000000" w:themeColor="text1"/>
        </w:rPr>
        <w:t>enabled them</w:t>
      </w:r>
      <w:r w:rsidRPr="00D63C18">
        <w:rPr>
          <w:rFonts w:ascii="Calibri" w:hAnsi="Calibri" w:cs="Calibri"/>
          <w:color w:val="000000" w:themeColor="text1"/>
        </w:rPr>
        <w:t xml:space="preserve"> to seize new growth opportunities introduced by net-zero and </w:t>
      </w:r>
      <w:r w:rsidRPr="00D63C18">
        <w:rPr>
          <w:rFonts w:ascii="Calibri" w:hAnsi="Calibri" w:cs="Calibri"/>
          <w:color w:val="000000" w:themeColor="text1"/>
        </w:rPr>
        <w:t xml:space="preserve">the government’s house creation agenda. </w:t>
      </w:r>
    </w:p>
    <w:p w:rsidR="00D63C18" w:rsidRPr="00D63C18">
      <w:pPr>
        <w:rPr>
          <w:rFonts w:ascii="Calibri" w:hAnsi="Calibri" w:cs="Calibri"/>
          <w:color w:val="000000" w:themeColor="text1"/>
        </w:rPr>
      </w:pPr>
      <w:r w:rsidRPr="00D63C18">
        <w:rPr>
          <w:rFonts w:ascii="Calibri" w:hAnsi="Calibri" w:cs="Calibri"/>
          <w:color w:val="000000" w:themeColor="text1"/>
        </w:rPr>
        <w:t>But s</w:t>
      </w:r>
      <w:r w:rsidRPr="00D63C18">
        <w:rPr>
          <w:rFonts w:ascii="Calibri" w:hAnsi="Calibri" w:cs="Calibri"/>
          <w:color w:val="000000" w:themeColor="text1"/>
        </w:rPr>
        <w:t xml:space="preserve">ince </w:t>
      </w:r>
      <w:r w:rsidRPr="00D63C18">
        <w:rPr>
          <w:rFonts w:ascii="Calibri" w:hAnsi="Calibri" w:cs="Calibri"/>
          <w:color w:val="000000" w:themeColor="text1"/>
        </w:rPr>
        <w:t>threshold changes</w:t>
      </w:r>
      <w:r w:rsidRPr="00D63C18">
        <w:rPr>
          <w:rFonts w:ascii="Calibri" w:hAnsi="Calibri" w:cs="Calibri"/>
          <w:color w:val="000000" w:themeColor="text1"/>
        </w:rPr>
        <w:t xml:space="preserve"> took effect last Spring, </w:t>
      </w:r>
      <w:r w:rsidRPr="00D63C18">
        <w:rPr>
          <w:rFonts w:ascii="Calibri" w:hAnsi="Calibri" w:cs="Calibri"/>
          <w:color w:val="000000" w:themeColor="text1"/>
        </w:rPr>
        <w:t xml:space="preserve">the </w:t>
      </w:r>
      <w:r w:rsidRPr="00D63C18">
        <w:rPr>
          <w:rFonts w:ascii="Calibri" w:hAnsi="Calibri" w:cs="Calibri"/>
          <w:color w:val="000000" w:themeColor="text1"/>
        </w:rPr>
        <w:t>SWV</w:t>
      </w:r>
      <w:r w:rsidRPr="00D63C18">
        <w:rPr>
          <w:rFonts w:ascii="Calibri" w:hAnsi="Calibri" w:cs="Calibri"/>
          <w:color w:val="000000" w:themeColor="text1"/>
        </w:rPr>
        <w:t xml:space="preserve"> has becom</w:t>
      </w:r>
      <w:r w:rsidRPr="00D63C18">
        <w:rPr>
          <w:rFonts w:ascii="Calibri" w:hAnsi="Calibri" w:cs="Calibri"/>
          <w:color w:val="000000" w:themeColor="text1"/>
        </w:rPr>
        <w:t xml:space="preserve">e less accessible for </w:t>
      </w:r>
      <w:r w:rsidRPr="00D63C18">
        <w:rPr>
          <w:rFonts w:ascii="Calibri" w:hAnsi="Calibri" w:cs="Calibri"/>
          <w:color w:val="000000" w:themeColor="text1"/>
        </w:rPr>
        <w:t xml:space="preserve">many </w:t>
      </w:r>
      <w:r w:rsidRPr="00D63C18">
        <w:rPr>
          <w:rFonts w:ascii="Calibri" w:hAnsi="Calibri" w:cs="Calibri"/>
          <w:color w:val="000000" w:themeColor="text1"/>
        </w:rPr>
        <w:t xml:space="preserve">employers </w:t>
      </w:r>
      <w:r w:rsidRPr="00D63C18">
        <w:rPr>
          <w:rFonts w:ascii="Calibri" w:hAnsi="Calibri" w:cs="Calibri"/>
          <w:color w:val="000000" w:themeColor="text1"/>
        </w:rPr>
        <w:t>struggling to address their shortages through the domestic population</w:t>
      </w:r>
      <w:r w:rsidRPr="00D63C18">
        <w:rPr>
          <w:rFonts w:ascii="Calibri" w:hAnsi="Calibri" w:cs="Calibri"/>
          <w:color w:val="000000" w:themeColor="text1"/>
        </w:rPr>
        <w:t xml:space="preserve">. </w:t>
      </w:r>
      <w:r w:rsidRPr="00D63C18">
        <w:rPr>
          <w:rFonts w:ascii="Calibri" w:hAnsi="Calibri" w:cs="Calibri"/>
          <w:color w:val="000000" w:themeColor="text1"/>
        </w:rPr>
        <w:t xml:space="preserve">These challenges have been particularly pronounced across </w:t>
      </w:r>
      <w:r w:rsidRPr="00D63C18">
        <w:rPr>
          <w:rFonts w:ascii="Calibri" w:hAnsi="Calibri" w:cs="Calibri"/>
          <w:color w:val="000000" w:themeColor="text1"/>
        </w:rPr>
        <w:t>firms recruiting for</w:t>
      </w:r>
      <w:r w:rsidRPr="00D63C18">
        <w:rPr>
          <w:rFonts w:ascii="Calibri" w:hAnsi="Calibri" w:cs="Calibri"/>
          <w:color w:val="000000" w:themeColor="text1"/>
        </w:rPr>
        <w:t xml:space="preserve"> entry-level roles and operat</w:t>
      </w:r>
      <w:r w:rsidRPr="00D63C18">
        <w:rPr>
          <w:rFonts w:ascii="Calibri" w:hAnsi="Calibri" w:cs="Calibri"/>
          <w:color w:val="000000" w:themeColor="text1"/>
        </w:rPr>
        <w:t>ing</w:t>
      </w:r>
      <w:r w:rsidRPr="00D63C18">
        <w:rPr>
          <w:rFonts w:ascii="Calibri" w:hAnsi="Calibri" w:cs="Calibri"/>
          <w:color w:val="000000" w:themeColor="text1"/>
        </w:rPr>
        <w:t xml:space="preserve"> in regions </w:t>
      </w:r>
      <w:r w:rsidRPr="00D63C18">
        <w:rPr>
          <w:rFonts w:ascii="Calibri" w:hAnsi="Calibri" w:cs="Calibri"/>
          <w:color w:val="000000" w:themeColor="text1"/>
        </w:rPr>
        <w:t>outside of</w:t>
      </w:r>
      <w:r w:rsidRPr="00D63C18">
        <w:rPr>
          <w:rFonts w:ascii="Calibri" w:hAnsi="Calibri" w:cs="Calibri"/>
          <w:color w:val="000000" w:themeColor="text1"/>
        </w:rPr>
        <w:t xml:space="preserve"> London and the </w:t>
      </w:r>
      <w:r w:rsidRPr="00D63C18">
        <w:rPr>
          <w:rFonts w:ascii="Calibri" w:hAnsi="Calibri" w:cs="Calibri"/>
          <w:color w:val="000000" w:themeColor="text1"/>
        </w:rPr>
        <w:t>Southeast</w:t>
      </w:r>
      <w:r w:rsidRPr="00D63C18">
        <w:rPr>
          <w:rFonts w:ascii="Calibri" w:hAnsi="Calibri" w:cs="Calibri"/>
          <w:color w:val="000000" w:themeColor="text1"/>
        </w:rPr>
        <w:t xml:space="preserve">. </w:t>
      </w:r>
      <w:r w:rsidRPr="00D63C18">
        <w:rPr>
          <w:rFonts w:ascii="Calibri" w:hAnsi="Calibri" w:cs="Calibri"/>
          <w:color w:val="000000" w:themeColor="text1"/>
        </w:rPr>
        <w:t>The reduction of roles covered by the Immigration Salary List (formerly the Shortage Occupation List) was also noted to be an additional challenge</w:t>
      </w:r>
      <w:r w:rsidRPr="00D63C18">
        <w:rPr>
          <w:rFonts w:ascii="Calibri" w:hAnsi="Calibri" w:cs="Calibri"/>
          <w:color w:val="000000" w:themeColor="text1"/>
        </w:rPr>
        <w:t>, adding to the SWV’s unworkability</w:t>
      </w:r>
      <w:r w:rsidRPr="00D63C18">
        <w:rPr>
          <w:rFonts w:ascii="Calibri" w:hAnsi="Calibri" w:cs="Calibri"/>
          <w:color w:val="000000" w:themeColor="text1"/>
        </w:rPr>
        <w:t xml:space="preserve"> for businesses </w:t>
      </w:r>
      <w:r w:rsidRPr="00D63C18">
        <w:rPr>
          <w:rFonts w:ascii="Calibri" w:hAnsi="Calibri" w:cs="Calibri"/>
          <w:color w:val="000000" w:themeColor="text1"/>
        </w:rPr>
        <w:t>in sectors such as</w:t>
      </w:r>
      <w:r w:rsidRPr="00D63C18">
        <w:rPr>
          <w:rFonts w:ascii="Calibri" w:hAnsi="Calibri" w:cs="Calibri"/>
          <w:color w:val="000000" w:themeColor="text1"/>
        </w:rPr>
        <w:t xml:space="preserve"> construction, engineering and veterinary science</w:t>
      </w:r>
      <w:r w:rsidRPr="00D63C18">
        <w:rPr>
          <w:rFonts w:ascii="Calibri" w:hAnsi="Calibri" w:cs="Calibri"/>
          <w:color w:val="000000" w:themeColor="text1"/>
        </w:rPr>
        <w:t>.</w:t>
      </w:r>
    </w:p>
    <w:p w:rsidR="00D63C18" w:rsidRPr="00D63C18">
      <w:pPr>
        <w:rPr>
          <w:rFonts w:ascii="Calibri" w:hAnsi="Calibri" w:cs="Calibri"/>
          <w:color w:val="000000" w:themeColor="text1"/>
        </w:rPr>
      </w:pPr>
      <w:r w:rsidRPr="00D63C18">
        <w:rPr>
          <w:rFonts w:ascii="Calibri" w:hAnsi="Calibri" w:cs="Calibri"/>
          <w:color w:val="000000" w:themeColor="text1"/>
        </w:rPr>
        <w:t xml:space="preserve">Moreover, </w:t>
      </w:r>
      <w:r w:rsidRPr="00D63C18">
        <w:rPr>
          <w:rFonts w:ascii="Calibri" w:hAnsi="Calibri" w:cs="Calibri"/>
          <w:color w:val="000000" w:themeColor="text1"/>
        </w:rPr>
        <w:t>the notion of</w:t>
      </w:r>
      <w:r w:rsidRPr="00D63C18">
        <w:rPr>
          <w:rFonts w:ascii="Calibri" w:hAnsi="Calibri" w:cs="Calibri"/>
          <w:color w:val="000000" w:themeColor="text1"/>
        </w:rPr>
        <w:t xml:space="preserve"> immigration being </w:t>
      </w:r>
      <w:r w:rsidRPr="00D63C18">
        <w:rPr>
          <w:rFonts w:ascii="Calibri" w:hAnsi="Calibri" w:cs="Calibri"/>
          <w:color w:val="000000" w:themeColor="text1"/>
        </w:rPr>
        <w:t>an</w:t>
      </w:r>
      <w:r w:rsidRPr="00D63C18">
        <w:rPr>
          <w:rFonts w:ascii="Calibri" w:hAnsi="Calibri" w:cs="Calibri"/>
          <w:color w:val="000000" w:themeColor="text1"/>
        </w:rPr>
        <w:t xml:space="preserve"> ‘easy option’</w:t>
      </w:r>
      <w:r w:rsidRPr="00D63C18">
        <w:rPr>
          <w:rFonts w:ascii="Calibri" w:hAnsi="Calibri" w:cs="Calibri"/>
          <w:color w:val="000000" w:themeColor="text1"/>
        </w:rPr>
        <w:t xml:space="preserve"> to addressing shortages does not align with business</w:t>
      </w:r>
      <w:r w:rsidRPr="00D63C18">
        <w:rPr>
          <w:rFonts w:ascii="Calibri" w:hAnsi="Calibri" w:cs="Calibri"/>
          <w:color w:val="000000" w:themeColor="text1"/>
        </w:rPr>
        <w:t>es’</w:t>
      </w:r>
      <w:r w:rsidRPr="00D63C18">
        <w:rPr>
          <w:rFonts w:ascii="Calibri" w:hAnsi="Calibri" w:cs="Calibri"/>
          <w:color w:val="000000" w:themeColor="text1"/>
        </w:rPr>
        <w:t xml:space="preserve"> experience of </w:t>
      </w:r>
      <w:r w:rsidRPr="00D63C18">
        <w:rPr>
          <w:rFonts w:ascii="Calibri" w:hAnsi="Calibri" w:cs="Calibri"/>
          <w:color w:val="000000" w:themeColor="text1"/>
        </w:rPr>
        <w:t xml:space="preserve">using </w:t>
      </w:r>
      <w:r w:rsidRPr="00D63C18">
        <w:rPr>
          <w:rFonts w:ascii="Calibri" w:hAnsi="Calibri" w:cs="Calibri"/>
          <w:color w:val="000000" w:themeColor="text1"/>
        </w:rPr>
        <w:t>the</w:t>
      </w:r>
      <w:r w:rsidRPr="00D63C18">
        <w:rPr>
          <w:rFonts w:ascii="Calibri" w:hAnsi="Calibri" w:cs="Calibri"/>
          <w:color w:val="000000" w:themeColor="text1"/>
        </w:rPr>
        <w:t xml:space="preserve"> immigration system.</w:t>
      </w:r>
      <w:r w:rsidRPr="00D63C18">
        <w:rPr>
          <w:rFonts w:ascii="Calibri" w:hAnsi="Calibri" w:cs="Calibri"/>
          <w:color w:val="000000" w:themeColor="text1"/>
        </w:rPr>
        <w:t xml:space="preserve"> The cumulative cost of </w:t>
      </w:r>
      <w:r w:rsidRPr="00D63C18">
        <w:rPr>
          <w:rFonts w:ascii="Calibri" w:hAnsi="Calibri" w:cs="Calibri"/>
          <w:color w:val="000000" w:themeColor="text1"/>
        </w:rPr>
        <w:t xml:space="preserve">engagement for UK businesses </w:t>
      </w:r>
      <w:r w:rsidRPr="00D63C18">
        <w:rPr>
          <w:rFonts w:ascii="Calibri" w:hAnsi="Calibri" w:cs="Calibri"/>
          <w:color w:val="000000" w:themeColor="text1"/>
        </w:rPr>
        <w:t>ranks as</w:t>
      </w:r>
      <w:r w:rsidRPr="00D63C18">
        <w:rPr>
          <w:rFonts w:ascii="Calibri" w:hAnsi="Calibri" w:cs="Calibri"/>
          <w:color w:val="000000" w:themeColor="text1"/>
        </w:rPr>
        <w:t xml:space="preserve"> </w:t>
      </w:r>
      <w:r w:rsidRPr="00D63C18">
        <w:rPr>
          <w:rFonts w:ascii="Calibri" w:hAnsi="Calibri" w:cs="Calibri"/>
          <w:color w:val="000000" w:themeColor="text1"/>
        </w:rPr>
        <w:t>o</w:t>
      </w:r>
      <w:r w:rsidRPr="00D63C18">
        <w:rPr>
          <w:rFonts w:ascii="Calibri" w:hAnsi="Calibri" w:cs="Calibri"/>
          <w:color w:val="000000" w:themeColor="text1"/>
        </w:rPr>
        <w:t xml:space="preserve">ne of </w:t>
      </w:r>
      <w:r w:rsidRPr="00D63C18">
        <w:rPr>
          <w:rFonts w:ascii="Calibri" w:hAnsi="Calibri" w:cs="Calibri"/>
          <w:color w:val="000000" w:themeColor="text1"/>
        </w:rPr>
        <w:t>the highest in the OECD</w:t>
      </w:r>
      <w:r w:rsidRPr="00D63C18">
        <w:rPr>
          <w:rFonts w:ascii="Calibri" w:hAnsi="Calibri" w:cs="Calibri"/>
          <w:color w:val="000000" w:themeColor="text1"/>
        </w:rPr>
        <w:t>,</w:t>
      </w:r>
      <w:r>
        <w:rPr>
          <w:rStyle w:val="FootnoteReference"/>
          <w:rFonts w:ascii="Calibri" w:hAnsi="Calibri" w:cs="Calibri"/>
          <w:color w:val="000000" w:themeColor="text1"/>
        </w:rPr>
        <w:footnoteReference w:id="2"/>
      </w:r>
      <w:r w:rsidRPr="00D63C18">
        <w:rPr>
          <w:rFonts w:ascii="Calibri" w:hAnsi="Calibri" w:cs="Calibri"/>
          <w:color w:val="000000" w:themeColor="text1"/>
        </w:rPr>
        <w:t xml:space="preserve"> </w:t>
      </w:r>
      <w:r w:rsidRPr="00D63C18">
        <w:rPr>
          <w:rFonts w:ascii="Calibri" w:hAnsi="Calibri" w:cs="Calibri"/>
          <w:color w:val="000000" w:themeColor="text1"/>
        </w:rPr>
        <w:t>and a</w:t>
      </w:r>
      <w:r w:rsidRPr="00D63C18">
        <w:rPr>
          <w:rFonts w:ascii="Calibri" w:hAnsi="Calibri" w:cs="Calibri"/>
          <w:color w:val="000000" w:themeColor="text1"/>
        </w:rPr>
        <w:t xml:space="preserve"> combination </w:t>
      </w:r>
      <w:r w:rsidRPr="00D63C18">
        <w:rPr>
          <w:rFonts w:ascii="Calibri" w:hAnsi="Calibri" w:cs="Calibri"/>
          <w:color w:val="000000" w:themeColor="text1"/>
        </w:rPr>
        <w:t xml:space="preserve">of legal </w:t>
      </w:r>
      <w:r w:rsidRPr="00D63C18">
        <w:rPr>
          <w:rFonts w:ascii="Calibri" w:hAnsi="Calibri" w:cs="Calibri"/>
          <w:color w:val="000000" w:themeColor="text1"/>
        </w:rPr>
        <w:t xml:space="preserve">and processing </w:t>
      </w:r>
      <w:r w:rsidRPr="00D63C18">
        <w:rPr>
          <w:rFonts w:ascii="Calibri" w:hAnsi="Calibri" w:cs="Calibri"/>
          <w:color w:val="000000" w:themeColor="text1"/>
        </w:rPr>
        <w:t>fees</w:t>
      </w:r>
      <w:r w:rsidRPr="00D63C18">
        <w:rPr>
          <w:rFonts w:ascii="Calibri" w:hAnsi="Calibri" w:cs="Calibri"/>
          <w:color w:val="000000" w:themeColor="text1"/>
        </w:rPr>
        <w:t>;</w:t>
      </w:r>
      <w:r w:rsidRPr="00D63C18">
        <w:rPr>
          <w:rFonts w:ascii="Calibri" w:hAnsi="Calibri" w:cs="Calibri"/>
          <w:color w:val="000000" w:themeColor="text1"/>
        </w:rPr>
        <w:t xml:space="preserve"> </w:t>
      </w:r>
      <w:r w:rsidRPr="00D63C18">
        <w:rPr>
          <w:rFonts w:ascii="Calibri" w:hAnsi="Calibri" w:cs="Calibri"/>
          <w:color w:val="000000" w:themeColor="text1"/>
        </w:rPr>
        <w:t xml:space="preserve">Immigration Skills </w:t>
      </w:r>
      <w:r w:rsidRPr="00D63C18">
        <w:rPr>
          <w:rFonts w:ascii="Calibri" w:hAnsi="Calibri" w:cs="Calibri"/>
          <w:color w:val="000000" w:themeColor="text1"/>
        </w:rPr>
        <w:t>C</w:t>
      </w:r>
      <w:r w:rsidRPr="00D63C18">
        <w:rPr>
          <w:rFonts w:ascii="Calibri" w:hAnsi="Calibri" w:cs="Calibri"/>
          <w:color w:val="000000" w:themeColor="text1"/>
        </w:rPr>
        <w:t>harge and Immigration Health Surcharge (IHS);</w:t>
      </w:r>
      <w:r w:rsidRPr="00D63C18">
        <w:rPr>
          <w:rFonts w:ascii="Calibri" w:hAnsi="Calibri" w:cs="Calibri"/>
          <w:color w:val="000000" w:themeColor="text1"/>
        </w:rPr>
        <w:t xml:space="preserve"> and </w:t>
      </w:r>
      <w:r w:rsidRPr="00D63C18">
        <w:rPr>
          <w:rFonts w:ascii="Calibri" w:hAnsi="Calibri" w:cs="Calibri"/>
          <w:color w:val="000000" w:themeColor="text1"/>
        </w:rPr>
        <w:t xml:space="preserve">applicant expenses voluntarily supported by </w:t>
      </w:r>
      <w:r w:rsidRPr="00D63C18">
        <w:rPr>
          <w:rFonts w:ascii="Calibri" w:hAnsi="Calibri" w:cs="Calibri"/>
          <w:color w:val="000000" w:themeColor="text1"/>
        </w:rPr>
        <w:t>employer sponsor</w:t>
      </w:r>
      <w:r w:rsidRPr="00D63C18">
        <w:rPr>
          <w:rFonts w:ascii="Calibri" w:hAnsi="Calibri" w:cs="Calibri"/>
          <w:color w:val="000000" w:themeColor="text1"/>
        </w:rPr>
        <w:t>s</w:t>
      </w:r>
      <w:r w:rsidRPr="00D63C18">
        <w:rPr>
          <w:rFonts w:ascii="Calibri" w:hAnsi="Calibri" w:cs="Calibri"/>
          <w:color w:val="000000" w:themeColor="text1"/>
        </w:rPr>
        <w:t xml:space="preserve"> </w:t>
      </w:r>
      <w:r w:rsidRPr="00D63C18">
        <w:rPr>
          <w:rFonts w:ascii="Calibri" w:hAnsi="Calibri" w:cs="Calibri"/>
          <w:color w:val="000000" w:themeColor="text1"/>
        </w:rPr>
        <w:t>means</w:t>
      </w:r>
      <w:r w:rsidRPr="00D63C18">
        <w:rPr>
          <w:rFonts w:ascii="Calibri" w:hAnsi="Calibri" w:cs="Calibri"/>
          <w:color w:val="000000" w:themeColor="text1"/>
        </w:rPr>
        <w:t xml:space="preserve"> </w:t>
      </w:r>
      <w:r w:rsidRPr="00D63C18">
        <w:rPr>
          <w:rFonts w:ascii="Calibri" w:hAnsi="Calibri" w:cs="Calibri"/>
          <w:color w:val="000000" w:themeColor="text1"/>
        </w:rPr>
        <w:t>the cost of an individual application</w:t>
      </w:r>
      <w:r w:rsidRPr="00D63C18">
        <w:rPr>
          <w:rFonts w:ascii="Calibri" w:hAnsi="Calibri" w:cs="Calibri"/>
          <w:color w:val="000000" w:themeColor="text1"/>
        </w:rPr>
        <w:t xml:space="preserve"> can cost </w:t>
      </w:r>
      <w:r w:rsidRPr="00D63C18">
        <w:rPr>
          <w:rFonts w:ascii="Calibri" w:hAnsi="Calibri" w:cs="Calibri"/>
          <w:color w:val="000000" w:themeColor="text1"/>
        </w:rPr>
        <w:t>multiple</w:t>
      </w:r>
      <w:r w:rsidRPr="00D63C18">
        <w:rPr>
          <w:rFonts w:ascii="Calibri" w:hAnsi="Calibri" w:cs="Calibri"/>
          <w:color w:val="000000" w:themeColor="text1"/>
        </w:rPr>
        <w:t xml:space="preserve"> thousands of pounds</w:t>
      </w:r>
      <w:r w:rsidRPr="00D63C18">
        <w:rPr>
          <w:rFonts w:ascii="Calibri" w:hAnsi="Calibri" w:cs="Calibri"/>
          <w:color w:val="000000" w:themeColor="text1"/>
        </w:rPr>
        <w:t>.</w:t>
      </w:r>
      <w:r w:rsidRPr="00D63C18">
        <w:rPr>
          <w:rFonts w:ascii="Calibri" w:hAnsi="Calibri" w:cs="Calibri"/>
          <w:color w:val="000000" w:themeColor="text1"/>
        </w:rPr>
        <w:t xml:space="preserve"> </w:t>
      </w:r>
      <w:r w:rsidRPr="00D63C18">
        <w:rPr>
          <w:rFonts w:ascii="Calibri" w:hAnsi="Calibri" w:cs="Calibri"/>
          <w:color w:val="000000" w:themeColor="text1"/>
        </w:rPr>
        <w:t xml:space="preserve">As such, </w:t>
      </w:r>
      <w:r w:rsidRPr="00D63C18">
        <w:rPr>
          <w:rFonts w:ascii="Calibri" w:hAnsi="Calibri" w:cs="Calibri"/>
          <w:color w:val="000000" w:themeColor="text1"/>
        </w:rPr>
        <w:t>members stressed that they have an</w:t>
      </w:r>
      <w:r w:rsidRPr="00D63C18">
        <w:rPr>
          <w:rFonts w:ascii="Calibri" w:hAnsi="Calibri" w:cs="Calibri"/>
          <w:color w:val="000000" w:themeColor="text1"/>
        </w:rPr>
        <w:t xml:space="preserve"> economic incentive to be targeting their recruitment </w:t>
      </w:r>
      <w:r w:rsidRPr="00D63C18">
        <w:rPr>
          <w:rFonts w:ascii="Calibri" w:hAnsi="Calibri" w:cs="Calibri"/>
          <w:color w:val="000000" w:themeColor="text1"/>
        </w:rPr>
        <w:t>domestically</w:t>
      </w:r>
      <w:r w:rsidRPr="00D63C18">
        <w:rPr>
          <w:rFonts w:ascii="Calibri" w:hAnsi="Calibri" w:cs="Calibri"/>
          <w:color w:val="000000" w:themeColor="text1"/>
        </w:rPr>
        <w:t xml:space="preserve">, and overseas recruitment </w:t>
      </w:r>
      <w:r w:rsidRPr="00D63C18">
        <w:rPr>
          <w:rFonts w:ascii="Calibri" w:hAnsi="Calibri" w:cs="Calibri"/>
          <w:color w:val="000000" w:themeColor="text1"/>
        </w:rPr>
        <w:t>tends to be linked to gaps in the</w:t>
      </w:r>
      <w:r w:rsidRPr="00D63C18">
        <w:rPr>
          <w:rFonts w:ascii="Calibri" w:hAnsi="Calibri" w:cs="Calibri"/>
          <w:color w:val="000000" w:themeColor="text1"/>
        </w:rPr>
        <w:t xml:space="preserve"> </w:t>
      </w:r>
      <w:r w:rsidRPr="00D63C18">
        <w:rPr>
          <w:rFonts w:ascii="Calibri" w:hAnsi="Calibri" w:cs="Calibri"/>
          <w:color w:val="000000" w:themeColor="text1"/>
        </w:rPr>
        <w:t>UK labour</w:t>
      </w:r>
      <w:r w:rsidRPr="00D63C18">
        <w:rPr>
          <w:rFonts w:ascii="Calibri" w:hAnsi="Calibri" w:cs="Calibri"/>
          <w:color w:val="000000" w:themeColor="text1"/>
        </w:rPr>
        <w:t xml:space="preserve"> market. </w:t>
      </w:r>
      <w:r w:rsidRPr="00D63C18">
        <w:rPr>
          <w:rFonts w:ascii="Calibri" w:hAnsi="Calibri" w:cs="Calibri"/>
          <w:color w:val="000000" w:themeColor="text1"/>
        </w:rPr>
        <w:t>Moreover, while many businesses are taking proactive steps to develop the domestic workforce</w:t>
      </w:r>
      <w:r w:rsidRPr="00D63C18">
        <w:rPr>
          <w:rFonts w:ascii="Calibri" w:hAnsi="Calibri" w:cs="Calibri"/>
          <w:color w:val="000000" w:themeColor="text1"/>
        </w:rPr>
        <w:t xml:space="preserve">, </w:t>
      </w:r>
      <w:r w:rsidRPr="00D63C18">
        <w:rPr>
          <w:rFonts w:ascii="Calibri" w:hAnsi="Calibri" w:cs="Calibri"/>
          <w:color w:val="000000" w:themeColor="text1"/>
        </w:rPr>
        <w:t xml:space="preserve">such as through </w:t>
      </w:r>
      <w:r w:rsidRPr="00D63C18">
        <w:rPr>
          <w:rFonts w:ascii="Calibri" w:hAnsi="Calibri" w:cs="Calibri"/>
          <w:color w:val="000000" w:themeColor="text1"/>
        </w:rPr>
        <w:t>developing targeted training schemes and investing in workforce development</w:t>
      </w:r>
      <w:r w:rsidRPr="00D63C18">
        <w:rPr>
          <w:rFonts w:ascii="Calibri" w:hAnsi="Calibri" w:cs="Calibri"/>
          <w:color w:val="000000" w:themeColor="text1"/>
        </w:rPr>
        <w:t xml:space="preserve">, </w:t>
      </w:r>
      <w:r w:rsidRPr="00D63C18">
        <w:rPr>
          <w:rFonts w:ascii="Calibri" w:hAnsi="Calibri" w:cs="Calibri"/>
          <w:color w:val="000000" w:themeColor="text1"/>
        </w:rPr>
        <w:t xml:space="preserve">it was stressed that this is not a </w:t>
      </w:r>
      <w:r w:rsidRPr="00D63C18">
        <w:rPr>
          <w:rFonts w:ascii="Calibri" w:hAnsi="Calibri" w:cs="Calibri"/>
          <w:color w:val="000000" w:themeColor="text1"/>
        </w:rPr>
        <w:t>workable</w:t>
      </w:r>
      <w:r w:rsidRPr="00D63C18">
        <w:rPr>
          <w:rFonts w:ascii="Calibri" w:hAnsi="Calibri" w:cs="Calibri"/>
          <w:color w:val="000000" w:themeColor="text1"/>
        </w:rPr>
        <w:t xml:space="preserve"> </w:t>
      </w:r>
      <w:r w:rsidRPr="00D63C18">
        <w:rPr>
          <w:rFonts w:ascii="Calibri" w:hAnsi="Calibri" w:cs="Calibri"/>
          <w:color w:val="000000" w:themeColor="text1"/>
        </w:rPr>
        <w:t>solution to</w:t>
      </w:r>
      <w:r w:rsidRPr="00D63C18">
        <w:rPr>
          <w:rFonts w:ascii="Calibri" w:hAnsi="Calibri" w:cs="Calibri"/>
          <w:color w:val="000000" w:themeColor="text1"/>
        </w:rPr>
        <w:t xml:space="preserve"> </w:t>
      </w:r>
      <w:r w:rsidRPr="00D63C18">
        <w:rPr>
          <w:rFonts w:ascii="Calibri" w:hAnsi="Calibri" w:cs="Calibri"/>
          <w:color w:val="000000" w:themeColor="text1"/>
        </w:rPr>
        <w:t xml:space="preserve">immediate shortages which are threatening firms’ </w:t>
      </w:r>
      <w:r w:rsidRPr="00D63C18">
        <w:rPr>
          <w:rFonts w:ascii="Calibri" w:hAnsi="Calibri" w:cs="Calibri"/>
          <w:color w:val="000000" w:themeColor="text1"/>
        </w:rPr>
        <w:t>immediate</w:t>
      </w:r>
      <w:r w:rsidRPr="00D63C18">
        <w:rPr>
          <w:rFonts w:ascii="Calibri" w:hAnsi="Calibri" w:cs="Calibri"/>
          <w:color w:val="000000" w:themeColor="text1"/>
        </w:rPr>
        <w:t xml:space="preserve"> ability to operate sustainably – let alone profitably. </w:t>
      </w:r>
      <w:r w:rsidRPr="00D63C18">
        <w:rPr>
          <w:rFonts w:ascii="Calibri" w:hAnsi="Calibri" w:cs="Calibri"/>
          <w:color w:val="000000" w:themeColor="text1"/>
        </w:rPr>
        <w:t xml:space="preserve"> </w:t>
      </w:r>
    </w:p>
    <w:p w:rsidR="00D63C18">
      <w:pPr>
        <w:rPr>
          <w:rFonts w:ascii="Calibri" w:hAnsi="Calibri" w:cs="Calibri"/>
          <w:color w:val="000000" w:themeColor="text1"/>
        </w:rPr>
      </w:pPr>
    </w:p>
    <w:p w:rsidR="00D63C18" w:rsidRPr="00D63C18">
      <w:pPr>
        <w:rPr>
          <w:rFonts w:ascii="Calibri" w:hAnsi="Calibri" w:cs="Calibri"/>
          <w:color w:val="000000" w:themeColor="text1"/>
        </w:rPr>
      </w:pPr>
    </w:p>
    <w:p w:rsidR="00D63C18" w:rsidRPr="00D63C18">
      <w:pPr>
        <w:rPr>
          <w:rFonts w:ascii="Calibri" w:hAnsi="Calibri" w:cs="Calibri"/>
          <w:b/>
          <w:bCs/>
          <w:color w:val="0070C0"/>
        </w:rPr>
      </w:pPr>
      <w:r w:rsidRPr="00D63C18">
        <w:rPr>
          <w:rFonts w:ascii="Calibri" w:hAnsi="Calibri" w:cs="Calibri"/>
          <w:b/>
          <w:bCs/>
          <w:color w:val="0070C0"/>
        </w:rPr>
        <w:t xml:space="preserve">Contact barriers with the UK Visa and Immigration Service (UKVI) has </w:t>
      </w:r>
      <w:r w:rsidRPr="00D63C18">
        <w:rPr>
          <w:rFonts w:ascii="Calibri" w:hAnsi="Calibri" w:cs="Calibri"/>
          <w:b/>
          <w:bCs/>
          <w:color w:val="0070C0"/>
        </w:rPr>
        <w:t>made</w:t>
      </w:r>
      <w:r w:rsidRPr="00D63C18">
        <w:rPr>
          <w:rFonts w:ascii="Calibri" w:hAnsi="Calibri" w:cs="Calibri"/>
          <w:b/>
          <w:bCs/>
          <w:color w:val="0070C0"/>
        </w:rPr>
        <w:t xml:space="preserve"> the visa system increasingly inaccessible for many firms </w:t>
      </w:r>
    </w:p>
    <w:p w:rsidR="00D63C18" w:rsidRPr="00D63C18">
      <w:pPr>
        <w:rPr>
          <w:rFonts w:ascii="Calibri" w:hAnsi="Calibri" w:cs="Calibri"/>
          <w:color w:val="000000" w:themeColor="text1"/>
        </w:rPr>
      </w:pPr>
      <w:r w:rsidRPr="00D63C18">
        <w:rPr>
          <w:rFonts w:ascii="Calibri" w:hAnsi="Calibri" w:cs="Calibri"/>
          <w:color w:val="000000" w:themeColor="text1"/>
        </w:rPr>
        <w:t>While many businesses report</w:t>
      </w:r>
      <w:r w:rsidRPr="00D63C18">
        <w:rPr>
          <w:rFonts w:ascii="Calibri" w:hAnsi="Calibri" w:cs="Calibri"/>
          <w:color w:val="000000" w:themeColor="text1"/>
        </w:rPr>
        <w:t>ed a generally</w:t>
      </w:r>
      <w:r w:rsidRPr="00D63C18">
        <w:rPr>
          <w:rFonts w:ascii="Calibri" w:hAnsi="Calibri" w:cs="Calibri"/>
          <w:color w:val="000000" w:themeColor="text1"/>
        </w:rPr>
        <w:t xml:space="preserve"> positive experience with the UKVI system, examples </w:t>
      </w:r>
      <w:r w:rsidRPr="00D63C18">
        <w:rPr>
          <w:rFonts w:ascii="Calibri" w:hAnsi="Calibri" w:cs="Calibri"/>
          <w:color w:val="000000" w:themeColor="text1"/>
        </w:rPr>
        <w:t>were provided of</w:t>
      </w:r>
      <w:r w:rsidRPr="00D63C18">
        <w:rPr>
          <w:rFonts w:ascii="Calibri" w:hAnsi="Calibri" w:cs="Calibri"/>
          <w:color w:val="000000" w:themeColor="text1"/>
        </w:rPr>
        <w:t xml:space="preserve"> processing delays </w:t>
      </w:r>
      <w:r w:rsidRPr="00D63C18">
        <w:rPr>
          <w:rFonts w:ascii="Calibri" w:hAnsi="Calibri" w:cs="Calibri"/>
          <w:color w:val="000000" w:themeColor="text1"/>
        </w:rPr>
        <w:t>taking</w:t>
      </w:r>
      <w:r w:rsidRPr="00D63C18">
        <w:rPr>
          <w:rFonts w:ascii="Calibri" w:hAnsi="Calibri" w:cs="Calibri"/>
          <w:color w:val="000000" w:themeColor="text1"/>
        </w:rPr>
        <w:t xml:space="preserve"> upwards of twelve months to resolve</w:t>
      </w:r>
      <w:r w:rsidRPr="00D63C18">
        <w:rPr>
          <w:rFonts w:ascii="Calibri" w:hAnsi="Calibri" w:cs="Calibri"/>
          <w:color w:val="000000" w:themeColor="text1"/>
        </w:rPr>
        <w:t>, as well as employers having to</w:t>
      </w:r>
      <w:r w:rsidRPr="00D63C18">
        <w:rPr>
          <w:rFonts w:ascii="Calibri" w:hAnsi="Calibri" w:cs="Calibri"/>
          <w:color w:val="000000" w:themeColor="text1"/>
        </w:rPr>
        <w:t xml:space="preserve"> re-start applications </w:t>
      </w:r>
      <w:r w:rsidRPr="00D63C18">
        <w:rPr>
          <w:rFonts w:ascii="Calibri" w:hAnsi="Calibri" w:cs="Calibri"/>
          <w:color w:val="000000" w:themeColor="text1"/>
        </w:rPr>
        <w:t>due to processing errors</w:t>
      </w:r>
      <w:r w:rsidRPr="00D63C18">
        <w:rPr>
          <w:rFonts w:ascii="Calibri" w:hAnsi="Calibri" w:cs="Calibri"/>
          <w:color w:val="000000" w:themeColor="text1"/>
        </w:rPr>
        <w:t xml:space="preserve">, doubling the </w:t>
      </w:r>
      <w:r w:rsidRPr="00D63C18">
        <w:rPr>
          <w:rFonts w:ascii="Calibri" w:hAnsi="Calibri" w:cs="Calibri"/>
          <w:color w:val="000000" w:themeColor="text1"/>
        </w:rPr>
        <w:t xml:space="preserve">cost </w:t>
      </w:r>
      <w:r w:rsidRPr="00D63C18">
        <w:rPr>
          <w:rFonts w:ascii="Calibri" w:hAnsi="Calibri" w:cs="Calibri"/>
          <w:color w:val="000000" w:themeColor="text1"/>
        </w:rPr>
        <w:t>incurred to the business.</w:t>
      </w:r>
    </w:p>
    <w:p w:rsidR="00D63C18" w:rsidRPr="00D63C18">
      <w:pPr>
        <w:rPr>
          <w:rFonts w:ascii="Calibri" w:hAnsi="Calibri" w:cs="Calibri"/>
          <w:color w:val="000000" w:themeColor="text1"/>
        </w:rPr>
      </w:pPr>
      <w:r w:rsidRPr="00D63C18">
        <w:rPr>
          <w:rFonts w:ascii="Calibri" w:hAnsi="Calibri" w:cs="Calibri"/>
          <w:color w:val="000000" w:themeColor="text1"/>
        </w:rPr>
        <w:t xml:space="preserve">Furthermore, conversations highlighted that many </w:t>
      </w:r>
      <w:r w:rsidRPr="00D63C18">
        <w:rPr>
          <w:rFonts w:ascii="Calibri" w:hAnsi="Calibri" w:cs="Calibri"/>
          <w:color w:val="000000" w:themeColor="text1"/>
        </w:rPr>
        <w:t>firms</w:t>
      </w:r>
      <w:r w:rsidRPr="00D63C18">
        <w:rPr>
          <w:rFonts w:ascii="Calibri" w:hAnsi="Calibri" w:cs="Calibri"/>
          <w:color w:val="000000" w:themeColor="text1"/>
        </w:rPr>
        <w:t xml:space="preserve"> are paying for </w:t>
      </w:r>
      <w:r w:rsidRPr="00D63C18">
        <w:rPr>
          <w:rFonts w:ascii="Calibri" w:hAnsi="Calibri" w:cs="Calibri"/>
          <w:color w:val="000000" w:themeColor="text1"/>
        </w:rPr>
        <w:t>the premium service supplied by UKVI to</w:t>
      </w:r>
      <w:r w:rsidRPr="00D63C18">
        <w:rPr>
          <w:rFonts w:ascii="Calibri" w:hAnsi="Calibri" w:cs="Calibri"/>
          <w:color w:val="000000" w:themeColor="text1"/>
        </w:rPr>
        <w:t xml:space="preserve"> guarantee basic service</w:t>
      </w:r>
      <w:r w:rsidRPr="00D63C18">
        <w:rPr>
          <w:rFonts w:ascii="Calibri" w:hAnsi="Calibri" w:cs="Calibri"/>
          <w:color w:val="000000" w:themeColor="text1"/>
        </w:rPr>
        <w:t xml:space="preserve"> quality</w:t>
      </w:r>
      <w:r w:rsidRPr="00D63C18">
        <w:rPr>
          <w:rFonts w:ascii="Calibri" w:hAnsi="Calibri" w:cs="Calibri"/>
          <w:color w:val="000000" w:themeColor="text1"/>
        </w:rPr>
        <w:t>, with</w:t>
      </w:r>
      <w:r w:rsidRPr="00D63C18">
        <w:rPr>
          <w:rFonts w:ascii="Calibri" w:hAnsi="Calibri" w:cs="Calibri"/>
          <w:color w:val="000000" w:themeColor="text1"/>
        </w:rPr>
        <w:t xml:space="preserve"> several</w:t>
      </w:r>
      <w:r w:rsidRPr="00D63C18">
        <w:rPr>
          <w:rFonts w:ascii="Calibri" w:hAnsi="Calibri" w:cs="Calibri"/>
          <w:color w:val="000000" w:themeColor="text1"/>
        </w:rPr>
        <w:t xml:space="preserve"> </w:t>
      </w:r>
      <w:r w:rsidRPr="00D63C18">
        <w:rPr>
          <w:rFonts w:ascii="Calibri" w:hAnsi="Calibri" w:cs="Calibri"/>
          <w:color w:val="000000" w:themeColor="text1"/>
        </w:rPr>
        <w:t>non-paying employers</w:t>
      </w:r>
      <w:r w:rsidRPr="00D63C18">
        <w:rPr>
          <w:rFonts w:ascii="Calibri" w:hAnsi="Calibri" w:cs="Calibri"/>
          <w:color w:val="000000" w:themeColor="text1"/>
        </w:rPr>
        <w:t xml:space="preserve"> </w:t>
      </w:r>
      <w:r w:rsidRPr="00D63C18">
        <w:rPr>
          <w:rFonts w:ascii="Calibri" w:hAnsi="Calibri" w:cs="Calibri"/>
          <w:color w:val="000000" w:themeColor="text1"/>
        </w:rPr>
        <w:t xml:space="preserve">describing </w:t>
      </w:r>
      <w:r w:rsidRPr="00D63C18">
        <w:rPr>
          <w:rFonts w:ascii="Calibri" w:hAnsi="Calibri" w:cs="Calibri"/>
          <w:color w:val="000000" w:themeColor="text1"/>
        </w:rPr>
        <w:t>contact with UKVI to address application queries</w:t>
      </w:r>
      <w:r w:rsidRPr="00D63C18">
        <w:rPr>
          <w:rFonts w:ascii="Calibri" w:hAnsi="Calibri" w:cs="Calibri"/>
          <w:color w:val="000000" w:themeColor="text1"/>
        </w:rPr>
        <w:t xml:space="preserve"> as near impossible to establish</w:t>
      </w:r>
      <w:r w:rsidRPr="00D63C18">
        <w:rPr>
          <w:rFonts w:ascii="Calibri" w:hAnsi="Calibri" w:cs="Calibri"/>
          <w:color w:val="000000" w:themeColor="text1"/>
        </w:rPr>
        <w:t xml:space="preserve">. There was support in updating guidance to help minimise the occurrence of applications errors and </w:t>
      </w:r>
      <w:r w:rsidRPr="00D63C18">
        <w:rPr>
          <w:rFonts w:ascii="Calibri" w:hAnsi="Calibri" w:cs="Calibri"/>
          <w:color w:val="000000" w:themeColor="text1"/>
        </w:rPr>
        <w:t>enable</w:t>
      </w:r>
      <w:r w:rsidRPr="00D63C18">
        <w:rPr>
          <w:rFonts w:ascii="Calibri" w:hAnsi="Calibri" w:cs="Calibri"/>
          <w:color w:val="000000" w:themeColor="text1"/>
        </w:rPr>
        <w:t xml:space="preserve"> employers to </w:t>
      </w:r>
      <w:r w:rsidRPr="00D63C18">
        <w:rPr>
          <w:rFonts w:ascii="Calibri" w:hAnsi="Calibri" w:cs="Calibri"/>
          <w:color w:val="000000" w:themeColor="text1"/>
        </w:rPr>
        <w:t xml:space="preserve">navigate errors </w:t>
      </w:r>
      <w:r w:rsidRPr="00D63C18">
        <w:rPr>
          <w:rFonts w:ascii="Calibri" w:hAnsi="Calibri" w:cs="Calibri"/>
          <w:color w:val="000000" w:themeColor="text1"/>
        </w:rPr>
        <w:t>more effectively</w:t>
      </w:r>
      <w:r w:rsidRPr="00D63C18">
        <w:rPr>
          <w:rFonts w:ascii="Calibri" w:hAnsi="Calibri" w:cs="Calibri"/>
          <w:color w:val="000000" w:themeColor="text1"/>
        </w:rPr>
        <w:t xml:space="preserve">, </w:t>
      </w:r>
      <w:r w:rsidRPr="00D63C18">
        <w:rPr>
          <w:rFonts w:ascii="Calibri" w:hAnsi="Calibri" w:cs="Calibri"/>
          <w:color w:val="000000" w:themeColor="text1"/>
        </w:rPr>
        <w:t xml:space="preserve">with a specific call for </w:t>
      </w:r>
      <w:r w:rsidRPr="00D63C18">
        <w:rPr>
          <w:rFonts w:ascii="Calibri" w:hAnsi="Calibri" w:cs="Calibri"/>
          <w:color w:val="000000" w:themeColor="text1"/>
        </w:rPr>
        <w:t>supporting material</w:t>
      </w:r>
      <w:r w:rsidRPr="00D63C18">
        <w:rPr>
          <w:rFonts w:ascii="Calibri" w:hAnsi="Calibri" w:cs="Calibri"/>
          <w:color w:val="000000" w:themeColor="text1"/>
        </w:rPr>
        <w:t xml:space="preserve"> to be user-friendly and accessible for non-legal experts. </w:t>
      </w:r>
      <w:r w:rsidRPr="00D63C18">
        <w:rPr>
          <w:rFonts w:ascii="Calibri" w:hAnsi="Calibri" w:cs="Calibri"/>
          <w:color w:val="000000" w:themeColor="text1"/>
        </w:rPr>
        <w:t>Implementing</w:t>
      </w:r>
      <w:r w:rsidRPr="00D63C18">
        <w:rPr>
          <w:rFonts w:ascii="Calibri" w:hAnsi="Calibri" w:cs="Calibri"/>
          <w:color w:val="000000" w:themeColor="text1"/>
        </w:rPr>
        <w:t xml:space="preserve"> </w:t>
      </w:r>
      <w:r w:rsidRPr="00D63C18">
        <w:rPr>
          <w:rFonts w:ascii="Calibri" w:hAnsi="Calibri" w:cs="Calibri"/>
          <w:color w:val="000000" w:themeColor="text1"/>
        </w:rPr>
        <w:t>service level agreements</w:t>
      </w:r>
      <w:r w:rsidRPr="00D63C18">
        <w:rPr>
          <w:rFonts w:ascii="Calibri" w:hAnsi="Calibri" w:cs="Calibri"/>
          <w:color w:val="000000" w:themeColor="text1"/>
        </w:rPr>
        <w:t xml:space="preserve"> </w:t>
      </w:r>
      <w:r w:rsidRPr="00D63C18">
        <w:rPr>
          <w:rFonts w:ascii="Calibri" w:hAnsi="Calibri" w:cs="Calibri"/>
          <w:color w:val="000000" w:themeColor="text1"/>
        </w:rPr>
        <w:t xml:space="preserve">to ensure </w:t>
      </w:r>
      <w:r w:rsidRPr="00D63C18">
        <w:rPr>
          <w:rFonts w:ascii="Calibri" w:hAnsi="Calibri" w:cs="Calibri"/>
          <w:color w:val="000000" w:themeColor="text1"/>
        </w:rPr>
        <w:t xml:space="preserve">a standard experience of UKVI services for all users </w:t>
      </w:r>
      <w:r w:rsidRPr="00D63C18">
        <w:rPr>
          <w:rFonts w:ascii="Calibri" w:hAnsi="Calibri" w:cs="Calibri"/>
          <w:color w:val="000000" w:themeColor="text1"/>
        </w:rPr>
        <w:t>was recommended by several businesses</w:t>
      </w:r>
      <w:r w:rsidRPr="00D63C18">
        <w:rPr>
          <w:rFonts w:ascii="Calibri" w:hAnsi="Calibri" w:cs="Calibri"/>
          <w:color w:val="000000" w:themeColor="text1"/>
        </w:rPr>
        <w:t xml:space="preserve">, with preferred criteria including access to telephone support and minimum timeframes for queries to be responded to. </w:t>
      </w:r>
    </w:p>
    <w:p w:rsidR="00D63C18" w:rsidRPr="00D63C18">
      <w:pPr>
        <w:rPr>
          <w:rFonts w:ascii="Calibri" w:hAnsi="Calibri" w:cs="Calibri"/>
          <w:b/>
          <w:bCs/>
          <w:color w:val="0070C0"/>
        </w:rPr>
      </w:pPr>
      <w:r w:rsidRPr="00D63C18">
        <w:rPr>
          <w:rFonts w:ascii="Calibri" w:hAnsi="Calibri" w:cs="Calibri"/>
          <w:b/>
          <w:bCs/>
          <w:color w:val="0070C0"/>
        </w:rPr>
        <w:t>A cross-departmental</w:t>
      </w:r>
      <w:r w:rsidRPr="00D63C18">
        <w:rPr>
          <w:rFonts w:ascii="Calibri" w:hAnsi="Calibri" w:cs="Calibri"/>
          <w:b/>
          <w:bCs/>
          <w:color w:val="0070C0"/>
        </w:rPr>
        <w:t xml:space="preserve"> immigration strategy linking migration policy to the growth objective is needed</w:t>
      </w:r>
      <w:r w:rsidRPr="00D63C18">
        <w:rPr>
          <w:rFonts w:ascii="Calibri" w:hAnsi="Calibri" w:cs="Calibri"/>
          <w:b/>
          <w:bCs/>
          <w:color w:val="0070C0"/>
        </w:rPr>
        <w:t xml:space="preserve"> to strengthen the alignment between visa policy and the broader growth ambition</w:t>
      </w:r>
    </w:p>
    <w:p w:rsidR="00D63C18" w:rsidRPr="00D63C18">
      <w:pPr>
        <w:rPr>
          <w:rFonts w:ascii="Calibri" w:hAnsi="Calibri" w:cs="Calibri"/>
          <w:color w:val="000000" w:themeColor="text1"/>
        </w:rPr>
      </w:pPr>
      <w:r w:rsidRPr="00D63C18">
        <w:rPr>
          <w:rFonts w:ascii="Calibri" w:hAnsi="Calibri" w:cs="Calibri"/>
          <w:color w:val="000000" w:themeColor="text1"/>
        </w:rPr>
        <w:t>There</w:t>
      </w:r>
      <w:r w:rsidRPr="00D63C18">
        <w:rPr>
          <w:rFonts w:ascii="Calibri" w:hAnsi="Calibri" w:cs="Calibri"/>
          <w:color w:val="000000" w:themeColor="text1"/>
        </w:rPr>
        <w:t xml:space="preserve"> w</w:t>
      </w:r>
      <w:r w:rsidRPr="00D63C18">
        <w:rPr>
          <w:rFonts w:ascii="Calibri" w:hAnsi="Calibri" w:cs="Calibri"/>
          <w:color w:val="000000" w:themeColor="text1"/>
        </w:rPr>
        <w:t>ere high levels of</w:t>
      </w:r>
      <w:r w:rsidRPr="00D63C18">
        <w:rPr>
          <w:rFonts w:ascii="Calibri" w:hAnsi="Calibri" w:cs="Calibri"/>
          <w:color w:val="000000" w:themeColor="text1"/>
        </w:rPr>
        <w:t xml:space="preserve"> support for net migration to be removed as the </w:t>
      </w:r>
      <w:r w:rsidRPr="00D63C18">
        <w:rPr>
          <w:rFonts w:ascii="Calibri" w:hAnsi="Calibri" w:cs="Calibri"/>
          <w:color w:val="000000" w:themeColor="text1"/>
        </w:rPr>
        <w:t xml:space="preserve">benchmark to gauge </w:t>
      </w:r>
      <w:r w:rsidRPr="00D63C18">
        <w:rPr>
          <w:rFonts w:ascii="Calibri" w:hAnsi="Calibri" w:cs="Calibri"/>
          <w:color w:val="000000" w:themeColor="text1"/>
        </w:rPr>
        <w:t>both the effectiveness of migration policy and the employer need for overseas workers</w:t>
      </w:r>
      <w:r w:rsidRPr="00D63C18">
        <w:rPr>
          <w:rFonts w:ascii="Calibri" w:hAnsi="Calibri" w:cs="Calibri"/>
          <w:color w:val="000000" w:themeColor="text1"/>
        </w:rPr>
        <w:t xml:space="preserve">, and for </w:t>
      </w:r>
      <w:r w:rsidRPr="00D63C18">
        <w:rPr>
          <w:rFonts w:ascii="Calibri" w:hAnsi="Calibri" w:cs="Calibri"/>
          <w:color w:val="000000" w:themeColor="text1"/>
        </w:rPr>
        <w:t>government to introduce a</w:t>
      </w:r>
      <w:r w:rsidRPr="00D63C18">
        <w:rPr>
          <w:rFonts w:ascii="Calibri" w:hAnsi="Calibri" w:cs="Calibri"/>
          <w:color w:val="000000" w:themeColor="text1"/>
        </w:rPr>
        <w:t xml:space="preserve"> </w:t>
      </w:r>
      <w:r w:rsidRPr="00D63C18">
        <w:rPr>
          <w:rFonts w:ascii="Calibri" w:hAnsi="Calibri" w:cs="Calibri"/>
          <w:color w:val="000000" w:themeColor="text1"/>
        </w:rPr>
        <w:t>cross-departmental</w:t>
      </w:r>
      <w:r w:rsidRPr="00D63C18">
        <w:rPr>
          <w:rFonts w:ascii="Calibri" w:hAnsi="Calibri" w:cs="Calibri"/>
          <w:color w:val="000000" w:themeColor="text1"/>
        </w:rPr>
        <w:t xml:space="preserve"> immigration strategy which feeds through to the industrial strategy and broader growth mission</w:t>
      </w:r>
      <w:r w:rsidRPr="00D63C18">
        <w:rPr>
          <w:rFonts w:ascii="Calibri" w:hAnsi="Calibri" w:cs="Calibri"/>
          <w:color w:val="000000" w:themeColor="text1"/>
        </w:rPr>
        <w:t>. This would</w:t>
      </w:r>
      <w:r w:rsidRPr="00D63C18">
        <w:rPr>
          <w:rFonts w:ascii="Calibri" w:hAnsi="Calibri" w:cs="Calibri"/>
          <w:color w:val="000000" w:themeColor="text1"/>
        </w:rPr>
        <w:t xml:space="preserve"> </w:t>
      </w:r>
      <w:r w:rsidRPr="00D63C18">
        <w:rPr>
          <w:rFonts w:ascii="Calibri" w:hAnsi="Calibri" w:cs="Calibri"/>
          <w:color w:val="000000" w:themeColor="text1"/>
        </w:rPr>
        <w:t>establis</w:t>
      </w:r>
      <w:r w:rsidRPr="00D63C18">
        <w:rPr>
          <w:rFonts w:ascii="Calibri" w:hAnsi="Calibri" w:cs="Calibri"/>
          <w:color w:val="000000" w:themeColor="text1"/>
        </w:rPr>
        <w:t>h</w:t>
      </w:r>
      <w:r w:rsidRPr="00D63C18">
        <w:rPr>
          <w:rFonts w:ascii="Calibri" w:hAnsi="Calibri" w:cs="Calibri"/>
          <w:color w:val="000000" w:themeColor="text1"/>
        </w:rPr>
        <w:t xml:space="preserve"> core principles to inform visa criteria, cost</w:t>
      </w:r>
      <w:r w:rsidRPr="00D63C18">
        <w:rPr>
          <w:rFonts w:ascii="Calibri" w:hAnsi="Calibri" w:cs="Calibri"/>
          <w:color w:val="000000" w:themeColor="text1"/>
        </w:rPr>
        <w:t>s</w:t>
      </w:r>
      <w:r w:rsidRPr="00D63C18">
        <w:rPr>
          <w:rFonts w:ascii="Calibri" w:hAnsi="Calibri" w:cs="Calibri"/>
          <w:color w:val="000000" w:themeColor="text1"/>
        </w:rPr>
        <w:t xml:space="preserve"> and targets. </w:t>
      </w:r>
      <w:r w:rsidRPr="00D63C18">
        <w:rPr>
          <w:rFonts w:ascii="Calibri" w:hAnsi="Calibri" w:cs="Calibri"/>
          <w:color w:val="000000" w:themeColor="text1"/>
        </w:rPr>
        <w:t>Moreover, members</w:t>
      </w:r>
      <w:r w:rsidRPr="00D63C18">
        <w:rPr>
          <w:rFonts w:ascii="Calibri" w:hAnsi="Calibri" w:cs="Calibri"/>
          <w:color w:val="000000" w:themeColor="text1"/>
        </w:rPr>
        <w:t xml:space="preserve"> emphasised</w:t>
      </w:r>
      <w:r w:rsidRPr="00D63C18">
        <w:rPr>
          <w:rFonts w:ascii="Calibri" w:hAnsi="Calibri" w:cs="Calibri"/>
          <w:color w:val="000000" w:themeColor="text1"/>
        </w:rPr>
        <w:t xml:space="preserve"> that any </w:t>
      </w:r>
      <w:r w:rsidRPr="00D63C18">
        <w:rPr>
          <w:rFonts w:ascii="Calibri" w:hAnsi="Calibri" w:cs="Calibri"/>
          <w:color w:val="000000" w:themeColor="text1"/>
        </w:rPr>
        <w:t>strategy or change to the SWV</w:t>
      </w:r>
      <w:r w:rsidRPr="00D63C18">
        <w:rPr>
          <w:rFonts w:ascii="Calibri" w:hAnsi="Calibri" w:cs="Calibri"/>
          <w:color w:val="000000" w:themeColor="text1"/>
        </w:rPr>
        <w:t xml:space="preserve"> should not </w:t>
      </w:r>
      <w:r w:rsidRPr="00D63C18">
        <w:rPr>
          <w:rFonts w:ascii="Calibri" w:hAnsi="Calibri" w:cs="Calibri"/>
          <w:color w:val="000000" w:themeColor="text1"/>
        </w:rPr>
        <w:t xml:space="preserve">involve the reintroduction of the Resident Labour Market Test (with the </w:t>
      </w:r>
      <w:r w:rsidRPr="00D63C18">
        <w:rPr>
          <w:rFonts w:ascii="Calibri" w:hAnsi="Calibri" w:cs="Calibri"/>
          <w:color w:val="000000" w:themeColor="text1"/>
        </w:rPr>
        <w:t>economic</w:t>
      </w:r>
      <w:r w:rsidRPr="00D63C18">
        <w:rPr>
          <w:rFonts w:ascii="Calibri" w:hAnsi="Calibri" w:cs="Calibri"/>
          <w:color w:val="000000" w:themeColor="text1"/>
        </w:rPr>
        <w:t xml:space="preserve"> incentive in favour of domestic workers making the test redundant)</w:t>
      </w:r>
      <w:r w:rsidRPr="00D63C18">
        <w:rPr>
          <w:rFonts w:ascii="Calibri" w:hAnsi="Calibri" w:cs="Calibri"/>
          <w:color w:val="000000" w:themeColor="text1"/>
        </w:rPr>
        <w:t xml:space="preserve">. </w:t>
      </w:r>
      <w:r w:rsidRPr="00D63C18">
        <w:rPr>
          <w:rFonts w:ascii="Calibri" w:hAnsi="Calibri" w:cs="Calibri"/>
          <w:color w:val="000000" w:themeColor="text1"/>
        </w:rPr>
        <w:t xml:space="preserve">Preferred criteria to </w:t>
      </w:r>
      <w:r w:rsidRPr="00D63C18">
        <w:rPr>
          <w:rFonts w:ascii="Calibri" w:hAnsi="Calibri" w:cs="Calibri"/>
          <w:color w:val="000000" w:themeColor="text1"/>
        </w:rPr>
        <w:t>explore through the strategy i</w:t>
      </w:r>
      <w:r w:rsidRPr="00D63C18">
        <w:rPr>
          <w:rFonts w:ascii="Calibri" w:hAnsi="Calibri" w:cs="Calibri"/>
          <w:color w:val="000000" w:themeColor="text1"/>
        </w:rPr>
        <w:t>nclude</w:t>
      </w:r>
      <w:r w:rsidRPr="00D63C18">
        <w:rPr>
          <w:rFonts w:ascii="Calibri" w:hAnsi="Calibri" w:cs="Calibri"/>
          <w:color w:val="000000" w:themeColor="text1"/>
        </w:rPr>
        <w:t>d</w:t>
      </w:r>
      <w:r w:rsidRPr="00D63C18">
        <w:rPr>
          <w:rFonts w:ascii="Calibri" w:hAnsi="Calibri" w:cs="Calibri"/>
          <w:color w:val="000000" w:themeColor="text1"/>
        </w:rPr>
        <w:t xml:space="preserve"> the impact of visa policy on the attractiveness of the UK as a destination to work and study</w:t>
      </w:r>
      <w:r w:rsidRPr="00D63C18">
        <w:rPr>
          <w:rFonts w:ascii="Calibri" w:hAnsi="Calibri" w:cs="Calibri"/>
          <w:color w:val="000000" w:themeColor="text1"/>
        </w:rPr>
        <w:t>,</w:t>
      </w:r>
      <w:r w:rsidRPr="00D63C18">
        <w:rPr>
          <w:rFonts w:ascii="Calibri" w:hAnsi="Calibri" w:cs="Calibri"/>
          <w:color w:val="000000" w:themeColor="text1"/>
        </w:rPr>
        <w:t xml:space="preserve"> as well as</w:t>
      </w:r>
      <w:r w:rsidRPr="00D63C18">
        <w:rPr>
          <w:rFonts w:ascii="Calibri" w:hAnsi="Calibri" w:cs="Calibri"/>
          <w:color w:val="000000" w:themeColor="text1"/>
        </w:rPr>
        <w:t xml:space="preserve"> the implications of </w:t>
      </w:r>
      <w:r w:rsidRPr="00D63C18">
        <w:rPr>
          <w:rFonts w:ascii="Calibri" w:hAnsi="Calibri" w:cs="Calibri"/>
          <w:color w:val="000000" w:themeColor="text1"/>
        </w:rPr>
        <w:t xml:space="preserve">current visa policy on the competitiveness and growth potential of different </w:t>
      </w:r>
      <w:r w:rsidRPr="00D63C18">
        <w:rPr>
          <w:rFonts w:ascii="Calibri" w:hAnsi="Calibri" w:cs="Calibri"/>
          <w:color w:val="000000" w:themeColor="text1"/>
        </w:rPr>
        <w:t xml:space="preserve">UK </w:t>
      </w:r>
      <w:r w:rsidRPr="00D63C18">
        <w:rPr>
          <w:rFonts w:ascii="Calibri" w:hAnsi="Calibri" w:cs="Calibri"/>
          <w:color w:val="000000" w:themeColor="text1"/>
        </w:rPr>
        <w:t>sectors</w:t>
      </w:r>
      <w:r w:rsidRPr="00D63C18">
        <w:rPr>
          <w:rFonts w:ascii="Calibri" w:hAnsi="Calibri" w:cs="Calibri"/>
          <w:color w:val="000000" w:themeColor="text1"/>
        </w:rPr>
        <w:t>. There was also appetite to explore</w:t>
      </w:r>
      <w:r w:rsidRPr="00D63C18">
        <w:rPr>
          <w:rFonts w:ascii="Calibri" w:hAnsi="Calibri" w:cs="Calibri"/>
          <w:color w:val="000000" w:themeColor="text1"/>
        </w:rPr>
        <w:t xml:space="preserve"> </w:t>
      </w:r>
      <w:r w:rsidRPr="00D63C18">
        <w:rPr>
          <w:rFonts w:ascii="Calibri" w:hAnsi="Calibri" w:cs="Calibri"/>
          <w:color w:val="000000" w:themeColor="text1"/>
        </w:rPr>
        <w:t>different ways of</w:t>
      </w:r>
      <w:r w:rsidRPr="00D63C18">
        <w:rPr>
          <w:rFonts w:ascii="Calibri" w:hAnsi="Calibri" w:cs="Calibri"/>
          <w:color w:val="000000" w:themeColor="text1"/>
        </w:rPr>
        <w:t xml:space="preserve"> measuring human capital flows </w:t>
      </w:r>
      <w:r w:rsidRPr="00D63C18">
        <w:rPr>
          <w:rFonts w:ascii="Calibri" w:hAnsi="Calibri" w:cs="Calibri"/>
          <w:color w:val="000000" w:themeColor="text1"/>
        </w:rPr>
        <w:t xml:space="preserve">as an alternative to </w:t>
      </w:r>
      <w:r w:rsidRPr="00D63C18">
        <w:rPr>
          <w:rFonts w:ascii="Calibri" w:hAnsi="Calibri" w:cs="Calibri"/>
          <w:color w:val="000000" w:themeColor="text1"/>
        </w:rPr>
        <w:t>net migration figures</w:t>
      </w:r>
      <w:r w:rsidRPr="00D63C18">
        <w:rPr>
          <w:rFonts w:ascii="Calibri" w:hAnsi="Calibri" w:cs="Calibri"/>
          <w:color w:val="000000" w:themeColor="text1"/>
        </w:rPr>
        <w:t xml:space="preserve"> </w:t>
      </w:r>
      <w:r w:rsidRPr="00D63C18">
        <w:rPr>
          <w:rFonts w:ascii="Calibri" w:hAnsi="Calibri" w:cs="Calibri"/>
          <w:color w:val="000000" w:themeColor="text1"/>
        </w:rPr>
        <w:t xml:space="preserve">which </w:t>
      </w:r>
      <w:r w:rsidRPr="00D63C18">
        <w:rPr>
          <w:rFonts w:ascii="Calibri" w:hAnsi="Calibri" w:cs="Calibri"/>
          <w:color w:val="000000" w:themeColor="text1"/>
        </w:rPr>
        <w:t>clearly delineate</w:t>
      </w:r>
      <w:r w:rsidRPr="00D63C18">
        <w:rPr>
          <w:rFonts w:ascii="Calibri" w:hAnsi="Calibri" w:cs="Calibri"/>
          <w:color w:val="000000" w:themeColor="text1"/>
        </w:rPr>
        <w:t>s</w:t>
      </w:r>
      <w:r w:rsidRPr="00D63C18">
        <w:rPr>
          <w:rFonts w:ascii="Calibri" w:hAnsi="Calibri" w:cs="Calibri"/>
          <w:color w:val="000000" w:themeColor="text1"/>
        </w:rPr>
        <w:t xml:space="preserve"> between temporary and permanent migration. For example, separating the number of migrants who are on visas that </w:t>
      </w:r>
      <w:r w:rsidRPr="00D63C18">
        <w:rPr>
          <w:rFonts w:ascii="Calibri" w:hAnsi="Calibri" w:cs="Calibri"/>
          <w:color w:val="000000" w:themeColor="text1"/>
        </w:rPr>
        <w:t>do versus do note facilitate</w:t>
      </w:r>
      <w:r w:rsidRPr="00D63C18">
        <w:rPr>
          <w:rFonts w:ascii="Calibri" w:hAnsi="Calibri" w:cs="Calibri"/>
          <w:color w:val="000000" w:themeColor="text1"/>
        </w:rPr>
        <w:t xml:space="preserve"> a direct route to settlement/ indefinite leave to remain</w:t>
      </w:r>
      <w:r w:rsidRPr="00D63C18">
        <w:rPr>
          <w:rFonts w:ascii="Calibri" w:hAnsi="Calibri" w:cs="Calibri"/>
          <w:color w:val="000000" w:themeColor="text1"/>
        </w:rPr>
        <w:t xml:space="preserve"> (ILR)</w:t>
      </w:r>
      <w:r w:rsidRPr="00D63C18">
        <w:rPr>
          <w:rFonts w:ascii="Calibri" w:hAnsi="Calibri" w:cs="Calibri"/>
          <w:color w:val="000000" w:themeColor="text1"/>
        </w:rPr>
        <w:t xml:space="preserve">. </w:t>
      </w:r>
    </w:p>
    <w:p w:rsidR="00D63C18" w:rsidRPr="00D63C18">
      <w:pPr>
        <w:rPr>
          <w:rFonts w:ascii="Calibri" w:hAnsi="Calibri" w:cs="Calibri"/>
          <w:color w:val="000000" w:themeColor="text1"/>
        </w:rPr>
      </w:pPr>
      <w:r w:rsidRPr="00D63C18">
        <w:rPr>
          <w:rFonts w:ascii="Calibri" w:hAnsi="Calibri" w:cs="Calibri"/>
          <w:color w:val="000000" w:themeColor="text1"/>
        </w:rPr>
        <w:t xml:space="preserve">Businesses also noted examples of changes </w:t>
      </w:r>
      <w:r w:rsidRPr="00D63C18">
        <w:rPr>
          <w:rFonts w:ascii="Calibri" w:hAnsi="Calibri" w:cs="Calibri"/>
          <w:color w:val="000000" w:themeColor="text1"/>
        </w:rPr>
        <w:t xml:space="preserve">which </w:t>
      </w:r>
      <w:r w:rsidRPr="00D63C18">
        <w:rPr>
          <w:rFonts w:ascii="Calibri" w:hAnsi="Calibri" w:cs="Calibri"/>
          <w:color w:val="000000" w:themeColor="text1"/>
        </w:rPr>
        <w:t xml:space="preserve">could be implemented quickly and would have a </w:t>
      </w:r>
      <w:r w:rsidRPr="00D63C18">
        <w:rPr>
          <w:rFonts w:ascii="Calibri" w:hAnsi="Calibri" w:cs="Calibri"/>
          <w:color w:val="000000" w:themeColor="text1"/>
        </w:rPr>
        <w:t xml:space="preserve">positive and </w:t>
      </w:r>
      <w:r w:rsidRPr="00D63C18">
        <w:rPr>
          <w:rFonts w:ascii="Calibri" w:hAnsi="Calibri" w:cs="Calibri"/>
          <w:color w:val="000000" w:themeColor="text1"/>
        </w:rPr>
        <w:t>material impact on</w:t>
      </w:r>
      <w:r w:rsidRPr="00D63C18">
        <w:rPr>
          <w:rFonts w:ascii="Calibri" w:hAnsi="Calibri" w:cs="Calibri"/>
          <w:color w:val="000000" w:themeColor="text1"/>
        </w:rPr>
        <w:t xml:space="preserve"> their</w:t>
      </w:r>
      <w:r w:rsidRPr="00D63C18">
        <w:rPr>
          <w:rFonts w:ascii="Calibri" w:hAnsi="Calibri" w:cs="Calibri"/>
          <w:color w:val="000000" w:themeColor="text1"/>
        </w:rPr>
        <w:t xml:space="preserve"> ability to use the </w:t>
      </w:r>
      <w:r w:rsidRPr="00D63C18">
        <w:rPr>
          <w:rFonts w:ascii="Calibri" w:hAnsi="Calibri" w:cs="Calibri"/>
          <w:color w:val="000000" w:themeColor="text1"/>
        </w:rPr>
        <w:t>SWV</w:t>
      </w:r>
      <w:r w:rsidRPr="00D63C18">
        <w:rPr>
          <w:rFonts w:ascii="Calibri" w:hAnsi="Calibri" w:cs="Calibri"/>
          <w:color w:val="000000" w:themeColor="text1"/>
        </w:rPr>
        <w:t xml:space="preserve">. This includes allowing </w:t>
      </w:r>
      <w:r w:rsidRPr="00D63C18">
        <w:rPr>
          <w:rFonts w:ascii="Calibri" w:hAnsi="Calibri" w:cs="Calibri"/>
          <w:color w:val="000000" w:themeColor="text1"/>
        </w:rPr>
        <w:t>immigration</w:t>
      </w:r>
      <w:r w:rsidRPr="00D63C18">
        <w:rPr>
          <w:rFonts w:ascii="Calibri" w:hAnsi="Calibri" w:cs="Calibri"/>
          <w:color w:val="000000" w:themeColor="text1"/>
        </w:rPr>
        <w:t xml:space="preserve"> fees to be spread over monthly instalments and </w:t>
      </w:r>
      <w:r w:rsidRPr="00D63C18">
        <w:rPr>
          <w:rFonts w:ascii="Calibri" w:hAnsi="Calibri" w:cs="Calibri"/>
          <w:color w:val="000000" w:themeColor="text1"/>
        </w:rPr>
        <w:t xml:space="preserve">therefore </w:t>
      </w:r>
      <w:r w:rsidRPr="00D63C18">
        <w:rPr>
          <w:rFonts w:ascii="Calibri" w:hAnsi="Calibri" w:cs="Calibri"/>
          <w:color w:val="000000" w:themeColor="text1"/>
        </w:rPr>
        <w:t xml:space="preserve">removing the requirement </w:t>
      </w:r>
      <w:r w:rsidRPr="00D63C18">
        <w:rPr>
          <w:rFonts w:ascii="Calibri" w:hAnsi="Calibri" w:cs="Calibri"/>
          <w:color w:val="000000" w:themeColor="text1"/>
        </w:rPr>
        <w:t>for costs to be paid up-front</w:t>
      </w:r>
      <w:r w:rsidRPr="00D63C18">
        <w:rPr>
          <w:rFonts w:ascii="Calibri" w:hAnsi="Calibri" w:cs="Calibri"/>
          <w:color w:val="000000" w:themeColor="text1"/>
        </w:rPr>
        <w:t xml:space="preserve">, </w:t>
      </w:r>
      <w:r w:rsidRPr="00D63C18">
        <w:rPr>
          <w:rFonts w:ascii="Calibri" w:hAnsi="Calibri" w:cs="Calibri"/>
          <w:color w:val="000000" w:themeColor="text1"/>
        </w:rPr>
        <w:t>as well as</w:t>
      </w:r>
      <w:r w:rsidRPr="00D63C18">
        <w:rPr>
          <w:rFonts w:ascii="Calibri" w:hAnsi="Calibri" w:cs="Calibri"/>
          <w:color w:val="000000" w:themeColor="text1"/>
        </w:rPr>
        <w:t xml:space="preserve"> </w:t>
      </w:r>
      <w:r w:rsidRPr="00D63C18">
        <w:rPr>
          <w:rFonts w:ascii="Calibri" w:hAnsi="Calibri" w:cs="Calibri"/>
          <w:color w:val="000000" w:themeColor="text1"/>
        </w:rPr>
        <w:t xml:space="preserve">committing to no further increases to </w:t>
      </w:r>
      <w:r w:rsidRPr="00D63C18">
        <w:rPr>
          <w:rFonts w:ascii="Calibri" w:hAnsi="Calibri" w:cs="Calibri"/>
          <w:color w:val="000000" w:themeColor="text1"/>
        </w:rPr>
        <w:t>salary thresholds until</w:t>
      </w:r>
      <w:r w:rsidRPr="00D63C18">
        <w:rPr>
          <w:rFonts w:ascii="Calibri" w:hAnsi="Calibri" w:cs="Calibri"/>
          <w:color w:val="000000" w:themeColor="text1"/>
        </w:rPr>
        <w:t xml:space="preserve"> a review on the competitiveness of </w:t>
      </w:r>
      <w:r w:rsidRPr="00D63C18">
        <w:rPr>
          <w:rFonts w:ascii="Calibri" w:hAnsi="Calibri" w:cs="Calibri"/>
          <w:color w:val="000000" w:themeColor="text1"/>
        </w:rPr>
        <w:t>visa costs</w:t>
      </w:r>
      <w:r w:rsidRPr="00D63C18">
        <w:rPr>
          <w:rFonts w:ascii="Calibri" w:hAnsi="Calibri" w:cs="Calibri"/>
          <w:color w:val="000000" w:themeColor="text1"/>
        </w:rPr>
        <w:t xml:space="preserve"> – a</w:t>
      </w:r>
      <w:r w:rsidRPr="00D63C18">
        <w:rPr>
          <w:rFonts w:ascii="Calibri" w:hAnsi="Calibri" w:cs="Calibri"/>
          <w:color w:val="000000" w:themeColor="text1"/>
        </w:rPr>
        <w:t xml:space="preserve">nd </w:t>
      </w:r>
      <w:r w:rsidRPr="00D63C18">
        <w:rPr>
          <w:rFonts w:ascii="Calibri" w:hAnsi="Calibri" w:cs="Calibri"/>
          <w:color w:val="000000" w:themeColor="text1"/>
        </w:rPr>
        <w:t>its</w:t>
      </w:r>
      <w:r w:rsidRPr="00D63C18">
        <w:rPr>
          <w:rFonts w:ascii="Calibri" w:hAnsi="Calibri" w:cs="Calibri"/>
          <w:color w:val="000000" w:themeColor="text1"/>
        </w:rPr>
        <w:t xml:space="preserve"> impact on the growth </w:t>
      </w:r>
      <w:r w:rsidRPr="00D63C18">
        <w:rPr>
          <w:rFonts w:ascii="Calibri" w:hAnsi="Calibri" w:cs="Calibri"/>
          <w:color w:val="000000" w:themeColor="text1"/>
        </w:rPr>
        <w:t>strategy</w:t>
      </w:r>
      <w:r w:rsidRPr="00D63C18">
        <w:rPr>
          <w:rFonts w:ascii="Calibri" w:hAnsi="Calibri" w:cs="Calibri"/>
          <w:color w:val="000000" w:themeColor="text1"/>
        </w:rPr>
        <w:t xml:space="preserve"> – </w:t>
      </w:r>
      <w:r w:rsidRPr="00D63C18">
        <w:rPr>
          <w:rFonts w:ascii="Calibri" w:hAnsi="Calibri" w:cs="Calibri"/>
          <w:color w:val="000000" w:themeColor="text1"/>
        </w:rPr>
        <w:t xml:space="preserve">has been conducted. </w:t>
      </w:r>
    </w:p>
    <w:sectPr w:rsidSect="00D63C18">
      <w:headerReference w:type="even" r:id="rId6"/>
      <w:headerReference w:type="default" r:id="rId7"/>
      <w:headerReference w:type="first" r:id="rId8"/>
      <w:pgSz w:w="11906" w:h="16838"/>
      <w:pgMar w:top="1440" w:right="1440" w:bottom="1440" w:left="1440" w:header="62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3C18" w:rsidP="00656F55">
      <w:pPr>
        <w:spacing w:after="0" w:line="240" w:lineRule="auto"/>
      </w:pPr>
      <w:r>
        <w:separator/>
      </w:r>
    </w:p>
  </w:footnote>
  <w:footnote w:type="continuationSeparator" w:id="1">
    <w:p w:rsidR="00D63C18" w:rsidP="00656F55">
      <w:pPr>
        <w:spacing w:after="0" w:line="240" w:lineRule="auto"/>
      </w:pPr>
      <w:r>
        <w:continuationSeparator/>
      </w:r>
    </w:p>
  </w:footnote>
  <w:footnote w:id="2">
    <w:p w:rsidR="00D63C18" w:rsidRPr="00D63C18" w:rsidP="008C7A90">
      <w:pPr>
        <w:pStyle w:val="FootnoteText"/>
        <w:rPr>
          <w:rFonts w:ascii="Calibri" w:hAnsi="Calibri" w:cs="Calibri"/>
          <w:sz w:val="16"/>
          <w:szCs w:val="16"/>
        </w:rPr>
      </w:pPr>
      <w:r w:rsidRPr="00D63C18">
        <w:rPr>
          <w:rStyle w:val="FootnoteReference"/>
          <w:rFonts w:ascii="Calibri" w:hAnsi="Calibri" w:cs="Calibri"/>
          <w:sz w:val="16"/>
          <w:szCs w:val="16"/>
        </w:rPr>
        <w:footnoteRef/>
      </w:r>
      <w:r w:rsidRPr="00D63C18">
        <w:rPr>
          <w:rFonts w:ascii="Calibri" w:hAnsi="Calibri" w:cs="Calibri"/>
          <w:sz w:val="16"/>
          <w:szCs w:val="16"/>
        </w:rPr>
        <w:t xml:space="preserve"> The Royal Society, Summary of visa cost analysis 2024 [</w:t>
      </w:r>
      <w:r>
        <w:fldChar w:fldCharType="begin"/>
      </w:r>
      <w:r>
        <w:instrText xml:space="preserve"> HYPERLINK "https://royalsociety.org/-/media/policy/publications/2024/summary-of-visa-costs-analysis-2024.pdf" </w:instrText>
      </w:r>
      <w:r>
        <w:fldChar w:fldCharType="separate"/>
      </w:r>
      <w:r w:rsidRPr="00D63C18">
        <w:rPr>
          <w:rStyle w:val="Hyperlink"/>
          <w:rFonts w:ascii="Calibri" w:hAnsi="Calibri" w:cs="Calibri"/>
          <w:sz w:val="16"/>
          <w:szCs w:val="16"/>
        </w:rPr>
        <w:t>Online</w:t>
      </w:r>
      <w:r>
        <w:fldChar w:fldCharType="end"/>
      </w:r>
      <w:r w:rsidRPr="00D63C18">
        <w:rPr>
          <w:rFonts w:ascii="Calibri" w:hAnsi="Calibri" w:cs="Calibr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C18">
    <w:pPr>
      <w:pStyle w:val="Header"/>
    </w:pPr>
    <w:r>
      <w:rPr>
        <w:noProof/>
      </w:rPr>
      <w:pict>
        <v:shapetype id="_x0000_t202" coordsize="21600,21600" o:spt="202" path="m,l,21600r21600,l21600,xe">
          <v:stroke joinstyle="miter"/>
          <v:path gradientshapeok="t" o:connecttype="rect"/>
        </v:shapetype>
        <v:shape id="Text Box 2" o:spid="_x0000_s2049" type="#_x0000_t202" alt="CBI - Intern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53.8pt;z-index:251659264" filled="f" stroked="f">
          <v:textbox style="mso-fit-shape-to-text:t" inset="0,15pt,0,0">
            <w:txbxContent>
              <w:p w:rsidR="00D63C18" w:rsidRPr="0083667E" w:rsidP="0083667E">
                <w:pPr>
                  <w:spacing w:after="0"/>
                  <w:rPr>
                    <w:rFonts w:ascii="calibri bold" w:eastAsia="calibri bold" w:hAnsi="calibri bold" w:cs="calibri bold"/>
                    <w:noProof/>
                    <w:color w:val="FF8C00"/>
                    <w:sz w:val="20"/>
                    <w:szCs w:val="20"/>
                  </w:rPr>
                </w:pPr>
                <w:r w:rsidRPr="0083667E">
                  <w:rPr>
                    <w:rFonts w:ascii="calibri bold" w:eastAsia="calibri bold" w:hAnsi="calibri bold" w:cs="calibri bold"/>
                    <w:noProof/>
                    <w:color w:val="FF8C00"/>
                    <w:sz w:val="20"/>
                    <w:szCs w:val="20"/>
                  </w:rPr>
                  <w:t>CBI - Internal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C18" w:rsidRPr="00D63C18" w:rsidP="00D63C18">
    <w:pPr>
      <w:pStyle w:val="Header"/>
      <w:jc w:val="center"/>
      <w:rPr>
        <w:rFonts w:ascii="Calibri" w:hAnsi="Calibri" w:cs="Calibri"/>
        <w:b/>
        <w:bCs/>
        <w:sz w:val="28"/>
        <w:szCs w:val="28"/>
      </w:rPr>
    </w:pPr>
    <w:r w:rsidRPr="00D044C0">
      <w:rPr>
        <w:rFonts w:ascii="Calibri" w:hAnsi="Calibri" w:cs="Calibri"/>
        <w:b/>
        <w:bCs/>
        <w:sz w:val="28"/>
        <w:szCs w:val="28"/>
      </w:rPr>
      <w:t>Written evidence submitted by Confederation of British Industry (CBI) (IMM0010)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C18">
    <w:pPr>
      <w:pStyle w:val="Header"/>
    </w:pPr>
    <w:r>
      <w:rPr>
        <w:noProof/>
      </w:rPr>
      <w:pict>
        <v:shapetype id="_x0000_t202" coordsize="21600,21600" o:spt="202" path="m,l,21600r21600,l21600,xe">
          <v:stroke joinstyle="miter"/>
          <v:path gradientshapeok="t" o:connecttype="rect"/>
        </v:shapetype>
        <v:shape id="Text Box 1" o:spid="_x0000_s2050" type="#_x0000_t202" alt="CBI - Intern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53.8pt;z-index:251658240" filled="f" stroked="f">
          <v:textbox style="mso-fit-shape-to-text:t" inset="0,15pt,0,0">
            <w:txbxContent>
              <w:p w:rsidR="00D63C18" w:rsidRPr="0083667E" w:rsidP="0083667E">
                <w:pPr>
                  <w:spacing w:after="0"/>
                  <w:rPr>
                    <w:rFonts w:ascii="calibri bold" w:eastAsia="calibri bold" w:hAnsi="calibri bold" w:cs="calibri bold"/>
                    <w:noProof/>
                    <w:color w:val="FF8C00"/>
                    <w:sz w:val="20"/>
                    <w:szCs w:val="20"/>
                  </w:rPr>
                </w:pPr>
                <w:r w:rsidRPr="0083667E">
                  <w:rPr>
                    <w:rFonts w:ascii="calibri bold" w:eastAsia="calibri bold" w:hAnsi="calibri bold" w:cs="calibri bold"/>
                    <w:noProof/>
                    <w:color w:val="FF8C00"/>
                    <w:sz w:val="20"/>
                    <w:szCs w:val="20"/>
                  </w:rPr>
                  <w:t>CBI - Internal</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56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F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F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F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F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F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F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F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F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F55"/>
    <w:rPr>
      <w:rFonts w:eastAsiaTheme="majorEastAsia" w:cstheme="majorBidi"/>
      <w:color w:val="272727" w:themeColor="text1" w:themeTint="D8"/>
    </w:rPr>
  </w:style>
  <w:style w:type="paragraph" w:styleId="Title">
    <w:name w:val="Title"/>
    <w:basedOn w:val="Normal"/>
    <w:next w:val="Normal"/>
    <w:link w:val="TitleChar"/>
    <w:uiPriority w:val="10"/>
    <w:qFormat/>
    <w:rsid w:val="00656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F55"/>
    <w:pPr>
      <w:spacing w:before="160"/>
      <w:jc w:val="center"/>
    </w:pPr>
    <w:rPr>
      <w:i/>
      <w:iCs/>
      <w:color w:val="404040" w:themeColor="text1" w:themeTint="BF"/>
    </w:rPr>
  </w:style>
  <w:style w:type="character" w:customStyle="1" w:styleId="QuoteChar">
    <w:name w:val="Quote Char"/>
    <w:basedOn w:val="DefaultParagraphFont"/>
    <w:link w:val="Quote"/>
    <w:uiPriority w:val="29"/>
    <w:rsid w:val="00656F55"/>
    <w:rPr>
      <w:i/>
      <w:iCs/>
      <w:color w:val="404040" w:themeColor="text1" w:themeTint="BF"/>
    </w:rPr>
  </w:style>
  <w:style w:type="paragraph" w:styleId="ListParagraph">
    <w:name w:val="List Paragraph"/>
    <w:basedOn w:val="Normal"/>
    <w:uiPriority w:val="34"/>
    <w:qFormat/>
    <w:rsid w:val="00656F55"/>
    <w:pPr>
      <w:ind w:left="720"/>
      <w:contextualSpacing/>
    </w:pPr>
  </w:style>
  <w:style w:type="character" w:styleId="IntenseEmphasis">
    <w:name w:val="Intense Emphasis"/>
    <w:basedOn w:val="DefaultParagraphFont"/>
    <w:uiPriority w:val="21"/>
    <w:qFormat/>
    <w:rsid w:val="00656F55"/>
    <w:rPr>
      <w:i/>
      <w:iCs/>
      <w:color w:val="0F4761" w:themeColor="accent1" w:themeShade="BF"/>
    </w:rPr>
  </w:style>
  <w:style w:type="paragraph" w:styleId="IntenseQuote">
    <w:name w:val="Intense Quote"/>
    <w:basedOn w:val="Normal"/>
    <w:next w:val="Normal"/>
    <w:link w:val="IntenseQuoteChar"/>
    <w:uiPriority w:val="30"/>
    <w:qFormat/>
    <w:rsid w:val="00656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F55"/>
    <w:rPr>
      <w:i/>
      <w:iCs/>
      <w:color w:val="0F4761" w:themeColor="accent1" w:themeShade="BF"/>
    </w:rPr>
  </w:style>
  <w:style w:type="character" w:styleId="IntenseReference">
    <w:name w:val="Intense Reference"/>
    <w:basedOn w:val="DefaultParagraphFont"/>
    <w:uiPriority w:val="32"/>
    <w:qFormat/>
    <w:rsid w:val="00656F55"/>
    <w:rPr>
      <w:b/>
      <w:bCs/>
      <w:smallCaps/>
      <w:color w:val="0F4761" w:themeColor="accent1" w:themeShade="BF"/>
      <w:spacing w:val="5"/>
    </w:rPr>
  </w:style>
  <w:style w:type="paragraph" w:styleId="Header">
    <w:name w:val="header"/>
    <w:basedOn w:val="Normal"/>
    <w:link w:val="HeaderChar"/>
    <w:uiPriority w:val="99"/>
    <w:unhideWhenUsed/>
    <w:rsid w:val="00656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6F55"/>
  </w:style>
  <w:style w:type="paragraph" w:styleId="Footer">
    <w:name w:val="footer"/>
    <w:basedOn w:val="Normal"/>
    <w:link w:val="FooterChar"/>
    <w:uiPriority w:val="99"/>
    <w:unhideWhenUsed/>
    <w:rsid w:val="00656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6F55"/>
  </w:style>
  <w:style w:type="paragraph" w:styleId="FootnoteText">
    <w:name w:val="footnote text"/>
    <w:basedOn w:val="Normal"/>
    <w:link w:val="FootnoteTextChar"/>
    <w:uiPriority w:val="99"/>
    <w:semiHidden/>
    <w:unhideWhenUsed/>
    <w:rsid w:val="006055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55F0"/>
    <w:rPr>
      <w:sz w:val="20"/>
      <w:szCs w:val="20"/>
    </w:rPr>
  </w:style>
  <w:style w:type="character" w:styleId="FootnoteReference">
    <w:name w:val="footnote reference"/>
    <w:basedOn w:val="DefaultParagraphFont"/>
    <w:uiPriority w:val="99"/>
    <w:semiHidden/>
    <w:unhideWhenUsed/>
    <w:rsid w:val="006055F0"/>
    <w:rPr>
      <w:vertAlign w:val="superscript"/>
    </w:rPr>
  </w:style>
  <w:style w:type="character" w:styleId="Hyperlink">
    <w:name w:val="Hyperlink"/>
    <w:basedOn w:val="DefaultParagraphFont"/>
    <w:uiPriority w:val="99"/>
    <w:unhideWhenUsed/>
    <w:rsid w:val="006055F0"/>
    <w:rPr>
      <w:color w:val="467886" w:themeColor="hyperlink"/>
      <w:u w:val="single"/>
    </w:rPr>
  </w:style>
  <w:style w:type="character" w:customStyle="1" w:styleId="UnresolvedMention1">
    <w:name w:val="Unresolved Mention1"/>
    <w:basedOn w:val="DefaultParagraphFont"/>
    <w:uiPriority w:val="99"/>
    <w:semiHidden/>
    <w:unhideWhenUsed/>
    <w:rsid w:val="006055F0"/>
    <w:rPr>
      <w:color w:val="605E5C"/>
      <w:shd w:val="clear" w:color="auto" w:fill="E1DFDD"/>
    </w:rPr>
  </w:style>
  <w:style w:type="character" w:styleId="FollowedHyperlink">
    <w:name w:val="FollowedHyperlink"/>
    <w:basedOn w:val="DefaultParagraphFont"/>
    <w:uiPriority w:val="99"/>
    <w:semiHidden/>
    <w:unhideWhenUsed/>
    <w:rsid w:val="002935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A09A5-7B14-4338-8419-01CA3D57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