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66E11ED8" w:rsidRPr="00EA66CB" w:rsidP="004436B8">
      <w:pPr>
        <w:spacing w:after="240"/>
        <w:jc w:val="center"/>
        <w:rPr>
          <w:rFonts w:ascii="Calibri" w:eastAsia="Calibri" w:hAnsi="Calibri" w:cs="Calibri"/>
          <w:color w:val="000000" w:themeColor="text1"/>
          <w:sz w:val="28"/>
          <w:szCs w:val="28"/>
        </w:rPr>
      </w:pPr>
      <w:r>
        <w:rPr>
          <w:rFonts w:ascii="Calibri" w:eastAsia="Calibri" w:hAnsi="Calibri" w:cs="Calibri"/>
          <w:b/>
          <w:bCs/>
          <w:color w:val="000000" w:themeColor="text1"/>
          <w:sz w:val="28"/>
          <w:szCs w:val="28"/>
        </w:rPr>
        <w:t>Written submission by Professor Basil Germond (ECO0026)</w:t>
      </w:r>
    </w:p>
    <w:p w:rsidR="009B5025" w:rsidP="00D16F2B">
      <w:pPr>
        <w:spacing w:after="120"/>
        <w:jc w:val="both"/>
        <w:rPr>
          <w:rFonts w:ascii="Calibri" w:eastAsia="Calibri" w:hAnsi="Calibri" w:cs="Calibri"/>
          <w:color w:val="000000" w:themeColor="text1"/>
          <w:sz w:val="24"/>
          <w:szCs w:val="24"/>
        </w:rPr>
      </w:pPr>
      <w:r w:rsidRPr="349E1294">
        <w:rPr>
          <w:rFonts w:ascii="Calibri" w:eastAsia="Calibri" w:hAnsi="Calibri" w:cs="Calibri"/>
          <w:b/>
          <w:bCs/>
          <w:color w:val="000000" w:themeColor="text1"/>
          <w:sz w:val="24"/>
          <w:szCs w:val="24"/>
          <w:u w:val="single"/>
        </w:rPr>
        <w:t>Information on the respondents</w:t>
      </w:r>
    </w:p>
    <w:p w:rsidR="009B5025" w:rsidP="00D16F2B">
      <w:pPr>
        <w:spacing w:after="240"/>
        <w:jc w:val="both"/>
        <w:rPr>
          <w:rFonts w:ascii="Calibri" w:eastAsia="Calibri" w:hAnsi="Calibri" w:cs="Calibri"/>
          <w:color w:val="000000" w:themeColor="text1"/>
        </w:rPr>
      </w:pPr>
      <w:r w:rsidRPr="349E1294">
        <w:rPr>
          <w:rFonts w:ascii="Calibri" w:eastAsia="Calibri" w:hAnsi="Calibri" w:cs="Calibri"/>
          <w:color w:val="000000" w:themeColor="text1"/>
        </w:rPr>
        <w:t xml:space="preserve">Professor Basil Germond is chair in International Security at Lancaster University with over 20 years of experience as a researcher in naval and maritime affairs. He has widely published on maritime security and geopolitics, </w:t>
      </w:r>
      <w:r w:rsidR="005308B8">
        <w:rPr>
          <w:rFonts w:ascii="Calibri" w:eastAsia="Calibri" w:hAnsi="Calibri" w:cs="Calibri"/>
          <w:color w:val="000000" w:themeColor="text1"/>
        </w:rPr>
        <w:t xml:space="preserve">threats landscape at sea, </w:t>
      </w:r>
      <w:r w:rsidRPr="349E1294">
        <w:rPr>
          <w:rFonts w:ascii="Calibri" w:eastAsia="Calibri" w:hAnsi="Calibri" w:cs="Calibri"/>
          <w:color w:val="000000" w:themeColor="text1"/>
        </w:rPr>
        <w:t xml:space="preserve">seapower, navies, climate security, and the maritime dimension of </w:t>
      </w:r>
      <w:r w:rsidR="00992B11">
        <w:rPr>
          <w:rFonts w:ascii="Calibri" w:eastAsia="Calibri" w:hAnsi="Calibri" w:cs="Calibri"/>
          <w:color w:val="000000" w:themeColor="text1"/>
        </w:rPr>
        <w:t>the UK’s security</w:t>
      </w:r>
      <w:r w:rsidRPr="349E1294">
        <w:rPr>
          <w:rFonts w:ascii="Calibri" w:eastAsia="Calibri" w:hAnsi="Calibri" w:cs="Calibri"/>
          <w:color w:val="000000" w:themeColor="text1"/>
        </w:rPr>
        <w:t xml:space="preserve">. He has advised Parliament and Government on these topics. This evidence is based on his academic knowledge and understanding of the issue and is given in a personal </w:t>
      </w:r>
      <w:r w:rsidRPr="00D16F2B" w:rsidR="00D16F2B">
        <w:rPr>
          <w:rFonts w:ascii="Calibri" w:eastAsia="Calibri" w:hAnsi="Calibri" w:cs="Calibri"/>
          <w:color w:val="000000" w:themeColor="text1"/>
        </w:rPr>
        <w:t>capacity</w:t>
      </w:r>
      <w:r>
        <w:rPr>
          <w:rFonts w:ascii="Calibri" w:eastAsia="Calibri" w:hAnsi="Calibri" w:cs="Calibri"/>
          <w:color w:val="000000" w:themeColor="text1"/>
          <w:vertAlign w:val="superscript"/>
        </w:rPr>
        <w:footnoteReference w:id="2"/>
      </w:r>
      <w:r w:rsidRPr="00D16F2B" w:rsidR="00D16F2B">
        <w:rPr>
          <w:rFonts w:ascii="Calibri" w:eastAsia="Calibri" w:hAnsi="Calibri" w:cs="Calibri"/>
          <w:color w:val="000000" w:themeColor="text1"/>
        </w:rPr>
        <w:t xml:space="preserve">. </w:t>
      </w:r>
    </w:p>
    <w:p w:rsidR="009B5025" w:rsidRPr="008E2F0B" w:rsidP="00D16F2B">
      <w:pPr>
        <w:spacing w:after="120"/>
        <w:jc w:val="both"/>
        <w:rPr>
          <w:rFonts w:ascii="Calibri" w:eastAsia="Calibri" w:hAnsi="Calibri" w:cs="Calibri"/>
          <w:color w:val="000000" w:themeColor="text1"/>
          <w:sz w:val="24"/>
          <w:szCs w:val="24"/>
        </w:rPr>
      </w:pPr>
      <w:r w:rsidRPr="008E2F0B">
        <w:rPr>
          <w:rFonts w:ascii="Calibri" w:eastAsia="Calibri" w:hAnsi="Calibri" w:cs="Calibri"/>
          <w:b/>
          <w:bCs/>
          <w:color w:val="000000" w:themeColor="text1"/>
          <w:sz w:val="24"/>
          <w:szCs w:val="24"/>
          <w:u w:val="single"/>
        </w:rPr>
        <w:t>Executive summary</w:t>
      </w:r>
    </w:p>
    <w:p w:rsidR="00D459D8" w:rsidP="00D16F2B">
      <w:pPr>
        <w:pStyle w:val="ListParagraph"/>
        <w:numPr>
          <w:ilvl w:val="0"/>
          <w:numId w:val="11"/>
        </w:numPr>
        <w:spacing w:after="80"/>
        <w:ind w:left="357" w:hanging="357"/>
        <w:contextualSpacing w:val="0"/>
        <w:jc w:val="both"/>
        <w:rPr>
          <w:rFonts w:ascii="Calibri" w:eastAsia="Calibri" w:hAnsi="Calibri" w:cs="Calibri"/>
          <w:color w:val="000000" w:themeColor="text1"/>
        </w:rPr>
      </w:pPr>
      <w:r>
        <w:rPr>
          <w:rFonts w:ascii="Calibri" w:eastAsia="Calibri" w:hAnsi="Calibri" w:cs="Calibri"/>
          <w:color w:val="000000" w:themeColor="text1"/>
        </w:rPr>
        <w:t xml:space="preserve">Except for question 1 (i.e. </w:t>
      </w:r>
      <w:r w:rsidR="00EA66CB">
        <w:rPr>
          <w:rFonts w:ascii="Calibri" w:eastAsia="Calibri" w:hAnsi="Calibri" w:cs="Calibri"/>
          <w:color w:val="000000" w:themeColor="text1"/>
        </w:rPr>
        <w:t xml:space="preserve">the </w:t>
      </w:r>
      <w:r>
        <w:rPr>
          <w:rFonts w:ascii="Calibri" w:eastAsia="Calibri" w:hAnsi="Calibri" w:cs="Calibri"/>
          <w:color w:val="000000" w:themeColor="text1"/>
        </w:rPr>
        <w:t>definition of economic security), t</w:t>
      </w:r>
      <w:r>
        <w:rPr>
          <w:rFonts w:ascii="Calibri" w:eastAsia="Calibri" w:hAnsi="Calibri" w:cs="Calibri"/>
          <w:color w:val="000000" w:themeColor="text1"/>
        </w:rPr>
        <w:t xml:space="preserve">his evidence focuses on the </w:t>
      </w:r>
      <w:r w:rsidRPr="00E9659F">
        <w:rPr>
          <w:rFonts w:ascii="Calibri" w:eastAsia="Calibri" w:hAnsi="Calibri" w:cs="Calibri"/>
          <w:b/>
          <w:bCs/>
          <w:i/>
          <w:iCs/>
          <w:color w:val="000000" w:themeColor="text1"/>
        </w:rPr>
        <w:t>maritime</w:t>
      </w:r>
      <w:r w:rsidRPr="00D459D8">
        <w:rPr>
          <w:rFonts w:ascii="Calibri" w:eastAsia="Calibri" w:hAnsi="Calibri" w:cs="Calibri"/>
          <w:b/>
          <w:bCs/>
          <w:color w:val="000000" w:themeColor="text1"/>
        </w:rPr>
        <w:t xml:space="preserve"> dimension of the UK’s economic security</w:t>
      </w:r>
      <w:r>
        <w:rPr>
          <w:rFonts w:ascii="Calibri" w:eastAsia="Calibri" w:hAnsi="Calibri" w:cs="Calibri"/>
          <w:color w:val="000000" w:themeColor="text1"/>
        </w:rPr>
        <w:t>.</w:t>
      </w:r>
    </w:p>
    <w:p w:rsidR="00566C29" w:rsidP="00D16F2B">
      <w:pPr>
        <w:pStyle w:val="ListParagraph"/>
        <w:numPr>
          <w:ilvl w:val="0"/>
          <w:numId w:val="11"/>
        </w:numPr>
        <w:spacing w:after="80"/>
        <w:ind w:left="357" w:hanging="357"/>
        <w:contextualSpacing w:val="0"/>
        <w:jc w:val="both"/>
        <w:rPr>
          <w:rFonts w:ascii="Calibri" w:eastAsia="Calibri" w:hAnsi="Calibri" w:cs="Calibri"/>
          <w:color w:val="000000" w:themeColor="text1"/>
        </w:rPr>
      </w:pPr>
      <w:r w:rsidRPr="00566C29">
        <w:rPr>
          <w:rFonts w:ascii="Calibri" w:eastAsia="Calibri" w:hAnsi="Calibri" w:cs="Calibri"/>
          <w:color w:val="000000" w:themeColor="text1"/>
        </w:rPr>
        <w:t xml:space="preserve">The UK’s economic security and the functioning of the state </w:t>
      </w:r>
      <w:r w:rsidRPr="00566C29">
        <w:rPr>
          <w:rFonts w:ascii="Calibri" w:eastAsia="Calibri" w:hAnsi="Calibri" w:cs="Calibri"/>
          <w:color w:val="000000" w:themeColor="text1"/>
        </w:rPr>
        <w:t>depends on</w:t>
      </w:r>
      <w:r w:rsidR="00E9659F">
        <w:rPr>
          <w:rFonts w:ascii="Calibri" w:eastAsia="Calibri" w:hAnsi="Calibri" w:cs="Calibri"/>
          <w:color w:val="000000" w:themeColor="text1"/>
        </w:rPr>
        <w:t xml:space="preserve"> a</w:t>
      </w:r>
      <w:r w:rsidRPr="00566C29">
        <w:rPr>
          <w:rFonts w:ascii="Calibri" w:eastAsia="Calibri" w:hAnsi="Calibri" w:cs="Calibri"/>
          <w:color w:val="000000" w:themeColor="text1"/>
        </w:rPr>
        <w:t xml:space="preserve"> </w:t>
      </w:r>
      <w:r w:rsidRPr="00566C29">
        <w:rPr>
          <w:rFonts w:ascii="Calibri" w:eastAsia="Calibri" w:hAnsi="Calibri" w:cs="Calibri"/>
          <w:b/>
          <w:bCs/>
          <w:color w:val="000000" w:themeColor="text1"/>
        </w:rPr>
        <w:t>safe and secure global maritime supply chain</w:t>
      </w:r>
      <w:r w:rsidRPr="00566C29">
        <w:rPr>
          <w:rFonts w:ascii="Calibri" w:eastAsia="Calibri" w:hAnsi="Calibri" w:cs="Calibri"/>
          <w:color w:val="000000" w:themeColor="text1"/>
        </w:rPr>
        <w:t xml:space="preserve"> (</w:t>
      </w:r>
      <w:r w:rsidR="00EA66CB">
        <w:rPr>
          <w:rFonts w:ascii="Calibri" w:eastAsia="Calibri" w:hAnsi="Calibri" w:cs="Calibri"/>
          <w:color w:val="000000" w:themeColor="text1"/>
        </w:rPr>
        <w:t xml:space="preserve">i.e. </w:t>
      </w:r>
      <w:r w:rsidRPr="00566C29">
        <w:rPr>
          <w:rFonts w:ascii="Calibri" w:eastAsia="Calibri" w:hAnsi="Calibri" w:cs="Calibri"/>
          <w:color w:val="000000" w:themeColor="text1"/>
        </w:rPr>
        <w:t xml:space="preserve">sea lanes of communication, ports) and </w:t>
      </w:r>
      <w:r w:rsidRPr="00566C29">
        <w:rPr>
          <w:rFonts w:ascii="Calibri" w:eastAsia="Calibri" w:hAnsi="Calibri" w:cs="Calibri"/>
          <w:b/>
          <w:bCs/>
          <w:color w:val="000000" w:themeColor="text1"/>
        </w:rPr>
        <w:t>undersea infrastructure</w:t>
      </w:r>
      <w:r w:rsidRPr="00566C29">
        <w:rPr>
          <w:rFonts w:ascii="Calibri" w:eastAsia="Calibri" w:hAnsi="Calibri" w:cs="Calibri"/>
          <w:color w:val="000000" w:themeColor="text1"/>
        </w:rPr>
        <w:t xml:space="preserve"> (</w:t>
      </w:r>
      <w:r w:rsidR="00EA66CB">
        <w:rPr>
          <w:rFonts w:ascii="Calibri" w:eastAsia="Calibri" w:hAnsi="Calibri" w:cs="Calibri"/>
          <w:color w:val="000000" w:themeColor="text1"/>
        </w:rPr>
        <w:t xml:space="preserve">i.e. </w:t>
      </w:r>
      <w:r w:rsidRPr="00566C29">
        <w:rPr>
          <w:rFonts w:ascii="Calibri" w:eastAsia="Calibri" w:hAnsi="Calibri" w:cs="Calibri"/>
          <w:color w:val="000000" w:themeColor="text1"/>
        </w:rPr>
        <w:t>communication</w:t>
      </w:r>
      <w:r w:rsidR="00E9659F">
        <w:rPr>
          <w:rFonts w:ascii="Calibri" w:eastAsia="Calibri" w:hAnsi="Calibri" w:cs="Calibri"/>
          <w:color w:val="000000" w:themeColor="text1"/>
        </w:rPr>
        <w:t xml:space="preserve"> cables</w:t>
      </w:r>
      <w:r w:rsidRPr="00566C29">
        <w:rPr>
          <w:rFonts w:ascii="Calibri" w:eastAsia="Calibri" w:hAnsi="Calibri" w:cs="Calibri"/>
          <w:color w:val="000000" w:themeColor="text1"/>
        </w:rPr>
        <w:t>, energy</w:t>
      </w:r>
      <w:r w:rsidR="00E9659F">
        <w:rPr>
          <w:rFonts w:ascii="Calibri" w:eastAsia="Calibri" w:hAnsi="Calibri" w:cs="Calibri"/>
          <w:color w:val="000000" w:themeColor="text1"/>
        </w:rPr>
        <w:t xml:space="preserve"> connectors, pipelines</w:t>
      </w:r>
      <w:r w:rsidRPr="00566C29">
        <w:rPr>
          <w:rFonts w:ascii="Calibri" w:eastAsia="Calibri" w:hAnsi="Calibri" w:cs="Calibri"/>
          <w:color w:val="000000" w:themeColor="text1"/>
        </w:rPr>
        <w:t>).</w:t>
      </w:r>
    </w:p>
    <w:p w:rsidR="00EE4722" w:rsidP="00566C29">
      <w:pPr>
        <w:pStyle w:val="ListParagraph"/>
        <w:numPr>
          <w:ilvl w:val="0"/>
          <w:numId w:val="11"/>
        </w:numPr>
        <w:spacing w:after="80"/>
        <w:ind w:left="357" w:hanging="357"/>
        <w:contextualSpacing w:val="0"/>
        <w:jc w:val="both"/>
        <w:rPr>
          <w:rFonts w:ascii="Calibri" w:eastAsia="Calibri" w:hAnsi="Calibri" w:cs="Calibri"/>
          <w:color w:val="000000" w:themeColor="text1"/>
        </w:rPr>
      </w:pPr>
      <w:r>
        <w:rPr>
          <w:rFonts w:ascii="Calibri" w:eastAsia="Calibri" w:hAnsi="Calibri" w:cs="Calibri"/>
          <w:color w:val="000000" w:themeColor="text1"/>
        </w:rPr>
        <w:t xml:space="preserve">The UK’s dependence on </w:t>
      </w:r>
      <w:r>
        <w:rPr>
          <w:rFonts w:ascii="Calibri" w:eastAsia="Calibri" w:hAnsi="Calibri" w:cs="Calibri"/>
          <w:color w:val="000000" w:themeColor="text1"/>
        </w:rPr>
        <w:t xml:space="preserve">the global </w:t>
      </w:r>
      <w:r>
        <w:rPr>
          <w:rFonts w:ascii="Calibri" w:eastAsia="Calibri" w:hAnsi="Calibri" w:cs="Calibri"/>
          <w:color w:val="000000" w:themeColor="text1"/>
        </w:rPr>
        <w:t xml:space="preserve">maritime supply chain and undersea infrastructure creates </w:t>
      </w:r>
      <w:r w:rsidRPr="00566C29">
        <w:rPr>
          <w:rFonts w:ascii="Calibri" w:eastAsia="Calibri" w:hAnsi="Calibri" w:cs="Calibri"/>
          <w:b/>
          <w:bCs/>
          <w:color w:val="000000" w:themeColor="text1"/>
        </w:rPr>
        <w:t>vulnerabilities that can be</w:t>
      </w:r>
      <w:r w:rsidRPr="00566C29">
        <w:rPr>
          <w:rFonts w:ascii="Calibri" w:eastAsia="Calibri" w:hAnsi="Calibri" w:cs="Calibri"/>
          <w:color w:val="000000" w:themeColor="text1"/>
        </w:rPr>
        <w:t xml:space="preserve"> </w:t>
      </w:r>
      <w:r w:rsidRPr="00566C29">
        <w:rPr>
          <w:rFonts w:ascii="Calibri" w:eastAsia="Calibri" w:hAnsi="Calibri" w:cs="Calibri"/>
          <w:b/>
          <w:bCs/>
          <w:color w:val="000000" w:themeColor="text1"/>
        </w:rPr>
        <w:t>exploited by adversaries</w:t>
      </w:r>
      <w:r>
        <w:rPr>
          <w:rFonts w:ascii="Calibri" w:eastAsia="Calibri" w:hAnsi="Calibri" w:cs="Calibri"/>
          <w:color w:val="000000" w:themeColor="text1"/>
        </w:rPr>
        <w:t>.</w:t>
      </w:r>
      <w:r>
        <w:rPr>
          <w:rFonts w:ascii="Calibri" w:eastAsia="Calibri" w:hAnsi="Calibri" w:cs="Calibri"/>
          <w:color w:val="000000" w:themeColor="text1"/>
        </w:rPr>
        <w:t xml:space="preserve"> </w:t>
      </w:r>
    </w:p>
    <w:p w:rsidR="00566C29" w:rsidP="00566C29">
      <w:pPr>
        <w:pStyle w:val="ListParagraph"/>
        <w:numPr>
          <w:ilvl w:val="0"/>
          <w:numId w:val="11"/>
        </w:numPr>
        <w:spacing w:after="80"/>
        <w:ind w:left="357" w:hanging="357"/>
        <w:contextualSpacing w:val="0"/>
        <w:jc w:val="both"/>
        <w:rPr>
          <w:rFonts w:ascii="Calibri" w:eastAsia="Calibri" w:hAnsi="Calibri" w:cs="Calibri"/>
          <w:color w:val="000000" w:themeColor="text1"/>
        </w:rPr>
      </w:pPr>
      <w:r w:rsidRPr="00EE4722">
        <w:rPr>
          <w:rFonts w:ascii="Calibri" w:eastAsia="Calibri" w:hAnsi="Calibri" w:cs="Calibri"/>
          <w:b/>
          <w:bCs/>
          <w:color w:val="000000" w:themeColor="text1"/>
        </w:rPr>
        <w:t>Below-the-threshold activities in the maritime domain</w:t>
      </w:r>
      <w:r>
        <w:rPr>
          <w:rFonts w:ascii="Calibri" w:eastAsia="Calibri" w:hAnsi="Calibri" w:cs="Calibri"/>
          <w:color w:val="000000" w:themeColor="text1"/>
        </w:rPr>
        <w:t>, such as sabotage of undersea cables, are plausibl</w:t>
      </w:r>
      <w:r w:rsidR="00E9659F">
        <w:rPr>
          <w:rFonts w:ascii="Calibri" w:eastAsia="Calibri" w:hAnsi="Calibri" w:cs="Calibri"/>
          <w:color w:val="000000" w:themeColor="text1"/>
        </w:rPr>
        <w:t>y</w:t>
      </w:r>
      <w:r>
        <w:rPr>
          <w:rFonts w:ascii="Calibri" w:eastAsia="Calibri" w:hAnsi="Calibri" w:cs="Calibri"/>
          <w:color w:val="000000" w:themeColor="text1"/>
        </w:rPr>
        <w:t xml:space="preserve"> deniable both diplomatically and legally because the sea is a vast expanse of water that is hard to monitor and prone to jurisdictional ambiguity</w:t>
      </w:r>
      <w:r w:rsidR="00E9659F">
        <w:rPr>
          <w:rFonts w:ascii="Calibri" w:eastAsia="Calibri" w:hAnsi="Calibri" w:cs="Calibri"/>
          <w:color w:val="000000" w:themeColor="text1"/>
        </w:rPr>
        <w:t xml:space="preserve"> making</w:t>
      </w:r>
      <w:r>
        <w:rPr>
          <w:rFonts w:ascii="Calibri" w:eastAsia="Calibri" w:hAnsi="Calibri" w:cs="Calibri"/>
          <w:color w:val="000000" w:themeColor="text1"/>
        </w:rPr>
        <w:t xml:space="preserve"> it difficult to </w:t>
      </w:r>
      <w:r w:rsidR="00E9659F">
        <w:rPr>
          <w:rFonts w:ascii="Calibri" w:eastAsia="Calibri" w:hAnsi="Calibri" w:cs="Calibri"/>
          <w:color w:val="000000" w:themeColor="text1"/>
        </w:rPr>
        <w:t>ascertain</w:t>
      </w:r>
      <w:r>
        <w:rPr>
          <w:rFonts w:ascii="Calibri" w:eastAsia="Calibri" w:hAnsi="Calibri" w:cs="Calibri"/>
          <w:color w:val="000000" w:themeColor="text1"/>
        </w:rPr>
        <w:t xml:space="preserve"> responsibilit</w:t>
      </w:r>
      <w:r w:rsidR="00992B11">
        <w:rPr>
          <w:rFonts w:ascii="Calibri" w:eastAsia="Calibri" w:hAnsi="Calibri" w:cs="Calibri"/>
          <w:color w:val="000000" w:themeColor="text1"/>
        </w:rPr>
        <w:t>ies</w:t>
      </w:r>
      <w:r>
        <w:rPr>
          <w:rFonts w:ascii="Calibri" w:eastAsia="Calibri" w:hAnsi="Calibri" w:cs="Calibri"/>
          <w:color w:val="000000" w:themeColor="text1"/>
        </w:rPr>
        <w:t xml:space="preserve"> and accountability.</w:t>
      </w:r>
    </w:p>
    <w:p w:rsidR="00992B11" w:rsidRPr="00566C29" w:rsidP="00992B11">
      <w:pPr>
        <w:pStyle w:val="ListParagraph"/>
        <w:numPr>
          <w:ilvl w:val="0"/>
          <w:numId w:val="11"/>
        </w:numPr>
        <w:spacing w:after="80"/>
        <w:ind w:left="357" w:hanging="357"/>
        <w:contextualSpacing w:val="0"/>
        <w:jc w:val="both"/>
        <w:rPr>
          <w:rFonts w:ascii="Calibri" w:eastAsia="Calibri" w:hAnsi="Calibri" w:cs="Calibri"/>
          <w:color w:val="000000" w:themeColor="text1"/>
        </w:rPr>
      </w:pPr>
      <w:r>
        <w:rPr>
          <w:rFonts w:ascii="Calibri" w:eastAsia="Calibri" w:hAnsi="Calibri" w:cs="Calibri"/>
          <w:b/>
          <w:bCs/>
          <w:color w:val="000000" w:themeColor="text1"/>
        </w:rPr>
        <w:t>Risk synergies will further increase vulnerabilities in the coming two decades</w:t>
      </w:r>
      <w:r>
        <w:rPr>
          <w:rFonts w:ascii="Calibri" w:eastAsia="Calibri" w:hAnsi="Calibri" w:cs="Calibri"/>
          <w:color w:val="000000" w:themeColor="text1"/>
        </w:rPr>
        <w:t xml:space="preserve">: for instance, </w:t>
      </w:r>
      <w:r w:rsidRPr="004608C0">
        <w:rPr>
          <w:rFonts w:ascii="Calibri" w:eastAsia="Calibri" w:hAnsi="Calibri" w:cs="Calibri"/>
          <w:color w:val="000000" w:themeColor="text1"/>
        </w:rPr>
        <w:t>climate change-induced extreme weather events</w:t>
      </w:r>
      <w:r>
        <w:rPr>
          <w:rFonts w:ascii="Calibri" w:eastAsia="Calibri" w:hAnsi="Calibri" w:cs="Calibri"/>
          <w:color w:val="000000" w:themeColor="text1"/>
        </w:rPr>
        <w:t xml:space="preserve"> can combine with malicious attacks, resulting in increased risk to critical infrastructures such as port terminals and cable landing stations.</w:t>
      </w:r>
    </w:p>
    <w:p w:rsidR="00EE4722" w:rsidP="00566C29">
      <w:pPr>
        <w:pStyle w:val="ListParagraph"/>
        <w:numPr>
          <w:ilvl w:val="0"/>
          <w:numId w:val="11"/>
        </w:numPr>
        <w:spacing w:after="80"/>
        <w:ind w:left="357" w:hanging="357"/>
        <w:contextualSpacing w:val="0"/>
        <w:jc w:val="both"/>
        <w:rPr>
          <w:rFonts w:ascii="Calibri" w:eastAsia="Calibri" w:hAnsi="Calibri" w:cs="Calibri"/>
          <w:color w:val="000000" w:themeColor="text1"/>
        </w:rPr>
      </w:pPr>
      <w:r>
        <w:rPr>
          <w:rFonts w:ascii="Calibri" w:eastAsia="Calibri" w:hAnsi="Calibri" w:cs="Calibri"/>
          <w:b/>
          <w:bCs/>
          <w:color w:val="000000" w:themeColor="text1"/>
        </w:rPr>
        <w:t xml:space="preserve">Adversaries benefit from the </w:t>
      </w:r>
      <w:r w:rsidR="00992B11">
        <w:rPr>
          <w:rFonts w:ascii="Calibri" w:eastAsia="Calibri" w:hAnsi="Calibri" w:cs="Calibri"/>
          <w:b/>
          <w:bCs/>
          <w:color w:val="000000" w:themeColor="text1"/>
        </w:rPr>
        <w:t xml:space="preserve">emergence </w:t>
      </w:r>
      <w:r>
        <w:rPr>
          <w:rFonts w:ascii="Calibri" w:eastAsia="Calibri" w:hAnsi="Calibri" w:cs="Calibri"/>
          <w:b/>
          <w:bCs/>
          <w:color w:val="000000" w:themeColor="text1"/>
        </w:rPr>
        <w:t>of disruptive technologies</w:t>
      </w:r>
      <w:r>
        <w:rPr>
          <w:rFonts w:ascii="Calibri" w:eastAsia="Calibri" w:hAnsi="Calibri" w:cs="Calibri"/>
          <w:color w:val="000000" w:themeColor="text1"/>
        </w:rPr>
        <w:t xml:space="preserve"> that provide asymmetrical attack vectors to disrupt the global supply chain</w:t>
      </w:r>
      <w:r w:rsidR="00E9659F">
        <w:rPr>
          <w:rFonts w:ascii="Calibri" w:eastAsia="Calibri" w:hAnsi="Calibri" w:cs="Calibri"/>
          <w:color w:val="000000" w:themeColor="text1"/>
        </w:rPr>
        <w:t xml:space="preserve"> and </w:t>
      </w:r>
      <w:r>
        <w:rPr>
          <w:rFonts w:ascii="Calibri" w:eastAsia="Calibri" w:hAnsi="Calibri" w:cs="Calibri"/>
          <w:color w:val="000000" w:themeColor="text1"/>
        </w:rPr>
        <w:t>communication and energy networks.</w:t>
      </w:r>
    </w:p>
    <w:p w:rsidR="00D459D8" w:rsidRPr="006C079F" w:rsidP="00C65DD3">
      <w:pPr>
        <w:pStyle w:val="ListParagraph"/>
        <w:numPr>
          <w:ilvl w:val="0"/>
          <w:numId w:val="11"/>
        </w:numPr>
        <w:spacing w:after="80"/>
        <w:ind w:left="357" w:hanging="357"/>
        <w:contextualSpacing w:val="0"/>
        <w:jc w:val="both"/>
        <w:rPr>
          <w:rFonts w:ascii="Calibri" w:eastAsia="Calibri" w:hAnsi="Calibri" w:cs="Calibri"/>
          <w:color w:val="000000" w:themeColor="text1"/>
        </w:rPr>
      </w:pPr>
      <w:r w:rsidRPr="006C079F">
        <w:rPr>
          <w:rFonts w:ascii="Calibri" w:eastAsia="Calibri" w:hAnsi="Calibri" w:cs="Calibri"/>
          <w:color w:val="000000" w:themeColor="text1"/>
        </w:rPr>
        <w:t xml:space="preserve">Addressing </w:t>
      </w:r>
      <w:r w:rsidRPr="006C079F" w:rsidR="00794358">
        <w:rPr>
          <w:rFonts w:ascii="Calibri" w:eastAsia="Calibri" w:hAnsi="Calibri" w:cs="Calibri"/>
          <w:color w:val="000000" w:themeColor="text1"/>
        </w:rPr>
        <w:t>current and projected</w:t>
      </w:r>
      <w:r w:rsidRPr="006C079F">
        <w:rPr>
          <w:rFonts w:ascii="Calibri" w:eastAsia="Calibri" w:hAnsi="Calibri" w:cs="Calibri"/>
          <w:color w:val="000000" w:themeColor="text1"/>
        </w:rPr>
        <w:t xml:space="preserve"> threats requires 1) developing</w:t>
      </w:r>
      <w:r w:rsidRPr="006C079F" w:rsidR="00004114">
        <w:rPr>
          <w:rFonts w:ascii="Calibri" w:eastAsia="Calibri" w:hAnsi="Calibri" w:cs="Calibri"/>
          <w:color w:val="000000" w:themeColor="text1"/>
        </w:rPr>
        <w:t xml:space="preserve"> a </w:t>
      </w:r>
      <w:r w:rsidRPr="00713ABA" w:rsidR="00004114">
        <w:rPr>
          <w:rFonts w:ascii="Calibri" w:eastAsia="Calibri" w:hAnsi="Calibri" w:cs="Calibri"/>
          <w:b/>
          <w:bCs/>
          <w:color w:val="000000" w:themeColor="text1"/>
        </w:rPr>
        <w:t>strategy to respond effectively to malign activities in the ‘grey zone’</w:t>
      </w:r>
      <w:r w:rsidRPr="006C079F" w:rsidR="00004114">
        <w:rPr>
          <w:rFonts w:ascii="Calibri" w:eastAsia="Calibri" w:hAnsi="Calibri" w:cs="Calibri"/>
          <w:color w:val="000000" w:themeColor="text1"/>
        </w:rPr>
        <w:t xml:space="preserve"> </w:t>
      </w:r>
      <w:r w:rsidRPr="006C079F" w:rsidR="00427166">
        <w:rPr>
          <w:rFonts w:ascii="Calibri" w:eastAsia="Calibri" w:hAnsi="Calibri" w:cs="Calibri"/>
          <w:color w:val="000000" w:themeColor="text1"/>
        </w:rPr>
        <w:t>to</w:t>
      </w:r>
      <w:r w:rsidRPr="006C079F" w:rsidR="00004114">
        <w:rPr>
          <w:rFonts w:ascii="Calibri" w:eastAsia="Calibri" w:hAnsi="Calibri" w:cs="Calibri"/>
          <w:color w:val="000000" w:themeColor="text1"/>
        </w:rPr>
        <w:t xml:space="preserve"> deter perpetrators and</w:t>
      </w:r>
      <w:r w:rsidRPr="006C079F" w:rsidR="006C079F">
        <w:rPr>
          <w:rFonts w:ascii="Calibri" w:eastAsia="Calibri" w:hAnsi="Calibri" w:cs="Calibri"/>
          <w:color w:val="000000" w:themeColor="text1"/>
        </w:rPr>
        <w:t xml:space="preserve"> prevent deniability, </w:t>
      </w:r>
      <w:r w:rsidRPr="006C079F" w:rsidR="00EA66CB">
        <w:rPr>
          <w:rFonts w:ascii="Calibri" w:hAnsi="Calibri" w:cs="Calibri"/>
        </w:rPr>
        <w:t xml:space="preserve">and 2) </w:t>
      </w:r>
      <w:r w:rsidRPr="006C079F" w:rsidR="00EA66CB">
        <w:rPr>
          <w:rFonts w:ascii="Calibri" w:hAnsi="Calibri" w:cs="Calibri"/>
          <w:b/>
          <w:bCs/>
        </w:rPr>
        <w:t>partnering with the private</w:t>
      </w:r>
      <w:r w:rsidR="00713ABA">
        <w:rPr>
          <w:rFonts w:ascii="Calibri" w:hAnsi="Calibri" w:cs="Calibri"/>
          <w:b/>
          <w:bCs/>
        </w:rPr>
        <w:t xml:space="preserve"> sector</w:t>
      </w:r>
      <w:r w:rsidR="00CB6AE3">
        <w:rPr>
          <w:rFonts w:ascii="Calibri" w:hAnsi="Calibri" w:cs="Calibri"/>
          <w:b/>
          <w:bCs/>
        </w:rPr>
        <w:t xml:space="preserve"> </w:t>
      </w:r>
      <w:r w:rsidRPr="00CB6AE3" w:rsidR="00CB6AE3">
        <w:rPr>
          <w:rFonts w:ascii="Calibri" w:hAnsi="Calibri" w:cs="Calibri"/>
        </w:rPr>
        <w:t>in a mutually beneficial way</w:t>
      </w:r>
      <w:r w:rsidRPr="00CB6AE3" w:rsidR="00EA66CB">
        <w:rPr>
          <w:rFonts w:ascii="Calibri" w:eastAsia="Calibri" w:hAnsi="Calibri" w:cs="Calibri"/>
          <w:color w:val="000000" w:themeColor="text1"/>
        </w:rPr>
        <w:t>.</w:t>
      </w:r>
    </w:p>
    <w:p w:rsidR="00D459D8" w:rsidRPr="00EA66CB" w:rsidP="00EA66CB">
      <w:pPr>
        <w:pStyle w:val="ListParagraph"/>
        <w:numPr>
          <w:ilvl w:val="0"/>
          <w:numId w:val="11"/>
        </w:numPr>
        <w:spacing w:after="240"/>
        <w:ind w:left="357" w:hanging="357"/>
        <w:contextualSpacing w:val="0"/>
        <w:jc w:val="both"/>
        <w:rPr>
          <w:rFonts w:ascii="Calibri" w:eastAsia="Calibri" w:hAnsi="Calibri" w:cs="Calibri"/>
          <w:color w:val="000000" w:themeColor="text1"/>
        </w:rPr>
      </w:pPr>
      <w:r w:rsidRPr="00EA66CB">
        <w:rPr>
          <w:rFonts w:ascii="Calibri" w:eastAsia="Calibri" w:hAnsi="Calibri" w:cs="Calibri"/>
          <w:color w:val="000000" w:themeColor="text1"/>
        </w:rPr>
        <w:t xml:space="preserve">Note that </w:t>
      </w:r>
      <w:r w:rsidRPr="006C079F">
        <w:rPr>
          <w:rFonts w:ascii="Calibri" w:eastAsia="Calibri" w:hAnsi="Calibri" w:cs="Calibri"/>
          <w:b/>
          <w:bCs/>
          <w:color w:val="000000" w:themeColor="text1"/>
        </w:rPr>
        <w:t xml:space="preserve">this evidence </w:t>
      </w:r>
      <w:r w:rsidRPr="006C079F" w:rsidR="004608C0">
        <w:rPr>
          <w:rFonts w:ascii="Calibri" w:eastAsia="Calibri" w:hAnsi="Calibri" w:cs="Calibri"/>
          <w:b/>
          <w:bCs/>
          <w:color w:val="000000" w:themeColor="text1"/>
        </w:rPr>
        <w:t>should</w:t>
      </w:r>
      <w:r w:rsidRPr="006C079F">
        <w:rPr>
          <w:rFonts w:ascii="Calibri" w:eastAsia="Calibri" w:hAnsi="Calibri" w:cs="Calibri"/>
          <w:b/>
          <w:bCs/>
          <w:color w:val="000000" w:themeColor="text1"/>
        </w:rPr>
        <w:t xml:space="preserve"> be read alongside two evidence submitted</w:t>
      </w:r>
      <w:r w:rsidR="00CB6AE3">
        <w:rPr>
          <w:rFonts w:ascii="Calibri" w:eastAsia="Calibri" w:hAnsi="Calibri" w:cs="Calibri"/>
          <w:b/>
          <w:bCs/>
          <w:color w:val="000000" w:themeColor="text1"/>
        </w:rPr>
        <w:t xml:space="preserve"> by the author</w:t>
      </w:r>
      <w:r w:rsidRPr="006C079F">
        <w:rPr>
          <w:rFonts w:ascii="Calibri" w:eastAsia="Calibri" w:hAnsi="Calibri" w:cs="Calibri"/>
          <w:b/>
          <w:bCs/>
          <w:color w:val="000000" w:themeColor="text1"/>
        </w:rPr>
        <w:t xml:space="preserve"> to the Joint Committee on the National Security Strategy</w:t>
      </w:r>
      <w:r w:rsidRPr="00EA66CB">
        <w:rPr>
          <w:rFonts w:ascii="Calibri" w:eastAsia="Calibri" w:hAnsi="Calibri" w:cs="Calibri"/>
          <w:color w:val="000000" w:themeColor="text1"/>
        </w:rPr>
        <w:t xml:space="preserve">: one </w:t>
      </w:r>
      <w:r w:rsidR="00EA66CB">
        <w:rPr>
          <w:rFonts w:ascii="Calibri" w:eastAsia="Calibri" w:hAnsi="Calibri" w:cs="Calibri"/>
          <w:color w:val="000000" w:themeColor="text1"/>
        </w:rPr>
        <w:t>published</w:t>
      </w:r>
      <w:r w:rsidRPr="00EA66CB">
        <w:rPr>
          <w:rFonts w:ascii="Calibri" w:eastAsia="Calibri" w:hAnsi="Calibri" w:cs="Calibri"/>
          <w:color w:val="000000" w:themeColor="text1"/>
        </w:rPr>
        <w:t xml:space="preserve"> in 2024 on “</w:t>
      </w:r>
      <w:r w:rsidRPr="00EA66CB" w:rsidR="00EA66CB">
        <w:rPr>
          <w:rFonts w:ascii="Calibri" w:eastAsia="Calibri" w:hAnsi="Calibri" w:cs="Calibri"/>
          <w:color w:val="000000" w:themeColor="text1"/>
        </w:rPr>
        <w:t>The UK’s economic security</w:t>
      </w:r>
      <w:r w:rsidRPr="00EA66CB">
        <w:rPr>
          <w:rFonts w:ascii="Calibri" w:eastAsia="Calibri" w:hAnsi="Calibri" w:cs="Calibri"/>
          <w:color w:val="000000" w:themeColor="text1"/>
        </w:rPr>
        <w:t>”</w:t>
      </w:r>
      <w:r>
        <w:rPr>
          <w:rStyle w:val="FootnoteReference"/>
          <w:rFonts w:ascii="Calibri" w:eastAsia="Calibri" w:hAnsi="Calibri" w:cs="Calibri"/>
          <w:color w:val="000000" w:themeColor="text1"/>
        </w:rPr>
        <w:footnoteReference w:id="3"/>
      </w:r>
      <w:r w:rsidRPr="00EA66CB">
        <w:rPr>
          <w:rFonts w:ascii="Calibri" w:eastAsia="Calibri" w:hAnsi="Calibri" w:cs="Calibri"/>
          <w:color w:val="000000" w:themeColor="text1"/>
        </w:rPr>
        <w:t xml:space="preserve"> and one submitted in 2025 on “</w:t>
      </w:r>
      <w:r w:rsidR="00EA66CB">
        <w:rPr>
          <w:rFonts w:ascii="Calibri" w:eastAsia="Calibri" w:hAnsi="Calibri" w:cs="Calibri"/>
          <w:color w:val="000000" w:themeColor="text1"/>
        </w:rPr>
        <w:t>Undersea cables</w:t>
      </w:r>
      <w:r w:rsidRPr="00EA66CB">
        <w:rPr>
          <w:rFonts w:ascii="Calibri" w:eastAsia="Calibri" w:hAnsi="Calibri" w:cs="Calibri"/>
          <w:color w:val="000000" w:themeColor="text1"/>
        </w:rPr>
        <w:t>” (not published at the time of writing)</w:t>
      </w:r>
      <w:r>
        <w:rPr>
          <w:rStyle w:val="FootnoteReference"/>
          <w:rFonts w:ascii="Calibri" w:eastAsia="Calibri" w:hAnsi="Calibri" w:cs="Calibri"/>
          <w:color w:val="000000" w:themeColor="text1"/>
        </w:rPr>
        <w:footnoteReference w:id="4"/>
      </w:r>
      <w:r w:rsidRPr="00EA66CB">
        <w:rPr>
          <w:rFonts w:ascii="Calibri" w:eastAsia="Calibri" w:hAnsi="Calibri" w:cs="Calibri"/>
          <w:color w:val="000000" w:themeColor="text1"/>
        </w:rPr>
        <w:t>.</w:t>
      </w:r>
      <w:r w:rsidR="00773CEA">
        <w:rPr>
          <w:rFonts w:ascii="Calibri" w:eastAsia="Calibri" w:hAnsi="Calibri" w:cs="Calibri"/>
          <w:color w:val="000000" w:themeColor="text1"/>
        </w:rPr>
        <w:t xml:space="preserve"> The questions asked</w:t>
      </w:r>
      <w:r w:rsidR="00004114">
        <w:rPr>
          <w:rFonts w:ascii="Calibri" w:eastAsia="Calibri" w:hAnsi="Calibri" w:cs="Calibri"/>
          <w:color w:val="000000" w:themeColor="text1"/>
        </w:rPr>
        <w:t xml:space="preserve"> in these inquires</w:t>
      </w:r>
      <w:r w:rsidR="00773CEA">
        <w:rPr>
          <w:rFonts w:ascii="Calibri" w:eastAsia="Calibri" w:hAnsi="Calibri" w:cs="Calibri"/>
          <w:color w:val="000000" w:themeColor="text1"/>
        </w:rPr>
        <w:t xml:space="preserve"> have similarities</w:t>
      </w:r>
      <w:r w:rsidR="006C079F">
        <w:rPr>
          <w:rFonts w:ascii="Calibri" w:eastAsia="Calibri" w:hAnsi="Calibri" w:cs="Calibri"/>
          <w:color w:val="000000" w:themeColor="text1"/>
        </w:rPr>
        <w:t xml:space="preserve"> (and so have my answers to them)</w:t>
      </w:r>
      <w:r w:rsidR="00773CEA">
        <w:rPr>
          <w:rFonts w:ascii="Calibri" w:eastAsia="Calibri" w:hAnsi="Calibri" w:cs="Calibri"/>
          <w:color w:val="000000" w:themeColor="text1"/>
        </w:rPr>
        <w:t xml:space="preserve">, which demonstrates the recuring need to address </w:t>
      </w:r>
      <w:r w:rsidR="00004114">
        <w:rPr>
          <w:rFonts w:ascii="Calibri" w:eastAsia="Calibri" w:hAnsi="Calibri" w:cs="Calibri"/>
          <w:color w:val="000000" w:themeColor="text1"/>
        </w:rPr>
        <w:t xml:space="preserve">pressing </w:t>
      </w:r>
      <w:r w:rsidR="00773CEA">
        <w:rPr>
          <w:rFonts w:ascii="Calibri" w:eastAsia="Calibri" w:hAnsi="Calibri" w:cs="Calibri"/>
          <w:color w:val="000000" w:themeColor="text1"/>
        </w:rPr>
        <w:t>economic security challenges</w:t>
      </w:r>
      <w:r w:rsidR="00004114">
        <w:rPr>
          <w:rFonts w:ascii="Calibri" w:eastAsia="Calibri" w:hAnsi="Calibri" w:cs="Calibri"/>
          <w:color w:val="000000" w:themeColor="text1"/>
        </w:rPr>
        <w:t>.</w:t>
      </w:r>
      <w:r w:rsidR="006C079F">
        <w:rPr>
          <w:rFonts w:ascii="Calibri" w:eastAsia="Calibri" w:hAnsi="Calibri" w:cs="Calibri"/>
          <w:color w:val="000000" w:themeColor="text1"/>
        </w:rPr>
        <w:t xml:space="preserve"> </w:t>
      </w:r>
    </w:p>
    <w:p w:rsidR="008E2F0B" w:rsidRPr="008E2F0B" w:rsidP="009F1FD6">
      <w:pPr>
        <w:pStyle w:val="ListParagraph"/>
        <w:numPr>
          <w:ilvl w:val="0"/>
          <w:numId w:val="4"/>
        </w:numPr>
        <w:spacing w:after="120"/>
        <w:ind w:left="567" w:hanging="567"/>
        <w:contextualSpacing w:val="0"/>
        <w:jc w:val="both"/>
        <w:rPr>
          <w:rFonts w:ascii="Calibri" w:eastAsia="Calibri" w:hAnsi="Calibri" w:cs="Calibri"/>
          <w:b/>
          <w:bCs/>
          <w:sz w:val="24"/>
          <w:szCs w:val="24"/>
          <w:u w:val="single"/>
        </w:rPr>
      </w:pPr>
      <w:r w:rsidRPr="66E11ED8">
        <w:rPr>
          <w:rFonts w:ascii="Calibri" w:eastAsia="Calibri" w:hAnsi="Calibri" w:cs="Calibri"/>
          <w:b/>
          <w:bCs/>
          <w:sz w:val="24"/>
          <w:szCs w:val="24"/>
          <w:u w:val="single"/>
        </w:rPr>
        <w:t>How should the UK Government define “economic security”?</w:t>
      </w:r>
    </w:p>
    <w:p w:rsidR="000F7CDF" w:rsidP="00D16F2B">
      <w:pPr>
        <w:pStyle w:val="ListParagraph"/>
        <w:numPr>
          <w:ilvl w:val="1"/>
          <w:numId w:val="4"/>
        </w:numPr>
        <w:spacing w:after="120"/>
        <w:ind w:left="567" w:hanging="567"/>
        <w:contextualSpacing w:val="0"/>
        <w:jc w:val="both"/>
        <w:rPr>
          <w:rFonts w:ascii="Calibri" w:eastAsia="Calibri" w:hAnsi="Calibri" w:cs="Calibri"/>
        </w:rPr>
      </w:pPr>
      <w:r w:rsidRPr="00D16F2B">
        <w:rPr>
          <w:rFonts w:ascii="Calibri" w:eastAsia="Calibri" w:hAnsi="Calibri" w:cs="Calibri"/>
          <w:b/>
          <w:bCs/>
          <w:u w:val="single"/>
        </w:rPr>
        <w:t>Suggested d</w:t>
      </w:r>
      <w:r w:rsidRPr="00D16F2B" w:rsidR="008E2F0B">
        <w:rPr>
          <w:rFonts w:ascii="Calibri" w:eastAsia="Calibri" w:hAnsi="Calibri" w:cs="Calibri"/>
          <w:b/>
          <w:bCs/>
          <w:u w:val="single"/>
        </w:rPr>
        <w:t>efinition</w:t>
      </w:r>
      <w:r w:rsidRPr="66E11ED8" w:rsidR="008E2F0B">
        <w:rPr>
          <w:rFonts w:ascii="Calibri" w:eastAsia="Calibri" w:hAnsi="Calibri" w:cs="Calibri"/>
        </w:rPr>
        <w:t>:</w:t>
      </w:r>
    </w:p>
    <w:p w:rsidR="008E2F0B" w:rsidP="000F7CDF">
      <w:pPr>
        <w:pStyle w:val="ListParagraph"/>
        <w:spacing w:after="120"/>
        <w:ind w:left="567"/>
        <w:contextualSpacing w:val="0"/>
        <w:jc w:val="both"/>
        <w:rPr>
          <w:rFonts w:ascii="Calibri" w:eastAsia="Calibri" w:hAnsi="Calibri" w:cs="Calibri"/>
        </w:rPr>
      </w:pPr>
      <w:r w:rsidRPr="66E11ED8">
        <w:rPr>
          <w:rFonts w:ascii="Calibri" w:eastAsia="Calibri" w:hAnsi="Calibri" w:cs="Calibri"/>
        </w:rPr>
        <w:t>Economic security should be understood as “</w:t>
      </w:r>
      <w:r w:rsidRPr="66E11ED8" w:rsidR="5817ABB1">
        <w:rPr>
          <w:rFonts w:ascii="Calibri" w:eastAsia="Calibri" w:hAnsi="Calibri" w:cs="Calibri"/>
        </w:rPr>
        <w:t>A guaranteed and enduring access to the resources, goods</w:t>
      </w:r>
      <w:r w:rsidRPr="66E11ED8" w:rsidR="7DFA68D4">
        <w:rPr>
          <w:rFonts w:ascii="Calibri" w:eastAsia="Calibri" w:hAnsi="Calibri" w:cs="Calibri"/>
        </w:rPr>
        <w:t xml:space="preserve">, </w:t>
      </w:r>
      <w:r w:rsidRPr="66E11ED8" w:rsidR="5817ABB1">
        <w:rPr>
          <w:rFonts w:ascii="Calibri" w:eastAsia="Calibri" w:hAnsi="Calibri" w:cs="Calibri"/>
        </w:rPr>
        <w:t>data</w:t>
      </w:r>
      <w:r w:rsidRPr="66E11ED8" w:rsidR="4C91DAED">
        <w:rPr>
          <w:rFonts w:ascii="Calibri" w:eastAsia="Calibri" w:hAnsi="Calibri" w:cs="Calibri"/>
        </w:rPr>
        <w:t>, and underlying supply chains</w:t>
      </w:r>
      <w:r w:rsidRPr="66E11ED8" w:rsidR="5817ABB1">
        <w:rPr>
          <w:rFonts w:ascii="Calibri" w:eastAsia="Calibri" w:hAnsi="Calibri" w:cs="Calibri"/>
        </w:rPr>
        <w:t xml:space="preserve"> need</w:t>
      </w:r>
      <w:r w:rsidRPr="66E11ED8" w:rsidR="2C7C67A6">
        <w:rPr>
          <w:rFonts w:ascii="Calibri" w:eastAsia="Calibri" w:hAnsi="Calibri" w:cs="Calibri"/>
        </w:rPr>
        <w:t>ed</w:t>
      </w:r>
      <w:r w:rsidRPr="66E11ED8" w:rsidR="5817ABB1">
        <w:rPr>
          <w:rFonts w:ascii="Calibri" w:eastAsia="Calibri" w:hAnsi="Calibri" w:cs="Calibri"/>
        </w:rPr>
        <w:t xml:space="preserve"> to </w:t>
      </w:r>
      <w:r w:rsidRPr="66E11ED8" w:rsidR="2FEE93E3">
        <w:rPr>
          <w:rFonts w:ascii="Calibri" w:eastAsia="Calibri" w:hAnsi="Calibri" w:cs="Calibri"/>
        </w:rPr>
        <w:t xml:space="preserve">sustain </w:t>
      </w:r>
      <w:r w:rsidRPr="66E11ED8" w:rsidR="5817ABB1">
        <w:rPr>
          <w:rFonts w:ascii="Calibri" w:eastAsia="Calibri" w:hAnsi="Calibri" w:cs="Calibri"/>
        </w:rPr>
        <w:t>and improve the UK’s economic prosperity, national security</w:t>
      </w:r>
      <w:r w:rsidR="00E9659F">
        <w:rPr>
          <w:rFonts w:ascii="Calibri" w:eastAsia="Calibri" w:hAnsi="Calibri" w:cs="Calibri"/>
        </w:rPr>
        <w:t xml:space="preserve"> as well as the</w:t>
      </w:r>
      <w:r w:rsidRPr="66E11ED8" w:rsidR="5817ABB1">
        <w:rPr>
          <w:rFonts w:ascii="Calibri" w:eastAsia="Calibri" w:hAnsi="Calibri" w:cs="Calibri"/>
        </w:rPr>
        <w:t xml:space="preserve"> </w:t>
      </w:r>
      <w:r w:rsidR="007F598D">
        <w:rPr>
          <w:rFonts w:ascii="Calibri" w:eastAsia="Calibri" w:hAnsi="Calibri" w:cs="Calibri"/>
        </w:rPr>
        <w:t>functioning of the state</w:t>
      </w:r>
      <w:r w:rsidR="00E9659F">
        <w:rPr>
          <w:rFonts w:ascii="Calibri" w:eastAsia="Calibri" w:hAnsi="Calibri" w:cs="Calibri"/>
        </w:rPr>
        <w:t xml:space="preserve"> </w:t>
      </w:r>
      <w:r w:rsidRPr="66E11ED8" w:rsidR="5817ABB1">
        <w:rPr>
          <w:rFonts w:ascii="Calibri" w:eastAsia="Calibri" w:hAnsi="Calibri" w:cs="Calibri"/>
        </w:rPr>
        <w:t>and the British way of life</w:t>
      </w:r>
      <w:r w:rsidRPr="66E11ED8" w:rsidR="6803B30D">
        <w:rPr>
          <w:rFonts w:ascii="Calibri" w:eastAsia="Calibri" w:hAnsi="Calibri" w:cs="Calibri"/>
        </w:rPr>
        <w:t>. This requires sovereign capabilities</w:t>
      </w:r>
      <w:r w:rsidRPr="66E11ED8" w:rsidR="00D27E0D">
        <w:rPr>
          <w:rFonts w:ascii="Calibri" w:eastAsia="Calibri" w:hAnsi="Calibri" w:cs="Calibri"/>
        </w:rPr>
        <w:t xml:space="preserve">, </w:t>
      </w:r>
      <w:r w:rsidRPr="66E11ED8" w:rsidR="6803B30D">
        <w:rPr>
          <w:rFonts w:ascii="Calibri" w:eastAsia="Calibri" w:hAnsi="Calibri" w:cs="Calibri"/>
        </w:rPr>
        <w:t>a secure and stable global supply chain</w:t>
      </w:r>
      <w:r w:rsidR="00427166">
        <w:rPr>
          <w:rFonts w:ascii="Calibri" w:eastAsia="Calibri" w:hAnsi="Calibri" w:cs="Calibri"/>
        </w:rPr>
        <w:t>,</w:t>
      </w:r>
      <w:r w:rsidRPr="66E11ED8" w:rsidR="65A6E136">
        <w:rPr>
          <w:rFonts w:ascii="Calibri" w:eastAsia="Calibri" w:hAnsi="Calibri" w:cs="Calibri"/>
        </w:rPr>
        <w:t xml:space="preserve"> and</w:t>
      </w:r>
      <w:r w:rsidR="00CB6AE3">
        <w:rPr>
          <w:rFonts w:ascii="Calibri" w:eastAsia="Calibri" w:hAnsi="Calibri" w:cs="Calibri"/>
        </w:rPr>
        <w:t xml:space="preserve"> reliable digital communication infrastructure</w:t>
      </w:r>
      <w:r w:rsidR="00427166">
        <w:rPr>
          <w:rFonts w:ascii="Calibri" w:eastAsia="Calibri" w:hAnsi="Calibri" w:cs="Calibri"/>
        </w:rPr>
        <w:t>s</w:t>
      </w:r>
      <w:r w:rsidRPr="66E11ED8">
        <w:rPr>
          <w:rFonts w:ascii="Calibri" w:eastAsia="Calibri" w:hAnsi="Calibri" w:cs="Calibri"/>
        </w:rPr>
        <w:t>”</w:t>
      </w:r>
      <w:r w:rsidRPr="66E11ED8" w:rsidR="5817ABB1">
        <w:rPr>
          <w:rFonts w:ascii="Calibri" w:eastAsia="Calibri" w:hAnsi="Calibri" w:cs="Calibri"/>
        </w:rPr>
        <w:t>.</w:t>
      </w:r>
    </w:p>
    <w:p w:rsidR="000F7CDF" w:rsidP="00D16F2B">
      <w:pPr>
        <w:pStyle w:val="ListParagraph"/>
        <w:numPr>
          <w:ilvl w:val="1"/>
          <w:numId w:val="4"/>
        </w:numPr>
        <w:spacing w:after="120"/>
        <w:ind w:left="567" w:hanging="567"/>
        <w:contextualSpacing w:val="0"/>
        <w:jc w:val="both"/>
        <w:rPr>
          <w:rFonts w:ascii="Calibri" w:eastAsia="Calibri" w:hAnsi="Calibri" w:cs="Calibri"/>
        </w:rPr>
      </w:pPr>
      <w:r>
        <w:rPr>
          <w:rFonts w:ascii="Calibri" w:eastAsia="Calibri" w:hAnsi="Calibri" w:cs="Calibri"/>
          <w:b/>
          <w:bCs/>
          <w:u w:val="single"/>
        </w:rPr>
        <w:t>Advantage</w:t>
      </w:r>
      <w:r w:rsidRPr="00D16F2B" w:rsidR="008E2F0B">
        <w:rPr>
          <w:rFonts w:ascii="Calibri" w:eastAsia="Calibri" w:hAnsi="Calibri" w:cs="Calibri"/>
          <w:b/>
          <w:bCs/>
          <w:u w:val="single"/>
        </w:rPr>
        <w:t xml:space="preserve"> of this definition</w:t>
      </w:r>
      <w:r w:rsidRPr="66E11ED8" w:rsidR="008E2F0B">
        <w:rPr>
          <w:rFonts w:ascii="Calibri" w:eastAsia="Calibri" w:hAnsi="Calibri" w:cs="Calibri"/>
        </w:rPr>
        <w:t>:</w:t>
      </w:r>
    </w:p>
    <w:p w:rsidR="000F7CDF" w:rsidRPr="0086634F" w:rsidP="0086634F">
      <w:pPr>
        <w:pStyle w:val="ListParagraph"/>
        <w:spacing w:after="120"/>
        <w:ind w:left="567"/>
        <w:contextualSpacing w:val="0"/>
        <w:jc w:val="both"/>
        <w:rPr>
          <w:rFonts w:ascii="Calibri" w:eastAsia="Calibri" w:hAnsi="Calibri" w:cs="Calibri"/>
        </w:rPr>
      </w:pPr>
      <w:r w:rsidRPr="66E11ED8">
        <w:rPr>
          <w:rFonts w:ascii="Calibri" w:eastAsia="Calibri" w:hAnsi="Calibri" w:cs="Calibri"/>
        </w:rPr>
        <w:t>Thi</w:t>
      </w:r>
      <w:r w:rsidRPr="66E11ED8" w:rsidR="5817ABB1">
        <w:rPr>
          <w:rFonts w:ascii="Calibri" w:eastAsia="Calibri" w:hAnsi="Calibri" w:cs="Calibri"/>
        </w:rPr>
        <w:t xml:space="preserve">s definition </w:t>
      </w:r>
      <w:r w:rsidRPr="66E11ED8" w:rsidR="48513051">
        <w:rPr>
          <w:rFonts w:ascii="Calibri" w:eastAsia="Calibri" w:hAnsi="Calibri" w:cs="Calibri"/>
        </w:rPr>
        <w:t xml:space="preserve">has the advantage </w:t>
      </w:r>
      <w:r w:rsidRPr="66E11ED8" w:rsidR="4C06097B">
        <w:rPr>
          <w:rFonts w:ascii="Calibri" w:eastAsia="Calibri" w:hAnsi="Calibri" w:cs="Calibri"/>
        </w:rPr>
        <w:t>of clarifying what needs to be secur</w:t>
      </w:r>
      <w:r w:rsidRPr="66E11ED8" w:rsidR="0351C45B">
        <w:rPr>
          <w:rFonts w:ascii="Calibri" w:eastAsia="Calibri" w:hAnsi="Calibri" w:cs="Calibri"/>
        </w:rPr>
        <w:t xml:space="preserve">ed, why this is </w:t>
      </w:r>
      <w:r w:rsidR="00E9659F">
        <w:rPr>
          <w:rFonts w:ascii="Calibri" w:eastAsia="Calibri" w:hAnsi="Calibri" w:cs="Calibri"/>
        </w:rPr>
        <w:t>critical</w:t>
      </w:r>
      <w:r w:rsidRPr="66E11ED8" w:rsidR="0351C45B">
        <w:rPr>
          <w:rFonts w:ascii="Calibri" w:eastAsia="Calibri" w:hAnsi="Calibri" w:cs="Calibri"/>
        </w:rPr>
        <w:t xml:space="preserve"> and how to </w:t>
      </w:r>
      <w:r w:rsidR="00CA5F6F">
        <w:rPr>
          <w:rFonts w:ascii="Calibri" w:eastAsia="Calibri" w:hAnsi="Calibri" w:cs="Calibri"/>
        </w:rPr>
        <w:t>achieve</w:t>
      </w:r>
      <w:r w:rsidRPr="66E11ED8" w:rsidR="0351C45B">
        <w:rPr>
          <w:rFonts w:ascii="Calibri" w:eastAsia="Calibri" w:hAnsi="Calibri" w:cs="Calibri"/>
        </w:rPr>
        <w:t xml:space="preserve"> it: </w:t>
      </w:r>
      <w:r w:rsidRPr="66E11ED8" w:rsidR="008E2F0B">
        <w:rPr>
          <w:rFonts w:ascii="Calibri" w:eastAsia="Calibri" w:hAnsi="Calibri" w:cs="Calibri"/>
        </w:rPr>
        <w:t xml:space="preserve">1) </w:t>
      </w:r>
      <w:r w:rsidRPr="66E11ED8" w:rsidR="5817ABB1">
        <w:rPr>
          <w:rFonts w:ascii="Calibri" w:eastAsia="Calibri" w:hAnsi="Calibri" w:cs="Calibri"/>
        </w:rPr>
        <w:t>the UK needs</w:t>
      </w:r>
      <w:r w:rsidRPr="66E11ED8" w:rsidR="217A07CC">
        <w:rPr>
          <w:rFonts w:ascii="Calibri" w:eastAsia="Calibri" w:hAnsi="Calibri" w:cs="Calibri"/>
        </w:rPr>
        <w:t xml:space="preserve"> </w:t>
      </w:r>
      <w:r w:rsidRPr="66E11ED8" w:rsidR="5C33A3BB">
        <w:rPr>
          <w:rFonts w:ascii="Calibri" w:eastAsia="Calibri" w:hAnsi="Calibri" w:cs="Calibri"/>
        </w:rPr>
        <w:t xml:space="preserve">a </w:t>
      </w:r>
      <w:r w:rsidRPr="66E11ED8" w:rsidR="217A07CC">
        <w:rPr>
          <w:rFonts w:ascii="Calibri" w:eastAsia="Calibri" w:hAnsi="Calibri" w:cs="Calibri"/>
        </w:rPr>
        <w:t>secure</w:t>
      </w:r>
      <w:r w:rsidRPr="66E11ED8" w:rsidR="200E4466">
        <w:rPr>
          <w:rFonts w:ascii="Calibri" w:eastAsia="Calibri" w:hAnsi="Calibri" w:cs="Calibri"/>
        </w:rPr>
        <w:t>d</w:t>
      </w:r>
      <w:r w:rsidRPr="66E11ED8" w:rsidR="217A07CC">
        <w:rPr>
          <w:rFonts w:ascii="Calibri" w:eastAsia="Calibri" w:hAnsi="Calibri" w:cs="Calibri"/>
        </w:rPr>
        <w:t xml:space="preserve"> </w:t>
      </w:r>
      <w:r w:rsidR="00E9659F">
        <w:rPr>
          <w:rFonts w:ascii="Calibri" w:eastAsia="Calibri" w:hAnsi="Calibri" w:cs="Calibri"/>
        </w:rPr>
        <w:t xml:space="preserve">and sustained </w:t>
      </w:r>
      <w:r w:rsidRPr="66E11ED8" w:rsidR="217A07CC">
        <w:rPr>
          <w:rFonts w:ascii="Calibri" w:eastAsia="Calibri" w:hAnsi="Calibri" w:cs="Calibri"/>
        </w:rPr>
        <w:t>access to</w:t>
      </w:r>
      <w:r w:rsidRPr="66E11ED8" w:rsidR="5817ABB1">
        <w:rPr>
          <w:rFonts w:ascii="Calibri" w:eastAsia="Calibri" w:hAnsi="Calibri" w:cs="Calibri"/>
        </w:rPr>
        <w:t xml:space="preserve"> resources, goods and data</w:t>
      </w:r>
      <w:r w:rsidRPr="66E11ED8" w:rsidR="008E2F0B">
        <w:rPr>
          <w:rFonts w:ascii="Calibri" w:eastAsia="Calibri" w:hAnsi="Calibri" w:cs="Calibri"/>
        </w:rPr>
        <w:t xml:space="preserve">; 2) </w:t>
      </w:r>
      <w:r w:rsidR="00E9659F">
        <w:rPr>
          <w:rFonts w:ascii="Calibri" w:eastAsia="Calibri" w:hAnsi="Calibri" w:cs="Calibri"/>
        </w:rPr>
        <w:t>this access is critical</w:t>
      </w:r>
      <w:r w:rsidR="007F598D">
        <w:rPr>
          <w:rFonts w:ascii="Calibri" w:eastAsia="Calibri" w:hAnsi="Calibri" w:cs="Calibri"/>
        </w:rPr>
        <w:t xml:space="preserve"> </w:t>
      </w:r>
      <w:r w:rsidRPr="66E11ED8" w:rsidR="5817ABB1">
        <w:rPr>
          <w:rFonts w:ascii="Calibri" w:eastAsia="Calibri" w:hAnsi="Calibri" w:cs="Calibri"/>
        </w:rPr>
        <w:t xml:space="preserve">to </w:t>
      </w:r>
      <w:r w:rsidRPr="66E11ED8" w:rsidR="780CAA67">
        <w:rPr>
          <w:rFonts w:ascii="Calibri" w:eastAsia="Calibri" w:hAnsi="Calibri" w:cs="Calibri"/>
        </w:rPr>
        <w:t xml:space="preserve">sustain </w:t>
      </w:r>
      <w:r w:rsidRPr="66E11ED8" w:rsidR="5817ABB1">
        <w:rPr>
          <w:rFonts w:ascii="Calibri" w:eastAsia="Calibri" w:hAnsi="Calibri" w:cs="Calibri"/>
        </w:rPr>
        <w:t>and improve economic prosperity, national security</w:t>
      </w:r>
      <w:r w:rsidR="00E9659F">
        <w:rPr>
          <w:rFonts w:ascii="Calibri" w:eastAsia="Calibri" w:hAnsi="Calibri" w:cs="Calibri"/>
        </w:rPr>
        <w:t xml:space="preserve"> and</w:t>
      </w:r>
      <w:r w:rsidR="007F598D">
        <w:rPr>
          <w:rFonts w:ascii="Calibri" w:eastAsia="Calibri" w:hAnsi="Calibri" w:cs="Calibri"/>
        </w:rPr>
        <w:t xml:space="preserve"> the functioning of the state</w:t>
      </w:r>
      <w:r w:rsidRPr="66E11ED8" w:rsidR="008E2F0B">
        <w:rPr>
          <w:rFonts w:ascii="Calibri" w:eastAsia="Calibri" w:hAnsi="Calibri" w:cs="Calibri"/>
        </w:rPr>
        <w:t xml:space="preserve">; and 3) </w:t>
      </w:r>
      <w:r w:rsidRPr="66E11ED8" w:rsidR="3CC15218">
        <w:rPr>
          <w:rFonts w:ascii="Calibri" w:eastAsia="Calibri" w:hAnsi="Calibri" w:cs="Calibri"/>
        </w:rPr>
        <w:t xml:space="preserve">this </w:t>
      </w:r>
      <w:r w:rsidR="00E9659F">
        <w:rPr>
          <w:rFonts w:ascii="Calibri" w:eastAsia="Calibri" w:hAnsi="Calibri" w:cs="Calibri"/>
        </w:rPr>
        <w:t>necessitates</w:t>
      </w:r>
      <w:r w:rsidRPr="66E11ED8" w:rsidR="3CC15218">
        <w:rPr>
          <w:rFonts w:ascii="Calibri" w:eastAsia="Calibri" w:hAnsi="Calibri" w:cs="Calibri"/>
        </w:rPr>
        <w:t xml:space="preserve"> sovereign capabilities</w:t>
      </w:r>
      <w:r w:rsidR="00E9659F">
        <w:rPr>
          <w:rFonts w:ascii="Calibri" w:eastAsia="Calibri" w:hAnsi="Calibri" w:cs="Calibri"/>
        </w:rPr>
        <w:t xml:space="preserve"> but also</w:t>
      </w:r>
      <w:r w:rsidRPr="66E11ED8" w:rsidR="34F6899A">
        <w:rPr>
          <w:rFonts w:ascii="Calibri" w:eastAsia="Calibri" w:hAnsi="Calibri" w:cs="Calibri"/>
        </w:rPr>
        <w:t xml:space="preserve"> </w:t>
      </w:r>
      <w:r w:rsidRPr="66E11ED8" w:rsidR="3CC15218">
        <w:rPr>
          <w:rFonts w:ascii="Calibri" w:eastAsia="Calibri" w:hAnsi="Calibri" w:cs="Calibri"/>
        </w:rPr>
        <w:t xml:space="preserve">a secure and stable global </w:t>
      </w:r>
      <w:r w:rsidR="00CA5F6F">
        <w:rPr>
          <w:rFonts w:ascii="Calibri" w:eastAsia="Calibri" w:hAnsi="Calibri" w:cs="Calibri"/>
        </w:rPr>
        <w:t xml:space="preserve">(maritime) </w:t>
      </w:r>
      <w:r w:rsidRPr="66E11ED8" w:rsidR="3CC15218">
        <w:rPr>
          <w:rFonts w:ascii="Calibri" w:eastAsia="Calibri" w:hAnsi="Calibri" w:cs="Calibri"/>
        </w:rPr>
        <w:t>supply chain</w:t>
      </w:r>
      <w:r w:rsidR="006C079F">
        <w:rPr>
          <w:rFonts w:ascii="Calibri" w:eastAsia="Calibri" w:hAnsi="Calibri" w:cs="Calibri"/>
        </w:rPr>
        <w:t xml:space="preserve"> and </w:t>
      </w:r>
      <w:r w:rsidR="0086634F">
        <w:rPr>
          <w:rFonts w:ascii="Calibri" w:eastAsia="Calibri" w:hAnsi="Calibri" w:cs="Calibri"/>
        </w:rPr>
        <w:t>digital communication infrastructure</w:t>
      </w:r>
      <w:r w:rsidR="00427166">
        <w:rPr>
          <w:rFonts w:ascii="Calibri" w:eastAsia="Calibri" w:hAnsi="Calibri" w:cs="Calibri"/>
        </w:rPr>
        <w:t>s</w:t>
      </w:r>
      <w:r w:rsidR="006C079F">
        <w:rPr>
          <w:rFonts w:ascii="Calibri" w:eastAsia="Calibri" w:hAnsi="Calibri" w:cs="Calibri"/>
        </w:rPr>
        <w:t>.</w:t>
      </w:r>
    </w:p>
    <w:p w:rsidR="480908E8" w:rsidP="000F7CDF">
      <w:pPr>
        <w:pStyle w:val="ListParagraph"/>
        <w:spacing w:after="240"/>
        <w:ind w:left="567"/>
        <w:contextualSpacing w:val="0"/>
        <w:jc w:val="both"/>
        <w:rPr>
          <w:rFonts w:ascii="Calibri" w:eastAsia="Calibri" w:hAnsi="Calibri" w:cs="Calibri"/>
        </w:rPr>
      </w:pPr>
      <w:r w:rsidRPr="66E11ED8">
        <w:rPr>
          <w:rFonts w:ascii="Calibri" w:eastAsia="Calibri" w:hAnsi="Calibri" w:cs="Calibri"/>
        </w:rPr>
        <w:t>The suggested definition</w:t>
      </w:r>
      <w:r w:rsidRPr="66E11ED8" w:rsidR="6DDCF6A1">
        <w:rPr>
          <w:rFonts w:ascii="Calibri" w:eastAsia="Calibri" w:hAnsi="Calibri" w:cs="Calibri"/>
        </w:rPr>
        <w:t xml:space="preserve"> </w:t>
      </w:r>
      <w:r w:rsidRPr="66E11ED8" w:rsidR="122F55AF">
        <w:rPr>
          <w:rFonts w:ascii="Calibri" w:eastAsia="Calibri" w:hAnsi="Calibri" w:cs="Calibri"/>
        </w:rPr>
        <w:t>does not compartmentalise</w:t>
      </w:r>
      <w:r w:rsidRPr="66E11ED8" w:rsidR="098AF132">
        <w:rPr>
          <w:rFonts w:ascii="Calibri" w:eastAsia="Calibri" w:hAnsi="Calibri" w:cs="Calibri"/>
        </w:rPr>
        <w:t xml:space="preserve"> </w:t>
      </w:r>
      <w:r w:rsidRPr="66E11ED8" w:rsidR="77B5837B">
        <w:rPr>
          <w:rFonts w:ascii="Calibri" w:eastAsia="Calibri" w:hAnsi="Calibri" w:cs="Calibri"/>
        </w:rPr>
        <w:t xml:space="preserve">sovereign capabilities and </w:t>
      </w:r>
      <w:r w:rsidR="0086634F">
        <w:rPr>
          <w:rFonts w:ascii="Calibri" w:eastAsia="Calibri" w:hAnsi="Calibri" w:cs="Calibri"/>
        </w:rPr>
        <w:t>a</w:t>
      </w:r>
      <w:r w:rsidRPr="66E11ED8" w:rsidR="77B5837B">
        <w:rPr>
          <w:rFonts w:ascii="Calibri" w:eastAsia="Calibri" w:hAnsi="Calibri" w:cs="Calibri"/>
        </w:rPr>
        <w:t xml:space="preserve"> secure global supply chain </w:t>
      </w:r>
      <w:r w:rsidRPr="66E11ED8" w:rsidR="1914B19B">
        <w:rPr>
          <w:rFonts w:ascii="Calibri" w:eastAsia="Calibri" w:hAnsi="Calibri" w:cs="Calibri"/>
        </w:rPr>
        <w:t xml:space="preserve">nor </w:t>
      </w:r>
      <w:r w:rsidRPr="66E11ED8" w:rsidR="77B5837B">
        <w:rPr>
          <w:rFonts w:ascii="Calibri" w:eastAsia="Calibri" w:hAnsi="Calibri" w:cs="Calibri"/>
        </w:rPr>
        <w:t>material elements</w:t>
      </w:r>
      <w:r w:rsidRPr="66E11ED8" w:rsidR="35AD4043">
        <w:rPr>
          <w:rFonts w:ascii="Calibri" w:eastAsia="Calibri" w:hAnsi="Calibri" w:cs="Calibri"/>
        </w:rPr>
        <w:t xml:space="preserve"> (e.g., access to resources)</w:t>
      </w:r>
      <w:r w:rsidRPr="66E11ED8" w:rsidR="77B5837B">
        <w:rPr>
          <w:rFonts w:ascii="Calibri" w:eastAsia="Calibri" w:hAnsi="Calibri" w:cs="Calibri"/>
        </w:rPr>
        <w:t xml:space="preserve"> and digital elements</w:t>
      </w:r>
      <w:r w:rsidRPr="66E11ED8" w:rsidR="23A2F903">
        <w:rPr>
          <w:rFonts w:ascii="Calibri" w:eastAsia="Calibri" w:hAnsi="Calibri" w:cs="Calibri"/>
        </w:rPr>
        <w:t xml:space="preserve"> (e.g., access to data)</w:t>
      </w:r>
      <w:r w:rsidR="007F598D">
        <w:rPr>
          <w:rFonts w:ascii="Calibri" w:eastAsia="Calibri" w:hAnsi="Calibri" w:cs="Calibri"/>
        </w:rPr>
        <w:t>. I</w:t>
      </w:r>
      <w:r w:rsidRPr="66E11ED8" w:rsidR="039915AE">
        <w:rPr>
          <w:rFonts w:ascii="Calibri" w:eastAsia="Calibri" w:hAnsi="Calibri" w:cs="Calibri"/>
        </w:rPr>
        <w:t>nstead</w:t>
      </w:r>
      <w:r w:rsidR="007F598D">
        <w:rPr>
          <w:rFonts w:ascii="Calibri" w:eastAsia="Calibri" w:hAnsi="Calibri" w:cs="Calibri"/>
        </w:rPr>
        <w:t xml:space="preserve">, </w:t>
      </w:r>
      <w:r w:rsidR="00E9659F">
        <w:rPr>
          <w:rFonts w:ascii="Calibri" w:eastAsia="Calibri" w:hAnsi="Calibri" w:cs="Calibri"/>
        </w:rPr>
        <w:t xml:space="preserve">this definition </w:t>
      </w:r>
      <w:r w:rsidRPr="66E11ED8" w:rsidR="4E964153">
        <w:rPr>
          <w:rFonts w:ascii="Calibri" w:eastAsia="Calibri" w:hAnsi="Calibri" w:cs="Calibri"/>
        </w:rPr>
        <w:t>accounts for the full spectrum of risks and threats</w:t>
      </w:r>
      <w:r w:rsidRPr="66E11ED8" w:rsidR="1DA7C973">
        <w:rPr>
          <w:rFonts w:ascii="Calibri" w:eastAsia="Calibri" w:hAnsi="Calibri" w:cs="Calibri"/>
        </w:rPr>
        <w:t xml:space="preserve"> to the UK</w:t>
      </w:r>
      <w:r w:rsidR="007F598D">
        <w:rPr>
          <w:rFonts w:ascii="Calibri" w:eastAsia="Calibri" w:hAnsi="Calibri" w:cs="Calibri"/>
        </w:rPr>
        <w:t>’s</w:t>
      </w:r>
      <w:r w:rsidRPr="66E11ED8" w:rsidR="1DA7C973">
        <w:rPr>
          <w:rFonts w:ascii="Calibri" w:eastAsia="Calibri" w:hAnsi="Calibri" w:cs="Calibri"/>
        </w:rPr>
        <w:t xml:space="preserve"> sovereign capabilities and supply chain</w:t>
      </w:r>
      <w:r w:rsidRPr="66E11ED8" w:rsidR="4E964153">
        <w:rPr>
          <w:rFonts w:ascii="Calibri" w:eastAsia="Calibri" w:hAnsi="Calibri" w:cs="Calibri"/>
        </w:rPr>
        <w:t xml:space="preserve"> from </w:t>
      </w:r>
      <w:r w:rsidRPr="66E11ED8" w:rsidR="2C2F5F91">
        <w:rPr>
          <w:rFonts w:ascii="Calibri" w:eastAsia="Calibri" w:hAnsi="Calibri" w:cs="Calibri"/>
        </w:rPr>
        <w:t>sabotage</w:t>
      </w:r>
      <w:r w:rsidRPr="66E11ED8" w:rsidR="52B001F7">
        <w:rPr>
          <w:rFonts w:ascii="Calibri" w:eastAsia="Calibri" w:hAnsi="Calibri" w:cs="Calibri"/>
        </w:rPr>
        <w:t xml:space="preserve"> to extreme weather events</w:t>
      </w:r>
      <w:r w:rsidRPr="66E11ED8" w:rsidR="5D7ED98B">
        <w:rPr>
          <w:rFonts w:ascii="Calibri" w:eastAsia="Calibri" w:hAnsi="Calibri" w:cs="Calibri"/>
        </w:rPr>
        <w:t>.</w:t>
      </w:r>
    </w:p>
    <w:p w:rsidR="008E2F0B" w:rsidP="009F1FD6">
      <w:pPr>
        <w:pStyle w:val="ListParagraph"/>
        <w:numPr>
          <w:ilvl w:val="0"/>
          <w:numId w:val="4"/>
        </w:numPr>
        <w:spacing w:after="120"/>
        <w:ind w:left="567" w:hanging="567"/>
        <w:contextualSpacing w:val="0"/>
        <w:jc w:val="both"/>
        <w:rPr>
          <w:rFonts w:ascii="Calibri" w:eastAsia="Calibri" w:hAnsi="Calibri" w:cs="Calibri"/>
          <w:b/>
          <w:bCs/>
          <w:sz w:val="24"/>
          <w:szCs w:val="24"/>
          <w:u w:val="single"/>
        </w:rPr>
      </w:pPr>
      <w:r w:rsidRPr="349E1294">
        <w:rPr>
          <w:rFonts w:ascii="Calibri" w:eastAsia="Calibri" w:hAnsi="Calibri" w:cs="Calibri"/>
          <w:b/>
          <w:bCs/>
          <w:sz w:val="24"/>
          <w:szCs w:val="24"/>
          <w:u w:val="single"/>
        </w:rPr>
        <w:t>What are the main economic security threats, and what principles should underly the UK’s response to them?</w:t>
      </w:r>
    </w:p>
    <w:p w:rsidR="000F7CDF" w:rsidP="00D16F2B">
      <w:pPr>
        <w:pStyle w:val="ListParagraph"/>
        <w:numPr>
          <w:ilvl w:val="1"/>
          <w:numId w:val="4"/>
        </w:numPr>
        <w:spacing w:after="120"/>
        <w:ind w:left="567" w:hanging="567"/>
        <w:contextualSpacing w:val="0"/>
        <w:jc w:val="both"/>
        <w:rPr>
          <w:rFonts w:ascii="Calibri" w:eastAsia="Calibri" w:hAnsi="Calibri" w:cs="Calibri"/>
        </w:rPr>
      </w:pPr>
      <w:r>
        <w:rPr>
          <w:rFonts w:ascii="Calibri" w:eastAsia="Calibri" w:hAnsi="Calibri" w:cs="Calibri"/>
          <w:b/>
          <w:bCs/>
          <w:u w:val="single"/>
        </w:rPr>
        <w:t>Critical</w:t>
      </w:r>
      <w:r w:rsidRPr="00D16F2B" w:rsidR="23C25941">
        <w:rPr>
          <w:rFonts w:ascii="Calibri" w:eastAsia="Calibri" w:hAnsi="Calibri" w:cs="Calibri"/>
          <w:b/>
          <w:bCs/>
          <w:u w:val="single"/>
        </w:rPr>
        <w:t xml:space="preserve"> </w:t>
      </w:r>
      <w:r w:rsidRPr="00D16F2B" w:rsidR="5C39131D">
        <w:rPr>
          <w:rFonts w:ascii="Calibri" w:eastAsia="Calibri" w:hAnsi="Calibri" w:cs="Calibri"/>
          <w:b/>
          <w:bCs/>
          <w:u w:val="single"/>
        </w:rPr>
        <w:t xml:space="preserve">economic security </w:t>
      </w:r>
      <w:r w:rsidRPr="00D16F2B" w:rsidR="23C25941">
        <w:rPr>
          <w:rFonts w:ascii="Calibri" w:eastAsia="Calibri" w:hAnsi="Calibri" w:cs="Calibri"/>
          <w:b/>
          <w:bCs/>
          <w:u w:val="single"/>
        </w:rPr>
        <w:t>threats</w:t>
      </w:r>
      <w:r w:rsidRPr="66E11ED8" w:rsidR="5103C604">
        <w:rPr>
          <w:rFonts w:ascii="Calibri" w:eastAsia="Calibri" w:hAnsi="Calibri" w:cs="Calibri"/>
        </w:rPr>
        <w:t>:</w:t>
      </w:r>
    </w:p>
    <w:p w:rsidR="009F1FD6" w:rsidP="009F1FD6">
      <w:pPr>
        <w:pStyle w:val="ListParagraph"/>
        <w:numPr>
          <w:ilvl w:val="2"/>
          <w:numId w:val="4"/>
        </w:numPr>
        <w:spacing w:after="120"/>
        <w:ind w:left="567" w:hanging="567"/>
        <w:contextualSpacing w:val="0"/>
        <w:jc w:val="both"/>
        <w:rPr>
          <w:rFonts w:ascii="Calibri" w:eastAsia="Calibri" w:hAnsi="Calibri" w:cs="Calibri"/>
        </w:rPr>
      </w:pPr>
      <w:r w:rsidRPr="009F1FD6">
        <w:rPr>
          <w:rFonts w:ascii="Calibri" w:eastAsia="Calibri" w:hAnsi="Calibri" w:cs="Calibri"/>
          <w:b/>
          <w:bCs/>
        </w:rPr>
        <w:t>Disruptions</w:t>
      </w:r>
      <w:r w:rsidRPr="009F1FD6">
        <w:rPr>
          <w:rFonts w:ascii="Calibri" w:eastAsia="Calibri" w:hAnsi="Calibri" w:cs="Calibri"/>
        </w:rPr>
        <w:t xml:space="preserve"> </w:t>
      </w:r>
      <w:r w:rsidRPr="00C215D9" w:rsidR="26159C12">
        <w:rPr>
          <w:rFonts w:ascii="Calibri" w:eastAsia="Calibri" w:hAnsi="Calibri" w:cs="Calibri"/>
          <w:b/>
          <w:bCs/>
        </w:rPr>
        <w:t xml:space="preserve">of </w:t>
      </w:r>
      <w:r w:rsidRPr="00C215D9">
        <w:rPr>
          <w:rFonts w:ascii="Calibri" w:eastAsia="Calibri" w:hAnsi="Calibri" w:cs="Calibri"/>
          <w:b/>
          <w:bCs/>
        </w:rPr>
        <w:t xml:space="preserve">the </w:t>
      </w:r>
      <w:r w:rsidRPr="00C215D9" w:rsidR="475F1720">
        <w:rPr>
          <w:rFonts w:ascii="Calibri" w:eastAsia="Calibri" w:hAnsi="Calibri" w:cs="Calibri"/>
          <w:b/>
          <w:bCs/>
        </w:rPr>
        <w:t>global (maritim</w:t>
      </w:r>
      <w:r w:rsidRPr="00C215D9" w:rsidR="57C52BD2">
        <w:rPr>
          <w:rFonts w:ascii="Calibri" w:eastAsia="Calibri" w:hAnsi="Calibri" w:cs="Calibri"/>
          <w:b/>
          <w:bCs/>
        </w:rPr>
        <w:t>e) supply chain</w:t>
      </w:r>
      <w:r w:rsidRPr="00C215D9" w:rsidR="45565382">
        <w:rPr>
          <w:rFonts w:ascii="Calibri" w:eastAsia="Calibri" w:hAnsi="Calibri" w:cs="Calibri"/>
          <w:b/>
          <w:bCs/>
        </w:rPr>
        <w:t xml:space="preserve"> </w:t>
      </w:r>
      <w:r w:rsidRPr="00C215D9" w:rsidR="486A340E">
        <w:rPr>
          <w:rFonts w:ascii="Calibri" w:eastAsia="Calibri" w:hAnsi="Calibri" w:cs="Calibri"/>
          <w:b/>
          <w:bCs/>
        </w:rPr>
        <w:t>and undersea infrastructure</w:t>
      </w:r>
      <w:r w:rsidRPr="009F1FD6" w:rsidR="486A340E">
        <w:rPr>
          <w:rFonts w:ascii="Calibri" w:eastAsia="Calibri" w:hAnsi="Calibri" w:cs="Calibri"/>
        </w:rPr>
        <w:t xml:space="preserve"> </w:t>
      </w:r>
      <w:r w:rsidRPr="009F1FD6" w:rsidR="45565382">
        <w:rPr>
          <w:rFonts w:ascii="Calibri" w:eastAsia="Calibri" w:hAnsi="Calibri" w:cs="Calibri"/>
        </w:rPr>
        <w:t>(whether accidental or not) affecting the</w:t>
      </w:r>
      <w:r w:rsidRPr="009F1FD6" w:rsidR="57C52BD2">
        <w:rPr>
          <w:rFonts w:ascii="Calibri" w:eastAsia="Calibri" w:hAnsi="Calibri" w:cs="Calibri"/>
        </w:rPr>
        <w:t xml:space="preserve"> supply of key resources (energy, mineral</w:t>
      </w:r>
      <w:r w:rsidRPr="009F1FD6" w:rsidR="1E271C12">
        <w:rPr>
          <w:rFonts w:ascii="Calibri" w:eastAsia="Calibri" w:hAnsi="Calibri" w:cs="Calibri"/>
        </w:rPr>
        <w:t>s</w:t>
      </w:r>
      <w:r w:rsidRPr="009F1FD6" w:rsidR="57C52BD2">
        <w:rPr>
          <w:rFonts w:ascii="Calibri" w:eastAsia="Calibri" w:hAnsi="Calibri" w:cs="Calibri"/>
        </w:rPr>
        <w:t xml:space="preserve">, </w:t>
      </w:r>
      <w:r w:rsidRPr="009F1FD6" w:rsidR="4958FDC0">
        <w:rPr>
          <w:rFonts w:ascii="Calibri" w:eastAsia="Calibri" w:hAnsi="Calibri" w:cs="Calibri"/>
        </w:rPr>
        <w:t xml:space="preserve">critical </w:t>
      </w:r>
      <w:r w:rsidRPr="009F1FD6" w:rsidR="57C52BD2">
        <w:rPr>
          <w:rFonts w:ascii="Calibri" w:eastAsia="Calibri" w:hAnsi="Calibri" w:cs="Calibri"/>
        </w:rPr>
        <w:t>components</w:t>
      </w:r>
      <w:r w:rsidR="00D937B7">
        <w:rPr>
          <w:rFonts w:ascii="Calibri" w:eastAsia="Calibri" w:hAnsi="Calibri" w:cs="Calibri"/>
        </w:rPr>
        <w:t>)</w:t>
      </w:r>
      <w:r w:rsidRPr="009F1FD6" w:rsidR="696577AF">
        <w:rPr>
          <w:rFonts w:ascii="Calibri" w:eastAsia="Calibri" w:hAnsi="Calibri" w:cs="Calibri"/>
        </w:rPr>
        <w:t>,</w:t>
      </w:r>
      <w:r w:rsidR="00D937B7">
        <w:rPr>
          <w:rFonts w:ascii="Calibri" w:eastAsia="Calibri" w:hAnsi="Calibri" w:cs="Calibri"/>
        </w:rPr>
        <w:t xml:space="preserve"> the</w:t>
      </w:r>
      <w:r w:rsidRPr="009F1FD6" w:rsidR="696577AF">
        <w:rPr>
          <w:rFonts w:ascii="Calibri" w:eastAsia="Calibri" w:hAnsi="Calibri" w:cs="Calibri"/>
        </w:rPr>
        <w:t xml:space="preserve"> flow of data and communication</w:t>
      </w:r>
      <w:r w:rsidR="00D937B7">
        <w:rPr>
          <w:rFonts w:ascii="Calibri" w:eastAsia="Calibri" w:hAnsi="Calibri" w:cs="Calibri"/>
        </w:rPr>
        <w:t xml:space="preserve">, </w:t>
      </w:r>
      <w:r w:rsidR="000A71EA">
        <w:rPr>
          <w:rFonts w:ascii="Calibri" w:eastAsia="Calibri" w:hAnsi="Calibri" w:cs="Calibri"/>
        </w:rPr>
        <w:t>and the flow of traded goods</w:t>
      </w:r>
      <w:r>
        <w:rPr>
          <w:rFonts w:ascii="Calibri" w:eastAsia="Calibri" w:hAnsi="Calibri" w:cs="Calibri"/>
        </w:rPr>
        <w:t>.</w:t>
      </w:r>
    </w:p>
    <w:p w:rsidR="00C215D9" w:rsidP="009F1FD6">
      <w:pPr>
        <w:pStyle w:val="ListParagraph"/>
        <w:numPr>
          <w:ilvl w:val="2"/>
          <w:numId w:val="4"/>
        </w:numPr>
        <w:spacing w:after="120"/>
        <w:ind w:left="567" w:hanging="567"/>
        <w:contextualSpacing w:val="0"/>
        <w:jc w:val="both"/>
        <w:rPr>
          <w:rFonts w:ascii="Calibri" w:eastAsia="Calibri" w:hAnsi="Calibri" w:cs="Calibri"/>
        </w:rPr>
      </w:pPr>
      <w:r>
        <w:rPr>
          <w:rFonts w:ascii="Calibri" w:eastAsia="Calibri" w:hAnsi="Calibri" w:cs="Calibri"/>
          <w:b/>
          <w:bCs/>
        </w:rPr>
        <w:t>The cumulation</w:t>
      </w:r>
      <w:r w:rsidR="004437A0">
        <w:rPr>
          <w:rFonts w:ascii="Calibri" w:eastAsia="Calibri" w:hAnsi="Calibri" w:cs="Calibri"/>
          <w:b/>
          <w:bCs/>
        </w:rPr>
        <w:t xml:space="preserve"> of,</w:t>
      </w:r>
      <w:r>
        <w:rPr>
          <w:rFonts w:ascii="Calibri" w:eastAsia="Calibri" w:hAnsi="Calibri" w:cs="Calibri"/>
          <w:b/>
          <w:bCs/>
        </w:rPr>
        <w:t xml:space="preserve"> and synergies between</w:t>
      </w:r>
      <w:r w:rsidR="004437A0">
        <w:rPr>
          <w:rFonts w:ascii="Calibri" w:eastAsia="Calibri" w:hAnsi="Calibri" w:cs="Calibri"/>
          <w:b/>
          <w:bCs/>
        </w:rPr>
        <w:t>,</w:t>
      </w:r>
      <w:r>
        <w:rPr>
          <w:rFonts w:ascii="Calibri" w:eastAsia="Calibri" w:hAnsi="Calibri" w:cs="Calibri"/>
          <w:b/>
          <w:bCs/>
        </w:rPr>
        <w:t xml:space="preserve"> risks and threats</w:t>
      </w:r>
      <w:r>
        <w:rPr>
          <w:rFonts w:ascii="Calibri" w:eastAsia="Calibri" w:hAnsi="Calibri" w:cs="Calibri"/>
        </w:rPr>
        <w:t>, especially extreme weather events and malicious activities.</w:t>
      </w:r>
    </w:p>
    <w:p w:rsidR="008E2F0B" w:rsidRPr="008E2F0B" w:rsidP="00D16F2B">
      <w:pPr>
        <w:pStyle w:val="ListParagraph"/>
        <w:numPr>
          <w:ilvl w:val="1"/>
          <w:numId w:val="4"/>
        </w:numPr>
        <w:spacing w:after="120"/>
        <w:ind w:left="567" w:hanging="567"/>
        <w:contextualSpacing w:val="0"/>
        <w:jc w:val="both"/>
        <w:rPr>
          <w:rFonts w:ascii="Calibri" w:eastAsia="Calibri" w:hAnsi="Calibri" w:cs="Calibri"/>
        </w:rPr>
      </w:pPr>
      <w:r w:rsidRPr="00D16F2B">
        <w:rPr>
          <w:rFonts w:ascii="Calibri" w:eastAsia="Calibri" w:hAnsi="Calibri" w:cs="Calibri"/>
          <w:b/>
          <w:bCs/>
          <w:u w:val="single"/>
        </w:rPr>
        <w:t>Priorities for HM Government</w:t>
      </w:r>
      <w:r w:rsidRPr="66E11ED8">
        <w:rPr>
          <w:rFonts w:ascii="Calibri" w:eastAsia="Calibri" w:hAnsi="Calibri" w:cs="Calibri"/>
          <w:b/>
          <w:bCs/>
        </w:rPr>
        <w:t xml:space="preserve"> </w:t>
      </w:r>
      <w:r w:rsidRPr="007F598D" w:rsidR="007F598D">
        <w:rPr>
          <w:rFonts w:ascii="Calibri" w:eastAsia="Calibri" w:hAnsi="Calibri" w:cs="Calibri"/>
        </w:rPr>
        <w:t>(HMG)</w:t>
      </w:r>
      <w:r w:rsidR="007F598D">
        <w:rPr>
          <w:rFonts w:ascii="Calibri" w:eastAsia="Calibri" w:hAnsi="Calibri" w:cs="Calibri"/>
          <w:b/>
          <w:bCs/>
        </w:rPr>
        <w:t xml:space="preserve"> </w:t>
      </w:r>
      <w:r w:rsidRPr="66E11ED8">
        <w:rPr>
          <w:rFonts w:ascii="Calibri" w:eastAsia="Calibri" w:hAnsi="Calibri" w:cs="Calibri"/>
        </w:rPr>
        <w:t>to</w:t>
      </w:r>
      <w:r w:rsidRPr="66E11ED8" w:rsidR="35290CDA">
        <w:rPr>
          <w:rFonts w:ascii="Calibri" w:eastAsia="Calibri" w:hAnsi="Calibri" w:cs="Calibri"/>
        </w:rPr>
        <w:t xml:space="preserve"> respond to economic security threats:</w:t>
      </w:r>
    </w:p>
    <w:p w:rsidR="008E2F0B" w:rsidRPr="009F1FD6" w:rsidP="004F2673">
      <w:pPr>
        <w:pStyle w:val="ListParagraph"/>
        <w:numPr>
          <w:ilvl w:val="2"/>
          <w:numId w:val="4"/>
        </w:numPr>
        <w:spacing w:after="120"/>
        <w:ind w:left="567" w:hanging="567"/>
        <w:contextualSpacing w:val="0"/>
        <w:jc w:val="both"/>
        <w:rPr>
          <w:rFonts w:ascii="Calibri" w:eastAsia="Calibri" w:hAnsi="Calibri" w:cs="Calibri"/>
        </w:rPr>
      </w:pPr>
      <w:r w:rsidRPr="009F1FD6">
        <w:rPr>
          <w:rFonts w:ascii="Calibri" w:eastAsia="Calibri" w:hAnsi="Calibri" w:cs="Calibri"/>
          <w:b/>
          <w:bCs/>
        </w:rPr>
        <w:t>Economic security at/from the sea</w:t>
      </w:r>
      <w:r w:rsidRPr="009F1FD6">
        <w:rPr>
          <w:rFonts w:ascii="Calibri" w:eastAsia="Calibri" w:hAnsi="Calibri" w:cs="Calibri"/>
        </w:rPr>
        <w:t>:</w:t>
      </w:r>
      <w:r w:rsidRPr="009F1FD6" w:rsidR="009F1FD6">
        <w:rPr>
          <w:rFonts w:ascii="Calibri" w:eastAsia="Calibri" w:hAnsi="Calibri" w:cs="Calibri"/>
        </w:rPr>
        <w:t xml:space="preserve"> </w:t>
      </w:r>
      <w:r w:rsidRPr="009F1FD6" w:rsidR="6F0E2E00">
        <w:rPr>
          <w:rFonts w:ascii="Calibri" w:eastAsia="Calibri" w:hAnsi="Calibri" w:cs="Calibri"/>
        </w:rPr>
        <w:t xml:space="preserve">HMG </w:t>
      </w:r>
      <w:r w:rsidRPr="009F1FD6" w:rsidR="2A3D3BBC">
        <w:rPr>
          <w:rFonts w:ascii="Calibri" w:eastAsia="Calibri" w:hAnsi="Calibri" w:cs="Calibri"/>
        </w:rPr>
        <w:t>should</w:t>
      </w:r>
      <w:r w:rsidRPr="009F1FD6" w:rsidR="6F0E2E00">
        <w:rPr>
          <w:rFonts w:ascii="Calibri" w:eastAsia="Calibri" w:hAnsi="Calibri" w:cs="Calibri"/>
        </w:rPr>
        <w:t xml:space="preserve"> prioritize the defence of the UK’s critical maritime infrastructure</w:t>
      </w:r>
      <w:r w:rsidRPr="009F1FD6" w:rsidR="27E4F698">
        <w:rPr>
          <w:rFonts w:ascii="Calibri" w:eastAsia="Calibri" w:hAnsi="Calibri" w:cs="Calibri"/>
        </w:rPr>
        <w:t xml:space="preserve"> (CMI)</w:t>
      </w:r>
      <w:r w:rsidRPr="009F1FD6" w:rsidR="3179A804">
        <w:rPr>
          <w:rFonts w:ascii="Calibri" w:eastAsia="Calibri" w:hAnsi="Calibri" w:cs="Calibri"/>
        </w:rPr>
        <w:t xml:space="preserve">, including </w:t>
      </w:r>
      <w:r w:rsidRPr="009F1FD6">
        <w:rPr>
          <w:rFonts w:ascii="Calibri" w:eastAsia="Calibri" w:hAnsi="Calibri" w:cs="Calibri"/>
        </w:rPr>
        <w:t>undersea infrastructure (for both communication and energy), ports, global sea lanes of communication, and more broadly the global maritime supply chain</w:t>
      </w:r>
      <w:r w:rsidRPr="009F1FD6" w:rsidR="01EDD577">
        <w:rPr>
          <w:rFonts w:ascii="Calibri" w:eastAsia="Calibri" w:hAnsi="Calibri" w:cs="Calibri"/>
        </w:rPr>
        <w:t xml:space="preserve"> and</w:t>
      </w:r>
      <w:r w:rsidRPr="009F1FD6" w:rsidR="007F598D">
        <w:rPr>
          <w:rFonts w:ascii="Calibri" w:eastAsia="Calibri" w:hAnsi="Calibri" w:cs="Calibri"/>
        </w:rPr>
        <w:t xml:space="preserve">, at </w:t>
      </w:r>
      <w:r w:rsidR="000A71EA">
        <w:rPr>
          <w:rFonts w:ascii="Calibri" w:eastAsia="Calibri" w:hAnsi="Calibri" w:cs="Calibri"/>
        </w:rPr>
        <w:t>a</w:t>
      </w:r>
      <w:r w:rsidRPr="009F1FD6" w:rsidR="007F598D">
        <w:rPr>
          <w:rFonts w:ascii="Calibri" w:eastAsia="Calibri" w:hAnsi="Calibri" w:cs="Calibri"/>
        </w:rPr>
        <w:t xml:space="preserve"> systemic level,</w:t>
      </w:r>
      <w:r w:rsidRPr="009F1FD6" w:rsidR="01EDD577">
        <w:rPr>
          <w:rFonts w:ascii="Calibri" w:eastAsia="Calibri" w:hAnsi="Calibri" w:cs="Calibri"/>
        </w:rPr>
        <w:t xml:space="preserve"> the global maritime order</w:t>
      </w:r>
      <w:r w:rsidRPr="009F1FD6">
        <w:rPr>
          <w:rFonts w:ascii="Calibri" w:eastAsia="Calibri" w:hAnsi="Calibri" w:cs="Calibri"/>
        </w:rPr>
        <w:t xml:space="preserve"> on which the UK’s security and prosperity depends.</w:t>
      </w:r>
    </w:p>
    <w:p w:rsidR="01CE83D9" w:rsidRPr="009F1FD6" w:rsidP="00186191">
      <w:pPr>
        <w:pStyle w:val="ListParagraph"/>
        <w:numPr>
          <w:ilvl w:val="2"/>
          <w:numId w:val="4"/>
        </w:numPr>
        <w:spacing w:after="240"/>
        <w:ind w:left="567" w:hanging="567"/>
        <w:contextualSpacing w:val="0"/>
        <w:jc w:val="both"/>
        <w:rPr>
          <w:rFonts w:ascii="Calibri" w:eastAsia="Calibri" w:hAnsi="Calibri" w:cs="Calibri"/>
        </w:rPr>
      </w:pPr>
      <w:r>
        <w:rPr>
          <w:rFonts w:ascii="Calibri" w:eastAsia="Calibri" w:hAnsi="Calibri" w:cs="Calibri"/>
          <w:b/>
          <w:bCs/>
        </w:rPr>
        <w:t>Risk synergies</w:t>
      </w:r>
      <w:r w:rsidRPr="009F1FD6" w:rsidR="40DE8835">
        <w:rPr>
          <w:rFonts w:ascii="Calibri" w:eastAsia="Calibri" w:hAnsi="Calibri" w:cs="Calibri"/>
          <w:b/>
          <w:bCs/>
        </w:rPr>
        <w:t>:</w:t>
      </w:r>
      <w:r w:rsidRPr="009F1FD6" w:rsidR="009F1FD6">
        <w:rPr>
          <w:rFonts w:ascii="Calibri" w:eastAsia="Calibri" w:hAnsi="Calibri" w:cs="Calibri"/>
          <w:b/>
          <w:bCs/>
        </w:rPr>
        <w:t xml:space="preserve"> </w:t>
      </w:r>
      <w:r w:rsidRPr="009F1FD6" w:rsidR="40DE8835">
        <w:rPr>
          <w:rFonts w:ascii="Calibri" w:eastAsia="Calibri" w:hAnsi="Calibri" w:cs="Calibri"/>
        </w:rPr>
        <w:t>HMG</w:t>
      </w:r>
      <w:r w:rsidRPr="009F1FD6" w:rsidR="7D2C546F">
        <w:rPr>
          <w:rFonts w:ascii="Calibri" w:eastAsia="Calibri" w:hAnsi="Calibri" w:cs="Calibri"/>
        </w:rPr>
        <w:t xml:space="preserve"> </w:t>
      </w:r>
      <w:r w:rsidRPr="009F1FD6" w:rsidR="3AA48525">
        <w:rPr>
          <w:rFonts w:ascii="Calibri" w:eastAsia="Calibri" w:hAnsi="Calibri" w:cs="Calibri"/>
        </w:rPr>
        <w:t>should plan for the cumulative</w:t>
      </w:r>
      <w:r>
        <w:rPr>
          <w:rFonts w:ascii="Calibri" w:eastAsia="Calibri" w:hAnsi="Calibri" w:cs="Calibri"/>
        </w:rPr>
        <w:t xml:space="preserve"> and synergistic</w:t>
      </w:r>
      <w:r w:rsidRPr="009F1FD6" w:rsidR="3AA48525">
        <w:rPr>
          <w:rFonts w:ascii="Calibri" w:eastAsia="Calibri" w:hAnsi="Calibri" w:cs="Calibri"/>
        </w:rPr>
        <w:t xml:space="preserve"> effects of various risks and threats</w:t>
      </w:r>
      <w:r w:rsidRPr="009F1FD6" w:rsidR="3DCADC8C">
        <w:rPr>
          <w:rFonts w:ascii="Calibri" w:eastAsia="Calibri" w:hAnsi="Calibri" w:cs="Calibri"/>
        </w:rPr>
        <w:t xml:space="preserve"> to the UK's economic security</w:t>
      </w:r>
      <w:r w:rsidRPr="009F1FD6" w:rsidR="3AA48525">
        <w:rPr>
          <w:rFonts w:ascii="Calibri" w:eastAsia="Calibri" w:hAnsi="Calibri" w:cs="Calibri"/>
        </w:rPr>
        <w:t xml:space="preserve">. For example: </w:t>
      </w:r>
      <w:r w:rsidR="00D937B7">
        <w:rPr>
          <w:rFonts w:ascii="Calibri" w:eastAsia="Calibri" w:hAnsi="Calibri" w:cs="Calibri"/>
        </w:rPr>
        <w:t xml:space="preserve">the effects of </w:t>
      </w:r>
      <w:r w:rsidRPr="009F1FD6" w:rsidR="7D2C546F">
        <w:rPr>
          <w:rFonts w:ascii="Calibri" w:eastAsia="Calibri" w:hAnsi="Calibri" w:cs="Calibri"/>
        </w:rPr>
        <w:t>climate change such as extreme weather events combining with geopolitical threats such as sabotage</w:t>
      </w:r>
      <w:r w:rsidRPr="009F1FD6" w:rsidR="6E9F72F9">
        <w:rPr>
          <w:rFonts w:ascii="Calibri" w:eastAsia="Calibri" w:hAnsi="Calibri" w:cs="Calibri"/>
        </w:rPr>
        <w:t xml:space="preserve"> </w:t>
      </w:r>
      <w:r w:rsidRPr="009F1FD6" w:rsidR="61DF51F1">
        <w:rPr>
          <w:rFonts w:ascii="Calibri" w:eastAsia="Calibri" w:hAnsi="Calibri" w:cs="Calibri"/>
        </w:rPr>
        <w:t>will make</w:t>
      </w:r>
      <w:r w:rsidRPr="009F1FD6" w:rsidR="7D2C546F">
        <w:rPr>
          <w:rFonts w:ascii="Calibri" w:eastAsia="Calibri" w:hAnsi="Calibri" w:cs="Calibri"/>
        </w:rPr>
        <w:t xml:space="preserve"> the UK</w:t>
      </w:r>
      <w:r w:rsidRPr="009F1FD6" w:rsidR="007F598D">
        <w:rPr>
          <w:rFonts w:ascii="Calibri" w:eastAsia="Calibri" w:hAnsi="Calibri" w:cs="Calibri"/>
        </w:rPr>
        <w:t>’s</w:t>
      </w:r>
      <w:r w:rsidRPr="009F1FD6" w:rsidR="7D2C546F">
        <w:rPr>
          <w:rFonts w:ascii="Calibri" w:eastAsia="Calibri" w:hAnsi="Calibri" w:cs="Calibri"/>
        </w:rPr>
        <w:t xml:space="preserve"> </w:t>
      </w:r>
      <w:r w:rsidRPr="009F1FD6" w:rsidR="00B056C2">
        <w:rPr>
          <w:rFonts w:ascii="Calibri" w:eastAsia="Calibri" w:hAnsi="Calibri" w:cs="Calibri"/>
        </w:rPr>
        <w:t xml:space="preserve">critical infrastructure </w:t>
      </w:r>
      <w:r w:rsidRPr="009F1FD6" w:rsidR="7D2C546F">
        <w:rPr>
          <w:rFonts w:ascii="Calibri" w:eastAsia="Calibri" w:hAnsi="Calibri" w:cs="Calibri"/>
        </w:rPr>
        <w:t>more vulnerable</w:t>
      </w:r>
      <w:r w:rsidRPr="009F1FD6" w:rsidR="62D440FE">
        <w:rPr>
          <w:rFonts w:ascii="Calibri" w:eastAsia="Calibri" w:hAnsi="Calibri" w:cs="Calibri"/>
        </w:rPr>
        <w:t xml:space="preserve"> at certain points in time</w:t>
      </w:r>
      <w:r w:rsidRPr="009F1FD6" w:rsidR="7D2C546F">
        <w:rPr>
          <w:rFonts w:ascii="Calibri" w:eastAsia="Calibri" w:hAnsi="Calibri" w:cs="Calibri"/>
        </w:rPr>
        <w:t xml:space="preserve">. </w:t>
      </w:r>
      <w:r w:rsidR="00080D8D">
        <w:rPr>
          <w:rFonts w:ascii="Calibri" w:eastAsia="Calibri" w:hAnsi="Calibri" w:cs="Calibri"/>
        </w:rPr>
        <w:t>Synergistic risks</w:t>
      </w:r>
      <w:r w:rsidRPr="009F1FD6" w:rsidR="7D2C546F">
        <w:rPr>
          <w:rFonts w:ascii="Calibri" w:eastAsia="Calibri" w:hAnsi="Calibri" w:cs="Calibri"/>
        </w:rPr>
        <w:t xml:space="preserve"> ca</w:t>
      </w:r>
      <w:r w:rsidRPr="009F1FD6" w:rsidR="3F8BD78B">
        <w:rPr>
          <w:rFonts w:ascii="Calibri" w:eastAsia="Calibri" w:hAnsi="Calibri" w:cs="Calibri"/>
        </w:rPr>
        <w:t xml:space="preserve">n lead to </w:t>
      </w:r>
      <w:r w:rsidR="00CC42E4">
        <w:rPr>
          <w:rFonts w:ascii="Calibri" w:eastAsia="Calibri" w:hAnsi="Calibri" w:cs="Calibri"/>
        </w:rPr>
        <w:t>“</w:t>
      </w:r>
      <w:r w:rsidRPr="009F1FD6" w:rsidR="3F8BD78B">
        <w:rPr>
          <w:rFonts w:ascii="Calibri" w:eastAsia="Calibri" w:hAnsi="Calibri" w:cs="Calibri"/>
        </w:rPr>
        <w:t>Black Swan</w:t>
      </w:r>
      <w:r w:rsidR="00CC42E4">
        <w:rPr>
          <w:rFonts w:ascii="Calibri" w:eastAsia="Calibri" w:hAnsi="Calibri" w:cs="Calibri"/>
        </w:rPr>
        <w:t>”</w:t>
      </w:r>
      <w:r w:rsidRPr="009F1FD6" w:rsidR="3F8BD78B">
        <w:rPr>
          <w:rFonts w:ascii="Calibri" w:eastAsia="Calibri" w:hAnsi="Calibri" w:cs="Calibri"/>
        </w:rPr>
        <w:t xml:space="preserve"> events</w:t>
      </w:r>
      <w:r>
        <w:rPr>
          <w:rStyle w:val="FootnoteReference"/>
          <w:rFonts w:ascii="Calibri" w:eastAsia="Calibri" w:hAnsi="Calibri" w:cs="Calibri"/>
        </w:rPr>
        <w:footnoteReference w:id="5"/>
      </w:r>
      <w:r w:rsidR="005C25B5">
        <w:rPr>
          <w:rFonts w:ascii="Calibri" w:eastAsia="Calibri" w:hAnsi="Calibri" w:cs="Calibri"/>
        </w:rPr>
        <w:t xml:space="preserve">, </w:t>
      </w:r>
      <w:r w:rsidR="00080D8D">
        <w:rPr>
          <w:rFonts w:ascii="Calibri" w:eastAsia="Calibri" w:hAnsi="Calibri" w:cs="Calibri"/>
        </w:rPr>
        <w:t>a saturation of the UK’s resilience capabilities</w:t>
      </w:r>
      <w:r w:rsidR="005C25B5">
        <w:rPr>
          <w:rFonts w:ascii="Calibri" w:eastAsia="Calibri" w:hAnsi="Calibri" w:cs="Calibri"/>
        </w:rPr>
        <w:t>,</w:t>
      </w:r>
      <w:r w:rsidRPr="005C25B5" w:rsidR="005C25B5">
        <w:rPr>
          <w:rFonts w:ascii="Calibri" w:eastAsia="Calibri" w:hAnsi="Calibri" w:cs="Calibri"/>
        </w:rPr>
        <w:t xml:space="preserve"> </w:t>
      </w:r>
      <w:r w:rsidR="005C25B5">
        <w:rPr>
          <w:rFonts w:ascii="Calibri" w:eastAsia="Calibri" w:hAnsi="Calibri" w:cs="Calibri"/>
        </w:rPr>
        <w:t xml:space="preserve">or </w:t>
      </w:r>
      <w:r w:rsidRPr="009F1FD6" w:rsidR="005C25B5">
        <w:rPr>
          <w:rFonts w:ascii="Calibri" w:eastAsia="Calibri" w:hAnsi="Calibri" w:cs="Calibri"/>
        </w:rPr>
        <w:t>chronic economic insecurity, for instance if this results in an enduring inability to procure critical resources</w:t>
      </w:r>
      <w:r w:rsidR="00080D8D">
        <w:rPr>
          <w:rFonts w:ascii="Calibri" w:eastAsia="Calibri" w:hAnsi="Calibri" w:cs="Calibri"/>
        </w:rPr>
        <w:t xml:space="preserve">. </w:t>
      </w:r>
      <w:r w:rsidR="00D937B7">
        <w:rPr>
          <w:rFonts w:ascii="Calibri" w:eastAsia="Calibri" w:hAnsi="Calibri" w:cs="Calibri"/>
        </w:rPr>
        <w:t>Ensuing vulnerabilities</w:t>
      </w:r>
      <w:r w:rsidR="00080D8D">
        <w:rPr>
          <w:rFonts w:ascii="Calibri" w:eastAsia="Calibri" w:hAnsi="Calibri" w:cs="Calibri"/>
        </w:rPr>
        <w:t xml:space="preserve"> can </w:t>
      </w:r>
      <w:r w:rsidRPr="009F1FD6" w:rsidR="3F8BD78B">
        <w:rPr>
          <w:rFonts w:ascii="Calibri" w:eastAsia="Calibri" w:hAnsi="Calibri" w:cs="Calibri"/>
        </w:rPr>
        <w:t>be exploited by adversaries</w:t>
      </w:r>
      <w:r w:rsidRPr="009F1FD6" w:rsidR="20B24E72">
        <w:rPr>
          <w:rFonts w:ascii="Calibri" w:eastAsia="Calibri" w:hAnsi="Calibri" w:cs="Calibri"/>
        </w:rPr>
        <w:t>.</w:t>
      </w:r>
      <w:r w:rsidR="005C25B5">
        <w:rPr>
          <w:rFonts w:ascii="Calibri" w:eastAsia="Calibri" w:hAnsi="Calibri" w:cs="Calibri"/>
        </w:rPr>
        <w:t xml:space="preserve"> Addressing risk synergies requires a better understanding of the underlying mechanisms at play</w:t>
      </w:r>
      <w:r>
        <w:rPr>
          <w:rStyle w:val="FootnoteReference"/>
          <w:rFonts w:ascii="Calibri" w:eastAsia="Calibri" w:hAnsi="Calibri" w:cs="Calibri"/>
        </w:rPr>
        <w:footnoteReference w:id="6"/>
      </w:r>
      <w:r w:rsidR="005C25B5">
        <w:rPr>
          <w:rFonts w:ascii="Calibri" w:eastAsia="Calibri" w:hAnsi="Calibri" w:cs="Calibri"/>
        </w:rPr>
        <w:t>.</w:t>
      </w:r>
    </w:p>
    <w:p w:rsidR="00D16F2B" w:rsidRPr="00D16F2B" w:rsidP="009F1FD6">
      <w:pPr>
        <w:pStyle w:val="ListParagraph"/>
        <w:numPr>
          <w:ilvl w:val="0"/>
          <w:numId w:val="4"/>
        </w:numPr>
        <w:spacing w:after="120"/>
        <w:ind w:left="567" w:hanging="567"/>
        <w:contextualSpacing w:val="0"/>
        <w:jc w:val="both"/>
        <w:rPr>
          <w:rFonts w:ascii="Calibri" w:eastAsia="Calibri" w:hAnsi="Calibri" w:cs="Calibri"/>
          <w:b/>
          <w:bCs/>
          <w:u w:val="single"/>
        </w:rPr>
      </w:pPr>
      <w:r>
        <w:rPr>
          <w:rFonts w:ascii="Calibri" w:eastAsia="Calibri" w:hAnsi="Calibri" w:cs="Calibri"/>
          <w:b/>
          <w:bCs/>
          <w:sz w:val="24"/>
          <w:szCs w:val="24"/>
          <w:u w:val="single"/>
        </w:rPr>
        <w:t>W</w:t>
      </w:r>
      <w:r w:rsidRPr="008E2F0B" w:rsidR="01CE83D9">
        <w:rPr>
          <w:rFonts w:ascii="Calibri" w:eastAsia="Calibri" w:hAnsi="Calibri" w:cs="Calibri"/>
          <w:b/>
          <w:bCs/>
          <w:sz w:val="24"/>
          <w:szCs w:val="24"/>
          <w:u w:val="single"/>
        </w:rPr>
        <w:t>hat are the challenges of new technologies</w:t>
      </w:r>
      <w:r w:rsidR="00610630">
        <w:rPr>
          <w:rFonts w:ascii="Calibri" w:eastAsia="Calibri" w:hAnsi="Calibri" w:cs="Calibri"/>
          <w:b/>
          <w:bCs/>
          <w:sz w:val="24"/>
          <w:szCs w:val="24"/>
          <w:u w:val="single"/>
        </w:rPr>
        <w:t xml:space="preserve"> </w:t>
      </w:r>
      <w:r w:rsidRPr="008E2F0B" w:rsidR="01CE83D9">
        <w:rPr>
          <w:rFonts w:ascii="Calibri" w:eastAsia="Calibri" w:hAnsi="Calibri" w:cs="Calibri"/>
          <w:b/>
          <w:bCs/>
          <w:sz w:val="24"/>
          <w:szCs w:val="24"/>
          <w:u w:val="single"/>
        </w:rPr>
        <w:t>for economic security, and how can the UK’s economic security be resilient in the face of technological change?</w:t>
      </w:r>
    </w:p>
    <w:p w:rsidR="007F598D" w:rsidP="00E16E3E">
      <w:pPr>
        <w:pStyle w:val="ListParagraph"/>
        <w:numPr>
          <w:ilvl w:val="1"/>
          <w:numId w:val="4"/>
        </w:numPr>
        <w:spacing w:after="120"/>
        <w:ind w:left="567" w:hanging="567"/>
        <w:contextualSpacing w:val="0"/>
        <w:jc w:val="both"/>
        <w:rPr>
          <w:rFonts w:ascii="Calibri" w:eastAsia="Calibri" w:hAnsi="Calibri" w:cs="Calibri"/>
        </w:rPr>
      </w:pPr>
      <w:r w:rsidRPr="00D16F2B">
        <w:rPr>
          <w:rFonts w:ascii="Calibri" w:eastAsia="Calibri" w:hAnsi="Calibri" w:cs="Calibri"/>
          <w:b/>
          <w:bCs/>
          <w:u w:val="single"/>
        </w:rPr>
        <w:t>Dependence on communication and data flows</w:t>
      </w:r>
      <w:r w:rsidRPr="00D16F2B">
        <w:rPr>
          <w:rFonts w:ascii="Calibri" w:eastAsia="Calibri" w:hAnsi="Calibri" w:cs="Calibri"/>
        </w:rPr>
        <w:t xml:space="preserve">: </w:t>
      </w:r>
    </w:p>
    <w:p w:rsidR="00BC5E27" w:rsidRPr="004071DA" w:rsidP="004071DA">
      <w:pPr>
        <w:pStyle w:val="ListParagraph"/>
        <w:spacing w:after="120"/>
        <w:ind w:left="567"/>
        <w:contextualSpacing w:val="0"/>
        <w:jc w:val="both"/>
        <w:rPr>
          <w:rFonts w:ascii="Calibri" w:eastAsia="Calibri" w:hAnsi="Calibri" w:cs="Calibri"/>
        </w:rPr>
      </w:pPr>
      <w:r w:rsidRPr="000F7CDF">
        <w:rPr>
          <w:rFonts w:ascii="Calibri" w:eastAsia="Calibri" w:hAnsi="Calibri" w:cs="Calibri"/>
        </w:rPr>
        <w:t xml:space="preserve">The </w:t>
      </w:r>
      <w:r>
        <w:rPr>
          <w:rFonts w:ascii="Calibri" w:eastAsia="Calibri" w:hAnsi="Calibri" w:cs="Calibri"/>
        </w:rPr>
        <w:t xml:space="preserve">speed, pace and </w:t>
      </w:r>
      <w:r>
        <w:rPr>
          <w:rFonts w:ascii="Calibri" w:eastAsia="Calibri" w:hAnsi="Calibri" w:cs="Calibri"/>
        </w:rPr>
        <w:t>extent</w:t>
      </w:r>
      <w:r>
        <w:rPr>
          <w:rFonts w:ascii="Calibri" w:eastAsia="Calibri" w:hAnsi="Calibri" w:cs="Calibri"/>
        </w:rPr>
        <w:t xml:space="preserve"> of the digitalization of the economy means that the dependence on the constant flow of data via undersea cables is critical to the UK’s economy and </w:t>
      </w:r>
      <w:r>
        <w:rPr>
          <w:rFonts w:ascii="Calibri" w:eastAsia="Calibri" w:hAnsi="Calibri" w:cs="Calibri"/>
        </w:rPr>
        <w:t xml:space="preserve">to </w:t>
      </w:r>
      <w:r>
        <w:rPr>
          <w:rFonts w:ascii="Calibri" w:eastAsia="Calibri" w:hAnsi="Calibri" w:cs="Calibri"/>
        </w:rPr>
        <w:t>the functioning of the state.</w:t>
      </w:r>
      <w:r w:rsidRPr="000F7CDF">
        <w:rPr>
          <w:rFonts w:ascii="Calibri" w:eastAsia="Calibri" w:hAnsi="Calibri" w:cs="Calibri"/>
        </w:rPr>
        <w:t xml:space="preserve"> </w:t>
      </w:r>
      <w:r w:rsidR="00D937B7">
        <w:rPr>
          <w:rFonts w:ascii="Calibri" w:eastAsia="Calibri" w:hAnsi="Calibri" w:cs="Calibri"/>
        </w:rPr>
        <w:t>States</w:t>
      </w:r>
      <w:r>
        <w:rPr>
          <w:rFonts w:ascii="Calibri" w:eastAsia="Calibri" w:hAnsi="Calibri" w:cs="Calibri"/>
        </w:rPr>
        <w:t xml:space="preserve"> overwhelmingly rel</w:t>
      </w:r>
      <w:r w:rsidR="00D937B7">
        <w:rPr>
          <w:rFonts w:ascii="Calibri" w:eastAsia="Calibri" w:hAnsi="Calibri" w:cs="Calibri"/>
        </w:rPr>
        <w:t>y</w:t>
      </w:r>
      <w:r>
        <w:rPr>
          <w:rFonts w:ascii="Calibri" w:eastAsia="Calibri" w:hAnsi="Calibri" w:cs="Calibri"/>
        </w:rPr>
        <w:t xml:space="preserve"> on undersea cables</w:t>
      </w:r>
      <w:r w:rsidR="00610630">
        <w:rPr>
          <w:rFonts w:ascii="Calibri" w:eastAsia="Calibri" w:hAnsi="Calibri" w:cs="Calibri"/>
        </w:rPr>
        <w:t xml:space="preserve"> because the capacity of c</w:t>
      </w:r>
      <w:r>
        <w:rPr>
          <w:rFonts w:ascii="Calibri" w:eastAsia="Calibri" w:hAnsi="Calibri" w:cs="Calibri"/>
        </w:rPr>
        <w:t xml:space="preserve">ommunication </w:t>
      </w:r>
      <w:r w:rsidRPr="00610630">
        <w:rPr>
          <w:rFonts w:ascii="Calibri" w:eastAsia="Calibri" w:hAnsi="Calibri" w:cs="Calibri"/>
        </w:rPr>
        <w:t xml:space="preserve">satellites to handle large volume of data flows </w:t>
      </w:r>
      <w:r w:rsidRPr="00610630" w:rsidR="00610630">
        <w:rPr>
          <w:rFonts w:ascii="Calibri" w:eastAsia="Calibri" w:hAnsi="Calibri" w:cs="Calibri"/>
        </w:rPr>
        <w:t>is limited</w:t>
      </w:r>
      <w:r>
        <w:rPr>
          <w:rFonts w:ascii="Calibri" w:eastAsia="Calibri" w:hAnsi="Calibri" w:cs="Calibri"/>
          <w:vertAlign w:val="superscript"/>
        </w:rPr>
        <w:footnoteReference w:id="7"/>
      </w:r>
      <w:r w:rsidRPr="00610630">
        <w:rPr>
          <w:rFonts w:ascii="Calibri" w:eastAsia="Calibri" w:hAnsi="Calibri" w:cs="Calibri"/>
        </w:rPr>
        <w:t>.</w:t>
      </w:r>
      <w:r w:rsidR="00610630">
        <w:rPr>
          <w:rFonts w:ascii="Calibri" w:eastAsia="Calibri" w:hAnsi="Calibri" w:cs="Calibri"/>
        </w:rPr>
        <w:t xml:space="preserve"> The dependence on undersea infrastructure translates into vulnerabilities in case of accidental or intentional disruptions: t</w:t>
      </w:r>
      <w:r w:rsidRPr="00BC5E27">
        <w:rPr>
          <w:rFonts w:ascii="Calibri" w:eastAsia="Calibri" w:hAnsi="Calibri" w:cs="Calibri"/>
        </w:rPr>
        <w:t>he</w:t>
      </w:r>
      <w:r w:rsidRPr="00BC5E27">
        <w:rPr>
          <w:rFonts w:ascii="Calibri" w:eastAsia="Calibri" w:hAnsi="Calibri" w:cs="Calibri"/>
        </w:rPr>
        <w:t xml:space="preserve"> </w:t>
      </w:r>
      <w:r w:rsidR="002F0F50">
        <w:rPr>
          <w:rFonts w:ascii="Calibri" w:eastAsia="Calibri" w:hAnsi="Calibri" w:cs="Calibri"/>
        </w:rPr>
        <w:t xml:space="preserve">UK </w:t>
      </w:r>
      <w:r w:rsidRPr="00BC5E27">
        <w:rPr>
          <w:rFonts w:ascii="Calibri" w:eastAsia="Calibri" w:hAnsi="Calibri" w:cs="Calibri"/>
        </w:rPr>
        <w:t xml:space="preserve">2025 </w:t>
      </w:r>
      <w:r w:rsidRPr="00BC5E27">
        <w:rPr>
          <w:rFonts w:ascii="Calibri" w:eastAsia="Calibri" w:hAnsi="Calibri" w:cs="Calibri"/>
          <w:i/>
          <w:iCs/>
        </w:rPr>
        <w:t>National Risk Register</w:t>
      </w:r>
      <w:r w:rsidRPr="00BC5E27">
        <w:rPr>
          <w:rFonts w:ascii="Calibri" w:eastAsia="Calibri" w:hAnsi="Calibri" w:cs="Calibri"/>
        </w:rPr>
        <w:t xml:space="preserve"> </w:t>
      </w:r>
      <w:r w:rsidR="002F0F50">
        <w:rPr>
          <w:rFonts w:ascii="Calibri" w:eastAsia="Calibri" w:hAnsi="Calibri" w:cs="Calibri"/>
        </w:rPr>
        <w:t>stresses</w:t>
      </w:r>
      <w:r w:rsidRPr="00BC5E27">
        <w:rPr>
          <w:rFonts w:ascii="Calibri" w:eastAsia="Calibri" w:hAnsi="Calibri" w:cs="Calibri"/>
        </w:rPr>
        <w:t xml:space="preserve"> that in case of a total loss of the transatlantic communication cables </w:t>
      </w:r>
      <w:r w:rsidR="00610630">
        <w:rPr>
          <w:rFonts w:ascii="Calibri" w:eastAsia="Calibri" w:hAnsi="Calibri" w:cs="Calibri"/>
        </w:rPr>
        <w:t>“</w:t>
      </w:r>
      <w:r w:rsidRPr="009F1FD6">
        <w:rPr>
          <w:rFonts w:ascii="Calibri" w:eastAsia="Calibri" w:hAnsi="Calibri" w:cs="Calibri"/>
        </w:rPr>
        <w:t>there would be considerable disruption to the internet, to essential services that rely upon offshore providers of data services (including financial services), and potentially to supply chain management and payment systems</w:t>
      </w:r>
      <w:r w:rsidR="00610630">
        <w:rPr>
          <w:rFonts w:ascii="Calibri" w:eastAsia="Calibri" w:hAnsi="Calibri" w:cs="Calibri"/>
        </w:rPr>
        <w:t>”</w:t>
      </w:r>
      <w:r>
        <w:rPr>
          <w:rFonts w:ascii="Calibri" w:eastAsia="Calibri" w:hAnsi="Calibri" w:cs="Calibri"/>
          <w:vertAlign w:val="superscript"/>
        </w:rPr>
        <w:footnoteReference w:id="8"/>
      </w:r>
      <w:r w:rsidR="009F1FD6">
        <w:rPr>
          <w:rFonts w:ascii="Calibri" w:eastAsia="Calibri" w:hAnsi="Calibri" w:cs="Calibri"/>
        </w:rPr>
        <w:t>.</w:t>
      </w:r>
      <w:r>
        <w:rPr>
          <w:rFonts w:ascii="Calibri" w:eastAsia="Calibri" w:hAnsi="Calibri" w:cs="Calibri"/>
        </w:rPr>
        <w:t xml:space="preserve"> </w:t>
      </w:r>
    </w:p>
    <w:p w:rsidR="000F7CDF" w:rsidRPr="000F7CDF" w:rsidP="004303DA">
      <w:pPr>
        <w:pStyle w:val="ListParagraph"/>
        <w:numPr>
          <w:ilvl w:val="1"/>
          <w:numId w:val="4"/>
        </w:numPr>
        <w:spacing w:after="120"/>
        <w:ind w:left="567" w:hanging="567"/>
        <w:contextualSpacing w:val="0"/>
        <w:jc w:val="both"/>
        <w:rPr>
          <w:rFonts w:ascii="Calibri" w:eastAsia="Calibri" w:hAnsi="Calibri" w:cs="Calibri"/>
          <w:b/>
          <w:bCs/>
          <w:u w:val="single"/>
        </w:rPr>
      </w:pPr>
      <w:r w:rsidRPr="001E43F8">
        <w:rPr>
          <w:rFonts w:ascii="Calibri" w:eastAsia="Calibri" w:hAnsi="Calibri" w:cs="Calibri"/>
          <w:b/>
          <w:bCs/>
          <w:u w:val="single"/>
        </w:rPr>
        <w:t>Communication-energy infrastructure nexus</w:t>
      </w:r>
      <w:r w:rsidRPr="001E43F8">
        <w:rPr>
          <w:rFonts w:ascii="Calibri" w:eastAsia="Calibri" w:hAnsi="Calibri" w:cs="Calibri"/>
        </w:rPr>
        <w:t>:</w:t>
      </w:r>
    </w:p>
    <w:p w:rsidR="00BC5E27" w:rsidP="006C079F">
      <w:pPr>
        <w:pStyle w:val="ListParagraph"/>
        <w:spacing w:after="120"/>
        <w:ind w:left="567"/>
        <w:contextualSpacing w:val="0"/>
        <w:jc w:val="both"/>
        <w:rPr>
          <w:rFonts w:ascii="Calibri" w:eastAsia="Calibri" w:hAnsi="Calibri" w:cs="Calibri"/>
        </w:rPr>
      </w:pPr>
      <w:r w:rsidRPr="001E43F8">
        <w:rPr>
          <w:rFonts w:ascii="Calibri" w:eastAsia="Calibri" w:hAnsi="Calibri" w:cs="Calibri"/>
        </w:rPr>
        <w:t xml:space="preserve">The UK’s economy and the functioning of the state </w:t>
      </w:r>
      <w:r>
        <w:rPr>
          <w:rFonts w:ascii="Calibri" w:eastAsia="Calibri" w:hAnsi="Calibri" w:cs="Calibri"/>
        </w:rPr>
        <w:t>rely</w:t>
      </w:r>
      <w:r w:rsidRPr="001E43F8">
        <w:rPr>
          <w:rFonts w:ascii="Calibri" w:eastAsia="Calibri" w:hAnsi="Calibri" w:cs="Calibri"/>
        </w:rPr>
        <w:t xml:space="preserve"> on the operation</w:t>
      </w:r>
      <w:r w:rsidR="004071DA">
        <w:rPr>
          <w:rFonts w:ascii="Calibri" w:eastAsia="Calibri" w:hAnsi="Calibri" w:cs="Calibri"/>
        </w:rPr>
        <w:t>s</w:t>
      </w:r>
      <w:r w:rsidRPr="001E43F8">
        <w:rPr>
          <w:rFonts w:ascii="Calibri" w:eastAsia="Calibri" w:hAnsi="Calibri" w:cs="Calibri"/>
        </w:rPr>
        <w:t xml:space="preserve"> of two critical networks: the communication network (</w:t>
      </w:r>
      <w:r w:rsidR="002F0F50">
        <w:rPr>
          <w:rFonts w:ascii="Calibri" w:eastAsia="Calibri" w:hAnsi="Calibri" w:cs="Calibri"/>
        </w:rPr>
        <w:t xml:space="preserve">both </w:t>
      </w:r>
      <w:r w:rsidR="002F476F">
        <w:rPr>
          <w:rFonts w:ascii="Calibri" w:eastAsia="Calibri" w:hAnsi="Calibri" w:cs="Calibri"/>
        </w:rPr>
        <w:t>physical and digital</w:t>
      </w:r>
      <w:r w:rsidRPr="001E43F8">
        <w:rPr>
          <w:rFonts w:ascii="Calibri" w:eastAsia="Calibri" w:hAnsi="Calibri" w:cs="Calibri"/>
        </w:rPr>
        <w:t xml:space="preserve">) and the energy network. </w:t>
      </w:r>
      <w:r w:rsidR="002F476F">
        <w:rPr>
          <w:rFonts w:ascii="Calibri" w:eastAsia="Calibri" w:hAnsi="Calibri" w:cs="Calibri"/>
        </w:rPr>
        <w:t xml:space="preserve">These two networks are interdependent. </w:t>
      </w:r>
      <w:r w:rsidRPr="001E43F8">
        <w:rPr>
          <w:rFonts w:ascii="Calibri" w:eastAsia="Calibri" w:hAnsi="Calibri" w:cs="Calibri"/>
        </w:rPr>
        <w:t>Both network</w:t>
      </w:r>
      <w:r>
        <w:rPr>
          <w:rFonts w:ascii="Calibri" w:eastAsia="Calibri" w:hAnsi="Calibri" w:cs="Calibri"/>
        </w:rPr>
        <w:t>s</w:t>
      </w:r>
      <w:r w:rsidRPr="001E43F8">
        <w:rPr>
          <w:rFonts w:ascii="Calibri" w:eastAsia="Calibri" w:hAnsi="Calibri" w:cs="Calibri"/>
        </w:rPr>
        <w:t xml:space="preserve"> are vulnerable to sabotage, accidents and extreme weather events. </w:t>
      </w:r>
      <w:r w:rsidR="002F476F">
        <w:rPr>
          <w:rFonts w:ascii="Calibri" w:eastAsia="Calibri" w:hAnsi="Calibri" w:cs="Calibri"/>
        </w:rPr>
        <w:t>The cumulation of risks and threats to these networks increases vulnerability</w:t>
      </w:r>
      <w:r w:rsidR="004071DA">
        <w:rPr>
          <w:rFonts w:ascii="Calibri" w:eastAsia="Calibri" w:hAnsi="Calibri" w:cs="Calibri"/>
        </w:rPr>
        <w:t xml:space="preserve">. </w:t>
      </w:r>
      <w:r>
        <w:rPr>
          <w:rFonts w:ascii="Calibri" w:eastAsia="Calibri" w:hAnsi="Calibri" w:cs="Calibri"/>
        </w:rPr>
        <w:t xml:space="preserve">The recent example of the </w:t>
      </w:r>
      <w:r w:rsidRPr="002F476F" w:rsidR="002F476F">
        <w:rPr>
          <w:rFonts w:ascii="Calibri" w:eastAsia="Calibri" w:hAnsi="Calibri" w:cs="Calibri"/>
        </w:rPr>
        <w:t xml:space="preserve">North Hyde Electricity Substation </w:t>
      </w:r>
      <w:r>
        <w:rPr>
          <w:rFonts w:ascii="Calibri" w:eastAsia="Calibri" w:hAnsi="Calibri" w:cs="Calibri"/>
        </w:rPr>
        <w:t xml:space="preserve">incident is the </w:t>
      </w:r>
      <w:r w:rsidR="002F0F50">
        <w:rPr>
          <w:rFonts w:ascii="Calibri" w:eastAsia="Calibri" w:hAnsi="Calibri" w:cs="Calibri"/>
        </w:rPr>
        <w:t>latest</w:t>
      </w:r>
      <w:r>
        <w:rPr>
          <w:rFonts w:ascii="Calibri" w:eastAsia="Calibri" w:hAnsi="Calibri" w:cs="Calibri"/>
        </w:rPr>
        <w:t xml:space="preserve"> in line to demonstrate </w:t>
      </w:r>
      <w:r w:rsidR="004071DA">
        <w:rPr>
          <w:rFonts w:ascii="Calibri" w:eastAsia="Calibri" w:hAnsi="Calibri" w:cs="Calibri"/>
        </w:rPr>
        <w:t xml:space="preserve">that </w:t>
      </w:r>
      <w:r w:rsidR="009F3911">
        <w:rPr>
          <w:rFonts w:ascii="Calibri" w:eastAsia="Calibri" w:hAnsi="Calibri" w:cs="Calibri"/>
        </w:rPr>
        <w:t>the</w:t>
      </w:r>
      <w:r w:rsidR="004071DA">
        <w:rPr>
          <w:rFonts w:ascii="Calibri" w:eastAsia="Calibri" w:hAnsi="Calibri" w:cs="Calibri"/>
        </w:rPr>
        <w:t xml:space="preserve"> disruption of one system (in this case, </w:t>
      </w:r>
      <w:r w:rsidR="009F1FD6">
        <w:rPr>
          <w:rFonts w:ascii="Calibri" w:eastAsia="Calibri" w:hAnsi="Calibri" w:cs="Calibri"/>
        </w:rPr>
        <w:t xml:space="preserve">the energy </w:t>
      </w:r>
      <w:r w:rsidR="004071DA">
        <w:rPr>
          <w:rFonts w:ascii="Calibri" w:eastAsia="Calibri" w:hAnsi="Calibri" w:cs="Calibri"/>
        </w:rPr>
        <w:t>network)</w:t>
      </w:r>
      <w:r w:rsidR="009F1FD6">
        <w:rPr>
          <w:rFonts w:ascii="Calibri" w:eastAsia="Calibri" w:hAnsi="Calibri" w:cs="Calibri"/>
        </w:rPr>
        <w:t xml:space="preserve"> </w:t>
      </w:r>
      <w:r>
        <w:rPr>
          <w:rFonts w:ascii="Calibri" w:eastAsia="Calibri" w:hAnsi="Calibri" w:cs="Calibri"/>
        </w:rPr>
        <w:t xml:space="preserve">can have </w:t>
      </w:r>
      <w:r w:rsidR="009F1FD6">
        <w:rPr>
          <w:rFonts w:ascii="Calibri" w:eastAsia="Calibri" w:hAnsi="Calibri" w:cs="Calibri"/>
        </w:rPr>
        <w:t>disproportionate impact</w:t>
      </w:r>
      <w:r w:rsidR="004071DA">
        <w:rPr>
          <w:rFonts w:ascii="Calibri" w:eastAsia="Calibri" w:hAnsi="Calibri" w:cs="Calibri"/>
        </w:rPr>
        <w:t>s</w:t>
      </w:r>
      <w:r w:rsidR="009F1FD6">
        <w:rPr>
          <w:rFonts w:ascii="Calibri" w:eastAsia="Calibri" w:hAnsi="Calibri" w:cs="Calibri"/>
        </w:rPr>
        <w:t xml:space="preserve"> </w:t>
      </w:r>
      <w:r>
        <w:rPr>
          <w:rFonts w:ascii="Calibri" w:eastAsia="Calibri" w:hAnsi="Calibri" w:cs="Calibri"/>
        </w:rPr>
        <w:t xml:space="preserve">on </w:t>
      </w:r>
      <w:r w:rsidR="002F0F50">
        <w:rPr>
          <w:rFonts w:ascii="Calibri" w:eastAsia="Calibri" w:hAnsi="Calibri" w:cs="Calibri"/>
        </w:rPr>
        <w:t xml:space="preserve">another system </w:t>
      </w:r>
      <w:r>
        <w:rPr>
          <w:rFonts w:ascii="Calibri" w:eastAsia="Calibri" w:hAnsi="Calibri" w:cs="Calibri"/>
        </w:rPr>
        <w:t>(</w:t>
      </w:r>
      <w:r w:rsidR="002F0F50">
        <w:rPr>
          <w:rFonts w:ascii="Calibri" w:eastAsia="Calibri" w:hAnsi="Calibri" w:cs="Calibri"/>
        </w:rPr>
        <w:t>in this case</w:t>
      </w:r>
      <w:r w:rsidR="009F3911">
        <w:rPr>
          <w:rFonts w:ascii="Calibri" w:eastAsia="Calibri" w:hAnsi="Calibri" w:cs="Calibri"/>
        </w:rPr>
        <w:t>,</w:t>
      </w:r>
      <w:r w:rsidR="002F0F50">
        <w:rPr>
          <w:rFonts w:ascii="Calibri" w:eastAsia="Calibri" w:hAnsi="Calibri" w:cs="Calibri"/>
        </w:rPr>
        <w:t xml:space="preserve"> </w:t>
      </w:r>
      <w:r>
        <w:rPr>
          <w:rFonts w:ascii="Calibri" w:eastAsia="Calibri" w:hAnsi="Calibri" w:cs="Calibri"/>
        </w:rPr>
        <w:t>air transport)</w:t>
      </w:r>
      <w:r>
        <w:rPr>
          <w:rStyle w:val="FootnoteReference"/>
          <w:rFonts w:ascii="Calibri" w:eastAsia="Calibri" w:hAnsi="Calibri" w:cs="Calibri"/>
        </w:rPr>
        <w:footnoteReference w:id="9"/>
      </w:r>
      <w:r>
        <w:rPr>
          <w:rFonts w:ascii="Calibri" w:eastAsia="Calibri" w:hAnsi="Calibri" w:cs="Calibri"/>
        </w:rPr>
        <w:t xml:space="preserve">. </w:t>
      </w:r>
      <w:r w:rsidR="002F476F">
        <w:rPr>
          <w:rFonts w:ascii="Calibri" w:eastAsia="Calibri" w:hAnsi="Calibri" w:cs="Calibri"/>
        </w:rPr>
        <w:t>A</w:t>
      </w:r>
      <w:r>
        <w:rPr>
          <w:rFonts w:ascii="Calibri" w:eastAsia="Calibri" w:hAnsi="Calibri" w:cs="Calibri"/>
        </w:rPr>
        <w:t xml:space="preserve"> </w:t>
      </w:r>
      <w:r w:rsidR="009F1FD6">
        <w:rPr>
          <w:rFonts w:ascii="Calibri" w:eastAsia="Calibri" w:hAnsi="Calibri" w:cs="Calibri"/>
        </w:rPr>
        <w:t>combination</w:t>
      </w:r>
      <w:r>
        <w:rPr>
          <w:rFonts w:ascii="Calibri" w:eastAsia="Calibri" w:hAnsi="Calibri" w:cs="Calibri"/>
        </w:rPr>
        <w:t xml:space="preserve"> of sabotage and extreme weather events impacting on both undersea cables, landing station</w:t>
      </w:r>
      <w:r w:rsidR="000F7CDF">
        <w:rPr>
          <w:rFonts w:ascii="Calibri" w:eastAsia="Calibri" w:hAnsi="Calibri" w:cs="Calibri"/>
        </w:rPr>
        <w:t>s</w:t>
      </w:r>
      <w:r>
        <w:rPr>
          <w:rFonts w:ascii="Calibri" w:eastAsia="Calibri" w:hAnsi="Calibri" w:cs="Calibri"/>
        </w:rPr>
        <w:t xml:space="preserve"> and their power supply stations </w:t>
      </w:r>
      <w:r w:rsidR="009F1FD6">
        <w:rPr>
          <w:rFonts w:ascii="Calibri" w:eastAsia="Calibri" w:hAnsi="Calibri" w:cs="Calibri"/>
        </w:rPr>
        <w:t>as well as on</w:t>
      </w:r>
      <w:r>
        <w:rPr>
          <w:rFonts w:ascii="Calibri" w:eastAsia="Calibri" w:hAnsi="Calibri" w:cs="Calibri"/>
        </w:rPr>
        <w:t xml:space="preserve"> land cables and energy connectors, can </w:t>
      </w:r>
      <w:r w:rsidR="002F476F">
        <w:rPr>
          <w:rFonts w:ascii="Calibri" w:eastAsia="Calibri" w:hAnsi="Calibri" w:cs="Calibri"/>
        </w:rPr>
        <w:t>have</w:t>
      </w:r>
      <w:r>
        <w:rPr>
          <w:rFonts w:ascii="Calibri" w:eastAsia="Calibri" w:hAnsi="Calibri" w:cs="Calibri"/>
        </w:rPr>
        <w:t xml:space="preserve"> catastrophic</w:t>
      </w:r>
      <w:r w:rsidR="002F476F">
        <w:rPr>
          <w:rFonts w:ascii="Calibri" w:eastAsia="Calibri" w:hAnsi="Calibri" w:cs="Calibri"/>
        </w:rPr>
        <w:t xml:space="preserve"> impacts</w:t>
      </w:r>
      <w:r>
        <w:rPr>
          <w:rFonts w:ascii="Calibri" w:eastAsia="Calibri" w:hAnsi="Calibri" w:cs="Calibri"/>
        </w:rPr>
        <w:t xml:space="preserve"> over a sustained </w:t>
      </w:r>
      <w:r w:rsidR="009F3911">
        <w:rPr>
          <w:rFonts w:ascii="Calibri" w:eastAsia="Calibri" w:hAnsi="Calibri" w:cs="Calibri"/>
        </w:rPr>
        <w:t>period,</w:t>
      </w:r>
      <w:r>
        <w:rPr>
          <w:rFonts w:ascii="Calibri" w:eastAsia="Calibri" w:hAnsi="Calibri" w:cs="Calibri"/>
        </w:rPr>
        <w:t xml:space="preserve"> leading to serious damage to the UK’s economy and security</w:t>
      </w:r>
      <w:r w:rsidR="002F476F">
        <w:rPr>
          <w:rFonts w:ascii="Calibri" w:eastAsia="Calibri" w:hAnsi="Calibri" w:cs="Calibri"/>
        </w:rPr>
        <w:t>.</w:t>
      </w:r>
    </w:p>
    <w:p w:rsidR="006C079F" w:rsidRPr="006C079F" w:rsidP="00016D1A">
      <w:pPr>
        <w:pStyle w:val="ListParagraph"/>
        <w:numPr>
          <w:ilvl w:val="1"/>
          <w:numId w:val="4"/>
        </w:numPr>
        <w:spacing w:after="120"/>
        <w:ind w:left="567" w:hanging="567"/>
        <w:contextualSpacing w:val="0"/>
        <w:jc w:val="both"/>
        <w:rPr>
          <w:rFonts w:ascii="Calibri" w:eastAsia="Calibri" w:hAnsi="Calibri" w:cs="Calibri"/>
          <w:b/>
          <w:bCs/>
          <w:u w:val="single"/>
        </w:rPr>
      </w:pPr>
      <w:r w:rsidRPr="006C079F">
        <w:rPr>
          <w:rFonts w:ascii="Calibri" w:eastAsia="Calibri" w:hAnsi="Calibri" w:cs="Calibri"/>
          <w:b/>
          <w:bCs/>
          <w:u w:val="single"/>
        </w:rPr>
        <w:t>Asymmetry:</w:t>
      </w:r>
    </w:p>
    <w:p w:rsidR="006C079F" w:rsidRPr="006C079F" w:rsidP="006C079F">
      <w:pPr>
        <w:pStyle w:val="ListParagraph"/>
        <w:spacing w:after="240"/>
        <w:ind w:left="567"/>
        <w:contextualSpacing w:val="0"/>
        <w:jc w:val="both"/>
        <w:rPr>
          <w:rFonts w:ascii="Calibri" w:eastAsia="Calibri" w:hAnsi="Calibri" w:cs="Calibri"/>
        </w:rPr>
      </w:pPr>
      <w:r>
        <w:rPr>
          <w:rFonts w:ascii="Calibri" w:eastAsia="Calibri" w:hAnsi="Calibri" w:cs="Calibri"/>
        </w:rPr>
        <w:t xml:space="preserve">New and emerging technologies grant adversaries and criminals with asymmetrical attack vectors, i.e., the cost of an attack (e.g., Houthis’ drones targeting commercial shipping in the Red Sea, sabotage of communication cables in the Baltic Sea) is much smaller than the cost of the damages caused by the attack and of the response needed to address or deter the attacks (e.g., naval deployments). In other words, adversaries’ use of new and emerging technologies to disrupt the global supply chain and communication infrastructure in a cost-efficient way constitutes a threat to the UK’s economic security, </w:t>
      </w:r>
      <w:r w:rsidR="009F3911">
        <w:rPr>
          <w:rFonts w:ascii="Calibri" w:eastAsia="Calibri" w:hAnsi="Calibri" w:cs="Calibri"/>
        </w:rPr>
        <w:t>particularly</w:t>
      </w:r>
      <w:r>
        <w:rPr>
          <w:rFonts w:ascii="Calibri" w:eastAsia="Calibri" w:hAnsi="Calibri" w:cs="Calibri"/>
        </w:rPr>
        <w:t xml:space="preserve"> in the maritime domain. </w:t>
      </w:r>
    </w:p>
    <w:p w:rsidR="01CE83D9" w:rsidP="009F1FD6">
      <w:pPr>
        <w:pStyle w:val="ListParagraph"/>
        <w:numPr>
          <w:ilvl w:val="0"/>
          <w:numId w:val="4"/>
        </w:numPr>
        <w:spacing w:after="120"/>
        <w:ind w:left="567" w:hanging="567"/>
        <w:contextualSpacing w:val="0"/>
        <w:jc w:val="both"/>
        <w:rPr>
          <w:rFonts w:ascii="Calibri" w:eastAsia="Calibri" w:hAnsi="Calibri" w:cs="Calibri"/>
          <w:b/>
          <w:bCs/>
          <w:sz w:val="24"/>
          <w:szCs w:val="24"/>
          <w:u w:val="single"/>
        </w:rPr>
      </w:pPr>
      <w:r w:rsidRPr="00953809">
        <w:rPr>
          <w:rFonts w:ascii="Calibri" w:eastAsia="Calibri" w:hAnsi="Calibri" w:cs="Calibri"/>
          <w:b/>
          <w:bCs/>
          <w:sz w:val="24"/>
          <w:szCs w:val="24"/>
          <w:u w:val="single"/>
        </w:rPr>
        <w:t xml:space="preserve">How </w:t>
      </w:r>
      <w:r w:rsidR="009F3911">
        <w:rPr>
          <w:rFonts w:ascii="Calibri" w:eastAsia="Calibri" w:hAnsi="Calibri" w:cs="Calibri"/>
          <w:b/>
          <w:bCs/>
          <w:sz w:val="24"/>
          <w:szCs w:val="24"/>
          <w:u w:val="single"/>
        </w:rPr>
        <w:t xml:space="preserve">to strengthen </w:t>
      </w:r>
      <w:r w:rsidRPr="00953809" w:rsidR="009F1FD6">
        <w:rPr>
          <w:rFonts w:ascii="Calibri" w:eastAsia="Calibri" w:hAnsi="Calibri" w:cs="Calibri"/>
          <w:b/>
          <w:bCs/>
          <w:sz w:val="24"/>
          <w:szCs w:val="24"/>
          <w:u w:val="single"/>
        </w:rPr>
        <w:t>the UK’s economic security regime</w:t>
      </w:r>
      <w:r w:rsidRPr="00953809">
        <w:rPr>
          <w:rFonts w:ascii="Calibri" w:eastAsia="Calibri" w:hAnsi="Calibri" w:cs="Calibri"/>
          <w:b/>
          <w:bCs/>
          <w:sz w:val="24"/>
          <w:szCs w:val="24"/>
          <w:u w:val="single"/>
        </w:rPr>
        <w:t>?</w:t>
      </w:r>
    </w:p>
    <w:p w:rsidR="000F7CDF" w:rsidP="000F7CDF">
      <w:pPr>
        <w:pStyle w:val="ListParagraph"/>
        <w:numPr>
          <w:ilvl w:val="1"/>
          <w:numId w:val="4"/>
        </w:numPr>
        <w:spacing w:after="120"/>
        <w:ind w:left="567" w:hanging="567"/>
        <w:contextualSpacing w:val="0"/>
        <w:jc w:val="both"/>
        <w:rPr>
          <w:rFonts w:ascii="Calibri" w:eastAsia="Calibri" w:hAnsi="Calibri" w:cs="Calibri"/>
          <w:b/>
          <w:bCs/>
          <w:u w:val="single"/>
        </w:rPr>
      </w:pPr>
      <w:r w:rsidRPr="000F7CDF">
        <w:rPr>
          <w:rFonts w:ascii="Calibri" w:eastAsia="Calibri" w:hAnsi="Calibri" w:cs="Calibri"/>
          <w:b/>
          <w:bCs/>
          <w:u w:val="single"/>
        </w:rPr>
        <w:t>A strategy to deal with below-the-threshold activities in the grey zone:</w:t>
      </w:r>
    </w:p>
    <w:p w:rsidR="00F05DE3" w:rsidRPr="00F05DE3" w:rsidP="00F05DE3">
      <w:pPr>
        <w:pStyle w:val="ListParagraph"/>
        <w:spacing w:after="120"/>
        <w:ind w:left="567"/>
        <w:contextualSpacing w:val="0"/>
        <w:jc w:val="both"/>
        <w:rPr>
          <w:rFonts w:ascii="Calibri" w:eastAsia="Calibri" w:hAnsi="Calibri" w:cs="Calibri"/>
        </w:rPr>
      </w:pPr>
      <w:r>
        <w:rPr>
          <w:rFonts w:ascii="Calibri" w:eastAsia="Calibri" w:hAnsi="Calibri" w:cs="Calibri"/>
        </w:rPr>
        <w:t>Considering</w:t>
      </w:r>
      <w:r w:rsidR="009F1FD6">
        <w:rPr>
          <w:rFonts w:ascii="Calibri" w:eastAsia="Calibri" w:hAnsi="Calibri" w:cs="Calibri"/>
        </w:rPr>
        <w:t xml:space="preserve"> the UK’s dependence on </w:t>
      </w:r>
      <w:r w:rsidR="009E6D03">
        <w:rPr>
          <w:rFonts w:ascii="Calibri" w:eastAsia="Calibri" w:hAnsi="Calibri" w:cs="Calibri"/>
        </w:rPr>
        <w:t>infrastructure</w:t>
      </w:r>
      <w:r w:rsidR="009F3911">
        <w:rPr>
          <w:rFonts w:ascii="Calibri" w:eastAsia="Calibri" w:hAnsi="Calibri" w:cs="Calibri"/>
        </w:rPr>
        <w:t>s</w:t>
      </w:r>
      <w:r w:rsidR="009E6D03">
        <w:rPr>
          <w:rFonts w:ascii="Calibri" w:eastAsia="Calibri" w:hAnsi="Calibri" w:cs="Calibri"/>
        </w:rPr>
        <w:t xml:space="preserve"> and flows that can be disrupted by malign actors denying their responsibility, HMG should develop a new strategy and operating principles to respond to below-the-threshold attacks in the grey zone, especially in regard to undersea infrastructures and sea lanes of communication. Indeed, the aim is to c</w:t>
      </w:r>
      <w:r w:rsidRPr="00F05DE3">
        <w:rPr>
          <w:rFonts w:ascii="Calibri" w:eastAsia="Calibri" w:hAnsi="Calibri" w:cs="Calibri"/>
        </w:rPr>
        <w:t>ancel</w:t>
      </w:r>
      <w:r w:rsidR="009E6D03">
        <w:rPr>
          <w:rFonts w:ascii="Calibri" w:eastAsia="Calibri" w:hAnsi="Calibri" w:cs="Calibri"/>
        </w:rPr>
        <w:t xml:space="preserve"> adversaries’ ability to deny responsibility, whether diplomatically or legally.</w:t>
      </w:r>
    </w:p>
    <w:p w:rsidR="000F7CDF" w:rsidP="000F7CDF">
      <w:pPr>
        <w:pStyle w:val="ListParagraph"/>
        <w:numPr>
          <w:ilvl w:val="1"/>
          <w:numId w:val="4"/>
        </w:numPr>
        <w:spacing w:after="120"/>
        <w:ind w:left="567" w:hanging="567"/>
        <w:contextualSpacing w:val="0"/>
        <w:jc w:val="both"/>
        <w:rPr>
          <w:rFonts w:ascii="Calibri" w:eastAsia="Calibri" w:hAnsi="Calibri" w:cs="Calibri"/>
          <w:b/>
          <w:bCs/>
        </w:rPr>
      </w:pPr>
      <w:r>
        <w:rPr>
          <w:rFonts w:ascii="Calibri" w:eastAsia="Calibri" w:hAnsi="Calibri" w:cs="Calibri"/>
          <w:b/>
          <w:bCs/>
          <w:u w:val="single"/>
        </w:rPr>
        <w:t xml:space="preserve">Whole-of-government </w:t>
      </w:r>
      <w:r w:rsidRPr="009E51B8" w:rsidR="009E51B8">
        <w:rPr>
          <w:rFonts w:ascii="Calibri" w:eastAsia="Calibri" w:hAnsi="Calibri" w:cs="Calibri"/>
          <w:b/>
          <w:bCs/>
          <w:i/>
          <w:iCs/>
          <w:u w:val="single"/>
        </w:rPr>
        <w:t>Economic Security Strategy</w:t>
      </w:r>
      <w:r w:rsidRPr="00F05DE3">
        <w:rPr>
          <w:rFonts w:ascii="Calibri" w:eastAsia="Calibri" w:hAnsi="Calibri" w:cs="Calibri"/>
          <w:b/>
          <w:bCs/>
        </w:rPr>
        <w:t xml:space="preserve"> </w:t>
      </w:r>
    </w:p>
    <w:p w:rsidR="004E06E2" w:rsidRPr="00D95BD6" w:rsidP="009E51B8">
      <w:pPr>
        <w:pStyle w:val="ListParagraph"/>
        <w:spacing w:after="120"/>
        <w:ind w:left="567"/>
        <w:contextualSpacing w:val="0"/>
        <w:jc w:val="both"/>
        <w:rPr>
          <w:rFonts w:ascii="Calibri" w:eastAsia="Calibri" w:hAnsi="Calibri" w:cs="Calibri"/>
        </w:rPr>
      </w:pPr>
      <w:r w:rsidRPr="00D95BD6">
        <w:rPr>
          <w:rFonts w:ascii="Calibri" w:eastAsia="Calibri" w:hAnsi="Calibri" w:cs="Calibri"/>
        </w:rPr>
        <w:t xml:space="preserve">Economic security </w:t>
      </w:r>
      <w:r>
        <w:rPr>
          <w:rFonts w:ascii="Calibri" w:eastAsia="Calibri" w:hAnsi="Calibri" w:cs="Calibri"/>
        </w:rPr>
        <w:t xml:space="preserve">necessitates domestic resilience and sovereign capabilities but also the capacity to deter malign actors and respond to disruptions at the global level. </w:t>
      </w:r>
      <w:r w:rsidR="009E51B8">
        <w:rPr>
          <w:rFonts w:ascii="Calibri" w:eastAsia="Calibri" w:hAnsi="Calibri" w:cs="Calibri"/>
        </w:rPr>
        <w:t>Thus, e</w:t>
      </w:r>
      <w:r>
        <w:rPr>
          <w:rFonts w:ascii="Calibri" w:eastAsia="Calibri" w:hAnsi="Calibri" w:cs="Calibri"/>
        </w:rPr>
        <w:t xml:space="preserve">conomic security </w:t>
      </w:r>
      <w:r w:rsidR="009F3911">
        <w:rPr>
          <w:rFonts w:ascii="Calibri" w:eastAsia="Calibri" w:hAnsi="Calibri" w:cs="Calibri"/>
        </w:rPr>
        <w:t xml:space="preserve">depends on an efficient </w:t>
      </w:r>
      <w:r>
        <w:rPr>
          <w:rFonts w:ascii="Calibri" w:eastAsia="Calibri" w:hAnsi="Calibri" w:cs="Calibri"/>
        </w:rPr>
        <w:t>whole-of-government approach. Indeed, almost all the main ministries have a role to play: Defence, Foreign</w:t>
      </w:r>
      <w:r w:rsidR="009E51B8">
        <w:rPr>
          <w:rFonts w:ascii="Calibri" w:eastAsia="Calibri" w:hAnsi="Calibri" w:cs="Calibri"/>
        </w:rPr>
        <w:t>, Commonwealth and Development</w:t>
      </w:r>
      <w:r>
        <w:rPr>
          <w:rFonts w:ascii="Calibri" w:eastAsia="Calibri" w:hAnsi="Calibri" w:cs="Calibri"/>
        </w:rPr>
        <w:t xml:space="preserve"> Office, Home Office, Business &amp; Trade, Energy Security &amp; Net Zero, Science, Innovation &amp; Technology, Transport, and others, as well a</w:t>
      </w:r>
      <w:r w:rsidR="009E51B8">
        <w:rPr>
          <w:rFonts w:ascii="Calibri" w:eastAsia="Calibri" w:hAnsi="Calibri" w:cs="Calibri"/>
        </w:rPr>
        <w:t>s</w:t>
      </w:r>
      <w:r>
        <w:rPr>
          <w:rFonts w:ascii="Calibri" w:eastAsia="Calibri" w:hAnsi="Calibri" w:cs="Calibri"/>
        </w:rPr>
        <w:t xml:space="preserve"> many agencies.</w:t>
      </w:r>
      <w:r w:rsidR="00F82B77">
        <w:rPr>
          <w:rFonts w:ascii="Calibri" w:eastAsia="Calibri" w:hAnsi="Calibri" w:cs="Calibri"/>
        </w:rPr>
        <w:t xml:space="preserve"> </w:t>
      </w:r>
      <w:r w:rsidR="009E51B8">
        <w:rPr>
          <w:rFonts w:ascii="Calibri" w:eastAsia="Calibri" w:hAnsi="Calibri" w:cs="Calibri"/>
        </w:rPr>
        <w:t xml:space="preserve">To rationalize and coordinate approaches, these stakeholders would benefit from </w:t>
      </w:r>
      <w:r w:rsidR="00F82B77">
        <w:rPr>
          <w:rFonts w:ascii="Calibri" w:eastAsia="Calibri" w:hAnsi="Calibri" w:cs="Calibri"/>
        </w:rPr>
        <w:t xml:space="preserve">the </w:t>
      </w:r>
      <w:r w:rsidR="003D637A">
        <w:rPr>
          <w:rFonts w:ascii="Calibri" w:eastAsia="Calibri" w:hAnsi="Calibri" w:cs="Calibri"/>
        </w:rPr>
        <w:t>launch</w:t>
      </w:r>
      <w:r w:rsidR="00F82B77">
        <w:rPr>
          <w:rFonts w:ascii="Calibri" w:eastAsia="Calibri" w:hAnsi="Calibri" w:cs="Calibri"/>
        </w:rPr>
        <w:t xml:space="preserve"> of an </w:t>
      </w:r>
      <w:r w:rsidRPr="00F82B77">
        <w:rPr>
          <w:rFonts w:ascii="Calibri" w:eastAsia="Calibri" w:hAnsi="Calibri" w:cs="Calibri"/>
          <w:i/>
          <w:iCs/>
        </w:rPr>
        <w:t>Economic Security Strategy</w:t>
      </w:r>
      <w:r>
        <w:rPr>
          <w:rFonts w:ascii="Calibri" w:eastAsia="Calibri" w:hAnsi="Calibri" w:cs="Calibri"/>
        </w:rPr>
        <w:t xml:space="preserve"> </w:t>
      </w:r>
      <w:r w:rsidR="009E51B8">
        <w:rPr>
          <w:rFonts w:ascii="Calibri" w:eastAsia="Calibri" w:hAnsi="Calibri" w:cs="Calibri"/>
        </w:rPr>
        <w:t xml:space="preserve">that </w:t>
      </w:r>
      <w:r w:rsidR="00F82B77">
        <w:rPr>
          <w:rFonts w:ascii="Calibri" w:eastAsia="Calibri" w:hAnsi="Calibri" w:cs="Calibri"/>
        </w:rPr>
        <w:t>would giv</w:t>
      </w:r>
      <w:r w:rsidR="009E51B8">
        <w:rPr>
          <w:rFonts w:ascii="Calibri" w:eastAsia="Calibri" w:hAnsi="Calibri" w:cs="Calibri"/>
        </w:rPr>
        <w:t>e them</w:t>
      </w:r>
      <w:r w:rsidR="00F82B77">
        <w:rPr>
          <w:rFonts w:ascii="Calibri" w:eastAsia="Calibri" w:hAnsi="Calibri" w:cs="Calibri"/>
        </w:rPr>
        <w:t xml:space="preserve"> direction.</w:t>
      </w:r>
      <w:r w:rsidR="00F30FFD">
        <w:rPr>
          <w:rFonts w:ascii="Calibri" w:eastAsia="Calibri" w:hAnsi="Calibri" w:cs="Calibri"/>
        </w:rPr>
        <w:t xml:space="preserve"> It would also be beneficial to set up an Economic Security Advisory Council or Expert Committee to advi</w:t>
      </w:r>
      <w:r w:rsidR="00CC42E4">
        <w:rPr>
          <w:rFonts w:ascii="Calibri" w:eastAsia="Calibri" w:hAnsi="Calibri" w:cs="Calibri"/>
        </w:rPr>
        <w:t>s</w:t>
      </w:r>
      <w:r w:rsidR="00F30FFD">
        <w:rPr>
          <w:rFonts w:ascii="Calibri" w:eastAsia="Calibri" w:hAnsi="Calibri" w:cs="Calibri"/>
        </w:rPr>
        <w:t>e on economic security questions across the board.</w:t>
      </w:r>
    </w:p>
    <w:p w:rsidR="00F05DE3" w:rsidP="000F7CDF">
      <w:pPr>
        <w:pStyle w:val="ListParagraph"/>
        <w:numPr>
          <w:ilvl w:val="1"/>
          <w:numId w:val="4"/>
        </w:numPr>
        <w:spacing w:after="120"/>
        <w:ind w:left="567" w:hanging="567"/>
        <w:contextualSpacing w:val="0"/>
        <w:jc w:val="both"/>
        <w:rPr>
          <w:rFonts w:ascii="Calibri" w:eastAsia="Calibri" w:hAnsi="Calibri" w:cs="Calibri"/>
          <w:b/>
          <w:bCs/>
          <w:u w:val="single"/>
        </w:rPr>
      </w:pPr>
      <w:r>
        <w:rPr>
          <w:rFonts w:ascii="Calibri" w:eastAsia="Calibri" w:hAnsi="Calibri" w:cs="Calibri"/>
          <w:b/>
          <w:bCs/>
          <w:u w:val="single"/>
        </w:rPr>
        <w:t>Private sector</w:t>
      </w:r>
    </w:p>
    <w:p w:rsidR="009F3911" w:rsidRPr="009F3911" w:rsidP="009F3911">
      <w:pPr>
        <w:pStyle w:val="ListParagraph"/>
        <w:spacing w:after="120"/>
        <w:ind w:left="567"/>
        <w:contextualSpacing w:val="0"/>
        <w:jc w:val="both"/>
        <w:rPr>
          <w:rFonts w:ascii="Calibri" w:eastAsia="Calibri" w:hAnsi="Calibri" w:cs="Calibri"/>
        </w:rPr>
      </w:pPr>
      <w:r>
        <w:rPr>
          <w:rFonts w:ascii="Calibri" w:eastAsia="Calibri" w:hAnsi="Calibri" w:cs="Calibri"/>
        </w:rPr>
        <w:t xml:space="preserve">The private sector is a key actor </w:t>
      </w:r>
      <w:r w:rsidR="003D637A">
        <w:rPr>
          <w:rFonts w:ascii="Calibri" w:eastAsia="Calibri" w:hAnsi="Calibri" w:cs="Calibri"/>
        </w:rPr>
        <w:t>to secure</w:t>
      </w:r>
      <w:r>
        <w:rPr>
          <w:rFonts w:ascii="Calibri" w:eastAsia="Calibri" w:hAnsi="Calibri" w:cs="Calibri"/>
        </w:rPr>
        <w:t xml:space="preserve"> the global (maritime) supply chain and communication and energy networks, whether through imposing sectoral norms and standards, sharing best practices, investing in secure systems, complying with existing guidance, and helping the public sector to prevent and address crimes and malign activities. For instance, communication cable owners and operators are instrumental in making networks more resistant, resilient and redundant to complement state efforts in deterring and responding to attacks. Similarly, shipping companies, maritime insurances, and port authorities can develop and impose stricter standards to help addressing the issue of ‘shadow fleets’ and ‘ghost ships’.</w:t>
      </w:r>
    </w:p>
    <w:p w:rsidR="00F05DE3" w:rsidRPr="009F3911" w:rsidP="009F3911">
      <w:pPr>
        <w:pStyle w:val="ListParagraph"/>
        <w:numPr>
          <w:ilvl w:val="1"/>
          <w:numId w:val="4"/>
        </w:numPr>
        <w:spacing w:after="120"/>
        <w:ind w:left="567" w:hanging="567"/>
        <w:contextualSpacing w:val="0"/>
        <w:jc w:val="both"/>
        <w:rPr>
          <w:rFonts w:ascii="Calibri" w:eastAsia="Calibri" w:hAnsi="Calibri" w:cs="Calibri"/>
          <w:b/>
          <w:bCs/>
          <w:u w:val="single"/>
        </w:rPr>
      </w:pPr>
      <w:r w:rsidRPr="009F3911">
        <w:rPr>
          <w:rFonts w:ascii="Calibri" w:eastAsia="Calibri" w:hAnsi="Calibri" w:cs="Calibri"/>
          <w:b/>
          <w:bCs/>
          <w:u w:val="single"/>
        </w:rPr>
        <w:t>International</w:t>
      </w:r>
      <w:r w:rsidRPr="009F3911" w:rsidR="009A1031">
        <w:rPr>
          <w:rFonts w:ascii="Calibri" w:eastAsia="Calibri" w:hAnsi="Calibri" w:cs="Calibri"/>
          <w:b/>
          <w:bCs/>
          <w:u w:val="single"/>
        </w:rPr>
        <w:t xml:space="preserve"> partnering</w:t>
      </w:r>
    </w:p>
    <w:p w:rsidR="009A1031" w:rsidRPr="009A1031" w:rsidP="009E6D03">
      <w:pPr>
        <w:pStyle w:val="ListParagraph"/>
        <w:spacing w:after="240"/>
        <w:ind w:left="567"/>
        <w:contextualSpacing w:val="0"/>
        <w:jc w:val="both"/>
        <w:rPr>
          <w:rFonts w:ascii="Calibri" w:eastAsia="Calibri" w:hAnsi="Calibri" w:cs="Calibri"/>
        </w:rPr>
      </w:pPr>
      <w:r w:rsidRPr="009A1031">
        <w:rPr>
          <w:rFonts w:ascii="Calibri" w:eastAsia="Calibri" w:hAnsi="Calibri" w:cs="Calibri"/>
        </w:rPr>
        <w:t>Economic security requires both sovereign capabilities (inward looking) and a secure global supply chain (outward looking)</w:t>
      </w:r>
      <w:r>
        <w:rPr>
          <w:rFonts w:ascii="Calibri" w:eastAsia="Calibri" w:hAnsi="Calibri" w:cs="Calibri"/>
        </w:rPr>
        <w:t xml:space="preserve">. This is why partnering is a balancing act. The UK cannot secure the global (maritime) order, supply chain and undersea infrastructure on its own. But HMG needs to retain </w:t>
      </w:r>
      <w:r w:rsidR="00F94825">
        <w:rPr>
          <w:rFonts w:ascii="Calibri" w:eastAsia="Calibri" w:hAnsi="Calibri" w:cs="Calibri"/>
        </w:rPr>
        <w:t xml:space="preserve">some sovereign </w:t>
      </w:r>
      <w:r>
        <w:rPr>
          <w:rFonts w:ascii="Calibri" w:eastAsia="Calibri" w:hAnsi="Calibri" w:cs="Calibri"/>
        </w:rPr>
        <w:t>leverage</w:t>
      </w:r>
      <w:r w:rsidR="00F94825">
        <w:rPr>
          <w:rFonts w:ascii="Calibri" w:eastAsia="Calibri" w:hAnsi="Calibri" w:cs="Calibri"/>
        </w:rPr>
        <w:t>, independent</w:t>
      </w:r>
      <w:r w:rsidR="00063541">
        <w:rPr>
          <w:rFonts w:ascii="Calibri" w:eastAsia="Calibri" w:hAnsi="Calibri" w:cs="Calibri"/>
        </w:rPr>
        <w:t>ly</w:t>
      </w:r>
      <w:r w:rsidR="00F94825">
        <w:rPr>
          <w:rFonts w:ascii="Calibri" w:eastAsia="Calibri" w:hAnsi="Calibri" w:cs="Calibri"/>
        </w:rPr>
        <w:t xml:space="preserve"> of partners. For instance, the Royal Navy grants HMG with the option of a global instrument of power able to intervene in defence of the UK’s global interests in partnership with like-minded navies and independently if necessary.</w:t>
      </w:r>
    </w:p>
    <w:p w:rsidR="009E6D03" w:rsidRPr="003D637A" w:rsidP="003D637A">
      <w:pPr>
        <w:pStyle w:val="ListParagraph"/>
        <w:numPr>
          <w:ilvl w:val="0"/>
          <w:numId w:val="4"/>
        </w:numPr>
        <w:spacing w:after="120"/>
        <w:ind w:left="567" w:hanging="567"/>
        <w:contextualSpacing w:val="0"/>
        <w:jc w:val="both"/>
        <w:rPr>
          <w:rFonts w:ascii="Calibri" w:eastAsia="Calibri" w:hAnsi="Calibri" w:cs="Calibri"/>
          <w:b/>
          <w:bCs/>
          <w:sz w:val="24"/>
          <w:szCs w:val="24"/>
          <w:u w:val="single"/>
        </w:rPr>
      </w:pPr>
      <w:r w:rsidRPr="009E6D03">
        <w:rPr>
          <w:rFonts w:ascii="Calibri" w:eastAsia="Calibri" w:hAnsi="Calibri" w:cs="Calibri"/>
          <w:b/>
          <w:bCs/>
          <w:sz w:val="24"/>
          <w:szCs w:val="24"/>
          <w:u w:val="single"/>
        </w:rPr>
        <w:t>Suggested question</w:t>
      </w:r>
      <w:r w:rsidR="000A093C">
        <w:rPr>
          <w:rFonts w:ascii="Calibri" w:eastAsia="Calibri" w:hAnsi="Calibri" w:cs="Calibri"/>
          <w:b/>
          <w:bCs/>
          <w:sz w:val="24"/>
          <w:szCs w:val="24"/>
          <w:u w:val="single"/>
        </w:rPr>
        <w:t>s</w:t>
      </w:r>
      <w:r w:rsidRPr="009E6D03">
        <w:rPr>
          <w:rFonts w:ascii="Calibri" w:eastAsia="Calibri" w:hAnsi="Calibri" w:cs="Calibri"/>
          <w:b/>
          <w:bCs/>
          <w:sz w:val="24"/>
          <w:szCs w:val="24"/>
          <w:u w:val="single"/>
        </w:rPr>
        <w:t xml:space="preserve"> to HM Government</w:t>
      </w:r>
    </w:p>
    <w:p w:rsidR="009E6D03" w:rsidP="009E6D03">
      <w:pPr>
        <w:pStyle w:val="ListParagraph"/>
        <w:numPr>
          <w:ilvl w:val="1"/>
          <w:numId w:val="4"/>
        </w:numPr>
        <w:spacing w:after="120"/>
        <w:ind w:left="567" w:hanging="567"/>
        <w:contextualSpacing w:val="0"/>
        <w:jc w:val="both"/>
        <w:rPr>
          <w:rFonts w:ascii="Calibri" w:eastAsia="Calibri" w:hAnsi="Calibri" w:cs="Calibri"/>
        </w:rPr>
      </w:pPr>
      <w:r>
        <w:rPr>
          <w:rFonts w:ascii="Calibri" w:eastAsia="Calibri" w:hAnsi="Calibri" w:cs="Calibri"/>
        </w:rPr>
        <w:t xml:space="preserve">To what extent will the forthcoming </w:t>
      </w:r>
      <w:r w:rsidRPr="00F30FFD">
        <w:rPr>
          <w:rFonts w:ascii="Calibri" w:eastAsia="Calibri" w:hAnsi="Calibri" w:cs="Calibri"/>
          <w:i/>
          <w:iCs/>
        </w:rPr>
        <w:t>Strategic Defence Review</w:t>
      </w:r>
      <w:r>
        <w:rPr>
          <w:rFonts w:ascii="Calibri" w:eastAsia="Calibri" w:hAnsi="Calibri" w:cs="Calibri"/>
        </w:rPr>
        <w:t xml:space="preserve"> and the next iteration of the </w:t>
      </w:r>
      <w:r w:rsidRPr="00F30FFD">
        <w:rPr>
          <w:rFonts w:ascii="Calibri" w:eastAsia="Calibri" w:hAnsi="Calibri" w:cs="Calibri"/>
          <w:i/>
          <w:iCs/>
        </w:rPr>
        <w:t>Resilience Framework</w:t>
      </w:r>
      <w:r>
        <w:rPr>
          <w:rFonts w:ascii="Calibri" w:eastAsia="Calibri" w:hAnsi="Calibri" w:cs="Calibri"/>
        </w:rPr>
        <w:t xml:space="preserve"> cover economic security</w:t>
      </w:r>
      <w:r w:rsidR="003D637A">
        <w:rPr>
          <w:rFonts w:ascii="Calibri" w:eastAsia="Calibri" w:hAnsi="Calibri" w:cs="Calibri"/>
        </w:rPr>
        <w:t xml:space="preserve"> considerations</w:t>
      </w:r>
      <w:r>
        <w:rPr>
          <w:rFonts w:ascii="Calibri" w:eastAsia="Calibri" w:hAnsi="Calibri" w:cs="Calibri"/>
        </w:rPr>
        <w:t xml:space="preserve">? And is there a plan to complement them with an </w:t>
      </w:r>
      <w:r w:rsidRPr="00F30FFD">
        <w:rPr>
          <w:rFonts w:ascii="Calibri" w:eastAsia="Calibri" w:hAnsi="Calibri" w:cs="Calibri"/>
          <w:i/>
          <w:iCs/>
        </w:rPr>
        <w:t>Economic Security Strategy</w:t>
      </w:r>
      <w:r w:rsidR="000A093C">
        <w:rPr>
          <w:rFonts w:ascii="Calibri" w:eastAsia="Calibri" w:hAnsi="Calibri" w:cs="Calibri"/>
        </w:rPr>
        <w:t>?</w:t>
      </w:r>
    </w:p>
    <w:p w:rsidR="6CEC730A" w:rsidRPr="004B5D71" w:rsidP="005D573B">
      <w:pPr>
        <w:pStyle w:val="ListParagraph"/>
        <w:numPr>
          <w:ilvl w:val="1"/>
          <w:numId w:val="4"/>
        </w:numPr>
        <w:spacing w:after="120"/>
        <w:ind w:left="567" w:hanging="567"/>
        <w:contextualSpacing w:val="0"/>
        <w:jc w:val="both"/>
        <w:rPr>
          <w:rFonts w:ascii="Calibri" w:eastAsia="Calibri" w:hAnsi="Calibri" w:cs="Calibri"/>
        </w:rPr>
      </w:pPr>
      <w:r w:rsidRPr="004B5D71">
        <w:rPr>
          <w:rFonts w:ascii="Calibri" w:eastAsia="Calibri" w:hAnsi="Calibri" w:cs="Calibri"/>
        </w:rPr>
        <w:t>What are the lessons learned from the North Hyde Electricity Substation incident in terms of resilience of interconnected systems, in particular energy and communication?</w:t>
      </w:r>
    </w:p>
    <w:p w:rsidR="004436B8" w:rsidP="00D16F2B">
      <w:pPr>
        <w:spacing w:after="120"/>
        <w:jc w:val="both"/>
        <w:rPr>
          <w:rFonts w:ascii="Calibri" w:eastAsia="Calibri" w:hAnsi="Calibri" w:cs="Calibri"/>
          <w:i/>
          <w:iCs/>
        </w:rPr>
      </w:pPr>
    </w:p>
    <w:p w:rsidR="00EA66CB" w:rsidRPr="004436B8" w:rsidP="00D16F2B">
      <w:pPr>
        <w:spacing w:after="120"/>
        <w:jc w:val="both"/>
        <w:rPr>
          <w:rFonts w:ascii="Calibri" w:eastAsia="Calibri" w:hAnsi="Calibri" w:cs="Calibri"/>
          <w:i/>
          <w:iCs/>
          <w:sz w:val="24"/>
          <w:szCs w:val="24"/>
        </w:rPr>
      </w:pPr>
      <w:r>
        <w:rPr>
          <w:rFonts w:ascii="Calibri" w:eastAsia="Calibri" w:hAnsi="Calibri" w:cs="Calibri"/>
          <w:i/>
          <w:iCs/>
          <w:sz w:val="24"/>
          <w:szCs w:val="24"/>
        </w:rPr>
        <w:t>April</w:t>
      </w:r>
      <w:r w:rsidRPr="004436B8">
        <w:rPr>
          <w:rFonts w:ascii="Calibri" w:eastAsia="Calibri" w:hAnsi="Calibri" w:cs="Calibri"/>
          <w:i/>
          <w:iCs/>
          <w:sz w:val="24"/>
          <w:szCs w:val="24"/>
        </w:rPr>
        <w:t xml:space="preserve"> 2025</w:t>
      </w: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A7EF4" w:rsidP="00D16F2B">
      <w:pPr>
        <w:spacing w:after="0" w:line="240" w:lineRule="auto"/>
      </w:pPr>
      <w:r>
        <w:separator/>
      </w:r>
    </w:p>
  </w:footnote>
  <w:footnote w:type="continuationSeparator" w:id="1">
    <w:p w:rsidR="009A7EF4" w:rsidP="00D16F2B">
      <w:pPr>
        <w:spacing w:after="0" w:line="240" w:lineRule="auto"/>
      </w:pPr>
      <w:r>
        <w:continuationSeparator/>
      </w:r>
    </w:p>
  </w:footnote>
  <w:footnote w:id="2">
    <w:p w:rsidR="00D16F2B" w:rsidRPr="00BC5E27" w:rsidP="004608C0">
      <w:pPr>
        <w:pStyle w:val="FootnoteText"/>
        <w:jc w:val="both"/>
        <w:rPr>
          <w:rFonts w:ascii="Calibri" w:hAnsi="Calibri" w:cs="Calibri"/>
        </w:rPr>
      </w:pPr>
      <w:r w:rsidRPr="00BC5E27">
        <w:rPr>
          <w:rStyle w:val="FootnoteReference"/>
          <w:rFonts w:ascii="Calibri" w:hAnsi="Calibri" w:cs="Calibri"/>
        </w:rPr>
        <w:footnoteRef/>
      </w:r>
      <w:r w:rsidRPr="00BC5E27">
        <w:rPr>
          <w:rFonts w:ascii="Calibri" w:hAnsi="Calibri" w:cs="Calibri"/>
        </w:rPr>
        <w:t xml:space="preserve"> Lancaster University webpage </w:t>
      </w:r>
      <w:r w:rsidR="00427166">
        <w:rPr>
          <w:rFonts w:ascii="Calibri" w:hAnsi="Calibri" w:cs="Calibri"/>
        </w:rPr>
        <w:t>of</w:t>
      </w:r>
      <w:r w:rsidRPr="00BC5E27">
        <w:rPr>
          <w:rFonts w:ascii="Calibri" w:hAnsi="Calibri" w:cs="Calibri"/>
        </w:rPr>
        <w:t xml:space="preserve"> </w:t>
      </w:r>
      <w:r>
        <w:fldChar w:fldCharType="begin"/>
      </w:r>
      <w:r>
        <w:instrText xml:space="preserve"> HYPERLINK "https://www.lancaster.ac.uk/ppr/people/basil-germond" </w:instrText>
      </w:r>
      <w:r>
        <w:fldChar w:fldCharType="separate"/>
      </w:r>
      <w:r w:rsidRPr="00BC5E27">
        <w:rPr>
          <w:rStyle w:val="Hyperlink"/>
          <w:rFonts w:ascii="Calibri" w:hAnsi="Calibri" w:cs="Calibri"/>
        </w:rPr>
        <w:t>Professor Basil Germond</w:t>
      </w:r>
      <w:r>
        <w:fldChar w:fldCharType="end"/>
      </w:r>
      <w:r w:rsidRPr="00BC5E27">
        <w:rPr>
          <w:rFonts w:ascii="Calibri" w:hAnsi="Calibri" w:cs="Calibri"/>
        </w:rPr>
        <w:t>.</w:t>
      </w:r>
    </w:p>
  </w:footnote>
  <w:footnote w:id="3">
    <w:p w:rsidR="004608C0" w:rsidRPr="00BC5E27" w:rsidP="004608C0">
      <w:pPr>
        <w:pStyle w:val="FootnoteText"/>
        <w:jc w:val="both"/>
        <w:rPr>
          <w:rFonts w:ascii="Calibri" w:hAnsi="Calibri" w:cs="Calibri"/>
        </w:rPr>
      </w:pPr>
      <w:r w:rsidRPr="00BC5E27">
        <w:rPr>
          <w:rStyle w:val="FootnoteReference"/>
          <w:rFonts w:ascii="Calibri" w:hAnsi="Calibri" w:cs="Calibri"/>
        </w:rPr>
        <w:footnoteRef/>
      </w:r>
      <w:r w:rsidRPr="00BC5E27">
        <w:rPr>
          <w:rFonts w:ascii="Calibri" w:hAnsi="Calibri" w:cs="Calibri"/>
        </w:rPr>
        <w:t xml:space="preserve"> Basil Germond (2024), Written evidence in response to the Call for evidence: “The UK’s economic security”, Evidence submitted to the Joint Select Committee on the National Security Strategy, UKE0001, 31 January 2024</w:t>
      </w:r>
      <w:r w:rsidR="00427166">
        <w:rPr>
          <w:rFonts w:ascii="Calibri" w:hAnsi="Calibri" w:cs="Calibri"/>
        </w:rPr>
        <w:t xml:space="preserve">, </w:t>
      </w:r>
      <w:r w:rsidRPr="00BC5E27">
        <w:rPr>
          <w:rFonts w:ascii="Calibri" w:hAnsi="Calibri" w:cs="Calibri"/>
        </w:rPr>
        <w:t xml:space="preserve"> </w:t>
      </w:r>
      <w:r>
        <w:fldChar w:fldCharType="begin"/>
      </w:r>
      <w:r>
        <w:instrText xml:space="preserve"> HYPERLINK "https://committees.parliament.uk/writtenevidence/127333/pdf/" </w:instrText>
      </w:r>
      <w:r>
        <w:fldChar w:fldCharType="separate"/>
      </w:r>
      <w:r w:rsidRPr="00846E28" w:rsidR="00427166">
        <w:rPr>
          <w:rStyle w:val="Hyperlink"/>
          <w:rFonts w:ascii="Calibri" w:hAnsi="Calibri" w:cs="Calibri"/>
        </w:rPr>
        <w:t>https://committees.parliament.uk/writtenevidence/127333/pdf/</w:t>
      </w:r>
      <w:r>
        <w:fldChar w:fldCharType="end"/>
      </w:r>
      <w:r w:rsidR="00427166">
        <w:rPr>
          <w:rFonts w:ascii="Calibri" w:hAnsi="Calibri" w:cs="Calibri"/>
        </w:rPr>
        <w:t>.</w:t>
      </w:r>
    </w:p>
  </w:footnote>
  <w:footnote w:id="4">
    <w:p w:rsidR="004608C0" w:rsidRPr="00BC5E27" w:rsidP="004608C0">
      <w:pPr>
        <w:pStyle w:val="FootnoteText"/>
        <w:jc w:val="both"/>
        <w:rPr>
          <w:rFonts w:ascii="Calibri" w:hAnsi="Calibri" w:cs="Calibri"/>
        </w:rPr>
      </w:pPr>
      <w:r w:rsidRPr="00BC5E27">
        <w:rPr>
          <w:rStyle w:val="FootnoteReference"/>
          <w:rFonts w:ascii="Calibri" w:hAnsi="Calibri" w:cs="Calibri"/>
        </w:rPr>
        <w:footnoteRef/>
      </w:r>
      <w:r w:rsidRPr="00BC5E27">
        <w:rPr>
          <w:rFonts w:ascii="Calibri" w:hAnsi="Calibri" w:cs="Calibri"/>
        </w:rPr>
        <w:t xml:space="preserve"> Inquiry’s webpage</w:t>
      </w:r>
      <w:r w:rsidR="00427166">
        <w:rPr>
          <w:rFonts w:ascii="Calibri" w:hAnsi="Calibri" w:cs="Calibri"/>
        </w:rPr>
        <w:t xml:space="preserve">: </w:t>
      </w:r>
      <w:r>
        <w:fldChar w:fldCharType="begin"/>
      </w:r>
      <w:r>
        <w:instrText xml:space="preserve"> HYPERLINK "https://committees.parliament.uk/work/8879/undersea-cables/" </w:instrText>
      </w:r>
      <w:r>
        <w:fldChar w:fldCharType="separate"/>
      </w:r>
      <w:r w:rsidRPr="00846E28" w:rsidR="00427166">
        <w:rPr>
          <w:rStyle w:val="Hyperlink"/>
          <w:rFonts w:ascii="Calibri" w:hAnsi="Calibri" w:cs="Calibri"/>
        </w:rPr>
        <w:t>https://committees.parliament.uk/work/8879/undersea-cables/</w:t>
      </w:r>
      <w:r>
        <w:fldChar w:fldCharType="end"/>
      </w:r>
      <w:r w:rsidRPr="00BC5E27">
        <w:rPr>
          <w:rFonts w:ascii="Calibri" w:hAnsi="Calibri" w:cs="Calibri"/>
        </w:rPr>
        <w:t>.</w:t>
      </w:r>
    </w:p>
  </w:footnote>
  <w:footnote w:id="5">
    <w:p w:rsidR="006C32B3" w:rsidRPr="00080D8D" w:rsidP="006C32B3">
      <w:pPr>
        <w:pStyle w:val="FootnoteText"/>
        <w:jc w:val="both"/>
        <w:rPr>
          <w:rFonts w:ascii="Calibri" w:hAnsi="Calibri" w:cs="Calibri"/>
        </w:rPr>
      </w:pPr>
      <w:r w:rsidRPr="00080D8D">
        <w:rPr>
          <w:rStyle w:val="FootnoteReference"/>
          <w:rFonts w:ascii="Calibri" w:hAnsi="Calibri" w:cs="Calibri"/>
        </w:rPr>
        <w:footnoteRef/>
      </w:r>
      <w:r w:rsidRPr="00080D8D">
        <w:rPr>
          <w:rFonts w:ascii="Calibri" w:hAnsi="Calibri" w:cs="Calibri"/>
        </w:rPr>
        <w:t xml:space="preserve"> </w:t>
      </w:r>
      <w:r>
        <w:rPr>
          <w:rFonts w:ascii="Calibri" w:hAnsi="Calibri" w:cs="Calibri"/>
        </w:rPr>
        <w:t xml:space="preserve">Terje </w:t>
      </w:r>
      <w:r w:rsidRPr="00080D8D">
        <w:rPr>
          <w:rFonts w:ascii="Calibri" w:hAnsi="Calibri" w:cs="Calibri"/>
        </w:rPr>
        <w:t>Aven</w:t>
      </w:r>
      <w:r>
        <w:rPr>
          <w:rFonts w:ascii="Calibri" w:hAnsi="Calibri" w:cs="Calibri"/>
        </w:rPr>
        <w:t xml:space="preserve"> </w:t>
      </w:r>
      <w:r w:rsidRPr="00080D8D">
        <w:rPr>
          <w:rFonts w:ascii="Calibri" w:hAnsi="Calibri" w:cs="Calibri"/>
        </w:rPr>
        <w:t>(2013)</w:t>
      </w:r>
      <w:r>
        <w:rPr>
          <w:rFonts w:ascii="Calibri" w:hAnsi="Calibri" w:cs="Calibri"/>
        </w:rPr>
        <w:t>, “</w:t>
      </w:r>
      <w:r w:rsidRPr="00080D8D">
        <w:rPr>
          <w:rFonts w:ascii="Calibri" w:hAnsi="Calibri" w:cs="Calibri"/>
        </w:rPr>
        <w:t>On the meaning of a black swan in a risk context</w:t>
      </w:r>
      <w:r>
        <w:rPr>
          <w:rFonts w:ascii="Calibri" w:hAnsi="Calibri" w:cs="Calibri"/>
        </w:rPr>
        <w:t xml:space="preserve">”, </w:t>
      </w:r>
      <w:r w:rsidRPr="00080D8D">
        <w:rPr>
          <w:rFonts w:ascii="Calibri" w:hAnsi="Calibri" w:cs="Calibri"/>
          <w:i/>
          <w:iCs/>
        </w:rPr>
        <w:t>Safety science</w:t>
      </w:r>
      <w:r w:rsidRPr="00080D8D">
        <w:rPr>
          <w:rFonts w:ascii="Calibri" w:hAnsi="Calibri" w:cs="Calibri"/>
        </w:rPr>
        <w:t xml:space="preserve">, </w:t>
      </w:r>
      <w:r>
        <w:rPr>
          <w:rFonts w:ascii="Calibri" w:hAnsi="Calibri" w:cs="Calibri"/>
        </w:rPr>
        <w:t>Vol.</w:t>
      </w:r>
      <w:r w:rsidRPr="00080D8D">
        <w:rPr>
          <w:rFonts w:ascii="Calibri" w:hAnsi="Calibri" w:cs="Calibri"/>
        </w:rPr>
        <w:t xml:space="preserve">57, </w:t>
      </w:r>
      <w:r>
        <w:rPr>
          <w:rFonts w:ascii="Calibri" w:hAnsi="Calibri" w:cs="Calibri"/>
        </w:rPr>
        <w:t>pp.</w:t>
      </w:r>
      <w:r w:rsidRPr="00080D8D">
        <w:rPr>
          <w:rFonts w:ascii="Calibri" w:hAnsi="Calibri" w:cs="Calibri"/>
        </w:rPr>
        <w:t>44-51</w:t>
      </w:r>
      <w:r>
        <w:rPr>
          <w:rFonts w:ascii="Calibri" w:hAnsi="Calibri" w:cs="Calibri"/>
        </w:rPr>
        <w:t xml:space="preserve">, </w:t>
      </w:r>
      <w:r>
        <w:fldChar w:fldCharType="begin"/>
      </w:r>
      <w:r>
        <w:instrText xml:space="preserve"> HYPERLINK "https://doi.org/10.1016/j.ssci.2013.01.016" </w:instrText>
      </w:r>
      <w:r>
        <w:fldChar w:fldCharType="separate"/>
      </w:r>
      <w:r w:rsidRPr="006661C0">
        <w:rPr>
          <w:rStyle w:val="Hyperlink"/>
          <w:rFonts w:ascii="Calibri" w:hAnsi="Calibri" w:cs="Calibri"/>
        </w:rPr>
        <w:t>https://doi.org/10.1016/j.ssci.2013.01.016</w:t>
      </w:r>
      <w:r>
        <w:fldChar w:fldCharType="end"/>
      </w:r>
      <w:r>
        <w:rPr>
          <w:rFonts w:ascii="Calibri" w:hAnsi="Calibri" w:cs="Calibri"/>
        </w:rPr>
        <w:t xml:space="preserve">. </w:t>
      </w:r>
    </w:p>
  </w:footnote>
  <w:footnote w:id="6">
    <w:p w:rsidR="005C25B5" w:rsidRPr="005C25B5" w:rsidP="005C25B5">
      <w:pPr>
        <w:pStyle w:val="FootnoteText"/>
        <w:jc w:val="both"/>
        <w:rPr>
          <w:rFonts w:ascii="Calibri" w:hAnsi="Calibri" w:cs="Calibri"/>
        </w:rPr>
      </w:pPr>
      <w:r w:rsidRPr="005C25B5">
        <w:rPr>
          <w:rStyle w:val="FootnoteReference"/>
          <w:rFonts w:ascii="Calibri" w:hAnsi="Calibri" w:cs="Calibri"/>
        </w:rPr>
        <w:footnoteRef/>
      </w:r>
      <w:r w:rsidRPr="005C25B5">
        <w:rPr>
          <w:rFonts w:ascii="Calibri" w:hAnsi="Calibri" w:cs="Calibri"/>
        </w:rPr>
        <w:t xml:space="preserve"> Gianluca Pescaroli and Alexander David (2018), “Understanding compound, interconnected, interacting, and cascading risks: a holistic framework”, </w:t>
      </w:r>
      <w:r w:rsidRPr="005C25B5">
        <w:rPr>
          <w:rFonts w:ascii="Calibri" w:hAnsi="Calibri" w:cs="Calibri"/>
          <w:i/>
          <w:iCs/>
        </w:rPr>
        <w:t>Risk analysis</w:t>
      </w:r>
      <w:r w:rsidRPr="005C25B5">
        <w:rPr>
          <w:rFonts w:ascii="Calibri" w:hAnsi="Calibri" w:cs="Calibri"/>
        </w:rPr>
        <w:t>, Vol.38, No.11, pp.2245-2257</w:t>
      </w:r>
      <w:r>
        <w:rPr>
          <w:rFonts w:ascii="Calibri" w:hAnsi="Calibri" w:cs="Calibri"/>
        </w:rPr>
        <w:t xml:space="preserve">, </w:t>
      </w:r>
      <w:r>
        <w:fldChar w:fldCharType="begin"/>
      </w:r>
      <w:r>
        <w:instrText xml:space="preserve"> HYPERLINK "https://doi.org/10.1111/risa.13128" </w:instrText>
      </w:r>
      <w:r>
        <w:fldChar w:fldCharType="separate"/>
      </w:r>
      <w:r w:rsidRPr="006661C0">
        <w:rPr>
          <w:rStyle w:val="Hyperlink"/>
          <w:rFonts w:ascii="Calibri" w:hAnsi="Calibri" w:cs="Calibri"/>
        </w:rPr>
        <w:t>https://doi.org/10.1111/risa.13128</w:t>
      </w:r>
      <w:r>
        <w:fldChar w:fldCharType="end"/>
      </w:r>
      <w:r>
        <w:rPr>
          <w:rFonts w:ascii="Calibri" w:hAnsi="Calibri" w:cs="Calibri"/>
        </w:rPr>
        <w:t xml:space="preserve">. </w:t>
      </w:r>
    </w:p>
  </w:footnote>
  <w:footnote w:id="7">
    <w:p w:rsidR="00BC5E27" w:rsidRPr="00BC5E27" w:rsidP="00BC5E27">
      <w:pPr>
        <w:pStyle w:val="FootnoteText"/>
        <w:jc w:val="both"/>
        <w:rPr>
          <w:rFonts w:ascii="Calibri" w:hAnsi="Calibri" w:cs="Calibri"/>
        </w:rPr>
      </w:pPr>
      <w:r w:rsidRPr="00BC5E27">
        <w:rPr>
          <w:rStyle w:val="FootnoteReference"/>
          <w:rFonts w:ascii="Calibri" w:hAnsi="Calibri" w:cs="Calibri"/>
        </w:rPr>
        <w:footnoteRef/>
      </w:r>
      <w:r w:rsidRPr="00BC5E27">
        <w:rPr>
          <w:rFonts w:ascii="Calibri" w:hAnsi="Calibri" w:cs="Calibri"/>
        </w:rPr>
        <w:t xml:space="preserve"> Jonas Franken, Thomas Reinhold, Lilian Reichert and Christian Reuter (2022), “The digital divide in state vulnerability to submarine communications cable failure”, </w:t>
      </w:r>
      <w:r w:rsidRPr="00BC5E27">
        <w:rPr>
          <w:rFonts w:ascii="Calibri" w:hAnsi="Calibri" w:cs="Calibri"/>
          <w:i/>
          <w:iCs/>
        </w:rPr>
        <w:t>International Journal of Critical Infrastructure Protection</w:t>
      </w:r>
      <w:r w:rsidRPr="00BC5E27">
        <w:rPr>
          <w:rFonts w:ascii="Calibri" w:hAnsi="Calibri" w:cs="Calibri"/>
        </w:rPr>
        <w:t xml:space="preserve">, Vol.38, </w:t>
      </w:r>
      <w:r>
        <w:fldChar w:fldCharType="begin"/>
      </w:r>
      <w:r>
        <w:instrText xml:space="preserve"> HYPERLINK "https://doi.org/10.1016/j.ijcip.2022.100522" </w:instrText>
      </w:r>
      <w:r>
        <w:fldChar w:fldCharType="separate"/>
      </w:r>
      <w:r w:rsidRPr="00BC5E27">
        <w:rPr>
          <w:rStyle w:val="Hyperlink"/>
          <w:rFonts w:ascii="Calibri" w:hAnsi="Calibri" w:cs="Calibri"/>
        </w:rPr>
        <w:t>https://doi.org/10.1016/j.ijcip.2022.100522</w:t>
      </w:r>
      <w:r>
        <w:fldChar w:fldCharType="end"/>
      </w:r>
      <w:r w:rsidRPr="00BC5E27">
        <w:rPr>
          <w:rFonts w:ascii="Calibri" w:hAnsi="Calibri" w:cs="Calibri"/>
        </w:rPr>
        <w:t>.</w:t>
      </w:r>
      <w:r w:rsidR="00610630">
        <w:rPr>
          <w:rFonts w:ascii="Calibri" w:hAnsi="Calibri" w:cs="Calibri"/>
        </w:rPr>
        <w:t xml:space="preserve"> Also note that</w:t>
      </w:r>
      <w:r w:rsidRPr="00610630" w:rsidR="00610630">
        <w:rPr>
          <w:rFonts w:ascii="Calibri" w:hAnsi="Calibri" w:cs="Calibri"/>
        </w:rPr>
        <w:t xml:space="preserve"> </w:t>
      </w:r>
      <w:r w:rsidR="00610630">
        <w:rPr>
          <w:rFonts w:ascii="Calibri" w:hAnsi="Calibri" w:cs="Calibri"/>
        </w:rPr>
        <w:t xml:space="preserve">data </w:t>
      </w:r>
      <w:r w:rsidRPr="00610630" w:rsidR="00610630">
        <w:rPr>
          <w:rFonts w:ascii="Calibri" w:hAnsi="Calibri" w:cs="Calibri"/>
        </w:rPr>
        <w:t>transmitted via satellites are vulnerable to interception and diverse attack vectors</w:t>
      </w:r>
      <w:r w:rsidR="00610630">
        <w:rPr>
          <w:rFonts w:ascii="Calibri" w:hAnsi="Calibri" w:cs="Calibri"/>
        </w:rPr>
        <w:t>, see</w:t>
      </w:r>
      <w:r w:rsidRPr="00610630" w:rsidR="00610630">
        <w:rPr>
          <w:rFonts w:ascii="Calibri" w:hAnsi="Calibri" w:cs="Calibri"/>
        </w:rPr>
        <w:t xml:space="preserve"> </w:t>
      </w:r>
      <w:r w:rsidRPr="00BC5E27" w:rsidR="00610630">
        <w:rPr>
          <w:rFonts w:ascii="Calibri" w:hAnsi="Calibri" w:cs="Calibri"/>
        </w:rPr>
        <w:t xml:space="preserve">Pietro Tedeschi, Savio Sciancalepore, Roberto Di Pietro (2022), “Satellite-based communications security: A survey of threats, solutions, and research challenges”, </w:t>
      </w:r>
      <w:r w:rsidRPr="00BC5E27" w:rsidR="00610630">
        <w:rPr>
          <w:rFonts w:ascii="Calibri" w:hAnsi="Calibri" w:cs="Calibri"/>
          <w:i/>
          <w:iCs/>
        </w:rPr>
        <w:t>Computer Networks</w:t>
      </w:r>
      <w:r w:rsidRPr="00BC5E27" w:rsidR="00610630">
        <w:rPr>
          <w:rFonts w:ascii="Calibri" w:hAnsi="Calibri" w:cs="Calibri"/>
        </w:rPr>
        <w:t xml:space="preserve">, Vol.216, </w:t>
      </w:r>
      <w:r>
        <w:fldChar w:fldCharType="begin"/>
      </w:r>
      <w:r>
        <w:instrText xml:space="preserve"> HYPERLINK "https://doi.org/10.1016/j.comnet.2022.109246" </w:instrText>
      </w:r>
      <w:r>
        <w:fldChar w:fldCharType="separate"/>
      </w:r>
      <w:r w:rsidRPr="00BC5E27" w:rsidR="00610630">
        <w:rPr>
          <w:rStyle w:val="Hyperlink"/>
          <w:rFonts w:ascii="Calibri" w:hAnsi="Calibri" w:cs="Calibri"/>
        </w:rPr>
        <w:t>https://doi.org/10.1016/j.comnet.2022.109246</w:t>
      </w:r>
      <w:r>
        <w:fldChar w:fldCharType="end"/>
      </w:r>
      <w:r w:rsidRPr="00BC5E27" w:rsidR="00610630">
        <w:rPr>
          <w:rFonts w:ascii="Calibri" w:hAnsi="Calibri" w:cs="Calibri"/>
        </w:rPr>
        <w:t>.</w:t>
      </w:r>
    </w:p>
  </w:footnote>
  <w:footnote w:id="8">
    <w:p w:rsidR="000F7CDF" w:rsidRPr="00BC5E27" w:rsidP="004608C0">
      <w:pPr>
        <w:pStyle w:val="FootnoteText"/>
        <w:jc w:val="both"/>
        <w:rPr>
          <w:rFonts w:ascii="Calibri" w:hAnsi="Calibri" w:cs="Calibri"/>
        </w:rPr>
      </w:pPr>
      <w:r w:rsidRPr="00BC5E27">
        <w:rPr>
          <w:rStyle w:val="FootnoteReference"/>
          <w:rFonts w:ascii="Calibri" w:hAnsi="Calibri" w:cs="Calibri"/>
        </w:rPr>
        <w:footnoteRef/>
      </w:r>
      <w:r w:rsidRPr="00BC5E27">
        <w:rPr>
          <w:rFonts w:ascii="Calibri" w:hAnsi="Calibri" w:cs="Calibri"/>
        </w:rPr>
        <w:t xml:space="preserve"> HM Government (2025), </w:t>
      </w:r>
      <w:r w:rsidRPr="00BC5E27">
        <w:rPr>
          <w:rFonts w:ascii="Calibri" w:hAnsi="Calibri" w:cs="Calibri"/>
          <w:i/>
          <w:iCs/>
        </w:rPr>
        <w:t>National Risk Register 2025 edition</w:t>
      </w:r>
      <w:r w:rsidRPr="00BC5E27">
        <w:rPr>
          <w:rFonts w:ascii="Calibri" w:hAnsi="Calibri" w:cs="Calibri"/>
        </w:rPr>
        <w:t xml:space="preserve">, </w:t>
      </w:r>
      <w:r>
        <w:fldChar w:fldCharType="begin"/>
      </w:r>
      <w:r>
        <w:instrText xml:space="preserve"> HYPERLINK "https://assets.publishing.service.gov.uk/media/6787ea8e1124a2c3ceb646bf/National_Risk_Register_2025.pdf" </w:instrText>
      </w:r>
      <w:r>
        <w:fldChar w:fldCharType="separate"/>
      </w:r>
      <w:r w:rsidRPr="00BC5E27">
        <w:rPr>
          <w:rStyle w:val="Hyperlink"/>
          <w:rFonts w:ascii="Calibri" w:hAnsi="Calibri" w:cs="Calibri"/>
        </w:rPr>
        <w:t>National Risk Register - 2025 edition</w:t>
      </w:r>
      <w:r>
        <w:fldChar w:fldCharType="end"/>
      </w:r>
      <w:r w:rsidRPr="00BC5E27">
        <w:rPr>
          <w:rFonts w:ascii="Calibri" w:hAnsi="Calibri" w:cs="Calibri"/>
        </w:rPr>
        <w:t>, p.60.</w:t>
      </w:r>
    </w:p>
  </w:footnote>
  <w:footnote w:id="9">
    <w:p w:rsidR="002F476F" w:rsidRPr="002F0F50" w:rsidP="002F476F">
      <w:pPr>
        <w:pStyle w:val="FootnoteText"/>
        <w:jc w:val="both"/>
        <w:rPr>
          <w:rFonts w:ascii="Calibri" w:hAnsi="Calibri" w:cs="Calibri"/>
        </w:rPr>
      </w:pPr>
      <w:r w:rsidRPr="002F0F50">
        <w:rPr>
          <w:rStyle w:val="FootnoteReference"/>
          <w:rFonts w:ascii="Calibri" w:hAnsi="Calibri" w:cs="Calibri"/>
        </w:rPr>
        <w:footnoteRef/>
      </w:r>
      <w:r w:rsidRPr="002F0F50">
        <w:rPr>
          <w:rFonts w:ascii="Calibri" w:hAnsi="Calibri" w:cs="Calibri"/>
        </w:rPr>
        <w:t xml:space="preserve"> Department for Energy Security &amp; Net Zero (2025), “NESO review into the North Hyde Substation outage: terms of reference”, 28 March 2025, </w:t>
      </w:r>
      <w:r>
        <w:fldChar w:fldCharType="begin"/>
      </w:r>
      <w:r>
        <w:instrText xml:space="preserve"> HYPERLINK "https://www.gov.uk/government/publications/review-into-the-north-hyde-substation-outage-terms-of-reference" </w:instrText>
      </w:r>
      <w:r>
        <w:fldChar w:fldCharType="separate"/>
      </w:r>
      <w:r w:rsidRPr="002F0F50">
        <w:rPr>
          <w:rStyle w:val="Hyperlink"/>
          <w:rFonts w:ascii="Calibri" w:hAnsi="Calibri" w:cs="Calibri"/>
        </w:rPr>
        <w:t>https://www.gov.uk/government/publications/review-into-the-north-hyde-substation-outage-terms-of-reference</w:t>
      </w:r>
      <w:r>
        <w:fldChar w:fldCharType="end"/>
      </w:r>
      <w:r w:rsidRPr="002F0F50">
        <w:rPr>
          <w:rFonts w:ascii="Calibri" w:hAnsi="Calibri" w:cs="Calibr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4476F6"/>
    <w:multiLevelType w:val="multilevel"/>
    <w:tmpl w:val="2522FF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14E47"/>
    <w:multiLevelType w:val="multilevel"/>
    <w:tmpl w:val="EE7461F0"/>
    <w:lvl w:ilvl="0">
      <w:start w:val="1"/>
      <w:numFmt w:val="decimal"/>
      <w:lvlText w:val="%1."/>
      <w:lvlJc w:val="left"/>
      <w:pPr>
        <w:ind w:left="372" w:hanging="372"/>
      </w:pPr>
      <w:rPr>
        <w:rFonts w:hint="default"/>
        <w:b/>
        <w:bCs/>
        <w:sz w:val="24"/>
        <w:szCs w:val="24"/>
        <w:u w:val="none"/>
      </w:rPr>
    </w:lvl>
    <w:lvl w:ilvl="1">
      <w:start w:val="1"/>
      <w:numFmt w:val="decimal"/>
      <w:lvlText w:val="%1.%2."/>
      <w:lvlJc w:val="left"/>
      <w:pPr>
        <w:ind w:left="720" w:hanging="720"/>
      </w:pPr>
      <w:rPr>
        <w:rFonts w:hint="default"/>
        <w:b/>
        <w:bCs/>
        <w:sz w:val="22"/>
        <w:szCs w:val="22"/>
        <w:u w:val="none"/>
      </w:rPr>
    </w:lvl>
    <w:lvl w:ilvl="2">
      <w:start w:val="1"/>
      <w:numFmt w:val="decimal"/>
      <w:lvlText w:val="%1.%2.%3."/>
      <w:lvlJc w:val="left"/>
      <w:pPr>
        <w:ind w:left="720" w:hanging="720"/>
      </w:pPr>
      <w:rPr>
        <w:rFonts w:hint="default"/>
        <w:b w:val="0"/>
        <w:bCs w:val="0"/>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
    <w:nsid w:val="06785C00"/>
    <w:multiLevelType w:val="multilevel"/>
    <w:tmpl w:val="61429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3D96E8"/>
    <w:multiLevelType w:val="hybridMultilevel"/>
    <w:tmpl w:val="EE0608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E318285"/>
    <w:multiLevelType w:val="hybridMultilevel"/>
    <w:tmpl w:val="D49E4C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0A7A00A"/>
    <w:multiLevelType w:val="hybridMultilevel"/>
    <w:tmpl w:val="852A19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B46A81"/>
    <w:multiLevelType w:val="multilevel"/>
    <w:tmpl w:val="31A276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18593D"/>
    <w:multiLevelType w:val="multilevel"/>
    <w:tmpl w:val="9F32F1B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sz w:val="22"/>
        <w:szCs w:val="22"/>
      </w:rPr>
    </w:lvl>
    <w:lvl w:ilvl="2">
      <w:start w:val="1"/>
      <w:numFmt w:val="decimal"/>
      <w:lvlText w:val="%1.%2.%3."/>
      <w:lvlJc w:val="left"/>
      <w:pPr>
        <w:ind w:left="1800" w:hanging="180"/>
      </w:pPr>
      <w:rPr>
        <w:rFonts w:hint="default"/>
        <w:b w:val="0"/>
        <w:bCs w:val="0"/>
        <w:sz w:val="22"/>
        <w:szCs w:val="22"/>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8">
    <w:nsid w:val="191AB96D"/>
    <w:multiLevelType w:val="hybridMultilevel"/>
    <w:tmpl w:val="913660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8CCD7F2"/>
    <w:multiLevelType w:val="hybridMultilevel"/>
    <w:tmpl w:val="3E3AA898"/>
    <w:lvl w:ilvl="0">
      <w:start w:val="1"/>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0DD4124"/>
    <w:multiLevelType w:val="hybridMultilevel"/>
    <w:tmpl w:val="716E0E2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9701761"/>
    <w:multiLevelType w:val="hybridMultilevel"/>
    <w:tmpl w:val="8E5CCE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50F5D713"/>
    <w:multiLevelType w:val="hybridMultilevel"/>
    <w:tmpl w:val="ADDC6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3C90C99"/>
    <w:multiLevelType w:val="hybridMultilevel"/>
    <w:tmpl w:val="32A8E7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7320C21A"/>
    <w:multiLevelType w:val="hybridMultilevel"/>
    <w:tmpl w:val="CCE2B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43DE57E"/>
    <w:multiLevelType w:val="hybridMultilevel"/>
    <w:tmpl w:val="BE6605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C8C950D"/>
    <w:multiLevelType w:val="multilevel"/>
    <w:tmpl w:val="9F32F1B4"/>
    <w:lvl w:ilvl="0">
      <w:start w:val="1"/>
      <w:numFmt w:val="decimal"/>
      <w:lvlText w:val="%1."/>
      <w:lvlJc w:val="left"/>
      <w:pPr>
        <w:ind w:left="360" w:hanging="360"/>
      </w:pPr>
    </w:lvl>
    <w:lvl w:ilvl="1">
      <w:start w:val="1"/>
      <w:numFmt w:val="decimal"/>
      <w:lvlText w:val="%1.%2."/>
      <w:lvlJc w:val="left"/>
      <w:pPr>
        <w:ind w:left="1080" w:hanging="360"/>
      </w:pPr>
      <w:rPr>
        <w:b w:val="0"/>
        <w:bCs w:val="0"/>
        <w:sz w:val="22"/>
        <w:szCs w:val="22"/>
      </w:rPr>
    </w:lvl>
    <w:lvl w:ilvl="2">
      <w:start w:val="1"/>
      <w:numFmt w:val="decimal"/>
      <w:lvlText w:val="%1.%2.%3."/>
      <w:lvlJc w:val="left"/>
      <w:pPr>
        <w:ind w:left="1800" w:hanging="180"/>
      </w:pPr>
      <w:rPr>
        <w:b w:val="0"/>
        <w:bCs w:val="0"/>
        <w:sz w:val="22"/>
        <w:szCs w:val="22"/>
      </w:r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num w:numId="1">
    <w:abstractNumId w:val="15"/>
  </w:num>
  <w:num w:numId="2">
    <w:abstractNumId w:val="5"/>
  </w:num>
  <w:num w:numId="3">
    <w:abstractNumId w:val="12"/>
  </w:num>
  <w:num w:numId="4">
    <w:abstractNumId w:val="16"/>
  </w:num>
  <w:num w:numId="5">
    <w:abstractNumId w:val="11"/>
  </w:num>
  <w:num w:numId="6">
    <w:abstractNumId w:val="8"/>
  </w:num>
  <w:num w:numId="7">
    <w:abstractNumId w:val="3"/>
  </w:num>
  <w:num w:numId="8">
    <w:abstractNumId w:val="4"/>
  </w:num>
  <w:num w:numId="9">
    <w:abstractNumId w:val="9"/>
  </w:num>
  <w:num w:numId="10">
    <w:abstractNumId w:val="14"/>
  </w:num>
  <w:num w:numId="11">
    <w:abstractNumId w:val="13"/>
  </w:num>
  <w:num w:numId="12">
    <w:abstractNumId w:val="2"/>
  </w:num>
  <w:num w:numId="13">
    <w:abstractNumId w:val="6"/>
  </w:num>
  <w:num w:numId="14">
    <w:abstractNumId w:val="0"/>
  </w:num>
  <w:num w:numId="15">
    <w:abstractNumId w:val="1"/>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fr-C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B5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0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0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0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0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0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0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025"/>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B5025"/>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B5025"/>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B5025"/>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B5025"/>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B502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B502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B502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B502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B5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02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B50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02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B5025"/>
    <w:pPr>
      <w:spacing w:before="160"/>
      <w:jc w:val="center"/>
    </w:pPr>
    <w:rPr>
      <w:i/>
      <w:iCs/>
      <w:color w:val="404040" w:themeColor="text1" w:themeTint="BF"/>
    </w:rPr>
  </w:style>
  <w:style w:type="character" w:customStyle="1" w:styleId="QuoteChar">
    <w:name w:val="Quote Char"/>
    <w:basedOn w:val="DefaultParagraphFont"/>
    <w:link w:val="Quote"/>
    <w:uiPriority w:val="29"/>
    <w:rsid w:val="009B5025"/>
    <w:rPr>
      <w:i/>
      <w:iCs/>
      <w:color w:val="404040" w:themeColor="text1" w:themeTint="BF"/>
      <w:lang w:val="en-GB"/>
    </w:rPr>
  </w:style>
  <w:style w:type="paragraph" w:styleId="ListParagraph">
    <w:name w:val="List Paragraph"/>
    <w:basedOn w:val="Normal"/>
    <w:uiPriority w:val="34"/>
    <w:qFormat/>
    <w:rsid w:val="009B5025"/>
    <w:pPr>
      <w:ind w:left="720"/>
      <w:contextualSpacing/>
    </w:pPr>
  </w:style>
  <w:style w:type="character" w:styleId="IntenseEmphasis">
    <w:name w:val="Intense Emphasis"/>
    <w:basedOn w:val="DefaultParagraphFont"/>
    <w:uiPriority w:val="21"/>
    <w:qFormat/>
    <w:rsid w:val="009B5025"/>
    <w:rPr>
      <w:i/>
      <w:iCs/>
      <w:color w:val="0F4761" w:themeColor="accent1" w:themeShade="BF"/>
    </w:rPr>
  </w:style>
  <w:style w:type="paragraph" w:styleId="IntenseQuote">
    <w:name w:val="Intense Quote"/>
    <w:basedOn w:val="Normal"/>
    <w:next w:val="Normal"/>
    <w:link w:val="IntenseQuoteChar"/>
    <w:uiPriority w:val="30"/>
    <w:qFormat/>
    <w:rsid w:val="009B5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025"/>
    <w:rPr>
      <w:i/>
      <w:iCs/>
      <w:color w:val="0F4761" w:themeColor="accent1" w:themeShade="BF"/>
      <w:lang w:val="en-GB"/>
    </w:rPr>
  </w:style>
  <w:style w:type="character" w:styleId="IntenseReference">
    <w:name w:val="Intense Reference"/>
    <w:basedOn w:val="DefaultParagraphFont"/>
    <w:uiPriority w:val="32"/>
    <w:qFormat/>
    <w:rsid w:val="009B5025"/>
    <w:rPr>
      <w:b/>
      <w:bCs/>
      <w:smallCaps/>
      <w:color w:val="0F4761" w:themeColor="accent1" w:themeShade="BF"/>
      <w:spacing w:val="5"/>
    </w:rPr>
  </w:style>
  <w:style w:type="character" w:styleId="Hyperlink">
    <w:name w:val="Hyperlink"/>
    <w:basedOn w:val="DefaultParagraphFont"/>
    <w:uiPriority w:val="99"/>
    <w:unhideWhenUsed/>
    <w:rsid w:val="27F310E8"/>
    <w:rPr>
      <w:color w:val="467886"/>
      <w:u w:val="single"/>
    </w:rPr>
  </w:style>
  <w:style w:type="paragraph" w:styleId="FootnoteText">
    <w:name w:val="footnote text"/>
    <w:basedOn w:val="Normal"/>
    <w:link w:val="FootnoteTextChar"/>
    <w:semiHidden/>
    <w:unhideWhenUsed/>
    <w:rsid w:val="00D16F2B"/>
    <w:pPr>
      <w:spacing w:after="0" w:line="240" w:lineRule="auto"/>
    </w:pPr>
    <w:rPr>
      <w:sz w:val="20"/>
      <w:szCs w:val="20"/>
    </w:rPr>
  </w:style>
  <w:style w:type="character" w:customStyle="1" w:styleId="FootnoteTextChar">
    <w:name w:val="Footnote Text Char"/>
    <w:basedOn w:val="DefaultParagraphFont"/>
    <w:link w:val="FootnoteText"/>
    <w:semiHidden/>
    <w:rsid w:val="00D16F2B"/>
    <w:rPr>
      <w:sz w:val="20"/>
      <w:szCs w:val="20"/>
      <w:lang w:val="en-GB"/>
    </w:rPr>
  </w:style>
  <w:style w:type="character" w:styleId="FootnoteReference">
    <w:name w:val="footnote reference"/>
    <w:basedOn w:val="DefaultParagraphFont"/>
    <w:uiPriority w:val="99"/>
    <w:semiHidden/>
    <w:unhideWhenUsed/>
    <w:rsid w:val="00D16F2B"/>
    <w:rPr>
      <w:vertAlign w:val="superscript"/>
    </w:rPr>
  </w:style>
  <w:style w:type="character" w:customStyle="1" w:styleId="UnresolvedMention">
    <w:name w:val="Unresolved Mention"/>
    <w:basedOn w:val="DefaultParagraphFont"/>
    <w:uiPriority w:val="99"/>
    <w:semiHidden/>
    <w:unhideWhenUsed/>
    <w:rsid w:val="004608C0"/>
    <w:rPr>
      <w:color w:val="605E5C"/>
      <w:shd w:val="clear" w:color="auto" w:fill="E1DFDD"/>
    </w:rPr>
  </w:style>
  <w:style w:type="character" w:styleId="FollowedHyperlink">
    <w:name w:val="FollowedHyperlink"/>
    <w:basedOn w:val="DefaultParagraphFont"/>
    <w:uiPriority w:val="99"/>
    <w:semiHidden/>
    <w:unhideWhenUsed/>
    <w:rsid w:val="006C079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76D08EAF6CD747AE18F062D238E9CD" ma:contentTypeVersion="15" ma:contentTypeDescription="Create a new document." ma:contentTypeScope="" ma:versionID="2250dd4adf3c8759754e543ece6eec2f">
  <xsd:schema xmlns:xsd="http://www.w3.org/2001/XMLSchema" xmlns:xs="http://www.w3.org/2001/XMLSchema" xmlns:p="http://schemas.microsoft.com/office/2006/metadata/properties" xmlns:ns3="bd43519d-ead2-4ba1-ba32-c0379276acbd" xmlns:ns4="134246ac-c077-4814-adad-0c52def46e24" targetNamespace="http://schemas.microsoft.com/office/2006/metadata/properties" ma:root="true" ma:fieldsID="441f790d6488d1b5306ad3ef38a24a6a" ns3:_="" ns4:_="">
    <xsd:import namespace="bd43519d-ead2-4ba1-ba32-c0379276acbd"/>
    <xsd:import namespace="134246ac-c077-4814-adad-0c52def46e2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3519d-ead2-4ba1-ba32-c0379276a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4246ac-c077-4814-adad-0c52def46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d43519d-ead2-4ba1-ba32-c0379276acbd" xsi:nil="true"/>
  </documentManagement>
</p:properties>
</file>

<file path=customXml/itemProps1.xml><?xml version="1.0" encoding="utf-8"?>
<ds:datastoreItem xmlns:ds="http://schemas.openxmlformats.org/officeDocument/2006/customXml" ds:itemID="{17CE7075-7B20-4F11-84D8-F596D7A81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3519d-ead2-4ba1-ba32-c0379276acbd"/>
    <ds:schemaRef ds:uri="134246ac-c077-4814-adad-0c52def46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24A41-F423-40DB-AE36-AE7F3428129D}">
  <ds:schemaRefs>
    <ds:schemaRef ds:uri="http://schemas.openxmlformats.org/officeDocument/2006/bibliography"/>
  </ds:schemaRefs>
</ds:datastoreItem>
</file>

<file path=customXml/itemProps3.xml><?xml version="1.0" encoding="utf-8"?>
<ds:datastoreItem xmlns:ds="http://schemas.openxmlformats.org/officeDocument/2006/customXml" ds:itemID="{0725D28F-1750-48A0-81A3-31EFC47E20A9}">
  <ds:schemaRefs>
    <ds:schemaRef ds:uri="http://schemas.microsoft.com/sharepoint/v3/contenttype/forms"/>
  </ds:schemaRefs>
</ds:datastoreItem>
</file>

<file path=customXml/itemProps4.xml><?xml version="1.0" encoding="utf-8"?>
<ds:datastoreItem xmlns:ds="http://schemas.openxmlformats.org/officeDocument/2006/customXml" ds:itemID="{F6678366-D833-4863-BB80-EF1C9BAD96C7}">
  <ds:schemaRefs>
    <ds:schemaRef ds:uri="http://schemas.microsoft.com/office/2006/metadata/properties"/>
    <ds:schemaRef ds:uri="http://schemas.microsoft.com/office/infopath/2007/PartnerControls"/>
    <ds:schemaRef ds:uri="bd43519d-ead2-4ba1-ba32-c0379276ac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