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13.4.0.0 -->
  <w:body>
    <w:p w:rsidR="001C6AAD" w:rsidRPr="001C6AAD">
      <w:pPr>
        <w:pStyle w:val="BodyA"/>
        <w:rPr>
          <w:rFonts w:ascii="Verdana" w:hAnsi="Verdana"/>
          <w:b/>
          <w:bCs/>
          <w:sz w:val="28"/>
          <w:szCs w:val="28"/>
        </w:rPr>
      </w:pPr>
      <w:r w:rsidRPr="001C6AAD">
        <w:rPr>
          <w:rFonts w:ascii="Verdana" w:hAnsi="Verdana"/>
          <w:b/>
          <w:bCs/>
          <w:sz w:val="28"/>
          <w:szCs w:val="28"/>
        </w:rPr>
        <w:t>France Visa Free</w:t>
      </w:r>
      <w:r w:rsidRPr="001C6AAD">
        <w:rPr>
          <w:rFonts w:ascii="Verdana" w:hAnsi="Verdana"/>
          <w:b/>
          <w:bCs/>
          <w:sz w:val="28"/>
          <w:szCs w:val="28"/>
        </w:rPr>
        <w:t xml:space="preserve"> - </w:t>
      </w:r>
      <w:r w:rsidRPr="001C6AAD">
        <w:rPr>
          <w:rFonts w:ascii="Verdana" w:hAnsi="Verdana"/>
          <w:b/>
          <w:bCs/>
          <w:sz w:val="28"/>
          <w:szCs w:val="28"/>
        </w:rPr>
        <w:t>Written Evidence (RES007</w:t>
      </w:r>
      <w:r w:rsidRPr="001C6AAD">
        <w:rPr>
          <w:rFonts w:ascii="Verdana" w:hAnsi="Verdana"/>
          <w:b/>
          <w:bCs/>
          <w:sz w:val="28"/>
          <w:szCs w:val="28"/>
        </w:rPr>
        <w:t>6</w:t>
      </w:r>
      <w:r w:rsidRPr="001C6AAD">
        <w:rPr>
          <w:rFonts w:ascii="Verdana" w:hAnsi="Verdana"/>
          <w:b/>
          <w:bCs/>
          <w:sz w:val="28"/>
          <w:szCs w:val="28"/>
        </w:rPr>
        <w:t>)</w:t>
      </w:r>
    </w:p>
    <w:p w:rsidR="001C6AAD">
      <w:pPr>
        <w:pStyle w:val="BodyA"/>
        <w:rPr>
          <w:rFonts w:ascii="Verdana" w:hAnsi="Verdana"/>
          <w:b/>
          <w:bCs/>
          <w:sz w:val="24"/>
          <w:szCs w:val="24"/>
          <w:u w:val="single"/>
        </w:rPr>
      </w:pPr>
    </w:p>
    <w:p w:rsidR="001C6AAD">
      <w:pPr>
        <w:pStyle w:val="BodyA"/>
        <w:rPr>
          <w:rFonts w:ascii="Verdana" w:hAnsi="Verdana"/>
          <w:b/>
          <w:bCs/>
          <w:sz w:val="24"/>
          <w:szCs w:val="24"/>
          <w:u w:val="single"/>
        </w:rPr>
      </w:pPr>
    </w:p>
    <w:p w:rsidR="002A15FC" w:rsidRPr="001C6AAD">
      <w:pPr>
        <w:pStyle w:val="BodyA"/>
        <w:rPr>
          <w:rFonts w:ascii="Verdana" w:hAnsi="Verdana"/>
          <w:b/>
          <w:bCs/>
          <w:sz w:val="24"/>
          <w:szCs w:val="24"/>
          <w:u w:val="single"/>
        </w:rPr>
      </w:pPr>
      <w:r w:rsidRPr="001C6AAD">
        <w:rPr>
          <w:rFonts w:ascii="Verdana" w:hAnsi="Verdana"/>
          <w:b/>
          <w:bCs/>
          <w:sz w:val="24"/>
          <w:szCs w:val="24"/>
          <w:u w:val="single"/>
        </w:rPr>
        <w:t xml:space="preserve">180 </w:t>
      </w:r>
      <w:r w:rsidRPr="001C6AAD">
        <w:rPr>
          <w:rFonts w:ascii="Verdana" w:hAnsi="Verdana"/>
          <w:b/>
          <w:bCs/>
          <w:sz w:val="24"/>
          <w:szCs w:val="24"/>
          <w:u w:val="single"/>
        </w:rPr>
        <w:t>Days  Visa</w:t>
      </w:r>
      <w:r w:rsidRPr="001C6AAD">
        <w:rPr>
          <w:rFonts w:ascii="Verdana" w:hAnsi="Verdana"/>
          <w:b/>
          <w:bCs/>
          <w:sz w:val="24"/>
          <w:szCs w:val="24"/>
          <w:u w:val="single"/>
        </w:rPr>
        <w:t xml:space="preserve"> Waiver  </w:t>
      </w:r>
    </w:p>
    <w:p w:rsidR="002A15FC" w:rsidRPr="001C6AAD">
      <w:pPr>
        <w:pStyle w:val="BodyA"/>
        <w:rPr>
          <w:rFonts w:ascii="Verdana" w:hAnsi="Verdana"/>
          <w:b/>
          <w:bCs/>
          <w:sz w:val="24"/>
          <w:szCs w:val="24"/>
          <w:u w:val="single"/>
        </w:rPr>
      </w:pPr>
      <w:r w:rsidRPr="001C6AAD">
        <w:rPr>
          <w:rFonts w:ascii="Verdana" w:hAnsi="Verdana"/>
          <w:b/>
          <w:bCs/>
          <w:sz w:val="24"/>
          <w:szCs w:val="24"/>
          <w:u w:val="single"/>
        </w:rPr>
        <w:t xml:space="preserve"> </w:t>
      </w:r>
      <w:r w:rsidRPr="001C6AAD">
        <w:rPr>
          <w:rFonts w:ascii="Verdana" w:hAnsi="Verdana"/>
          <w:b/>
          <w:bCs/>
          <w:sz w:val="24"/>
          <w:szCs w:val="24"/>
          <w:u w:val="single"/>
        </w:rPr>
        <w:t>( France</w:t>
      </w:r>
      <w:r w:rsidRPr="001C6AAD">
        <w:rPr>
          <w:rFonts w:ascii="Verdana" w:hAnsi="Verdana"/>
          <w:b/>
          <w:bCs/>
          <w:sz w:val="24"/>
          <w:szCs w:val="24"/>
          <w:u w:val="single"/>
        </w:rPr>
        <w:t xml:space="preserve"> Visa Free ) </w:t>
      </w:r>
      <w:r w:rsidRPr="001C6AAD">
        <w:rPr>
          <w:rFonts w:ascii="Verdana" w:hAnsi="Verdana"/>
          <w:b/>
          <w:bCs/>
          <w:sz w:val="24"/>
          <w:szCs w:val="24"/>
          <w:u w:val="single"/>
          <w:lang w:val="fr-FR"/>
        </w:rPr>
        <w:t>campaign</w:t>
      </w:r>
    </w:p>
    <w:p w:rsidR="002A15FC" w:rsidRPr="001C6AAD">
      <w:pPr>
        <w:pStyle w:val="BodyA"/>
        <w:rPr>
          <w:rFonts w:ascii="Verdana" w:hAnsi="Verdana"/>
          <w:sz w:val="24"/>
          <w:szCs w:val="24"/>
        </w:rPr>
      </w:pPr>
    </w:p>
    <w:p w:rsidR="002A15FC" w:rsidRPr="001C6AAD">
      <w:pPr>
        <w:pStyle w:val="Default"/>
        <w:tabs>
          <w:tab w:val="left" w:pos="283"/>
        </w:tabs>
        <w:spacing w:before="0" w:line="240" w:lineRule="auto"/>
        <w:ind w:left="982" w:hanging="982"/>
        <w:rPr>
          <w:rFonts w:ascii="Verdana" w:eastAsia="Helvetica" w:hAnsi="Verdana" w:cs="Helvetica"/>
        </w:rPr>
      </w:pPr>
      <w:r w:rsidRPr="001C6AAD">
        <w:rPr>
          <w:rFonts w:ascii="Verdana" w:hAnsi="Verdana"/>
        </w:rPr>
        <w:t xml:space="preserve">              </w:t>
      </w:r>
    </w:p>
    <w:p w:rsidR="002A15FC" w:rsidRPr="001C6AAD">
      <w:pPr>
        <w:pStyle w:val="BodyA"/>
        <w:rPr>
          <w:rFonts w:ascii="Verdana" w:eastAsia="Times New Roman" w:hAnsi="Verdana" w:cs="Times New Roman"/>
          <w:sz w:val="24"/>
          <w:szCs w:val="24"/>
        </w:rPr>
      </w:pPr>
      <w:r w:rsidRPr="001C6AAD">
        <w:rPr>
          <w:rFonts w:ascii="Verdana" w:hAnsi="Verdana"/>
          <w:sz w:val="24"/>
          <w:szCs w:val="24"/>
        </w:rPr>
        <w:t xml:space="preserve">49 plus years of EU membership has left its mark upon the lives of hundreds of thousands of </w:t>
      </w:r>
      <w:r w:rsidRPr="001C6AAD">
        <w:rPr>
          <w:rFonts w:ascii="Verdana" w:hAnsi="Verdana"/>
          <w:sz w:val="24"/>
          <w:szCs w:val="24"/>
        </w:rPr>
        <w:t>Britons  with</w:t>
      </w:r>
      <w:r w:rsidRPr="001C6AAD">
        <w:rPr>
          <w:rFonts w:ascii="Verdana" w:hAnsi="Verdana"/>
          <w:sz w:val="24"/>
          <w:szCs w:val="24"/>
        </w:rPr>
        <w:t xml:space="preserve"> lives transcending borders, a complex &amp; intertwined relationship </w:t>
      </w:r>
      <w:r w:rsidRPr="001C6AAD">
        <w:rPr>
          <w:rFonts w:ascii="Verdana" w:hAnsi="Verdana"/>
          <w:sz w:val="24"/>
          <w:szCs w:val="24"/>
        </w:rPr>
        <w:t>developed  that was</w:t>
      </w:r>
      <w:r w:rsidRPr="001C6AAD">
        <w:rPr>
          <w:rFonts w:ascii="Verdana" w:hAnsi="Verdana"/>
          <w:sz w:val="24"/>
          <w:szCs w:val="24"/>
        </w:rPr>
        <w:t xml:space="preserve"> not completely </w:t>
      </w:r>
      <w:r w:rsidRPr="001C6AAD">
        <w:rPr>
          <w:rFonts w:ascii="Verdana" w:hAnsi="Verdana"/>
          <w:sz w:val="24"/>
          <w:szCs w:val="24"/>
        </w:rPr>
        <w:t>recognised</w:t>
      </w:r>
      <w:r w:rsidRPr="001C6AAD">
        <w:rPr>
          <w:rFonts w:ascii="Verdana" w:hAnsi="Verdana"/>
          <w:sz w:val="24"/>
          <w:szCs w:val="24"/>
        </w:rPr>
        <w:t xml:space="preserve"> by the Brexit Withdrawal Treaty or the Trade and Co-operation Agreement;  or understood by those charged with negotiating withdrawal from the EU. For example:</w:t>
      </w:r>
    </w:p>
    <w:p w:rsidR="002A15FC" w:rsidRPr="001C6AAD">
      <w:pPr>
        <w:pStyle w:val="BodyA"/>
        <w:rPr>
          <w:rFonts w:ascii="Verdana" w:eastAsia="Times New Roman" w:hAnsi="Verdana" w:cs="Times New Roman"/>
          <w:sz w:val="24"/>
          <w:szCs w:val="24"/>
        </w:rPr>
      </w:pPr>
    </w:p>
    <w:p w:rsidR="002A15FC" w:rsidRPr="001C6AAD">
      <w:pPr>
        <w:pStyle w:val="BodyA"/>
        <w:rPr>
          <w:rFonts w:ascii="Verdana" w:eastAsia="Times New Roman" w:hAnsi="Verdana" w:cs="Times New Roman"/>
          <w:sz w:val="24"/>
          <w:szCs w:val="24"/>
        </w:rPr>
      </w:pPr>
      <w:r w:rsidRPr="001C6AAD">
        <w:rPr>
          <w:rFonts w:ascii="Verdana" w:hAnsi="Verdana"/>
          <w:sz w:val="24"/>
          <w:szCs w:val="24"/>
        </w:rPr>
        <w:t xml:space="preserve">Before 2019 Steven lived part year in France and part year in the UK. He and his wife had built a life in two countries.  </w:t>
      </w:r>
      <w:r w:rsidRPr="001C6AAD">
        <w:rPr>
          <w:rFonts w:ascii="Verdana" w:hAnsi="Verdana"/>
          <w:sz w:val="24"/>
          <w:szCs w:val="24"/>
        </w:rPr>
        <w:t>He  also</w:t>
      </w:r>
      <w:r w:rsidRPr="001C6AAD">
        <w:rPr>
          <w:rFonts w:ascii="Verdana" w:hAnsi="Verdana"/>
          <w:sz w:val="24"/>
          <w:szCs w:val="24"/>
        </w:rPr>
        <w:t xml:space="preserve"> continued to guide students around the former  battlefields of the Great War in  France &amp; Belgium in addition he continued to see friends and family spread across the EU. However, since Brexit </w:t>
      </w:r>
      <w:r w:rsidRPr="001C6AAD">
        <w:rPr>
          <w:rFonts w:ascii="Verdana" w:hAnsi="Verdana"/>
          <w:sz w:val="24"/>
          <w:szCs w:val="24"/>
        </w:rPr>
        <w:t>being  able</w:t>
      </w:r>
      <w:r w:rsidRPr="001C6AAD">
        <w:rPr>
          <w:rFonts w:ascii="Verdana" w:hAnsi="Verdana"/>
          <w:sz w:val="24"/>
          <w:szCs w:val="24"/>
        </w:rPr>
        <w:t xml:space="preserve"> to spend extended time in France &amp; Belgium namely more than 90 days in 180( but never more than 180 days in year)  is difficult if not impossible. </w:t>
      </w:r>
    </w:p>
    <w:p w:rsidR="002A15FC" w:rsidRPr="001C6AAD">
      <w:pPr>
        <w:pStyle w:val="BodyA"/>
        <w:rPr>
          <w:rFonts w:ascii="Verdana" w:eastAsia="Times New Roman" w:hAnsi="Verdana" w:cs="Times New Roman"/>
          <w:sz w:val="24"/>
          <w:szCs w:val="24"/>
        </w:rPr>
      </w:pPr>
    </w:p>
    <w:p w:rsidR="002A15FC" w:rsidRPr="001C6AAD">
      <w:pPr>
        <w:pStyle w:val="BodyA"/>
        <w:rPr>
          <w:rFonts w:ascii="Verdana" w:eastAsia="Times New Roman" w:hAnsi="Verdana" w:cs="Times New Roman"/>
          <w:sz w:val="24"/>
          <w:szCs w:val="24"/>
        </w:rPr>
      </w:pPr>
      <w:r w:rsidRPr="001C6AAD">
        <w:rPr>
          <w:rFonts w:ascii="Verdana" w:hAnsi="Verdana"/>
          <w:sz w:val="24"/>
          <w:szCs w:val="24"/>
        </w:rPr>
        <w:t xml:space="preserve">Steven is not alone. There are tens of thousands of other </w:t>
      </w:r>
      <w:r w:rsidRPr="001C6AAD">
        <w:rPr>
          <w:rFonts w:ascii="Verdana" w:hAnsi="Verdana"/>
          <w:sz w:val="24"/>
          <w:szCs w:val="24"/>
        </w:rPr>
        <w:t>Britons  who</w:t>
      </w:r>
      <w:r w:rsidRPr="001C6AAD">
        <w:rPr>
          <w:rFonts w:ascii="Verdana" w:hAnsi="Verdana"/>
          <w:sz w:val="24"/>
          <w:szCs w:val="24"/>
        </w:rPr>
        <w:t xml:space="preserve"> lawfully lived in two or more countries who prior  to  Brexit legally stay in the. EU for more than 90 days. Indeed </w:t>
      </w:r>
      <w:r w:rsidRPr="001C6AAD">
        <w:rPr>
          <w:rFonts w:ascii="Verdana" w:hAnsi="Verdana"/>
          <w:sz w:val="24"/>
          <w:szCs w:val="24"/>
        </w:rPr>
        <w:t>so  long</w:t>
      </w:r>
      <w:r w:rsidRPr="001C6AAD">
        <w:rPr>
          <w:rFonts w:ascii="Verdana" w:hAnsi="Verdana"/>
          <w:sz w:val="24"/>
          <w:szCs w:val="24"/>
        </w:rPr>
        <w:t xml:space="preserve"> as UK nationals respected local residency rules they could stay at least 180  days / 6 months in a year at a time or times of their choosing. </w:t>
      </w:r>
      <w:r w:rsidRPr="001C6AAD">
        <w:rPr>
          <w:rFonts w:ascii="Verdana" w:hAnsi="Verdana"/>
          <w:sz w:val="24"/>
          <w:szCs w:val="24"/>
        </w:rPr>
        <w:t>This  freedom</w:t>
      </w:r>
      <w:r w:rsidRPr="001C6AAD">
        <w:rPr>
          <w:rFonts w:ascii="Verdana" w:hAnsi="Verdana"/>
          <w:sz w:val="24"/>
          <w:szCs w:val="24"/>
        </w:rPr>
        <w:t xml:space="preserve"> was removed when the UK left  the EU and when Brexit negotiators failed to reach an  agreement that reciprocated the freedom the UK gave  EU nationals when  visiting the UK. Today </w:t>
      </w:r>
      <w:r w:rsidRPr="001C6AAD">
        <w:rPr>
          <w:rFonts w:ascii="Verdana" w:hAnsi="Verdana"/>
          <w:sz w:val="24"/>
          <w:szCs w:val="24"/>
        </w:rPr>
        <w:t>any  EU</w:t>
      </w:r>
      <w:r w:rsidRPr="001C6AAD">
        <w:rPr>
          <w:rFonts w:ascii="Verdana" w:hAnsi="Verdana"/>
          <w:sz w:val="24"/>
          <w:szCs w:val="24"/>
        </w:rPr>
        <w:t xml:space="preserve"> citizen can stay in the UK for</w:t>
      </w:r>
      <w:r w:rsidRPr="001C6AAD">
        <w:rPr>
          <w:rFonts w:ascii="Verdana" w:hAnsi="Verdana"/>
          <w:sz w:val="24"/>
          <w:szCs w:val="24"/>
        </w:rPr>
        <w:t xml:space="preserve"> 6 months without a visa.  A UK national cannot do this when visiting the EU, anyone looking to stay more than 3 </w:t>
      </w:r>
      <w:r w:rsidRPr="001C6AAD">
        <w:rPr>
          <w:rFonts w:ascii="Verdana" w:hAnsi="Verdana"/>
          <w:sz w:val="24"/>
          <w:szCs w:val="24"/>
        </w:rPr>
        <w:t>months  in</w:t>
      </w:r>
      <w:r w:rsidRPr="001C6AAD">
        <w:rPr>
          <w:rFonts w:ascii="Verdana" w:hAnsi="Verdana"/>
          <w:sz w:val="24"/>
          <w:szCs w:val="24"/>
        </w:rPr>
        <w:t xml:space="preserve"> France must have a long stay visa.  It should be noted that not every EU country has a long stay visa. It is also worth noting that a </w:t>
      </w:r>
      <w:r w:rsidRPr="001C6AAD">
        <w:rPr>
          <w:rFonts w:ascii="Verdana" w:hAnsi="Verdana"/>
          <w:sz w:val="24"/>
          <w:szCs w:val="24"/>
        </w:rPr>
        <w:t>visa  has</w:t>
      </w:r>
      <w:r w:rsidRPr="001C6AAD">
        <w:rPr>
          <w:rFonts w:ascii="Verdana" w:hAnsi="Verdana"/>
          <w:sz w:val="24"/>
          <w:szCs w:val="24"/>
        </w:rPr>
        <w:t xml:space="preserve"> to be bought. In effect British nationals who lawfully lived part year in the EU prior to `Brexit now </w:t>
      </w:r>
      <w:r w:rsidRPr="001C6AAD">
        <w:rPr>
          <w:rFonts w:ascii="Verdana" w:hAnsi="Verdana"/>
          <w:sz w:val="24"/>
          <w:szCs w:val="24"/>
        </w:rPr>
        <w:t>have to</w:t>
      </w:r>
      <w:r w:rsidRPr="001C6AAD">
        <w:rPr>
          <w:rFonts w:ascii="Verdana" w:hAnsi="Verdana"/>
          <w:sz w:val="24"/>
          <w:szCs w:val="24"/>
        </w:rPr>
        <w:t xml:space="preserve"> buy a visa to continue this life. French citizens in the UK do not need to do this.</w:t>
      </w:r>
    </w:p>
    <w:p w:rsidR="002A15FC" w:rsidRPr="001C6AAD">
      <w:pPr>
        <w:pStyle w:val="BodyA"/>
        <w:rPr>
          <w:rFonts w:ascii="Verdana" w:eastAsia="Times New Roman" w:hAnsi="Verdana" w:cs="Times New Roman"/>
          <w:sz w:val="24"/>
          <w:szCs w:val="24"/>
        </w:rPr>
      </w:pPr>
    </w:p>
    <w:p w:rsidR="002A15FC" w:rsidRPr="001C6AAD">
      <w:pPr>
        <w:pStyle w:val="BodyA"/>
        <w:rPr>
          <w:rFonts w:ascii="Verdana" w:eastAsia="Times New Roman" w:hAnsi="Verdana" w:cs="Times New Roman"/>
          <w:sz w:val="24"/>
          <w:szCs w:val="24"/>
        </w:rPr>
      </w:pPr>
      <w:r w:rsidRPr="001C6AAD">
        <w:rPr>
          <w:rFonts w:ascii="Verdana" w:hAnsi="Verdana"/>
          <w:sz w:val="24"/>
          <w:szCs w:val="24"/>
        </w:rPr>
        <w:t>The  Trade</w:t>
      </w:r>
      <w:r w:rsidRPr="001C6AAD">
        <w:rPr>
          <w:rFonts w:ascii="Verdana" w:hAnsi="Verdana"/>
          <w:sz w:val="24"/>
          <w:szCs w:val="24"/>
        </w:rPr>
        <w:t xml:space="preserve"> &amp; Co-operation  Agreement or the Withdrawal Treaty   did not protect  British people, who had built a life in the EU. For example </w:t>
      </w:r>
      <w:r w:rsidRPr="001C6AAD">
        <w:rPr>
          <w:rFonts w:ascii="Verdana" w:hAnsi="Verdana"/>
          <w:sz w:val="24"/>
          <w:szCs w:val="24"/>
        </w:rPr>
        <w:t>some one</w:t>
      </w:r>
      <w:r w:rsidRPr="001C6AAD">
        <w:rPr>
          <w:rFonts w:ascii="Verdana" w:hAnsi="Verdana"/>
          <w:sz w:val="24"/>
          <w:szCs w:val="24"/>
        </w:rPr>
        <w:t xml:space="preserve"> who had a home be it rented or </w:t>
      </w:r>
      <w:r w:rsidRPr="001C6AAD">
        <w:rPr>
          <w:rFonts w:ascii="Verdana" w:hAnsi="Verdana"/>
          <w:sz w:val="24"/>
          <w:szCs w:val="24"/>
        </w:rPr>
        <w:t>owned ,</w:t>
      </w:r>
      <w:r w:rsidRPr="001C6AAD">
        <w:rPr>
          <w:rFonts w:ascii="Verdana" w:hAnsi="Verdana"/>
          <w:sz w:val="24"/>
          <w:szCs w:val="24"/>
        </w:rPr>
        <w:t xml:space="preserve"> fixed or mobile   in France or any other EU country before our withdrawal in 2020. These people are </w:t>
      </w:r>
      <w:r w:rsidRPr="001C6AAD">
        <w:rPr>
          <w:rFonts w:ascii="Verdana" w:hAnsi="Verdana"/>
          <w:sz w:val="24"/>
          <w:szCs w:val="24"/>
        </w:rPr>
        <w:t>not  part</w:t>
      </w:r>
      <w:r w:rsidRPr="001C6AAD">
        <w:rPr>
          <w:rFonts w:ascii="Verdana" w:hAnsi="Verdana"/>
          <w:sz w:val="24"/>
          <w:szCs w:val="24"/>
        </w:rPr>
        <w:t xml:space="preserve"> of a wealthy elite. They </w:t>
      </w:r>
      <w:r w:rsidRPr="001C6AAD">
        <w:rPr>
          <w:rFonts w:ascii="Verdana" w:hAnsi="Verdana"/>
          <w:sz w:val="24"/>
          <w:szCs w:val="24"/>
        </w:rPr>
        <w:t>include  teachers</w:t>
      </w:r>
      <w:r w:rsidRPr="001C6AAD">
        <w:rPr>
          <w:rFonts w:ascii="Verdana" w:hAnsi="Verdana"/>
          <w:sz w:val="24"/>
          <w:szCs w:val="24"/>
        </w:rPr>
        <w:t>, nurses, firefighters, police officers, soldiers and manual workers.</w:t>
      </w:r>
    </w:p>
    <w:p w:rsidR="002A15FC" w:rsidRPr="001C6AAD">
      <w:pPr>
        <w:pStyle w:val="BodyA"/>
        <w:rPr>
          <w:rFonts w:ascii="Verdana" w:eastAsia="Times New Roman" w:hAnsi="Verdana" w:cs="Times New Roman"/>
          <w:sz w:val="24"/>
          <w:szCs w:val="24"/>
        </w:rPr>
      </w:pPr>
    </w:p>
    <w:p w:rsidR="002A15FC" w:rsidRPr="001C6AAD">
      <w:pPr>
        <w:pStyle w:val="BodyA"/>
        <w:rPr>
          <w:rFonts w:ascii="Verdana" w:eastAsia="Times New Roman" w:hAnsi="Verdana" w:cs="Times New Roman"/>
          <w:sz w:val="24"/>
          <w:szCs w:val="24"/>
        </w:rPr>
      </w:pPr>
      <w:r w:rsidRPr="001C6AAD">
        <w:rPr>
          <w:rFonts w:ascii="Verdana" w:hAnsi="Verdana"/>
          <w:sz w:val="24"/>
          <w:szCs w:val="24"/>
        </w:rPr>
        <w:t xml:space="preserve">Post Brexit, If U.K. </w:t>
      </w:r>
      <w:r w:rsidRPr="001C6AAD">
        <w:rPr>
          <w:rFonts w:ascii="Verdana" w:hAnsi="Verdana"/>
          <w:sz w:val="24"/>
          <w:szCs w:val="24"/>
        </w:rPr>
        <w:t>nationals  spend</w:t>
      </w:r>
      <w:r w:rsidRPr="001C6AAD">
        <w:rPr>
          <w:rFonts w:ascii="Verdana" w:hAnsi="Verdana"/>
          <w:sz w:val="24"/>
          <w:szCs w:val="24"/>
        </w:rPr>
        <w:t xml:space="preserve"> a full 90 days in any 180 day period  in one away country </w:t>
      </w:r>
      <w:r w:rsidRPr="001C6AAD">
        <w:rPr>
          <w:rFonts w:ascii="Verdana" w:hAnsi="Verdana"/>
          <w:sz w:val="24"/>
          <w:szCs w:val="24"/>
        </w:rPr>
        <w:t>eg</w:t>
      </w:r>
      <w:r w:rsidRPr="001C6AAD">
        <w:rPr>
          <w:rFonts w:ascii="Verdana" w:hAnsi="Verdana"/>
          <w:sz w:val="24"/>
          <w:szCs w:val="24"/>
        </w:rPr>
        <w:t xml:space="preserve">  France, they are now unable to go to any other Schengen / EU country. This clearly </w:t>
      </w:r>
      <w:r w:rsidRPr="001C6AAD">
        <w:rPr>
          <w:rFonts w:ascii="Verdana" w:hAnsi="Verdana"/>
          <w:sz w:val="24"/>
          <w:szCs w:val="24"/>
        </w:rPr>
        <w:t>impacts  on</w:t>
      </w:r>
      <w:r w:rsidRPr="001C6AAD">
        <w:rPr>
          <w:rFonts w:ascii="Verdana" w:hAnsi="Verdana"/>
          <w:sz w:val="24"/>
          <w:szCs w:val="24"/>
        </w:rPr>
        <w:t xml:space="preserve">  tourism deterring travel  to other destinations in the EU. </w:t>
      </w:r>
      <w:r w:rsidRPr="001C6AAD">
        <w:rPr>
          <w:rFonts w:ascii="Verdana" w:hAnsi="Verdana"/>
          <w:sz w:val="24"/>
          <w:szCs w:val="24"/>
        </w:rPr>
        <w:t>This  not</w:t>
      </w:r>
      <w:r w:rsidRPr="001C6AAD">
        <w:rPr>
          <w:rFonts w:ascii="Verdana" w:hAnsi="Verdana"/>
          <w:sz w:val="24"/>
          <w:szCs w:val="24"/>
        </w:rPr>
        <w:t xml:space="preserve"> only affects    destination economies but also affects the UK travel industry. This is </w:t>
      </w:r>
      <w:r w:rsidRPr="001C6AAD">
        <w:rPr>
          <w:rFonts w:ascii="Verdana" w:hAnsi="Verdana"/>
          <w:sz w:val="24"/>
          <w:szCs w:val="24"/>
        </w:rPr>
        <w:t>recognised</w:t>
      </w:r>
      <w:r w:rsidRPr="001C6AAD">
        <w:rPr>
          <w:rFonts w:ascii="Verdana" w:hAnsi="Verdana"/>
          <w:sz w:val="24"/>
          <w:szCs w:val="24"/>
        </w:rPr>
        <w:t xml:space="preserve"> by the Tourist </w:t>
      </w:r>
      <w:r w:rsidRPr="001C6AAD">
        <w:rPr>
          <w:rFonts w:ascii="Verdana" w:hAnsi="Verdana"/>
          <w:sz w:val="24"/>
          <w:szCs w:val="24"/>
        </w:rPr>
        <w:t>Alliance .</w:t>
      </w:r>
      <w:r w:rsidRPr="001C6AAD">
        <w:rPr>
          <w:rFonts w:ascii="Verdana" w:hAnsi="Verdana"/>
          <w:sz w:val="24"/>
          <w:szCs w:val="24"/>
        </w:rPr>
        <w:t xml:space="preserve"> The CEO of the English Tourist Alliance, Richard Toomey, has said that current </w:t>
      </w:r>
      <w:r w:rsidRPr="001C6AAD">
        <w:rPr>
          <w:rFonts w:ascii="Verdana" w:hAnsi="Verdana"/>
          <w:sz w:val="24"/>
          <w:szCs w:val="24"/>
        </w:rPr>
        <w:t>mobility  arrangements</w:t>
      </w:r>
      <w:r w:rsidRPr="001C6AAD">
        <w:rPr>
          <w:rFonts w:ascii="Verdana" w:hAnsi="Verdana"/>
          <w:sz w:val="24"/>
          <w:szCs w:val="24"/>
        </w:rPr>
        <w:t xml:space="preserve"> are </w:t>
      </w:r>
      <w:r w:rsidRPr="001C6AAD">
        <w:rPr>
          <w:rFonts w:ascii="Verdana" w:hAnsi="Verdana"/>
          <w:sz w:val="24"/>
          <w:szCs w:val="24"/>
        </w:rPr>
        <w:t>inbalanced</w:t>
      </w:r>
      <w:r w:rsidRPr="001C6AAD">
        <w:rPr>
          <w:rFonts w:ascii="Verdana" w:hAnsi="Verdana"/>
          <w:sz w:val="24"/>
          <w:szCs w:val="24"/>
        </w:rPr>
        <w:t xml:space="preserve"> and are impacting negativel</w:t>
      </w:r>
      <w:r w:rsidRPr="001C6AAD">
        <w:rPr>
          <w:rFonts w:ascii="Verdana" w:hAnsi="Verdana"/>
          <w:sz w:val="24"/>
          <w:szCs w:val="24"/>
        </w:rPr>
        <w:t xml:space="preserve">y on outbound visitors to the EU, both leisure and business </w:t>
      </w:r>
      <w:r w:rsidRPr="001C6AAD">
        <w:rPr>
          <w:rFonts w:ascii="Verdana" w:hAnsi="Verdana"/>
          <w:sz w:val="24"/>
          <w:szCs w:val="24"/>
        </w:rPr>
        <w:t>travellers</w:t>
      </w:r>
      <w:r w:rsidRPr="001C6AAD">
        <w:rPr>
          <w:rFonts w:ascii="Verdana" w:hAnsi="Verdana"/>
          <w:sz w:val="24"/>
          <w:szCs w:val="24"/>
        </w:rPr>
        <w:t xml:space="preserve">. The Alliance would like to see a </w:t>
      </w:r>
      <w:r w:rsidRPr="001C6AAD">
        <w:rPr>
          <w:rFonts w:ascii="Verdana" w:hAnsi="Verdana"/>
          <w:sz w:val="24"/>
          <w:szCs w:val="24"/>
        </w:rPr>
        <w:t>brand new</w:t>
      </w:r>
      <w:r w:rsidRPr="001C6AAD">
        <w:rPr>
          <w:rFonts w:ascii="Verdana" w:hAnsi="Verdana"/>
          <w:sz w:val="24"/>
          <w:szCs w:val="24"/>
        </w:rPr>
        <w:t xml:space="preserve"> EU-UK mobility agreement to smooth out some of the additional barriers, such as 90/180 which have sprung up as a result of Brexit. Current arrangements adversely impact upon inward and outward bound </w:t>
      </w:r>
      <w:r w:rsidRPr="001C6AAD">
        <w:rPr>
          <w:rFonts w:ascii="Verdana" w:hAnsi="Verdana"/>
          <w:sz w:val="24"/>
          <w:szCs w:val="24"/>
        </w:rPr>
        <w:t>tourism .</w:t>
      </w:r>
      <w:r w:rsidRPr="001C6AAD">
        <w:rPr>
          <w:rFonts w:ascii="Verdana" w:hAnsi="Verdana"/>
          <w:sz w:val="24"/>
          <w:szCs w:val="24"/>
        </w:rPr>
        <w:t xml:space="preserve"> Indeed, it is the national interest to boost outward tourism &amp; visitor traffic. The easier it is to travel &amp; fewer restrictions can help support the mission of economic growth</w:t>
      </w:r>
    </w:p>
    <w:p w:rsidR="002A15FC" w:rsidRPr="001C6AAD">
      <w:pPr>
        <w:pStyle w:val="BodyA"/>
        <w:rPr>
          <w:rFonts w:ascii="Verdana" w:eastAsia="Times New Roman" w:hAnsi="Verdana" w:cs="Times New Roman"/>
          <w:sz w:val="24"/>
          <w:szCs w:val="24"/>
        </w:rPr>
      </w:pPr>
    </w:p>
    <w:p w:rsidR="002A15FC" w:rsidRPr="001C6AAD">
      <w:pPr>
        <w:pStyle w:val="BodyA"/>
        <w:rPr>
          <w:rFonts w:ascii="Verdana" w:eastAsia="Times New Roman" w:hAnsi="Verdana" w:cs="Times New Roman"/>
          <w:sz w:val="24"/>
          <w:szCs w:val="24"/>
        </w:rPr>
      </w:pPr>
      <w:r w:rsidRPr="001C6AAD">
        <w:rPr>
          <w:rFonts w:ascii="Verdana" w:hAnsi="Verdana"/>
          <w:b/>
          <w:bCs/>
          <w:sz w:val="24"/>
          <w:szCs w:val="24"/>
          <w:u w:val="single"/>
        </w:rPr>
        <w:t>Not just tourism affected</w:t>
      </w:r>
      <w:r w:rsidRPr="001C6AAD">
        <w:rPr>
          <w:rFonts w:ascii="Verdana" w:hAnsi="Verdana"/>
          <w:b/>
          <w:bCs/>
          <w:sz w:val="24"/>
          <w:szCs w:val="24"/>
          <w:u w:val="single"/>
        </w:rPr>
        <w:t xml:space="preserve">… </w:t>
      </w:r>
      <w:r w:rsidRPr="001C6AAD">
        <w:rPr>
          <w:rFonts w:ascii="Verdana" w:hAnsi="Verdana"/>
          <w:b/>
          <w:bCs/>
          <w:sz w:val="24"/>
          <w:szCs w:val="24"/>
          <w:u w:val="single"/>
        </w:rPr>
        <w:t>it</w:t>
      </w:r>
      <w:r w:rsidRPr="001C6AAD">
        <w:rPr>
          <w:rFonts w:ascii="Verdana" w:hAnsi="Verdana"/>
          <w:b/>
          <w:bCs/>
          <w:sz w:val="24"/>
          <w:szCs w:val="24"/>
          <w:u w:val="single"/>
        </w:rPr>
        <w:t>’</w:t>
      </w:r>
      <w:r w:rsidRPr="001C6AAD">
        <w:rPr>
          <w:rFonts w:ascii="Verdana" w:hAnsi="Verdana"/>
          <w:b/>
          <w:bCs/>
          <w:sz w:val="24"/>
          <w:szCs w:val="24"/>
          <w:u w:val="single"/>
        </w:rPr>
        <w:t>s also family life</w:t>
      </w:r>
      <w:r w:rsidRPr="001C6AAD">
        <w:rPr>
          <w:rFonts w:ascii="Verdana" w:hAnsi="Verdana"/>
          <w:sz w:val="24"/>
          <w:szCs w:val="24"/>
        </w:rPr>
        <w:t xml:space="preserve"> </w:t>
      </w:r>
    </w:p>
    <w:p w:rsidR="002A15FC" w:rsidRPr="001C6AAD">
      <w:pPr>
        <w:pStyle w:val="BodyA"/>
        <w:rPr>
          <w:rFonts w:ascii="Verdana" w:eastAsia="Times New Roman" w:hAnsi="Verdana" w:cs="Times New Roman"/>
          <w:sz w:val="24"/>
          <w:szCs w:val="24"/>
        </w:rPr>
      </w:pPr>
    </w:p>
    <w:p w:rsidR="002A15FC" w:rsidRPr="001C6AAD">
      <w:pPr>
        <w:pStyle w:val="BodyA"/>
        <w:rPr>
          <w:rFonts w:ascii="Verdana" w:eastAsia="Times New Roman" w:hAnsi="Verdana" w:cs="Times New Roman"/>
          <w:sz w:val="24"/>
          <w:szCs w:val="24"/>
        </w:rPr>
      </w:pPr>
      <w:r w:rsidRPr="001C6AAD">
        <w:rPr>
          <w:rFonts w:ascii="Verdana" w:hAnsi="Verdana"/>
          <w:sz w:val="24"/>
          <w:szCs w:val="24"/>
        </w:rPr>
        <w:t xml:space="preserve">In the 47 years the UK has been a member of the EU cross </w:t>
      </w:r>
      <w:r w:rsidRPr="001C6AAD">
        <w:rPr>
          <w:rFonts w:ascii="Verdana" w:hAnsi="Verdana"/>
          <w:sz w:val="24"/>
          <w:szCs w:val="24"/>
        </w:rPr>
        <w:t>border  family</w:t>
      </w:r>
      <w:r w:rsidRPr="001C6AAD">
        <w:rPr>
          <w:rFonts w:ascii="Verdana" w:hAnsi="Verdana"/>
          <w:sz w:val="24"/>
          <w:szCs w:val="24"/>
        </w:rPr>
        <w:t xml:space="preserve"> ties have grown. UK nationals today could have family who reside in and are citizens of France, Germany, Spain etc. When visiting the Schengen </w:t>
      </w:r>
      <w:r w:rsidRPr="001C6AAD">
        <w:rPr>
          <w:rFonts w:ascii="Verdana" w:hAnsi="Verdana"/>
          <w:sz w:val="24"/>
          <w:szCs w:val="24"/>
        </w:rPr>
        <w:t>Zone,  British</w:t>
      </w:r>
      <w:r w:rsidRPr="001C6AAD">
        <w:rPr>
          <w:rFonts w:ascii="Verdana" w:hAnsi="Verdana"/>
          <w:sz w:val="24"/>
          <w:szCs w:val="24"/>
        </w:rPr>
        <w:t xml:space="preserve"> citizens now have to navigate the Schengen border code. Their freedom to travel is not as straightforward or as free as it was when the UK was a member of the EU.</w:t>
      </w:r>
    </w:p>
    <w:p w:rsidR="002A15FC" w:rsidRPr="001C6AAD">
      <w:pPr>
        <w:pStyle w:val="BodyA"/>
        <w:rPr>
          <w:rFonts w:ascii="Verdana" w:eastAsia="Times New Roman" w:hAnsi="Verdana" w:cs="Times New Roman"/>
          <w:sz w:val="24"/>
          <w:szCs w:val="24"/>
        </w:rPr>
      </w:pPr>
    </w:p>
    <w:p w:rsidR="002A15FC" w:rsidRPr="001C6AAD">
      <w:pPr>
        <w:pStyle w:val="BodyA"/>
        <w:rPr>
          <w:rFonts w:ascii="Verdana" w:eastAsia="Times New Roman" w:hAnsi="Verdana" w:cs="Times New Roman"/>
          <w:sz w:val="24"/>
          <w:szCs w:val="24"/>
        </w:rPr>
      </w:pPr>
      <w:r w:rsidRPr="001C6AAD">
        <w:rPr>
          <w:rFonts w:ascii="Verdana" w:hAnsi="Verdana"/>
          <w:sz w:val="24"/>
          <w:szCs w:val="24"/>
        </w:rPr>
        <w:t>A</w:t>
      </w:r>
      <w:r w:rsidRPr="001C6AAD">
        <w:rPr>
          <w:rFonts w:ascii="Verdana" w:hAnsi="Verdana"/>
          <w:sz w:val="24"/>
          <w:szCs w:val="24"/>
          <w:lang w:val="nl-NL"/>
        </w:rPr>
        <w:t xml:space="preserve"> week </w:t>
      </w:r>
      <w:r w:rsidRPr="001C6AAD">
        <w:rPr>
          <w:rFonts w:ascii="Verdana" w:hAnsi="Verdana"/>
          <w:sz w:val="24"/>
          <w:szCs w:val="24"/>
        </w:rPr>
        <w:t xml:space="preserve">end visiting a Christmas </w:t>
      </w:r>
      <w:r w:rsidRPr="001C6AAD">
        <w:rPr>
          <w:rFonts w:ascii="Verdana" w:hAnsi="Verdana"/>
          <w:sz w:val="24"/>
          <w:szCs w:val="24"/>
        </w:rPr>
        <w:t>market  in</w:t>
      </w:r>
      <w:r w:rsidRPr="001C6AAD">
        <w:rPr>
          <w:rFonts w:ascii="Verdana" w:hAnsi="Verdana"/>
          <w:sz w:val="24"/>
          <w:szCs w:val="24"/>
        </w:rPr>
        <w:t xml:space="preserve"> Germany  or a trip to the Great War  battlefields in Belgium  or time spent seeing a children or grandchildren who are  Spanish, Italian or French residents  all eats into the current  90 days visa waiver  that the EU allows UK nationals.  At a personal level consider Aileen</w:t>
      </w:r>
      <w:r w:rsidRPr="001C6AAD">
        <w:rPr>
          <w:rFonts w:ascii="Verdana" w:hAnsi="Verdana"/>
          <w:sz w:val="24"/>
          <w:szCs w:val="24"/>
        </w:rPr>
        <w:t>’</w:t>
      </w:r>
      <w:r w:rsidRPr="001C6AAD">
        <w:rPr>
          <w:rFonts w:ascii="Verdana" w:hAnsi="Verdana"/>
          <w:sz w:val="24"/>
          <w:szCs w:val="24"/>
        </w:rPr>
        <w:t xml:space="preserve">s story.  </w:t>
      </w:r>
      <w:r w:rsidRPr="001C6AAD">
        <w:rPr>
          <w:rFonts w:ascii="Verdana" w:hAnsi="Verdana"/>
          <w:sz w:val="24"/>
          <w:szCs w:val="24"/>
        </w:rPr>
        <w:t>Her  92</w:t>
      </w:r>
      <w:r w:rsidRPr="001C6AAD">
        <w:rPr>
          <w:rFonts w:ascii="Verdana" w:hAnsi="Verdana"/>
          <w:sz w:val="24"/>
          <w:szCs w:val="24"/>
        </w:rPr>
        <w:t xml:space="preserve">-year-old father lives in South West France. Her </w:t>
      </w:r>
      <w:r w:rsidRPr="001C6AAD">
        <w:rPr>
          <w:rFonts w:ascii="Verdana" w:hAnsi="Verdana"/>
          <w:sz w:val="24"/>
          <w:szCs w:val="24"/>
        </w:rPr>
        <w:t>daughter ,</w:t>
      </w:r>
      <w:r w:rsidRPr="001C6AAD">
        <w:rPr>
          <w:rFonts w:ascii="Verdana" w:hAnsi="Verdana"/>
          <w:sz w:val="24"/>
          <w:szCs w:val="24"/>
        </w:rPr>
        <w:t xml:space="preserve"> a single parent, and her grandchildren live in Normandy. Aileen lives in the UK and has a home in France near her fat</w:t>
      </w:r>
      <w:r w:rsidRPr="001C6AAD">
        <w:rPr>
          <w:rFonts w:ascii="Verdana" w:hAnsi="Verdana"/>
          <w:sz w:val="24"/>
          <w:szCs w:val="24"/>
        </w:rPr>
        <w:t xml:space="preserve">her. The Schengen 90/180 day rule means that if she has already </w:t>
      </w:r>
      <w:r w:rsidRPr="001C6AAD">
        <w:rPr>
          <w:rFonts w:ascii="Verdana" w:hAnsi="Verdana"/>
          <w:sz w:val="24"/>
          <w:szCs w:val="24"/>
          <w:rtl/>
          <w:lang w:val="ar-SA"/>
        </w:rPr>
        <w:t>“</w:t>
      </w:r>
      <w:r w:rsidRPr="001C6AAD">
        <w:rPr>
          <w:rFonts w:ascii="Verdana" w:hAnsi="Verdana"/>
          <w:sz w:val="24"/>
          <w:szCs w:val="24"/>
        </w:rPr>
        <w:t>spent</w:t>
      </w:r>
      <w:r w:rsidRPr="001C6AAD">
        <w:rPr>
          <w:rFonts w:ascii="Verdana" w:hAnsi="Verdana"/>
          <w:sz w:val="24"/>
          <w:szCs w:val="24"/>
        </w:rPr>
        <w:t xml:space="preserve">” </w:t>
      </w:r>
      <w:r w:rsidRPr="001C6AAD">
        <w:rPr>
          <w:rFonts w:ascii="Verdana" w:hAnsi="Verdana"/>
          <w:sz w:val="24"/>
          <w:szCs w:val="24"/>
        </w:rPr>
        <w:t xml:space="preserve">her 90 days visiting family </w:t>
      </w:r>
      <w:r w:rsidRPr="001C6AAD">
        <w:rPr>
          <w:rFonts w:ascii="Verdana" w:hAnsi="Verdana"/>
          <w:sz w:val="24"/>
          <w:szCs w:val="24"/>
        </w:rPr>
        <w:t>&amp;  travelling</w:t>
      </w:r>
      <w:r w:rsidRPr="001C6AAD">
        <w:rPr>
          <w:rFonts w:ascii="Verdana" w:hAnsi="Verdana"/>
          <w:sz w:val="24"/>
          <w:szCs w:val="24"/>
        </w:rPr>
        <w:t xml:space="preserve"> in the Schengen zone, she could not travel to take care of her family  without first applying for a visa if any of her family residents in France became ill.</w:t>
      </w:r>
    </w:p>
    <w:p w:rsidR="002A15FC" w:rsidRPr="001C6AAD">
      <w:pPr>
        <w:pStyle w:val="BodyA"/>
        <w:rPr>
          <w:rFonts w:ascii="Verdana" w:eastAsia="Times New Roman" w:hAnsi="Verdana" w:cs="Times New Roman"/>
          <w:sz w:val="24"/>
          <w:szCs w:val="24"/>
        </w:rPr>
      </w:pPr>
    </w:p>
    <w:p w:rsidR="002A15FC" w:rsidRPr="001C6AAD">
      <w:pPr>
        <w:pStyle w:val="BodyA"/>
        <w:rPr>
          <w:rFonts w:ascii="Verdana" w:eastAsia="Times New Roman" w:hAnsi="Verdana" w:cs="Times New Roman"/>
          <w:sz w:val="24"/>
          <w:szCs w:val="24"/>
        </w:rPr>
      </w:pPr>
      <w:r w:rsidRPr="001C6AAD">
        <w:rPr>
          <w:rFonts w:ascii="Verdana" w:hAnsi="Verdana"/>
          <w:b/>
          <w:bCs/>
          <w:sz w:val="24"/>
          <w:szCs w:val="24"/>
          <w:u w:val="single"/>
        </w:rPr>
        <w:t>Not just property owners</w:t>
      </w:r>
      <w:r w:rsidRPr="001C6AAD">
        <w:rPr>
          <w:rFonts w:ascii="Verdana" w:hAnsi="Verdana"/>
          <w:sz w:val="24"/>
          <w:szCs w:val="24"/>
        </w:rPr>
        <w:t xml:space="preserve"> </w:t>
      </w:r>
    </w:p>
    <w:p w:rsidR="002A15FC" w:rsidRPr="001C6AAD">
      <w:pPr>
        <w:pStyle w:val="BodyA"/>
        <w:rPr>
          <w:rFonts w:ascii="Verdana" w:eastAsia="Times New Roman" w:hAnsi="Verdana" w:cs="Times New Roman"/>
          <w:sz w:val="24"/>
          <w:szCs w:val="24"/>
        </w:rPr>
      </w:pPr>
    </w:p>
    <w:p w:rsidR="002A15FC" w:rsidRPr="001C6AAD">
      <w:pPr>
        <w:pStyle w:val="BodyA"/>
        <w:rPr>
          <w:rFonts w:ascii="Verdana" w:eastAsia="Times New Roman" w:hAnsi="Verdana" w:cs="Times New Roman"/>
          <w:sz w:val="24"/>
          <w:szCs w:val="24"/>
        </w:rPr>
      </w:pPr>
      <w:r w:rsidRPr="001C6AAD">
        <w:rPr>
          <w:rFonts w:ascii="Verdana" w:hAnsi="Verdana"/>
          <w:sz w:val="24"/>
          <w:szCs w:val="24"/>
        </w:rPr>
        <w:t xml:space="preserve">Ever since the Great War ended in 1918   British nationals have visited France and </w:t>
      </w:r>
      <w:r w:rsidRPr="001C6AAD">
        <w:rPr>
          <w:rFonts w:ascii="Verdana" w:hAnsi="Verdana"/>
          <w:sz w:val="24"/>
          <w:szCs w:val="24"/>
        </w:rPr>
        <w:t>Belgium  to</w:t>
      </w:r>
      <w:r w:rsidRPr="001C6AAD">
        <w:rPr>
          <w:rFonts w:ascii="Verdana" w:hAnsi="Verdana"/>
          <w:sz w:val="24"/>
          <w:szCs w:val="24"/>
        </w:rPr>
        <w:t xml:space="preserve"> see where their loved  ones fell; and in the past 47 years of membership of the EU </w:t>
      </w:r>
      <w:r w:rsidRPr="001C6AAD">
        <w:rPr>
          <w:rFonts w:ascii="Verdana" w:hAnsi="Verdana"/>
          <w:sz w:val="24"/>
          <w:szCs w:val="24"/>
        </w:rPr>
        <w:t xml:space="preserve">the number of leisure trips has continued to grow. Holiday homeowners, caravanners, </w:t>
      </w:r>
      <w:r w:rsidRPr="001C6AAD">
        <w:rPr>
          <w:rFonts w:ascii="Verdana" w:hAnsi="Verdana"/>
          <w:sz w:val="24"/>
          <w:szCs w:val="24"/>
        </w:rPr>
        <w:t>cyclist,  climbers</w:t>
      </w:r>
      <w:r w:rsidRPr="001C6AAD">
        <w:rPr>
          <w:rFonts w:ascii="Verdana" w:hAnsi="Verdana"/>
          <w:sz w:val="24"/>
          <w:szCs w:val="24"/>
        </w:rPr>
        <w:t>, back packers, walkers, boat owners have all looked to spend extended time in Europe on adventure of their lifetime. In addition, students have extended their studies through overseas experiences and exchange visits.</w:t>
      </w:r>
    </w:p>
    <w:p w:rsidR="002A15FC" w:rsidRPr="001C6AAD">
      <w:pPr>
        <w:pStyle w:val="BodyA"/>
        <w:rPr>
          <w:rFonts w:ascii="Verdana" w:eastAsia="Times New Roman" w:hAnsi="Verdana" w:cs="Times New Roman"/>
          <w:sz w:val="24"/>
          <w:szCs w:val="24"/>
        </w:rPr>
      </w:pPr>
    </w:p>
    <w:p w:rsidR="002A15FC" w:rsidRPr="001C6AAD">
      <w:pPr>
        <w:pStyle w:val="BodyA"/>
        <w:rPr>
          <w:rFonts w:ascii="Verdana" w:eastAsia="Times New Roman" w:hAnsi="Verdana" w:cs="Times New Roman"/>
          <w:b/>
          <w:bCs/>
          <w:sz w:val="24"/>
          <w:szCs w:val="24"/>
          <w:u w:val="single"/>
        </w:rPr>
      </w:pPr>
      <w:r w:rsidRPr="001C6AAD">
        <w:rPr>
          <w:rFonts w:ascii="Verdana" w:hAnsi="Verdana"/>
          <w:b/>
          <w:bCs/>
          <w:sz w:val="24"/>
          <w:szCs w:val="24"/>
          <w:u w:val="single"/>
        </w:rPr>
        <w:t xml:space="preserve">A </w:t>
      </w:r>
      <w:r w:rsidRPr="001C6AAD">
        <w:rPr>
          <w:rFonts w:ascii="Verdana" w:hAnsi="Verdana"/>
          <w:b/>
          <w:bCs/>
          <w:sz w:val="24"/>
          <w:szCs w:val="24"/>
          <w:u w:val="single"/>
        </w:rPr>
        <w:t>growing  problem</w:t>
      </w:r>
    </w:p>
    <w:p w:rsidR="002A15FC" w:rsidRPr="001C6AAD">
      <w:pPr>
        <w:pStyle w:val="BodyA"/>
        <w:rPr>
          <w:rFonts w:ascii="Verdana" w:eastAsia="Times New Roman" w:hAnsi="Verdana" w:cs="Times New Roman"/>
          <w:sz w:val="24"/>
          <w:szCs w:val="24"/>
        </w:rPr>
      </w:pPr>
    </w:p>
    <w:p w:rsidR="002A15FC" w:rsidRPr="001C6AAD">
      <w:pPr>
        <w:pStyle w:val="BodyA"/>
        <w:rPr>
          <w:rFonts w:ascii="Verdana" w:eastAsia="Times New Roman" w:hAnsi="Verdana" w:cs="Times New Roman"/>
          <w:sz w:val="24"/>
          <w:szCs w:val="24"/>
        </w:rPr>
      </w:pPr>
      <w:r w:rsidRPr="001C6AAD">
        <w:rPr>
          <w:rFonts w:ascii="Verdana" w:hAnsi="Verdana"/>
          <w:sz w:val="24"/>
          <w:szCs w:val="24"/>
        </w:rPr>
        <w:t xml:space="preserve">With Croatia, Romania &amp; Bulgaria either joining or looking to join   the Schengen Zone the 90 </w:t>
      </w:r>
      <w:r w:rsidRPr="001C6AAD">
        <w:rPr>
          <w:rFonts w:ascii="Verdana" w:hAnsi="Verdana"/>
          <w:sz w:val="24"/>
          <w:szCs w:val="24"/>
        </w:rPr>
        <w:t>days  that</w:t>
      </w:r>
      <w:r w:rsidRPr="001C6AAD">
        <w:rPr>
          <w:rFonts w:ascii="Verdana" w:hAnsi="Verdana"/>
          <w:sz w:val="24"/>
          <w:szCs w:val="24"/>
        </w:rPr>
        <w:t xml:space="preserve"> UK. nationals   use </w:t>
      </w:r>
      <w:r w:rsidRPr="001C6AAD">
        <w:rPr>
          <w:rFonts w:ascii="Verdana" w:hAnsi="Verdana"/>
          <w:sz w:val="24"/>
          <w:szCs w:val="24"/>
        </w:rPr>
        <w:t>for  short</w:t>
      </w:r>
      <w:r w:rsidRPr="001C6AAD">
        <w:rPr>
          <w:rFonts w:ascii="Verdana" w:hAnsi="Verdana"/>
          <w:sz w:val="24"/>
          <w:szCs w:val="24"/>
        </w:rPr>
        <w:t xml:space="preserve"> stay visits to France will now  have  to </w:t>
      </w:r>
      <w:r w:rsidRPr="001C6AAD">
        <w:rPr>
          <w:rFonts w:ascii="Verdana" w:hAnsi="Verdana"/>
          <w:sz w:val="24"/>
          <w:szCs w:val="24"/>
        </w:rPr>
        <w:t>shared</w:t>
      </w:r>
      <w:r w:rsidRPr="001C6AAD">
        <w:rPr>
          <w:rFonts w:ascii="Verdana" w:hAnsi="Verdana"/>
          <w:sz w:val="24"/>
          <w:szCs w:val="24"/>
        </w:rPr>
        <w:t xml:space="preserve"> with time needed for visits to see family in any other Schengen country, As the Schengen Zone grows this problem is only  going to get worse.</w:t>
      </w:r>
    </w:p>
    <w:p w:rsidR="002A15FC" w:rsidRPr="001C6AAD">
      <w:pPr>
        <w:pStyle w:val="BodyA"/>
        <w:rPr>
          <w:rFonts w:ascii="Verdana" w:eastAsia="Times New Roman" w:hAnsi="Verdana" w:cs="Times New Roman"/>
          <w:sz w:val="24"/>
          <w:szCs w:val="24"/>
        </w:rPr>
      </w:pPr>
    </w:p>
    <w:p w:rsidR="002A15FC" w:rsidRPr="001C6AAD">
      <w:pPr>
        <w:pStyle w:val="Default"/>
        <w:spacing w:before="0" w:after="240" w:line="240" w:lineRule="auto"/>
        <w:rPr>
          <w:rFonts w:ascii="Verdana" w:eastAsia="Times New Roman" w:hAnsi="Verdana" w:cs="Times New Roman"/>
          <w:b/>
          <w:bCs/>
        </w:rPr>
      </w:pPr>
      <w:r w:rsidRPr="001C6AAD">
        <w:rPr>
          <w:rFonts w:ascii="Verdana" w:hAnsi="Verdana"/>
          <w:b/>
          <w:bCs/>
          <w:u w:val="single"/>
        </w:rPr>
        <w:t xml:space="preserve">A problem needing a reset </w:t>
      </w:r>
    </w:p>
    <w:p w:rsidR="002A15FC" w:rsidRPr="001C6AAD">
      <w:pPr>
        <w:pStyle w:val="Default"/>
        <w:numPr>
          <w:ilvl w:val="0"/>
          <w:numId w:val="2"/>
        </w:numPr>
        <w:spacing w:before="0" w:line="240" w:lineRule="auto"/>
        <w:rPr>
          <w:rFonts w:ascii="Verdana" w:hAnsi="Verdana"/>
          <w:lang w:val="pt-PT"/>
        </w:rPr>
      </w:pPr>
      <w:r w:rsidRPr="001C6AAD">
        <w:rPr>
          <w:rFonts w:ascii="Verdana" w:hAnsi="Verdana"/>
          <w:b/>
          <w:bCs/>
          <w:lang w:val="pt-PT"/>
        </w:rPr>
        <w:t>Unequal Visitor Rules</w:t>
      </w:r>
      <w:r w:rsidRPr="001C6AAD">
        <w:rPr>
          <w:rFonts w:ascii="Verdana" w:hAnsi="Verdana"/>
          <w:b/>
          <w:bCs/>
        </w:rPr>
        <w:t xml:space="preserve"> / Unequal  visa waivers:</w:t>
      </w:r>
      <w:r w:rsidRPr="001C6AAD">
        <w:rPr>
          <w:rFonts w:ascii="Verdana" w:hAnsi="Verdana"/>
        </w:rPr>
        <w:t xml:space="preserve"> EU citizens can visit the UK for up to six months without a visa whereas </w:t>
      </w:r>
      <w:r w:rsidRPr="001C6AAD">
        <w:rPr>
          <w:rFonts w:ascii="Verdana" w:hAnsi="Verdana"/>
          <w:lang w:val="nl-NL"/>
        </w:rPr>
        <w:t xml:space="preserve">UK citizens </w:t>
      </w:r>
      <w:r w:rsidRPr="001C6AAD">
        <w:rPr>
          <w:rFonts w:ascii="Verdana" w:hAnsi="Verdana"/>
        </w:rPr>
        <w:t xml:space="preserve">are limited  to a 90 days  in a rolling 180 day period  for entry into the Schengen zone. </w:t>
      </w:r>
    </w:p>
    <w:p w:rsidR="002A15FC" w:rsidRPr="001C6AAD">
      <w:pPr>
        <w:pStyle w:val="Default"/>
        <w:numPr>
          <w:ilvl w:val="0"/>
          <w:numId w:val="2"/>
        </w:numPr>
        <w:spacing w:before="0" w:line="240" w:lineRule="auto"/>
        <w:rPr>
          <w:rFonts w:ascii="Verdana" w:hAnsi="Verdana"/>
        </w:rPr>
      </w:pPr>
      <w:r w:rsidRPr="001C6AAD">
        <w:rPr>
          <w:rFonts w:ascii="Verdana" w:hAnsi="Verdana"/>
          <w:b/>
          <w:bCs/>
        </w:rPr>
        <w:t xml:space="preserve">Extended </w:t>
      </w:r>
      <w:r w:rsidRPr="001C6AAD">
        <w:rPr>
          <w:rFonts w:ascii="Verdana" w:hAnsi="Verdana"/>
          <w:b/>
          <w:bCs/>
        </w:rPr>
        <w:t>Visits :</w:t>
      </w:r>
      <w:r w:rsidRPr="001C6AAD">
        <w:rPr>
          <w:rFonts w:ascii="Verdana" w:hAnsi="Verdana"/>
        </w:rPr>
        <w:t xml:space="preserve"> The ability to extend visits beyond the standard visa waiver period is more limited for UK citizens. Some countries like France have a long stay visas others like Spain do </w:t>
      </w:r>
      <w:r w:rsidRPr="001C6AAD">
        <w:rPr>
          <w:rFonts w:ascii="Verdana" w:hAnsi="Verdana"/>
        </w:rPr>
        <w:t>not.Where</w:t>
      </w:r>
      <w:r w:rsidRPr="001C6AAD">
        <w:rPr>
          <w:rFonts w:ascii="Verdana" w:hAnsi="Verdana"/>
        </w:rPr>
        <w:t xml:space="preserve"> visas exists the application process is bureaucratic &amp; expensive.</w:t>
      </w:r>
    </w:p>
    <w:p w:rsidR="002A15FC" w:rsidRPr="001C6AAD">
      <w:pPr>
        <w:pStyle w:val="Default"/>
        <w:numPr>
          <w:ilvl w:val="0"/>
          <w:numId w:val="2"/>
        </w:numPr>
        <w:spacing w:before="0" w:line="240" w:lineRule="auto"/>
        <w:rPr>
          <w:rFonts w:ascii="Verdana" w:hAnsi="Verdana"/>
        </w:rPr>
      </w:pPr>
      <w:r w:rsidRPr="001C6AAD">
        <w:rPr>
          <w:rFonts w:ascii="Verdana" w:hAnsi="Verdana"/>
          <w:b/>
          <w:bCs/>
        </w:rPr>
        <w:t xml:space="preserve">A life in two </w:t>
      </w:r>
      <w:r w:rsidRPr="001C6AAD">
        <w:rPr>
          <w:rFonts w:ascii="Verdana" w:hAnsi="Verdana"/>
          <w:b/>
          <w:bCs/>
        </w:rPr>
        <w:t xml:space="preserve">countries </w:t>
      </w:r>
      <w:r w:rsidRPr="001C6AAD">
        <w:rPr>
          <w:rFonts w:ascii="Verdana" w:hAnsi="Verdana"/>
        </w:rPr>
        <w:t>:British</w:t>
      </w:r>
      <w:r w:rsidRPr="001C6AAD">
        <w:rPr>
          <w:rFonts w:ascii="Verdana" w:hAnsi="Verdana"/>
        </w:rPr>
        <w:t xml:space="preserve"> nationals   who lawfully exercised  their rights as EU citizens to  legally build a life in two countries whilst remaining a resident in the U.K. were left unprotected by the Brexit agreements. </w:t>
      </w:r>
    </w:p>
    <w:p w:rsidR="002A15FC" w:rsidRPr="001C6AAD">
      <w:pPr>
        <w:pStyle w:val="Default"/>
        <w:numPr>
          <w:ilvl w:val="0"/>
          <w:numId w:val="2"/>
        </w:numPr>
        <w:spacing w:before="0" w:line="240" w:lineRule="auto"/>
        <w:rPr>
          <w:rFonts w:ascii="Verdana" w:hAnsi="Verdana"/>
        </w:rPr>
      </w:pPr>
      <w:r w:rsidRPr="001C6AAD">
        <w:rPr>
          <w:rFonts w:ascii="Verdana" w:hAnsi="Verdana"/>
          <w:b/>
          <w:bCs/>
        </w:rPr>
        <w:t xml:space="preserve">Multiple </w:t>
      </w:r>
      <w:r w:rsidRPr="001C6AAD">
        <w:rPr>
          <w:rFonts w:ascii="Verdana" w:hAnsi="Verdana"/>
          <w:b/>
          <w:bCs/>
        </w:rPr>
        <w:t xml:space="preserve">passports </w:t>
      </w:r>
      <w:r w:rsidRPr="001C6AAD">
        <w:rPr>
          <w:rFonts w:ascii="Verdana" w:hAnsi="Verdana"/>
        </w:rPr>
        <w:t>:</w:t>
      </w:r>
      <w:r w:rsidRPr="001C6AAD">
        <w:rPr>
          <w:rFonts w:ascii="Verdana" w:hAnsi="Verdana"/>
        </w:rPr>
        <w:t xml:space="preserve"> Some British citizens are able to </w:t>
      </w:r>
      <w:r w:rsidRPr="001C6AAD">
        <w:rPr>
          <w:rFonts w:ascii="Verdana" w:hAnsi="Verdana"/>
        </w:rPr>
        <w:t>by pass</w:t>
      </w:r>
      <w:r w:rsidRPr="001C6AAD">
        <w:rPr>
          <w:rFonts w:ascii="Verdana" w:hAnsi="Verdana"/>
        </w:rPr>
        <w:t xml:space="preserve"> EU visa waiver restrictions by virtue of family heritage or marriage. This creates a one rule for us and another one for them outcome with some U.K. citizens able to hold and travel on </w:t>
      </w:r>
      <w:r w:rsidRPr="001C6AAD">
        <w:rPr>
          <w:rFonts w:ascii="Verdana" w:hAnsi="Verdana"/>
        </w:rPr>
        <w:t>a</w:t>
      </w:r>
      <w:r w:rsidRPr="001C6AAD">
        <w:rPr>
          <w:rFonts w:ascii="Verdana" w:hAnsi="Verdana"/>
        </w:rPr>
        <w:t xml:space="preserve"> EU member state </w:t>
      </w:r>
    </w:p>
    <w:p w:rsidR="002A15FC" w:rsidRPr="001C6AAD">
      <w:pPr>
        <w:pStyle w:val="Default"/>
        <w:numPr>
          <w:ilvl w:val="0"/>
          <w:numId w:val="2"/>
        </w:numPr>
        <w:spacing w:before="0" w:line="240" w:lineRule="auto"/>
        <w:rPr>
          <w:rFonts w:ascii="Verdana" w:hAnsi="Verdana"/>
        </w:rPr>
      </w:pPr>
      <w:r w:rsidRPr="001C6AAD">
        <w:rPr>
          <w:rFonts w:ascii="Verdana" w:hAnsi="Verdana"/>
        </w:rPr>
        <w:t xml:space="preserve"> passport.</w:t>
      </w:r>
    </w:p>
    <w:p w:rsidR="002A15FC" w:rsidRPr="001C6AAD">
      <w:pPr>
        <w:pStyle w:val="Default"/>
        <w:numPr>
          <w:ilvl w:val="0"/>
          <w:numId w:val="2"/>
        </w:numPr>
        <w:spacing w:before="0" w:line="240" w:lineRule="auto"/>
        <w:rPr>
          <w:rFonts w:ascii="Verdana" w:hAnsi="Verdana"/>
        </w:rPr>
      </w:pPr>
      <w:r w:rsidRPr="001C6AAD">
        <w:rPr>
          <w:rFonts w:ascii="Verdana" w:hAnsi="Verdana"/>
          <w:b/>
          <w:bCs/>
        </w:rPr>
        <w:t>Visa Requirements for Long-Stay Visitors:</w:t>
      </w:r>
      <w:r w:rsidRPr="001C6AAD">
        <w:rPr>
          <w:rFonts w:ascii="Verdana" w:hAnsi="Verdana"/>
        </w:rPr>
        <w:t xml:space="preserve"> There's a discrepancy in the visa requirements for long-stay visitors. UK citizens intending to stay in France for </w:t>
      </w:r>
      <w:r w:rsidRPr="001C6AAD">
        <w:rPr>
          <w:rFonts w:ascii="Verdana" w:hAnsi="Verdana"/>
        </w:rPr>
        <w:t>a  6</w:t>
      </w:r>
      <w:r w:rsidRPr="001C6AAD">
        <w:rPr>
          <w:rFonts w:ascii="Verdana" w:hAnsi="Verdana"/>
        </w:rPr>
        <w:t xml:space="preserve"> month period need a visa, while any EU </w:t>
      </w:r>
      <w:r w:rsidRPr="001C6AAD">
        <w:rPr>
          <w:rFonts w:ascii="Verdana" w:hAnsi="Verdana"/>
          <w:lang w:val="nl-NL"/>
        </w:rPr>
        <w:t xml:space="preserve"> citizens visit</w:t>
      </w:r>
      <w:r w:rsidRPr="001C6AAD">
        <w:rPr>
          <w:rFonts w:ascii="Verdana" w:hAnsi="Verdana"/>
        </w:rPr>
        <w:t>ing</w:t>
      </w:r>
      <w:r w:rsidRPr="001C6AAD">
        <w:rPr>
          <w:rFonts w:ascii="Verdana" w:hAnsi="Verdana"/>
        </w:rPr>
        <w:t xml:space="preserve">  the UK for the same period do not.</w:t>
      </w:r>
    </w:p>
    <w:p w:rsidR="002A15FC" w:rsidRPr="001C6AAD">
      <w:pPr>
        <w:pStyle w:val="Default"/>
        <w:numPr>
          <w:ilvl w:val="0"/>
          <w:numId w:val="2"/>
        </w:numPr>
        <w:spacing w:before="0" w:line="240" w:lineRule="auto"/>
        <w:rPr>
          <w:rFonts w:ascii="Verdana" w:hAnsi="Verdana"/>
        </w:rPr>
      </w:pPr>
      <w:r w:rsidRPr="001C6AAD">
        <w:rPr>
          <w:rFonts w:ascii="Verdana" w:hAnsi="Verdana"/>
          <w:b/>
          <w:bCs/>
        </w:rPr>
        <w:t>Confusion and Misconceptions:</w:t>
      </w:r>
      <w:r w:rsidRPr="001C6AAD">
        <w:rPr>
          <w:rFonts w:ascii="Verdana" w:hAnsi="Verdana"/>
        </w:rPr>
        <w:t xml:space="preserve"> A call for </w:t>
      </w:r>
      <w:r w:rsidRPr="001C6AAD">
        <w:rPr>
          <w:rFonts w:ascii="Verdana" w:hAnsi="Verdana"/>
        </w:rPr>
        <w:t>symmetrical  visa</w:t>
      </w:r>
      <w:r w:rsidRPr="001C6AAD">
        <w:rPr>
          <w:rFonts w:ascii="Verdana" w:hAnsi="Verdana"/>
        </w:rPr>
        <w:t xml:space="preserve"> waivers  leads to confusion and misunderstandings, "freedom of movement" is often wrongly  associated with visa-free travel. Equal visa </w:t>
      </w:r>
      <w:r w:rsidRPr="001C6AAD">
        <w:rPr>
          <w:rFonts w:ascii="Verdana" w:hAnsi="Verdana"/>
        </w:rPr>
        <w:t>waivers  would</w:t>
      </w:r>
      <w:r w:rsidRPr="001C6AAD">
        <w:rPr>
          <w:rFonts w:ascii="Verdana" w:hAnsi="Verdana"/>
        </w:rPr>
        <w:t xml:space="preserve">  not change the UK</w:t>
      </w:r>
      <w:r w:rsidRPr="001C6AAD">
        <w:rPr>
          <w:rFonts w:ascii="Verdana" w:hAnsi="Verdana"/>
        </w:rPr>
        <w:t>’</w:t>
      </w:r>
      <w:r w:rsidRPr="001C6AAD">
        <w:rPr>
          <w:rFonts w:ascii="Verdana" w:hAnsi="Verdana"/>
        </w:rPr>
        <w:t xml:space="preserve">s current visitor rules. </w:t>
      </w:r>
    </w:p>
    <w:p w:rsidR="002A15FC" w:rsidRPr="001C6AAD">
      <w:pPr>
        <w:pStyle w:val="Default"/>
        <w:numPr>
          <w:ilvl w:val="0"/>
          <w:numId w:val="2"/>
        </w:numPr>
        <w:spacing w:before="0" w:line="240" w:lineRule="auto"/>
        <w:rPr>
          <w:rFonts w:ascii="Verdana" w:hAnsi="Verdana"/>
        </w:rPr>
      </w:pPr>
      <w:r w:rsidRPr="001C6AAD">
        <w:rPr>
          <w:rFonts w:ascii="Verdana" w:hAnsi="Verdana"/>
          <w:b/>
          <w:bCs/>
        </w:rPr>
        <w:t>The Legacy of Brexit:</w:t>
      </w:r>
      <w:r w:rsidRPr="001C6AAD">
        <w:rPr>
          <w:rFonts w:ascii="Verdana" w:hAnsi="Verdana"/>
        </w:rPr>
        <w:t xml:space="preserve"> The political climate following </w:t>
      </w:r>
      <w:r w:rsidRPr="001C6AAD">
        <w:rPr>
          <w:rFonts w:ascii="Verdana" w:hAnsi="Verdana"/>
        </w:rPr>
        <w:t>Brexit,  which</w:t>
      </w:r>
      <w:r w:rsidRPr="001C6AAD">
        <w:rPr>
          <w:rFonts w:ascii="Verdana" w:hAnsi="Verdana"/>
        </w:rPr>
        <w:t xml:space="preserve"> caused  divisions and heated debate, continues to  </w:t>
      </w:r>
      <w:r w:rsidRPr="001C6AAD">
        <w:rPr>
          <w:rFonts w:ascii="Verdana" w:hAnsi="Verdana"/>
          <w:lang w:val="da-DK"/>
        </w:rPr>
        <w:t>hinder</w:t>
      </w:r>
      <w:r w:rsidRPr="001C6AAD">
        <w:rPr>
          <w:rFonts w:ascii="Verdana" w:hAnsi="Verdana"/>
        </w:rPr>
        <w:t xml:space="preserve">  constructive discussions on topics  like visa waivers.</w:t>
      </w:r>
    </w:p>
    <w:p w:rsidR="002A15FC" w:rsidRPr="001C6AAD">
      <w:pPr>
        <w:pStyle w:val="Default"/>
        <w:spacing w:before="0" w:line="240" w:lineRule="auto"/>
        <w:rPr>
          <w:rFonts w:ascii="Verdana" w:eastAsia="Times New Roman" w:hAnsi="Verdana" w:cs="Times New Roman"/>
        </w:rPr>
      </w:pPr>
    </w:p>
    <w:p w:rsidR="002A15FC" w:rsidRPr="001C6AAD">
      <w:pPr>
        <w:pStyle w:val="BodyA"/>
        <w:rPr>
          <w:rFonts w:ascii="Verdana" w:eastAsia="Times New Roman" w:hAnsi="Verdana" w:cs="Times New Roman"/>
          <w:sz w:val="24"/>
          <w:szCs w:val="24"/>
        </w:rPr>
      </w:pPr>
    </w:p>
    <w:p w:rsidR="002A15FC" w:rsidRPr="001C6AAD">
      <w:pPr>
        <w:pStyle w:val="BodyA"/>
        <w:rPr>
          <w:rFonts w:ascii="Verdana" w:eastAsia="Times New Roman" w:hAnsi="Verdana" w:cs="Times New Roman"/>
          <w:sz w:val="24"/>
          <w:szCs w:val="24"/>
        </w:rPr>
      </w:pPr>
    </w:p>
    <w:p w:rsidR="002A15FC" w:rsidRPr="001C6AAD">
      <w:pPr>
        <w:pStyle w:val="BodyA"/>
        <w:rPr>
          <w:rFonts w:ascii="Verdana" w:eastAsia="Times New Roman" w:hAnsi="Verdana" w:cs="Times New Roman"/>
          <w:b/>
          <w:bCs/>
          <w:sz w:val="24"/>
          <w:szCs w:val="24"/>
          <w:u w:val="single"/>
        </w:rPr>
      </w:pPr>
      <w:r w:rsidRPr="001C6AAD">
        <w:rPr>
          <w:rFonts w:ascii="Verdana" w:hAnsi="Verdana"/>
          <w:b/>
          <w:bCs/>
          <w:sz w:val="24"/>
          <w:szCs w:val="24"/>
          <w:u w:val="single"/>
        </w:rPr>
        <w:t xml:space="preserve">Resolving this problem </w:t>
      </w:r>
    </w:p>
    <w:p w:rsidR="002A15FC" w:rsidRPr="001C6AAD">
      <w:pPr>
        <w:pStyle w:val="BodyA"/>
        <w:rPr>
          <w:rFonts w:ascii="Verdana" w:eastAsia="Times New Roman" w:hAnsi="Verdana" w:cs="Times New Roman"/>
          <w:sz w:val="24"/>
          <w:szCs w:val="24"/>
        </w:rPr>
      </w:pPr>
    </w:p>
    <w:p w:rsidR="002A15FC" w:rsidRPr="001C6AAD">
      <w:pPr>
        <w:pStyle w:val="BodyA"/>
        <w:rPr>
          <w:rFonts w:ascii="Verdana" w:eastAsia="Times New Roman" w:hAnsi="Verdana" w:cs="Times New Roman"/>
          <w:sz w:val="24"/>
          <w:szCs w:val="24"/>
        </w:rPr>
      </w:pPr>
      <w:r w:rsidRPr="001C6AAD">
        <w:rPr>
          <w:rFonts w:ascii="Verdana" w:hAnsi="Verdana"/>
          <w:sz w:val="24"/>
          <w:szCs w:val="24"/>
        </w:rPr>
        <w:t xml:space="preserve">Unless the UK rejoins the EU or single market or EEA or the EU </w:t>
      </w:r>
      <w:r w:rsidRPr="001C6AAD">
        <w:rPr>
          <w:rFonts w:ascii="Verdana" w:hAnsi="Verdana"/>
          <w:sz w:val="24"/>
          <w:szCs w:val="24"/>
        </w:rPr>
        <w:t>recognises</w:t>
      </w:r>
      <w:r w:rsidRPr="001C6AAD">
        <w:rPr>
          <w:rFonts w:ascii="Verdana" w:hAnsi="Verdana"/>
          <w:sz w:val="24"/>
          <w:szCs w:val="24"/>
        </w:rPr>
        <w:t xml:space="preserve"> 90/180 is not fit for purpose in a growing EU or the UK reaches a new mobility agreement with the EU or </w:t>
      </w:r>
      <w:r w:rsidRPr="001C6AAD">
        <w:rPr>
          <w:rFonts w:ascii="Verdana" w:hAnsi="Verdana"/>
          <w:sz w:val="24"/>
          <w:szCs w:val="24"/>
        </w:rPr>
        <w:t>a  bilateral</w:t>
      </w:r>
      <w:r w:rsidRPr="001C6AAD">
        <w:rPr>
          <w:rFonts w:ascii="Verdana" w:hAnsi="Verdana"/>
          <w:sz w:val="24"/>
          <w:szCs w:val="24"/>
        </w:rPr>
        <w:t xml:space="preserve"> agreement with France the adverse impact of 90/180 will continue. </w:t>
      </w:r>
    </w:p>
    <w:p w:rsidR="002A15FC" w:rsidRPr="001C6AAD">
      <w:pPr>
        <w:pStyle w:val="BodyA"/>
        <w:rPr>
          <w:rFonts w:ascii="Verdana" w:eastAsia="Times New Roman" w:hAnsi="Verdana" w:cs="Times New Roman"/>
          <w:b/>
          <w:bCs/>
          <w:sz w:val="24"/>
          <w:szCs w:val="24"/>
          <w:u w:val="single"/>
        </w:rPr>
      </w:pPr>
    </w:p>
    <w:p w:rsidR="002A15FC" w:rsidRPr="001C6AAD">
      <w:pPr>
        <w:pStyle w:val="BodyA"/>
        <w:rPr>
          <w:rFonts w:ascii="Verdana" w:eastAsia="Times New Roman" w:hAnsi="Verdana" w:cs="Times New Roman"/>
          <w:b/>
          <w:bCs/>
          <w:sz w:val="24"/>
          <w:szCs w:val="24"/>
          <w:u w:val="single"/>
        </w:rPr>
      </w:pPr>
    </w:p>
    <w:p w:rsidR="002A15FC" w:rsidRPr="001C6AAD">
      <w:pPr>
        <w:pStyle w:val="BodyA"/>
        <w:rPr>
          <w:rFonts w:ascii="Verdana" w:eastAsia="Times New Roman" w:hAnsi="Verdana" w:cs="Times New Roman"/>
          <w:b/>
          <w:bCs/>
          <w:sz w:val="24"/>
          <w:szCs w:val="24"/>
          <w:u w:val="single"/>
        </w:rPr>
      </w:pPr>
    </w:p>
    <w:p w:rsidR="002A15FC" w:rsidRPr="001C6AAD">
      <w:pPr>
        <w:pStyle w:val="BodyA"/>
        <w:rPr>
          <w:rFonts w:ascii="Verdana" w:eastAsia="Times New Roman" w:hAnsi="Verdana" w:cs="Times New Roman"/>
          <w:b/>
          <w:bCs/>
          <w:sz w:val="24"/>
          <w:szCs w:val="24"/>
          <w:u w:val="single"/>
        </w:rPr>
      </w:pPr>
      <w:r w:rsidRPr="001C6AAD">
        <w:rPr>
          <w:rFonts w:ascii="Verdana" w:hAnsi="Verdana"/>
          <w:b/>
          <w:bCs/>
          <w:sz w:val="24"/>
          <w:szCs w:val="24"/>
          <w:u w:val="single"/>
        </w:rPr>
        <w:t xml:space="preserve">The Visa </w:t>
      </w:r>
    </w:p>
    <w:p w:rsidR="002A15FC" w:rsidRPr="001C6AAD">
      <w:pPr>
        <w:pStyle w:val="BodyA"/>
        <w:rPr>
          <w:rFonts w:ascii="Verdana" w:eastAsia="Times New Roman" w:hAnsi="Verdana" w:cs="Times New Roman"/>
          <w:b/>
          <w:bCs/>
          <w:sz w:val="24"/>
          <w:szCs w:val="24"/>
          <w:u w:val="single"/>
        </w:rPr>
      </w:pPr>
    </w:p>
    <w:p w:rsidR="002A15FC" w:rsidRPr="001C6AAD">
      <w:pPr>
        <w:pStyle w:val="BodyA"/>
        <w:rPr>
          <w:rFonts w:ascii="Verdana" w:eastAsia="Times New Roman" w:hAnsi="Verdana" w:cs="Times New Roman"/>
          <w:sz w:val="24"/>
          <w:szCs w:val="24"/>
        </w:rPr>
      </w:pPr>
      <w:r w:rsidRPr="001C6AAD">
        <w:rPr>
          <w:rFonts w:ascii="Verdana" w:hAnsi="Verdana"/>
          <w:sz w:val="24"/>
          <w:szCs w:val="24"/>
        </w:rPr>
        <w:t xml:space="preserve">At present any UK resident looking to stay in France </w:t>
      </w:r>
      <w:r w:rsidRPr="001C6AAD">
        <w:rPr>
          <w:rFonts w:ascii="Verdana" w:hAnsi="Verdana"/>
          <w:sz w:val="24"/>
          <w:szCs w:val="24"/>
        </w:rPr>
        <w:t>for  6</w:t>
      </w:r>
      <w:r w:rsidRPr="001C6AAD">
        <w:rPr>
          <w:rFonts w:ascii="Verdana" w:hAnsi="Verdana"/>
          <w:sz w:val="24"/>
          <w:szCs w:val="24"/>
        </w:rPr>
        <w:t xml:space="preserve"> months can only do so if they successfully apply for a 6 month visa : a Visa S</w:t>
      </w:r>
      <w:r w:rsidRPr="001C6AAD">
        <w:rPr>
          <w:rFonts w:ascii="Verdana" w:hAnsi="Verdana"/>
          <w:sz w:val="24"/>
          <w:szCs w:val="24"/>
        </w:rPr>
        <w:t>é</w:t>
      </w:r>
      <w:r w:rsidRPr="001C6AAD">
        <w:rPr>
          <w:rFonts w:ascii="Verdana" w:hAnsi="Verdana"/>
          <w:sz w:val="24"/>
          <w:szCs w:val="24"/>
        </w:rPr>
        <w:t xml:space="preserve">jour Longue - </w:t>
      </w:r>
      <w:r w:rsidRPr="001C6AAD">
        <w:rPr>
          <w:rFonts w:ascii="Verdana" w:hAnsi="Verdana"/>
          <w:sz w:val="24"/>
          <w:szCs w:val="24"/>
        </w:rPr>
        <w:t>Temporaire</w:t>
      </w:r>
      <w:r w:rsidRPr="001C6AAD">
        <w:rPr>
          <w:rFonts w:ascii="Verdana" w:hAnsi="Verdana"/>
          <w:sz w:val="24"/>
          <w:szCs w:val="24"/>
        </w:rPr>
        <w:t xml:space="preserve">. The process of getting </w:t>
      </w:r>
      <w:r w:rsidRPr="001C6AAD">
        <w:rPr>
          <w:rFonts w:ascii="Verdana" w:hAnsi="Verdana"/>
          <w:sz w:val="24"/>
          <w:szCs w:val="24"/>
        </w:rPr>
        <w:t>this  visa</w:t>
      </w:r>
      <w:r w:rsidRPr="001C6AAD">
        <w:rPr>
          <w:rFonts w:ascii="Verdana" w:hAnsi="Verdana"/>
          <w:sz w:val="24"/>
          <w:szCs w:val="24"/>
        </w:rPr>
        <w:t xml:space="preserve"> is expensive and  bureaucratic. It requires an annual face to face appointment at one of three visa processing </w:t>
      </w:r>
      <w:r w:rsidRPr="001C6AAD">
        <w:rPr>
          <w:rFonts w:ascii="Verdana" w:hAnsi="Verdana"/>
          <w:sz w:val="24"/>
          <w:szCs w:val="24"/>
        </w:rPr>
        <w:t>offices :</w:t>
      </w:r>
      <w:r w:rsidRPr="001C6AAD">
        <w:rPr>
          <w:rFonts w:ascii="Verdana" w:hAnsi="Verdana"/>
          <w:sz w:val="24"/>
          <w:szCs w:val="24"/>
        </w:rPr>
        <w:t xml:space="preserve"> London, Manchester or Edinburgh and it costs upwards of </w:t>
      </w:r>
      <w:r w:rsidRPr="001C6AAD">
        <w:rPr>
          <w:rFonts w:ascii="Verdana" w:hAnsi="Verdana"/>
          <w:sz w:val="24"/>
          <w:szCs w:val="24"/>
        </w:rPr>
        <w:t>£</w:t>
      </w:r>
      <w:r w:rsidRPr="001C6AAD">
        <w:rPr>
          <w:rFonts w:ascii="Verdana" w:hAnsi="Verdana"/>
          <w:sz w:val="24"/>
          <w:szCs w:val="24"/>
        </w:rPr>
        <w:t xml:space="preserve">120 per person. Moreover, the visa is not renewable. The process </w:t>
      </w:r>
      <w:r w:rsidRPr="001C6AAD">
        <w:rPr>
          <w:rFonts w:ascii="Verdana" w:hAnsi="Verdana"/>
          <w:sz w:val="24"/>
          <w:szCs w:val="24"/>
        </w:rPr>
        <w:t>has to</w:t>
      </w:r>
      <w:r w:rsidRPr="001C6AAD">
        <w:rPr>
          <w:rFonts w:ascii="Verdana" w:hAnsi="Verdana"/>
          <w:sz w:val="24"/>
          <w:szCs w:val="24"/>
        </w:rPr>
        <w:t xml:space="preserve"> be repeated each year. Yet in </w:t>
      </w:r>
      <w:r w:rsidRPr="001C6AAD">
        <w:rPr>
          <w:rFonts w:ascii="Verdana" w:hAnsi="Verdana"/>
          <w:sz w:val="24"/>
          <w:szCs w:val="24"/>
        </w:rPr>
        <w:t>contrast,  a</w:t>
      </w:r>
      <w:r w:rsidRPr="001C6AAD">
        <w:rPr>
          <w:rFonts w:ascii="Verdana" w:hAnsi="Verdana"/>
          <w:sz w:val="24"/>
          <w:szCs w:val="24"/>
        </w:rPr>
        <w:t xml:space="preserve"> French national is free to stay in the UK for  </w:t>
      </w:r>
      <w:r w:rsidRPr="001C6AAD">
        <w:rPr>
          <w:rFonts w:ascii="Verdana" w:hAnsi="Verdana"/>
          <w:sz w:val="24"/>
          <w:szCs w:val="24"/>
        </w:rPr>
        <w:t>upto</w:t>
      </w:r>
      <w:r w:rsidRPr="001C6AAD">
        <w:rPr>
          <w:rFonts w:ascii="Verdana" w:hAnsi="Verdana"/>
          <w:sz w:val="24"/>
          <w:szCs w:val="24"/>
        </w:rPr>
        <w:t xml:space="preserve"> 6 months without a vi</w:t>
      </w:r>
      <w:r w:rsidRPr="001C6AAD">
        <w:rPr>
          <w:rFonts w:ascii="Verdana" w:hAnsi="Verdana"/>
          <w:sz w:val="24"/>
          <w:szCs w:val="24"/>
        </w:rPr>
        <w:t>sa.</w:t>
      </w:r>
    </w:p>
    <w:p w:rsidR="002A15FC" w:rsidRPr="001C6AAD">
      <w:pPr>
        <w:pStyle w:val="BodyA"/>
        <w:rPr>
          <w:rFonts w:ascii="Verdana" w:eastAsia="Times New Roman" w:hAnsi="Verdana" w:cs="Times New Roman"/>
          <w:sz w:val="24"/>
          <w:szCs w:val="24"/>
        </w:rPr>
      </w:pPr>
    </w:p>
    <w:p w:rsidR="002A15FC" w:rsidRPr="001C6AAD">
      <w:pPr>
        <w:pStyle w:val="BodyA"/>
        <w:rPr>
          <w:rFonts w:ascii="Verdana" w:eastAsia="Times New Roman" w:hAnsi="Verdana" w:cs="Times New Roman"/>
          <w:b/>
          <w:bCs/>
          <w:sz w:val="24"/>
          <w:szCs w:val="24"/>
          <w:u w:val="single"/>
        </w:rPr>
      </w:pPr>
      <w:r w:rsidRPr="001C6AAD">
        <w:rPr>
          <w:rFonts w:ascii="Verdana" w:hAnsi="Verdana"/>
          <w:b/>
          <w:bCs/>
          <w:sz w:val="24"/>
          <w:szCs w:val="24"/>
          <w:u w:val="single"/>
          <w:lang w:val="fr-FR"/>
        </w:rPr>
        <w:t xml:space="preserve">Our </w:t>
      </w:r>
      <w:r w:rsidRPr="001C6AAD">
        <w:rPr>
          <w:rFonts w:ascii="Verdana" w:hAnsi="Verdana"/>
          <w:b/>
          <w:bCs/>
          <w:sz w:val="24"/>
          <w:szCs w:val="24"/>
          <w:u w:val="single"/>
        </w:rPr>
        <w:t xml:space="preserve"> goal</w:t>
      </w:r>
      <w:r w:rsidRPr="001C6AAD">
        <w:rPr>
          <w:rFonts w:ascii="Verdana" w:hAnsi="Verdana"/>
          <w:b/>
          <w:bCs/>
          <w:sz w:val="24"/>
          <w:szCs w:val="24"/>
          <w:u w:val="single"/>
        </w:rPr>
        <w:t xml:space="preserve"> </w:t>
      </w:r>
    </w:p>
    <w:p w:rsidR="002A15FC" w:rsidRPr="001C6AAD">
      <w:pPr>
        <w:pStyle w:val="BodyA"/>
        <w:rPr>
          <w:rFonts w:ascii="Verdana" w:eastAsia="Times New Roman" w:hAnsi="Verdana" w:cs="Times New Roman"/>
          <w:b/>
          <w:bCs/>
          <w:sz w:val="24"/>
          <w:szCs w:val="24"/>
          <w:u w:val="single"/>
        </w:rPr>
      </w:pPr>
    </w:p>
    <w:p w:rsidR="002A15FC" w:rsidRPr="001C6AAD">
      <w:pPr>
        <w:pStyle w:val="BodyA"/>
        <w:rPr>
          <w:rFonts w:ascii="Verdana" w:eastAsia="Times New Roman" w:hAnsi="Verdana" w:cs="Times New Roman"/>
          <w:sz w:val="24"/>
          <w:szCs w:val="24"/>
        </w:rPr>
      </w:pPr>
      <w:r w:rsidRPr="001C6AAD">
        <w:rPr>
          <w:rFonts w:ascii="Verdana" w:hAnsi="Verdana"/>
          <w:sz w:val="24"/>
          <w:szCs w:val="24"/>
        </w:rPr>
        <w:t xml:space="preserve">What </w:t>
      </w:r>
      <w:r w:rsidRPr="001C6AAD">
        <w:rPr>
          <w:rFonts w:ascii="Verdana" w:hAnsi="Verdana"/>
          <w:sz w:val="24"/>
          <w:szCs w:val="24"/>
        </w:rPr>
        <w:t>we are</w:t>
      </w:r>
      <w:r w:rsidRPr="001C6AAD">
        <w:rPr>
          <w:rFonts w:ascii="Verdana" w:hAnsi="Verdana"/>
          <w:sz w:val="24"/>
          <w:szCs w:val="24"/>
        </w:rPr>
        <w:t xml:space="preserve"> asking for?   We </w:t>
      </w:r>
      <w:r w:rsidRPr="001C6AAD">
        <w:rPr>
          <w:rFonts w:ascii="Verdana" w:hAnsi="Verdana"/>
          <w:sz w:val="24"/>
          <w:szCs w:val="24"/>
        </w:rPr>
        <w:t>want  UK</w:t>
      </w:r>
      <w:r w:rsidRPr="001C6AAD">
        <w:rPr>
          <w:rFonts w:ascii="Verdana" w:hAnsi="Verdana"/>
          <w:sz w:val="24"/>
          <w:szCs w:val="24"/>
        </w:rPr>
        <w:t xml:space="preserve"> visitors to France to have a </w:t>
      </w:r>
      <w:r w:rsidRPr="001C6AAD">
        <w:rPr>
          <w:rFonts w:ascii="Verdana" w:hAnsi="Verdana"/>
          <w:b/>
          <w:bCs/>
          <w:sz w:val="24"/>
          <w:szCs w:val="24"/>
        </w:rPr>
        <w:t>visa-waiver of 6 months</w:t>
      </w:r>
      <w:r w:rsidRPr="001C6AAD">
        <w:rPr>
          <w:rFonts w:ascii="Verdana" w:hAnsi="Verdana"/>
          <w:sz w:val="24"/>
          <w:szCs w:val="24"/>
        </w:rPr>
        <w:t xml:space="preserve"> per visit exclusively for use in France so long as  the British visitor never spends more than 180 days in any year in France. </w:t>
      </w:r>
      <w:r w:rsidRPr="001C6AAD">
        <w:rPr>
          <w:rFonts w:ascii="Verdana" w:hAnsi="Verdana"/>
          <w:sz w:val="24"/>
          <w:szCs w:val="24"/>
        </w:rPr>
        <w:t>Any one</w:t>
      </w:r>
      <w:r w:rsidRPr="001C6AAD">
        <w:rPr>
          <w:rFonts w:ascii="Verdana" w:hAnsi="Verdana"/>
          <w:sz w:val="24"/>
          <w:szCs w:val="24"/>
        </w:rPr>
        <w:t xml:space="preserve"> looking to exceed 180 days in total should seek a 12 month visa. The holders of the British passport would be given the right to enter France for </w:t>
      </w:r>
      <w:r w:rsidRPr="001C6AAD">
        <w:rPr>
          <w:rFonts w:ascii="Verdana" w:hAnsi="Verdana"/>
          <w:sz w:val="24"/>
          <w:szCs w:val="24"/>
        </w:rPr>
        <w:t>upto</w:t>
      </w:r>
      <w:r w:rsidRPr="001C6AAD">
        <w:rPr>
          <w:rFonts w:ascii="Verdana" w:hAnsi="Verdana"/>
          <w:sz w:val="24"/>
          <w:szCs w:val="24"/>
        </w:rPr>
        <w:t xml:space="preserve"> 6 months. Passport stamps and an electronic entry and exit system would monitor traffic and identify any breach of this waiver. </w:t>
      </w:r>
    </w:p>
    <w:p w:rsidR="002A15FC" w:rsidRPr="001C6AAD">
      <w:pPr>
        <w:pStyle w:val="BodyA"/>
        <w:rPr>
          <w:rFonts w:ascii="Verdana" w:eastAsia="Times New Roman" w:hAnsi="Verdana" w:cs="Times New Roman"/>
          <w:sz w:val="24"/>
          <w:szCs w:val="24"/>
        </w:rPr>
      </w:pPr>
    </w:p>
    <w:p w:rsidR="002A15FC" w:rsidRPr="001C6AAD">
      <w:pPr>
        <w:pStyle w:val="Default"/>
        <w:spacing w:before="0" w:after="240" w:line="240" w:lineRule="auto"/>
        <w:rPr>
          <w:rFonts w:ascii="Verdana" w:eastAsia="Times New Roman" w:hAnsi="Verdana" w:cs="Times New Roman"/>
        </w:rPr>
      </w:pPr>
      <w:r w:rsidRPr="001C6AAD">
        <w:rPr>
          <w:rFonts w:ascii="Verdana" w:hAnsi="Verdana"/>
          <w:b/>
          <w:bCs/>
          <w:u w:val="single"/>
        </w:rPr>
        <w:t>Solution to a problem</w:t>
      </w:r>
      <w:r w:rsidRPr="001C6AAD">
        <w:rPr>
          <w:rFonts w:ascii="Verdana" w:hAnsi="Verdana"/>
          <w:b/>
          <w:bCs/>
        </w:rPr>
        <w:t xml:space="preserve"> </w:t>
      </w:r>
    </w:p>
    <w:p w:rsidR="002A15FC" w:rsidRPr="001C6AAD">
      <w:pPr>
        <w:pStyle w:val="Default"/>
        <w:numPr>
          <w:ilvl w:val="0"/>
          <w:numId w:val="2"/>
        </w:numPr>
        <w:spacing w:before="0" w:line="240" w:lineRule="auto"/>
        <w:rPr>
          <w:rFonts w:ascii="Verdana" w:hAnsi="Verdana"/>
        </w:rPr>
      </w:pPr>
      <w:r w:rsidRPr="001C6AAD">
        <w:rPr>
          <w:rFonts w:ascii="Verdana" w:hAnsi="Verdana"/>
          <w:b/>
          <w:bCs/>
        </w:rPr>
        <w:t>Six-Month Visa Waiver:</w:t>
      </w:r>
      <w:r w:rsidRPr="001C6AAD">
        <w:rPr>
          <w:rFonts w:ascii="Verdana" w:hAnsi="Verdana"/>
        </w:rPr>
        <w:t xml:space="preserve">  </w:t>
      </w:r>
      <w:r w:rsidRPr="001C6AAD">
        <w:rPr>
          <w:rFonts w:ascii="Verdana" w:hAnsi="Verdana"/>
        </w:rPr>
        <w:t>To  address</w:t>
      </w:r>
      <w:r w:rsidRPr="001C6AAD">
        <w:rPr>
          <w:rFonts w:ascii="Verdana" w:hAnsi="Verdana"/>
        </w:rPr>
        <w:t xml:space="preserve"> the inequities and limitations resulting from the post-Brexit mobility </w:t>
      </w:r>
      <w:r w:rsidRPr="001C6AAD">
        <w:rPr>
          <w:rFonts w:ascii="Verdana" w:hAnsi="Verdana"/>
          <w:lang w:val="fr-FR"/>
        </w:rPr>
        <w:t>arrangements</w:t>
      </w:r>
      <w:r w:rsidRPr="001C6AAD">
        <w:rPr>
          <w:rFonts w:ascii="Verdana" w:hAnsi="Verdana"/>
        </w:rPr>
        <w:t xml:space="preserve"> </w:t>
      </w:r>
      <w:r w:rsidRPr="001C6AAD">
        <w:rPr>
          <w:rFonts w:ascii="Verdana" w:hAnsi="Verdana"/>
          <w:lang w:val="nl-NL"/>
        </w:rPr>
        <w:t xml:space="preserve">UK citizens </w:t>
      </w:r>
      <w:r w:rsidRPr="001C6AAD">
        <w:rPr>
          <w:rFonts w:ascii="Verdana" w:hAnsi="Verdana"/>
        </w:rPr>
        <w:t>should be granted a six-month visa waiver for visits to individual EU countries, such as France i.e. the same rights as afforded to citizens of  EU member states when visiting the U.K.</w:t>
      </w:r>
    </w:p>
    <w:p w:rsidR="002A15FC" w:rsidRPr="001C6AAD">
      <w:pPr>
        <w:pStyle w:val="Default"/>
        <w:spacing w:before="0" w:line="240" w:lineRule="auto"/>
        <w:rPr>
          <w:rFonts w:ascii="Verdana" w:eastAsia="Times New Roman" w:hAnsi="Verdana" w:cs="Times New Roman"/>
        </w:rPr>
      </w:pPr>
    </w:p>
    <w:p w:rsidR="002A15FC" w:rsidRPr="001C6AAD">
      <w:pPr>
        <w:pStyle w:val="BodyA"/>
        <w:rPr>
          <w:rFonts w:ascii="Verdana" w:eastAsia="Times New Roman" w:hAnsi="Verdana" w:cs="Times New Roman"/>
          <w:sz w:val="24"/>
          <w:szCs w:val="24"/>
        </w:rPr>
      </w:pPr>
    </w:p>
    <w:p w:rsidR="002A15FC" w:rsidRPr="001C6AAD">
      <w:pPr>
        <w:pStyle w:val="BodyA"/>
        <w:rPr>
          <w:rFonts w:ascii="Verdana" w:eastAsia="Times New Roman" w:hAnsi="Verdana" w:cs="Times New Roman"/>
          <w:b/>
          <w:bCs/>
          <w:sz w:val="24"/>
          <w:szCs w:val="24"/>
        </w:rPr>
      </w:pPr>
      <w:r w:rsidRPr="001C6AAD">
        <w:rPr>
          <w:rFonts w:ascii="Verdana" w:hAnsi="Verdana"/>
          <w:sz w:val="24"/>
          <w:szCs w:val="24"/>
        </w:rPr>
        <w:t xml:space="preserve">In short we want </w:t>
      </w:r>
      <w:r w:rsidRPr="001C6AAD">
        <w:rPr>
          <w:rFonts w:ascii="Verdana" w:hAnsi="Verdana"/>
          <w:b/>
          <w:bCs/>
          <w:sz w:val="24"/>
          <w:szCs w:val="24"/>
        </w:rPr>
        <w:t xml:space="preserve">dynamic realignment &amp; </w:t>
      </w:r>
      <w:r w:rsidRPr="001C6AAD">
        <w:rPr>
          <w:rFonts w:ascii="Verdana" w:hAnsi="Verdana"/>
          <w:b/>
          <w:bCs/>
          <w:sz w:val="24"/>
          <w:szCs w:val="24"/>
        </w:rPr>
        <w:t>reciprocity .</w:t>
      </w:r>
    </w:p>
    <w:p w:rsidR="002A15FC" w:rsidRPr="001C6AAD">
      <w:pPr>
        <w:pStyle w:val="BodyA"/>
        <w:rPr>
          <w:rFonts w:ascii="Verdana" w:eastAsia="Times New Roman" w:hAnsi="Verdana" w:cs="Times New Roman"/>
          <w:sz w:val="24"/>
          <w:szCs w:val="24"/>
        </w:rPr>
      </w:pPr>
    </w:p>
    <w:p w:rsidR="002A15FC" w:rsidRPr="001C6AAD">
      <w:pPr>
        <w:pStyle w:val="BodyA"/>
        <w:rPr>
          <w:rFonts w:ascii="Verdana" w:eastAsia="Times New Roman" w:hAnsi="Verdana" w:cs="Times New Roman"/>
          <w:b/>
          <w:bCs/>
          <w:sz w:val="24"/>
          <w:szCs w:val="24"/>
        </w:rPr>
      </w:pPr>
      <w:r w:rsidRPr="001C6AAD">
        <w:rPr>
          <w:rFonts w:ascii="Verdana" w:hAnsi="Verdana"/>
          <w:sz w:val="24"/>
          <w:szCs w:val="24"/>
        </w:rPr>
        <w:t xml:space="preserve">In addition, we </w:t>
      </w:r>
      <w:r w:rsidRPr="001C6AAD">
        <w:rPr>
          <w:rFonts w:ascii="Verdana" w:hAnsi="Verdana"/>
          <w:sz w:val="24"/>
          <w:szCs w:val="24"/>
        </w:rPr>
        <w:t>are  asking</w:t>
      </w:r>
      <w:r w:rsidRPr="001C6AAD">
        <w:rPr>
          <w:rFonts w:ascii="Verdana" w:hAnsi="Verdana"/>
          <w:sz w:val="24"/>
          <w:szCs w:val="24"/>
        </w:rPr>
        <w:t xml:space="preserve"> for all U.K. nationals who lawfully  lived part year   in France  before 31 Dec 2020 to be treated equally, regardless of whether they live in their French  home for 1 day of the year or all 365, and have their </w:t>
      </w:r>
      <w:r w:rsidRPr="001C6AAD">
        <w:rPr>
          <w:rFonts w:ascii="Verdana" w:hAnsi="Verdana"/>
          <w:b/>
          <w:bCs/>
          <w:sz w:val="24"/>
          <w:szCs w:val="24"/>
        </w:rPr>
        <w:t xml:space="preserve">pre- Brexit rights fully protected. </w:t>
      </w:r>
    </w:p>
    <w:p w:rsidR="002A15FC" w:rsidRPr="001C6AAD">
      <w:pPr>
        <w:pStyle w:val="BodyA"/>
        <w:rPr>
          <w:rFonts w:ascii="Verdana" w:eastAsia="Times New Roman" w:hAnsi="Verdana" w:cs="Times New Roman"/>
          <w:b/>
          <w:bCs/>
          <w:sz w:val="24"/>
          <w:szCs w:val="24"/>
        </w:rPr>
      </w:pPr>
    </w:p>
    <w:p w:rsidR="002A15FC" w:rsidRPr="001C6AAD">
      <w:pPr>
        <w:pStyle w:val="BodyA"/>
        <w:rPr>
          <w:rFonts w:ascii="Verdana" w:eastAsia="Times New Roman" w:hAnsi="Verdana" w:cs="Times New Roman"/>
          <w:b/>
          <w:bCs/>
          <w:sz w:val="24"/>
          <w:szCs w:val="24"/>
        </w:rPr>
      </w:pPr>
      <w:r w:rsidRPr="001C6AAD">
        <w:rPr>
          <w:rFonts w:ascii="Verdana" w:hAnsi="Verdana"/>
          <w:b/>
          <w:bCs/>
          <w:sz w:val="24"/>
          <w:szCs w:val="24"/>
        </w:rPr>
        <w:t xml:space="preserve">This does not mean or need a restoration of freedom of movement. </w:t>
      </w:r>
    </w:p>
    <w:p w:rsidR="002A15FC" w:rsidRPr="001C6AAD">
      <w:pPr>
        <w:pStyle w:val="BodyA"/>
        <w:rPr>
          <w:rFonts w:ascii="Verdana" w:eastAsia="Times New Roman" w:hAnsi="Verdana" w:cs="Times New Roman"/>
          <w:b/>
          <w:bCs/>
          <w:sz w:val="24"/>
          <w:szCs w:val="24"/>
          <w:u w:val="single"/>
        </w:rPr>
      </w:pPr>
    </w:p>
    <w:p w:rsidR="002A15FC" w:rsidRPr="001C6AAD">
      <w:pPr>
        <w:pStyle w:val="BodyA"/>
        <w:rPr>
          <w:rFonts w:ascii="Verdana" w:eastAsia="Times New Roman" w:hAnsi="Verdana" w:cs="Times New Roman"/>
          <w:b/>
          <w:bCs/>
          <w:sz w:val="24"/>
          <w:szCs w:val="24"/>
          <w:u w:val="single"/>
        </w:rPr>
      </w:pPr>
    </w:p>
    <w:p w:rsidR="002A15FC" w:rsidRPr="001C6AAD">
      <w:pPr>
        <w:pStyle w:val="BodyA"/>
        <w:rPr>
          <w:rFonts w:ascii="Verdana" w:eastAsia="Times New Roman" w:hAnsi="Verdana" w:cs="Times New Roman"/>
          <w:b/>
          <w:bCs/>
          <w:sz w:val="24"/>
          <w:szCs w:val="24"/>
          <w:u w:val="single"/>
        </w:rPr>
      </w:pPr>
      <w:r w:rsidRPr="001C6AAD">
        <w:rPr>
          <w:rFonts w:ascii="Verdana" w:hAnsi="Verdana"/>
          <w:b/>
          <w:bCs/>
          <w:sz w:val="24"/>
          <w:szCs w:val="24"/>
          <w:u w:val="single"/>
        </w:rPr>
        <w:t>Bilateral deal or Pan European solutions.</w:t>
      </w:r>
    </w:p>
    <w:p w:rsidR="002A15FC" w:rsidRPr="001C6AAD">
      <w:pPr>
        <w:pStyle w:val="BodyA"/>
        <w:rPr>
          <w:rFonts w:ascii="Verdana" w:eastAsia="Times New Roman" w:hAnsi="Verdana" w:cs="Times New Roman"/>
          <w:b/>
          <w:bCs/>
          <w:sz w:val="24"/>
          <w:szCs w:val="24"/>
          <w:u w:val="single"/>
        </w:rPr>
      </w:pPr>
    </w:p>
    <w:p w:rsidR="002A15FC" w:rsidRPr="001C6AAD">
      <w:pPr>
        <w:pStyle w:val="BodyA"/>
        <w:rPr>
          <w:rFonts w:ascii="Verdana" w:eastAsia="Times New Roman" w:hAnsi="Verdana" w:cs="Times New Roman"/>
          <w:sz w:val="24"/>
          <w:szCs w:val="24"/>
        </w:rPr>
      </w:pPr>
      <w:r w:rsidRPr="001C6AAD">
        <w:rPr>
          <w:rFonts w:ascii="Verdana" w:hAnsi="Verdana"/>
          <w:sz w:val="24"/>
          <w:szCs w:val="24"/>
        </w:rPr>
        <w:t xml:space="preserve">France and the UK </w:t>
      </w:r>
      <w:r w:rsidRPr="001C6AAD">
        <w:rPr>
          <w:rFonts w:ascii="Verdana" w:hAnsi="Verdana"/>
          <w:sz w:val="24"/>
          <w:szCs w:val="24"/>
        </w:rPr>
        <w:t>could  make</w:t>
      </w:r>
      <w:r w:rsidRPr="001C6AAD">
        <w:rPr>
          <w:rFonts w:ascii="Verdana" w:hAnsi="Verdana"/>
          <w:sz w:val="24"/>
          <w:szCs w:val="24"/>
        </w:rPr>
        <w:t xml:space="preserve"> a bilateral agreement. France can act outside </w:t>
      </w:r>
      <w:r w:rsidRPr="001C6AAD">
        <w:rPr>
          <w:rFonts w:ascii="Verdana" w:hAnsi="Verdana"/>
          <w:sz w:val="24"/>
          <w:szCs w:val="24"/>
        </w:rPr>
        <w:t>the  Schengen</w:t>
      </w:r>
      <w:r w:rsidRPr="001C6AAD">
        <w:rPr>
          <w:rFonts w:ascii="Verdana" w:hAnsi="Verdana"/>
          <w:sz w:val="24"/>
          <w:szCs w:val="24"/>
        </w:rPr>
        <w:t xml:space="preserve">  Treaty. France has jurisdiction </w:t>
      </w:r>
      <w:r w:rsidRPr="001C6AAD">
        <w:rPr>
          <w:rFonts w:ascii="Verdana" w:hAnsi="Verdana"/>
          <w:sz w:val="24"/>
          <w:szCs w:val="24"/>
        </w:rPr>
        <w:t>over  long</w:t>
      </w:r>
      <w:r w:rsidRPr="001C6AAD">
        <w:rPr>
          <w:rFonts w:ascii="Verdana" w:hAnsi="Verdana"/>
          <w:sz w:val="24"/>
          <w:szCs w:val="24"/>
        </w:rPr>
        <w:t xml:space="preserve"> stay visa arrangements and  bilateral treaties already exist.</w:t>
      </w:r>
    </w:p>
    <w:p w:rsidR="002A15FC" w:rsidRPr="001C6AAD">
      <w:pPr>
        <w:pStyle w:val="BodyA"/>
        <w:rPr>
          <w:rFonts w:ascii="Verdana" w:eastAsia="Times New Roman" w:hAnsi="Verdana" w:cs="Times New Roman"/>
          <w:sz w:val="24"/>
          <w:szCs w:val="24"/>
        </w:rPr>
      </w:pPr>
    </w:p>
    <w:p w:rsidR="002A15FC" w:rsidRPr="001C6AAD">
      <w:pPr>
        <w:pStyle w:val="BodyA"/>
        <w:rPr>
          <w:rFonts w:ascii="Verdana" w:eastAsia="Times New Roman" w:hAnsi="Verdana" w:cs="Times New Roman"/>
          <w:sz w:val="24"/>
          <w:szCs w:val="24"/>
        </w:rPr>
      </w:pPr>
      <w:r w:rsidRPr="001C6AAD">
        <w:rPr>
          <w:rFonts w:ascii="Verdana" w:hAnsi="Verdana"/>
          <w:sz w:val="24"/>
          <w:szCs w:val="24"/>
        </w:rPr>
        <w:t xml:space="preserve">However, there are other solutions that could be made on an EU wide level e.g. </w:t>
      </w:r>
    </w:p>
    <w:p w:rsidR="002A15FC" w:rsidRPr="001C6AAD">
      <w:pPr>
        <w:pStyle w:val="BodyA"/>
        <w:rPr>
          <w:rFonts w:ascii="Verdana" w:eastAsia="Times New Roman" w:hAnsi="Verdana" w:cs="Times New Roman"/>
          <w:sz w:val="24"/>
          <w:szCs w:val="24"/>
        </w:rPr>
      </w:pPr>
    </w:p>
    <w:p w:rsidR="002A15FC" w:rsidRPr="001C6AAD">
      <w:pPr>
        <w:pStyle w:val="BodyA"/>
        <w:rPr>
          <w:rFonts w:ascii="Verdana" w:eastAsia="Times New Roman" w:hAnsi="Verdana" w:cs="Times New Roman"/>
          <w:sz w:val="24"/>
          <w:szCs w:val="24"/>
        </w:rPr>
      </w:pPr>
      <w:r w:rsidRPr="001C6AAD">
        <w:rPr>
          <w:rFonts w:ascii="Verdana" w:hAnsi="Verdana"/>
          <w:sz w:val="24"/>
          <w:szCs w:val="24"/>
        </w:rPr>
        <w:t>A  tweak</w:t>
      </w:r>
      <w:r w:rsidRPr="001C6AAD">
        <w:rPr>
          <w:rFonts w:ascii="Verdana" w:hAnsi="Verdana"/>
          <w:sz w:val="24"/>
          <w:szCs w:val="24"/>
        </w:rPr>
        <w:t xml:space="preserve"> of the 90/180 rule to a 180/360 rule for UK nationals entering the Schengen Zone </w:t>
      </w:r>
    </w:p>
    <w:p w:rsidR="002A15FC" w:rsidRPr="001C6AAD">
      <w:pPr>
        <w:pStyle w:val="BodyA"/>
        <w:rPr>
          <w:rFonts w:ascii="Verdana" w:eastAsia="Times New Roman" w:hAnsi="Verdana" w:cs="Times New Roman"/>
          <w:sz w:val="24"/>
          <w:szCs w:val="24"/>
        </w:rPr>
      </w:pPr>
      <w:r w:rsidRPr="001C6AAD">
        <w:rPr>
          <w:rFonts w:ascii="Verdana" w:hAnsi="Verdana"/>
          <w:sz w:val="24"/>
          <w:szCs w:val="24"/>
        </w:rPr>
        <w:t xml:space="preserve">A </w:t>
      </w:r>
      <w:r w:rsidRPr="001C6AAD">
        <w:rPr>
          <w:rFonts w:ascii="Verdana" w:hAnsi="Verdana"/>
          <w:sz w:val="24"/>
          <w:szCs w:val="24"/>
        </w:rPr>
        <w:t>6 month</w:t>
      </w:r>
      <w:r w:rsidRPr="001C6AAD">
        <w:rPr>
          <w:rFonts w:ascii="Verdana" w:hAnsi="Verdana"/>
          <w:sz w:val="24"/>
          <w:szCs w:val="24"/>
        </w:rPr>
        <w:t xml:space="preserve"> visa waiver for UK nationals entering the EU.</w:t>
      </w:r>
    </w:p>
    <w:p w:rsidR="002A15FC" w:rsidRPr="001C6AAD">
      <w:pPr>
        <w:pStyle w:val="BodyA"/>
        <w:rPr>
          <w:rFonts w:ascii="Verdana" w:eastAsia="Times New Roman" w:hAnsi="Verdana" w:cs="Times New Roman"/>
          <w:sz w:val="24"/>
          <w:szCs w:val="24"/>
        </w:rPr>
      </w:pPr>
      <w:r w:rsidRPr="001C6AAD">
        <w:rPr>
          <w:rFonts w:ascii="Verdana" w:hAnsi="Verdana"/>
          <w:sz w:val="24"/>
          <w:szCs w:val="24"/>
        </w:rPr>
        <w:t xml:space="preserve">An extension to the 90/180 rule to allow an additional amount of time in the Schengen zone say 30 or 45 days </w:t>
      </w:r>
      <w:r w:rsidRPr="001C6AAD">
        <w:rPr>
          <w:rFonts w:ascii="Verdana" w:hAnsi="Verdana"/>
          <w:sz w:val="24"/>
          <w:szCs w:val="24"/>
        </w:rPr>
        <w:t>would be another acceptable compromise.</w:t>
      </w:r>
    </w:p>
    <w:p w:rsidR="002A15FC" w:rsidRPr="001C6AAD">
      <w:pPr>
        <w:pStyle w:val="BodyA"/>
        <w:rPr>
          <w:rFonts w:ascii="Verdana" w:eastAsia="Times New Roman" w:hAnsi="Verdana" w:cs="Times New Roman"/>
          <w:sz w:val="24"/>
          <w:szCs w:val="24"/>
        </w:rPr>
      </w:pPr>
    </w:p>
    <w:p w:rsidR="002A15FC" w:rsidRPr="001C6AAD">
      <w:pPr>
        <w:pStyle w:val="BodyA"/>
        <w:rPr>
          <w:rFonts w:ascii="Verdana" w:eastAsia="Times New Roman" w:hAnsi="Verdana" w:cs="Times New Roman"/>
          <w:sz w:val="24"/>
          <w:szCs w:val="24"/>
        </w:rPr>
      </w:pPr>
      <w:r w:rsidRPr="001C6AAD">
        <w:rPr>
          <w:rFonts w:ascii="Verdana" w:hAnsi="Verdana"/>
          <w:sz w:val="24"/>
          <w:szCs w:val="24"/>
        </w:rPr>
        <w:t xml:space="preserve">The EU can negotiate long stay visitor rules. The EU draft </w:t>
      </w:r>
      <w:r w:rsidRPr="001C6AAD">
        <w:rPr>
          <w:rFonts w:ascii="Verdana" w:hAnsi="Verdana"/>
          <w:sz w:val="24"/>
          <w:szCs w:val="24"/>
        </w:rPr>
        <w:t>Brexit  treaty</w:t>
      </w:r>
      <w:r w:rsidRPr="001C6AAD">
        <w:rPr>
          <w:rFonts w:ascii="Verdana" w:hAnsi="Verdana"/>
          <w:sz w:val="24"/>
          <w:szCs w:val="24"/>
        </w:rPr>
        <w:t xml:space="preserve"> spoke of 90 days being the minimum visa waiver. The EU is also looking at long stay schemes </w:t>
      </w:r>
      <w:r w:rsidRPr="001C6AAD">
        <w:rPr>
          <w:rFonts w:ascii="Verdana" w:hAnsi="Verdana"/>
          <w:sz w:val="24"/>
          <w:szCs w:val="24"/>
        </w:rPr>
        <w:t>for  youth</w:t>
      </w:r>
      <w:r w:rsidRPr="001C6AAD">
        <w:rPr>
          <w:rFonts w:ascii="Verdana" w:hAnsi="Verdana"/>
          <w:sz w:val="24"/>
          <w:szCs w:val="24"/>
        </w:rPr>
        <w:t xml:space="preserve"> </w:t>
      </w:r>
      <w:r w:rsidRPr="001C6AAD">
        <w:rPr>
          <w:rFonts w:ascii="Verdana" w:hAnsi="Verdana"/>
          <w:sz w:val="24"/>
          <w:szCs w:val="24"/>
        </w:rPr>
        <w:t>mobility?which</w:t>
      </w:r>
      <w:r w:rsidRPr="001C6AAD">
        <w:rPr>
          <w:rFonts w:ascii="Verdana" w:hAnsi="Verdana"/>
          <w:sz w:val="24"/>
          <w:szCs w:val="24"/>
        </w:rPr>
        <w:t xml:space="preserve"> would not restore freedom of movement. The EU also offered the UK a more generous post Brexit arrangement. The UK evidently declined to include a mobility chapter or negotiate a visa waiver agreement. In </w:t>
      </w:r>
      <w:r w:rsidRPr="001C6AAD">
        <w:rPr>
          <w:rFonts w:ascii="Verdana" w:hAnsi="Verdana"/>
          <w:sz w:val="24"/>
          <w:szCs w:val="24"/>
        </w:rPr>
        <w:t>short</w:t>
      </w:r>
      <w:r w:rsidRPr="001C6AAD">
        <w:rPr>
          <w:rFonts w:ascii="Verdana" w:hAnsi="Verdana"/>
          <w:sz w:val="24"/>
          <w:szCs w:val="24"/>
        </w:rPr>
        <w:t xml:space="preserve"> the UK failed its citizens. </w:t>
      </w:r>
    </w:p>
    <w:p w:rsidR="002A15FC" w:rsidRPr="001C6AAD">
      <w:pPr>
        <w:pStyle w:val="BodyA"/>
        <w:rPr>
          <w:rFonts w:ascii="Verdana" w:eastAsia="Times New Roman" w:hAnsi="Verdana" w:cs="Times New Roman"/>
          <w:b/>
          <w:bCs/>
          <w:sz w:val="24"/>
          <w:szCs w:val="24"/>
          <w:u w:val="single"/>
        </w:rPr>
      </w:pPr>
    </w:p>
    <w:p w:rsidR="002A15FC" w:rsidRPr="001C6AAD">
      <w:pPr>
        <w:pStyle w:val="BodyA"/>
        <w:rPr>
          <w:rFonts w:ascii="Verdana" w:eastAsia="Times New Roman" w:hAnsi="Verdana" w:cs="Times New Roman"/>
          <w:b/>
          <w:bCs/>
          <w:sz w:val="24"/>
          <w:szCs w:val="24"/>
          <w:u w:val="single"/>
        </w:rPr>
      </w:pPr>
      <w:r w:rsidRPr="001C6AAD">
        <w:rPr>
          <w:rFonts w:ascii="Verdana" w:hAnsi="Verdana"/>
          <w:b/>
          <w:bCs/>
          <w:sz w:val="24"/>
          <w:szCs w:val="24"/>
          <w:u w:val="single"/>
        </w:rPr>
        <w:t xml:space="preserve">Secure Borders </w:t>
      </w:r>
    </w:p>
    <w:p w:rsidR="002A15FC" w:rsidRPr="001C6AAD">
      <w:pPr>
        <w:pStyle w:val="BodyA"/>
        <w:rPr>
          <w:rFonts w:ascii="Verdana" w:eastAsia="Times New Roman" w:hAnsi="Verdana" w:cs="Times New Roman"/>
          <w:b/>
          <w:bCs/>
          <w:sz w:val="24"/>
          <w:szCs w:val="24"/>
          <w:u w:val="single"/>
        </w:rPr>
      </w:pPr>
    </w:p>
    <w:p w:rsidR="002A15FC" w:rsidRPr="001C6AAD">
      <w:pPr>
        <w:pStyle w:val="BodyA"/>
        <w:rPr>
          <w:rFonts w:ascii="Verdana" w:eastAsia="Times New Roman" w:hAnsi="Verdana" w:cs="Times New Roman"/>
          <w:sz w:val="24"/>
          <w:szCs w:val="24"/>
        </w:rPr>
      </w:pPr>
      <w:r w:rsidRPr="001C6AAD">
        <w:rPr>
          <w:rFonts w:ascii="Verdana" w:hAnsi="Verdana"/>
          <w:sz w:val="24"/>
          <w:szCs w:val="24"/>
        </w:rPr>
        <w:t xml:space="preserve">A 6 month visa </w:t>
      </w:r>
      <w:r w:rsidRPr="001C6AAD">
        <w:rPr>
          <w:rFonts w:ascii="Verdana" w:hAnsi="Verdana"/>
          <w:sz w:val="24"/>
          <w:szCs w:val="24"/>
        </w:rPr>
        <w:t>waiver  is</w:t>
      </w:r>
      <w:r w:rsidRPr="001C6AAD">
        <w:rPr>
          <w:rFonts w:ascii="Verdana" w:hAnsi="Verdana"/>
          <w:sz w:val="24"/>
          <w:szCs w:val="24"/>
        </w:rPr>
        <w:t xml:space="preserve"> no threat to the goal of secure external borders, Passports can still be checked &amp; stamped on entry &amp; exit of the UK &amp; France / EU.  The freedom to travel and stay no more than 180 days in any </w:t>
      </w:r>
      <w:r w:rsidRPr="001C6AAD">
        <w:rPr>
          <w:rFonts w:ascii="Verdana" w:hAnsi="Verdana"/>
          <w:sz w:val="24"/>
          <w:szCs w:val="24"/>
        </w:rPr>
        <w:t>year  in</w:t>
      </w:r>
      <w:r w:rsidRPr="001C6AAD">
        <w:rPr>
          <w:rFonts w:ascii="Verdana" w:hAnsi="Verdana"/>
          <w:sz w:val="24"/>
          <w:szCs w:val="24"/>
        </w:rPr>
        <w:t xml:space="preserve"> the EU is different to the free movement of </w:t>
      </w:r>
      <w:r w:rsidRPr="001C6AAD">
        <w:rPr>
          <w:rFonts w:ascii="Verdana" w:hAnsi="Verdana"/>
          <w:sz w:val="24"/>
          <w:szCs w:val="24"/>
        </w:rPr>
        <w:t>labour</w:t>
      </w:r>
      <w:r w:rsidRPr="001C6AAD">
        <w:rPr>
          <w:rFonts w:ascii="Verdana" w:hAnsi="Verdana"/>
          <w:sz w:val="24"/>
          <w:szCs w:val="24"/>
        </w:rPr>
        <w:t xml:space="preserve">. However, there are circumstances where the freedom to work could be desirable but in this </w:t>
      </w:r>
      <w:r w:rsidRPr="001C6AAD">
        <w:rPr>
          <w:rFonts w:ascii="Verdana" w:hAnsi="Verdana"/>
          <w:sz w:val="24"/>
          <w:szCs w:val="24"/>
        </w:rPr>
        <w:t>campaign</w:t>
      </w:r>
      <w:r w:rsidRPr="001C6AAD">
        <w:rPr>
          <w:rFonts w:ascii="Verdana" w:hAnsi="Verdana"/>
          <w:sz w:val="24"/>
          <w:szCs w:val="24"/>
        </w:rPr>
        <w:t xml:space="preserve"> we choose to keep the two separate.</w:t>
      </w:r>
    </w:p>
    <w:p w:rsidR="002A15FC" w:rsidRPr="001C6AAD">
      <w:pPr>
        <w:pStyle w:val="Default"/>
        <w:spacing w:before="0" w:line="240" w:lineRule="auto"/>
        <w:rPr>
          <w:rFonts w:ascii="Verdana" w:eastAsia="Times New Roman" w:hAnsi="Verdana" w:cs="Times New Roman"/>
        </w:rPr>
      </w:pPr>
    </w:p>
    <w:p w:rsidR="002A15FC" w:rsidRPr="001C6AAD">
      <w:pPr>
        <w:pStyle w:val="Default"/>
        <w:spacing w:before="0" w:line="240" w:lineRule="auto"/>
        <w:rPr>
          <w:rFonts w:ascii="Verdana" w:eastAsia="Times New Roman" w:hAnsi="Verdana" w:cs="Times New Roman"/>
        </w:rPr>
      </w:pPr>
    </w:p>
    <w:p w:rsidR="002A15FC" w:rsidRPr="001C6AAD">
      <w:pPr>
        <w:pStyle w:val="Default"/>
        <w:spacing w:before="0" w:line="240" w:lineRule="auto"/>
        <w:rPr>
          <w:rFonts w:ascii="Verdana" w:eastAsia="Times New Roman" w:hAnsi="Verdana" w:cs="Times New Roman"/>
        </w:rPr>
      </w:pPr>
    </w:p>
    <w:p w:rsidR="002A15FC" w:rsidRPr="001C6AAD">
      <w:pPr>
        <w:pStyle w:val="Default"/>
        <w:spacing w:before="0" w:after="240" w:line="240" w:lineRule="auto"/>
        <w:rPr>
          <w:rFonts w:ascii="Verdana" w:eastAsia="Times New Roman" w:hAnsi="Verdana" w:cs="Times New Roman"/>
        </w:rPr>
      </w:pPr>
      <w:r w:rsidRPr="001C6AAD">
        <w:rPr>
          <w:rFonts w:ascii="Verdana" w:hAnsi="Verdana"/>
          <w:b/>
          <w:bCs/>
          <w:u w:val="single"/>
        </w:rPr>
        <w:t xml:space="preserve">Benefits of a </w:t>
      </w:r>
      <w:r w:rsidRPr="001C6AAD">
        <w:rPr>
          <w:rFonts w:ascii="Verdana" w:hAnsi="Verdana"/>
          <w:b/>
          <w:bCs/>
          <w:u w:val="single"/>
        </w:rPr>
        <w:t>solution .</w:t>
      </w:r>
    </w:p>
    <w:p w:rsidR="002A15FC" w:rsidRPr="001C6AAD">
      <w:pPr>
        <w:pStyle w:val="Default"/>
        <w:numPr>
          <w:ilvl w:val="0"/>
          <w:numId w:val="2"/>
        </w:numPr>
        <w:spacing w:before="0" w:line="240" w:lineRule="auto"/>
        <w:rPr>
          <w:rFonts w:ascii="Verdana" w:hAnsi="Verdana"/>
        </w:rPr>
      </w:pPr>
      <w:r w:rsidRPr="001C6AAD">
        <w:rPr>
          <w:rFonts w:ascii="Verdana" w:hAnsi="Verdana"/>
          <w:b/>
          <w:bCs/>
        </w:rPr>
        <w:t>Inadequate Brexit Agreements:</w:t>
      </w:r>
      <w:r w:rsidRPr="001C6AAD">
        <w:rPr>
          <w:rFonts w:ascii="Verdana" w:hAnsi="Verdana"/>
        </w:rPr>
        <w:t xml:space="preserve"> The Withdrawal Treaty and Trade and Cooperation Agreement did not address mobility rights for citizens especially for those with lives spanning multiple countries.</w:t>
      </w:r>
    </w:p>
    <w:p w:rsidR="002A15FC" w:rsidRPr="001C6AAD">
      <w:pPr>
        <w:pStyle w:val="Default"/>
        <w:numPr>
          <w:ilvl w:val="0"/>
          <w:numId w:val="2"/>
        </w:numPr>
        <w:spacing w:before="0" w:line="240" w:lineRule="auto"/>
        <w:rPr>
          <w:rFonts w:ascii="Verdana" w:hAnsi="Verdana"/>
          <w:lang w:val="fr-FR"/>
        </w:rPr>
      </w:pPr>
      <w:r w:rsidRPr="001C6AAD">
        <w:rPr>
          <w:rFonts w:ascii="Verdana" w:hAnsi="Verdana"/>
          <w:b/>
          <w:bCs/>
          <w:lang w:val="fr-FR"/>
        </w:rPr>
        <w:t>Inequitable</w:t>
      </w:r>
      <w:r w:rsidRPr="001C6AAD">
        <w:rPr>
          <w:rFonts w:ascii="Verdana" w:hAnsi="Verdana"/>
          <w:b/>
          <w:bCs/>
          <w:lang w:val="fr-FR"/>
        </w:rPr>
        <w:t xml:space="preserve"> </w:t>
      </w:r>
      <w:r w:rsidRPr="001C6AAD">
        <w:rPr>
          <w:rFonts w:ascii="Verdana" w:hAnsi="Verdana"/>
          <w:b/>
          <w:bCs/>
          <w:lang w:val="fr-FR"/>
        </w:rPr>
        <w:t>Arrangements:</w:t>
      </w:r>
      <w:r w:rsidRPr="001C6AAD">
        <w:rPr>
          <w:rFonts w:ascii="Verdana" w:hAnsi="Verdana"/>
        </w:rPr>
        <w:t xml:space="preserve"> The current visa waiver system is seen as unfair and not reciprocal, as EU citizens can visit the UK for longer periods without a visa.</w:t>
      </w:r>
    </w:p>
    <w:p w:rsidR="002A15FC" w:rsidRPr="001C6AAD">
      <w:pPr>
        <w:pStyle w:val="Default"/>
        <w:numPr>
          <w:ilvl w:val="0"/>
          <w:numId w:val="2"/>
        </w:numPr>
        <w:spacing w:before="0" w:line="240" w:lineRule="auto"/>
        <w:rPr>
          <w:rFonts w:ascii="Verdana" w:hAnsi="Verdana"/>
          <w:lang w:val="fr-FR"/>
        </w:rPr>
      </w:pPr>
      <w:r w:rsidRPr="001C6AAD">
        <w:rPr>
          <w:rFonts w:ascii="Verdana" w:hAnsi="Verdana"/>
          <w:b/>
          <w:bCs/>
          <w:lang w:val="fr-FR"/>
        </w:rPr>
        <w:t xml:space="preserve">Unique </w:t>
      </w:r>
      <w:r w:rsidRPr="001C6AAD">
        <w:rPr>
          <w:rFonts w:ascii="Verdana" w:hAnsi="Verdana"/>
          <w:b/>
          <w:bCs/>
          <w:lang w:val="fr-FR"/>
        </w:rPr>
        <w:t>Circumstances</w:t>
      </w:r>
      <w:r w:rsidRPr="001C6AAD">
        <w:rPr>
          <w:rFonts w:ascii="Verdana" w:hAnsi="Verdana"/>
          <w:b/>
          <w:bCs/>
          <w:lang w:val="fr-FR"/>
        </w:rPr>
        <w:t>:</w:t>
      </w:r>
      <w:r w:rsidRPr="001C6AAD">
        <w:rPr>
          <w:rFonts w:ascii="Verdana" w:hAnsi="Verdana"/>
        </w:rPr>
        <w:t xml:space="preserve"> The UK's shared  history with Europe  and its close geographical and economic ties with the EU are not adequately reflected in the current mobility </w:t>
      </w:r>
      <w:r w:rsidRPr="001C6AAD">
        <w:rPr>
          <w:rFonts w:ascii="Verdana" w:hAnsi="Verdana"/>
          <w:lang w:val="fr-FR"/>
        </w:rPr>
        <w:t xml:space="preserve"> arrangements.</w:t>
      </w:r>
    </w:p>
    <w:p w:rsidR="002A15FC" w:rsidRPr="001C6AAD">
      <w:pPr>
        <w:pStyle w:val="Default"/>
        <w:spacing w:before="0" w:line="240" w:lineRule="auto"/>
        <w:rPr>
          <w:rFonts w:ascii="Verdana" w:eastAsia="Times New Roman" w:hAnsi="Verdana" w:cs="Times New Roman"/>
        </w:rPr>
      </w:pPr>
    </w:p>
    <w:p w:rsidR="002A15FC" w:rsidRPr="001C6AAD">
      <w:pPr>
        <w:pStyle w:val="BodyA"/>
        <w:rPr>
          <w:rFonts w:ascii="Verdana" w:eastAsia="Times New Roman" w:hAnsi="Verdana" w:cs="Times New Roman"/>
          <w:b/>
          <w:bCs/>
          <w:sz w:val="24"/>
          <w:szCs w:val="24"/>
          <w:u w:val="single"/>
        </w:rPr>
      </w:pPr>
    </w:p>
    <w:p w:rsidR="002A15FC" w:rsidRPr="001C6AAD">
      <w:pPr>
        <w:pStyle w:val="BodyA"/>
        <w:rPr>
          <w:rFonts w:ascii="Verdana" w:hAnsi="Verdana"/>
          <w:sz w:val="24"/>
          <w:szCs w:val="24"/>
        </w:rPr>
      </w:pPr>
      <w:r w:rsidRPr="001C6AAD">
        <w:rPr>
          <w:rFonts w:ascii="Verdana" w:hAnsi="Verdana"/>
          <w:sz w:val="24"/>
          <w:szCs w:val="24"/>
        </w:rPr>
        <w:t>Steven Jolly</w:t>
      </w:r>
    </w:p>
    <w:p w:rsidR="001C6AAD" w:rsidRPr="001C6AAD">
      <w:pPr>
        <w:pStyle w:val="BodyA"/>
        <w:rPr>
          <w:rFonts w:ascii="Verdana" w:hAnsi="Verdana"/>
          <w:sz w:val="24"/>
          <w:szCs w:val="24"/>
        </w:rPr>
      </w:pPr>
    </w:p>
    <w:p w:rsidR="001C6AAD" w:rsidRPr="001C6AAD">
      <w:pPr>
        <w:pStyle w:val="BodyA"/>
        <w:rPr>
          <w:rFonts w:ascii="Verdana" w:hAnsi="Verdana"/>
          <w:b/>
          <w:bCs/>
          <w:sz w:val="24"/>
          <w:szCs w:val="24"/>
        </w:rPr>
      </w:pPr>
      <w:r w:rsidRPr="001C6AAD">
        <w:rPr>
          <w:rFonts w:ascii="Verdana" w:hAnsi="Verdana"/>
          <w:b/>
          <w:bCs/>
          <w:sz w:val="24"/>
          <w:szCs w:val="24"/>
        </w:rPr>
        <w:t>Received 3 April 2025</w:t>
      </w:r>
    </w:p>
    <w:sectPr>
      <w:headerReference w:type="default" r:id="rId4"/>
      <w:footerReference w:type="default" r:id="rId5"/>
      <w:pgSz w:w="11900" w:h="16840"/>
      <w:pgMar w:top="1134" w:right="1134" w:bottom="1134" w:left="1134" w:header="709" w:footer="85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altName w:val="Times New Roman PS"/>
    <w:panose1 w:val="02020603050405020304"/>
    <w:charset w:val="00"/>
    <w:family w:val="roman"/>
    <w:pitch w:val="variable"/>
    <w:sig w:usb0="E0002EFF" w:usb1="C000785B" w:usb2="00000009" w:usb3="00000000" w:csb0="000001FF" w:csb1="00000000"/>
  </w:font>
  <w:font w:name="Arial Unicode MS">
    <w:altName w:val="Arial"/>
    <w:panose1 w:val="020B0604020202020204"/>
    <w:charset w:val="00"/>
    <w:family w:val="roman"/>
    <w:pitch w:val="default"/>
  </w:font>
  <w:font w:name="Helvetica Neue">
    <w:altName w:val="Arial"/>
    <w:charset w:val="00"/>
    <w:family w:val="roman"/>
    <w:pitch w:val="default"/>
  </w:font>
  <w:font w:name="Verdana">
    <w:panose1 w:val="020B0604030504040204"/>
    <w:charset w:val="00"/>
    <w:family w:val="swiss"/>
    <w:pitch w:val="variable"/>
    <w:sig w:usb0="A00006FF" w:usb1="4000205B" w:usb2="00000010" w:usb3="00000000" w:csb0="0000019F" w:csb1="00000000"/>
  </w:font>
  <w:font w:name="Helvetica">
    <w:panose1 w:val="020B0604020202020204"/>
    <w:charset w:val="00"/>
    <w:family w:val="roman"/>
    <w:pitch w:val="default"/>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A15FC">
    <w:pPr>
      <w:pStyle w:val="HeaderFooter"/>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A15FC">
    <w:pPr>
      <w:pStyle w:val="HeaderFoot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2E437600"/>
    <w:multiLevelType w:val="hybridMultilevel"/>
    <w:tmpl w:val="085C01A0"/>
    <w:numStyleLink w:val="Bullet"/>
  </w:abstractNum>
  <w:abstractNum w:abstractNumId="1">
    <w:nsid w:val="565F4400"/>
    <w:multiLevelType w:val="hybridMultilevel"/>
    <w:tmpl w:val="085C01A0"/>
    <w:styleLink w:val="Bullet"/>
    <w:lvl w:ilvl="0">
      <w:start w:val="1"/>
      <w:numFmt w:val="bullet"/>
      <w:lvlText w:val="•"/>
      <w:lvlJc w:val="left"/>
      <w:pPr>
        <w:ind w:left="678" w:hanging="458"/>
      </w:pPr>
      <w:rPr>
        <w:rFonts w:ascii="Times New Roman" w:eastAsia="Times New Roman" w:hAnsi="Times New Roman" w:cs="Times New Roman"/>
        <w:b/>
        <w:bCs/>
        <w:i w:val="0"/>
        <w:iCs w:val="0"/>
        <w:caps w:val="0"/>
        <w:smallCaps w:val="0"/>
        <w:strike w:val="0"/>
        <w:dstrike w:val="0"/>
        <w:outline w:val="0"/>
        <w:emboss w:val="0"/>
        <w:imprint w:val="0"/>
        <w:spacing w:val="0"/>
        <w:w w:val="100"/>
        <w:kern w:val="0"/>
        <w:position w:val="0"/>
        <w:highlight w:val="none"/>
        <w:vertAlign w:val="baseline"/>
      </w:rPr>
    </w:lvl>
    <w:lvl w:ilvl="1">
      <w:start w:val="1"/>
      <w:numFmt w:val="bullet"/>
      <w:lvlText w:val="•"/>
      <w:lvlJc w:val="left"/>
      <w:pPr>
        <w:ind w:left="898" w:hanging="458"/>
      </w:pPr>
      <w:rPr>
        <w:rFonts w:ascii="Times New Roman" w:eastAsia="Times New Roman" w:hAnsi="Times New Roman" w:cs="Times New Roman"/>
        <w:b/>
        <w:bCs/>
        <w:i w:val="0"/>
        <w:iCs w:val="0"/>
        <w:caps w:val="0"/>
        <w:smallCaps w:val="0"/>
        <w:strike w:val="0"/>
        <w:dstrike w:val="0"/>
        <w:outline w:val="0"/>
        <w:emboss w:val="0"/>
        <w:imprint w:val="0"/>
        <w:spacing w:val="0"/>
        <w:w w:val="100"/>
        <w:kern w:val="0"/>
        <w:position w:val="0"/>
        <w:highlight w:val="none"/>
        <w:vertAlign w:val="baseline"/>
      </w:rPr>
    </w:lvl>
    <w:lvl w:ilvl="2">
      <w:start w:val="1"/>
      <w:numFmt w:val="bullet"/>
      <w:lvlText w:val="•"/>
      <w:lvlJc w:val="left"/>
      <w:pPr>
        <w:ind w:left="1118" w:hanging="458"/>
      </w:pPr>
      <w:rPr>
        <w:rFonts w:ascii="Times New Roman" w:eastAsia="Times New Roman" w:hAnsi="Times New Roman" w:cs="Times New Roman"/>
        <w:b/>
        <w:bCs/>
        <w:i w:val="0"/>
        <w:iCs w:val="0"/>
        <w:caps w:val="0"/>
        <w:smallCaps w:val="0"/>
        <w:strike w:val="0"/>
        <w:dstrike w:val="0"/>
        <w:outline w:val="0"/>
        <w:emboss w:val="0"/>
        <w:imprint w:val="0"/>
        <w:spacing w:val="0"/>
        <w:w w:val="100"/>
        <w:kern w:val="0"/>
        <w:position w:val="0"/>
        <w:highlight w:val="none"/>
        <w:vertAlign w:val="baseline"/>
      </w:rPr>
    </w:lvl>
    <w:lvl w:ilvl="3">
      <w:start w:val="1"/>
      <w:numFmt w:val="bullet"/>
      <w:lvlText w:val="•"/>
      <w:lvlJc w:val="left"/>
      <w:pPr>
        <w:ind w:left="1338" w:hanging="458"/>
      </w:pPr>
      <w:rPr>
        <w:rFonts w:ascii="Times New Roman" w:eastAsia="Times New Roman" w:hAnsi="Times New Roman" w:cs="Times New Roman"/>
        <w:b/>
        <w:bCs/>
        <w:i w:val="0"/>
        <w:iCs w:val="0"/>
        <w:caps w:val="0"/>
        <w:smallCaps w:val="0"/>
        <w:strike w:val="0"/>
        <w:dstrike w:val="0"/>
        <w:outline w:val="0"/>
        <w:emboss w:val="0"/>
        <w:imprint w:val="0"/>
        <w:spacing w:val="0"/>
        <w:w w:val="100"/>
        <w:kern w:val="0"/>
        <w:position w:val="0"/>
        <w:highlight w:val="none"/>
        <w:vertAlign w:val="baseline"/>
      </w:rPr>
    </w:lvl>
    <w:lvl w:ilvl="4">
      <w:start w:val="1"/>
      <w:numFmt w:val="bullet"/>
      <w:lvlText w:val="•"/>
      <w:lvlJc w:val="left"/>
      <w:pPr>
        <w:ind w:left="1558" w:hanging="458"/>
      </w:pPr>
      <w:rPr>
        <w:rFonts w:ascii="Times New Roman" w:eastAsia="Times New Roman" w:hAnsi="Times New Roman" w:cs="Times New Roman"/>
        <w:b/>
        <w:bCs/>
        <w:i w:val="0"/>
        <w:iCs w:val="0"/>
        <w:caps w:val="0"/>
        <w:smallCaps w:val="0"/>
        <w:strike w:val="0"/>
        <w:dstrike w:val="0"/>
        <w:outline w:val="0"/>
        <w:emboss w:val="0"/>
        <w:imprint w:val="0"/>
        <w:spacing w:val="0"/>
        <w:w w:val="100"/>
        <w:kern w:val="0"/>
        <w:position w:val="0"/>
        <w:highlight w:val="none"/>
        <w:vertAlign w:val="baseline"/>
      </w:rPr>
    </w:lvl>
    <w:lvl w:ilvl="5">
      <w:start w:val="1"/>
      <w:numFmt w:val="bullet"/>
      <w:lvlText w:val="•"/>
      <w:lvlJc w:val="left"/>
      <w:pPr>
        <w:ind w:left="1778" w:hanging="458"/>
      </w:pPr>
      <w:rPr>
        <w:rFonts w:ascii="Times New Roman" w:eastAsia="Times New Roman" w:hAnsi="Times New Roman" w:cs="Times New Roman"/>
        <w:b/>
        <w:bCs/>
        <w:i w:val="0"/>
        <w:iCs w:val="0"/>
        <w:caps w:val="0"/>
        <w:smallCaps w:val="0"/>
        <w:strike w:val="0"/>
        <w:dstrike w:val="0"/>
        <w:outline w:val="0"/>
        <w:emboss w:val="0"/>
        <w:imprint w:val="0"/>
        <w:spacing w:val="0"/>
        <w:w w:val="100"/>
        <w:kern w:val="0"/>
        <w:position w:val="0"/>
        <w:highlight w:val="none"/>
        <w:vertAlign w:val="baseline"/>
      </w:rPr>
    </w:lvl>
    <w:lvl w:ilvl="6">
      <w:start w:val="1"/>
      <w:numFmt w:val="bullet"/>
      <w:lvlText w:val="•"/>
      <w:lvlJc w:val="left"/>
      <w:pPr>
        <w:ind w:left="1998" w:hanging="458"/>
      </w:pPr>
      <w:rPr>
        <w:rFonts w:ascii="Times New Roman" w:eastAsia="Times New Roman" w:hAnsi="Times New Roman" w:cs="Times New Roman"/>
        <w:b/>
        <w:bCs/>
        <w:i w:val="0"/>
        <w:iCs w:val="0"/>
        <w:caps w:val="0"/>
        <w:smallCaps w:val="0"/>
        <w:strike w:val="0"/>
        <w:dstrike w:val="0"/>
        <w:outline w:val="0"/>
        <w:emboss w:val="0"/>
        <w:imprint w:val="0"/>
        <w:spacing w:val="0"/>
        <w:w w:val="100"/>
        <w:kern w:val="0"/>
        <w:position w:val="0"/>
        <w:highlight w:val="none"/>
        <w:vertAlign w:val="baseline"/>
      </w:rPr>
    </w:lvl>
    <w:lvl w:ilvl="7">
      <w:start w:val="1"/>
      <w:numFmt w:val="bullet"/>
      <w:lvlText w:val="•"/>
      <w:lvlJc w:val="left"/>
      <w:pPr>
        <w:ind w:left="2218" w:hanging="458"/>
      </w:pPr>
      <w:rPr>
        <w:rFonts w:ascii="Times New Roman" w:eastAsia="Times New Roman" w:hAnsi="Times New Roman" w:cs="Times New Roman"/>
        <w:b/>
        <w:bCs/>
        <w:i w:val="0"/>
        <w:iCs w:val="0"/>
        <w:caps w:val="0"/>
        <w:smallCaps w:val="0"/>
        <w:strike w:val="0"/>
        <w:dstrike w:val="0"/>
        <w:outline w:val="0"/>
        <w:emboss w:val="0"/>
        <w:imprint w:val="0"/>
        <w:spacing w:val="0"/>
        <w:w w:val="100"/>
        <w:kern w:val="0"/>
        <w:position w:val="0"/>
        <w:highlight w:val="none"/>
        <w:vertAlign w:val="baseline"/>
      </w:rPr>
    </w:lvl>
    <w:lvl w:ilvl="8">
      <w:start w:val="1"/>
      <w:numFmt w:val="bullet"/>
      <w:lvlText w:val="•"/>
      <w:lvlJc w:val="left"/>
      <w:pPr>
        <w:ind w:left="2438" w:hanging="458"/>
      </w:pPr>
      <w:rPr>
        <w:rFonts w:ascii="Times New Roman" w:eastAsia="Times New Roman" w:hAnsi="Times New Roman" w:cs="Times New Roman"/>
        <w:b/>
        <w:bCs/>
        <w:i w:val="0"/>
        <w:iCs w:val="0"/>
        <w:caps w:val="0"/>
        <w:smallCaps w:val="0"/>
        <w:strike w:val="0"/>
        <w:dstrike w:val="0"/>
        <w:outline w:val="0"/>
        <w:emboss w:val="0"/>
        <w:imprint w:val="0"/>
        <w:spacing w:val="0"/>
        <w:w w:val="100"/>
        <w:kern w:val="0"/>
        <w:position w:val="0"/>
        <w:highlight w:val="none"/>
        <w:vertAlign w:val="baseline"/>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isplayBackgroundShape/>
  <w:proofState w:spelling="clean" w:grammar="clean"/>
  <w:doNotTrackMoves/>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m:mathPr>
    <m:mathFont m:val="Cambria Math"/>
  </m:mathPr>
  <w:themeFontLang w:val="en-GB"/>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Arial Unicode MS" w:hAnsi="Times New Roman" w:cs="Times New Roman"/>
        <w:bdr w:val="nil"/>
        <w:lang w:val="en-GB" w:eastAsia="en-GB" w:bidi="ar-SA"/>
      </w:rPr>
    </w:rPrDefault>
    <w:pPrDefault>
      <w:pPr>
        <w:pBdr>
          <w:top w:val="nil"/>
          <w:left w:val="nil"/>
          <w:bottom w:val="nil"/>
          <w:right w:val="nil"/>
          <w:between w:val="nil"/>
          <w:bar w:val="nil"/>
        </w:pBdr>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4"/>
      <w:szCs w:val="24"/>
      <w:lang w:val="en-US" w:eastAsia="en-US"/>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Pr>
      <w:u w:val="single"/>
    </w:rPr>
  </w:style>
  <w:style w:type="paragraph" w:customStyle="1" w:styleId="HeaderFooter">
    <w:name w:val="Header &amp; Footer"/>
    <w:pPr>
      <w:tabs>
        <w:tab w:val="right" w:pos="9020"/>
      </w:tabs>
    </w:pPr>
    <w:rPr>
      <w:rFonts w:ascii="Helvetica Neue" w:hAnsi="Helvetica Neue" w:cs="Arial Unicode MS"/>
      <w:color w:val="000000"/>
      <w:sz w:val="24"/>
      <w:szCs w:val="24"/>
    </w:rPr>
  </w:style>
  <w:style w:type="paragraph" w:customStyle="1" w:styleId="BodyA">
    <w:name w:val="Body A"/>
    <w:rPr>
      <w:rFonts w:ascii="Helvetica Neue" w:hAnsi="Helvetica Neue" w:cs="Arial Unicode MS"/>
      <w:color w:val="000000"/>
      <w:sz w:val="22"/>
      <w:szCs w:val="22"/>
      <w:u w:color="000000"/>
      <w:lang w:val="en-US"/>
    </w:rPr>
  </w:style>
  <w:style w:type="paragraph" w:customStyle="1" w:styleId="Default">
    <w:name w:val="Default"/>
    <w:pPr>
      <w:spacing w:before="160" w:line="288" w:lineRule="auto"/>
    </w:pPr>
    <w:rPr>
      <w:rFonts w:ascii="Helvetica Neue" w:hAnsi="Helvetica Neue" w:cs="Arial Unicode MS"/>
      <w:color w:val="000000"/>
      <w:sz w:val="24"/>
      <w:szCs w:val="24"/>
      <w:u w:color="000000"/>
      <w:lang w:val="en-US"/>
    </w:rPr>
  </w:style>
  <w:style w:type="numbering" w:customStyle="1" w:styleId="Bullet">
    <w:name w:val="Bullet"/>
    <w:pPr>
      <w:numPr>
        <w:numId w:val="1"/>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header" Target="header1.xml" /><Relationship Id="rId5" Type="http://schemas.openxmlformats.org/officeDocument/2006/relationships/footer" Target="footer1.xml" /><Relationship Id="rId6" Type="http://schemas.openxmlformats.org/officeDocument/2006/relationships/theme" Target="theme/theme1.xml" /><Relationship Id="rId7" Type="http://schemas.openxmlformats.org/officeDocument/2006/relationships/numbering" Target="numbering.xml" /><Relationship Id="rId8" Type="http://schemas.openxmlformats.org/officeDocument/2006/relationships/styles" Target="styles.xml" /></Relationships>
</file>

<file path=word/theme/theme1.xml><?xml version="1.0" encoding="utf-8"?>
<a:theme xmlns:a="http://schemas.openxmlformats.org/drawingml/2006/main" name="Blank">
  <a:themeElements>
    <a:clrScheme name="Blank">
      <a:dk1>
        <a:srgbClr val="000000"/>
      </a:dk1>
      <a:lt1>
        <a:srgbClr val="FFFFFF"/>
      </a:lt1>
      <a:dk2>
        <a:srgbClr val="A7A7A7"/>
      </a:dk2>
      <a:lt2>
        <a:srgbClr val="535353"/>
      </a:lt2>
      <a:accent1>
        <a:srgbClr val="00A2FF"/>
      </a:accent1>
      <a:accent2>
        <a:srgbClr val="16E7CF"/>
      </a:accent2>
      <a:accent3>
        <a:srgbClr val="61D836"/>
      </a:accent3>
      <a:accent4>
        <a:srgbClr val="FFD932"/>
      </a:accent4>
      <a:accent5>
        <a:srgbClr val="FF644E"/>
      </a:accent5>
      <a:accent6>
        <a:srgbClr val="FF42A1"/>
      </a:accent6>
      <a:hlink>
        <a:srgbClr val="0000FF"/>
      </a:hlink>
      <a:folHlink>
        <a:srgbClr val="FF00FF"/>
      </a:folHlink>
    </a:clrScheme>
    <a:fontScheme name="Blank">
      <a:majorFont>
        <a:latin typeface="Helvetica Neue"/>
        <a:ea typeface="Helvetica Neue"/>
        <a:cs typeface="Helvetica Neue"/>
      </a:majorFont>
      <a:minorFont>
        <a:latin typeface="Helvetica Neue"/>
        <a:ea typeface="Helvetica Neue"/>
        <a:cs typeface="Helvetica Neue"/>
      </a:minorFont>
    </a:fontScheme>
    <a:fmtScheme name="Blank">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effectStyle>
        <a:effectStyle>
          <a:effectLst/>
        </a:effectStyle>
        <a:effectStyle>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FFFFFF"/>
        </a:solidFill>
        <a:ln w="25400" cap="flat">
          <a:solidFill>
            <a:schemeClr val="accent1"/>
          </a:solidFill>
          <a:prstDash val="solid"/>
          <a:round/>
        </a:ln>
        <a:effectLst/>
        <a:sp3d/>
      </a:spPr>
      <a:bodyPr rot="0" spcFirstLastPara="1" vertOverflow="overflow" horzOverflow="overflow" vert="horz" wrap="square" lIns="50800" tIns="50800" rIns="50800" bIns="50800" numCol="1" spcCol="38100" rtlCol="0" anchor="ctr">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mn-lt"/>
            <a:ea typeface="+mn-ea"/>
            <a:cs typeface="+mn-cs"/>
            <a:sym typeface="Helvetica Neue"/>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spDef>
    <a:lnDef>
      <a:spPr>
        <a:noFill/>
        <a:ln w="25400" cap="flat">
          <a:solidFill>
            <a:schemeClr val="accent1"/>
          </a:solidFill>
          <a:prstDash val="solid"/>
          <a:round/>
        </a:ln>
        <a:effectLst/>
        <a:sp3d/>
      </a:spPr>
      <a:bodyPr rot="0" spcFirstLastPara="1" vertOverflow="overflow" horzOverflow="overflow" vert="horz" wrap="square" lIns="91439" tIns="45719" rIns="91439" bIns="45719" numCol="1" spcCol="38100" rtlCol="0" anchor="t">
        <a:noAutofit/>
      </a:bodyPr>
      <a:lstStyle>
        <a:def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lnDef>
    <a:txDef>
      <a:spPr>
        <a:noFill/>
        <a:ln w="12700" cap="flat">
          <a:noFill/>
          <a:miter lim="400000"/>
        </a:ln>
        <a:effectLst/>
        <a:sp3d/>
      </a:spPr>
      <a:bodyPr rot="0" spcFirstLastPara="1" vertOverflow="overflow" horzOverflow="overflow" vert="horz" wrap="square" lIns="50800" tIns="50800" rIns="50800" bIns="50800" numCol="1" spcCol="38100" rtlCol="0" anchor="t">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mn-lt"/>
            <a:ea typeface="+mn-ea"/>
            <a:cs typeface="+mn-cs"/>
            <a:sym typeface="Helvetica Neue"/>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txDef>
  </a:objectDefaults>
  <a:extraClrSchemeLst/>
</a:theme>
</file>

<file path=docProps/app.xml><?xml version="1.0" encoding="utf-8"?>
<Properties xmlns="http://schemas.openxmlformats.org/officeDocument/2006/extended-properties" xmlns:vt="http://schemas.openxmlformats.org/officeDocument/2006/docPropsVTypes">
  <TotalTime>0</TotalTime>
  <Pages>0</Pages>
  <Words>0</Words>
  <Characters>0</Characters>
  <Application>Microsoft Office Word</Application>
  <DocSecurity>0</DocSecurity>
  <Lines>0</Lines>
  <Paragraphs>0</Paragraphs>
  <ScaleCrop>false</ScaleCrop>
  <Company>-</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0</cp:revision>
</cp:coreProperties>
</file>