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D4721" w:rsidRPr="000D4721" w:rsidP="000D4721">
      <w:pPr>
        <w:shd w:val="clear" w:color="auto" w:fill="FFFFFF"/>
        <w:spacing w:after="200"/>
        <w:rPr>
          <w:rFonts w:ascii="Verdana" w:hAnsi="Verdana"/>
          <w:b/>
          <w:bCs/>
          <w:sz w:val="28"/>
          <w:szCs w:val="28"/>
        </w:rPr>
      </w:pPr>
      <w:r w:rsidRPr="000D4721">
        <w:rPr>
          <w:rFonts w:ascii="Verdana" w:hAnsi="Verdana" w:cs="Arial"/>
          <w:b/>
          <w:bCs/>
          <w:sz w:val="28"/>
          <w:szCs w:val="28"/>
        </w:rPr>
        <w:t>I</w:t>
      </w:r>
      <w:r w:rsidRPr="000D4721">
        <w:rPr>
          <w:rFonts w:ascii="Verdana" w:hAnsi="Verdana" w:cs="Arial"/>
          <w:b/>
          <w:bCs/>
          <w:sz w:val="28"/>
          <w:szCs w:val="28"/>
        </w:rPr>
        <w:t>an Bond, Deputy Director, CER, and Luigi Scazzieri, Assistant Director, CER</w:t>
      </w:r>
      <w:r>
        <w:rPr>
          <w:rFonts w:ascii="Verdana" w:hAnsi="Verdana" w:cs="Arial"/>
          <w:b/>
          <w:bCs/>
          <w:sz w:val="28"/>
          <w:szCs w:val="28"/>
        </w:rPr>
        <w:t xml:space="preserve"> </w:t>
      </w:r>
      <w:r w:rsidRPr="000D4721">
        <w:rPr>
          <w:rFonts w:ascii="Verdana" w:hAnsi="Verdana"/>
          <w:b/>
          <w:bCs/>
          <w:sz w:val="28"/>
          <w:szCs w:val="28"/>
        </w:rPr>
        <w:t>– Written Evidence (RES00</w:t>
      </w:r>
      <w:r w:rsidRPr="000D4721">
        <w:rPr>
          <w:rFonts w:ascii="Verdana" w:hAnsi="Verdana"/>
          <w:b/>
          <w:bCs/>
          <w:sz w:val="28"/>
          <w:szCs w:val="28"/>
        </w:rPr>
        <w:t>67</w:t>
      </w:r>
      <w:r w:rsidRPr="000D4721">
        <w:rPr>
          <w:rFonts w:ascii="Verdana" w:hAnsi="Verdana"/>
          <w:b/>
          <w:bCs/>
          <w:sz w:val="28"/>
          <w:szCs w:val="28"/>
        </w:rPr>
        <w:t>)</w:t>
      </w:r>
    </w:p>
    <w:p w:rsidR="000D4721" w:rsidRPr="000D4721" w:rsidP="00934FE0">
      <w:pPr>
        <w:rPr>
          <w:rFonts w:ascii="Verdana" w:hAnsi="Verdana" w:cs="Arial"/>
          <w:b/>
          <w:bCs/>
        </w:rPr>
      </w:pPr>
      <w:r w:rsidRPr="000D4721">
        <w:rPr>
          <w:rFonts w:ascii="Verdana" w:hAnsi="Verdana" w:cs="Arial"/>
          <w:b/>
          <w:bCs/>
        </w:rPr>
        <w:t xml:space="preserve">Evidence submitted by Ian Bond, Deputy Director, CER, and Luigi Scazzieri, Assistant Director, CER. </w:t>
      </w:r>
    </w:p>
    <w:p w:rsidR="000D4721" w:rsidRPr="000D4721" w:rsidP="00934FE0">
      <w:pPr>
        <w:rPr>
          <w:rFonts w:ascii="Verdana" w:hAnsi="Verdana" w:cs="Arial"/>
          <w:b/>
          <w:bCs/>
        </w:rPr>
      </w:pPr>
      <w:r w:rsidRPr="000D4721">
        <w:rPr>
          <w:rFonts w:ascii="Verdana" w:hAnsi="Verdana" w:cs="Arial"/>
          <w:b/>
          <w:bCs/>
        </w:rPr>
        <w:t>The substance of the reset</w:t>
      </w:r>
    </w:p>
    <w:p w:rsidR="000D4721" w:rsidRPr="000D4721" w:rsidP="008D04D2">
      <w:pPr>
        <w:pStyle w:val="ListParagraph"/>
        <w:numPr>
          <w:ilvl w:val="0"/>
          <w:numId w:val="5"/>
        </w:numPr>
        <w:rPr>
          <w:rFonts w:ascii="Verdana" w:hAnsi="Verdana" w:cs="Arial"/>
          <w:i/>
          <w:iCs/>
          <w:u w:val="single"/>
        </w:rPr>
      </w:pPr>
      <w:r w:rsidRPr="000D4721">
        <w:rPr>
          <w:rFonts w:ascii="Verdana" w:hAnsi="Verdana" w:cs="Arial"/>
          <w:i/>
          <w:iCs/>
          <w:u w:val="single"/>
        </w:rPr>
        <w:t xml:space="preserve">What should the reset seek to achieve </w:t>
      </w:r>
      <w:r w:rsidRPr="000D4721">
        <w:rPr>
          <w:rFonts w:ascii="Verdana" w:hAnsi="Verdana" w:cs="Arial"/>
          <w:i/>
          <w:iCs/>
          <w:u w:val="single"/>
        </w:rPr>
        <w:t>in order to</w:t>
      </w:r>
      <w:r w:rsidRPr="000D4721">
        <w:rPr>
          <w:rFonts w:ascii="Verdana" w:hAnsi="Verdana" w:cs="Arial"/>
          <w:i/>
          <w:iCs/>
          <w:u w:val="single"/>
        </w:rPr>
        <w:t xml:space="preserve"> serve the British national interest? What would a successful reset of </w:t>
      </w:r>
      <w:r w:rsidRPr="000D4721">
        <w:rPr>
          <w:rFonts w:ascii="Verdana" w:hAnsi="Verdana" w:cs="Arial"/>
          <w:i/>
          <w:iCs/>
          <w:u w:val="single"/>
        </w:rPr>
        <w:t>UK-EU relations look like?</w:t>
      </w:r>
    </w:p>
    <w:p w:rsidR="000D4721" w:rsidRPr="000D4721" w:rsidP="00934FE0">
      <w:pPr>
        <w:rPr>
          <w:rFonts w:ascii="Verdana" w:hAnsi="Verdana" w:cs="Arial"/>
        </w:rPr>
      </w:pPr>
      <w:r w:rsidRPr="000D4721">
        <w:rPr>
          <w:rFonts w:ascii="Verdana" w:hAnsi="Verdana" w:cs="Arial"/>
        </w:rPr>
        <w:t xml:space="preserve">The aim of the reset should be to contribute to UK prosperity and security. </w:t>
      </w:r>
      <w:r w:rsidRPr="000D4721">
        <w:rPr>
          <w:rFonts w:ascii="Verdana" w:hAnsi="Verdana" w:cs="Arial"/>
        </w:rPr>
        <w:t xml:space="preserve">This aim takes on additional urgency </w:t>
      </w:r>
      <w:r w:rsidRPr="000D4721">
        <w:rPr>
          <w:rFonts w:ascii="Verdana" w:hAnsi="Verdana" w:cs="Arial"/>
        </w:rPr>
        <w:t xml:space="preserve">in the context of President Trump’s disruption of </w:t>
      </w:r>
      <w:r w:rsidRPr="000D4721">
        <w:rPr>
          <w:rFonts w:ascii="Verdana" w:hAnsi="Verdana" w:cs="Arial"/>
        </w:rPr>
        <w:t xml:space="preserve">international trade and the transatlantic alliance. </w:t>
      </w:r>
    </w:p>
    <w:p w:rsidR="000D4721" w:rsidRPr="000D4721" w:rsidP="00934FE0">
      <w:pPr>
        <w:rPr>
          <w:rFonts w:ascii="Verdana" w:hAnsi="Verdana" w:cs="Arial"/>
        </w:rPr>
      </w:pPr>
      <w:r w:rsidRPr="000D4721">
        <w:rPr>
          <w:rFonts w:ascii="Verdana" w:hAnsi="Verdana" w:cs="Arial"/>
        </w:rPr>
        <w:t>According to the Office for Budget Responsibility, Brexit</w:t>
      </w:r>
      <w:r w:rsidRPr="000D4721">
        <w:rPr>
          <w:rFonts w:ascii="Verdana" w:hAnsi="Verdana" w:cs="Arial"/>
        </w:rPr>
        <w:t xml:space="preserve"> will reduce long-run productivity by 4 per cent, and both exports and imports will be about 15 per cent lower in the long term than they would have been without Brexit. A reset should aim to</w:t>
      </w:r>
      <w:r w:rsidRPr="000D4721">
        <w:rPr>
          <w:rFonts w:ascii="Verdana" w:hAnsi="Verdana" w:cs="Arial"/>
        </w:rPr>
        <w:t xml:space="preserve"> create the conditions to</w:t>
      </w:r>
      <w:r w:rsidRPr="000D4721">
        <w:rPr>
          <w:rFonts w:ascii="Verdana" w:hAnsi="Verdana" w:cs="Arial"/>
        </w:rPr>
        <w:t xml:space="preserve"> increase trade with the EU as a means of improving productivity and growth. </w:t>
      </w:r>
    </w:p>
    <w:p w:rsidR="000D4721" w:rsidRPr="000D4721" w:rsidP="00934FE0">
      <w:pPr>
        <w:rPr>
          <w:rFonts w:ascii="Verdana" w:hAnsi="Verdana" w:cs="Arial"/>
        </w:rPr>
      </w:pPr>
      <w:r w:rsidRPr="000D4721">
        <w:rPr>
          <w:rFonts w:ascii="Verdana" w:hAnsi="Verdana" w:cs="Arial"/>
        </w:rPr>
        <w:t xml:space="preserve">In the area of security, the reset’s aim should be to enable the UK to work more effectively with EU partners at a time when </w:t>
      </w:r>
      <w:r w:rsidRPr="000D4721">
        <w:rPr>
          <w:rFonts w:ascii="Verdana" w:hAnsi="Verdana" w:cs="Arial"/>
        </w:rPr>
        <w:t xml:space="preserve">Russia is threatening </w:t>
      </w:r>
      <w:r w:rsidRPr="000D4721">
        <w:rPr>
          <w:rFonts w:ascii="Verdana" w:hAnsi="Verdana" w:cs="Arial"/>
        </w:rPr>
        <w:t>not only Ukraine but NATO allies in Central Europe, and when allies</w:t>
      </w:r>
      <w:r w:rsidRPr="000D4721">
        <w:rPr>
          <w:rFonts w:ascii="Verdana" w:hAnsi="Verdana" w:cs="Arial"/>
        </w:rPr>
        <w:t xml:space="preserve"> may not be able to rely on US support in a crisis. </w:t>
      </w:r>
    </w:p>
    <w:p w:rsidR="000D4721" w:rsidRPr="000D4721" w:rsidP="00934FE0">
      <w:pPr>
        <w:rPr>
          <w:rFonts w:ascii="Verdana" w:hAnsi="Verdana" w:cs="Arial"/>
          <w:i/>
          <w:iCs/>
        </w:rPr>
      </w:pPr>
      <w:r w:rsidRPr="000D4721">
        <w:rPr>
          <w:rFonts w:ascii="Verdana" w:hAnsi="Verdana" w:cs="Arial"/>
          <w:i/>
          <w:iCs/>
        </w:rPr>
        <w:t>a) What is your assessment of the Government’s aims and approach to the reset? Is the Government being too ambitious, or not ambitious enough?</w:t>
      </w:r>
    </w:p>
    <w:p w:rsidR="000D4721" w:rsidRPr="000D4721" w:rsidP="00934FE0">
      <w:pPr>
        <w:rPr>
          <w:rFonts w:ascii="Verdana" w:hAnsi="Verdana" w:cs="Arial"/>
        </w:rPr>
      </w:pPr>
      <w:r w:rsidRPr="000D4721">
        <w:rPr>
          <w:rFonts w:ascii="Verdana" w:hAnsi="Verdana" w:cs="Arial"/>
        </w:rPr>
        <w:t xml:space="preserve">The </w:t>
      </w:r>
      <w:r w:rsidRPr="000D4721">
        <w:rPr>
          <w:rFonts w:ascii="Verdana" w:hAnsi="Verdana" w:cs="Arial"/>
        </w:rPr>
        <w:t>government is not being ambitious enough, particularly in the economic sphere</w:t>
      </w:r>
      <w:r w:rsidRPr="000D4721">
        <w:rPr>
          <w:rFonts w:ascii="Verdana" w:hAnsi="Verdana" w:cs="Arial"/>
        </w:rPr>
        <w:t xml:space="preserve">. </w:t>
      </w:r>
      <w:r w:rsidRPr="000D4721">
        <w:rPr>
          <w:rFonts w:ascii="Verdana" w:hAnsi="Verdana" w:cs="Arial"/>
        </w:rPr>
        <w:t xml:space="preserve">It says that its number one mission is </w:t>
      </w:r>
      <w:r w:rsidRPr="000D4721">
        <w:rPr>
          <w:rFonts w:ascii="Verdana" w:hAnsi="Verdana" w:cs="Arial"/>
        </w:rPr>
        <w:t xml:space="preserve">economic growth. But if </w:t>
      </w:r>
      <w:r w:rsidRPr="000D4721">
        <w:rPr>
          <w:rFonts w:ascii="Verdana" w:hAnsi="Verdana" w:cs="Arial"/>
        </w:rPr>
        <w:t>withdrawal from the EU’s single market and customs union is</w:t>
      </w:r>
      <w:r w:rsidRPr="000D4721">
        <w:rPr>
          <w:rFonts w:ascii="Verdana" w:hAnsi="Verdana" w:cs="Arial"/>
        </w:rPr>
        <w:t xml:space="preserve"> responsible for </w:t>
      </w:r>
      <w:r w:rsidRPr="000D4721">
        <w:rPr>
          <w:rFonts w:ascii="Verdana" w:hAnsi="Verdana" w:cs="Arial"/>
        </w:rPr>
        <w:t xml:space="preserve">the UK’s loss of growth compared with similar countries, it seems </w:t>
      </w:r>
      <w:r w:rsidRPr="000D4721">
        <w:rPr>
          <w:rFonts w:ascii="Verdana" w:hAnsi="Verdana" w:cs="Arial"/>
        </w:rPr>
        <w:t xml:space="preserve">paradoxical </w:t>
      </w:r>
      <w:r w:rsidRPr="000D4721">
        <w:rPr>
          <w:rFonts w:ascii="Verdana" w:hAnsi="Verdana" w:cs="Arial"/>
        </w:rPr>
        <w:t xml:space="preserve">for the government </w:t>
      </w:r>
      <w:r w:rsidRPr="000D4721">
        <w:rPr>
          <w:rFonts w:ascii="Verdana" w:hAnsi="Verdana" w:cs="Arial"/>
        </w:rPr>
        <w:t xml:space="preserve">to insist that </w:t>
      </w:r>
      <w:r w:rsidRPr="000D4721">
        <w:rPr>
          <w:rFonts w:ascii="Verdana" w:hAnsi="Verdana" w:cs="Arial"/>
        </w:rPr>
        <w:t>it</w:t>
      </w:r>
      <w:r w:rsidRPr="000D4721">
        <w:rPr>
          <w:rFonts w:ascii="Verdana" w:hAnsi="Verdana" w:cs="Arial"/>
        </w:rPr>
        <w:t xml:space="preserve"> will</w:t>
      </w:r>
      <w:r w:rsidRPr="000D4721">
        <w:rPr>
          <w:rFonts w:ascii="Verdana" w:hAnsi="Verdana" w:cs="Arial"/>
        </w:rPr>
        <w:t xml:space="preserve"> </w:t>
      </w:r>
      <w:r w:rsidRPr="000D4721">
        <w:rPr>
          <w:rFonts w:ascii="Verdana" w:hAnsi="Verdana" w:cs="Arial"/>
        </w:rPr>
        <w:t>perpetuate</w:t>
      </w:r>
      <w:r w:rsidRPr="000D4721">
        <w:rPr>
          <w:rFonts w:ascii="Verdana" w:hAnsi="Verdana" w:cs="Arial"/>
        </w:rPr>
        <w:t xml:space="preserve"> the damage</w:t>
      </w:r>
      <w:r w:rsidRPr="000D4721">
        <w:rPr>
          <w:rFonts w:ascii="Verdana" w:hAnsi="Verdana" w:cs="Arial"/>
        </w:rPr>
        <w:t xml:space="preserve"> – which is the effect of the red lines of not rejoining the single market or the customs union, or allowing </w:t>
      </w:r>
      <w:r w:rsidRPr="000D4721">
        <w:rPr>
          <w:rFonts w:ascii="Verdana" w:hAnsi="Verdana" w:cs="Arial"/>
        </w:rPr>
        <w:t>free movement of labour (or even a youth mob</w:t>
      </w:r>
      <w:r w:rsidRPr="000D4721">
        <w:rPr>
          <w:rFonts w:ascii="Verdana" w:hAnsi="Verdana" w:cs="Arial"/>
        </w:rPr>
        <w:t>ility scheme, for fear that critics de</w:t>
      </w:r>
      <w:r w:rsidRPr="000D4721">
        <w:rPr>
          <w:rFonts w:ascii="Verdana" w:hAnsi="Verdana" w:cs="Arial"/>
        </w:rPr>
        <w:t>scribe it, however misleadingly, as a version of free movement)</w:t>
      </w:r>
      <w:r w:rsidRPr="000D4721">
        <w:rPr>
          <w:rFonts w:ascii="Verdana" w:hAnsi="Verdana" w:cs="Arial"/>
        </w:rPr>
        <w:t>.</w:t>
      </w:r>
    </w:p>
    <w:p w:rsidR="000D4721" w:rsidRPr="000D4721" w:rsidP="00F3523A">
      <w:pPr>
        <w:rPr>
          <w:rFonts w:ascii="Verdana" w:hAnsi="Verdana" w:cs="Arial"/>
        </w:rPr>
      </w:pPr>
      <w:r w:rsidRPr="000D4721">
        <w:rPr>
          <w:rFonts w:ascii="Verdana" w:hAnsi="Verdana" w:cs="Arial"/>
        </w:rPr>
        <w:t xml:space="preserve">In the security and defence sphere, </w:t>
      </w:r>
      <w:r w:rsidRPr="000D4721">
        <w:rPr>
          <w:rFonts w:ascii="Verdana" w:hAnsi="Verdana" w:cs="Arial"/>
        </w:rPr>
        <w:t>the government</w:t>
      </w:r>
      <w:r w:rsidRPr="000D4721">
        <w:rPr>
          <w:rFonts w:ascii="Verdana" w:hAnsi="Verdana" w:cs="Arial"/>
        </w:rPr>
        <w:t xml:space="preserve"> </w:t>
      </w:r>
      <w:r w:rsidRPr="000D4721">
        <w:rPr>
          <w:rFonts w:ascii="Verdana" w:hAnsi="Verdana" w:cs="Arial"/>
        </w:rPr>
        <w:t>still seems unsure of what kind of relationship it wants</w:t>
      </w:r>
      <w:r w:rsidRPr="000D4721">
        <w:rPr>
          <w:rFonts w:ascii="Verdana" w:hAnsi="Verdana" w:cs="Arial"/>
        </w:rPr>
        <w:t>. I</w:t>
      </w:r>
      <w:r w:rsidRPr="000D4721">
        <w:rPr>
          <w:rFonts w:ascii="Verdana" w:hAnsi="Verdana" w:cs="Arial"/>
        </w:rPr>
        <w:t>n 2019, the then government agreed a ‘</w:t>
      </w:r>
      <w:r w:rsidRPr="000D4721">
        <w:rPr>
          <w:rFonts w:ascii="Verdana" w:hAnsi="Verdana" w:cs="Arial"/>
        </w:rPr>
        <w:t>Political Declaration setting out the framework for the future relationship between the European Union and the</w:t>
      </w:r>
      <w:r w:rsidRPr="000D4721">
        <w:rPr>
          <w:rFonts w:ascii="Verdana" w:hAnsi="Verdana" w:cs="Arial"/>
        </w:rPr>
        <w:t xml:space="preserve"> </w:t>
      </w:r>
      <w:r w:rsidRPr="000D4721">
        <w:rPr>
          <w:rFonts w:ascii="Verdana" w:hAnsi="Verdana" w:cs="Arial"/>
        </w:rPr>
        <w:t>United Kingdom</w:t>
      </w:r>
      <w:r w:rsidRPr="000D4721">
        <w:rPr>
          <w:rFonts w:ascii="Verdana" w:hAnsi="Verdana" w:cs="Arial"/>
        </w:rPr>
        <w:t xml:space="preserve">’, which included </w:t>
      </w:r>
      <w:r w:rsidRPr="000D4721">
        <w:rPr>
          <w:rFonts w:ascii="Verdana" w:hAnsi="Verdana" w:cs="Arial"/>
        </w:rPr>
        <w:t xml:space="preserve">a reasonably comprehensive section on </w:t>
      </w:r>
      <w:r w:rsidRPr="000D4721">
        <w:rPr>
          <w:rFonts w:ascii="Verdana" w:hAnsi="Verdana" w:cs="Arial"/>
        </w:rPr>
        <w:t xml:space="preserve">foreign policy, security and defence co-operation. </w:t>
      </w:r>
      <w:r w:rsidRPr="000D4721">
        <w:rPr>
          <w:rFonts w:ascii="Verdana" w:hAnsi="Verdana" w:cs="Arial"/>
        </w:rPr>
        <w:t>Ultimately, t</w:t>
      </w:r>
      <w:r w:rsidRPr="000D4721">
        <w:rPr>
          <w:rFonts w:ascii="Verdana" w:hAnsi="Verdana" w:cs="Arial"/>
        </w:rPr>
        <w:t xml:space="preserve">he then government did not pursue </w:t>
      </w:r>
      <w:r w:rsidRPr="000D4721">
        <w:rPr>
          <w:rFonts w:ascii="Verdana" w:hAnsi="Verdana" w:cs="Arial"/>
        </w:rPr>
        <w:t xml:space="preserve">an agreement in this area, preferring to </w:t>
      </w:r>
      <w:r w:rsidRPr="000D4721">
        <w:rPr>
          <w:rFonts w:ascii="Verdana" w:hAnsi="Verdana" w:cs="Arial"/>
        </w:rPr>
        <w:t xml:space="preserve">limit the EU-UK relationship primarily to trade, </w:t>
      </w:r>
      <w:r w:rsidRPr="000D4721">
        <w:rPr>
          <w:rFonts w:ascii="Verdana" w:hAnsi="Verdana" w:cs="Arial"/>
        </w:rPr>
        <w:t xml:space="preserve">plus some law enforcement co-operation and dialogues on issues such as </w:t>
      </w:r>
      <w:r w:rsidRPr="000D4721">
        <w:rPr>
          <w:rFonts w:ascii="Verdana" w:hAnsi="Verdana" w:cs="Arial"/>
        </w:rPr>
        <w:t>cybersecurity and countering terrorism</w:t>
      </w:r>
      <w:r w:rsidRPr="000D4721">
        <w:rPr>
          <w:rFonts w:ascii="Verdana" w:hAnsi="Verdana" w:cs="Arial"/>
        </w:rPr>
        <w:t xml:space="preserve">. </w:t>
      </w:r>
      <w:r w:rsidRPr="000D4721">
        <w:rPr>
          <w:rFonts w:ascii="Verdana" w:hAnsi="Verdana" w:cs="Arial"/>
        </w:rPr>
        <w:t>The</w:t>
      </w:r>
      <w:r w:rsidRPr="000D4721">
        <w:rPr>
          <w:rFonts w:ascii="Verdana" w:hAnsi="Verdana" w:cs="Arial"/>
        </w:rPr>
        <w:t xml:space="preserve"> current government </w:t>
      </w:r>
      <w:r w:rsidRPr="000D4721">
        <w:rPr>
          <w:rFonts w:ascii="Verdana" w:hAnsi="Verdana" w:cs="Arial"/>
        </w:rPr>
        <w:t>could hav</w:t>
      </w:r>
      <w:r w:rsidRPr="000D4721">
        <w:rPr>
          <w:rFonts w:ascii="Verdana" w:hAnsi="Verdana" w:cs="Arial"/>
        </w:rPr>
        <w:t xml:space="preserve">e </w:t>
      </w:r>
      <w:r w:rsidRPr="000D4721">
        <w:rPr>
          <w:rFonts w:ascii="Verdana" w:hAnsi="Verdana" w:cs="Arial"/>
        </w:rPr>
        <w:t>approached the EU with a view to turning the aspirations of the political declaration into a concrete agreement</w:t>
      </w:r>
      <w:r w:rsidRPr="000D4721">
        <w:rPr>
          <w:rFonts w:ascii="Verdana" w:hAnsi="Verdana" w:cs="Arial"/>
        </w:rPr>
        <w:t xml:space="preserve">. </w:t>
      </w:r>
      <w:r w:rsidRPr="000D4721">
        <w:rPr>
          <w:rFonts w:ascii="Verdana" w:hAnsi="Verdana" w:cs="Arial"/>
        </w:rPr>
        <w:t>As of yet</w:t>
      </w:r>
      <w:r w:rsidRPr="000D4721">
        <w:rPr>
          <w:rFonts w:ascii="Verdana" w:hAnsi="Verdana" w:cs="Arial"/>
        </w:rPr>
        <w:t>, the government does not</w:t>
      </w:r>
      <w:r w:rsidRPr="000D4721">
        <w:rPr>
          <w:rFonts w:ascii="Verdana" w:hAnsi="Verdana" w:cs="Arial"/>
        </w:rPr>
        <w:t xml:space="preserve"> </w:t>
      </w:r>
      <w:r w:rsidRPr="000D4721">
        <w:rPr>
          <w:rFonts w:ascii="Verdana" w:hAnsi="Verdana" w:cs="Arial"/>
        </w:rPr>
        <w:t>appear</w:t>
      </w:r>
      <w:r w:rsidRPr="000D4721">
        <w:rPr>
          <w:rFonts w:ascii="Verdana" w:hAnsi="Verdana" w:cs="Arial"/>
        </w:rPr>
        <w:t xml:space="preserve"> to have put forward detailed proposals of its own.</w:t>
      </w:r>
      <w:r w:rsidRPr="000D4721">
        <w:rPr>
          <w:rFonts w:ascii="Verdana" w:hAnsi="Verdana" w:cs="Arial"/>
        </w:rPr>
        <w:t xml:space="preserve"> </w:t>
      </w:r>
      <w:r w:rsidRPr="000D4721">
        <w:rPr>
          <w:rFonts w:ascii="Verdana" w:hAnsi="Verdana" w:cs="Arial"/>
        </w:rPr>
        <w:t xml:space="preserve"> </w:t>
      </w:r>
    </w:p>
    <w:p w:rsidR="000D4721" w:rsidRPr="000D4721" w:rsidP="00F3523A">
      <w:pPr>
        <w:rPr>
          <w:rFonts w:ascii="Verdana" w:hAnsi="Verdana" w:cs="Arial"/>
        </w:rPr>
      </w:pPr>
    </w:p>
    <w:p w:rsidR="000D4721" w:rsidRPr="000D4721" w:rsidP="00934FE0">
      <w:pPr>
        <w:rPr>
          <w:rFonts w:ascii="Verdana" w:hAnsi="Verdana" w:cs="Arial"/>
          <w:i/>
          <w:iCs/>
        </w:rPr>
      </w:pPr>
      <w:r w:rsidRPr="000D4721">
        <w:rPr>
          <w:rFonts w:ascii="Verdana" w:hAnsi="Verdana" w:cs="Arial"/>
          <w:i/>
          <w:iCs/>
        </w:rPr>
        <w:t>b) Should the Government have any ‘red lines’ for the UK-EU reset?</w:t>
      </w:r>
    </w:p>
    <w:p w:rsidR="000D4721" w:rsidRPr="000D4721" w:rsidP="00934FE0">
      <w:pPr>
        <w:rPr>
          <w:rFonts w:ascii="Verdana" w:hAnsi="Verdana" w:cs="Arial"/>
        </w:rPr>
      </w:pPr>
      <w:r w:rsidRPr="000D4721">
        <w:rPr>
          <w:rFonts w:ascii="Verdana" w:hAnsi="Verdana" w:cs="Arial"/>
        </w:rPr>
        <w:t xml:space="preserve">The only red lines should be that the </w:t>
      </w:r>
      <w:r w:rsidRPr="000D4721">
        <w:rPr>
          <w:rFonts w:ascii="Verdana" w:hAnsi="Verdana" w:cs="Arial"/>
        </w:rPr>
        <w:t xml:space="preserve">government will not sign up to anything that makes the UK less prosperous or less secure. Beyond that, </w:t>
      </w:r>
      <w:r w:rsidRPr="000D4721">
        <w:rPr>
          <w:rFonts w:ascii="Verdana" w:hAnsi="Verdana" w:cs="Arial"/>
        </w:rPr>
        <w:t xml:space="preserve">the economic and security situation that the UK and EU find themselves </w:t>
      </w:r>
      <w:r w:rsidRPr="000D4721">
        <w:rPr>
          <w:rFonts w:ascii="Verdana" w:hAnsi="Verdana" w:cs="Arial"/>
        </w:rPr>
        <w:t xml:space="preserve">in </w:t>
      </w:r>
      <w:r w:rsidRPr="000D4721">
        <w:rPr>
          <w:rFonts w:ascii="Verdana" w:hAnsi="Verdana" w:cs="Arial"/>
        </w:rPr>
        <w:t>demand</w:t>
      </w:r>
      <w:r w:rsidRPr="000D4721">
        <w:rPr>
          <w:rFonts w:ascii="Verdana" w:hAnsi="Verdana" w:cs="Arial"/>
        </w:rPr>
        <w:t>s that everything should be on the table.</w:t>
      </w:r>
    </w:p>
    <w:p w:rsidR="000D4721" w:rsidRPr="000D4721" w:rsidP="00934FE0">
      <w:pPr>
        <w:rPr>
          <w:rFonts w:ascii="Verdana" w:hAnsi="Verdana" w:cs="Arial"/>
          <w:i/>
          <w:iCs/>
        </w:rPr>
      </w:pPr>
      <w:r w:rsidRPr="000D4721">
        <w:rPr>
          <w:rFonts w:ascii="Verdana" w:hAnsi="Verdana" w:cs="Arial"/>
          <w:i/>
          <w:iCs/>
        </w:rPr>
        <w:t xml:space="preserve">c) To what extent are the EU’s existing arrangements for cooperating with </w:t>
      </w:r>
      <w:r w:rsidRPr="000D4721">
        <w:rPr>
          <w:rFonts w:ascii="Verdana" w:hAnsi="Verdana" w:cs="Arial"/>
          <w:i/>
          <w:iCs/>
        </w:rPr>
        <w:t>non Member</w:t>
      </w:r>
      <w:r w:rsidRPr="000D4721">
        <w:rPr>
          <w:rFonts w:ascii="Verdana" w:hAnsi="Verdana" w:cs="Arial"/>
          <w:i/>
          <w:iCs/>
        </w:rPr>
        <w:t xml:space="preserve"> States an obstacle to the reset? Should the Government seek to negotiate new forms of cooperation in some areas?</w:t>
      </w:r>
    </w:p>
    <w:p w:rsidR="000D4721" w:rsidRPr="000D4721" w:rsidP="00934FE0">
      <w:pPr>
        <w:rPr>
          <w:rFonts w:ascii="Verdana" w:hAnsi="Verdana" w:cs="Arial"/>
        </w:rPr>
      </w:pPr>
      <w:r w:rsidRPr="000D4721">
        <w:rPr>
          <w:rFonts w:ascii="Verdana" w:hAnsi="Verdana" w:cs="Arial"/>
        </w:rPr>
        <w:t xml:space="preserve">Some of the EU’s existing arrangements for relations with third countries </w:t>
      </w:r>
      <w:r w:rsidRPr="000D4721">
        <w:rPr>
          <w:rFonts w:ascii="Verdana" w:hAnsi="Verdana" w:cs="Arial"/>
        </w:rPr>
        <w:t>could be obstacles.</w:t>
      </w:r>
      <w:r w:rsidRPr="000D4721">
        <w:rPr>
          <w:rFonts w:ascii="Verdana" w:hAnsi="Verdana" w:cs="Arial"/>
        </w:rPr>
        <w:t xml:space="preserve"> </w:t>
      </w:r>
      <w:r w:rsidRPr="000D4721">
        <w:rPr>
          <w:rFonts w:ascii="Verdana" w:hAnsi="Verdana" w:cs="Arial"/>
        </w:rPr>
        <w:t xml:space="preserve">EU Brexit negotiator </w:t>
      </w:r>
      <w:r w:rsidRPr="000D4721">
        <w:rPr>
          <w:rFonts w:ascii="Verdana" w:hAnsi="Verdana" w:cs="Arial"/>
        </w:rPr>
        <w:t xml:space="preserve">Michel Barnier famously illustrated the EU’s various models for </w:t>
      </w:r>
      <w:r w:rsidRPr="000D4721">
        <w:rPr>
          <w:rFonts w:ascii="Verdana" w:hAnsi="Verdana" w:cs="Arial"/>
        </w:rPr>
        <w:t>agreements with third countries (membership of the European Economic Area, membership of a customs union and so on</w:t>
      </w:r>
      <w:r w:rsidRPr="000D4721">
        <w:rPr>
          <w:rFonts w:ascii="Verdana" w:hAnsi="Verdana" w:cs="Arial"/>
        </w:rPr>
        <w:t xml:space="preserve">) as a staircase, with each step away from EU membership </w:t>
      </w:r>
      <w:r w:rsidRPr="000D4721">
        <w:rPr>
          <w:rFonts w:ascii="Verdana" w:hAnsi="Verdana" w:cs="Arial"/>
        </w:rPr>
        <w:t xml:space="preserve">categorically </w:t>
      </w:r>
      <w:r w:rsidRPr="000D4721">
        <w:rPr>
          <w:rFonts w:ascii="Verdana" w:hAnsi="Verdana" w:cs="Arial"/>
        </w:rPr>
        <w:t>ruling some benefits of membership out.</w:t>
      </w:r>
      <w:r w:rsidRPr="000D4721">
        <w:rPr>
          <w:rFonts w:ascii="Verdana" w:hAnsi="Verdana" w:cs="Arial"/>
        </w:rPr>
        <w:t xml:space="preserve"> </w:t>
      </w:r>
      <w:r w:rsidRPr="000D4721">
        <w:rPr>
          <w:rFonts w:ascii="Verdana" w:hAnsi="Verdana" w:cs="Arial"/>
        </w:rPr>
        <w:t>In reality</w:t>
      </w:r>
      <w:r w:rsidRPr="000D4721">
        <w:rPr>
          <w:rFonts w:ascii="Verdana" w:hAnsi="Verdana" w:cs="Arial"/>
        </w:rPr>
        <w:t>, the</w:t>
      </w:r>
      <w:r w:rsidRPr="000D4721">
        <w:rPr>
          <w:rFonts w:ascii="Verdana" w:hAnsi="Verdana" w:cs="Arial"/>
        </w:rPr>
        <w:t xml:space="preserve"> EU can often show more flexibility than </w:t>
      </w:r>
      <w:r w:rsidRPr="000D4721">
        <w:rPr>
          <w:rFonts w:ascii="Verdana" w:hAnsi="Verdana" w:cs="Arial"/>
        </w:rPr>
        <w:t xml:space="preserve">statements such as “no cherry picking” imply. Both Switzerland and Ukraine </w:t>
      </w:r>
      <w:r w:rsidRPr="000D4721">
        <w:rPr>
          <w:rFonts w:ascii="Verdana" w:hAnsi="Verdana" w:cs="Arial"/>
        </w:rPr>
        <w:t xml:space="preserve">have </w:t>
      </w:r>
      <w:r w:rsidRPr="000D4721">
        <w:rPr>
          <w:rFonts w:ascii="Verdana" w:hAnsi="Verdana" w:cs="Arial"/>
        </w:rPr>
        <w:t>relationships</w:t>
      </w:r>
      <w:r w:rsidRPr="000D4721">
        <w:rPr>
          <w:rFonts w:ascii="Verdana" w:hAnsi="Verdana" w:cs="Arial"/>
        </w:rPr>
        <w:t xml:space="preserve"> with the EU that </w:t>
      </w:r>
      <w:r w:rsidRPr="000D4721">
        <w:rPr>
          <w:rFonts w:ascii="Verdana" w:hAnsi="Verdana" w:cs="Arial"/>
        </w:rPr>
        <w:t>involve some element of “differentiated integration”</w:t>
      </w:r>
      <w:r w:rsidRPr="000D4721">
        <w:rPr>
          <w:rFonts w:ascii="Verdana" w:hAnsi="Verdana" w:cs="Arial"/>
        </w:rPr>
        <w:t xml:space="preserve"> (to</w:t>
      </w:r>
      <w:r w:rsidRPr="000D4721">
        <w:rPr>
          <w:rFonts w:ascii="Verdana" w:hAnsi="Verdana" w:cs="Arial"/>
        </w:rPr>
        <w:t xml:space="preserve"> use a more neutral term than “cherry picking”)</w:t>
      </w:r>
      <w:r w:rsidRPr="000D4721">
        <w:rPr>
          <w:rFonts w:ascii="Verdana" w:hAnsi="Verdana" w:cs="Arial"/>
        </w:rPr>
        <w:t>.</w:t>
      </w:r>
      <w:r w:rsidRPr="000D4721">
        <w:rPr>
          <w:rFonts w:ascii="Verdana" w:hAnsi="Verdana" w:cs="Arial"/>
        </w:rPr>
        <w:t xml:space="preserve"> </w:t>
      </w:r>
      <w:r w:rsidRPr="000D4721">
        <w:rPr>
          <w:rFonts w:ascii="Verdana" w:hAnsi="Verdana" w:cs="Arial"/>
        </w:rPr>
        <w:t>F</w:t>
      </w:r>
      <w:r w:rsidRPr="000D4721">
        <w:rPr>
          <w:rFonts w:ascii="Verdana" w:hAnsi="Verdana" w:cs="Arial"/>
        </w:rPr>
        <w:t xml:space="preserve">or example, </w:t>
      </w:r>
      <w:r w:rsidRPr="000D4721">
        <w:rPr>
          <w:rFonts w:ascii="Verdana" w:hAnsi="Verdana" w:cs="Arial"/>
        </w:rPr>
        <w:t>the Commission’s ‘</w:t>
      </w:r>
      <w:r w:rsidRPr="000D4721">
        <w:rPr>
          <w:rFonts w:ascii="Verdana" w:hAnsi="Verdana" w:cs="Arial"/>
        </w:rPr>
        <w:t>ReARM</w:t>
      </w:r>
      <w:r w:rsidRPr="000D4721">
        <w:rPr>
          <w:rFonts w:ascii="Verdana" w:hAnsi="Verdana" w:cs="Arial"/>
        </w:rPr>
        <w:t xml:space="preserve"> Europe/Readiness 2030</w:t>
      </w:r>
      <w:r w:rsidRPr="000D4721">
        <w:rPr>
          <w:rFonts w:ascii="Verdana" w:hAnsi="Verdana" w:cs="Arial"/>
        </w:rPr>
        <w:t xml:space="preserve">’ proposals for stepping up defence industrial co-operation would </w:t>
      </w:r>
      <w:r w:rsidRPr="000D4721">
        <w:rPr>
          <w:rFonts w:ascii="Verdana" w:hAnsi="Verdana" w:cs="Arial"/>
        </w:rPr>
        <w:t>enabl</w:t>
      </w:r>
      <w:r w:rsidRPr="000D4721">
        <w:rPr>
          <w:rFonts w:ascii="Verdana" w:hAnsi="Verdana" w:cs="Arial"/>
        </w:rPr>
        <w:t>e</w:t>
      </w:r>
      <w:r w:rsidRPr="000D4721">
        <w:rPr>
          <w:rFonts w:ascii="Verdana" w:hAnsi="Verdana" w:cs="Arial"/>
        </w:rPr>
        <w:t xml:space="preserve"> Ukraine</w:t>
      </w:r>
      <w:r w:rsidRPr="000D4721">
        <w:rPr>
          <w:rFonts w:ascii="Verdana" w:hAnsi="Verdana" w:cs="Arial"/>
        </w:rPr>
        <w:t xml:space="preserve">, </w:t>
      </w:r>
      <w:r w:rsidRPr="000D4721">
        <w:rPr>
          <w:rFonts w:ascii="Verdana" w:hAnsi="Verdana" w:cs="Arial"/>
        </w:rPr>
        <w:t>in partnership with at least one EU member-state,</w:t>
      </w:r>
      <w:r w:rsidRPr="000D4721">
        <w:rPr>
          <w:rFonts w:ascii="Verdana" w:hAnsi="Verdana" w:cs="Arial"/>
        </w:rPr>
        <w:t xml:space="preserve"> to borrow EU funds </w:t>
      </w:r>
      <w:r w:rsidRPr="000D4721">
        <w:rPr>
          <w:rFonts w:ascii="Verdana" w:hAnsi="Verdana" w:cs="Arial"/>
        </w:rPr>
        <w:t xml:space="preserve">to support common procurement </w:t>
      </w:r>
      <w:r w:rsidRPr="000D4721">
        <w:rPr>
          <w:rFonts w:ascii="Verdana" w:hAnsi="Verdana" w:cs="Arial"/>
        </w:rPr>
        <w:t>of key weapons systems and munitions</w:t>
      </w:r>
      <w:r w:rsidRPr="000D4721">
        <w:rPr>
          <w:rFonts w:ascii="Verdana" w:hAnsi="Verdana" w:cs="Arial"/>
        </w:rPr>
        <w:t>.</w:t>
      </w:r>
      <w:r w:rsidRPr="000D4721">
        <w:rPr>
          <w:rFonts w:ascii="Verdana" w:hAnsi="Verdana" w:cs="Arial"/>
        </w:rPr>
        <w:t xml:space="preserve"> </w:t>
      </w:r>
      <w:r w:rsidRPr="000D4721">
        <w:rPr>
          <w:rFonts w:ascii="Verdana" w:hAnsi="Verdana" w:cs="Arial"/>
        </w:rPr>
        <w:t>There is no reason why the UK should not try to negotiate a similar arrangement</w:t>
      </w:r>
      <w:r w:rsidRPr="000D4721">
        <w:rPr>
          <w:rFonts w:ascii="Verdana" w:hAnsi="Verdana" w:cs="Arial"/>
        </w:rPr>
        <w:t xml:space="preserve">, and it would be in the security interest of the EU </w:t>
      </w:r>
      <w:r w:rsidRPr="000D4721">
        <w:rPr>
          <w:rFonts w:ascii="Verdana" w:hAnsi="Verdana" w:cs="Arial"/>
        </w:rPr>
        <w:t>as a whole</w:t>
      </w:r>
      <w:r w:rsidRPr="000D4721">
        <w:rPr>
          <w:rFonts w:ascii="Verdana" w:hAnsi="Verdana" w:cs="Arial"/>
        </w:rPr>
        <w:t xml:space="preserve"> to</w:t>
      </w:r>
      <w:r w:rsidRPr="000D4721">
        <w:rPr>
          <w:rFonts w:ascii="Verdana" w:hAnsi="Verdana" w:cs="Arial"/>
        </w:rPr>
        <w:t xml:space="preserve"> agree (though it </w:t>
      </w:r>
      <w:r w:rsidRPr="000D4721">
        <w:rPr>
          <w:rFonts w:ascii="Verdana" w:hAnsi="Verdana" w:cs="Arial"/>
        </w:rPr>
        <w:t>might</w:t>
      </w:r>
      <w:r w:rsidRPr="000D4721">
        <w:rPr>
          <w:rFonts w:ascii="Verdana" w:hAnsi="Verdana" w:cs="Arial"/>
        </w:rPr>
        <w:t xml:space="preserve"> clash with the commercial interests of some </w:t>
      </w:r>
      <w:r w:rsidRPr="000D4721">
        <w:rPr>
          <w:rFonts w:ascii="Verdana" w:hAnsi="Verdana" w:cs="Arial"/>
        </w:rPr>
        <w:t>EU-based defence manufacturers).</w:t>
      </w:r>
    </w:p>
    <w:p w:rsidR="000D4721" w:rsidRPr="000D4721" w:rsidP="00934FE0">
      <w:pPr>
        <w:rPr>
          <w:rFonts w:ascii="Verdana" w:hAnsi="Verdana" w:cs="Arial"/>
          <w:i/>
          <w:iCs/>
          <w:u w:val="single"/>
        </w:rPr>
      </w:pPr>
      <w:r w:rsidRPr="000D4721">
        <w:rPr>
          <w:rFonts w:ascii="Verdana" w:hAnsi="Verdana" w:cs="Arial"/>
          <w:i/>
          <w:iCs/>
          <w:u w:val="single"/>
        </w:rPr>
        <w:t>2. What impact are the priorities and domestic politics of individual EU Member States likely to have on the UK-EU reset?</w:t>
      </w:r>
    </w:p>
    <w:p w:rsidR="000D4721" w:rsidRPr="000D4721" w:rsidP="00934FE0">
      <w:pPr>
        <w:rPr>
          <w:rFonts w:ascii="Verdana" w:hAnsi="Verdana" w:cs="Arial"/>
        </w:rPr>
      </w:pPr>
      <w:r w:rsidRPr="000D4721">
        <w:rPr>
          <w:rFonts w:ascii="Verdana" w:hAnsi="Verdana" w:cs="Arial"/>
        </w:rPr>
        <w:t>Domestic politics and priorities always affect international negotiations</w:t>
      </w:r>
      <w:r w:rsidRPr="000D4721">
        <w:rPr>
          <w:rFonts w:ascii="Verdana" w:hAnsi="Verdana" w:cs="Arial"/>
        </w:rPr>
        <w:t xml:space="preserve">, and the reset will be no exception. </w:t>
      </w:r>
      <w:r w:rsidRPr="000D4721">
        <w:rPr>
          <w:rFonts w:ascii="Verdana" w:hAnsi="Verdana" w:cs="Arial"/>
        </w:rPr>
        <w:t xml:space="preserve">The UK’s problem since the TCA was finalised in </w:t>
      </w:r>
      <w:r w:rsidRPr="000D4721">
        <w:rPr>
          <w:rFonts w:ascii="Verdana" w:hAnsi="Verdana" w:cs="Arial"/>
        </w:rPr>
        <w:t xml:space="preserve">2021 </w:t>
      </w:r>
      <w:r w:rsidRPr="000D4721">
        <w:rPr>
          <w:rFonts w:ascii="Verdana" w:hAnsi="Verdana" w:cs="Arial"/>
        </w:rPr>
        <w:t>is</w:t>
      </w:r>
      <w:r w:rsidRPr="000D4721">
        <w:rPr>
          <w:rFonts w:ascii="Verdana" w:hAnsi="Verdana" w:cs="Arial"/>
        </w:rPr>
        <w:t xml:space="preserve"> that </w:t>
      </w:r>
      <w:r w:rsidRPr="000D4721">
        <w:rPr>
          <w:rFonts w:ascii="Verdana" w:hAnsi="Verdana" w:cs="Arial"/>
        </w:rPr>
        <w:t xml:space="preserve">most </w:t>
      </w:r>
      <w:r w:rsidRPr="000D4721">
        <w:rPr>
          <w:rFonts w:ascii="Verdana" w:hAnsi="Verdana" w:cs="Arial"/>
        </w:rPr>
        <w:t>EU member-states are now broadly happy with the status quo.</w:t>
      </w:r>
      <w:r w:rsidRPr="000D4721">
        <w:rPr>
          <w:rFonts w:ascii="Verdana" w:hAnsi="Verdana" w:cs="Arial"/>
        </w:rPr>
        <w:t xml:space="preserve"> </w:t>
      </w:r>
      <w:r w:rsidRPr="000D4721">
        <w:rPr>
          <w:rFonts w:ascii="Verdana" w:hAnsi="Verdana" w:cs="Arial"/>
        </w:rPr>
        <w:t xml:space="preserve">That means that there </w:t>
      </w:r>
      <w:r w:rsidRPr="000D4721">
        <w:rPr>
          <w:rFonts w:ascii="Verdana" w:hAnsi="Verdana" w:cs="Arial"/>
        </w:rPr>
        <w:t>has to</w:t>
      </w:r>
      <w:r w:rsidRPr="000D4721">
        <w:rPr>
          <w:rFonts w:ascii="Verdana" w:hAnsi="Verdana" w:cs="Arial"/>
        </w:rPr>
        <w:t xml:space="preserve"> be </w:t>
      </w:r>
      <w:r w:rsidRPr="000D4721">
        <w:rPr>
          <w:rFonts w:ascii="Verdana" w:hAnsi="Verdana" w:cs="Arial"/>
        </w:rPr>
        <w:t xml:space="preserve">some incentive for them to want to re-open </w:t>
      </w:r>
      <w:r w:rsidRPr="000D4721">
        <w:rPr>
          <w:rFonts w:ascii="Verdana" w:hAnsi="Verdana" w:cs="Arial"/>
        </w:rPr>
        <w:t>current arrangements</w:t>
      </w:r>
      <w:r w:rsidRPr="000D4721">
        <w:rPr>
          <w:rFonts w:ascii="Verdana" w:hAnsi="Verdana" w:cs="Arial"/>
        </w:rPr>
        <w:t xml:space="preserve"> – which the UK has yet to provide. </w:t>
      </w:r>
      <w:r w:rsidRPr="000D4721">
        <w:rPr>
          <w:rFonts w:ascii="Verdana" w:hAnsi="Verdana" w:cs="Arial"/>
        </w:rPr>
        <w:t>T</w:t>
      </w:r>
      <w:r w:rsidRPr="000D4721">
        <w:rPr>
          <w:rFonts w:ascii="Verdana" w:hAnsi="Verdana" w:cs="Arial"/>
        </w:rPr>
        <w:t>he small number of member-states who have specific demands (notably those who want to agree a successor to the current fishing agreement)</w:t>
      </w:r>
      <w:r w:rsidRPr="000D4721">
        <w:rPr>
          <w:rFonts w:ascii="Verdana" w:hAnsi="Verdana" w:cs="Arial"/>
        </w:rPr>
        <w:t xml:space="preserve"> are under little or no pressure from other member-states to </w:t>
      </w:r>
      <w:r w:rsidRPr="000D4721">
        <w:rPr>
          <w:rFonts w:ascii="Verdana" w:hAnsi="Verdana" w:cs="Arial"/>
        </w:rPr>
        <w:t>allow the reset to progress in areas such as security and defence.</w:t>
      </w:r>
      <w:r w:rsidRPr="000D4721">
        <w:rPr>
          <w:rFonts w:ascii="Verdana" w:hAnsi="Verdana" w:cs="Arial"/>
        </w:rPr>
        <w:t xml:space="preserve"> </w:t>
      </w:r>
      <w:r w:rsidRPr="000D4721">
        <w:rPr>
          <w:rFonts w:ascii="Verdana" w:hAnsi="Verdana" w:cs="Arial"/>
        </w:rPr>
        <w:t>Two external pressures might help the UK, however</w:t>
      </w:r>
      <w:r w:rsidRPr="000D4721">
        <w:rPr>
          <w:rFonts w:ascii="Verdana" w:hAnsi="Verdana" w:cs="Arial"/>
        </w:rPr>
        <w:t>.</w:t>
      </w:r>
      <w:r w:rsidRPr="000D4721">
        <w:rPr>
          <w:rFonts w:ascii="Verdana" w:hAnsi="Verdana" w:cs="Arial"/>
        </w:rPr>
        <w:t xml:space="preserve"> </w:t>
      </w:r>
      <w:r w:rsidRPr="000D4721">
        <w:rPr>
          <w:rFonts w:ascii="Verdana" w:hAnsi="Verdana" w:cs="Arial"/>
        </w:rPr>
        <w:t>T</w:t>
      </w:r>
      <w:r w:rsidRPr="000D4721">
        <w:rPr>
          <w:rFonts w:ascii="Verdana" w:hAnsi="Verdana" w:cs="Arial"/>
        </w:rPr>
        <w:t xml:space="preserve">he first is </w:t>
      </w:r>
      <w:r w:rsidRPr="000D4721">
        <w:rPr>
          <w:rFonts w:ascii="Verdana" w:hAnsi="Verdana" w:cs="Arial"/>
        </w:rPr>
        <w:t xml:space="preserve">the Trump administration’s approach to European partners, including </w:t>
      </w:r>
      <w:r w:rsidRPr="000D4721">
        <w:rPr>
          <w:rFonts w:ascii="Verdana" w:hAnsi="Verdana" w:cs="Arial"/>
        </w:rPr>
        <w:t xml:space="preserve">imposing </w:t>
      </w:r>
      <w:r w:rsidRPr="000D4721">
        <w:rPr>
          <w:rFonts w:ascii="Verdana" w:hAnsi="Verdana" w:cs="Arial"/>
        </w:rPr>
        <w:t xml:space="preserve">tariffs, </w:t>
      </w:r>
      <w:r w:rsidRPr="000D4721">
        <w:rPr>
          <w:rFonts w:ascii="Verdana" w:hAnsi="Verdana" w:cs="Arial"/>
        </w:rPr>
        <w:t>threat</w:t>
      </w:r>
      <w:r w:rsidRPr="000D4721">
        <w:rPr>
          <w:rFonts w:ascii="Verdana" w:hAnsi="Verdana" w:cs="Arial"/>
        </w:rPr>
        <w:t>ening</w:t>
      </w:r>
      <w:r w:rsidRPr="000D4721">
        <w:rPr>
          <w:rFonts w:ascii="Verdana" w:hAnsi="Verdana" w:cs="Arial"/>
        </w:rPr>
        <w:t xml:space="preserve"> to seize Greenland and calling into question NATO</w:t>
      </w:r>
      <w:r w:rsidRPr="000D4721">
        <w:rPr>
          <w:rFonts w:ascii="Verdana" w:hAnsi="Verdana" w:cs="Arial"/>
        </w:rPr>
        <w:t xml:space="preserve">’s security guarantee. The second is the threat from Russia and the need for Europe to be able to defend itself, with </w:t>
      </w:r>
      <w:r w:rsidRPr="000D4721">
        <w:rPr>
          <w:rFonts w:ascii="Verdana" w:hAnsi="Verdana" w:cs="Arial"/>
        </w:rPr>
        <w:t>reduced or no US support.</w:t>
      </w:r>
      <w:r w:rsidRPr="000D4721">
        <w:rPr>
          <w:rFonts w:ascii="Verdana" w:hAnsi="Verdana" w:cs="Arial"/>
        </w:rPr>
        <w:t xml:space="preserve"> </w:t>
      </w:r>
      <w:r w:rsidRPr="000D4721">
        <w:rPr>
          <w:rFonts w:ascii="Verdana" w:hAnsi="Verdana" w:cs="Arial"/>
        </w:rPr>
        <w:t xml:space="preserve">Both make the UK a more attractive partner, and act as a counterweight to </w:t>
      </w:r>
      <w:r w:rsidRPr="000D4721">
        <w:rPr>
          <w:rFonts w:ascii="Verdana" w:hAnsi="Verdana" w:cs="Arial"/>
        </w:rPr>
        <w:t>narrower domestic political preoccupations.</w:t>
      </w:r>
      <w:r w:rsidRPr="000D4721">
        <w:rPr>
          <w:rFonts w:ascii="Verdana" w:hAnsi="Verdana" w:cs="Arial"/>
        </w:rPr>
        <w:t xml:space="preserve"> </w:t>
      </w:r>
    </w:p>
    <w:p w:rsidR="000D4721" w:rsidRPr="000D4721" w:rsidP="00934FE0">
      <w:pPr>
        <w:rPr>
          <w:rFonts w:ascii="Verdana" w:hAnsi="Verdana" w:cs="Arial"/>
          <w:i/>
          <w:iCs/>
          <w:u w:val="single"/>
        </w:rPr>
      </w:pPr>
      <w:r w:rsidRPr="000D4721">
        <w:rPr>
          <w:rFonts w:ascii="Verdana" w:hAnsi="Verdana" w:cs="Arial"/>
          <w:i/>
          <w:iCs/>
          <w:u w:val="single"/>
        </w:rPr>
        <w:t>3. How are the policies of the new US Administration likely to affect the UK-EU reset?</w:t>
      </w:r>
    </w:p>
    <w:p w:rsidR="000D4721" w:rsidRPr="000D4721" w:rsidP="00934FE0">
      <w:pPr>
        <w:rPr>
          <w:rFonts w:ascii="Verdana" w:hAnsi="Verdana" w:cs="Arial"/>
        </w:rPr>
      </w:pPr>
      <w:r w:rsidRPr="000D4721">
        <w:rPr>
          <w:rFonts w:ascii="Verdana" w:hAnsi="Verdana" w:cs="Arial"/>
        </w:rPr>
        <w:t xml:space="preserve">There are at </w:t>
      </w:r>
      <w:r w:rsidRPr="000D4721">
        <w:rPr>
          <w:rFonts w:ascii="Verdana" w:hAnsi="Verdana" w:cs="Arial"/>
        </w:rPr>
        <w:t>two</w:t>
      </w:r>
      <w:r w:rsidRPr="000D4721">
        <w:rPr>
          <w:rFonts w:ascii="Verdana" w:hAnsi="Verdana" w:cs="Arial"/>
        </w:rPr>
        <w:t xml:space="preserve"> main ways in which the new US administration’s policies are likely to have a bearing on the UK-EU reset. </w:t>
      </w:r>
    </w:p>
    <w:p w:rsidR="000D4721" w:rsidRPr="000D4721" w:rsidP="00934FE0">
      <w:pPr>
        <w:rPr>
          <w:rFonts w:ascii="Verdana" w:hAnsi="Verdana" w:cs="Arial"/>
        </w:rPr>
      </w:pPr>
      <w:r w:rsidRPr="000D4721">
        <w:rPr>
          <w:rFonts w:ascii="Verdana" w:hAnsi="Verdana" w:cs="Arial"/>
        </w:rPr>
        <w:t xml:space="preserve">The </w:t>
      </w:r>
      <w:r w:rsidRPr="000D4721">
        <w:rPr>
          <w:rFonts w:ascii="Verdana" w:hAnsi="Verdana" w:cs="Arial"/>
        </w:rPr>
        <w:t xml:space="preserve">first is a product of the </w:t>
      </w:r>
      <w:r w:rsidRPr="000D4721">
        <w:rPr>
          <w:rFonts w:ascii="Verdana" w:hAnsi="Verdana" w:cs="Arial"/>
        </w:rPr>
        <w:t>new administration</w:t>
      </w:r>
      <w:r w:rsidRPr="000D4721">
        <w:rPr>
          <w:rFonts w:ascii="Verdana" w:hAnsi="Verdana" w:cs="Arial"/>
        </w:rPr>
        <w:t>’s hostility</w:t>
      </w:r>
      <w:r w:rsidRPr="000D4721">
        <w:rPr>
          <w:rFonts w:ascii="Verdana" w:hAnsi="Verdana" w:cs="Arial"/>
        </w:rPr>
        <w:t xml:space="preserve"> to the EU</w:t>
      </w:r>
      <w:r w:rsidRPr="000D4721">
        <w:rPr>
          <w:rFonts w:ascii="Verdana" w:hAnsi="Verdana" w:cs="Arial"/>
        </w:rPr>
        <w:t>. President Trump</w:t>
      </w:r>
      <w:r w:rsidRPr="000D4721">
        <w:rPr>
          <w:rFonts w:ascii="Verdana" w:hAnsi="Verdana" w:cs="Arial"/>
        </w:rPr>
        <w:t xml:space="preserve"> said</w:t>
      </w:r>
      <w:r w:rsidRPr="000D4721">
        <w:rPr>
          <w:rFonts w:ascii="Verdana" w:hAnsi="Verdana" w:cs="Arial"/>
        </w:rPr>
        <w:t xml:space="preserve"> on February 26</w:t>
      </w:r>
      <w:r w:rsidRPr="000D4721">
        <w:rPr>
          <w:rFonts w:ascii="Verdana" w:hAnsi="Verdana" w:cs="Arial"/>
          <w:vertAlign w:val="superscript"/>
        </w:rPr>
        <w:t>th</w:t>
      </w:r>
      <w:r w:rsidRPr="000D4721">
        <w:rPr>
          <w:rFonts w:ascii="Verdana" w:hAnsi="Verdana" w:cs="Arial"/>
        </w:rPr>
        <w:t xml:space="preserve"> </w:t>
      </w:r>
      <w:r w:rsidRPr="000D4721">
        <w:rPr>
          <w:rFonts w:ascii="Verdana" w:hAnsi="Verdana" w:cs="Arial"/>
        </w:rPr>
        <w:t xml:space="preserve">“The European Union was formed </w:t>
      </w:r>
      <w:r w:rsidRPr="000D4721">
        <w:rPr>
          <w:rFonts w:ascii="Verdana" w:hAnsi="Verdana" w:cs="Arial"/>
        </w:rPr>
        <w:t>in order to</w:t>
      </w:r>
      <w:r w:rsidRPr="000D4721">
        <w:rPr>
          <w:rFonts w:ascii="Verdana" w:hAnsi="Verdana" w:cs="Arial"/>
        </w:rPr>
        <w:t xml:space="preserve"> screw the United States, that’s the purpose of it. And they’ve done a </w:t>
      </w:r>
      <w:r w:rsidRPr="000D4721">
        <w:rPr>
          <w:rFonts w:ascii="Verdana" w:hAnsi="Verdana" w:cs="Arial"/>
        </w:rPr>
        <w:t>good job of it.</w:t>
      </w:r>
      <w:r w:rsidRPr="000D4721">
        <w:rPr>
          <w:rFonts w:ascii="Verdana" w:hAnsi="Verdana" w:cs="Arial"/>
        </w:rPr>
        <w:t xml:space="preserve">” </w:t>
      </w:r>
      <w:r w:rsidRPr="000D4721">
        <w:rPr>
          <w:rFonts w:ascii="Verdana" w:hAnsi="Verdana" w:cs="Arial"/>
        </w:rPr>
        <w:t xml:space="preserve">The Trump administration seems to be trying to undermine the EU and </w:t>
      </w:r>
      <w:r w:rsidRPr="000D4721">
        <w:rPr>
          <w:rFonts w:ascii="Verdana" w:hAnsi="Verdana" w:cs="Arial"/>
        </w:rPr>
        <w:t>support anti-EU politicians and parties in Europe</w:t>
      </w:r>
      <w:r w:rsidRPr="000D4721">
        <w:rPr>
          <w:rFonts w:ascii="Verdana" w:hAnsi="Verdana" w:cs="Arial"/>
        </w:rPr>
        <w:t xml:space="preserve">, including Viktor Orbán in Hungary, </w:t>
      </w:r>
      <w:r w:rsidRPr="000D4721">
        <w:rPr>
          <w:rFonts w:ascii="Verdana" w:hAnsi="Verdana" w:cs="Arial"/>
        </w:rPr>
        <w:t xml:space="preserve">Marine Le Pen in France and the far-right </w:t>
      </w:r>
      <w:r w:rsidRPr="000D4721">
        <w:rPr>
          <w:rFonts w:ascii="Verdana" w:hAnsi="Verdana" w:cs="Arial"/>
          <w:i/>
          <w:iCs/>
        </w:rPr>
        <w:t>Alternative für Deutschland</w:t>
      </w:r>
      <w:r w:rsidRPr="000D4721">
        <w:rPr>
          <w:rFonts w:ascii="Verdana" w:hAnsi="Verdana" w:cs="Arial"/>
        </w:rPr>
        <w:t xml:space="preserve"> in Germany</w:t>
      </w:r>
      <w:r w:rsidRPr="000D4721">
        <w:rPr>
          <w:rFonts w:ascii="Verdana" w:hAnsi="Verdana" w:cs="Arial"/>
        </w:rPr>
        <w:t xml:space="preserve">. </w:t>
      </w:r>
      <w:r w:rsidRPr="000D4721">
        <w:rPr>
          <w:rFonts w:ascii="Verdana" w:hAnsi="Verdana" w:cs="Arial"/>
        </w:rPr>
        <w:t xml:space="preserve">Trump has not spoken to European Commission President Ursula von der Leyen since his inauguration, and his Secretary of State, Marco Rubio, </w:t>
      </w:r>
      <w:r w:rsidRPr="000D4721">
        <w:rPr>
          <w:rFonts w:ascii="Verdana" w:hAnsi="Verdana" w:cs="Arial"/>
        </w:rPr>
        <w:t>cancelled a meeting</w:t>
      </w:r>
      <w:r w:rsidRPr="000D4721">
        <w:rPr>
          <w:rFonts w:ascii="Verdana" w:hAnsi="Verdana" w:cs="Arial"/>
        </w:rPr>
        <w:t xml:space="preserve"> with </w:t>
      </w:r>
      <w:r w:rsidRPr="000D4721">
        <w:rPr>
          <w:rFonts w:ascii="Verdana" w:hAnsi="Verdana" w:cs="Arial"/>
        </w:rPr>
        <w:t>Kaja</w:t>
      </w:r>
      <w:r w:rsidRPr="000D4721">
        <w:rPr>
          <w:rFonts w:ascii="Verdana" w:hAnsi="Verdana" w:cs="Arial"/>
        </w:rPr>
        <w:t xml:space="preserve"> </w:t>
      </w:r>
      <w:r w:rsidRPr="000D4721">
        <w:rPr>
          <w:rFonts w:ascii="Verdana" w:hAnsi="Verdana" w:cs="Arial"/>
        </w:rPr>
        <w:t>Kallas</w:t>
      </w:r>
      <w:r w:rsidRPr="000D4721">
        <w:rPr>
          <w:rFonts w:ascii="Verdana" w:hAnsi="Verdana" w:cs="Arial"/>
        </w:rPr>
        <w:t>, the EU’s High Representative for Foreign Affairs and Security Policy</w:t>
      </w:r>
      <w:r w:rsidRPr="000D4721">
        <w:rPr>
          <w:rFonts w:ascii="Verdana" w:hAnsi="Verdana" w:cs="Arial"/>
        </w:rPr>
        <w:t>,</w:t>
      </w:r>
      <w:r w:rsidRPr="000D4721">
        <w:rPr>
          <w:rFonts w:ascii="Verdana" w:hAnsi="Verdana" w:cs="Arial"/>
        </w:rPr>
        <w:t xml:space="preserve"> when she visited Washington</w:t>
      </w:r>
      <w:r w:rsidRPr="000D4721">
        <w:rPr>
          <w:rFonts w:ascii="Verdana" w:hAnsi="Verdana" w:cs="Arial"/>
        </w:rPr>
        <w:t xml:space="preserve"> in February</w:t>
      </w:r>
      <w:r w:rsidRPr="000D4721">
        <w:rPr>
          <w:rFonts w:ascii="Verdana" w:hAnsi="Verdana" w:cs="Arial"/>
        </w:rPr>
        <w:t xml:space="preserve">. </w:t>
      </w:r>
      <w:r w:rsidRPr="000D4721">
        <w:rPr>
          <w:rFonts w:ascii="Verdana" w:hAnsi="Verdana" w:cs="Arial"/>
        </w:rPr>
        <w:t>In t</w:t>
      </w:r>
      <w:r w:rsidRPr="000D4721">
        <w:rPr>
          <w:rFonts w:ascii="Verdana" w:hAnsi="Verdana" w:cs="Arial"/>
        </w:rPr>
        <w:t xml:space="preserve">he </w:t>
      </w:r>
      <w:r w:rsidRPr="000D4721">
        <w:rPr>
          <w:rFonts w:ascii="Verdana" w:hAnsi="Verdana" w:cs="Arial"/>
        </w:rPr>
        <w:t xml:space="preserve">recently </w:t>
      </w:r>
      <w:r w:rsidRPr="000D4721">
        <w:rPr>
          <w:rFonts w:ascii="Verdana" w:hAnsi="Verdana" w:cs="Arial"/>
        </w:rPr>
        <w:t xml:space="preserve">leaked </w:t>
      </w:r>
      <w:r w:rsidRPr="000D4721">
        <w:rPr>
          <w:rFonts w:ascii="Verdana" w:hAnsi="Verdana" w:cs="Arial"/>
        </w:rPr>
        <w:t>Signal conversation</w:t>
      </w:r>
      <w:r w:rsidRPr="000D4721">
        <w:rPr>
          <w:rFonts w:ascii="Verdana" w:hAnsi="Verdana" w:cs="Arial"/>
        </w:rPr>
        <w:t xml:space="preserve"> about attacks on the Houthis in Yemen, </w:t>
      </w:r>
      <w:r w:rsidRPr="000D4721">
        <w:rPr>
          <w:rFonts w:ascii="Verdana" w:hAnsi="Verdana" w:cs="Arial"/>
        </w:rPr>
        <w:t xml:space="preserve">the administration’s </w:t>
      </w:r>
      <w:r w:rsidRPr="000D4721">
        <w:rPr>
          <w:rFonts w:ascii="Verdana" w:hAnsi="Verdana" w:cs="Arial"/>
        </w:rPr>
        <w:t>national security team expressed contempt for Europeans</w:t>
      </w:r>
      <w:r w:rsidRPr="000D4721">
        <w:rPr>
          <w:rFonts w:ascii="Verdana" w:hAnsi="Verdana" w:cs="Arial"/>
        </w:rPr>
        <w:t xml:space="preserve">. </w:t>
      </w:r>
    </w:p>
    <w:p w:rsidR="000D4721" w:rsidRPr="000D4721" w:rsidP="00934FE0">
      <w:pPr>
        <w:rPr>
          <w:rFonts w:ascii="Verdana" w:hAnsi="Verdana" w:cs="Arial"/>
        </w:rPr>
      </w:pPr>
      <w:r w:rsidRPr="000D4721">
        <w:rPr>
          <w:rFonts w:ascii="Verdana" w:hAnsi="Verdana" w:cs="Arial"/>
        </w:rPr>
        <w:t xml:space="preserve">To the extent that a closer relationship between the EU and the UK is seen in Washington as increasing the EU’s </w:t>
      </w:r>
      <w:r w:rsidRPr="000D4721">
        <w:rPr>
          <w:rFonts w:ascii="Verdana" w:hAnsi="Verdana" w:cs="Arial"/>
        </w:rPr>
        <w:t>international influence, it is likely to be unwelcome, and the US is likely to try to prevent it</w:t>
      </w:r>
      <w:r w:rsidRPr="000D4721">
        <w:rPr>
          <w:rFonts w:ascii="Verdana" w:hAnsi="Verdana" w:cs="Arial"/>
        </w:rPr>
        <w:t>.</w:t>
      </w:r>
      <w:r w:rsidRPr="000D4721">
        <w:rPr>
          <w:rFonts w:ascii="Verdana" w:hAnsi="Verdana" w:cs="Arial"/>
        </w:rPr>
        <w:t xml:space="preserve"> One way that the US could disrupt the reset and drive a wedge between the UK and the EU would be by </w:t>
      </w:r>
      <w:r w:rsidRPr="000D4721">
        <w:rPr>
          <w:rFonts w:ascii="Verdana" w:hAnsi="Verdana" w:cs="Arial"/>
        </w:rPr>
        <w:t>imposing lower tariffs on the UK than on the EU, or by offering the UK a trade deal</w:t>
      </w:r>
      <w:r w:rsidRPr="000D4721">
        <w:rPr>
          <w:rFonts w:ascii="Verdana" w:hAnsi="Verdana" w:cs="Arial"/>
        </w:rPr>
        <w:t xml:space="preserve"> that would involve the UK accepting US goods</w:t>
      </w:r>
      <w:r w:rsidRPr="000D4721">
        <w:rPr>
          <w:rFonts w:ascii="Verdana" w:hAnsi="Verdana" w:cs="Arial"/>
        </w:rPr>
        <w:t xml:space="preserve"> or agricultural products (such as hormone-treated beef) that would not meet EU standards and would make it har</w:t>
      </w:r>
      <w:r w:rsidRPr="000D4721">
        <w:rPr>
          <w:rFonts w:ascii="Verdana" w:hAnsi="Verdana" w:cs="Arial"/>
        </w:rPr>
        <w:t>der for the UK to negotiate to remove regulatory barriers between the UK an</w:t>
      </w:r>
      <w:r w:rsidRPr="000D4721">
        <w:rPr>
          <w:rFonts w:ascii="Verdana" w:hAnsi="Verdana" w:cs="Arial"/>
        </w:rPr>
        <w:t>d the EU.</w:t>
      </w:r>
    </w:p>
    <w:p w:rsidR="000D4721" w:rsidRPr="000D4721" w:rsidP="00934FE0">
      <w:pPr>
        <w:rPr>
          <w:rFonts w:ascii="Verdana" w:hAnsi="Verdana" w:cs="Arial"/>
        </w:rPr>
      </w:pPr>
      <w:r w:rsidRPr="000D4721">
        <w:rPr>
          <w:rFonts w:ascii="Verdana" w:hAnsi="Verdana" w:cs="Arial"/>
        </w:rPr>
        <w:t xml:space="preserve">The second </w:t>
      </w:r>
      <w:r w:rsidRPr="000D4721">
        <w:rPr>
          <w:rFonts w:ascii="Verdana" w:hAnsi="Verdana" w:cs="Arial"/>
        </w:rPr>
        <w:t xml:space="preserve">factor, which may push in the opposite direction, </w:t>
      </w:r>
      <w:r w:rsidRPr="000D4721">
        <w:rPr>
          <w:rFonts w:ascii="Verdana" w:hAnsi="Verdana" w:cs="Arial"/>
        </w:rPr>
        <w:t xml:space="preserve">is Trump’s approach to </w:t>
      </w:r>
      <w:r w:rsidRPr="000D4721">
        <w:rPr>
          <w:rFonts w:ascii="Verdana" w:hAnsi="Verdana" w:cs="Arial"/>
        </w:rPr>
        <w:t xml:space="preserve">Ukraine and to </w:t>
      </w:r>
      <w:r w:rsidRPr="000D4721">
        <w:rPr>
          <w:rFonts w:ascii="Verdana" w:hAnsi="Verdana" w:cs="Arial"/>
        </w:rPr>
        <w:t xml:space="preserve">NATO. </w:t>
      </w:r>
      <w:r w:rsidRPr="000D4721">
        <w:rPr>
          <w:rFonts w:ascii="Verdana" w:hAnsi="Verdana" w:cs="Arial"/>
        </w:rPr>
        <w:t xml:space="preserve">Trump has shown more willingness to damage Ukraine’s </w:t>
      </w:r>
      <w:r w:rsidRPr="000D4721">
        <w:rPr>
          <w:rFonts w:ascii="Verdana" w:hAnsi="Verdana" w:cs="Arial"/>
        </w:rPr>
        <w:t>security position</w:t>
      </w:r>
      <w:r w:rsidRPr="000D4721">
        <w:rPr>
          <w:rFonts w:ascii="Verdana" w:hAnsi="Verdana" w:cs="Arial"/>
        </w:rPr>
        <w:t xml:space="preserve"> than Russia’s, even when Ukraine has accepted US proposals for a partial ceasefire</w:t>
      </w:r>
      <w:r w:rsidRPr="000D4721">
        <w:rPr>
          <w:rFonts w:ascii="Verdana" w:hAnsi="Verdana" w:cs="Arial"/>
        </w:rPr>
        <w:t>, at some cost to its own interests, while Russia</w:t>
      </w:r>
      <w:r w:rsidRPr="000D4721">
        <w:rPr>
          <w:rFonts w:ascii="Verdana" w:hAnsi="Verdana" w:cs="Arial"/>
        </w:rPr>
        <w:t xml:space="preserve"> has not.</w:t>
      </w:r>
      <w:r w:rsidRPr="000D4721">
        <w:rPr>
          <w:rFonts w:ascii="Verdana" w:hAnsi="Verdana" w:cs="Arial"/>
        </w:rPr>
        <w:t xml:space="preserve"> </w:t>
      </w:r>
      <w:r w:rsidRPr="000D4721">
        <w:rPr>
          <w:rFonts w:ascii="Verdana" w:hAnsi="Verdana" w:cs="Arial"/>
        </w:rPr>
        <w:t xml:space="preserve">If Ukraine’s security is undermined, </w:t>
      </w:r>
      <w:r w:rsidRPr="000D4721">
        <w:rPr>
          <w:rFonts w:ascii="Verdana" w:hAnsi="Verdana" w:cs="Arial"/>
        </w:rPr>
        <w:t xml:space="preserve">the threat to Europe from Russia will increase. But Trump’s commitment to NATO’s Article 5 guarantee is </w:t>
      </w:r>
      <w:r w:rsidRPr="000D4721">
        <w:rPr>
          <w:rFonts w:ascii="Verdana" w:hAnsi="Verdana" w:cs="Arial"/>
        </w:rPr>
        <w:t>ambiguous at best.</w:t>
      </w:r>
      <w:r w:rsidRPr="000D4721">
        <w:rPr>
          <w:rFonts w:ascii="Verdana" w:hAnsi="Verdana" w:cs="Arial"/>
        </w:rPr>
        <w:t xml:space="preserve"> </w:t>
      </w:r>
      <w:r w:rsidRPr="000D4721">
        <w:rPr>
          <w:rFonts w:ascii="Verdana" w:hAnsi="Verdana" w:cs="Arial"/>
        </w:rPr>
        <w:t>If the US is no longer a reliable guarantor of</w:t>
      </w:r>
      <w:r w:rsidRPr="000D4721">
        <w:rPr>
          <w:rFonts w:ascii="Verdana" w:hAnsi="Verdana" w:cs="Arial"/>
        </w:rPr>
        <w:t xml:space="preserve"> European security, </w:t>
      </w:r>
      <w:r w:rsidRPr="000D4721">
        <w:rPr>
          <w:rFonts w:ascii="Verdana" w:hAnsi="Verdana" w:cs="Arial"/>
        </w:rPr>
        <w:t xml:space="preserve">the EU and the UK </w:t>
      </w:r>
      <w:r w:rsidRPr="000D4721">
        <w:rPr>
          <w:rFonts w:ascii="Verdana" w:hAnsi="Verdana" w:cs="Arial"/>
        </w:rPr>
        <w:t>will have an incentive to work together more closely to mitigate the damage</w:t>
      </w:r>
      <w:r w:rsidRPr="000D4721">
        <w:rPr>
          <w:rFonts w:ascii="Verdana" w:hAnsi="Verdana" w:cs="Arial"/>
        </w:rPr>
        <w:t>.</w:t>
      </w:r>
    </w:p>
    <w:p w:rsidR="000D4721" w:rsidRPr="000D4721" w:rsidP="008D04D2">
      <w:pPr>
        <w:rPr>
          <w:rFonts w:ascii="Verdana" w:hAnsi="Verdana" w:cs="Arial"/>
          <w:i/>
          <w:iCs/>
          <w:u w:val="single"/>
        </w:rPr>
      </w:pPr>
      <w:r w:rsidRPr="000D4721">
        <w:rPr>
          <w:rFonts w:ascii="Verdana" w:hAnsi="Verdana" w:cs="Arial"/>
          <w:i/>
          <w:iCs/>
          <w:u w:val="single"/>
        </w:rPr>
        <w:t>4. What should be the scope and priorities for the UK-EU security pact that the Government is seeking?</w:t>
      </w:r>
    </w:p>
    <w:p w:rsidR="000D4721" w:rsidRPr="000D4721" w:rsidP="00204948">
      <w:pPr>
        <w:spacing w:line="279" w:lineRule="auto"/>
        <w:rPr>
          <w:rFonts w:ascii="Verdana" w:eastAsia="Arial" w:hAnsi="Verdana" w:cs="Arial"/>
          <w:kern w:val="0"/>
          <w:lang w:val="en-US" w:eastAsia="ja-JP"/>
        </w:rPr>
      </w:pPr>
      <w:r w:rsidRPr="000D4721">
        <w:rPr>
          <w:rFonts w:ascii="Verdana" w:eastAsia="Arial" w:hAnsi="Verdana" w:cs="Arial"/>
          <w:kern w:val="0"/>
          <w:lang w:val="en-US" w:eastAsia="ja-JP"/>
        </w:rPr>
        <w:t xml:space="preserve">Because foreign and security policy and </w:t>
      </w:r>
      <w:r w:rsidRPr="000D4721">
        <w:rPr>
          <w:rFonts w:ascii="Verdana" w:eastAsia="Arial" w:hAnsi="Verdana" w:cs="Arial"/>
          <w:kern w:val="0"/>
          <w:lang w:val="en-US" w:eastAsia="ja-JP"/>
        </w:rPr>
        <w:t>defence</w:t>
      </w:r>
      <w:r w:rsidRPr="000D4721">
        <w:rPr>
          <w:rFonts w:ascii="Verdana" w:eastAsia="Arial" w:hAnsi="Verdana" w:cs="Arial"/>
          <w:kern w:val="0"/>
          <w:lang w:val="en-US" w:eastAsia="ja-JP"/>
        </w:rPr>
        <w:t xml:space="preserve"> are </w:t>
      </w:r>
      <w:r w:rsidRPr="000D4721">
        <w:rPr>
          <w:rFonts w:ascii="Verdana" w:eastAsia="Arial" w:hAnsi="Verdana" w:cs="Arial"/>
          <w:kern w:val="0"/>
          <w:lang w:val="en-US" w:eastAsia="ja-JP"/>
        </w:rPr>
        <w:t xml:space="preserve">areas of intergovernmental co-operation in the EU, </w:t>
      </w:r>
      <w:r w:rsidRPr="000D4721">
        <w:rPr>
          <w:rFonts w:ascii="Verdana" w:eastAsia="Arial" w:hAnsi="Verdana" w:cs="Arial"/>
          <w:kern w:val="0"/>
          <w:lang w:val="en-US" w:eastAsia="ja-JP"/>
        </w:rPr>
        <w:t xml:space="preserve">without the same role for the Commission, European Parliament or European Court of Justice as </w:t>
      </w:r>
      <w:r w:rsidRPr="000D4721">
        <w:rPr>
          <w:rFonts w:ascii="Verdana" w:eastAsia="Arial" w:hAnsi="Verdana" w:cs="Arial"/>
          <w:kern w:val="0"/>
          <w:lang w:val="en-US" w:eastAsia="ja-JP"/>
        </w:rPr>
        <w:t xml:space="preserve">other policy areas such as trade, </w:t>
      </w:r>
      <w:r w:rsidRPr="000D4721">
        <w:rPr>
          <w:rFonts w:ascii="Verdana" w:eastAsia="Arial" w:hAnsi="Verdana" w:cs="Arial"/>
          <w:kern w:val="0"/>
          <w:lang w:val="en-US" w:eastAsia="ja-JP"/>
        </w:rPr>
        <w:t xml:space="preserve">there should be more scope </w:t>
      </w:r>
      <w:r w:rsidRPr="000D4721">
        <w:rPr>
          <w:rFonts w:ascii="Verdana" w:eastAsia="Arial" w:hAnsi="Verdana" w:cs="Arial"/>
          <w:kern w:val="0"/>
          <w:lang w:val="en-US" w:eastAsia="ja-JP"/>
        </w:rPr>
        <w:t xml:space="preserve">for bespoke arrangements </w:t>
      </w:r>
      <w:r w:rsidRPr="000D4721">
        <w:rPr>
          <w:rFonts w:ascii="Verdana" w:eastAsia="Arial" w:hAnsi="Verdana" w:cs="Arial"/>
          <w:kern w:val="0"/>
          <w:lang w:val="en-US" w:eastAsia="ja-JP"/>
        </w:rPr>
        <w:t>to enhance EU-UK ties.</w:t>
      </w:r>
      <w:r w:rsidRPr="000D4721">
        <w:rPr>
          <w:rFonts w:ascii="Verdana" w:eastAsia="Arial" w:hAnsi="Verdana" w:cs="Arial"/>
          <w:kern w:val="0"/>
          <w:lang w:val="en-US" w:eastAsia="ja-JP"/>
        </w:rPr>
        <w:t xml:space="preserve"> The British government’s aim should be to </w:t>
      </w:r>
      <w:r w:rsidRPr="000D4721">
        <w:rPr>
          <w:rFonts w:ascii="Verdana" w:eastAsia="Arial" w:hAnsi="Verdana" w:cs="Arial"/>
          <w:kern w:val="0"/>
          <w:lang w:val="en-US" w:eastAsia="ja-JP"/>
        </w:rPr>
        <w:t>maximise</w:t>
      </w:r>
      <w:r w:rsidRPr="000D4721">
        <w:rPr>
          <w:rFonts w:ascii="Verdana" w:eastAsia="Arial" w:hAnsi="Verdana" w:cs="Arial"/>
          <w:kern w:val="0"/>
          <w:lang w:val="en-US" w:eastAsia="ja-JP"/>
        </w:rPr>
        <w:t xml:space="preserve"> its input into EU debates on foreign and security policy issues </w:t>
      </w:r>
      <w:r w:rsidRPr="000D4721">
        <w:rPr>
          <w:rFonts w:ascii="Verdana" w:eastAsia="Arial" w:hAnsi="Verdana" w:cs="Arial"/>
          <w:kern w:val="0"/>
          <w:lang w:val="en-US" w:eastAsia="ja-JP"/>
        </w:rPr>
        <w:t>that are a priority for the UK</w:t>
      </w:r>
      <w:r w:rsidRPr="000D4721">
        <w:rPr>
          <w:rFonts w:ascii="Verdana" w:eastAsia="Arial" w:hAnsi="Verdana" w:cs="Arial"/>
          <w:kern w:val="0"/>
          <w:lang w:val="en-US" w:eastAsia="ja-JP"/>
        </w:rPr>
        <w:t xml:space="preserve">, and its involvement in </w:t>
      </w:r>
      <w:r w:rsidRPr="000D4721">
        <w:rPr>
          <w:rFonts w:ascii="Verdana" w:eastAsia="Arial" w:hAnsi="Verdana" w:cs="Arial"/>
          <w:kern w:val="0"/>
          <w:lang w:val="en-US" w:eastAsia="ja-JP"/>
        </w:rPr>
        <w:t xml:space="preserve">EU </w:t>
      </w:r>
      <w:r w:rsidRPr="000D4721">
        <w:rPr>
          <w:rFonts w:ascii="Verdana" w:eastAsia="Arial" w:hAnsi="Verdana" w:cs="Arial"/>
          <w:kern w:val="0"/>
          <w:lang w:val="en-US" w:eastAsia="ja-JP"/>
        </w:rPr>
        <w:t>defence</w:t>
      </w:r>
      <w:r w:rsidRPr="000D4721">
        <w:rPr>
          <w:rFonts w:ascii="Verdana" w:eastAsia="Arial" w:hAnsi="Verdana" w:cs="Arial"/>
          <w:kern w:val="0"/>
          <w:lang w:val="en-US" w:eastAsia="ja-JP"/>
        </w:rPr>
        <w:t xml:space="preserve"> industrial co-operation </w:t>
      </w:r>
      <w:r w:rsidRPr="000D4721">
        <w:rPr>
          <w:rFonts w:ascii="Verdana" w:eastAsia="Arial" w:hAnsi="Verdana" w:cs="Arial"/>
          <w:kern w:val="0"/>
          <w:lang w:val="en-US" w:eastAsia="ja-JP"/>
        </w:rPr>
        <w:t>programmes</w:t>
      </w:r>
      <w:r w:rsidRPr="000D4721">
        <w:rPr>
          <w:rFonts w:ascii="Verdana" w:eastAsia="Arial" w:hAnsi="Verdana" w:cs="Arial"/>
          <w:kern w:val="0"/>
          <w:lang w:val="en-US" w:eastAsia="ja-JP"/>
        </w:rPr>
        <w:t xml:space="preserve"> </w:t>
      </w:r>
      <w:r w:rsidRPr="000D4721">
        <w:rPr>
          <w:rFonts w:ascii="Verdana" w:eastAsia="Arial" w:hAnsi="Verdana" w:cs="Arial"/>
          <w:kern w:val="0"/>
          <w:lang w:val="en-US" w:eastAsia="ja-JP"/>
        </w:rPr>
        <w:t xml:space="preserve">and </w:t>
      </w:r>
      <w:r w:rsidRPr="000D4721">
        <w:rPr>
          <w:rFonts w:ascii="Verdana" w:eastAsia="Arial" w:hAnsi="Verdana" w:cs="Arial"/>
          <w:kern w:val="0"/>
          <w:lang w:val="en-US" w:eastAsia="ja-JP"/>
        </w:rPr>
        <w:t>defence</w:t>
      </w:r>
      <w:r w:rsidRPr="000D4721">
        <w:rPr>
          <w:rFonts w:ascii="Verdana" w:eastAsia="Arial" w:hAnsi="Verdana" w:cs="Arial"/>
          <w:kern w:val="0"/>
          <w:lang w:val="en-US" w:eastAsia="ja-JP"/>
        </w:rPr>
        <w:t xml:space="preserve"> operational activ</w:t>
      </w:r>
      <w:r w:rsidRPr="000D4721">
        <w:rPr>
          <w:rFonts w:ascii="Verdana" w:eastAsia="Arial" w:hAnsi="Verdana" w:cs="Arial"/>
          <w:kern w:val="0"/>
          <w:lang w:val="en-US" w:eastAsia="ja-JP"/>
        </w:rPr>
        <w:t>ity</w:t>
      </w:r>
      <w:r w:rsidRPr="000D4721">
        <w:rPr>
          <w:rFonts w:ascii="Verdana" w:eastAsia="Arial" w:hAnsi="Verdana" w:cs="Arial"/>
          <w:kern w:val="0"/>
          <w:lang w:val="en-US" w:eastAsia="ja-JP"/>
        </w:rPr>
        <w:t xml:space="preserve">. </w:t>
      </w:r>
      <w:r w:rsidRPr="000D4721">
        <w:rPr>
          <w:rFonts w:ascii="Verdana" w:eastAsia="Arial" w:hAnsi="Verdana" w:cs="Arial"/>
          <w:kern w:val="0"/>
          <w:lang w:val="en-US" w:eastAsia="ja-JP"/>
        </w:rPr>
        <w:t xml:space="preserve">In considering how best to do this, it should look at </w:t>
      </w:r>
      <w:r w:rsidRPr="000D4721">
        <w:rPr>
          <w:rFonts w:ascii="Verdana" w:eastAsia="Arial" w:hAnsi="Verdana" w:cs="Arial"/>
          <w:kern w:val="0"/>
          <w:lang w:val="en-US" w:eastAsia="ja-JP"/>
        </w:rPr>
        <w:t>what the Commission was prepared to offer during the post-Brexit negotiations on the future EU-UK relationship</w:t>
      </w:r>
      <w:r w:rsidRPr="000D4721">
        <w:rPr>
          <w:rFonts w:ascii="Verdana" w:eastAsia="Arial" w:hAnsi="Verdana" w:cs="Arial"/>
          <w:kern w:val="0"/>
          <w:lang w:val="en-US" w:eastAsia="ja-JP"/>
        </w:rPr>
        <w:t>, and at the EU’s arrangements for foreign and security policy co-operation with other third countries.</w:t>
      </w:r>
    </w:p>
    <w:p w:rsidR="000D4721" w:rsidRPr="000D4721" w:rsidP="00204948">
      <w:pPr>
        <w:spacing w:line="279" w:lineRule="auto"/>
        <w:rPr>
          <w:rFonts w:ascii="Verdana" w:eastAsia="Arial" w:hAnsi="Verdana" w:cs="Arial"/>
          <w:kern w:val="0"/>
          <w:lang w:val="en-US" w:eastAsia="ja-JP"/>
        </w:rPr>
      </w:pPr>
      <w:r w:rsidRPr="000D4721">
        <w:rPr>
          <w:rFonts w:ascii="Verdana" w:eastAsia="Arial" w:hAnsi="Verdana" w:cs="Arial"/>
          <w:kern w:val="0"/>
          <w:lang w:val="en-US" w:eastAsia="ja-JP"/>
        </w:rPr>
        <w:t xml:space="preserve">The European Commission published </w:t>
      </w:r>
      <w:r w:rsidRPr="000D4721">
        <w:rPr>
          <w:rFonts w:ascii="Verdana" w:eastAsia="Arial" w:hAnsi="Verdana" w:cs="Arial"/>
          <w:kern w:val="0"/>
          <w:lang w:val="en-US" w:eastAsia="ja-JP"/>
        </w:rPr>
        <w:t xml:space="preserve">the bare-bones </w:t>
      </w:r>
      <w:r w:rsidRPr="000D4721">
        <w:rPr>
          <w:rFonts w:ascii="Verdana" w:eastAsia="Arial" w:hAnsi="Verdana" w:cs="Arial"/>
          <w:kern w:val="0"/>
          <w:lang w:val="en-US" w:eastAsia="ja-JP"/>
        </w:rPr>
        <w:t xml:space="preserve">draft of </w:t>
      </w:r>
      <w:r w:rsidRPr="000D4721">
        <w:rPr>
          <w:rFonts w:ascii="Verdana" w:eastAsia="Arial" w:hAnsi="Verdana" w:cs="Arial"/>
          <w:kern w:val="0"/>
          <w:lang w:val="en-US" w:eastAsia="ja-JP"/>
        </w:rPr>
        <w:t>provisions on</w:t>
      </w:r>
      <w:r w:rsidRPr="000D4721">
        <w:rPr>
          <w:rFonts w:ascii="Verdana" w:eastAsia="Arial" w:hAnsi="Verdana" w:cs="Arial"/>
          <w:kern w:val="0"/>
          <w:lang w:val="en-US" w:eastAsia="ja-JP"/>
        </w:rPr>
        <w:t xml:space="preserve"> foreign policy, </w:t>
      </w:r>
      <w:r w:rsidRPr="000D4721">
        <w:rPr>
          <w:rFonts w:ascii="Verdana" w:eastAsia="Arial" w:hAnsi="Verdana" w:cs="Arial"/>
          <w:kern w:val="0"/>
          <w:lang w:val="en-US" w:eastAsia="ja-JP"/>
        </w:rPr>
        <w:t xml:space="preserve">security and </w:t>
      </w:r>
      <w:r w:rsidRPr="000D4721">
        <w:rPr>
          <w:rFonts w:ascii="Verdana" w:eastAsia="Arial" w:hAnsi="Verdana" w:cs="Arial"/>
          <w:kern w:val="0"/>
          <w:lang w:val="en-US" w:eastAsia="ja-JP"/>
        </w:rPr>
        <w:t>defence</w:t>
      </w:r>
      <w:r w:rsidRPr="000D4721">
        <w:rPr>
          <w:rFonts w:ascii="Verdana" w:eastAsia="Arial" w:hAnsi="Verdana" w:cs="Arial"/>
          <w:kern w:val="0"/>
          <w:lang w:val="en-US" w:eastAsia="ja-JP"/>
        </w:rPr>
        <w:t xml:space="preserve"> </w:t>
      </w:r>
      <w:r w:rsidRPr="000D4721">
        <w:rPr>
          <w:rFonts w:ascii="Verdana" w:eastAsia="Arial" w:hAnsi="Verdana" w:cs="Arial"/>
          <w:kern w:val="0"/>
          <w:lang w:val="en-US" w:eastAsia="ja-JP"/>
        </w:rPr>
        <w:t>in March 2020</w:t>
      </w:r>
      <w:r w:rsidRPr="000D4721">
        <w:rPr>
          <w:rFonts w:ascii="Verdana" w:eastAsia="Arial" w:hAnsi="Verdana" w:cs="Arial"/>
          <w:kern w:val="0"/>
          <w:lang w:val="en-US" w:eastAsia="ja-JP"/>
        </w:rPr>
        <w:t>,</w:t>
      </w:r>
      <w:r w:rsidRPr="000D4721">
        <w:rPr>
          <w:rFonts w:ascii="Verdana" w:eastAsia="Arial" w:hAnsi="Verdana" w:cs="Arial"/>
          <w:kern w:val="0"/>
          <w:lang w:val="en-US" w:eastAsia="ja-JP"/>
        </w:rPr>
        <w:t xml:space="preserve"> </w:t>
      </w:r>
      <w:r w:rsidRPr="000D4721">
        <w:rPr>
          <w:rFonts w:ascii="Verdana" w:eastAsia="Arial" w:hAnsi="Verdana" w:cs="Arial"/>
          <w:kern w:val="0"/>
          <w:lang w:val="en-US" w:eastAsia="ja-JP"/>
        </w:rPr>
        <w:t xml:space="preserve">to show what could have been </w:t>
      </w:r>
      <w:r w:rsidRPr="000D4721">
        <w:rPr>
          <w:rFonts w:ascii="Verdana" w:eastAsia="Arial" w:hAnsi="Verdana" w:cs="Arial"/>
          <w:kern w:val="0"/>
          <w:lang w:val="en-US" w:eastAsia="ja-JP"/>
        </w:rPr>
        <w:t>available to the UK if it had not already decided to exclude co-operation in these areas from what eventually became the Trade and Co-operation Agreement.</w:t>
      </w:r>
      <w:r>
        <w:rPr>
          <w:rStyle w:val="FootnoteReference"/>
          <w:rFonts w:ascii="Verdana" w:eastAsia="Arial" w:hAnsi="Verdana" w:cs="Arial"/>
          <w:kern w:val="0"/>
          <w:lang w:val="en-US" w:eastAsia="ja-JP"/>
        </w:rPr>
        <w:footnoteReference w:id="2"/>
      </w:r>
      <w:r w:rsidRPr="000D4721">
        <w:rPr>
          <w:rFonts w:ascii="Verdana" w:eastAsia="Arial" w:hAnsi="Verdana" w:cs="Arial"/>
          <w:kern w:val="0"/>
          <w:lang w:val="en-US" w:eastAsia="ja-JP"/>
        </w:rPr>
        <w:t xml:space="preserve"> </w:t>
      </w:r>
    </w:p>
    <w:p w:rsidR="000D4721" w:rsidRPr="000D4721" w:rsidP="00EB6145">
      <w:pPr>
        <w:spacing w:line="279" w:lineRule="auto"/>
        <w:rPr>
          <w:rFonts w:ascii="Verdana" w:eastAsia="Arial" w:hAnsi="Verdana" w:cs="Arial"/>
          <w:kern w:val="0"/>
          <w:lang w:val="en-US" w:eastAsia="ja-JP"/>
        </w:rPr>
      </w:pPr>
      <w:r w:rsidRPr="000D4721">
        <w:rPr>
          <w:rFonts w:ascii="Verdana" w:eastAsia="Arial" w:hAnsi="Verdana" w:cs="Arial"/>
          <w:kern w:val="0"/>
          <w:u w:val="single"/>
          <w:lang w:val="en-US" w:eastAsia="ja-JP"/>
        </w:rPr>
        <w:t>Foreign and security policy co-operation</w:t>
      </w:r>
      <w:r w:rsidRPr="000D4721">
        <w:rPr>
          <w:rFonts w:ascii="Verdana" w:eastAsia="Arial" w:hAnsi="Verdana" w:cs="Arial"/>
          <w:kern w:val="0"/>
          <w:lang w:val="en-US" w:eastAsia="ja-JP"/>
        </w:rPr>
        <w:t xml:space="preserve"> </w:t>
      </w:r>
    </w:p>
    <w:p w:rsidR="000D4721" w:rsidRPr="000D4721" w:rsidP="00204948">
      <w:pPr>
        <w:spacing w:line="279" w:lineRule="auto"/>
        <w:rPr>
          <w:rFonts w:ascii="Verdana" w:eastAsia="Arial" w:hAnsi="Verdana" w:cs="Arial"/>
          <w:kern w:val="0"/>
          <w:lang w:val="en-US" w:eastAsia="ja-JP"/>
        </w:rPr>
      </w:pPr>
      <w:r w:rsidRPr="000D4721">
        <w:rPr>
          <w:rFonts w:ascii="Verdana" w:eastAsia="Arial" w:hAnsi="Verdana" w:cs="Arial"/>
          <w:kern w:val="0"/>
          <w:lang w:val="en-US" w:eastAsia="ja-JP"/>
        </w:rPr>
        <w:t xml:space="preserve">In relation to foreign policy co-operation and </w:t>
      </w:r>
      <w:r w:rsidRPr="000D4721">
        <w:rPr>
          <w:rFonts w:ascii="Verdana" w:eastAsia="Arial" w:hAnsi="Verdana" w:cs="Arial"/>
          <w:kern w:val="0"/>
          <w:lang w:val="en-US" w:eastAsia="ja-JP"/>
        </w:rPr>
        <w:t>co-ordination, t</w:t>
      </w:r>
      <w:r w:rsidRPr="000D4721">
        <w:rPr>
          <w:rFonts w:ascii="Verdana" w:eastAsia="Arial" w:hAnsi="Verdana" w:cs="Arial"/>
          <w:kern w:val="0"/>
          <w:lang w:val="en-US" w:eastAsia="ja-JP"/>
        </w:rPr>
        <w:t xml:space="preserve">he most relevant models of co-operation are those with </w:t>
      </w:r>
      <w:r w:rsidRPr="000D4721">
        <w:rPr>
          <w:rFonts w:ascii="Verdana" w:eastAsia="Arial" w:hAnsi="Verdana" w:cs="Arial"/>
          <w:kern w:val="0"/>
          <w:lang w:val="en-US" w:eastAsia="ja-JP"/>
        </w:rPr>
        <w:t>the US, Canada and Norway</w:t>
      </w:r>
      <w:r w:rsidRPr="000D4721">
        <w:rPr>
          <w:rFonts w:ascii="Verdana" w:eastAsia="Arial" w:hAnsi="Verdana" w:cs="Arial"/>
          <w:kern w:val="0"/>
          <w:lang w:val="en-US" w:eastAsia="ja-JP"/>
        </w:rPr>
        <w:t xml:space="preserve">. </w:t>
      </w:r>
      <w:r w:rsidRPr="000D4721">
        <w:rPr>
          <w:rFonts w:ascii="Verdana" w:eastAsia="Arial" w:hAnsi="Verdana" w:cs="Arial"/>
          <w:kern w:val="0"/>
          <w:lang w:val="en-US" w:eastAsia="ja-JP"/>
        </w:rPr>
        <w:t xml:space="preserve">All offer opportunities </w:t>
      </w:r>
      <w:r w:rsidRPr="000D4721">
        <w:rPr>
          <w:rFonts w:ascii="Verdana" w:eastAsia="Arial" w:hAnsi="Verdana" w:cs="Arial"/>
          <w:kern w:val="0"/>
          <w:lang w:val="en-US" w:eastAsia="ja-JP"/>
        </w:rPr>
        <w:t>for informal influence in the EU policy-making process</w:t>
      </w:r>
      <w:r w:rsidRPr="000D4721">
        <w:rPr>
          <w:rFonts w:ascii="Verdana" w:eastAsia="Arial" w:hAnsi="Verdana" w:cs="Arial"/>
          <w:kern w:val="0"/>
          <w:lang w:val="en-US" w:eastAsia="ja-JP"/>
        </w:rPr>
        <w:t>, but ultimately the EU, like the</w:t>
      </w:r>
      <w:r w:rsidRPr="000D4721">
        <w:rPr>
          <w:rFonts w:ascii="Verdana" w:eastAsia="Arial" w:hAnsi="Verdana" w:cs="Arial"/>
          <w:kern w:val="0"/>
          <w:lang w:val="en-US" w:eastAsia="ja-JP"/>
        </w:rPr>
        <w:t xml:space="preserve"> countries concerned</w:t>
      </w:r>
      <w:r w:rsidRPr="000D4721">
        <w:rPr>
          <w:rFonts w:ascii="Verdana" w:eastAsia="Arial" w:hAnsi="Verdana" w:cs="Arial"/>
          <w:kern w:val="0"/>
          <w:lang w:val="en-US" w:eastAsia="ja-JP"/>
        </w:rPr>
        <w:t>, remain</w:t>
      </w:r>
      <w:r w:rsidRPr="000D4721">
        <w:rPr>
          <w:rFonts w:ascii="Verdana" w:eastAsia="Arial" w:hAnsi="Verdana" w:cs="Arial"/>
          <w:kern w:val="0"/>
          <w:lang w:val="en-US" w:eastAsia="ja-JP"/>
        </w:rPr>
        <w:t>s</w:t>
      </w:r>
      <w:r w:rsidRPr="000D4721">
        <w:rPr>
          <w:rFonts w:ascii="Verdana" w:eastAsia="Arial" w:hAnsi="Verdana" w:cs="Arial"/>
          <w:kern w:val="0"/>
          <w:lang w:val="en-US" w:eastAsia="ja-JP"/>
        </w:rPr>
        <w:t xml:space="preserve"> free to make its own foreign policy choices.</w:t>
      </w:r>
      <w:r w:rsidRPr="000D4721">
        <w:rPr>
          <w:rFonts w:ascii="Verdana" w:eastAsia="Arial" w:hAnsi="Verdana" w:cs="Arial"/>
          <w:kern w:val="0"/>
          <w:lang w:val="en-US" w:eastAsia="ja-JP"/>
        </w:rPr>
        <w:t xml:space="preserve"> </w:t>
      </w:r>
      <w:r w:rsidRPr="000D4721">
        <w:rPr>
          <w:rFonts w:ascii="Verdana" w:eastAsia="Arial" w:hAnsi="Verdana" w:cs="Arial"/>
          <w:kern w:val="0"/>
          <w:lang w:val="en-US" w:eastAsia="ja-JP"/>
        </w:rPr>
        <w:t xml:space="preserve"> </w:t>
      </w:r>
    </w:p>
    <w:p w:rsidR="000D4721" w:rsidRPr="000D4721" w:rsidP="002A46EE">
      <w:pPr>
        <w:spacing w:line="279" w:lineRule="auto"/>
        <w:rPr>
          <w:rFonts w:ascii="Verdana" w:eastAsia="Arial" w:hAnsi="Verdana" w:cs="Arial"/>
          <w:kern w:val="0"/>
          <w:lang w:val="en-US" w:eastAsia="ja-JP"/>
        </w:rPr>
      </w:pPr>
      <w:r w:rsidRPr="000D4721">
        <w:rPr>
          <w:rFonts w:ascii="Verdana" w:eastAsia="Arial" w:hAnsi="Verdana" w:cs="Arial"/>
          <w:b/>
          <w:bCs/>
          <w:kern w:val="0"/>
          <w:lang w:val="en-US" w:eastAsia="ja-JP"/>
        </w:rPr>
        <w:t>The US</w:t>
      </w:r>
      <w:r w:rsidRPr="000D4721">
        <w:rPr>
          <w:rFonts w:ascii="Verdana" w:eastAsia="Arial" w:hAnsi="Verdana" w:cs="Arial"/>
          <w:kern w:val="0"/>
          <w:lang w:val="en-US" w:eastAsia="ja-JP"/>
        </w:rPr>
        <w:t xml:space="preserve"> has an elaborate structure of regular meetings and forums for discussion with the EU, evolved over time</w:t>
      </w:r>
      <w:r w:rsidRPr="000D4721">
        <w:rPr>
          <w:rFonts w:ascii="Verdana" w:eastAsia="Arial" w:hAnsi="Verdana" w:cs="Arial"/>
          <w:kern w:val="0"/>
          <w:lang w:val="en-US" w:eastAsia="ja-JP"/>
        </w:rPr>
        <w:t xml:space="preserve">, and based on non-binding </w:t>
      </w:r>
      <w:r w:rsidRPr="000D4721">
        <w:rPr>
          <w:rFonts w:ascii="Verdana" w:eastAsia="Arial" w:hAnsi="Verdana" w:cs="Arial"/>
          <w:kern w:val="0"/>
          <w:lang w:val="en-US" w:eastAsia="ja-JP"/>
        </w:rPr>
        <w:t>joint statements</w:t>
      </w:r>
      <w:r w:rsidRPr="000D4721">
        <w:rPr>
          <w:rFonts w:ascii="Verdana" w:eastAsia="Arial" w:hAnsi="Verdana" w:cs="Arial"/>
          <w:kern w:val="0"/>
          <w:lang w:val="en-US" w:eastAsia="ja-JP"/>
        </w:rPr>
        <w:t xml:space="preserve">. Formal foreign policy co-operation started with a </w:t>
      </w:r>
      <w:r w:rsidRPr="000D4721">
        <w:rPr>
          <w:rFonts w:ascii="Verdana" w:eastAsia="Arial" w:hAnsi="Verdana" w:cs="Arial"/>
          <w:kern w:val="0"/>
          <w:lang w:val="en-US" w:eastAsia="ja-JP"/>
        </w:rPr>
        <w:t>Transatlantic Declaration in November</w:t>
      </w:r>
      <w:r w:rsidRPr="000D4721">
        <w:rPr>
          <w:rFonts w:ascii="Verdana" w:eastAsia="Arial" w:hAnsi="Verdana" w:cs="Arial"/>
          <w:kern w:val="0"/>
          <w:lang w:val="en-US" w:eastAsia="ja-JP"/>
        </w:rPr>
        <w:t xml:space="preserve"> </w:t>
      </w:r>
      <w:r w:rsidRPr="000D4721">
        <w:rPr>
          <w:rFonts w:ascii="Verdana" w:eastAsia="Arial" w:hAnsi="Verdana" w:cs="Arial"/>
          <w:kern w:val="0"/>
          <w:lang w:val="en-US" w:eastAsia="ja-JP"/>
        </w:rPr>
        <w:t xml:space="preserve">1990. </w:t>
      </w:r>
    </w:p>
    <w:p w:rsidR="000D4721" w:rsidRPr="000D4721" w:rsidP="002A46EE">
      <w:pPr>
        <w:spacing w:line="279" w:lineRule="auto"/>
        <w:rPr>
          <w:rFonts w:ascii="Verdana" w:eastAsia="Arial" w:hAnsi="Verdana" w:cs="Arial"/>
          <w:kern w:val="0"/>
          <w:lang w:val="en-US" w:eastAsia="ja-JP"/>
        </w:rPr>
      </w:pPr>
      <w:r w:rsidRPr="000D4721">
        <w:rPr>
          <w:rFonts w:ascii="Verdana" w:eastAsia="Arial" w:hAnsi="Verdana" w:cs="Arial"/>
          <w:kern w:val="0"/>
          <w:lang w:val="en-US" w:eastAsia="ja-JP"/>
        </w:rPr>
        <w:t>The institutional arrangements envisage</w:t>
      </w:r>
      <w:r w:rsidRPr="000D4721">
        <w:rPr>
          <w:rFonts w:ascii="Verdana" w:eastAsia="Arial" w:hAnsi="Verdana" w:cs="Arial"/>
          <w:kern w:val="0"/>
          <w:lang w:val="en-US" w:eastAsia="ja-JP"/>
        </w:rPr>
        <w:t>d</w:t>
      </w:r>
      <w:r w:rsidRPr="000D4721">
        <w:rPr>
          <w:rFonts w:ascii="Verdana" w:eastAsia="Arial" w:hAnsi="Verdana" w:cs="Arial"/>
          <w:kern w:val="0"/>
          <w:lang w:val="en-US" w:eastAsia="ja-JP"/>
        </w:rPr>
        <w:t xml:space="preserve">: </w:t>
      </w:r>
    </w:p>
    <w:p w:rsidR="000D4721" w:rsidRPr="000D4721" w:rsidP="002A46EE">
      <w:pPr>
        <w:pStyle w:val="ListParagraph"/>
        <w:numPr>
          <w:ilvl w:val="0"/>
          <w:numId w:val="3"/>
        </w:numPr>
        <w:spacing w:line="279" w:lineRule="auto"/>
        <w:rPr>
          <w:rFonts w:ascii="Verdana" w:eastAsia="Arial" w:hAnsi="Verdana" w:cs="Arial"/>
          <w:kern w:val="0"/>
          <w:lang w:val="en-US" w:eastAsia="ja-JP"/>
        </w:rPr>
      </w:pPr>
      <w:r w:rsidRPr="000D4721">
        <w:rPr>
          <w:rFonts w:ascii="Verdana" w:eastAsia="Arial" w:hAnsi="Verdana" w:cs="Arial"/>
          <w:kern w:val="0"/>
          <w:lang w:val="en-US" w:eastAsia="ja-JP"/>
        </w:rPr>
        <w:t xml:space="preserve"> Bi-annual consultations between the US president and the presidents</w:t>
      </w:r>
      <w:r w:rsidRPr="000D4721">
        <w:rPr>
          <w:rFonts w:ascii="Verdana" w:eastAsia="Arial" w:hAnsi="Verdana" w:cs="Arial"/>
          <w:kern w:val="0"/>
          <w:lang w:val="en-US" w:eastAsia="ja-JP"/>
        </w:rPr>
        <w:t xml:space="preserve"> </w:t>
      </w:r>
      <w:r w:rsidRPr="000D4721">
        <w:rPr>
          <w:rFonts w:ascii="Verdana" w:eastAsia="Arial" w:hAnsi="Verdana" w:cs="Arial"/>
          <w:kern w:val="0"/>
          <w:lang w:val="en-US" w:eastAsia="ja-JP"/>
        </w:rPr>
        <w:t>of the European Commission and the European Council (a ‘Senior Level Group’ of European and US officials became a sort of secretariat for these summits, responsible also for keeping an eye on the overall relationship).</w:t>
      </w:r>
    </w:p>
    <w:p w:rsidR="000D4721" w:rsidRPr="000D4721" w:rsidP="005E1F40">
      <w:pPr>
        <w:pStyle w:val="ListParagraph"/>
        <w:spacing w:line="279" w:lineRule="auto"/>
        <w:rPr>
          <w:rFonts w:ascii="Verdana" w:eastAsia="Arial" w:hAnsi="Verdana" w:cs="Arial"/>
          <w:kern w:val="0"/>
          <w:lang w:val="en-US" w:eastAsia="ja-JP"/>
        </w:rPr>
      </w:pPr>
    </w:p>
    <w:p w:rsidR="000D4721" w:rsidRPr="000D4721" w:rsidP="002A46EE">
      <w:pPr>
        <w:pStyle w:val="ListParagraph"/>
        <w:numPr>
          <w:ilvl w:val="0"/>
          <w:numId w:val="3"/>
        </w:numPr>
        <w:spacing w:line="279" w:lineRule="auto"/>
        <w:rPr>
          <w:rFonts w:ascii="Verdana" w:eastAsia="Arial" w:hAnsi="Verdana" w:cs="Arial"/>
          <w:kern w:val="0"/>
          <w:lang w:val="en-US" w:eastAsia="ja-JP"/>
        </w:rPr>
      </w:pPr>
      <w:r w:rsidRPr="000D4721">
        <w:rPr>
          <w:rFonts w:ascii="Verdana" w:eastAsia="Arial" w:hAnsi="Verdana" w:cs="Arial"/>
          <w:kern w:val="0"/>
          <w:lang w:val="en-US" w:eastAsia="ja-JP"/>
        </w:rPr>
        <w:t xml:space="preserve">Bi-annual consultations between European foreign ministers and the US secretary of state. </w:t>
      </w:r>
    </w:p>
    <w:p w:rsidR="000D4721" w:rsidRPr="000D4721" w:rsidP="0045061E">
      <w:pPr>
        <w:pStyle w:val="ListParagraph"/>
        <w:rPr>
          <w:rFonts w:ascii="Verdana" w:eastAsia="Arial" w:hAnsi="Verdana" w:cs="Arial"/>
          <w:kern w:val="0"/>
          <w:lang w:val="en-US" w:eastAsia="ja-JP"/>
        </w:rPr>
      </w:pPr>
    </w:p>
    <w:p w:rsidR="000D4721" w:rsidRPr="000D4721" w:rsidP="002A46EE">
      <w:pPr>
        <w:pStyle w:val="ListParagraph"/>
        <w:numPr>
          <w:ilvl w:val="0"/>
          <w:numId w:val="3"/>
        </w:numPr>
        <w:spacing w:line="279" w:lineRule="auto"/>
        <w:rPr>
          <w:rFonts w:ascii="Verdana" w:eastAsia="Arial" w:hAnsi="Verdana" w:cs="Arial"/>
          <w:kern w:val="0"/>
          <w:lang w:val="en-US" w:eastAsia="ja-JP"/>
        </w:rPr>
      </w:pPr>
      <w:r w:rsidRPr="000D4721">
        <w:rPr>
          <w:rFonts w:ascii="Verdana" w:eastAsia="Arial" w:hAnsi="Verdana" w:cs="Arial"/>
          <w:kern w:val="0"/>
          <w:lang w:val="en-US" w:eastAsia="ja-JP"/>
        </w:rPr>
        <w:t>Ad hoc consultations between the US secretary of state and the</w:t>
      </w:r>
      <w:r w:rsidRPr="000D4721">
        <w:rPr>
          <w:rFonts w:ascii="Verdana" w:eastAsia="Arial" w:hAnsi="Verdana" w:cs="Arial"/>
          <w:kern w:val="0"/>
          <w:lang w:val="en-US" w:eastAsia="ja-JP"/>
        </w:rPr>
        <w:t xml:space="preserve"> </w:t>
      </w:r>
      <w:r w:rsidRPr="000D4721">
        <w:rPr>
          <w:rFonts w:ascii="Verdana" w:eastAsia="Arial" w:hAnsi="Verdana" w:cs="Arial"/>
          <w:kern w:val="0"/>
          <w:lang w:val="en-US" w:eastAsia="ja-JP"/>
        </w:rPr>
        <w:t>foreign minister of the member-state holding the rotating Presidency</w:t>
      </w:r>
      <w:r w:rsidRPr="000D4721">
        <w:rPr>
          <w:rFonts w:ascii="Verdana" w:eastAsia="Arial" w:hAnsi="Verdana" w:cs="Arial"/>
          <w:kern w:val="0"/>
          <w:lang w:val="en-US" w:eastAsia="ja-JP"/>
        </w:rPr>
        <w:t xml:space="preserve"> </w:t>
      </w:r>
      <w:r w:rsidRPr="000D4721">
        <w:rPr>
          <w:rFonts w:ascii="Verdana" w:eastAsia="Arial" w:hAnsi="Verdana" w:cs="Arial"/>
          <w:kern w:val="0"/>
          <w:lang w:val="en-US" w:eastAsia="ja-JP"/>
        </w:rPr>
        <w:t>– or the Troika (at that time the Troika consisted of the past, present</w:t>
      </w:r>
      <w:r w:rsidRPr="000D4721">
        <w:rPr>
          <w:rFonts w:ascii="Verdana" w:eastAsia="Arial" w:hAnsi="Verdana" w:cs="Arial"/>
          <w:kern w:val="0"/>
          <w:lang w:val="en-US" w:eastAsia="ja-JP"/>
        </w:rPr>
        <w:t xml:space="preserve"> </w:t>
      </w:r>
      <w:r w:rsidRPr="000D4721">
        <w:rPr>
          <w:rFonts w:ascii="Verdana" w:eastAsia="Arial" w:hAnsi="Verdana" w:cs="Arial"/>
          <w:kern w:val="0"/>
          <w:lang w:val="en-US" w:eastAsia="ja-JP"/>
        </w:rPr>
        <w:t>and future holders of the rotating presidency of the Council, plus the</w:t>
      </w:r>
      <w:r w:rsidRPr="000D4721">
        <w:rPr>
          <w:rFonts w:ascii="Verdana" w:eastAsia="Arial" w:hAnsi="Verdana" w:cs="Arial"/>
          <w:kern w:val="0"/>
          <w:lang w:val="en-US" w:eastAsia="ja-JP"/>
        </w:rPr>
        <w:t xml:space="preserve"> </w:t>
      </w:r>
      <w:r w:rsidRPr="000D4721">
        <w:rPr>
          <w:rFonts w:ascii="Verdana" w:eastAsia="Arial" w:hAnsi="Verdana" w:cs="Arial"/>
          <w:kern w:val="0"/>
          <w:lang w:val="en-US" w:eastAsia="ja-JP"/>
        </w:rPr>
        <w:t xml:space="preserve">Commission). </w:t>
      </w:r>
    </w:p>
    <w:p w:rsidR="000D4721" w:rsidRPr="000D4721" w:rsidP="00EC5654">
      <w:pPr>
        <w:pStyle w:val="ListParagraph"/>
        <w:rPr>
          <w:rFonts w:ascii="Verdana" w:eastAsia="Arial" w:hAnsi="Verdana" w:cs="Arial"/>
          <w:kern w:val="0"/>
          <w:lang w:val="en-US" w:eastAsia="ja-JP"/>
        </w:rPr>
      </w:pPr>
    </w:p>
    <w:p w:rsidR="000D4721" w:rsidRPr="000D4721" w:rsidP="002A46EE">
      <w:pPr>
        <w:pStyle w:val="ListParagraph"/>
        <w:numPr>
          <w:ilvl w:val="0"/>
          <w:numId w:val="3"/>
        </w:numPr>
        <w:spacing w:line="279" w:lineRule="auto"/>
        <w:rPr>
          <w:rFonts w:ascii="Verdana" w:eastAsia="Arial" w:hAnsi="Verdana" w:cs="Arial"/>
          <w:kern w:val="0"/>
          <w:lang w:val="en-US" w:eastAsia="ja-JP"/>
        </w:rPr>
      </w:pPr>
      <w:r w:rsidRPr="000D4721">
        <w:rPr>
          <w:rFonts w:ascii="Verdana" w:eastAsia="Arial" w:hAnsi="Verdana" w:cs="Arial"/>
          <w:kern w:val="0"/>
          <w:lang w:val="en-US" w:eastAsia="ja-JP"/>
        </w:rPr>
        <w:t>Bi-annual consultations between the Commission and the US</w:t>
      </w:r>
      <w:r w:rsidRPr="000D4721">
        <w:rPr>
          <w:rFonts w:ascii="Verdana" w:eastAsia="Arial" w:hAnsi="Verdana" w:cs="Arial"/>
          <w:kern w:val="0"/>
          <w:lang w:val="en-US" w:eastAsia="ja-JP"/>
        </w:rPr>
        <w:t xml:space="preserve"> </w:t>
      </w:r>
      <w:r w:rsidRPr="000D4721">
        <w:rPr>
          <w:rFonts w:ascii="Verdana" w:eastAsia="Arial" w:hAnsi="Verdana" w:cs="Arial"/>
          <w:kern w:val="0"/>
          <w:lang w:val="en-US" w:eastAsia="ja-JP"/>
        </w:rPr>
        <w:t xml:space="preserve">government at ministerial level. </w:t>
      </w:r>
    </w:p>
    <w:p w:rsidR="000D4721" w:rsidRPr="000D4721" w:rsidP="00EC5654">
      <w:pPr>
        <w:pStyle w:val="ListParagraph"/>
        <w:rPr>
          <w:rFonts w:ascii="Verdana" w:eastAsia="Arial" w:hAnsi="Verdana" w:cs="Arial"/>
          <w:kern w:val="0"/>
          <w:lang w:val="en-US" w:eastAsia="ja-JP"/>
        </w:rPr>
      </w:pPr>
    </w:p>
    <w:p w:rsidR="000D4721" w:rsidRPr="000D4721" w:rsidP="002A46EE">
      <w:pPr>
        <w:pStyle w:val="ListParagraph"/>
        <w:numPr>
          <w:ilvl w:val="0"/>
          <w:numId w:val="3"/>
        </w:numPr>
        <w:spacing w:line="279" w:lineRule="auto"/>
        <w:rPr>
          <w:rFonts w:ascii="Verdana" w:eastAsia="Arial" w:hAnsi="Verdana" w:cs="Arial"/>
          <w:kern w:val="0"/>
          <w:lang w:val="en-US" w:eastAsia="ja-JP"/>
        </w:rPr>
      </w:pPr>
      <w:r w:rsidRPr="000D4721">
        <w:rPr>
          <w:rFonts w:ascii="Verdana" w:eastAsia="Arial" w:hAnsi="Verdana" w:cs="Arial"/>
          <w:kern w:val="0"/>
          <w:lang w:val="en-US" w:eastAsia="ja-JP"/>
        </w:rPr>
        <w:t>Briefings given to the US by the Presidency after each ministerial</w:t>
      </w:r>
      <w:r w:rsidRPr="000D4721">
        <w:rPr>
          <w:rFonts w:ascii="Verdana" w:eastAsia="Arial" w:hAnsi="Verdana" w:cs="Arial"/>
          <w:kern w:val="0"/>
          <w:lang w:val="en-US" w:eastAsia="ja-JP"/>
        </w:rPr>
        <w:t xml:space="preserve"> </w:t>
      </w:r>
      <w:r w:rsidRPr="000D4721">
        <w:rPr>
          <w:rFonts w:ascii="Verdana" w:eastAsia="Arial" w:hAnsi="Verdana" w:cs="Arial"/>
          <w:kern w:val="0"/>
          <w:lang w:val="en-US" w:eastAsia="ja-JP"/>
        </w:rPr>
        <w:t xml:space="preserve">meeting on foreign policy. </w:t>
      </w:r>
    </w:p>
    <w:p w:rsidR="000D4721" w:rsidRPr="000D4721" w:rsidP="002A46EE">
      <w:pPr>
        <w:spacing w:line="279" w:lineRule="auto"/>
        <w:rPr>
          <w:rFonts w:ascii="Verdana" w:eastAsia="Arial" w:hAnsi="Verdana" w:cs="Arial"/>
          <w:kern w:val="0"/>
          <w:lang w:val="en-US" w:eastAsia="ja-JP"/>
        </w:rPr>
      </w:pPr>
      <w:r w:rsidRPr="000D4721">
        <w:rPr>
          <w:rFonts w:ascii="Verdana" w:eastAsia="Arial" w:hAnsi="Verdana" w:cs="Arial"/>
          <w:kern w:val="0"/>
          <w:lang w:val="en-US" w:eastAsia="ja-JP"/>
        </w:rPr>
        <w:t>The declaration was superseded in 1995 by the ‘New Transatlantic</w:t>
      </w:r>
      <w:r w:rsidRPr="000D4721">
        <w:rPr>
          <w:rFonts w:ascii="Verdana" w:eastAsia="Arial" w:hAnsi="Verdana" w:cs="Arial"/>
          <w:kern w:val="0"/>
          <w:lang w:val="en-US" w:eastAsia="ja-JP"/>
        </w:rPr>
        <w:t xml:space="preserve"> </w:t>
      </w:r>
      <w:r w:rsidRPr="000D4721">
        <w:rPr>
          <w:rFonts w:ascii="Verdana" w:eastAsia="Arial" w:hAnsi="Verdana" w:cs="Arial"/>
          <w:kern w:val="0"/>
          <w:lang w:val="en-US" w:eastAsia="ja-JP"/>
        </w:rPr>
        <w:t>Agenda’, which dealt both with foreign and development policy, and</w:t>
      </w:r>
      <w:r w:rsidRPr="000D4721">
        <w:rPr>
          <w:rFonts w:ascii="Verdana" w:eastAsia="Arial" w:hAnsi="Verdana" w:cs="Arial"/>
          <w:kern w:val="0"/>
          <w:lang w:val="en-US" w:eastAsia="ja-JP"/>
        </w:rPr>
        <w:t xml:space="preserve"> </w:t>
      </w:r>
      <w:r w:rsidRPr="000D4721">
        <w:rPr>
          <w:rFonts w:ascii="Verdana" w:eastAsia="Arial" w:hAnsi="Verdana" w:cs="Arial"/>
          <w:kern w:val="0"/>
          <w:lang w:val="en-US" w:eastAsia="ja-JP"/>
        </w:rPr>
        <w:t>with trade and economic links. A detailed ‘Joint Action Plan’, with</w:t>
      </w:r>
      <w:r w:rsidRPr="000D4721">
        <w:rPr>
          <w:rFonts w:ascii="Verdana" w:eastAsia="Arial" w:hAnsi="Verdana" w:cs="Arial"/>
          <w:kern w:val="0"/>
          <w:lang w:val="en-US" w:eastAsia="ja-JP"/>
        </w:rPr>
        <w:t xml:space="preserve"> </w:t>
      </w:r>
      <w:r w:rsidRPr="000D4721">
        <w:rPr>
          <w:rFonts w:ascii="Verdana" w:eastAsia="Arial" w:hAnsi="Verdana" w:cs="Arial"/>
          <w:kern w:val="0"/>
          <w:lang w:val="en-US" w:eastAsia="ja-JP"/>
        </w:rPr>
        <w:t>around 150 ‘actions’, accompanied the agenda. There were few explicit institutional innovations (the</w:t>
      </w:r>
      <w:r w:rsidRPr="000D4721">
        <w:rPr>
          <w:rFonts w:ascii="Verdana" w:eastAsia="Arial" w:hAnsi="Verdana" w:cs="Arial"/>
          <w:kern w:val="0"/>
          <w:lang w:val="en-US" w:eastAsia="ja-JP"/>
        </w:rPr>
        <w:t xml:space="preserve"> </w:t>
      </w:r>
      <w:r w:rsidRPr="000D4721">
        <w:rPr>
          <w:rFonts w:ascii="Verdana" w:eastAsia="Arial" w:hAnsi="Verdana" w:cs="Arial"/>
          <w:kern w:val="0"/>
          <w:lang w:val="en-US" w:eastAsia="ja-JP"/>
        </w:rPr>
        <w:t>parties established a ‘High Level Consultative Group’ to co-ordinate</w:t>
      </w:r>
      <w:r w:rsidRPr="000D4721">
        <w:rPr>
          <w:rFonts w:ascii="Verdana" w:eastAsia="Arial" w:hAnsi="Verdana" w:cs="Arial"/>
          <w:kern w:val="0"/>
          <w:lang w:val="en-US" w:eastAsia="ja-JP"/>
        </w:rPr>
        <w:t xml:space="preserve"> </w:t>
      </w:r>
      <w:r w:rsidRPr="000D4721">
        <w:rPr>
          <w:rFonts w:ascii="Verdana" w:eastAsia="Arial" w:hAnsi="Verdana" w:cs="Arial"/>
          <w:kern w:val="0"/>
          <w:lang w:val="en-US" w:eastAsia="ja-JP"/>
        </w:rPr>
        <w:t>development and humanitarian assistance activities). But other contacts</w:t>
      </w:r>
      <w:r w:rsidRPr="000D4721">
        <w:rPr>
          <w:rFonts w:ascii="Verdana" w:eastAsia="Arial" w:hAnsi="Verdana" w:cs="Arial"/>
          <w:kern w:val="0"/>
          <w:lang w:val="en-US" w:eastAsia="ja-JP"/>
        </w:rPr>
        <w:t xml:space="preserve"> </w:t>
      </w:r>
      <w:r w:rsidRPr="000D4721">
        <w:rPr>
          <w:rFonts w:ascii="Verdana" w:eastAsia="Arial" w:hAnsi="Verdana" w:cs="Arial"/>
          <w:kern w:val="0"/>
          <w:lang w:val="en-US" w:eastAsia="ja-JP"/>
        </w:rPr>
        <w:t xml:space="preserve">developed, so that by 2005 about 20 </w:t>
      </w:r>
      <w:r w:rsidRPr="000D4721">
        <w:rPr>
          <w:rFonts w:ascii="Verdana" w:eastAsia="Arial" w:hAnsi="Verdana" w:cs="Arial"/>
          <w:kern w:val="0"/>
          <w:lang w:val="en-US" w:eastAsia="ja-JP"/>
        </w:rPr>
        <w:t>EU</w:t>
      </w:r>
      <w:r w:rsidRPr="000D4721">
        <w:rPr>
          <w:rFonts w:ascii="Verdana" w:eastAsia="Arial" w:hAnsi="Verdana" w:cs="Arial"/>
          <w:kern w:val="0"/>
          <w:lang w:val="en-US" w:eastAsia="ja-JP"/>
        </w:rPr>
        <w:t xml:space="preserve"> Common Foreign and Security Policy (CFSP)</w:t>
      </w:r>
      <w:r w:rsidRPr="000D4721">
        <w:rPr>
          <w:rFonts w:ascii="Verdana" w:eastAsia="Arial" w:hAnsi="Verdana" w:cs="Arial"/>
          <w:kern w:val="0"/>
          <w:lang w:val="en-US" w:eastAsia="ja-JP"/>
        </w:rPr>
        <w:t xml:space="preserve"> </w:t>
      </w:r>
      <w:r w:rsidRPr="000D4721">
        <w:rPr>
          <w:rFonts w:ascii="Verdana" w:eastAsia="Arial" w:hAnsi="Verdana" w:cs="Arial"/>
          <w:kern w:val="0"/>
          <w:lang w:val="en-US" w:eastAsia="ja-JP"/>
        </w:rPr>
        <w:t xml:space="preserve">working groups took part in regular </w:t>
      </w:r>
      <w:r w:rsidRPr="000D4721">
        <w:rPr>
          <w:rFonts w:ascii="Verdana" w:eastAsia="Arial" w:hAnsi="Verdana" w:cs="Arial"/>
          <w:kern w:val="0"/>
          <w:lang w:val="en-US" w:eastAsia="ja-JP"/>
        </w:rPr>
        <w:t>dialogues with the US, normally once in each six-month EU presidency.</w:t>
      </w:r>
      <w:r w:rsidRPr="000D4721">
        <w:rPr>
          <w:rFonts w:ascii="Verdana" w:eastAsia="Arial" w:hAnsi="Verdana" w:cs="Arial"/>
          <w:kern w:val="0"/>
          <w:lang w:val="en-US" w:eastAsia="ja-JP"/>
        </w:rPr>
        <w:t xml:space="preserve"> </w:t>
      </w:r>
      <w:r w:rsidRPr="000D4721">
        <w:rPr>
          <w:rFonts w:ascii="Verdana" w:eastAsia="Arial" w:hAnsi="Verdana" w:cs="Arial"/>
          <w:kern w:val="0"/>
          <w:lang w:val="en-US" w:eastAsia="ja-JP"/>
        </w:rPr>
        <w:t>In addition,</w:t>
      </w:r>
      <w:r w:rsidRPr="000D4721">
        <w:rPr>
          <w:rFonts w:ascii="Verdana" w:eastAsia="Arial" w:hAnsi="Verdana" w:cs="Arial"/>
          <w:kern w:val="0"/>
          <w:lang w:val="en-US" w:eastAsia="ja-JP"/>
        </w:rPr>
        <w:t xml:space="preserve"> </w:t>
      </w:r>
      <w:r w:rsidRPr="000D4721">
        <w:rPr>
          <w:rFonts w:ascii="Verdana" w:eastAsia="Arial" w:hAnsi="Verdana" w:cs="Arial"/>
          <w:kern w:val="0"/>
          <w:lang w:val="en-US" w:eastAsia="ja-JP"/>
        </w:rPr>
        <w:t xml:space="preserve">by the late 2000s there were regular </w:t>
      </w:r>
      <w:r w:rsidRPr="000D4721">
        <w:rPr>
          <w:rFonts w:ascii="Verdana" w:eastAsia="Arial" w:hAnsi="Verdana" w:cs="Arial"/>
          <w:kern w:val="0"/>
          <w:lang w:val="en-US" w:eastAsia="ja-JP"/>
        </w:rPr>
        <w:t>video-conferences</w:t>
      </w:r>
      <w:r w:rsidRPr="000D4721">
        <w:rPr>
          <w:rFonts w:ascii="Verdana" w:eastAsia="Arial" w:hAnsi="Verdana" w:cs="Arial"/>
          <w:kern w:val="0"/>
          <w:lang w:val="en-US" w:eastAsia="ja-JP"/>
        </w:rPr>
        <w:t xml:space="preserve"> between the US</w:t>
      </w:r>
      <w:r w:rsidRPr="000D4721">
        <w:rPr>
          <w:rFonts w:ascii="Verdana" w:eastAsia="Arial" w:hAnsi="Verdana" w:cs="Arial"/>
          <w:kern w:val="0"/>
          <w:lang w:val="en-US" w:eastAsia="ja-JP"/>
        </w:rPr>
        <w:t xml:space="preserve"> </w:t>
      </w:r>
      <w:r w:rsidRPr="000D4721">
        <w:rPr>
          <w:rFonts w:ascii="Verdana" w:eastAsia="Arial" w:hAnsi="Verdana" w:cs="Arial"/>
          <w:kern w:val="0"/>
          <w:lang w:val="en-US" w:eastAsia="ja-JP"/>
        </w:rPr>
        <w:t>State Department and the EEAS and Commission.</w:t>
      </w:r>
    </w:p>
    <w:p w:rsidR="000D4721" w:rsidRPr="000D4721" w:rsidP="00D84FCF">
      <w:pPr>
        <w:spacing w:line="279" w:lineRule="auto"/>
        <w:rPr>
          <w:rFonts w:ascii="Verdana" w:eastAsia="Arial" w:hAnsi="Verdana" w:cs="Arial"/>
          <w:kern w:val="0"/>
          <w:lang w:val="en-US" w:eastAsia="ja-JP"/>
        </w:rPr>
      </w:pPr>
      <w:r w:rsidRPr="000D4721">
        <w:rPr>
          <w:rFonts w:ascii="Verdana" w:eastAsia="Arial" w:hAnsi="Verdana" w:cs="Arial"/>
          <w:kern w:val="0"/>
          <w:lang w:val="en-US" w:eastAsia="ja-JP"/>
        </w:rPr>
        <w:t>Some important issues in which</w:t>
      </w:r>
      <w:r w:rsidRPr="000D4721">
        <w:rPr>
          <w:rFonts w:ascii="Verdana" w:eastAsia="Arial" w:hAnsi="Verdana" w:cs="Arial"/>
          <w:kern w:val="0"/>
          <w:lang w:val="en-US" w:eastAsia="ja-JP"/>
        </w:rPr>
        <w:t xml:space="preserve"> </w:t>
      </w:r>
      <w:r w:rsidRPr="000D4721">
        <w:rPr>
          <w:rFonts w:ascii="Verdana" w:eastAsia="Arial" w:hAnsi="Verdana" w:cs="Arial"/>
          <w:kern w:val="0"/>
          <w:lang w:val="en-US" w:eastAsia="ja-JP"/>
        </w:rPr>
        <w:t>both the EU and US had a stake were discussed outside any of the formal frameworks</w:t>
      </w:r>
      <w:r w:rsidRPr="000D4721">
        <w:rPr>
          <w:rFonts w:ascii="Verdana" w:eastAsia="Arial" w:hAnsi="Verdana" w:cs="Arial"/>
          <w:kern w:val="0"/>
          <w:lang w:val="en-US" w:eastAsia="ja-JP"/>
        </w:rPr>
        <w:t>, however</w:t>
      </w:r>
      <w:r w:rsidRPr="000D4721">
        <w:rPr>
          <w:rFonts w:ascii="Verdana" w:eastAsia="Arial" w:hAnsi="Verdana" w:cs="Arial"/>
          <w:kern w:val="0"/>
          <w:lang w:val="en-US" w:eastAsia="ja-JP"/>
        </w:rPr>
        <w:t xml:space="preserve">: Western co-ordination on Iran’s nuclear </w:t>
      </w:r>
      <w:r w:rsidRPr="000D4721">
        <w:rPr>
          <w:rFonts w:ascii="Verdana" w:eastAsia="Arial" w:hAnsi="Verdana" w:cs="Arial"/>
          <w:kern w:val="0"/>
          <w:lang w:val="en-US" w:eastAsia="ja-JP"/>
        </w:rPr>
        <w:t>programme</w:t>
      </w:r>
      <w:r w:rsidRPr="000D4721">
        <w:rPr>
          <w:rFonts w:ascii="Verdana" w:eastAsia="Arial" w:hAnsi="Verdana" w:cs="Arial"/>
          <w:kern w:val="0"/>
          <w:lang w:val="en-US" w:eastAsia="ja-JP"/>
        </w:rPr>
        <w:t xml:space="preserve"> and the agreement that eventually constrained it took place between the US on</w:t>
      </w:r>
      <w:r w:rsidRPr="000D4721">
        <w:rPr>
          <w:rFonts w:ascii="Verdana" w:eastAsia="Arial" w:hAnsi="Verdana" w:cs="Arial"/>
          <w:kern w:val="0"/>
          <w:lang w:val="en-US" w:eastAsia="ja-JP"/>
        </w:rPr>
        <w:t xml:space="preserve"> one side and France, Germany, the UK and the External Action Service on the other. The Commission considered in 2005 whether to work with</w:t>
      </w:r>
      <w:r w:rsidRPr="000D4721">
        <w:rPr>
          <w:rFonts w:ascii="Verdana" w:eastAsia="Arial" w:hAnsi="Verdana" w:cs="Arial"/>
          <w:kern w:val="0"/>
          <w:lang w:val="en-US" w:eastAsia="ja-JP"/>
        </w:rPr>
        <w:t xml:space="preserve"> </w:t>
      </w:r>
      <w:r w:rsidRPr="000D4721">
        <w:rPr>
          <w:rFonts w:ascii="Verdana" w:eastAsia="Arial" w:hAnsi="Verdana" w:cs="Arial"/>
          <w:kern w:val="0"/>
          <w:lang w:val="en-US" w:eastAsia="ja-JP"/>
        </w:rPr>
        <w:t xml:space="preserve">the US on a more binding partnership agreement covering all aspects of the transatlantic relationship, but </w:t>
      </w:r>
      <w:r w:rsidRPr="000D4721">
        <w:rPr>
          <w:rFonts w:ascii="Verdana" w:eastAsia="Arial" w:hAnsi="Verdana" w:cs="Arial"/>
          <w:kern w:val="0"/>
          <w:lang w:val="en-US" w:eastAsia="ja-JP"/>
        </w:rPr>
        <w:t>ultimately the</w:t>
      </w:r>
      <w:r w:rsidRPr="000D4721">
        <w:rPr>
          <w:rFonts w:ascii="Verdana" w:eastAsia="Arial" w:hAnsi="Verdana" w:cs="Arial"/>
          <w:kern w:val="0"/>
          <w:lang w:val="en-US" w:eastAsia="ja-JP"/>
        </w:rPr>
        <w:t xml:space="preserve"> foreign policy relationship</w:t>
      </w:r>
      <w:r w:rsidRPr="000D4721">
        <w:rPr>
          <w:rFonts w:ascii="Verdana" w:eastAsia="Arial" w:hAnsi="Verdana" w:cs="Arial"/>
          <w:kern w:val="0"/>
          <w:lang w:val="en-US" w:eastAsia="ja-JP"/>
        </w:rPr>
        <w:t xml:space="preserve"> </w:t>
      </w:r>
      <w:r w:rsidRPr="000D4721">
        <w:rPr>
          <w:rFonts w:ascii="Verdana" w:eastAsia="Arial" w:hAnsi="Verdana" w:cs="Arial"/>
          <w:kern w:val="0"/>
          <w:lang w:val="en-US" w:eastAsia="ja-JP"/>
        </w:rPr>
        <w:t>wa</w:t>
      </w:r>
      <w:r w:rsidRPr="000D4721">
        <w:rPr>
          <w:rFonts w:ascii="Verdana" w:eastAsia="Arial" w:hAnsi="Verdana" w:cs="Arial"/>
          <w:kern w:val="0"/>
          <w:lang w:val="en-US" w:eastAsia="ja-JP"/>
        </w:rPr>
        <w:t>s left as a</w:t>
      </w:r>
      <w:r w:rsidRPr="000D4721">
        <w:rPr>
          <w:rFonts w:ascii="Verdana" w:eastAsia="Arial" w:hAnsi="Verdana" w:cs="Arial"/>
          <w:kern w:val="0"/>
          <w:lang w:val="en-US" w:eastAsia="ja-JP"/>
        </w:rPr>
        <w:t xml:space="preserve"> </w:t>
      </w:r>
      <w:r w:rsidRPr="000D4721">
        <w:rPr>
          <w:rFonts w:ascii="Verdana" w:eastAsia="Arial" w:hAnsi="Verdana" w:cs="Arial"/>
          <w:kern w:val="0"/>
          <w:lang w:val="en-US" w:eastAsia="ja-JP"/>
        </w:rPr>
        <w:t>more informal set of close, regular but non-binding arrangements</w:t>
      </w:r>
      <w:r w:rsidRPr="000D4721">
        <w:rPr>
          <w:rFonts w:ascii="Verdana" w:eastAsia="Arial" w:hAnsi="Verdana" w:cs="Arial"/>
          <w:kern w:val="0"/>
          <w:lang w:val="en-US" w:eastAsia="ja-JP"/>
        </w:rPr>
        <w:t xml:space="preserve">. As a result, </w:t>
      </w:r>
      <w:r w:rsidRPr="000D4721">
        <w:rPr>
          <w:rFonts w:ascii="Verdana" w:eastAsia="Arial" w:hAnsi="Verdana" w:cs="Arial"/>
          <w:kern w:val="0"/>
          <w:lang w:val="en-US" w:eastAsia="ja-JP"/>
        </w:rPr>
        <w:t xml:space="preserve">the relationship </w:t>
      </w:r>
      <w:r w:rsidRPr="000D4721">
        <w:rPr>
          <w:rFonts w:ascii="Verdana" w:eastAsia="Arial" w:hAnsi="Verdana" w:cs="Arial"/>
          <w:kern w:val="0"/>
          <w:lang w:val="en-US" w:eastAsia="ja-JP"/>
        </w:rPr>
        <w:t>has always been</w:t>
      </w:r>
      <w:r w:rsidRPr="000D4721">
        <w:rPr>
          <w:rFonts w:ascii="Verdana" w:eastAsia="Arial" w:hAnsi="Verdana" w:cs="Arial"/>
          <w:kern w:val="0"/>
          <w:lang w:val="en-US" w:eastAsia="ja-JP"/>
        </w:rPr>
        <w:t xml:space="preserve"> vulnerable (as now) to </w:t>
      </w:r>
      <w:r w:rsidRPr="000D4721">
        <w:rPr>
          <w:rFonts w:ascii="Verdana" w:eastAsia="Arial" w:hAnsi="Verdana" w:cs="Arial"/>
          <w:kern w:val="0"/>
          <w:lang w:val="en-US" w:eastAsia="ja-JP"/>
        </w:rPr>
        <w:t>US unwillingness to engage.</w:t>
      </w:r>
    </w:p>
    <w:p w:rsidR="000D4721" w:rsidRPr="000D4721" w:rsidP="00D84FCF">
      <w:pPr>
        <w:spacing w:line="279" w:lineRule="auto"/>
        <w:rPr>
          <w:rFonts w:ascii="Verdana" w:eastAsia="Arial" w:hAnsi="Verdana" w:cs="Arial"/>
          <w:kern w:val="0"/>
          <w:lang w:val="en-US" w:eastAsia="ja-JP"/>
        </w:rPr>
      </w:pPr>
    </w:p>
    <w:p w:rsidR="000D4721" w:rsidRPr="000D4721" w:rsidP="00020ACE">
      <w:pPr>
        <w:spacing w:line="279" w:lineRule="auto"/>
        <w:rPr>
          <w:rFonts w:ascii="Verdana" w:eastAsia="Arial" w:hAnsi="Verdana" w:cs="Arial"/>
          <w:kern w:val="0"/>
          <w:lang w:val="en-US" w:eastAsia="ja-JP"/>
        </w:rPr>
      </w:pPr>
      <w:r w:rsidRPr="000D4721">
        <w:rPr>
          <w:rFonts w:ascii="Verdana" w:eastAsia="Arial" w:hAnsi="Verdana" w:cs="Arial"/>
          <w:b/>
          <w:bCs/>
          <w:kern w:val="0"/>
          <w:lang w:val="en-US" w:eastAsia="ja-JP"/>
        </w:rPr>
        <w:t>Canada</w:t>
      </w:r>
      <w:r w:rsidRPr="000D4721">
        <w:rPr>
          <w:rFonts w:ascii="Verdana" w:eastAsia="Arial" w:hAnsi="Verdana" w:cs="Arial"/>
          <w:kern w:val="0"/>
          <w:lang w:val="en-US" w:eastAsia="ja-JP"/>
        </w:rPr>
        <w:t xml:space="preserve"> and the EU have</w:t>
      </w:r>
      <w:r w:rsidRPr="000D4721">
        <w:rPr>
          <w:rFonts w:ascii="Verdana" w:eastAsia="Arial" w:hAnsi="Verdana" w:cs="Arial"/>
          <w:kern w:val="0"/>
          <w:lang w:val="en-US" w:eastAsia="ja-JP"/>
        </w:rPr>
        <w:t xml:space="preserve"> also</w:t>
      </w:r>
      <w:r w:rsidRPr="000D4721">
        <w:rPr>
          <w:rFonts w:ascii="Verdana" w:eastAsia="Arial" w:hAnsi="Verdana" w:cs="Arial"/>
          <w:kern w:val="0"/>
          <w:lang w:val="en-US" w:eastAsia="ja-JP"/>
        </w:rPr>
        <w:t xml:space="preserve"> co-operated on foreign policy issues for</w:t>
      </w:r>
      <w:r w:rsidRPr="000D4721">
        <w:rPr>
          <w:rFonts w:ascii="Verdana" w:eastAsia="Arial" w:hAnsi="Verdana" w:cs="Arial"/>
          <w:kern w:val="0"/>
          <w:lang w:val="en-US" w:eastAsia="ja-JP"/>
        </w:rPr>
        <w:t xml:space="preserve"> </w:t>
      </w:r>
      <w:r w:rsidRPr="000D4721">
        <w:rPr>
          <w:rFonts w:ascii="Verdana" w:eastAsia="Arial" w:hAnsi="Verdana" w:cs="Arial"/>
          <w:kern w:val="0"/>
          <w:lang w:val="en-US" w:eastAsia="ja-JP"/>
        </w:rPr>
        <w:t>many years. Much goes on informally, in meetings on the margins</w:t>
      </w:r>
      <w:r w:rsidRPr="000D4721">
        <w:rPr>
          <w:rFonts w:ascii="Verdana" w:eastAsia="Arial" w:hAnsi="Verdana" w:cs="Arial"/>
          <w:kern w:val="0"/>
          <w:lang w:val="en-US" w:eastAsia="ja-JP"/>
        </w:rPr>
        <w:t xml:space="preserve"> </w:t>
      </w:r>
      <w:r w:rsidRPr="000D4721">
        <w:rPr>
          <w:rFonts w:ascii="Verdana" w:eastAsia="Arial" w:hAnsi="Verdana" w:cs="Arial"/>
          <w:kern w:val="0"/>
          <w:lang w:val="en-US" w:eastAsia="ja-JP"/>
        </w:rPr>
        <w:t xml:space="preserve">of international conferences or at international </w:t>
      </w:r>
      <w:r w:rsidRPr="000D4721">
        <w:rPr>
          <w:rFonts w:ascii="Verdana" w:eastAsia="Arial" w:hAnsi="Verdana" w:cs="Arial"/>
          <w:kern w:val="0"/>
          <w:lang w:val="en-US" w:eastAsia="ja-JP"/>
        </w:rPr>
        <w:t>organisations</w:t>
      </w:r>
      <w:r w:rsidRPr="000D4721">
        <w:rPr>
          <w:rFonts w:ascii="Verdana" w:eastAsia="Arial" w:hAnsi="Verdana" w:cs="Arial"/>
          <w:kern w:val="0"/>
          <w:lang w:val="en-US" w:eastAsia="ja-JP"/>
        </w:rPr>
        <w:t>. But</w:t>
      </w:r>
      <w:r w:rsidRPr="000D4721">
        <w:rPr>
          <w:rFonts w:ascii="Verdana" w:eastAsia="Arial" w:hAnsi="Verdana" w:cs="Arial"/>
          <w:kern w:val="0"/>
          <w:lang w:val="en-US" w:eastAsia="ja-JP"/>
        </w:rPr>
        <w:t xml:space="preserve"> </w:t>
      </w:r>
      <w:r w:rsidRPr="000D4721">
        <w:rPr>
          <w:rFonts w:ascii="Verdana" w:eastAsia="Arial" w:hAnsi="Verdana" w:cs="Arial"/>
          <w:kern w:val="0"/>
          <w:lang w:val="en-US" w:eastAsia="ja-JP"/>
        </w:rPr>
        <w:t xml:space="preserve">there is also more formal co-operation, starting from a ‘Declaration on transatlantic relations’ agreed by the (then) European Community and Canada in 1990. It set out </w:t>
      </w:r>
      <w:r w:rsidRPr="000D4721">
        <w:rPr>
          <w:rFonts w:ascii="Verdana" w:eastAsia="Arial" w:hAnsi="Verdana" w:cs="Arial"/>
          <w:kern w:val="0"/>
          <w:lang w:val="en-US" w:eastAsia="ja-JP"/>
        </w:rPr>
        <w:t>a number of</w:t>
      </w:r>
      <w:r w:rsidRPr="000D4721">
        <w:rPr>
          <w:rFonts w:ascii="Verdana" w:eastAsia="Arial" w:hAnsi="Verdana" w:cs="Arial"/>
          <w:kern w:val="0"/>
          <w:lang w:val="en-US" w:eastAsia="ja-JP"/>
        </w:rPr>
        <w:t xml:space="preserve"> thematic areas for co-operation, including supporting democracy, the rule of law and human rights; promoting international security; strengthening the multila</w:t>
      </w:r>
      <w:r w:rsidRPr="000D4721">
        <w:rPr>
          <w:rFonts w:ascii="Verdana" w:eastAsia="Arial" w:hAnsi="Verdana" w:cs="Arial"/>
          <w:kern w:val="0"/>
          <w:lang w:val="en-US" w:eastAsia="ja-JP"/>
        </w:rPr>
        <w:t>teral trading system; improving development assistance; combating terrorism, drugs</w:t>
      </w:r>
      <w:r w:rsidRPr="000D4721">
        <w:rPr>
          <w:rFonts w:ascii="Verdana" w:eastAsia="Arial" w:hAnsi="Verdana" w:cs="Arial"/>
          <w:kern w:val="0"/>
          <w:lang w:val="en-US" w:eastAsia="ja-JP"/>
        </w:rPr>
        <w:t xml:space="preserve"> </w:t>
      </w:r>
      <w:r w:rsidRPr="000D4721">
        <w:rPr>
          <w:rFonts w:ascii="Verdana" w:eastAsia="Arial" w:hAnsi="Verdana" w:cs="Arial"/>
          <w:kern w:val="0"/>
          <w:lang w:val="en-US" w:eastAsia="ja-JP"/>
        </w:rPr>
        <w:t xml:space="preserve">trafficking and weapons proliferation; protecting the environment; and dealing with large-scale migration. </w:t>
      </w:r>
    </w:p>
    <w:p w:rsidR="000D4721" w:rsidRPr="000D4721" w:rsidP="00020ACE">
      <w:pPr>
        <w:spacing w:line="279" w:lineRule="auto"/>
        <w:rPr>
          <w:rFonts w:ascii="Verdana" w:eastAsia="Arial" w:hAnsi="Verdana" w:cs="Arial"/>
          <w:kern w:val="0"/>
          <w:lang w:val="en-US" w:eastAsia="ja-JP"/>
        </w:rPr>
      </w:pPr>
      <w:r w:rsidRPr="000D4721">
        <w:rPr>
          <w:rFonts w:ascii="Verdana" w:eastAsia="Arial" w:hAnsi="Verdana" w:cs="Arial"/>
          <w:kern w:val="0"/>
          <w:lang w:val="en-US" w:eastAsia="ja-JP"/>
        </w:rPr>
        <w:t>The declaration also set out the institutional arrangements to take</w:t>
      </w:r>
      <w:r w:rsidRPr="000D4721">
        <w:rPr>
          <w:rFonts w:ascii="Verdana" w:eastAsia="Arial" w:hAnsi="Verdana" w:cs="Arial"/>
          <w:kern w:val="0"/>
          <w:lang w:val="en-US" w:eastAsia="ja-JP"/>
        </w:rPr>
        <w:t xml:space="preserve"> </w:t>
      </w:r>
      <w:r w:rsidRPr="000D4721">
        <w:rPr>
          <w:rFonts w:ascii="Verdana" w:eastAsia="Arial" w:hAnsi="Verdana" w:cs="Arial"/>
          <w:kern w:val="0"/>
          <w:lang w:val="en-US" w:eastAsia="ja-JP"/>
        </w:rPr>
        <w:t>forward this co-operation</w:t>
      </w:r>
      <w:r w:rsidRPr="000D4721">
        <w:rPr>
          <w:rFonts w:ascii="Verdana" w:eastAsia="Arial" w:hAnsi="Verdana" w:cs="Arial"/>
          <w:kern w:val="0"/>
          <w:lang w:val="en-US" w:eastAsia="ja-JP"/>
        </w:rPr>
        <w:t>:</w:t>
      </w:r>
    </w:p>
    <w:p w:rsidR="000D4721" w:rsidRPr="000D4721" w:rsidP="00020ACE">
      <w:pPr>
        <w:pStyle w:val="ListParagraph"/>
        <w:numPr>
          <w:ilvl w:val="0"/>
          <w:numId w:val="3"/>
        </w:numPr>
        <w:spacing w:line="279" w:lineRule="auto"/>
        <w:rPr>
          <w:rFonts w:ascii="Verdana" w:eastAsia="Arial" w:hAnsi="Verdana" w:cs="Arial"/>
          <w:kern w:val="0"/>
          <w:lang w:val="en-US" w:eastAsia="ja-JP"/>
        </w:rPr>
      </w:pPr>
      <w:r w:rsidRPr="000D4721">
        <w:rPr>
          <w:rFonts w:ascii="Verdana" w:eastAsia="Arial" w:hAnsi="Verdana" w:cs="Arial"/>
          <w:kern w:val="0"/>
          <w:lang w:val="en-US" w:eastAsia="ja-JP"/>
        </w:rPr>
        <w:t>Regular meetings in Canada and in Europe between the prime</w:t>
      </w:r>
      <w:r w:rsidRPr="000D4721">
        <w:rPr>
          <w:rFonts w:ascii="Verdana" w:eastAsia="Arial" w:hAnsi="Verdana" w:cs="Arial"/>
          <w:kern w:val="0"/>
          <w:lang w:val="en-US" w:eastAsia="ja-JP"/>
        </w:rPr>
        <w:t xml:space="preserve"> </w:t>
      </w:r>
      <w:r w:rsidRPr="000D4721">
        <w:rPr>
          <w:rFonts w:ascii="Verdana" w:eastAsia="Arial" w:hAnsi="Verdana" w:cs="Arial"/>
          <w:kern w:val="0"/>
          <w:lang w:val="en-US" w:eastAsia="ja-JP"/>
        </w:rPr>
        <w:t>minister of Canada, the president of the European Council and the</w:t>
      </w:r>
      <w:r w:rsidRPr="000D4721">
        <w:rPr>
          <w:rFonts w:ascii="Verdana" w:eastAsia="Arial" w:hAnsi="Verdana" w:cs="Arial"/>
          <w:kern w:val="0"/>
          <w:lang w:val="en-US" w:eastAsia="ja-JP"/>
        </w:rPr>
        <w:t xml:space="preserve"> </w:t>
      </w:r>
      <w:r w:rsidRPr="000D4721">
        <w:rPr>
          <w:rFonts w:ascii="Verdana" w:eastAsia="Arial" w:hAnsi="Verdana" w:cs="Arial"/>
          <w:kern w:val="0"/>
          <w:lang w:val="en-US" w:eastAsia="ja-JP"/>
        </w:rPr>
        <w:t>president of the Commission.</w:t>
      </w:r>
    </w:p>
    <w:p w:rsidR="000D4721" w:rsidRPr="000D4721" w:rsidP="00E73BBE">
      <w:pPr>
        <w:pStyle w:val="ListParagraph"/>
        <w:spacing w:line="279" w:lineRule="auto"/>
        <w:rPr>
          <w:rFonts w:ascii="Verdana" w:eastAsia="Arial" w:hAnsi="Verdana" w:cs="Arial"/>
          <w:kern w:val="0"/>
          <w:lang w:val="en-US" w:eastAsia="ja-JP"/>
        </w:rPr>
      </w:pPr>
    </w:p>
    <w:p w:rsidR="000D4721" w:rsidRPr="000D4721" w:rsidP="00020ACE">
      <w:pPr>
        <w:pStyle w:val="ListParagraph"/>
        <w:numPr>
          <w:ilvl w:val="0"/>
          <w:numId w:val="3"/>
        </w:numPr>
        <w:spacing w:line="279" w:lineRule="auto"/>
        <w:rPr>
          <w:rFonts w:ascii="Verdana" w:eastAsia="Arial" w:hAnsi="Verdana" w:cs="Arial"/>
          <w:kern w:val="0"/>
          <w:lang w:val="en-US" w:eastAsia="ja-JP"/>
        </w:rPr>
      </w:pPr>
      <w:r w:rsidRPr="000D4721">
        <w:rPr>
          <w:rFonts w:ascii="Verdana" w:eastAsia="Arial" w:hAnsi="Verdana" w:cs="Arial"/>
          <w:kern w:val="0"/>
          <w:lang w:val="en-US" w:eastAsia="ja-JP"/>
        </w:rPr>
        <w:t>Bi-annual meetings between the foreign minister of the member</w:t>
      </w:r>
      <w:r w:rsidRPr="000D4721">
        <w:rPr>
          <w:rFonts w:ascii="Verdana" w:eastAsia="Arial" w:hAnsi="Verdana" w:cs="Arial"/>
          <w:kern w:val="0"/>
          <w:lang w:val="en-US" w:eastAsia="ja-JP"/>
        </w:rPr>
        <w:t>-</w:t>
      </w:r>
      <w:r w:rsidRPr="000D4721">
        <w:rPr>
          <w:rFonts w:ascii="Verdana" w:eastAsia="Arial" w:hAnsi="Verdana" w:cs="Arial"/>
          <w:kern w:val="0"/>
          <w:lang w:val="en-US" w:eastAsia="ja-JP"/>
        </w:rPr>
        <w:t>state holding the rotating Council Presidency, with the Commission, and</w:t>
      </w:r>
      <w:r w:rsidRPr="000D4721">
        <w:rPr>
          <w:rFonts w:ascii="Verdana" w:eastAsia="Arial" w:hAnsi="Verdana" w:cs="Arial"/>
          <w:kern w:val="0"/>
          <w:lang w:val="en-US" w:eastAsia="ja-JP"/>
        </w:rPr>
        <w:t xml:space="preserve"> </w:t>
      </w:r>
      <w:r w:rsidRPr="000D4721">
        <w:rPr>
          <w:rFonts w:ascii="Verdana" w:eastAsia="Arial" w:hAnsi="Verdana" w:cs="Arial"/>
          <w:kern w:val="0"/>
          <w:lang w:val="en-US" w:eastAsia="ja-JP"/>
        </w:rPr>
        <w:t>the Canadian foreign minister.</w:t>
      </w:r>
    </w:p>
    <w:p w:rsidR="000D4721" w:rsidRPr="000D4721" w:rsidP="00E73BBE">
      <w:pPr>
        <w:pStyle w:val="ListParagraph"/>
        <w:rPr>
          <w:rFonts w:ascii="Verdana" w:eastAsia="Arial" w:hAnsi="Verdana" w:cs="Arial"/>
          <w:kern w:val="0"/>
          <w:lang w:val="en-US" w:eastAsia="ja-JP"/>
        </w:rPr>
      </w:pPr>
    </w:p>
    <w:p w:rsidR="000D4721" w:rsidRPr="000D4721" w:rsidP="00020ACE">
      <w:pPr>
        <w:pStyle w:val="ListParagraph"/>
        <w:numPr>
          <w:ilvl w:val="0"/>
          <w:numId w:val="3"/>
        </w:numPr>
        <w:spacing w:line="279" w:lineRule="auto"/>
        <w:rPr>
          <w:rFonts w:ascii="Verdana" w:eastAsia="Arial" w:hAnsi="Verdana" w:cs="Arial"/>
          <w:kern w:val="0"/>
          <w:lang w:val="en-US" w:eastAsia="ja-JP"/>
        </w:rPr>
      </w:pPr>
      <w:r w:rsidRPr="000D4721">
        <w:rPr>
          <w:rFonts w:ascii="Verdana" w:eastAsia="Arial" w:hAnsi="Verdana" w:cs="Arial"/>
          <w:kern w:val="0"/>
          <w:lang w:val="en-US" w:eastAsia="ja-JP"/>
        </w:rPr>
        <w:t>Annual consultations between the Commission and the Canadian</w:t>
      </w:r>
      <w:r w:rsidRPr="000D4721">
        <w:rPr>
          <w:rFonts w:ascii="Verdana" w:eastAsia="Arial" w:hAnsi="Verdana" w:cs="Arial"/>
          <w:kern w:val="0"/>
          <w:lang w:val="en-US" w:eastAsia="ja-JP"/>
        </w:rPr>
        <w:t xml:space="preserve"> </w:t>
      </w:r>
      <w:r w:rsidRPr="000D4721">
        <w:rPr>
          <w:rFonts w:ascii="Verdana" w:eastAsia="Arial" w:hAnsi="Verdana" w:cs="Arial"/>
          <w:kern w:val="0"/>
          <w:lang w:val="en-US" w:eastAsia="ja-JP"/>
        </w:rPr>
        <w:t>Government.</w:t>
      </w:r>
    </w:p>
    <w:p w:rsidR="000D4721" w:rsidRPr="000D4721" w:rsidP="00E73BBE">
      <w:pPr>
        <w:pStyle w:val="ListParagraph"/>
        <w:rPr>
          <w:rFonts w:ascii="Verdana" w:eastAsia="Arial" w:hAnsi="Verdana" w:cs="Arial"/>
          <w:kern w:val="0"/>
          <w:lang w:val="en-US" w:eastAsia="ja-JP"/>
        </w:rPr>
      </w:pPr>
    </w:p>
    <w:p w:rsidR="000D4721" w:rsidRPr="000D4721" w:rsidP="00020ACE">
      <w:pPr>
        <w:pStyle w:val="ListParagraph"/>
        <w:numPr>
          <w:ilvl w:val="0"/>
          <w:numId w:val="3"/>
        </w:numPr>
        <w:spacing w:line="279" w:lineRule="auto"/>
        <w:rPr>
          <w:rFonts w:ascii="Verdana" w:eastAsia="Arial" w:hAnsi="Verdana" w:cs="Arial"/>
          <w:kern w:val="0"/>
          <w:lang w:val="en-US" w:eastAsia="ja-JP"/>
        </w:rPr>
      </w:pPr>
      <w:r w:rsidRPr="000D4721">
        <w:rPr>
          <w:rFonts w:ascii="Verdana" w:eastAsia="Arial" w:hAnsi="Verdana" w:cs="Arial"/>
          <w:kern w:val="0"/>
          <w:lang w:val="en-US" w:eastAsia="ja-JP"/>
        </w:rPr>
        <w:t>Briefings by the Presidency to Canadian representatives following</w:t>
      </w:r>
      <w:r w:rsidRPr="000D4721">
        <w:rPr>
          <w:rFonts w:ascii="Verdana" w:eastAsia="Arial" w:hAnsi="Verdana" w:cs="Arial"/>
          <w:kern w:val="0"/>
          <w:lang w:val="en-US" w:eastAsia="ja-JP"/>
        </w:rPr>
        <w:t xml:space="preserve"> </w:t>
      </w:r>
      <w:r w:rsidRPr="000D4721">
        <w:rPr>
          <w:rFonts w:ascii="Verdana" w:eastAsia="Arial" w:hAnsi="Verdana" w:cs="Arial"/>
          <w:kern w:val="0"/>
          <w:lang w:val="en-US" w:eastAsia="ja-JP"/>
        </w:rPr>
        <w:t>European foreign ministers’ meetings.</w:t>
      </w:r>
    </w:p>
    <w:p w:rsidR="000D4721" w:rsidRPr="000D4721" w:rsidP="00020ACE">
      <w:pPr>
        <w:spacing w:line="279" w:lineRule="auto"/>
        <w:rPr>
          <w:rFonts w:ascii="Verdana" w:eastAsia="Arial" w:hAnsi="Verdana" w:cs="Arial"/>
          <w:kern w:val="0"/>
          <w:lang w:val="en-US" w:eastAsia="ja-JP"/>
        </w:rPr>
      </w:pPr>
      <w:r w:rsidRPr="000D4721">
        <w:rPr>
          <w:rFonts w:ascii="Verdana" w:eastAsia="Arial" w:hAnsi="Verdana" w:cs="Arial"/>
          <w:kern w:val="0"/>
          <w:lang w:val="en-US" w:eastAsia="ja-JP"/>
        </w:rPr>
        <w:t>Over time, contacts developed further, until around 20 EU CFSP</w:t>
      </w:r>
      <w:r w:rsidRPr="000D4721">
        <w:rPr>
          <w:rFonts w:ascii="Verdana" w:eastAsia="Arial" w:hAnsi="Verdana" w:cs="Arial"/>
          <w:kern w:val="0"/>
          <w:lang w:val="en-US" w:eastAsia="ja-JP"/>
        </w:rPr>
        <w:t xml:space="preserve"> </w:t>
      </w:r>
      <w:r w:rsidRPr="000D4721">
        <w:rPr>
          <w:rFonts w:ascii="Verdana" w:eastAsia="Arial" w:hAnsi="Verdana" w:cs="Arial"/>
          <w:kern w:val="0"/>
          <w:lang w:val="en-US" w:eastAsia="ja-JP"/>
        </w:rPr>
        <w:t>working groups on regional and thematic foreign policy issues met their Canadian counterparts once in each six-month rotating</w:t>
      </w:r>
      <w:r w:rsidRPr="000D4721">
        <w:rPr>
          <w:rFonts w:ascii="Verdana" w:eastAsia="Arial" w:hAnsi="Verdana" w:cs="Arial"/>
          <w:kern w:val="0"/>
          <w:lang w:val="en-US" w:eastAsia="ja-JP"/>
        </w:rPr>
        <w:t xml:space="preserve"> </w:t>
      </w:r>
      <w:r w:rsidRPr="000D4721">
        <w:rPr>
          <w:rFonts w:ascii="Verdana" w:eastAsia="Arial" w:hAnsi="Verdana" w:cs="Arial"/>
          <w:kern w:val="0"/>
          <w:lang w:val="en-US" w:eastAsia="ja-JP"/>
        </w:rPr>
        <w:t>Presidency. These were often analytical rather than operational</w:t>
      </w:r>
      <w:r w:rsidRPr="000D4721">
        <w:rPr>
          <w:rFonts w:ascii="Verdana" w:eastAsia="Arial" w:hAnsi="Verdana" w:cs="Arial"/>
          <w:kern w:val="0"/>
          <w:lang w:val="en-US" w:eastAsia="ja-JP"/>
        </w:rPr>
        <w:t xml:space="preserve"> </w:t>
      </w:r>
      <w:r w:rsidRPr="000D4721">
        <w:rPr>
          <w:rFonts w:ascii="Verdana" w:eastAsia="Arial" w:hAnsi="Verdana" w:cs="Arial"/>
          <w:kern w:val="0"/>
          <w:lang w:val="en-US" w:eastAsia="ja-JP"/>
        </w:rPr>
        <w:t xml:space="preserve">exchanges, but there were also </w:t>
      </w:r>
      <w:r w:rsidRPr="000D4721">
        <w:rPr>
          <w:rFonts w:ascii="Verdana" w:eastAsia="Arial" w:hAnsi="Verdana" w:cs="Arial"/>
          <w:kern w:val="0"/>
          <w:lang w:val="en-US" w:eastAsia="ja-JP"/>
        </w:rPr>
        <w:t>less</w:t>
      </w:r>
      <w:r w:rsidRPr="000D4721">
        <w:rPr>
          <w:rFonts w:ascii="Verdana" w:eastAsia="Arial" w:hAnsi="Verdana" w:cs="Arial"/>
          <w:kern w:val="0"/>
          <w:lang w:val="en-US" w:eastAsia="ja-JP"/>
        </w:rPr>
        <w:t xml:space="preserve"> formal contacts on urgent issues,</w:t>
      </w:r>
      <w:r w:rsidRPr="000D4721">
        <w:rPr>
          <w:rFonts w:ascii="Verdana" w:eastAsia="Arial" w:hAnsi="Verdana" w:cs="Arial"/>
          <w:kern w:val="0"/>
          <w:lang w:val="en-US" w:eastAsia="ja-JP"/>
        </w:rPr>
        <w:t xml:space="preserve"> </w:t>
      </w:r>
      <w:r w:rsidRPr="000D4721">
        <w:rPr>
          <w:rFonts w:ascii="Verdana" w:eastAsia="Arial" w:hAnsi="Verdana" w:cs="Arial"/>
          <w:kern w:val="0"/>
          <w:lang w:val="en-US" w:eastAsia="ja-JP"/>
        </w:rPr>
        <w:t>such as conflict resolution in the former Yugoslavia. The ‘Canada-EU</w:t>
      </w:r>
      <w:r w:rsidRPr="000D4721">
        <w:rPr>
          <w:rFonts w:ascii="Verdana" w:eastAsia="Arial" w:hAnsi="Verdana" w:cs="Arial"/>
          <w:kern w:val="0"/>
          <w:lang w:val="en-US" w:eastAsia="ja-JP"/>
        </w:rPr>
        <w:t xml:space="preserve"> </w:t>
      </w:r>
      <w:r w:rsidRPr="000D4721">
        <w:rPr>
          <w:rFonts w:ascii="Verdana" w:eastAsia="Arial" w:hAnsi="Verdana" w:cs="Arial"/>
          <w:kern w:val="0"/>
          <w:lang w:val="en-US" w:eastAsia="ja-JP"/>
        </w:rPr>
        <w:t>Partnership Agenda’ of 2004 subsequently created an EU-Canada</w:t>
      </w:r>
      <w:r w:rsidRPr="000D4721">
        <w:rPr>
          <w:rFonts w:ascii="Verdana" w:eastAsia="Arial" w:hAnsi="Verdana" w:cs="Arial"/>
          <w:kern w:val="0"/>
          <w:lang w:val="en-US" w:eastAsia="ja-JP"/>
        </w:rPr>
        <w:t xml:space="preserve"> </w:t>
      </w:r>
      <w:r w:rsidRPr="000D4721">
        <w:rPr>
          <w:rFonts w:ascii="Verdana" w:eastAsia="Arial" w:hAnsi="Verdana" w:cs="Arial"/>
          <w:kern w:val="0"/>
          <w:lang w:val="en-US" w:eastAsia="ja-JP"/>
        </w:rPr>
        <w:t>‘Co-ordination Group’ to prepare decisions taken at ministerial summit</w:t>
      </w:r>
      <w:r w:rsidRPr="000D4721">
        <w:rPr>
          <w:rFonts w:ascii="Verdana" w:eastAsia="Arial" w:hAnsi="Verdana" w:cs="Arial"/>
          <w:kern w:val="0"/>
          <w:lang w:val="en-US" w:eastAsia="ja-JP"/>
        </w:rPr>
        <w:t xml:space="preserve"> </w:t>
      </w:r>
      <w:r w:rsidRPr="000D4721">
        <w:rPr>
          <w:rFonts w:ascii="Verdana" w:eastAsia="Arial" w:hAnsi="Verdana" w:cs="Arial"/>
          <w:kern w:val="0"/>
          <w:lang w:val="en-US" w:eastAsia="ja-JP"/>
        </w:rPr>
        <w:t xml:space="preserve">meetings and ensure their implementation. </w:t>
      </w:r>
    </w:p>
    <w:p w:rsidR="000D4721" w:rsidRPr="000D4721" w:rsidP="00020ACE">
      <w:pPr>
        <w:spacing w:line="279" w:lineRule="auto"/>
        <w:rPr>
          <w:rFonts w:ascii="Verdana" w:eastAsia="Arial" w:hAnsi="Verdana" w:cs="Arial"/>
          <w:kern w:val="0"/>
          <w:lang w:val="en-US" w:eastAsia="ja-JP"/>
        </w:rPr>
      </w:pPr>
      <w:r w:rsidRPr="000D4721">
        <w:rPr>
          <w:rFonts w:ascii="Verdana" w:eastAsia="Arial" w:hAnsi="Verdana" w:cs="Arial"/>
          <w:kern w:val="0"/>
          <w:lang w:val="en-US" w:eastAsia="ja-JP"/>
        </w:rPr>
        <w:t>The culmination of the foreign policy partnership between the EU and</w:t>
      </w:r>
      <w:r w:rsidRPr="000D4721">
        <w:rPr>
          <w:rFonts w:ascii="Verdana" w:eastAsia="Arial" w:hAnsi="Verdana" w:cs="Arial"/>
          <w:kern w:val="0"/>
          <w:lang w:val="en-US" w:eastAsia="ja-JP"/>
        </w:rPr>
        <w:t xml:space="preserve"> </w:t>
      </w:r>
      <w:r w:rsidRPr="000D4721">
        <w:rPr>
          <w:rFonts w:ascii="Verdana" w:eastAsia="Arial" w:hAnsi="Verdana" w:cs="Arial"/>
          <w:kern w:val="0"/>
          <w:lang w:val="en-US" w:eastAsia="ja-JP"/>
        </w:rPr>
        <w:t>Canada is the ‘Strategic Partnership Agreement’ (SPA), signed in 2016</w:t>
      </w:r>
      <w:r w:rsidRPr="000D4721">
        <w:rPr>
          <w:rFonts w:ascii="Verdana" w:eastAsia="Arial" w:hAnsi="Verdana" w:cs="Arial"/>
          <w:kern w:val="0"/>
          <w:lang w:val="en-US" w:eastAsia="ja-JP"/>
        </w:rPr>
        <w:t>.</w:t>
      </w:r>
      <w:r w:rsidRPr="000D4721">
        <w:rPr>
          <w:rFonts w:ascii="Verdana" w:eastAsia="Arial" w:hAnsi="Verdana" w:cs="Arial"/>
          <w:kern w:val="0"/>
          <w:lang w:val="en-US" w:eastAsia="ja-JP"/>
        </w:rPr>
        <w:t xml:space="preserve"> </w:t>
      </w:r>
      <w:r w:rsidRPr="000D4721">
        <w:rPr>
          <w:rFonts w:ascii="Verdana" w:eastAsia="Arial" w:hAnsi="Verdana" w:cs="Arial"/>
          <w:kern w:val="0"/>
          <w:lang w:val="en-US" w:eastAsia="ja-JP"/>
        </w:rPr>
        <w:t>This is a legally</w:t>
      </w:r>
      <w:r w:rsidRPr="000D4721">
        <w:rPr>
          <w:rFonts w:ascii="Verdana" w:eastAsia="Arial" w:hAnsi="Verdana" w:cs="Arial"/>
          <w:kern w:val="0"/>
          <w:lang w:val="en-US" w:eastAsia="ja-JP"/>
        </w:rPr>
        <w:t xml:space="preserve"> </w:t>
      </w:r>
      <w:r w:rsidRPr="000D4721">
        <w:rPr>
          <w:rFonts w:ascii="Verdana" w:eastAsia="Arial" w:hAnsi="Verdana" w:cs="Arial"/>
          <w:kern w:val="0"/>
          <w:lang w:val="en-US" w:eastAsia="ja-JP"/>
        </w:rPr>
        <w:t xml:space="preserve">binding international treaty, unlike its predecessors. It goes well beyond </w:t>
      </w:r>
      <w:r w:rsidRPr="000D4721">
        <w:rPr>
          <w:rFonts w:ascii="Verdana" w:eastAsia="Arial" w:hAnsi="Verdana" w:cs="Arial"/>
          <w:kern w:val="0"/>
          <w:lang w:val="en-US" w:eastAsia="ja-JP"/>
        </w:rPr>
        <w:t>f</w:t>
      </w:r>
      <w:r w:rsidRPr="000D4721">
        <w:rPr>
          <w:rFonts w:ascii="Verdana" w:eastAsia="Arial" w:hAnsi="Verdana" w:cs="Arial"/>
          <w:kern w:val="0"/>
          <w:lang w:val="en-US" w:eastAsia="ja-JP"/>
        </w:rPr>
        <w:t>oreign policy co-operation, covering trade and justice and home affairs</w:t>
      </w:r>
      <w:r w:rsidRPr="000D4721">
        <w:rPr>
          <w:rFonts w:ascii="Verdana" w:eastAsia="Arial" w:hAnsi="Verdana" w:cs="Arial"/>
          <w:kern w:val="0"/>
          <w:lang w:val="en-US" w:eastAsia="ja-JP"/>
        </w:rPr>
        <w:t xml:space="preserve"> </w:t>
      </w:r>
      <w:r w:rsidRPr="000D4721">
        <w:rPr>
          <w:rFonts w:ascii="Verdana" w:eastAsia="Arial" w:hAnsi="Verdana" w:cs="Arial"/>
          <w:kern w:val="0"/>
          <w:lang w:val="en-US" w:eastAsia="ja-JP"/>
        </w:rPr>
        <w:t>(JHA) co-operation, among other topics. In the foreign policy area, it contains a mixture of agreed policy</w:t>
      </w:r>
      <w:r w:rsidRPr="000D4721">
        <w:rPr>
          <w:rFonts w:ascii="Verdana" w:eastAsia="Arial" w:hAnsi="Verdana" w:cs="Arial"/>
          <w:kern w:val="0"/>
          <w:lang w:val="en-US" w:eastAsia="ja-JP"/>
        </w:rPr>
        <w:t xml:space="preserve"> </w:t>
      </w:r>
      <w:r w:rsidRPr="000D4721">
        <w:rPr>
          <w:rFonts w:ascii="Verdana" w:eastAsia="Arial" w:hAnsi="Verdana" w:cs="Arial"/>
          <w:kern w:val="0"/>
          <w:lang w:val="en-US" w:eastAsia="ja-JP"/>
        </w:rPr>
        <w:t>goals (such as promoting accession by all states to the statute of the</w:t>
      </w:r>
      <w:r w:rsidRPr="000D4721">
        <w:rPr>
          <w:rFonts w:ascii="Verdana" w:eastAsia="Arial" w:hAnsi="Verdana" w:cs="Arial"/>
          <w:kern w:val="0"/>
          <w:lang w:val="en-US" w:eastAsia="ja-JP"/>
        </w:rPr>
        <w:t xml:space="preserve"> </w:t>
      </w:r>
      <w:r w:rsidRPr="000D4721">
        <w:rPr>
          <w:rFonts w:ascii="Verdana" w:eastAsia="Arial" w:hAnsi="Verdana" w:cs="Arial"/>
          <w:kern w:val="0"/>
          <w:lang w:val="en-US" w:eastAsia="ja-JP"/>
        </w:rPr>
        <w:t>International Criminal Court) and consultation mechanisms on issues</w:t>
      </w:r>
      <w:r w:rsidRPr="000D4721">
        <w:rPr>
          <w:rFonts w:ascii="Verdana" w:eastAsia="Arial" w:hAnsi="Verdana" w:cs="Arial"/>
          <w:kern w:val="0"/>
          <w:lang w:val="en-US" w:eastAsia="ja-JP"/>
        </w:rPr>
        <w:t xml:space="preserve"> </w:t>
      </w:r>
      <w:r w:rsidRPr="000D4721">
        <w:rPr>
          <w:rFonts w:ascii="Verdana" w:eastAsia="Arial" w:hAnsi="Verdana" w:cs="Arial"/>
          <w:kern w:val="0"/>
          <w:lang w:val="en-US" w:eastAsia="ja-JP"/>
        </w:rPr>
        <w:t>including human rights, non</w:t>
      </w:r>
      <w:r w:rsidRPr="000D4721">
        <w:rPr>
          <w:rFonts w:ascii="Verdana" w:eastAsia="Arial" w:hAnsi="Verdana" w:cs="Arial"/>
          <w:kern w:val="0"/>
          <w:lang w:val="en-US" w:eastAsia="ja-JP"/>
        </w:rPr>
        <w:t>-</w:t>
      </w:r>
      <w:r w:rsidRPr="000D4721">
        <w:rPr>
          <w:rFonts w:ascii="Verdana" w:eastAsia="Arial" w:hAnsi="Verdana" w:cs="Arial"/>
          <w:kern w:val="0"/>
          <w:lang w:val="en-US" w:eastAsia="ja-JP"/>
        </w:rPr>
        <w:t>proliferation and disarmament, and</w:t>
      </w:r>
      <w:r w:rsidRPr="000D4721">
        <w:rPr>
          <w:rFonts w:ascii="Verdana" w:eastAsia="Arial" w:hAnsi="Verdana" w:cs="Arial"/>
          <w:kern w:val="0"/>
          <w:lang w:val="en-US" w:eastAsia="ja-JP"/>
        </w:rPr>
        <w:t xml:space="preserve"> </w:t>
      </w:r>
      <w:r w:rsidRPr="000D4721">
        <w:rPr>
          <w:rFonts w:ascii="Verdana" w:eastAsia="Arial" w:hAnsi="Verdana" w:cs="Arial"/>
          <w:kern w:val="0"/>
          <w:lang w:val="en-US" w:eastAsia="ja-JP"/>
        </w:rPr>
        <w:t>counter-terrorism</w:t>
      </w:r>
      <w:r w:rsidRPr="000D4721">
        <w:rPr>
          <w:rFonts w:ascii="Verdana" w:eastAsia="Arial" w:hAnsi="Verdana" w:cs="Arial"/>
          <w:kern w:val="0"/>
          <w:lang w:val="en-US" w:eastAsia="ja-JP"/>
        </w:rPr>
        <w:t xml:space="preserve">. </w:t>
      </w:r>
    </w:p>
    <w:p w:rsidR="000D4721" w:rsidRPr="000D4721" w:rsidP="00020ACE">
      <w:pPr>
        <w:spacing w:line="279" w:lineRule="auto"/>
        <w:rPr>
          <w:rFonts w:ascii="Verdana" w:eastAsia="Arial" w:hAnsi="Verdana" w:cs="Arial"/>
          <w:kern w:val="0"/>
          <w:lang w:val="en-US" w:eastAsia="ja-JP"/>
        </w:rPr>
      </w:pPr>
      <w:r w:rsidRPr="000D4721">
        <w:rPr>
          <w:rFonts w:ascii="Verdana" w:eastAsia="Arial" w:hAnsi="Verdana" w:cs="Arial"/>
          <w:kern w:val="0"/>
          <w:lang w:val="en-US" w:eastAsia="ja-JP"/>
        </w:rPr>
        <w:t xml:space="preserve">The SPA established two bodies with an over-arching responsibility for guiding the EU/Canada relationship. These are a Joint Co-operation Committee (JCC) and a Joint Ministerial Committee (JMC). The JCC is co-chaired by one senior official from each </w:t>
      </w:r>
      <w:r w:rsidRPr="000D4721">
        <w:rPr>
          <w:rFonts w:ascii="Verdana" w:eastAsia="Arial" w:hAnsi="Verdana" w:cs="Arial"/>
          <w:kern w:val="0"/>
          <w:lang w:val="en-US" w:eastAsia="ja-JP"/>
        </w:rPr>
        <w:t>side</w:t>
      </w:r>
      <w:r w:rsidRPr="000D4721">
        <w:rPr>
          <w:rFonts w:ascii="Verdana" w:eastAsia="Arial" w:hAnsi="Verdana" w:cs="Arial"/>
          <w:kern w:val="0"/>
          <w:lang w:val="en-US" w:eastAsia="ja-JP"/>
        </w:rPr>
        <w:t>. It</w:t>
      </w:r>
      <w:r w:rsidRPr="000D4721">
        <w:rPr>
          <w:rFonts w:ascii="Verdana" w:eastAsia="Arial" w:hAnsi="Verdana" w:cs="Arial"/>
          <w:kern w:val="0"/>
          <w:lang w:val="en-US" w:eastAsia="ja-JP"/>
        </w:rPr>
        <w:t xml:space="preserve"> </w:t>
      </w:r>
      <w:r w:rsidRPr="000D4721">
        <w:rPr>
          <w:rFonts w:ascii="Verdana" w:eastAsia="Arial" w:hAnsi="Verdana" w:cs="Arial"/>
          <w:kern w:val="0"/>
          <w:lang w:val="en-US" w:eastAsia="ja-JP"/>
        </w:rPr>
        <w:t>recommends priority areas for co-operation and keeps an eye on the</w:t>
      </w:r>
      <w:r w:rsidRPr="000D4721">
        <w:rPr>
          <w:rFonts w:ascii="Verdana" w:eastAsia="Arial" w:hAnsi="Verdana" w:cs="Arial"/>
          <w:kern w:val="0"/>
          <w:lang w:val="en-US" w:eastAsia="ja-JP"/>
        </w:rPr>
        <w:t xml:space="preserve"> </w:t>
      </w:r>
      <w:r w:rsidRPr="000D4721">
        <w:rPr>
          <w:rFonts w:ascii="Verdana" w:eastAsia="Arial" w:hAnsi="Verdana" w:cs="Arial"/>
          <w:kern w:val="0"/>
          <w:lang w:val="en-US" w:eastAsia="ja-JP"/>
        </w:rPr>
        <w:t xml:space="preserve">development of the EU-Canada relationship and the implementation of the SPA. It can ask existing EU-Canada bodies to report to it on their </w:t>
      </w:r>
      <w:r w:rsidRPr="000D4721">
        <w:rPr>
          <w:rFonts w:ascii="Verdana" w:eastAsia="Arial" w:hAnsi="Verdana" w:cs="Arial"/>
          <w:kern w:val="0"/>
          <w:lang w:val="en-US" w:eastAsia="ja-JP"/>
        </w:rPr>
        <w:t>work, and</w:t>
      </w:r>
      <w:r w:rsidRPr="000D4721">
        <w:rPr>
          <w:rFonts w:ascii="Verdana" w:eastAsia="Arial" w:hAnsi="Verdana" w:cs="Arial"/>
          <w:kern w:val="0"/>
          <w:lang w:val="en-US" w:eastAsia="ja-JP"/>
        </w:rPr>
        <w:t xml:space="preserve"> can establish sub-committees to deal with new issues. The JMC is co-chaired by the</w:t>
      </w:r>
      <w:r w:rsidRPr="000D4721">
        <w:rPr>
          <w:rFonts w:ascii="Verdana" w:eastAsia="Arial" w:hAnsi="Verdana" w:cs="Arial"/>
          <w:kern w:val="0"/>
          <w:lang w:val="en-US" w:eastAsia="ja-JP"/>
        </w:rPr>
        <w:t xml:space="preserve"> </w:t>
      </w:r>
      <w:r w:rsidRPr="000D4721">
        <w:rPr>
          <w:rFonts w:ascii="Verdana" w:eastAsia="Arial" w:hAnsi="Verdana" w:cs="Arial"/>
          <w:kern w:val="0"/>
          <w:lang w:val="en-US" w:eastAsia="ja-JP"/>
        </w:rPr>
        <w:t xml:space="preserve">Canadian foreign minister and the EU High Representative. </w:t>
      </w:r>
      <w:r w:rsidRPr="000D4721">
        <w:rPr>
          <w:rFonts w:ascii="Verdana" w:eastAsia="Arial" w:hAnsi="Verdana" w:cs="Arial"/>
          <w:kern w:val="0"/>
          <w:lang w:val="en-US" w:eastAsia="ja-JP"/>
        </w:rPr>
        <w:t>It</w:t>
      </w:r>
      <w:r w:rsidRPr="000D4721">
        <w:rPr>
          <w:rFonts w:ascii="Verdana" w:eastAsia="Arial" w:hAnsi="Verdana" w:cs="Arial"/>
          <w:kern w:val="0"/>
          <w:lang w:val="en-US" w:eastAsia="ja-JP"/>
        </w:rPr>
        <w:t xml:space="preserve"> meets at least annually (and can meet more often by mutual</w:t>
      </w:r>
      <w:r w:rsidRPr="000D4721">
        <w:rPr>
          <w:rFonts w:ascii="Verdana" w:eastAsia="Arial" w:hAnsi="Verdana" w:cs="Arial"/>
          <w:kern w:val="0"/>
          <w:lang w:val="en-US" w:eastAsia="ja-JP"/>
        </w:rPr>
        <w:t xml:space="preserve"> </w:t>
      </w:r>
      <w:r w:rsidRPr="000D4721">
        <w:rPr>
          <w:rFonts w:ascii="Verdana" w:eastAsia="Arial" w:hAnsi="Verdana" w:cs="Arial"/>
          <w:kern w:val="0"/>
          <w:lang w:val="en-US" w:eastAsia="ja-JP"/>
        </w:rPr>
        <w:t xml:space="preserve">agreement). Any decisions it takes need the approval of both parties. </w:t>
      </w:r>
      <w:r w:rsidRPr="000D4721">
        <w:rPr>
          <w:rFonts w:ascii="Verdana" w:eastAsia="Arial" w:hAnsi="Verdana" w:cs="Arial"/>
          <w:kern w:val="0"/>
          <w:lang w:val="en-US" w:eastAsia="ja-JP"/>
        </w:rPr>
        <w:t>In their discussions, both have covered a wide range of foreign policy issues</w:t>
      </w:r>
      <w:r w:rsidRPr="000D4721">
        <w:rPr>
          <w:rFonts w:ascii="Verdana" w:eastAsia="Arial" w:hAnsi="Verdana" w:cs="Arial"/>
          <w:kern w:val="0"/>
          <w:lang w:val="en-US" w:eastAsia="ja-JP"/>
        </w:rPr>
        <w:t xml:space="preserve"> of mutual concern.</w:t>
      </w:r>
    </w:p>
    <w:p w:rsidR="000D4721" w:rsidRPr="000D4721" w:rsidP="00020ACE">
      <w:pPr>
        <w:spacing w:line="279" w:lineRule="auto"/>
        <w:rPr>
          <w:rFonts w:ascii="Verdana" w:eastAsia="Arial" w:hAnsi="Verdana" w:cs="Arial"/>
          <w:kern w:val="0"/>
          <w:lang w:val="en-US" w:eastAsia="ja-JP"/>
        </w:rPr>
      </w:pPr>
      <w:r w:rsidRPr="000D4721">
        <w:rPr>
          <w:rFonts w:ascii="Verdana" w:eastAsia="Arial" w:hAnsi="Verdana" w:cs="Arial"/>
          <w:kern w:val="0"/>
          <w:lang w:val="en-US" w:eastAsia="ja-JP"/>
        </w:rPr>
        <w:t xml:space="preserve">For a long time, </w:t>
      </w:r>
      <w:r w:rsidRPr="000D4721">
        <w:rPr>
          <w:rFonts w:ascii="Verdana" w:eastAsia="Arial" w:hAnsi="Verdana" w:cs="Arial"/>
          <w:b/>
          <w:bCs/>
          <w:kern w:val="0"/>
          <w:lang w:val="en-US" w:eastAsia="ja-JP"/>
        </w:rPr>
        <w:t>Norway</w:t>
      </w:r>
      <w:r w:rsidRPr="000D4721">
        <w:rPr>
          <w:rFonts w:ascii="Verdana" w:eastAsia="Arial" w:hAnsi="Verdana" w:cs="Arial"/>
          <w:kern w:val="0"/>
          <w:lang w:val="en-US" w:eastAsia="ja-JP"/>
        </w:rPr>
        <w:t xml:space="preserve"> relied almost entirely on informal channels </w:t>
      </w:r>
      <w:r w:rsidRPr="000D4721">
        <w:rPr>
          <w:rFonts w:ascii="Verdana" w:eastAsia="Arial" w:hAnsi="Verdana" w:cs="Arial"/>
          <w:kern w:val="0"/>
          <w:lang w:val="en-US" w:eastAsia="ja-JP"/>
        </w:rPr>
        <w:t xml:space="preserve">for foreign and security policy co-operation – the only exception being the political dialogue </w:t>
      </w:r>
      <w:r w:rsidRPr="000D4721">
        <w:rPr>
          <w:rFonts w:ascii="Verdana" w:eastAsia="Arial" w:hAnsi="Verdana" w:cs="Arial"/>
          <w:kern w:val="0"/>
          <w:lang w:val="en-US" w:eastAsia="ja-JP"/>
        </w:rPr>
        <w:t xml:space="preserve">that takes place alongside the twice-yearly </w:t>
      </w:r>
      <w:r w:rsidRPr="000D4721">
        <w:rPr>
          <w:rFonts w:ascii="Verdana" w:eastAsia="Arial" w:hAnsi="Verdana" w:cs="Arial"/>
          <w:kern w:val="0"/>
          <w:lang w:val="en-US" w:eastAsia="ja-JP"/>
        </w:rPr>
        <w:t>European Economic Area Council meeting of the</w:t>
      </w:r>
      <w:r w:rsidRPr="000D4721">
        <w:rPr>
          <w:rFonts w:ascii="Verdana" w:eastAsia="Arial" w:hAnsi="Verdana" w:cs="Arial"/>
          <w:kern w:val="0"/>
          <w:lang w:val="en-US" w:eastAsia="ja-JP"/>
        </w:rPr>
        <w:t xml:space="preserve"> foreign ministers of Norway, Iceland and Liechtenstein</w:t>
      </w:r>
      <w:r w:rsidRPr="000D4721">
        <w:rPr>
          <w:rFonts w:ascii="Verdana" w:eastAsia="Arial" w:hAnsi="Verdana" w:cs="Arial"/>
          <w:kern w:val="0"/>
          <w:lang w:val="en-US" w:eastAsia="ja-JP"/>
        </w:rPr>
        <w:t xml:space="preserve"> with representatives of </w:t>
      </w:r>
      <w:r w:rsidRPr="000D4721">
        <w:rPr>
          <w:rFonts w:ascii="Verdana" w:eastAsia="Arial" w:hAnsi="Verdana" w:cs="Arial"/>
          <w:kern w:val="0"/>
          <w:lang w:val="en-US" w:eastAsia="ja-JP"/>
        </w:rPr>
        <w:t xml:space="preserve">the European Commission, European External Action Service and </w:t>
      </w:r>
      <w:r w:rsidRPr="000D4721">
        <w:rPr>
          <w:rFonts w:ascii="Verdana" w:eastAsia="Arial" w:hAnsi="Verdana" w:cs="Arial"/>
          <w:kern w:val="0"/>
          <w:lang w:val="en-US" w:eastAsia="ja-JP"/>
        </w:rPr>
        <w:t xml:space="preserve">rotating Council Presidency. </w:t>
      </w:r>
    </w:p>
    <w:p w:rsidR="000D4721" w:rsidRPr="000D4721" w:rsidP="00CD4D58">
      <w:pPr>
        <w:spacing w:line="279" w:lineRule="auto"/>
        <w:rPr>
          <w:rFonts w:ascii="Verdana" w:eastAsia="Arial" w:hAnsi="Verdana" w:cs="Arial"/>
          <w:kern w:val="0"/>
          <w:lang w:val="en-US" w:eastAsia="ja-JP"/>
        </w:rPr>
      </w:pPr>
      <w:r w:rsidRPr="000D4721">
        <w:rPr>
          <w:rFonts w:ascii="Verdana" w:eastAsia="Arial" w:hAnsi="Verdana" w:cs="Arial"/>
          <w:kern w:val="0"/>
          <w:lang w:val="en-US" w:eastAsia="ja-JP"/>
        </w:rPr>
        <w:t xml:space="preserve">In </w:t>
      </w:r>
      <w:r w:rsidRPr="000D4721">
        <w:rPr>
          <w:rFonts w:ascii="Verdana" w:eastAsia="Arial" w:hAnsi="Verdana" w:cs="Arial"/>
          <w:kern w:val="0"/>
          <w:lang w:val="en-US" w:eastAsia="ja-JP"/>
        </w:rPr>
        <w:t xml:space="preserve">May 2024, however, the EU and Norway signed a politically binding </w:t>
      </w:r>
      <w:r w:rsidRPr="000D4721">
        <w:rPr>
          <w:rFonts w:ascii="Verdana" w:eastAsia="Arial" w:hAnsi="Verdana" w:cs="Arial"/>
          <w:kern w:val="0"/>
          <w:lang w:val="en-US" w:eastAsia="ja-JP"/>
        </w:rPr>
        <w:t xml:space="preserve">security and </w:t>
      </w:r>
      <w:r w:rsidRPr="000D4721">
        <w:rPr>
          <w:rFonts w:ascii="Verdana" w:eastAsia="Arial" w:hAnsi="Verdana" w:cs="Arial"/>
          <w:kern w:val="0"/>
          <w:lang w:val="en-US" w:eastAsia="ja-JP"/>
        </w:rPr>
        <w:t>defence</w:t>
      </w:r>
      <w:r w:rsidRPr="000D4721">
        <w:rPr>
          <w:rFonts w:ascii="Verdana" w:eastAsia="Arial" w:hAnsi="Verdana" w:cs="Arial"/>
          <w:kern w:val="0"/>
          <w:lang w:val="en-US" w:eastAsia="ja-JP"/>
        </w:rPr>
        <w:t xml:space="preserve"> partnership.</w:t>
      </w:r>
      <w:r w:rsidRPr="000D4721">
        <w:rPr>
          <w:rFonts w:ascii="Verdana" w:eastAsia="Arial" w:hAnsi="Verdana" w:cs="Arial"/>
          <w:kern w:val="0"/>
          <w:lang w:val="en-US" w:eastAsia="ja-JP"/>
        </w:rPr>
        <w:t xml:space="preserve"> </w:t>
      </w:r>
      <w:r w:rsidRPr="000D4721">
        <w:rPr>
          <w:rFonts w:ascii="Verdana" w:eastAsia="Arial" w:hAnsi="Verdana" w:cs="Arial"/>
          <w:kern w:val="0"/>
          <w:lang w:val="en-US" w:eastAsia="ja-JP"/>
        </w:rPr>
        <w:t xml:space="preserve">The partnership </w:t>
      </w:r>
      <w:r w:rsidRPr="000D4721">
        <w:rPr>
          <w:rFonts w:ascii="Verdana" w:eastAsia="Arial" w:hAnsi="Verdana" w:cs="Arial"/>
          <w:kern w:val="0"/>
          <w:lang w:val="en-US" w:eastAsia="ja-JP"/>
        </w:rPr>
        <w:t xml:space="preserve">sets out both the institutional arrangements for co-operation and the areas in which the sides will work together. </w:t>
      </w:r>
      <w:r w:rsidRPr="000D4721">
        <w:rPr>
          <w:rFonts w:ascii="Verdana" w:eastAsia="Arial" w:hAnsi="Verdana" w:cs="Arial"/>
          <w:kern w:val="0"/>
          <w:lang w:val="en-US" w:eastAsia="ja-JP"/>
        </w:rPr>
        <w:t xml:space="preserve">In terms </w:t>
      </w:r>
      <w:r w:rsidRPr="000D4721">
        <w:rPr>
          <w:rFonts w:ascii="Verdana" w:eastAsia="Arial" w:hAnsi="Verdana" w:cs="Arial"/>
          <w:kern w:val="0"/>
          <w:lang w:val="en-US" w:eastAsia="ja-JP"/>
        </w:rPr>
        <w:t xml:space="preserve">of forums for consultation, </w:t>
      </w:r>
      <w:r w:rsidRPr="000D4721">
        <w:rPr>
          <w:rFonts w:ascii="Verdana" w:eastAsia="Arial" w:hAnsi="Verdana" w:cs="Arial"/>
          <w:kern w:val="0"/>
          <w:lang w:val="en-US" w:eastAsia="ja-JP"/>
        </w:rPr>
        <w:t>the High</w:t>
      </w:r>
      <w:r w:rsidRPr="000D4721">
        <w:rPr>
          <w:rFonts w:ascii="Verdana" w:eastAsia="Arial" w:hAnsi="Verdana" w:cs="Arial"/>
          <w:kern w:val="0"/>
          <w:lang w:val="en-US" w:eastAsia="ja-JP"/>
        </w:rPr>
        <w:t xml:space="preserve"> Representative</w:t>
      </w:r>
      <w:r w:rsidRPr="000D4721">
        <w:rPr>
          <w:rFonts w:ascii="Verdana" w:eastAsia="Arial" w:hAnsi="Verdana" w:cs="Arial"/>
          <w:kern w:val="0"/>
          <w:lang w:val="en-US" w:eastAsia="ja-JP"/>
        </w:rPr>
        <w:t xml:space="preserve"> </w:t>
      </w:r>
      <w:r w:rsidRPr="000D4721">
        <w:rPr>
          <w:rFonts w:ascii="Verdana" w:eastAsia="Arial" w:hAnsi="Verdana" w:cs="Arial"/>
          <w:kern w:val="0"/>
          <w:lang w:val="en-US" w:eastAsia="ja-JP"/>
        </w:rPr>
        <w:t xml:space="preserve">may invite Norway to EU high-level meetings, including </w:t>
      </w:r>
      <w:r w:rsidRPr="000D4721">
        <w:rPr>
          <w:rFonts w:ascii="Verdana" w:eastAsia="Arial" w:hAnsi="Verdana" w:cs="Arial"/>
          <w:kern w:val="0"/>
          <w:lang w:val="en-US" w:eastAsia="ja-JP"/>
        </w:rPr>
        <w:t>of</w:t>
      </w:r>
      <w:r w:rsidRPr="000D4721">
        <w:rPr>
          <w:rFonts w:ascii="Verdana" w:eastAsia="Arial" w:hAnsi="Verdana" w:cs="Arial"/>
          <w:kern w:val="0"/>
          <w:lang w:val="en-US" w:eastAsia="ja-JP"/>
        </w:rPr>
        <w:t xml:space="preserve"> the Council</w:t>
      </w:r>
      <w:r w:rsidRPr="000D4721">
        <w:rPr>
          <w:rFonts w:ascii="Verdana" w:eastAsia="Arial" w:hAnsi="Verdana" w:cs="Arial"/>
          <w:kern w:val="0"/>
          <w:lang w:val="en-US" w:eastAsia="ja-JP"/>
        </w:rPr>
        <w:t xml:space="preserve">. There is an annual EU-Norway security and </w:t>
      </w:r>
      <w:r w:rsidRPr="000D4721">
        <w:rPr>
          <w:rFonts w:ascii="Verdana" w:eastAsia="Arial" w:hAnsi="Verdana" w:cs="Arial"/>
          <w:kern w:val="0"/>
          <w:lang w:val="en-US" w:eastAsia="ja-JP"/>
        </w:rPr>
        <w:t>defence</w:t>
      </w:r>
      <w:r w:rsidRPr="000D4721">
        <w:rPr>
          <w:rFonts w:ascii="Verdana" w:eastAsia="Arial" w:hAnsi="Verdana" w:cs="Arial"/>
          <w:kern w:val="0"/>
          <w:lang w:val="en-US" w:eastAsia="ja-JP"/>
        </w:rPr>
        <w:t xml:space="preserve"> dialogue</w:t>
      </w:r>
      <w:r w:rsidRPr="000D4721">
        <w:rPr>
          <w:rFonts w:ascii="Verdana" w:eastAsia="Arial" w:hAnsi="Verdana" w:cs="Arial"/>
          <w:kern w:val="0"/>
          <w:lang w:val="en-US" w:eastAsia="ja-JP"/>
        </w:rPr>
        <w:t xml:space="preserve"> at the level of Norwegian State Secretaries and the EEAS Deputy Secretary General.</w:t>
      </w:r>
      <w:r w:rsidRPr="000D4721">
        <w:rPr>
          <w:rFonts w:ascii="Verdana" w:eastAsia="Arial" w:hAnsi="Verdana" w:cs="Arial"/>
          <w:kern w:val="0"/>
          <w:lang w:val="en-US" w:eastAsia="ja-JP"/>
        </w:rPr>
        <w:t xml:space="preserve"> </w:t>
      </w:r>
      <w:r w:rsidRPr="000D4721">
        <w:rPr>
          <w:rFonts w:ascii="Verdana" w:eastAsia="Arial" w:hAnsi="Verdana" w:cs="Arial"/>
          <w:kern w:val="0"/>
          <w:lang w:val="en-US" w:eastAsia="ja-JP"/>
        </w:rPr>
        <w:t>Annual working</w:t>
      </w:r>
      <w:r w:rsidRPr="000D4721">
        <w:rPr>
          <w:rFonts w:ascii="Verdana" w:eastAsia="Arial" w:hAnsi="Verdana" w:cs="Arial"/>
          <w:kern w:val="0"/>
          <w:lang w:val="en-US" w:eastAsia="ja-JP"/>
        </w:rPr>
        <w:t>-</w:t>
      </w:r>
      <w:r w:rsidRPr="000D4721">
        <w:rPr>
          <w:rFonts w:ascii="Verdana" w:eastAsia="Arial" w:hAnsi="Verdana" w:cs="Arial"/>
          <w:kern w:val="0"/>
          <w:lang w:val="en-US" w:eastAsia="ja-JP"/>
        </w:rPr>
        <w:t xml:space="preserve">level consultations prepare the </w:t>
      </w:r>
      <w:r w:rsidRPr="000D4721">
        <w:rPr>
          <w:rFonts w:ascii="Verdana" w:eastAsia="Arial" w:hAnsi="Verdana" w:cs="Arial"/>
          <w:kern w:val="0"/>
          <w:lang w:val="en-US" w:eastAsia="ja-JP"/>
        </w:rPr>
        <w:t>dialogue</w:t>
      </w:r>
      <w:r w:rsidRPr="000D4721">
        <w:rPr>
          <w:rFonts w:ascii="Verdana" w:eastAsia="Arial" w:hAnsi="Verdana" w:cs="Arial"/>
          <w:kern w:val="0"/>
          <w:lang w:val="en-US" w:eastAsia="ja-JP"/>
        </w:rPr>
        <w:t xml:space="preserve"> and ensure follow-up. </w:t>
      </w:r>
      <w:r w:rsidRPr="000D4721">
        <w:rPr>
          <w:rFonts w:ascii="Verdana" w:eastAsia="Arial" w:hAnsi="Verdana" w:cs="Arial"/>
          <w:kern w:val="0"/>
          <w:lang w:val="en-US" w:eastAsia="ja-JP"/>
        </w:rPr>
        <w:t xml:space="preserve">Norway is also invited to the </w:t>
      </w:r>
      <w:r w:rsidRPr="000D4721">
        <w:rPr>
          <w:rFonts w:ascii="Verdana" w:eastAsia="Arial" w:hAnsi="Verdana" w:cs="Arial"/>
          <w:kern w:val="0"/>
          <w:lang w:val="en-US" w:eastAsia="ja-JP"/>
        </w:rPr>
        <w:t xml:space="preserve">biannual Schuman Security and </w:t>
      </w:r>
      <w:r w:rsidRPr="000D4721">
        <w:rPr>
          <w:rFonts w:ascii="Verdana" w:eastAsia="Arial" w:hAnsi="Verdana" w:cs="Arial"/>
          <w:kern w:val="0"/>
          <w:lang w:val="en-US" w:eastAsia="ja-JP"/>
        </w:rPr>
        <w:t>Defence</w:t>
      </w:r>
      <w:r w:rsidRPr="000D4721">
        <w:rPr>
          <w:rFonts w:ascii="Verdana" w:eastAsia="Arial" w:hAnsi="Verdana" w:cs="Arial"/>
          <w:kern w:val="0"/>
          <w:lang w:val="en-US" w:eastAsia="ja-JP"/>
        </w:rPr>
        <w:t xml:space="preserve"> </w:t>
      </w:r>
      <w:r w:rsidRPr="000D4721">
        <w:rPr>
          <w:rFonts w:ascii="Verdana" w:eastAsia="Arial" w:hAnsi="Verdana" w:cs="Arial"/>
          <w:kern w:val="0"/>
          <w:lang w:val="en-US" w:eastAsia="ja-JP"/>
        </w:rPr>
        <w:t>Forum,</w:t>
      </w:r>
      <w:r w:rsidRPr="000D4721">
        <w:rPr>
          <w:rFonts w:ascii="Verdana" w:hAnsi="Verdana" w:cs="Arial"/>
        </w:rPr>
        <w:t xml:space="preserve"> </w:t>
      </w:r>
      <w:r w:rsidRPr="000D4721">
        <w:rPr>
          <w:rFonts w:ascii="Verdana" w:eastAsia="Arial" w:hAnsi="Verdana" w:cs="Arial"/>
          <w:kern w:val="0"/>
          <w:lang w:val="en-US" w:eastAsia="ja-JP"/>
        </w:rPr>
        <w:t xml:space="preserve">together with </w:t>
      </w:r>
      <w:r w:rsidRPr="000D4721">
        <w:rPr>
          <w:rFonts w:ascii="Verdana" w:eastAsia="Arial" w:hAnsi="Verdana" w:cs="Arial"/>
          <w:kern w:val="0"/>
          <w:lang w:val="en-US" w:eastAsia="ja-JP"/>
        </w:rPr>
        <w:t xml:space="preserve">other </w:t>
      </w:r>
      <w:r w:rsidRPr="000D4721">
        <w:rPr>
          <w:rFonts w:ascii="Verdana" w:eastAsia="Arial" w:hAnsi="Verdana" w:cs="Arial"/>
          <w:kern w:val="0"/>
          <w:lang w:val="en-US" w:eastAsia="ja-JP"/>
        </w:rPr>
        <w:t>key partners of the EU</w:t>
      </w:r>
      <w:r w:rsidRPr="000D4721">
        <w:rPr>
          <w:rFonts w:ascii="Verdana" w:eastAsia="Arial" w:hAnsi="Verdana" w:cs="Arial"/>
          <w:kern w:val="0"/>
          <w:lang w:val="en-US" w:eastAsia="ja-JP"/>
        </w:rPr>
        <w:t xml:space="preserve"> – though this is more of a seminar than a</w:t>
      </w:r>
      <w:r w:rsidRPr="000D4721">
        <w:rPr>
          <w:rFonts w:ascii="Verdana" w:eastAsia="Arial" w:hAnsi="Verdana" w:cs="Arial"/>
          <w:kern w:val="0"/>
          <w:lang w:val="en-US" w:eastAsia="ja-JP"/>
        </w:rPr>
        <w:t xml:space="preserve"> </w:t>
      </w:r>
      <w:r w:rsidRPr="000D4721">
        <w:rPr>
          <w:rFonts w:ascii="Verdana" w:eastAsia="Arial" w:hAnsi="Verdana" w:cs="Arial"/>
          <w:kern w:val="0"/>
          <w:lang w:val="en-US" w:eastAsia="ja-JP"/>
        </w:rPr>
        <w:t>body</w:t>
      </w:r>
      <w:r w:rsidRPr="000D4721">
        <w:rPr>
          <w:rFonts w:ascii="Verdana" w:eastAsia="Arial" w:hAnsi="Verdana" w:cs="Arial"/>
          <w:kern w:val="0"/>
          <w:lang w:val="en-US" w:eastAsia="ja-JP"/>
        </w:rPr>
        <w:t xml:space="preserve"> for </w:t>
      </w:r>
      <w:r w:rsidRPr="000D4721">
        <w:rPr>
          <w:rFonts w:ascii="Verdana" w:eastAsia="Arial" w:hAnsi="Verdana" w:cs="Arial"/>
          <w:kern w:val="0"/>
          <w:lang w:val="en-US" w:eastAsia="ja-JP"/>
        </w:rPr>
        <w:t>co-ordinating</w:t>
      </w:r>
      <w:r w:rsidRPr="000D4721">
        <w:rPr>
          <w:rFonts w:ascii="Verdana" w:eastAsia="Arial" w:hAnsi="Verdana" w:cs="Arial"/>
          <w:kern w:val="0"/>
          <w:lang w:val="en-US" w:eastAsia="ja-JP"/>
        </w:rPr>
        <w:t xml:space="preserve"> action</w:t>
      </w:r>
      <w:r w:rsidRPr="000D4721">
        <w:rPr>
          <w:rFonts w:ascii="Verdana" w:eastAsia="Arial" w:hAnsi="Verdana" w:cs="Arial"/>
          <w:kern w:val="0"/>
          <w:lang w:val="en-US" w:eastAsia="ja-JP"/>
        </w:rPr>
        <w:t>.</w:t>
      </w:r>
    </w:p>
    <w:p w:rsidR="000D4721" w:rsidRPr="000D4721" w:rsidP="00CD4D58">
      <w:pPr>
        <w:spacing w:line="279" w:lineRule="auto"/>
        <w:rPr>
          <w:rFonts w:ascii="Verdana" w:eastAsia="Arial" w:hAnsi="Verdana" w:cs="Arial"/>
          <w:kern w:val="0"/>
          <w:lang w:val="en-US" w:eastAsia="ja-JP"/>
        </w:rPr>
      </w:pPr>
      <w:r w:rsidRPr="000D4721">
        <w:rPr>
          <w:rFonts w:ascii="Verdana" w:eastAsia="Arial" w:hAnsi="Verdana" w:cs="Arial"/>
          <w:kern w:val="0"/>
          <w:lang w:val="en-US" w:eastAsia="ja-JP"/>
        </w:rPr>
        <w:t xml:space="preserve">The areas for co-operation include support to Ukraine; </w:t>
      </w:r>
      <w:r w:rsidRPr="000D4721">
        <w:rPr>
          <w:rFonts w:ascii="Verdana" w:eastAsia="Arial" w:hAnsi="Verdana" w:cs="Arial"/>
          <w:kern w:val="0"/>
          <w:lang w:val="en-US" w:eastAsia="ja-JP"/>
        </w:rPr>
        <w:t xml:space="preserve">international and crisis management (including Norwegian participation in EU missions and operations); </w:t>
      </w:r>
      <w:r w:rsidRPr="000D4721">
        <w:rPr>
          <w:rFonts w:ascii="Verdana" w:eastAsia="Arial" w:hAnsi="Verdana" w:cs="Arial"/>
          <w:kern w:val="0"/>
          <w:lang w:val="en-US" w:eastAsia="ja-JP"/>
        </w:rPr>
        <w:t xml:space="preserve">maritime security; </w:t>
      </w:r>
      <w:r w:rsidRPr="000D4721">
        <w:rPr>
          <w:rFonts w:ascii="Verdana" w:eastAsia="Arial" w:hAnsi="Verdana" w:cs="Arial"/>
          <w:kern w:val="0"/>
          <w:lang w:val="en-US" w:eastAsia="ja-JP"/>
        </w:rPr>
        <w:t>defence</w:t>
      </w:r>
      <w:r w:rsidRPr="000D4721">
        <w:rPr>
          <w:rFonts w:ascii="Verdana" w:eastAsia="Arial" w:hAnsi="Verdana" w:cs="Arial"/>
          <w:kern w:val="0"/>
          <w:lang w:val="en-US" w:eastAsia="ja-JP"/>
        </w:rPr>
        <w:t xml:space="preserve"> initiatives, including </w:t>
      </w:r>
      <w:r w:rsidRPr="000D4721">
        <w:rPr>
          <w:rFonts w:ascii="Verdana" w:eastAsia="Arial" w:hAnsi="Verdana" w:cs="Arial"/>
          <w:kern w:val="0"/>
          <w:lang w:val="en-US" w:eastAsia="ja-JP"/>
        </w:rPr>
        <w:t xml:space="preserve">Norwegian involvement in </w:t>
      </w:r>
      <w:r w:rsidRPr="000D4721">
        <w:rPr>
          <w:rFonts w:ascii="Verdana" w:eastAsia="Arial" w:hAnsi="Verdana" w:cs="Arial"/>
          <w:kern w:val="0"/>
          <w:lang w:val="en-US" w:eastAsia="ja-JP"/>
        </w:rPr>
        <w:t>PESCO (Permanent Structured Co-operation) projects</w:t>
      </w:r>
      <w:r w:rsidRPr="000D4721">
        <w:rPr>
          <w:rFonts w:ascii="Verdana" w:eastAsia="Arial" w:hAnsi="Verdana" w:cs="Arial"/>
          <w:kern w:val="0"/>
          <w:lang w:val="en-US" w:eastAsia="ja-JP"/>
        </w:rPr>
        <w:t xml:space="preserve"> such as that on military mobility; </w:t>
      </w:r>
      <w:r w:rsidRPr="000D4721">
        <w:rPr>
          <w:rFonts w:ascii="Verdana" w:eastAsia="Arial" w:hAnsi="Verdana" w:cs="Arial"/>
          <w:kern w:val="0"/>
          <w:lang w:val="en-US" w:eastAsia="ja-JP"/>
        </w:rPr>
        <w:t xml:space="preserve">space security and </w:t>
      </w:r>
      <w:r w:rsidRPr="000D4721">
        <w:rPr>
          <w:rFonts w:ascii="Verdana" w:eastAsia="Arial" w:hAnsi="Verdana" w:cs="Arial"/>
          <w:kern w:val="0"/>
          <w:lang w:val="en-US" w:eastAsia="ja-JP"/>
        </w:rPr>
        <w:t>defence</w:t>
      </w:r>
      <w:r w:rsidRPr="000D4721">
        <w:rPr>
          <w:rFonts w:ascii="Verdana" w:eastAsia="Arial" w:hAnsi="Verdana" w:cs="Arial"/>
          <w:kern w:val="0"/>
          <w:lang w:val="en-US" w:eastAsia="ja-JP"/>
        </w:rPr>
        <w:t xml:space="preserve">; cybersecurity; countering hybrid threats; </w:t>
      </w:r>
      <w:r w:rsidRPr="000D4721">
        <w:rPr>
          <w:rFonts w:ascii="Verdana" w:eastAsia="Arial" w:hAnsi="Verdana" w:cs="Arial"/>
          <w:kern w:val="0"/>
          <w:lang w:val="en-US" w:eastAsia="ja-JP"/>
        </w:rPr>
        <w:t xml:space="preserve">strategic communications and countering foreign information manipulation and interference; </w:t>
      </w:r>
      <w:r w:rsidRPr="000D4721">
        <w:rPr>
          <w:rFonts w:ascii="Verdana" w:eastAsia="Arial" w:hAnsi="Verdana" w:cs="Arial"/>
          <w:kern w:val="0"/>
          <w:lang w:val="en-US" w:eastAsia="ja-JP"/>
        </w:rPr>
        <w:t xml:space="preserve">resilience and critical infrastructure; countering terrorism and violent extremism; </w:t>
      </w:r>
      <w:r w:rsidRPr="000D4721">
        <w:rPr>
          <w:rFonts w:ascii="Verdana" w:eastAsia="Arial" w:hAnsi="Verdana" w:cs="Arial"/>
          <w:kern w:val="0"/>
          <w:lang w:val="en-US" w:eastAsia="ja-JP"/>
        </w:rPr>
        <w:t>non-proliferation and disarmament</w:t>
      </w:r>
      <w:r w:rsidRPr="000D4721">
        <w:rPr>
          <w:rFonts w:ascii="Verdana" w:eastAsia="Arial" w:hAnsi="Verdana" w:cs="Arial"/>
          <w:kern w:val="0"/>
          <w:lang w:val="en-US" w:eastAsia="ja-JP"/>
        </w:rPr>
        <w:t xml:space="preserve">; capacity building for partner countries in the security and </w:t>
      </w:r>
      <w:r w:rsidRPr="000D4721">
        <w:rPr>
          <w:rFonts w:ascii="Verdana" w:eastAsia="Arial" w:hAnsi="Verdana" w:cs="Arial"/>
          <w:kern w:val="0"/>
          <w:lang w:val="en-US" w:eastAsia="ja-JP"/>
        </w:rPr>
        <w:t>defence</w:t>
      </w:r>
      <w:r w:rsidRPr="000D4721">
        <w:rPr>
          <w:rFonts w:ascii="Verdana" w:eastAsia="Arial" w:hAnsi="Verdana" w:cs="Arial"/>
          <w:kern w:val="0"/>
          <w:lang w:val="en-US" w:eastAsia="ja-JP"/>
        </w:rPr>
        <w:t xml:space="preserve"> fields; </w:t>
      </w:r>
      <w:r w:rsidRPr="000D4721">
        <w:rPr>
          <w:rFonts w:ascii="Verdana" w:eastAsia="Arial" w:hAnsi="Verdana" w:cs="Arial"/>
          <w:kern w:val="0"/>
          <w:lang w:val="en-US" w:eastAsia="ja-JP"/>
        </w:rPr>
        <w:t xml:space="preserve">security and </w:t>
      </w:r>
      <w:r w:rsidRPr="000D4721">
        <w:rPr>
          <w:rFonts w:ascii="Verdana" w:eastAsia="Arial" w:hAnsi="Verdana" w:cs="Arial"/>
          <w:kern w:val="0"/>
          <w:lang w:val="en-US" w:eastAsia="ja-JP"/>
        </w:rPr>
        <w:t>defence</w:t>
      </w:r>
      <w:r w:rsidRPr="000D4721">
        <w:rPr>
          <w:rFonts w:ascii="Verdana" w:eastAsia="Arial" w:hAnsi="Verdana" w:cs="Arial"/>
          <w:kern w:val="0"/>
          <w:lang w:val="en-US" w:eastAsia="ja-JP"/>
        </w:rPr>
        <w:t xml:space="preserve"> training and education; peace mediation and conflict prevention; </w:t>
      </w:r>
      <w:r w:rsidRPr="000D4721">
        <w:rPr>
          <w:rFonts w:ascii="Verdana" w:eastAsia="Arial" w:hAnsi="Verdana" w:cs="Arial"/>
          <w:kern w:val="0"/>
          <w:lang w:val="en-US" w:eastAsia="ja-JP"/>
        </w:rPr>
        <w:t xml:space="preserve">co-operation in third countries and multilateral </w:t>
      </w:r>
      <w:r w:rsidRPr="000D4721">
        <w:rPr>
          <w:rFonts w:ascii="Verdana" w:eastAsia="Arial" w:hAnsi="Verdana" w:cs="Arial"/>
          <w:kern w:val="0"/>
          <w:lang w:val="en-US" w:eastAsia="ja-JP"/>
        </w:rPr>
        <w:t>organisations</w:t>
      </w:r>
      <w:r w:rsidRPr="000D4721">
        <w:rPr>
          <w:rFonts w:ascii="Verdana" w:eastAsia="Arial" w:hAnsi="Verdana" w:cs="Arial"/>
          <w:kern w:val="0"/>
          <w:lang w:val="en-US" w:eastAsia="ja-JP"/>
        </w:rPr>
        <w:t xml:space="preserve">; </w:t>
      </w:r>
      <w:r w:rsidRPr="000D4721">
        <w:rPr>
          <w:rFonts w:ascii="Verdana" w:eastAsia="Arial" w:hAnsi="Verdana" w:cs="Arial"/>
          <w:kern w:val="0"/>
          <w:lang w:val="en-US" w:eastAsia="ja-JP"/>
        </w:rPr>
        <w:t>econom</w:t>
      </w:r>
      <w:r w:rsidRPr="000D4721">
        <w:rPr>
          <w:rFonts w:ascii="Verdana" w:eastAsia="Arial" w:hAnsi="Verdana" w:cs="Arial"/>
          <w:kern w:val="0"/>
          <w:lang w:val="en-US" w:eastAsia="ja-JP"/>
        </w:rPr>
        <w:t>ic security; and women, peace and security.</w:t>
      </w:r>
    </w:p>
    <w:p w:rsidR="000D4721" w:rsidRPr="000D4721" w:rsidP="00CD4D58">
      <w:pPr>
        <w:spacing w:line="279" w:lineRule="auto"/>
        <w:rPr>
          <w:rFonts w:ascii="Verdana" w:eastAsia="Arial" w:hAnsi="Verdana" w:cs="Arial"/>
          <w:kern w:val="0"/>
          <w:lang w:val="en-US" w:eastAsia="ja-JP"/>
        </w:rPr>
      </w:pPr>
      <w:r w:rsidRPr="000D4721">
        <w:rPr>
          <w:rFonts w:ascii="Verdana" w:eastAsia="Arial" w:hAnsi="Verdana" w:cs="Arial"/>
          <w:kern w:val="0"/>
          <w:lang w:val="en-US" w:eastAsia="ja-JP"/>
        </w:rPr>
        <w:t xml:space="preserve">So far, the </w:t>
      </w:r>
      <w:r w:rsidRPr="000D4721">
        <w:rPr>
          <w:rFonts w:ascii="Verdana" w:eastAsia="Arial" w:hAnsi="Verdana" w:cs="Arial"/>
          <w:b/>
          <w:bCs/>
          <w:kern w:val="0"/>
          <w:lang w:val="en-US" w:eastAsia="ja-JP"/>
        </w:rPr>
        <w:t>UK</w:t>
      </w:r>
      <w:r w:rsidRPr="000D4721">
        <w:rPr>
          <w:rFonts w:ascii="Verdana" w:eastAsia="Arial" w:hAnsi="Verdana" w:cs="Arial"/>
          <w:kern w:val="0"/>
          <w:lang w:val="en-US" w:eastAsia="ja-JP"/>
        </w:rPr>
        <w:t xml:space="preserve">’s post-Brexit foreign and security policy relationship with the EU </w:t>
      </w:r>
      <w:r w:rsidRPr="000D4721">
        <w:rPr>
          <w:rFonts w:ascii="Verdana" w:eastAsia="Arial" w:hAnsi="Verdana" w:cs="Arial"/>
          <w:kern w:val="0"/>
          <w:lang w:val="en-US" w:eastAsia="ja-JP"/>
        </w:rPr>
        <w:t xml:space="preserve">has </w:t>
      </w:r>
      <w:r w:rsidRPr="000D4721">
        <w:rPr>
          <w:rFonts w:ascii="Verdana" w:eastAsia="Arial" w:hAnsi="Verdana" w:cs="Arial"/>
          <w:kern w:val="0"/>
          <w:lang w:val="en-US" w:eastAsia="ja-JP"/>
        </w:rPr>
        <w:t>remained quite informal</w:t>
      </w:r>
      <w:r w:rsidRPr="000D4721">
        <w:rPr>
          <w:rFonts w:ascii="Verdana" w:eastAsia="Arial" w:hAnsi="Verdana" w:cs="Arial"/>
          <w:kern w:val="0"/>
          <w:lang w:val="en-US" w:eastAsia="ja-JP"/>
        </w:rPr>
        <w:t>.</w:t>
      </w:r>
      <w:r w:rsidRPr="000D4721">
        <w:rPr>
          <w:rFonts w:ascii="Verdana" w:eastAsia="Arial" w:hAnsi="Verdana" w:cs="Arial"/>
          <w:kern w:val="0"/>
          <w:lang w:val="en-US" w:eastAsia="ja-JP"/>
        </w:rPr>
        <w:t xml:space="preserve"> In October 2024, the Foreign Secretary </w:t>
      </w:r>
      <w:r w:rsidRPr="000D4721">
        <w:rPr>
          <w:rFonts w:ascii="Verdana" w:eastAsia="Arial" w:hAnsi="Verdana" w:cs="Arial"/>
          <w:kern w:val="0"/>
          <w:lang w:val="en-US" w:eastAsia="ja-JP"/>
        </w:rPr>
        <w:t xml:space="preserve">attended a Foreign Affairs Council – the first time a </w:t>
      </w:r>
      <w:r w:rsidRPr="000D4721">
        <w:rPr>
          <w:rFonts w:ascii="Verdana" w:eastAsia="Arial" w:hAnsi="Verdana" w:cs="Arial"/>
          <w:kern w:val="0"/>
          <w:lang w:val="en-US" w:eastAsia="ja-JP"/>
        </w:rPr>
        <w:t>British Foreign Secretary had done so since Brexit</w:t>
      </w:r>
      <w:r w:rsidRPr="000D4721">
        <w:rPr>
          <w:rFonts w:ascii="Verdana" w:eastAsia="Arial" w:hAnsi="Verdana" w:cs="Arial"/>
          <w:kern w:val="0"/>
          <w:lang w:val="en-US" w:eastAsia="ja-JP"/>
        </w:rPr>
        <w:t xml:space="preserve">. In the margins, he agreed with the High Representative, Josep Borrell, </w:t>
      </w:r>
      <w:r w:rsidRPr="000D4721">
        <w:rPr>
          <w:rFonts w:ascii="Verdana" w:eastAsia="Arial" w:hAnsi="Verdana" w:cs="Arial"/>
          <w:kern w:val="0"/>
          <w:lang w:val="en-US" w:eastAsia="ja-JP"/>
        </w:rPr>
        <w:t xml:space="preserve">to hold six-monthly strategic dialogue meetings, and to set up four working groups, on </w:t>
      </w:r>
      <w:r w:rsidRPr="000D4721">
        <w:rPr>
          <w:rFonts w:ascii="Verdana" w:eastAsia="Arial" w:hAnsi="Verdana" w:cs="Arial"/>
          <w:kern w:val="0"/>
          <w:lang w:val="en-US" w:eastAsia="ja-JP"/>
        </w:rPr>
        <w:t xml:space="preserve">Russia/Ukraine, the Indo-Pacific, the Western Balkans and </w:t>
      </w:r>
      <w:r w:rsidRPr="000D4721">
        <w:rPr>
          <w:rFonts w:ascii="Verdana" w:eastAsia="Arial" w:hAnsi="Verdana" w:cs="Arial"/>
          <w:kern w:val="0"/>
          <w:lang w:val="en-US" w:eastAsia="ja-JP"/>
        </w:rPr>
        <w:t xml:space="preserve">hybrid threats. </w:t>
      </w:r>
      <w:r w:rsidRPr="000D4721">
        <w:rPr>
          <w:rFonts w:ascii="Verdana" w:eastAsia="Arial" w:hAnsi="Verdana" w:cs="Arial"/>
          <w:kern w:val="0"/>
          <w:lang w:val="en-US" w:eastAsia="ja-JP"/>
        </w:rPr>
        <w:t xml:space="preserve">There have also been periodic meetings between the </w:t>
      </w:r>
      <w:r w:rsidRPr="000D4721">
        <w:rPr>
          <w:rFonts w:ascii="Verdana" w:eastAsia="Arial" w:hAnsi="Verdana" w:cs="Arial"/>
          <w:kern w:val="0"/>
          <w:lang w:val="en-US" w:eastAsia="ja-JP"/>
        </w:rPr>
        <w:t>Permanent Under-Secretary of the FCDO and the Secretary-General of the European External Action Service.</w:t>
      </w:r>
    </w:p>
    <w:p w:rsidR="000D4721" w:rsidRPr="000D4721" w:rsidP="001633B5">
      <w:pPr>
        <w:spacing w:line="279" w:lineRule="auto"/>
        <w:rPr>
          <w:rFonts w:ascii="Verdana" w:eastAsia="Arial" w:hAnsi="Verdana" w:cs="Arial"/>
          <w:kern w:val="0"/>
          <w:lang w:val="en-US" w:eastAsia="ja-JP"/>
        </w:rPr>
      </w:pPr>
      <w:r w:rsidRPr="000D4721">
        <w:rPr>
          <w:rFonts w:ascii="Verdana" w:eastAsia="Arial" w:hAnsi="Verdana" w:cs="Arial"/>
          <w:kern w:val="0"/>
          <w:lang w:val="en-US" w:eastAsia="ja-JP"/>
        </w:rPr>
        <w:t>T</w:t>
      </w:r>
      <w:r w:rsidRPr="000D4721">
        <w:rPr>
          <w:rFonts w:ascii="Verdana" w:eastAsia="Arial" w:hAnsi="Verdana" w:cs="Arial"/>
          <w:kern w:val="0"/>
          <w:lang w:val="en-US" w:eastAsia="ja-JP"/>
        </w:rPr>
        <w:t xml:space="preserve">he EU </w:t>
      </w:r>
      <w:r w:rsidRPr="000D4721">
        <w:rPr>
          <w:rFonts w:ascii="Verdana" w:eastAsia="Arial" w:hAnsi="Verdana" w:cs="Arial"/>
          <w:kern w:val="0"/>
          <w:lang w:val="en-US" w:eastAsia="ja-JP"/>
        </w:rPr>
        <w:t>is</w:t>
      </w:r>
      <w:r w:rsidRPr="000D4721">
        <w:rPr>
          <w:rFonts w:ascii="Verdana" w:eastAsia="Arial" w:hAnsi="Verdana" w:cs="Arial"/>
          <w:kern w:val="0"/>
          <w:lang w:val="en-US" w:eastAsia="ja-JP"/>
        </w:rPr>
        <w:t xml:space="preserve"> try</w:t>
      </w:r>
      <w:r w:rsidRPr="000D4721">
        <w:rPr>
          <w:rFonts w:ascii="Verdana" w:eastAsia="Arial" w:hAnsi="Verdana" w:cs="Arial"/>
          <w:kern w:val="0"/>
          <w:lang w:val="en-US" w:eastAsia="ja-JP"/>
        </w:rPr>
        <w:t>ing</w:t>
      </w:r>
      <w:r w:rsidRPr="000D4721">
        <w:rPr>
          <w:rFonts w:ascii="Verdana" w:eastAsia="Arial" w:hAnsi="Verdana" w:cs="Arial"/>
          <w:kern w:val="0"/>
          <w:lang w:val="en-US" w:eastAsia="ja-JP"/>
        </w:rPr>
        <w:t xml:space="preserve"> to steer the UK towards the sort of </w:t>
      </w:r>
      <w:r w:rsidRPr="000D4721">
        <w:rPr>
          <w:rFonts w:ascii="Verdana" w:eastAsia="Arial" w:hAnsi="Verdana" w:cs="Arial"/>
          <w:kern w:val="0"/>
          <w:lang w:val="en-US" w:eastAsia="ja-JP"/>
        </w:rPr>
        <w:t xml:space="preserve">security and </w:t>
      </w:r>
      <w:r w:rsidRPr="000D4721">
        <w:rPr>
          <w:rFonts w:ascii="Verdana" w:eastAsia="Arial" w:hAnsi="Verdana" w:cs="Arial"/>
          <w:kern w:val="0"/>
          <w:lang w:val="en-US" w:eastAsia="ja-JP"/>
        </w:rPr>
        <w:t>defence</w:t>
      </w:r>
      <w:r w:rsidRPr="000D4721">
        <w:rPr>
          <w:rFonts w:ascii="Verdana" w:eastAsia="Arial" w:hAnsi="Verdana" w:cs="Arial"/>
          <w:kern w:val="0"/>
          <w:lang w:val="en-US" w:eastAsia="ja-JP"/>
        </w:rPr>
        <w:t xml:space="preserve"> partnership</w:t>
      </w:r>
      <w:r w:rsidRPr="000D4721">
        <w:rPr>
          <w:rFonts w:ascii="Verdana" w:eastAsia="Arial" w:hAnsi="Verdana" w:cs="Arial"/>
          <w:kern w:val="0"/>
          <w:lang w:val="en-US" w:eastAsia="ja-JP"/>
        </w:rPr>
        <w:t xml:space="preserve"> it has with Norway</w:t>
      </w:r>
      <w:r w:rsidRPr="000D4721">
        <w:rPr>
          <w:rFonts w:ascii="Verdana" w:eastAsia="Arial" w:hAnsi="Verdana" w:cs="Arial"/>
          <w:kern w:val="0"/>
          <w:lang w:val="en-US" w:eastAsia="ja-JP"/>
        </w:rPr>
        <w:t xml:space="preserve">, rather than the treaty-based </w:t>
      </w:r>
      <w:r w:rsidRPr="000D4721">
        <w:rPr>
          <w:rFonts w:ascii="Verdana" w:eastAsia="Arial" w:hAnsi="Verdana" w:cs="Arial"/>
          <w:kern w:val="0"/>
          <w:lang w:val="en-US" w:eastAsia="ja-JP"/>
        </w:rPr>
        <w:t>and relatively rigid EU-Canada SPA</w:t>
      </w:r>
      <w:r w:rsidRPr="000D4721">
        <w:rPr>
          <w:rFonts w:ascii="Verdana" w:eastAsia="Arial" w:hAnsi="Verdana" w:cs="Arial"/>
          <w:kern w:val="0"/>
          <w:lang w:val="en-US" w:eastAsia="ja-JP"/>
        </w:rPr>
        <w:t xml:space="preserve"> or the loose arrangement with the US</w:t>
      </w:r>
      <w:r w:rsidRPr="000D4721">
        <w:rPr>
          <w:rFonts w:ascii="Verdana" w:eastAsia="Arial" w:hAnsi="Verdana" w:cs="Arial"/>
          <w:kern w:val="0"/>
          <w:lang w:val="en-US" w:eastAsia="ja-JP"/>
        </w:rPr>
        <w:t>.</w:t>
      </w:r>
      <w:r w:rsidRPr="000D4721">
        <w:rPr>
          <w:rFonts w:ascii="Verdana" w:eastAsia="Arial" w:hAnsi="Verdana" w:cs="Arial"/>
          <w:kern w:val="0"/>
          <w:lang w:val="en-US" w:eastAsia="ja-JP"/>
        </w:rPr>
        <w:t xml:space="preserve"> In its 2022 ‘Strategic Compass’, the EU bracketed the UK together with Norway and Canada as </w:t>
      </w:r>
      <w:r w:rsidRPr="000D4721">
        <w:rPr>
          <w:rFonts w:ascii="Verdana" w:eastAsia="Arial" w:hAnsi="Verdana" w:cs="Arial"/>
          <w:kern w:val="0"/>
          <w:lang w:val="en-US" w:eastAsia="ja-JP"/>
        </w:rPr>
        <w:t xml:space="preserve">likeminded partners, noting that it remained “open to a broad and ambitious security and </w:t>
      </w:r>
      <w:r w:rsidRPr="000D4721">
        <w:rPr>
          <w:rFonts w:ascii="Verdana" w:eastAsia="Arial" w:hAnsi="Verdana" w:cs="Arial"/>
          <w:kern w:val="0"/>
          <w:lang w:val="en-US" w:eastAsia="ja-JP"/>
        </w:rPr>
        <w:t>defence</w:t>
      </w:r>
      <w:r w:rsidRPr="000D4721">
        <w:rPr>
          <w:rFonts w:ascii="Verdana" w:eastAsia="Arial" w:hAnsi="Verdana" w:cs="Arial"/>
          <w:kern w:val="0"/>
          <w:lang w:val="en-US" w:eastAsia="ja-JP"/>
        </w:rPr>
        <w:t xml:space="preserve"> engagement with the United Kingdom”.</w:t>
      </w:r>
      <w:r w:rsidRPr="000D4721">
        <w:rPr>
          <w:rFonts w:ascii="Verdana" w:eastAsia="Arial" w:hAnsi="Verdana" w:cs="Arial"/>
          <w:kern w:val="0"/>
          <w:lang w:val="en-US" w:eastAsia="ja-JP"/>
        </w:rPr>
        <w:t xml:space="preserve"> </w:t>
      </w:r>
      <w:r w:rsidRPr="000D4721">
        <w:rPr>
          <w:rFonts w:ascii="Verdana" w:eastAsia="Arial" w:hAnsi="Verdana" w:cs="Arial"/>
          <w:kern w:val="0"/>
          <w:lang w:val="en-US" w:eastAsia="ja-JP"/>
        </w:rPr>
        <w:t xml:space="preserve">At a minimum, the UK’s aim should be to </w:t>
      </w:r>
      <w:r w:rsidRPr="000D4721">
        <w:rPr>
          <w:rFonts w:ascii="Verdana" w:eastAsia="Arial" w:hAnsi="Verdana" w:cs="Arial"/>
          <w:kern w:val="0"/>
          <w:lang w:val="en-US" w:eastAsia="ja-JP"/>
        </w:rPr>
        <w:t>institutionalise</w:t>
      </w:r>
      <w:r w:rsidRPr="000D4721">
        <w:rPr>
          <w:rFonts w:ascii="Verdana" w:eastAsia="Arial" w:hAnsi="Verdana" w:cs="Arial"/>
          <w:kern w:val="0"/>
          <w:lang w:val="en-US" w:eastAsia="ja-JP"/>
        </w:rPr>
        <w:t xml:space="preserve"> the areas of co-operation</w:t>
      </w:r>
      <w:r w:rsidRPr="000D4721">
        <w:rPr>
          <w:rFonts w:ascii="Verdana" w:eastAsia="Arial" w:hAnsi="Verdana" w:cs="Arial"/>
          <w:kern w:val="0"/>
          <w:lang w:val="en-US" w:eastAsia="ja-JP"/>
        </w:rPr>
        <w:t xml:space="preserve"> and schedule of meetings</w:t>
      </w:r>
      <w:r w:rsidRPr="000D4721">
        <w:rPr>
          <w:rFonts w:ascii="Verdana" w:eastAsia="Arial" w:hAnsi="Verdana" w:cs="Arial"/>
          <w:kern w:val="0"/>
          <w:lang w:val="en-US" w:eastAsia="ja-JP"/>
        </w:rPr>
        <w:t xml:space="preserve"> agreed in October 2024</w:t>
      </w:r>
      <w:r w:rsidRPr="000D4721">
        <w:rPr>
          <w:rFonts w:ascii="Verdana" w:eastAsia="Arial" w:hAnsi="Verdana" w:cs="Arial"/>
          <w:kern w:val="0"/>
          <w:lang w:val="en-US" w:eastAsia="ja-JP"/>
        </w:rPr>
        <w:t>. Ideally, however, it should go further</w:t>
      </w:r>
      <w:r w:rsidRPr="000D4721">
        <w:rPr>
          <w:rFonts w:ascii="Verdana" w:eastAsia="Arial" w:hAnsi="Verdana" w:cs="Arial"/>
          <w:kern w:val="0"/>
          <w:lang w:val="en-US" w:eastAsia="ja-JP"/>
        </w:rPr>
        <w:t xml:space="preserve"> in terms of the range of </w:t>
      </w:r>
      <w:r w:rsidRPr="000D4721">
        <w:rPr>
          <w:rFonts w:ascii="Verdana" w:eastAsia="Arial" w:hAnsi="Verdana" w:cs="Arial"/>
          <w:kern w:val="0"/>
          <w:lang w:val="en-US" w:eastAsia="ja-JP"/>
        </w:rPr>
        <w:t xml:space="preserve">regions and </w:t>
      </w:r>
      <w:r w:rsidRPr="000D4721">
        <w:rPr>
          <w:rFonts w:ascii="Verdana" w:eastAsia="Arial" w:hAnsi="Verdana" w:cs="Arial"/>
          <w:kern w:val="0"/>
          <w:lang w:val="en-US" w:eastAsia="ja-JP"/>
        </w:rPr>
        <w:t>issues covered</w:t>
      </w:r>
      <w:r w:rsidRPr="000D4721">
        <w:rPr>
          <w:rFonts w:ascii="Verdana" w:eastAsia="Arial" w:hAnsi="Verdana" w:cs="Arial"/>
          <w:kern w:val="0"/>
          <w:lang w:val="en-US" w:eastAsia="ja-JP"/>
        </w:rPr>
        <w:t xml:space="preserve">. </w:t>
      </w:r>
      <w:r w:rsidRPr="000D4721">
        <w:rPr>
          <w:rFonts w:ascii="Verdana" w:eastAsia="Arial" w:hAnsi="Verdana" w:cs="Arial"/>
          <w:kern w:val="0"/>
          <w:lang w:val="en-US" w:eastAsia="ja-JP"/>
        </w:rPr>
        <w:t xml:space="preserve">Though regular meetings </w:t>
      </w:r>
      <w:r w:rsidRPr="000D4721">
        <w:rPr>
          <w:rFonts w:ascii="Verdana" w:eastAsia="Arial" w:hAnsi="Verdana" w:cs="Arial"/>
          <w:kern w:val="0"/>
          <w:lang w:val="en-US" w:eastAsia="ja-JP"/>
        </w:rPr>
        <w:t xml:space="preserve">matter, the exact </w:t>
      </w:r>
      <w:r w:rsidRPr="000D4721">
        <w:rPr>
          <w:rFonts w:ascii="Verdana" w:eastAsia="Arial" w:hAnsi="Verdana" w:cs="Arial"/>
          <w:kern w:val="0"/>
          <w:lang w:val="en-US" w:eastAsia="ja-JP"/>
        </w:rPr>
        <w:t>schedule</w:t>
      </w:r>
      <w:r w:rsidRPr="000D4721">
        <w:rPr>
          <w:rFonts w:ascii="Verdana" w:eastAsia="Arial" w:hAnsi="Verdana" w:cs="Arial"/>
          <w:kern w:val="0"/>
          <w:lang w:val="en-US" w:eastAsia="ja-JP"/>
        </w:rPr>
        <w:t xml:space="preserve"> is less important than establishing </w:t>
      </w:r>
      <w:r w:rsidRPr="000D4721">
        <w:rPr>
          <w:rFonts w:ascii="Verdana" w:eastAsia="Arial" w:hAnsi="Verdana" w:cs="Arial"/>
          <w:kern w:val="0"/>
          <w:lang w:val="en-US" w:eastAsia="ja-JP"/>
        </w:rPr>
        <w:t xml:space="preserve">contacts and building up mutual trust, so that </w:t>
      </w:r>
      <w:r w:rsidRPr="000D4721">
        <w:rPr>
          <w:rFonts w:ascii="Verdana" w:eastAsia="Arial" w:hAnsi="Verdana" w:cs="Arial"/>
          <w:kern w:val="0"/>
          <w:lang w:val="en-US" w:eastAsia="ja-JP"/>
        </w:rPr>
        <w:t xml:space="preserve">co-operation and co-ordination are easier in a crisis. </w:t>
      </w:r>
    </w:p>
    <w:p w:rsidR="000D4721" w:rsidRPr="000D4721" w:rsidP="70618FC4">
      <w:pPr>
        <w:spacing w:line="279" w:lineRule="auto"/>
        <w:rPr>
          <w:rFonts w:ascii="Verdana" w:eastAsia="Arial" w:hAnsi="Verdana" w:cs="Arial"/>
          <w:kern w:val="0"/>
          <w:lang w:eastAsia="ja-JP"/>
        </w:rPr>
      </w:pPr>
      <w:r w:rsidRPr="000D4721">
        <w:rPr>
          <w:rFonts w:ascii="Verdana" w:eastAsia="Arial" w:hAnsi="Verdana" w:cs="Arial"/>
          <w:kern w:val="0"/>
          <w:lang w:eastAsia="ja-JP"/>
        </w:rPr>
        <w:t xml:space="preserve">One </w:t>
      </w:r>
      <w:r w:rsidRPr="000D4721">
        <w:rPr>
          <w:rFonts w:ascii="Verdana" w:eastAsia="Arial" w:hAnsi="Verdana" w:cs="Arial"/>
          <w:kern w:val="0"/>
          <w:lang w:eastAsia="ja-JP"/>
        </w:rPr>
        <w:t xml:space="preserve">early </w:t>
      </w:r>
      <w:r w:rsidRPr="000D4721">
        <w:rPr>
          <w:rFonts w:ascii="Verdana" w:eastAsia="Arial" w:hAnsi="Verdana" w:cs="Arial"/>
          <w:kern w:val="0"/>
          <w:lang w:eastAsia="ja-JP"/>
        </w:rPr>
        <w:t xml:space="preserve">step that the UK could take </w:t>
      </w:r>
      <w:r w:rsidRPr="000D4721">
        <w:rPr>
          <w:rFonts w:ascii="Verdana" w:eastAsia="Arial" w:hAnsi="Verdana" w:cs="Arial"/>
          <w:kern w:val="0"/>
          <w:lang w:eastAsia="ja-JP"/>
        </w:rPr>
        <w:t xml:space="preserve">would be to </w:t>
      </w:r>
      <w:r w:rsidRPr="000D4721">
        <w:rPr>
          <w:rFonts w:ascii="Verdana" w:eastAsia="Arial" w:hAnsi="Verdana" w:cs="Arial"/>
          <w:kern w:val="0"/>
          <w:lang w:eastAsia="ja-JP"/>
        </w:rPr>
        <w:t xml:space="preserve">attempt to </w:t>
      </w:r>
      <w:r w:rsidRPr="000D4721">
        <w:rPr>
          <w:rFonts w:ascii="Verdana" w:eastAsia="Arial" w:hAnsi="Verdana" w:cs="Arial"/>
          <w:kern w:val="0"/>
          <w:lang w:eastAsia="ja-JP"/>
        </w:rPr>
        <w:t xml:space="preserve">negotiate an administrative arrangement with the EEAS to allow </w:t>
      </w:r>
      <w:r w:rsidRPr="000D4721">
        <w:rPr>
          <w:rFonts w:ascii="Verdana" w:eastAsia="Arial" w:hAnsi="Verdana" w:cs="Arial"/>
          <w:kern w:val="0"/>
          <w:lang w:eastAsia="ja-JP"/>
        </w:rPr>
        <w:t xml:space="preserve">secondment of personnel – something which Norway has in the past used very effectively, </w:t>
      </w:r>
      <w:r w:rsidRPr="000D4721">
        <w:rPr>
          <w:rFonts w:ascii="Verdana" w:eastAsia="Arial" w:hAnsi="Verdana" w:cs="Arial"/>
          <w:kern w:val="0"/>
          <w:lang w:eastAsia="ja-JP"/>
        </w:rPr>
        <w:t xml:space="preserve">offering the EU </w:t>
      </w:r>
      <w:r w:rsidRPr="000D4721">
        <w:rPr>
          <w:rFonts w:ascii="Verdana" w:eastAsia="Arial" w:hAnsi="Verdana" w:cs="Arial"/>
          <w:kern w:val="0"/>
          <w:lang w:eastAsia="ja-JP"/>
        </w:rPr>
        <w:t>secondees</w:t>
      </w:r>
      <w:r w:rsidRPr="000D4721">
        <w:rPr>
          <w:rFonts w:ascii="Verdana" w:eastAsia="Arial" w:hAnsi="Verdana" w:cs="Arial"/>
          <w:kern w:val="0"/>
          <w:lang w:eastAsia="ja-JP"/>
        </w:rPr>
        <w:t xml:space="preserve"> in area</w:t>
      </w:r>
      <w:r w:rsidRPr="000D4721">
        <w:rPr>
          <w:rFonts w:ascii="Verdana" w:eastAsia="Arial" w:hAnsi="Verdana" w:cs="Arial"/>
          <w:kern w:val="0"/>
          <w:lang w:eastAsia="ja-JP"/>
        </w:rPr>
        <w:t>s</w:t>
      </w:r>
      <w:r w:rsidRPr="000D4721">
        <w:rPr>
          <w:rFonts w:ascii="Verdana" w:eastAsia="Arial" w:hAnsi="Verdana" w:cs="Arial"/>
          <w:kern w:val="0"/>
          <w:lang w:eastAsia="ja-JP"/>
        </w:rPr>
        <w:t xml:space="preserve"> in which Norway had </w:t>
      </w:r>
      <w:r w:rsidRPr="000D4721">
        <w:rPr>
          <w:rFonts w:ascii="Verdana" w:eastAsia="Arial" w:hAnsi="Verdana" w:cs="Arial"/>
          <w:kern w:val="0"/>
          <w:lang w:eastAsia="ja-JP"/>
        </w:rPr>
        <w:t>particular expertise</w:t>
      </w:r>
      <w:r w:rsidRPr="000D4721">
        <w:rPr>
          <w:rFonts w:ascii="Verdana" w:eastAsia="Arial" w:hAnsi="Verdana" w:cs="Arial"/>
          <w:kern w:val="0"/>
          <w:lang w:eastAsia="ja-JP"/>
        </w:rPr>
        <w:t xml:space="preserve">. The EU already has </w:t>
      </w:r>
      <w:r w:rsidRPr="000D4721">
        <w:rPr>
          <w:rFonts w:ascii="Verdana" w:eastAsia="Arial" w:hAnsi="Verdana" w:cs="Arial"/>
          <w:kern w:val="0"/>
          <w:lang w:eastAsia="ja-JP"/>
        </w:rPr>
        <w:t>similar</w:t>
      </w:r>
      <w:r w:rsidRPr="000D4721">
        <w:rPr>
          <w:rFonts w:ascii="Verdana" w:eastAsia="Arial" w:hAnsi="Verdana" w:cs="Arial"/>
          <w:kern w:val="0"/>
          <w:lang w:eastAsia="ja-JP"/>
        </w:rPr>
        <w:t xml:space="preserve"> arrangements</w:t>
      </w:r>
      <w:r w:rsidRPr="000D4721">
        <w:rPr>
          <w:rFonts w:ascii="Verdana" w:eastAsia="Arial" w:hAnsi="Verdana" w:cs="Arial"/>
          <w:kern w:val="0"/>
          <w:lang w:eastAsia="ja-JP"/>
        </w:rPr>
        <w:t xml:space="preserve"> for personnel exchanges</w:t>
      </w:r>
      <w:r w:rsidRPr="000D4721">
        <w:rPr>
          <w:rFonts w:ascii="Verdana" w:eastAsia="Arial" w:hAnsi="Verdana" w:cs="Arial"/>
          <w:kern w:val="0"/>
          <w:lang w:eastAsia="ja-JP"/>
        </w:rPr>
        <w:t xml:space="preserve"> with Argentina, Australia, Canada, New Zealand, Switzerland, Tunisia, USA as well as the African Union, the Gulf Cooperation Council and the League of Arab States</w:t>
      </w:r>
      <w:r w:rsidRPr="000D4721">
        <w:rPr>
          <w:rFonts w:ascii="Verdana" w:eastAsia="Arial" w:hAnsi="Verdana" w:cs="Arial"/>
          <w:kern w:val="0"/>
          <w:lang w:eastAsia="ja-JP"/>
        </w:rPr>
        <w:t xml:space="preserve">; it seems anomalous that </w:t>
      </w:r>
      <w:r w:rsidRPr="000D4721">
        <w:rPr>
          <w:rFonts w:ascii="Verdana" w:eastAsia="Arial" w:hAnsi="Verdana" w:cs="Arial"/>
          <w:kern w:val="0"/>
          <w:lang w:eastAsia="ja-JP"/>
        </w:rPr>
        <w:t xml:space="preserve">so </w:t>
      </w:r>
      <w:r w:rsidRPr="000D4721">
        <w:rPr>
          <w:rFonts w:ascii="Verdana" w:eastAsia="Arial" w:hAnsi="Verdana" w:cs="Arial"/>
          <w:kern w:val="0"/>
          <w:lang w:eastAsia="ja-JP"/>
        </w:rPr>
        <w:t>far</w:t>
      </w:r>
      <w:r w:rsidRPr="000D4721">
        <w:rPr>
          <w:rFonts w:ascii="Verdana" w:eastAsia="Arial" w:hAnsi="Verdana" w:cs="Arial"/>
          <w:kern w:val="0"/>
          <w:lang w:eastAsia="ja-JP"/>
        </w:rPr>
        <w:t xml:space="preserve"> the UK is not on the list</w:t>
      </w:r>
      <w:r w:rsidRPr="000D4721">
        <w:rPr>
          <w:rFonts w:ascii="Verdana" w:eastAsia="Arial" w:hAnsi="Verdana" w:cs="Arial"/>
          <w:kern w:val="0"/>
          <w:lang w:eastAsia="ja-JP"/>
        </w:rPr>
        <w:t xml:space="preserve">. </w:t>
      </w:r>
      <w:r w:rsidRPr="000D4721">
        <w:rPr>
          <w:rFonts w:ascii="Verdana" w:eastAsia="Arial" w:hAnsi="Verdana" w:cs="Arial"/>
          <w:kern w:val="0"/>
          <w:lang w:eastAsia="ja-JP"/>
        </w:rPr>
        <w:t xml:space="preserve"> </w:t>
      </w:r>
    </w:p>
    <w:p w:rsidR="000D4721" w:rsidRPr="000D4721" w:rsidP="00204948">
      <w:pPr>
        <w:spacing w:line="279" w:lineRule="auto"/>
        <w:rPr>
          <w:rFonts w:ascii="Verdana" w:eastAsia="Arial" w:hAnsi="Verdana" w:cs="Arial"/>
          <w:kern w:val="0"/>
          <w:u w:val="single"/>
          <w:lang w:val="en-US" w:eastAsia="ja-JP"/>
        </w:rPr>
      </w:pPr>
      <w:r w:rsidRPr="000D4721">
        <w:rPr>
          <w:rFonts w:ascii="Verdana" w:eastAsia="Arial" w:hAnsi="Verdana" w:cs="Arial"/>
          <w:kern w:val="0"/>
          <w:u w:val="single"/>
          <w:lang w:val="en-US" w:eastAsia="ja-JP"/>
        </w:rPr>
        <w:t>Defence</w:t>
      </w:r>
      <w:r w:rsidRPr="000D4721">
        <w:rPr>
          <w:rFonts w:ascii="Verdana" w:eastAsia="Arial" w:hAnsi="Verdana" w:cs="Arial"/>
          <w:kern w:val="0"/>
          <w:u w:val="single"/>
          <w:lang w:val="en-US" w:eastAsia="ja-JP"/>
        </w:rPr>
        <w:t xml:space="preserve"> </w:t>
      </w:r>
    </w:p>
    <w:p w:rsidR="000D4721" w:rsidRPr="000D4721" w:rsidP="00204948">
      <w:pPr>
        <w:spacing w:line="279" w:lineRule="auto"/>
        <w:rPr>
          <w:rFonts w:ascii="Verdana" w:eastAsia="Arial" w:hAnsi="Verdana" w:cs="Arial"/>
          <w:kern w:val="0"/>
          <w:lang w:val="en-US" w:eastAsia="ja-JP"/>
        </w:rPr>
      </w:pPr>
      <w:r w:rsidRPr="000D4721">
        <w:rPr>
          <w:rFonts w:ascii="Verdana" w:eastAsia="Arial" w:hAnsi="Verdana" w:cs="Arial"/>
          <w:kern w:val="0"/>
          <w:lang w:val="en-US" w:eastAsia="ja-JP"/>
        </w:rPr>
        <w:t xml:space="preserve">Apart from any arrangements for foreign policy co-operation, </w:t>
      </w:r>
      <w:r w:rsidRPr="000D4721">
        <w:rPr>
          <w:rFonts w:ascii="Verdana" w:eastAsia="Arial" w:hAnsi="Verdana" w:cs="Arial"/>
          <w:kern w:val="0"/>
          <w:lang w:val="en-US" w:eastAsia="ja-JP"/>
        </w:rPr>
        <w:t xml:space="preserve">in the current international context </w:t>
      </w:r>
      <w:r w:rsidRPr="000D4721">
        <w:rPr>
          <w:rFonts w:ascii="Verdana" w:eastAsia="Arial" w:hAnsi="Verdana" w:cs="Arial"/>
          <w:kern w:val="0"/>
          <w:lang w:val="en-US" w:eastAsia="ja-JP"/>
        </w:rPr>
        <w:t xml:space="preserve">it </w:t>
      </w:r>
      <w:r w:rsidRPr="000D4721">
        <w:rPr>
          <w:rFonts w:ascii="Verdana" w:eastAsia="Arial" w:hAnsi="Verdana" w:cs="Arial"/>
          <w:kern w:val="0"/>
          <w:lang w:val="en-US" w:eastAsia="ja-JP"/>
        </w:rPr>
        <w:t>is</w:t>
      </w:r>
      <w:r w:rsidRPr="000D4721">
        <w:rPr>
          <w:rFonts w:ascii="Verdana" w:eastAsia="Arial" w:hAnsi="Verdana" w:cs="Arial"/>
          <w:kern w:val="0"/>
          <w:lang w:val="en-US" w:eastAsia="ja-JP"/>
        </w:rPr>
        <w:t xml:space="preserve"> important for the UK to deepen its </w:t>
      </w:r>
      <w:r w:rsidRPr="000D4721">
        <w:rPr>
          <w:rFonts w:ascii="Verdana" w:eastAsia="Arial" w:hAnsi="Verdana" w:cs="Arial"/>
          <w:kern w:val="0"/>
          <w:lang w:val="en-US" w:eastAsia="ja-JP"/>
        </w:rPr>
        <w:t>defence</w:t>
      </w:r>
      <w:r w:rsidRPr="000D4721">
        <w:rPr>
          <w:rFonts w:ascii="Verdana" w:eastAsia="Arial" w:hAnsi="Verdana" w:cs="Arial"/>
          <w:kern w:val="0"/>
          <w:lang w:val="en-US" w:eastAsia="ja-JP"/>
        </w:rPr>
        <w:t xml:space="preserve"> co-operation with the EU</w:t>
      </w:r>
      <w:r w:rsidRPr="000D4721">
        <w:rPr>
          <w:rFonts w:ascii="Verdana" w:eastAsia="Arial" w:hAnsi="Verdana" w:cs="Arial"/>
          <w:kern w:val="0"/>
          <w:lang w:val="en-US" w:eastAsia="ja-JP"/>
        </w:rPr>
        <w:t>.</w:t>
      </w:r>
      <w:r>
        <w:rPr>
          <w:rFonts w:ascii="Verdana" w:eastAsia="Arial" w:hAnsi="Verdana" w:cs="Arial"/>
          <w:kern w:val="0"/>
          <w:vertAlign w:val="superscript"/>
          <w:lang w:val="en-US" w:eastAsia="ja-JP"/>
        </w:rPr>
        <w:footnoteReference w:id="3"/>
      </w:r>
    </w:p>
    <w:p w:rsidR="000D4721" w:rsidRPr="000D4721" w:rsidP="00204948">
      <w:pPr>
        <w:spacing w:line="279" w:lineRule="auto"/>
        <w:rPr>
          <w:rFonts w:ascii="Verdana" w:eastAsia="Arial" w:hAnsi="Verdana" w:cs="Arial"/>
          <w:kern w:val="0"/>
          <w:u w:val="single"/>
          <w:lang w:val="en-US" w:eastAsia="ja-JP"/>
        </w:rPr>
      </w:pPr>
      <w:r w:rsidRPr="000D4721">
        <w:rPr>
          <w:rFonts w:ascii="Verdana" w:eastAsia="Arial" w:hAnsi="Verdana" w:cs="Arial"/>
          <w:kern w:val="0"/>
          <w:u w:val="single"/>
          <w:lang w:val="en-US" w:eastAsia="ja-JP"/>
        </w:rPr>
        <w:t xml:space="preserve">The EU is an important </w:t>
      </w:r>
      <w:r w:rsidRPr="000D4721">
        <w:rPr>
          <w:rFonts w:ascii="Verdana" w:eastAsia="Arial" w:hAnsi="Verdana" w:cs="Arial"/>
          <w:kern w:val="0"/>
          <w:u w:val="single"/>
          <w:lang w:val="en-US" w:eastAsia="ja-JP"/>
        </w:rPr>
        <w:t>actor</w:t>
      </w:r>
      <w:r w:rsidRPr="000D4721">
        <w:rPr>
          <w:rFonts w:ascii="Verdana" w:eastAsia="Arial" w:hAnsi="Verdana" w:cs="Arial"/>
          <w:kern w:val="0"/>
          <w:u w:val="single"/>
          <w:lang w:val="en-US" w:eastAsia="ja-JP"/>
        </w:rPr>
        <w:t xml:space="preserve"> in several areas of </w:t>
      </w:r>
      <w:r w:rsidRPr="000D4721">
        <w:rPr>
          <w:rFonts w:ascii="Verdana" w:eastAsia="Arial" w:hAnsi="Verdana" w:cs="Arial"/>
          <w:kern w:val="0"/>
          <w:u w:val="single"/>
          <w:lang w:val="en-US" w:eastAsia="ja-JP"/>
        </w:rPr>
        <w:t>defence</w:t>
      </w:r>
      <w:r w:rsidRPr="000D4721">
        <w:rPr>
          <w:rFonts w:ascii="Verdana" w:eastAsia="Arial" w:hAnsi="Verdana" w:cs="Arial"/>
          <w:kern w:val="0"/>
          <w:u w:val="single"/>
          <w:lang w:val="en-US" w:eastAsia="ja-JP"/>
        </w:rPr>
        <w:t xml:space="preserve">  </w:t>
      </w:r>
    </w:p>
    <w:p w:rsidR="000D4721" w:rsidRPr="000D4721" w:rsidP="00204948">
      <w:pPr>
        <w:numPr>
          <w:ilvl w:val="0"/>
          <w:numId w:val="2"/>
        </w:numPr>
        <w:spacing w:line="279" w:lineRule="auto"/>
        <w:contextualSpacing/>
        <w:rPr>
          <w:rFonts w:ascii="Verdana" w:eastAsia="Arial" w:hAnsi="Verdana" w:cs="Arial"/>
          <w:kern w:val="0"/>
          <w:lang w:val="en-US" w:eastAsia="ja-JP"/>
        </w:rPr>
      </w:pPr>
      <w:r w:rsidRPr="000D4721">
        <w:rPr>
          <w:rFonts w:ascii="Verdana" w:eastAsia="Arial" w:hAnsi="Verdana" w:cs="Arial"/>
          <w:kern w:val="0"/>
          <w:lang w:val="en-US" w:eastAsia="ja-JP"/>
        </w:rPr>
        <w:t xml:space="preserve">In operations, through Common </w:t>
      </w:r>
      <w:r w:rsidRPr="000D4721">
        <w:rPr>
          <w:rFonts w:ascii="Verdana" w:eastAsia="Arial" w:hAnsi="Verdana" w:cs="Arial"/>
          <w:kern w:val="0"/>
          <w:lang w:val="en-US" w:eastAsia="ja-JP"/>
        </w:rPr>
        <w:t>S</w:t>
      </w:r>
      <w:r w:rsidRPr="000D4721">
        <w:rPr>
          <w:rFonts w:ascii="Verdana" w:eastAsia="Arial" w:hAnsi="Verdana" w:cs="Arial"/>
          <w:kern w:val="0"/>
          <w:lang w:val="en-US" w:eastAsia="ja-JP"/>
        </w:rPr>
        <w:t xml:space="preserve">ecurity and </w:t>
      </w:r>
      <w:r w:rsidRPr="000D4721">
        <w:rPr>
          <w:rFonts w:ascii="Verdana" w:eastAsia="Arial" w:hAnsi="Verdana" w:cs="Arial"/>
          <w:kern w:val="0"/>
          <w:lang w:val="en-US" w:eastAsia="ja-JP"/>
        </w:rPr>
        <w:t>D</w:t>
      </w:r>
      <w:r w:rsidRPr="000D4721">
        <w:rPr>
          <w:rFonts w:ascii="Verdana" w:eastAsia="Arial" w:hAnsi="Verdana" w:cs="Arial"/>
          <w:kern w:val="0"/>
          <w:lang w:val="en-US" w:eastAsia="ja-JP"/>
        </w:rPr>
        <w:t>efence</w:t>
      </w:r>
      <w:r w:rsidRPr="000D4721">
        <w:rPr>
          <w:rFonts w:ascii="Verdana" w:eastAsia="Arial" w:hAnsi="Verdana" w:cs="Arial"/>
          <w:kern w:val="0"/>
          <w:lang w:val="en-US" w:eastAsia="ja-JP"/>
        </w:rPr>
        <w:t xml:space="preserve"> </w:t>
      </w:r>
      <w:r w:rsidRPr="000D4721">
        <w:rPr>
          <w:rFonts w:ascii="Verdana" w:eastAsia="Arial" w:hAnsi="Verdana" w:cs="Arial"/>
          <w:kern w:val="0"/>
          <w:lang w:val="en-US" w:eastAsia="ja-JP"/>
        </w:rPr>
        <w:t>P</w:t>
      </w:r>
      <w:r w:rsidRPr="000D4721">
        <w:rPr>
          <w:rFonts w:ascii="Verdana" w:eastAsia="Arial" w:hAnsi="Verdana" w:cs="Arial"/>
          <w:kern w:val="0"/>
          <w:lang w:val="en-US" w:eastAsia="ja-JP"/>
        </w:rPr>
        <w:t>olicy</w:t>
      </w:r>
      <w:r w:rsidRPr="000D4721">
        <w:rPr>
          <w:rFonts w:ascii="Verdana" w:eastAsia="Arial" w:hAnsi="Verdana" w:cs="Arial"/>
          <w:kern w:val="0"/>
          <w:lang w:val="en-US" w:eastAsia="ja-JP"/>
        </w:rPr>
        <w:t xml:space="preserve"> (CSDP)</w:t>
      </w:r>
      <w:r w:rsidRPr="000D4721">
        <w:rPr>
          <w:rFonts w:ascii="Verdana" w:eastAsia="Arial" w:hAnsi="Verdana" w:cs="Arial"/>
          <w:kern w:val="0"/>
          <w:lang w:val="en-US" w:eastAsia="ja-JP"/>
        </w:rPr>
        <w:t xml:space="preserve"> missions, including the one to train Ukrainian troops.  </w:t>
      </w:r>
    </w:p>
    <w:p w:rsidR="000D4721" w:rsidRPr="000D4721" w:rsidP="00204948">
      <w:pPr>
        <w:spacing w:line="279" w:lineRule="auto"/>
        <w:ind w:left="720"/>
        <w:contextualSpacing/>
        <w:rPr>
          <w:rFonts w:ascii="Verdana" w:eastAsia="Arial" w:hAnsi="Verdana" w:cs="Arial"/>
          <w:kern w:val="0"/>
          <w:lang w:val="en-US" w:eastAsia="ja-JP"/>
        </w:rPr>
      </w:pPr>
    </w:p>
    <w:p w:rsidR="000D4721" w:rsidRPr="000D4721" w:rsidP="00204948">
      <w:pPr>
        <w:numPr>
          <w:ilvl w:val="0"/>
          <w:numId w:val="2"/>
        </w:numPr>
        <w:spacing w:line="279" w:lineRule="auto"/>
        <w:contextualSpacing/>
        <w:rPr>
          <w:rFonts w:ascii="Verdana" w:eastAsia="Arial" w:hAnsi="Verdana" w:cs="Arial"/>
          <w:kern w:val="0"/>
          <w:lang w:val="en-US" w:eastAsia="ja-JP"/>
        </w:rPr>
      </w:pPr>
      <w:r w:rsidRPr="000D4721">
        <w:rPr>
          <w:rFonts w:ascii="Verdana" w:eastAsia="Arial" w:hAnsi="Verdana" w:cs="Arial"/>
          <w:kern w:val="0"/>
          <w:lang w:val="en-US" w:eastAsia="ja-JP"/>
        </w:rPr>
        <w:t>In fostering co-operation on capabilities. For example</w:t>
      </w:r>
      <w:r w:rsidRPr="000D4721">
        <w:rPr>
          <w:rFonts w:ascii="Verdana" w:eastAsia="Arial" w:hAnsi="Verdana" w:cs="Arial"/>
          <w:kern w:val="0"/>
          <w:lang w:val="en-US" w:eastAsia="ja-JP"/>
        </w:rPr>
        <w:t>,</w:t>
      </w:r>
      <w:r w:rsidRPr="000D4721">
        <w:rPr>
          <w:rFonts w:ascii="Verdana" w:eastAsia="Arial" w:hAnsi="Verdana" w:cs="Arial"/>
          <w:kern w:val="0"/>
          <w:lang w:val="en-US" w:eastAsia="ja-JP"/>
        </w:rPr>
        <w:t xml:space="preserve"> the European </w:t>
      </w:r>
      <w:r w:rsidRPr="000D4721">
        <w:rPr>
          <w:rFonts w:ascii="Verdana" w:eastAsia="Arial" w:hAnsi="Verdana" w:cs="Arial"/>
          <w:kern w:val="0"/>
          <w:lang w:val="en-US" w:eastAsia="ja-JP"/>
        </w:rPr>
        <w:t>Defence</w:t>
      </w:r>
      <w:r w:rsidRPr="000D4721">
        <w:rPr>
          <w:rFonts w:ascii="Verdana" w:eastAsia="Arial" w:hAnsi="Verdana" w:cs="Arial"/>
          <w:kern w:val="0"/>
          <w:lang w:val="en-US" w:eastAsia="ja-JP"/>
        </w:rPr>
        <w:t xml:space="preserve"> Fund </w:t>
      </w:r>
      <w:r w:rsidRPr="000D4721">
        <w:rPr>
          <w:rFonts w:ascii="Verdana" w:eastAsia="Arial" w:hAnsi="Verdana" w:cs="Arial"/>
          <w:kern w:val="0"/>
          <w:lang w:val="en-US" w:eastAsia="ja-JP"/>
        </w:rPr>
        <w:t>pays for</w:t>
      </w:r>
      <w:r w:rsidRPr="000D4721">
        <w:rPr>
          <w:rFonts w:ascii="Verdana" w:eastAsia="Arial" w:hAnsi="Verdana" w:cs="Arial"/>
          <w:kern w:val="0"/>
          <w:lang w:val="en-US" w:eastAsia="ja-JP"/>
        </w:rPr>
        <w:t xml:space="preserve"> collaborative</w:t>
      </w:r>
      <w:r w:rsidRPr="000D4721">
        <w:rPr>
          <w:rFonts w:ascii="Verdana" w:eastAsia="Arial" w:hAnsi="Verdana" w:cs="Arial"/>
          <w:kern w:val="0"/>
          <w:lang w:val="en-US" w:eastAsia="ja-JP"/>
        </w:rPr>
        <w:t xml:space="preserve"> research. The European </w:t>
      </w:r>
      <w:r w:rsidRPr="000D4721">
        <w:rPr>
          <w:rFonts w:ascii="Verdana" w:eastAsia="Arial" w:hAnsi="Verdana" w:cs="Arial"/>
          <w:kern w:val="0"/>
          <w:lang w:val="en-US" w:eastAsia="ja-JP"/>
        </w:rPr>
        <w:t>Defence</w:t>
      </w:r>
      <w:r w:rsidRPr="000D4721">
        <w:rPr>
          <w:rFonts w:ascii="Verdana" w:eastAsia="Arial" w:hAnsi="Verdana" w:cs="Arial"/>
          <w:kern w:val="0"/>
          <w:lang w:val="en-US" w:eastAsia="ja-JP"/>
        </w:rPr>
        <w:t xml:space="preserve"> Agency (EDA) manages some co-operative R&amp;D and acquisition projects and identifies what military capabilities member-states need and how they should co-operate. Member-states work together through PESCO, which has 66 individual projects, including military mobility. The European </w:t>
      </w:r>
      <w:r w:rsidRPr="000D4721">
        <w:rPr>
          <w:rFonts w:ascii="Verdana" w:eastAsia="Arial" w:hAnsi="Verdana" w:cs="Arial"/>
          <w:kern w:val="0"/>
          <w:lang w:val="en-US" w:eastAsia="ja-JP"/>
        </w:rPr>
        <w:t>Defence</w:t>
      </w:r>
      <w:r w:rsidRPr="000D4721">
        <w:rPr>
          <w:rFonts w:ascii="Verdana" w:eastAsia="Arial" w:hAnsi="Verdana" w:cs="Arial"/>
          <w:kern w:val="0"/>
          <w:lang w:val="en-US" w:eastAsia="ja-JP"/>
        </w:rPr>
        <w:t xml:space="preserve"> Industry Reinforcement through Common Procurement Act (EDIRPA) fosters joint procurement by financially supporting joint purchases of urgently </w:t>
      </w:r>
      <w:r w:rsidRPr="000D4721">
        <w:rPr>
          <w:rFonts w:ascii="Verdana" w:eastAsia="Arial" w:hAnsi="Verdana" w:cs="Arial"/>
          <w:kern w:val="0"/>
          <w:lang w:val="en-US" w:eastAsia="ja-JP"/>
        </w:rPr>
        <w:t xml:space="preserve">needed equipment. The Act in Support of Ammunition Production (ASAP) </w:t>
      </w:r>
      <w:r w:rsidRPr="000D4721">
        <w:rPr>
          <w:rFonts w:ascii="Verdana" w:eastAsia="Arial" w:hAnsi="Verdana" w:cs="Arial"/>
          <w:kern w:val="0"/>
          <w:lang w:val="en-US" w:eastAsia="ja-JP"/>
        </w:rPr>
        <w:t>has helped</w:t>
      </w:r>
      <w:r w:rsidRPr="000D4721">
        <w:rPr>
          <w:rFonts w:ascii="Verdana" w:eastAsia="Arial" w:hAnsi="Verdana" w:cs="Arial"/>
          <w:kern w:val="0"/>
          <w:lang w:val="en-US" w:eastAsia="ja-JP"/>
        </w:rPr>
        <w:t xml:space="preserve"> </w:t>
      </w:r>
      <w:r w:rsidRPr="000D4721">
        <w:rPr>
          <w:rFonts w:ascii="Verdana" w:eastAsia="Arial" w:hAnsi="Verdana" w:cs="Arial"/>
          <w:kern w:val="0"/>
          <w:lang w:val="en-US" w:eastAsia="ja-JP"/>
        </w:rPr>
        <w:t xml:space="preserve">expand production of ammunition and missiles. </w:t>
      </w:r>
    </w:p>
    <w:p w:rsidR="000D4721" w:rsidRPr="000D4721" w:rsidP="00204948">
      <w:pPr>
        <w:spacing w:line="279" w:lineRule="auto"/>
        <w:ind w:left="720"/>
        <w:contextualSpacing/>
        <w:rPr>
          <w:rFonts w:ascii="Verdana" w:eastAsia="Arial" w:hAnsi="Verdana" w:cs="Arial"/>
          <w:kern w:val="0"/>
          <w:lang w:val="en-US" w:eastAsia="ja-JP"/>
        </w:rPr>
      </w:pPr>
    </w:p>
    <w:p w:rsidR="000D4721" w:rsidRPr="000D4721" w:rsidP="00204948">
      <w:pPr>
        <w:spacing w:line="279" w:lineRule="auto"/>
        <w:ind w:left="720"/>
        <w:contextualSpacing/>
        <w:rPr>
          <w:rFonts w:ascii="Verdana" w:eastAsia="Arial" w:hAnsi="Verdana" w:cs="Arial"/>
          <w:kern w:val="0"/>
          <w:lang w:val="en-US" w:eastAsia="ja-JP"/>
        </w:rPr>
      </w:pPr>
      <w:r w:rsidRPr="000D4721">
        <w:rPr>
          <w:rFonts w:ascii="Verdana" w:eastAsia="Arial" w:hAnsi="Verdana" w:cs="Arial"/>
          <w:kern w:val="0"/>
          <w:lang w:val="en-US" w:eastAsia="ja-JP"/>
        </w:rPr>
        <w:t xml:space="preserve">The EU’s role in fostering co-operation on capabilities is likely to grow further. In March last year, the Commission released a new European </w:t>
      </w:r>
      <w:r w:rsidRPr="000D4721">
        <w:rPr>
          <w:rFonts w:ascii="Verdana" w:eastAsia="Arial" w:hAnsi="Verdana" w:cs="Arial"/>
          <w:kern w:val="0"/>
          <w:lang w:val="en-US" w:eastAsia="ja-JP"/>
        </w:rPr>
        <w:t>Defence</w:t>
      </w:r>
      <w:r w:rsidRPr="000D4721">
        <w:rPr>
          <w:rFonts w:ascii="Verdana" w:eastAsia="Arial" w:hAnsi="Verdana" w:cs="Arial"/>
          <w:kern w:val="0"/>
          <w:lang w:val="en-US" w:eastAsia="ja-JP"/>
        </w:rPr>
        <w:t xml:space="preserve"> Industrial Strategy. The aim is </w:t>
      </w:r>
      <w:r w:rsidRPr="000D4721">
        <w:rPr>
          <w:rFonts w:ascii="Verdana" w:eastAsia="Arial" w:hAnsi="Verdana" w:cs="Arial"/>
          <w:kern w:val="0"/>
          <w:lang w:val="en-US" w:eastAsia="ja-JP"/>
        </w:rPr>
        <w:t xml:space="preserve">to </w:t>
      </w:r>
      <w:r w:rsidRPr="000D4721">
        <w:rPr>
          <w:rFonts w:ascii="Verdana" w:eastAsia="Arial" w:hAnsi="Verdana" w:cs="Arial"/>
          <w:kern w:val="0"/>
          <w:lang w:val="en-US" w:eastAsia="ja-JP"/>
        </w:rPr>
        <w:t xml:space="preserve">foster more </w:t>
      </w:r>
      <w:r w:rsidRPr="000D4721">
        <w:rPr>
          <w:rFonts w:ascii="Verdana" w:eastAsia="Arial" w:hAnsi="Verdana" w:cs="Arial"/>
          <w:kern w:val="0"/>
          <w:lang w:val="en-US" w:eastAsia="ja-JP"/>
        </w:rPr>
        <w:t>defence</w:t>
      </w:r>
      <w:r w:rsidRPr="000D4721">
        <w:rPr>
          <w:rFonts w:ascii="Verdana" w:eastAsia="Arial" w:hAnsi="Verdana" w:cs="Arial"/>
          <w:kern w:val="0"/>
          <w:lang w:val="en-US" w:eastAsia="ja-JP"/>
        </w:rPr>
        <w:t xml:space="preserve"> readiness and self-sufficiency</w:t>
      </w:r>
      <w:r w:rsidRPr="000D4721">
        <w:rPr>
          <w:rFonts w:ascii="Verdana" w:eastAsia="Arial" w:hAnsi="Verdana" w:cs="Arial"/>
          <w:kern w:val="0"/>
          <w:lang w:val="en-US" w:eastAsia="ja-JP"/>
        </w:rPr>
        <w:t>.</w:t>
      </w:r>
      <w:r w:rsidRPr="000D4721">
        <w:rPr>
          <w:rFonts w:ascii="Verdana" w:eastAsia="Arial" w:hAnsi="Verdana" w:cs="Arial"/>
          <w:kern w:val="0"/>
          <w:lang w:val="en-US" w:eastAsia="ja-JP"/>
        </w:rPr>
        <w:t xml:space="preserve"> </w:t>
      </w:r>
      <w:r w:rsidRPr="000D4721">
        <w:rPr>
          <w:rFonts w:ascii="Verdana" w:eastAsia="Arial" w:hAnsi="Verdana" w:cs="Arial"/>
          <w:kern w:val="0"/>
          <w:lang w:val="en-US" w:eastAsia="ja-JP"/>
        </w:rPr>
        <w:t>The</w:t>
      </w:r>
      <w:r w:rsidRPr="000D4721">
        <w:rPr>
          <w:rFonts w:ascii="Verdana" w:eastAsia="Arial" w:hAnsi="Verdana" w:cs="Arial"/>
          <w:kern w:val="0"/>
          <w:lang w:val="en-US" w:eastAsia="ja-JP"/>
        </w:rPr>
        <w:t xml:space="preserve"> target </w:t>
      </w:r>
      <w:r w:rsidRPr="000D4721">
        <w:rPr>
          <w:rFonts w:ascii="Verdana" w:eastAsia="Arial" w:hAnsi="Verdana" w:cs="Arial"/>
          <w:kern w:val="0"/>
          <w:lang w:val="en-US" w:eastAsia="ja-JP"/>
        </w:rPr>
        <w:t>is for</w:t>
      </w:r>
      <w:r w:rsidRPr="000D4721">
        <w:rPr>
          <w:rFonts w:ascii="Verdana" w:eastAsia="Arial" w:hAnsi="Verdana" w:cs="Arial"/>
          <w:kern w:val="0"/>
          <w:lang w:val="en-US" w:eastAsia="ja-JP"/>
        </w:rPr>
        <w:t xml:space="preserve"> Europeans </w:t>
      </w:r>
      <w:r w:rsidRPr="000D4721">
        <w:rPr>
          <w:rFonts w:ascii="Verdana" w:eastAsia="Arial" w:hAnsi="Verdana" w:cs="Arial"/>
          <w:kern w:val="0"/>
          <w:lang w:val="en-US" w:eastAsia="ja-JP"/>
        </w:rPr>
        <w:t>to</w:t>
      </w:r>
      <w:r w:rsidRPr="000D4721">
        <w:rPr>
          <w:rFonts w:ascii="Verdana" w:eastAsia="Arial" w:hAnsi="Verdana" w:cs="Arial"/>
          <w:kern w:val="0"/>
          <w:lang w:val="en-US" w:eastAsia="ja-JP"/>
        </w:rPr>
        <w:t xml:space="preserve"> spend 50 per cent of their procurement budgets on EU kit by 2030 and 60 per cent by 2035. EDIS is underpinned by a proposed European </w:t>
      </w:r>
      <w:r w:rsidRPr="000D4721">
        <w:rPr>
          <w:rFonts w:ascii="Verdana" w:eastAsia="Arial" w:hAnsi="Verdana" w:cs="Arial"/>
          <w:kern w:val="0"/>
          <w:lang w:val="en-US" w:eastAsia="ja-JP"/>
        </w:rPr>
        <w:t>Defence</w:t>
      </w:r>
      <w:r w:rsidRPr="000D4721">
        <w:rPr>
          <w:rFonts w:ascii="Verdana" w:eastAsia="Arial" w:hAnsi="Verdana" w:cs="Arial"/>
          <w:kern w:val="0"/>
          <w:lang w:val="en-US" w:eastAsia="ja-JP"/>
        </w:rPr>
        <w:t xml:space="preserve"> Industry </w:t>
      </w:r>
      <w:r w:rsidRPr="000D4721">
        <w:rPr>
          <w:rFonts w:ascii="Verdana" w:eastAsia="Arial" w:hAnsi="Verdana" w:cs="Arial"/>
          <w:kern w:val="0"/>
          <w:lang w:val="en-US" w:eastAsia="ja-JP"/>
        </w:rPr>
        <w:t>Programme</w:t>
      </w:r>
      <w:r w:rsidRPr="000D4721">
        <w:rPr>
          <w:rFonts w:ascii="Verdana" w:eastAsia="Arial" w:hAnsi="Verdana" w:cs="Arial"/>
          <w:kern w:val="0"/>
          <w:lang w:val="en-US" w:eastAsia="ja-JP"/>
        </w:rPr>
        <w:t xml:space="preserve"> (EDIP), worth €1.5 billion. This is still being negotiated.  </w:t>
      </w:r>
    </w:p>
    <w:p w:rsidR="000D4721" w:rsidRPr="000D4721" w:rsidP="00204948">
      <w:pPr>
        <w:spacing w:line="279" w:lineRule="auto"/>
        <w:ind w:left="720"/>
        <w:contextualSpacing/>
        <w:rPr>
          <w:rFonts w:ascii="Verdana" w:eastAsia="Arial" w:hAnsi="Verdana" w:cs="Arial"/>
          <w:kern w:val="0"/>
          <w:lang w:val="en-US" w:eastAsia="ja-JP"/>
        </w:rPr>
      </w:pPr>
    </w:p>
    <w:p w:rsidR="000D4721" w:rsidRPr="000D4721" w:rsidP="00204948">
      <w:pPr>
        <w:spacing w:line="279" w:lineRule="auto"/>
        <w:ind w:left="720"/>
        <w:contextualSpacing/>
        <w:rPr>
          <w:rFonts w:ascii="Verdana" w:eastAsia="Arial" w:hAnsi="Verdana" w:cs="Arial"/>
          <w:kern w:val="0"/>
          <w:lang w:val="en-US" w:eastAsia="ja-JP"/>
        </w:rPr>
      </w:pPr>
      <w:r w:rsidRPr="000D4721">
        <w:rPr>
          <w:rFonts w:ascii="Verdana" w:eastAsia="Arial" w:hAnsi="Verdana" w:cs="Arial"/>
          <w:kern w:val="0"/>
          <w:lang w:val="en-US" w:eastAsia="ja-JP"/>
        </w:rPr>
        <w:t xml:space="preserve">In March 2025, the EU released its </w:t>
      </w:r>
      <w:r w:rsidRPr="000D4721">
        <w:rPr>
          <w:rFonts w:ascii="Verdana" w:eastAsia="Arial" w:hAnsi="Verdana" w:cs="Arial"/>
          <w:kern w:val="0"/>
          <w:lang w:val="en-US" w:eastAsia="ja-JP"/>
        </w:rPr>
        <w:t>ReArm</w:t>
      </w:r>
      <w:r w:rsidRPr="000D4721">
        <w:rPr>
          <w:rFonts w:ascii="Verdana" w:eastAsia="Arial" w:hAnsi="Verdana" w:cs="Arial"/>
          <w:kern w:val="0"/>
          <w:lang w:val="en-US" w:eastAsia="ja-JP"/>
        </w:rPr>
        <w:t xml:space="preserve"> Europe/Readiness 2030 plan. This is meant to raise European </w:t>
      </w:r>
      <w:r w:rsidRPr="000D4721">
        <w:rPr>
          <w:rFonts w:ascii="Verdana" w:eastAsia="Arial" w:hAnsi="Verdana" w:cs="Arial"/>
          <w:kern w:val="0"/>
          <w:lang w:val="en-US" w:eastAsia="ja-JP"/>
        </w:rPr>
        <w:t>defence</w:t>
      </w:r>
      <w:r w:rsidRPr="000D4721">
        <w:rPr>
          <w:rFonts w:ascii="Verdana" w:eastAsia="Arial" w:hAnsi="Verdana" w:cs="Arial"/>
          <w:kern w:val="0"/>
          <w:lang w:val="en-US" w:eastAsia="ja-JP"/>
        </w:rPr>
        <w:t xml:space="preserve"> spending by up to €800 billion over the coming years. The most significant proposal is that </w:t>
      </w:r>
      <w:r w:rsidRPr="000D4721">
        <w:rPr>
          <w:rFonts w:ascii="Verdana" w:eastAsia="Arial" w:hAnsi="Verdana" w:cs="Arial"/>
          <w:kern w:val="0"/>
          <w:lang w:val="en-US" w:eastAsia="ja-JP"/>
        </w:rPr>
        <w:t>for</w:t>
      </w:r>
      <w:r w:rsidRPr="000D4721">
        <w:rPr>
          <w:rFonts w:ascii="Verdana" w:eastAsia="Arial" w:hAnsi="Verdana" w:cs="Arial"/>
          <w:kern w:val="0"/>
          <w:lang w:val="en-US" w:eastAsia="ja-JP"/>
        </w:rPr>
        <w:t xml:space="preserve"> a new loan instrument, ‘Security Action for Europe’ (SAFE), worth up to €150 billion. The EU will borrow </w:t>
      </w:r>
      <w:r w:rsidRPr="000D4721">
        <w:rPr>
          <w:rFonts w:ascii="Verdana" w:eastAsia="Arial" w:hAnsi="Verdana" w:cs="Arial"/>
          <w:kern w:val="0"/>
          <w:lang w:val="en-US" w:eastAsia="ja-JP"/>
        </w:rPr>
        <w:t xml:space="preserve">the money </w:t>
      </w:r>
      <w:r w:rsidRPr="000D4721">
        <w:rPr>
          <w:rFonts w:ascii="Verdana" w:eastAsia="Arial" w:hAnsi="Verdana" w:cs="Arial"/>
          <w:kern w:val="0"/>
          <w:lang w:val="en-US" w:eastAsia="ja-JP"/>
        </w:rPr>
        <w:t xml:space="preserve">and then issue loans to member-states that request them for </w:t>
      </w:r>
      <w:r w:rsidRPr="000D4721">
        <w:rPr>
          <w:rFonts w:ascii="Verdana" w:eastAsia="Arial" w:hAnsi="Verdana" w:cs="Arial"/>
          <w:kern w:val="0"/>
          <w:lang w:val="en-US" w:eastAsia="ja-JP"/>
        </w:rPr>
        <w:t>defence</w:t>
      </w:r>
      <w:r w:rsidRPr="000D4721">
        <w:rPr>
          <w:rFonts w:ascii="Verdana" w:eastAsia="Arial" w:hAnsi="Verdana" w:cs="Arial"/>
          <w:kern w:val="0"/>
          <w:lang w:val="en-US" w:eastAsia="ja-JP"/>
        </w:rPr>
        <w:t xml:space="preserve"> projects.  </w:t>
      </w:r>
    </w:p>
    <w:p w:rsidR="000D4721" w:rsidRPr="000D4721" w:rsidP="00204948">
      <w:pPr>
        <w:spacing w:line="279" w:lineRule="auto"/>
        <w:ind w:left="720"/>
        <w:contextualSpacing/>
        <w:rPr>
          <w:rFonts w:ascii="Verdana" w:eastAsia="Arial" w:hAnsi="Verdana" w:cs="Arial"/>
          <w:kern w:val="0"/>
          <w:lang w:val="en-US" w:eastAsia="ja-JP"/>
        </w:rPr>
      </w:pPr>
    </w:p>
    <w:p w:rsidR="000D4721" w:rsidRPr="000D4721" w:rsidP="00204948">
      <w:pPr>
        <w:spacing w:line="279" w:lineRule="auto"/>
        <w:ind w:left="720"/>
        <w:contextualSpacing/>
        <w:rPr>
          <w:rFonts w:ascii="Verdana" w:eastAsia="Arial" w:hAnsi="Verdana" w:cs="Arial"/>
          <w:kern w:val="0"/>
          <w:lang w:val="en-US" w:eastAsia="ja-JP"/>
        </w:rPr>
      </w:pPr>
      <w:r w:rsidRPr="000D4721">
        <w:rPr>
          <w:rFonts w:ascii="Verdana" w:eastAsia="Arial" w:hAnsi="Verdana" w:cs="Arial"/>
          <w:kern w:val="0"/>
          <w:lang w:val="en-US" w:eastAsia="ja-JP"/>
        </w:rPr>
        <w:t xml:space="preserve">Finally, the idea of more EU-level borrowing, in the form of </w:t>
      </w:r>
      <w:r w:rsidRPr="000D4721">
        <w:rPr>
          <w:rFonts w:ascii="Verdana" w:eastAsia="Arial" w:hAnsi="Verdana" w:cs="Arial"/>
          <w:kern w:val="0"/>
          <w:lang w:val="en-US" w:eastAsia="ja-JP"/>
        </w:rPr>
        <w:t>defence</w:t>
      </w:r>
      <w:r w:rsidRPr="000D4721">
        <w:rPr>
          <w:rFonts w:ascii="Verdana" w:eastAsia="Arial" w:hAnsi="Verdana" w:cs="Arial"/>
          <w:kern w:val="0"/>
          <w:lang w:val="en-US" w:eastAsia="ja-JP"/>
        </w:rPr>
        <w:t xml:space="preserve"> bonds based on grants, is also being discussed.  </w:t>
      </w:r>
    </w:p>
    <w:p w:rsidR="000D4721" w:rsidRPr="000D4721" w:rsidP="00204948">
      <w:pPr>
        <w:spacing w:line="279" w:lineRule="auto"/>
        <w:ind w:left="720"/>
        <w:contextualSpacing/>
        <w:rPr>
          <w:rFonts w:ascii="Verdana" w:eastAsia="Arial" w:hAnsi="Verdana" w:cs="Arial"/>
          <w:kern w:val="0"/>
          <w:lang w:val="en-US" w:eastAsia="ja-JP"/>
        </w:rPr>
      </w:pPr>
    </w:p>
    <w:p w:rsidR="000D4721" w:rsidRPr="000D4721" w:rsidP="00204948">
      <w:pPr>
        <w:numPr>
          <w:ilvl w:val="0"/>
          <w:numId w:val="2"/>
        </w:numPr>
        <w:spacing w:line="279" w:lineRule="auto"/>
        <w:contextualSpacing/>
        <w:rPr>
          <w:rFonts w:ascii="Verdana" w:eastAsia="Arial" w:hAnsi="Verdana" w:cs="Arial"/>
          <w:kern w:val="0"/>
          <w:lang w:val="en-US" w:eastAsia="ja-JP"/>
        </w:rPr>
      </w:pPr>
      <w:r w:rsidRPr="000D4721">
        <w:rPr>
          <w:rFonts w:ascii="Verdana" w:eastAsia="Arial" w:hAnsi="Verdana" w:cs="Arial"/>
          <w:kern w:val="0"/>
          <w:lang w:val="en-US" w:eastAsia="ja-JP"/>
        </w:rPr>
        <w:t>The EU is also an increasingly important actor in some areas of military capability, like space, and in fostering resilience, for example by setting regulation</w:t>
      </w:r>
      <w:r w:rsidRPr="000D4721">
        <w:rPr>
          <w:rFonts w:ascii="Verdana" w:eastAsia="Arial" w:hAnsi="Verdana" w:cs="Arial"/>
          <w:kern w:val="0"/>
          <w:lang w:val="en-US" w:eastAsia="ja-JP"/>
        </w:rPr>
        <w:t>s</w:t>
      </w:r>
      <w:r w:rsidRPr="000D4721">
        <w:rPr>
          <w:rFonts w:ascii="Verdana" w:eastAsia="Arial" w:hAnsi="Verdana" w:cs="Arial"/>
          <w:kern w:val="0"/>
          <w:lang w:val="en-US" w:eastAsia="ja-JP"/>
        </w:rPr>
        <w:t xml:space="preserve"> for critical infrastructure. </w:t>
      </w:r>
    </w:p>
    <w:p w:rsidR="000D4721" w:rsidRPr="000D4721" w:rsidP="00204948">
      <w:pPr>
        <w:spacing w:line="279" w:lineRule="auto"/>
        <w:rPr>
          <w:rFonts w:ascii="Verdana" w:eastAsia="Arial" w:hAnsi="Verdana" w:cs="Arial"/>
          <w:kern w:val="0"/>
          <w:lang w:val="en-US" w:eastAsia="ja-JP"/>
        </w:rPr>
      </w:pPr>
      <w:r w:rsidRPr="000D4721">
        <w:rPr>
          <w:rFonts w:ascii="Verdana" w:eastAsia="Arial" w:hAnsi="Verdana" w:cs="Arial"/>
          <w:kern w:val="0"/>
          <w:lang w:val="en-US" w:eastAsia="ja-JP"/>
        </w:rPr>
        <w:t xml:space="preserve"> </w:t>
      </w:r>
    </w:p>
    <w:p w:rsidR="000D4721" w:rsidRPr="000D4721" w:rsidP="00204948">
      <w:pPr>
        <w:spacing w:line="279" w:lineRule="auto"/>
        <w:rPr>
          <w:rFonts w:ascii="Verdana" w:eastAsia="Arial" w:hAnsi="Verdana" w:cs="Arial"/>
          <w:kern w:val="0"/>
          <w:u w:val="single"/>
          <w:lang w:val="en-US" w:eastAsia="ja-JP"/>
        </w:rPr>
      </w:pPr>
      <w:r w:rsidRPr="000D4721">
        <w:rPr>
          <w:rFonts w:ascii="Verdana" w:eastAsia="Arial" w:hAnsi="Verdana" w:cs="Arial"/>
          <w:kern w:val="0"/>
          <w:u w:val="single"/>
          <w:lang w:val="en-US" w:eastAsia="ja-JP"/>
        </w:rPr>
        <w:t xml:space="preserve">The lack of EU-UK </w:t>
      </w:r>
      <w:r w:rsidRPr="000D4721">
        <w:rPr>
          <w:rFonts w:ascii="Verdana" w:eastAsia="Arial" w:hAnsi="Verdana" w:cs="Arial"/>
          <w:kern w:val="0"/>
          <w:u w:val="single"/>
          <w:lang w:val="en-US" w:eastAsia="ja-JP"/>
        </w:rPr>
        <w:t>defence</w:t>
      </w:r>
      <w:r w:rsidRPr="000D4721">
        <w:rPr>
          <w:rFonts w:ascii="Verdana" w:eastAsia="Arial" w:hAnsi="Verdana" w:cs="Arial"/>
          <w:kern w:val="0"/>
          <w:u w:val="single"/>
          <w:lang w:val="en-US" w:eastAsia="ja-JP"/>
        </w:rPr>
        <w:t xml:space="preserve"> co-operation is a challenge  </w:t>
      </w:r>
    </w:p>
    <w:p w:rsidR="000D4721" w:rsidRPr="000D4721" w:rsidP="00204948">
      <w:pPr>
        <w:spacing w:line="279" w:lineRule="auto"/>
        <w:rPr>
          <w:rFonts w:ascii="Verdana" w:eastAsia="Arial" w:hAnsi="Verdana" w:cs="Arial"/>
          <w:kern w:val="0"/>
          <w:lang w:val="en-US" w:eastAsia="ja-JP"/>
        </w:rPr>
      </w:pPr>
      <w:r w:rsidRPr="000D4721">
        <w:rPr>
          <w:rFonts w:ascii="Verdana" w:eastAsia="Arial" w:hAnsi="Verdana" w:cs="Arial"/>
          <w:kern w:val="0"/>
          <w:lang w:val="en-US" w:eastAsia="ja-JP"/>
        </w:rPr>
        <w:t xml:space="preserve">EU-UK </w:t>
      </w:r>
      <w:r w:rsidRPr="000D4721">
        <w:rPr>
          <w:rFonts w:ascii="Verdana" w:eastAsia="Arial" w:hAnsi="Verdana" w:cs="Arial"/>
          <w:kern w:val="0"/>
          <w:lang w:val="en-US" w:eastAsia="ja-JP"/>
        </w:rPr>
        <w:t>defence</w:t>
      </w:r>
      <w:r w:rsidRPr="000D4721">
        <w:rPr>
          <w:rFonts w:ascii="Verdana" w:eastAsia="Arial" w:hAnsi="Verdana" w:cs="Arial"/>
          <w:kern w:val="0"/>
          <w:lang w:val="en-US" w:eastAsia="ja-JP"/>
        </w:rPr>
        <w:t xml:space="preserve"> co-operation is currently very limited.  The UK has no co-operation agreement with the EDA, unlike the US, Ukraine or Switzerland.  </w:t>
      </w:r>
    </w:p>
    <w:p w:rsidR="000D4721" w:rsidRPr="000D4721" w:rsidP="00204948">
      <w:pPr>
        <w:spacing w:line="279" w:lineRule="auto"/>
        <w:rPr>
          <w:rFonts w:ascii="Verdana" w:eastAsia="Arial" w:hAnsi="Verdana" w:cs="Arial"/>
          <w:kern w:val="0"/>
          <w:lang w:val="en-US" w:eastAsia="ja-JP"/>
        </w:rPr>
      </w:pPr>
      <w:r w:rsidRPr="000D4721">
        <w:rPr>
          <w:rFonts w:ascii="Verdana" w:eastAsia="Arial" w:hAnsi="Verdana" w:cs="Arial"/>
          <w:kern w:val="0"/>
          <w:lang w:val="en-US" w:eastAsia="ja-JP"/>
        </w:rPr>
        <w:t xml:space="preserve">The UK has third-country status in the EU’s </w:t>
      </w:r>
      <w:r w:rsidRPr="000D4721">
        <w:rPr>
          <w:rFonts w:ascii="Verdana" w:eastAsia="Arial" w:hAnsi="Verdana" w:cs="Arial"/>
          <w:kern w:val="0"/>
          <w:lang w:val="en-US" w:eastAsia="ja-JP"/>
        </w:rPr>
        <w:t>defence</w:t>
      </w:r>
      <w:r w:rsidRPr="000D4721">
        <w:rPr>
          <w:rFonts w:ascii="Verdana" w:eastAsia="Arial" w:hAnsi="Verdana" w:cs="Arial"/>
          <w:kern w:val="0"/>
          <w:lang w:val="en-US" w:eastAsia="ja-JP"/>
        </w:rPr>
        <w:t xml:space="preserve"> industrial </w:t>
      </w:r>
      <w:r w:rsidRPr="000D4721">
        <w:rPr>
          <w:rFonts w:ascii="Verdana" w:eastAsia="Arial" w:hAnsi="Verdana" w:cs="Arial"/>
          <w:kern w:val="0"/>
          <w:lang w:val="en-US" w:eastAsia="ja-JP"/>
        </w:rPr>
        <w:t>programmes</w:t>
      </w:r>
      <w:r w:rsidRPr="000D4721">
        <w:rPr>
          <w:rFonts w:ascii="Verdana" w:eastAsia="Arial" w:hAnsi="Verdana" w:cs="Arial"/>
          <w:kern w:val="0"/>
          <w:lang w:val="en-US" w:eastAsia="ja-JP"/>
        </w:rPr>
        <w:t xml:space="preserve">. The limits on third country participation in EU initiatives make it unappealing for UK firms to participate in many projects. </w:t>
      </w:r>
      <w:r w:rsidRPr="000D4721">
        <w:rPr>
          <w:rFonts w:ascii="Verdana" w:eastAsia="Arial" w:hAnsi="Verdana" w:cs="Arial"/>
          <w:kern w:val="0"/>
          <w:lang w:val="en-US" w:eastAsia="ja-JP"/>
        </w:rPr>
        <w:t>At the same time, t</w:t>
      </w:r>
      <w:r w:rsidRPr="000D4721">
        <w:rPr>
          <w:rFonts w:ascii="Verdana" w:eastAsia="Arial" w:hAnsi="Verdana" w:cs="Arial"/>
          <w:kern w:val="0"/>
          <w:lang w:val="en-US" w:eastAsia="ja-JP"/>
        </w:rPr>
        <w:t>he lack of a formal foreign policy EU-UK co-operation agreement limits contacts and co-operation on all security issues</w:t>
      </w:r>
      <w:r w:rsidRPr="000D4721">
        <w:rPr>
          <w:rFonts w:ascii="Verdana" w:eastAsia="Arial" w:hAnsi="Verdana" w:cs="Arial"/>
          <w:kern w:val="0"/>
          <w:lang w:val="en-US" w:eastAsia="ja-JP"/>
        </w:rPr>
        <w:t xml:space="preserve">, including </w:t>
      </w:r>
      <w:r w:rsidRPr="000D4721">
        <w:rPr>
          <w:rFonts w:ascii="Verdana" w:eastAsia="Arial" w:hAnsi="Verdana" w:cs="Arial"/>
          <w:kern w:val="0"/>
          <w:lang w:val="en-US" w:eastAsia="ja-JP"/>
        </w:rPr>
        <w:t>defence</w:t>
      </w:r>
      <w:r w:rsidRPr="000D4721">
        <w:rPr>
          <w:rFonts w:ascii="Verdana" w:eastAsia="Arial" w:hAnsi="Verdana" w:cs="Arial"/>
          <w:kern w:val="0"/>
          <w:lang w:val="en-US" w:eastAsia="ja-JP"/>
        </w:rPr>
        <w:t xml:space="preserve">. </w:t>
      </w:r>
    </w:p>
    <w:p w:rsidR="000D4721" w:rsidRPr="000D4721" w:rsidP="00204948">
      <w:pPr>
        <w:spacing w:line="279" w:lineRule="auto"/>
        <w:rPr>
          <w:rFonts w:ascii="Verdana" w:eastAsia="Arial" w:hAnsi="Verdana" w:cs="Arial"/>
          <w:kern w:val="0"/>
          <w:lang w:val="en-US" w:eastAsia="ja-JP"/>
        </w:rPr>
      </w:pPr>
      <w:r w:rsidRPr="000D4721">
        <w:rPr>
          <w:rFonts w:ascii="Verdana" w:eastAsia="Arial" w:hAnsi="Verdana" w:cs="Arial"/>
          <w:kern w:val="0"/>
          <w:lang w:val="en-US" w:eastAsia="ja-JP"/>
        </w:rPr>
        <w:t xml:space="preserve">The UK has until recently been cautious about engaging with EU </w:t>
      </w:r>
      <w:r w:rsidRPr="000D4721">
        <w:rPr>
          <w:rFonts w:ascii="Verdana" w:eastAsia="Arial" w:hAnsi="Verdana" w:cs="Arial"/>
          <w:kern w:val="0"/>
          <w:lang w:val="en-US" w:eastAsia="ja-JP"/>
        </w:rPr>
        <w:t>defence</w:t>
      </w:r>
      <w:r w:rsidRPr="000D4721">
        <w:rPr>
          <w:rFonts w:ascii="Verdana" w:eastAsia="Arial" w:hAnsi="Verdana" w:cs="Arial"/>
          <w:kern w:val="0"/>
          <w:lang w:val="en-US" w:eastAsia="ja-JP"/>
        </w:rPr>
        <w:t xml:space="preserve"> tools, seemingly unsure of whether they would amount to much. The </w:t>
      </w:r>
      <w:r w:rsidRPr="000D4721">
        <w:rPr>
          <w:rFonts w:ascii="Verdana" w:eastAsia="Arial" w:hAnsi="Verdana" w:cs="Arial"/>
          <w:kern w:val="0"/>
          <w:lang w:val="en-US" w:eastAsia="ja-JP"/>
        </w:rPr>
        <w:t>Labour</w:t>
      </w:r>
      <w:r w:rsidRPr="000D4721">
        <w:rPr>
          <w:rFonts w:ascii="Verdana" w:eastAsia="Arial" w:hAnsi="Verdana" w:cs="Arial"/>
          <w:kern w:val="0"/>
          <w:lang w:val="en-US" w:eastAsia="ja-JP"/>
        </w:rPr>
        <w:t xml:space="preserve"> government’s proposed Security Pact with the EU has little detail on </w:t>
      </w:r>
      <w:r w:rsidRPr="000D4721">
        <w:rPr>
          <w:rFonts w:ascii="Verdana" w:eastAsia="Arial" w:hAnsi="Verdana" w:cs="Arial"/>
          <w:kern w:val="0"/>
          <w:lang w:val="en-US" w:eastAsia="ja-JP"/>
        </w:rPr>
        <w:t>defence</w:t>
      </w:r>
      <w:r w:rsidRPr="000D4721">
        <w:rPr>
          <w:rFonts w:ascii="Verdana" w:eastAsia="Arial" w:hAnsi="Verdana" w:cs="Arial"/>
          <w:kern w:val="0"/>
          <w:lang w:val="en-US" w:eastAsia="ja-JP"/>
        </w:rPr>
        <w:t xml:space="preserve"> and European partners complain that they do not know what the UK wants in the context of bilateral negotiations. More recently, and particularly since Trump’s return to the </w:t>
      </w:r>
      <w:r w:rsidRPr="000D4721">
        <w:rPr>
          <w:rFonts w:ascii="Verdana" w:eastAsia="Arial" w:hAnsi="Verdana" w:cs="Arial"/>
          <w:kern w:val="0"/>
          <w:lang w:val="en-US" w:eastAsia="ja-JP"/>
        </w:rPr>
        <w:t xml:space="preserve">US </w:t>
      </w:r>
      <w:r w:rsidRPr="000D4721">
        <w:rPr>
          <w:rFonts w:ascii="Verdana" w:eastAsia="Arial" w:hAnsi="Verdana" w:cs="Arial"/>
          <w:kern w:val="0"/>
          <w:lang w:val="en-US" w:eastAsia="ja-JP"/>
        </w:rPr>
        <w:t xml:space="preserve">Presidency, the UK has been more vocal about wanting to be involved in schemes to strengthen European military capabilities, including potential joint borrowing schemes. </w:t>
      </w:r>
    </w:p>
    <w:p w:rsidR="000D4721" w:rsidRPr="000D4721" w:rsidP="00204948">
      <w:pPr>
        <w:spacing w:line="279" w:lineRule="auto"/>
        <w:rPr>
          <w:rFonts w:ascii="Verdana" w:eastAsia="Arial" w:hAnsi="Verdana" w:cs="Arial"/>
          <w:kern w:val="0"/>
          <w:lang w:val="en-US" w:eastAsia="ja-JP"/>
        </w:rPr>
      </w:pPr>
      <w:r w:rsidRPr="000D4721">
        <w:rPr>
          <w:rFonts w:ascii="Verdana" w:eastAsia="Arial" w:hAnsi="Verdana" w:cs="Arial"/>
          <w:kern w:val="0"/>
          <w:lang w:val="en-US" w:eastAsia="ja-JP"/>
        </w:rPr>
        <w:t>For its part, the EU has tended to see</w:t>
      </w:r>
      <w:r w:rsidRPr="000D4721">
        <w:rPr>
          <w:rFonts w:ascii="Verdana" w:eastAsia="Arial" w:hAnsi="Verdana" w:cs="Arial"/>
          <w:kern w:val="0"/>
          <w:lang w:val="en-US" w:eastAsia="ja-JP"/>
        </w:rPr>
        <w:t xml:space="preserve"> participation in</w:t>
      </w:r>
      <w:r w:rsidRPr="000D4721">
        <w:rPr>
          <w:rFonts w:ascii="Verdana" w:eastAsia="Arial" w:hAnsi="Verdana" w:cs="Arial"/>
          <w:kern w:val="0"/>
          <w:lang w:val="en-US" w:eastAsia="ja-JP"/>
        </w:rPr>
        <w:t xml:space="preserve"> </w:t>
      </w:r>
      <w:r w:rsidRPr="000D4721">
        <w:rPr>
          <w:rFonts w:ascii="Verdana" w:eastAsia="Arial" w:hAnsi="Verdana" w:cs="Arial"/>
          <w:kern w:val="0"/>
          <w:lang w:val="en-US" w:eastAsia="ja-JP"/>
        </w:rPr>
        <w:t>defence</w:t>
      </w:r>
      <w:r w:rsidRPr="000D4721">
        <w:rPr>
          <w:rFonts w:ascii="Verdana" w:eastAsia="Arial" w:hAnsi="Verdana" w:cs="Arial"/>
          <w:kern w:val="0"/>
          <w:lang w:val="en-US" w:eastAsia="ja-JP"/>
        </w:rPr>
        <w:t xml:space="preserve"> co-operation as a benefit to </w:t>
      </w:r>
      <w:r w:rsidRPr="000D4721">
        <w:rPr>
          <w:rFonts w:ascii="Verdana" w:eastAsia="Arial" w:hAnsi="Verdana" w:cs="Arial"/>
          <w:kern w:val="0"/>
          <w:lang w:val="en-US" w:eastAsia="ja-JP"/>
        </w:rPr>
        <w:t xml:space="preserve">offer </w:t>
      </w:r>
      <w:r w:rsidRPr="000D4721">
        <w:rPr>
          <w:rFonts w:ascii="Verdana" w:eastAsia="Arial" w:hAnsi="Verdana" w:cs="Arial"/>
          <w:kern w:val="0"/>
          <w:lang w:val="en-US" w:eastAsia="ja-JP"/>
        </w:rPr>
        <w:t xml:space="preserve">partners, rather than something that can be mutually beneficial. However, there are signs that the EU is becoming more flexible. </w:t>
      </w:r>
      <w:r w:rsidRPr="000D4721">
        <w:rPr>
          <w:rFonts w:ascii="Verdana" w:eastAsia="Arial" w:hAnsi="Verdana" w:cs="Arial"/>
          <w:kern w:val="0"/>
          <w:lang w:val="en-US" w:eastAsia="ja-JP"/>
        </w:rPr>
        <w:t>In t</w:t>
      </w:r>
      <w:r w:rsidRPr="000D4721">
        <w:rPr>
          <w:rFonts w:ascii="Verdana" w:eastAsia="Arial" w:hAnsi="Verdana" w:cs="Arial"/>
          <w:kern w:val="0"/>
          <w:lang w:val="en-US" w:eastAsia="ja-JP"/>
        </w:rPr>
        <w:t xml:space="preserve">he proposed SAFE regulation, countries that have a Security and </w:t>
      </w:r>
      <w:r w:rsidRPr="000D4721">
        <w:rPr>
          <w:rFonts w:ascii="Verdana" w:eastAsia="Arial" w:hAnsi="Verdana" w:cs="Arial"/>
          <w:kern w:val="0"/>
          <w:lang w:val="en-US" w:eastAsia="ja-JP"/>
        </w:rPr>
        <w:t>Defence</w:t>
      </w:r>
      <w:r w:rsidRPr="000D4721">
        <w:rPr>
          <w:rFonts w:ascii="Verdana" w:eastAsia="Arial" w:hAnsi="Verdana" w:cs="Arial"/>
          <w:kern w:val="0"/>
          <w:lang w:val="en-US" w:eastAsia="ja-JP"/>
        </w:rPr>
        <w:t xml:space="preserve"> Agreement with the EU can </w:t>
      </w:r>
      <w:r w:rsidRPr="000D4721">
        <w:rPr>
          <w:rFonts w:ascii="Verdana" w:eastAsia="Arial" w:hAnsi="Verdana" w:cs="Arial"/>
          <w:kern w:val="0"/>
          <w:lang w:val="en-US" w:eastAsia="ja-JP"/>
        </w:rPr>
        <w:t>negotiate a follow-on agreement</w:t>
      </w:r>
      <w:r w:rsidRPr="000D4721">
        <w:rPr>
          <w:rFonts w:ascii="Verdana" w:eastAsia="Arial" w:hAnsi="Verdana" w:cs="Arial"/>
          <w:kern w:val="0"/>
          <w:lang w:val="en-US" w:eastAsia="ja-JP"/>
        </w:rPr>
        <w:t xml:space="preserve"> giving them the right</w:t>
      </w:r>
      <w:r w:rsidRPr="000D4721">
        <w:rPr>
          <w:rFonts w:ascii="Verdana" w:eastAsia="Arial" w:hAnsi="Verdana" w:cs="Arial"/>
          <w:kern w:val="0"/>
          <w:lang w:val="en-US" w:eastAsia="ja-JP"/>
        </w:rPr>
        <w:t xml:space="preserve"> to participate in joint procurement actions. The nature of co-operation with each partner will be negotiated in </w:t>
      </w:r>
      <w:r w:rsidRPr="000D4721">
        <w:rPr>
          <w:rFonts w:ascii="Verdana" w:eastAsia="Arial" w:hAnsi="Verdana" w:cs="Arial"/>
          <w:kern w:val="0"/>
          <w:lang w:val="en-US" w:eastAsia="ja-JP"/>
        </w:rPr>
        <w:t>separate</w:t>
      </w:r>
      <w:r w:rsidRPr="000D4721">
        <w:rPr>
          <w:rFonts w:ascii="Verdana" w:eastAsia="Arial" w:hAnsi="Verdana" w:cs="Arial"/>
          <w:kern w:val="0"/>
          <w:lang w:val="en-US" w:eastAsia="ja-JP"/>
        </w:rPr>
        <w:t xml:space="preserve"> agreements for each procurement in which the partner would be involved.   </w:t>
      </w:r>
    </w:p>
    <w:p w:rsidR="000D4721" w:rsidRPr="000D4721" w:rsidP="00204948">
      <w:pPr>
        <w:spacing w:line="279" w:lineRule="auto"/>
        <w:rPr>
          <w:rFonts w:ascii="Verdana" w:eastAsia="Arial" w:hAnsi="Verdana" w:cs="Arial"/>
          <w:kern w:val="0"/>
          <w:lang w:val="en-US" w:eastAsia="ja-JP"/>
        </w:rPr>
      </w:pPr>
      <w:r w:rsidRPr="000D4721">
        <w:rPr>
          <w:rFonts w:ascii="Verdana" w:eastAsia="Arial" w:hAnsi="Verdana" w:cs="Arial"/>
          <w:kern w:val="0"/>
          <w:lang w:val="en-US" w:eastAsia="ja-JP"/>
        </w:rPr>
        <w:t xml:space="preserve">The EU and the UK are negotiating a security and </w:t>
      </w:r>
      <w:r w:rsidRPr="000D4721">
        <w:rPr>
          <w:rFonts w:ascii="Verdana" w:eastAsia="Arial" w:hAnsi="Verdana" w:cs="Arial"/>
          <w:kern w:val="0"/>
          <w:lang w:val="en-US" w:eastAsia="ja-JP"/>
        </w:rPr>
        <w:t>defence</w:t>
      </w:r>
      <w:r w:rsidRPr="000D4721">
        <w:rPr>
          <w:rFonts w:ascii="Verdana" w:eastAsia="Arial" w:hAnsi="Verdana" w:cs="Arial"/>
          <w:kern w:val="0"/>
          <w:lang w:val="en-US" w:eastAsia="ja-JP"/>
        </w:rPr>
        <w:t xml:space="preserve"> partnership. However, negotiations have been proceeding along with other bilateral issues as a package. As a result, everything has moved at the speed of the slowest issues, such as fish and mobility.  </w:t>
      </w:r>
    </w:p>
    <w:p w:rsidR="000D4721" w:rsidRPr="000D4721" w:rsidP="00204948">
      <w:pPr>
        <w:spacing w:line="279" w:lineRule="auto"/>
        <w:rPr>
          <w:rFonts w:ascii="Verdana" w:eastAsia="Arial" w:hAnsi="Verdana" w:cs="Arial"/>
          <w:kern w:val="0"/>
          <w:lang w:val="en-US" w:eastAsia="ja-JP"/>
        </w:rPr>
      </w:pPr>
      <w:r w:rsidRPr="000D4721">
        <w:rPr>
          <w:rFonts w:ascii="Verdana" w:eastAsia="Arial" w:hAnsi="Verdana" w:cs="Arial"/>
          <w:kern w:val="0"/>
          <w:lang w:val="en-US" w:eastAsia="ja-JP"/>
        </w:rPr>
        <w:t xml:space="preserve">The lack of EU-UK co-operation presents both missed opportunities and real risks. The main missed opportunity is </w:t>
      </w:r>
      <w:r w:rsidRPr="000D4721">
        <w:rPr>
          <w:rFonts w:ascii="Verdana" w:eastAsia="Arial" w:hAnsi="Verdana" w:cs="Arial"/>
          <w:kern w:val="0"/>
          <w:lang w:val="en-US" w:eastAsia="ja-JP"/>
        </w:rPr>
        <w:t xml:space="preserve">for </w:t>
      </w:r>
      <w:r w:rsidRPr="000D4721">
        <w:rPr>
          <w:rFonts w:ascii="Verdana" w:eastAsia="Arial" w:hAnsi="Verdana" w:cs="Arial"/>
          <w:kern w:val="0"/>
          <w:lang w:val="en-US" w:eastAsia="ja-JP"/>
        </w:rPr>
        <w:t xml:space="preserve">the creation of economies of scale, which would result from bringing the </w:t>
      </w:r>
      <w:r w:rsidRPr="000D4721">
        <w:rPr>
          <w:rFonts w:ascii="Verdana" w:eastAsia="Arial" w:hAnsi="Verdana" w:cs="Arial"/>
          <w:kern w:val="0"/>
          <w:lang w:val="en-US" w:eastAsia="ja-JP"/>
        </w:rPr>
        <w:t>defence</w:t>
      </w:r>
      <w:r w:rsidRPr="000D4721">
        <w:rPr>
          <w:rFonts w:ascii="Verdana" w:eastAsia="Arial" w:hAnsi="Verdana" w:cs="Arial"/>
          <w:kern w:val="0"/>
          <w:lang w:val="en-US" w:eastAsia="ja-JP"/>
        </w:rPr>
        <w:t xml:space="preserve"> industrial base</w:t>
      </w:r>
      <w:r w:rsidRPr="000D4721">
        <w:rPr>
          <w:rFonts w:ascii="Verdana" w:eastAsia="Arial" w:hAnsi="Verdana" w:cs="Arial"/>
          <w:kern w:val="0"/>
          <w:lang w:val="en-US" w:eastAsia="ja-JP"/>
        </w:rPr>
        <w:t>s</w:t>
      </w:r>
      <w:r w:rsidRPr="000D4721">
        <w:rPr>
          <w:rFonts w:ascii="Verdana" w:eastAsia="Arial" w:hAnsi="Verdana" w:cs="Arial"/>
          <w:kern w:val="0"/>
          <w:lang w:val="en-US" w:eastAsia="ja-JP"/>
        </w:rPr>
        <w:t xml:space="preserve"> of the EU and UK as close as possible. At the same time there is a risk of undermining existing co-operation between the UK and European partners, for example if new capability </w:t>
      </w:r>
      <w:r w:rsidRPr="000D4721">
        <w:rPr>
          <w:rFonts w:ascii="Verdana" w:eastAsia="Arial" w:hAnsi="Verdana" w:cs="Arial"/>
          <w:kern w:val="0"/>
          <w:lang w:val="en-US" w:eastAsia="ja-JP"/>
        </w:rPr>
        <w:t>programmes</w:t>
      </w:r>
      <w:r w:rsidRPr="000D4721">
        <w:rPr>
          <w:rFonts w:ascii="Verdana" w:eastAsia="Arial" w:hAnsi="Verdana" w:cs="Arial"/>
          <w:kern w:val="0"/>
          <w:lang w:val="en-US" w:eastAsia="ja-JP"/>
        </w:rPr>
        <w:t xml:space="preserve"> are </w:t>
      </w:r>
      <w:r w:rsidRPr="000D4721">
        <w:rPr>
          <w:rFonts w:ascii="Verdana" w:eastAsia="Arial" w:hAnsi="Verdana" w:cs="Arial"/>
          <w:kern w:val="0"/>
          <w:lang w:val="en-US" w:eastAsia="ja-JP"/>
        </w:rPr>
        <w:t xml:space="preserve">increasingly </w:t>
      </w:r>
      <w:r w:rsidRPr="000D4721">
        <w:rPr>
          <w:rFonts w:ascii="Verdana" w:eastAsia="Arial" w:hAnsi="Verdana" w:cs="Arial"/>
          <w:kern w:val="0"/>
          <w:lang w:val="en-US" w:eastAsia="ja-JP"/>
        </w:rPr>
        <w:t>part of</w:t>
      </w:r>
      <w:r w:rsidRPr="000D4721">
        <w:rPr>
          <w:rFonts w:ascii="Verdana" w:eastAsia="Arial" w:hAnsi="Verdana" w:cs="Arial"/>
          <w:kern w:val="0"/>
          <w:lang w:val="en-US" w:eastAsia="ja-JP"/>
        </w:rPr>
        <w:t xml:space="preserve"> an EU framework that makes it difficult for the UK to contribute meaningfully. There is also a risk of undermining the </w:t>
      </w:r>
      <w:r w:rsidRPr="000D4721">
        <w:rPr>
          <w:rFonts w:ascii="Verdana" w:eastAsia="Arial" w:hAnsi="Verdana" w:cs="Arial"/>
          <w:kern w:val="0"/>
          <w:lang w:val="en-US" w:eastAsia="ja-JP"/>
        </w:rPr>
        <w:t xml:space="preserve">existing </w:t>
      </w:r>
      <w:r w:rsidRPr="000D4721">
        <w:rPr>
          <w:rFonts w:ascii="Verdana" w:eastAsia="Arial" w:hAnsi="Verdana" w:cs="Arial"/>
          <w:kern w:val="0"/>
          <w:lang w:val="en-US" w:eastAsia="ja-JP"/>
        </w:rPr>
        <w:t xml:space="preserve">close links between the British </w:t>
      </w:r>
      <w:r w:rsidRPr="000D4721">
        <w:rPr>
          <w:rFonts w:ascii="Verdana" w:eastAsia="Arial" w:hAnsi="Verdana" w:cs="Arial"/>
          <w:kern w:val="0"/>
          <w:lang w:val="en-US" w:eastAsia="ja-JP"/>
        </w:rPr>
        <w:t>defence</w:t>
      </w:r>
      <w:r w:rsidRPr="000D4721">
        <w:rPr>
          <w:rFonts w:ascii="Verdana" w:eastAsia="Arial" w:hAnsi="Verdana" w:cs="Arial"/>
          <w:kern w:val="0"/>
          <w:lang w:val="en-US" w:eastAsia="ja-JP"/>
        </w:rPr>
        <w:t xml:space="preserve"> industry and the EU </w:t>
      </w:r>
      <w:r w:rsidRPr="000D4721">
        <w:rPr>
          <w:rFonts w:ascii="Verdana" w:eastAsia="Arial" w:hAnsi="Verdana" w:cs="Arial"/>
          <w:kern w:val="0"/>
          <w:lang w:val="en-US" w:eastAsia="ja-JP"/>
        </w:rPr>
        <w:t>defence</w:t>
      </w:r>
      <w:r w:rsidRPr="000D4721">
        <w:rPr>
          <w:rFonts w:ascii="Verdana" w:eastAsia="Arial" w:hAnsi="Verdana" w:cs="Arial"/>
          <w:kern w:val="0"/>
          <w:lang w:val="en-US" w:eastAsia="ja-JP"/>
        </w:rPr>
        <w:t xml:space="preserve"> i</w:t>
      </w:r>
      <w:r w:rsidRPr="000D4721">
        <w:rPr>
          <w:rFonts w:ascii="Verdana" w:eastAsia="Arial" w:hAnsi="Verdana" w:cs="Arial"/>
          <w:kern w:val="0"/>
          <w:lang w:val="en-US" w:eastAsia="ja-JP"/>
        </w:rPr>
        <w:t xml:space="preserve">ndustrial base. There are many European firms with a strong presence in the UK (Leonardo, Thales, Airbus), and similarly British firms such as BAE </w:t>
      </w:r>
      <w:r w:rsidRPr="000D4721">
        <w:rPr>
          <w:rFonts w:ascii="Verdana" w:eastAsia="Arial" w:hAnsi="Verdana" w:cs="Arial"/>
          <w:kern w:val="0"/>
          <w:lang w:val="en-US" w:eastAsia="ja-JP"/>
        </w:rPr>
        <w:t xml:space="preserve">and Babcock </w:t>
      </w:r>
      <w:r w:rsidRPr="000D4721">
        <w:rPr>
          <w:rFonts w:ascii="Verdana" w:eastAsia="Arial" w:hAnsi="Verdana" w:cs="Arial"/>
          <w:kern w:val="0"/>
          <w:lang w:val="en-US" w:eastAsia="ja-JP"/>
        </w:rPr>
        <w:t xml:space="preserve">have a </w:t>
      </w:r>
      <w:r w:rsidRPr="000D4721">
        <w:rPr>
          <w:rFonts w:ascii="Verdana" w:eastAsia="Arial" w:hAnsi="Verdana" w:cs="Arial"/>
          <w:kern w:val="0"/>
          <w:lang w:val="en-US" w:eastAsia="ja-JP"/>
        </w:rPr>
        <w:t>large</w:t>
      </w:r>
      <w:r w:rsidRPr="000D4721">
        <w:rPr>
          <w:rFonts w:ascii="Verdana" w:eastAsia="Arial" w:hAnsi="Verdana" w:cs="Arial"/>
          <w:kern w:val="0"/>
          <w:lang w:val="en-US" w:eastAsia="ja-JP"/>
        </w:rPr>
        <w:t xml:space="preserve"> footprint in the EU. </w:t>
      </w:r>
    </w:p>
    <w:p w:rsidR="000D4721" w:rsidRPr="000D4721" w:rsidP="00204948">
      <w:pPr>
        <w:spacing w:line="279" w:lineRule="auto"/>
        <w:rPr>
          <w:rFonts w:ascii="Verdana" w:eastAsia="Arial" w:hAnsi="Verdana" w:cs="Arial"/>
          <w:kern w:val="0"/>
          <w:u w:val="single"/>
          <w:lang w:val="en-US" w:eastAsia="ja-JP"/>
        </w:rPr>
      </w:pPr>
      <w:r w:rsidRPr="000D4721">
        <w:rPr>
          <w:rFonts w:ascii="Verdana" w:eastAsia="Arial" w:hAnsi="Verdana" w:cs="Arial"/>
          <w:kern w:val="0"/>
          <w:u w:val="single"/>
          <w:lang w:val="en-US" w:eastAsia="ja-JP"/>
        </w:rPr>
        <w:t xml:space="preserve">What could deeper EU-UK </w:t>
      </w:r>
      <w:r w:rsidRPr="000D4721">
        <w:rPr>
          <w:rFonts w:ascii="Verdana" w:eastAsia="Arial" w:hAnsi="Verdana" w:cs="Arial"/>
          <w:kern w:val="0"/>
          <w:u w:val="single"/>
          <w:lang w:val="en-US" w:eastAsia="ja-JP"/>
        </w:rPr>
        <w:t>defence</w:t>
      </w:r>
      <w:r w:rsidRPr="000D4721">
        <w:rPr>
          <w:rFonts w:ascii="Verdana" w:eastAsia="Arial" w:hAnsi="Verdana" w:cs="Arial"/>
          <w:kern w:val="0"/>
          <w:u w:val="single"/>
          <w:lang w:val="en-US" w:eastAsia="ja-JP"/>
        </w:rPr>
        <w:t xml:space="preserve"> co-operation look like? </w:t>
      </w:r>
    </w:p>
    <w:p w:rsidR="000D4721" w:rsidRPr="000D4721" w:rsidP="00204948">
      <w:pPr>
        <w:spacing w:line="279" w:lineRule="auto"/>
        <w:rPr>
          <w:rFonts w:ascii="Verdana" w:eastAsia="Arial" w:hAnsi="Verdana" w:cs="Arial"/>
          <w:kern w:val="0"/>
          <w:lang w:val="en-US" w:eastAsia="ja-JP"/>
        </w:rPr>
      </w:pPr>
      <w:r w:rsidRPr="000D4721">
        <w:rPr>
          <w:rFonts w:ascii="Verdana" w:eastAsia="Arial" w:hAnsi="Verdana" w:cs="Arial"/>
          <w:kern w:val="0"/>
          <w:lang w:val="en-US" w:eastAsia="ja-JP"/>
        </w:rPr>
        <w:t xml:space="preserve">The first step in deepening co-operation would be for the EU and the UK to conclude a security and </w:t>
      </w:r>
      <w:r w:rsidRPr="000D4721">
        <w:rPr>
          <w:rFonts w:ascii="Verdana" w:eastAsia="Arial" w:hAnsi="Verdana" w:cs="Arial"/>
          <w:kern w:val="0"/>
          <w:lang w:val="en-US" w:eastAsia="ja-JP"/>
        </w:rPr>
        <w:t>defence</w:t>
      </w:r>
      <w:r w:rsidRPr="000D4721">
        <w:rPr>
          <w:rFonts w:ascii="Verdana" w:eastAsia="Arial" w:hAnsi="Verdana" w:cs="Arial"/>
          <w:kern w:val="0"/>
          <w:lang w:val="en-US" w:eastAsia="ja-JP"/>
        </w:rPr>
        <w:t xml:space="preserve"> partnership. That will require both sides to elevate </w:t>
      </w:r>
      <w:r w:rsidRPr="000D4721">
        <w:rPr>
          <w:rFonts w:ascii="Verdana" w:eastAsia="Arial" w:hAnsi="Verdana" w:cs="Arial"/>
          <w:kern w:val="0"/>
          <w:lang w:val="en-US" w:eastAsia="ja-JP"/>
        </w:rPr>
        <w:t>defence</w:t>
      </w:r>
      <w:r w:rsidRPr="000D4721">
        <w:rPr>
          <w:rFonts w:ascii="Verdana" w:eastAsia="Arial" w:hAnsi="Verdana" w:cs="Arial"/>
          <w:kern w:val="0"/>
          <w:lang w:val="en-US" w:eastAsia="ja-JP"/>
        </w:rPr>
        <w:t xml:space="preserve"> above other bilateral issues such as fish.   </w:t>
      </w:r>
    </w:p>
    <w:p w:rsidR="000D4721" w:rsidRPr="000D4721" w:rsidP="00204948">
      <w:pPr>
        <w:spacing w:line="279" w:lineRule="auto"/>
        <w:rPr>
          <w:rFonts w:ascii="Verdana" w:eastAsia="Arial" w:hAnsi="Verdana" w:cs="Arial"/>
          <w:kern w:val="0"/>
          <w:lang w:val="en-US" w:eastAsia="ja-JP"/>
        </w:rPr>
      </w:pPr>
      <w:r w:rsidRPr="000D4721">
        <w:rPr>
          <w:rFonts w:ascii="Verdana" w:eastAsia="Arial" w:hAnsi="Verdana" w:cs="Arial"/>
          <w:kern w:val="0"/>
          <w:lang w:val="en-US" w:eastAsia="ja-JP"/>
        </w:rPr>
        <w:t xml:space="preserve">A security and </w:t>
      </w:r>
      <w:r w:rsidRPr="000D4721">
        <w:rPr>
          <w:rFonts w:ascii="Verdana" w:eastAsia="Arial" w:hAnsi="Verdana" w:cs="Arial"/>
          <w:kern w:val="0"/>
          <w:lang w:val="en-US" w:eastAsia="ja-JP"/>
        </w:rPr>
        <w:t>defence</w:t>
      </w:r>
      <w:r w:rsidRPr="000D4721">
        <w:rPr>
          <w:rFonts w:ascii="Verdana" w:eastAsia="Arial" w:hAnsi="Verdana" w:cs="Arial"/>
          <w:kern w:val="0"/>
          <w:lang w:val="en-US" w:eastAsia="ja-JP"/>
        </w:rPr>
        <w:t xml:space="preserve"> partnership will allow for more intense contacts, facilitating EU-UK co-operation on all security</w:t>
      </w:r>
      <w:r w:rsidRPr="000D4721">
        <w:rPr>
          <w:rFonts w:ascii="Verdana" w:eastAsia="Arial" w:hAnsi="Verdana" w:cs="Arial"/>
          <w:kern w:val="0"/>
          <w:lang w:val="en-US" w:eastAsia="ja-JP"/>
        </w:rPr>
        <w:t>-</w:t>
      </w:r>
      <w:r w:rsidRPr="000D4721">
        <w:rPr>
          <w:rFonts w:ascii="Verdana" w:eastAsia="Arial" w:hAnsi="Verdana" w:cs="Arial"/>
          <w:kern w:val="0"/>
          <w:lang w:val="en-US" w:eastAsia="ja-JP"/>
        </w:rPr>
        <w:t xml:space="preserve">related issues. In terms of </w:t>
      </w:r>
      <w:r w:rsidRPr="000D4721">
        <w:rPr>
          <w:rFonts w:ascii="Verdana" w:eastAsia="Arial" w:hAnsi="Verdana" w:cs="Arial"/>
          <w:kern w:val="0"/>
          <w:lang w:val="en-US" w:eastAsia="ja-JP"/>
        </w:rPr>
        <w:t>defence</w:t>
      </w:r>
      <w:r w:rsidRPr="000D4721">
        <w:rPr>
          <w:rFonts w:ascii="Verdana" w:eastAsia="Arial" w:hAnsi="Verdana" w:cs="Arial"/>
          <w:kern w:val="0"/>
          <w:lang w:val="en-US" w:eastAsia="ja-JP"/>
        </w:rPr>
        <w:t xml:space="preserve"> industrial matters, a security and </w:t>
      </w:r>
      <w:r w:rsidRPr="000D4721">
        <w:rPr>
          <w:rFonts w:ascii="Verdana" w:eastAsia="Arial" w:hAnsi="Verdana" w:cs="Arial"/>
          <w:kern w:val="0"/>
          <w:lang w:val="en-US" w:eastAsia="ja-JP"/>
        </w:rPr>
        <w:t>defence</w:t>
      </w:r>
      <w:r w:rsidRPr="000D4721">
        <w:rPr>
          <w:rFonts w:ascii="Verdana" w:eastAsia="Arial" w:hAnsi="Verdana" w:cs="Arial"/>
          <w:kern w:val="0"/>
          <w:lang w:val="en-US" w:eastAsia="ja-JP"/>
        </w:rPr>
        <w:t xml:space="preserve"> partnership could be followed by individual agreements for the UK to plug into </w:t>
      </w:r>
      <w:r w:rsidRPr="000D4721">
        <w:rPr>
          <w:rFonts w:ascii="Verdana" w:eastAsia="Arial" w:hAnsi="Verdana" w:cs="Arial"/>
          <w:kern w:val="0"/>
          <w:lang w:val="en-US" w:eastAsia="ja-JP"/>
        </w:rPr>
        <w:t>program</w:t>
      </w:r>
      <w:r w:rsidRPr="000D4721">
        <w:rPr>
          <w:rFonts w:ascii="Verdana" w:eastAsia="Arial" w:hAnsi="Verdana" w:cs="Arial"/>
          <w:kern w:val="0"/>
          <w:lang w:val="en-US" w:eastAsia="ja-JP"/>
        </w:rPr>
        <w:t>me</w:t>
      </w:r>
      <w:r w:rsidRPr="000D4721">
        <w:rPr>
          <w:rFonts w:ascii="Verdana" w:eastAsia="Arial" w:hAnsi="Verdana" w:cs="Arial"/>
          <w:kern w:val="0"/>
          <w:lang w:val="en-US" w:eastAsia="ja-JP"/>
        </w:rPr>
        <w:t>s</w:t>
      </w:r>
      <w:r w:rsidRPr="000D4721">
        <w:rPr>
          <w:rFonts w:ascii="Verdana" w:eastAsia="Arial" w:hAnsi="Verdana" w:cs="Arial"/>
          <w:kern w:val="0"/>
          <w:lang w:val="en-US" w:eastAsia="ja-JP"/>
        </w:rPr>
        <w:t xml:space="preserve"> funded by SAFE loans. These would need to spell out the terms of participation in terms of financing, control over intellectual property, and any applicable export restrictions.  </w:t>
      </w:r>
    </w:p>
    <w:p w:rsidR="000D4721" w:rsidRPr="000D4721" w:rsidP="00204948">
      <w:pPr>
        <w:spacing w:line="279" w:lineRule="auto"/>
        <w:rPr>
          <w:rFonts w:ascii="Verdana" w:eastAsia="Arial" w:hAnsi="Verdana" w:cs="Arial"/>
          <w:kern w:val="0"/>
          <w:lang w:val="en-US" w:eastAsia="ja-JP"/>
        </w:rPr>
      </w:pPr>
      <w:r w:rsidRPr="000D4721">
        <w:rPr>
          <w:rFonts w:ascii="Verdana" w:eastAsia="Arial" w:hAnsi="Verdana" w:cs="Arial"/>
          <w:kern w:val="0"/>
          <w:lang w:val="en-US" w:eastAsia="ja-JP"/>
        </w:rPr>
        <w:t xml:space="preserve">A UK agreement with the EDA would also be worth pursuing. It would be a precondition </w:t>
      </w:r>
      <w:r w:rsidRPr="000D4721">
        <w:rPr>
          <w:rFonts w:ascii="Verdana" w:eastAsia="Arial" w:hAnsi="Verdana" w:cs="Arial"/>
          <w:kern w:val="0"/>
          <w:lang w:val="en-US" w:eastAsia="ja-JP"/>
        </w:rPr>
        <w:t>for</w:t>
      </w:r>
      <w:r w:rsidRPr="000D4721">
        <w:rPr>
          <w:rFonts w:ascii="Verdana" w:eastAsia="Arial" w:hAnsi="Verdana" w:cs="Arial"/>
          <w:kern w:val="0"/>
          <w:lang w:val="en-US" w:eastAsia="ja-JP"/>
        </w:rPr>
        <w:t xml:space="preserve"> tak</w:t>
      </w:r>
      <w:r w:rsidRPr="000D4721">
        <w:rPr>
          <w:rFonts w:ascii="Verdana" w:eastAsia="Arial" w:hAnsi="Verdana" w:cs="Arial"/>
          <w:kern w:val="0"/>
          <w:lang w:val="en-US" w:eastAsia="ja-JP"/>
        </w:rPr>
        <w:t>ing</w:t>
      </w:r>
      <w:r w:rsidRPr="000D4721">
        <w:rPr>
          <w:rFonts w:ascii="Verdana" w:eastAsia="Arial" w:hAnsi="Verdana" w:cs="Arial"/>
          <w:kern w:val="0"/>
          <w:lang w:val="en-US" w:eastAsia="ja-JP"/>
        </w:rPr>
        <w:t xml:space="preserve"> part in EDA joint procurement activities and more generally </w:t>
      </w:r>
      <w:r w:rsidRPr="000D4721">
        <w:rPr>
          <w:rFonts w:ascii="Verdana" w:eastAsia="Arial" w:hAnsi="Verdana" w:cs="Arial"/>
          <w:kern w:val="0"/>
          <w:lang w:val="en-US" w:eastAsia="ja-JP"/>
        </w:rPr>
        <w:t xml:space="preserve">would </w:t>
      </w:r>
      <w:r w:rsidRPr="000D4721">
        <w:rPr>
          <w:rFonts w:ascii="Verdana" w:eastAsia="Arial" w:hAnsi="Verdana" w:cs="Arial"/>
          <w:kern w:val="0"/>
          <w:lang w:val="en-US" w:eastAsia="ja-JP"/>
        </w:rPr>
        <w:t xml:space="preserve">allow for UK participation in EDA initiatives, subject to the agreement of participating countries. </w:t>
      </w:r>
      <w:r w:rsidRPr="000D4721">
        <w:rPr>
          <w:rFonts w:ascii="Verdana" w:eastAsia="Arial" w:hAnsi="Verdana" w:cs="Arial"/>
          <w:kern w:val="0"/>
          <w:lang w:val="en-US" w:eastAsia="ja-JP"/>
        </w:rPr>
        <w:t>Early-stage</w:t>
      </w:r>
      <w:r w:rsidRPr="000D4721">
        <w:rPr>
          <w:rFonts w:ascii="Verdana" w:eastAsia="Arial" w:hAnsi="Verdana" w:cs="Arial"/>
          <w:kern w:val="0"/>
          <w:lang w:val="en-US" w:eastAsia="ja-JP"/>
        </w:rPr>
        <w:t xml:space="preserve"> UK involvement is particularly important considering that the EDA is likely to play a role in defining the requirements for future co-operation projects to fill NATO-identified capability gaps.  </w:t>
      </w:r>
    </w:p>
    <w:p w:rsidR="000D4721" w:rsidRPr="000D4721" w:rsidP="00204948">
      <w:pPr>
        <w:spacing w:line="279" w:lineRule="auto"/>
        <w:rPr>
          <w:rFonts w:ascii="Verdana" w:eastAsia="Arial" w:hAnsi="Verdana" w:cs="Arial"/>
          <w:kern w:val="0"/>
          <w:lang w:val="en-US" w:eastAsia="ja-JP"/>
        </w:rPr>
      </w:pPr>
      <w:r w:rsidRPr="000D4721">
        <w:rPr>
          <w:rFonts w:ascii="Verdana" w:eastAsia="Arial" w:hAnsi="Verdana" w:cs="Arial"/>
          <w:kern w:val="0"/>
          <w:lang w:val="en-US" w:eastAsia="ja-JP"/>
        </w:rPr>
        <w:t xml:space="preserve">Once the Gibraltar border issues are resolved, the UK may want to consider participating in additional PESCO projects, particularly if the conditions for third country participation are clarified. The UK could also explore options to become formally associated </w:t>
      </w:r>
      <w:r w:rsidRPr="000D4721">
        <w:rPr>
          <w:rFonts w:ascii="Verdana" w:eastAsia="Arial" w:hAnsi="Verdana" w:cs="Arial"/>
          <w:kern w:val="0"/>
          <w:lang w:val="en-US" w:eastAsia="ja-JP"/>
        </w:rPr>
        <w:t>with</w:t>
      </w:r>
      <w:r w:rsidRPr="000D4721">
        <w:rPr>
          <w:rFonts w:ascii="Verdana" w:eastAsia="Arial" w:hAnsi="Verdana" w:cs="Arial"/>
          <w:kern w:val="0"/>
          <w:lang w:val="en-US" w:eastAsia="ja-JP"/>
        </w:rPr>
        <w:t xml:space="preserve"> other EU </w:t>
      </w:r>
      <w:r w:rsidRPr="000D4721">
        <w:rPr>
          <w:rFonts w:ascii="Verdana" w:eastAsia="Arial" w:hAnsi="Verdana" w:cs="Arial"/>
          <w:kern w:val="0"/>
          <w:lang w:val="en-US" w:eastAsia="ja-JP"/>
        </w:rPr>
        <w:t>defence</w:t>
      </w:r>
      <w:r w:rsidRPr="000D4721">
        <w:rPr>
          <w:rFonts w:ascii="Verdana" w:eastAsia="Arial" w:hAnsi="Verdana" w:cs="Arial"/>
          <w:kern w:val="0"/>
          <w:lang w:val="en-US" w:eastAsia="ja-JP"/>
        </w:rPr>
        <w:t xml:space="preserve"> tools, such as the EDF and EDIP, as well as their successors. Finally, the UK could agree to a Framework Participation Agreement that would allow UK contributions to CSDP military and civilian missions, when it has an interest in doing so. The EU is unlikely to give the UK more influence tha</w:t>
      </w:r>
      <w:r w:rsidRPr="000D4721">
        <w:rPr>
          <w:rFonts w:ascii="Verdana" w:eastAsia="Arial" w:hAnsi="Verdana" w:cs="Arial"/>
          <w:kern w:val="0"/>
          <w:lang w:val="en-US" w:eastAsia="ja-JP"/>
        </w:rPr>
        <w:t>n</w:t>
      </w:r>
      <w:r w:rsidRPr="000D4721">
        <w:rPr>
          <w:rFonts w:ascii="Verdana" w:eastAsia="Arial" w:hAnsi="Verdana" w:cs="Arial"/>
          <w:kern w:val="0"/>
          <w:lang w:val="en-US" w:eastAsia="ja-JP"/>
        </w:rPr>
        <w:t xml:space="preserve"> other partners, but the UK may be able to shape a mission’s mandate if it signals an interest in making a substantial contribution.  </w:t>
      </w:r>
    </w:p>
    <w:p w:rsidR="000D4721" w:rsidRPr="000D4721" w:rsidP="00934FE0">
      <w:pPr>
        <w:rPr>
          <w:rFonts w:ascii="Verdana" w:hAnsi="Verdana" w:cs="Arial"/>
          <w:i/>
          <w:iCs/>
          <w:u w:val="single"/>
        </w:rPr>
      </w:pPr>
      <w:r w:rsidRPr="000D4721">
        <w:rPr>
          <w:rFonts w:ascii="Verdana" w:hAnsi="Verdana" w:cs="Arial"/>
          <w:i/>
          <w:iCs/>
          <w:u w:val="single"/>
        </w:rPr>
        <w:t xml:space="preserve">9. As it pursues its reset objectives, how can the Government influence the EU most </w:t>
      </w:r>
      <w:r w:rsidRPr="000D4721">
        <w:rPr>
          <w:rFonts w:ascii="Verdana" w:hAnsi="Verdana" w:cs="Arial"/>
          <w:i/>
          <w:iCs/>
          <w:u w:val="single"/>
        </w:rPr>
        <w:t>effectively—including</w:t>
      </w:r>
      <w:r w:rsidRPr="000D4721">
        <w:rPr>
          <w:rFonts w:ascii="Verdana" w:hAnsi="Verdana" w:cs="Arial"/>
          <w:i/>
          <w:iCs/>
          <w:u w:val="single"/>
        </w:rPr>
        <w:t xml:space="preserve"> through the role of bilateral relations with European countries and the </w:t>
      </w:r>
      <w:r w:rsidRPr="000D4721">
        <w:rPr>
          <w:rFonts w:ascii="Verdana" w:hAnsi="Verdana" w:cs="Arial"/>
          <w:i/>
          <w:iCs/>
          <w:u w:val="single"/>
        </w:rPr>
        <w:t>UK’s position in other European multilateral organisations?</w:t>
      </w:r>
    </w:p>
    <w:p w:rsidR="000D4721" w:rsidRPr="000D4721" w:rsidP="00934FE0">
      <w:pPr>
        <w:rPr>
          <w:rFonts w:ascii="Verdana" w:hAnsi="Verdana" w:cs="Arial"/>
        </w:rPr>
      </w:pPr>
      <w:r w:rsidRPr="000D4721">
        <w:rPr>
          <w:rFonts w:ascii="Verdana" w:hAnsi="Verdana" w:cs="Arial"/>
        </w:rPr>
        <w:t xml:space="preserve">While good bilateral relations with individual member-states are important, they are no substitute for </w:t>
      </w:r>
      <w:r w:rsidRPr="000D4721">
        <w:rPr>
          <w:rFonts w:ascii="Verdana" w:hAnsi="Verdana" w:cs="Arial"/>
        </w:rPr>
        <w:t>dialogue with the EU institutions</w:t>
      </w:r>
      <w:r w:rsidRPr="000D4721">
        <w:rPr>
          <w:rFonts w:ascii="Verdana" w:hAnsi="Verdana" w:cs="Arial"/>
        </w:rPr>
        <w:t xml:space="preserve">. One of the UK’s mistakes during the Brexit negotiation process was to think that it could </w:t>
      </w:r>
      <w:r w:rsidRPr="000D4721">
        <w:rPr>
          <w:rFonts w:ascii="Verdana" w:hAnsi="Verdana" w:cs="Arial"/>
        </w:rPr>
        <w:t>get a better deal by going behind the backs of the institutions and appealing directly to the member-states.</w:t>
      </w:r>
      <w:r w:rsidRPr="000D4721">
        <w:rPr>
          <w:rFonts w:ascii="Verdana" w:hAnsi="Verdana" w:cs="Arial"/>
        </w:rPr>
        <w:t xml:space="preserve"> </w:t>
      </w:r>
      <w:r w:rsidRPr="000D4721">
        <w:rPr>
          <w:rFonts w:ascii="Verdana" w:hAnsi="Verdana" w:cs="Arial"/>
        </w:rPr>
        <w:t>I</w:t>
      </w:r>
      <w:r w:rsidRPr="000D4721">
        <w:rPr>
          <w:rFonts w:ascii="Verdana" w:hAnsi="Verdana" w:cs="Arial"/>
        </w:rPr>
        <w:t xml:space="preserve">n this case, </w:t>
      </w:r>
      <w:r w:rsidRPr="000D4721">
        <w:rPr>
          <w:rFonts w:ascii="Verdana" w:hAnsi="Verdana" w:cs="Arial"/>
        </w:rPr>
        <w:t>it needs to develop close ties to</w:t>
      </w:r>
      <w:r w:rsidRPr="000D4721">
        <w:rPr>
          <w:rFonts w:ascii="Verdana" w:hAnsi="Verdana" w:cs="Arial"/>
        </w:rPr>
        <w:t xml:space="preserve"> </w:t>
      </w:r>
      <w:r w:rsidRPr="000D4721">
        <w:rPr>
          <w:rFonts w:ascii="Verdana" w:hAnsi="Verdana" w:cs="Arial"/>
        </w:rPr>
        <w:t>the European External Action Service</w:t>
      </w:r>
      <w:r w:rsidRPr="000D4721">
        <w:rPr>
          <w:rFonts w:ascii="Verdana" w:hAnsi="Verdana" w:cs="Arial"/>
        </w:rPr>
        <w:t>;</w:t>
      </w:r>
      <w:r w:rsidRPr="000D4721">
        <w:rPr>
          <w:rFonts w:ascii="Verdana" w:hAnsi="Verdana" w:cs="Arial"/>
        </w:rPr>
        <w:t xml:space="preserve"> the Commissioner for Defence and Space, Andrius </w:t>
      </w:r>
      <w:r w:rsidRPr="000D4721">
        <w:rPr>
          <w:rFonts w:ascii="Verdana" w:hAnsi="Verdana" w:cs="Arial"/>
        </w:rPr>
        <w:t>Kubilius</w:t>
      </w:r>
      <w:r w:rsidRPr="000D4721">
        <w:rPr>
          <w:rFonts w:ascii="Verdana" w:hAnsi="Verdana" w:cs="Arial"/>
        </w:rPr>
        <w:t xml:space="preserve">, and the Directorate General for </w:t>
      </w:r>
      <w:r w:rsidRPr="000D4721">
        <w:rPr>
          <w:rFonts w:ascii="Verdana" w:hAnsi="Verdana" w:cs="Arial"/>
        </w:rPr>
        <w:t>Defence Industry and Space</w:t>
      </w:r>
      <w:r w:rsidRPr="000D4721">
        <w:rPr>
          <w:rFonts w:ascii="Verdana" w:hAnsi="Verdana" w:cs="Arial"/>
        </w:rPr>
        <w:t>; the European Defence Agency; and the European Parliament, in particular th</w:t>
      </w:r>
      <w:r w:rsidRPr="000D4721">
        <w:rPr>
          <w:rFonts w:ascii="Verdana" w:hAnsi="Verdana" w:cs="Arial"/>
        </w:rPr>
        <w:t>e</w:t>
      </w:r>
      <w:r w:rsidRPr="000D4721">
        <w:rPr>
          <w:rFonts w:ascii="Verdana" w:hAnsi="Verdana" w:cs="Arial"/>
        </w:rPr>
        <w:t xml:space="preserve"> Committee </w:t>
      </w:r>
      <w:r w:rsidRPr="000D4721">
        <w:rPr>
          <w:rFonts w:ascii="Verdana" w:hAnsi="Verdana" w:cs="Arial"/>
        </w:rPr>
        <w:t xml:space="preserve">on Security and Defence, chaired by the German liberal MEP Marie-Agnes </w:t>
      </w:r>
      <w:r w:rsidRPr="000D4721">
        <w:rPr>
          <w:rFonts w:ascii="Verdana" w:hAnsi="Verdana" w:cs="Arial"/>
        </w:rPr>
        <w:t>Strack</w:t>
      </w:r>
      <w:r w:rsidRPr="000D4721">
        <w:rPr>
          <w:rFonts w:ascii="Verdana" w:hAnsi="Verdana" w:cs="Arial"/>
        </w:rPr>
        <w:t>-Zimmerman</w:t>
      </w:r>
      <w:r w:rsidRPr="000D4721">
        <w:rPr>
          <w:rFonts w:ascii="Verdana" w:hAnsi="Verdana" w:cs="Arial"/>
        </w:rPr>
        <w:t xml:space="preserve">, which paid a visit to the UK in October 2024. </w:t>
      </w:r>
      <w:r w:rsidRPr="000D4721">
        <w:rPr>
          <w:rFonts w:ascii="Verdana" w:hAnsi="Verdana" w:cs="Arial"/>
        </w:rPr>
        <w:t xml:space="preserve">There is a significant amount of good will towards the UK, and a recognition that </w:t>
      </w:r>
      <w:r w:rsidRPr="000D4721">
        <w:rPr>
          <w:rFonts w:ascii="Verdana" w:hAnsi="Verdana" w:cs="Arial"/>
        </w:rPr>
        <w:t xml:space="preserve">given the security threats to Europe both the UK and the EU have an interest in </w:t>
      </w:r>
      <w:r w:rsidRPr="000D4721">
        <w:rPr>
          <w:rFonts w:ascii="Verdana" w:hAnsi="Verdana" w:cs="Arial"/>
        </w:rPr>
        <w:t>increasing their foreign, security and defence policy co-operation.</w:t>
      </w:r>
    </w:p>
    <w:p w:rsidR="000D4721" w:rsidRPr="000D4721" w:rsidP="00934FE0">
      <w:pPr>
        <w:rPr>
          <w:rFonts w:ascii="Verdana" w:hAnsi="Verdana" w:cs="Arial"/>
        </w:rPr>
      </w:pPr>
      <w:r w:rsidRPr="000D4721">
        <w:rPr>
          <w:rFonts w:ascii="Verdana" w:hAnsi="Verdana" w:cs="Arial"/>
        </w:rPr>
        <w:t xml:space="preserve">Good bilateral relations with </w:t>
      </w:r>
      <w:r w:rsidRPr="000D4721">
        <w:rPr>
          <w:rFonts w:ascii="Verdana" w:hAnsi="Verdana" w:cs="Arial"/>
        </w:rPr>
        <w:t xml:space="preserve">countries that share the UK’s threat perception and take defence seriously will </w:t>
      </w:r>
      <w:r w:rsidRPr="000D4721">
        <w:rPr>
          <w:rFonts w:ascii="Verdana" w:hAnsi="Verdana" w:cs="Arial"/>
        </w:rPr>
        <w:t>usefully complement dialogue with EU institutions</w:t>
      </w:r>
      <w:r w:rsidRPr="000D4721">
        <w:rPr>
          <w:rFonts w:ascii="Verdana" w:hAnsi="Verdana" w:cs="Arial"/>
        </w:rPr>
        <w:t xml:space="preserve">. The UK already has bilateral defence agreements with </w:t>
      </w:r>
      <w:r w:rsidRPr="000D4721">
        <w:rPr>
          <w:rFonts w:ascii="Verdana" w:hAnsi="Verdana" w:cs="Arial"/>
        </w:rPr>
        <w:t>a number of</w:t>
      </w:r>
      <w:r w:rsidRPr="000D4721">
        <w:rPr>
          <w:rFonts w:ascii="Verdana" w:hAnsi="Verdana" w:cs="Arial"/>
        </w:rPr>
        <w:t xml:space="preserve"> </w:t>
      </w:r>
      <w:r w:rsidRPr="000D4721">
        <w:rPr>
          <w:rFonts w:ascii="Verdana" w:hAnsi="Verdana" w:cs="Arial"/>
        </w:rPr>
        <w:t>EU member-states, including France, Germany and Poland</w:t>
      </w:r>
      <w:r w:rsidRPr="000D4721">
        <w:rPr>
          <w:rFonts w:ascii="Verdana" w:hAnsi="Verdana" w:cs="Arial"/>
        </w:rPr>
        <w:t>.</w:t>
      </w:r>
      <w:r w:rsidRPr="000D4721">
        <w:rPr>
          <w:rFonts w:ascii="Verdana" w:hAnsi="Verdana" w:cs="Arial"/>
        </w:rPr>
        <w:t xml:space="preserve"> </w:t>
      </w:r>
      <w:r w:rsidRPr="000D4721">
        <w:rPr>
          <w:rFonts w:ascii="Verdana" w:hAnsi="Verdana" w:cs="Arial"/>
        </w:rPr>
        <w:t>T</w:t>
      </w:r>
      <w:r w:rsidRPr="000D4721">
        <w:rPr>
          <w:rFonts w:ascii="Verdana" w:hAnsi="Verdana" w:cs="Arial"/>
        </w:rPr>
        <w:t xml:space="preserve">he government plans to </w:t>
      </w:r>
      <w:r w:rsidRPr="000D4721">
        <w:rPr>
          <w:rFonts w:ascii="Verdana" w:hAnsi="Verdana" w:cs="Arial"/>
        </w:rPr>
        <w:t xml:space="preserve">agree </w:t>
      </w:r>
      <w:r w:rsidRPr="000D4721">
        <w:rPr>
          <w:rFonts w:ascii="Verdana" w:hAnsi="Verdana" w:cs="Arial"/>
        </w:rPr>
        <w:t>an updated and reinforced version of the 2010 Lancaster House Treaties</w:t>
      </w:r>
      <w:r w:rsidRPr="000D4721">
        <w:rPr>
          <w:rFonts w:ascii="Verdana" w:hAnsi="Verdana" w:cs="Arial"/>
        </w:rPr>
        <w:t xml:space="preserve"> at the UK-France summit </w:t>
      </w:r>
      <w:r w:rsidRPr="000D4721">
        <w:rPr>
          <w:rFonts w:ascii="Verdana" w:hAnsi="Verdana" w:cs="Arial"/>
        </w:rPr>
        <w:t>later this</w:t>
      </w:r>
      <w:r w:rsidRPr="000D4721">
        <w:rPr>
          <w:rFonts w:ascii="Verdana" w:hAnsi="Verdana" w:cs="Arial"/>
        </w:rPr>
        <w:t xml:space="preserve"> year.</w:t>
      </w:r>
      <w:r w:rsidRPr="000D4721">
        <w:rPr>
          <w:rFonts w:ascii="Verdana" w:hAnsi="Verdana" w:cs="Arial"/>
        </w:rPr>
        <w:t xml:space="preserve"> Co-operation with EU partners in other formats, such as the Joint Expeditionary Force (which also includes non-EU countries Iceland and Norway) </w:t>
      </w:r>
      <w:r w:rsidRPr="000D4721">
        <w:rPr>
          <w:rFonts w:ascii="Verdana" w:hAnsi="Verdana" w:cs="Arial"/>
        </w:rPr>
        <w:t xml:space="preserve">may also help to underline the contribution that the UK can make to European </w:t>
      </w:r>
      <w:r w:rsidRPr="000D4721">
        <w:rPr>
          <w:rFonts w:ascii="Verdana" w:hAnsi="Verdana" w:cs="Arial"/>
        </w:rPr>
        <w:t>security, and</w:t>
      </w:r>
      <w:r w:rsidRPr="000D4721">
        <w:rPr>
          <w:rFonts w:ascii="Verdana" w:hAnsi="Verdana" w:cs="Arial"/>
        </w:rPr>
        <w:t xml:space="preserve"> </w:t>
      </w:r>
      <w:r w:rsidRPr="000D4721">
        <w:rPr>
          <w:rFonts w:ascii="Verdana" w:hAnsi="Verdana" w:cs="Arial"/>
        </w:rPr>
        <w:t>rebuild mutual trust after Brexit</w:t>
      </w:r>
      <w:r w:rsidRPr="000D4721">
        <w:rPr>
          <w:rFonts w:ascii="Verdana" w:hAnsi="Verdana" w:cs="Arial"/>
        </w:rPr>
        <w:t>.</w:t>
      </w:r>
    </w:p>
    <w:p w:rsidR="000D4721" w:rsidRPr="000D4721" w:rsidP="00A53A77">
      <w:pPr>
        <w:rPr>
          <w:rFonts w:ascii="Verdana" w:hAnsi="Verdana" w:cs="Arial"/>
          <w:i/>
          <w:iCs/>
          <w:u w:val="single"/>
        </w:rPr>
      </w:pPr>
      <w:r w:rsidRPr="000D4721">
        <w:rPr>
          <w:rFonts w:ascii="Verdana" w:hAnsi="Verdana" w:cs="Arial"/>
          <w:i/>
          <w:iCs/>
          <w:u w:val="single"/>
        </w:rPr>
        <w:t>10. As it pursues the reset, are there lessons that the Government could usefully learn from other non-EU countries—such as Switzerland, Norway or Canada?</w:t>
      </w:r>
    </w:p>
    <w:p w:rsidR="000D4721" w:rsidRPr="000D4721" w:rsidP="00CA5A60">
      <w:pPr>
        <w:spacing w:line="279" w:lineRule="auto"/>
        <w:rPr>
          <w:rFonts w:ascii="Verdana" w:hAnsi="Verdana"/>
        </w:rPr>
      </w:pPr>
      <w:r w:rsidRPr="000D4721">
        <w:rPr>
          <w:rFonts w:ascii="Verdana" w:eastAsia="Arial" w:hAnsi="Verdana" w:cs="Arial"/>
          <w:kern w:val="0"/>
          <w:lang w:val="en-US" w:eastAsia="ja-JP"/>
        </w:rPr>
        <w:t xml:space="preserve">Perhaps the most relevant lessons for the UK are from Norway, in the light of its new security and </w:t>
      </w:r>
      <w:r w:rsidRPr="000D4721">
        <w:rPr>
          <w:rFonts w:ascii="Verdana" w:eastAsia="Arial" w:hAnsi="Verdana" w:cs="Arial"/>
          <w:kern w:val="0"/>
          <w:lang w:val="en-US" w:eastAsia="ja-JP"/>
        </w:rPr>
        <w:t>defence</w:t>
      </w:r>
      <w:r w:rsidRPr="000D4721">
        <w:rPr>
          <w:rFonts w:ascii="Verdana" w:eastAsia="Arial" w:hAnsi="Verdana" w:cs="Arial"/>
          <w:kern w:val="0"/>
          <w:lang w:val="en-US" w:eastAsia="ja-JP"/>
        </w:rPr>
        <w:t xml:space="preserve"> partnership with the EU. </w:t>
      </w:r>
      <w:r w:rsidRPr="000D4721">
        <w:rPr>
          <w:rFonts w:ascii="Verdana" w:eastAsia="Arial" w:hAnsi="Verdana" w:cs="Arial"/>
          <w:kern w:val="0"/>
          <w:lang w:val="en-US" w:eastAsia="ja-JP"/>
        </w:rPr>
        <w:t xml:space="preserve">Norway’s </w:t>
      </w:r>
      <w:r w:rsidRPr="000D4721">
        <w:rPr>
          <w:rFonts w:ascii="Verdana" w:eastAsia="Arial" w:hAnsi="Verdana" w:cs="Arial"/>
          <w:kern w:val="0"/>
          <w:lang w:val="en-US" w:eastAsia="ja-JP"/>
        </w:rPr>
        <w:t>model of involvement with</w:t>
      </w:r>
      <w:r w:rsidRPr="000D4721">
        <w:rPr>
          <w:rFonts w:ascii="Verdana" w:eastAsia="Arial" w:hAnsi="Verdana" w:cs="Arial"/>
          <w:kern w:val="0"/>
          <w:lang w:val="en-US" w:eastAsia="ja-JP"/>
        </w:rPr>
        <w:t xml:space="preserve"> EU tools presents an off</w:t>
      </w:r>
      <w:r w:rsidRPr="000D4721">
        <w:rPr>
          <w:rFonts w:ascii="Verdana" w:eastAsia="Arial" w:hAnsi="Verdana" w:cs="Arial"/>
          <w:kern w:val="0"/>
          <w:lang w:val="en-US" w:eastAsia="ja-JP"/>
        </w:rPr>
        <w:t>-</w:t>
      </w:r>
      <w:r w:rsidRPr="000D4721">
        <w:rPr>
          <w:rFonts w:ascii="Verdana" w:eastAsia="Arial" w:hAnsi="Verdana" w:cs="Arial"/>
          <w:kern w:val="0"/>
          <w:lang w:val="en-US" w:eastAsia="ja-JP"/>
        </w:rPr>
        <w:t>the</w:t>
      </w:r>
      <w:r w:rsidRPr="000D4721">
        <w:rPr>
          <w:rFonts w:ascii="Verdana" w:eastAsia="Arial" w:hAnsi="Verdana" w:cs="Arial"/>
          <w:kern w:val="0"/>
          <w:lang w:val="en-US" w:eastAsia="ja-JP"/>
        </w:rPr>
        <w:t>-</w:t>
      </w:r>
      <w:r w:rsidRPr="000D4721">
        <w:rPr>
          <w:rFonts w:ascii="Verdana" w:eastAsia="Arial" w:hAnsi="Verdana" w:cs="Arial"/>
          <w:kern w:val="0"/>
          <w:lang w:val="en-US" w:eastAsia="ja-JP"/>
        </w:rPr>
        <w:t>shelf model that the UK could try to copy. This would require the UK paying a ‘subscription fee’ based on GDP</w:t>
      </w:r>
      <w:r w:rsidRPr="000D4721">
        <w:rPr>
          <w:rFonts w:ascii="Verdana" w:eastAsia="Arial" w:hAnsi="Verdana" w:cs="Arial"/>
          <w:kern w:val="0"/>
          <w:lang w:val="en-US" w:eastAsia="ja-JP"/>
        </w:rPr>
        <w:t xml:space="preserve"> to be involved in EU </w:t>
      </w:r>
      <w:r w:rsidRPr="000D4721">
        <w:rPr>
          <w:rFonts w:ascii="Verdana" w:eastAsia="Arial" w:hAnsi="Verdana" w:cs="Arial"/>
          <w:kern w:val="0"/>
          <w:lang w:val="en-US" w:eastAsia="ja-JP"/>
        </w:rPr>
        <w:t>programmes</w:t>
      </w:r>
      <w:r w:rsidRPr="000D4721">
        <w:rPr>
          <w:rFonts w:ascii="Verdana" w:eastAsia="Arial" w:hAnsi="Verdana" w:cs="Arial"/>
          <w:kern w:val="0"/>
          <w:lang w:val="en-US" w:eastAsia="ja-JP"/>
        </w:rPr>
        <w:t>. However, it should be possible to negotiate a financial safeguard mechanism that ensured value for money, as with the UK’s contribution to Horizon. Alternatively, the UK could aim for a bespoke relationship without a standing financial contribution. However, this would be</w:t>
      </w:r>
      <w:r w:rsidRPr="000D4721">
        <w:rPr>
          <w:rFonts w:ascii="Verdana" w:eastAsia="Arial" w:hAnsi="Verdana" w:cs="Arial"/>
          <w:kern w:val="0"/>
          <w:lang w:val="en-US" w:eastAsia="ja-JP"/>
        </w:rPr>
        <w:t xml:space="preserve"> harder to secure as some member-states may argue that this amounts to special treatment for the UK.  </w:t>
      </w:r>
      <w:r w:rsidRPr="000D4721">
        <w:rPr>
          <w:rFonts w:ascii="Verdana" w:hAnsi="Verdana"/>
        </w:rPr>
        <w:t xml:space="preserve"> </w:t>
      </w:r>
    </w:p>
    <w:p w:rsidR="000D4721" w:rsidRPr="000D4721" w:rsidP="00CA5A60">
      <w:pPr>
        <w:spacing w:line="279" w:lineRule="auto"/>
        <w:rPr>
          <w:rFonts w:ascii="Verdana" w:eastAsia="Arial" w:hAnsi="Verdana" w:cs="Arial"/>
          <w:kern w:val="0"/>
          <w:lang w:val="en-US" w:eastAsia="ja-JP"/>
        </w:rPr>
      </w:pPr>
      <w:r w:rsidRPr="000D4721">
        <w:rPr>
          <w:rFonts w:ascii="Verdana" w:hAnsi="Verdana" w:cs="Arial"/>
        </w:rPr>
        <w:t xml:space="preserve">At the same time, the UK </w:t>
      </w:r>
      <w:r w:rsidRPr="000D4721">
        <w:rPr>
          <w:rFonts w:ascii="Verdana" w:hAnsi="Verdana" w:cs="Arial"/>
        </w:rPr>
        <w:t xml:space="preserve">needs to recognise that </w:t>
      </w:r>
      <w:r w:rsidRPr="000D4721">
        <w:rPr>
          <w:rFonts w:ascii="Verdana" w:eastAsia="Arial" w:hAnsi="Verdana" w:cs="Arial"/>
          <w:kern w:val="0"/>
          <w:lang w:val="en-US" w:eastAsia="ja-JP"/>
        </w:rPr>
        <w:t xml:space="preserve">Norway has a special status in the EU </w:t>
      </w:r>
      <w:r w:rsidRPr="000D4721">
        <w:rPr>
          <w:rFonts w:ascii="Verdana" w:eastAsia="Arial" w:hAnsi="Verdana" w:cs="Arial"/>
          <w:kern w:val="0"/>
          <w:lang w:val="en-US" w:eastAsia="ja-JP"/>
        </w:rPr>
        <w:t>defence</w:t>
      </w:r>
      <w:r w:rsidRPr="000D4721">
        <w:rPr>
          <w:rFonts w:ascii="Verdana" w:eastAsia="Arial" w:hAnsi="Verdana" w:cs="Arial"/>
          <w:kern w:val="0"/>
          <w:lang w:val="en-US" w:eastAsia="ja-JP"/>
        </w:rPr>
        <w:t xml:space="preserve"> toolbox. It is classified as an associated country by virtue of being an EEA member. As an associated country Norway contributes to EU tools </w:t>
      </w:r>
      <w:r w:rsidRPr="000D4721">
        <w:rPr>
          <w:rFonts w:ascii="Verdana" w:eastAsia="Arial" w:hAnsi="Verdana" w:cs="Arial"/>
          <w:kern w:val="0"/>
          <w:lang w:val="en-US" w:eastAsia="ja-JP"/>
        </w:rPr>
        <w:t>on the basis of</w:t>
      </w:r>
      <w:r w:rsidRPr="000D4721">
        <w:rPr>
          <w:rFonts w:ascii="Verdana" w:eastAsia="Arial" w:hAnsi="Verdana" w:cs="Arial"/>
          <w:kern w:val="0"/>
          <w:lang w:val="en-US" w:eastAsia="ja-JP"/>
        </w:rPr>
        <w:t xml:space="preserve"> its GDP, and its firms can benefit from EU funding. Norway is not subject to the same conditions and restrictions as non-EU members when it comes to intellectual property and third-country restrictions. Norway is represented on the governing bodies of EU instruments, but it does not h</w:t>
      </w:r>
      <w:r w:rsidRPr="000D4721">
        <w:rPr>
          <w:rFonts w:ascii="Verdana" w:eastAsia="Arial" w:hAnsi="Verdana" w:cs="Arial"/>
          <w:kern w:val="0"/>
          <w:lang w:val="en-US" w:eastAsia="ja-JP"/>
        </w:rPr>
        <w:t xml:space="preserve">ave a vote. </w:t>
      </w:r>
      <w:r w:rsidRPr="000D4721">
        <w:rPr>
          <w:rFonts w:ascii="Verdana" w:eastAsia="Arial" w:hAnsi="Verdana" w:cs="Arial"/>
          <w:kern w:val="0"/>
          <w:lang w:val="en-US" w:eastAsia="ja-JP"/>
        </w:rPr>
        <w:t xml:space="preserve">The UK would probably struggle to maintain all its red lines and have the </w:t>
      </w:r>
      <w:r w:rsidRPr="000D4721">
        <w:rPr>
          <w:rFonts w:ascii="Verdana" w:eastAsia="Arial" w:hAnsi="Verdana" w:cs="Arial"/>
          <w:kern w:val="0"/>
          <w:lang w:val="en-US" w:eastAsia="ja-JP"/>
        </w:rPr>
        <w:t xml:space="preserve">same </w:t>
      </w:r>
      <w:r w:rsidRPr="000D4721">
        <w:rPr>
          <w:rFonts w:ascii="Verdana" w:eastAsia="Arial" w:hAnsi="Verdana" w:cs="Arial"/>
          <w:kern w:val="0"/>
          <w:lang w:val="en-US" w:eastAsia="ja-JP"/>
        </w:rPr>
        <w:t xml:space="preserve">degree of </w:t>
      </w:r>
      <w:r w:rsidRPr="000D4721">
        <w:rPr>
          <w:rFonts w:ascii="Verdana" w:eastAsia="Arial" w:hAnsi="Verdana" w:cs="Arial"/>
          <w:kern w:val="0"/>
          <w:lang w:val="en-US" w:eastAsia="ja-JP"/>
        </w:rPr>
        <w:t xml:space="preserve">involvement in </w:t>
      </w:r>
      <w:r w:rsidRPr="000D4721">
        <w:rPr>
          <w:rFonts w:ascii="Verdana" w:eastAsia="Arial" w:hAnsi="Verdana" w:cs="Arial"/>
          <w:kern w:val="0"/>
          <w:lang w:val="en-US" w:eastAsia="ja-JP"/>
        </w:rPr>
        <w:t>defence</w:t>
      </w:r>
      <w:r w:rsidRPr="000D4721">
        <w:rPr>
          <w:rFonts w:ascii="Verdana" w:eastAsia="Arial" w:hAnsi="Verdana" w:cs="Arial"/>
          <w:kern w:val="0"/>
          <w:lang w:val="en-US" w:eastAsia="ja-JP"/>
        </w:rPr>
        <w:t xml:space="preserve"> industrial co-operation that Norway has.</w:t>
      </w:r>
      <w:r w:rsidRPr="000D4721">
        <w:rPr>
          <w:rFonts w:ascii="Verdana" w:eastAsia="Arial" w:hAnsi="Verdana" w:cs="Arial"/>
          <w:kern w:val="0"/>
          <w:lang w:val="en-US" w:eastAsia="ja-JP"/>
        </w:rPr>
        <w:t xml:space="preserve"> </w:t>
      </w:r>
    </w:p>
    <w:p w:rsidR="000D4721" w:rsidRPr="000D4721" w:rsidP="00CA5A60">
      <w:pPr>
        <w:spacing w:line="279" w:lineRule="auto"/>
        <w:rPr>
          <w:rFonts w:ascii="Verdana" w:eastAsia="Arial" w:hAnsi="Verdana" w:cs="Arial"/>
          <w:kern w:val="0"/>
          <w:lang w:val="en-US" w:eastAsia="ja-JP"/>
        </w:rPr>
      </w:pPr>
    </w:p>
    <w:p w:rsidR="000D4721" w:rsidRPr="000D4721" w:rsidP="00934FE0">
      <w:pPr>
        <w:rPr>
          <w:rFonts w:ascii="Verdana" w:hAnsi="Verdana" w:cs="Arial"/>
          <w:i/>
          <w:iCs/>
          <w:u w:val="single"/>
        </w:rPr>
      </w:pPr>
      <w:r w:rsidRPr="000D4721">
        <w:rPr>
          <w:rFonts w:ascii="Verdana" w:hAnsi="Verdana" w:cs="Arial"/>
          <w:i/>
          <w:iCs/>
          <w:u w:val="single"/>
        </w:rPr>
        <w:t xml:space="preserve">12. How can the Government most effectively engage with and inform the devolved Administrations and </w:t>
      </w:r>
      <w:r w:rsidRPr="000D4721">
        <w:rPr>
          <w:rFonts w:ascii="Verdana" w:hAnsi="Verdana" w:cs="Arial"/>
          <w:i/>
          <w:iCs/>
          <w:u w:val="single"/>
        </w:rPr>
        <w:t>legislatures, the public, parliamentarians and business and other domestic stakeholders with respect to the reset process? Are there lessons that the Government could learn from the UK’s negotiation of post-Brexit trade agreements with partners other than the EU?</w:t>
      </w:r>
    </w:p>
    <w:p w:rsidR="000D4721" w:rsidRPr="000D4721" w:rsidP="00934FE0">
      <w:pPr>
        <w:rPr>
          <w:rFonts w:ascii="Verdana" w:hAnsi="Verdana" w:cs="Arial"/>
        </w:rPr>
      </w:pPr>
      <w:r w:rsidRPr="000D4721">
        <w:rPr>
          <w:rFonts w:ascii="Verdana" w:hAnsi="Verdana" w:cs="Arial"/>
        </w:rPr>
        <w:t xml:space="preserve">One lesson that the UK could usefully learn </w:t>
      </w:r>
      <w:r w:rsidRPr="000D4721">
        <w:rPr>
          <w:rFonts w:ascii="Verdana" w:hAnsi="Verdana" w:cs="Arial"/>
        </w:rPr>
        <w:t xml:space="preserve">from its experience of negotiating the Withdrawal Agreement and the TCA with the EU is the value of transparency. </w:t>
      </w:r>
      <w:r w:rsidRPr="000D4721">
        <w:rPr>
          <w:rFonts w:ascii="Verdana" w:hAnsi="Verdana" w:cs="Arial"/>
        </w:rPr>
        <w:t xml:space="preserve">British governments, under a succession of prime ministers, </w:t>
      </w:r>
      <w:r w:rsidRPr="000D4721">
        <w:rPr>
          <w:rFonts w:ascii="Verdana" w:hAnsi="Verdana" w:cs="Arial"/>
        </w:rPr>
        <w:t xml:space="preserve">tried to avoid being open about their negotiating positions in their dealings with Parliament and voters. By contrast, the </w:t>
      </w:r>
      <w:r w:rsidRPr="000D4721">
        <w:rPr>
          <w:rFonts w:ascii="Verdana" w:hAnsi="Verdana" w:cs="Arial"/>
        </w:rPr>
        <w:t xml:space="preserve">European Commission was punctilious in briefing member-states and the European Parliament at every </w:t>
      </w:r>
      <w:r w:rsidRPr="000D4721">
        <w:rPr>
          <w:rFonts w:ascii="Verdana" w:hAnsi="Verdana" w:cs="Arial"/>
        </w:rPr>
        <w:t>stage, and</w:t>
      </w:r>
      <w:r w:rsidRPr="000D4721">
        <w:rPr>
          <w:rFonts w:ascii="Verdana" w:hAnsi="Verdana" w:cs="Arial"/>
        </w:rPr>
        <w:t xml:space="preserve"> published </w:t>
      </w:r>
      <w:r w:rsidRPr="000D4721">
        <w:rPr>
          <w:rFonts w:ascii="Verdana" w:hAnsi="Verdana" w:cs="Arial"/>
        </w:rPr>
        <w:t>a lot of material showing what was happening in the negotiations. It is hard to argue that this</w:t>
      </w:r>
      <w:r w:rsidRPr="000D4721">
        <w:rPr>
          <w:rFonts w:ascii="Verdana" w:hAnsi="Verdana" w:cs="Arial"/>
        </w:rPr>
        <w:t xml:space="preserve"> secrecy on the British part made agreement easier, or that </w:t>
      </w:r>
      <w:r w:rsidRPr="000D4721">
        <w:rPr>
          <w:rFonts w:ascii="Verdana" w:hAnsi="Verdana" w:cs="Arial"/>
        </w:rPr>
        <w:t xml:space="preserve">it resulted in the UK getting a better deal than would otherwise have done. It would be much better for the government to be </w:t>
      </w:r>
      <w:r w:rsidRPr="000D4721">
        <w:rPr>
          <w:rFonts w:ascii="Verdana" w:hAnsi="Verdana" w:cs="Arial"/>
        </w:rPr>
        <w:t xml:space="preserve">more transparent about its negotiating positions, give stakeholders more opportunity to </w:t>
      </w:r>
      <w:r w:rsidRPr="000D4721">
        <w:rPr>
          <w:rFonts w:ascii="Verdana" w:hAnsi="Verdana" w:cs="Arial"/>
        </w:rPr>
        <w:t>comment</w:t>
      </w:r>
      <w:r w:rsidRPr="000D4721">
        <w:rPr>
          <w:rFonts w:ascii="Verdana" w:hAnsi="Verdana" w:cs="Arial"/>
        </w:rPr>
        <w:t xml:space="preserve">, and be </w:t>
      </w:r>
      <w:r w:rsidRPr="000D4721">
        <w:rPr>
          <w:rFonts w:ascii="Verdana" w:hAnsi="Verdana" w:cs="Arial"/>
        </w:rPr>
        <w:t>willing to respond to critical feedback.</w:t>
      </w:r>
    </w:p>
    <w:p w:rsidR="000D4721" w:rsidRPr="000D4721" w:rsidP="00934FE0">
      <w:pPr>
        <w:rPr>
          <w:rFonts w:ascii="Verdana" w:hAnsi="Verdana" w:cs="Arial"/>
          <w:u w:val="single"/>
        </w:rPr>
      </w:pPr>
      <w:r w:rsidRPr="000D4721">
        <w:rPr>
          <w:rFonts w:ascii="Verdana" w:hAnsi="Verdana" w:cs="Arial"/>
          <w:i/>
          <w:iCs/>
          <w:u w:val="single"/>
        </w:rPr>
        <w:t>13. Is it necessary or desirable for the results of any UK-EU reset to take legally binding form? If so, what legal form should be taken by any new UK-EU agreements, and what would be the implications for parliamentary scrutiny?</w:t>
      </w:r>
    </w:p>
    <w:p w:rsidR="000D4721" w:rsidRPr="000D4721" w:rsidP="00934FE0">
      <w:pPr>
        <w:rPr>
          <w:rFonts w:ascii="Verdana" w:hAnsi="Verdana" w:cs="Arial"/>
        </w:rPr>
      </w:pPr>
      <w:r w:rsidRPr="000D4721">
        <w:rPr>
          <w:rFonts w:ascii="Verdana" w:hAnsi="Verdana" w:cs="Arial"/>
        </w:rPr>
        <w:t xml:space="preserve">When it comes to foreign policy co-operation, it is not </w:t>
      </w:r>
      <w:r w:rsidRPr="000D4721">
        <w:rPr>
          <w:rFonts w:ascii="Verdana" w:hAnsi="Verdana" w:cs="Arial"/>
        </w:rPr>
        <w:t xml:space="preserve">essential for any arrangements to be legally binding, but the kind of politically binding agreement that Norway has </w:t>
      </w:r>
      <w:r w:rsidRPr="000D4721">
        <w:rPr>
          <w:rFonts w:ascii="Verdana" w:hAnsi="Verdana" w:cs="Arial"/>
        </w:rPr>
        <w:t>would be useful. It would give both sides a sense of commitment</w:t>
      </w:r>
      <w:r w:rsidRPr="000D4721">
        <w:rPr>
          <w:rFonts w:ascii="Verdana" w:hAnsi="Verdana" w:cs="Arial"/>
        </w:rPr>
        <w:t xml:space="preserve"> to the understanding that is lacking in the case of the looser arrangements that the EU has (or had?) with the US.</w:t>
      </w:r>
    </w:p>
    <w:p w:rsidR="000D4721" w:rsidRPr="000D4721" w:rsidP="00934FE0">
      <w:pPr>
        <w:rPr>
          <w:rFonts w:ascii="Verdana" w:hAnsi="Verdana" w:cs="Arial"/>
        </w:rPr>
      </w:pPr>
      <w:r w:rsidRPr="000D4721">
        <w:rPr>
          <w:rFonts w:ascii="Verdana" w:hAnsi="Verdana" w:cs="Arial"/>
        </w:rPr>
        <w:t xml:space="preserve">When it comes to defence industrial co-operation, </w:t>
      </w:r>
      <w:r w:rsidRPr="000D4721">
        <w:rPr>
          <w:rFonts w:ascii="Verdana" w:hAnsi="Verdana" w:cs="Arial"/>
        </w:rPr>
        <w:t xml:space="preserve">it would be </w:t>
      </w:r>
      <w:r w:rsidRPr="000D4721">
        <w:rPr>
          <w:rFonts w:ascii="Verdana" w:hAnsi="Verdana" w:cs="Arial"/>
        </w:rPr>
        <w:t>necessary</w:t>
      </w:r>
      <w:r w:rsidRPr="000D4721">
        <w:rPr>
          <w:rFonts w:ascii="Verdana" w:hAnsi="Verdana" w:cs="Arial"/>
        </w:rPr>
        <w:t xml:space="preserve"> to have </w:t>
      </w:r>
      <w:r w:rsidRPr="000D4721">
        <w:rPr>
          <w:rFonts w:ascii="Verdana" w:hAnsi="Verdana" w:cs="Arial"/>
        </w:rPr>
        <w:t>legally</w:t>
      </w:r>
      <w:r w:rsidRPr="000D4721">
        <w:rPr>
          <w:rFonts w:ascii="Verdana" w:hAnsi="Verdana" w:cs="Arial"/>
        </w:rPr>
        <w:t xml:space="preserve"> binding language on </w:t>
      </w:r>
      <w:r w:rsidRPr="000D4721">
        <w:rPr>
          <w:rFonts w:ascii="Verdana" w:hAnsi="Verdana" w:cs="Arial"/>
        </w:rPr>
        <w:t>financial contributions, intellectual property rights, export controls</w:t>
      </w:r>
      <w:r w:rsidRPr="000D4721">
        <w:rPr>
          <w:rFonts w:ascii="Verdana" w:hAnsi="Verdana" w:cs="Arial"/>
        </w:rPr>
        <w:t xml:space="preserve"> and the like</w:t>
      </w:r>
      <w:r w:rsidRPr="000D4721">
        <w:rPr>
          <w:rFonts w:ascii="Verdana" w:hAnsi="Verdana" w:cs="Arial"/>
        </w:rPr>
        <w:t xml:space="preserve">, with the UK’s participation in individual projects </w:t>
      </w:r>
      <w:r w:rsidRPr="000D4721">
        <w:rPr>
          <w:rFonts w:ascii="Verdana" w:hAnsi="Verdana" w:cs="Arial"/>
        </w:rPr>
        <w:t xml:space="preserve">subject to the same kinds of agreements as </w:t>
      </w:r>
      <w:r w:rsidRPr="000D4721">
        <w:rPr>
          <w:rFonts w:ascii="Verdana" w:hAnsi="Verdana" w:cs="Arial"/>
        </w:rPr>
        <w:t>for other collaborative defence projects</w:t>
      </w:r>
      <w:r w:rsidRPr="000D4721">
        <w:rPr>
          <w:rFonts w:ascii="Verdana" w:hAnsi="Verdana" w:cs="Arial"/>
        </w:rPr>
        <w:t xml:space="preserve">. </w:t>
      </w:r>
    </w:p>
    <w:p w:rsidR="000D4721" w:rsidRPr="000D4721" w:rsidP="00934FE0">
      <w:pPr>
        <w:rPr>
          <w:rFonts w:ascii="Verdana" w:hAnsi="Verdana" w:cs="Arial"/>
          <w:b/>
          <w:bCs/>
        </w:rPr>
      </w:pPr>
      <w:r w:rsidRPr="000D4721">
        <w:rPr>
          <w:rFonts w:ascii="Verdana" w:hAnsi="Verdana" w:cs="Arial"/>
          <w:b/>
          <w:bCs/>
        </w:rPr>
        <w:t>Received 2 April 2025</w:t>
      </w:r>
    </w:p>
    <w:sectPr>
      <w:headerReference w:type="default" r:id="rId9"/>
      <w:footerReference w:type="default" r:id="rId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0" w:type="auto"/>
      <w:tblLayout w:type="fixed"/>
      <w:tblLook w:val="06A0"/>
    </w:tblPr>
    <w:tblGrid>
      <w:gridCol w:w="3005"/>
      <w:gridCol w:w="3005"/>
      <w:gridCol w:w="3005"/>
    </w:tblGrid>
    <w:tr w:rsidTr="70618FC4">
      <w:tblPrEx>
        <w:tblW w:w="0" w:type="auto"/>
        <w:tblLayout w:type="fixed"/>
        <w:tblLook w:val="06A0"/>
      </w:tblPrEx>
      <w:trPr>
        <w:trHeight w:val="300"/>
      </w:trPr>
      <w:tc>
        <w:tcPr>
          <w:tcW w:w="3005" w:type="dxa"/>
        </w:tcPr>
        <w:p w:rsidR="000D4721" w:rsidP="70618FC4">
          <w:pPr>
            <w:pStyle w:val="Header"/>
            <w:ind w:left="-115"/>
          </w:pPr>
        </w:p>
      </w:tc>
      <w:tc>
        <w:tcPr>
          <w:tcW w:w="3005" w:type="dxa"/>
        </w:tcPr>
        <w:p w:rsidR="000D4721" w:rsidP="70618FC4">
          <w:pPr>
            <w:pStyle w:val="Header"/>
            <w:jc w:val="center"/>
          </w:pPr>
        </w:p>
      </w:tc>
      <w:tc>
        <w:tcPr>
          <w:tcW w:w="3005" w:type="dxa"/>
        </w:tcPr>
        <w:p w:rsidR="000D4721" w:rsidP="70618FC4">
          <w:pPr>
            <w:pStyle w:val="Header"/>
            <w:ind w:right="-115"/>
            <w:jc w:val="right"/>
          </w:pPr>
        </w:p>
      </w:tc>
    </w:tr>
  </w:tbl>
  <w:p w:rsidR="000D4721" w:rsidP="70618F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D4721" w:rsidP="00204948">
      <w:pPr>
        <w:spacing w:after="0" w:line="240" w:lineRule="auto"/>
      </w:pPr>
      <w:r>
        <w:separator/>
      </w:r>
    </w:p>
  </w:footnote>
  <w:footnote w:type="continuationSeparator" w:id="1">
    <w:p w:rsidR="000D4721" w:rsidP="00204948">
      <w:pPr>
        <w:spacing w:after="0" w:line="240" w:lineRule="auto"/>
      </w:pPr>
      <w:r>
        <w:continuationSeparator/>
      </w:r>
    </w:p>
  </w:footnote>
  <w:footnote w:id="2">
    <w:p w:rsidR="000D4721" w:rsidP="007056EC">
      <w:pPr>
        <w:pStyle w:val="FootnoteText"/>
      </w:pPr>
      <w:r>
        <w:rPr>
          <w:rStyle w:val="FootnoteReference"/>
        </w:rPr>
        <w:footnoteRef/>
      </w:r>
      <w:r>
        <w:t xml:space="preserve"> European Commission, </w:t>
      </w:r>
      <w:r>
        <w:t>Task force for relations with the United Kingdom, ‘</w:t>
      </w:r>
      <w:r>
        <w:t>Foreign Policy, Security and Defence part of the Draft text of the Agreement on the New Partnership with the United Kingdom</w:t>
      </w:r>
      <w:r>
        <w:t xml:space="preserve">’, </w:t>
      </w:r>
      <w:r>
        <w:t>March 18</w:t>
      </w:r>
      <w:r w:rsidRPr="00CF0E16">
        <w:rPr>
          <w:vertAlign w:val="superscript"/>
        </w:rPr>
        <w:t>th</w:t>
      </w:r>
      <w:r>
        <w:t xml:space="preserve"> 2020.</w:t>
      </w:r>
    </w:p>
  </w:footnote>
  <w:footnote w:id="3">
    <w:p w:rsidR="000D4721" w:rsidP="00204948">
      <w:pPr>
        <w:pStyle w:val="FootnoteText"/>
      </w:pPr>
      <w:r w:rsidRPr="35C306EB">
        <w:rPr>
          <w:rStyle w:val="FootnoteReference"/>
        </w:rPr>
        <w:footnoteRef/>
      </w:r>
      <w:r>
        <w:t xml:space="preserve"> </w:t>
      </w:r>
      <w:r w:rsidRPr="35C306EB">
        <w:rPr>
          <w:sz w:val="22"/>
          <w:szCs w:val="22"/>
        </w:rPr>
        <w:t xml:space="preserve">This </w:t>
      </w:r>
      <w:r>
        <w:rPr>
          <w:sz w:val="22"/>
          <w:szCs w:val="22"/>
        </w:rPr>
        <w:t>section</w:t>
      </w:r>
      <w:r w:rsidRPr="35C306EB">
        <w:rPr>
          <w:sz w:val="22"/>
          <w:szCs w:val="22"/>
        </w:rPr>
        <w:t xml:space="preserve"> draws on the following publications by </w:t>
      </w:r>
      <w:r>
        <w:rPr>
          <w:sz w:val="22"/>
          <w:szCs w:val="22"/>
        </w:rPr>
        <w:t>Luigi Scazzieri</w:t>
      </w:r>
      <w:r w:rsidRPr="35C306EB">
        <w:rPr>
          <w:sz w:val="22"/>
          <w:szCs w:val="22"/>
        </w:rPr>
        <w:t xml:space="preserve">: </w:t>
      </w:r>
    </w:p>
    <w:p w:rsidR="000D4721" w:rsidP="00204948">
      <w:pPr>
        <w:pStyle w:val="FootnoteText"/>
        <w:rPr>
          <w:sz w:val="22"/>
          <w:szCs w:val="22"/>
        </w:rPr>
      </w:pPr>
    </w:p>
    <w:p w:rsidR="000D4721" w:rsidP="00204948">
      <w:pPr>
        <w:pStyle w:val="FootnoteText"/>
        <w:rPr>
          <w:sz w:val="22"/>
          <w:szCs w:val="22"/>
        </w:rPr>
      </w:pPr>
      <w:r w:rsidRPr="35C306EB">
        <w:rPr>
          <w:sz w:val="22"/>
          <w:szCs w:val="22"/>
        </w:rPr>
        <w:t xml:space="preserve">Luigi Scazzieri, One step forward for Europe's defence, Centre for European Reform, 26 March 2025. </w:t>
      </w:r>
      <w:r>
        <w:fldChar w:fldCharType="begin"/>
      </w:r>
      <w:r>
        <w:instrText xml:space="preserve"> HYPERLINK "https://www.cer.eu/insights/one-step-forward-europes-defence" </w:instrText>
      </w:r>
      <w:r>
        <w:fldChar w:fldCharType="separate"/>
      </w:r>
      <w:r w:rsidRPr="35C306EB">
        <w:rPr>
          <w:rStyle w:val="Hyperlink"/>
          <w:sz w:val="22"/>
          <w:szCs w:val="22"/>
        </w:rPr>
        <w:t>https://www.cer.eu/insights/one-step-forward-europes-defence</w:t>
      </w:r>
      <w:r>
        <w:fldChar w:fldCharType="end"/>
      </w:r>
      <w:r w:rsidRPr="35C306EB">
        <w:rPr>
          <w:sz w:val="22"/>
          <w:szCs w:val="22"/>
        </w:rPr>
        <w:t xml:space="preserve"> </w:t>
      </w:r>
    </w:p>
    <w:p w:rsidR="000D4721" w:rsidP="00204948">
      <w:pPr>
        <w:pStyle w:val="FootnoteText"/>
      </w:pPr>
      <w:r w:rsidRPr="35C306EB">
        <w:rPr>
          <w:sz w:val="22"/>
          <w:szCs w:val="22"/>
        </w:rPr>
        <w:t xml:space="preserve"> </w:t>
      </w:r>
    </w:p>
    <w:p w:rsidR="000D4721" w:rsidP="00204948">
      <w:pPr>
        <w:pStyle w:val="FootnoteText"/>
      </w:pPr>
      <w:r w:rsidRPr="35C306EB">
        <w:rPr>
          <w:sz w:val="22"/>
          <w:szCs w:val="22"/>
        </w:rPr>
        <w:t xml:space="preserve">Luigi Scazzieri, How the UK and the EU can deepen defence co-operation, Centre for European Reform, 7 March 2025, </w:t>
      </w:r>
      <w:r>
        <w:fldChar w:fldCharType="begin"/>
      </w:r>
      <w:r>
        <w:instrText xml:space="preserve"> HYPERLINK "https://www.cer.eu/publications/archive/policy-brief/2025/how-uk-and-eu-can-deepen-defence-co-operation" </w:instrText>
      </w:r>
      <w:r>
        <w:fldChar w:fldCharType="separate"/>
      </w:r>
      <w:r w:rsidRPr="35C306EB">
        <w:rPr>
          <w:rStyle w:val="Hyperlink"/>
          <w:sz w:val="22"/>
          <w:szCs w:val="22"/>
        </w:rPr>
        <w:t>https://www.cer.eu/publications/archive/policy-brief/2025/how-uk-and-eu-can-deepen-defence-co-operation</w:t>
      </w:r>
      <w:r>
        <w:fldChar w:fldCharType="end"/>
      </w:r>
      <w:r w:rsidRPr="35C306EB">
        <w:rPr>
          <w:sz w:val="22"/>
          <w:szCs w:val="22"/>
        </w:rPr>
        <w:t xml:space="preserve">  </w:t>
      </w:r>
    </w:p>
    <w:p w:rsidR="000D4721" w:rsidP="00204948">
      <w:pPr>
        <w:pStyle w:val="FootnoteText"/>
      </w:pPr>
      <w:r w:rsidRPr="35C306EB">
        <w:rPr>
          <w:sz w:val="22"/>
          <w:szCs w:val="22"/>
        </w:rPr>
        <w:t xml:space="preserve"> </w:t>
      </w:r>
    </w:p>
    <w:p w:rsidR="000D4721" w:rsidP="00204948">
      <w:pPr>
        <w:pStyle w:val="FootnoteText"/>
      </w:pPr>
      <w:r w:rsidRPr="35C306EB">
        <w:rPr>
          <w:sz w:val="22"/>
          <w:szCs w:val="22"/>
        </w:rPr>
        <w:t xml:space="preserve">Luigi Scazzieri, Towards an EU 'defence union'?, Centre for European Reform, 30 January 2025, </w:t>
      </w:r>
      <w:r>
        <w:fldChar w:fldCharType="begin"/>
      </w:r>
      <w:r>
        <w:instrText xml:space="preserve"> HYPERLINK "https://www.cer.eu/publications/archive/policy-brief/2025/towards-eu-defence-union" </w:instrText>
      </w:r>
      <w:r>
        <w:fldChar w:fldCharType="separate"/>
      </w:r>
      <w:r w:rsidRPr="35C306EB">
        <w:rPr>
          <w:rStyle w:val="Hyperlink"/>
          <w:sz w:val="22"/>
          <w:szCs w:val="22"/>
        </w:rPr>
        <w:t>https://www.cer.eu/publications/archive/policy-brief/2025/towards-eu-defence-union</w:t>
      </w:r>
      <w:r>
        <w:fldChar w:fldCharType="end"/>
      </w:r>
      <w:r w:rsidRPr="35C306EB">
        <w:rPr>
          <w:sz w:val="22"/>
          <w:szCs w:val="22"/>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0" w:type="auto"/>
      <w:tblLayout w:type="fixed"/>
      <w:tblLook w:val="06A0"/>
    </w:tblPr>
    <w:tblGrid>
      <w:gridCol w:w="3005"/>
      <w:gridCol w:w="3005"/>
      <w:gridCol w:w="3005"/>
    </w:tblGrid>
    <w:tr w:rsidTr="70618FC4">
      <w:tblPrEx>
        <w:tblW w:w="0" w:type="auto"/>
        <w:tblLayout w:type="fixed"/>
        <w:tblLook w:val="06A0"/>
      </w:tblPrEx>
      <w:trPr>
        <w:trHeight w:val="300"/>
      </w:trPr>
      <w:tc>
        <w:tcPr>
          <w:tcW w:w="3005" w:type="dxa"/>
        </w:tcPr>
        <w:p w:rsidR="000D4721" w:rsidP="70618FC4">
          <w:pPr>
            <w:pStyle w:val="Header"/>
            <w:ind w:left="-115"/>
          </w:pPr>
        </w:p>
      </w:tc>
      <w:tc>
        <w:tcPr>
          <w:tcW w:w="3005" w:type="dxa"/>
        </w:tcPr>
        <w:p w:rsidR="000D4721" w:rsidP="70618FC4">
          <w:pPr>
            <w:pStyle w:val="Header"/>
            <w:jc w:val="center"/>
          </w:pPr>
        </w:p>
      </w:tc>
      <w:tc>
        <w:tcPr>
          <w:tcW w:w="3005" w:type="dxa"/>
        </w:tcPr>
        <w:p w:rsidR="000D4721" w:rsidP="70618FC4">
          <w:pPr>
            <w:pStyle w:val="Header"/>
            <w:ind w:right="-115"/>
            <w:jc w:val="right"/>
          </w:pPr>
        </w:p>
      </w:tc>
    </w:tr>
  </w:tbl>
  <w:p w:rsidR="000D4721" w:rsidP="70618FC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E4C7680"/>
    <w:multiLevelType w:val="hybridMultilevel"/>
    <w:tmpl w:val="B310092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398C6CB5"/>
    <w:multiLevelType w:val="hybridMultilevel"/>
    <w:tmpl w:val="3908526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4001A6CE"/>
    <w:multiLevelType w:val="hybridMultilevel"/>
    <w:tmpl w:val="8C5C47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71F2C37"/>
    <w:multiLevelType w:val="hybridMultilevel"/>
    <w:tmpl w:val="927AEDB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7FF060EF"/>
    <w:multiLevelType w:val="hybridMultilevel"/>
    <w:tmpl w:val="3A2409E4"/>
    <w:lvl w:ilvl="0">
      <w:start w:val="3"/>
      <w:numFmt w:val="bullet"/>
      <w:lvlText w:val="-"/>
      <w:lvlJc w:val="left"/>
      <w:pPr>
        <w:ind w:left="720" w:hanging="360"/>
      </w:pPr>
      <w:rPr>
        <w:rFonts w:ascii="Arial" w:eastAsia="Arial"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934F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4F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4F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4F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4F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4F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4F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4F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4F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4F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4F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4F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4F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4F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4F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4F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4F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4FE0"/>
    <w:rPr>
      <w:rFonts w:eastAsiaTheme="majorEastAsia" w:cstheme="majorBidi"/>
      <w:color w:val="272727" w:themeColor="text1" w:themeTint="D8"/>
    </w:rPr>
  </w:style>
  <w:style w:type="paragraph" w:styleId="Title">
    <w:name w:val="Title"/>
    <w:basedOn w:val="Normal"/>
    <w:next w:val="Normal"/>
    <w:link w:val="TitleChar"/>
    <w:uiPriority w:val="10"/>
    <w:qFormat/>
    <w:rsid w:val="00934F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4F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4F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4F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4FE0"/>
    <w:pPr>
      <w:spacing w:before="160"/>
      <w:jc w:val="center"/>
    </w:pPr>
    <w:rPr>
      <w:i/>
      <w:iCs/>
      <w:color w:val="404040" w:themeColor="text1" w:themeTint="BF"/>
    </w:rPr>
  </w:style>
  <w:style w:type="character" w:customStyle="1" w:styleId="QuoteChar">
    <w:name w:val="Quote Char"/>
    <w:basedOn w:val="DefaultParagraphFont"/>
    <w:link w:val="Quote"/>
    <w:uiPriority w:val="29"/>
    <w:rsid w:val="00934FE0"/>
    <w:rPr>
      <w:i/>
      <w:iCs/>
      <w:color w:val="404040" w:themeColor="text1" w:themeTint="BF"/>
    </w:rPr>
  </w:style>
  <w:style w:type="paragraph" w:styleId="ListParagraph">
    <w:name w:val="List Paragraph"/>
    <w:basedOn w:val="Normal"/>
    <w:uiPriority w:val="34"/>
    <w:qFormat/>
    <w:rsid w:val="00934FE0"/>
    <w:pPr>
      <w:ind w:left="720"/>
      <w:contextualSpacing/>
    </w:pPr>
  </w:style>
  <w:style w:type="character" w:styleId="IntenseEmphasis">
    <w:name w:val="Intense Emphasis"/>
    <w:basedOn w:val="DefaultParagraphFont"/>
    <w:uiPriority w:val="21"/>
    <w:qFormat/>
    <w:rsid w:val="00934FE0"/>
    <w:rPr>
      <w:i/>
      <w:iCs/>
      <w:color w:val="0F4761" w:themeColor="accent1" w:themeShade="BF"/>
    </w:rPr>
  </w:style>
  <w:style w:type="paragraph" w:styleId="IntenseQuote">
    <w:name w:val="Intense Quote"/>
    <w:basedOn w:val="Normal"/>
    <w:next w:val="Normal"/>
    <w:link w:val="IntenseQuoteChar"/>
    <w:uiPriority w:val="30"/>
    <w:qFormat/>
    <w:rsid w:val="00934F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4FE0"/>
    <w:rPr>
      <w:i/>
      <w:iCs/>
      <w:color w:val="0F4761" w:themeColor="accent1" w:themeShade="BF"/>
    </w:rPr>
  </w:style>
  <w:style w:type="character" w:styleId="IntenseReference">
    <w:name w:val="Intense Reference"/>
    <w:basedOn w:val="DefaultParagraphFont"/>
    <w:uiPriority w:val="32"/>
    <w:qFormat/>
    <w:rsid w:val="00934FE0"/>
    <w:rPr>
      <w:b/>
      <w:bCs/>
      <w:smallCaps/>
      <w:color w:val="0F4761" w:themeColor="accent1" w:themeShade="BF"/>
      <w:spacing w:val="5"/>
    </w:rPr>
  </w:style>
  <w:style w:type="character" w:styleId="Hyperlink">
    <w:name w:val="Hyperlink"/>
    <w:basedOn w:val="DefaultParagraphFont"/>
    <w:uiPriority w:val="99"/>
    <w:unhideWhenUsed/>
    <w:rsid w:val="00204948"/>
    <w:rPr>
      <w:color w:val="467886"/>
      <w:u w:val="single"/>
    </w:rPr>
  </w:style>
  <w:style w:type="paragraph" w:styleId="FootnoteText">
    <w:name w:val="footnote text"/>
    <w:basedOn w:val="Normal"/>
    <w:link w:val="FootnoteTextChar"/>
    <w:uiPriority w:val="99"/>
    <w:semiHidden/>
    <w:unhideWhenUsed/>
    <w:rsid w:val="00204948"/>
    <w:pPr>
      <w:spacing w:after="0" w:line="240" w:lineRule="auto"/>
    </w:pPr>
    <w:rPr>
      <w:rFonts w:eastAsia="Times New Roman"/>
      <w:kern w:val="0"/>
      <w:sz w:val="20"/>
      <w:szCs w:val="20"/>
      <w:lang w:val="en-US" w:eastAsia="ja-JP"/>
    </w:rPr>
  </w:style>
  <w:style w:type="character" w:customStyle="1" w:styleId="FootnoteTextChar">
    <w:name w:val="Footnote Text Char"/>
    <w:basedOn w:val="DefaultParagraphFont"/>
    <w:link w:val="FootnoteText"/>
    <w:uiPriority w:val="99"/>
    <w:semiHidden/>
    <w:rsid w:val="00204948"/>
    <w:rPr>
      <w:rFonts w:eastAsia="Times New Roman"/>
      <w:kern w:val="0"/>
      <w:sz w:val="20"/>
      <w:szCs w:val="20"/>
      <w:lang w:val="en-US" w:eastAsia="ja-JP"/>
    </w:rPr>
  </w:style>
  <w:style w:type="character" w:styleId="FootnoteReference">
    <w:name w:val="footnote reference"/>
    <w:basedOn w:val="DefaultParagraphFont"/>
    <w:uiPriority w:val="99"/>
    <w:semiHidden/>
    <w:unhideWhenUsed/>
    <w:rsid w:val="00204948"/>
    <w:rPr>
      <w:vertAlign w:val="superscript"/>
    </w:rPr>
  </w:style>
  <w:style w:type="character" w:styleId="CommentReference">
    <w:name w:val="annotation reference"/>
    <w:basedOn w:val="DefaultParagraphFont"/>
    <w:uiPriority w:val="99"/>
    <w:semiHidden/>
    <w:unhideWhenUsed/>
    <w:rsid w:val="00F92FC8"/>
    <w:rPr>
      <w:sz w:val="16"/>
      <w:szCs w:val="16"/>
    </w:rPr>
  </w:style>
  <w:style w:type="paragraph" w:styleId="CommentText">
    <w:name w:val="annotation text"/>
    <w:basedOn w:val="Normal"/>
    <w:link w:val="CommentTextChar"/>
    <w:uiPriority w:val="99"/>
    <w:unhideWhenUsed/>
    <w:rsid w:val="00F92FC8"/>
    <w:pPr>
      <w:spacing w:line="240" w:lineRule="auto"/>
    </w:pPr>
    <w:rPr>
      <w:sz w:val="20"/>
      <w:szCs w:val="20"/>
    </w:rPr>
  </w:style>
  <w:style w:type="character" w:customStyle="1" w:styleId="CommentTextChar">
    <w:name w:val="Comment Text Char"/>
    <w:basedOn w:val="DefaultParagraphFont"/>
    <w:link w:val="CommentText"/>
    <w:uiPriority w:val="99"/>
    <w:rsid w:val="00F92FC8"/>
    <w:rPr>
      <w:sz w:val="20"/>
      <w:szCs w:val="20"/>
    </w:rPr>
  </w:style>
  <w:style w:type="paragraph" w:styleId="CommentSubject">
    <w:name w:val="annotation subject"/>
    <w:basedOn w:val="CommentText"/>
    <w:next w:val="CommentText"/>
    <w:link w:val="CommentSubjectChar"/>
    <w:uiPriority w:val="99"/>
    <w:semiHidden/>
    <w:unhideWhenUsed/>
    <w:rsid w:val="00F92FC8"/>
    <w:rPr>
      <w:b/>
      <w:bCs/>
    </w:rPr>
  </w:style>
  <w:style w:type="character" w:customStyle="1" w:styleId="CommentSubjectChar">
    <w:name w:val="Comment Subject Char"/>
    <w:basedOn w:val="CommentTextChar"/>
    <w:link w:val="CommentSubject"/>
    <w:uiPriority w:val="99"/>
    <w:semiHidden/>
    <w:rsid w:val="00F92FC8"/>
    <w:rPr>
      <w:b/>
      <w:bCs/>
      <w:sz w:val="20"/>
      <w:szCs w:val="20"/>
    </w:rPr>
  </w:style>
  <w:style w:type="paragraph" w:styleId="Header">
    <w:name w:val="header"/>
    <w:basedOn w:val="Normal"/>
    <w:uiPriority w:val="99"/>
    <w:unhideWhenUsed/>
    <w:rsid w:val="70618FC4"/>
    <w:pPr>
      <w:tabs>
        <w:tab w:val="center" w:pos="4680"/>
        <w:tab w:val="right" w:pos="9360"/>
      </w:tabs>
      <w:spacing w:after="0" w:line="240" w:lineRule="auto"/>
    </w:pPr>
  </w:style>
  <w:style w:type="paragraph" w:styleId="Footer">
    <w:name w:val="footer"/>
    <w:basedOn w:val="Normal"/>
    <w:uiPriority w:val="99"/>
    <w:unhideWhenUsed/>
    <w:rsid w:val="70618FC4"/>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16B99C8213294293EC343DDD2CE382" ma:contentTypeVersion="23" ma:contentTypeDescription="Create a new document." ma:contentTypeScope="" ma:versionID="419d4a2d8973e82c49b9b4455a49e9bb">
  <xsd:schema xmlns:xsd="http://www.w3.org/2001/XMLSchema" xmlns:xs="http://www.w3.org/2001/XMLSchema" xmlns:p="http://schemas.microsoft.com/office/2006/metadata/properties" xmlns:ns2="0decb76f-30e7-4390-b283-a0ff81c74824" xmlns:ns3="a428ac88-9d3a-4d9d-9405-92bef8e1fff7" targetNamespace="http://schemas.microsoft.com/office/2006/metadata/properties" ma:root="true" ma:fieldsID="b5a04f7c7ed31f94faccc3cf8e6f5a1d" ns2:_="" ns3:_="">
    <xsd:import namespace="0decb76f-30e7-4390-b283-a0ff81c74824"/>
    <xsd:import namespace="a428ac88-9d3a-4d9d-9405-92bef8e1fff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3:TaxCatchAll" minOccurs="0"/>
                <xsd:element ref="ns2:lcf76f155ced4ddcb4097134ff3c332f" minOccurs="0"/>
                <xsd:element ref="ns2:Hyperlink" minOccurs="0"/>
                <xsd:element ref="ns2:DareandTime" minOccurs="0"/>
                <xsd:element ref="ns2:Hyperlunk"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ecb76f-30e7-4390-b283-a0ff81c748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b12b82-266d-4836-9f67-fa69acf3f744" ma:termSetId="09814cd3-568e-fe90-9814-8d621ff8fb84" ma:anchorId="fba54fb3-c3e1-fe81-a776-ca4b69148c4d" ma:open="true" ma:isKeyword="false">
      <xsd:complexType>
        <xsd:sequence>
          <xsd:element ref="pc:Terms" minOccurs="0" maxOccurs="1"/>
        </xsd:sequence>
      </xsd:complexType>
    </xsd:element>
    <xsd:element name="Hyperlink" ma:index="23"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DareandTime" ma:index="24" nillable="true" ma:displayName="Dare and Time" ma:format="DateTime" ma:internalName="DareandTime">
      <xsd:simpleType>
        <xsd:restriction base="dms:DateTime"/>
      </xsd:simpleType>
    </xsd:element>
    <xsd:element name="Hyperlunk" ma:index="25" nillable="true" ma:displayName="Hyperlunk" ma:format="Hyperlink" ma:internalName="Hyperlu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Location" ma:index="26" nillable="true" ma:displayName="Location" ma:internalName="MediaServiceLocation" ma:readOnly="true">
      <xsd:simpleType>
        <xsd:restriction base="dms:Text"/>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28ac88-9d3a-4d9d-9405-92bef8e1fff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7491ef2-3411-4daa-af51-fb0cfd2708b7}" ma:internalName="TaxCatchAll" ma:showField="CatchAllData" ma:web="a428ac88-9d3a-4d9d-9405-92bef8e1ff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a428ac88-9d3a-4d9d-9405-92bef8e1fff7"/>
    <DareandTime xmlns="0decb76f-30e7-4390-b283-a0ff81c74824" xsi:nil="true"/>
    <Hyperlink xmlns="0decb76f-30e7-4390-b283-a0ff81c74824">
      <Url xsi:nil="true"/>
      <Description xsi:nil="true"/>
    </Hyperlink>
    <Hyperlunk xmlns="0decb76f-30e7-4390-b283-a0ff81c74824">
      <Url xsi:nil="true"/>
      <Description xsi:nil="true"/>
    </Hyperlunk>
    <lcf76f155ced4ddcb4097134ff3c332f xmlns="0decb76f-30e7-4390-b283-a0ff81c74824">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05F37E-AFE8-4633-AFB1-A936701F58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ecb76f-30e7-4390-b283-a0ff81c74824"/>
    <ds:schemaRef ds:uri="a428ac88-9d3a-4d9d-9405-92bef8e1ff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5E9451-C776-4E5B-809A-B23CA85CAC87}">
  <ds:schemaRefs>
    <ds:schemaRef ds:uri="http://schemas.openxmlformats.org/officeDocument/2006/bibliography"/>
  </ds:schemaRefs>
</ds:datastoreItem>
</file>

<file path=customXml/itemProps3.xml><?xml version="1.0" encoding="utf-8"?>
<ds:datastoreItem xmlns:ds="http://schemas.openxmlformats.org/officeDocument/2006/customXml" ds:itemID="{DFE8C46D-0F25-4CDA-AA49-EE7E5878CE78}">
  <ds:schemaRefs>
    <ds:schemaRef ds:uri="http://schemas.microsoft.com/office/2006/metadata/properties"/>
    <ds:schemaRef ds:uri="http://schemas.microsoft.com/office/infopath/2007/PartnerControls"/>
    <ds:schemaRef ds:uri="a428ac88-9d3a-4d9d-9405-92bef8e1fff7"/>
    <ds:schemaRef ds:uri="0decb76f-30e7-4390-b283-a0ff81c74824"/>
  </ds:schemaRefs>
</ds:datastoreItem>
</file>

<file path=customXml/itemProps4.xml><?xml version="1.0" encoding="utf-8"?>
<ds:datastoreItem xmlns:ds="http://schemas.openxmlformats.org/officeDocument/2006/customXml" ds:itemID="{21BE1E0D-79B7-4479-8C94-BF72FE1F95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