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D6011" w:rsidP="003D6011">
      <w:pPr>
        <w:shd w:val="clear" w:color="auto" w:fill="FFFFFF"/>
        <w:spacing w:after="200"/>
        <w:rPr>
          <w:rFonts w:ascii="Verdana" w:hAnsi="Verdana"/>
          <w:b/>
          <w:bCs/>
          <w:sz w:val="28"/>
          <w:szCs w:val="28"/>
        </w:rPr>
      </w:pPr>
      <w:r>
        <w:rPr>
          <w:rFonts w:ascii="Verdana" w:hAnsi="Verdana"/>
          <w:b/>
          <w:bCs/>
          <w:sz w:val="28"/>
          <w:szCs w:val="28"/>
        </w:rPr>
        <w:t>Veterans for Britain</w:t>
      </w:r>
      <w:r w:rsidRPr="004B5B3A">
        <w:rPr>
          <w:rFonts w:ascii="Verdana" w:hAnsi="Verdana"/>
          <w:b/>
          <w:bCs/>
          <w:sz w:val="28"/>
          <w:szCs w:val="28"/>
        </w:rPr>
        <w:t xml:space="preserve"> </w:t>
      </w:r>
      <w:r w:rsidRPr="00146BEA">
        <w:rPr>
          <w:rFonts w:ascii="Verdana" w:hAnsi="Verdana"/>
          <w:b/>
          <w:bCs/>
          <w:sz w:val="28"/>
          <w:szCs w:val="28"/>
        </w:rPr>
        <w:t>– Written Evidence (RES00</w:t>
      </w:r>
      <w:r>
        <w:rPr>
          <w:rFonts w:ascii="Verdana" w:hAnsi="Verdana"/>
          <w:b/>
          <w:bCs/>
          <w:sz w:val="28"/>
          <w:szCs w:val="28"/>
        </w:rPr>
        <w:t>46</w:t>
      </w:r>
      <w:r w:rsidRPr="00146BEA">
        <w:rPr>
          <w:rFonts w:ascii="Verdana" w:hAnsi="Verdana"/>
          <w:b/>
          <w:bCs/>
          <w:sz w:val="28"/>
          <w:szCs w:val="28"/>
        </w:rPr>
        <w:t>)</w:t>
      </w:r>
    </w:p>
    <w:p w:rsidR="003D6011" w:rsidRPr="003D6011" w:rsidP="00ED386A">
      <w:pPr>
        <w:jc w:val="both"/>
        <w:rPr>
          <w:rFonts w:ascii="Verdana" w:hAnsi="Verdana"/>
          <w:b/>
          <w:bCs/>
          <w:sz w:val="24"/>
          <w:szCs w:val="24"/>
        </w:rPr>
      </w:pPr>
    </w:p>
    <w:p w:rsidR="003D6011" w:rsidRPr="003D6011" w:rsidP="00ED386A">
      <w:pPr>
        <w:jc w:val="both"/>
        <w:rPr>
          <w:rFonts w:ascii="Verdana" w:hAnsi="Verdana"/>
          <w:b/>
          <w:bCs/>
          <w:sz w:val="24"/>
          <w:szCs w:val="24"/>
        </w:rPr>
      </w:pPr>
      <w:r w:rsidRPr="003D6011">
        <w:rPr>
          <w:rFonts w:ascii="Verdana" w:hAnsi="Verdana"/>
          <w:b/>
          <w:bCs/>
          <w:sz w:val="24"/>
          <w:szCs w:val="24"/>
        </w:rPr>
        <w:t xml:space="preserve">THE UK-EU </w:t>
      </w:r>
      <w:r w:rsidRPr="003D6011">
        <w:rPr>
          <w:rFonts w:ascii="Verdana" w:hAnsi="Verdana"/>
          <w:b/>
          <w:bCs/>
          <w:sz w:val="24"/>
          <w:szCs w:val="24"/>
        </w:rPr>
        <w:t>RESET IN TERMS OF FOREIGN POLICY, DEFENCE POLICY AND DEFENCE INDUSTRY</w:t>
      </w:r>
    </w:p>
    <w:p w:rsidR="003D6011" w:rsidRPr="003D6011" w:rsidP="00ED386A">
      <w:pPr>
        <w:jc w:val="both"/>
        <w:rPr>
          <w:rFonts w:ascii="Verdana" w:hAnsi="Verdana"/>
          <w:b/>
          <w:bCs/>
          <w:sz w:val="24"/>
          <w:szCs w:val="24"/>
        </w:rPr>
      </w:pPr>
    </w:p>
    <w:p w:rsidR="003D6011" w:rsidRPr="003D6011" w:rsidP="00ED386A">
      <w:pPr>
        <w:jc w:val="both"/>
        <w:rPr>
          <w:rFonts w:ascii="Verdana" w:hAnsi="Verdana"/>
          <w:i/>
          <w:iCs/>
          <w:sz w:val="24"/>
          <w:szCs w:val="24"/>
        </w:rPr>
      </w:pPr>
      <w:r w:rsidRPr="003D6011">
        <w:rPr>
          <w:rFonts w:ascii="Verdana" w:hAnsi="Verdana"/>
          <w:i/>
          <w:iCs/>
          <w:sz w:val="24"/>
          <w:szCs w:val="24"/>
        </w:rPr>
        <w:t>A P</w:t>
      </w:r>
      <w:r w:rsidRPr="003D6011">
        <w:rPr>
          <w:rFonts w:ascii="Verdana" w:hAnsi="Verdana"/>
          <w:i/>
          <w:iCs/>
          <w:sz w:val="24"/>
          <w:szCs w:val="24"/>
        </w:rPr>
        <w:t>aper by</w:t>
      </w:r>
      <w:r w:rsidRPr="003D6011">
        <w:rPr>
          <w:rFonts w:ascii="Verdana" w:hAnsi="Verdana"/>
          <w:i/>
          <w:iCs/>
          <w:sz w:val="24"/>
          <w:szCs w:val="24"/>
        </w:rPr>
        <w:t xml:space="preserve"> Veterans for Britain</w:t>
      </w:r>
    </w:p>
    <w:p w:rsidR="003D6011" w:rsidRPr="003D6011" w:rsidP="00ED386A">
      <w:pPr>
        <w:jc w:val="both"/>
        <w:rPr>
          <w:rFonts w:ascii="Verdana" w:hAnsi="Verdana"/>
          <w:i/>
          <w:iCs/>
          <w:sz w:val="24"/>
          <w:szCs w:val="24"/>
        </w:rPr>
      </w:pPr>
    </w:p>
    <w:p w:rsidR="003D6011" w:rsidRPr="003D6011" w:rsidP="00ED386A">
      <w:pPr>
        <w:jc w:val="both"/>
        <w:rPr>
          <w:rFonts w:ascii="Verdana" w:hAnsi="Verdana"/>
          <w:sz w:val="24"/>
          <w:szCs w:val="24"/>
        </w:rPr>
      </w:pPr>
      <w:r w:rsidRPr="003D6011">
        <w:rPr>
          <w:rFonts w:ascii="Verdana" w:hAnsi="Verdana"/>
          <w:sz w:val="24"/>
          <w:szCs w:val="24"/>
        </w:rPr>
        <w:t xml:space="preserve">Veterans for Britain was formed in March 2016 </w:t>
      </w:r>
      <w:r w:rsidRPr="003D6011">
        <w:rPr>
          <w:rFonts w:ascii="Verdana" w:hAnsi="Verdana"/>
          <w:sz w:val="24"/>
          <w:szCs w:val="24"/>
        </w:rPr>
        <w:t>to</w:t>
      </w:r>
      <w:r w:rsidRPr="003D6011">
        <w:rPr>
          <w:rFonts w:ascii="Verdana" w:hAnsi="Verdana"/>
          <w:sz w:val="24"/>
          <w:szCs w:val="24"/>
        </w:rPr>
        <w:t xml:space="preserve"> put forward the compelling security and sovereignty arguments for leaving the Europe</w:t>
      </w:r>
      <w:r w:rsidRPr="003D6011">
        <w:rPr>
          <w:rFonts w:ascii="Verdana" w:hAnsi="Verdana"/>
          <w:sz w:val="24"/>
          <w:szCs w:val="24"/>
        </w:rPr>
        <w:t>an</w:t>
      </w:r>
      <w:r w:rsidRPr="003D6011">
        <w:rPr>
          <w:rFonts w:ascii="Verdana" w:hAnsi="Verdana"/>
          <w:sz w:val="24"/>
          <w:szCs w:val="24"/>
        </w:rPr>
        <w:t xml:space="preserve"> Union</w:t>
      </w:r>
      <w:r w:rsidRPr="003D6011">
        <w:rPr>
          <w:rFonts w:ascii="Verdana" w:hAnsi="Verdana"/>
          <w:sz w:val="24"/>
          <w:szCs w:val="24"/>
        </w:rPr>
        <w:t xml:space="preserve">, </w:t>
      </w:r>
      <w:r w:rsidRPr="003D6011">
        <w:rPr>
          <w:rFonts w:ascii="Verdana" w:hAnsi="Verdana"/>
          <w:sz w:val="24"/>
          <w:szCs w:val="24"/>
        </w:rPr>
        <w:t>and to p</w:t>
      </w:r>
      <w:r w:rsidRPr="003D6011">
        <w:rPr>
          <w:rFonts w:ascii="Verdana" w:hAnsi="Verdana"/>
          <w:sz w:val="24"/>
          <w:szCs w:val="24"/>
        </w:rPr>
        <w:t>rovid</w:t>
      </w:r>
      <w:r w:rsidRPr="003D6011">
        <w:rPr>
          <w:rFonts w:ascii="Verdana" w:hAnsi="Verdana"/>
          <w:sz w:val="24"/>
          <w:szCs w:val="24"/>
        </w:rPr>
        <w:t>e</w:t>
      </w:r>
      <w:r w:rsidRPr="003D6011">
        <w:rPr>
          <w:rFonts w:ascii="Verdana" w:hAnsi="Verdana"/>
          <w:sz w:val="24"/>
          <w:szCs w:val="24"/>
        </w:rPr>
        <w:t xml:space="preserve"> a voice for the UK’s military veterans and serving personnel </w:t>
      </w:r>
      <w:r w:rsidRPr="003D6011">
        <w:rPr>
          <w:rFonts w:ascii="Verdana" w:hAnsi="Verdana"/>
          <w:sz w:val="24"/>
          <w:szCs w:val="24"/>
        </w:rPr>
        <w:t>during</w:t>
      </w:r>
      <w:r w:rsidRPr="003D6011">
        <w:rPr>
          <w:rFonts w:ascii="Verdana" w:hAnsi="Verdana"/>
          <w:sz w:val="24"/>
          <w:szCs w:val="24"/>
        </w:rPr>
        <w:t xml:space="preserve"> this process. It has since continued to focus on national sovereignty, </w:t>
      </w:r>
      <w:r w:rsidRPr="003D6011">
        <w:rPr>
          <w:rFonts w:ascii="Verdana" w:hAnsi="Verdana"/>
          <w:sz w:val="24"/>
          <w:szCs w:val="24"/>
        </w:rPr>
        <w:t xml:space="preserve">the decline in defence capabilities and the continued persecution of veterans </w:t>
      </w:r>
      <w:r w:rsidRPr="003D6011">
        <w:rPr>
          <w:rFonts w:ascii="Verdana" w:hAnsi="Verdana"/>
          <w:sz w:val="24"/>
          <w:szCs w:val="24"/>
        </w:rPr>
        <w:t>through historic prosecutions in Northern Ireland and elsewhere.</w:t>
      </w:r>
    </w:p>
    <w:p w:rsidR="003D6011" w:rsidRPr="003D6011" w:rsidP="00ED386A">
      <w:pPr>
        <w:jc w:val="both"/>
        <w:rPr>
          <w:rFonts w:ascii="Verdana" w:hAnsi="Verdana"/>
          <w:b/>
          <w:bCs/>
          <w:sz w:val="24"/>
          <w:szCs w:val="24"/>
        </w:rPr>
      </w:pPr>
    </w:p>
    <w:p w:rsidR="003D6011" w:rsidRPr="003D6011" w:rsidP="00ED386A">
      <w:pPr>
        <w:jc w:val="both"/>
        <w:rPr>
          <w:rFonts w:ascii="Verdana" w:hAnsi="Verdana"/>
          <w:b/>
          <w:bCs/>
          <w:sz w:val="24"/>
          <w:szCs w:val="24"/>
        </w:rPr>
      </w:pPr>
      <w:r w:rsidRPr="003D6011">
        <w:rPr>
          <w:rFonts w:ascii="Verdana" w:hAnsi="Verdana"/>
          <w:b/>
          <w:bCs/>
          <w:sz w:val="24"/>
          <w:szCs w:val="24"/>
        </w:rPr>
        <w:t>Issues</w:t>
      </w:r>
      <w:r w:rsidRPr="003D6011">
        <w:rPr>
          <w:rFonts w:ascii="Verdana" w:hAnsi="Verdana"/>
          <w:b/>
          <w:bCs/>
          <w:sz w:val="24"/>
          <w:szCs w:val="24"/>
        </w:rPr>
        <w:t>/Summary</w:t>
      </w:r>
      <w:r w:rsidRPr="003D6011">
        <w:rPr>
          <w:rFonts w:ascii="Verdana" w:hAnsi="Verdana"/>
          <w:b/>
          <w:bCs/>
          <w:sz w:val="24"/>
          <w:szCs w:val="24"/>
        </w:rPr>
        <w:t>:</w:t>
      </w:r>
    </w:p>
    <w:p w:rsidR="003D6011" w:rsidRPr="003D6011" w:rsidP="00ED386A">
      <w:pPr>
        <w:pStyle w:val="ListParagraph"/>
        <w:numPr>
          <w:ilvl w:val="0"/>
          <w:numId w:val="3"/>
        </w:numPr>
        <w:ind w:left="0" w:firstLine="0"/>
        <w:jc w:val="both"/>
        <w:rPr>
          <w:rFonts w:ascii="Verdana" w:hAnsi="Verdana"/>
          <w:i/>
          <w:iCs/>
          <w:sz w:val="24"/>
          <w:szCs w:val="24"/>
        </w:rPr>
      </w:pPr>
      <w:r w:rsidRPr="003D6011">
        <w:rPr>
          <w:rFonts w:ascii="Verdana" w:hAnsi="Verdana"/>
          <w:i/>
          <w:iCs/>
          <w:sz w:val="24"/>
          <w:szCs w:val="24"/>
        </w:rPr>
        <w:t>The propos</w:t>
      </w:r>
      <w:r w:rsidRPr="003D6011">
        <w:rPr>
          <w:rFonts w:ascii="Verdana" w:hAnsi="Verdana"/>
          <w:i/>
          <w:iCs/>
          <w:sz w:val="24"/>
          <w:szCs w:val="24"/>
        </w:rPr>
        <w:t xml:space="preserve">al to conclude a Pact on Foreign Policy, Defence Policy and Defence Industry [the </w:t>
      </w:r>
      <w:r w:rsidRPr="003D6011">
        <w:rPr>
          <w:rFonts w:ascii="Verdana" w:hAnsi="Verdana"/>
          <w:i/>
          <w:iCs/>
          <w:sz w:val="24"/>
          <w:szCs w:val="24"/>
        </w:rPr>
        <w:t>Pact] risks handing over control of those areas of national policy to an unaccountable foreign body – the EU Commission. This is a surrender of national sovereignty.</w:t>
      </w:r>
    </w:p>
    <w:p w:rsidR="003D6011" w:rsidRPr="003D6011" w:rsidP="00ED386A">
      <w:pPr>
        <w:pStyle w:val="ListParagraph"/>
        <w:numPr>
          <w:ilvl w:val="0"/>
          <w:numId w:val="3"/>
        </w:numPr>
        <w:ind w:left="0" w:firstLine="0"/>
        <w:jc w:val="both"/>
        <w:rPr>
          <w:rFonts w:ascii="Verdana" w:hAnsi="Verdana"/>
          <w:i/>
          <w:iCs/>
          <w:sz w:val="24"/>
          <w:szCs w:val="24"/>
        </w:rPr>
      </w:pPr>
      <w:r w:rsidRPr="003D6011">
        <w:rPr>
          <w:rFonts w:ascii="Verdana" w:hAnsi="Verdana"/>
          <w:i/>
          <w:iCs/>
          <w:sz w:val="24"/>
          <w:szCs w:val="24"/>
        </w:rPr>
        <w:t xml:space="preserve">The Pact is a </w:t>
      </w:r>
      <w:r w:rsidRPr="003D6011">
        <w:rPr>
          <w:rFonts w:ascii="Verdana" w:hAnsi="Verdana"/>
          <w:i/>
          <w:iCs/>
          <w:sz w:val="24"/>
          <w:szCs w:val="24"/>
        </w:rPr>
        <w:t>direct threat to the resources and authority of NATO.</w:t>
      </w:r>
    </w:p>
    <w:p w:rsidR="003D6011" w:rsidRPr="003D6011" w:rsidP="00ED386A">
      <w:pPr>
        <w:pStyle w:val="ListParagraph"/>
        <w:numPr>
          <w:ilvl w:val="0"/>
          <w:numId w:val="3"/>
        </w:numPr>
        <w:ind w:left="0" w:firstLine="0"/>
        <w:jc w:val="both"/>
        <w:rPr>
          <w:rFonts w:ascii="Verdana" w:hAnsi="Verdana"/>
          <w:sz w:val="24"/>
          <w:szCs w:val="24"/>
        </w:rPr>
      </w:pPr>
      <w:r w:rsidRPr="003D6011">
        <w:rPr>
          <w:rFonts w:ascii="Verdana" w:hAnsi="Verdana"/>
          <w:i/>
          <w:iCs/>
          <w:sz w:val="24"/>
          <w:szCs w:val="24"/>
        </w:rPr>
        <w:t xml:space="preserve">The Pact risks </w:t>
      </w:r>
      <w:r w:rsidRPr="003D6011">
        <w:rPr>
          <w:rFonts w:ascii="Verdana" w:hAnsi="Verdana"/>
          <w:i/>
          <w:iCs/>
          <w:sz w:val="24"/>
          <w:szCs w:val="24"/>
        </w:rPr>
        <w:t>handing over the control and location of British defence industries.</w:t>
      </w:r>
    </w:p>
    <w:p w:rsidR="003D6011" w:rsidRPr="003D6011" w:rsidP="00ED386A">
      <w:pPr>
        <w:pStyle w:val="ListParagraph"/>
        <w:numPr>
          <w:ilvl w:val="0"/>
          <w:numId w:val="3"/>
        </w:numPr>
        <w:ind w:left="0" w:firstLine="0"/>
        <w:jc w:val="both"/>
        <w:rPr>
          <w:rFonts w:ascii="Verdana" w:hAnsi="Verdana"/>
          <w:sz w:val="24"/>
          <w:szCs w:val="24"/>
        </w:rPr>
      </w:pPr>
      <w:r w:rsidRPr="003D6011">
        <w:rPr>
          <w:rFonts w:ascii="Verdana" w:hAnsi="Verdana"/>
          <w:i/>
          <w:iCs/>
          <w:sz w:val="24"/>
          <w:szCs w:val="24"/>
        </w:rPr>
        <w:t xml:space="preserve">Cooperation and collaboration are essential to rebuilding European defence </w:t>
      </w:r>
      <w:r w:rsidRPr="003D6011">
        <w:rPr>
          <w:rFonts w:ascii="Verdana" w:hAnsi="Verdana"/>
          <w:i/>
          <w:iCs/>
          <w:sz w:val="24"/>
          <w:szCs w:val="24"/>
        </w:rPr>
        <w:t>capabilities,</w:t>
      </w:r>
      <w:r w:rsidRPr="003D6011">
        <w:rPr>
          <w:rFonts w:ascii="Verdana" w:hAnsi="Verdana"/>
          <w:i/>
          <w:iCs/>
          <w:sz w:val="24"/>
          <w:szCs w:val="24"/>
        </w:rPr>
        <w:t xml:space="preserve"> but this should be </w:t>
      </w:r>
      <w:r w:rsidRPr="003D6011">
        <w:rPr>
          <w:rFonts w:ascii="Verdana" w:hAnsi="Verdana"/>
          <w:i/>
          <w:iCs/>
          <w:sz w:val="24"/>
          <w:szCs w:val="24"/>
        </w:rPr>
        <w:t xml:space="preserve">as part of a commitment to NATO, </w:t>
      </w:r>
      <w:r w:rsidRPr="003D6011">
        <w:rPr>
          <w:rFonts w:ascii="Verdana" w:hAnsi="Verdana"/>
          <w:i/>
          <w:iCs/>
          <w:sz w:val="24"/>
          <w:szCs w:val="24"/>
        </w:rPr>
        <w:t>in order to</w:t>
      </w:r>
      <w:r w:rsidRPr="003D6011">
        <w:rPr>
          <w:rFonts w:ascii="Verdana" w:hAnsi="Verdana"/>
          <w:i/>
          <w:iCs/>
          <w:sz w:val="24"/>
          <w:szCs w:val="24"/>
        </w:rPr>
        <w:t xml:space="preserve"> foster US confidence in European partners as credible and capable allies.</w:t>
      </w:r>
    </w:p>
    <w:p w:rsidR="003D6011" w:rsidRPr="003D6011" w:rsidP="00ED386A">
      <w:pPr>
        <w:jc w:val="both"/>
        <w:rPr>
          <w:rFonts w:ascii="Verdana" w:hAnsi="Verdana"/>
          <w:sz w:val="24"/>
          <w:szCs w:val="24"/>
        </w:rPr>
      </w:pPr>
    </w:p>
    <w:p w:rsidR="003D6011" w:rsidRPr="003D6011" w:rsidP="00ED386A">
      <w:pPr>
        <w:jc w:val="both"/>
        <w:rPr>
          <w:rFonts w:ascii="Verdana" w:hAnsi="Verdana"/>
          <w:b/>
          <w:bCs/>
          <w:sz w:val="24"/>
          <w:szCs w:val="24"/>
        </w:rPr>
      </w:pPr>
      <w:r w:rsidRPr="003D6011">
        <w:rPr>
          <w:rFonts w:ascii="Verdana" w:hAnsi="Verdana"/>
          <w:b/>
          <w:bCs/>
          <w:sz w:val="24"/>
          <w:szCs w:val="24"/>
        </w:rPr>
        <w:t>Questions Addressed from the Call for Evidence:</w:t>
      </w:r>
    </w:p>
    <w:p w:rsidR="003D6011" w:rsidRPr="003D6011" w:rsidP="00ED386A">
      <w:pPr>
        <w:pStyle w:val="ListParagraph"/>
        <w:numPr>
          <w:ilvl w:val="0"/>
          <w:numId w:val="4"/>
        </w:numPr>
        <w:ind w:left="0" w:firstLine="0"/>
        <w:jc w:val="both"/>
        <w:rPr>
          <w:rFonts w:ascii="Verdana" w:hAnsi="Verdana"/>
          <w:i/>
          <w:iCs/>
          <w:sz w:val="24"/>
          <w:szCs w:val="24"/>
        </w:rPr>
      </w:pPr>
      <w:r w:rsidRPr="003D6011">
        <w:rPr>
          <w:rFonts w:ascii="Verdana" w:hAnsi="Verdana"/>
          <w:i/>
          <w:iCs/>
          <w:sz w:val="24"/>
          <w:szCs w:val="24"/>
        </w:rPr>
        <w:t xml:space="preserve">What should the reset seek to achieve </w:t>
      </w:r>
      <w:r w:rsidRPr="003D6011">
        <w:rPr>
          <w:rFonts w:ascii="Verdana" w:hAnsi="Verdana"/>
          <w:i/>
          <w:iCs/>
          <w:sz w:val="24"/>
          <w:szCs w:val="24"/>
        </w:rPr>
        <w:t>in order to</w:t>
      </w:r>
      <w:r w:rsidRPr="003D6011">
        <w:rPr>
          <w:rFonts w:ascii="Verdana" w:hAnsi="Verdana"/>
          <w:i/>
          <w:iCs/>
          <w:sz w:val="24"/>
          <w:szCs w:val="24"/>
        </w:rPr>
        <w:t xml:space="preserve"> serve the British national interest? What would a successful reset of UK-EU relations look like?</w:t>
      </w:r>
    </w:p>
    <w:p w:rsidR="003D6011" w:rsidRPr="003D6011" w:rsidP="00ED386A">
      <w:pPr>
        <w:pStyle w:val="ListParagraph"/>
        <w:ind w:left="0"/>
        <w:jc w:val="both"/>
        <w:rPr>
          <w:rFonts w:ascii="Verdana" w:hAnsi="Verdana"/>
          <w:i/>
          <w:iCs/>
          <w:sz w:val="24"/>
          <w:szCs w:val="24"/>
        </w:rPr>
      </w:pPr>
      <w:r w:rsidRPr="003D6011">
        <w:rPr>
          <w:rFonts w:ascii="Verdana" w:hAnsi="Verdana"/>
          <w:i/>
          <w:iCs/>
          <w:sz w:val="24"/>
          <w:szCs w:val="24"/>
        </w:rPr>
        <w:t>1a.</w:t>
      </w:r>
      <w:r w:rsidRPr="003D6011">
        <w:rPr>
          <w:rFonts w:ascii="Verdana" w:hAnsi="Verdana"/>
          <w:i/>
          <w:iCs/>
          <w:sz w:val="24"/>
          <w:szCs w:val="24"/>
        </w:rPr>
        <w:tab/>
        <w:t>What is your assessment of the Government’s aims and approach to the reset? Is the Government being too ambitious, or not ambitious enough?</w:t>
      </w:r>
    </w:p>
    <w:p w:rsidR="003D6011" w:rsidRPr="003D6011" w:rsidP="00ED386A">
      <w:pPr>
        <w:pStyle w:val="ListParagraph"/>
        <w:ind w:left="0"/>
        <w:jc w:val="both"/>
        <w:rPr>
          <w:rFonts w:ascii="Verdana" w:hAnsi="Verdana"/>
          <w:i/>
          <w:iCs/>
          <w:sz w:val="24"/>
          <w:szCs w:val="24"/>
        </w:rPr>
      </w:pPr>
      <w:r w:rsidRPr="003D6011">
        <w:rPr>
          <w:rFonts w:ascii="Verdana" w:hAnsi="Verdana"/>
          <w:i/>
          <w:iCs/>
          <w:sz w:val="24"/>
          <w:szCs w:val="24"/>
        </w:rPr>
        <w:t>1b.</w:t>
      </w:r>
      <w:r w:rsidRPr="003D6011">
        <w:rPr>
          <w:rFonts w:ascii="Verdana" w:hAnsi="Verdana"/>
          <w:i/>
          <w:iCs/>
          <w:sz w:val="24"/>
          <w:szCs w:val="24"/>
        </w:rPr>
        <w:tab/>
        <w:t>Should the Government have any ‘red lines’</w:t>
      </w:r>
      <w:r w:rsidRPr="003D6011">
        <w:rPr>
          <w:rFonts w:ascii="Verdana" w:hAnsi="Verdana"/>
          <w:i/>
          <w:iCs/>
          <w:sz w:val="24"/>
          <w:szCs w:val="24"/>
        </w:rPr>
        <w:t xml:space="preserve"> for the EU-UK reset?</w:t>
      </w:r>
    </w:p>
    <w:p w:rsidR="003D6011" w:rsidRPr="003D6011" w:rsidP="00ED386A">
      <w:pPr>
        <w:pStyle w:val="ListParagraph"/>
        <w:ind w:left="0"/>
        <w:jc w:val="both"/>
        <w:rPr>
          <w:rFonts w:ascii="Verdana" w:hAnsi="Verdana"/>
          <w:i/>
          <w:iCs/>
          <w:sz w:val="24"/>
          <w:szCs w:val="24"/>
        </w:rPr>
      </w:pPr>
      <w:r w:rsidRPr="003D6011">
        <w:rPr>
          <w:rFonts w:ascii="Verdana" w:hAnsi="Verdana"/>
          <w:i/>
          <w:iCs/>
          <w:sz w:val="24"/>
          <w:szCs w:val="24"/>
        </w:rPr>
        <w:t xml:space="preserve">1c. </w:t>
      </w:r>
      <w:r w:rsidRPr="003D6011">
        <w:rPr>
          <w:rFonts w:ascii="Verdana" w:hAnsi="Verdana"/>
          <w:i/>
          <w:iCs/>
          <w:sz w:val="24"/>
          <w:szCs w:val="24"/>
        </w:rPr>
        <w:t>To what extent are the EU’s existing arrangements for cooperating with non-</w:t>
      </w:r>
      <w:r w:rsidRPr="003D6011">
        <w:rPr>
          <w:rFonts w:ascii="Verdana" w:hAnsi="Verdana"/>
          <w:i/>
          <w:iCs/>
          <w:sz w:val="24"/>
          <w:szCs w:val="24"/>
        </w:rPr>
        <w:t>M</w:t>
      </w:r>
      <w:r w:rsidRPr="003D6011">
        <w:rPr>
          <w:rFonts w:ascii="Verdana" w:hAnsi="Verdana"/>
          <w:i/>
          <w:iCs/>
          <w:sz w:val="24"/>
          <w:szCs w:val="24"/>
        </w:rPr>
        <w:t xml:space="preserve">ember </w:t>
      </w:r>
      <w:r w:rsidRPr="003D6011">
        <w:rPr>
          <w:rFonts w:ascii="Verdana" w:hAnsi="Verdana"/>
          <w:i/>
          <w:iCs/>
          <w:sz w:val="24"/>
          <w:szCs w:val="24"/>
        </w:rPr>
        <w:t>S</w:t>
      </w:r>
      <w:r w:rsidRPr="003D6011">
        <w:rPr>
          <w:rFonts w:ascii="Verdana" w:hAnsi="Verdana"/>
          <w:i/>
          <w:iCs/>
          <w:sz w:val="24"/>
          <w:szCs w:val="24"/>
        </w:rPr>
        <w:t>tates</w:t>
      </w:r>
      <w:r w:rsidRPr="003D6011">
        <w:rPr>
          <w:rFonts w:ascii="Verdana" w:hAnsi="Verdana"/>
          <w:i/>
          <w:iCs/>
          <w:sz w:val="24"/>
          <w:szCs w:val="24"/>
        </w:rPr>
        <w:t xml:space="preserve"> an obstacle to the reset? Should the Government seek to negotiate new forms of cooperation in some areas?</w:t>
      </w:r>
    </w:p>
    <w:p w:rsidR="003D6011" w:rsidRPr="003D6011" w:rsidP="00ED386A">
      <w:pPr>
        <w:pStyle w:val="ListParagraph"/>
        <w:numPr>
          <w:ilvl w:val="0"/>
          <w:numId w:val="4"/>
        </w:numPr>
        <w:ind w:left="0" w:firstLine="0"/>
        <w:jc w:val="both"/>
        <w:rPr>
          <w:rFonts w:ascii="Verdana" w:hAnsi="Verdana"/>
          <w:i/>
          <w:iCs/>
          <w:sz w:val="24"/>
          <w:szCs w:val="24"/>
        </w:rPr>
      </w:pPr>
      <w:r w:rsidRPr="003D6011">
        <w:rPr>
          <w:rFonts w:ascii="Verdana" w:hAnsi="Verdana"/>
          <w:i/>
          <w:iCs/>
          <w:sz w:val="24"/>
          <w:szCs w:val="24"/>
        </w:rPr>
        <w:t>What impact are the priorities and domestic politics of individual EU Member States likely to have on the UK-EU reset?</w:t>
      </w:r>
    </w:p>
    <w:p w:rsidR="003D6011" w:rsidRPr="003D6011" w:rsidP="00ED386A">
      <w:pPr>
        <w:pStyle w:val="ListParagraph"/>
        <w:numPr>
          <w:ilvl w:val="0"/>
          <w:numId w:val="4"/>
        </w:numPr>
        <w:ind w:left="0" w:firstLine="0"/>
        <w:jc w:val="both"/>
        <w:rPr>
          <w:rFonts w:ascii="Verdana" w:hAnsi="Verdana"/>
          <w:i/>
          <w:iCs/>
          <w:sz w:val="24"/>
          <w:szCs w:val="24"/>
        </w:rPr>
      </w:pPr>
      <w:r w:rsidRPr="003D6011">
        <w:rPr>
          <w:rFonts w:ascii="Verdana" w:hAnsi="Verdana"/>
          <w:i/>
          <w:iCs/>
          <w:sz w:val="24"/>
          <w:szCs w:val="24"/>
        </w:rPr>
        <w:t>How are the policies of the new US Administration likely to affect the UK-EU reset?</w:t>
      </w:r>
    </w:p>
    <w:p w:rsidR="003D6011" w:rsidRPr="003D6011" w:rsidP="00ED386A">
      <w:pPr>
        <w:pStyle w:val="ListParagraph"/>
        <w:numPr>
          <w:ilvl w:val="0"/>
          <w:numId w:val="4"/>
        </w:numPr>
        <w:ind w:left="0" w:firstLine="0"/>
        <w:jc w:val="both"/>
        <w:rPr>
          <w:rFonts w:ascii="Verdana" w:hAnsi="Verdana"/>
          <w:i/>
          <w:iCs/>
          <w:sz w:val="24"/>
          <w:szCs w:val="24"/>
        </w:rPr>
      </w:pPr>
      <w:r w:rsidRPr="003D6011">
        <w:rPr>
          <w:rFonts w:ascii="Verdana" w:hAnsi="Verdana"/>
          <w:i/>
          <w:iCs/>
          <w:sz w:val="24"/>
          <w:szCs w:val="24"/>
        </w:rPr>
        <w:t>What should be the scope and priorities for the UK-E</w:t>
      </w:r>
      <w:r w:rsidRPr="003D6011">
        <w:rPr>
          <w:rFonts w:ascii="Verdana" w:hAnsi="Verdana"/>
          <w:i/>
          <w:iCs/>
          <w:sz w:val="24"/>
          <w:szCs w:val="24"/>
        </w:rPr>
        <w:t>U</w:t>
      </w:r>
      <w:r w:rsidRPr="003D6011">
        <w:rPr>
          <w:rFonts w:ascii="Verdana" w:hAnsi="Verdana"/>
          <w:i/>
          <w:iCs/>
          <w:sz w:val="24"/>
          <w:szCs w:val="24"/>
        </w:rPr>
        <w:t xml:space="preserve"> security pact that the Government is seeking?</w:t>
      </w:r>
    </w:p>
    <w:p w:rsidR="003D6011" w:rsidRPr="003D6011" w:rsidP="00ED386A">
      <w:pPr>
        <w:jc w:val="both"/>
        <w:rPr>
          <w:rFonts w:ascii="Verdana" w:hAnsi="Verdana"/>
          <w:sz w:val="24"/>
          <w:szCs w:val="24"/>
        </w:rPr>
      </w:pPr>
    </w:p>
    <w:p w:rsidR="003D6011" w:rsidRPr="003D6011" w:rsidP="00ED386A">
      <w:pPr>
        <w:jc w:val="both"/>
        <w:rPr>
          <w:rFonts w:ascii="Verdana" w:hAnsi="Verdana"/>
          <w:i/>
          <w:iCs/>
          <w:sz w:val="24"/>
          <w:szCs w:val="24"/>
        </w:rPr>
      </w:pPr>
    </w:p>
    <w:p w:rsidR="003D6011" w:rsidRPr="003D6011" w:rsidP="00ED386A">
      <w:pPr>
        <w:jc w:val="both"/>
        <w:rPr>
          <w:rFonts w:ascii="Verdana" w:hAnsi="Verdana"/>
          <w:sz w:val="24"/>
          <w:szCs w:val="24"/>
        </w:rPr>
      </w:pPr>
      <w:r w:rsidRPr="003D6011">
        <w:rPr>
          <w:rFonts w:ascii="Verdana" w:hAnsi="Verdana"/>
          <w:sz w:val="24"/>
          <w:szCs w:val="24"/>
        </w:rPr>
        <w:t>The</w:t>
      </w:r>
      <w:r w:rsidRPr="003D6011">
        <w:rPr>
          <w:rFonts w:ascii="Verdana" w:hAnsi="Verdana"/>
          <w:sz w:val="24"/>
          <w:szCs w:val="24"/>
        </w:rPr>
        <w:t xml:space="preserve"> </w:t>
      </w:r>
      <w:r w:rsidRPr="003D6011">
        <w:rPr>
          <w:rFonts w:ascii="Verdana" w:hAnsi="Verdana"/>
          <w:sz w:val="24"/>
          <w:szCs w:val="24"/>
        </w:rPr>
        <w:t>Pact</w:t>
      </w:r>
      <w:r w:rsidRPr="003D6011">
        <w:rPr>
          <w:rFonts w:ascii="Verdana" w:hAnsi="Verdana"/>
          <w:sz w:val="24"/>
          <w:szCs w:val="24"/>
        </w:rPr>
        <w:t>,</w:t>
      </w:r>
      <w:r w:rsidRPr="003D6011">
        <w:rPr>
          <w:rFonts w:ascii="Verdana" w:hAnsi="Verdana"/>
          <w:sz w:val="24"/>
          <w:szCs w:val="24"/>
        </w:rPr>
        <w:t xml:space="preserve"> as proposed by the </w:t>
      </w:r>
      <w:r w:rsidRPr="003D6011">
        <w:rPr>
          <w:rFonts w:ascii="Verdana" w:hAnsi="Verdana"/>
          <w:sz w:val="24"/>
          <w:szCs w:val="24"/>
        </w:rPr>
        <w:t>current Labour government</w:t>
      </w:r>
      <w:r w:rsidRPr="003D6011">
        <w:rPr>
          <w:rFonts w:ascii="Verdana" w:hAnsi="Verdana"/>
          <w:sz w:val="24"/>
          <w:szCs w:val="24"/>
        </w:rPr>
        <w:t xml:space="preserve"> as a vehicle for the reset</w:t>
      </w:r>
      <w:r w:rsidRPr="003D6011">
        <w:rPr>
          <w:rFonts w:ascii="Verdana" w:hAnsi="Verdana"/>
          <w:sz w:val="24"/>
          <w:szCs w:val="24"/>
        </w:rPr>
        <w:t>,</w:t>
      </w:r>
      <w:r w:rsidRPr="003D6011">
        <w:rPr>
          <w:rFonts w:ascii="Verdana" w:hAnsi="Verdana"/>
          <w:sz w:val="24"/>
          <w:szCs w:val="24"/>
        </w:rPr>
        <w:t xml:space="preserve"> is</w:t>
      </w:r>
      <w:r w:rsidRPr="003D6011">
        <w:rPr>
          <w:rFonts w:ascii="Verdana" w:hAnsi="Verdana"/>
          <w:sz w:val="24"/>
          <w:szCs w:val="24"/>
        </w:rPr>
        <w:t xml:space="preserve"> </w:t>
      </w:r>
      <w:r w:rsidRPr="003D6011">
        <w:rPr>
          <w:rFonts w:ascii="Verdana" w:hAnsi="Verdana"/>
          <w:sz w:val="24"/>
          <w:szCs w:val="24"/>
        </w:rPr>
        <w:t>a carbon copy of that proposed by Theresa May in 2</w:t>
      </w:r>
      <w:r w:rsidRPr="003D6011">
        <w:rPr>
          <w:rFonts w:ascii="Verdana" w:hAnsi="Verdana"/>
          <w:sz w:val="24"/>
          <w:szCs w:val="24"/>
        </w:rPr>
        <w:t>018-2</w:t>
      </w:r>
      <w:r w:rsidRPr="003D6011">
        <w:rPr>
          <w:rFonts w:ascii="Verdana" w:hAnsi="Verdana"/>
          <w:sz w:val="24"/>
          <w:szCs w:val="24"/>
        </w:rPr>
        <w:t>019</w:t>
      </w:r>
      <w:r w:rsidRPr="003D6011">
        <w:rPr>
          <w:rFonts w:ascii="Verdana" w:hAnsi="Verdana"/>
          <w:sz w:val="24"/>
          <w:szCs w:val="24"/>
        </w:rPr>
        <w:t xml:space="preserve"> and </w:t>
      </w:r>
      <w:r w:rsidRPr="003D6011">
        <w:rPr>
          <w:rFonts w:ascii="Verdana" w:hAnsi="Verdana"/>
          <w:sz w:val="24"/>
          <w:szCs w:val="24"/>
        </w:rPr>
        <w:t xml:space="preserve">therefore everything that was in it </w:t>
      </w:r>
      <w:r w:rsidRPr="003D6011">
        <w:rPr>
          <w:rFonts w:ascii="Verdana" w:hAnsi="Verdana"/>
          <w:sz w:val="24"/>
          <w:szCs w:val="24"/>
        </w:rPr>
        <w:t xml:space="preserve">and at risk </w:t>
      </w:r>
      <w:r w:rsidRPr="003D6011">
        <w:rPr>
          <w:rFonts w:ascii="Verdana" w:hAnsi="Verdana"/>
          <w:sz w:val="24"/>
          <w:szCs w:val="24"/>
        </w:rPr>
        <w:t>then is at risk once more.</w:t>
      </w:r>
      <w:r>
        <w:rPr>
          <w:rStyle w:val="FootnoteReference"/>
          <w:rFonts w:ascii="Verdana" w:hAnsi="Verdana"/>
          <w:sz w:val="24"/>
          <w:szCs w:val="24"/>
        </w:rPr>
        <w:footnoteReference w:id="2"/>
      </w:r>
      <w:r w:rsidRPr="003D6011">
        <w:rPr>
          <w:rFonts w:ascii="Verdana" w:hAnsi="Verdana"/>
          <w:sz w:val="24"/>
          <w:szCs w:val="24"/>
        </w:rPr>
        <w:t xml:space="preserve"> </w:t>
      </w:r>
      <w:r w:rsidRPr="003D6011">
        <w:rPr>
          <w:rFonts w:ascii="Verdana" w:hAnsi="Verdana"/>
          <w:sz w:val="24"/>
          <w:szCs w:val="24"/>
        </w:rPr>
        <w:t xml:space="preserve">The </w:t>
      </w:r>
      <w:r w:rsidRPr="003D6011">
        <w:rPr>
          <w:rFonts w:ascii="Verdana" w:hAnsi="Verdana"/>
          <w:sz w:val="24"/>
          <w:szCs w:val="24"/>
        </w:rPr>
        <w:t xml:space="preserve">May </w:t>
      </w:r>
      <w:r w:rsidRPr="003D6011">
        <w:rPr>
          <w:rFonts w:ascii="Verdana" w:hAnsi="Verdana"/>
          <w:sz w:val="24"/>
          <w:szCs w:val="24"/>
        </w:rPr>
        <w:t>proposals proved so unpopular that they had to be abandoned and removed from the exit negotiations in Boris Johnson’s ‘Future Partnership’ arrangements.</w:t>
      </w:r>
      <w:r>
        <w:rPr>
          <w:rStyle w:val="FootnoteReference"/>
          <w:rFonts w:ascii="Verdana" w:hAnsi="Verdana"/>
          <w:sz w:val="24"/>
          <w:szCs w:val="24"/>
        </w:rPr>
        <w:footnoteReference w:id="3"/>
      </w:r>
      <w:r w:rsidRPr="003D6011">
        <w:rPr>
          <w:rFonts w:ascii="Verdana" w:hAnsi="Verdana"/>
          <w:sz w:val="24"/>
          <w:szCs w:val="24"/>
        </w:rPr>
        <w:t xml:space="preserve"> </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This is not, however, a simple matter of re-fighting the Brexit negotiations</w:t>
      </w:r>
      <w:r w:rsidRPr="003D6011">
        <w:rPr>
          <w:rFonts w:ascii="Verdana" w:hAnsi="Verdana"/>
          <w:sz w:val="24"/>
          <w:szCs w:val="24"/>
        </w:rPr>
        <w:t>, because</w:t>
      </w:r>
      <w:r w:rsidRPr="003D6011">
        <w:rPr>
          <w:rFonts w:ascii="Verdana" w:hAnsi="Verdana"/>
          <w:sz w:val="24"/>
          <w:szCs w:val="24"/>
        </w:rPr>
        <w:t xml:space="preserve"> </w:t>
      </w:r>
      <w:r w:rsidRPr="003D6011">
        <w:rPr>
          <w:rFonts w:ascii="Verdana" w:hAnsi="Verdana"/>
          <w:sz w:val="24"/>
          <w:szCs w:val="24"/>
        </w:rPr>
        <w:t xml:space="preserve">the </w:t>
      </w:r>
      <w:r w:rsidRPr="003D6011">
        <w:rPr>
          <w:rFonts w:ascii="Verdana" w:hAnsi="Verdana"/>
          <w:sz w:val="24"/>
          <w:szCs w:val="24"/>
        </w:rPr>
        <w:t>landscape has changed</w:t>
      </w:r>
      <w:r w:rsidRPr="003D6011">
        <w:rPr>
          <w:rFonts w:ascii="Verdana" w:hAnsi="Verdana"/>
          <w:sz w:val="24"/>
          <w:szCs w:val="24"/>
        </w:rPr>
        <w:t>. R</w:t>
      </w:r>
      <w:r w:rsidRPr="003D6011">
        <w:rPr>
          <w:rFonts w:ascii="Verdana" w:hAnsi="Verdana"/>
          <w:sz w:val="24"/>
          <w:szCs w:val="24"/>
        </w:rPr>
        <w:t xml:space="preserve">eviving this plan will place the UK in a far deeper commitment on foreign affairs and defence than it ever agreed to while a member of the EU. Why is this? Because the EU Commission’s powers have been expanded to include the control of </w:t>
      </w:r>
      <w:r w:rsidRPr="003D6011">
        <w:rPr>
          <w:rFonts w:ascii="Verdana" w:hAnsi="Verdana"/>
          <w:i/>
          <w:iCs/>
          <w:sz w:val="24"/>
          <w:szCs w:val="24"/>
        </w:rPr>
        <w:t>funding</w:t>
      </w:r>
      <w:r w:rsidRPr="003D6011">
        <w:rPr>
          <w:rFonts w:ascii="Verdana" w:hAnsi="Verdana"/>
          <w:sz w:val="24"/>
          <w:szCs w:val="24"/>
        </w:rPr>
        <w:t xml:space="preserve"> for defence and foreign affairs</w:t>
      </w:r>
      <w:r w:rsidRPr="003D6011">
        <w:rPr>
          <w:rFonts w:ascii="Verdana" w:hAnsi="Verdana"/>
          <w:sz w:val="24"/>
          <w:szCs w:val="24"/>
        </w:rPr>
        <w:t>,</w:t>
      </w:r>
      <w:r>
        <w:rPr>
          <w:rStyle w:val="FootnoteReference"/>
          <w:rFonts w:ascii="Verdana" w:hAnsi="Verdana"/>
          <w:sz w:val="24"/>
          <w:szCs w:val="24"/>
        </w:rPr>
        <w:footnoteReference w:id="4"/>
      </w:r>
      <w:r w:rsidRPr="003D6011">
        <w:rPr>
          <w:rFonts w:ascii="Verdana" w:hAnsi="Verdana"/>
          <w:sz w:val="24"/>
          <w:szCs w:val="24"/>
        </w:rPr>
        <w:t xml:space="preserve"> and </w:t>
      </w:r>
      <w:r w:rsidRPr="003D6011">
        <w:rPr>
          <w:rFonts w:ascii="Verdana" w:hAnsi="Verdana"/>
          <w:sz w:val="24"/>
          <w:szCs w:val="24"/>
        </w:rPr>
        <w:t>it has</w:t>
      </w:r>
      <w:r w:rsidRPr="003D6011">
        <w:rPr>
          <w:rFonts w:ascii="Verdana" w:hAnsi="Verdana"/>
          <w:sz w:val="24"/>
          <w:szCs w:val="24"/>
        </w:rPr>
        <w:t xml:space="preserve"> also taken on the management of the work to create joint defence capabilities</w:t>
      </w:r>
      <w:r w:rsidRPr="003D6011">
        <w:rPr>
          <w:rFonts w:ascii="Verdana" w:hAnsi="Verdana"/>
          <w:sz w:val="24"/>
          <w:szCs w:val="24"/>
        </w:rPr>
        <w:t xml:space="preserve"> through the Capability Development Plan and the Capability Development Mechanism</w:t>
      </w:r>
      <w:r w:rsidRPr="003D6011">
        <w:rPr>
          <w:rFonts w:ascii="Verdana" w:hAnsi="Verdana"/>
          <w:sz w:val="24"/>
          <w:szCs w:val="24"/>
        </w:rPr>
        <w:t>.</w:t>
      </w:r>
      <w:r>
        <w:rPr>
          <w:rStyle w:val="FootnoteReference"/>
          <w:rFonts w:ascii="Verdana" w:hAnsi="Verdana"/>
          <w:sz w:val="24"/>
          <w:szCs w:val="24"/>
        </w:rPr>
        <w:footnoteReference w:id="5"/>
      </w:r>
      <w:r w:rsidRPr="003D6011">
        <w:rPr>
          <w:rFonts w:ascii="Verdana" w:hAnsi="Verdana"/>
          <w:sz w:val="24"/>
          <w:szCs w:val="24"/>
        </w:rPr>
        <w:t xml:space="preserve"> </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 xml:space="preserve">A pact that follows the same general template as the </w:t>
      </w:r>
      <w:r w:rsidRPr="003D6011">
        <w:rPr>
          <w:rFonts w:ascii="Verdana" w:hAnsi="Verdana"/>
          <w:sz w:val="24"/>
          <w:szCs w:val="24"/>
        </w:rPr>
        <w:t>Theresa May</w:t>
      </w:r>
      <w:r w:rsidRPr="003D6011">
        <w:rPr>
          <w:rFonts w:ascii="Verdana" w:hAnsi="Verdana"/>
          <w:sz w:val="24"/>
          <w:szCs w:val="24"/>
        </w:rPr>
        <w:t xml:space="preserve"> plan would see the UK as a non-voting, but subordinate, participant in a giant new EU defence architecture. </w:t>
      </w:r>
      <w:r w:rsidRPr="003D6011">
        <w:rPr>
          <w:rFonts w:ascii="Verdana" w:hAnsi="Verdana"/>
          <w:sz w:val="24"/>
          <w:szCs w:val="24"/>
        </w:rPr>
        <w:t xml:space="preserve">A </w:t>
      </w:r>
      <w:r w:rsidRPr="003D6011">
        <w:rPr>
          <w:rFonts w:ascii="Verdana" w:hAnsi="Verdana"/>
          <w:sz w:val="24"/>
          <w:szCs w:val="24"/>
        </w:rPr>
        <w:t>g</w:t>
      </w:r>
      <w:r w:rsidRPr="003D6011">
        <w:rPr>
          <w:rFonts w:ascii="Verdana" w:hAnsi="Verdana"/>
          <w:sz w:val="24"/>
          <w:szCs w:val="24"/>
        </w:rPr>
        <w:t xml:space="preserve">iant in terms of military capability it is </w:t>
      </w:r>
      <w:r w:rsidRPr="003D6011">
        <w:rPr>
          <w:rFonts w:ascii="Verdana" w:hAnsi="Verdana"/>
          <w:i/>
          <w:iCs/>
          <w:sz w:val="24"/>
          <w:szCs w:val="24"/>
        </w:rPr>
        <w:t>not</w:t>
      </w:r>
      <w:r w:rsidRPr="003D6011">
        <w:rPr>
          <w:rFonts w:ascii="Verdana" w:hAnsi="Verdana"/>
          <w:sz w:val="24"/>
          <w:szCs w:val="24"/>
        </w:rPr>
        <w:t>, but i</w:t>
      </w:r>
      <w:r w:rsidRPr="003D6011">
        <w:rPr>
          <w:rFonts w:ascii="Verdana" w:hAnsi="Verdana"/>
          <w:sz w:val="24"/>
          <w:szCs w:val="24"/>
        </w:rPr>
        <w:t xml:space="preserve">t is </w:t>
      </w:r>
      <w:r w:rsidRPr="003D6011">
        <w:rPr>
          <w:rFonts w:ascii="Verdana" w:hAnsi="Verdana"/>
          <w:sz w:val="24"/>
          <w:szCs w:val="24"/>
        </w:rPr>
        <w:t xml:space="preserve">a </w:t>
      </w:r>
      <w:r w:rsidRPr="003D6011">
        <w:rPr>
          <w:rFonts w:ascii="Verdana" w:hAnsi="Verdana"/>
          <w:sz w:val="24"/>
          <w:szCs w:val="24"/>
        </w:rPr>
        <w:t xml:space="preserve">giant in </w:t>
      </w:r>
      <w:r w:rsidRPr="003D6011">
        <w:rPr>
          <w:rFonts w:ascii="Verdana" w:hAnsi="Verdana"/>
          <w:sz w:val="24"/>
          <w:szCs w:val="24"/>
        </w:rPr>
        <w:t xml:space="preserve">terms of the political mechanisms designed to steer policy, determine spending and control all that sovereign member states have done for themselves, while remaining accountable to their people, until now. </w:t>
      </w:r>
      <w:r w:rsidRPr="003D6011">
        <w:rPr>
          <w:rFonts w:ascii="Verdana" w:hAnsi="Verdana"/>
          <w:sz w:val="24"/>
          <w:szCs w:val="24"/>
        </w:rPr>
        <w:t>The Pact</w:t>
      </w:r>
      <w:r w:rsidRPr="003D6011">
        <w:rPr>
          <w:rFonts w:ascii="Verdana" w:hAnsi="Verdana"/>
          <w:sz w:val="24"/>
          <w:szCs w:val="24"/>
        </w:rPr>
        <w:t>,</w:t>
      </w:r>
      <w:r w:rsidRPr="003D6011">
        <w:rPr>
          <w:rFonts w:ascii="Verdana" w:hAnsi="Verdana"/>
          <w:sz w:val="24"/>
          <w:szCs w:val="24"/>
        </w:rPr>
        <w:t xml:space="preserve"> as a powerful instrument of</w:t>
      </w:r>
      <w:r w:rsidRPr="003D6011">
        <w:rPr>
          <w:rFonts w:ascii="Verdana" w:hAnsi="Verdana"/>
          <w:sz w:val="24"/>
          <w:szCs w:val="24"/>
        </w:rPr>
        <w:t xml:space="preserve"> EU policy</w:t>
      </w:r>
      <w:r w:rsidRPr="003D6011">
        <w:rPr>
          <w:rFonts w:ascii="Verdana" w:hAnsi="Verdana"/>
          <w:sz w:val="24"/>
          <w:szCs w:val="24"/>
        </w:rPr>
        <w:t>,</w:t>
      </w:r>
      <w:r w:rsidRPr="003D6011">
        <w:rPr>
          <w:rFonts w:ascii="Verdana" w:hAnsi="Verdana"/>
          <w:sz w:val="24"/>
          <w:szCs w:val="24"/>
        </w:rPr>
        <w:t xml:space="preserve"> will inevitably lead to the UK being dragged back into EU Treaty texts governing defence and foreign policy.</w:t>
      </w:r>
      <w:r w:rsidRPr="003D6011">
        <w:rPr>
          <w:rFonts w:ascii="Verdana" w:hAnsi="Verdana"/>
          <w:sz w:val="24"/>
          <w:szCs w:val="24"/>
        </w:rPr>
        <w:t xml:space="preserve"> </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 xml:space="preserve">The defence of any country and the means to conduct that defence are essential attributes of sovereignty. Sovereignty cannot be delegated, relegated or divided – if it is, it is lost. This is the first and most essential factor in understanding why handing control of our national defence to the EU </w:t>
      </w:r>
      <w:r w:rsidRPr="003D6011">
        <w:rPr>
          <w:rFonts w:ascii="Verdana" w:hAnsi="Verdana"/>
          <w:sz w:val="24"/>
          <w:szCs w:val="24"/>
        </w:rPr>
        <w:t>is a catastrophic risk</w:t>
      </w:r>
      <w:r w:rsidRPr="003D6011">
        <w:rPr>
          <w:rFonts w:ascii="Verdana" w:hAnsi="Verdana"/>
          <w:sz w:val="24"/>
          <w:szCs w:val="24"/>
        </w:rPr>
        <w:t xml:space="preserve">. If we hand over our defence, we risk losing our sovereignty and ceasing to be a country at all. </w:t>
      </w:r>
      <w:r w:rsidRPr="003D6011">
        <w:rPr>
          <w:rFonts w:ascii="Verdana" w:hAnsi="Verdana"/>
          <w:sz w:val="24"/>
          <w:szCs w:val="24"/>
        </w:rPr>
        <w:t>T</w:t>
      </w:r>
      <w:r w:rsidRPr="003D6011">
        <w:rPr>
          <w:rFonts w:ascii="Verdana" w:hAnsi="Verdana"/>
          <w:sz w:val="24"/>
          <w:szCs w:val="24"/>
        </w:rPr>
        <w:t xml:space="preserve">he words of Professor Sir Michael Howard might touch a chord. Armed forces, </w:t>
      </w:r>
      <w:r w:rsidRPr="003D6011">
        <w:rPr>
          <w:rFonts w:ascii="Verdana" w:hAnsi="Verdana"/>
          <w:sz w:val="24"/>
          <w:szCs w:val="24"/>
        </w:rPr>
        <w:t>to</w:t>
      </w:r>
      <w:r w:rsidRPr="003D6011">
        <w:rPr>
          <w:rFonts w:ascii="Verdana" w:hAnsi="Verdana"/>
          <w:sz w:val="24"/>
          <w:szCs w:val="24"/>
        </w:rPr>
        <w:t xml:space="preserve"> paraphrase him, are one of the essential attributes of statehood and no proper </w:t>
      </w:r>
      <w:r w:rsidRPr="003D6011">
        <w:rPr>
          <w:rFonts w:ascii="Verdana" w:hAnsi="Verdana"/>
          <w:sz w:val="24"/>
          <w:szCs w:val="24"/>
        </w:rPr>
        <w:t>country</w:t>
      </w:r>
      <w:r w:rsidRPr="003D6011">
        <w:rPr>
          <w:rFonts w:ascii="Verdana" w:hAnsi="Verdana"/>
          <w:sz w:val="24"/>
          <w:szCs w:val="24"/>
        </w:rPr>
        <w:t xml:space="preserve"> can do without them, for they define how other nations view you and how they treat you.</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Joining the P</w:t>
      </w:r>
      <w:r w:rsidRPr="003D6011">
        <w:rPr>
          <w:rFonts w:ascii="Verdana" w:hAnsi="Verdana"/>
          <w:sz w:val="24"/>
          <w:szCs w:val="24"/>
        </w:rPr>
        <w:t>act</w:t>
      </w:r>
      <w:r w:rsidRPr="003D6011">
        <w:rPr>
          <w:rFonts w:ascii="Verdana" w:hAnsi="Verdana"/>
          <w:sz w:val="24"/>
          <w:szCs w:val="24"/>
        </w:rPr>
        <w:t xml:space="preserve"> means that </w:t>
      </w:r>
      <w:r w:rsidRPr="003D6011">
        <w:rPr>
          <w:rFonts w:ascii="Verdana" w:hAnsi="Verdana"/>
          <w:sz w:val="24"/>
          <w:szCs w:val="24"/>
        </w:rPr>
        <w:t xml:space="preserve">the UK will have to abide by </w:t>
      </w:r>
      <w:r w:rsidRPr="003D6011">
        <w:rPr>
          <w:rFonts w:ascii="Verdana" w:hAnsi="Verdana"/>
          <w:sz w:val="24"/>
          <w:szCs w:val="24"/>
        </w:rPr>
        <w:t>EU Commission rules</w:t>
      </w:r>
      <w:r w:rsidRPr="003D6011">
        <w:rPr>
          <w:rFonts w:ascii="Verdana" w:hAnsi="Verdana"/>
          <w:sz w:val="24"/>
          <w:szCs w:val="24"/>
        </w:rPr>
        <w:t xml:space="preserve"> and strategies, and contribute to EU funds, as if we had never left the EU, at least in the realms of defence and foreign affairs. The pact would be sealed </w:t>
      </w:r>
      <w:r w:rsidRPr="003D6011">
        <w:rPr>
          <w:rFonts w:ascii="Verdana" w:hAnsi="Verdana"/>
          <w:sz w:val="24"/>
          <w:szCs w:val="24"/>
        </w:rPr>
        <w:t>into the existing EU-UK Trade and Cooperation Agreement,</w:t>
      </w:r>
      <w:r>
        <w:rPr>
          <w:rStyle w:val="FootnoteReference"/>
          <w:rFonts w:ascii="Verdana" w:hAnsi="Verdana"/>
          <w:sz w:val="24"/>
          <w:szCs w:val="24"/>
        </w:rPr>
        <w:footnoteReference w:id="6"/>
      </w:r>
      <w:r w:rsidRPr="003D6011">
        <w:rPr>
          <w:rFonts w:ascii="Verdana" w:hAnsi="Verdana"/>
          <w:sz w:val="24"/>
          <w:szCs w:val="24"/>
        </w:rPr>
        <w:t xml:space="preserve"> meaning that the EU Commission would be able to use trade or legal sanctions to enforce our participation. As with so much in the EU, everything is connected to everything else</w:t>
      </w:r>
      <w:r w:rsidRPr="003D6011">
        <w:rPr>
          <w:rFonts w:ascii="Verdana" w:hAnsi="Verdana"/>
          <w:sz w:val="24"/>
          <w:szCs w:val="24"/>
        </w:rPr>
        <w:t>,</w:t>
      </w:r>
      <w:r w:rsidRPr="003D6011">
        <w:rPr>
          <w:rFonts w:ascii="Verdana" w:hAnsi="Verdana"/>
          <w:sz w:val="24"/>
          <w:szCs w:val="24"/>
        </w:rPr>
        <w:t xml:space="preserve"> meaning one must take all or nothing. </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The proof that the Pact will use Theresa May’s template comes</w:t>
      </w:r>
      <w:r w:rsidRPr="003D6011">
        <w:rPr>
          <w:rFonts w:ascii="Verdana" w:hAnsi="Verdana"/>
          <w:sz w:val="24"/>
          <w:szCs w:val="24"/>
        </w:rPr>
        <w:t xml:space="preserve"> </w:t>
      </w:r>
      <w:r w:rsidRPr="003D6011">
        <w:rPr>
          <w:rFonts w:ascii="Verdana" w:hAnsi="Verdana"/>
          <w:sz w:val="24"/>
          <w:szCs w:val="24"/>
        </w:rPr>
        <w:t xml:space="preserve">from the </w:t>
      </w:r>
      <w:r w:rsidRPr="003D6011">
        <w:rPr>
          <w:rFonts w:ascii="Verdana" w:hAnsi="Verdana"/>
          <w:sz w:val="24"/>
          <w:szCs w:val="24"/>
        </w:rPr>
        <w:t xml:space="preserve">former </w:t>
      </w:r>
      <w:r w:rsidRPr="003D6011">
        <w:rPr>
          <w:rFonts w:ascii="Verdana" w:hAnsi="Verdana"/>
          <w:sz w:val="24"/>
          <w:szCs w:val="24"/>
        </w:rPr>
        <w:t>EU Commission</w:t>
      </w:r>
      <w:r w:rsidRPr="003D6011">
        <w:rPr>
          <w:rFonts w:ascii="Verdana" w:hAnsi="Verdana"/>
          <w:sz w:val="24"/>
          <w:szCs w:val="24"/>
        </w:rPr>
        <w:t>er</w:t>
      </w:r>
      <w:r w:rsidRPr="003D6011">
        <w:rPr>
          <w:rFonts w:ascii="Verdana" w:hAnsi="Verdana"/>
          <w:sz w:val="24"/>
          <w:szCs w:val="24"/>
        </w:rPr>
        <w:t xml:space="preserve">, </w:t>
      </w:r>
      <w:r w:rsidRPr="003D6011">
        <w:rPr>
          <w:rFonts w:ascii="Verdana" w:hAnsi="Verdana"/>
          <w:sz w:val="24"/>
          <w:szCs w:val="24"/>
        </w:rPr>
        <w:t>Javier</w:t>
      </w:r>
      <w:r w:rsidRPr="003D6011">
        <w:rPr>
          <w:rFonts w:ascii="Verdana" w:hAnsi="Verdana"/>
          <w:sz w:val="24"/>
          <w:szCs w:val="24"/>
        </w:rPr>
        <w:t xml:space="preserve"> </w:t>
      </w:r>
      <w:r w:rsidRPr="003D6011">
        <w:rPr>
          <w:rFonts w:ascii="Verdana" w:hAnsi="Verdana"/>
          <w:sz w:val="24"/>
          <w:szCs w:val="24"/>
        </w:rPr>
        <w:t>Serrano,</w:t>
      </w:r>
      <w:r w:rsidRPr="003D6011">
        <w:rPr>
          <w:rFonts w:ascii="Verdana" w:hAnsi="Verdana"/>
          <w:sz w:val="24"/>
          <w:szCs w:val="24"/>
        </w:rPr>
        <w:t xml:space="preserve"> who confirmed in recorded discussions at the Labour Party Conference</w:t>
      </w:r>
      <w:r w:rsidRPr="003D6011">
        <w:rPr>
          <w:rFonts w:ascii="Verdana" w:hAnsi="Verdana"/>
          <w:sz w:val="24"/>
          <w:szCs w:val="24"/>
        </w:rPr>
        <w:t xml:space="preserve"> in 2024</w:t>
      </w:r>
      <w:r w:rsidRPr="003D6011">
        <w:rPr>
          <w:rFonts w:ascii="Verdana" w:hAnsi="Verdana"/>
          <w:sz w:val="24"/>
          <w:szCs w:val="24"/>
        </w:rPr>
        <w:t xml:space="preserve"> that the pact would use the ‘same template’ as the Political Declarations o</w:t>
      </w:r>
      <w:r w:rsidRPr="003D6011">
        <w:rPr>
          <w:rFonts w:ascii="Verdana" w:hAnsi="Verdana"/>
          <w:sz w:val="24"/>
          <w:szCs w:val="24"/>
        </w:rPr>
        <w:t xml:space="preserve">f </w:t>
      </w:r>
      <w:r w:rsidRPr="003D6011">
        <w:rPr>
          <w:rFonts w:ascii="Verdana" w:hAnsi="Verdana"/>
          <w:sz w:val="24"/>
          <w:szCs w:val="24"/>
        </w:rPr>
        <w:t>2018 and 20</w:t>
      </w:r>
      <w:r w:rsidRPr="003D6011">
        <w:rPr>
          <w:rFonts w:ascii="Verdana" w:hAnsi="Verdana"/>
          <w:sz w:val="24"/>
          <w:szCs w:val="24"/>
        </w:rPr>
        <w:t>1</w:t>
      </w:r>
      <w:r w:rsidRPr="003D6011">
        <w:rPr>
          <w:rFonts w:ascii="Verdana" w:hAnsi="Verdana"/>
          <w:sz w:val="24"/>
          <w:szCs w:val="24"/>
        </w:rPr>
        <w:t>9.</w:t>
      </w:r>
      <w:r>
        <w:rPr>
          <w:rStyle w:val="FootnoteReference"/>
          <w:rFonts w:ascii="Verdana" w:hAnsi="Verdana"/>
          <w:sz w:val="24"/>
          <w:szCs w:val="24"/>
        </w:rPr>
        <w:footnoteReference w:id="7"/>
      </w:r>
      <w:r w:rsidRPr="003D6011">
        <w:rPr>
          <w:rFonts w:ascii="Verdana" w:hAnsi="Verdana"/>
          <w:sz w:val="24"/>
          <w:szCs w:val="24"/>
        </w:rPr>
        <w:t xml:space="preserve"> </w:t>
      </w:r>
      <w:r w:rsidRPr="003D6011">
        <w:rPr>
          <w:rFonts w:ascii="Verdana" w:hAnsi="Verdana"/>
          <w:sz w:val="24"/>
          <w:szCs w:val="24"/>
        </w:rPr>
        <w:t>M</w:t>
      </w:r>
      <w:r w:rsidRPr="003D6011">
        <w:rPr>
          <w:rFonts w:ascii="Verdana" w:hAnsi="Verdana"/>
          <w:sz w:val="24"/>
          <w:szCs w:val="24"/>
        </w:rPr>
        <w:t xml:space="preserve">inisters have been more guarded, especially on the matter of the commitment of funds. </w:t>
      </w:r>
      <w:r w:rsidRPr="003D6011">
        <w:rPr>
          <w:rFonts w:ascii="Verdana" w:hAnsi="Verdana"/>
          <w:sz w:val="24"/>
          <w:szCs w:val="24"/>
        </w:rPr>
        <w:t xml:space="preserve">However, </w:t>
      </w:r>
      <w:r w:rsidRPr="003D6011">
        <w:rPr>
          <w:rFonts w:ascii="Verdana" w:hAnsi="Verdana"/>
          <w:sz w:val="24"/>
          <w:szCs w:val="24"/>
        </w:rPr>
        <w:t>the Government</w:t>
      </w:r>
      <w:r w:rsidRPr="003D6011">
        <w:rPr>
          <w:rFonts w:ascii="Verdana" w:hAnsi="Verdana"/>
          <w:sz w:val="24"/>
          <w:szCs w:val="24"/>
        </w:rPr>
        <w:t xml:space="preserve"> is already </w:t>
      </w:r>
      <w:r w:rsidRPr="003D6011">
        <w:rPr>
          <w:rFonts w:ascii="Verdana" w:hAnsi="Verdana"/>
          <w:sz w:val="24"/>
          <w:szCs w:val="24"/>
        </w:rPr>
        <w:t>indicating</w:t>
      </w:r>
      <w:r w:rsidRPr="003D6011">
        <w:rPr>
          <w:rFonts w:ascii="Verdana" w:hAnsi="Verdana"/>
          <w:sz w:val="24"/>
          <w:szCs w:val="24"/>
        </w:rPr>
        <w:t xml:space="preserve"> that </w:t>
      </w:r>
      <w:r w:rsidRPr="003D6011">
        <w:rPr>
          <w:rFonts w:ascii="Verdana" w:hAnsi="Verdana"/>
          <w:sz w:val="24"/>
          <w:szCs w:val="24"/>
        </w:rPr>
        <w:t>it has</w:t>
      </w:r>
      <w:r w:rsidRPr="003D6011">
        <w:rPr>
          <w:rFonts w:ascii="Verdana" w:hAnsi="Verdana"/>
          <w:sz w:val="24"/>
          <w:szCs w:val="24"/>
        </w:rPr>
        <w:t xml:space="preserve"> taken</w:t>
      </w:r>
      <w:r w:rsidRPr="003D6011">
        <w:rPr>
          <w:rFonts w:ascii="Verdana" w:hAnsi="Verdana"/>
          <w:sz w:val="24"/>
          <w:szCs w:val="24"/>
        </w:rPr>
        <w:t xml:space="preserve"> on</w:t>
      </w:r>
      <w:r w:rsidRPr="003D6011">
        <w:rPr>
          <w:rFonts w:ascii="Verdana" w:hAnsi="Verdana"/>
          <w:sz w:val="24"/>
          <w:szCs w:val="24"/>
        </w:rPr>
        <w:t xml:space="preserve"> the Theresa May </w:t>
      </w:r>
      <w:r w:rsidRPr="003D6011">
        <w:rPr>
          <w:rFonts w:ascii="Verdana" w:hAnsi="Verdana"/>
          <w:sz w:val="24"/>
          <w:szCs w:val="24"/>
        </w:rPr>
        <w:t>proposal</w:t>
      </w:r>
      <w:r w:rsidRPr="003D6011">
        <w:rPr>
          <w:rFonts w:ascii="Verdana" w:hAnsi="Verdana"/>
          <w:sz w:val="24"/>
          <w:szCs w:val="24"/>
        </w:rPr>
        <w:t xml:space="preserve"> </w:t>
      </w:r>
      <w:r w:rsidRPr="003D6011">
        <w:rPr>
          <w:rFonts w:ascii="Verdana" w:hAnsi="Verdana"/>
          <w:sz w:val="24"/>
          <w:szCs w:val="24"/>
        </w:rPr>
        <w:t xml:space="preserve">although the only admissions about what is </w:t>
      </w:r>
      <w:r w:rsidRPr="003D6011">
        <w:rPr>
          <w:rFonts w:ascii="Verdana" w:hAnsi="Verdana"/>
          <w:sz w:val="24"/>
          <w:szCs w:val="24"/>
        </w:rPr>
        <w:t>actually in</w:t>
      </w:r>
      <w:r w:rsidRPr="003D6011">
        <w:rPr>
          <w:rFonts w:ascii="Verdana" w:hAnsi="Verdana"/>
          <w:sz w:val="24"/>
          <w:szCs w:val="24"/>
        </w:rPr>
        <w:t xml:space="preserve"> the pact have come from EU sources. For now, though, </w:t>
      </w:r>
      <w:r w:rsidRPr="003D6011">
        <w:rPr>
          <w:rFonts w:ascii="Verdana" w:hAnsi="Verdana"/>
          <w:sz w:val="24"/>
          <w:szCs w:val="24"/>
        </w:rPr>
        <w:t xml:space="preserve">there </w:t>
      </w:r>
      <w:r w:rsidRPr="003D6011">
        <w:rPr>
          <w:rFonts w:ascii="Verdana" w:hAnsi="Verdana"/>
          <w:sz w:val="24"/>
          <w:szCs w:val="24"/>
        </w:rPr>
        <w:t>is no</w:t>
      </w:r>
      <w:r w:rsidRPr="003D6011">
        <w:rPr>
          <w:rFonts w:ascii="Verdana" w:hAnsi="Verdana"/>
          <w:sz w:val="24"/>
          <w:szCs w:val="24"/>
        </w:rPr>
        <w:t xml:space="preserve"> sign of a Green Paper, a White Paper</w:t>
      </w:r>
      <w:r w:rsidRPr="003D6011">
        <w:rPr>
          <w:rFonts w:ascii="Verdana" w:hAnsi="Verdana"/>
          <w:sz w:val="24"/>
          <w:szCs w:val="24"/>
        </w:rPr>
        <w:t xml:space="preserve"> (except one from the EU which </w:t>
      </w:r>
      <w:r w:rsidRPr="003D6011">
        <w:rPr>
          <w:rFonts w:ascii="Verdana" w:hAnsi="Verdana"/>
          <w:sz w:val="24"/>
          <w:szCs w:val="24"/>
        </w:rPr>
        <w:t>will be noted below</w:t>
      </w:r>
      <w:r w:rsidRPr="003D6011">
        <w:rPr>
          <w:rFonts w:ascii="Verdana" w:hAnsi="Verdana"/>
          <w:sz w:val="24"/>
          <w:szCs w:val="24"/>
        </w:rPr>
        <w:t>)</w:t>
      </w:r>
      <w:r w:rsidRPr="003D6011">
        <w:rPr>
          <w:rFonts w:ascii="Verdana" w:hAnsi="Verdana"/>
          <w:sz w:val="24"/>
          <w:szCs w:val="24"/>
        </w:rPr>
        <w:t xml:space="preserve">, or any sort of debate on the matter. </w:t>
      </w:r>
      <w:r w:rsidRPr="003D6011">
        <w:rPr>
          <w:rFonts w:ascii="Verdana" w:hAnsi="Verdana"/>
          <w:sz w:val="24"/>
          <w:szCs w:val="24"/>
        </w:rPr>
        <w:t>What, then are the likely steps</w:t>
      </w:r>
      <w:r w:rsidRPr="003D6011">
        <w:rPr>
          <w:rFonts w:ascii="Verdana" w:hAnsi="Verdana"/>
          <w:sz w:val="24"/>
          <w:szCs w:val="24"/>
        </w:rPr>
        <w:t>?</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 xml:space="preserve">First, </w:t>
      </w:r>
      <w:r w:rsidRPr="003D6011">
        <w:rPr>
          <w:rFonts w:ascii="Verdana" w:hAnsi="Verdana"/>
          <w:sz w:val="24"/>
          <w:szCs w:val="24"/>
        </w:rPr>
        <w:t>the Government would have to sign</w:t>
      </w:r>
      <w:r w:rsidRPr="003D6011">
        <w:rPr>
          <w:rFonts w:ascii="Verdana" w:hAnsi="Verdana"/>
          <w:sz w:val="24"/>
          <w:szCs w:val="24"/>
        </w:rPr>
        <w:t xml:space="preserve"> an Association Agreement</w:t>
      </w:r>
      <w:r>
        <w:rPr>
          <w:rStyle w:val="FootnoteReference"/>
          <w:rFonts w:ascii="Verdana" w:hAnsi="Verdana"/>
          <w:sz w:val="24"/>
          <w:szCs w:val="24"/>
        </w:rPr>
        <w:footnoteReference w:id="8"/>
      </w:r>
      <w:r w:rsidRPr="003D6011">
        <w:rPr>
          <w:rFonts w:ascii="Verdana" w:hAnsi="Verdana"/>
          <w:sz w:val="24"/>
          <w:szCs w:val="24"/>
        </w:rPr>
        <w:t xml:space="preserve"> with the EU</w:t>
      </w:r>
      <w:r w:rsidRPr="003D6011">
        <w:rPr>
          <w:rFonts w:ascii="Verdana" w:hAnsi="Verdana"/>
          <w:sz w:val="24"/>
          <w:szCs w:val="24"/>
        </w:rPr>
        <w:t xml:space="preserve">, which </w:t>
      </w:r>
      <w:r w:rsidRPr="003D6011">
        <w:rPr>
          <w:rFonts w:ascii="Verdana" w:hAnsi="Verdana"/>
          <w:sz w:val="24"/>
          <w:szCs w:val="24"/>
        </w:rPr>
        <w:t>would place</w:t>
      </w:r>
      <w:r w:rsidRPr="003D6011">
        <w:rPr>
          <w:rFonts w:ascii="Verdana" w:hAnsi="Verdana"/>
          <w:sz w:val="24"/>
          <w:szCs w:val="24"/>
        </w:rPr>
        <w:t xml:space="preserve"> the UK into three of the EU’s internal military structures</w:t>
      </w:r>
      <w:r w:rsidRPr="003D6011">
        <w:rPr>
          <w:rFonts w:ascii="Verdana" w:hAnsi="Verdana"/>
          <w:sz w:val="24"/>
          <w:szCs w:val="24"/>
        </w:rPr>
        <w:t>: the European Defence Agency,</w:t>
      </w:r>
      <w:r w:rsidRPr="003D6011">
        <w:rPr>
          <w:rFonts w:ascii="Verdana" w:hAnsi="Verdana"/>
          <w:sz w:val="24"/>
          <w:szCs w:val="24"/>
        </w:rPr>
        <w:t xml:space="preserve"> (EDA)</w:t>
      </w:r>
      <w:r w:rsidRPr="003D6011">
        <w:rPr>
          <w:rFonts w:ascii="Verdana" w:hAnsi="Verdana"/>
          <w:sz w:val="24"/>
          <w:szCs w:val="24"/>
        </w:rPr>
        <w:t xml:space="preserve"> the European Defence Fund </w:t>
      </w:r>
      <w:r w:rsidRPr="003D6011">
        <w:rPr>
          <w:rFonts w:ascii="Verdana" w:hAnsi="Verdana"/>
          <w:sz w:val="24"/>
          <w:szCs w:val="24"/>
        </w:rPr>
        <w:t xml:space="preserve">(EDF) </w:t>
      </w:r>
      <w:r w:rsidRPr="003D6011">
        <w:rPr>
          <w:rFonts w:ascii="Verdana" w:hAnsi="Verdana"/>
          <w:sz w:val="24"/>
          <w:szCs w:val="24"/>
        </w:rPr>
        <w:t>and the Permanent Structured Cooperation</w:t>
      </w:r>
      <w:r w:rsidRPr="003D6011">
        <w:rPr>
          <w:rFonts w:ascii="Verdana" w:hAnsi="Verdana"/>
          <w:sz w:val="24"/>
          <w:szCs w:val="24"/>
        </w:rPr>
        <w:t xml:space="preserve"> (</w:t>
      </w:r>
      <w:r w:rsidRPr="003D6011">
        <w:rPr>
          <w:rFonts w:ascii="Verdana" w:hAnsi="Verdana"/>
          <w:sz w:val="24"/>
          <w:szCs w:val="24"/>
        </w:rPr>
        <w:t>PESCO</w:t>
      </w:r>
      <w:r w:rsidRPr="003D6011">
        <w:rPr>
          <w:rFonts w:ascii="Verdana" w:hAnsi="Verdana"/>
          <w:sz w:val="24"/>
          <w:szCs w:val="24"/>
        </w:rPr>
        <w:t>)</w:t>
      </w:r>
      <w:r w:rsidRPr="003D6011">
        <w:rPr>
          <w:rFonts w:ascii="Verdana" w:hAnsi="Verdana"/>
          <w:sz w:val="24"/>
          <w:szCs w:val="24"/>
        </w:rPr>
        <w:t xml:space="preserve">. </w:t>
      </w:r>
      <w:r w:rsidRPr="003D6011">
        <w:rPr>
          <w:rFonts w:ascii="Verdana" w:hAnsi="Verdana"/>
          <w:sz w:val="24"/>
          <w:szCs w:val="24"/>
        </w:rPr>
        <w:t>Concluding such an agreement</w:t>
      </w:r>
      <w:r w:rsidRPr="003D6011">
        <w:rPr>
          <w:rFonts w:ascii="Verdana" w:hAnsi="Verdana"/>
          <w:sz w:val="24"/>
          <w:szCs w:val="24"/>
        </w:rPr>
        <w:t xml:space="preserve"> accepts the principle that the UK </w:t>
      </w:r>
      <w:r w:rsidRPr="003D6011">
        <w:rPr>
          <w:rFonts w:ascii="Verdana" w:hAnsi="Verdana"/>
          <w:sz w:val="24"/>
          <w:szCs w:val="24"/>
        </w:rPr>
        <w:t>will subject its policies and actions to scrutiny by a foreign body</w:t>
      </w:r>
      <w:r w:rsidRPr="003D6011">
        <w:rPr>
          <w:rFonts w:ascii="Verdana" w:hAnsi="Verdana"/>
          <w:sz w:val="24"/>
          <w:szCs w:val="24"/>
        </w:rPr>
        <w:t>, an EU Commission-directed Defence Union</w:t>
      </w:r>
      <w:r w:rsidRPr="003D6011">
        <w:rPr>
          <w:rFonts w:ascii="Verdana" w:hAnsi="Verdana"/>
          <w:sz w:val="24"/>
          <w:szCs w:val="24"/>
        </w:rPr>
        <w:t xml:space="preserve">, which is not </w:t>
      </w:r>
      <w:r w:rsidRPr="003D6011">
        <w:rPr>
          <w:rFonts w:ascii="Verdana" w:hAnsi="Verdana"/>
          <w:sz w:val="24"/>
          <w:szCs w:val="24"/>
        </w:rPr>
        <w:t>accountable to the British parliament or people.</w:t>
      </w:r>
    </w:p>
    <w:p w:rsidR="003D6011" w:rsidRPr="003D6011" w:rsidP="00ED386A">
      <w:pPr>
        <w:jc w:val="both"/>
        <w:rPr>
          <w:rFonts w:ascii="Verdana" w:hAnsi="Verdana"/>
          <w:sz w:val="24"/>
          <w:szCs w:val="24"/>
        </w:rPr>
      </w:pPr>
    </w:p>
    <w:p w:rsidR="003D6011" w:rsidRPr="003D6011" w:rsidP="00ED386A">
      <w:pPr>
        <w:jc w:val="both"/>
        <w:rPr>
          <w:rFonts w:ascii="Verdana" w:hAnsi="Verdana"/>
          <w:i/>
          <w:iCs/>
          <w:sz w:val="24"/>
          <w:szCs w:val="24"/>
        </w:rPr>
      </w:pPr>
      <w:r w:rsidRPr="003D6011">
        <w:rPr>
          <w:rFonts w:ascii="Verdana" w:hAnsi="Verdana"/>
          <w:sz w:val="24"/>
          <w:szCs w:val="24"/>
        </w:rPr>
        <w:t xml:space="preserve">Since these structures are based on EU rules, texts and sections of treaties, </w:t>
      </w:r>
      <w:r w:rsidRPr="003D6011">
        <w:rPr>
          <w:rFonts w:ascii="Verdana" w:hAnsi="Verdana"/>
          <w:sz w:val="24"/>
          <w:szCs w:val="24"/>
        </w:rPr>
        <w:t xml:space="preserve">to which the UK as a non-EU state is not subject, </w:t>
      </w:r>
      <w:r w:rsidRPr="003D6011">
        <w:rPr>
          <w:rFonts w:ascii="Verdana" w:hAnsi="Verdana"/>
          <w:sz w:val="24"/>
          <w:szCs w:val="24"/>
        </w:rPr>
        <w:t xml:space="preserve">the Agreement would have to replace these with a range of new defence and foreign policy commitments. This is an essential step for any non-EU state willing to </w:t>
      </w:r>
      <w:r w:rsidRPr="003D6011">
        <w:rPr>
          <w:rFonts w:ascii="Verdana" w:hAnsi="Verdana"/>
          <w:sz w:val="24"/>
          <w:szCs w:val="24"/>
        </w:rPr>
        <w:t>become an Associated State. These arrangements are published on-line</w:t>
      </w:r>
      <w:r w:rsidRPr="003D6011">
        <w:rPr>
          <w:rFonts w:ascii="Verdana" w:hAnsi="Verdana"/>
          <w:sz w:val="24"/>
          <w:szCs w:val="24"/>
        </w:rPr>
        <w:t xml:space="preserve"> (see the reference above)</w:t>
      </w:r>
      <w:r w:rsidRPr="003D6011">
        <w:rPr>
          <w:rFonts w:ascii="Verdana" w:hAnsi="Verdana"/>
          <w:sz w:val="24"/>
          <w:szCs w:val="24"/>
        </w:rPr>
        <w:t xml:space="preserve"> so </w:t>
      </w:r>
      <w:r w:rsidRPr="003D6011">
        <w:rPr>
          <w:rFonts w:ascii="Verdana" w:hAnsi="Verdana"/>
          <w:sz w:val="24"/>
          <w:szCs w:val="24"/>
        </w:rPr>
        <w:t xml:space="preserve">that </w:t>
      </w:r>
      <w:r w:rsidRPr="003D6011">
        <w:rPr>
          <w:rFonts w:ascii="Verdana" w:hAnsi="Verdana"/>
          <w:sz w:val="24"/>
          <w:szCs w:val="24"/>
        </w:rPr>
        <w:t>anyone with the time and patience can see just how onerous they are, and how these commitments erode the autonomy of a sovereign state</w:t>
      </w:r>
      <w:r w:rsidRPr="003D6011">
        <w:rPr>
          <w:rFonts w:ascii="Verdana" w:hAnsi="Verdana"/>
          <w:sz w:val="24"/>
          <w:szCs w:val="24"/>
        </w:rPr>
        <w:t>. Moreover,</w:t>
      </w:r>
      <w:r w:rsidRPr="003D6011">
        <w:rPr>
          <w:rFonts w:ascii="Verdana" w:hAnsi="Verdana"/>
          <w:sz w:val="24"/>
          <w:szCs w:val="24"/>
        </w:rPr>
        <w:t xml:space="preserve"> under the C</w:t>
      </w:r>
      <w:r w:rsidRPr="003D6011">
        <w:rPr>
          <w:rFonts w:ascii="Verdana" w:hAnsi="Verdana"/>
          <w:sz w:val="24"/>
          <w:szCs w:val="24"/>
        </w:rPr>
        <w:t>ommon Security and Defence Policy</w:t>
      </w:r>
      <w:r w:rsidRPr="003D6011">
        <w:rPr>
          <w:rFonts w:ascii="Verdana" w:hAnsi="Verdana"/>
          <w:sz w:val="24"/>
          <w:szCs w:val="24"/>
        </w:rPr>
        <w:t>,</w:t>
      </w:r>
      <w:r w:rsidRPr="003D6011">
        <w:rPr>
          <w:rFonts w:ascii="Verdana" w:hAnsi="Verdana"/>
          <w:sz w:val="24"/>
          <w:szCs w:val="24"/>
        </w:rPr>
        <w:t xml:space="preserve"> </w:t>
      </w:r>
      <w:r w:rsidRPr="003D6011">
        <w:rPr>
          <w:rFonts w:ascii="Verdana" w:hAnsi="Verdana"/>
          <w:sz w:val="24"/>
          <w:szCs w:val="24"/>
        </w:rPr>
        <w:t>it is clear that once</w:t>
      </w:r>
      <w:r w:rsidRPr="003D6011">
        <w:rPr>
          <w:rFonts w:ascii="Verdana" w:hAnsi="Verdana"/>
          <w:sz w:val="24"/>
          <w:szCs w:val="24"/>
        </w:rPr>
        <w:t xml:space="preserve"> in, disagreement </w:t>
      </w:r>
      <w:r w:rsidRPr="003D6011">
        <w:rPr>
          <w:rFonts w:ascii="Verdana" w:hAnsi="Verdana"/>
          <w:sz w:val="24"/>
          <w:szCs w:val="24"/>
        </w:rPr>
        <w:t>with EU decisions or trying to impede them is difficult if not impossible</w:t>
      </w:r>
      <w:r w:rsidRPr="003D6011">
        <w:rPr>
          <w:rFonts w:ascii="Verdana" w:hAnsi="Verdana"/>
          <w:sz w:val="24"/>
          <w:szCs w:val="24"/>
        </w:rPr>
        <w:t xml:space="preserve"> – and there is no reciprocal </w:t>
      </w:r>
      <w:r w:rsidRPr="003D6011">
        <w:rPr>
          <w:rFonts w:ascii="Verdana" w:hAnsi="Verdana"/>
          <w:sz w:val="24"/>
          <w:szCs w:val="24"/>
        </w:rPr>
        <w:t xml:space="preserve">commitment </w:t>
      </w:r>
      <w:r w:rsidRPr="003D6011">
        <w:rPr>
          <w:rFonts w:ascii="Verdana" w:hAnsi="Verdana"/>
          <w:sz w:val="24"/>
          <w:szCs w:val="24"/>
        </w:rPr>
        <w:t>to</w:t>
      </w:r>
      <w:r w:rsidRPr="003D6011">
        <w:rPr>
          <w:rFonts w:ascii="Verdana" w:hAnsi="Verdana"/>
          <w:sz w:val="24"/>
          <w:szCs w:val="24"/>
        </w:rPr>
        <w:t xml:space="preserve"> uphold</w:t>
      </w:r>
      <w:r w:rsidRPr="003D6011">
        <w:rPr>
          <w:rFonts w:ascii="Verdana" w:hAnsi="Verdana"/>
          <w:sz w:val="24"/>
          <w:szCs w:val="24"/>
        </w:rPr>
        <w:t xml:space="preserve"> the UK’s sovereign interests</w:t>
      </w:r>
      <w:r w:rsidRPr="003D6011">
        <w:rPr>
          <w:rFonts w:ascii="Verdana" w:hAnsi="Verdana"/>
          <w:sz w:val="24"/>
          <w:szCs w:val="24"/>
        </w:rPr>
        <w:t>.</w:t>
      </w:r>
      <w:r>
        <w:rPr>
          <w:rStyle w:val="FootnoteReference"/>
          <w:rFonts w:ascii="Verdana" w:hAnsi="Verdana"/>
          <w:sz w:val="24"/>
          <w:szCs w:val="24"/>
        </w:rPr>
        <w:footnoteReference w:id="9"/>
      </w:r>
      <w:r w:rsidRPr="003D6011">
        <w:rPr>
          <w:rFonts w:ascii="Verdana" w:hAnsi="Verdana"/>
          <w:sz w:val="24"/>
          <w:szCs w:val="24"/>
        </w:rPr>
        <w:t xml:space="preserve"> </w:t>
      </w:r>
      <w:r w:rsidRPr="003D6011">
        <w:rPr>
          <w:rFonts w:ascii="Verdana" w:hAnsi="Verdana"/>
          <w:i/>
          <w:iCs/>
          <w:sz w:val="24"/>
          <w:szCs w:val="24"/>
        </w:rPr>
        <w:t>This in part addresses Question 1a.</w:t>
      </w:r>
    </w:p>
    <w:p w:rsidR="003D6011" w:rsidRPr="003D6011" w:rsidP="00ED386A">
      <w:pPr>
        <w:jc w:val="both"/>
        <w:rPr>
          <w:rFonts w:ascii="Verdana" w:hAnsi="Verdana"/>
          <w:i/>
          <w:iCs/>
          <w:sz w:val="24"/>
          <w:szCs w:val="24"/>
        </w:rPr>
      </w:pPr>
    </w:p>
    <w:p w:rsidR="003D6011" w:rsidRPr="003D6011" w:rsidP="00ED386A">
      <w:pPr>
        <w:jc w:val="both"/>
        <w:rPr>
          <w:rFonts w:ascii="Verdana" w:hAnsi="Verdana"/>
          <w:sz w:val="24"/>
          <w:szCs w:val="24"/>
        </w:rPr>
      </w:pPr>
      <w:r w:rsidRPr="003D6011">
        <w:rPr>
          <w:rFonts w:ascii="Verdana" w:hAnsi="Verdana"/>
          <w:sz w:val="24"/>
          <w:szCs w:val="24"/>
        </w:rPr>
        <w:t>Only one other non-EU state has so far chosen to give away its sovereignty like this – Norway</w:t>
      </w:r>
      <w:r w:rsidRPr="003D6011">
        <w:rPr>
          <w:rFonts w:ascii="Verdana" w:hAnsi="Verdana"/>
          <w:sz w:val="24"/>
          <w:szCs w:val="24"/>
        </w:rPr>
        <w:t>:</w:t>
      </w:r>
      <w:r>
        <w:rPr>
          <w:rStyle w:val="FootnoteReference"/>
          <w:rFonts w:ascii="Verdana" w:hAnsi="Verdana"/>
          <w:sz w:val="24"/>
          <w:szCs w:val="24"/>
        </w:rPr>
        <w:footnoteReference w:id="10"/>
      </w:r>
      <w:r w:rsidRPr="003D6011">
        <w:rPr>
          <w:rFonts w:ascii="Verdana" w:hAnsi="Verdana"/>
          <w:sz w:val="24"/>
          <w:szCs w:val="24"/>
        </w:rPr>
        <w:t xml:space="preserve"> a country which </w:t>
      </w:r>
      <w:r w:rsidRPr="003D6011">
        <w:rPr>
          <w:rFonts w:ascii="Verdana" w:hAnsi="Verdana"/>
          <w:sz w:val="24"/>
          <w:szCs w:val="24"/>
        </w:rPr>
        <w:t xml:space="preserve">has </w:t>
      </w:r>
      <w:r w:rsidRPr="003D6011">
        <w:rPr>
          <w:rFonts w:ascii="Verdana" w:hAnsi="Verdana"/>
          <w:sz w:val="24"/>
          <w:szCs w:val="24"/>
        </w:rPr>
        <w:t xml:space="preserve">extremely limited armed forces of its own and as a NATO member during the Cold War, was heavily reliant on British and </w:t>
      </w:r>
      <w:r w:rsidRPr="003D6011">
        <w:rPr>
          <w:rFonts w:ascii="Verdana" w:hAnsi="Verdana"/>
          <w:sz w:val="24"/>
          <w:szCs w:val="24"/>
        </w:rPr>
        <w:t>American land, sea and air deployments to cover the northern flank</w:t>
      </w:r>
      <w:r w:rsidRPr="003D6011">
        <w:rPr>
          <w:rFonts w:ascii="Verdana" w:hAnsi="Verdana"/>
          <w:sz w:val="24"/>
          <w:szCs w:val="24"/>
        </w:rPr>
        <w:t>.</w:t>
      </w:r>
      <w:r w:rsidRPr="003D6011">
        <w:rPr>
          <w:rFonts w:ascii="Verdana" w:hAnsi="Verdana"/>
          <w:sz w:val="24"/>
          <w:szCs w:val="24"/>
        </w:rPr>
        <w:t xml:space="preserve"> Switzerland’s participation in the PESCO project known as ‘Military Mobility’ has been approved by the EU Council of Ministers</w:t>
      </w:r>
      <w:r w:rsidRPr="003D6011">
        <w:rPr>
          <w:rFonts w:ascii="Verdana" w:hAnsi="Verdana"/>
          <w:sz w:val="24"/>
          <w:szCs w:val="24"/>
        </w:rPr>
        <w:t>.</w:t>
      </w:r>
      <w:r>
        <w:rPr>
          <w:rStyle w:val="FootnoteReference"/>
          <w:rFonts w:ascii="Verdana" w:hAnsi="Verdana"/>
          <w:sz w:val="24"/>
          <w:szCs w:val="24"/>
        </w:rPr>
        <w:footnoteReference w:id="11"/>
      </w:r>
      <w:r w:rsidRPr="003D6011">
        <w:rPr>
          <w:rFonts w:ascii="Verdana" w:hAnsi="Verdana"/>
          <w:sz w:val="24"/>
          <w:szCs w:val="24"/>
        </w:rPr>
        <w:t xml:space="preserve"> The Swiss are </w:t>
      </w:r>
      <w:r w:rsidRPr="003D6011">
        <w:rPr>
          <w:rFonts w:ascii="Verdana" w:hAnsi="Verdana"/>
          <w:sz w:val="24"/>
          <w:szCs w:val="24"/>
        </w:rPr>
        <w:t>actually not</w:t>
      </w:r>
      <w:r w:rsidRPr="003D6011">
        <w:rPr>
          <w:rFonts w:ascii="Verdana" w:hAnsi="Verdana"/>
          <w:sz w:val="24"/>
          <w:szCs w:val="24"/>
        </w:rPr>
        <w:t xml:space="preserve"> full participants as they have an administrative arrangement which is not legally binding</w:t>
      </w:r>
      <w:r w:rsidRPr="003D6011">
        <w:rPr>
          <w:rFonts w:ascii="Verdana" w:hAnsi="Verdana"/>
          <w:sz w:val="24"/>
          <w:szCs w:val="24"/>
        </w:rPr>
        <w:t xml:space="preserve">, </w:t>
      </w:r>
      <w:r w:rsidRPr="003D6011">
        <w:rPr>
          <w:rFonts w:ascii="Verdana" w:hAnsi="Verdana"/>
          <w:sz w:val="24"/>
          <w:szCs w:val="24"/>
        </w:rPr>
        <w:t>because of their commitment to neutrality</w:t>
      </w:r>
      <w:r w:rsidRPr="003D6011">
        <w:rPr>
          <w:rFonts w:ascii="Verdana" w:hAnsi="Verdana"/>
          <w:sz w:val="24"/>
          <w:szCs w:val="24"/>
        </w:rPr>
        <w:t>. T</w:t>
      </w:r>
      <w:r w:rsidRPr="003D6011">
        <w:rPr>
          <w:rFonts w:ascii="Verdana" w:hAnsi="Verdana"/>
          <w:sz w:val="24"/>
          <w:szCs w:val="24"/>
        </w:rPr>
        <w:t xml:space="preserve">he Swiss </w:t>
      </w:r>
      <w:r w:rsidRPr="003D6011">
        <w:rPr>
          <w:rFonts w:ascii="Verdana" w:hAnsi="Verdana"/>
          <w:sz w:val="24"/>
          <w:szCs w:val="24"/>
        </w:rPr>
        <w:t xml:space="preserve">do </w:t>
      </w:r>
      <w:r w:rsidRPr="003D6011">
        <w:rPr>
          <w:rFonts w:ascii="Verdana" w:hAnsi="Verdana"/>
          <w:sz w:val="24"/>
          <w:szCs w:val="24"/>
        </w:rPr>
        <w:t>not</w:t>
      </w:r>
      <w:r w:rsidRPr="003D6011">
        <w:rPr>
          <w:rFonts w:ascii="Verdana" w:hAnsi="Verdana"/>
          <w:sz w:val="24"/>
          <w:szCs w:val="24"/>
        </w:rPr>
        <w:t xml:space="preserve">, therefore, </w:t>
      </w:r>
      <w:r w:rsidRPr="003D6011">
        <w:rPr>
          <w:rFonts w:ascii="Verdana" w:hAnsi="Verdana"/>
          <w:sz w:val="24"/>
          <w:szCs w:val="24"/>
        </w:rPr>
        <w:t>have to</w:t>
      </w:r>
      <w:r w:rsidRPr="003D6011">
        <w:rPr>
          <w:rFonts w:ascii="Verdana" w:hAnsi="Verdana"/>
          <w:sz w:val="24"/>
          <w:szCs w:val="24"/>
        </w:rPr>
        <w:t xml:space="preserve"> abide by onerous ‘third state’ rules to which the EU an</w:t>
      </w:r>
      <w:r w:rsidRPr="003D6011">
        <w:rPr>
          <w:rFonts w:ascii="Verdana" w:hAnsi="Verdana"/>
          <w:sz w:val="24"/>
          <w:szCs w:val="24"/>
        </w:rPr>
        <w:t>d</w:t>
      </w:r>
      <w:r w:rsidRPr="003D6011">
        <w:rPr>
          <w:rFonts w:ascii="Verdana" w:hAnsi="Verdana"/>
          <w:sz w:val="24"/>
          <w:szCs w:val="24"/>
        </w:rPr>
        <w:t xml:space="preserve"> </w:t>
      </w:r>
      <w:r w:rsidRPr="003D6011">
        <w:rPr>
          <w:rFonts w:ascii="Verdana" w:hAnsi="Verdana"/>
          <w:sz w:val="24"/>
          <w:szCs w:val="24"/>
        </w:rPr>
        <w:t>the Government seeks</w:t>
      </w:r>
      <w:r w:rsidRPr="003D6011">
        <w:rPr>
          <w:rFonts w:ascii="Verdana" w:hAnsi="Verdana"/>
          <w:sz w:val="24"/>
          <w:szCs w:val="24"/>
        </w:rPr>
        <w:t xml:space="preserve"> to impose on the UK</w:t>
      </w:r>
      <w:r w:rsidRPr="003D6011">
        <w:rPr>
          <w:rFonts w:ascii="Verdana" w:hAnsi="Verdana"/>
          <w:sz w:val="24"/>
          <w:szCs w:val="24"/>
        </w:rPr>
        <w:t>,</w:t>
      </w:r>
      <w:r w:rsidRPr="003D6011">
        <w:rPr>
          <w:rFonts w:ascii="Verdana" w:hAnsi="Verdana"/>
          <w:sz w:val="24"/>
          <w:szCs w:val="24"/>
        </w:rPr>
        <w:t xml:space="preserve"> because they do not participate in PESCO</w:t>
      </w:r>
      <w:r w:rsidRPr="003D6011">
        <w:rPr>
          <w:rFonts w:ascii="Verdana" w:hAnsi="Verdana"/>
          <w:sz w:val="24"/>
          <w:szCs w:val="24"/>
        </w:rPr>
        <w:t>.</w:t>
      </w:r>
      <w:r w:rsidRPr="003D6011">
        <w:rPr>
          <w:rFonts w:ascii="Verdana" w:hAnsi="Verdana"/>
          <w:sz w:val="24"/>
          <w:szCs w:val="24"/>
        </w:rPr>
        <w:t xml:space="preserve"> </w:t>
      </w:r>
      <w:r w:rsidRPr="003D6011">
        <w:rPr>
          <w:rFonts w:ascii="Verdana" w:hAnsi="Verdana"/>
          <w:i/>
          <w:iCs/>
          <w:sz w:val="24"/>
          <w:szCs w:val="24"/>
        </w:rPr>
        <w:t xml:space="preserve">This in part addresses </w:t>
      </w:r>
      <w:r w:rsidRPr="003D6011">
        <w:rPr>
          <w:rFonts w:ascii="Verdana" w:hAnsi="Verdana"/>
          <w:i/>
          <w:iCs/>
          <w:sz w:val="24"/>
          <w:szCs w:val="24"/>
        </w:rPr>
        <w:t>Question</w:t>
      </w:r>
      <w:r w:rsidRPr="003D6011">
        <w:rPr>
          <w:rFonts w:ascii="Verdana" w:hAnsi="Verdana"/>
          <w:i/>
          <w:iCs/>
          <w:sz w:val="24"/>
          <w:szCs w:val="24"/>
        </w:rPr>
        <w:t>s</w:t>
      </w:r>
      <w:r w:rsidRPr="003D6011">
        <w:rPr>
          <w:rFonts w:ascii="Verdana" w:hAnsi="Verdana"/>
          <w:i/>
          <w:iCs/>
          <w:sz w:val="24"/>
          <w:szCs w:val="24"/>
        </w:rPr>
        <w:t xml:space="preserve"> 1c</w:t>
      </w:r>
      <w:r w:rsidRPr="003D6011">
        <w:rPr>
          <w:rFonts w:ascii="Verdana" w:hAnsi="Verdana"/>
          <w:i/>
          <w:iCs/>
          <w:sz w:val="24"/>
          <w:szCs w:val="24"/>
        </w:rPr>
        <w:t xml:space="preserve"> and 4</w:t>
      </w:r>
      <w:r w:rsidRPr="003D6011">
        <w:rPr>
          <w:rFonts w:ascii="Verdana" w:hAnsi="Verdana"/>
          <w:sz w:val="24"/>
          <w:szCs w:val="24"/>
        </w:rPr>
        <w:t>.</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The</w:t>
      </w:r>
      <w:r w:rsidRPr="003D6011">
        <w:rPr>
          <w:rFonts w:ascii="Verdana" w:hAnsi="Verdana"/>
          <w:sz w:val="24"/>
          <w:szCs w:val="24"/>
        </w:rPr>
        <w:t xml:space="preserve"> three </w:t>
      </w:r>
      <w:r w:rsidRPr="003D6011">
        <w:rPr>
          <w:rFonts w:ascii="Verdana" w:hAnsi="Verdana"/>
          <w:sz w:val="24"/>
          <w:szCs w:val="24"/>
        </w:rPr>
        <w:t xml:space="preserve">mechanisms of EDA, EDF and PESCO </w:t>
      </w:r>
      <w:r w:rsidRPr="003D6011">
        <w:rPr>
          <w:rFonts w:ascii="Verdana" w:hAnsi="Verdana"/>
          <w:sz w:val="24"/>
          <w:szCs w:val="24"/>
        </w:rPr>
        <w:t xml:space="preserve">require some exploration, because </w:t>
      </w:r>
      <w:r w:rsidRPr="003D6011">
        <w:rPr>
          <w:rFonts w:ascii="Verdana" w:hAnsi="Verdana"/>
          <w:sz w:val="24"/>
          <w:szCs w:val="24"/>
        </w:rPr>
        <w:t xml:space="preserve">they </w:t>
      </w:r>
      <w:r w:rsidRPr="003D6011">
        <w:rPr>
          <w:rFonts w:ascii="Verdana" w:hAnsi="Verdana"/>
          <w:sz w:val="24"/>
          <w:szCs w:val="24"/>
        </w:rPr>
        <w:t>are</w:t>
      </w:r>
      <w:r w:rsidRPr="003D6011">
        <w:rPr>
          <w:rFonts w:ascii="Verdana" w:hAnsi="Verdana"/>
          <w:sz w:val="24"/>
          <w:szCs w:val="24"/>
        </w:rPr>
        <w:t xml:space="preserve"> not</w:t>
      </w:r>
      <w:r w:rsidRPr="003D6011">
        <w:rPr>
          <w:rFonts w:ascii="Verdana" w:hAnsi="Verdana"/>
          <w:sz w:val="24"/>
          <w:szCs w:val="24"/>
        </w:rPr>
        <w:t xml:space="preserve"> merely international platforms for industrial cooperation. </w:t>
      </w:r>
      <w:r w:rsidRPr="003D6011">
        <w:rPr>
          <w:rFonts w:ascii="Verdana" w:hAnsi="Verdana"/>
          <w:sz w:val="24"/>
          <w:szCs w:val="24"/>
        </w:rPr>
        <w:t>Once</w:t>
      </w:r>
      <w:r w:rsidRPr="003D6011">
        <w:rPr>
          <w:rFonts w:ascii="Verdana" w:hAnsi="Verdana"/>
          <w:sz w:val="24"/>
          <w:szCs w:val="24"/>
        </w:rPr>
        <w:t xml:space="preserve"> inside these </w:t>
      </w:r>
      <w:r w:rsidRPr="003D6011">
        <w:rPr>
          <w:rFonts w:ascii="Verdana" w:hAnsi="Verdana"/>
          <w:sz w:val="24"/>
          <w:szCs w:val="24"/>
        </w:rPr>
        <w:t>arrangements, everything is compulsory</w:t>
      </w:r>
      <w:r w:rsidRPr="003D6011">
        <w:rPr>
          <w:rFonts w:ascii="Verdana" w:hAnsi="Verdana"/>
          <w:sz w:val="24"/>
          <w:szCs w:val="24"/>
        </w:rPr>
        <w:t>,</w:t>
      </w:r>
      <w:r w:rsidRPr="003D6011">
        <w:rPr>
          <w:rFonts w:ascii="Verdana" w:hAnsi="Verdana"/>
          <w:sz w:val="24"/>
          <w:szCs w:val="24"/>
        </w:rPr>
        <w:t xml:space="preserve"> as the rules of membership are highly legalistic and underpinned by </w:t>
      </w:r>
      <w:r w:rsidRPr="003D6011">
        <w:rPr>
          <w:rFonts w:ascii="Verdana" w:hAnsi="Verdana"/>
          <w:sz w:val="24"/>
          <w:szCs w:val="24"/>
        </w:rPr>
        <w:t>quantities</w:t>
      </w:r>
      <w:r w:rsidRPr="003D6011">
        <w:rPr>
          <w:rFonts w:ascii="Verdana" w:hAnsi="Verdana"/>
          <w:sz w:val="24"/>
          <w:szCs w:val="24"/>
        </w:rPr>
        <w:t xml:space="preserve"> of EU legal text which lay down the requirements placed on states, the policies to be followed and the amounts they must pay in contributions.</w:t>
      </w:r>
      <w:r w:rsidRPr="003D6011">
        <w:rPr>
          <w:rFonts w:ascii="Verdana" w:hAnsi="Verdana"/>
          <w:sz w:val="24"/>
          <w:szCs w:val="24"/>
        </w:rPr>
        <w:t xml:space="preserve"> </w:t>
      </w:r>
      <w:r w:rsidRPr="003D6011">
        <w:rPr>
          <w:rFonts w:ascii="Verdana" w:hAnsi="Verdana"/>
          <w:sz w:val="24"/>
          <w:szCs w:val="24"/>
        </w:rPr>
        <w:t xml:space="preserve">Joining all these structures would tie our defence and defence industries to the EU’s rules and policies for </w:t>
      </w:r>
      <w:r w:rsidRPr="003D6011">
        <w:rPr>
          <w:rFonts w:ascii="Verdana" w:hAnsi="Verdana"/>
          <w:sz w:val="24"/>
          <w:szCs w:val="24"/>
        </w:rPr>
        <w:t>foreign</w:t>
      </w:r>
      <w:r w:rsidRPr="003D6011">
        <w:rPr>
          <w:rFonts w:ascii="Verdana" w:hAnsi="Verdana"/>
          <w:sz w:val="24"/>
          <w:szCs w:val="24"/>
        </w:rPr>
        <w:t xml:space="preserve"> policy</w:t>
      </w:r>
      <w:r w:rsidRPr="003D6011">
        <w:rPr>
          <w:rFonts w:ascii="Verdana" w:hAnsi="Verdana"/>
          <w:sz w:val="24"/>
          <w:szCs w:val="24"/>
        </w:rPr>
        <w:t xml:space="preserve">, </w:t>
      </w:r>
      <w:r w:rsidRPr="003D6011">
        <w:rPr>
          <w:rFonts w:ascii="Verdana" w:hAnsi="Verdana"/>
          <w:sz w:val="24"/>
          <w:szCs w:val="24"/>
        </w:rPr>
        <w:t>defence</w:t>
      </w:r>
      <w:r w:rsidRPr="003D6011">
        <w:rPr>
          <w:rFonts w:ascii="Verdana" w:hAnsi="Verdana"/>
          <w:sz w:val="24"/>
          <w:szCs w:val="24"/>
        </w:rPr>
        <w:t xml:space="preserve"> </w:t>
      </w:r>
      <w:r w:rsidRPr="003D6011">
        <w:rPr>
          <w:rFonts w:ascii="Verdana" w:hAnsi="Verdana"/>
          <w:sz w:val="24"/>
          <w:szCs w:val="24"/>
        </w:rPr>
        <w:t>policy</w:t>
      </w:r>
      <w:r w:rsidRPr="003D6011">
        <w:rPr>
          <w:rFonts w:ascii="Verdana" w:hAnsi="Verdana"/>
          <w:sz w:val="24"/>
          <w:szCs w:val="24"/>
        </w:rPr>
        <w:t>, and defence industrial policy</w:t>
      </w:r>
      <w:r w:rsidRPr="003D6011">
        <w:rPr>
          <w:rFonts w:ascii="Verdana" w:hAnsi="Verdana"/>
          <w:sz w:val="24"/>
          <w:szCs w:val="24"/>
        </w:rPr>
        <w:t xml:space="preserve">. </w:t>
      </w:r>
      <w:r w:rsidRPr="003D6011">
        <w:rPr>
          <w:rFonts w:ascii="Verdana" w:hAnsi="Verdana"/>
          <w:sz w:val="24"/>
          <w:szCs w:val="24"/>
        </w:rPr>
        <w:t>Th</w:t>
      </w:r>
      <w:r w:rsidRPr="003D6011">
        <w:rPr>
          <w:rFonts w:ascii="Verdana" w:hAnsi="Verdana"/>
          <w:sz w:val="24"/>
          <w:szCs w:val="24"/>
        </w:rPr>
        <w:t xml:space="preserve">e ruling jurisdiction is EU law and under this, the UK </w:t>
      </w:r>
      <w:r w:rsidRPr="003D6011">
        <w:rPr>
          <w:rFonts w:ascii="Verdana" w:hAnsi="Verdana"/>
          <w:sz w:val="24"/>
          <w:szCs w:val="24"/>
        </w:rPr>
        <w:t xml:space="preserve">would be structurally, politically, diplomatically and financially tied in to and subordinated to the defence architecture of </w:t>
      </w:r>
      <w:r w:rsidRPr="003D6011">
        <w:rPr>
          <w:rFonts w:ascii="Verdana" w:hAnsi="Verdana"/>
          <w:sz w:val="24"/>
          <w:szCs w:val="24"/>
        </w:rPr>
        <w:t>the</w:t>
      </w:r>
      <w:r w:rsidRPr="003D6011">
        <w:rPr>
          <w:rFonts w:ascii="Verdana" w:hAnsi="Verdana"/>
          <w:sz w:val="24"/>
          <w:szCs w:val="24"/>
        </w:rPr>
        <w:t xml:space="preserve"> unaccountable EU Commission. </w:t>
      </w:r>
      <w:r w:rsidRPr="003D6011">
        <w:rPr>
          <w:rFonts w:ascii="Verdana" w:hAnsi="Verdana"/>
          <w:sz w:val="24"/>
          <w:szCs w:val="24"/>
        </w:rPr>
        <w:t>It is also clear that</w:t>
      </w:r>
      <w:r w:rsidRPr="003D6011">
        <w:rPr>
          <w:rFonts w:ascii="Verdana" w:hAnsi="Verdana"/>
          <w:sz w:val="24"/>
          <w:szCs w:val="24"/>
        </w:rPr>
        <w:t xml:space="preserve"> attachment to any part of the </w:t>
      </w:r>
      <w:r w:rsidRPr="003D6011">
        <w:rPr>
          <w:rFonts w:ascii="Verdana" w:hAnsi="Verdana"/>
          <w:sz w:val="24"/>
          <w:szCs w:val="24"/>
        </w:rPr>
        <w:t xml:space="preserve">European </w:t>
      </w:r>
      <w:r w:rsidRPr="003D6011">
        <w:rPr>
          <w:rFonts w:ascii="Verdana" w:hAnsi="Verdana"/>
          <w:sz w:val="24"/>
          <w:szCs w:val="24"/>
        </w:rPr>
        <w:t>D</w:t>
      </w:r>
      <w:r w:rsidRPr="003D6011">
        <w:rPr>
          <w:rFonts w:ascii="Verdana" w:hAnsi="Verdana"/>
          <w:sz w:val="24"/>
          <w:szCs w:val="24"/>
        </w:rPr>
        <w:t>efence Union</w:t>
      </w:r>
      <w:r w:rsidRPr="003D6011">
        <w:rPr>
          <w:rFonts w:ascii="Verdana" w:hAnsi="Verdana"/>
          <w:sz w:val="24"/>
          <w:szCs w:val="24"/>
        </w:rPr>
        <w:t xml:space="preserve"> </w:t>
      </w:r>
      <w:r w:rsidRPr="003D6011">
        <w:rPr>
          <w:rFonts w:ascii="Verdana" w:hAnsi="Verdana"/>
          <w:sz w:val="24"/>
          <w:szCs w:val="24"/>
        </w:rPr>
        <w:t>subordinates</w:t>
      </w:r>
      <w:r w:rsidRPr="003D6011">
        <w:rPr>
          <w:rFonts w:ascii="Verdana" w:hAnsi="Verdana"/>
          <w:sz w:val="24"/>
          <w:szCs w:val="24"/>
        </w:rPr>
        <w:t xml:space="preserve"> </w:t>
      </w:r>
      <w:r w:rsidRPr="003D6011">
        <w:rPr>
          <w:rFonts w:ascii="Verdana" w:hAnsi="Verdana"/>
          <w:sz w:val="24"/>
          <w:szCs w:val="24"/>
        </w:rPr>
        <w:t>members, and non-Member states who join it</w:t>
      </w:r>
      <w:r w:rsidRPr="003D6011">
        <w:rPr>
          <w:rFonts w:ascii="Verdana" w:hAnsi="Verdana"/>
          <w:sz w:val="24"/>
          <w:szCs w:val="24"/>
        </w:rPr>
        <w:t xml:space="preserve">, by EU law, to the whole of the EU’s global strategy. </w:t>
      </w:r>
    </w:p>
    <w:p w:rsidR="003D6011" w:rsidRPr="003D6011" w:rsidP="00ED386A">
      <w:pPr>
        <w:jc w:val="both"/>
        <w:rPr>
          <w:rFonts w:ascii="Verdana" w:hAnsi="Verdana"/>
          <w:b/>
          <w:bCs/>
          <w:sz w:val="24"/>
          <w:szCs w:val="24"/>
        </w:rPr>
      </w:pPr>
    </w:p>
    <w:p w:rsidR="003D6011" w:rsidRPr="003D6011" w:rsidP="00ED386A">
      <w:pPr>
        <w:jc w:val="both"/>
        <w:rPr>
          <w:rFonts w:ascii="Verdana" w:hAnsi="Verdana"/>
          <w:b/>
          <w:bCs/>
          <w:sz w:val="24"/>
          <w:szCs w:val="24"/>
        </w:rPr>
      </w:pPr>
      <w:r w:rsidRPr="003D6011">
        <w:rPr>
          <w:rFonts w:ascii="Verdana" w:hAnsi="Verdana"/>
          <w:sz w:val="24"/>
          <w:szCs w:val="24"/>
        </w:rPr>
        <w:t>On 19 November 2024</w:t>
      </w:r>
      <w:r w:rsidRPr="003D6011">
        <w:rPr>
          <w:rFonts w:ascii="Verdana" w:hAnsi="Verdana"/>
          <w:sz w:val="24"/>
          <w:szCs w:val="24"/>
        </w:rPr>
        <w:t xml:space="preserve">, the EU Commission announced that it would update the </w:t>
      </w:r>
      <w:r w:rsidRPr="003D6011">
        <w:rPr>
          <w:rFonts w:ascii="Verdana" w:hAnsi="Verdana"/>
          <w:sz w:val="24"/>
          <w:szCs w:val="24"/>
        </w:rPr>
        <w:t>twenty</w:t>
      </w:r>
      <w:r w:rsidRPr="003D6011">
        <w:rPr>
          <w:rFonts w:ascii="Verdana" w:hAnsi="Verdana"/>
          <w:sz w:val="24"/>
          <w:szCs w:val="24"/>
        </w:rPr>
        <w:t xml:space="preserve"> Binding Commitments which form the basis of PESCO.</w:t>
      </w:r>
      <w:r>
        <w:rPr>
          <w:rStyle w:val="FootnoteReference"/>
          <w:rFonts w:ascii="Verdana" w:hAnsi="Verdana"/>
          <w:sz w:val="24"/>
          <w:szCs w:val="24"/>
        </w:rPr>
        <w:footnoteReference w:id="12"/>
      </w:r>
      <w:r w:rsidRPr="003D6011">
        <w:rPr>
          <w:rFonts w:ascii="Verdana" w:hAnsi="Verdana"/>
          <w:sz w:val="24"/>
          <w:szCs w:val="24"/>
        </w:rPr>
        <w:t xml:space="preserve"> These commitments, rather than its projects, are the foundation of PESCO. These range from a commitment to increase defence spending in real terms; to increasing collaborative projects, development and capabilities; cooperation in the virtual realm, supporting CARD</w:t>
      </w:r>
      <w:r w:rsidRPr="003D6011">
        <w:rPr>
          <w:rFonts w:ascii="Verdana" w:hAnsi="Verdana"/>
          <w:sz w:val="24"/>
          <w:szCs w:val="24"/>
        </w:rPr>
        <w:t xml:space="preserve"> – the Coordinated Annual Review on Defence -</w:t>
      </w:r>
      <w:r w:rsidRPr="003D6011">
        <w:rPr>
          <w:rFonts w:ascii="Verdana" w:hAnsi="Verdana"/>
          <w:sz w:val="24"/>
          <w:szCs w:val="24"/>
        </w:rPr>
        <w:t>; involvement in and commitment to the EDF and EDA; and funding, supporting and contributing to EU deployments. A re-working of the Binding Commitments will also lead automatically to a reworking of th</w:t>
      </w:r>
      <w:r w:rsidRPr="003D6011">
        <w:rPr>
          <w:rFonts w:ascii="Verdana" w:hAnsi="Verdana"/>
          <w:sz w:val="24"/>
          <w:szCs w:val="24"/>
        </w:rPr>
        <w:t>e Participation Rules for non-EU States, ie Norway, Switzerland and the UK.</w:t>
      </w:r>
      <w:r>
        <w:rPr>
          <w:rStyle w:val="FootnoteReference"/>
          <w:rFonts w:ascii="Verdana" w:hAnsi="Verdana"/>
          <w:sz w:val="24"/>
          <w:szCs w:val="24"/>
        </w:rPr>
        <w:footnoteReference w:id="13"/>
      </w:r>
      <w:r w:rsidRPr="003D6011">
        <w:rPr>
          <w:rFonts w:ascii="Verdana" w:hAnsi="Verdana"/>
          <w:sz w:val="24"/>
          <w:szCs w:val="24"/>
        </w:rPr>
        <w:t xml:space="preserve"> In February, the European Defence Agency began using even tougher language against ‘national preference’, i.e, preventing states from prioritising their domestic defence industries.</w:t>
      </w:r>
      <w:r>
        <w:rPr>
          <w:rStyle w:val="FootnoteReference"/>
          <w:rFonts w:ascii="Verdana" w:hAnsi="Verdana"/>
          <w:sz w:val="24"/>
          <w:szCs w:val="24"/>
        </w:rPr>
        <w:footnoteReference w:id="14"/>
      </w:r>
      <w:r w:rsidRPr="003D6011">
        <w:rPr>
          <w:rFonts w:ascii="Verdana" w:hAnsi="Verdana"/>
          <w:sz w:val="24"/>
          <w:szCs w:val="24"/>
        </w:rPr>
        <w:t xml:space="preserve"> This partly addresses Question</w:t>
      </w:r>
      <w:r w:rsidRPr="003D6011">
        <w:rPr>
          <w:rFonts w:ascii="Verdana" w:hAnsi="Verdana"/>
          <w:sz w:val="24"/>
          <w:szCs w:val="24"/>
        </w:rPr>
        <w:t xml:space="preserve"> 1, 1a and 1b.</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 xml:space="preserve">The full text of </w:t>
      </w:r>
      <w:r w:rsidRPr="003D6011">
        <w:rPr>
          <w:rFonts w:ascii="Verdana" w:hAnsi="Verdana"/>
          <w:sz w:val="24"/>
          <w:szCs w:val="24"/>
        </w:rPr>
        <w:t xml:space="preserve">PESCO </w:t>
      </w:r>
      <w:r w:rsidRPr="003D6011">
        <w:rPr>
          <w:rFonts w:ascii="Verdana" w:hAnsi="Verdana"/>
          <w:sz w:val="24"/>
          <w:szCs w:val="24"/>
        </w:rPr>
        <w:t>is available</w:t>
      </w:r>
      <w:r w:rsidRPr="003D6011">
        <w:rPr>
          <w:rFonts w:ascii="Verdana" w:hAnsi="Verdana"/>
          <w:sz w:val="24"/>
          <w:szCs w:val="24"/>
        </w:rPr>
        <w:t>,</w:t>
      </w:r>
      <w:r>
        <w:rPr>
          <w:rStyle w:val="FootnoteReference"/>
          <w:rFonts w:ascii="Verdana" w:hAnsi="Verdana"/>
          <w:sz w:val="24"/>
          <w:szCs w:val="24"/>
        </w:rPr>
        <w:footnoteReference w:id="15"/>
      </w:r>
      <w:r w:rsidRPr="003D6011">
        <w:rPr>
          <w:rFonts w:ascii="Verdana" w:hAnsi="Verdana"/>
          <w:sz w:val="24"/>
          <w:szCs w:val="24"/>
        </w:rPr>
        <w:t xml:space="preserve"> but </w:t>
      </w:r>
      <w:r w:rsidRPr="003D6011">
        <w:rPr>
          <w:rFonts w:ascii="Verdana" w:hAnsi="Verdana"/>
          <w:sz w:val="24"/>
          <w:szCs w:val="24"/>
        </w:rPr>
        <w:t>there are</w:t>
      </w:r>
      <w:r w:rsidRPr="003D6011">
        <w:rPr>
          <w:rFonts w:ascii="Verdana" w:hAnsi="Verdana"/>
          <w:sz w:val="24"/>
          <w:szCs w:val="24"/>
        </w:rPr>
        <w:t xml:space="preserve"> major consequences </w:t>
      </w:r>
      <w:r w:rsidRPr="003D6011">
        <w:rPr>
          <w:rFonts w:ascii="Verdana" w:hAnsi="Verdana"/>
          <w:sz w:val="24"/>
          <w:szCs w:val="24"/>
        </w:rPr>
        <w:t>involved in</w:t>
      </w:r>
      <w:r w:rsidRPr="003D6011">
        <w:rPr>
          <w:rFonts w:ascii="Verdana" w:hAnsi="Verdana"/>
          <w:sz w:val="24"/>
          <w:szCs w:val="24"/>
        </w:rPr>
        <w:t xml:space="preserve"> signing up</w:t>
      </w:r>
      <w:r w:rsidRPr="003D6011">
        <w:rPr>
          <w:rFonts w:ascii="Verdana" w:hAnsi="Verdana"/>
          <w:sz w:val="24"/>
          <w:szCs w:val="24"/>
        </w:rPr>
        <w:t xml:space="preserve"> to it</w:t>
      </w:r>
      <w:r w:rsidRPr="003D6011">
        <w:rPr>
          <w:rFonts w:ascii="Verdana" w:hAnsi="Verdana"/>
          <w:sz w:val="24"/>
          <w:szCs w:val="24"/>
        </w:rPr>
        <w:t xml:space="preserve"> which must be explored</w:t>
      </w:r>
      <w:r w:rsidRPr="003D6011">
        <w:rPr>
          <w:rFonts w:ascii="Verdana" w:hAnsi="Verdana"/>
          <w:sz w:val="24"/>
          <w:szCs w:val="24"/>
        </w:rPr>
        <w:t>. PESCO requires members and Third State</w:t>
      </w:r>
      <w:r w:rsidRPr="003D6011">
        <w:rPr>
          <w:rFonts w:ascii="Verdana" w:hAnsi="Verdana"/>
          <w:sz w:val="24"/>
          <w:szCs w:val="24"/>
        </w:rPr>
        <w:t>s</w:t>
      </w:r>
      <w:r w:rsidRPr="003D6011">
        <w:rPr>
          <w:rFonts w:ascii="Verdana" w:hAnsi="Verdana"/>
          <w:sz w:val="24"/>
          <w:szCs w:val="24"/>
        </w:rPr>
        <w:t xml:space="preserve"> – i.e. non-member states that sign up to the Pact – to state that they prioritise a European collaborative approach, which may or may not be aligned with the UK’s interests or democratic system. </w:t>
      </w:r>
      <w:r w:rsidRPr="003D6011">
        <w:rPr>
          <w:rFonts w:ascii="Verdana" w:hAnsi="Verdana"/>
          <w:sz w:val="24"/>
          <w:szCs w:val="24"/>
        </w:rPr>
        <w:t>S</w:t>
      </w:r>
      <w:r w:rsidRPr="003D6011">
        <w:rPr>
          <w:rFonts w:ascii="Verdana" w:hAnsi="Verdana"/>
          <w:sz w:val="24"/>
          <w:szCs w:val="24"/>
        </w:rPr>
        <w:t xml:space="preserve">uch a </w:t>
      </w:r>
      <w:r w:rsidRPr="003D6011">
        <w:rPr>
          <w:rFonts w:ascii="Verdana" w:hAnsi="Verdana"/>
          <w:i/>
          <w:iCs/>
          <w:sz w:val="24"/>
          <w:szCs w:val="24"/>
        </w:rPr>
        <w:t>carte blanche</w:t>
      </w:r>
      <w:r w:rsidRPr="003D6011">
        <w:rPr>
          <w:rFonts w:ascii="Verdana" w:hAnsi="Verdana"/>
          <w:sz w:val="24"/>
          <w:szCs w:val="24"/>
        </w:rPr>
        <w:t xml:space="preserve"> </w:t>
      </w:r>
      <w:r w:rsidRPr="003D6011">
        <w:rPr>
          <w:rFonts w:ascii="Verdana" w:hAnsi="Verdana"/>
          <w:sz w:val="24"/>
          <w:szCs w:val="24"/>
        </w:rPr>
        <w:t xml:space="preserve">handover </w:t>
      </w:r>
      <w:r w:rsidRPr="003D6011">
        <w:rPr>
          <w:rFonts w:ascii="Verdana" w:hAnsi="Verdana"/>
          <w:sz w:val="24"/>
          <w:szCs w:val="24"/>
        </w:rPr>
        <w:t xml:space="preserve">of policy </w:t>
      </w:r>
      <w:r w:rsidRPr="003D6011">
        <w:rPr>
          <w:rFonts w:ascii="Verdana" w:hAnsi="Verdana"/>
          <w:sz w:val="24"/>
          <w:szCs w:val="24"/>
        </w:rPr>
        <w:t>to the EU</w:t>
      </w:r>
      <w:r w:rsidRPr="003D6011">
        <w:rPr>
          <w:rFonts w:ascii="Verdana" w:hAnsi="Verdana"/>
          <w:sz w:val="24"/>
          <w:szCs w:val="24"/>
        </w:rPr>
        <w:t xml:space="preserve"> Commission could well</w:t>
      </w:r>
      <w:r w:rsidRPr="003D6011">
        <w:rPr>
          <w:rFonts w:ascii="Verdana" w:hAnsi="Verdana"/>
          <w:sz w:val="24"/>
          <w:szCs w:val="24"/>
        </w:rPr>
        <w:t xml:space="preserve"> leave </w:t>
      </w:r>
      <w:r w:rsidRPr="003D6011">
        <w:rPr>
          <w:rFonts w:ascii="Verdana" w:hAnsi="Verdana"/>
          <w:sz w:val="24"/>
          <w:szCs w:val="24"/>
        </w:rPr>
        <w:t>the UK at a grave disadvantage</w:t>
      </w:r>
      <w:r w:rsidRPr="003D6011">
        <w:rPr>
          <w:rFonts w:ascii="Verdana" w:hAnsi="Verdana"/>
          <w:sz w:val="24"/>
          <w:szCs w:val="24"/>
        </w:rPr>
        <w:t xml:space="preserve"> in a major dispute over, say, Gibraltar</w:t>
      </w:r>
      <w:r w:rsidRPr="003D6011">
        <w:rPr>
          <w:rFonts w:ascii="Verdana" w:hAnsi="Verdana"/>
          <w:sz w:val="24"/>
          <w:szCs w:val="24"/>
        </w:rPr>
        <w:t xml:space="preserve"> or</w:t>
      </w:r>
      <w:r w:rsidRPr="003D6011">
        <w:rPr>
          <w:rFonts w:ascii="Verdana" w:hAnsi="Verdana"/>
          <w:sz w:val="24"/>
          <w:szCs w:val="24"/>
        </w:rPr>
        <w:t xml:space="preserve"> the Sovereign Base Areas of Cyprus</w:t>
      </w:r>
      <w:r w:rsidRPr="003D6011">
        <w:rPr>
          <w:rFonts w:ascii="Verdana" w:hAnsi="Verdana"/>
          <w:sz w:val="24"/>
          <w:szCs w:val="24"/>
        </w:rPr>
        <w:t xml:space="preserve">. </w:t>
      </w:r>
    </w:p>
    <w:p w:rsidR="003D6011" w:rsidRPr="003D6011" w:rsidP="00ED386A">
      <w:pPr>
        <w:jc w:val="both"/>
        <w:rPr>
          <w:rFonts w:ascii="Verdana" w:hAnsi="Verdana"/>
          <w:sz w:val="24"/>
          <w:szCs w:val="24"/>
        </w:rPr>
      </w:pPr>
    </w:p>
    <w:p w:rsidR="003D6011" w:rsidRPr="003D6011" w:rsidP="00ED386A">
      <w:pPr>
        <w:jc w:val="both"/>
        <w:rPr>
          <w:rFonts w:ascii="Verdana" w:hAnsi="Verdana"/>
          <w:i/>
          <w:iCs/>
          <w:sz w:val="24"/>
          <w:szCs w:val="24"/>
        </w:rPr>
      </w:pPr>
      <w:r w:rsidRPr="003D6011">
        <w:rPr>
          <w:rFonts w:ascii="Verdana" w:hAnsi="Verdana"/>
          <w:sz w:val="24"/>
          <w:szCs w:val="24"/>
        </w:rPr>
        <w:t>There is, next, a serious issue related to</w:t>
      </w:r>
      <w:r w:rsidRPr="003D6011">
        <w:rPr>
          <w:rFonts w:ascii="Verdana" w:hAnsi="Verdana"/>
          <w:sz w:val="24"/>
          <w:szCs w:val="24"/>
        </w:rPr>
        <w:t xml:space="preserve"> any dispute with an EU state, or the EU Commission, over intellectual </w:t>
      </w:r>
      <w:r w:rsidRPr="003D6011">
        <w:rPr>
          <w:rFonts w:ascii="Verdana" w:hAnsi="Verdana"/>
          <w:sz w:val="24"/>
          <w:szCs w:val="24"/>
        </w:rPr>
        <w:t>property or copyright, or patents</w:t>
      </w:r>
      <w:r w:rsidRPr="003D6011">
        <w:rPr>
          <w:rFonts w:ascii="Verdana" w:hAnsi="Verdana"/>
          <w:sz w:val="24"/>
          <w:szCs w:val="24"/>
        </w:rPr>
        <w:t xml:space="preserve"> </w:t>
      </w:r>
      <w:r w:rsidRPr="003D6011">
        <w:rPr>
          <w:rFonts w:ascii="Verdana" w:hAnsi="Verdana"/>
          <w:sz w:val="24"/>
          <w:szCs w:val="24"/>
        </w:rPr>
        <w:t xml:space="preserve">brought by the Third State </w:t>
      </w:r>
      <w:r w:rsidRPr="003D6011">
        <w:rPr>
          <w:rFonts w:ascii="Verdana" w:hAnsi="Verdana"/>
          <w:sz w:val="24"/>
          <w:szCs w:val="24"/>
        </w:rPr>
        <w:t xml:space="preserve">– which are </w:t>
      </w:r>
      <w:r w:rsidRPr="003D6011">
        <w:rPr>
          <w:rFonts w:ascii="Verdana" w:hAnsi="Verdana"/>
          <w:sz w:val="24"/>
          <w:szCs w:val="24"/>
        </w:rPr>
        <w:t>under the rules invalidated</w:t>
      </w:r>
      <w:r w:rsidRPr="003D6011">
        <w:rPr>
          <w:rFonts w:ascii="Verdana" w:hAnsi="Verdana"/>
          <w:sz w:val="24"/>
          <w:szCs w:val="24"/>
        </w:rPr>
        <w:t xml:space="preserve"> once the Thir</w:t>
      </w:r>
      <w:r w:rsidRPr="003D6011">
        <w:rPr>
          <w:rFonts w:ascii="Verdana" w:hAnsi="Verdana"/>
          <w:sz w:val="24"/>
          <w:szCs w:val="24"/>
        </w:rPr>
        <w:t>d</w:t>
      </w:r>
      <w:r w:rsidRPr="003D6011">
        <w:rPr>
          <w:rFonts w:ascii="Verdana" w:hAnsi="Verdana"/>
          <w:sz w:val="24"/>
          <w:szCs w:val="24"/>
        </w:rPr>
        <w:t xml:space="preserve"> State joins</w:t>
      </w:r>
      <w:r w:rsidRPr="003D6011">
        <w:rPr>
          <w:rFonts w:ascii="Verdana" w:hAnsi="Verdana"/>
          <w:sz w:val="24"/>
          <w:szCs w:val="24"/>
        </w:rPr>
        <w:t>. I</w:t>
      </w:r>
      <w:r w:rsidRPr="003D6011">
        <w:rPr>
          <w:rFonts w:ascii="Verdana" w:hAnsi="Verdana"/>
          <w:sz w:val="24"/>
          <w:szCs w:val="24"/>
        </w:rPr>
        <w:t xml:space="preserve">n effect, the UK </w:t>
      </w:r>
      <w:r w:rsidRPr="003D6011">
        <w:rPr>
          <w:rFonts w:ascii="Verdana" w:hAnsi="Verdana"/>
          <w:sz w:val="24"/>
          <w:szCs w:val="24"/>
        </w:rPr>
        <w:t>would be</w:t>
      </w:r>
      <w:r w:rsidRPr="003D6011">
        <w:rPr>
          <w:rFonts w:ascii="Verdana" w:hAnsi="Verdana"/>
          <w:sz w:val="24"/>
          <w:szCs w:val="24"/>
        </w:rPr>
        <w:t xml:space="preserve"> prohibited from taking any action against that state or the EU Commission</w:t>
      </w:r>
      <w:r w:rsidRPr="003D6011">
        <w:rPr>
          <w:rFonts w:ascii="Verdana" w:hAnsi="Verdana"/>
          <w:sz w:val="24"/>
          <w:szCs w:val="24"/>
        </w:rPr>
        <w:t xml:space="preserve">. </w:t>
      </w:r>
      <w:r w:rsidRPr="003D6011">
        <w:rPr>
          <w:rFonts w:ascii="Verdana" w:hAnsi="Verdana"/>
          <w:sz w:val="24"/>
          <w:szCs w:val="24"/>
        </w:rPr>
        <w:t xml:space="preserve">On the other hand, </w:t>
      </w:r>
      <w:r w:rsidRPr="003D6011">
        <w:rPr>
          <w:rFonts w:ascii="Verdana" w:hAnsi="Verdana"/>
          <w:sz w:val="24"/>
          <w:szCs w:val="24"/>
        </w:rPr>
        <w:t xml:space="preserve">PESCO gives </w:t>
      </w:r>
      <w:r w:rsidRPr="003D6011">
        <w:rPr>
          <w:rFonts w:ascii="Verdana" w:hAnsi="Verdana"/>
          <w:sz w:val="24"/>
          <w:szCs w:val="24"/>
        </w:rPr>
        <w:t>the EU Commission the right to take measures against the UK</w:t>
      </w:r>
      <w:r w:rsidRPr="003D6011">
        <w:rPr>
          <w:rFonts w:ascii="Verdana" w:hAnsi="Verdana"/>
          <w:sz w:val="24"/>
          <w:szCs w:val="24"/>
        </w:rPr>
        <w:t xml:space="preserve"> </w:t>
      </w:r>
      <w:r w:rsidRPr="003D6011">
        <w:rPr>
          <w:rFonts w:ascii="Verdana" w:hAnsi="Verdana"/>
          <w:sz w:val="24"/>
          <w:szCs w:val="24"/>
        </w:rPr>
        <w:t xml:space="preserve">if, in its judgement, </w:t>
      </w:r>
      <w:r w:rsidRPr="003D6011">
        <w:rPr>
          <w:rFonts w:ascii="Verdana" w:hAnsi="Verdana"/>
          <w:sz w:val="24"/>
          <w:szCs w:val="24"/>
        </w:rPr>
        <w:t xml:space="preserve">the UK has not made a </w:t>
      </w:r>
      <w:r w:rsidRPr="003D6011">
        <w:rPr>
          <w:rFonts w:ascii="Verdana" w:hAnsi="Verdana"/>
          <w:sz w:val="24"/>
          <w:szCs w:val="24"/>
        </w:rPr>
        <w:t>‘</w:t>
      </w:r>
      <w:r w:rsidRPr="003D6011">
        <w:rPr>
          <w:rFonts w:ascii="Verdana" w:hAnsi="Verdana"/>
          <w:sz w:val="24"/>
          <w:szCs w:val="24"/>
        </w:rPr>
        <w:t>positive commitment to the European defence industrial base</w:t>
      </w:r>
      <w:r w:rsidRPr="003D6011">
        <w:rPr>
          <w:rFonts w:ascii="Verdana" w:hAnsi="Verdana"/>
          <w:sz w:val="24"/>
          <w:szCs w:val="24"/>
        </w:rPr>
        <w:t>’</w:t>
      </w:r>
      <w:r w:rsidRPr="003D6011">
        <w:rPr>
          <w:rFonts w:ascii="Verdana" w:hAnsi="Verdana"/>
          <w:sz w:val="24"/>
          <w:szCs w:val="24"/>
        </w:rPr>
        <w:t xml:space="preserve"> – </w:t>
      </w:r>
      <w:r w:rsidRPr="003D6011">
        <w:rPr>
          <w:rFonts w:ascii="Verdana" w:hAnsi="Verdana"/>
          <w:sz w:val="24"/>
          <w:szCs w:val="24"/>
        </w:rPr>
        <w:t>a highly subjective measure</w:t>
      </w:r>
      <w:r w:rsidRPr="003D6011">
        <w:rPr>
          <w:rFonts w:ascii="Verdana" w:hAnsi="Verdana"/>
          <w:sz w:val="24"/>
          <w:szCs w:val="24"/>
        </w:rPr>
        <w:t xml:space="preserve">. </w:t>
      </w:r>
      <w:r w:rsidRPr="003D6011">
        <w:rPr>
          <w:rFonts w:ascii="Verdana" w:hAnsi="Verdana"/>
          <w:sz w:val="24"/>
          <w:szCs w:val="24"/>
        </w:rPr>
        <w:t>The consequences of</w:t>
      </w:r>
      <w:r w:rsidRPr="003D6011">
        <w:rPr>
          <w:rFonts w:ascii="Verdana" w:hAnsi="Verdana"/>
          <w:sz w:val="24"/>
          <w:szCs w:val="24"/>
        </w:rPr>
        <w:t xml:space="preserve"> all</w:t>
      </w:r>
      <w:r w:rsidRPr="003D6011">
        <w:rPr>
          <w:rFonts w:ascii="Verdana" w:hAnsi="Verdana"/>
          <w:sz w:val="24"/>
          <w:szCs w:val="24"/>
        </w:rPr>
        <w:t xml:space="preserve"> that, given the size of the UK’s defence industry, are huge.</w:t>
      </w:r>
      <w:r w:rsidRPr="003D6011">
        <w:rPr>
          <w:rFonts w:ascii="Verdana" w:hAnsi="Verdana"/>
          <w:sz w:val="24"/>
          <w:szCs w:val="24"/>
        </w:rPr>
        <w:t xml:space="preserve"> </w:t>
      </w:r>
      <w:r w:rsidRPr="003D6011">
        <w:rPr>
          <w:rFonts w:ascii="Verdana" w:hAnsi="Verdana"/>
          <w:i/>
          <w:iCs/>
          <w:sz w:val="24"/>
          <w:szCs w:val="24"/>
        </w:rPr>
        <w:t xml:space="preserve">This must be a red line and </w:t>
      </w:r>
      <w:r w:rsidRPr="003D6011">
        <w:rPr>
          <w:rFonts w:ascii="Verdana" w:hAnsi="Verdana"/>
          <w:i/>
          <w:iCs/>
          <w:sz w:val="24"/>
          <w:szCs w:val="24"/>
        </w:rPr>
        <w:t>in part</w:t>
      </w:r>
      <w:r w:rsidRPr="003D6011">
        <w:rPr>
          <w:rFonts w:ascii="Verdana" w:hAnsi="Verdana"/>
          <w:i/>
          <w:iCs/>
          <w:sz w:val="24"/>
          <w:szCs w:val="24"/>
        </w:rPr>
        <w:t xml:space="preserve"> addresses Questions 1, 1a, </w:t>
      </w:r>
      <w:r w:rsidRPr="003D6011">
        <w:rPr>
          <w:rFonts w:ascii="Verdana" w:hAnsi="Verdana"/>
          <w:i/>
          <w:iCs/>
          <w:sz w:val="24"/>
          <w:szCs w:val="24"/>
        </w:rPr>
        <w:t>1b, 1c and 4.</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Once any state is</w:t>
      </w:r>
      <w:r w:rsidRPr="003D6011">
        <w:rPr>
          <w:rFonts w:ascii="Verdana" w:hAnsi="Verdana"/>
          <w:sz w:val="24"/>
          <w:szCs w:val="24"/>
        </w:rPr>
        <w:t xml:space="preserve"> signed up to PESCO, the binding commitments act as </w:t>
      </w:r>
      <w:r w:rsidRPr="003D6011">
        <w:rPr>
          <w:rFonts w:ascii="Verdana" w:hAnsi="Verdana"/>
          <w:sz w:val="24"/>
          <w:szCs w:val="24"/>
        </w:rPr>
        <w:t>a legal and political framework</w:t>
      </w:r>
      <w:r w:rsidRPr="003D6011">
        <w:rPr>
          <w:rFonts w:ascii="Verdana" w:hAnsi="Verdana"/>
          <w:sz w:val="24"/>
          <w:szCs w:val="24"/>
        </w:rPr>
        <w:t xml:space="preserve"> ‘towards a Common Defence’. This </w:t>
      </w:r>
      <w:r w:rsidRPr="003D6011">
        <w:rPr>
          <w:rFonts w:ascii="Verdana" w:hAnsi="Verdana"/>
          <w:sz w:val="24"/>
          <w:szCs w:val="24"/>
        </w:rPr>
        <w:t>probably</w:t>
      </w:r>
      <w:r w:rsidRPr="003D6011">
        <w:rPr>
          <w:rFonts w:ascii="Verdana" w:hAnsi="Verdana"/>
          <w:sz w:val="24"/>
          <w:szCs w:val="24"/>
        </w:rPr>
        <w:t xml:space="preserve"> means </w:t>
      </w:r>
      <w:r w:rsidRPr="003D6011">
        <w:rPr>
          <w:rFonts w:ascii="Verdana" w:hAnsi="Verdana"/>
          <w:sz w:val="24"/>
          <w:szCs w:val="24"/>
        </w:rPr>
        <w:t>full military unification</w:t>
      </w:r>
      <w:r w:rsidRPr="003D6011">
        <w:rPr>
          <w:rFonts w:ascii="Verdana" w:hAnsi="Verdana"/>
          <w:sz w:val="24"/>
          <w:szCs w:val="24"/>
        </w:rPr>
        <w:t xml:space="preserve"> </w:t>
      </w:r>
      <w:r w:rsidRPr="003D6011">
        <w:rPr>
          <w:rFonts w:ascii="Verdana" w:hAnsi="Verdana"/>
          <w:sz w:val="24"/>
          <w:szCs w:val="24"/>
        </w:rPr>
        <w:t xml:space="preserve">and differs in that respect from </w:t>
      </w:r>
      <w:r w:rsidRPr="003D6011">
        <w:rPr>
          <w:rFonts w:ascii="Verdana" w:hAnsi="Verdana"/>
          <w:sz w:val="24"/>
          <w:szCs w:val="24"/>
        </w:rPr>
        <w:t>the Common Security and Defence Policy</w:t>
      </w:r>
      <w:r w:rsidRPr="003D6011">
        <w:rPr>
          <w:rFonts w:ascii="Verdana" w:hAnsi="Verdana"/>
          <w:sz w:val="24"/>
          <w:szCs w:val="24"/>
        </w:rPr>
        <w:t xml:space="preserve"> (CSDP)</w:t>
      </w:r>
      <w:r w:rsidRPr="003D6011">
        <w:rPr>
          <w:rFonts w:ascii="Verdana" w:hAnsi="Verdana"/>
          <w:sz w:val="24"/>
          <w:szCs w:val="24"/>
        </w:rPr>
        <w:t>. Following this, PESCO is a route towards a ‘full spectrum force package’ for the EU Commission</w:t>
      </w:r>
      <w:r w:rsidRPr="003D6011">
        <w:rPr>
          <w:rFonts w:ascii="Verdana" w:hAnsi="Verdana"/>
          <w:sz w:val="24"/>
          <w:szCs w:val="24"/>
        </w:rPr>
        <w:t xml:space="preserve">, as a tool in its global strategy. </w:t>
      </w:r>
      <w:r w:rsidRPr="003D6011">
        <w:rPr>
          <w:rFonts w:ascii="Verdana" w:hAnsi="Verdana"/>
          <w:sz w:val="24"/>
          <w:szCs w:val="24"/>
        </w:rPr>
        <w:t>PESCO also endorses a situation where the EU</w:t>
      </w:r>
      <w:r w:rsidRPr="003D6011">
        <w:rPr>
          <w:rFonts w:ascii="Verdana" w:hAnsi="Verdana"/>
          <w:sz w:val="24"/>
          <w:szCs w:val="24"/>
        </w:rPr>
        <w:t xml:space="preserve"> Military</w:t>
      </w:r>
      <w:r w:rsidRPr="003D6011">
        <w:rPr>
          <w:rFonts w:ascii="Verdana" w:hAnsi="Verdana"/>
          <w:sz w:val="24"/>
          <w:szCs w:val="24"/>
        </w:rPr>
        <w:t xml:space="preserve"> Staff</w:t>
      </w:r>
      <w:r w:rsidRPr="003D6011">
        <w:rPr>
          <w:rFonts w:ascii="Verdana" w:hAnsi="Verdana"/>
          <w:sz w:val="24"/>
          <w:szCs w:val="24"/>
        </w:rPr>
        <w:t xml:space="preserve"> (EUMS),</w:t>
      </w:r>
      <w:r w:rsidRPr="003D6011">
        <w:rPr>
          <w:rFonts w:ascii="Verdana" w:hAnsi="Verdana"/>
          <w:sz w:val="24"/>
          <w:szCs w:val="24"/>
        </w:rPr>
        <w:t xml:space="preserve"> the </w:t>
      </w:r>
      <w:r w:rsidRPr="003D6011">
        <w:rPr>
          <w:rFonts w:ascii="Verdana" w:hAnsi="Verdana"/>
          <w:sz w:val="24"/>
          <w:szCs w:val="24"/>
        </w:rPr>
        <w:t>EU External Action Service</w:t>
      </w:r>
      <w:r w:rsidRPr="003D6011">
        <w:rPr>
          <w:rFonts w:ascii="Verdana" w:hAnsi="Verdana"/>
          <w:sz w:val="24"/>
          <w:szCs w:val="24"/>
        </w:rPr>
        <w:t xml:space="preserve"> (EEAS)</w:t>
      </w:r>
      <w:r w:rsidRPr="003D6011">
        <w:rPr>
          <w:rFonts w:ascii="Verdana" w:hAnsi="Verdana"/>
          <w:sz w:val="24"/>
          <w:szCs w:val="24"/>
        </w:rPr>
        <w:t xml:space="preserve"> and other CSDP structures</w:t>
      </w:r>
      <w:r w:rsidRPr="003D6011">
        <w:rPr>
          <w:rFonts w:ascii="Verdana" w:hAnsi="Verdana"/>
          <w:sz w:val="24"/>
          <w:szCs w:val="24"/>
        </w:rPr>
        <w:t xml:space="preserve"> can assess the UK’s compliance and participation.</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 xml:space="preserve">This </w:t>
      </w:r>
      <w:r w:rsidRPr="003D6011">
        <w:rPr>
          <w:rFonts w:ascii="Verdana" w:hAnsi="Verdana"/>
          <w:sz w:val="24"/>
          <w:szCs w:val="24"/>
        </w:rPr>
        <w:t xml:space="preserve">ignores the </w:t>
      </w:r>
      <w:r w:rsidRPr="003D6011">
        <w:rPr>
          <w:rFonts w:ascii="Verdana" w:hAnsi="Verdana"/>
          <w:sz w:val="24"/>
          <w:szCs w:val="24"/>
        </w:rPr>
        <w:t>will of the 17.4 million British people expressed by winning the largest democratic vote in our history</w:t>
      </w:r>
      <w:r w:rsidRPr="003D6011">
        <w:rPr>
          <w:rFonts w:ascii="Verdana" w:hAnsi="Verdana"/>
          <w:sz w:val="24"/>
          <w:szCs w:val="24"/>
        </w:rPr>
        <w:t xml:space="preserve">. It </w:t>
      </w:r>
      <w:r w:rsidRPr="003D6011">
        <w:rPr>
          <w:rFonts w:ascii="Verdana" w:hAnsi="Verdana"/>
          <w:sz w:val="24"/>
          <w:szCs w:val="24"/>
        </w:rPr>
        <w:t xml:space="preserve">directly erodes </w:t>
      </w:r>
      <w:r w:rsidRPr="003D6011">
        <w:rPr>
          <w:rFonts w:ascii="Verdana" w:hAnsi="Verdana"/>
          <w:sz w:val="24"/>
          <w:szCs w:val="24"/>
        </w:rPr>
        <w:t>national sovereignty</w:t>
      </w:r>
      <w:r w:rsidRPr="003D6011">
        <w:rPr>
          <w:rFonts w:ascii="Verdana" w:hAnsi="Verdana"/>
          <w:sz w:val="24"/>
          <w:szCs w:val="24"/>
        </w:rPr>
        <w:t>, imposing rules on investment and collaborative capability development</w:t>
      </w:r>
      <w:r w:rsidRPr="003D6011">
        <w:rPr>
          <w:rFonts w:ascii="Verdana" w:hAnsi="Verdana"/>
          <w:sz w:val="24"/>
          <w:szCs w:val="24"/>
        </w:rPr>
        <w:t xml:space="preserve">. There can be, of course, no </w:t>
      </w:r>
      <w:r w:rsidRPr="003D6011">
        <w:rPr>
          <w:rFonts w:ascii="Verdana" w:hAnsi="Verdana"/>
          <w:sz w:val="24"/>
          <w:szCs w:val="24"/>
        </w:rPr>
        <w:t xml:space="preserve">sensible objection to </w:t>
      </w:r>
      <w:r w:rsidRPr="003D6011">
        <w:rPr>
          <w:rFonts w:ascii="Verdana" w:hAnsi="Verdana"/>
          <w:sz w:val="24"/>
          <w:szCs w:val="24"/>
        </w:rPr>
        <w:t xml:space="preserve">collaboration, but </w:t>
      </w:r>
      <w:r w:rsidRPr="003D6011">
        <w:rPr>
          <w:rFonts w:ascii="Verdana" w:hAnsi="Verdana"/>
          <w:sz w:val="24"/>
          <w:szCs w:val="24"/>
        </w:rPr>
        <w:t xml:space="preserve">this is not the same as </w:t>
      </w:r>
      <w:r w:rsidRPr="003D6011">
        <w:rPr>
          <w:rFonts w:ascii="Verdana" w:hAnsi="Verdana"/>
          <w:i/>
          <w:iCs/>
          <w:sz w:val="24"/>
          <w:szCs w:val="24"/>
        </w:rPr>
        <w:t xml:space="preserve">subordination: </w:t>
      </w:r>
      <w:r w:rsidRPr="003D6011">
        <w:rPr>
          <w:rFonts w:ascii="Verdana" w:hAnsi="Verdana"/>
          <w:sz w:val="24"/>
          <w:szCs w:val="24"/>
        </w:rPr>
        <w:t>deferring to</w:t>
      </w:r>
      <w:r w:rsidRPr="003D6011">
        <w:rPr>
          <w:rFonts w:ascii="Verdana" w:hAnsi="Verdana"/>
          <w:sz w:val="24"/>
          <w:szCs w:val="24"/>
        </w:rPr>
        <w:t xml:space="preserve"> interference from</w:t>
      </w:r>
      <w:r w:rsidRPr="003D6011">
        <w:rPr>
          <w:rFonts w:ascii="Verdana" w:hAnsi="Verdana"/>
          <w:sz w:val="24"/>
          <w:szCs w:val="24"/>
        </w:rPr>
        <w:t xml:space="preserve"> unaccountable </w:t>
      </w:r>
      <w:r w:rsidRPr="003D6011">
        <w:rPr>
          <w:rFonts w:ascii="Verdana" w:hAnsi="Verdana"/>
          <w:sz w:val="24"/>
          <w:szCs w:val="24"/>
        </w:rPr>
        <w:t xml:space="preserve">bodies. Effectively, it is up to the EU Commission to fulfil capability gaps, </w:t>
      </w:r>
      <w:r w:rsidRPr="003D6011">
        <w:rPr>
          <w:rFonts w:ascii="Verdana" w:hAnsi="Verdana"/>
          <w:sz w:val="24"/>
          <w:szCs w:val="24"/>
        </w:rPr>
        <w:t xml:space="preserve">using the </w:t>
      </w:r>
      <w:r w:rsidRPr="003D6011">
        <w:rPr>
          <w:rFonts w:ascii="Verdana" w:hAnsi="Verdana"/>
          <w:sz w:val="24"/>
          <w:szCs w:val="24"/>
        </w:rPr>
        <w:t>EDA</w:t>
      </w:r>
      <w:r w:rsidRPr="003D6011">
        <w:rPr>
          <w:rFonts w:ascii="Verdana" w:hAnsi="Verdana"/>
          <w:sz w:val="24"/>
          <w:szCs w:val="24"/>
        </w:rPr>
        <w:t xml:space="preserve"> and the </w:t>
      </w:r>
      <w:r w:rsidRPr="003D6011">
        <w:rPr>
          <w:rFonts w:ascii="Verdana" w:hAnsi="Verdana"/>
          <w:sz w:val="24"/>
          <w:szCs w:val="24"/>
        </w:rPr>
        <w:t>EDF</w:t>
      </w:r>
      <w:r w:rsidRPr="003D6011">
        <w:rPr>
          <w:rFonts w:ascii="Verdana" w:hAnsi="Verdana"/>
          <w:sz w:val="24"/>
          <w:szCs w:val="24"/>
        </w:rPr>
        <w:t xml:space="preserve">, </w:t>
      </w:r>
      <w:r w:rsidRPr="003D6011">
        <w:rPr>
          <w:rFonts w:ascii="Verdana" w:hAnsi="Verdana"/>
          <w:sz w:val="24"/>
          <w:szCs w:val="24"/>
        </w:rPr>
        <w:t xml:space="preserve">rather than national requirements or NATO being the </w:t>
      </w:r>
      <w:r w:rsidRPr="003D6011">
        <w:rPr>
          <w:rFonts w:ascii="Verdana" w:hAnsi="Verdana"/>
          <w:sz w:val="24"/>
          <w:szCs w:val="24"/>
        </w:rPr>
        <w:t>vehicles for this.</w:t>
      </w:r>
      <w:r w:rsidRPr="003D6011">
        <w:rPr>
          <w:rFonts w:ascii="Verdana" w:hAnsi="Verdana"/>
          <w:sz w:val="24"/>
          <w:szCs w:val="24"/>
        </w:rPr>
        <w:t xml:space="preserve"> </w:t>
      </w:r>
      <w:r w:rsidRPr="003D6011">
        <w:rPr>
          <w:rFonts w:ascii="Verdana" w:hAnsi="Verdana"/>
          <w:sz w:val="24"/>
          <w:szCs w:val="24"/>
        </w:rPr>
        <w:t>On the other hand, t</w:t>
      </w:r>
      <w:r w:rsidRPr="003D6011">
        <w:rPr>
          <w:rFonts w:ascii="Verdana" w:hAnsi="Verdana"/>
          <w:sz w:val="24"/>
          <w:szCs w:val="24"/>
        </w:rPr>
        <w:t>he creation of an EU Navy, Army or Air Force is</w:t>
      </w:r>
      <w:r w:rsidRPr="003D6011">
        <w:rPr>
          <w:rFonts w:ascii="Verdana" w:hAnsi="Verdana"/>
          <w:sz w:val="24"/>
          <w:szCs w:val="24"/>
        </w:rPr>
        <w:t xml:space="preserve"> most </w:t>
      </w:r>
      <w:r w:rsidRPr="003D6011">
        <w:rPr>
          <w:rFonts w:ascii="Verdana" w:hAnsi="Verdana"/>
          <w:sz w:val="24"/>
          <w:szCs w:val="24"/>
        </w:rPr>
        <w:t>unlikely in the s</w:t>
      </w:r>
      <w:r w:rsidRPr="003D6011">
        <w:rPr>
          <w:rFonts w:ascii="Verdana" w:hAnsi="Verdana"/>
          <w:sz w:val="24"/>
          <w:szCs w:val="24"/>
        </w:rPr>
        <w:t>hort to medium term at least, because many EU member states are against it</w:t>
      </w:r>
      <w:r w:rsidRPr="003D6011">
        <w:rPr>
          <w:rFonts w:ascii="Verdana" w:hAnsi="Verdana"/>
          <w:sz w:val="24"/>
          <w:szCs w:val="24"/>
        </w:rPr>
        <w:t>. Poland</w:t>
      </w:r>
      <w:r w:rsidRPr="003D6011">
        <w:rPr>
          <w:rFonts w:ascii="Verdana" w:hAnsi="Verdana"/>
          <w:sz w:val="24"/>
          <w:szCs w:val="24"/>
        </w:rPr>
        <w:t xml:space="preserve"> </w:t>
      </w:r>
      <w:r w:rsidRPr="003D6011">
        <w:rPr>
          <w:rFonts w:ascii="Verdana" w:hAnsi="Verdana"/>
          <w:sz w:val="24"/>
          <w:szCs w:val="24"/>
        </w:rPr>
        <w:t>in particular opposes</w:t>
      </w:r>
      <w:r w:rsidRPr="003D6011">
        <w:rPr>
          <w:rFonts w:ascii="Verdana" w:hAnsi="Verdana"/>
          <w:sz w:val="24"/>
          <w:szCs w:val="24"/>
        </w:rPr>
        <w:t xml:space="preserve"> it</w:t>
      </w:r>
      <w:r>
        <w:rPr>
          <w:rStyle w:val="FootnoteReference"/>
          <w:rFonts w:ascii="Verdana" w:hAnsi="Verdana"/>
          <w:sz w:val="24"/>
          <w:szCs w:val="24"/>
        </w:rPr>
        <w:footnoteReference w:id="16"/>
      </w:r>
      <w:r w:rsidRPr="003D6011">
        <w:rPr>
          <w:rFonts w:ascii="Verdana" w:hAnsi="Verdana"/>
          <w:sz w:val="24"/>
          <w:szCs w:val="24"/>
        </w:rPr>
        <w:t xml:space="preserve"> and the Constitution of Germany, with it</w:t>
      </w:r>
      <w:r w:rsidRPr="003D6011">
        <w:rPr>
          <w:rFonts w:ascii="Verdana" w:hAnsi="Verdana"/>
          <w:sz w:val="24"/>
          <w:szCs w:val="24"/>
        </w:rPr>
        <w:t xml:space="preserve">s </w:t>
      </w:r>
      <w:r w:rsidRPr="003D6011">
        <w:rPr>
          <w:rFonts w:ascii="Verdana" w:hAnsi="Verdana"/>
          <w:sz w:val="24"/>
          <w:szCs w:val="24"/>
        </w:rPr>
        <w:t>limitations on the deployment and employment of military force,</w:t>
      </w:r>
      <w:r>
        <w:rPr>
          <w:rStyle w:val="FootnoteReference"/>
          <w:rFonts w:ascii="Verdana" w:hAnsi="Verdana"/>
          <w:sz w:val="24"/>
          <w:szCs w:val="24"/>
        </w:rPr>
        <w:footnoteReference w:id="17"/>
      </w:r>
      <w:r w:rsidRPr="003D6011">
        <w:rPr>
          <w:rFonts w:ascii="Verdana" w:hAnsi="Verdana"/>
          <w:sz w:val="24"/>
          <w:szCs w:val="24"/>
        </w:rPr>
        <w:t xml:space="preserve"> is a major obstacle</w:t>
      </w:r>
      <w:r w:rsidRPr="003D6011">
        <w:rPr>
          <w:rFonts w:ascii="Verdana" w:hAnsi="Verdana"/>
          <w:sz w:val="24"/>
          <w:szCs w:val="24"/>
        </w:rPr>
        <w:t xml:space="preserve"> that is unlikely to be overcome. This </w:t>
      </w:r>
      <w:r w:rsidRPr="003D6011">
        <w:rPr>
          <w:rFonts w:ascii="Verdana" w:hAnsi="Verdana"/>
          <w:sz w:val="24"/>
          <w:szCs w:val="24"/>
        </w:rPr>
        <w:t>is perhaps a smokescreen for what really matters</w:t>
      </w:r>
      <w:r w:rsidRPr="003D6011">
        <w:rPr>
          <w:rFonts w:ascii="Verdana" w:hAnsi="Verdana"/>
          <w:sz w:val="24"/>
          <w:szCs w:val="24"/>
        </w:rPr>
        <w:t xml:space="preserve">. </w:t>
      </w:r>
    </w:p>
    <w:p w:rsidR="003D6011" w:rsidRPr="003D6011" w:rsidP="00ED386A">
      <w:pPr>
        <w:jc w:val="both"/>
        <w:rPr>
          <w:rFonts w:ascii="Verdana" w:hAnsi="Verdana"/>
          <w:sz w:val="24"/>
          <w:szCs w:val="24"/>
        </w:rPr>
      </w:pPr>
    </w:p>
    <w:p w:rsidR="003D6011" w:rsidRPr="003D6011" w:rsidP="00ED386A">
      <w:pPr>
        <w:jc w:val="both"/>
        <w:rPr>
          <w:rFonts w:ascii="Verdana" w:hAnsi="Verdana"/>
          <w:i/>
          <w:iCs/>
          <w:sz w:val="24"/>
          <w:szCs w:val="24"/>
        </w:rPr>
      </w:pPr>
      <w:r w:rsidRPr="003D6011">
        <w:rPr>
          <w:rFonts w:ascii="Verdana" w:hAnsi="Verdana"/>
          <w:sz w:val="24"/>
          <w:szCs w:val="24"/>
        </w:rPr>
        <w:t xml:space="preserve">However, </w:t>
      </w:r>
      <w:r w:rsidRPr="003D6011">
        <w:rPr>
          <w:rFonts w:ascii="Verdana" w:hAnsi="Verdana"/>
          <w:sz w:val="24"/>
          <w:szCs w:val="24"/>
        </w:rPr>
        <w:t xml:space="preserve">PESCO, </w:t>
      </w:r>
      <w:r w:rsidRPr="003D6011">
        <w:rPr>
          <w:rFonts w:ascii="Verdana" w:hAnsi="Verdana"/>
          <w:sz w:val="24"/>
          <w:szCs w:val="24"/>
        </w:rPr>
        <w:t xml:space="preserve">the </w:t>
      </w:r>
      <w:r w:rsidRPr="003D6011">
        <w:rPr>
          <w:rFonts w:ascii="Verdana" w:hAnsi="Verdana"/>
          <w:sz w:val="24"/>
          <w:szCs w:val="24"/>
        </w:rPr>
        <w:t>EDA</w:t>
      </w:r>
      <w:r w:rsidRPr="003D6011">
        <w:rPr>
          <w:rFonts w:ascii="Verdana" w:hAnsi="Verdana"/>
          <w:sz w:val="24"/>
          <w:szCs w:val="24"/>
        </w:rPr>
        <w:t xml:space="preserve"> and the </w:t>
      </w:r>
      <w:r w:rsidRPr="003D6011">
        <w:rPr>
          <w:rFonts w:ascii="Verdana" w:hAnsi="Verdana"/>
          <w:sz w:val="24"/>
          <w:szCs w:val="24"/>
        </w:rPr>
        <w:t>EDF</w:t>
      </w:r>
      <w:r w:rsidRPr="003D6011">
        <w:rPr>
          <w:rFonts w:ascii="Verdana" w:hAnsi="Verdana"/>
          <w:sz w:val="24"/>
          <w:szCs w:val="24"/>
        </w:rPr>
        <w:t xml:space="preserve"> are</w:t>
      </w:r>
      <w:r w:rsidRPr="003D6011">
        <w:rPr>
          <w:rFonts w:ascii="Verdana" w:hAnsi="Verdana"/>
          <w:sz w:val="24"/>
          <w:szCs w:val="24"/>
        </w:rPr>
        <w:t xml:space="preserve"> intended</w:t>
      </w:r>
      <w:r w:rsidRPr="003D6011">
        <w:rPr>
          <w:rFonts w:ascii="Verdana" w:hAnsi="Verdana"/>
          <w:sz w:val="24"/>
          <w:szCs w:val="24"/>
        </w:rPr>
        <w:t xml:space="preserve"> to create a</w:t>
      </w:r>
      <w:r w:rsidRPr="003D6011">
        <w:rPr>
          <w:rFonts w:ascii="Verdana" w:hAnsi="Verdana"/>
          <w:sz w:val="24"/>
          <w:szCs w:val="24"/>
        </w:rPr>
        <w:t xml:space="preserve"> European </w:t>
      </w:r>
      <w:r w:rsidRPr="003D6011">
        <w:rPr>
          <w:rFonts w:ascii="Verdana" w:hAnsi="Verdana"/>
          <w:sz w:val="24"/>
          <w:szCs w:val="24"/>
        </w:rPr>
        <w:t>‘Defence Union’,</w:t>
      </w:r>
      <w:r>
        <w:rPr>
          <w:rStyle w:val="FootnoteReference"/>
          <w:rFonts w:ascii="Verdana" w:hAnsi="Verdana"/>
          <w:sz w:val="24"/>
          <w:szCs w:val="24"/>
        </w:rPr>
        <w:footnoteReference w:id="18"/>
      </w:r>
      <w:r w:rsidRPr="003D6011">
        <w:rPr>
          <w:rFonts w:ascii="Verdana" w:hAnsi="Verdana"/>
          <w:sz w:val="24"/>
          <w:szCs w:val="24"/>
        </w:rPr>
        <w:t xml:space="preserve"> to use the Commission’s own words,</w:t>
      </w:r>
      <w:r w:rsidRPr="003D6011">
        <w:rPr>
          <w:rFonts w:ascii="Verdana" w:hAnsi="Verdana"/>
          <w:sz w:val="24"/>
          <w:szCs w:val="24"/>
        </w:rPr>
        <w:t xml:space="preserve"> rather than </w:t>
      </w:r>
      <w:r w:rsidRPr="003D6011">
        <w:rPr>
          <w:rFonts w:ascii="Verdana" w:hAnsi="Verdana"/>
          <w:sz w:val="24"/>
          <w:szCs w:val="24"/>
        </w:rPr>
        <w:t xml:space="preserve">rely on cooperation or shared defence responsibilities between nations which </w:t>
      </w:r>
      <w:r w:rsidRPr="003D6011">
        <w:rPr>
          <w:rFonts w:ascii="Verdana" w:hAnsi="Verdana"/>
          <w:sz w:val="24"/>
          <w:szCs w:val="24"/>
        </w:rPr>
        <w:t>are</w:t>
      </w:r>
      <w:r w:rsidRPr="003D6011">
        <w:rPr>
          <w:rFonts w:ascii="Verdana" w:hAnsi="Verdana"/>
          <w:sz w:val="24"/>
          <w:szCs w:val="24"/>
        </w:rPr>
        <w:t xml:space="preserve"> enduring characteristics of NATO. The EU Defence Union is about</w:t>
      </w:r>
      <w:r w:rsidRPr="003D6011">
        <w:rPr>
          <w:rFonts w:ascii="Verdana" w:hAnsi="Verdana"/>
          <w:sz w:val="24"/>
          <w:szCs w:val="24"/>
        </w:rPr>
        <w:t xml:space="preserve"> integrating every aspect of defence</w:t>
      </w:r>
      <w:r w:rsidRPr="003D6011">
        <w:rPr>
          <w:rFonts w:ascii="Verdana" w:hAnsi="Verdana"/>
          <w:sz w:val="24"/>
          <w:szCs w:val="24"/>
        </w:rPr>
        <w:t>,</w:t>
      </w:r>
      <w:r w:rsidRPr="003D6011">
        <w:rPr>
          <w:rFonts w:ascii="Verdana" w:hAnsi="Verdana"/>
          <w:sz w:val="24"/>
          <w:szCs w:val="24"/>
        </w:rPr>
        <w:t xml:space="preserve"> including budgeting, procurement, development, the roles of the armed forces, training and exercises, and finally deployments</w:t>
      </w:r>
      <w:r w:rsidRPr="003D6011">
        <w:rPr>
          <w:rFonts w:ascii="Verdana" w:hAnsi="Verdana"/>
          <w:sz w:val="24"/>
          <w:szCs w:val="24"/>
        </w:rPr>
        <w:t>. This will apply even if the Commission is unable to create unified armed forces subordinate to their orders</w:t>
      </w:r>
      <w:r w:rsidRPr="003D6011">
        <w:rPr>
          <w:rFonts w:ascii="Verdana" w:hAnsi="Verdana"/>
          <w:sz w:val="24"/>
          <w:szCs w:val="24"/>
        </w:rPr>
        <w:t>. All these have until now been sovereign government responsibilities, for which government rema</w:t>
      </w:r>
      <w:r w:rsidRPr="003D6011">
        <w:rPr>
          <w:rFonts w:ascii="Verdana" w:hAnsi="Verdana"/>
          <w:sz w:val="24"/>
          <w:szCs w:val="24"/>
        </w:rPr>
        <w:t xml:space="preserve">ins accountable to those who vote and pay taxes. These arrangements </w:t>
      </w:r>
      <w:r w:rsidRPr="003D6011">
        <w:rPr>
          <w:rFonts w:ascii="Verdana" w:hAnsi="Verdana"/>
          <w:sz w:val="24"/>
          <w:szCs w:val="24"/>
        </w:rPr>
        <w:t xml:space="preserve">would </w:t>
      </w:r>
      <w:r w:rsidRPr="003D6011">
        <w:rPr>
          <w:rFonts w:ascii="Verdana" w:hAnsi="Verdana"/>
          <w:sz w:val="24"/>
          <w:szCs w:val="24"/>
        </w:rPr>
        <w:t>do away with that.</w:t>
      </w:r>
      <w:r w:rsidRPr="003D6011">
        <w:rPr>
          <w:rFonts w:ascii="Verdana" w:hAnsi="Verdana"/>
          <w:sz w:val="24"/>
          <w:szCs w:val="24"/>
        </w:rPr>
        <w:t xml:space="preserve"> </w:t>
      </w:r>
      <w:r w:rsidRPr="003D6011">
        <w:rPr>
          <w:rFonts w:ascii="Verdana" w:hAnsi="Verdana"/>
          <w:i/>
          <w:iCs/>
          <w:sz w:val="24"/>
          <w:szCs w:val="24"/>
        </w:rPr>
        <w:t xml:space="preserve">This </w:t>
      </w:r>
      <w:r w:rsidRPr="003D6011">
        <w:rPr>
          <w:rFonts w:ascii="Verdana" w:hAnsi="Verdana"/>
          <w:i/>
          <w:iCs/>
          <w:sz w:val="24"/>
          <w:szCs w:val="24"/>
        </w:rPr>
        <w:t>in part</w:t>
      </w:r>
      <w:r w:rsidRPr="003D6011">
        <w:rPr>
          <w:rFonts w:ascii="Verdana" w:hAnsi="Verdana"/>
          <w:i/>
          <w:iCs/>
          <w:sz w:val="24"/>
          <w:szCs w:val="24"/>
        </w:rPr>
        <w:t xml:space="preserve"> addresses </w:t>
      </w:r>
      <w:r w:rsidRPr="003D6011">
        <w:rPr>
          <w:rFonts w:ascii="Verdana" w:hAnsi="Verdana"/>
          <w:i/>
          <w:iCs/>
          <w:sz w:val="24"/>
          <w:szCs w:val="24"/>
        </w:rPr>
        <w:t xml:space="preserve">Questions 1, 1a, 1b, </w:t>
      </w:r>
      <w:r w:rsidRPr="003D6011">
        <w:rPr>
          <w:rFonts w:ascii="Verdana" w:hAnsi="Verdana"/>
          <w:i/>
          <w:iCs/>
          <w:sz w:val="24"/>
          <w:szCs w:val="24"/>
        </w:rPr>
        <w:t>4.</w:t>
      </w:r>
      <w:r w:rsidRPr="003D6011">
        <w:rPr>
          <w:rFonts w:ascii="Verdana" w:hAnsi="Verdana"/>
          <w:i/>
          <w:iCs/>
          <w:sz w:val="24"/>
          <w:szCs w:val="24"/>
        </w:rPr>
        <w:t xml:space="preserve"> </w:t>
      </w:r>
    </w:p>
    <w:p w:rsidR="003D6011" w:rsidRPr="003D6011" w:rsidP="00ED386A">
      <w:pPr>
        <w:jc w:val="both"/>
        <w:rPr>
          <w:rFonts w:ascii="Verdana" w:hAnsi="Verdana"/>
          <w:sz w:val="24"/>
          <w:szCs w:val="24"/>
        </w:rPr>
      </w:pPr>
    </w:p>
    <w:p w:rsidR="003D6011" w:rsidRPr="003D6011" w:rsidP="00ED386A">
      <w:pPr>
        <w:jc w:val="both"/>
        <w:rPr>
          <w:rFonts w:ascii="Verdana" w:hAnsi="Verdana"/>
          <w:i/>
          <w:iCs/>
          <w:sz w:val="24"/>
          <w:szCs w:val="24"/>
        </w:rPr>
      </w:pPr>
      <w:r w:rsidRPr="003D6011">
        <w:rPr>
          <w:rFonts w:ascii="Verdana" w:hAnsi="Verdana"/>
          <w:sz w:val="24"/>
          <w:szCs w:val="24"/>
        </w:rPr>
        <w:t>In addition, it seems likely that Britain</w:t>
      </w:r>
      <w:r w:rsidRPr="003D6011">
        <w:rPr>
          <w:rFonts w:ascii="Verdana" w:hAnsi="Verdana"/>
          <w:sz w:val="24"/>
          <w:szCs w:val="24"/>
        </w:rPr>
        <w:t xml:space="preserve">, as </w:t>
      </w:r>
      <w:r w:rsidRPr="003D6011">
        <w:rPr>
          <w:rFonts w:ascii="Verdana" w:hAnsi="Verdana"/>
          <w:sz w:val="24"/>
          <w:szCs w:val="24"/>
        </w:rPr>
        <w:t>Third Party, non-voting, state</w:t>
      </w:r>
      <w:r w:rsidRPr="003D6011">
        <w:rPr>
          <w:rFonts w:ascii="Verdana" w:hAnsi="Verdana"/>
          <w:sz w:val="24"/>
          <w:szCs w:val="24"/>
        </w:rPr>
        <w:t xml:space="preserve"> would be disbarred from holding any command positions, or providing any headquarters, or acting as a framework nation during operations</w:t>
      </w:r>
      <w:r w:rsidRPr="003D6011">
        <w:rPr>
          <w:rFonts w:ascii="Verdana" w:hAnsi="Verdana"/>
          <w:sz w:val="24"/>
          <w:szCs w:val="24"/>
        </w:rPr>
        <w:t>.</w:t>
      </w:r>
      <w:r>
        <w:rPr>
          <w:rStyle w:val="FootnoteReference"/>
          <w:rFonts w:ascii="Verdana" w:hAnsi="Verdana"/>
          <w:sz w:val="24"/>
          <w:szCs w:val="24"/>
        </w:rPr>
        <w:footnoteReference w:id="19"/>
      </w:r>
      <w:r w:rsidRPr="003D6011">
        <w:rPr>
          <w:rFonts w:ascii="Verdana" w:hAnsi="Verdana"/>
          <w:sz w:val="24"/>
          <w:szCs w:val="24"/>
        </w:rPr>
        <w:t xml:space="preserve"> </w:t>
      </w:r>
      <w:r w:rsidRPr="003D6011">
        <w:rPr>
          <w:rFonts w:ascii="Verdana" w:hAnsi="Verdana"/>
          <w:sz w:val="24"/>
          <w:szCs w:val="24"/>
        </w:rPr>
        <w:t>Given our relative standing, experience and military culture this is illogical at best</w:t>
      </w:r>
      <w:r w:rsidRPr="003D6011">
        <w:rPr>
          <w:rFonts w:ascii="Verdana" w:hAnsi="Verdana"/>
          <w:sz w:val="24"/>
          <w:szCs w:val="24"/>
        </w:rPr>
        <w:t xml:space="preserve">. Some might say that it illuminates the desire to punish the UK for resuming its national sovereignty by quitting the EU. </w:t>
      </w:r>
      <w:r w:rsidRPr="003D6011">
        <w:rPr>
          <w:rFonts w:ascii="Verdana" w:hAnsi="Verdana"/>
          <w:i/>
          <w:iCs/>
          <w:sz w:val="24"/>
          <w:szCs w:val="24"/>
        </w:rPr>
        <w:t xml:space="preserve">This </w:t>
      </w:r>
      <w:r w:rsidRPr="003D6011">
        <w:rPr>
          <w:rFonts w:ascii="Verdana" w:hAnsi="Verdana"/>
          <w:i/>
          <w:iCs/>
          <w:sz w:val="24"/>
          <w:szCs w:val="24"/>
        </w:rPr>
        <w:t>in part</w:t>
      </w:r>
      <w:r w:rsidRPr="003D6011">
        <w:rPr>
          <w:rFonts w:ascii="Verdana" w:hAnsi="Verdana"/>
          <w:i/>
          <w:iCs/>
          <w:sz w:val="24"/>
          <w:szCs w:val="24"/>
        </w:rPr>
        <w:t xml:space="preserve"> addresses Question 1b and 1c.</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bCs/>
          <w:sz w:val="24"/>
          <w:szCs w:val="24"/>
        </w:rPr>
        <w:t>Every element of EU bureaucratic complexity</w:t>
      </w:r>
      <w:r w:rsidRPr="003D6011">
        <w:rPr>
          <w:rFonts w:ascii="Verdana" w:hAnsi="Verdana"/>
          <w:bCs/>
          <w:sz w:val="24"/>
          <w:szCs w:val="24"/>
        </w:rPr>
        <w:t xml:space="preserve"> is directed towards maximising leverage. </w:t>
      </w:r>
      <w:r w:rsidRPr="003D6011">
        <w:rPr>
          <w:rFonts w:ascii="Verdana" w:hAnsi="Verdana"/>
          <w:bCs/>
          <w:sz w:val="24"/>
          <w:szCs w:val="24"/>
        </w:rPr>
        <w:t>The</w:t>
      </w:r>
      <w:r w:rsidRPr="003D6011">
        <w:rPr>
          <w:rFonts w:ascii="Verdana" w:hAnsi="Verdana"/>
          <w:sz w:val="24"/>
          <w:szCs w:val="24"/>
        </w:rPr>
        <w:t xml:space="preserve"> E</w:t>
      </w:r>
      <w:r w:rsidRPr="003D6011">
        <w:rPr>
          <w:rFonts w:ascii="Verdana" w:hAnsi="Verdana"/>
          <w:sz w:val="24"/>
          <w:szCs w:val="24"/>
        </w:rPr>
        <w:t>uropean Defence Fund, or EDF</w:t>
      </w:r>
      <w:r w:rsidRPr="003D6011">
        <w:rPr>
          <w:rFonts w:ascii="Verdana" w:hAnsi="Verdana"/>
          <w:sz w:val="24"/>
          <w:szCs w:val="24"/>
        </w:rPr>
        <w:t>,</w:t>
      </w:r>
      <w:r>
        <w:rPr>
          <w:rStyle w:val="FootnoteReference"/>
          <w:rFonts w:ascii="Verdana" w:hAnsi="Verdana"/>
          <w:sz w:val="24"/>
          <w:szCs w:val="24"/>
        </w:rPr>
        <w:footnoteReference w:id="20"/>
      </w:r>
      <w:r w:rsidRPr="003D6011">
        <w:rPr>
          <w:rFonts w:ascii="Verdana" w:hAnsi="Verdana"/>
          <w:sz w:val="24"/>
          <w:szCs w:val="24"/>
        </w:rPr>
        <w:t xml:space="preserve"> given clearance on 18 April </w:t>
      </w:r>
      <w:r w:rsidRPr="003D6011">
        <w:rPr>
          <w:rFonts w:ascii="Verdana" w:hAnsi="Verdana"/>
          <w:sz w:val="24"/>
          <w:szCs w:val="24"/>
        </w:rPr>
        <w:t>2019</w:t>
      </w:r>
      <w:r w:rsidRPr="003D6011">
        <w:rPr>
          <w:rFonts w:ascii="Verdana" w:hAnsi="Verdana"/>
          <w:sz w:val="24"/>
          <w:szCs w:val="24"/>
        </w:rPr>
        <w:t>,</w:t>
      </w:r>
      <w:r w:rsidRPr="003D6011">
        <w:rPr>
          <w:rFonts w:ascii="Verdana" w:hAnsi="Verdana"/>
          <w:sz w:val="24"/>
          <w:szCs w:val="24"/>
        </w:rPr>
        <w:t xml:space="preserve"> </w:t>
      </w:r>
      <w:r w:rsidRPr="003D6011">
        <w:rPr>
          <w:rFonts w:ascii="Verdana" w:hAnsi="Verdana"/>
          <w:sz w:val="24"/>
          <w:szCs w:val="24"/>
        </w:rPr>
        <w:t>is</w:t>
      </w:r>
      <w:r w:rsidRPr="003D6011">
        <w:rPr>
          <w:rFonts w:ascii="Verdana" w:hAnsi="Verdana"/>
          <w:sz w:val="24"/>
          <w:szCs w:val="24"/>
        </w:rPr>
        <w:t xml:space="preserve"> the central </w:t>
      </w:r>
      <w:r w:rsidRPr="003D6011">
        <w:rPr>
          <w:rFonts w:ascii="Verdana" w:hAnsi="Verdana"/>
          <w:sz w:val="24"/>
          <w:szCs w:val="24"/>
        </w:rPr>
        <w:t xml:space="preserve">financial </w:t>
      </w:r>
      <w:r w:rsidRPr="003D6011">
        <w:rPr>
          <w:rFonts w:ascii="Verdana" w:hAnsi="Verdana"/>
          <w:sz w:val="24"/>
          <w:szCs w:val="24"/>
        </w:rPr>
        <w:t>pillar of the EU’s structures for defence</w:t>
      </w:r>
      <w:r w:rsidRPr="003D6011">
        <w:rPr>
          <w:rFonts w:ascii="Verdana" w:hAnsi="Verdana"/>
          <w:sz w:val="24"/>
          <w:szCs w:val="24"/>
        </w:rPr>
        <w:t xml:space="preserve"> under the EDA</w:t>
      </w:r>
      <w:r w:rsidRPr="003D6011">
        <w:rPr>
          <w:rFonts w:ascii="Verdana" w:hAnsi="Verdana"/>
          <w:sz w:val="24"/>
          <w:szCs w:val="24"/>
        </w:rPr>
        <w:t xml:space="preserve">. It currently </w:t>
      </w:r>
      <w:r w:rsidRPr="003D6011">
        <w:rPr>
          <w:rFonts w:ascii="Verdana" w:hAnsi="Verdana"/>
          <w:sz w:val="24"/>
          <w:szCs w:val="24"/>
        </w:rPr>
        <w:t>deploys</w:t>
      </w:r>
      <w:r w:rsidRPr="003D6011">
        <w:rPr>
          <w:rFonts w:ascii="Verdana" w:hAnsi="Verdana"/>
          <w:sz w:val="24"/>
          <w:szCs w:val="24"/>
        </w:rPr>
        <w:t xml:space="preserve"> only </w:t>
      </w:r>
      <w:r w:rsidRPr="003D6011">
        <w:rPr>
          <w:rFonts w:ascii="Verdana" w:hAnsi="Verdana"/>
          <w:sz w:val="24"/>
          <w:szCs w:val="24"/>
        </w:rPr>
        <w:t xml:space="preserve">a relatively modest </w:t>
      </w:r>
      <w:r w:rsidRPr="003D6011">
        <w:rPr>
          <w:rFonts w:ascii="Verdana" w:hAnsi="Verdana"/>
          <w:sz w:val="24"/>
          <w:szCs w:val="24"/>
        </w:rPr>
        <w:t xml:space="preserve">direct </w:t>
      </w:r>
      <w:r w:rsidRPr="003D6011">
        <w:rPr>
          <w:rFonts w:ascii="Verdana" w:hAnsi="Verdana"/>
          <w:sz w:val="24"/>
          <w:szCs w:val="24"/>
        </w:rPr>
        <w:t>budget</w:t>
      </w:r>
      <w:r w:rsidRPr="003D6011">
        <w:rPr>
          <w:rFonts w:ascii="Verdana" w:hAnsi="Verdana"/>
          <w:sz w:val="24"/>
          <w:szCs w:val="24"/>
        </w:rPr>
        <w:t>,</w:t>
      </w:r>
      <w:r w:rsidRPr="003D6011">
        <w:rPr>
          <w:rFonts w:ascii="Verdana" w:hAnsi="Verdana"/>
          <w:sz w:val="24"/>
          <w:szCs w:val="24"/>
        </w:rPr>
        <w:t xml:space="preserve"> but it works </w:t>
      </w:r>
      <w:r w:rsidRPr="003D6011">
        <w:rPr>
          <w:rFonts w:ascii="Verdana" w:hAnsi="Verdana"/>
          <w:sz w:val="24"/>
          <w:szCs w:val="24"/>
        </w:rPr>
        <w:t xml:space="preserve">indirectly </w:t>
      </w:r>
      <w:r w:rsidRPr="003D6011">
        <w:rPr>
          <w:rFonts w:ascii="Verdana" w:hAnsi="Verdana"/>
          <w:sz w:val="24"/>
          <w:szCs w:val="24"/>
        </w:rPr>
        <w:t xml:space="preserve">by leveraging nations’ resources through policy compliance – members having to agree to abide by the EU’s rules – </w:t>
      </w:r>
      <w:r w:rsidRPr="003D6011">
        <w:rPr>
          <w:rFonts w:ascii="Verdana" w:hAnsi="Verdana"/>
          <w:sz w:val="24"/>
          <w:szCs w:val="24"/>
        </w:rPr>
        <w:t>and also</w:t>
      </w:r>
      <w:r w:rsidRPr="003D6011">
        <w:rPr>
          <w:rFonts w:ascii="Verdana" w:hAnsi="Verdana"/>
          <w:sz w:val="24"/>
          <w:szCs w:val="24"/>
        </w:rPr>
        <w:t xml:space="preserve"> by making grants to encourage sovereign nations to make changes to their defence budgets that further align them to the centre</w:t>
      </w:r>
      <w:r w:rsidRPr="003D6011">
        <w:rPr>
          <w:rFonts w:ascii="Verdana" w:hAnsi="Verdana"/>
          <w:sz w:val="24"/>
          <w:szCs w:val="24"/>
        </w:rPr>
        <w:t>.</w:t>
      </w:r>
      <w:r w:rsidRPr="003D6011">
        <w:rPr>
          <w:rFonts w:ascii="Verdana" w:hAnsi="Verdana"/>
          <w:sz w:val="24"/>
          <w:szCs w:val="24"/>
        </w:rPr>
        <w:t xml:space="preserve"> </w:t>
      </w:r>
      <w:r w:rsidRPr="003D6011">
        <w:rPr>
          <w:rFonts w:ascii="Verdana" w:hAnsi="Verdana"/>
          <w:bCs/>
          <w:sz w:val="24"/>
          <w:szCs w:val="24"/>
        </w:rPr>
        <w:t>The</w:t>
      </w:r>
      <w:r w:rsidRPr="003D6011">
        <w:rPr>
          <w:rFonts w:ascii="Verdana" w:hAnsi="Verdana"/>
          <w:sz w:val="24"/>
          <w:szCs w:val="24"/>
        </w:rPr>
        <w:t xml:space="preserve"> governance of CARD – the Coordinated Annual Review of Defence –</w:t>
      </w:r>
      <w:r w:rsidRPr="003D6011">
        <w:rPr>
          <w:rFonts w:ascii="Verdana" w:hAnsi="Verdana"/>
          <w:sz w:val="24"/>
          <w:szCs w:val="24"/>
        </w:rPr>
        <w:t xml:space="preserve"> </w:t>
      </w:r>
      <w:r w:rsidRPr="003D6011">
        <w:rPr>
          <w:rFonts w:ascii="Verdana" w:hAnsi="Verdana"/>
          <w:sz w:val="24"/>
          <w:szCs w:val="24"/>
        </w:rPr>
        <w:t>strengthens the leverage of the EU over national decision-making.</w:t>
      </w:r>
      <w:r w:rsidRPr="003D6011">
        <w:rPr>
          <w:rFonts w:ascii="Verdana" w:hAnsi="Verdana"/>
          <w:sz w:val="24"/>
          <w:szCs w:val="24"/>
        </w:rPr>
        <w:t xml:space="preserve"> </w:t>
      </w:r>
      <w:r w:rsidRPr="003D6011">
        <w:rPr>
          <w:rFonts w:ascii="Verdana" w:hAnsi="Verdana"/>
          <w:sz w:val="24"/>
          <w:szCs w:val="24"/>
        </w:rPr>
        <w:t xml:space="preserve">The governance of wider EU defence procurement links CARD and the EDF to PESCO, the latter by the use </w:t>
      </w:r>
      <w:r w:rsidRPr="003D6011">
        <w:rPr>
          <w:rFonts w:ascii="Verdana" w:hAnsi="Verdana"/>
          <w:sz w:val="24"/>
          <w:szCs w:val="24"/>
        </w:rPr>
        <w:t xml:space="preserve">of a premium from the EDF for joint programmes within the EU; and </w:t>
      </w:r>
      <w:r w:rsidRPr="003D6011">
        <w:rPr>
          <w:rFonts w:ascii="Verdana" w:hAnsi="Verdana"/>
          <w:sz w:val="24"/>
          <w:szCs w:val="24"/>
        </w:rPr>
        <w:t>also</w:t>
      </w:r>
      <w:r w:rsidRPr="003D6011">
        <w:rPr>
          <w:rFonts w:ascii="Verdana" w:hAnsi="Verdana"/>
          <w:sz w:val="24"/>
          <w:szCs w:val="24"/>
        </w:rPr>
        <w:t xml:space="preserve"> with the EU’s Capability Development Plan (CDP) which sets priorities; and the Capability Development Mechanism (CDM).</w:t>
      </w:r>
      <w:r>
        <w:rPr>
          <w:rStyle w:val="FootnoteReference"/>
          <w:rFonts w:ascii="Verdana" w:hAnsi="Verdana"/>
          <w:sz w:val="24"/>
          <w:szCs w:val="24"/>
        </w:rPr>
        <w:footnoteReference w:id="21"/>
      </w:r>
      <w:r w:rsidRPr="003D6011">
        <w:rPr>
          <w:rFonts w:ascii="Verdana" w:hAnsi="Verdana"/>
          <w:sz w:val="24"/>
          <w:szCs w:val="24"/>
        </w:rPr>
        <w:t xml:space="preserve"> </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 xml:space="preserve">All these </w:t>
      </w:r>
      <w:r w:rsidRPr="003D6011">
        <w:rPr>
          <w:rFonts w:ascii="Verdana" w:hAnsi="Verdana"/>
          <w:sz w:val="24"/>
          <w:szCs w:val="24"/>
        </w:rPr>
        <w:t xml:space="preserve">are </w:t>
      </w:r>
      <w:r w:rsidRPr="003D6011">
        <w:rPr>
          <w:rFonts w:ascii="Verdana" w:hAnsi="Verdana"/>
          <w:sz w:val="24"/>
          <w:szCs w:val="24"/>
        </w:rPr>
        <w:t xml:space="preserve">parts of the wider structure to which the UK </w:t>
      </w:r>
      <w:r w:rsidRPr="003D6011">
        <w:rPr>
          <w:rFonts w:ascii="Verdana" w:hAnsi="Verdana"/>
          <w:sz w:val="24"/>
          <w:szCs w:val="24"/>
        </w:rPr>
        <w:t>would have been bound by the Political Declaration of 2019, and to which the current Labour</w:t>
      </w:r>
      <w:r w:rsidRPr="003D6011">
        <w:rPr>
          <w:rFonts w:ascii="Verdana" w:hAnsi="Verdana"/>
          <w:sz w:val="24"/>
          <w:szCs w:val="24"/>
        </w:rPr>
        <w:t xml:space="preserve"> front bench has indicated its commitment. </w:t>
      </w:r>
      <w:r w:rsidRPr="003D6011">
        <w:rPr>
          <w:rFonts w:ascii="Verdana" w:hAnsi="Verdana"/>
          <w:sz w:val="24"/>
          <w:szCs w:val="24"/>
        </w:rPr>
        <w:t>In this respect we note the continuity of officials from 2019 to now: Olly Robbins</w:t>
      </w:r>
      <w:r w:rsidRPr="003D6011">
        <w:rPr>
          <w:rFonts w:ascii="Verdana" w:hAnsi="Verdana"/>
          <w:sz w:val="24"/>
          <w:szCs w:val="24"/>
        </w:rPr>
        <w:t xml:space="preserve"> appointed to PUS in the FCDO; Angus Lapsley having moved from senior drafter of the European Defence Union, via a major security </w:t>
      </w:r>
      <w:r w:rsidRPr="003D6011">
        <w:rPr>
          <w:rFonts w:ascii="Verdana" w:hAnsi="Verdana"/>
          <w:sz w:val="24"/>
          <w:szCs w:val="24"/>
        </w:rPr>
        <w:t>lapse to his present position; and Jonathan Powell in various roles.</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I</w:t>
      </w:r>
      <w:r w:rsidRPr="003D6011">
        <w:rPr>
          <w:rFonts w:ascii="Verdana" w:hAnsi="Verdana"/>
          <w:sz w:val="24"/>
          <w:szCs w:val="24"/>
        </w:rPr>
        <w:t xml:space="preserve">nvolvement in this wider set of structures is made obligatory by joining the </w:t>
      </w:r>
      <w:r w:rsidRPr="003D6011">
        <w:rPr>
          <w:rFonts w:ascii="Verdana" w:hAnsi="Verdana"/>
          <w:sz w:val="24"/>
          <w:szCs w:val="24"/>
        </w:rPr>
        <w:t xml:space="preserve">named structures of EDA, PESCO and EDF; and in the case of the </w:t>
      </w:r>
      <w:r w:rsidRPr="003D6011">
        <w:rPr>
          <w:rFonts w:ascii="Verdana" w:hAnsi="Verdana"/>
          <w:sz w:val="24"/>
          <w:szCs w:val="24"/>
        </w:rPr>
        <w:t>Common Security and Defence Policy</w:t>
      </w:r>
      <w:r w:rsidRPr="003D6011">
        <w:rPr>
          <w:rFonts w:ascii="Verdana" w:hAnsi="Verdana"/>
          <w:sz w:val="24"/>
          <w:szCs w:val="24"/>
        </w:rPr>
        <w:t xml:space="preserve"> </w:t>
      </w:r>
      <w:r w:rsidRPr="003D6011">
        <w:rPr>
          <w:rFonts w:ascii="Verdana" w:hAnsi="Verdana"/>
          <w:sz w:val="24"/>
          <w:szCs w:val="24"/>
        </w:rPr>
        <w:t xml:space="preserve">(CSDP) </w:t>
      </w:r>
      <w:r w:rsidRPr="003D6011">
        <w:rPr>
          <w:rFonts w:ascii="Verdana" w:hAnsi="Verdana"/>
          <w:sz w:val="24"/>
          <w:szCs w:val="24"/>
        </w:rPr>
        <w:t xml:space="preserve">and </w:t>
      </w:r>
      <w:r w:rsidRPr="003D6011">
        <w:rPr>
          <w:rFonts w:ascii="Verdana" w:hAnsi="Verdana"/>
          <w:sz w:val="24"/>
          <w:szCs w:val="24"/>
        </w:rPr>
        <w:t xml:space="preserve">the Common </w:t>
      </w:r>
      <w:r w:rsidRPr="003D6011">
        <w:rPr>
          <w:rFonts w:ascii="Verdana" w:hAnsi="Verdana"/>
          <w:sz w:val="24"/>
          <w:szCs w:val="24"/>
        </w:rPr>
        <w:t>Foreign and Security Policy</w:t>
      </w:r>
      <w:r w:rsidRPr="003D6011">
        <w:rPr>
          <w:rFonts w:ascii="Verdana" w:hAnsi="Verdana"/>
          <w:sz w:val="24"/>
          <w:szCs w:val="24"/>
        </w:rPr>
        <w:t xml:space="preserve"> (CSFP)</w:t>
      </w:r>
      <w:r w:rsidRPr="003D6011">
        <w:rPr>
          <w:rFonts w:ascii="Verdana" w:hAnsi="Verdana"/>
          <w:sz w:val="24"/>
          <w:szCs w:val="24"/>
        </w:rPr>
        <w:t xml:space="preserve">, the necessary level of commitment is described in PESCO rules as a series of commitments to non-divergence. </w:t>
      </w:r>
      <w:r w:rsidRPr="003D6011">
        <w:rPr>
          <w:rFonts w:ascii="Verdana" w:hAnsi="Verdana"/>
          <w:sz w:val="24"/>
          <w:szCs w:val="24"/>
        </w:rPr>
        <w:t xml:space="preserve">The </w:t>
      </w:r>
      <w:r w:rsidRPr="003D6011">
        <w:rPr>
          <w:rFonts w:ascii="Verdana" w:hAnsi="Verdana"/>
          <w:sz w:val="24"/>
          <w:szCs w:val="24"/>
        </w:rPr>
        <w:t>Proposed Pact</w:t>
      </w:r>
      <w:r w:rsidRPr="003D6011">
        <w:rPr>
          <w:rFonts w:ascii="Verdana" w:hAnsi="Verdana"/>
          <w:sz w:val="24"/>
          <w:szCs w:val="24"/>
        </w:rPr>
        <w:t xml:space="preserve"> is </w:t>
      </w:r>
      <w:r w:rsidRPr="003D6011">
        <w:rPr>
          <w:rFonts w:ascii="Verdana" w:hAnsi="Verdana"/>
          <w:sz w:val="24"/>
          <w:szCs w:val="24"/>
        </w:rPr>
        <w:t>not just cooperation</w:t>
      </w:r>
      <w:r w:rsidRPr="003D6011">
        <w:rPr>
          <w:rFonts w:ascii="Verdana" w:hAnsi="Verdana"/>
          <w:sz w:val="24"/>
          <w:szCs w:val="24"/>
        </w:rPr>
        <w:t xml:space="preserve">, but </w:t>
      </w:r>
      <w:r w:rsidRPr="003D6011">
        <w:rPr>
          <w:rFonts w:ascii="Verdana" w:hAnsi="Verdana"/>
          <w:i/>
          <w:iCs/>
          <w:sz w:val="24"/>
          <w:szCs w:val="24"/>
        </w:rPr>
        <w:t>a</w:t>
      </w:r>
      <w:r w:rsidRPr="003D6011">
        <w:rPr>
          <w:rFonts w:ascii="Verdana" w:hAnsi="Verdana"/>
          <w:i/>
          <w:iCs/>
          <w:sz w:val="24"/>
          <w:szCs w:val="24"/>
        </w:rPr>
        <w:t>n extension of the EU’s powers</w:t>
      </w:r>
      <w:r w:rsidRPr="003D6011">
        <w:rPr>
          <w:rFonts w:ascii="Verdana" w:hAnsi="Verdana"/>
          <w:sz w:val="24"/>
          <w:szCs w:val="24"/>
        </w:rPr>
        <w:t xml:space="preserve"> over</w:t>
      </w:r>
      <w:r w:rsidRPr="003D6011">
        <w:rPr>
          <w:rFonts w:ascii="Verdana" w:hAnsi="Verdana"/>
          <w:sz w:val="24"/>
          <w:szCs w:val="24"/>
        </w:rPr>
        <w:t xml:space="preserve"> not only the armed forces and intelligence services, but also defence industries. </w:t>
      </w:r>
      <w:r w:rsidRPr="003D6011">
        <w:rPr>
          <w:rFonts w:ascii="Verdana" w:hAnsi="Verdana"/>
          <w:sz w:val="24"/>
          <w:szCs w:val="24"/>
        </w:rPr>
        <w:t xml:space="preserve"> The various </w:t>
      </w:r>
      <w:r w:rsidRPr="003D6011">
        <w:rPr>
          <w:rFonts w:ascii="Verdana" w:hAnsi="Verdana"/>
          <w:sz w:val="24"/>
          <w:szCs w:val="24"/>
        </w:rPr>
        <w:t>structures – CSDP, EDA, EDF, CARD, CDP, CDM</w:t>
      </w:r>
      <w:r w:rsidRPr="003D6011">
        <w:rPr>
          <w:rFonts w:ascii="Verdana" w:hAnsi="Verdana"/>
          <w:sz w:val="24"/>
          <w:szCs w:val="24"/>
        </w:rPr>
        <w:t xml:space="preserve"> and PESCO</w:t>
      </w:r>
      <w:r w:rsidRPr="003D6011">
        <w:rPr>
          <w:rFonts w:ascii="Verdana" w:hAnsi="Verdana"/>
          <w:sz w:val="24"/>
          <w:szCs w:val="24"/>
        </w:rPr>
        <w:t xml:space="preserve"> – all of which are interlinked, </w:t>
      </w:r>
      <w:r w:rsidRPr="003D6011">
        <w:rPr>
          <w:rFonts w:ascii="Verdana" w:hAnsi="Verdana"/>
          <w:sz w:val="24"/>
          <w:szCs w:val="24"/>
        </w:rPr>
        <w:t>are the pillars of the European Defence Union,</w:t>
      </w:r>
      <w:r w:rsidRPr="003D6011">
        <w:rPr>
          <w:rFonts w:ascii="Verdana" w:hAnsi="Verdana"/>
          <w:sz w:val="24"/>
          <w:szCs w:val="24"/>
        </w:rPr>
        <w:t xml:space="preserve"> </w:t>
      </w:r>
      <w:r w:rsidRPr="003D6011">
        <w:rPr>
          <w:rFonts w:ascii="Verdana" w:hAnsi="Verdana"/>
          <w:sz w:val="24"/>
          <w:szCs w:val="24"/>
        </w:rPr>
        <w:t xml:space="preserve">ironically </w:t>
      </w:r>
      <w:r w:rsidRPr="003D6011">
        <w:rPr>
          <w:rFonts w:ascii="Verdana" w:hAnsi="Verdana"/>
          <w:sz w:val="24"/>
          <w:szCs w:val="24"/>
        </w:rPr>
        <w:t xml:space="preserve">perhaps </w:t>
      </w:r>
      <w:r w:rsidRPr="003D6011">
        <w:rPr>
          <w:rFonts w:ascii="Verdana" w:hAnsi="Verdana"/>
          <w:sz w:val="24"/>
          <w:szCs w:val="24"/>
        </w:rPr>
        <w:t>ranged alongside partnership with the NATO and UN as laid out in Article 42.1 of the EU Treaty, which together build the EU global defence and security policy, as put into effect through the E</w:t>
      </w:r>
      <w:r w:rsidRPr="003D6011">
        <w:rPr>
          <w:rFonts w:ascii="Verdana" w:hAnsi="Verdana"/>
          <w:sz w:val="24"/>
          <w:szCs w:val="24"/>
        </w:rPr>
        <w:t>uropean Defence Union.</w:t>
      </w:r>
    </w:p>
    <w:p w:rsidR="003D6011" w:rsidRPr="003D6011" w:rsidP="00ED386A">
      <w:pPr>
        <w:jc w:val="both"/>
        <w:rPr>
          <w:rFonts w:ascii="Verdana" w:hAnsi="Verdana"/>
          <w:sz w:val="24"/>
          <w:szCs w:val="24"/>
        </w:rPr>
      </w:pPr>
    </w:p>
    <w:p w:rsidR="003D6011" w:rsidRPr="003D6011" w:rsidP="00ED386A">
      <w:pPr>
        <w:jc w:val="both"/>
        <w:rPr>
          <w:rFonts w:ascii="Verdana" w:hAnsi="Verdana"/>
          <w:i/>
          <w:iCs/>
          <w:sz w:val="24"/>
          <w:szCs w:val="24"/>
        </w:rPr>
      </w:pPr>
      <w:r w:rsidRPr="003D6011">
        <w:rPr>
          <w:rFonts w:ascii="Verdana" w:hAnsi="Verdana"/>
          <w:sz w:val="24"/>
          <w:szCs w:val="24"/>
        </w:rPr>
        <w:t xml:space="preserve">Under the existing EU Treaty, member states are bound by Article 42.7, which is </w:t>
      </w:r>
      <w:r w:rsidRPr="003D6011">
        <w:rPr>
          <w:rFonts w:ascii="Verdana" w:hAnsi="Verdana"/>
          <w:sz w:val="24"/>
          <w:szCs w:val="24"/>
        </w:rPr>
        <w:t>similar to</w:t>
      </w:r>
      <w:r w:rsidRPr="003D6011">
        <w:rPr>
          <w:rFonts w:ascii="Verdana" w:hAnsi="Verdana"/>
          <w:sz w:val="24"/>
          <w:szCs w:val="24"/>
        </w:rPr>
        <w:t xml:space="preserve"> NATO’s Article 5 in that it obliges members to render mutual aid to any other member if attacked. Member states are also expected to prepare for such an eventuality. All members except Malta are already in PESCO’s binding commitments, so they are doing that anyway. However, in February, EU foreign policy chief, Kaja Kallas, speaking at the European Space Conference,</w:t>
      </w:r>
      <w:r>
        <w:rPr>
          <w:rStyle w:val="FootnoteReference"/>
          <w:rFonts w:ascii="Verdana" w:hAnsi="Verdana"/>
          <w:sz w:val="24"/>
          <w:szCs w:val="24"/>
        </w:rPr>
        <w:footnoteReference w:id="22"/>
      </w:r>
      <w:r w:rsidRPr="003D6011">
        <w:rPr>
          <w:rFonts w:ascii="Verdana" w:hAnsi="Verdana"/>
          <w:sz w:val="24"/>
          <w:szCs w:val="24"/>
        </w:rPr>
        <w:t xml:space="preserve"> announced that the EU Commission has unilaterally extended the trigger for Article 42.7 to include an attack on space assets – </w:t>
      </w:r>
      <w:r w:rsidRPr="003D6011">
        <w:rPr>
          <w:rFonts w:ascii="Verdana" w:hAnsi="Verdana"/>
          <w:sz w:val="24"/>
          <w:szCs w:val="24"/>
        </w:rPr>
        <w:t>i.e.</w:t>
      </w:r>
      <w:r w:rsidRPr="003D6011">
        <w:rPr>
          <w:rFonts w:ascii="Verdana" w:hAnsi="Verdana"/>
          <w:sz w:val="24"/>
          <w:szCs w:val="24"/>
        </w:rPr>
        <w:t xml:space="preserve"> satellites, space stations and space vehicles. This is another area in which the goalposts have shifted since 20</w:t>
      </w:r>
      <w:r w:rsidRPr="003D6011">
        <w:rPr>
          <w:rFonts w:ascii="Verdana" w:hAnsi="Verdana"/>
          <w:sz w:val="24"/>
          <w:szCs w:val="24"/>
        </w:rPr>
        <w:t>1</w:t>
      </w:r>
      <w:r w:rsidRPr="003D6011">
        <w:rPr>
          <w:rFonts w:ascii="Verdana" w:hAnsi="Verdana"/>
          <w:sz w:val="24"/>
          <w:szCs w:val="24"/>
        </w:rPr>
        <w:t xml:space="preserve">9. Currently, Article 42.7 speaks of member states ‘territory’ not assets – so this is a precedent that could be applied anywhere. </w:t>
      </w:r>
    </w:p>
    <w:p w:rsidR="003D6011" w:rsidRPr="003D6011" w:rsidP="00ED386A">
      <w:pPr>
        <w:jc w:val="both"/>
        <w:rPr>
          <w:rFonts w:ascii="Verdana" w:hAnsi="Verdana"/>
          <w:b/>
          <w:bCs/>
          <w:sz w:val="24"/>
          <w:szCs w:val="24"/>
        </w:rPr>
      </w:pPr>
    </w:p>
    <w:p w:rsidR="003D6011" w:rsidRPr="003D6011" w:rsidP="00ED386A">
      <w:pPr>
        <w:jc w:val="both"/>
        <w:rPr>
          <w:rFonts w:ascii="Verdana" w:hAnsi="Verdana"/>
          <w:sz w:val="24"/>
          <w:szCs w:val="24"/>
        </w:rPr>
      </w:pPr>
      <w:r w:rsidRPr="003D6011">
        <w:rPr>
          <w:rFonts w:ascii="Verdana" w:hAnsi="Verdana"/>
          <w:sz w:val="24"/>
          <w:szCs w:val="24"/>
        </w:rPr>
        <w:t xml:space="preserve">Although </w:t>
      </w:r>
      <w:r w:rsidRPr="003D6011">
        <w:rPr>
          <w:rFonts w:ascii="Verdana" w:hAnsi="Verdana"/>
          <w:sz w:val="24"/>
          <w:szCs w:val="24"/>
        </w:rPr>
        <w:t>the EU Treaty speaks of</w:t>
      </w:r>
      <w:r w:rsidRPr="003D6011">
        <w:rPr>
          <w:rFonts w:ascii="Verdana" w:hAnsi="Verdana"/>
          <w:b/>
          <w:bCs/>
          <w:sz w:val="24"/>
          <w:szCs w:val="24"/>
        </w:rPr>
        <w:t xml:space="preserve"> </w:t>
      </w:r>
      <w:r w:rsidRPr="003D6011">
        <w:rPr>
          <w:rFonts w:ascii="Verdana" w:hAnsi="Verdana"/>
          <w:sz w:val="24"/>
          <w:szCs w:val="24"/>
        </w:rPr>
        <w:t xml:space="preserve">a commitment to NATO, the risk </w:t>
      </w:r>
      <w:r w:rsidRPr="003D6011">
        <w:rPr>
          <w:rFonts w:ascii="Verdana" w:hAnsi="Verdana"/>
          <w:sz w:val="24"/>
          <w:szCs w:val="24"/>
        </w:rPr>
        <w:t>is obvious:</w:t>
      </w:r>
      <w:r w:rsidRPr="003D6011">
        <w:rPr>
          <w:rFonts w:ascii="Verdana" w:hAnsi="Verdana"/>
          <w:sz w:val="24"/>
          <w:szCs w:val="24"/>
        </w:rPr>
        <w:t xml:space="preserve"> that the creation of</w:t>
      </w:r>
      <w:r w:rsidRPr="003D6011">
        <w:rPr>
          <w:rFonts w:ascii="Verdana" w:hAnsi="Verdana"/>
          <w:sz w:val="24"/>
          <w:szCs w:val="24"/>
        </w:rPr>
        <w:t xml:space="preserve"> EU structures and especially, its establishment of control over resources, will detract</w:t>
      </w:r>
      <w:r w:rsidRPr="003D6011">
        <w:rPr>
          <w:rFonts w:ascii="Verdana" w:hAnsi="Verdana"/>
          <w:sz w:val="24"/>
          <w:szCs w:val="24"/>
        </w:rPr>
        <w:t xml:space="preserve"> from </w:t>
      </w:r>
      <w:r w:rsidRPr="003D6011">
        <w:rPr>
          <w:rFonts w:ascii="Verdana" w:hAnsi="Verdana"/>
          <w:sz w:val="24"/>
          <w:szCs w:val="24"/>
        </w:rPr>
        <w:t xml:space="preserve">the capability of </w:t>
      </w:r>
      <w:r w:rsidRPr="003D6011">
        <w:rPr>
          <w:rFonts w:ascii="Verdana" w:hAnsi="Verdana"/>
          <w:sz w:val="24"/>
          <w:szCs w:val="24"/>
        </w:rPr>
        <w:t>NATO</w:t>
      </w:r>
      <w:r w:rsidRPr="003D6011">
        <w:rPr>
          <w:rFonts w:ascii="Verdana" w:hAnsi="Verdana"/>
          <w:sz w:val="24"/>
          <w:szCs w:val="24"/>
        </w:rPr>
        <w:t xml:space="preserve"> and the ability to rebuild and repair its force elements</w:t>
      </w:r>
      <w:r w:rsidRPr="003D6011">
        <w:rPr>
          <w:rFonts w:ascii="Verdana" w:hAnsi="Verdana"/>
          <w:sz w:val="24"/>
          <w:szCs w:val="24"/>
        </w:rPr>
        <w:t>. NATO remains an organisation of sovereign states, founded on a treaty, with mutual commitments and guarantees</w:t>
      </w:r>
      <w:r w:rsidRPr="003D6011">
        <w:rPr>
          <w:rFonts w:ascii="Verdana" w:hAnsi="Verdana"/>
          <w:sz w:val="24"/>
          <w:szCs w:val="24"/>
        </w:rPr>
        <w:t>, including those to its latest members, Finland and Sweden</w:t>
      </w:r>
      <w:r w:rsidRPr="003D6011">
        <w:rPr>
          <w:rFonts w:ascii="Verdana" w:hAnsi="Verdana"/>
          <w:sz w:val="24"/>
          <w:szCs w:val="24"/>
        </w:rPr>
        <w:t xml:space="preserve">. Its administrative organs remain just that: The Secretary General and his staff </w:t>
      </w:r>
      <w:r w:rsidRPr="003D6011">
        <w:rPr>
          <w:rFonts w:ascii="Verdana" w:hAnsi="Verdana"/>
          <w:sz w:val="24"/>
          <w:szCs w:val="24"/>
        </w:rPr>
        <w:t>have no powers or responsibilities for the deployment or employment of nations’ armed forces, nor do they lay down rules on what to buy. NATO has developed doctrine and procedures to enhance interoperability; and it has command and control structures to which, for operations or exercises, nations assign forces under various levels of authority. But nations remain responsible and accountable to the</w:t>
      </w:r>
      <w:r w:rsidRPr="003D6011">
        <w:rPr>
          <w:rFonts w:ascii="Verdana" w:hAnsi="Verdana"/>
          <w:sz w:val="24"/>
          <w:szCs w:val="24"/>
        </w:rPr>
        <w:t>ir people for the</w:t>
      </w:r>
      <w:r w:rsidRPr="003D6011">
        <w:rPr>
          <w:rFonts w:ascii="Verdana" w:hAnsi="Verdana"/>
          <w:sz w:val="24"/>
          <w:szCs w:val="24"/>
        </w:rPr>
        <w:t xml:space="preserve"> consequences of doing those things.</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 xml:space="preserve">Recent American language </w:t>
      </w:r>
      <w:r w:rsidRPr="003D6011">
        <w:rPr>
          <w:rFonts w:ascii="Verdana" w:hAnsi="Verdana"/>
          <w:sz w:val="24"/>
          <w:szCs w:val="24"/>
        </w:rPr>
        <w:t xml:space="preserve">by Secretary of Defence Hesgeth </w:t>
      </w:r>
      <w:r w:rsidRPr="003D6011">
        <w:rPr>
          <w:rFonts w:ascii="Verdana" w:hAnsi="Verdana"/>
          <w:sz w:val="24"/>
          <w:szCs w:val="24"/>
        </w:rPr>
        <w:t>putting Europe on notice to defend itself and not rely on the US umbrella,</w:t>
      </w:r>
      <w:r>
        <w:rPr>
          <w:rStyle w:val="FootnoteReference"/>
          <w:rFonts w:ascii="Verdana" w:hAnsi="Verdana"/>
          <w:sz w:val="24"/>
          <w:szCs w:val="24"/>
        </w:rPr>
        <w:footnoteReference w:id="23"/>
      </w:r>
      <w:r w:rsidRPr="003D6011">
        <w:rPr>
          <w:rFonts w:ascii="Verdana" w:hAnsi="Verdana"/>
          <w:sz w:val="24"/>
          <w:szCs w:val="24"/>
        </w:rPr>
        <w:t xml:space="preserve"> </w:t>
      </w:r>
      <w:r w:rsidRPr="003D6011">
        <w:rPr>
          <w:rFonts w:ascii="Verdana" w:hAnsi="Verdana"/>
          <w:sz w:val="24"/>
          <w:szCs w:val="24"/>
        </w:rPr>
        <w:t>has encouraged the E</w:t>
      </w:r>
      <w:r w:rsidRPr="003D6011">
        <w:rPr>
          <w:rFonts w:ascii="Verdana" w:hAnsi="Verdana"/>
          <w:sz w:val="24"/>
          <w:szCs w:val="24"/>
        </w:rPr>
        <w:t>U</w:t>
      </w:r>
      <w:r w:rsidRPr="003D6011">
        <w:rPr>
          <w:rFonts w:ascii="Verdana" w:hAnsi="Verdana"/>
          <w:sz w:val="24"/>
          <w:szCs w:val="24"/>
        </w:rPr>
        <w:t xml:space="preserve"> Commission and others to turn up the volume on the creation of European armed forces </w:t>
      </w:r>
      <w:r w:rsidRPr="003D6011">
        <w:rPr>
          <w:rFonts w:ascii="Verdana" w:hAnsi="Verdana"/>
          <w:sz w:val="24"/>
          <w:szCs w:val="24"/>
        </w:rPr>
        <w:t>outwith national controls</w:t>
      </w:r>
      <w:r w:rsidRPr="003D6011">
        <w:rPr>
          <w:rFonts w:ascii="Verdana" w:hAnsi="Verdana"/>
          <w:sz w:val="24"/>
          <w:szCs w:val="24"/>
        </w:rPr>
        <w:t xml:space="preserve">. </w:t>
      </w:r>
      <w:r w:rsidRPr="003D6011">
        <w:rPr>
          <w:rFonts w:ascii="Verdana" w:hAnsi="Verdana"/>
          <w:sz w:val="24"/>
          <w:szCs w:val="24"/>
        </w:rPr>
        <w:t xml:space="preserve">Poland’s defence minister, </w:t>
      </w:r>
      <w:r w:rsidRPr="003D6011">
        <w:rPr>
          <w:rFonts w:ascii="Verdana" w:hAnsi="Verdana"/>
          <w:sz w:val="24"/>
          <w:szCs w:val="24"/>
        </w:rPr>
        <w:t>Radoslaw Sikorski, unsurprisingly said no to that idea</w:t>
      </w:r>
      <w:r w:rsidRPr="003D6011">
        <w:rPr>
          <w:rFonts w:ascii="Verdana" w:hAnsi="Verdana"/>
          <w:sz w:val="24"/>
          <w:szCs w:val="24"/>
        </w:rPr>
        <w:t xml:space="preserve">, as noted earlier. </w:t>
      </w:r>
      <w:r w:rsidRPr="003D6011">
        <w:rPr>
          <w:rFonts w:ascii="Verdana" w:hAnsi="Verdana"/>
          <w:sz w:val="24"/>
          <w:szCs w:val="24"/>
        </w:rPr>
        <w:t xml:space="preserve"> </w:t>
      </w:r>
      <w:r w:rsidRPr="003D6011">
        <w:rPr>
          <w:rFonts w:ascii="Verdana" w:hAnsi="Verdana"/>
          <w:sz w:val="24"/>
          <w:szCs w:val="24"/>
        </w:rPr>
        <w:t>This</w:t>
      </w:r>
      <w:r w:rsidRPr="003D6011">
        <w:rPr>
          <w:rFonts w:ascii="Verdana" w:hAnsi="Verdana"/>
          <w:sz w:val="24"/>
          <w:szCs w:val="24"/>
        </w:rPr>
        <w:t xml:space="preserve"> will not</w:t>
      </w:r>
      <w:r w:rsidRPr="003D6011">
        <w:rPr>
          <w:rFonts w:ascii="Verdana" w:hAnsi="Verdana"/>
          <w:sz w:val="24"/>
          <w:szCs w:val="24"/>
        </w:rPr>
        <w:t xml:space="preserve">, however, </w:t>
      </w:r>
      <w:r w:rsidRPr="003D6011">
        <w:rPr>
          <w:rFonts w:ascii="Verdana" w:hAnsi="Verdana"/>
          <w:sz w:val="24"/>
          <w:szCs w:val="24"/>
        </w:rPr>
        <w:t>stop the EU Commission from pushing ahead</w:t>
      </w:r>
      <w:r w:rsidRPr="003D6011">
        <w:rPr>
          <w:rFonts w:ascii="Verdana" w:hAnsi="Verdana"/>
          <w:sz w:val="24"/>
          <w:szCs w:val="24"/>
        </w:rPr>
        <w:t xml:space="preserve"> with all other arrangements</w:t>
      </w:r>
      <w:r w:rsidRPr="003D6011">
        <w:rPr>
          <w:rFonts w:ascii="Verdana" w:hAnsi="Verdana"/>
          <w:sz w:val="24"/>
          <w:szCs w:val="24"/>
        </w:rPr>
        <w:t>.</w:t>
      </w:r>
      <w:r w:rsidRPr="003D6011">
        <w:rPr>
          <w:rFonts w:ascii="Verdana" w:hAnsi="Verdana"/>
          <w:sz w:val="24"/>
          <w:szCs w:val="24"/>
        </w:rPr>
        <w:t xml:space="preserve"> </w:t>
      </w:r>
    </w:p>
    <w:p w:rsidR="003D6011" w:rsidRPr="003D6011" w:rsidP="00ED386A">
      <w:pPr>
        <w:jc w:val="both"/>
        <w:rPr>
          <w:rFonts w:ascii="Verdana" w:hAnsi="Verdana"/>
          <w:b/>
          <w:bCs/>
          <w:sz w:val="24"/>
          <w:szCs w:val="24"/>
        </w:rPr>
      </w:pPr>
    </w:p>
    <w:p w:rsidR="003D6011" w:rsidRPr="003D6011" w:rsidP="00ED386A">
      <w:pPr>
        <w:jc w:val="both"/>
        <w:rPr>
          <w:rFonts w:ascii="Verdana" w:hAnsi="Verdana"/>
          <w:sz w:val="24"/>
          <w:szCs w:val="24"/>
        </w:rPr>
      </w:pPr>
      <w:r w:rsidRPr="003D6011">
        <w:rPr>
          <w:rFonts w:ascii="Verdana" w:hAnsi="Verdana"/>
          <w:sz w:val="24"/>
          <w:szCs w:val="24"/>
        </w:rPr>
        <w:t>Using the possibility of a reduced US military presence in Europe –</w:t>
      </w:r>
      <w:r w:rsidRPr="003D6011">
        <w:rPr>
          <w:rFonts w:ascii="Verdana" w:hAnsi="Verdana"/>
          <w:sz w:val="24"/>
          <w:szCs w:val="24"/>
        </w:rPr>
        <w:t xml:space="preserve"> a presence </w:t>
      </w:r>
      <w:r w:rsidRPr="003D6011">
        <w:rPr>
          <w:rFonts w:ascii="Verdana" w:hAnsi="Verdana"/>
          <w:sz w:val="24"/>
          <w:szCs w:val="24"/>
        </w:rPr>
        <w:t>which</w:t>
      </w:r>
      <w:r w:rsidRPr="003D6011">
        <w:rPr>
          <w:rFonts w:ascii="Verdana" w:hAnsi="Verdana"/>
          <w:sz w:val="24"/>
          <w:szCs w:val="24"/>
        </w:rPr>
        <w:t xml:space="preserve"> </w:t>
      </w:r>
      <w:r w:rsidRPr="003D6011">
        <w:rPr>
          <w:rFonts w:ascii="Verdana" w:hAnsi="Verdana"/>
          <w:sz w:val="24"/>
          <w:szCs w:val="24"/>
        </w:rPr>
        <w:t xml:space="preserve">European countries have </w:t>
      </w:r>
      <w:r w:rsidRPr="003D6011">
        <w:rPr>
          <w:rFonts w:ascii="Verdana" w:hAnsi="Verdana"/>
          <w:sz w:val="24"/>
          <w:szCs w:val="24"/>
        </w:rPr>
        <w:t>taken for granted</w:t>
      </w:r>
      <w:r w:rsidRPr="003D6011">
        <w:rPr>
          <w:rFonts w:ascii="Verdana" w:hAnsi="Verdana"/>
          <w:sz w:val="24"/>
          <w:szCs w:val="24"/>
        </w:rPr>
        <w:t xml:space="preserve"> for decades, </w:t>
      </w:r>
      <w:r w:rsidRPr="003D6011">
        <w:rPr>
          <w:rFonts w:ascii="Verdana" w:hAnsi="Verdana"/>
          <w:sz w:val="24"/>
          <w:szCs w:val="24"/>
        </w:rPr>
        <w:t>EU Commission President</w:t>
      </w:r>
      <w:r w:rsidRPr="003D6011">
        <w:rPr>
          <w:rFonts w:ascii="Verdana" w:hAnsi="Verdana"/>
          <w:sz w:val="24"/>
          <w:szCs w:val="24"/>
        </w:rPr>
        <w:t xml:space="preserve"> Ursula von der Leyen unveiled the latest attempt to push through</w:t>
      </w:r>
      <w:r w:rsidRPr="003D6011">
        <w:rPr>
          <w:rFonts w:ascii="Verdana" w:hAnsi="Verdana"/>
          <w:sz w:val="24"/>
          <w:szCs w:val="24"/>
        </w:rPr>
        <w:t xml:space="preserve"> an integrated EU military structure in the ‘ReArm Europe’ initiative</w:t>
      </w:r>
      <w:r w:rsidRPr="003D6011">
        <w:rPr>
          <w:rFonts w:ascii="Verdana" w:hAnsi="Verdana"/>
          <w:sz w:val="24"/>
          <w:szCs w:val="24"/>
        </w:rPr>
        <w:t xml:space="preserve"> on 25 February</w:t>
      </w:r>
      <w:r w:rsidRPr="003D6011">
        <w:rPr>
          <w:rFonts w:ascii="Verdana" w:hAnsi="Verdana"/>
          <w:sz w:val="24"/>
          <w:szCs w:val="24"/>
        </w:rPr>
        <w:t xml:space="preserve"> 2025</w:t>
      </w:r>
      <w:r w:rsidRPr="003D6011">
        <w:rPr>
          <w:rFonts w:ascii="Verdana" w:hAnsi="Verdana"/>
          <w:sz w:val="24"/>
          <w:szCs w:val="24"/>
        </w:rPr>
        <w:t>.</w:t>
      </w:r>
      <w:r>
        <w:rPr>
          <w:rStyle w:val="FootnoteReference"/>
          <w:rFonts w:ascii="Verdana" w:hAnsi="Verdana"/>
          <w:sz w:val="24"/>
          <w:szCs w:val="24"/>
        </w:rPr>
        <w:footnoteReference w:id="24"/>
      </w:r>
      <w:r w:rsidRPr="003D6011">
        <w:rPr>
          <w:rFonts w:ascii="Verdana" w:hAnsi="Verdana"/>
          <w:sz w:val="24"/>
          <w:szCs w:val="24"/>
        </w:rPr>
        <w:t xml:space="preserve"> </w:t>
      </w:r>
      <w:r w:rsidRPr="003D6011">
        <w:rPr>
          <w:rFonts w:ascii="Verdana" w:hAnsi="Verdana"/>
          <w:sz w:val="24"/>
          <w:szCs w:val="24"/>
        </w:rPr>
        <w:t xml:space="preserve">This new ‘tool’ as it is described, involves EU nations increasing defence spending by 1.5% of </w:t>
      </w:r>
      <w:r w:rsidRPr="003D6011">
        <w:rPr>
          <w:rFonts w:ascii="Verdana" w:hAnsi="Verdana"/>
          <w:sz w:val="24"/>
          <w:szCs w:val="24"/>
        </w:rPr>
        <w:t>GDP</w:t>
      </w:r>
      <w:r w:rsidRPr="003D6011">
        <w:rPr>
          <w:rFonts w:ascii="Verdana" w:hAnsi="Verdana"/>
          <w:sz w:val="24"/>
          <w:szCs w:val="24"/>
        </w:rPr>
        <w:t xml:space="preserve"> to raise </w:t>
      </w:r>
      <w:r w:rsidRPr="003D6011">
        <w:rPr>
          <w:rFonts w:ascii="Verdana" w:hAnsi="Verdana"/>
          <w:sz w:val="24"/>
          <w:szCs w:val="24"/>
        </w:rPr>
        <w:t>€</w:t>
      </w:r>
      <w:r w:rsidRPr="003D6011">
        <w:rPr>
          <w:rFonts w:ascii="Verdana" w:hAnsi="Verdana"/>
          <w:sz w:val="24"/>
          <w:szCs w:val="24"/>
        </w:rPr>
        <w:t xml:space="preserve">650bn over four years, with another </w:t>
      </w:r>
      <w:r w:rsidRPr="003D6011">
        <w:rPr>
          <w:rFonts w:ascii="Verdana" w:hAnsi="Verdana"/>
          <w:sz w:val="24"/>
          <w:szCs w:val="24"/>
        </w:rPr>
        <w:t>€</w:t>
      </w:r>
      <w:r w:rsidRPr="003D6011">
        <w:rPr>
          <w:rFonts w:ascii="Verdana" w:hAnsi="Verdana"/>
          <w:sz w:val="24"/>
          <w:szCs w:val="24"/>
        </w:rPr>
        <w:t xml:space="preserve">150 bn </w:t>
      </w:r>
      <w:r w:rsidRPr="003D6011">
        <w:rPr>
          <w:rFonts w:ascii="Verdana" w:hAnsi="Verdana"/>
          <w:sz w:val="24"/>
          <w:szCs w:val="24"/>
        </w:rPr>
        <w:t>coming from Eurobonds. The plan involves five</w:t>
      </w:r>
      <w:r w:rsidRPr="003D6011">
        <w:rPr>
          <w:rFonts w:ascii="Verdana" w:hAnsi="Verdana"/>
          <w:sz w:val="24"/>
          <w:szCs w:val="24"/>
        </w:rPr>
        <w:t xml:space="preserve"> major instruments:</w:t>
      </w:r>
    </w:p>
    <w:p w:rsidR="003D6011" w:rsidRPr="003D6011" w:rsidP="00ED386A">
      <w:pPr>
        <w:jc w:val="both"/>
        <w:rPr>
          <w:rFonts w:ascii="Verdana" w:hAnsi="Verdana"/>
          <w:sz w:val="24"/>
          <w:szCs w:val="24"/>
        </w:rPr>
      </w:pPr>
    </w:p>
    <w:p w:rsidR="003D6011" w:rsidRPr="003D6011" w:rsidP="00ED386A">
      <w:pPr>
        <w:pStyle w:val="ListParagraph"/>
        <w:numPr>
          <w:ilvl w:val="0"/>
          <w:numId w:val="2"/>
        </w:numPr>
        <w:jc w:val="both"/>
        <w:rPr>
          <w:rFonts w:ascii="Verdana" w:hAnsi="Verdana"/>
          <w:sz w:val="24"/>
          <w:szCs w:val="24"/>
        </w:rPr>
      </w:pPr>
      <w:r w:rsidRPr="003D6011">
        <w:rPr>
          <w:rFonts w:ascii="Verdana" w:hAnsi="Verdana"/>
          <w:sz w:val="24"/>
          <w:szCs w:val="24"/>
        </w:rPr>
        <w:t>States will be able to remove defence expenditure from the EU excess deficit procedure</w:t>
      </w:r>
    </w:p>
    <w:p w:rsidR="003D6011" w:rsidRPr="003D6011" w:rsidP="00ED386A">
      <w:pPr>
        <w:pStyle w:val="ListParagraph"/>
        <w:numPr>
          <w:ilvl w:val="0"/>
          <w:numId w:val="2"/>
        </w:numPr>
        <w:jc w:val="both"/>
        <w:rPr>
          <w:rFonts w:ascii="Verdana" w:hAnsi="Verdana"/>
          <w:sz w:val="24"/>
          <w:szCs w:val="24"/>
        </w:rPr>
      </w:pPr>
      <w:r w:rsidRPr="003D6011">
        <w:rPr>
          <w:rFonts w:ascii="Verdana" w:hAnsi="Verdana"/>
          <w:sz w:val="24"/>
          <w:szCs w:val="24"/>
        </w:rPr>
        <w:t xml:space="preserve">The </w:t>
      </w:r>
      <w:r w:rsidRPr="003D6011">
        <w:rPr>
          <w:rFonts w:ascii="Verdana" w:hAnsi="Verdana"/>
          <w:sz w:val="24"/>
          <w:szCs w:val="24"/>
        </w:rPr>
        <w:t>€</w:t>
      </w:r>
      <w:r w:rsidRPr="003D6011">
        <w:rPr>
          <w:rFonts w:ascii="Verdana" w:hAnsi="Verdana"/>
          <w:sz w:val="24"/>
          <w:szCs w:val="24"/>
        </w:rPr>
        <w:t xml:space="preserve">150bn loan </w:t>
      </w:r>
    </w:p>
    <w:p w:rsidR="003D6011" w:rsidRPr="003D6011" w:rsidP="00ED386A">
      <w:pPr>
        <w:pStyle w:val="ListParagraph"/>
        <w:numPr>
          <w:ilvl w:val="0"/>
          <w:numId w:val="2"/>
        </w:numPr>
        <w:jc w:val="both"/>
        <w:rPr>
          <w:rFonts w:ascii="Verdana" w:hAnsi="Verdana"/>
          <w:sz w:val="24"/>
          <w:szCs w:val="24"/>
        </w:rPr>
      </w:pPr>
      <w:r w:rsidRPr="003D6011">
        <w:rPr>
          <w:rFonts w:ascii="Verdana" w:hAnsi="Verdana"/>
          <w:sz w:val="24"/>
          <w:szCs w:val="24"/>
        </w:rPr>
        <w:t>Redirecting ‘cohesion’ funds to defence</w:t>
      </w:r>
      <w:r w:rsidRPr="003D6011">
        <w:rPr>
          <w:rFonts w:ascii="Verdana" w:hAnsi="Verdana"/>
          <w:sz w:val="24"/>
          <w:szCs w:val="24"/>
        </w:rPr>
        <w:t xml:space="preserve"> [NB</w:t>
      </w:r>
      <w:r w:rsidRPr="003D6011">
        <w:rPr>
          <w:rFonts w:ascii="Verdana" w:hAnsi="Verdana"/>
          <w:sz w:val="24"/>
          <w:szCs w:val="24"/>
        </w:rPr>
        <w:t>, these have been</w:t>
      </w:r>
      <w:r w:rsidRPr="003D6011">
        <w:rPr>
          <w:rFonts w:ascii="Verdana" w:hAnsi="Verdana"/>
          <w:sz w:val="24"/>
          <w:szCs w:val="24"/>
        </w:rPr>
        <w:t xml:space="preserve"> used</w:t>
      </w:r>
      <w:r w:rsidRPr="003D6011">
        <w:rPr>
          <w:rFonts w:ascii="Verdana" w:hAnsi="Verdana"/>
          <w:sz w:val="24"/>
          <w:szCs w:val="24"/>
        </w:rPr>
        <w:t>, until now,</w:t>
      </w:r>
      <w:r w:rsidRPr="003D6011">
        <w:rPr>
          <w:rFonts w:ascii="Verdana" w:hAnsi="Verdana"/>
          <w:sz w:val="24"/>
          <w:szCs w:val="24"/>
        </w:rPr>
        <w:t xml:space="preserve"> for environmental programmes and cross-border transport infrastructure projects]</w:t>
      </w:r>
    </w:p>
    <w:p w:rsidR="003D6011" w:rsidRPr="003D6011" w:rsidP="00ED386A">
      <w:pPr>
        <w:pStyle w:val="ListParagraph"/>
        <w:numPr>
          <w:ilvl w:val="0"/>
          <w:numId w:val="2"/>
        </w:numPr>
        <w:jc w:val="both"/>
        <w:rPr>
          <w:rFonts w:ascii="Verdana" w:hAnsi="Verdana"/>
          <w:sz w:val="24"/>
          <w:szCs w:val="24"/>
        </w:rPr>
      </w:pPr>
      <w:r w:rsidRPr="003D6011">
        <w:rPr>
          <w:rFonts w:ascii="Verdana" w:hAnsi="Verdana"/>
          <w:sz w:val="24"/>
          <w:szCs w:val="24"/>
        </w:rPr>
        <w:t>Enhancing the role of the European Investment Bank</w:t>
      </w:r>
      <w:r w:rsidRPr="003D6011">
        <w:rPr>
          <w:rFonts w:ascii="Verdana" w:hAnsi="Verdana"/>
          <w:sz w:val="24"/>
          <w:szCs w:val="24"/>
        </w:rPr>
        <w:t xml:space="preserve"> [</w:t>
      </w:r>
      <w:r w:rsidRPr="003D6011">
        <w:rPr>
          <w:rFonts w:ascii="Verdana" w:hAnsi="Verdana"/>
          <w:sz w:val="24"/>
          <w:szCs w:val="24"/>
        </w:rPr>
        <w:t>N</w:t>
      </w:r>
      <w:r w:rsidRPr="003D6011">
        <w:rPr>
          <w:rFonts w:ascii="Verdana" w:hAnsi="Verdana"/>
          <w:sz w:val="24"/>
          <w:szCs w:val="24"/>
        </w:rPr>
        <w:t xml:space="preserve">B, </w:t>
      </w:r>
      <w:r w:rsidRPr="003D6011">
        <w:rPr>
          <w:rFonts w:ascii="Verdana" w:hAnsi="Verdana"/>
          <w:sz w:val="24"/>
          <w:szCs w:val="24"/>
        </w:rPr>
        <w:t xml:space="preserve">this has </w:t>
      </w:r>
      <w:r w:rsidRPr="003D6011">
        <w:rPr>
          <w:rFonts w:ascii="Verdana" w:hAnsi="Verdana"/>
          <w:sz w:val="24"/>
          <w:szCs w:val="24"/>
        </w:rPr>
        <w:t xml:space="preserve">previously mainly focused on development, infrastructure </w:t>
      </w:r>
      <w:r w:rsidRPr="003D6011">
        <w:rPr>
          <w:rFonts w:ascii="Verdana" w:hAnsi="Verdana"/>
          <w:sz w:val="24"/>
          <w:szCs w:val="24"/>
        </w:rPr>
        <w:t>and</w:t>
      </w:r>
      <w:r w:rsidRPr="003D6011">
        <w:rPr>
          <w:rFonts w:ascii="Verdana" w:hAnsi="Verdana"/>
          <w:sz w:val="24"/>
          <w:szCs w:val="24"/>
        </w:rPr>
        <w:t xml:space="preserve"> environmental programmes]</w:t>
      </w:r>
    </w:p>
    <w:p w:rsidR="003D6011" w:rsidRPr="003D6011" w:rsidP="00ED386A">
      <w:pPr>
        <w:pStyle w:val="ListParagraph"/>
        <w:numPr>
          <w:ilvl w:val="0"/>
          <w:numId w:val="2"/>
        </w:numPr>
        <w:jc w:val="both"/>
        <w:rPr>
          <w:rFonts w:ascii="Verdana" w:hAnsi="Verdana"/>
          <w:sz w:val="24"/>
          <w:szCs w:val="24"/>
        </w:rPr>
      </w:pPr>
      <w:r w:rsidRPr="003D6011">
        <w:rPr>
          <w:rFonts w:ascii="Verdana" w:hAnsi="Verdana"/>
          <w:sz w:val="24"/>
          <w:szCs w:val="24"/>
        </w:rPr>
        <w:t>Mobilising private finance [</w:t>
      </w:r>
      <w:r w:rsidRPr="003D6011">
        <w:rPr>
          <w:rFonts w:ascii="Verdana" w:hAnsi="Verdana"/>
          <w:sz w:val="24"/>
          <w:szCs w:val="24"/>
        </w:rPr>
        <w:t>undefined</w:t>
      </w:r>
      <w:r w:rsidRPr="003D6011">
        <w:rPr>
          <w:rFonts w:ascii="Verdana" w:hAnsi="Verdana"/>
          <w:sz w:val="24"/>
          <w:szCs w:val="24"/>
        </w:rPr>
        <w:t>]</w:t>
      </w:r>
    </w:p>
    <w:p w:rsidR="003D6011" w:rsidRPr="003D6011" w:rsidP="00ED386A">
      <w:pPr>
        <w:jc w:val="both"/>
        <w:rPr>
          <w:rFonts w:ascii="Verdana" w:hAnsi="Verdana"/>
          <w:sz w:val="24"/>
          <w:szCs w:val="24"/>
        </w:rPr>
      </w:pPr>
    </w:p>
    <w:p w:rsidR="003D6011" w:rsidRPr="003D6011" w:rsidP="00ED386A">
      <w:pPr>
        <w:jc w:val="both"/>
        <w:rPr>
          <w:rStyle w:val="Strong"/>
          <w:rFonts w:ascii="Verdana" w:hAnsi="Verdana" w:cs="Segoe UI"/>
          <w:b w:val="0"/>
          <w:bCs w:val="0"/>
          <w:sz w:val="24"/>
          <w:szCs w:val="24"/>
        </w:rPr>
      </w:pPr>
      <w:r w:rsidRPr="003D6011">
        <w:rPr>
          <w:rFonts w:ascii="Verdana" w:hAnsi="Verdana"/>
          <w:sz w:val="24"/>
          <w:szCs w:val="24"/>
        </w:rPr>
        <w:t xml:space="preserve">On the credit side, the ReArm Europe programme does address the issue of capabilities rather than simply percentages of GDP – in particular drones, missiles and integrated air defence. </w:t>
      </w:r>
      <w:r w:rsidRPr="003D6011">
        <w:rPr>
          <w:rStyle w:val="Strong"/>
          <w:rFonts w:ascii="Verdana" w:hAnsi="Verdana" w:cs="Segoe UI"/>
          <w:b w:val="0"/>
          <w:bCs w:val="0"/>
          <w:sz w:val="24"/>
          <w:szCs w:val="24"/>
        </w:rPr>
        <w:t>The US Army has provided an example here, by identifying 17 major capability gaps, brought about by neglect or the conversion of conventional assets for counterinsurgency, that need to be repaired.</w:t>
      </w:r>
      <w:r>
        <w:rPr>
          <w:rStyle w:val="FootnoteReference"/>
          <w:rFonts w:ascii="Verdana" w:hAnsi="Verdana" w:cs="Segoe UI"/>
          <w:sz w:val="24"/>
          <w:szCs w:val="24"/>
        </w:rPr>
        <w:footnoteReference w:id="25"/>
      </w:r>
      <w:r w:rsidRPr="003D6011">
        <w:rPr>
          <w:rStyle w:val="Strong"/>
          <w:rFonts w:ascii="Verdana" w:hAnsi="Verdana" w:cs="Segoe UI"/>
          <w:b w:val="0"/>
          <w:bCs w:val="0"/>
          <w:sz w:val="24"/>
          <w:szCs w:val="24"/>
        </w:rPr>
        <w:t xml:space="preserve"> This is a highly important point, because</w:t>
      </w:r>
      <w:r w:rsidRPr="003D6011">
        <w:rPr>
          <w:rStyle w:val="Strong"/>
          <w:rFonts w:ascii="Verdana" w:hAnsi="Verdana" w:cs="Segoe UI"/>
          <w:b w:val="0"/>
          <w:bCs w:val="0"/>
          <w:sz w:val="24"/>
          <w:szCs w:val="24"/>
        </w:rPr>
        <w:t>, just as when we were threatened in 1936,</w:t>
      </w:r>
      <w:r w:rsidRPr="003D6011">
        <w:rPr>
          <w:rStyle w:val="Strong"/>
          <w:rFonts w:ascii="Verdana" w:hAnsi="Verdana" w:cs="Segoe UI"/>
          <w:b w:val="0"/>
          <w:bCs w:val="0"/>
          <w:sz w:val="24"/>
          <w:szCs w:val="24"/>
        </w:rPr>
        <w:t xml:space="preserve"> talk of </w:t>
      </w:r>
      <w:r w:rsidRPr="003D6011">
        <w:rPr>
          <w:rStyle w:val="Strong"/>
          <w:rFonts w:ascii="Verdana" w:hAnsi="Verdana" w:cs="Segoe UI"/>
          <w:b w:val="0"/>
          <w:bCs w:val="0"/>
          <w:sz w:val="24"/>
          <w:szCs w:val="24"/>
        </w:rPr>
        <w:t>only numbers,</w:t>
      </w:r>
      <w:r w:rsidRPr="003D6011">
        <w:rPr>
          <w:rStyle w:val="Strong"/>
          <w:rFonts w:ascii="Verdana" w:hAnsi="Verdana" w:cs="Segoe UI"/>
          <w:b w:val="0"/>
          <w:bCs w:val="0"/>
          <w:sz w:val="24"/>
          <w:szCs w:val="24"/>
        </w:rPr>
        <w:t xml:space="preserve"> such as</w:t>
      </w:r>
      <w:r w:rsidRPr="003D6011">
        <w:rPr>
          <w:rStyle w:val="Strong"/>
          <w:rFonts w:ascii="Verdana" w:hAnsi="Verdana" w:cs="Segoe UI"/>
          <w:b w:val="0"/>
          <w:bCs w:val="0"/>
          <w:sz w:val="24"/>
          <w:szCs w:val="24"/>
        </w:rPr>
        <w:t>, today,</w:t>
      </w:r>
      <w:r w:rsidRPr="003D6011">
        <w:rPr>
          <w:rStyle w:val="Strong"/>
          <w:rFonts w:ascii="Verdana" w:hAnsi="Verdana" w:cs="Segoe UI"/>
          <w:b w:val="0"/>
          <w:bCs w:val="0"/>
          <w:sz w:val="24"/>
          <w:szCs w:val="24"/>
        </w:rPr>
        <w:t xml:space="preserve"> percentages of GDP are meaningless unless they are tied to the generation of capabilities</w:t>
      </w:r>
      <w:r w:rsidRPr="003D6011">
        <w:rPr>
          <w:rStyle w:val="Strong"/>
          <w:rFonts w:ascii="Verdana" w:hAnsi="Verdana" w:cs="Segoe UI"/>
          <w:b w:val="0"/>
          <w:bCs w:val="0"/>
          <w:sz w:val="24"/>
          <w:szCs w:val="24"/>
        </w:rPr>
        <w:t xml:space="preserve">. Building modern, </w:t>
      </w:r>
      <w:r w:rsidRPr="003D6011">
        <w:rPr>
          <w:rStyle w:val="Strong"/>
          <w:rFonts w:ascii="Verdana" w:hAnsi="Verdana" w:cs="Segoe UI"/>
          <w:b w:val="0"/>
          <w:bCs w:val="0"/>
          <w:sz w:val="24"/>
          <w:szCs w:val="24"/>
        </w:rPr>
        <w:t>high-technology capabilities</w:t>
      </w:r>
      <w:r w:rsidRPr="003D6011">
        <w:rPr>
          <w:rStyle w:val="Strong"/>
          <w:rFonts w:ascii="Verdana" w:hAnsi="Verdana" w:cs="Segoe UI"/>
          <w:b w:val="0"/>
          <w:bCs w:val="0"/>
          <w:sz w:val="24"/>
          <w:szCs w:val="24"/>
        </w:rPr>
        <w:t xml:space="preserve"> requires</w:t>
      </w:r>
      <w:r w:rsidRPr="003D6011">
        <w:rPr>
          <w:rStyle w:val="Strong"/>
          <w:rFonts w:ascii="Verdana" w:hAnsi="Verdana" w:cs="Segoe UI"/>
          <w:b w:val="0"/>
          <w:bCs w:val="0"/>
          <w:sz w:val="24"/>
          <w:szCs w:val="24"/>
        </w:rPr>
        <w:t xml:space="preserve"> defence cooperation and collaboration, and agreed common procurement plans to cut costs – but that is not the same as handing over control of </w:t>
      </w:r>
      <w:r w:rsidRPr="003D6011">
        <w:rPr>
          <w:rStyle w:val="Strong"/>
          <w:rFonts w:ascii="Verdana" w:hAnsi="Verdana" w:cs="Segoe UI"/>
          <w:b w:val="0"/>
          <w:bCs w:val="0"/>
          <w:sz w:val="24"/>
          <w:szCs w:val="24"/>
        </w:rPr>
        <w:t>sovereign</w:t>
      </w:r>
      <w:r w:rsidRPr="003D6011">
        <w:rPr>
          <w:rStyle w:val="Strong"/>
          <w:rFonts w:ascii="Verdana" w:hAnsi="Verdana" w:cs="Segoe UI"/>
          <w:b w:val="0"/>
          <w:bCs w:val="0"/>
          <w:sz w:val="24"/>
          <w:szCs w:val="24"/>
        </w:rPr>
        <w:t xml:space="preserve"> national assets.</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The plan has</w:t>
      </w:r>
      <w:r w:rsidRPr="003D6011">
        <w:rPr>
          <w:rFonts w:ascii="Verdana" w:hAnsi="Verdana"/>
          <w:sz w:val="24"/>
          <w:szCs w:val="24"/>
        </w:rPr>
        <w:t xml:space="preserve">, however, </w:t>
      </w:r>
      <w:r w:rsidRPr="003D6011">
        <w:rPr>
          <w:rFonts w:ascii="Verdana" w:hAnsi="Verdana"/>
          <w:sz w:val="24"/>
          <w:szCs w:val="24"/>
        </w:rPr>
        <w:t>already run into trouble in the Netherlands, where the Parliament has rejected it</w:t>
      </w:r>
      <w:r w:rsidRPr="003D6011">
        <w:rPr>
          <w:rFonts w:ascii="Verdana" w:hAnsi="Verdana"/>
          <w:sz w:val="24"/>
          <w:szCs w:val="24"/>
        </w:rPr>
        <w:t xml:space="preserve"> in spite of its being approved unanimously by </w:t>
      </w:r>
      <w:r w:rsidRPr="003D6011">
        <w:rPr>
          <w:rFonts w:ascii="Verdana" w:hAnsi="Verdana"/>
          <w:sz w:val="24"/>
          <w:szCs w:val="24"/>
        </w:rPr>
        <w:t>the EU Council</w:t>
      </w:r>
      <w:r w:rsidRPr="003D6011">
        <w:rPr>
          <w:rFonts w:ascii="Verdana" w:hAnsi="Verdana"/>
          <w:sz w:val="24"/>
          <w:szCs w:val="24"/>
        </w:rPr>
        <w:t xml:space="preserve">, as </w:t>
      </w:r>
      <w:r w:rsidRPr="003D6011">
        <w:rPr>
          <w:rFonts w:ascii="Verdana" w:hAnsi="Verdana"/>
          <w:sz w:val="24"/>
          <w:szCs w:val="24"/>
        </w:rPr>
        <w:t>the Dutch</w:t>
      </w:r>
      <w:r w:rsidRPr="003D6011">
        <w:rPr>
          <w:rFonts w:ascii="Verdana" w:hAnsi="Verdana"/>
          <w:sz w:val="24"/>
          <w:szCs w:val="24"/>
        </w:rPr>
        <w:t xml:space="preserve"> clearly understand that this is </w:t>
      </w:r>
      <w:r w:rsidRPr="003D6011">
        <w:rPr>
          <w:rFonts w:ascii="Verdana" w:hAnsi="Verdana"/>
          <w:sz w:val="24"/>
          <w:szCs w:val="24"/>
        </w:rPr>
        <w:t>a further attempt to undermine national sovereignty</w:t>
      </w:r>
      <w:r w:rsidRPr="003D6011">
        <w:rPr>
          <w:rFonts w:ascii="Verdana" w:hAnsi="Verdana"/>
          <w:sz w:val="24"/>
          <w:szCs w:val="24"/>
        </w:rPr>
        <w:t>,</w:t>
      </w:r>
      <w:r>
        <w:rPr>
          <w:rStyle w:val="FootnoteReference"/>
          <w:rFonts w:ascii="Verdana" w:hAnsi="Verdana"/>
          <w:sz w:val="24"/>
          <w:szCs w:val="24"/>
        </w:rPr>
        <w:footnoteReference w:id="26"/>
      </w:r>
      <w:r w:rsidRPr="003D6011">
        <w:rPr>
          <w:rFonts w:ascii="Verdana" w:hAnsi="Verdana"/>
          <w:sz w:val="24"/>
          <w:szCs w:val="24"/>
        </w:rPr>
        <w:t xml:space="preserve"> </w:t>
      </w:r>
      <w:r w:rsidRPr="003D6011">
        <w:rPr>
          <w:rFonts w:ascii="Verdana" w:hAnsi="Verdana"/>
          <w:sz w:val="24"/>
          <w:szCs w:val="24"/>
        </w:rPr>
        <w:t xml:space="preserve">using </w:t>
      </w:r>
      <w:r w:rsidRPr="003D6011">
        <w:rPr>
          <w:rFonts w:ascii="Verdana" w:hAnsi="Verdana"/>
          <w:sz w:val="24"/>
          <w:szCs w:val="24"/>
        </w:rPr>
        <w:t>concerns</w:t>
      </w:r>
      <w:r w:rsidRPr="003D6011">
        <w:rPr>
          <w:rFonts w:ascii="Verdana" w:hAnsi="Verdana"/>
          <w:sz w:val="24"/>
          <w:szCs w:val="24"/>
        </w:rPr>
        <w:t xml:space="preserve"> based on a perception of the current situation </w:t>
      </w:r>
      <w:r w:rsidRPr="003D6011">
        <w:rPr>
          <w:rFonts w:ascii="Verdana" w:hAnsi="Verdana"/>
          <w:sz w:val="24"/>
          <w:szCs w:val="24"/>
        </w:rPr>
        <w:t xml:space="preserve">vis-à-vis the US and Ukraine to rush the </w:t>
      </w:r>
      <w:r w:rsidRPr="003D6011">
        <w:rPr>
          <w:rFonts w:ascii="Verdana" w:hAnsi="Verdana"/>
          <w:sz w:val="24"/>
          <w:szCs w:val="24"/>
        </w:rPr>
        <w:t>plan through without proper consideration of the consequences.</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 xml:space="preserve">The most recent EU move is the publication of the ‘white paper’, by the Commissioner for Defence and </w:t>
      </w:r>
      <w:r w:rsidRPr="003D6011">
        <w:rPr>
          <w:rFonts w:ascii="Verdana" w:hAnsi="Verdana"/>
          <w:sz w:val="24"/>
          <w:szCs w:val="24"/>
        </w:rPr>
        <w:t>Space, Andrius Kubilius, released through the office of Kaja Kallas.</w:t>
      </w:r>
      <w:r>
        <w:rPr>
          <w:rStyle w:val="FootnoteReference"/>
          <w:rFonts w:ascii="Verdana" w:hAnsi="Verdana"/>
          <w:sz w:val="24"/>
          <w:szCs w:val="24"/>
        </w:rPr>
        <w:footnoteReference w:id="27"/>
      </w:r>
      <w:r w:rsidRPr="003D6011">
        <w:rPr>
          <w:rFonts w:ascii="Verdana" w:hAnsi="Verdana"/>
          <w:sz w:val="24"/>
          <w:szCs w:val="24"/>
        </w:rPr>
        <w:t xml:space="preserve"> The Kabilius paper </w:t>
      </w:r>
      <w:r w:rsidRPr="003D6011">
        <w:rPr>
          <w:rFonts w:ascii="Verdana" w:hAnsi="Verdana"/>
          <w:sz w:val="24"/>
          <w:szCs w:val="24"/>
        </w:rPr>
        <w:t>is founded on t</w:t>
      </w:r>
      <w:r w:rsidRPr="003D6011">
        <w:rPr>
          <w:rFonts w:ascii="Verdana" w:hAnsi="Verdana"/>
          <w:sz w:val="24"/>
          <w:szCs w:val="24"/>
        </w:rPr>
        <w:t xml:space="preserve">he </w:t>
      </w:r>
      <w:r w:rsidRPr="003D6011">
        <w:rPr>
          <w:rFonts w:ascii="Verdana" w:hAnsi="Verdana"/>
          <w:sz w:val="24"/>
          <w:szCs w:val="24"/>
        </w:rPr>
        <w:t>European D</w:t>
      </w:r>
      <w:r w:rsidRPr="003D6011">
        <w:rPr>
          <w:rFonts w:ascii="Verdana" w:hAnsi="Verdana"/>
          <w:sz w:val="24"/>
          <w:szCs w:val="24"/>
        </w:rPr>
        <w:t xml:space="preserve">efence </w:t>
      </w:r>
      <w:r w:rsidRPr="003D6011">
        <w:rPr>
          <w:rFonts w:ascii="Verdana" w:hAnsi="Verdana"/>
          <w:sz w:val="24"/>
          <w:szCs w:val="24"/>
        </w:rPr>
        <w:t>U</w:t>
      </w:r>
      <w:r w:rsidRPr="003D6011">
        <w:rPr>
          <w:rFonts w:ascii="Verdana" w:hAnsi="Verdana"/>
          <w:sz w:val="24"/>
          <w:szCs w:val="24"/>
        </w:rPr>
        <w:t>nion which is the object of the Common Security and Defence Policy</w:t>
      </w:r>
      <w:r w:rsidRPr="003D6011">
        <w:rPr>
          <w:rFonts w:ascii="Verdana" w:hAnsi="Verdana"/>
          <w:sz w:val="24"/>
          <w:szCs w:val="24"/>
        </w:rPr>
        <w:t>;</w:t>
      </w:r>
      <w:r w:rsidRPr="003D6011">
        <w:rPr>
          <w:rFonts w:ascii="Verdana" w:hAnsi="Verdana"/>
          <w:sz w:val="24"/>
          <w:szCs w:val="24"/>
        </w:rPr>
        <w:t xml:space="preserve"> and </w:t>
      </w:r>
      <w:r w:rsidRPr="003D6011">
        <w:rPr>
          <w:rFonts w:ascii="Verdana" w:hAnsi="Verdana"/>
          <w:sz w:val="24"/>
          <w:szCs w:val="24"/>
        </w:rPr>
        <w:t xml:space="preserve">in the white paper, it </w:t>
      </w:r>
      <w:r w:rsidRPr="003D6011">
        <w:rPr>
          <w:rFonts w:ascii="Verdana" w:hAnsi="Verdana"/>
          <w:sz w:val="24"/>
          <w:szCs w:val="24"/>
        </w:rPr>
        <w:t xml:space="preserve">appears to incorporate Ukraine. There will be advantages in defence industrial cooperation with Ukraine </w:t>
      </w:r>
      <w:r w:rsidRPr="003D6011">
        <w:rPr>
          <w:rFonts w:ascii="Verdana" w:hAnsi="Verdana"/>
          <w:sz w:val="24"/>
          <w:szCs w:val="24"/>
        </w:rPr>
        <w:t>as a consequence of</w:t>
      </w:r>
      <w:r w:rsidRPr="003D6011">
        <w:rPr>
          <w:rFonts w:ascii="Verdana" w:hAnsi="Verdana"/>
          <w:sz w:val="24"/>
          <w:szCs w:val="24"/>
        </w:rPr>
        <w:t xml:space="preserve"> its experience with, for example, drones and </w:t>
      </w:r>
      <w:r w:rsidRPr="003D6011">
        <w:rPr>
          <w:rFonts w:ascii="Verdana" w:hAnsi="Verdana"/>
          <w:sz w:val="24"/>
          <w:szCs w:val="24"/>
        </w:rPr>
        <w:t>long-range</w:t>
      </w:r>
      <w:r w:rsidRPr="003D6011">
        <w:rPr>
          <w:rFonts w:ascii="Verdana" w:hAnsi="Verdana"/>
          <w:sz w:val="24"/>
          <w:szCs w:val="24"/>
        </w:rPr>
        <w:t xml:space="preserve"> missiles, but incorporating a nation embroiled in a war must be seen as a premature move</w:t>
      </w:r>
      <w:r w:rsidRPr="003D6011">
        <w:rPr>
          <w:rFonts w:ascii="Verdana" w:hAnsi="Verdana"/>
          <w:sz w:val="24"/>
          <w:szCs w:val="24"/>
        </w:rPr>
        <w:t>. Its release has been delayed</w:t>
      </w:r>
      <w:r w:rsidRPr="003D6011">
        <w:rPr>
          <w:rFonts w:ascii="Verdana" w:hAnsi="Verdana"/>
          <w:sz w:val="24"/>
          <w:szCs w:val="24"/>
        </w:rPr>
        <w:t xml:space="preserve"> </w:t>
      </w:r>
      <w:r w:rsidRPr="003D6011">
        <w:rPr>
          <w:rFonts w:ascii="Verdana" w:hAnsi="Verdana"/>
          <w:sz w:val="24"/>
          <w:szCs w:val="24"/>
        </w:rPr>
        <w:t>–</w:t>
      </w:r>
      <w:r w:rsidRPr="003D6011">
        <w:rPr>
          <w:rFonts w:ascii="Verdana" w:hAnsi="Verdana"/>
          <w:sz w:val="24"/>
          <w:szCs w:val="24"/>
        </w:rPr>
        <w:t xml:space="preserve"> </w:t>
      </w:r>
      <w:r w:rsidRPr="003D6011">
        <w:rPr>
          <w:rFonts w:ascii="Verdana" w:hAnsi="Verdana"/>
          <w:sz w:val="24"/>
          <w:szCs w:val="24"/>
        </w:rPr>
        <w:t>perhaps</w:t>
      </w:r>
      <w:r w:rsidRPr="003D6011">
        <w:rPr>
          <w:rFonts w:ascii="Verdana" w:hAnsi="Verdana"/>
          <w:sz w:val="24"/>
          <w:szCs w:val="24"/>
        </w:rPr>
        <w:t xml:space="preserve"> to allow</w:t>
      </w:r>
      <w:r w:rsidRPr="003D6011">
        <w:rPr>
          <w:rFonts w:ascii="Verdana" w:hAnsi="Verdana"/>
          <w:sz w:val="24"/>
          <w:szCs w:val="24"/>
        </w:rPr>
        <w:t xml:space="preserve"> the announcement of the new financial EU in</w:t>
      </w:r>
      <w:r w:rsidRPr="003D6011">
        <w:rPr>
          <w:rFonts w:ascii="Verdana" w:hAnsi="Verdana"/>
          <w:sz w:val="24"/>
          <w:szCs w:val="24"/>
        </w:rPr>
        <w:t xml:space="preserve">strument, the Regulation establishing the Security Action </w:t>
      </w:r>
      <w:r w:rsidRPr="003D6011">
        <w:rPr>
          <w:rFonts w:ascii="Verdana" w:hAnsi="Verdana"/>
          <w:sz w:val="24"/>
          <w:szCs w:val="24"/>
        </w:rPr>
        <w:t>For</w:t>
      </w:r>
      <w:r w:rsidRPr="003D6011">
        <w:rPr>
          <w:rFonts w:ascii="Verdana" w:hAnsi="Verdana"/>
          <w:sz w:val="24"/>
          <w:szCs w:val="24"/>
        </w:rPr>
        <w:t xml:space="preserve"> Europe (SAFE)</w:t>
      </w:r>
      <w:r w:rsidRPr="003D6011">
        <w:rPr>
          <w:rFonts w:ascii="Verdana" w:hAnsi="Verdana"/>
          <w:sz w:val="24"/>
          <w:szCs w:val="24"/>
        </w:rPr>
        <w:t>,</w:t>
      </w:r>
      <w:r>
        <w:rPr>
          <w:rStyle w:val="FootnoteReference"/>
          <w:rFonts w:ascii="Verdana" w:hAnsi="Verdana"/>
          <w:sz w:val="24"/>
          <w:szCs w:val="24"/>
        </w:rPr>
        <w:footnoteReference w:id="28"/>
      </w:r>
      <w:r w:rsidRPr="003D6011">
        <w:rPr>
          <w:rFonts w:ascii="Verdana" w:hAnsi="Verdana"/>
          <w:sz w:val="24"/>
          <w:szCs w:val="24"/>
        </w:rPr>
        <w:t xml:space="preserve"> through the reinforcement of the ReArm defence industry Instrument</w:t>
      </w:r>
      <w:r w:rsidRPr="003D6011">
        <w:rPr>
          <w:rFonts w:ascii="Verdana" w:hAnsi="Verdana"/>
          <w:sz w:val="24"/>
          <w:szCs w:val="24"/>
        </w:rPr>
        <w:t>.</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 xml:space="preserve">A major area of debate is that of </w:t>
      </w:r>
      <w:r w:rsidRPr="003D6011">
        <w:rPr>
          <w:rFonts w:ascii="Verdana" w:hAnsi="Verdana"/>
          <w:sz w:val="24"/>
          <w:szCs w:val="24"/>
        </w:rPr>
        <w:t>defence industries. UK</w:t>
      </w:r>
      <w:r w:rsidRPr="003D6011">
        <w:rPr>
          <w:rFonts w:ascii="Verdana" w:hAnsi="Verdana"/>
          <w:b/>
          <w:bCs/>
          <w:sz w:val="24"/>
          <w:szCs w:val="24"/>
        </w:rPr>
        <w:t xml:space="preserve"> </w:t>
      </w:r>
      <w:r w:rsidRPr="003D6011">
        <w:rPr>
          <w:rFonts w:ascii="Verdana" w:hAnsi="Verdana"/>
          <w:sz w:val="24"/>
          <w:szCs w:val="24"/>
        </w:rPr>
        <w:t>defence industry is estimated to contribute more than £38 bn to the economy overall, employing 147,000 people and another 110,000 in secondary areas.</w:t>
      </w:r>
      <w:r>
        <w:rPr>
          <w:rStyle w:val="FootnoteReference"/>
          <w:rFonts w:ascii="Verdana" w:hAnsi="Verdana"/>
          <w:sz w:val="24"/>
          <w:szCs w:val="24"/>
        </w:rPr>
        <w:footnoteReference w:id="29"/>
      </w:r>
      <w:r w:rsidRPr="003D6011">
        <w:rPr>
          <w:rFonts w:ascii="Verdana" w:hAnsi="Verdana"/>
          <w:sz w:val="24"/>
          <w:szCs w:val="24"/>
        </w:rPr>
        <w:t xml:space="preserve"> </w:t>
      </w:r>
      <w:r w:rsidRPr="003D6011">
        <w:rPr>
          <w:rFonts w:ascii="Verdana" w:hAnsi="Verdana"/>
          <w:sz w:val="24"/>
          <w:szCs w:val="24"/>
        </w:rPr>
        <w:t xml:space="preserve">Sir </w:t>
      </w:r>
      <w:r w:rsidRPr="003D6011">
        <w:rPr>
          <w:rFonts w:ascii="Verdana" w:hAnsi="Verdana"/>
          <w:sz w:val="24"/>
          <w:szCs w:val="24"/>
        </w:rPr>
        <w:t xml:space="preserve">Keir Starmer, according to a report in </w:t>
      </w:r>
      <w:r w:rsidRPr="003D6011">
        <w:rPr>
          <w:rFonts w:ascii="Verdana" w:hAnsi="Verdana"/>
          <w:i/>
          <w:iCs/>
          <w:sz w:val="24"/>
          <w:szCs w:val="24"/>
        </w:rPr>
        <w:t xml:space="preserve">The Daily Telegraph </w:t>
      </w:r>
      <w:r w:rsidRPr="003D6011">
        <w:rPr>
          <w:rFonts w:ascii="Verdana" w:hAnsi="Verdana"/>
          <w:sz w:val="24"/>
          <w:szCs w:val="24"/>
        </w:rPr>
        <w:t xml:space="preserve">on 18 March, is pushing for British </w:t>
      </w:r>
      <w:r w:rsidRPr="003D6011">
        <w:rPr>
          <w:rFonts w:ascii="Verdana" w:hAnsi="Verdana"/>
          <w:sz w:val="24"/>
          <w:szCs w:val="24"/>
        </w:rPr>
        <w:t>defence industry to be classified as ‘European’</w:t>
      </w:r>
      <w:r w:rsidRPr="003D6011">
        <w:rPr>
          <w:rFonts w:ascii="Verdana" w:hAnsi="Verdana"/>
          <w:sz w:val="24"/>
          <w:szCs w:val="24"/>
        </w:rPr>
        <w:t>:</w:t>
      </w:r>
      <w:r>
        <w:rPr>
          <w:rStyle w:val="FootnoteReference"/>
          <w:rFonts w:ascii="Verdana" w:hAnsi="Verdana"/>
          <w:sz w:val="24"/>
          <w:szCs w:val="24"/>
        </w:rPr>
        <w:footnoteReference w:id="30"/>
      </w:r>
      <w:r w:rsidRPr="003D6011">
        <w:rPr>
          <w:rFonts w:ascii="Verdana" w:hAnsi="Verdana"/>
          <w:sz w:val="24"/>
          <w:szCs w:val="24"/>
        </w:rPr>
        <w:t xml:space="preserve"> </w:t>
      </w:r>
      <w:r w:rsidRPr="003D6011">
        <w:rPr>
          <w:rFonts w:ascii="Verdana" w:hAnsi="Verdana"/>
          <w:sz w:val="24"/>
          <w:szCs w:val="24"/>
        </w:rPr>
        <w:t>able to access the market, true, but also tying Britain more closely into the EU’s structures.</w:t>
      </w:r>
      <w:r w:rsidRPr="003D6011">
        <w:rPr>
          <w:rFonts w:ascii="Verdana" w:hAnsi="Verdana"/>
          <w:sz w:val="24"/>
          <w:szCs w:val="24"/>
        </w:rPr>
        <w:t xml:space="preserve"> Some EU countries – Poland, the Netherlands and the Baltics – have signalled support, but France</w:t>
      </w:r>
      <w:r w:rsidRPr="003D6011">
        <w:rPr>
          <w:rFonts w:ascii="Verdana" w:hAnsi="Verdana"/>
          <w:sz w:val="24"/>
          <w:szCs w:val="24"/>
        </w:rPr>
        <w:t xml:space="preserve"> is opposed</w:t>
      </w:r>
      <w:r w:rsidRPr="003D6011">
        <w:rPr>
          <w:rFonts w:ascii="Verdana" w:hAnsi="Verdana"/>
          <w:sz w:val="24"/>
          <w:szCs w:val="24"/>
        </w:rPr>
        <w:t>, possibly because EU countries buy almost 80% of their equipment from outside the bloc</w:t>
      </w:r>
      <w:r w:rsidRPr="003D6011">
        <w:rPr>
          <w:rFonts w:ascii="Verdana" w:hAnsi="Verdana"/>
          <w:sz w:val="24"/>
          <w:szCs w:val="24"/>
        </w:rPr>
        <w:t xml:space="preserve">; the latest proposals would make it all but impossible for EU members to buy defence equipment from the US – and indeed Britain </w:t>
      </w:r>
      <w:r w:rsidRPr="003D6011">
        <w:rPr>
          <w:rFonts w:ascii="Verdana" w:hAnsi="Verdana"/>
          <w:sz w:val="24"/>
          <w:szCs w:val="24"/>
        </w:rPr>
        <w:t xml:space="preserve">until and unless </w:t>
      </w:r>
      <w:r w:rsidRPr="003D6011">
        <w:rPr>
          <w:rFonts w:ascii="Verdana" w:hAnsi="Verdana"/>
          <w:sz w:val="24"/>
          <w:szCs w:val="24"/>
        </w:rPr>
        <w:t>the UK</w:t>
      </w:r>
      <w:r w:rsidRPr="003D6011">
        <w:rPr>
          <w:rFonts w:ascii="Verdana" w:hAnsi="Verdana"/>
          <w:sz w:val="24"/>
          <w:szCs w:val="24"/>
        </w:rPr>
        <w:t xml:space="preserve"> join</w:t>
      </w:r>
      <w:r w:rsidRPr="003D6011">
        <w:rPr>
          <w:rFonts w:ascii="Verdana" w:hAnsi="Verdana"/>
          <w:sz w:val="24"/>
          <w:szCs w:val="24"/>
        </w:rPr>
        <w:t>ed</w:t>
      </w:r>
      <w:r w:rsidRPr="003D6011">
        <w:rPr>
          <w:rFonts w:ascii="Verdana" w:hAnsi="Verdana"/>
          <w:sz w:val="24"/>
          <w:szCs w:val="24"/>
        </w:rPr>
        <w:t xml:space="preserve"> the structures.</w:t>
      </w:r>
      <w:r w:rsidRPr="003D6011">
        <w:rPr>
          <w:rFonts w:ascii="Verdana" w:hAnsi="Verdana"/>
          <w:sz w:val="24"/>
          <w:szCs w:val="24"/>
        </w:rPr>
        <w:t xml:space="preserve"> </w:t>
      </w:r>
      <w:r w:rsidRPr="003D6011">
        <w:rPr>
          <w:rFonts w:ascii="Verdana" w:hAnsi="Verdana"/>
          <w:sz w:val="24"/>
          <w:szCs w:val="24"/>
        </w:rPr>
        <w:t>This would be to the advantage of France,</w:t>
      </w:r>
      <w:r w:rsidRPr="003D6011">
        <w:rPr>
          <w:rFonts w:ascii="Verdana" w:hAnsi="Verdana"/>
          <w:sz w:val="24"/>
          <w:szCs w:val="24"/>
        </w:rPr>
        <w:t xml:space="preserve"> the world’s second-largest arms exporter, </w:t>
      </w:r>
      <w:r w:rsidRPr="003D6011">
        <w:rPr>
          <w:rFonts w:ascii="Verdana" w:hAnsi="Verdana"/>
          <w:sz w:val="24"/>
          <w:szCs w:val="24"/>
        </w:rPr>
        <w:t>placing</w:t>
      </w:r>
      <w:r w:rsidRPr="003D6011">
        <w:rPr>
          <w:rFonts w:ascii="Verdana" w:hAnsi="Verdana"/>
          <w:sz w:val="24"/>
          <w:szCs w:val="24"/>
        </w:rPr>
        <w:t xml:space="preserve"> her in pole position to be the EU’s main arms supplier</w:t>
      </w:r>
      <w:r w:rsidRPr="003D6011">
        <w:rPr>
          <w:rFonts w:ascii="Verdana" w:hAnsi="Verdana"/>
          <w:sz w:val="24"/>
          <w:szCs w:val="24"/>
        </w:rPr>
        <w:t>.</w:t>
      </w:r>
      <w:r w:rsidRPr="003D6011">
        <w:rPr>
          <w:rFonts w:ascii="Verdana" w:hAnsi="Verdana"/>
          <w:sz w:val="24"/>
          <w:szCs w:val="24"/>
        </w:rPr>
        <w:t xml:space="preserve"> </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 xml:space="preserve">Europe needs British expertise and experience in defence, and especially in defence industry for research and development into next generation weapons. </w:t>
      </w:r>
      <w:r w:rsidRPr="003D6011">
        <w:rPr>
          <w:rFonts w:ascii="Verdana" w:hAnsi="Verdana"/>
          <w:sz w:val="24"/>
          <w:szCs w:val="24"/>
        </w:rPr>
        <w:t>In spite of</w:t>
      </w:r>
      <w:r w:rsidRPr="003D6011">
        <w:rPr>
          <w:rFonts w:ascii="Verdana" w:hAnsi="Verdana"/>
          <w:sz w:val="24"/>
          <w:szCs w:val="24"/>
        </w:rPr>
        <w:t xml:space="preserve"> their rhetoric, the French know this and would like to tie the UK into the EU structures</w:t>
      </w:r>
      <w:r w:rsidRPr="003D6011">
        <w:rPr>
          <w:rFonts w:ascii="Verdana" w:hAnsi="Verdana"/>
          <w:sz w:val="24"/>
          <w:szCs w:val="24"/>
        </w:rPr>
        <w:t xml:space="preserve"> in a silent and subordinate role</w:t>
      </w:r>
      <w:r w:rsidRPr="003D6011">
        <w:rPr>
          <w:rFonts w:ascii="Verdana" w:hAnsi="Verdana"/>
          <w:sz w:val="24"/>
          <w:szCs w:val="24"/>
        </w:rPr>
        <w:t xml:space="preserve">, </w:t>
      </w:r>
      <w:r w:rsidRPr="003D6011">
        <w:rPr>
          <w:rFonts w:ascii="Verdana" w:hAnsi="Verdana"/>
          <w:sz w:val="24"/>
          <w:szCs w:val="24"/>
        </w:rPr>
        <w:t>causing</w:t>
      </w:r>
      <w:r w:rsidRPr="003D6011">
        <w:rPr>
          <w:rFonts w:ascii="Verdana" w:hAnsi="Verdana"/>
          <w:sz w:val="24"/>
          <w:szCs w:val="24"/>
        </w:rPr>
        <w:t xml:space="preserve"> the UK </w:t>
      </w:r>
      <w:r w:rsidRPr="003D6011">
        <w:rPr>
          <w:rFonts w:ascii="Verdana" w:hAnsi="Verdana"/>
          <w:sz w:val="24"/>
          <w:szCs w:val="24"/>
        </w:rPr>
        <w:t>to</w:t>
      </w:r>
      <w:r w:rsidRPr="003D6011">
        <w:rPr>
          <w:rFonts w:ascii="Verdana" w:hAnsi="Verdana"/>
          <w:sz w:val="24"/>
          <w:szCs w:val="24"/>
        </w:rPr>
        <w:t xml:space="preserve"> lose decision-making autonomy over defence industrial policy – to their benefit as they see things.</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 xml:space="preserve">This is the real issue: that the </w:t>
      </w:r>
      <w:r w:rsidRPr="003D6011">
        <w:rPr>
          <w:rFonts w:ascii="Verdana" w:hAnsi="Verdana"/>
          <w:sz w:val="24"/>
          <w:szCs w:val="24"/>
        </w:rPr>
        <w:t>EU</w:t>
      </w:r>
      <w:r w:rsidRPr="003D6011">
        <w:rPr>
          <w:rFonts w:ascii="Verdana" w:hAnsi="Verdana"/>
          <w:sz w:val="24"/>
          <w:szCs w:val="24"/>
        </w:rPr>
        <w:t xml:space="preserve"> seeks to centralise control over defence industry, including the control of where those industries are located and what they manufacture</w:t>
      </w:r>
      <w:r w:rsidRPr="003D6011">
        <w:rPr>
          <w:rFonts w:ascii="Verdana" w:hAnsi="Verdana"/>
          <w:sz w:val="24"/>
          <w:szCs w:val="24"/>
        </w:rPr>
        <w:t xml:space="preserve">. </w:t>
      </w:r>
      <w:r w:rsidRPr="003D6011">
        <w:rPr>
          <w:rFonts w:ascii="Verdana" w:hAnsi="Verdana"/>
          <w:sz w:val="24"/>
          <w:szCs w:val="24"/>
        </w:rPr>
        <w:t xml:space="preserve">This is clear from </w:t>
      </w:r>
      <w:r w:rsidRPr="003D6011">
        <w:rPr>
          <w:rFonts w:ascii="Verdana" w:hAnsi="Verdana"/>
          <w:sz w:val="24"/>
          <w:szCs w:val="24"/>
        </w:rPr>
        <w:t>a number of</w:t>
      </w:r>
      <w:r w:rsidRPr="003D6011">
        <w:rPr>
          <w:rFonts w:ascii="Verdana" w:hAnsi="Verdana"/>
          <w:sz w:val="24"/>
          <w:szCs w:val="24"/>
        </w:rPr>
        <w:t xml:space="preserve"> sources. First, the EU Defence Action Plan</w:t>
      </w:r>
      <w:r w:rsidRPr="003D6011">
        <w:rPr>
          <w:rFonts w:ascii="Verdana" w:hAnsi="Verdana"/>
          <w:sz w:val="24"/>
          <w:szCs w:val="24"/>
        </w:rPr>
        <w:t>,</w:t>
      </w:r>
      <w:r>
        <w:rPr>
          <w:rStyle w:val="FootnoteReference"/>
          <w:rFonts w:ascii="Verdana" w:hAnsi="Verdana"/>
          <w:sz w:val="24"/>
          <w:szCs w:val="24"/>
        </w:rPr>
        <w:footnoteReference w:id="31"/>
      </w:r>
      <w:r w:rsidRPr="003D6011">
        <w:rPr>
          <w:rFonts w:ascii="Verdana" w:hAnsi="Verdana"/>
          <w:sz w:val="24"/>
          <w:szCs w:val="24"/>
        </w:rPr>
        <w:t xml:space="preserve"> </w:t>
      </w:r>
      <w:r w:rsidRPr="003D6011">
        <w:rPr>
          <w:rFonts w:ascii="Verdana" w:hAnsi="Verdana"/>
          <w:sz w:val="24"/>
          <w:szCs w:val="24"/>
        </w:rPr>
        <w:t>which promotes regional clusters, or ‘centres of excellence’</w:t>
      </w:r>
      <w:r w:rsidRPr="003D6011">
        <w:rPr>
          <w:rFonts w:ascii="Verdana" w:hAnsi="Verdana"/>
          <w:sz w:val="24"/>
          <w:szCs w:val="24"/>
        </w:rPr>
        <w:t xml:space="preserve"> which although under national governments, </w:t>
      </w:r>
      <w:r w:rsidRPr="003D6011">
        <w:rPr>
          <w:rFonts w:ascii="Verdana" w:hAnsi="Verdana"/>
          <w:sz w:val="24"/>
          <w:szCs w:val="24"/>
        </w:rPr>
        <w:t xml:space="preserve">EU financing can apply leverage on their location and what they produce. This </w:t>
      </w:r>
      <w:r w:rsidRPr="003D6011">
        <w:rPr>
          <w:rFonts w:ascii="Verdana" w:hAnsi="Verdana"/>
          <w:sz w:val="24"/>
          <w:szCs w:val="24"/>
        </w:rPr>
        <w:t>is underpinned by the European Netw</w:t>
      </w:r>
      <w:r w:rsidRPr="003D6011">
        <w:rPr>
          <w:rFonts w:ascii="Verdana" w:hAnsi="Verdana"/>
          <w:sz w:val="24"/>
          <w:szCs w:val="24"/>
        </w:rPr>
        <w:t>ork of Defence Related Regions, launched in 2016.</w:t>
      </w:r>
      <w:r>
        <w:rPr>
          <w:rStyle w:val="FootnoteReference"/>
          <w:rFonts w:ascii="Verdana" w:hAnsi="Verdana"/>
          <w:sz w:val="24"/>
          <w:szCs w:val="24"/>
        </w:rPr>
        <w:footnoteReference w:id="32"/>
      </w:r>
      <w:r w:rsidRPr="003D6011">
        <w:rPr>
          <w:rFonts w:ascii="Verdana" w:hAnsi="Verdana"/>
          <w:sz w:val="24"/>
          <w:szCs w:val="24"/>
        </w:rPr>
        <w:t xml:space="preserve"> The language in the EU’s white paper (see above) is opaque, but the direction of travel is clear</w:t>
      </w:r>
      <w:r w:rsidRPr="003D6011">
        <w:rPr>
          <w:rFonts w:ascii="Verdana" w:hAnsi="Verdana"/>
          <w:sz w:val="24"/>
          <w:szCs w:val="24"/>
        </w:rPr>
        <w:t>.</w:t>
      </w:r>
      <w:r w:rsidRPr="003D6011">
        <w:rPr>
          <w:rFonts w:ascii="Verdana" w:hAnsi="Verdana"/>
          <w:sz w:val="24"/>
          <w:szCs w:val="24"/>
        </w:rPr>
        <w:t xml:space="preserve"> </w:t>
      </w:r>
      <w:r w:rsidRPr="003D6011">
        <w:rPr>
          <w:rFonts w:ascii="Verdana" w:hAnsi="Verdana"/>
          <w:sz w:val="24"/>
          <w:szCs w:val="24"/>
        </w:rPr>
        <w:t>There is, of course, duplication in defence industrial production across Europe</w:t>
      </w:r>
      <w:r w:rsidRPr="003D6011">
        <w:rPr>
          <w:rFonts w:ascii="Verdana" w:hAnsi="Verdana"/>
          <w:sz w:val="24"/>
          <w:szCs w:val="24"/>
        </w:rPr>
        <w:t>. While clearly undesirable</w:t>
      </w:r>
      <w:r w:rsidRPr="003D6011">
        <w:rPr>
          <w:rFonts w:ascii="Verdana" w:hAnsi="Verdana"/>
          <w:sz w:val="24"/>
          <w:szCs w:val="24"/>
        </w:rPr>
        <w:t xml:space="preserve"> and a laudable object for </w:t>
      </w:r>
      <w:r w:rsidRPr="003D6011">
        <w:rPr>
          <w:rFonts w:ascii="Verdana" w:hAnsi="Verdana"/>
          <w:sz w:val="24"/>
          <w:szCs w:val="24"/>
        </w:rPr>
        <w:t>rationalisation through cooperation</w:t>
      </w:r>
      <w:r w:rsidRPr="003D6011">
        <w:rPr>
          <w:rFonts w:ascii="Verdana" w:hAnsi="Verdana"/>
          <w:sz w:val="24"/>
          <w:szCs w:val="24"/>
        </w:rPr>
        <w:t xml:space="preserve">, it should not be the excuse used to </w:t>
      </w:r>
      <w:r w:rsidRPr="003D6011">
        <w:rPr>
          <w:rFonts w:ascii="Verdana" w:hAnsi="Verdana"/>
          <w:sz w:val="24"/>
          <w:szCs w:val="24"/>
        </w:rPr>
        <w:t>seize control</w:t>
      </w:r>
      <w:r w:rsidRPr="003D6011">
        <w:rPr>
          <w:rFonts w:ascii="Verdana" w:hAnsi="Verdana"/>
          <w:sz w:val="24"/>
          <w:szCs w:val="24"/>
        </w:rPr>
        <w:t xml:space="preserve"> of national assets by the EU Commission</w:t>
      </w:r>
      <w:r w:rsidRPr="003D6011">
        <w:rPr>
          <w:rFonts w:ascii="Verdana" w:hAnsi="Verdana"/>
          <w:sz w:val="24"/>
          <w:szCs w:val="24"/>
        </w:rPr>
        <w:t>.</w:t>
      </w:r>
      <w:r>
        <w:rPr>
          <w:rStyle w:val="FootnoteReference"/>
          <w:rFonts w:ascii="Verdana" w:hAnsi="Verdana"/>
          <w:sz w:val="24"/>
          <w:szCs w:val="24"/>
        </w:rPr>
        <w:footnoteReference w:id="33"/>
      </w:r>
    </w:p>
    <w:p w:rsidR="003D6011" w:rsidRPr="003D6011" w:rsidP="00ED386A">
      <w:pPr>
        <w:jc w:val="both"/>
        <w:rPr>
          <w:rFonts w:ascii="Verdana" w:hAnsi="Verdana"/>
          <w:sz w:val="24"/>
          <w:szCs w:val="24"/>
        </w:rPr>
      </w:pPr>
    </w:p>
    <w:p w:rsidR="003D6011" w:rsidRPr="003D6011" w:rsidP="00ED386A">
      <w:pPr>
        <w:jc w:val="both"/>
        <w:rPr>
          <w:rFonts w:ascii="Verdana" w:hAnsi="Verdana"/>
          <w:i/>
          <w:iCs/>
          <w:sz w:val="24"/>
          <w:szCs w:val="24"/>
        </w:rPr>
      </w:pPr>
      <w:r w:rsidRPr="003D6011">
        <w:rPr>
          <w:rFonts w:ascii="Verdana" w:hAnsi="Verdana"/>
          <w:sz w:val="24"/>
          <w:szCs w:val="24"/>
        </w:rPr>
        <w:t xml:space="preserve">British sites could therefore be </w:t>
      </w:r>
      <w:r w:rsidRPr="003D6011">
        <w:rPr>
          <w:rFonts w:ascii="Verdana" w:hAnsi="Verdana"/>
          <w:sz w:val="24"/>
          <w:szCs w:val="24"/>
        </w:rPr>
        <w:t>closed</w:t>
      </w:r>
      <w:r w:rsidRPr="003D6011">
        <w:rPr>
          <w:rFonts w:ascii="Verdana" w:hAnsi="Verdana"/>
          <w:sz w:val="24"/>
          <w:szCs w:val="24"/>
        </w:rPr>
        <w:t xml:space="preserve"> and their output and jobs moved elsewhere. This </w:t>
      </w:r>
      <w:r w:rsidRPr="003D6011">
        <w:rPr>
          <w:rFonts w:ascii="Verdana" w:hAnsi="Verdana"/>
          <w:sz w:val="24"/>
          <w:szCs w:val="24"/>
        </w:rPr>
        <w:t>would be</w:t>
      </w:r>
      <w:r w:rsidRPr="003D6011">
        <w:rPr>
          <w:rFonts w:ascii="Verdana" w:hAnsi="Verdana"/>
          <w:sz w:val="24"/>
          <w:szCs w:val="24"/>
        </w:rPr>
        <w:t xml:space="preserve"> bad for our economy, but far worse for our ability to manufacture the means of our own defence.</w:t>
      </w:r>
      <w:r w:rsidRPr="003D6011">
        <w:rPr>
          <w:rFonts w:ascii="Verdana" w:hAnsi="Verdana"/>
          <w:sz w:val="24"/>
          <w:szCs w:val="24"/>
        </w:rPr>
        <w:t xml:space="preserve"> </w:t>
      </w:r>
      <w:r w:rsidRPr="003D6011">
        <w:rPr>
          <w:rFonts w:ascii="Verdana" w:hAnsi="Verdana"/>
          <w:i/>
          <w:iCs/>
          <w:sz w:val="24"/>
          <w:szCs w:val="24"/>
        </w:rPr>
        <w:t xml:space="preserve">This </w:t>
      </w:r>
      <w:r w:rsidRPr="003D6011">
        <w:rPr>
          <w:rFonts w:ascii="Verdana" w:hAnsi="Verdana"/>
          <w:i/>
          <w:iCs/>
          <w:sz w:val="24"/>
          <w:szCs w:val="24"/>
        </w:rPr>
        <w:t>in part</w:t>
      </w:r>
      <w:r w:rsidRPr="003D6011">
        <w:rPr>
          <w:rFonts w:ascii="Verdana" w:hAnsi="Verdana"/>
          <w:i/>
          <w:iCs/>
          <w:sz w:val="24"/>
          <w:szCs w:val="24"/>
        </w:rPr>
        <w:t xml:space="preserve"> addresses Questions </w:t>
      </w:r>
      <w:r w:rsidRPr="003D6011">
        <w:rPr>
          <w:rFonts w:ascii="Verdana" w:hAnsi="Verdana"/>
          <w:i/>
          <w:iCs/>
          <w:sz w:val="24"/>
          <w:szCs w:val="24"/>
        </w:rPr>
        <w:t>1, 1a, 1b, 1c, 2 and 4</w:t>
      </w:r>
      <w:r w:rsidRPr="003D6011">
        <w:rPr>
          <w:rFonts w:ascii="Verdana" w:hAnsi="Verdana"/>
          <w:i/>
          <w:iCs/>
          <w:sz w:val="24"/>
          <w:szCs w:val="24"/>
        </w:rPr>
        <w:t>.</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For comparison</w:t>
      </w:r>
      <w:r w:rsidRPr="003D6011">
        <w:rPr>
          <w:rFonts w:ascii="Verdana" w:hAnsi="Verdana"/>
          <w:sz w:val="24"/>
          <w:szCs w:val="24"/>
        </w:rPr>
        <w:t xml:space="preserve"> with</w:t>
      </w:r>
      <w:r w:rsidRPr="003D6011">
        <w:rPr>
          <w:rFonts w:ascii="Verdana" w:hAnsi="Verdana"/>
          <w:sz w:val="24"/>
          <w:szCs w:val="24"/>
        </w:rPr>
        <w:t xml:space="preserve"> the figure of €850 bn, or $</w:t>
      </w:r>
      <w:r w:rsidRPr="003D6011">
        <w:rPr>
          <w:rFonts w:ascii="Verdana" w:hAnsi="Verdana"/>
          <w:sz w:val="24"/>
          <w:szCs w:val="24"/>
        </w:rPr>
        <w:t>916</w:t>
      </w:r>
      <w:r w:rsidRPr="003D6011">
        <w:rPr>
          <w:rFonts w:ascii="Verdana" w:hAnsi="Verdana"/>
          <w:sz w:val="24"/>
          <w:szCs w:val="24"/>
        </w:rPr>
        <w:t xml:space="preserve"> bn</w:t>
      </w:r>
      <w:r w:rsidRPr="003D6011">
        <w:rPr>
          <w:rFonts w:ascii="Verdana" w:hAnsi="Verdana"/>
          <w:sz w:val="24"/>
          <w:szCs w:val="24"/>
        </w:rPr>
        <w:t xml:space="preserve"> (£708 bn)</w:t>
      </w:r>
      <w:r w:rsidRPr="003D6011">
        <w:rPr>
          <w:rFonts w:ascii="Verdana" w:hAnsi="Verdana"/>
          <w:sz w:val="24"/>
          <w:szCs w:val="24"/>
        </w:rPr>
        <w:t xml:space="preserve"> </w:t>
      </w:r>
      <w:r w:rsidRPr="003D6011">
        <w:rPr>
          <w:rFonts w:ascii="Verdana" w:hAnsi="Verdana"/>
          <w:sz w:val="24"/>
          <w:szCs w:val="24"/>
        </w:rPr>
        <w:t xml:space="preserve">over four years, </w:t>
      </w:r>
      <w:r w:rsidRPr="003D6011">
        <w:rPr>
          <w:rFonts w:ascii="Verdana" w:hAnsi="Verdana"/>
          <w:sz w:val="24"/>
          <w:szCs w:val="24"/>
        </w:rPr>
        <w:t xml:space="preserve">the </w:t>
      </w:r>
      <w:r w:rsidRPr="003D6011">
        <w:rPr>
          <w:rFonts w:ascii="Verdana" w:hAnsi="Verdana"/>
          <w:sz w:val="24"/>
          <w:szCs w:val="24"/>
        </w:rPr>
        <w:t xml:space="preserve">UK defence budget for those same four years would amount to </w:t>
      </w:r>
      <w:r w:rsidRPr="003D6011">
        <w:rPr>
          <w:rFonts w:ascii="Verdana" w:hAnsi="Verdana"/>
          <w:sz w:val="24"/>
          <w:szCs w:val="24"/>
        </w:rPr>
        <w:t xml:space="preserve">around £220 bn, or </w:t>
      </w:r>
      <w:r w:rsidRPr="003D6011">
        <w:rPr>
          <w:rFonts w:ascii="Verdana" w:hAnsi="Verdana"/>
          <w:sz w:val="24"/>
          <w:szCs w:val="24"/>
        </w:rPr>
        <w:t>$2</w:t>
      </w:r>
      <w:r w:rsidRPr="003D6011">
        <w:rPr>
          <w:rFonts w:ascii="Verdana" w:hAnsi="Verdana"/>
          <w:sz w:val="24"/>
          <w:szCs w:val="24"/>
        </w:rPr>
        <w:t>85 bn</w:t>
      </w:r>
      <w:r w:rsidRPr="003D6011">
        <w:rPr>
          <w:rFonts w:ascii="Verdana" w:hAnsi="Verdana"/>
          <w:sz w:val="24"/>
          <w:szCs w:val="24"/>
        </w:rPr>
        <w:t xml:space="preserve"> </w:t>
      </w:r>
      <w:r w:rsidRPr="003D6011">
        <w:rPr>
          <w:rFonts w:ascii="Verdana" w:hAnsi="Verdana"/>
          <w:sz w:val="24"/>
          <w:szCs w:val="24"/>
        </w:rPr>
        <w:t xml:space="preserve">(€263) </w:t>
      </w:r>
      <w:r w:rsidRPr="003D6011">
        <w:rPr>
          <w:rFonts w:ascii="Verdana" w:hAnsi="Verdana"/>
          <w:sz w:val="24"/>
          <w:szCs w:val="24"/>
        </w:rPr>
        <w:t>without any increases other than for inflation</w:t>
      </w:r>
      <w:r w:rsidRPr="003D6011">
        <w:rPr>
          <w:rFonts w:ascii="Verdana" w:hAnsi="Verdana"/>
          <w:sz w:val="24"/>
          <w:szCs w:val="24"/>
        </w:rPr>
        <w:t xml:space="preserve">, </w:t>
      </w:r>
      <w:r w:rsidRPr="003D6011">
        <w:rPr>
          <w:rFonts w:ascii="Verdana" w:hAnsi="Verdana"/>
          <w:sz w:val="24"/>
          <w:szCs w:val="24"/>
        </w:rPr>
        <w:t>a significant amount and no wonder a target for the EU Commission to harness</w:t>
      </w:r>
      <w:r w:rsidRPr="003D6011">
        <w:rPr>
          <w:rFonts w:ascii="Verdana" w:hAnsi="Verdana"/>
          <w:sz w:val="24"/>
          <w:szCs w:val="24"/>
        </w:rPr>
        <w:t>. T</w:t>
      </w:r>
      <w:r w:rsidRPr="003D6011">
        <w:rPr>
          <w:rFonts w:ascii="Verdana" w:hAnsi="Verdana"/>
          <w:sz w:val="24"/>
          <w:szCs w:val="24"/>
        </w:rPr>
        <w:t>he Russian defence budget would be somew</w:t>
      </w:r>
      <w:r w:rsidRPr="003D6011">
        <w:rPr>
          <w:rFonts w:ascii="Verdana" w:hAnsi="Verdana"/>
          <w:sz w:val="24"/>
          <w:szCs w:val="24"/>
        </w:rPr>
        <w:t>h</w:t>
      </w:r>
      <w:r w:rsidRPr="003D6011">
        <w:rPr>
          <w:rFonts w:ascii="Verdana" w:hAnsi="Verdana"/>
          <w:sz w:val="24"/>
          <w:szCs w:val="24"/>
        </w:rPr>
        <w:t xml:space="preserve">ere between </w:t>
      </w:r>
      <w:r w:rsidRPr="003D6011">
        <w:rPr>
          <w:rFonts w:ascii="Verdana" w:hAnsi="Verdana"/>
          <w:sz w:val="24"/>
          <w:szCs w:val="24"/>
        </w:rPr>
        <w:t>$</w:t>
      </w:r>
      <w:r w:rsidRPr="003D6011">
        <w:rPr>
          <w:rFonts w:ascii="Verdana" w:hAnsi="Verdana"/>
          <w:sz w:val="24"/>
          <w:szCs w:val="24"/>
        </w:rPr>
        <w:t xml:space="preserve">330 and </w:t>
      </w:r>
      <w:r w:rsidRPr="003D6011">
        <w:rPr>
          <w:rFonts w:ascii="Verdana" w:hAnsi="Verdana"/>
          <w:sz w:val="24"/>
          <w:szCs w:val="24"/>
        </w:rPr>
        <w:t>$400bn</w:t>
      </w:r>
      <w:r w:rsidRPr="003D6011">
        <w:rPr>
          <w:rFonts w:ascii="Verdana" w:hAnsi="Verdana"/>
          <w:sz w:val="24"/>
          <w:szCs w:val="24"/>
        </w:rPr>
        <w:t xml:space="preserve"> </w:t>
      </w:r>
      <w:r w:rsidRPr="003D6011">
        <w:rPr>
          <w:rFonts w:ascii="Verdana" w:hAnsi="Verdana"/>
          <w:sz w:val="24"/>
          <w:szCs w:val="24"/>
        </w:rPr>
        <w:t>(</w:t>
      </w:r>
      <w:r w:rsidRPr="003D6011">
        <w:rPr>
          <w:rFonts w:ascii="Verdana" w:hAnsi="Verdana"/>
          <w:sz w:val="24"/>
          <w:szCs w:val="24"/>
        </w:rPr>
        <w:t>€</w:t>
      </w:r>
      <w:r w:rsidRPr="003D6011">
        <w:rPr>
          <w:rFonts w:ascii="Verdana" w:hAnsi="Verdana"/>
          <w:sz w:val="24"/>
          <w:szCs w:val="24"/>
        </w:rPr>
        <w:t>306 – 371 bn, £</w:t>
      </w:r>
      <w:r w:rsidRPr="003D6011">
        <w:rPr>
          <w:rFonts w:ascii="Verdana" w:hAnsi="Verdana"/>
          <w:sz w:val="24"/>
          <w:szCs w:val="24"/>
        </w:rPr>
        <w:t xml:space="preserve">255 </w:t>
      </w:r>
      <w:r w:rsidRPr="003D6011">
        <w:rPr>
          <w:rFonts w:ascii="Verdana" w:hAnsi="Verdana"/>
          <w:sz w:val="24"/>
          <w:szCs w:val="24"/>
        </w:rPr>
        <w:t>–</w:t>
      </w:r>
      <w:r w:rsidRPr="003D6011">
        <w:rPr>
          <w:rFonts w:ascii="Verdana" w:hAnsi="Verdana"/>
          <w:sz w:val="24"/>
          <w:szCs w:val="24"/>
        </w:rPr>
        <w:t xml:space="preserve"> </w:t>
      </w:r>
      <w:r w:rsidRPr="003D6011">
        <w:rPr>
          <w:rFonts w:ascii="Verdana" w:hAnsi="Verdana"/>
          <w:sz w:val="24"/>
          <w:szCs w:val="24"/>
        </w:rPr>
        <w:t>309bn</w:t>
      </w:r>
      <w:r w:rsidRPr="003D6011">
        <w:rPr>
          <w:rFonts w:ascii="Verdana" w:hAnsi="Verdana"/>
          <w:sz w:val="24"/>
          <w:szCs w:val="24"/>
        </w:rPr>
        <w:t xml:space="preserve">) </w:t>
      </w:r>
      <w:r w:rsidRPr="003D6011">
        <w:rPr>
          <w:rFonts w:ascii="Verdana" w:hAnsi="Verdana"/>
          <w:sz w:val="24"/>
          <w:szCs w:val="24"/>
        </w:rPr>
        <w:t xml:space="preserve">– but the Russians through various means always </w:t>
      </w:r>
      <w:r w:rsidRPr="003D6011">
        <w:rPr>
          <w:rFonts w:ascii="Verdana" w:hAnsi="Verdana"/>
          <w:sz w:val="24"/>
          <w:szCs w:val="24"/>
        </w:rPr>
        <w:t xml:space="preserve">achieve more in terms of </w:t>
      </w:r>
      <w:r w:rsidRPr="003D6011">
        <w:rPr>
          <w:rFonts w:ascii="Verdana" w:hAnsi="Verdana"/>
          <w:sz w:val="24"/>
          <w:szCs w:val="24"/>
        </w:rPr>
        <w:t>physical output than western countries</w:t>
      </w:r>
      <w:r w:rsidRPr="003D6011">
        <w:rPr>
          <w:rFonts w:ascii="Verdana" w:hAnsi="Verdana"/>
          <w:sz w:val="24"/>
          <w:szCs w:val="24"/>
        </w:rPr>
        <w:t>; and the US budget</w:t>
      </w:r>
      <w:r w:rsidRPr="003D6011">
        <w:rPr>
          <w:rFonts w:ascii="Verdana" w:hAnsi="Verdana"/>
          <w:sz w:val="24"/>
          <w:szCs w:val="24"/>
        </w:rPr>
        <w:t xml:space="preserve"> would be some</w:t>
      </w:r>
      <w:r w:rsidRPr="003D6011">
        <w:rPr>
          <w:rFonts w:ascii="Verdana" w:hAnsi="Verdana"/>
          <w:sz w:val="24"/>
          <w:szCs w:val="24"/>
        </w:rPr>
        <w:t xml:space="preserve"> </w:t>
      </w:r>
      <w:r w:rsidRPr="003D6011">
        <w:rPr>
          <w:rFonts w:ascii="Verdana" w:hAnsi="Verdana"/>
          <w:sz w:val="24"/>
          <w:szCs w:val="24"/>
        </w:rPr>
        <w:t xml:space="preserve">$4 </w:t>
      </w:r>
      <w:r w:rsidRPr="003D6011">
        <w:rPr>
          <w:rFonts w:ascii="Verdana" w:hAnsi="Verdana"/>
          <w:i/>
          <w:iCs/>
          <w:sz w:val="24"/>
          <w:szCs w:val="24"/>
        </w:rPr>
        <w:t>trillion</w:t>
      </w:r>
      <w:r w:rsidRPr="003D6011">
        <w:rPr>
          <w:rFonts w:ascii="Verdana" w:hAnsi="Verdana"/>
          <w:sz w:val="24"/>
          <w:szCs w:val="24"/>
        </w:rPr>
        <w:t>, or $4,000, 000,000</w:t>
      </w:r>
      <w:r w:rsidRPr="003D6011">
        <w:rPr>
          <w:rFonts w:ascii="Verdana" w:hAnsi="Verdana"/>
          <w:sz w:val="24"/>
          <w:szCs w:val="24"/>
        </w:rPr>
        <w:t xml:space="preserve"> (</w:t>
      </w:r>
      <w:r w:rsidRPr="003D6011">
        <w:rPr>
          <w:rFonts w:ascii="Verdana" w:hAnsi="Verdana"/>
          <w:sz w:val="24"/>
          <w:szCs w:val="24"/>
        </w:rPr>
        <w:t xml:space="preserve">£3.1 </w:t>
      </w:r>
      <w:r w:rsidRPr="003D6011">
        <w:rPr>
          <w:rFonts w:ascii="Verdana" w:hAnsi="Verdana"/>
          <w:sz w:val="24"/>
          <w:szCs w:val="24"/>
        </w:rPr>
        <w:t>trillion, €3.7 trillion)</w:t>
      </w:r>
      <w:r>
        <w:rPr>
          <w:rStyle w:val="FootnoteReference"/>
          <w:rFonts w:ascii="Verdana" w:hAnsi="Verdana"/>
          <w:sz w:val="24"/>
          <w:szCs w:val="24"/>
        </w:rPr>
        <w:footnoteReference w:id="34"/>
      </w:r>
      <w:r w:rsidRPr="003D6011">
        <w:rPr>
          <w:rFonts w:ascii="Verdana" w:hAnsi="Verdana"/>
          <w:sz w:val="24"/>
          <w:szCs w:val="24"/>
        </w:rPr>
        <w:t xml:space="preserve"> Even given the considerable amount spent by the UK – which includes the nuclear deterrent, service pensions and </w:t>
      </w:r>
      <w:r w:rsidRPr="003D6011">
        <w:rPr>
          <w:rFonts w:ascii="Verdana" w:hAnsi="Verdana"/>
          <w:sz w:val="24"/>
          <w:szCs w:val="24"/>
        </w:rPr>
        <w:t>defence diplomacy, which it did not during the Cold War, the effort needed to rebuild British armed forces</w:t>
      </w:r>
      <w:r w:rsidRPr="003D6011">
        <w:rPr>
          <w:rFonts w:ascii="Verdana" w:hAnsi="Verdana"/>
          <w:sz w:val="24"/>
          <w:szCs w:val="24"/>
        </w:rPr>
        <w:t xml:space="preserve"> is so great that the Cha</w:t>
      </w:r>
      <w:r w:rsidRPr="003D6011">
        <w:rPr>
          <w:rFonts w:ascii="Verdana" w:hAnsi="Verdana"/>
          <w:sz w:val="24"/>
          <w:szCs w:val="24"/>
        </w:rPr>
        <w:t>n</w:t>
      </w:r>
      <w:r w:rsidRPr="003D6011">
        <w:rPr>
          <w:rFonts w:ascii="Verdana" w:hAnsi="Verdana"/>
          <w:sz w:val="24"/>
          <w:szCs w:val="24"/>
        </w:rPr>
        <w:t xml:space="preserve">cellor’s claim that the UK can become a defence </w:t>
      </w:r>
      <w:r w:rsidRPr="003D6011">
        <w:rPr>
          <w:rFonts w:ascii="Verdana" w:hAnsi="Verdana"/>
          <w:sz w:val="24"/>
          <w:szCs w:val="24"/>
        </w:rPr>
        <w:t xml:space="preserve">industrial </w:t>
      </w:r>
      <w:r w:rsidRPr="003D6011">
        <w:rPr>
          <w:rFonts w:ascii="Verdana" w:hAnsi="Verdana"/>
          <w:sz w:val="24"/>
          <w:szCs w:val="24"/>
        </w:rPr>
        <w:t xml:space="preserve">superpower </w:t>
      </w:r>
      <w:r w:rsidRPr="003D6011">
        <w:rPr>
          <w:rFonts w:ascii="Verdana" w:hAnsi="Verdana"/>
          <w:sz w:val="24"/>
          <w:szCs w:val="24"/>
        </w:rPr>
        <w:t>is</w:t>
      </w:r>
      <w:r w:rsidRPr="003D6011">
        <w:rPr>
          <w:rFonts w:ascii="Verdana" w:hAnsi="Verdana"/>
          <w:sz w:val="24"/>
          <w:szCs w:val="24"/>
        </w:rPr>
        <w:t xml:space="preserve"> not realisable,</w:t>
      </w:r>
      <w:r>
        <w:rPr>
          <w:rStyle w:val="FootnoteReference"/>
          <w:rFonts w:ascii="Verdana" w:hAnsi="Verdana"/>
          <w:sz w:val="24"/>
          <w:szCs w:val="24"/>
        </w:rPr>
        <w:footnoteReference w:id="35"/>
      </w:r>
      <w:r w:rsidRPr="003D6011">
        <w:rPr>
          <w:rFonts w:ascii="Verdana" w:hAnsi="Verdana"/>
          <w:sz w:val="24"/>
          <w:szCs w:val="24"/>
        </w:rPr>
        <w:t xml:space="preserve"> even with </w:t>
      </w:r>
      <w:r w:rsidRPr="003D6011">
        <w:rPr>
          <w:rFonts w:ascii="Verdana" w:hAnsi="Verdana"/>
          <w:sz w:val="24"/>
          <w:szCs w:val="24"/>
        </w:rPr>
        <w:t xml:space="preserve">the cooperation and collaboration with allies that is </w:t>
      </w:r>
      <w:r w:rsidRPr="003D6011">
        <w:rPr>
          <w:rFonts w:ascii="Verdana" w:hAnsi="Verdana"/>
          <w:sz w:val="24"/>
          <w:szCs w:val="24"/>
        </w:rPr>
        <w:t>essential.</w:t>
      </w:r>
      <w:r w:rsidRPr="003D6011">
        <w:rPr>
          <w:rFonts w:ascii="Verdana" w:hAnsi="Verdana"/>
          <w:sz w:val="24"/>
          <w:szCs w:val="24"/>
        </w:rPr>
        <w:t xml:space="preserve"> </w:t>
      </w:r>
      <w:r w:rsidRPr="003D6011">
        <w:rPr>
          <w:rFonts w:ascii="Verdana" w:hAnsi="Verdana"/>
          <w:sz w:val="24"/>
          <w:szCs w:val="24"/>
        </w:rPr>
        <w:t xml:space="preserve">Nor can this </w:t>
      </w:r>
      <w:r w:rsidRPr="003D6011">
        <w:rPr>
          <w:rFonts w:ascii="Verdana" w:hAnsi="Verdana"/>
          <w:sz w:val="24"/>
          <w:szCs w:val="24"/>
        </w:rPr>
        <w:t>ambition be attained if our defence industries are handed over to the control of the EU Commission.</w:t>
      </w:r>
    </w:p>
    <w:p w:rsidR="003D6011" w:rsidRPr="003D6011" w:rsidP="00ED386A">
      <w:pPr>
        <w:jc w:val="both"/>
        <w:rPr>
          <w:rFonts w:ascii="Verdana" w:hAnsi="Verdana"/>
          <w:sz w:val="24"/>
          <w:szCs w:val="24"/>
        </w:rPr>
      </w:pPr>
    </w:p>
    <w:p w:rsidR="003D6011" w:rsidRPr="003D6011" w:rsidP="00ED386A">
      <w:pPr>
        <w:jc w:val="both"/>
        <w:rPr>
          <w:rFonts w:ascii="Verdana" w:hAnsi="Verdana"/>
          <w:i/>
          <w:iCs/>
          <w:sz w:val="24"/>
          <w:szCs w:val="24"/>
        </w:rPr>
      </w:pPr>
      <w:r w:rsidRPr="003D6011">
        <w:rPr>
          <w:rFonts w:ascii="Verdana" w:hAnsi="Verdana"/>
          <w:sz w:val="24"/>
          <w:szCs w:val="24"/>
        </w:rPr>
        <w:t xml:space="preserve">These </w:t>
      </w:r>
      <w:r w:rsidRPr="003D6011">
        <w:rPr>
          <w:rFonts w:ascii="Verdana" w:hAnsi="Verdana"/>
          <w:sz w:val="24"/>
          <w:szCs w:val="24"/>
        </w:rPr>
        <w:t>figures highlight the</w:t>
      </w:r>
      <w:r w:rsidRPr="003D6011">
        <w:rPr>
          <w:rFonts w:ascii="Verdana" w:hAnsi="Verdana"/>
          <w:sz w:val="24"/>
          <w:szCs w:val="24"/>
        </w:rPr>
        <w:t xml:space="preserve"> enormous overmatch of spending by the US and its vital</w:t>
      </w:r>
      <w:r w:rsidRPr="003D6011">
        <w:rPr>
          <w:rFonts w:ascii="Verdana" w:hAnsi="Verdana"/>
          <w:sz w:val="24"/>
          <w:szCs w:val="24"/>
        </w:rPr>
        <w:t xml:space="preserve"> significance to NATO</w:t>
      </w:r>
      <w:r w:rsidRPr="003D6011">
        <w:rPr>
          <w:rFonts w:ascii="Verdana" w:hAnsi="Verdana"/>
          <w:sz w:val="24"/>
          <w:szCs w:val="24"/>
        </w:rPr>
        <w:t xml:space="preserve"> – and with it, to European defence</w:t>
      </w:r>
      <w:r w:rsidRPr="003D6011">
        <w:rPr>
          <w:rFonts w:ascii="Verdana" w:hAnsi="Verdana"/>
          <w:sz w:val="24"/>
          <w:szCs w:val="24"/>
        </w:rPr>
        <w:t>. T</w:t>
      </w:r>
      <w:r w:rsidRPr="003D6011">
        <w:rPr>
          <w:rFonts w:ascii="Verdana" w:hAnsi="Verdana"/>
          <w:sz w:val="24"/>
          <w:szCs w:val="24"/>
        </w:rPr>
        <w:t xml:space="preserve">he USA brings capabilities to NATO that no-one else has, and </w:t>
      </w:r>
      <w:r w:rsidRPr="003D6011">
        <w:rPr>
          <w:rFonts w:ascii="Verdana" w:hAnsi="Verdana"/>
          <w:sz w:val="24"/>
          <w:szCs w:val="24"/>
        </w:rPr>
        <w:t>no-one else will ever afford. Capabilities that make NATO formidable and keep us safe</w:t>
      </w:r>
      <w:r w:rsidRPr="003D6011">
        <w:rPr>
          <w:rFonts w:ascii="Verdana" w:hAnsi="Verdana"/>
          <w:sz w:val="24"/>
          <w:szCs w:val="24"/>
        </w:rPr>
        <w:t>. Recent US language hinting at</w:t>
      </w:r>
      <w:r w:rsidRPr="003D6011">
        <w:rPr>
          <w:rFonts w:ascii="Verdana" w:hAnsi="Verdana"/>
          <w:sz w:val="24"/>
          <w:szCs w:val="24"/>
        </w:rPr>
        <w:t xml:space="preserve"> </w:t>
      </w:r>
      <w:r w:rsidRPr="003D6011">
        <w:rPr>
          <w:rFonts w:ascii="Verdana" w:hAnsi="Verdana"/>
          <w:sz w:val="24"/>
          <w:szCs w:val="24"/>
        </w:rPr>
        <w:t xml:space="preserve">a major withdrawal </w:t>
      </w:r>
      <w:r w:rsidRPr="003D6011">
        <w:rPr>
          <w:rFonts w:ascii="Verdana" w:hAnsi="Verdana"/>
          <w:sz w:val="24"/>
          <w:szCs w:val="24"/>
        </w:rPr>
        <w:t xml:space="preserve">will encourage our enemies and should </w:t>
      </w:r>
      <w:r w:rsidRPr="003D6011">
        <w:rPr>
          <w:rFonts w:ascii="Verdana" w:hAnsi="Verdana"/>
          <w:sz w:val="24"/>
          <w:szCs w:val="24"/>
        </w:rPr>
        <w:t>it</w:t>
      </w:r>
      <w:r w:rsidRPr="003D6011">
        <w:rPr>
          <w:rFonts w:ascii="Verdana" w:hAnsi="Verdana"/>
          <w:sz w:val="24"/>
          <w:szCs w:val="24"/>
        </w:rPr>
        <w:t xml:space="preserve"> happen,</w:t>
      </w:r>
      <w:r w:rsidRPr="003D6011">
        <w:rPr>
          <w:rFonts w:ascii="Verdana" w:hAnsi="Verdana"/>
          <w:sz w:val="24"/>
          <w:szCs w:val="24"/>
        </w:rPr>
        <w:t xml:space="preserve"> would</w:t>
      </w:r>
      <w:r w:rsidRPr="003D6011">
        <w:rPr>
          <w:rFonts w:ascii="Verdana" w:hAnsi="Verdana"/>
          <w:sz w:val="24"/>
          <w:szCs w:val="24"/>
        </w:rPr>
        <w:t xml:space="preserve"> expose </w:t>
      </w:r>
      <w:r w:rsidRPr="003D6011">
        <w:rPr>
          <w:rFonts w:ascii="Verdana" w:hAnsi="Verdana"/>
          <w:sz w:val="24"/>
          <w:szCs w:val="24"/>
        </w:rPr>
        <w:t>Europe</w:t>
      </w:r>
      <w:r w:rsidRPr="003D6011">
        <w:rPr>
          <w:rFonts w:ascii="Verdana" w:hAnsi="Verdana"/>
          <w:sz w:val="24"/>
          <w:szCs w:val="24"/>
        </w:rPr>
        <w:t xml:space="preserve"> to threats</w:t>
      </w:r>
      <w:r w:rsidRPr="003D6011">
        <w:rPr>
          <w:rFonts w:ascii="Verdana" w:hAnsi="Verdana"/>
          <w:sz w:val="24"/>
          <w:szCs w:val="24"/>
        </w:rPr>
        <w:t xml:space="preserve"> </w:t>
      </w:r>
      <w:r w:rsidRPr="003D6011">
        <w:rPr>
          <w:rFonts w:ascii="Verdana" w:hAnsi="Verdana"/>
          <w:sz w:val="24"/>
          <w:szCs w:val="24"/>
        </w:rPr>
        <w:t>from Russia</w:t>
      </w:r>
      <w:r w:rsidRPr="003D6011">
        <w:rPr>
          <w:rFonts w:ascii="Verdana" w:hAnsi="Verdana"/>
          <w:sz w:val="24"/>
          <w:szCs w:val="24"/>
        </w:rPr>
        <w:t>, amongst others</w:t>
      </w:r>
      <w:r w:rsidRPr="003D6011">
        <w:rPr>
          <w:rFonts w:ascii="Verdana" w:hAnsi="Verdana"/>
          <w:sz w:val="24"/>
          <w:szCs w:val="24"/>
        </w:rPr>
        <w:t>. G</w:t>
      </w:r>
      <w:r w:rsidRPr="003D6011">
        <w:rPr>
          <w:rFonts w:ascii="Verdana" w:hAnsi="Verdana"/>
          <w:sz w:val="24"/>
          <w:szCs w:val="24"/>
        </w:rPr>
        <w:t>overnment</w:t>
      </w:r>
      <w:r w:rsidRPr="003D6011">
        <w:rPr>
          <w:rFonts w:ascii="Verdana" w:hAnsi="Verdana"/>
          <w:sz w:val="24"/>
          <w:szCs w:val="24"/>
        </w:rPr>
        <w:t>s</w:t>
      </w:r>
      <w:r w:rsidRPr="003D6011">
        <w:rPr>
          <w:rFonts w:ascii="Verdana" w:hAnsi="Verdana"/>
          <w:sz w:val="24"/>
          <w:szCs w:val="24"/>
        </w:rPr>
        <w:t xml:space="preserve"> should care deeply about this</w:t>
      </w:r>
      <w:r w:rsidRPr="003D6011">
        <w:rPr>
          <w:rFonts w:ascii="Verdana" w:hAnsi="Verdana"/>
          <w:sz w:val="24"/>
          <w:szCs w:val="24"/>
        </w:rPr>
        <w:t xml:space="preserve">, </w:t>
      </w:r>
      <w:r w:rsidRPr="003D6011">
        <w:rPr>
          <w:rFonts w:ascii="Verdana" w:hAnsi="Verdana"/>
          <w:sz w:val="24"/>
          <w:szCs w:val="24"/>
        </w:rPr>
        <w:t>and</w:t>
      </w:r>
      <w:r w:rsidRPr="003D6011">
        <w:rPr>
          <w:rFonts w:ascii="Verdana" w:hAnsi="Verdana"/>
          <w:sz w:val="24"/>
          <w:szCs w:val="24"/>
        </w:rPr>
        <w:t>, while building cooperation and collaboration with European allies, use this to re-affirm our commitment to NATO</w:t>
      </w:r>
      <w:r w:rsidRPr="003D6011">
        <w:rPr>
          <w:rFonts w:ascii="Verdana" w:hAnsi="Verdana"/>
          <w:sz w:val="24"/>
          <w:szCs w:val="24"/>
        </w:rPr>
        <w:t xml:space="preserve"> by becoming once more credible and capable partners in the defence of Europe</w:t>
      </w:r>
      <w:r w:rsidRPr="003D6011">
        <w:rPr>
          <w:rFonts w:ascii="Verdana" w:hAnsi="Verdana"/>
          <w:sz w:val="24"/>
          <w:szCs w:val="24"/>
        </w:rPr>
        <w:t>,</w:t>
      </w:r>
      <w:r w:rsidRPr="003D6011">
        <w:rPr>
          <w:rFonts w:ascii="Verdana" w:hAnsi="Verdana"/>
          <w:sz w:val="24"/>
          <w:szCs w:val="24"/>
        </w:rPr>
        <w:t xml:space="preserve"> </w:t>
      </w:r>
      <w:r w:rsidRPr="003D6011">
        <w:rPr>
          <w:rFonts w:ascii="Verdana" w:hAnsi="Verdana"/>
          <w:sz w:val="24"/>
          <w:szCs w:val="24"/>
        </w:rPr>
        <w:t xml:space="preserve">as we were during the </w:t>
      </w:r>
      <w:r w:rsidRPr="003D6011">
        <w:rPr>
          <w:rFonts w:ascii="Verdana" w:hAnsi="Verdana"/>
          <w:sz w:val="24"/>
          <w:szCs w:val="24"/>
        </w:rPr>
        <w:t>Cold War</w:t>
      </w:r>
      <w:r w:rsidRPr="003D6011">
        <w:rPr>
          <w:rFonts w:ascii="Verdana" w:hAnsi="Verdana"/>
          <w:sz w:val="24"/>
          <w:szCs w:val="24"/>
        </w:rPr>
        <w:t xml:space="preserve">. Doing this </w:t>
      </w:r>
      <w:r w:rsidRPr="003D6011">
        <w:rPr>
          <w:rFonts w:ascii="Verdana" w:hAnsi="Verdana"/>
          <w:sz w:val="24"/>
          <w:szCs w:val="24"/>
        </w:rPr>
        <w:t xml:space="preserve">is the best way to demonstrate to the US that there are advantages in having allies and therefore, in continuing to </w:t>
      </w:r>
      <w:r w:rsidRPr="003D6011">
        <w:rPr>
          <w:rFonts w:ascii="Verdana" w:hAnsi="Verdana"/>
          <w:sz w:val="24"/>
          <w:szCs w:val="24"/>
        </w:rPr>
        <w:t>invest in European defence. Merely handing over control of defence and defence industry to the EU will go nowhere towards building the sorts of capabilities that NATO, with US leadership, can provide.</w:t>
      </w:r>
      <w:r w:rsidRPr="003D6011">
        <w:rPr>
          <w:rFonts w:ascii="Verdana" w:hAnsi="Verdana"/>
          <w:sz w:val="24"/>
          <w:szCs w:val="24"/>
        </w:rPr>
        <w:t xml:space="preserve"> </w:t>
      </w:r>
      <w:r w:rsidRPr="003D6011">
        <w:rPr>
          <w:rFonts w:ascii="Verdana" w:hAnsi="Verdana"/>
          <w:sz w:val="24"/>
          <w:szCs w:val="24"/>
        </w:rPr>
        <w:t xml:space="preserve">We must, surely, take the long view, looking beyond the current difficulties with the US administration, </w:t>
      </w:r>
      <w:r w:rsidRPr="003D6011">
        <w:rPr>
          <w:rFonts w:ascii="Verdana" w:hAnsi="Verdana"/>
          <w:sz w:val="24"/>
          <w:szCs w:val="24"/>
        </w:rPr>
        <w:t>to ensure that the solidity of the NATO allianc</w:t>
      </w:r>
      <w:r w:rsidRPr="003D6011">
        <w:rPr>
          <w:rFonts w:ascii="Verdana" w:hAnsi="Verdana"/>
          <w:sz w:val="24"/>
          <w:szCs w:val="24"/>
        </w:rPr>
        <w:t xml:space="preserve">e is enhanced and not undermined by the Pact. </w:t>
      </w:r>
      <w:r w:rsidRPr="003D6011">
        <w:rPr>
          <w:rFonts w:ascii="Verdana" w:hAnsi="Verdana"/>
          <w:i/>
          <w:iCs/>
          <w:sz w:val="24"/>
          <w:szCs w:val="24"/>
        </w:rPr>
        <w:t xml:space="preserve">This in part addresses Questions </w:t>
      </w:r>
      <w:r w:rsidRPr="003D6011">
        <w:rPr>
          <w:rFonts w:ascii="Verdana" w:hAnsi="Verdana"/>
          <w:i/>
          <w:iCs/>
          <w:sz w:val="24"/>
          <w:szCs w:val="24"/>
        </w:rPr>
        <w:t>1, 1a, 1b, 3 and 4.</w:t>
      </w:r>
    </w:p>
    <w:p w:rsidR="003D6011" w:rsidRPr="003D6011" w:rsidP="00ED386A">
      <w:pPr>
        <w:jc w:val="both"/>
        <w:rPr>
          <w:rFonts w:ascii="Verdana" w:hAnsi="Verdana"/>
          <w:sz w:val="24"/>
          <w:szCs w:val="24"/>
        </w:rPr>
      </w:pPr>
    </w:p>
    <w:p w:rsidR="003D6011" w:rsidRPr="003D6011" w:rsidP="00ED386A">
      <w:pPr>
        <w:jc w:val="both"/>
        <w:rPr>
          <w:rStyle w:val="Strong"/>
          <w:rFonts w:ascii="Verdana" w:hAnsi="Verdana" w:cs="Segoe UI"/>
          <w:b w:val="0"/>
          <w:bCs w:val="0"/>
          <w:sz w:val="24"/>
          <w:szCs w:val="24"/>
        </w:rPr>
      </w:pPr>
      <w:r w:rsidRPr="003D6011">
        <w:rPr>
          <w:rStyle w:val="Strong"/>
          <w:rFonts w:ascii="Verdana" w:hAnsi="Verdana" w:cs="Segoe UI"/>
          <w:b w:val="0"/>
          <w:bCs w:val="0"/>
          <w:sz w:val="24"/>
          <w:szCs w:val="24"/>
        </w:rPr>
        <w:t>As indicated</w:t>
      </w:r>
      <w:r w:rsidRPr="003D6011">
        <w:rPr>
          <w:rStyle w:val="Strong"/>
          <w:rFonts w:ascii="Verdana" w:hAnsi="Verdana" w:cs="Segoe UI"/>
          <w:b w:val="0"/>
          <w:bCs w:val="0"/>
          <w:sz w:val="24"/>
          <w:szCs w:val="24"/>
        </w:rPr>
        <w:t xml:space="preserve"> earlier, we may have to look at capabilities that currently, only the US has</w:t>
      </w:r>
      <w:r w:rsidRPr="003D6011">
        <w:rPr>
          <w:rStyle w:val="Strong"/>
          <w:rFonts w:ascii="Verdana" w:hAnsi="Verdana" w:cs="Segoe UI"/>
          <w:b w:val="0"/>
          <w:bCs w:val="0"/>
          <w:sz w:val="24"/>
          <w:szCs w:val="24"/>
        </w:rPr>
        <w:t xml:space="preserve"> – in air defence, </w:t>
      </w:r>
      <w:r w:rsidRPr="003D6011">
        <w:rPr>
          <w:rStyle w:val="Strong"/>
          <w:rFonts w:ascii="Verdana" w:hAnsi="Verdana" w:cs="Segoe UI"/>
          <w:b w:val="0"/>
          <w:bCs w:val="0"/>
          <w:sz w:val="24"/>
          <w:szCs w:val="24"/>
        </w:rPr>
        <w:t xml:space="preserve">drones, </w:t>
      </w:r>
      <w:r w:rsidRPr="003D6011">
        <w:rPr>
          <w:rStyle w:val="Strong"/>
          <w:rFonts w:ascii="Verdana" w:hAnsi="Verdana" w:cs="Segoe UI"/>
          <w:b w:val="0"/>
          <w:bCs w:val="0"/>
          <w:sz w:val="24"/>
          <w:szCs w:val="24"/>
        </w:rPr>
        <w:t xml:space="preserve">aviation, </w:t>
      </w:r>
      <w:r w:rsidRPr="003D6011">
        <w:rPr>
          <w:rStyle w:val="Strong"/>
          <w:rFonts w:ascii="Verdana" w:hAnsi="Verdana" w:cs="Segoe UI"/>
          <w:b w:val="0"/>
          <w:bCs w:val="0"/>
          <w:sz w:val="24"/>
          <w:szCs w:val="24"/>
        </w:rPr>
        <w:t xml:space="preserve">and </w:t>
      </w:r>
      <w:r w:rsidRPr="003D6011">
        <w:rPr>
          <w:rStyle w:val="Strong"/>
          <w:rFonts w:ascii="Verdana" w:hAnsi="Verdana" w:cs="Segoe UI"/>
          <w:b w:val="0"/>
          <w:bCs w:val="0"/>
          <w:sz w:val="24"/>
          <w:szCs w:val="24"/>
        </w:rPr>
        <w:t>long-range</w:t>
      </w:r>
      <w:r w:rsidRPr="003D6011">
        <w:rPr>
          <w:rStyle w:val="Strong"/>
          <w:rFonts w:ascii="Verdana" w:hAnsi="Verdana" w:cs="Segoe UI"/>
          <w:b w:val="0"/>
          <w:bCs w:val="0"/>
          <w:sz w:val="24"/>
          <w:szCs w:val="24"/>
        </w:rPr>
        <w:t xml:space="preserve"> artillery</w:t>
      </w:r>
      <w:r w:rsidRPr="003D6011">
        <w:rPr>
          <w:rStyle w:val="Strong"/>
          <w:rFonts w:ascii="Verdana" w:hAnsi="Verdana" w:cs="Segoe UI"/>
          <w:b w:val="0"/>
          <w:bCs w:val="0"/>
          <w:sz w:val="24"/>
          <w:szCs w:val="24"/>
        </w:rPr>
        <w:t>,</w:t>
      </w:r>
      <w:r w:rsidRPr="003D6011">
        <w:rPr>
          <w:rStyle w:val="Strong"/>
          <w:rFonts w:ascii="Verdana" w:hAnsi="Verdana" w:cs="Segoe UI"/>
          <w:b w:val="0"/>
          <w:bCs w:val="0"/>
          <w:sz w:val="24"/>
          <w:szCs w:val="24"/>
        </w:rPr>
        <w:t xml:space="preserve"> for example. </w:t>
      </w:r>
      <w:r w:rsidRPr="003D6011">
        <w:rPr>
          <w:rStyle w:val="Strong"/>
          <w:rFonts w:ascii="Verdana" w:hAnsi="Verdana" w:cs="Segoe UI"/>
          <w:b w:val="0"/>
          <w:bCs w:val="0"/>
          <w:sz w:val="24"/>
          <w:szCs w:val="24"/>
        </w:rPr>
        <w:t>Of</w:t>
      </w:r>
      <w:r w:rsidRPr="003D6011">
        <w:rPr>
          <w:rStyle w:val="Strong"/>
          <w:rFonts w:ascii="Verdana" w:hAnsi="Verdana" w:cs="Segoe UI"/>
          <w:b w:val="0"/>
          <w:bCs w:val="0"/>
          <w:sz w:val="24"/>
          <w:szCs w:val="24"/>
        </w:rPr>
        <w:t xml:space="preserve"> course, this means defence cooperation and collaboration, and </w:t>
      </w:r>
      <w:r w:rsidRPr="003D6011">
        <w:rPr>
          <w:rStyle w:val="Strong"/>
          <w:rFonts w:ascii="Verdana" w:hAnsi="Verdana" w:cs="Segoe UI"/>
          <w:b w:val="0"/>
          <w:bCs w:val="0"/>
          <w:sz w:val="24"/>
          <w:szCs w:val="24"/>
        </w:rPr>
        <w:t>agreed common procurement plans to cut costs</w:t>
      </w:r>
      <w:r w:rsidRPr="003D6011">
        <w:rPr>
          <w:rStyle w:val="Strong"/>
          <w:rFonts w:ascii="Verdana" w:hAnsi="Verdana" w:cs="Segoe UI"/>
          <w:b w:val="0"/>
          <w:bCs w:val="0"/>
          <w:sz w:val="24"/>
          <w:szCs w:val="24"/>
        </w:rPr>
        <w:t xml:space="preserve">. This </w:t>
      </w:r>
      <w:r w:rsidRPr="003D6011">
        <w:rPr>
          <w:rStyle w:val="Strong"/>
          <w:rFonts w:ascii="Verdana" w:hAnsi="Verdana" w:cs="Segoe UI"/>
          <w:b w:val="0"/>
          <w:bCs w:val="0"/>
          <w:sz w:val="24"/>
          <w:szCs w:val="24"/>
        </w:rPr>
        <w:t>is not the same as handing over control of our national assets.</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shd w:val="clear" w:color="auto" w:fill="FFFFFF"/>
        </w:rPr>
      </w:pPr>
      <w:r w:rsidRPr="003D6011">
        <w:rPr>
          <w:rFonts w:ascii="Verdana" w:hAnsi="Verdana"/>
          <w:sz w:val="24"/>
          <w:szCs w:val="24"/>
          <w:shd w:val="clear" w:color="auto" w:fill="FFFFFF"/>
        </w:rPr>
        <w:t xml:space="preserve">To that end, </w:t>
      </w:r>
      <w:r w:rsidRPr="003D6011">
        <w:rPr>
          <w:rFonts w:ascii="Verdana" w:hAnsi="Verdana"/>
          <w:sz w:val="24"/>
          <w:szCs w:val="24"/>
        </w:rPr>
        <w:t xml:space="preserve">elected politicians </w:t>
      </w:r>
      <w:r w:rsidRPr="003D6011">
        <w:rPr>
          <w:rFonts w:ascii="Verdana" w:hAnsi="Verdana"/>
          <w:sz w:val="24"/>
          <w:szCs w:val="24"/>
        </w:rPr>
        <w:t>must</w:t>
      </w:r>
      <w:r w:rsidRPr="003D6011">
        <w:rPr>
          <w:rFonts w:ascii="Verdana" w:hAnsi="Verdana"/>
          <w:sz w:val="24"/>
          <w:szCs w:val="24"/>
        </w:rPr>
        <w:t xml:space="preserve"> </w:t>
      </w:r>
      <w:r w:rsidRPr="003D6011">
        <w:rPr>
          <w:rFonts w:ascii="Verdana" w:hAnsi="Verdana"/>
          <w:sz w:val="24"/>
          <w:szCs w:val="24"/>
        </w:rPr>
        <w:t xml:space="preserve">be </w:t>
      </w:r>
      <w:r w:rsidRPr="003D6011">
        <w:rPr>
          <w:rFonts w:ascii="Verdana" w:hAnsi="Verdana"/>
          <w:sz w:val="24"/>
          <w:szCs w:val="24"/>
        </w:rPr>
        <w:t>mindful</w:t>
      </w:r>
      <w:r w:rsidRPr="003D6011">
        <w:rPr>
          <w:rFonts w:ascii="Verdana" w:hAnsi="Verdana"/>
          <w:sz w:val="24"/>
          <w:szCs w:val="24"/>
        </w:rPr>
        <w:t xml:space="preserve"> that, unlike the EU Commission, they </w:t>
      </w:r>
      <w:r w:rsidRPr="003D6011">
        <w:rPr>
          <w:rFonts w:ascii="Verdana" w:hAnsi="Verdana"/>
          <w:sz w:val="24"/>
          <w:szCs w:val="24"/>
        </w:rPr>
        <w:t>are</w:t>
      </w:r>
      <w:r w:rsidRPr="003D6011">
        <w:rPr>
          <w:rFonts w:ascii="Verdana" w:hAnsi="Verdana"/>
          <w:sz w:val="24"/>
          <w:szCs w:val="24"/>
        </w:rPr>
        <w:t xml:space="preserve"> accountable to the</w:t>
      </w:r>
      <w:r w:rsidRPr="003D6011">
        <w:rPr>
          <w:rFonts w:ascii="Verdana" w:hAnsi="Verdana"/>
          <w:sz w:val="24"/>
          <w:szCs w:val="24"/>
        </w:rPr>
        <w:t>ir</w:t>
      </w:r>
      <w:r w:rsidRPr="003D6011">
        <w:rPr>
          <w:rFonts w:ascii="Verdana" w:hAnsi="Verdana"/>
          <w:sz w:val="24"/>
          <w:szCs w:val="24"/>
        </w:rPr>
        <w:t xml:space="preserve"> people</w:t>
      </w:r>
      <w:r w:rsidRPr="003D6011">
        <w:rPr>
          <w:rFonts w:ascii="Verdana" w:hAnsi="Verdana"/>
          <w:sz w:val="24"/>
          <w:szCs w:val="24"/>
        </w:rPr>
        <w:t xml:space="preserve">. </w:t>
      </w:r>
      <w:r w:rsidRPr="003D6011">
        <w:rPr>
          <w:rFonts w:ascii="Verdana" w:hAnsi="Verdana"/>
          <w:sz w:val="24"/>
          <w:szCs w:val="24"/>
        </w:rPr>
        <w:t>It is wrong therefore to allow what amount to fundamental changes in the sovereignty of our country – in or out of the EU – without such changes being subject to Parliamentary scrutiny</w:t>
      </w:r>
      <w:r w:rsidRPr="003D6011">
        <w:rPr>
          <w:rFonts w:ascii="Verdana" w:hAnsi="Verdana"/>
          <w:sz w:val="24"/>
          <w:szCs w:val="24"/>
        </w:rPr>
        <w:t xml:space="preserve">. </w:t>
      </w:r>
      <w:r w:rsidRPr="003D6011">
        <w:rPr>
          <w:rFonts w:ascii="Verdana" w:hAnsi="Verdana"/>
          <w:sz w:val="24"/>
          <w:szCs w:val="24"/>
        </w:rPr>
        <w:t>The Referendum result underlines this</w:t>
      </w:r>
      <w:r w:rsidRPr="003D6011">
        <w:rPr>
          <w:rFonts w:ascii="Verdana" w:hAnsi="Verdana"/>
          <w:sz w:val="24"/>
          <w:szCs w:val="24"/>
        </w:rPr>
        <w:t xml:space="preserve"> requirement. </w:t>
      </w:r>
      <w:r w:rsidRPr="003D6011">
        <w:rPr>
          <w:rFonts w:ascii="Verdana" w:hAnsi="Verdana"/>
          <w:sz w:val="24"/>
          <w:szCs w:val="24"/>
        </w:rPr>
        <w:t>G</w:t>
      </w:r>
      <w:r w:rsidRPr="003D6011">
        <w:rPr>
          <w:rFonts w:ascii="Verdana" w:hAnsi="Verdana"/>
          <w:sz w:val="24"/>
          <w:szCs w:val="24"/>
        </w:rPr>
        <w:t xml:space="preserve">overnment </w:t>
      </w:r>
      <w:r w:rsidRPr="003D6011">
        <w:rPr>
          <w:rFonts w:ascii="Verdana" w:hAnsi="Verdana"/>
          <w:sz w:val="24"/>
          <w:szCs w:val="24"/>
        </w:rPr>
        <w:t>must not be</w:t>
      </w:r>
      <w:r w:rsidRPr="003D6011">
        <w:rPr>
          <w:rFonts w:ascii="Verdana" w:hAnsi="Verdana"/>
          <w:sz w:val="24"/>
          <w:szCs w:val="24"/>
        </w:rPr>
        <w:t xml:space="preserve"> able to sign up to</w:t>
      </w:r>
      <w:r w:rsidRPr="003D6011">
        <w:rPr>
          <w:rFonts w:ascii="Verdana" w:hAnsi="Verdana"/>
          <w:sz w:val="24"/>
          <w:szCs w:val="24"/>
          <w:shd w:val="clear" w:color="auto" w:fill="FFFFFF"/>
        </w:rPr>
        <w:t xml:space="preserve"> EU policies or laws unless they have been deposited in Parliament and until the committees of both Houses have completed their scrutiny work.</w:t>
      </w:r>
    </w:p>
    <w:p w:rsidR="003D6011" w:rsidRPr="003D6011" w:rsidP="00ED386A">
      <w:pPr>
        <w:jc w:val="both"/>
        <w:rPr>
          <w:rFonts w:ascii="Verdana" w:hAnsi="Verdana"/>
          <w:sz w:val="24"/>
          <w:szCs w:val="24"/>
          <w:shd w:val="clear" w:color="auto" w:fill="FFFFFF"/>
        </w:rPr>
      </w:pPr>
    </w:p>
    <w:p w:rsidR="003D6011" w:rsidRPr="003D6011" w:rsidP="00ED386A">
      <w:pPr>
        <w:jc w:val="both"/>
        <w:rPr>
          <w:rFonts w:ascii="Verdana" w:hAnsi="Verdana"/>
          <w:b/>
          <w:bCs/>
          <w:i/>
          <w:iCs/>
          <w:sz w:val="24"/>
          <w:szCs w:val="24"/>
        </w:rPr>
      </w:pPr>
      <w:r w:rsidRPr="003D6011">
        <w:rPr>
          <w:rFonts w:ascii="Verdana" w:hAnsi="Verdana"/>
          <w:i/>
          <w:iCs/>
          <w:sz w:val="24"/>
          <w:szCs w:val="24"/>
          <w:shd w:val="clear" w:color="auto" w:fill="FFFFFF"/>
        </w:rPr>
        <w:t xml:space="preserve">This is particularly urgent because </w:t>
      </w:r>
      <w:r w:rsidRPr="003D6011">
        <w:rPr>
          <w:rFonts w:ascii="Verdana" w:hAnsi="Verdana"/>
          <w:i/>
          <w:iCs/>
          <w:sz w:val="24"/>
          <w:szCs w:val="24"/>
        </w:rPr>
        <w:t>2025 is the year that the EU Commission and Council will enact their Strategic Compass and complete the EU Defence Union, ahead of the negotiations at the end of the year for the next EU Budget.</w:t>
      </w:r>
    </w:p>
    <w:p w:rsidR="003D6011" w:rsidRPr="003D6011" w:rsidP="00ED386A">
      <w:pPr>
        <w:jc w:val="both"/>
        <w:rPr>
          <w:rFonts w:ascii="Verdana" w:hAnsi="Verdana"/>
          <w:i/>
          <w:iCs/>
          <w:sz w:val="24"/>
          <w:szCs w:val="24"/>
          <w:shd w:val="clear" w:color="auto" w:fill="FFFFFF"/>
        </w:rPr>
      </w:pPr>
    </w:p>
    <w:p w:rsidR="003D6011" w:rsidRPr="003D6011" w:rsidP="00010FF6">
      <w:pPr>
        <w:pStyle w:val="xmsonormal"/>
        <w:shd w:val="clear" w:color="auto" w:fill="FFFFFF"/>
        <w:spacing w:before="0" w:beforeAutospacing="0" w:after="0" w:afterAutospacing="0"/>
        <w:jc w:val="both"/>
        <w:rPr>
          <w:rFonts w:ascii="Verdana" w:hAnsi="Verdana"/>
          <w:color w:val="242424"/>
        </w:rPr>
      </w:pPr>
      <w:r w:rsidRPr="003D6011">
        <w:rPr>
          <w:rFonts w:ascii="Verdana" w:hAnsi="Verdana"/>
          <w:shd w:val="clear" w:color="auto" w:fill="FFFFFF"/>
        </w:rPr>
        <w:t>N</w:t>
      </w:r>
      <w:r w:rsidRPr="003D6011">
        <w:rPr>
          <w:rFonts w:ascii="Verdana" w:hAnsi="Verdana"/>
          <w:shd w:val="clear" w:color="auto" w:fill="FFFFFF"/>
        </w:rPr>
        <w:t xml:space="preserve">othing </w:t>
      </w:r>
      <w:r w:rsidRPr="003D6011">
        <w:rPr>
          <w:rFonts w:ascii="Verdana" w:hAnsi="Verdana"/>
          <w:shd w:val="clear" w:color="auto" w:fill="FFFFFF"/>
        </w:rPr>
        <w:t xml:space="preserve">in this </w:t>
      </w:r>
      <w:r w:rsidRPr="003D6011">
        <w:rPr>
          <w:rFonts w:ascii="Verdana" w:hAnsi="Verdana"/>
          <w:shd w:val="clear" w:color="auto" w:fill="FFFFFF"/>
        </w:rPr>
        <w:t>paper</w:t>
      </w:r>
      <w:r w:rsidRPr="003D6011">
        <w:rPr>
          <w:rFonts w:ascii="Verdana" w:hAnsi="Verdana"/>
          <w:shd w:val="clear" w:color="auto" w:fill="FFFFFF"/>
        </w:rPr>
        <w:t xml:space="preserve"> goes against the principle of </w:t>
      </w:r>
      <w:r w:rsidRPr="003D6011">
        <w:rPr>
          <w:rFonts w:ascii="Verdana" w:hAnsi="Verdana"/>
          <w:shd w:val="clear" w:color="auto" w:fill="FFFFFF"/>
        </w:rPr>
        <w:t xml:space="preserve">developing, </w:t>
      </w:r>
      <w:r w:rsidRPr="003D6011">
        <w:rPr>
          <w:rFonts w:ascii="Verdana" w:hAnsi="Verdana"/>
          <w:shd w:val="clear" w:color="auto" w:fill="FFFFFF"/>
        </w:rPr>
        <w:t>buying and selling defence materiel</w:t>
      </w:r>
      <w:r w:rsidRPr="003D6011">
        <w:rPr>
          <w:rFonts w:ascii="Verdana" w:hAnsi="Verdana"/>
          <w:shd w:val="clear" w:color="auto" w:fill="FFFFFF"/>
        </w:rPr>
        <w:t xml:space="preserve"> cooperatively</w:t>
      </w:r>
      <w:r w:rsidRPr="003D6011">
        <w:rPr>
          <w:rFonts w:ascii="Verdana" w:hAnsi="Verdana"/>
          <w:shd w:val="clear" w:color="auto" w:fill="FFFFFF"/>
        </w:rPr>
        <w:t xml:space="preserve"> to ensure better commonality between allies,</w:t>
      </w:r>
      <w:r w:rsidRPr="003D6011">
        <w:rPr>
          <w:rFonts w:ascii="Verdana" w:hAnsi="Verdana"/>
          <w:shd w:val="clear" w:color="auto" w:fill="FFFFFF"/>
        </w:rPr>
        <w:t xml:space="preserve"> </w:t>
      </w:r>
      <w:r w:rsidRPr="003D6011">
        <w:rPr>
          <w:rFonts w:ascii="Verdana" w:hAnsi="Verdana"/>
          <w:shd w:val="clear" w:color="auto" w:fill="FFFFFF"/>
        </w:rPr>
        <w:t xml:space="preserve">or to ensure value for money. </w:t>
      </w:r>
      <w:r w:rsidRPr="003D6011">
        <w:rPr>
          <w:rFonts w:ascii="Verdana" w:hAnsi="Verdana"/>
          <w:shd w:val="clear" w:color="auto" w:fill="FFFFFF"/>
        </w:rPr>
        <w:t>The UK’s</w:t>
      </w:r>
      <w:r w:rsidRPr="003D6011">
        <w:rPr>
          <w:rFonts w:ascii="Verdana" w:hAnsi="Verdana"/>
          <w:shd w:val="clear" w:color="auto" w:fill="FFFFFF"/>
        </w:rPr>
        <w:t xml:space="preserve"> defence industries can benefit from that, so long as the playing field is level. </w:t>
      </w:r>
      <w:r w:rsidRPr="003D6011">
        <w:rPr>
          <w:rFonts w:ascii="Verdana" w:hAnsi="Verdana"/>
          <w:shd w:val="clear" w:color="auto" w:fill="FFFFFF"/>
        </w:rPr>
        <w:t xml:space="preserve">As the Eu’s defence white paper correctly puts it, </w:t>
      </w:r>
      <w:r w:rsidRPr="003D6011">
        <w:rPr>
          <w:rFonts w:ascii="Verdana" w:hAnsi="Verdana"/>
          <w:shd w:val="clear" w:color="auto" w:fill="FFFFFF"/>
        </w:rPr>
        <w:t>‘</w:t>
      </w:r>
      <w:r w:rsidRPr="003D6011">
        <w:rPr>
          <w:rFonts w:ascii="Verdana" w:hAnsi="Verdana"/>
          <w:color w:val="242424"/>
          <w:bdr w:val="nil"/>
        </w:rPr>
        <w:t>A truly functioning EU-wide Market for Defence equipment would be one of the largest</w:t>
      </w:r>
      <w:r w:rsidRPr="003D6011">
        <w:rPr>
          <w:rFonts w:ascii="Verdana" w:hAnsi="Verdana"/>
          <w:color w:val="242424"/>
          <w:bdr w:val="nil"/>
        </w:rPr>
        <w:t xml:space="preserve"> </w:t>
      </w:r>
      <w:r w:rsidRPr="003D6011">
        <w:rPr>
          <w:rFonts w:ascii="Verdana" w:hAnsi="Verdana"/>
          <w:color w:val="242424"/>
          <w:bdr w:val="nil"/>
        </w:rPr>
        <w:t>domestic defence markets in the world. Such a market would help achieve key objectives such</w:t>
      </w:r>
      <w:r w:rsidRPr="003D6011">
        <w:rPr>
          <w:rFonts w:ascii="Verdana" w:hAnsi="Verdana"/>
          <w:color w:val="242424"/>
          <w:bdr w:val="nil"/>
        </w:rPr>
        <w:t xml:space="preserve"> </w:t>
      </w:r>
      <w:r w:rsidRPr="003D6011">
        <w:rPr>
          <w:rFonts w:ascii="Verdana" w:hAnsi="Verdana"/>
          <w:color w:val="242424"/>
          <w:bdr w:val="nil"/>
        </w:rPr>
        <w:t>as global competitiv</w:t>
      </w:r>
      <w:r w:rsidRPr="003D6011">
        <w:rPr>
          <w:rFonts w:ascii="Verdana" w:hAnsi="Verdana"/>
          <w:color w:val="242424"/>
          <w:bdr w:val="nil"/>
        </w:rPr>
        <w:t>eness, readiness and greater industrial scale. EDTIB firms could have a</w:t>
      </w:r>
      <w:r w:rsidRPr="003D6011">
        <w:rPr>
          <w:rFonts w:ascii="Verdana" w:hAnsi="Verdana"/>
          <w:color w:val="242424"/>
          <w:bdr w:val="nil"/>
        </w:rPr>
        <w:t xml:space="preserve"> </w:t>
      </w:r>
      <w:r w:rsidRPr="003D6011">
        <w:rPr>
          <w:rFonts w:ascii="Verdana" w:hAnsi="Verdana"/>
          <w:color w:val="242424"/>
          <w:bdr w:val="nil"/>
        </w:rPr>
        <w:t>larger defence industrial footprint throughout the EU, including in those Member States that</w:t>
      </w:r>
      <w:r w:rsidRPr="003D6011">
        <w:rPr>
          <w:rFonts w:ascii="Verdana" w:hAnsi="Verdana"/>
          <w:color w:val="242424"/>
          <w:bdr w:val="nil"/>
        </w:rPr>
        <w:t xml:space="preserve"> </w:t>
      </w:r>
      <w:r w:rsidRPr="003D6011">
        <w:rPr>
          <w:rFonts w:ascii="Verdana" w:hAnsi="Verdana"/>
          <w:color w:val="242424"/>
          <w:bdr w:val="nil"/>
        </w:rPr>
        <w:t>are close to the most pressing security threat. It would also boost market opportunities across</w:t>
      </w:r>
      <w:r w:rsidRPr="003D6011">
        <w:rPr>
          <w:rFonts w:ascii="Verdana" w:hAnsi="Verdana"/>
          <w:color w:val="242424"/>
          <w:bdr w:val="nil"/>
        </w:rPr>
        <w:t xml:space="preserve"> </w:t>
      </w:r>
      <w:r w:rsidRPr="003D6011">
        <w:rPr>
          <w:rFonts w:ascii="Verdana" w:hAnsi="Verdana"/>
          <w:color w:val="242424"/>
          <w:bdr w:val="nil"/>
        </w:rPr>
        <w:t>Member States through cross-border industrial collaborations, mergers and acquisitions or</w:t>
      </w:r>
      <w:r w:rsidRPr="003D6011">
        <w:rPr>
          <w:rFonts w:ascii="Verdana" w:hAnsi="Verdana"/>
          <w:color w:val="242424"/>
          <w:bdr w:val="nil"/>
        </w:rPr>
        <w:t xml:space="preserve"> </w:t>
      </w:r>
      <w:r w:rsidRPr="003D6011">
        <w:rPr>
          <w:rFonts w:ascii="Verdana" w:hAnsi="Verdana"/>
          <w:color w:val="242424"/>
          <w:bdr w:val="nil"/>
        </w:rPr>
        <w:t>start-ups, thereby prompting more EU-made defence products.</w:t>
      </w:r>
      <w:r w:rsidRPr="003D6011">
        <w:rPr>
          <w:rFonts w:ascii="Verdana" w:hAnsi="Verdana"/>
          <w:color w:val="242424"/>
          <w:bdr w:val="nil"/>
        </w:rPr>
        <w:t>’</w:t>
      </w:r>
    </w:p>
    <w:p w:rsidR="003D6011" w:rsidRPr="003D6011" w:rsidP="00ED386A">
      <w:pPr>
        <w:jc w:val="both"/>
        <w:rPr>
          <w:rFonts w:ascii="Verdana" w:hAnsi="Verdana"/>
          <w:sz w:val="24"/>
          <w:szCs w:val="24"/>
          <w:shd w:val="clear" w:color="auto" w:fill="FFFFFF"/>
        </w:rPr>
      </w:pPr>
    </w:p>
    <w:p w:rsidR="003D6011" w:rsidRPr="003D6011" w:rsidP="00ED386A">
      <w:pPr>
        <w:jc w:val="both"/>
        <w:rPr>
          <w:rFonts w:ascii="Verdana" w:hAnsi="Verdana"/>
          <w:sz w:val="24"/>
          <w:szCs w:val="24"/>
          <w:shd w:val="clear" w:color="auto" w:fill="FFFFFF"/>
        </w:rPr>
      </w:pPr>
      <w:r w:rsidRPr="003D6011">
        <w:rPr>
          <w:rFonts w:ascii="Verdana" w:hAnsi="Verdana"/>
          <w:sz w:val="24"/>
          <w:szCs w:val="24"/>
          <w:shd w:val="clear" w:color="auto" w:fill="FFFFFF"/>
        </w:rPr>
        <w:t xml:space="preserve">Nor does this </w:t>
      </w:r>
      <w:r w:rsidRPr="003D6011">
        <w:rPr>
          <w:rFonts w:ascii="Verdana" w:hAnsi="Verdana"/>
          <w:sz w:val="24"/>
          <w:szCs w:val="24"/>
          <w:shd w:val="clear" w:color="auto" w:fill="FFFFFF"/>
        </w:rPr>
        <w:t xml:space="preserve">paper suggest that </w:t>
      </w:r>
      <w:r w:rsidRPr="003D6011">
        <w:rPr>
          <w:rFonts w:ascii="Verdana" w:hAnsi="Verdana"/>
          <w:sz w:val="24"/>
          <w:szCs w:val="24"/>
          <w:shd w:val="clear" w:color="auto" w:fill="FFFFFF"/>
        </w:rPr>
        <w:t xml:space="preserve">our </w:t>
      </w:r>
      <w:r w:rsidRPr="003D6011">
        <w:rPr>
          <w:rFonts w:ascii="Verdana" w:hAnsi="Verdana"/>
          <w:sz w:val="24"/>
          <w:szCs w:val="24"/>
          <w:shd w:val="clear" w:color="auto" w:fill="FFFFFF"/>
        </w:rPr>
        <w:t xml:space="preserve">ships, </w:t>
      </w:r>
      <w:r w:rsidRPr="003D6011">
        <w:rPr>
          <w:rFonts w:ascii="Verdana" w:hAnsi="Verdana"/>
          <w:sz w:val="24"/>
          <w:szCs w:val="24"/>
          <w:shd w:val="clear" w:color="auto" w:fill="FFFFFF"/>
        </w:rPr>
        <w:t xml:space="preserve">troops </w:t>
      </w:r>
      <w:r w:rsidRPr="003D6011">
        <w:rPr>
          <w:rFonts w:ascii="Verdana" w:hAnsi="Verdana"/>
          <w:sz w:val="24"/>
          <w:szCs w:val="24"/>
          <w:shd w:val="clear" w:color="auto" w:fill="FFFFFF"/>
        </w:rPr>
        <w:t xml:space="preserve">and aircraft </w:t>
      </w:r>
      <w:r w:rsidRPr="003D6011">
        <w:rPr>
          <w:rFonts w:ascii="Verdana" w:hAnsi="Verdana"/>
          <w:sz w:val="24"/>
          <w:szCs w:val="24"/>
          <w:shd w:val="clear" w:color="auto" w:fill="FFFFFF"/>
        </w:rPr>
        <w:t xml:space="preserve">cannot take part in EU </w:t>
      </w:r>
      <w:r w:rsidRPr="003D6011">
        <w:rPr>
          <w:rFonts w:ascii="Verdana" w:hAnsi="Verdana"/>
          <w:sz w:val="24"/>
          <w:szCs w:val="24"/>
          <w:shd w:val="clear" w:color="auto" w:fill="FFFFFF"/>
        </w:rPr>
        <w:t xml:space="preserve">exercises or </w:t>
      </w:r>
      <w:r w:rsidRPr="003D6011">
        <w:rPr>
          <w:rFonts w:ascii="Verdana" w:hAnsi="Verdana"/>
          <w:sz w:val="24"/>
          <w:szCs w:val="24"/>
          <w:shd w:val="clear" w:color="auto" w:fill="FFFFFF"/>
        </w:rPr>
        <w:t xml:space="preserve">missions in the future – but they should do so on the same basis as we take part in NATO and UN missions. That is, as a sovereign nation that retains full command </w:t>
      </w:r>
      <w:r w:rsidRPr="003D6011">
        <w:rPr>
          <w:rFonts w:ascii="Verdana" w:hAnsi="Verdana"/>
          <w:sz w:val="24"/>
          <w:szCs w:val="24"/>
          <w:shd w:val="clear" w:color="auto" w:fill="FFFFFF"/>
        </w:rPr>
        <w:t>o</w:t>
      </w:r>
      <w:r w:rsidRPr="003D6011">
        <w:rPr>
          <w:rFonts w:ascii="Verdana" w:hAnsi="Verdana"/>
          <w:sz w:val="24"/>
          <w:szCs w:val="24"/>
          <w:shd w:val="clear" w:color="auto" w:fill="FFFFFF"/>
        </w:rPr>
        <w:t>f its forces, delegating operational command or control for specific missions and tasks.</w:t>
      </w:r>
    </w:p>
    <w:p w:rsidR="003D6011" w:rsidRPr="003D6011" w:rsidP="00ED386A">
      <w:pPr>
        <w:jc w:val="both"/>
        <w:rPr>
          <w:rFonts w:ascii="Verdana" w:hAnsi="Verdana"/>
          <w:b/>
          <w:bCs/>
          <w:sz w:val="24"/>
          <w:szCs w:val="24"/>
        </w:rPr>
      </w:pPr>
    </w:p>
    <w:p w:rsidR="003D6011" w:rsidRPr="003D6011" w:rsidP="00ED386A">
      <w:pPr>
        <w:jc w:val="both"/>
        <w:rPr>
          <w:rFonts w:ascii="Verdana" w:hAnsi="Verdana"/>
          <w:sz w:val="24"/>
          <w:szCs w:val="24"/>
        </w:rPr>
      </w:pPr>
      <w:r w:rsidRPr="003D6011">
        <w:rPr>
          <w:rFonts w:ascii="Verdana" w:hAnsi="Verdana"/>
          <w:sz w:val="24"/>
          <w:szCs w:val="24"/>
        </w:rPr>
        <w:t xml:space="preserve">In conclusion, </w:t>
      </w:r>
      <w:r w:rsidRPr="003D6011">
        <w:rPr>
          <w:rFonts w:ascii="Verdana" w:hAnsi="Verdana"/>
          <w:sz w:val="24"/>
          <w:szCs w:val="24"/>
        </w:rPr>
        <w:t xml:space="preserve">this paper </w:t>
      </w:r>
      <w:r w:rsidRPr="003D6011">
        <w:rPr>
          <w:rFonts w:ascii="Verdana" w:hAnsi="Verdana"/>
          <w:sz w:val="24"/>
          <w:szCs w:val="24"/>
        </w:rPr>
        <w:t>asserts</w:t>
      </w:r>
      <w:r w:rsidRPr="003D6011">
        <w:rPr>
          <w:rFonts w:ascii="Verdana" w:hAnsi="Verdana"/>
          <w:sz w:val="24"/>
          <w:szCs w:val="24"/>
        </w:rPr>
        <w:t xml:space="preserve"> that the British Government </w:t>
      </w:r>
      <w:r w:rsidRPr="003D6011">
        <w:rPr>
          <w:rFonts w:ascii="Verdana" w:hAnsi="Verdana"/>
          <w:sz w:val="24"/>
          <w:szCs w:val="24"/>
        </w:rPr>
        <w:t>has no legal, democratic or moral right to</w:t>
      </w:r>
      <w:r w:rsidRPr="003D6011">
        <w:rPr>
          <w:rFonts w:ascii="Verdana" w:hAnsi="Verdana"/>
          <w:sz w:val="24"/>
          <w:szCs w:val="24"/>
        </w:rPr>
        <w:t xml:space="preserve"> </w:t>
      </w:r>
      <w:r w:rsidRPr="003D6011">
        <w:rPr>
          <w:rFonts w:ascii="Verdana" w:hAnsi="Verdana"/>
          <w:sz w:val="24"/>
          <w:szCs w:val="24"/>
        </w:rPr>
        <w:t>enter into</w:t>
      </w:r>
      <w:r w:rsidRPr="003D6011">
        <w:rPr>
          <w:rFonts w:ascii="Verdana" w:hAnsi="Verdana"/>
          <w:sz w:val="24"/>
          <w:szCs w:val="24"/>
        </w:rPr>
        <w:t xml:space="preserve"> any Pact that hands over </w:t>
      </w:r>
      <w:r w:rsidRPr="003D6011">
        <w:rPr>
          <w:rFonts w:ascii="Verdana" w:hAnsi="Verdana"/>
          <w:sz w:val="24"/>
          <w:szCs w:val="24"/>
        </w:rPr>
        <w:t>control of our foreign policy, defence policy, or defence industry since to do sacrifices our national sovereignty through the loss of control of the means of defence</w:t>
      </w:r>
      <w:r w:rsidRPr="003D6011">
        <w:rPr>
          <w:rFonts w:ascii="Verdana" w:hAnsi="Verdana"/>
          <w:sz w:val="24"/>
          <w:szCs w:val="24"/>
        </w:rPr>
        <w:t xml:space="preserve"> (</w:t>
      </w:r>
      <w:r w:rsidRPr="003D6011">
        <w:rPr>
          <w:rFonts w:ascii="Verdana" w:hAnsi="Verdana"/>
          <w:i/>
          <w:iCs/>
          <w:sz w:val="24"/>
          <w:szCs w:val="24"/>
        </w:rPr>
        <w:t xml:space="preserve">Questions </w:t>
      </w:r>
      <w:r w:rsidRPr="003D6011">
        <w:rPr>
          <w:rFonts w:ascii="Verdana" w:hAnsi="Verdana"/>
          <w:i/>
          <w:iCs/>
          <w:sz w:val="24"/>
          <w:szCs w:val="24"/>
        </w:rPr>
        <w:t>1, 1a, 1b, 4</w:t>
      </w:r>
      <w:r w:rsidRPr="003D6011">
        <w:rPr>
          <w:rFonts w:ascii="Verdana" w:hAnsi="Verdana"/>
          <w:sz w:val="24"/>
          <w:szCs w:val="24"/>
        </w:rPr>
        <w:t>)</w:t>
      </w:r>
      <w:r w:rsidRPr="003D6011">
        <w:rPr>
          <w:rFonts w:ascii="Verdana" w:hAnsi="Verdana"/>
          <w:sz w:val="24"/>
          <w:szCs w:val="24"/>
        </w:rPr>
        <w:t xml:space="preserve">. </w:t>
      </w:r>
      <w:r w:rsidRPr="003D6011">
        <w:rPr>
          <w:rFonts w:ascii="Verdana" w:hAnsi="Verdana"/>
          <w:sz w:val="24"/>
          <w:szCs w:val="24"/>
        </w:rPr>
        <w:t>This paper</w:t>
      </w:r>
      <w:r w:rsidRPr="003D6011">
        <w:rPr>
          <w:rFonts w:ascii="Verdana" w:hAnsi="Verdana"/>
          <w:sz w:val="24"/>
          <w:szCs w:val="24"/>
        </w:rPr>
        <w:t xml:space="preserve"> </w:t>
      </w:r>
      <w:r w:rsidRPr="003D6011">
        <w:rPr>
          <w:rFonts w:ascii="Verdana" w:hAnsi="Verdana"/>
          <w:sz w:val="24"/>
          <w:szCs w:val="24"/>
        </w:rPr>
        <w:t>therefore recommends that the Government ceases to pursue its ambition to re-subordinate the country</w:t>
      </w:r>
      <w:r w:rsidRPr="003D6011">
        <w:rPr>
          <w:rFonts w:ascii="Verdana" w:hAnsi="Verdana"/>
          <w:sz w:val="24"/>
          <w:szCs w:val="24"/>
        </w:rPr>
        <w:t xml:space="preserve"> to EU controls. It stands on the principle that the first duty </w:t>
      </w:r>
      <w:r w:rsidRPr="003D6011">
        <w:rPr>
          <w:rFonts w:ascii="Verdana" w:hAnsi="Verdana"/>
          <w:sz w:val="24"/>
          <w:szCs w:val="24"/>
        </w:rPr>
        <w:t xml:space="preserve">of government is the defence of the realm. </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This paper</w:t>
      </w:r>
      <w:r w:rsidRPr="003D6011">
        <w:rPr>
          <w:rFonts w:ascii="Verdana" w:hAnsi="Verdana"/>
          <w:sz w:val="24"/>
          <w:szCs w:val="24"/>
        </w:rPr>
        <w:t xml:space="preserve"> </w:t>
      </w:r>
      <w:r w:rsidRPr="003D6011">
        <w:rPr>
          <w:rFonts w:ascii="Verdana" w:hAnsi="Verdana"/>
          <w:sz w:val="24"/>
          <w:szCs w:val="24"/>
        </w:rPr>
        <w:t>recommends that defence cooperation and collaboration should be pursued</w:t>
      </w:r>
      <w:r w:rsidRPr="003D6011">
        <w:rPr>
          <w:rFonts w:ascii="Verdana" w:hAnsi="Verdana"/>
          <w:sz w:val="24"/>
          <w:szCs w:val="24"/>
        </w:rPr>
        <w:t xml:space="preserve"> </w:t>
      </w:r>
      <w:r w:rsidRPr="003D6011">
        <w:rPr>
          <w:rFonts w:ascii="Verdana" w:hAnsi="Verdana"/>
          <w:sz w:val="24"/>
          <w:szCs w:val="24"/>
        </w:rPr>
        <w:t>in order to</w:t>
      </w:r>
      <w:r w:rsidRPr="003D6011">
        <w:rPr>
          <w:rFonts w:ascii="Verdana" w:hAnsi="Verdana"/>
          <w:sz w:val="24"/>
          <w:szCs w:val="24"/>
        </w:rPr>
        <w:t xml:space="preserve"> rebuild capabilities quickly and economically, but without legally binding commitments</w:t>
      </w:r>
      <w:r w:rsidRPr="003D6011">
        <w:rPr>
          <w:rFonts w:ascii="Verdana" w:hAnsi="Verdana"/>
          <w:sz w:val="24"/>
          <w:szCs w:val="24"/>
        </w:rPr>
        <w:t xml:space="preserve"> (</w:t>
      </w:r>
      <w:r w:rsidRPr="003D6011">
        <w:rPr>
          <w:rFonts w:ascii="Verdana" w:hAnsi="Verdana"/>
          <w:i/>
          <w:iCs/>
          <w:sz w:val="24"/>
          <w:szCs w:val="24"/>
        </w:rPr>
        <w:t xml:space="preserve">Questions </w:t>
      </w:r>
      <w:r w:rsidRPr="003D6011">
        <w:rPr>
          <w:rFonts w:ascii="Verdana" w:hAnsi="Verdana"/>
          <w:i/>
          <w:iCs/>
          <w:sz w:val="24"/>
          <w:szCs w:val="24"/>
        </w:rPr>
        <w:t>1, 1a, 1b, 1c, 4</w:t>
      </w:r>
      <w:r w:rsidRPr="003D6011">
        <w:rPr>
          <w:rFonts w:ascii="Verdana" w:hAnsi="Verdana"/>
          <w:sz w:val="24"/>
          <w:szCs w:val="24"/>
        </w:rPr>
        <w:t>)</w:t>
      </w:r>
      <w:r w:rsidRPr="003D6011">
        <w:rPr>
          <w:rFonts w:ascii="Verdana" w:hAnsi="Verdana"/>
          <w:sz w:val="24"/>
          <w:szCs w:val="24"/>
        </w:rPr>
        <w:t xml:space="preserve">. The example of Swiss participation in PESCO should be borne in mind. </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This paper</w:t>
      </w:r>
      <w:r w:rsidRPr="003D6011">
        <w:rPr>
          <w:rFonts w:ascii="Verdana" w:hAnsi="Verdana"/>
          <w:sz w:val="24"/>
          <w:szCs w:val="24"/>
        </w:rPr>
        <w:t xml:space="preserve"> recommends that our defence industries </w:t>
      </w:r>
      <w:r w:rsidRPr="003D6011">
        <w:rPr>
          <w:rFonts w:ascii="Verdana" w:hAnsi="Verdana"/>
          <w:sz w:val="24"/>
          <w:szCs w:val="24"/>
        </w:rPr>
        <w:t xml:space="preserve">should be </w:t>
      </w:r>
      <w:r w:rsidRPr="003D6011">
        <w:rPr>
          <w:rFonts w:ascii="Verdana" w:hAnsi="Verdana"/>
          <w:sz w:val="24"/>
          <w:szCs w:val="24"/>
        </w:rPr>
        <w:t>safe guarded</w:t>
      </w:r>
      <w:r w:rsidRPr="003D6011">
        <w:rPr>
          <w:rFonts w:ascii="Verdana" w:hAnsi="Verdana"/>
          <w:sz w:val="24"/>
          <w:szCs w:val="24"/>
        </w:rPr>
        <w:t xml:space="preserve"> from relocation by the EU and that they should be able to compete</w:t>
      </w:r>
      <w:r w:rsidRPr="003D6011">
        <w:rPr>
          <w:rFonts w:ascii="Verdana" w:hAnsi="Verdana"/>
          <w:sz w:val="24"/>
          <w:szCs w:val="24"/>
        </w:rPr>
        <w:t xml:space="preserve"> in the world on a level playing field</w:t>
      </w:r>
      <w:r w:rsidRPr="003D6011">
        <w:rPr>
          <w:rFonts w:ascii="Verdana" w:hAnsi="Verdana"/>
          <w:sz w:val="24"/>
          <w:szCs w:val="24"/>
        </w:rPr>
        <w:t xml:space="preserve"> (</w:t>
      </w:r>
      <w:r w:rsidRPr="003D6011">
        <w:rPr>
          <w:rFonts w:ascii="Verdana" w:hAnsi="Verdana"/>
          <w:i/>
          <w:iCs/>
          <w:sz w:val="24"/>
          <w:szCs w:val="24"/>
        </w:rPr>
        <w:t>Questions 1, 1</w:t>
      </w:r>
      <w:r w:rsidRPr="003D6011">
        <w:rPr>
          <w:rFonts w:ascii="Verdana" w:hAnsi="Verdana"/>
          <w:i/>
          <w:iCs/>
          <w:sz w:val="24"/>
          <w:szCs w:val="24"/>
        </w:rPr>
        <w:t>a, 1b, 1c, 2, 4</w:t>
      </w:r>
      <w:r w:rsidRPr="003D6011">
        <w:rPr>
          <w:rFonts w:ascii="Verdana" w:hAnsi="Verdana"/>
          <w:sz w:val="24"/>
          <w:szCs w:val="24"/>
        </w:rPr>
        <w:t>)</w:t>
      </w:r>
      <w:r w:rsidRPr="003D6011">
        <w:rPr>
          <w:rFonts w:ascii="Verdana" w:hAnsi="Verdana"/>
          <w:sz w:val="24"/>
          <w:szCs w:val="24"/>
        </w:rPr>
        <w:t xml:space="preserve">. </w:t>
      </w:r>
    </w:p>
    <w:p w:rsidR="003D6011" w:rsidRPr="003D6011" w:rsidP="00ED386A">
      <w:pPr>
        <w:jc w:val="both"/>
        <w:rPr>
          <w:rFonts w:ascii="Verdana" w:hAnsi="Verdana"/>
          <w:sz w:val="24"/>
          <w:szCs w:val="24"/>
        </w:rPr>
      </w:pPr>
    </w:p>
    <w:p w:rsidR="003D6011" w:rsidRPr="003D6011" w:rsidP="00ED386A">
      <w:pPr>
        <w:jc w:val="both"/>
        <w:rPr>
          <w:rFonts w:ascii="Verdana" w:hAnsi="Verdana"/>
          <w:sz w:val="24"/>
          <w:szCs w:val="24"/>
        </w:rPr>
      </w:pPr>
      <w:r w:rsidRPr="003D6011">
        <w:rPr>
          <w:rFonts w:ascii="Verdana" w:hAnsi="Verdana"/>
          <w:sz w:val="24"/>
          <w:szCs w:val="24"/>
        </w:rPr>
        <w:t>Finally</w:t>
      </w:r>
      <w:r w:rsidRPr="003D6011">
        <w:rPr>
          <w:rFonts w:ascii="Verdana" w:hAnsi="Verdana"/>
          <w:sz w:val="24"/>
          <w:szCs w:val="24"/>
        </w:rPr>
        <w:t>,</w:t>
      </w:r>
      <w:r w:rsidRPr="003D6011">
        <w:rPr>
          <w:rFonts w:ascii="Verdana" w:hAnsi="Verdana"/>
          <w:sz w:val="24"/>
          <w:szCs w:val="24"/>
        </w:rPr>
        <w:t xml:space="preserve"> </w:t>
      </w:r>
      <w:r w:rsidRPr="003D6011">
        <w:rPr>
          <w:rFonts w:ascii="Verdana" w:hAnsi="Verdana"/>
          <w:sz w:val="24"/>
          <w:szCs w:val="24"/>
        </w:rPr>
        <w:t>this paper</w:t>
      </w:r>
      <w:r w:rsidRPr="003D6011">
        <w:rPr>
          <w:rFonts w:ascii="Verdana" w:hAnsi="Verdana"/>
          <w:sz w:val="24"/>
          <w:szCs w:val="24"/>
        </w:rPr>
        <w:t xml:space="preserve"> recommends that our most important commitment should be to NATO and that rebuilding defence in cooperation with European allies may be the best way to </w:t>
      </w:r>
      <w:r w:rsidRPr="003D6011">
        <w:rPr>
          <w:rFonts w:ascii="Verdana" w:hAnsi="Verdana"/>
          <w:sz w:val="24"/>
          <w:szCs w:val="24"/>
        </w:rPr>
        <w:t>retain the confidence, and therefore the commitment, of American power in the defence of Europe</w:t>
      </w:r>
      <w:r w:rsidRPr="003D6011">
        <w:rPr>
          <w:rFonts w:ascii="Verdana" w:hAnsi="Verdana"/>
          <w:sz w:val="24"/>
          <w:szCs w:val="24"/>
        </w:rPr>
        <w:t xml:space="preserve"> (</w:t>
      </w:r>
      <w:r w:rsidRPr="003D6011">
        <w:rPr>
          <w:rFonts w:ascii="Verdana" w:hAnsi="Verdana"/>
          <w:i/>
          <w:iCs/>
          <w:sz w:val="24"/>
          <w:szCs w:val="24"/>
        </w:rPr>
        <w:t xml:space="preserve">Questions 1, </w:t>
      </w:r>
      <w:r w:rsidRPr="003D6011">
        <w:rPr>
          <w:rFonts w:ascii="Verdana" w:hAnsi="Verdana"/>
          <w:i/>
          <w:iCs/>
          <w:sz w:val="24"/>
          <w:szCs w:val="24"/>
        </w:rPr>
        <w:t>1b, 3, 4</w:t>
      </w:r>
      <w:r w:rsidRPr="003D6011">
        <w:rPr>
          <w:rFonts w:ascii="Verdana" w:hAnsi="Verdana"/>
          <w:sz w:val="24"/>
          <w:szCs w:val="24"/>
        </w:rPr>
        <w:t>)</w:t>
      </w:r>
      <w:r w:rsidRPr="003D6011">
        <w:rPr>
          <w:rFonts w:ascii="Verdana" w:hAnsi="Verdana"/>
          <w:sz w:val="24"/>
          <w:szCs w:val="24"/>
        </w:rPr>
        <w:t>.</w:t>
      </w:r>
    </w:p>
    <w:p w:rsidR="003D6011" w:rsidRPr="003D6011" w:rsidP="00ED386A">
      <w:pPr>
        <w:jc w:val="both"/>
        <w:rPr>
          <w:rFonts w:ascii="Verdana" w:hAnsi="Verdana"/>
          <w:sz w:val="24"/>
          <w:szCs w:val="24"/>
        </w:rPr>
      </w:pPr>
    </w:p>
    <w:p w:rsidR="003D6011" w:rsidRPr="003D6011" w:rsidP="00ED386A">
      <w:pPr>
        <w:jc w:val="both"/>
        <w:rPr>
          <w:rFonts w:ascii="Verdana" w:hAnsi="Verdana"/>
          <w:i/>
          <w:iCs/>
          <w:sz w:val="24"/>
          <w:szCs w:val="24"/>
        </w:rPr>
      </w:pPr>
      <w:r w:rsidRPr="003D6011">
        <w:rPr>
          <w:rFonts w:ascii="Verdana" w:hAnsi="Verdana"/>
          <w:i/>
          <w:iCs/>
          <w:sz w:val="24"/>
          <w:szCs w:val="24"/>
        </w:rPr>
        <w:t xml:space="preserve">Jonathon Riley </w:t>
      </w:r>
      <w:r w:rsidRPr="003D6011">
        <w:rPr>
          <w:rFonts w:ascii="Verdana" w:hAnsi="Verdana"/>
          <w:i/>
          <w:iCs/>
          <w:sz w:val="24"/>
          <w:szCs w:val="24"/>
        </w:rPr>
        <w:t>CB DSO PhD MA</w:t>
      </w:r>
    </w:p>
    <w:p w:rsidR="003D6011" w:rsidRPr="003D6011" w:rsidP="00ED386A">
      <w:pPr>
        <w:jc w:val="both"/>
        <w:rPr>
          <w:rFonts w:ascii="Verdana" w:hAnsi="Verdana"/>
          <w:i/>
          <w:iCs/>
          <w:sz w:val="24"/>
          <w:szCs w:val="24"/>
        </w:rPr>
      </w:pPr>
      <w:r w:rsidRPr="003D6011">
        <w:rPr>
          <w:rFonts w:ascii="Verdana" w:hAnsi="Verdana"/>
          <w:i/>
          <w:iCs/>
          <w:sz w:val="24"/>
          <w:szCs w:val="24"/>
        </w:rPr>
        <w:t xml:space="preserve">Lieutenant-General (Retd), late </w:t>
      </w:r>
      <w:r w:rsidRPr="003D6011">
        <w:rPr>
          <w:rFonts w:ascii="Verdana" w:hAnsi="Verdana"/>
          <w:i/>
          <w:iCs/>
          <w:sz w:val="24"/>
          <w:szCs w:val="24"/>
        </w:rPr>
        <w:t xml:space="preserve">GOC British and Coalition forces in </w:t>
      </w:r>
      <w:r w:rsidRPr="003D6011">
        <w:rPr>
          <w:rFonts w:ascii="Verdana" w:hAnsi="Verdana"/>
          <w:i/>
          <w:iCs/>
          <w:sz w:val="24"/>
          <w:szCs w:val="24"/>
        </w:rPr>
        <w:t xml:space="preserve">southern </w:t>
      </w:r>
      <w:r w:rsidRPr="003D6011">
        <w:rPr>
          <w:rFonts w:ascii="Verdana" w:hAnsi="Verdana"/>
          <w:i/>
          <w:iCs/>
          <w:sz w:val="24"/>
          <w:szCs w:val="24"/>
        </w:rPr>
        <w:t>Iraq</w:t>
      </w:r>
      <w:r w:rsidRPr="003D6011">
        <w:rPr>
          <w:rFonts w:ascii="Verdana" w:hAnsi="Verdana"/>
          <w:i/>
          <w:iCs/>
          <w:sz w:val="24"/>
          <w:szCs w:val="24"/>
        </w:rPr>
        <w:t xml:space="preserve">, </w:t>
      </w:r>
      <w:r w:rsidRPr="003D6011">
        <w:rPr>
          <w:rFonts w:ascii="Verdana" w:hAnsi="Verdana"/>
          <w:i/>
          <w:iCs/>
          <w:sz w:val="24"/>
          <w:szCs w:val="24"/>
        </w:rPr>
        <w:t>DCOM, NATO ISAF Afghani</w:t>
      </w:r>
      <w:r w:rsidRPr="003D6011">
        <w:rPr>
          <w:rFonts w:ascii="Verdana" w:hAnsi="Verdana"/>
          <w:i/>
          <w:iCs/>
          <w:sz w:val="24"/>
          <w:szCs w:val="24"/>
        </w:rPr>
        <w:t>s</w:t>
      </w:r>
      <w:r w:rsidRPr="003D6011">
        <w:rPr>
          <w:rFonts w:ascii="Verdana" w:hAnsi="Verdana"/>
          <w:i/>
          <w:iCs/>
          <w:sz w:val="24"/>
          <w:szCs w:val="24"/>
        </w:rPr>
        <w:t>tan</w:t>
      </w:r>
    </w:p>
    <w:p w:rsidR="003D6011" w:rsidRPr="003D6011" w:rsidP="00ED386A">
      <w:pPr>
        <w:jc w:val="both"/>
        <w:rPr>
          <w:rFonts w:ascii="Verdana" w:hAnsi="Verdana"/>
          <w:i/>
          <w:iCs/>
          <w:sz w:val="24"/>
          <w:szCs w:val="24"/>
        </w:rPr>
      </w:pPr>
      <w:r w:rsidRPr="003D6011">
        <w:rPr>
          <w:rFonts w:ascii="Verdana" w:hAnsi="Verdana"/>
          <w:i/>
          <w:iCs/>
          <w:sz w:val="24"/>
          <w:szCs w:val="24"/>
        </w:rPr>
        <w:t>Chairman</w:t>
      </w:r>
    </w:p>
    <w:p w:rsidR="003D6011" w:rsidRPr="003D6011" w:rsidP="00ED386A">
      <w:pPr>
        <w:jc w:val="both"/>
        <w:rPr>
          <w:rFonts w:ascii="Verdana" w:hAnsi="Verdana"/>
          <w:i/>
          <w:iCs/>
          <w:sz w:val="24"/>
          <w:szCs w:val="24"/>
        </w:rPr>
      </w:pPr>
    </w:p>
    <w:p w:rsidR="003D6011" w:rsidRPr="003D6011" w:rsidP="00ED386A">
      <w:pPr>
        <w:jc w:val="both"/>
        <w:rPr>
          <w:rFonts w:ascii="Verdana" w:hAnsi="Verdana"/>
          <w:i/>
          <w:iCs/>
          <w:sz w:val="24"/>
          <w:szCs w:val="24"/>
        </w:rPr>
      </w:pPr>
      <w:r w:rsidRPr="003D6011">
        <w:rPr>
          <w:rFonts w:ascii="Verdana" w:hAnsi="Verdana"/>
          <w:i/>
          <w:iCs/>
          <w:sz w:val="24"/>
          <w:szCs w:val="24"/>
        </w:rPr>
        <w:t>Roger Lane-Nott</w:t>
      </w:r>
      <w:r w:rsidRPr="003D6011">
        <w:rPr>
          <w:rFonts w:ascii="Verdana" w:hAnsi="Verdana"/>
          <w:i/>
          <w:iCs/>
          <w:sz w:val="24"/>
          <w:szCs w:val="24"/>
        </w:rPr>
        <w:t xml:space="preserve"> </w:t>
      </w:r>
      <w:r w:rsidRPr="003D6011">
        <w:rPr>
          <w:rFonts w:ascii="Verdana" w:hAnsi="Verdana"/>
          <w:i/>
          <w:iCs/>
          <w:sz w:val="24"/>
          <w:szCs w:val="24"/>
        </w:rPr>
        <w:t>CB</w:t>
      </w:r>
      <w:r w:rsidRPr="003D6011">
        <w:rPr>
          <w:rFonts w:ascii="Verdana" w:hAnsi="Verdana"/>
          <w:i/>
          <w:iCs/>
          <w:sz w:val="24"/>
          <w:szCs w:val="24"/>
        </w:rPr>
        <w:t xml:space="preserve"> FCMI FIAgrE</w:t>
      </w:r>
    </w:p>
    <w:p w:rsidR="003D6011" w:rsidRPr="003D6011" w:rsidP="00ED386A">
      <w:pPr>
        <w:jc w:val="both"/>
        <w:rPr>
          <w:rFonts w:ascii="Verdana" w:hAnsi="Verdana"/>
          <w:i/>
          <w:iCs/>
          <w:sz w:val="24"/>
          <w:szCs w:val="24"/>
        </w:rPr>
      </w:pPr>
      <w:r w:rsidRPr="003D6011">
        <w:rPr>
          <w:rFonts w:ascii="Verdana" w:hAnsi="Verdana"/>
          <w:i/>
          <w:iCs/>
          <w:sz w:val="24"/>
          <w:szCs w:val="24"/>
        </w:rPr>
        <w:t>Rear-Admiral (Retd), late Flag Officer Submarines</w:t>
      </w:r>
    </w:p>
    <w:p w:rsidR="003D6011" w:rsidRPr="003D6011" w:rsidP="00ED386A">
      <w:pPr>
        <w:jc w:val="both"/>
        <w:rPr>
          <w:rFonts w:ascii="Verdana" w:hAnsi="Verdana"/>
          <w:i/>
          <w:iCs/>
          <w:sz w:val="24"/>
          <w:szCs w:val="24"/>
        </w:rPr>
      </w:pPr>
    </w:p>
    <w:p w:rsidR="003D6011" w:rsidRPr="003D6011" w:rsidP="00ED386A">
      <w:pPr>
        <w:jc w:val="both"/>
        <w:rPr>
          <w:rFonts w:ascii="Verdana" w:hAnsi="Verdana"/>
          <w:i/>
          <w:iCs/>
          <w:sz w:val="24"/>
          <w:szCs w:val="24"/>
        </w:rPr>
      </w:pPr>
      <w:r w:rsidRPr="003D6011">
        <w:rPr>
          <w:rFonts w:ascii="Verdana" w:hAnsi="Verdana"/>
          <w:i/>
          <w:iCs/>
          <w:sz w:val="24"/>
          <w:szCs w:val="24"/>
        </w:rPr>
        <w:t>Julian Thompson</w:t>
      </w:r>
      <w:r w:rsidRPr="003D6011">
        <w:rPr>
          <w:rFonts w:ascii="Verdana" w:hAnsi="Verdana"/>
          <w:i/>
          <w:iCs/>
          <w:sz w:val="24"/>
          <w:szCs w:val="24"/>
        </w:rPr>
        <w:t xml:space="preserve"> </w:t>
      </w:r>
      <w:r w:rsidRPr="003D6011">
        <w:rPr>
          <w:rFonts w:ascii="Verdana" w:hAnsi="Verdana"/>
          <w:i/>
          <w:iCs/>
          <w:sz w:val="24"/>
          <w:szCs w:val="24"/>
        </w:rPr>
        <w:t>CB OBE</w:t>
      </w:r>
    </w:p>
    <w:p w:rsidR="003D6011" w:rsidRPr="003D6011" w:rsidP="00ED386A">
      <w:pPr>
        <w:jc w:val="both"/>
        <w:rPr>
          <w:rFonts w:ascii="Verdana" w:hAnsi="Verdana"/>
          <w:i/>
          <w:iCs/>
          <w:sz w:val="24"/>
          <w:szCs w:val="24"/>
        </w:rPr>
      </w:pPr>
      <w:r w:rsidRPr="003D6011">
        <w:rPr>
          <w:rFonts w:ascii="Verdana" w:hAnsi="Verdana"/>
          <w:i/>
          <w:iCs/>
          <w:sz w:val="24"/>
          <w:szCs w:val="24"/>
        </w:rPr>
        <w:t>Major-General (Retd)</w:t>
      </w:r>
    </w:p>
    <w:p w:rsidR="003D6011" w:rsidRPr="003D6011" w:rsidP="00ED386A">
      <w:pPr>
        <w:jc w:val="both"/>
        <w:rPr>
          <w:rFonts w:ascii="Verdana" w:hAnsi="Verdana"/>
          <w:i/>
          <w:iCs/>
          <w:sz w:val="24"/>
          <w:szCs w:val="24"/>
        </w:rPr>
      </w:pPr>
      <w:r w:rsidRPr="003D6011">
        <w:rPr>
          <w:rFonts w:ascii="Verdana" w:hAnsi="Verdana"/>
          <w:i/>
          <w:iCs/>
          <w:sz w:val="24"/>
          <w:szCs w:val="24"/>
        </w:rPr>
        <w:t xml:space="preserve">Late </w:t>
      </w:r>
      <w:r w:rsidRPr="003D6011">
        <w:rPr>
          <w:rFonts w:ascii="Verdana" w:hAnsi="Verdana"/>
          <w:i/>
          <w:iCs/>
          <w:sz w:val="24"/>
          <w:szCs w:val="24"/>
        </w:rPr>
        <w:t>Commander 3 C</w:t>
      </w:r>
      <w:r w:rsidRPr="003D6011">
        <w:rPr>
          <w:rFonts w:ascii="Verdana" w:hAnsi="Verdana"/>
          <w:i/>
          <w:iCs/>
          <w:sz w:val="24"/>
          <w:szCs w:val="24"/>
        </w:rPr>
        <w:t xml:space="preserve">ommando Brigade, Falklands War, and </w:t>
      </w:r>
      <w:r w:rsidRPr="003D6011">
        <w:rPr>
          <w:rFonts w:ascii="Verdana" w:hAnsi="Verdana"/>
          <w:i/>
          <w:iCs/>
          <w:sz w:val="24"/>
          <w:szCs w:val="24"/>
        </w:rPr>
        <w:t>Commandant-General, Royal Marines</w:t>
      </w:r>
    </w:p>
    <w:p w:rsidR="003D6011" w:rsidRPr="003D6011" w:rsidP="00ED386A">
      <w:pPr>
        <w:jc w:val="both"/>
        <w:rPr>
          <w:rFonts w:ascii="Verdana" w:hAnsi="Verdana"/>
          <w:i/>
          <w:iCs/>
          <w:sz w:val="24"/>
          <w:szCs w:val="24"/>
        </w:rPr>
      </w:pPr>
    </w:p>
    <w:p w:rsidR="003D6011" w:rsidRPr="003D6011" w:rsidP="00ED386A">
      <w:pPr>
        <w:jc w:val="both"/>
        <w:rPr>
          <w:rFonts w:ascii="Verdana" w:hAnsi="Verdana"/>
          <w:i/>
          <w:iCs/>
          <w:sz w:val="24"/>
          <w:szCs w:val="24"/>
        </w:rPr>
      </w:pPr>
      <w:r w:rsidRPr="003D6011">
        <w:rPr>
          <w:rFonts w:ascii="Verdana" w:hAnsi="Verdana"/>
          <w:i/>
          <w:iCs/>
          <w:sz w:val="24"/>
          <w:szCs w:val="24"/>
        </w:rPr>
        <w:t>Tim Cross</w:t>
      </w:r>
      <w:r w:rsidRPr="003D6011">
        <w:rPr>
          <w:rFonts w:ascii="Verdana" w:hAnsi="Verdana"/>
          <w:i/>
          <w:iCs/>
          <w:sz w:val="24"/>
          <w:szCs w:val="24"/>
        </w:rPr>
        <w:t xml:space="preserve"> </w:t>
      </w:r>
      <w:r w:rsidRPr="003D6011">
        <w:rPr>
          <w:rFonts w:ascii="Verdana" w:hAnsi="Verdana"/>
          <w:i/>
          <w:iCs/>
          <w:sz w:val="24"/>
          <w:szCs w:val="24"/>
        </w:rPr>
        <w:t>CBE</w:t>
      </w:r>
    </w:p>
    <w:p w:rsidR="003D6011" w:rsidRPr="003D6011" w:rsidP="00ED386A">
      <w:pPr>
        <w:jc w:val="both"/>
        <w:rPr>
          <w:rFonts w:ascii="Verdana" w:hAnsi="Verdana"/>
          <w:i/>
          <w:iCs/>
          <w:sz w:val="24"/>
          <w:szCs w:val="24"/>
        </w:rPr>
      </w:pPr>
      <w:r w:rsidRPr="003D6011">
        <w:rPr>
          <w:rFonts w:ascii="Verdana" w:hAnsi="Verdana"/>
          <w:i/>
          <w:iCs/>
          <w:sz w:val="24"/>
          <w:szCs w:val="24"/>
        </w:rPr>
        <w:t>Major-</w:t>
      </w:r>
      <w:r w:rsidRPr="003D6011">
        <w:rPr>
          <w:rFonts w:ascii="Verdana" w:hAnsi="Verdana"/>
          <w:i/>
          <w:iCs/>
          <w:sz w:val="24"/>
          <w:szCs w:val="24"/>
        </w:rPr>
        <w:t>G</w:t>
      </w:r>
      <w:r w:rsidRPr="003D6011">
        <w:rPr>
          <w:rFonts w:ascii="Verdana" w:hAnsi="Verdana"/>
          <w:i/>
          <w:iCs/>
          <w:sz w:val="24"/>
          <w:szCs w:val="24"/>
        </w:rPr>
        <w:t>eneral (Retd)</w:t>
      </w:r>
    </w:p>
    <w:p w:rsidR="003D6011" w:rsidRPr="003D6011" w:rsidP="00ED386A">
      <w:pPr>
        <w:jc w:val="both"/>
        <w:rPr>
          <w:rFonts w:ascii="Verdana" w:hAnsi="Verdana"/>
          <w:i/>
          <w:iCs/>
          <w:sz w:val="24"/>
          <w:szCs w:val="24"/>
        </w:rPr>
      </w:pPr>
      <w:r w:rsidRPr="003D6011">
        <w:rPr>
          <w:rFonts w:ascii="Verdana" w:hAnsi="Verdana"/>
          <w:i/>
          <w:iCs/>
          <w:sz w:val="24"/>
          <w:szCs w:val="24"/>
        </w:rPr>
        <w:t>Late</w:t>
      </w:r>
      <w:r w:rsidRPr="003D6011">
        <w:rPr>
          <w:rFonts w:ascii="Verdana" w:hAnsi="Verdana"/>
          <w:i/>
          <w:iCs/>
          <w:sz w:val="24"/>
          <w:szCs w:val="24"/>
        </w:rPr>
        <w:t xml:space="preserve"> </w:t>
      </w:r>
      <w:r w:rsidRPr="003D6011">
        <w:rPr>
          <w:rFonts w:ascii="Verdana" w:hAnsi="Verdana"/>
          <w:i/>
          <w:iCs/>
          <w:sz w:val="24"/>
          <w:szCs w:val="24"/>
        </w:rPr>
        <w:t>DG, Defence Supply Chain</w:t>
      </w:r>
      <w:r w:rsidRPr="003D6011">
        <w:rPr>
          <w:rFonts w:ascii="Verdana" w:hAnsi="Verdana"/>
          <w:i/>
          <w:iCs/>
          <w:sz w:val="24"/>
          <w:szCs w:val="24"/>
        </w:rPr>
        <w:t xml:space="preserve"> and </w:t>
      </w:r>
      <w:r w:rsidRPr="003D6011">
        <w:rPr>
          <w:rFonts w:ascii="Verdana" w:hAnsi="Verdana"/>
          <w:i/>
          <w:iCs/>
          <w:sz w:val="24"/>
          <w:szCs w:val="24"/>
        </w:rPr>
        <w:t>A</w:t>
      </w:r>
      <w:r w:rsidRPr="003D6011">
        <w:rPr>
          <w:rFonts w:ascii="Verdana" w:hAnsi="Verdana"/>
          <w:i/>
          <w:iCs/>
          <w:sz w:val="24"/>
          <w:szCs w:val="24"/>
        </w:rPr>
        <w:t>dvisor to the House of Commons Defence Committee</w:t>
      </w:r>
    </w:p>
    <w:p w:rsidR="003D6011" w:rsidRPr="003D6011" w:rsidP="00ED386A">
      <w:pPr>
        <w:jc w:val="both"/>
        <w:rPr>
          <w:rFonts w:ascii="Verdana" w:hAnsi="Verdana"/>
          <w:i/>
          <w:iCs/>
          <w:sz w:val="24"/>
          <w:szCs w:val="24"/>
        </w:rPr>
      </w:pPr>
    </w:p>
    <w:p w:rsidR="003D6011" w:rsidRPr="003D6011" w:rsidP="00ED386A">
      <w:pPr>
        <w:jc w:val="both"/>
        <w:rPr>
          <w:rFonts w:ascii="Verdana" w:hAnsi="Verdana"/>
          <w:i/>
          <w:iCs/>
          <w:sz w:val="24"/>
          <w:szCs w:val="24"/>
        </w:rPr>
      </w:pPr>
      <w:r w:rsidRPr="003D6011">
        <w:rPr>
          <w:rFonts w:ascii="Verdana" w:hAnsi="Verdana"/>
          <w:i/>
          <w:iCs/>
          <w:sz w:val="24"/>
          <w:szCs w:val="24"/>
        </w:rPr>
        <w:t>Gwythian Prins PhD</w:t>
      </w:r>
    </w:p>
    <w:p w:rsidR="003D6011" w:rsidRPr="003D6011" w:rsidP="00ED386A">
      <w:pPr>
        <w:jc w:val="both"/>
        <w:rPr>
          <w:rFonts w:ascii="Verdana" w:hAnsi="Verdana"/>
          <w:i/>
          <w:iCs/>
          <w:sz w:val="24"/>
          <w:szCs w:val="24"/>
        </w:rPr>
      </w:pPr>
      <w:r w:rsidRPr="003D6011">
        <w:rPr>
          <w:rFonts w:ascii="Verdana" w:hAnsi="Verdana"/>
          <w:i/>
          <w:iCs/>
          <w:sz w:val="24"/>
          <w:szCs w:val="24"/>
        </w:rPr>
        <w:t xml:space="preserve">Research Professor </w:t>
      </w:r>
      <w:r w:rsidRPr="003D6011">
        <w:rPr>
          <w:rFonts w:ascii="Verdana" w:hAnsi="Verdana"/>
          <w:i/>
          <w:iCs/>
          <w:sz w:val="24"/>
          <w:szCs w:val="24"/>
        </w:rPr>
        <w:t>Emeritus, LSE</w:t>
      </w:r>
      <w:r w:rsidRPr="003D6011">
        <w:rPr>
          <w:rFonts w:ascii="Verdana" w:hAnsi="Verdana"/>
          <w:i/>
          <w:iCs/>
          <w:sz w:val="24"/>
          <w:szCs w:val="24"/>
        </w:rPr>
        <w:t xml:space="preserve"> and late Senior Fellow in the Office of the Special Advisor on Central and Eastern European Affairs</w:t>
      </w:r>
      <w:r w:rsidRPr="003D6011">
        <w:rPr>
          <w:rFonts w:ascii="Verdana" w:hAnsi="Verdana"/>
          <w:i/>
          <w:iCs/>
          <w:sz w:val="24"/>
          <w:szCs w:val="24"/>
        </w:rPr>
        <w:t>, Office of the Secretary-</w:t>
      </w:r>
      <w:r w:rsidRPr="003D6011">
        <w:rPr>
          <w:rFonts w:ascii="Verdana" w:hAnsi="Verdana"/>
          <w:i/>
          <w:iCs/>
          <w:sz w:val="24"/>
          <w:szCs w:val="24"/>
        </w:rPr>
        <w:t>G</w:t>
      </w:r>
      <w:r w:rsidRPr="003D6011">
        <w:rPr>
          <w:rFonts w:ascii="Verdana" w:hAnsi="Verdana"/>
          <w:i/>
          <w:iCs/>
          <w:sz w:val="24"/>
          <w:szCs w:val="24"/>
        </w:rPr>
        <w:t>eneral of NATO</w:t>
      </w:r>
    </w:p>
    <w:p w:rsidR="003D6011" w:rsidRPr="003D6011" w:rsidP="00ED386A">
      <w:pPr>
        <w:jc w:val="both"/>
        <w:rPr>
          <w:rFonts w:ascii="Verdana" w:hAnsi="Verdana"/>
          <w:i/>
          <w:iCs/>
          <w:sz w:val="24"/>
          <w:szCs w:val="24"/>
        </w:rPr>
      </w:pPr>
    </w:p>
    <w:p w:rsidR="003D6011" w:rsidRPr="003D6011" w:rsidP="00ED386A">
      <w:pPr>
        <w:jc w:val="both"/>
        <w:rPr>
          <w:rFonts w:ascii="Verdana" w:hAnsi="Verdana"/>
          <w:i/>
          <w:iCs/>
          <w:sz w:val="24"/>
          <w:szCs w:val="24"/>
        </w:rPr>
      </w:pPr>
      <w:r w:rsidRPr="003D6011">
        <w:rPr>
          <w:rFonts w:ascii="Verdana" w:hAnsi="Verdana"/>
          <w:i/>
          <w:iCs/>
          <w:sz w:val="24"/>
          <w:szCs w:val="24"/>
        </w:rPr>
        <w:t xml:space="preserve">Richard Kemp </w:t>
      </w:r>
      <w:r w:rsidRPr="003D6011">
        <w:rPr>
          <w:rFonts w:ascii="Verdana" w:hAnsi="Verdana"/>
          <w:i/>
          <w:iCs/>
          <w:sz w:val="24"/>
          <w:szCs w:val="24"/>
        </w:rPr>
        <w:t>CBE</w:t>
      </w:r>
    </w:p>
    <w:p w:rsidR="003D6011" w:rsidRPr="003D6011" w:rsidP="00ED386A">
      <w:pPr>
        <w:jc w:val="both"/>
        <w:rPr>
          <w:rFonts w:ascii="Verdana" w:hAnsi="Verdana"/>
          <w:i/>
          <w:iCs/>
          <w:sz w:val="24"/>
          <w:szCs w:val="24"/>
        </w:rPr>
      </w:pPr>
      <w:r w:rsidRPr="003D6011">
        <w:rPr>
          <w:rFonts w:ascii="Verdana" w:hAnsi="Verdana"/>
          <w:i/>
          <w:iCs/>
          <w:sz w:val="24"/>
          <w:szCs w:val="24"/>
        </w:rPr>
        <w:t>Colonel</w:t>
      </w:r>
      <w:r w:rsidRPr="003D6011">
        <w:rPr>
          <w:rFonts w:ascii="Verdana" w:hAnsi="Verdana"/>
          <w:i/>
          <w:iCs/>
          <w:sz w:val="24"/>
          <w:szCs w:val="24"/>
        </w:rPr>
        <w:t xml:space="preserve">, </w:t>
      </w:r>
      <w:r w:rsidRPr="003D6011">
        <w:rPr>
          <w:rFonts w:ascii="Verdana" w:hAnsi="Verdana"/>
          <w:i/>
          <w:iCs/>
          <w:sz w:val="24"/>
          <w:szCs w:val="24"/>
        </w:rPr>
        <w:t>former infantry commander</w:t>
      </w:r>
    </w:p>
    <w:p w:rsidR="003D6011" w:rsidP="007349B1">
      <w:pPr>
        <w:tabs>
          <w:tab w:val="left" w:pos="1256"/>
        </w:tabs>
        <w:rPr>
          <w:rFonts w:ascii="Verdana" w:hAnsi="Verdana"/>
          <w:sz w:val="24"/>
          <w:szCs w:val="24"/>
        </w:rPr>
      </w:pPr>
      <w:r w:rsidRPr="003D6011">
        <w:rPr>
          <w:rFonts w:ascii="Verdana" w:hAnsi="Verdana"/>
          <w:sz w:val="24"/>
          <w:szCs w:val="24"/>
        </w:rPr>
        <w:tab/>
      </w:r>
    </w:p>
    <w:p w:rsidR="003D6011" w:rsidRPr="003D6011" w:rsidP="007349B1">
      <w:pPr>
        <w:tabs>
          <w:tab w:val="left" w:pos="1256"/>
        </w:tabs>
        <w:rPr>
          <w:rFonts w:ascii="Verdana" w:hAnsi="Verdana"/>
          <w:b/>
          <w:bCs/>
          <w:sz w:val="24"/>
          <w:szCs w:val="24"/>
        </w:rPr>
      </w:pPr>
      <w:r w:rsidRPr="003D6011">
        <w:rPr>
          <w:rFonts w:ascii="Verdana" w:hAnsi="Verdana"/>
          <w:b/>
          <w:bCs/>
          <w:sz w:val="24"/>
          <w:szCs w:val="24"/>
        </w:rPr>
        <w:t>Received 28 March</w:t>
      </w:r>
    </w:p>
    <w:sectPr>
      <w:headerReference w:type="default" r:id="rId6"/>
      <w:footerReference w:type="default" r:id="rId7"/>
      <w:footnotePr>
        <w:numRestart w:val="eachPage"/>
      </w:footnote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Lucida Sans" w:hAnsi="Lucida Sans"/>
        <w:sz w:val="20"/>
        <w:szCs w:val="20"/>
      </w:rPr>
      <w:id w:val="1530145883"/>
      <w:docPartObj>
        <w:docPartGallery w:val="Page Numbers (Bottom of Page)"/>
        <w:docPartUnique/>
      </w:docPartObj>
    </w:sdtPr>
    <w:sdtEndPr>
      <w:rPr>
        <w:noProof/>
      </w:rPr>
    </w:sdtEndPr>
    <w:sdtContent>
      <w:p w:rsidR="003D6011" w:rsidRPr="00120EAC">
        <w:pPr>
          <w:pStyle w:val="Footer"/>
          <w:jc w:val="center"/>
          <w:rPr>
            <w:rFonts w:ascii="Lucida Sans" w:hAnsi="Lucida Sans"/>
            <w:sz w:val="20"/>
            <w:szCs w:val="20"/>
          </w:rPr>
        </w:pPr>
        <w:r w:rsidRPr="00120EAC">
          <w:rPr>
            <w:rFonts w:ascii="Lucida Sans" w:hAnsi="Lucida Sans"/>
            <w:sz w:val="20"/>
            <w:szCs w:val="20"/>
          </w:rPr>
          <w:fldChar w:fldCharType="begin"/>
        </w:r>
        <w:r w:rsidRPr="00120EAC">
          <w:rPr>
            <w:rFonts w:ascii="Lucida Sans" w:hAnsi="Lucida Sans"/>
            <w:sz w:val="20"/>
            <w:szCs w:val="20"/>
          </w:rPr>
          <w:instrText xml:space="preserve"> PAGE   \* MERGEFORMAT </w:instrText>
        </w:r>
        <w:r w:rsidRPr="00120EAC">
          <w:rPr>
            <w:rFonts w:ascii="Lucida Sans" w:hAnsi="Lucida Sans"/>
            <w:sz w:val="20"/>
            <w:szCs w:val="20"/>
          </w:rPr>
          <w:fldChar w:fldCharType="separate"/>
        </w:r>
        <w:r w:rsidRPr="00120EAC">
          <w:rPr>
            <w:rFonts w:ascii="Lucida Sans" w:hAnsi="Lucida Sans"/>
            <w:noProof/>
            <w:sz w:val="20"/>
            <w:szCs w:val="20"/>
          </w:rPr>
          <w:t>2</w:t>
        </w:r>
        <w:r w:rsidRPr="00120EAC">
          <w:rPr>
            <w:rFonts w:ascii="Lucida Sans" w:hAnsi="Lucida Sans"/>
            <w:noProof/>
            <w:sz w:val="20"/>
            <w:szCs w:val="20"/>
          </w:rPr>
          <w:fldChar w:fldCharType="end"/>
        </w:r>
      </w:p>
    </w:sdtContent>
  </w:sdt>
  <w:p w:rsidR="003D6011" w:rsidRPr="00120EAC">
    <w:pPr>
      <w:pStyle w:val="Footer"/>
      <w:rPr>
        <w:rFonts w:ascii="Lucida Sans" w:hAnsi="Lucida Sans"/>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D6011" w:rsidP="00120EAC">
      <w:r>
        <w:separator/>
      </w:r>
    </w:p>
  </w:footnote>
  <w:footnote w:type="continuationSeparator" w:id="1">
    <w:p w:rsidR="003D6011" w:rsidP="00120EAC">
      <w:r>
        <w:continuationSeparator/>
      </w:r>
    </w:p>
  </w:footnote>
  <w:footnote w:id="2">
    <w:p w:rsidR="003D6011">
      <w:pPr>
        <w:pStyle w:val="FootnoteText"/>
      </w:pPr>
      <w:r>
        <w:rPr>
          <w:rStyle w:val="FootnoteReference"/>
        </w:rPr>
        <w:footnoteRef/>
      </w:r>
      <w:r>
        <w:t xml:space="preserve"> See, for example, Theresa May’s speech at the Munich Security Conference, 17 May 2018</w:t>
      </w:r>
      <w:r>
        <w:t>. A</w:t>
      </w:r>
      <w:r>
        <w:t xml:space="preserve">vailable at </w:t>
      </w:r>
      <w:r>
        <w:fldChar w:fldCharType="begin"/>
      </w:r>
      <w:r>
        <w:instrText xml:space="preserve"> HYPERLINK "https://www.gov.uk/government/speeches/pm-speech-at-munich-security-conference-17-february-2018" </w:instrText>
      </w:r>
      <w:r>
        <w:fldChar w:fldCharType="separate"/>
      </w:r>
      <w:r w:rsidRPr="00A43B25">
        <w:rPr>
          <w:rStyle w:val="Hyperlink"/>
        </w:rPr>
        <w:t>https://www.gov.uk/government/speeches/pm-speech-at-munich-security-conference-17-february-2018</w:t>
      </w:r>
      <w:r>
        <w:fldChar w:fldCharType="end"/>
      </w:r>
      <w:r>
        <w:t>, accessed 26 March 2025.</w:t>
      </w:r>
    </w:p>
  </w:footnote>
  <w:footnote w:id="3">
    <w:p w:rsidR="003D6011" w:rsidRPr="0084358E">
      <w:pPr>
        <w:pStyle w:val="FootnoteText"/>
      </w:pPr>
      <w:r>
        <w:rPr>
          <w:rStyle w:val="FootnoteReference"/>
        </w:rPr>
        <w:footnoteRef/>
      </w:r>
      <w:r>
        <w:t xml:space="preserve"> </w:t>
      </w:r>
      <w:r>
        <w:rPr>
          <w:i/>
          <w:iCs/>
        </w:rPr>
        <w:t xml:space="preserve">The Future Relationship between the UK and the EU. </w:t>
      </w:r>
      <w:r>
        <w:t xml:space="preserve">Written Statement to Parliament dated 3 February 202. Available at </w:t>
      </w:r>
      <w:r>
        <w:fldChar w:fldCharType="begin"/>
      </w:r>
      <w:r>
        <w:instrText xml:space="preserve"> HYPERLINK "https://www.gov.uk/government/speeches/the-future-relationship-between-the-uk-and-the-eu" </w:instrText>
      </w:r>
      <w:r>
        <w:fldChar w:fldCharType="separate"/>
      </w:r>
      <w:r w:rsidRPr="00A43B25">
        <w:rPr>
          <w:rStyle w:val="Hyperlink"/>
        </w:rPr>
        <w:t>https://www.gov.uk/government/speeches/the-future-relationship-between-the-uk-and-the-eu</w:t>
      </w:r>
      <w:r>
        <w:fldChar w:fldCharType="end"/>
      </w:r>
      <w:r>
        <w:t>, accessed 25 March 2025.</w:t>
      </w:r>
    </w:p>
  </w:footnote>
  <w:footnote w:id="4">
    <w:p w:rsidR="003D6011" w:rsidRPr="00DF7DC0">
      <w:pPr>
        <w:pStyle w:val="FootnoteText"/>
      </w:pPr>
      <w:r>
        <w:rPr>
          <w:rStyle w:val="FootnoteReference"/>
        </w:rPr>
        <w:footnoteRef/>
      </w:r>
      <w:r>
        <w:t xml:space="preserve"> </w:t>
      </w:r>
      <w:r>
        <w:rPr>
          <w:i/>
          <w:iCs/>
        </w:rPr>
        <w:t>The Role of the European Commission</w:t>
      </w:r>
      <w:r>
        <w:t xml:space="preserve">. Available at </w:t>
      </w:r>
      <w:r>
        <w:fldChar w:fldCharType="begin"/>
      </w:r>
      <w:r>
        <w:instrText xml:space="preserve"> HYPERLINK "https://commission.europa.eu/about/role_en" \l ":~:text=Role%20of%20the%20European%20Commission,international%20development%20and%20delivering%20aid" </w:instrText>
      </w:r>
      <w:r>
        <w:fldChar w:fldCharType="separate"/>
      </w:r>
      <w:r w:rsidRPr="00A43B25">
        <w:rPr>
          <w:rStyle w:val="Hyperlink"/>
        </w:rPr>
        <w:t>https://commission.europa.eu/about/role_en#:~:text=Role%20of%20the%20European%20Commission,international%20development%20and%20delivering%20aid</w:t>
      </w:r>
      <w:r>
        <w:fldChar w:fldCharType="end"/>
      </w:r>
      <w:r>
        <w:t>, accessed 25 March 2025. See the sections on ‘</w:t>
      </w:r>
      <w:r>
        <w:t>Strategy and Policy’, Budget and Funding’ and ‘International Relations’.</w:t>
      </w:r>
    </w:p>
  </w:footnote>
  <w:footnote w:id="5">
    <w:p w:rsidR="003D6011" w:rsidRPr="00052095">
      <w:pPr>
        <w:pStyle w:val="FootnoteText"/>
      </w:pPr>
      <w:r>
        <w:rPr>
          <w:rStyle w:val="FootnoteReference"/>
        </w:rPr>
        <w:footnoteRef/>
      </w:r>
      <w:r>
        <w:t xml:space="preserve"> </w:t>
      </w:r>
      <w:r w:rsidRPr="00E838E6">
        <w:rPr>
          <w:i/>
          <w:iCs/>
        </w:rPr>
        <w:t>Capability Development Plan</w:t>
      </w:r>
      <w:r>
        <w:t xml:space="preserve">. Available at </w:t>
      </w:r>
      <w:r>
        <w:fldChar w:fldCharType="begin"/>
      </w:r>
      <w:r>
        <w:instrText xml:space="preserve"> HYPERLINK "https://eda.europa.eu/what-we-do/all-activities/activities-search/capability-development-plan" </w:instrText>
      </w:r>
      <w:r>
        <w:fldChar w:fldCharType="separate"/>
      </w:r>
      <w:r w:rsidRPr="00A43B25">
        <w:rPr>
          <w:rStyle w:val="Hyperlink"/>
        </w:rPr>
        <w:t>https://eda.europa.eu/what-we-do/all-activities/activities-search/capability-development-plan</w:t>
      </w:r>
      <w:r>
        <w:fldChar w:fldCharType="end"/>
      </w:r>
      <w:r>
        <w:t>, accessed 25 March 2025.</w:t>
      </w:r>
    </w:p>
  </w:footnote>
  <w:footnote w:id="6">
    <w:p w:rsidR="003D6011" w:rsidRPr="003B120F">
      <w:pPr>
        <w:pStyle w:val="FootnoteText"/>
      </w:pPr>
      <w:r>
        <w:rPr>
          <w:rStyle w:val="FootnoteReference"/>
        </w:rPr>
        <w:footnoteRef/>
      </w:r>
      <w:r>
        <w:t xml:space="preserve"> </w:t>
      </w:r>
      <w:r>
        <w:rPr>
          <w:i/>
          <w:iCs/>
        </w:rPr>
        <w:t>The EU-UK Trade and Cooperation Agreement</w:t>
      </w:r>
      <w:r>
        <w:rPr>
          <w:i/>
          <w:iCs/>
        </w:rPr>
        <w:t xml:space="preserve">. </w:t>
      </w:r>
      <w:r w:rsidRPr="003B120F">
        <w:t xml:space="preserve">Available at </w:t>
      </w:r>
      <w:r>
        <w:fldChar w:fldCharType="begin"/>
      </w:r>
      <w:r>
        <w:instrText xml:space="preserve"> HYPERLINK "https://commission.europa.eu/strategy-and-policy/relations-united-kingdom/eu-uk-trade-and-cooperation-agreement_en" </w:instrText>
      </w:r>
      <w:r>
        <w:fldChar w:fldCharType="separate"/>
      </w:r>
      <w:r w:rsidRPr="00A43B25">
        <w:rPr>
          <w:rStyle w:val="Hyperlink"/>
        </w:rPr>
        <w:t>https://commission.europa.eu/strategy-and-policy/relations-united-kingdom/eu-uk-trade-and-cooperation-agreement_en</w:t>
      </w:r>
      <w:r>
        <w:fldChar w:fldCharType="end"/>
      </w:r>
      <w:r>
        <w:t>, accessed 25 MARCH 2025.</w:t>
      </w:r>
    </w:p>
  </w:footnote>
  <w:footnote w:id="7">
    <w:p w:rsidR="003D6011">
      <w:pPr>
        <w:pStyle w:val="FootnoteText"/>
      </w:pPr>
      <w:r>
        <w:rPr>
          <w:rStyle w:val="FootnoteReference"/>
        </w:rPr>
        <w:footnoteRef/>
      </w:r>
      <w:r>
        <w:t xml:space="preserve"> </w:t>
      </w:r>
      <w:r>
        <w:t>‘Centre for European Reform/Delegation of the EU to the UK Labour Party Conference Fringe Event on ‘Working Together for European Security’</w:t>
      </w:r>
      <w:r>
        <w:t xml:space="preserve">, 23 September 2024. Available at </w:t>
      </w:r>
      <w:r>
        <w:fldChar w:fldCharType="begin"/>
      </w:r>
      <w:r>
        <w:instrText xml:space="preserve"> HYPERLINK "https://www.cer.eu/events/cerdelegation-eu-uk-labour-party-conference-fringe-event-working-together-european-security" </w:instrText>
      </w:r>
      <w:r>
        <w:fldChar w:fldCharType="separate"/>
      </w:r>
      <w:r w:rsidRPr="00C82736">
        <w:rPr>
          <w:rStyle w:val="Hyperlink"/>
        </w:rPr>
        <w:t>https://www.cer.eu/events/cerdelegation-eu-uk-labour-party-conference-fringe-event-working-together-european-security</w:t>
      </w:r>
      <w:r>
        <w:fldChar w:fldCharType="end"/>
      </w:r>
      <w:r>
        <w:t>, accessed 27 March 2025.</w:t>
      </w:r>
    </w:p>
  </w:footnote>
  <w:footnote w:id="8">
    <w:p w:rsidR="003D6011" w:rsidRPr="005B67C5">
      <w:pPr>
        <w:pStyle w:val="FootnoteText"/>
      </w:pPr>
      <w:r>
        <w:rPr>
          <w:rStyle w:val="FootnoteReference"/>
        </w:rPr>
        <w:footnoteRef/>
      </w:r>
      <w:r>
        <w:t xml:space="preserve"> </w:t>
      </w:r>
      <w:r>
        <w:rPr>
          <w:i/>
          <w:iCs/>
        </w:rPr>
        <w:t xml:space="preserve">Horizon Europe – </w:t>
      </w:r>
      <w:r>
        <w:rPr>
          <w:i/>
          <w:iCs/>
        </w:rPr>
        <w:t>Association</w:t>
      </w:r>
      <w:r>
        <w:rPr>
          <w:i/>
          <w:iCs/>
        </w:rPr>
        <w:t xml:space="preserve"> agreements with non-EU countries. </w:t>
      </w:r>
      <w:r w:rsidRPr="005B67C5">
        <w:t xml:space="preserve">Available at </w:t>
      </w:r>
      <w:r>
        <w:fldChar w:fldCharType="begin"/>
      </w:r>
      <w:r>
        <w:instrText xml:space="preserve"> HYPERLINK "https://eur-lex.europa.eu/legal-content/EN/TXT/?uri=legissum:4588613" \l ":~:text=Associated%20status%20is%20the%20closest,and%20obligations)%20as%20Member%20States" </w:instrText>
      </w:r>
      <w:r>
        <w:fldChar w:fldCharType="separate"/>
      </w:r>
      <w:r w:rsidRPr="00A43B25">
        <w:rPr>
          <w:rStyle w:val="Hyperlink"/>
        </w:rPr>
        <w:t>https://eur-lex.europa.eu/legal-content/EN/TXT/?uri=legissum:4588613#:~:text=Associated%20status%20is%20the%20closest,and%20obligations)%20as%20Member%20States</w:t>
      </w:r>
      <w:r>
        <w:fldChar w:fldCharType="end"/>
      </w:r>
      <w:r>
        <w:t>, accessed 25 March 2025.</w:t>
      </w:r>
    </w:p>
  </w:footnote>
  <w:footnote w:id="9">
    <w:p w:rsidR="003D6011" w:rsidRPr="00192363">
      <w:pPr>
        <w:pStyle w:val="FootnoteText"/>
      </w:pPr>
      <w:r>
        <w:rPr>
          <w:rStyle w:val="FootnoteReference"/>
        </w:rPr>
        <w:footnoteRef/>
      </w:r>
      <w:r>
        <w:t xml:space="preserve"> </w:t>
      </w:r>
      <w:r w:rsidRPr="00192363">
        <w:rPr>
          <w:i/>
          <w:iCs/>
        </w:rPr>
        <w:t xml:space="preserve">The Common Security and defence Policy. </w:t>
      </w:r>
      <w:r w:rsidRPr="00192363">
        <w:t>European Union External Action Service</w:t>
      </w:r>
      <w:r>
        <w:rPr>
          <w:i/>
          <w:iCs/>
        </w:rPr>
        <w:t xml:space="preserve"> </w:t>
      </w:r>
      <w:r w:rsidRPr="00192363">
        <w:t xml:space="preserve">dated 12 August 2021. </w:t>
      </w:r>
      <w:r>
        <w:t xml:space="preserve">Available at </w:t>
      </w:r>
      <w:r>
        <w:fldChar w:fldCharType="begin"/>
      </w:r>
      <w:r>
        <w:instrText xml:space="preserve"> HYPERLINK "https://www.eeas.europa.eu/eeas/common-security-and-defence-policy_en" </w:instrText>
      </w:r>
      <w:r>
        <w:fldChar w:fldCharType="separate"/>
      </w:r>
      <w:r w:rsidRPr="00A43B25">
        <w:rPr>
          <w:rStyle w:val="Hyperlink"/>
        </w:rPr>
        <w:t>https://www.eeas.europa.eu/eeas/common-security-and-defence-policy_en</w:t>
      </w:r>
      <w:r>
        <w:fldChar w:fldCharType="end"/>
      </w:r>
      <w:r>
        <w:t>, accessed 25 March 2025. See especially ‘CSDP Structure</w:t>
      </w:r>
      <w:r>
        <w:t>, Instruments and Agencies’.</w:t>
      </w:r>
    </w:p>
  </w:footnote>
  <w:footnote w:id="10">
    <w:p w:rsidR="003D6011" w:rsidRPr="008B3313">
      <w:pPr>
        <w:pStyle w:val="FootnoteText"/>
      </w:pPr>
      <w:r>
        <w:rPr>
          <w:rStyle w:val="FootnoteReference"/>
        </w:rPr>
        <w:footnoteRef/>
      </w:r>
      <w:r>
        <w:t xml:space="preserve"> </w:t>
      </w:r>
      <w:r>
        <w:rPr>
          <w:i/>
          <w:iCs/>
        </w:rPr>
        <w:t>Security and Defence Partnership Between the European Union and Norway</w:t>
      </w:r>
      <w:r>
        <w:t xml:space="preserve">. Available at </w:t>
      </w:r>
      <w:r>
        <w:fldChar w:fldCharType="begin"/>
      </w:r>
      <w:r>
        <w:instrText xml:space="preserve"> HYPERLINK "http://www.regjeringen.no" </w:instrText>
      </w:r>
      <w:r>
        <w:fldChar w:fldCharType="separate"/>
      </w:r>
      <w:r w:rsidRPr="00A43B25">
        <w:rPr>
          <w:rStyle w:val="Hyperlink"/>
          <w:rFonts w:ascii="Source Sans Pro" w:hAnsi="Source Sans Pro"/>
          <w:spacing w:val="12"/>
          <w:shd w:val="clear" w:color="auto" w:fill="FFFFFF"/>
        </w:rPr>
        <w:t>www.regjeringen.no</w:t>
      </w:r>
      <w:r>
        <w:fldChar w:fldCharType="end"/>
      </w:r>
      <w:r>
        <w:rPr>
          <w:rFonts w:ascii="Source Sans Pro" w:hAnsi="Source Sans Pro"/>
          <w:color w:val="4B4B4B"/>
          <w:spacing w:val="12"/>
          <w:u w:val="single"/>
          <w:shd w:val="clear" w:color="auto" w:fill="FFFFFF"/>
        </w:rPr>
        <w:t xml:space="preserve">, </w:t>
      </w:r>
      <w:r w:rsidRPr="00EC49DC">
        <w:rPr>
          <w:rFonts w:ascii="Source Sans Pro" w:hAnsi="Source Sans Pro"/>
          <w:color w:val="4B4B4B"/>
          <w:spacing w:val="12"/>
          <w:shd w:val="clear" w:color="auto" w:fill="FFFFFF"/>
        </w:rPr>
        <w:t>accessed 25 March 2025.</w:t>
      </w:r>
    </w:p>
  </w:footnote>
  <w:footnote w:id="11">
    <w:p w:rsidR="003D6011" w:rsidRPr="00925A66">
      <w:pPr>
        <w:pStyle w:val="FootnoteText"/>
      </w:pPr>
      <w:r>
        <w:rPr>
          <w:rStyle w:val="FootnoteReference"/>
        </w:rPr>
        <w:footnoteRef/>
      </w:r>
      <w:r>
        <w:t xml:space="preserve"> </w:t>
      </w:r>
      <w:r>
        <w:rPr>
          <w:i/>
          <w:iCs/>
        </w:rPr>
        <w:t>PESCO: Switzerland will be invited to participate in the ‘Military Mobility</w:t>
      </w:r>
      <w:r>
        <w:rPr>
          <w:i/>
          <w:iCs/>
        </w:rPr>
        <w:t>’ project</w:t>
      </w:r>
      <w:r>
        <w:t xml:space="preserve">, Council of the EU </w:t>
      </w:r>
      <w:r>
        <w:t>Press release</w:t>
      </w:r>
      <w:r>
        <w:t xml:space="preserve"> dated 13 </w:t>
      </w:r>
      <w:r>
        <w:t>January</w:t>
      </w:r>
      <w:r>
        <w:t xml:space="preserve"> </w:t>
      </w:r>
      <w:r>
        <w:t xml:space="preserve">2025. Available at </w:t>
      </w:r>
      <w:r>
        <w:fldChar w:fldCharType="begin"/>
      </w:r>
      <w:r>
        <w:instrText xml:space="preserve"> HYPERLINK "https://www.consilium.europa.eu/en/press/press-releases/2025/01/13/pesco-switzerland-will-be-invited-to-participate-in-the-military-mobility-project/" </w:instrText>
      </w:r>
      <w:r>
        <w:fldChar w:fldCharType="separate"/>
      </w:r>
      <w:r w:rsidRPr="00A43B25">
        <w:rPr>
          <w:rStyle w:val="Hyperlink"/>
        </w:rPr>
        <w:t>https://www.consilium.europa.eu/en/press/press-releases/2025/01/13/pesco-switzerland-will-be-invited-to-participate-in-the-military-mobility-project/</w:t>
      </w:r>
      <w:r>
        <w:fldChar w:fldCharType="end"/>
      </w:r>
      <w:r>
        <w:t>, accessed 25 March 2025.</w:t>
      </w:r>
    </w:p>
  </w:footnote>
  <w:footnote w:id="12">
    <w:p w:rsidR="003D6011" w:rsidRPr="001E63C2">
      <w:pPr>
        <w:pStyle w:val="FootnoteText"/>
      </w:pPr>
      <w:r>
        <w:rPr>
          <w:rStyle w:val="FootnoteReference"/>
        </w:rPr>
        <w:footnoteRef/>
      </w:r>
      <w:r>
        <w:t xml:space="preserve"> </w:t>
      </w:r>
      <w:r>
        <w:t xml:space="preserve">‘PESCO </w:t>
      </w:r>
      <w:r>
        <w:t xml:space="preserve">Strategic Review’ in </w:t>
      </w:r>
      <w:r>
        <w:rPr>
          <w:i/>
          <w:iCs/>
        </w:rPr>
        <w:t>Permanent Structured Cooperation (PESCO)</w:t>
      </w:r>
      <w:r>
        <w:rPr>
          <w:i/>
          <w:iCs/>
        </w:rPr>
        <w:t xml:space="preserve">. </w:t>
      </w:r>
      <w:r w:rsidRPr="001E63C2">
        <w:t xml:space="preserve">Available at </w:t>
      </w:r>
      <w:r>
        <w:fldChar w:fldCharType="begin"/>
      </w:r>
      <w:r>
        <w:instrText xml:space="preserve"> HYPERLINK "https://www.consilium.europa.eu/en/policies/pesco/" </w:instrText>
      </w:r>
      <w:r>
        <w:fldChar w:fldCharType="separate"/>
      </w:r>
      <w:r w:rsidRPr="00A43B25">
        <w:rPr>
          <w:rStyle w:val="Hyperlink"/>
        </w:rPr>
        <w:t>https://www.consilium.europa.eu/en/policies/pesco/</w:t>
      </w:r>
      <w:r>
        <w:fldChar w:fldCharType="end"/>
      </w:r>
      <w:r>
        <w:t>, accessed 25 March 2025.</w:t>
      </w:r>
    </w:p>
  </w:footnote>
  <w:footnote w:id="13">
    <w:p w:rsidR="003D6011">
      <w:pPr>
        <w:pStyle w:val="FootnoteText"/>
      </w:pPr>
      <w:r>
        <w:rPr>
          <w:rStyle w:val="FootnoteReference"/>
        </w:rPr>
        <w:footnoteRef/>
      </w:r>
      <w:r>
        <w:t xml:space="preserve"> </w:t>
      </w:r>
      <w:r>
        <w:t>‘Council sets conditions for third-state participation in PESCO projects’, press release dated 5 November 2024</w:t>
      </w:r>
      <w:r>
        <w:t xml:space="preserve">, </w:t>
      </w:r>
      <w:r w:rsidRPr="001E63C2">
        <w:t xml:space="preserve">Available at </w:t>
      </w:r>
      <w:r>
        <w:fldChar w:fldCharType="begin"/>
      </w:r>
      <w:r>
        <w:instrText xml:space="preserve"> HYPERLINK "https://www.consilium.europa.eu/en/policies/pesco/" </w:instrText>
      </w:r>
      <w:r>
        <w:fldChar w:fldCharType="separate"/>
      </w:r>
      <w:r w:rsidRPr="00A43B25">
        <w:rPr>
          <w:rStyle w:val="Hyperlink"/>
        </w:rPr>
        <w:t>https://www.consilium.europa.eu/en/policies/pesco/</w:t>
      </w:r>
      <w:r>
        <w:fldChar w:fldCharType="end"/>
      </w:r>
      <w:r>
        <w:t>, accessed 25 March 2025.</w:t>
      </w:r>
    </w:p>
  </w:footnote>
  <w:footnote w:id="14">
    <w:p w:rsidR="003D6011">
      <w:pPr>
        <w:pStyle w:val="FootnoteText"/>
      </w:pPr>
      <w:r>
        <w:rPr>
          <w:rStyle w:val="FootnoteReference"/>
        </w:rPr>
        <w:footnoteRef/>
      </w:r>
      <w:r>
        <w:t xml:space="preserve"> ‘No more ‘national preference’ in defence, EDA tells EESC forum’</w:t>
      </w:r>
      <w:r>
        <w:t xml:space="preserve">, </w:t>
      </w:r>
      <w:r>
        <w:t xml:space="preserve">12 </w:t>
      </w:r>
      <w:r>
        <w:t>February</w:t>
      </w:r>
      <w:r>
        <w:t xml:space="preserve"> 2025. </w:t>
      </w:r>
      <w:r>
        <w:t xml:space="preserve">Available at </w:t>
      </w:r>
      <w:r>
        <w:fldChar w:fldCharType="begin"/>
      </w:r>
      <w:r>
        <w:instrText xml:space="preserve"> HYPERLINK "https://eda.europa.eu/news-and-events/news/2025/02/12/no-more-national-preference-in-defence-eda-tells-eesc-forum" \l ":~:text=Senior%20European%20Defence%20Agency%20(EDA,European%20Union's%20defence%20industrial%20base" </w:instrText>
      </w:r>
      <w:r>
        <w:fldChar w:fldCharType="separate"/>
      </w:r>
      <w:r w:rsidRPr="00A43B25">
        <w:rPr>
          <w:rStyle w:val="Hyperlink"/>
        </w:rPr>
        <w:t>https://eda.europa.eu/news-and-events/news/2025/02/12/no-more-national-preference-in-defence-eda-tells-eesc-forum#:~:text=Senior%20European%20Defence%20Agency%20(EDA,European%20Union's%20defence%20industrial%20base</w:t>
      </w:r>
      <w:r>
        <w:fldChar w:fldCharType="end"/>
      </w:r>
      <w:r>
        <w:t>, accessed 25 March 2025.</w:t>
      </w:r>
    </w:p>
  </w:footnote>
  <w:footnote w:id="15">
    <w:p w:rsidR="003D6011" w:rsidRPr="00C1468F">
      <w:pPr>
        <w:pStyle w:val="FootnoteText"/>
      </w:pPr>
      <w:r>
        <w:rPr>
          <w:rStyle w:val="FootnoteReference"/>
        </w:rPr>
        <w:footnoteRef/>
      </w:r>
      <w:r>
        <w:t xml:space="preserve"> </w:t>
      </w:r>
      <w:r>
        <w:rPr>
          <w:i/>
          <w:iCs/>
        </w:rPr>
        <w:t>Permanent Structured Cooperation (PESCO)</w:t>
      </w:r>
      <w:r>
        <w:rPr>
          <w:i/>
          <w:iCs/>
        </w:rPr>
        <w:t xml:space="preserve">. </w:t>
      </w:r>
      <w:r>
        <w:t xml:space="preserve">Available at </w:t>
      </w:r>
      <w:r>
        <w:fldChar w:fldCharType="begin"/>
      </w:r>
      <w:r>
        <w:instrText xml:space="preserve"> HYPERLINK "https://eda.europa.eu/what-we-do/EU-defence-initiatives/permanent-structured-cooperation-(PESCO)" </w:instrText>
      </w:r>
      <w:r>
        <w:fldChar w:fldCharType="separate"/>
      </w:r>
      <w:r w:rsidRPr="00A43B25">
        <w:rPr>
          <w:rStyle w:val="Hyperlink"/>
        </w:rPr>
        <w:t>https://eda.europa.eu/what-we-do/EU-defence-initiatives/permanent-structured-cooperation-(PESCO)</w:t>
      </w:r>
      <w:r>
        <w:fldChar w:fldCharType="end"/>
      </w:r>
      <w:r>
        <w:t>, accessed 25 March 2025.</w:t>
      </w:r>
    </w:p>
  </w:footnote>
  <w:footnote w:id="16">
    <w:p w:rsidR="003D6011" w:rsidRPr="00AD3FBF">
      <w:pPr>
        <w:pStyle w:val="FootnoteText"/>
      </w:pPr>
      <w:r>
        <w:rPr>
          <w:rStyle w:val="FootnoteReference"/>
        </w:rPr>
        <w:footnoteRef/>
      </w:r>
      <w:r>
        <w:t xml:space="preserve"> ‘European countries will not create one unified army, says Poland’s Sikorski’</w:t>
      </w:r>
      <w:r>
        <w:t xml:space="preserve">, </w:t>
      </w:r>
      <w:r>
        <w:rPr>
          <w:i/>
          <w:iCs/>
        </w:rPr>
        <w:t>Reuters</w:t>
      </w:r>
      <w:r>
        <w:t xml:space="preserve"> dated 16 February 2025. Available at </w:t>
      </w:r>
      <w:r w:rsidRPr="002B5A3E">
        <w:t>euters.com/world/europe/european-countries-will-not-create-one-united-army-says-polands-sikorski-2025-02-16/</w:t>
      </w:r>
      <w:r>
        <w:t>, accessed 25 March 2025.</w:t>
      </w:r>
    </w:p>
  </w:footnote>
  <w:footnote w:id="17">
    <w:p w:rsidR="003D6011" w:rsidRPr="00627687">
      <w:pPr>
        <w:pStyle w:val="FootnoteText"/>
      </w:pPr>
      <w:r>
        <w:rPr>
          <w:rStyle w:val="FootnoteReference"/>
        </w:rPr>
        <w:footnoteRef/>
      </w:r>
      <w:r>
        <w:t xml:space="preserve"> </w:t>
      </w:r>
      <w:r>
        <w:t xml:space="preserve">See, for example, </w:t>
      </w:r>
      <w:r>
        <w:t xml:space="preserve">Felix Lange, </w:t>
      </w:r>
      <w:r>
        <w:t>‘A Constitutional Framework for Bundeswehr Operations Abroad Based on International L</w:t>
      </w:r>
      <w:r>
        <w:t>a</w:t>
      </w:r>
      <w:r>
        <w:t>w’</w:t>
      </w:r>
      <w:r>
        <w:t xml:space="preserve">, </w:t>
      </w:r>
      <w:r>
        <w:rPr>
          <w:i/>
          <w:iCs/>
        </w:rPr>
        <w:t>Verfassungsblog on Matters Constitutional</w:t>
      </w:r>
      <w:r>
        <w:rPr>
          <w:i/>
          <w:iCs/>
        </w:rPr>
        <w:t xml:space="preserve"> dated </w:t>
      </w:r>
      <w:r>
        <w:t xml:space="preserve">1 April 2022. Available at </w:t>
      </w:r>
      <w:r>
        <w:fldChar w:fldCharType="begin"/>
      </w:r>
      <w:r>
        <w:instrText xml:space="preserve"> HYPERLINK "https://verfassungsblog.de/a-constitutional-framework-for-bundeswehr-operations-abroad-based-on-international-law/" </w:instrText>
      </w:r>
      <w:r>
        <w:fldChar w:fldCharType="separate"/>
      </w:r>
      <w:r w:rsidRPr="00A43B25">
        <w:rPr>
          <w:rStyle w:val="Hyperlink"/>
        </w:rPr>
        <w:t>https://verfassungsblog.de/a-constitutional-framework-for-bundeswehr-operations-abroad-based-on-international-law/</w:t>
      </w:r>
      <w:r>
        <w:fldChar w:fldCharType="end"/>
      </w:r>
      <w:r>
        <w:t>, accessed 25 March 2025.</w:t>
      </w:r>
    </w:p>
  </w:footnote>
  <w:footnote w:id="18">
    <w:p w:rsidR="003D6011">
      <w:pPr>
        <w:pStyle w:val="FootnoteText"/>
      </w:pPr>
      <w:r>
        <w:rPr>
          <w:rStyle w:val="FootnoteReference"/>
        </w:rPr>
        <w:footnoteRef/>
      </w:r>
      <w:r>
        <w:t xml:space="preserve"> </w:t>
      </w:r>
      <w:r>
        <w:t xml:space="preserve">Luigi Scazzieri, ‘Towards an EU ‘Defence Union’. Centre for European Reform Policy Brief dated 30 January 2025. Available at </w:t>
      </w:r>
      <w:r>
        <w:fldChar w:fldCharType="begin"/>
      </w:r>
      <w:r>
        <w:instrText xml:space="preserve"> HYPERLINK "https://www.cer.eu/publications/archive/policy-brief/2025/towards-eu-defence-union" </w:instrText>
      </w:r>
      <w:r>
        <w:fldChar w:fldCharType="separate"/>
      </w:r>
      <w:r w:rsidRPr="00A43B25">
        <w:rPr>
          <w:rStyle w:val="Hyperlink"/>
        </w:rPr>
        <w:t>https://www.cer.eu/publications/archive/policy-brief/2025/towards-eu-defence-union</w:t>
      </w:r>
      <w:r>
        <w:fldChar w:fldCharType="end"/>
      </w:r>
      <w:r>
        <w:t xml:space="preserve">, accessed 25 March 2025. </w:t>
      </w:r>
    </w:p>
  </w:footnote>
  <w:footnote w:id="19">
    <w:p w:rsidR="003D6011" w:rsidRPr="00753977">
      <w:pPr>
        <w:pStyle w:val="FootnoteText"/>
      </w:pPr>
      <w:r>
        <w:rPr>
          <w:rStyle w:val="FootnoteReference"/>
        </w:rPr>
        <w:footnoteRef/>
      </w:r>
      <w:r>
        <w:t xml:space="preserve"> </w:t>
      </w:r>
      <w:r>
        <w:rPr>
          <w:i/>
          <w:iCs/>
        </w:rPr>
        <w:t>Brexit</w:t>
      </w:r>
      <w:r>
        <w:rPr>
          <w:i/>
          <w:iCs/>
        </w:rPr>
        <w:t xml:space="preserve">: Common </w:t>
      </w:r>
      <w:r>
        <w:rPr>
          <w:i/>
          <w:iCs/>
        </w:rPr>
        <w:t>Security</w:t>
      </w:r>
      <w:r>
        <w:rPr>
          <w:i/>
          <w:iCs/>
        </w:rPr>
        <w:t xml:space="preserve"> and</w:t>
      </w:r>
      <w:r>
        <w:rPr>
          <w:i/>
          <w:iCs/>
        </w:rPr>
        <w:t xml:space="preserve"> D</w:t>
      </w:r>
      <w:r>
        <w:rPr>
          <w:i/>
          <w:iCs/>
        </w:rPr>
        <w:t>efence Policy missions and operations</w:t>
      </w:r>
      <w:r>
        <w:t xml:space="preserve">, Chapter 4: Third Country participation in CSDP missions and operations, paragraphs </w:t>
      </w:r>
      <w:r>
        <w:t xml:space="preserve">164 </w:t>
      </w:r>
      <w:r>
        <w:t>–</w:t>
      </w:r>
      <w:r>
        <w:t xml:space="preserve"> 172</w:t>
      </w:r>
      <w:r>
        <w:t xml:space="preserve">. Available at </w:t>
      </w:r>
      <w:r>
        <w:fldChar w:fldCharType="begin"/>
      </w:r>
      <w:r>
        <w:instrText xml:space="preserve"> HYPERLINK "https://publications.parliament.uk/pa/ld201719/ldselect/ldeucom/132/13207.htm" </w:instrText>
      </w:r>
      <w:r>
        <w:fldChar w:fldCharType="separate"/>
      </w:r>
      <w:r w:rsidRPr="00A43B25">
        <w:rPr>
          <w:rStyle w:val="Hyperlink"/>
        </w:rPr>
        <w:t>https://publications.parliament.uk/pa/ld201719/ldselect/ldeucom/132/13207.htm</w:t>
      </w:r>
      <w:r>
        <w:fldChar w:fldCharType="end"/>
      </w:r>
      <w:r>
        <w:t xml:space="preserve">, accessed </w:t>
      </w:r>
      <w:r>
        <w:t>25 March 2025.</w:t>
      </w:r>
    </w:p>
  </w:footnote>
  <w:footnote w:id="20">
    <w:p w:rsidR="003D6011" w:rsidRPr="007A6FD2">
      <w:pPr>
        <w:pStyle w:val="FootnoteText"/>
      </w:pPr>
      <w:r>
        <w:rPr>
          <w:rStyle w:val="FootnoteReference"/>
        </w:rPr>
        <w:footnoteRef/>
      </w:r>
      <w:r>
        <w:t xml:space="preserve"> </w:t>
      </w:r>
      <w:r>
        <w:rPr>
          <w:i/>
          <w:iCs/>
        </w:rPr>
        <w:t>European Defence Fund</w:t>
      </w:r>
      <w:r>
        <w:t xml:space="preserve">. Available at </w:t>
      </w:r>
      <w:r>
        <w:fldChar w:fldCharType="begin"/>
      </w:r>
      <w:r>
        <w:instrText xml:space="preserve"> HYPERLINK "https://eda.europa.eu/what-we-do/EU-defence-initiatives/european-defence-fund-(edf)" </w:instrText>
      </w:r>
      <w:r>
        <w:fldChar w:fldCharType="separate"/>
      </w:r>
      <w:r w:rsidRPr="00A43B25">
        <w:rPr>
          <w:rStyle w:val="Hyperlink"/>
        </w:rPr>
        <w:t>https://eda.europa.eu/what-we-do/EU-defence-initiatives/european-defence-fund-(edf)</w:t>
      </w:r>
      <w:r>
        <w:fldChar w:fldCharType="end"/>
      </w:r>
      <w:r>
        <w:t>, accessed 25 March 2025.</w:t>
      </w:r>
    </w:p>
  </w:footnote>
  <w:footnote w:id="21">
    <w:p w:rsidR="003D6011" w:rsidRPr="00B118BB">
      <w:pPr>
        <w:pStyle w:val="FootnoteText"/>
      </w:pPr>
      <w:r>
        <w:rPr>
          <w:rStyle w:val="FootnoteReference"/>
        </w:rPr>
        <w:footnoteRef/>
      </w:r>
      <w:r>
        <w:t xml:space="preserve"> </w:t>
      </w:r>
      <w:r>
        <w:rPr>
          <w:i/>
          <w:iCs/>
        </w:rPr>
        <w:t>Capability development Plan</w:t>
      </w:r>
      <w:r>
        <w:t xml:space="preserve">. Available at </w:t>
      </w:r>
      <w:r>
        <w:fldChar w:fldCharType="begin"/>
      </w:r>
      <w:r>
        <w:instrText xml:space="preserve"> HYPERLINK "https://eda.europa.eu/what-we-do/all-activities/activities-search/capability-development-plan" </w:instrText>
      </w:r>
      <w:r>
        <w:fldChar w:fldCharType="separate"/>
      </w:r>
      <w:r w:rsidRPr="00A43B25">
        <w:rPr>
          <w:rStyle w:val="Hyperlink"/>
        </w:rPr>
        <w:t>https://eda.europa.eu/what-we-do/all-activities/activities-search/capability-development-plan</w:t>
      </w:r>
      <w:r>
        <w:fldChar w:fldCharType="end"/>
      </w:r>
      <w:r>
        <w:t>, accessed 26 March 2025</w:t>
      </w:r>
    </w:p>
  </w:footnote>
  <w:footnote w:id="22">
    <w:p w:rsidR="003D6011" w:rsidP="00C319FD">
      <w:pPr>
        <w:pStyle w:val="FootnoteText"/>
      </w:pPr>
      <w:r>
        <w:rPr>
          <w:rStyle w:val="FootnoteReference"/>
        </w:rPr>
        <w:footnoteRef/>
      </w:r>
      <w:r>
        <w:t xml:space="preserve"> ‘Speech by EU High Representative/Vice President Kaja Kallas at the 17</w:t>
      </w:r>
      <w:r w:rsidRPr="00D244F5">
        <w:rPr>
          <w:vertAlign w:val="superscript"/>
        </w:rPr>
        <w:t>th</w:t>
      </w:r>
      <w:r>
        <w:t xml:space="preserve"> European Space Conference’, EU External Action Service dated 29 January 2025. Available at </w:t>
      </w:r>
      <w:r>
        <w:fldChar w:fldCharType="begin"/>
      </w:r>
      <w:r>
        <w:instrText xml:space="preserve"> HYPERLINK "https://www.eeas.europa.eu/eeas/speech-eu-high-representativevice-president-kaja-kallas-17th-european-space-conference_en" </w:instrText>
      </w:r>
      <w:r>
        <w:fldChar w:fldCharType="separate"/>
      </w:r>
      <w:r w:rsidRPr="00A43B25">
        <w:rPr>
          <w:rStyle w:val="Hyperlink"/>
        </w:rPr>
        <w:t>https://www.eeas.europa.eu/eeas/speech-eu-high-representativevice-president-kaja-kallas-17th-european-space-conference_en</w:t>
      </w:r>
      <w:r>
        <w:fldChar w:fldCharType="end"/>
      </w:r>
      <w:r>
        <w:t>, accessed 26 March 2025.</w:t>
      </w:r>
    </w:p>
  </w:footnote>
  <w:footnote w:id="23">
    <w:p w:rsidR="003D6011" w:rsidRPr="00252738">
      <w:pPr>
        <w:pStyle w:val="FootnoteText"/>
      </w:pPr>
      <w:r>
        <w:rPr>
          <w:rStyle w:val="FootnoteReference"/>
        </w:rPr>
        <w:footnoteRef/>
      </w:r>
      <w:r>
        <w:t xml:space="preserve"> </w:t>
      </w:r>
      <w:r>
        <w:t xml:space="preserve">Barabara Erling, </w:t>
      </w:r>
      <w:r>
        <w:t>‘Hesgeth tells Europe to spend on defence a</w:t>
      </w:r>
      <w:r>
        <w:t>s US presence may not last forever’</w:t>
      </w:r>
      <w:r>
        <w:t xml:space="preserve">, </w:t>
      </w:r>
      <w:r>
        <w:rPr>
          <w:i/>
          <w:iCs/>
        </w:rPr>
        <w:t>Reuters</w:t>
      </w:r>
      <w:r>
        <w:t xml:space="preserve">, 14 February 2025. Available at </w:t>
      </w:r>
      <w:r>
        <w:fldChar w:fldCharType="begin"/>
      </w:r>
      <w:r>
        <w:instrText xml:space="preserve"> HYPERLINK "https://www.reuters.com/world/europe/hegseth-tells-europe-spend-defence-us-presence-continent-may-not-be-forever-2025-02-14/" </w:instrText>
      </w:r>
      <w:r>
        <w:fldChar w:fldCharType="separate"/>
      </w:r>
      <w:r w:rsidRPr="00A43B25">
        <w:rPr>
          <w:rStyle w:val="Hyperlink"/>
        </w:rPr>
        <w:t>https://www.reuters.com/world/europe/hegseth-tells-europe-spend-defence-us-presence-continent-may-not-be-forever-2025-02-14/</w:t>
      </w:r>
      <w:r>
        <w:fldChar w:fldCharType="end"/>
      </w:r>
      <w:r>
        <w:t>, accessed 26 March 2025.</w:t>
      </w:r>
    </w:p>
  </w:footnote>
  <w:footnote w:id="24">
    <w:p w:rsidR="003D6011">
      <w:pPr>
        <w:pStyle w:val="FootnoteText"/>
      </w:pPr>
      <w:r>
        <w:rPr>
          <w:rStyle w:val="FootnoteReference"/>
        </w:rPr>
        <w:footnoteRef/>
      </w:r>
      <w:r>
        <w:t xml:space="preserve"> </w:t>
      </w:r>
      <w:r>
        <w:t xml:space="preserve">‘Press Statement by </w:t>
      </w:r>
      <w:r>
        <w:t>President von der Leyen on the defence package</w:t>
      </w:r>
      <w:r>
        <w:t xml:space="preserve">,’ European Commission dated 4 March 2025. Available at </w:t>
      </w:r>
      <w:r>
        <w:fldChar w:fldCharType="begin"/>
      </w:r>
      <w:r>
        <w:instrText xml:space="preserve"> HYPERLINK "https://ec.europa.eu/commission/presscorner/detail/sv/statement_25_673" </w:instrText>
      </w:r>
      <w:r>
        <w:fldChar w:fldCharType="separate"/>
      </w:r>
      <w:r w:rsidRPr="00A43B25">
        <w:rPr>
          <w:rStyle w:val="Hyperlink"/>
        </w:rPr>
        <w:t>https://ec.europa.eu/commission/presscorner/detail/sv/statement_25_673</w:t>
      </w:r>
      <w:r>
        <w:fldChar w:fldCharType="end"/>
      </w:r>
      <w:r>
        <w:t>, accessed 26 March 2025.</w:t>
      </w:r>
    </w:p>
  </w:footnote>
  <w:footnote w:id="25">
    <w:p w:rsidR="003D6011" w:rsidRPr="00961213">
      <w:pPr>
        <w:pStyle w:val="FootnoteText"/>
      </w:pPr>
      <w:r>
        <w:rPr>
          <w:rStyle w:val="FootnoteReference"/>
        </w:rPr>
        <w:footnoteRef/>
      </w:r>
      <w:r>
        <w:t xml:space="preserve"> </w:t>
      </w:r>
      <w:r>
        <w:t>Ryan Dowdy, ‘Multi-Domain Operations: Closing the Eighteenth Capability Gap</w:t>
      </w:r>
      <w:r>
        <w:t xml:space="preserve">’, </w:t>
      </w:r>
      <w:r>
        <w:rPr>
          <w:i/>
          <w:iCs/>
        </w:rPr>
        <w:t xml:space="preserve">Lieber Institute, West Point, </w:t>
      </w:r>
      <w:r w:rsidRPr="00194A3B">
        <w:t xml:space="preserve">13 </w:t>
      </w:r>
      <w:r w:rsidRPr="00194A3B">
        <w:t>F</w:t>
      </w:r>
      <w:r w:rsidRPr="00194A3B">
        <w:t xml:space="preserve">ebruary 2024. Available at </w:t>
      </w:r>
      <w:r w:rsidRPr="00194A3B">
        <w:t>ieber.westpoint.edu/multi-domain-operations-closing-eighteenth-capability-gap/</w:t>
      </w:r>
      <w:r>
        <w:t xml:space="preserve"> accessed 26 March 2025. The eighteenth gap in the title of the article </w:t>
      </w:r>
      <w:r w:rsidRPr="00961213">
        <w:rPr>
          <w:color w:val="444444"/>
          <w:shd w:val="clear" w:color="auto" w:fill="FFFFFF"/>
        </w:rPr>
        <w:t>is the lack of understanding with regard to the difference between the law of armed conflict (LOAC) as codified in custom and treaty, and the rising tide of uncodified assertions, legal commentary, and accumulated policy o</w:t>
      </w:r>
      <w:r w:rsidRPr="00961213">
        <w:rPr>
          <w:color w:val="444444"/>
          <w:shd w:val="clear" w:color="auto" w:fill="FFFFFF"/>
        </w:rPr>
        <w:t>verlays resulting from years of precision CT warfighting.</w:t>
      </w:r>
    </w:p>
  </w:footnote>
  <w:footnote w:id="26">
    <w:p w:rsidR="003D6011">
      <w:pPr>
        <w:pStyle w:val="FootnoteText"/>
      </w:pPr>
      <w:r>
        <w:rPr>
          <w:rStyle w:val="FootnoteReference"/>
        </w:rPr>
        <w:footnoteRef/>
      </w:r>
      <w:r>
        <w:t xml:space="preserve"> Shubhangi </w:t>
      </w:r>
      <w:r>
        <w:t>D</w:t>
      </w:r>
      <w:r>
        <w:t>er</w:t>
      </w:r>
      <w:r>
        <w:t xml:space="preserve">hgawen, ‘Dutch </w:t>
      </w:r>
      <w:r>
        <w:t>l</w:t>
      </w:r>
      <w:r>
        <w:t>awmakers object to EU’s multibillion defense proposal’</w:t>
      </w:r>
      <w:r>
        <w:t xml:space="preserve">. Available at </w:t>
      </w:r>
      <w:r>
        <w:fldChar w:fldCharType="begin"/>
      </w:r>
      <w:r>
        <w:instrText xml:space="preserve"> HYPERLINK "https://www.dw.com/en/dutch-lawmakers-object-to-eus-multibillion-defense-proposal/a-71897342" </w:instrText>
      </w:r>
      <w:r>
        <w:fldChar w:fldCharType="separate"/>
      </w:r>
      <w:r w:rsidRPr="00A43B25">
        <w:rPr>
          <w:rStyle w:val="Hyperlink"/>
        </w:rPr>
        <w:t>https://www.dw.com/en/dutch-lawmakers-object-to-eus-multibillion-defense-proposal/a-71897342</w:t>
      </w:r>
      <w:r>
        <w:fldChar w:fldCharType="end"/>
      </w:r>
      <w:r>
        <w:t>, accessed 26 March 2025.</w:t>
      </w:r>
    </w:p>
  </w:footnote>
  <w:footnote w:id="27">
    <w:p w:rsidR="003D6011">
      <w:pPr>
        <w:pStyle w:val="FootnoteText"/>
      </w:pPr>
      <w:r>
        <w:rPr>
          <w:rStyle w:val="FootnoteReference"/>
        </w:rPr>
        <w:footnoteRef/>
      </w:r>
      <w:r>
        <w:t xml:space="preserve"> </w:t>
      </w:r>
      <w:r w:rsidRPr="001B1B70">
        <w:rPr>
          <w:i/>
          <w:iCs/>
        </w:rPr>
        <w:t>White Paper for European Defence – Readiness 2030</w:t>
      </w:r>
      <w:r>
        <w:t xml:space="preserve">. European External Action Service dated 21 March 2025. Available at </w:t>
      </w:r>
      <w:r>
        <w:fldChar w:fldCharType="begin"/>
      </w:r>
      <w:r>
        <w:instrText xml:space="preserve"> HYPERLINK "https://www.eeas.europa.eu/eeas/white-paper-for-european-defence-readiness-2030_en" </w:instrText>
      </w:r>
      <w:r>
        <w:fldChar w:fldCharType="separate"/>
      </w:r>
      <w:r w:rsidRPr="00A43B25">
        <w:rPr>
          <w:rStyle w:val="Hyperlink"/>
        </w:rPr>
        <w:t>https://www.eeas.europa.eu/eeas/white-paper-for-european-defence-readiness-2030_en</w:t>
      </w:r>
      <w:r>
        <w:fldChar w:fldCharType="end"/>
      </w:r>
      <w:r>
        <w:t>, accessed 26 March 2025.</w:t>
      </w:r>
    </w:p>
  </w:footnote>
  <w:footnote w:id="28">
    <w:p w:rsidR="003D6011" w:rsidRPr="003919A8">
      <w:pPr>
        <w:pStyle w:val="FootnoteText"/>
      </w:pPr>
      <w:r>
        <w:rPr>
          <w:rStyle w:val="FootnoteReference"/>
        </w:rPr>
        <w:footnoteRef/>
      </w:r>
      <w:r>
        <w:t xml:space="preserve"> </w:t>
      </w:r>
      <w:r>
        <w:rPr>
          <w:i/>
          <w:iCs/>
        </w:rPr>
        <w:t>Proposal for a Council regulation establishing the Security Action for Europe (SAFE) through reinforcement of European defence industry instrument</w:t>
      </w:r>
      <w:r>
        <w:t xml:space="preserve">. European Commission dated 19 March 2025. Available at </w:t>
      </w:r>
      <w:r w:rsidRPr="00BD4662">
        <w:t>chrome-extension://efaidnbmnnnibpcajpcglclefindmkaj/https://defence-industry-space.ec.europa.eu/document/download/6d6f889c-e58d-4caa-8f3b-8b93154fe206_en?filename=SAFE%20Regulation.pdf</w:t>
      </w:r>
      <w:r>
        <w:t>, accessed 26 March 2025.</w:t>
      </w:r>
    </w:p>
  </w:footnote>
  <w:footnote w:id="29">
    <w:p w:rsidR="003D6011" w:rsidRPr="002020F4">
      <w:pPr>
        <w:pStyle w:val="FootnoteText"/>
      </w:pPr>
      <w:r>
        <w:rPr>
          <w:rStyle w:val="FootnoteReference"/>
        </w:rPr>
        <w:footnoteRef/>
      </w:r>
      <w:r>
        <w:t xml:space="preserve"> </w:t>
      </w:r>
      <w:r>
        <w:rPr>
          <w:i/>
          <w:iCs/>
        </w:rPr>
        <w:t xml:space="preserve">UK Defence Market Size and Share Analysis – Growth </w:t>
      </w:r>
      <w:r>
        <w:rPr>
          <w:i/>
          <w:iCs/>
        </w:rPr>
        <w:t>Trends &amp; Forecasts (2025 -2030)</w:t>
      </w:r>
      <w:r>
        <w:t>. Mordor Intelligence</w:t>
      </w:r>
      <w:r>
        <w:t xml:space="preserve">. Available at </w:t>
      </w:r>
      <w:r>
        <w:fldChar w:fldCharType="begin"/>
      </w:r>
      <w:r>
        <w:instrText xml:space="preserve"> HYPERLINK "https://www.mordorintelligence.com/industry-reports/united-kingdom-defense-market" \l ":~:text=The%20UK%20Defense%20Market%20size,NATO's%20minimum%20requirement%20of%202%25" </w:instrText>
      </w:r>
      <w:r>
        <w:fldChar w:fldCharType="separate"/>
      </w:r>
      <w:r w:rsidRPr="00A43B25">
        <w:rPr>
          <w:rStyle w:val="Hyperlink"/>
        </w:rPr>
        <w:t>https://www.mordorintelligence.com/industry-reports/united-kingdom-defense-market#:~:text=The%20UK%20Defense%20Market%20size,NATO's%20minimum%20requirement%20of%202%25</w:t>
      </w:r>
      <w:r>
        <w:fldChar w:fldCharType="end"/>
      </w:r>
      <w:r w:rsidRPr="003724BF">
        <w:t>.</w:t>
      </w:r>
      <w:r>
        <w:t>, accessed 26 March 2025.</w:t>
      </w:r>
    </w:p>
  </w:footnote>
  <w:footnote w:id="30">
    <w:p w:rsidR="003D6011" w:rsidRPr="00755F6C">
      <w:pPr>
        <w:pStyle w:val="FootnoteText"/>
        <w:rPr>
          <w:i/>
          <w:iCs/>
        </w:rPr>
      </w:pPr>
      <w:r>
        <w:rPr>
          <w:rStyle w:val="FootnoteReference"/>
        </w:rPr>
        <w:footnoteRef/>
      </w:r>
      <w:r>
        <w:t xml:space="preserve"> ‘Starmer wants Britain treated like EU member in €800bn defence plan</w:t>
      </w:r>
      <w:r>
        <w:t xml:space="preserve">’, </w:t>
      </w:r>
      <w:r>
        <w:rPr>
          <w:i/>
          <w:iCs/>
        </w:rPr>
        <w:t>Daily Telegraph</w:t>
      </w:r>
      <w:r>
        <w:rPr>
          <w:i/>
          <w:iCs/>
        </w:rPr>
        <w:t xml:space="preserve">, </w:t>
      </w:r>
      <w:r w:rsidRPr="004D4DB8">
        <w:t>18 March 2025.</w:t>
      </w:r>
      <w:r>
        <w:rPr>
          <w:i/>
          <w:iCs/>
        </w:rPr>
        <w:t xml:space="preserve"> </w:t>
      </w:r>
    </w:p>
  </w:footnote>
  <w:footnote w:id="31">
    <w:p w:rsidR="003D6011" w:rsidRPr="003373A5" w:rsidP="003373A5">
      <w:pPr>
        <w:pStyle w:val="xmsonormal"/>
        <w:shd w:val="clear" w:color="auto" w:fill="FFFFFF"/>
        <w:spacing w:before="0" w:beforeAutospacing="0" w:after="0" w:afterAutospacing="0"/>
        <w:rPr>
          <w:rFonts w:ascii="Aptos" w:hAnsi="Aptos"/>
          <w:color w:val="242424"/>
          <w:sz w:val="20"/>
          <w:szCs w:val="20"/>
        </w:rPr>
      </w:pPr>
      <w:r>
        <w:rPr>
          <w:rStyle w:val="FootnoteReference"/>
        </w:rPr>
        <w:footnoteRef/>
      </w:r>
      <w:r>
        <w:t xml:space="preserve"> </w:t>
      </w:r>
      <w:r w:rsidRPr="003373A5">
        <w:rPr>
          <w:rFonts w:ascii="Aptos" w:hAnsi="Aptos"/>
          <w:color w:val="242424"/>
          <w:sz w:val="20"/>
          <w:szCs w:val="20"/>
          <w:bdr w:val="nil"/>
        </w:rPr>
        <w:t>EU Defence Action Plan, European Commission, COM 2016 (950)</w:t>
      </w:r>
      <w:r>
        <w:rPr>
          <w:rFonts w:ascii="Aptos" w:hAnsi="Aptos"/>
          <w:color w:val="242424"/>
          <w:sz w:val="20"/>
          <w:szCs w:val="20"/>
          <w:bdr w:val="nil"/>
        </w:rPr>
        <w:t xml:space="preserve">. Available at </w:t>
      </w:r>
      <w:r>
        <w:fldChar w:fldCharType="begin"/>
      </w:r>
      <w:r>
        <w:instrText xml:space="preserve"> HYPERLINK "https://emea01.safelinks.protection.outlook.com/?url=https%3A%2F%2Feur-lex.europa.eu%2Flegal-content%2FEN%2FTXT%2F%3Furi%3Dcelex%253A52016DC0950&amp;data=05%7C02%7C%7C1160016a5e05413d6da208dd6dea570a%7C84df9e7fe9f640afb435aaaaaaaaaaaa%7C1%7C0%7C638787575435540379%7CUnknown%7CTWFpbGZsb3d8eyJFbXB0eU1hcGkiOnRydWUsIlYiOiIwLjAuMDAwMCIsIlAiOiJXaW4zMiIsIkFOIjoiTWFpbCIsIldUIjoyfQ%3D%3D%7C0%7C%7C%7C&amp;sdata=zvvzebvJ%2FPqx4rBnXrTERoo0Th9v89NgP93bgRmxzok%3D&amp;reserved=0" \o "Protected by Outlook: https://eur-lex.europa.eu/legal-content/EN/TXT/?uri=celex%3A52016DC0950. Click or tap to follow the link." </w:instrText>
      </w:r>
      <w:r>
        <w:fldChar w:fldCharType="separate"/>
      </w:r>
      <w:r w:rsidRPr="003373A5">
        <w:rPr>
          <w:rFonts w:ascii="Aptos" w:hAnsi="Aptos"/>
          <w:color w:val="0000FF"/>
          <w:sz w:val="20"/>
          <w:szCs w:val="20"/>
          <w:u w:val="single"/>
          <w:bdr w:val="nil"/>
        </w:rPr>
        <w:t>https://eur-lex.europa.eu/legal-content/EN/TXT/?uri=celex%3A52016DC0950</w:t>
      </w:r>
      <w:r>
        <w:fldChar w:fldCharType="end"/>
      </w:r>
      <w:r>
        <w:rPr>
          <w:rFonts w:ascii="Aptos" w:hAnsi="Aptos"/>
          <w:color w:val="242424"/>
          <w:sz w:val="20"/>
          <w:szCs w:val="20"/>
          <w:bdr w:val="nil"/>
        </w:rPr>
        <w:t>, accessed 28 March 2025.</w:t>
      </w:r>
    </w:p>
  </w:footnote>
  <w:footnote w:id="32">
    <w:p w:rsidR="003D6011" w:rsidRPr="00EE2C80" w:rsidP="00EE2C80">
      <w:pPr>
        <w:pStyle w:val="xmsonormal"/>
        <w:shd w:val="clear" w:color="auto" w:fill="FFFFFF"/>
        <w:spacing w:before="0" w:beforeAutospacing="0" w:after="0" w:afterAutospacing="0"/>
        <w:rPr>
          <w:rFonts w:ascii="Aptos" w:hAnsi="Aptos"/>
          <w:color w:val="242424"/>
          <w:sz w:val="20"/>
          <w:szCs w:val="20"/>
        </w:rPr>
      </w:pPr>
      <w:r>
        <w:rPr>
          <w:rStyle w:val="FootnoteReference"/>
        </w:rPr>
        <w:footnoteRef/>
      </w:r>
      <w:r>
        <w:t xml:space="preserve"> </w:t>
      </w:r>
      <w:r w:rsidRPr="002C65C0">
        <w:rPr>
          <w:rFonts w:ascii="Aptos" w:hAnsi="Aptos"/>
          <w:color w:val="242424"/>
          <w:sz w:val="20"/>
          <w:szCs w:val="20"/>
          <w:bdr w:val="nil"/>
        </w:rPr>
        <w:t>European Network of Defence Related Regions</w:t>
      </w:r>
      <w:r>
        <w:rPr>
          <w:rFonts w:ascii="Aptos" w:hAnsi="Aptos"/>
          <w:color w:val="242424"/>
          <w:sz w:val="20"/>
          <w:szCs w:val="20"/>
          <w:bdr w:val="nil"/>
        </w:rPr>
        <w:t xml:space="preserve">. Available at </w:t>
      </w:r>
      <w:r>
        <w:fldChar w:fldCharType="begin"/>
      </w:r>
      <w:r>
        <w:instrText xml:space="preserve"> HYPERLINK "https://emea01.safelinks.protection.outlook.com/?url=https%3A%2F%2Fendr.eu%2F&amp;data=05%7C02%7C%7C1160016a5e05413d6da208dd6dea570a%7C84df9e7fe9f640afb435aaaaaaaaaaaa%7C1%7C0%7C638787575435561556%7CUnknown%7CTWFpbGZsb3d8eyJFbXB0eU1hcGkiOnRydWUsIlYiOiIwLjAuMDAwMCIsIlAiOiJXaW4zMiIsIkFOIjoiTWFpbCIsIldUIjoyfQ%3D%3D%7C0%7C%7C%7C&amp;sdata=BAzGes2NPSLfp%2BblWrj9hxRLl9jbr2VI2cDxPgRtVRY%3D&amp;reserved=0" \o "Protected by Outlook: https://endr.eu/. Click or tap to follow the link." </w:instrText>
      </w:r>
      <w:r>
        <w:fldChar w:fldCharType="separate"/>
      </w:r>
      <w:r w:rsidRPr="002C65C0">
        <w:rPr>
          <w:rFonts w:ascii="Aptos" w:hAnsi="Aptos"/>
          <w:color w:val="0000FF"/>
          <w:sz w:val="20"/>
          <w:szCs w:val="20"/>
          <w:u w:val="single"/>
          <w:bdr w:val="nil"/>
        </w:rPr>
        <w:t>https://endr.eu/</w:t>
      </w:r>
      <w:r>
        <w:fldChar w:fldCharType="end"/>
      </w:r>
      <w:r>
        <w:rPr>
          <w:rFonts w:ascii="Aptos" w:hAnsi="Aptos"/>
          <w:color w:val="242424"/>
          <w:sz w:val="20"/>
          <w:szCs w:val="20"/>
          <w:bdr w:val="nil"/>
        </w:rPr>
        <w:t>, accessed 28 March 2025.</w:t>
      </w:r>
    </w:p>
  </w:footnote>
  <w:footnote w:id="33">
    <w:p w:rsidR="003D6011" w:rsidRPr="00EE2C80" w:rsidP="00DE524C">
      <w:pPr>
        <w:pStyle w:val="xmsonormal"/>
        <w:shd w:val="clear" w:color="auto" w:fill="FFFFFF"/>
        <w:spacing w:before="0" w:beforeAutospacing="0" w:after="0" w:afterAutospacing="0"/>
        <w:rPr>
          <w:rFonts w:ascii="Aptos" w:hAnsi="Aptos"/>
          <w:color w:val="242424"/>
          <w:sz w:val="20"/>
          <w:szCs w:val="20"/>
        </w:rPr>
      </w:pPr>
      <w:r w:rsidRPr="00DE524C">
        <w:rPr>
          <w:rStyle w:val="FootnoteReference"/>
          <w:rFonts w:ascii="Aptos" w:hAnsi="Aptos"/>
          <w:sz w:val="20"/>
          <w:szCs w:val="20"/>
        </w:rPr>
        <w:footnoteRef/>
      </w:r>
      <w:r w:rsidRPr="00DE524C">
        <w:rPr>
          <w:rFonts w:ascii="Aptos" w:hAnsi="Aptos"/>
          <w:sz w:val="20"/>
          <w:szCs w:val="20"/>
        </w:rPr>
        <w:t xml:space="preserve"> See, for example, the L</w:t>
      </w:r>
      <w:r w:rsidRPr="00DE524C">
        <w:rPr>
          <w:rFonts w:ascii="Aptos" w:hAnsi="Aptos"/>
          <w:color w:val="242424"/>
          <w:sz w:val="20"/>
          <w:szCs w:val="20"/>
          <w:bdr w:val="nil"/>
        </w:rPr>
        <w:t>etta Report</w:t>
      </w:r>
      <w:r w:rsidRPr="00DE524C">
        <w:rPr>
          <w:rFonts w:ascii="Aptos" w:hAnsi="Aptos"/>
          <w:color w:val="242424"/>
          <w:sz w:val="20"/>
          <w:szCs w:val="20"/>
          <w:bdr w:val="nil"/>
        </w:rPr>
        <w:t xml:space="preserve">, </w:t>
      </w:r>
      <w:r w:rsidRPr="00EE2C80">
        <w:rPr>
          <w:rFonts w:ascii="Aptos" w:hAnsi="Aptos"/>
          <w:color w:val="242424"/>
          <w:sz w:val="20"/>
          <w:szCs w:val="20"/>
          <w:bdr w:val="nil"/>
        </w:rPr>
        <w:t>Much More than a Market</w:t>
      </w:r>
      <w:r w:rsidRPr="00DE524C">
        <w:rPr>
          <w:rFonts w:ascii="Aptos" w:hAnsi="Aptos"/>
          <w:color w:val="242424"/>
          <w:sz w:val="20"/>
          <w:szCs w:val="20"/>
          <w:bdr w:val="nil"/>
        </w:rPr>
        <w:t xml:space="preserve">, </w:t>
      </w:r>
      <w:r w:rsidRPr="00EE2C80">
        <w:rPr>
          <w:rFonts w:ascii="Aptos" w:hAnsi="Aptos"/>
          <w:color w:val="242424"/>
          <w:sz w:val="20"/>
          <w:szCs w:val="20"/>
          <w:bdr w:val="nil"/>
        </w:rPr>
        <w:t>April 2024</w:t>
      </w:r>
      <w:r w:rsidRPr="00DE524C">
        <w:rPr>
          <w:rFonts w:ascii="Aptos" w:hAnsi="Aptos"/>
          <w:color w:val="242424"/>
          <w:sz w:val="20"/>
          <w:szCs w:val="20"/>
          <w:bdr w:val="nil"/>
        </w:rPr>
        <w:t xml:space="preserve">. Available at </w:t>
      </w:r>
      <w:r>
        <w:fldChar w:fldCharType="begin"/>
      </w:r>
      <w:r>
        <w:instrText xml:space="preserve"> HYPERLINK "https://emea01.safelinks.protection.outlook.com/?url=https%3A%2F%2Fwww.consilium.europa.eu%2Fmedia%2Fny3j24sm%2Fmuch-more-than-a-market-report-by-enrico-letta.pdf&amp;data=05%7C02%7C%7C1160016a5e05413d6da208dd6dea570a%7C84df9e7fe9f640afb435aaaaaaaaaaaa%7C1%7C0%7C638787575435593687%7CUnknown%7CTWFpbGZsb3d8eyJFbXB0eU1hcGkiOnRydWUsIlYiOiIwLjAuMDAwMCIsIlAiOiJXaW4zMiIsIkFOIjoiTWFpbCIsIldUIjoyfQ%3D%3D%7C0%7C%7C%7C&amp;sdata=R6tmEGDGxZyIYEf6M9xmYk0dAaAIbWrK5TqZoX9Jz10%3D&amp;reserved=0" \o "Protected by Outlook: https://www.consilium.europa.eu/media/ny3j24sm/much-more-than-a-market-report-by-enrico-letta.pdf. Click or tap to follow the link." </w:instrText>
      </w:r>
      <w:r>
        <w:fldChar w:fldCharType="separate"/>
      </w:r>
      <w:r w:rsidRPr="00EE2C80">
        <w:rPr>
          <w:rFonts w:ascii="Aptos" w:hAnsi="Aptos"/>
          <w:color w:val="0000FF"/>
          <w:sz w:val="20"/>
          <w:szCs w:val="20"/>
          <w:u w:val="single"/>
          <w:bdr w:val="nil"/>
        </w:rPr>
        <w:t>https://www.consilium.europa.eu/media/ny3j24sm/much-more-than-a-market-report-by-enrico-letta.pdf</w:t>
      </w:r>
      <w:r>
        <w:fldChar w:fldCharType="end"/>
      </w:r>
      <w:r w:rsidRPr="00DE524C">
        <w:rPr>
          <w:rFonts w:ascii="Aptos" w:hAnsi="Aptos"/>
          <w:color w:val="242424"/>
          <w:sz w:val="20"/>
          <w:szCs w:val="20"/>
          <w:bdr w:val="nil"/>
        </w:rPr>
        <w:t>, especially pp. 70 – 76 ‘Integration Deficit: A central Obstacle in European Defence</w:t>
      </w:r>
      <w:r w:rsidRPr="00DE524C">
        <w:rPr>
          <w:rFonts w:ascii="Aptos" w:hAnsi="Aptos"/>
          <w:color w:val="242424"/>
          <w:sz w:val="20"/>
          <w:szCs w:val="20"/>
          <w:bdr w:val="nil"/>
        </w:rPr>
        <w:t>’, accessed 28 March 2025.</w:t>
      </w:r>
    </w:p>
    <w:p w:rsidR="003D6011" w:rsidRPr="00DE524C">
      <w:pPr>
        <w:pStyle w:val="FootnoteText"/>
        <w:rPr>
          <w:rFonts w:ascii="Aptos" w:hAnsi="Aptos"/>
        </w:rPr>
      </w:pPr>
    </w:p>
  </w:footnote>
  <w:footnote w:id="34">
    <w:p w:rsidR="003D6011">
      <w:pPr>
        <w:pStyle w:val="FootnoteText"/>
      </w:pPr>
      <w:r>
        <w:rPr>
          <w:rStyle w:val="FootnoteReference"/>
        </w:rPr>
        <w:footnoteRef/>
      </w:r>
      <w:r>
        <w:t xml:space="preserve"> See, for example, ‘Global defence spending soars to new high’</w:t>
      </w:r>
      <w:r>
        <w:t xml:space="preserve">, IISS Military Balance Blog dated 12 </w:t>
      </w:r>
      <w:r>
        <w:t>F</w:t>
      </w:r>
      <w:r>
        <w:t xml:space="preserve">ebruary 2025. Available at </w:t>
      </w:r>
      <w:r>
        <w:fldChar w:fldCharType="begin"/>
      </w:r>
      <w:r>
        <w:instrText xml:space="preserve"> HYPERLINK "https://www.iiss.org/online-analysis/military-balance/2025/02/global-defence-spending-soars-to-new-high/" </w:instrText>
      </w:r>
      <w:r>
        <w:fldChar w:fldCharType="separate"/>
      </w:r>
      <w:r w:rsidRPr="00A43B25">
        <w:rPr>
          <w:rStyle w:val="Hyperlink"/>
        </w:rPr>
        <w:t>https://www.iiss.org/online-analysis/military-balance/2025/02/global-defence-spending-soars-to-new-high/</w:t>
      </w:r>
      <w:r>
        <w:fldChar w:fldCharType="end"/>
      </w:r>
      <w:r>
        <w:t>, accessed 26 March 2025.</w:t>
      </w:r>
    </w:p>
  </w:footnote>
  <w:footnote w:id="35">
    <w:p w:rsidR="003D6011" w:rsidRPr="00ED386A">
      <w:pPr>
        <w:pStyle w:val="FootnoteText"/>
      </w:pPr>
      <w:r w:rsidRPr="00ED386A">
        <w:rPr>
          <w:rStyle w:val="FootnoteReference"/>
        </w:rPr>
        <w:footnoteRef/>
      </w:r>
      <w:r w:rsidRPr="00ED386A">
        <w:t xml:space="preserve"> </w:t>
      </w:r>
      <w:r w:rsidRPr="00ED386A">
        <w:t xml:space="preserve">‘UK to become a defence industrial superpower’, finance minister says. </w:t>
      </w:r>
      <w:r w:rsidRPr="00ED386A">
        <w:rPr>
          <w:i/>
          <w:iCs/>
        </w:rPr>
        <w:t xml:space="preserve">Reuters, </w:t>
      </w:r>
      <w:r w:rsidRPr="00ED386A">
        <w:t xml:space="preserve">26 March 2025. Available at </w:t>
      </w:r>
      <w:r>
        <w:fldChar w:fldCharType="begin"/>
      </w:r>
      <w:r>
        <w:instrText xml:space="preserve"> HYPERLINK "https://www.reuters.com/world/uk/uk-become-defence-industrial-superpower-finance-minister-says-2025-03-26/" </w:instrText>
      </w:r>
      <w:r>
        <w:fldChar w:fldCharType="separate"/>
      </w:r>
      <w:r w:rsidRPr="00ED386A">
        <w:rPr>
          <w:rStyle w:val="Hyperlink"/>
          <w:color w:val="auto"/>
        </w:rPr>
        <w:t>https://www.reuters.com/world/uk/uk-become-defence-industrial-superpower-finance-minister-says-2025-03-26/</w:t>
      </w:r>
      <w:r>
        <w:fldChar w:fldCharType="end"/>
      </w:r>
      <w:r w:rsidRPr="00ED386A">
        <w:t>, accessed 27 March 2025.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011" w:rsidRPr="00120EAC" w:rsidP="00120EAC">
    <w:pPr>
      <w:pStyle w:val="Header"/>
      <w:jc w:val="center"/>
      <w:rPr>
        <w:rFonts w:ascii="Lucida Sans" w:hAnsi="Lucida Sans"/>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FEC257A"/>
    <w:multiLevelType w:val="hybridMultilevel"/>
    <w:tmpl w:val="F314ED5C"/>
    <w:lvl w:ilvl="0">
      <w:start w:val="1"/>
      <w:numFmt w:val="decimal"/>
      <w:lvlText w:val="%1."/>
      <w:lvlJc w:val="left"/>
      <w:pPr>
        <w:ind w:left="36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B3F3157"/>
    <w:multiLevelType w:val="hybridMultilevel"/>
    <w:tmpl w:val="296428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40C3A22"/>
    <w:multiLevelType w:val="hybridMultilevel"/>
    <w:tmpl w:val="A82E7C36"/>
    <w:lvl w:ilvl="0">
      <w:start w:val="1"/>
      <w:numFmt w:val="decimal"/>
      <w:lvlText w:val="%1."/>
      <w:lvlJc w:val="left"/>
      <w:pPr>
        <w:ind w:left="1779" w:hanging="360"/>
      </w:pPr>
      <w:rPr>
        <w:rFonts w:hint="default"/>
      </w:rPr>
    </w:lvl>
    <w:lvl w:ilvl="1" w:tentative="1">
      <w:start w:val="1"/>
      <w:numFmt w:val="lowerLetter"/>
      <w:lvlText w:val="%2."/>
      <w:lvlJc w:val="left"/>
      <w:pPr>
        <w:ind w:left="2499" w:hanging="360"/>
      </w:pPr>
    </w:lvl>
    <w:lvl w:ilvl="2" w:tentative="1">
      <w:start w:val="1"/>
      <w:numFmt w:val="lowerRoman"/>
      <w:lvlText w:val="%3."/>
      <w:lvlJc w:val="right"/>
      <w:pPr>
        <w:ind w:left="3219" w:hanging="180"/>
      </w:pPr>
    </w:lvl>
    <w:lvl w:ilvl="3" w:tentative="1">
      <w:start w:val="1"/>
      <w:numFmt w:val="decimal"/>
      <w:lvlText w:val="%4."/>
      <w:lvlJc w:val="left"/>
      <w:pPr>
        <w:ind w:left="3939" w:hanging="360"/>
      </w:pPr>
    </w:lvl>
    <w:lvl w:ilvl="4" w:tentative="1">
      <w:start w:val="1"/>
      <w:numFmt w:val="lowerLetter"/>
      <w:lvlText w:val="%5."/>
      <w:lvlJc w:val="left"/>
      <w:pPr>
        <w:ind w:left="4659" w:hanging="360"/>
      </w:pPr>
    </w:lvl>
    <w:lvl w:ilvl="5" w:tentative="1">
      <w:start w:val="1"/>
      <w:numFmt w:val="lowerRoman"/>
      <w:lvlText w:val="%6."/>
      <w:lvlJc w:val="right"/>
      <w:pPr>
        <w:ind w:left="5379" w:hanging="180"/>
      </w:pPr>
    </w:lvl>
    <w:lvl w:ilvl="6" w:tentative="1">
      <w:start w:val="1"/>
      <w:numFmt w:val="decimal"/>
      <w:lvlText w:val="%7."/>
      <w:lvlJc w:val="left"/>
      <w:pPr>
        <w:ind w:left="6099" w:hanging="360"/>
      </w:pPr>
    </w:lvl>
    <w:lvl w:ilvl="7" w:tentative="1">
      <w:start w:val="1"/>
      <w:numFmt w:val="lowerLetter"/>
      <w:lvlText w:val="%8."/>
      <w:lvlJc w:val="left"/>
      <w:pPr>
        <w:ind w:left="6819" w:hanging="360"/>
      </w:pPr>
    </w:lvl>
    <w:lvl w:ilvl="8" w:tentative="1">
      <w:start w:val="1"/>
      <w:numFmt w:val="lowerRoman"/>
      <w:lvlText w:val="%9."/>
      <w:lvlJc w:val="right"/>
      <w:pPr>
        <w:ind w:left="7539" w:hanging="180"/>
      </w:pPr>
    </w:lvl>
  </w:abstractNum>
  <w:abstractNum w:abstractNumId="3">
    <w:nsid w:val="492858F6"/>
    <w:multiLevelType w:val="hybridMultilevel"/>
    <w:tmpl w:val="5860C14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numRestart w:val="eachPage"/>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BA28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28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28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28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28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28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28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28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28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28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28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28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28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28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28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28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28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28AF"/>
    <w:rPr>
      <w:rFonts w:eastAsiaTheme="majorEastAsia" w:cstheme="majorBidi"/>
      <w:color w:val="272727" w:themeColor="text1" w:themeTint="D8"/>
    </w:rPr>
  </w:style>
  <w:style w:type="paragraph" w:styleId="Title">
    <w:name w:val="Title"/>
    <w:basedOn w:val="Normal"/>
    <w:next w:val="Normal"/>
    <w:link w:val="TitleChar"/>
    <w:uiPriority w:val="10"/>
    <w:qFormat/>
    <w:rsid w:val="00BA28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28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28A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28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28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A28AF"/>
    <w:rPr>
      <w:i/>
      <w:iCs/>
      <w:color w:val="404040" w:themeColor="text1" w:themeTint="BF"/>
    </w:rPr>
  </w:style>
  <w:style w:type="paragraph" w:styleId="ListParagraph">
    <w:name w:val="List Paragraph"/>
    <w:basedOn w:val="Normal"/>
    <w:uiPriority w:val="34"/>
    <w:qFormat/>
    <w:rsid w:val="00BA28AF"/>
    <w:pPr>
      <w:ind w:left="720"/>
      <w:contextualSpacing/>
    </w:pPr>
  </w:style>
  <w:style w:type="character" w:styleId="IntenseEmphasis">
    <w:name w:val="Intense Emphasis"/>
    <w:basedOn w:val="DefaultParagraphFont"/>
    <w:uiPriority w:val="21"/>
    <w:qFormat/>
    <w:rsid w:val="00BA28AF"/>
    <w:rPr>
      <w:i/>
      <w:iCs/>
      <w:color w:val="0F4761" w:themeColor="accent1" w:themeShade="BF"/>
    </w:rPr>
  </w:style>
  <w:style w:type="paragraph" w:styleId="IntenseQuote">
    <w:name w:val="Intense Quote"/>
    <w:basedOn w:val="Normal"/>
    <w:next w:val="Normal"/>
    <w:link w:val="IntenseQuoteChar"/>
    <w:uiPriority w:val="30"/>
    <w:qFormat/>
    <w:rsid w:val="00BA28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28AF"/>
    <w:rPr>
      <w:i/>
      <w:iCs/>
      <w:color w:val="0F4761" w:themeColor="accent1" w:themeShade="BF"/>
    </w:rPr>
  </w:style>
  <w:style w:type="character" w:styleId="IntenseReference">
    <w:name w:val="Intense Reference"/>
    <w:basedOn w:val="DefaultParagraphFont"/>
    <w:uiPriority w:val="32"/>
    <w:qFormat/>
    <w:rsid w:val="00BA28AF"/>
    <w:rPr>
      <w:b/>
      <w:bCs/>
      <w:smallCaps/>
      <w:color w:val="0F4761" w:themeColor="accent1" w:themeShade="BF"/>
      <w:spacing w:val="5"/>
    </w:rPr>
  </w:style>
  <w:style w:type="paragraph" w:styleId="Header">
    <w:name w:val="header"/>
    <w:basedOn w:val="Normal"/>
    <w:link w:val="HeaderChar"/>
    <w:uiPriority w:val="99"/>
    <w:unhideWhenUsed/>
    <w:rsid w:val="00120EAC"/>
    <w:pPr>
      <w:tabs>
        <w:tab w:val="center" w:pos="4513"/>
        <w:tab w:val="right" w:pos="9026"/>
      </w:tabs>
    </w:pPr>
  </w:style>
  <w:style w:type="character" w:customStyle="1" w:styleId="HeaderChar">
    <w:name w:val="Header Char"/>
    <w:basedOn w:val="DefaultParagraphFont"/>
    <w:link w:val="Header"/>
    <w:uiPriority w:val="99"/>
    <w:rsid w:val="00120EAC"/>
  </w:style>
  <w:style w:type="paragraph" w:styleId="Footer">
    <w:name w:val="footer"/>
    <w:basedOn w:val="Normal"/>
    <w:link w:val="FooterChar"/>
    <w:uiPriority w:val="99"/>
    <w:unhideWhenUsed/>
    <w:rsid w:val="00120EAC"/>
    <w:pPr>
      <w:tabs>
        <w:tab w:val="center" w:pos="4513"/>
        <w:tab w:val="right" w:pos="9026"/>
      </w:tabs>
    </w:pPr>
  </w:style>
  <w:style w:type="character" w:customStyle="1" w:styleId="FooterChar">
    <w:name w:val="Footer Char"/>
    <w:basedOn w:val="DefaultParagraphFont"/>
    <w:link w:val="Footer"/>
    <w:uiPriority w:val="99"/>
    <w:rsid w:val="00120EAC"/>
  </w:style>
  <w:style w:type="paragraph" w:styleId="NormalWeb">
    <w:name w:val="Normal (Web)"/>
    <w:basedOn w:val="Normal"/>
    <w:uiPriority w:val="99"/>
    <w:unhideWhenUsed/>
    <w:rsid w:val="00C45620"/>
    <w:pPr>
      <w:spacing w:before="100" w:beforeAutospacing="1" w:after="100" w:afterAutospacing="1"/>
    </w:pPr>
    <w:rPr>
      <w:rFonts w:ascii="Times New Roman" w:eastAsia="Times New Roman" w:hAnsi="Times New Roman" w:cs="Times New Roman"/>
      <w:kern w:val="0"/>
      <w:sz w:val="24"/>
      <w:szCs w:val="24"/>
      <w:lang w:eastAsia="en-GB"/>
    </w:rPr>
  </w:style>
  <w:style w:type="character" w:styleId="Strong">
    <w:name w:val="Strong"/>
    <w:basedOn w:val="DefaultParagraphFont"/>
    <w:uiPriority w:val="22"/>
    <w:qFormat/>
    <w:rsid w:val="00C45620"/>
    <w:rPr>
      <w:b/>
      <w:bCs/>
    </w:rPr>
  </w:style>
  <w:style w:type="paragraph" w:styleId="FootnoteText">
    <w:name w:val="footnote text"/>
    <w:basedOn w:val="Normal"/>
    <w:link w:val="FootnoteTextChar"/>
    <w:uiPriority w:val="99"/>
    <w:semiHidden/>
    <w:unhideWhenUsed/>
    <w:rsid w:val="00471524"/>
    <w:rPr>
      <w:sz w:val="20"/>
      <w:szCs w:val="20"/>
    </w:rPr>
  </w:style>
  <w:style w:type="character" w:customStyle="1" w:styleId="FootnoteTextChar">
    <w:name w:val="Footnote Text Char"/>
    <w:basedOn w:val="DefaultParagraphFont"/>
    <w:link w:val="FootnoteText"/>
    <w:uiPriority w:val="99"/>
    <w:semiHidden/>
    <w:rsid w:val="00471524"/>
    <w:rPr>
      <w:sz w:val="20"/>
      <w:szCs w:val="20"/>
    </w:rPr>
  </w:style>
  <w:style w:type="character" w:styleId="FootnoteReference">
    <w:name w:val="footnote reference"/>
    <w:basedOn w:val="DefaultParagraphFont"/>
    <w:uiPriority w:val="99"/>
    <w:semiHidden/>
    <w:unhideWhenUsed/>
    <w:rsid w:val="00471524"/>
    <w:rPr>
      <w:vertAlign w:val="superscript"/>
    </w:rPr>
  </w:style>
  <w:style w:type="character" w:styleId="Hyperlink">
    <w:name w:val="Hyperlink"/>
    <w:basedOn w:val="DefaultParagraphFont"/>
    <w:uiPriority w:val="99"/>
    <w:unhideWhenUsed/>
    <w:rsid w:val="00F354BC"/>
    <w:rPr>
      <w:color w:val="467886" w:themeColor="hyperlink"/>
      <w:u w:val="single"/>
    </w:rPr>
  </w:style>
  <w:style w:type="character" w:customStyle="1" w:styleId="UnresolvedMention1">
    <w:name w:val="Unresolved Mention1"/>
    <w:basedOn w:val="DefaultParagraphFont"/>
    <w:uiPriority w:val="99"/>
    <w:semiHidden/>
    <w:unhideWhenUsed/>
    <w:rsid w:val="00F354BC"/>
    <w:rPr>
      <w:color w:val="605E5C"/>
      <w:shd w:val="clear" w:color="auto" w:fill="E1DFDD"/>
    </w:rPr>
  </w:style>
  <w:style w:type="paragraph" w:customStyle="1" w:styleId="xmsonormal">
    <w:name w:val="x_msonormal"/>
    <w:basedOn w:val="Normal"/>
    <w:rsid w:val="003373A5"/>
    <w:pPr>
      <w:spacing w:before="100" w:beforeAutospacing="1" w:after="100" w:afterAutospacing="1"/>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54274-7320-4730-AB7E-7FC9A62A0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