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984F62" w:rsidP="00984F62">
      <w:pPr>
        <w:pStyle w:val="Heading3"/>
        <w:spacing w:after="240"/>
        <w:jc w:val="center"/>
        <w:rPr>
          <w:b/>
          <w:bCs/>
          <w:color w:val="000000" w:themeColor="text1"/>
          <w:sz w:val="24"/>
          <w:szCs w:val="24"/>
        </w:rPr>
      </w:pPr>
      <w:r w:rsidRPr="00984F62">
        <w:rPr>
          <w:b/>
          <w:bCs/>
          <w:color w:val="000000" w:themeColor="text1"/>
          <w:sz w:val="24"/>
          <w:szCs w:val="24"/>
        </w:rPr>
        <w:t xml:space="preserve">Written </w:t>
      </w:r>
      <w:r w:rsidRPr="00984F62" w:rsidR="00984F62">
        <w:rPr>
          <w:b/>
          <w:bCs/>
          <w:color w:val="000000" w:themeColor="text1"/>
          <w:sz w:val="24"/>
          <w:szCs w:val="24"/>
        </w:rPr>
        <w:t xml:space="preserve">evidence submitted by </w:t>
      </w:r>
      <w:r w:rsidRPr="00984F62" w:rsidR="00984F62">
        <w:rPr>
          <w:b/>
          <w:bCs/>
          <w:color w:val="000000" w:themeColor="text1"/>
          <w:sz w:val="24"/>
          <w:szCs w:val="24"/>
        </w:rPr>
        <w:t>Southampton Marine &amp; Maritime Institute, University of Southampton</w:t>
      </w:r>
    </w:p>
    <w:p w:rsidR="00000000" w:rsidRPr="004F4BF3" w:rsidP="00E312CB">
      <w:pPr>
        <w:jc w:val="both"/>
      </w:pPr>
      <w:r w:rsidRPr="004F4BF3">
        <w:rPr>
          <w:b/>
          <w:bCs/>
        </w:rPr>
        <w:t>1.</w:t>
      </w:r>
      <w:r w:rsidRPr="004F4BF3">
        <w:t xml:space="preserve"> </w:t>
      </w:r>
      <w:r w:rsidRPr="004F4BF3">
        <w:t xml:space="preserve">This response </w:t>
      </w:r>
      <w:r w:rsidRPr="004F4BF3">
        <w:t>has been</w:t>
      </w:r>
      <w:r w:rsidRPr="004F4BF3">
        <w:t xml:space="preserve"> prepared by the Southampton Marine and </w:t>
      </w:r>
      <w:r w:rsidRPr="004F4BF3">
        <w:t>Maritime</w:t>
      </w:r>
      <w:r w:rsidRPr="004F4BF3">
        <w:t xml:space="preserve"> Ins</w:t>
      </w:r>
      <w:r w:rsidRPr="004F4BF3">
        <w:t>ti</w:t>
      </w:r>
      <w:r w:rsidRPr="004F4BF3">
        <w:t>tute (SMMI)</w:t>
      </w:r>
      <w:r w:rsidRPr="004F4BF3">
        <w:t xml:space="preserve">, an internationally recognised centre of excellence for marine and maritime research, innovation, and education, part of the </w:t>
      </w:r>
      <w:r w:rsidRPr="004F4BF3">
        <w:t>University of Southampton. The SMMI is a large mul</w:t>
      </w:r>
      <w:r w:rsidRPr="004F4BF3">
        <w:t>ti</w:t>
      </w:r>
      <w:r w:rsidRPr="004F4BF3">
        <w:t>disciplinary community of more than 400</w:t>
      </w:r>
      <w:r w:rsidRPr="004F4BF3">
        <w:t xml:space="preserve"> </w:t>
      </w:r>
      <w:r w:rsidRPr="004F4BF3">
        <w:t>ocean-facing researchers</w:t>
      </w:r>
      <w:r w:rsidRPr="004F4BF3">
        <w:t xml:space="preserve"> with a </w:t>
      </w:r>
      <w:r w:rsidRPr="004F4BF3">
        <w:t>mission to advance knowledge and understanding of</w:t>
      </w:r>
      <w:r w:rsidRPr="004F4BF3">
        <w:t xml:space="preserve"> the oceans</w:t>
      </w:r>
      <w:r w:rsidRPr="004F4BF3">
        <w:t xml:space="preserve"> </w:t>
      </w:r>
      <w:r w:rsidRPr="004F4BF3">
        <w:t>and to develop innovative solutions</w:t>
      </w:r>
      <w:r w:rsidRPr="004F4BF3">
        <w:t xml:space="preserve"> to tackle</w:t>
      </w:r>
      <w:r w:rsidRPr="004F4BF3">
        <w:t xml:space="preserve"> marine and maritime challenges </w:t>
      </w:r>
      <w:r w:rsidRPr="004F4BF3">
        <w:t>by fostering collaboration between researchers, industry, p</w:t>
      </w:r>
      <w:r w:rsidRPr="004F4BF3">
        <w:t>olicymakers, the third sector, and communities.</w:t>
      </w:r>
    </w:p>
    <w:p w:rsidR="00000000" w:rsidRPr="004F4BF3" w:rsidP="00BA7AA4">
      <w:pPr>
        <w:jc w:val="both"/>
      </w:pPr>
      <w:r w:rsidRPr="004F4BF3">
        <w:t>Our researchers</w:t>
      </w:r>
      <w:r w:rsidRPr="004F4BF3">
        <w:t xml:space="preserve"> have </w:t>
      </w:r>
      <w:r w:rsidRPr="004F4BF3">
        <w:t>strong e</w:t>
      </w:r>
      <w:r w:rsidRPr="00292695">
        <w:t xml:space="preserve">xpertise </w:t>
      </w:r>
      <w:r w:rsidRPr="004F4BF3">
        <w:t xml:space="preserve">and capabilities in </w:t>
      </w:r>
      <w:r w:rsidRPr="00292695">
        <w:t>marine and maritime research</w:t>
      </w:r>
      <w:r w:rsidRPr="004F4BF3">
        <w:t xml:space="preserve">, </w:t>
      </w:r>
      <w:r w:rsidRPr="00292695">
        <w:t>offshore</w:t>
      </w:r>
      <w:r w:rsidRPr="004F4BF3">
        <w:t xml:space="preserve"> </w:t>
      </w:r>
      <w:r w:rsidRPr="00292695">
        <w:t>and coastal engineering</w:t>
      </w:r>
      <w:r w:rsidRPr="004F4BF3">
        <w:t>. They investigate a spectrum of topics</w:t>
      </w:r>
      <w:r w:rsidRPr="004F4BF3">
        <w:t xml:space="preserve"> </w:t>
      </w:r>
      <w:r w:rsidRPr="004F4BF3">
        <w:t xml:space="preserve">including </w:t>
      </w:r>
      <w:r w:rsidRPr="004F4BF3">
        <w:t xml:space="preserve">maritime decarbonisation, </w:t>
      </w:r>
      <w:r w:rsidRPr="004F4BF3">
        <w:t>ocean acidification, marine bio</w:t>
      </w:r>
      <w:r w:rsidRPr="004F4BF3">
        <w:t>diversity,</w:t>
      </w:r>
      <w:r w:rsidRPr="004F4BF3">
        <w:t xml:space="preserve"> </w:t>
      </w:r>
      <w:r w:rsidRPr="004F4BF3">
        <w:t>pollution, maritime safety and security, ocean</w:t>
      </w:r>
      <w:r w:rsidRPr="004F4BF3">
        <w:t xml:space="preserve"> governance, decarbonisation of shipping ports of the future</w:t>
      </w:r>
      <w:r w:rsidRPr="004F4BF3">
        <w:t>,</w:t>
      </w:r>
      <w:r w:rsidRPr="004F4BF3">
        <w:t xml:space="preserve"> coastal communities, and maritime culture and heritage. </w:t>
      </w:r>
    </w:p>
    <w:p w:rsidR="00000000" w:rsidRPr="004F4BF3" w:rsidP="00BA7AA4">
      <w:pPr>
        <w:jc w:val="both"/>
      </w:pPr>
      <w:r w:rsidRPr="004F4BF3">
        <w:rPr>
          <w:b/>
          <w:bCs/>
        </w:rPr>
        <w:t>2</w:t>
      </w:r>
      <w:r w:rsidRPr="004F4BF3">
        <w:t xml:space="preserve">. </w:t>
      </w:r>
      <w:r w:rsidRPr="004F4BF3">
        <w:t>I</w:t>
      </w:r>
      <w:r w:rsidRPr="004F4BF3">
        <w:t>n relation to subsea cables</w:t>
      </w:r>
      <w:r w:rsidRPr="004F4BF3">
        <w:t>, particularly concerning Question 5</w:t>
      </w:r>
      <w:r w:rsidRPr="004F4BF3">
        <w:t xml:space="preserve">, </w:t>
      </w:r>
      <w:r>
        <w:fldChar w:fldCharType="begin"/>
      </w:r>
      <w:r>
        <w:instrText xml:space="preserve"> HYPERLINK "https://www.southampton.ac.uk/people/5xh2l8/professor-blair-thornton" \l "about" </w:instrText>
      </w:r>
      <w:r>
        <w:fldChar w:fldCharType="separate"/>
      </w:r>
      <w:r w:rsidRPr="004F4BF3">
        <w:rPr>
          <w:rStyle w:val="Hyperlink"/>
        </w:rPr>
        <w:t>Blair Thornton</w:t>
      </w:r>
      <w:r>
        <w:fldChar w:fldCharType="end"/>
      </w:r>
      <w:r w:rsidRPr="004F4BF3">
        <w:t xml:space="preserve">, Professor of Marine Autonomy, </w:t>
      </w:r>
      <w:r>
        <w:fldChar w:fldCharType="begin"/>
      </w:r>
      <w:r>
        <w:instrText xml:space="preserve"> HYPERLINK "https://www.southampton.ac.uk/people/5xlfgx/professor-susan-gourvenec" \l "about" </w:instrText>
      </w:r>
      <w:r>
        <w:fldChar w:fldCharType="separate"/>
      </w:r>
      <w:r w:rsidRPr="004F4BF3">
        <w:rPr>
          <w:rStyle w:val="Hyperlink"/>
        </w:rPr>
        <w:t xml:space="preserve">Susan </w:t>
      </w:r>
      <w:r w:rsidRPr="004F4BF3">
        <w:rPr>
          <w:rStyle w:val="Hyperlink"/>
        </w:rPr>
        <w:t>Gourvenec</w:t>
      </w:r>
      <w:r>
        <w:fldChar w:fldCharType="end"/>
      </w:r>
      <w:r w:rsidRPr="004F4BF3">
        <w:t>,</w:t>
      </w:r>
      <w:r w:rsidRPr="004F4BF3">
        <w:t xml:space="preserve"> Professor of Offshore Geotechnical Engineering and deputy director of SMMI,</w:t>
      </w:r>
      <w:r w:rsidRPr="004F4BF3">
        <w:t xml:space="preserve"> and </w:t>
      </w:r>
      <w:r>
        <w:fldChar w:fldCharType="begin"/>
      </w:r>
      <w:r>
        <w:instrText xml:space="preserve"> HYPERLINK "https://www.southampton.ac.uk/people/5xlfjs/professor-dave-white" \l "publications" </w:instrText>
      </w:r>
      <w:r>
        <w:fldChar w:fldCharType="separate"/>
      </w:r>
      <w:r w:rsidRPr="004F4BF3">
        <w:rPr>
          <w:rStyle w:val="Hyperlink"/>
        </w:rPr>
        <w:t>Dave White</w:t>
      </w:r>
      <w:r>
        <w:fldChar w:fldCharType="end"/>
      </w:r>
      <w:r w:rsidRPr="004F4BF3">
        <w:t>, Professor of Infrastructure Geotechnic</w:t>
      </w:r>
      <w:r w:rsidRPr="004F4BF3">
        <w:t xml:space="preserve">s, </w:t>
      </w:r>
      <w:r w:rsidRPr="004F4BF3">
        <w:t>h</w:t>
      </w:r>
      <w:r w:rsidRPr="004F4BF3">
        <w:t>ave</w:t>
      </w:r>
      <w:r w:rsidRPr="004F4BF3">
        <w:t xml:space="preserve"> conducted leading research into autonomous robotic monitoring of subsea communications cables. </w:t>
      </w:r>
    </w:p>
    <w:p w:rsidR="00000000" w:rsidP="00BA7AA4">
      <w:pPr>
        <w:jc w:val="both"/>
      </w:pPr>
      <w:r w:rsidRPr="004F4BF3">
        <w:t xml:space="preserve">Their work demonstrated that the specific inspection method developed at the University of Southampton can help protect exposed sub-sea communication cables by automatically detecting, imaging, and reporting potential threats. </w:t>
      </w:r>
      <w:r w:rsidRPr="004F4BF3">
        <w:t>The method uses camera equipped Autonomous Underwater Vehicles (AUV) and develops intelligent subsystems to find, track and generate surveillance summaries of cables without</w:t>
      </w:r>
      <w:r w:rsidRPr="004F4BF3">
        <w:t xml:space="preserve"> interruption</w:t>
      </w:r>
      <w:r w:rsidRPr="004F4BF3">
        <w:t>.</w:t>
      </w:r>
      <w:r w:rsidRPr="004F4BF3">
        <w:t xml:space="preserve"> The method can</w:t>
      </w:r>
      <w:r w:rsidRPr="004F4BF3">
        <w:t xml:space="preserve"> also identify potential threats before they cause damage, reducing inspection time and cost compared to remotely operated vehicles and minimising the delay between threat detection and awareness for human decisions, all without disrupting cable service.</w:t>
      </w:r>
    </w:p>
    <w:p w:rsidR="00000000" w:rsidRPr="004F4BF3" w:rsidP="00BA7AA4">
      <w:pPr>
        <w:jc w:val="both"/>
      </w:pPr>
      <w:r w:rsidRPr="004F4BF3">
        <w:t xml:space="preserve">A more detailed </w:t>
      </w:r>
      <w:r w:rsidRPr="004F4BF3">
        <w:t>version of th</w:t>
      </w:r>
      <w:r w:rsidRPr="004F4BF3">
        <w:t>e</w:t>
      </w:r>
      <w:r w:rsidRPr="004F4BF3">
        <w:t xml:space="preserve"> work is available at</w:t>
      </w:r>
      <w:r w:rsidRPr="004F4BF3">
        <w:t>:</w:t>
      </w:r>
    </w:p>
    <w:p w:rsidR="00000000" w:rsidRPr="004F4BF3" w:rsidP="00BA7AA4">
      <w:pPr>
        <w:pStyle w:val="ListParagraph"/>
        <w:numPr>
          <w:ilvl w:val="0"/>
          <w:numId w:val="18"/>
        </w:numPr>
        <w:jc w:val="both"/>
      </w:pPr>
      <w:r>
        <w:fldChar w:fldCharType="begin"/>
      </w:r>
      <w:r>
        <w:instrText xml:space="preserve"> HYPERLINK "https://eprints.soton.ac.uk/491722/" </w:instrText>
      </w:r>
      <w:r>
        <w:fldChar w:fldCharType="separate"/>
      </w:r>
      <w:r w:rsidRPr="004F4BF3">
        <w:rPr>
          <w:rStyle w:val="Hyperlink"/>
        </w:rPr>
        <w:t>Autonomous robotic monitoring of subsea communication cables</w:t>
      </w:r>
      <w:r>
        <w:fldChar w:fldCharType="end"/>
      </w:r>
      <w:r>
        <w:rPr>
          <w:rStyle w:val="FootnoteReference"/>
        </w:rPr>
        <w:footnoteReference w:id="2"/>
      </w:r>
    </w:p>
    <w:p w:rsidR="00000000" w:rsidRPr="004F4BF3" w:rsidP="00F11CD5">
      <w:pPr>
        <w:pStyle w:val="ListParagraph"/>
        <w:numPr>
          <w:ilvl w:val="0"/>
          <w:numId w:val="18"/>
        </w:numPr>
        <w:jc w:val="both"/>
      </w:pPr>
      <w:r>
        <w:fldChar w:fldCharType="begin"/>
      </w:r>
      <w:r>
        <w:instrText xml:space="preserve"> HYPERLINK "https://www.sciencedirect.com/science/article/pii/S0029801822008587?via%3Dihub" </w:instrText>
      </w:r>
      <w:r>
        <w:fldChar w:fldCharType="separate"/>
      </w:r>
      <w:r w:rsidRPr="004F4BF3">
        <w:rPr>
          <w:rStyle w:val="Hyperlink"/>
        </w:rPr>
        <w:t>Development of a prototype autonomous inspection robot for offshore riser cables</w:t>
      </w:r>
      <w:r>
        <w:fldChar w:fldCharType="end"/>
      </w:r>
      <w:r>
        <w:rPr>
          <w:rStyle w:val="FootnoteReference"/>
        </w:rPr>
        <w:footnoteReference w:id="3"/>
      </w:r>
    </w:p>
    <w:p w:rsidR="00000000" w:rsidRPr="004F4BF3" w:rsidP="00BC5F30">
      <w:pPr>
        <w:pStyle w:val="ListParagraph"/>
        <w:jc w:val="both"/>
      </w:pPr>
    </w:p>
    <w:p w:rsidR="00000000" w:rsidRPr="004F4BF3" w:rsidP="00F11CD5">
      <w:pPr>
        <w:jc w:val="both"/>
      </w:pPr>
      <w:r w:rsidRPr="004F4BF3">
        <w:rPr>
          <w:b/>
          <w:bCs/>
        </w:rPr>
        <w:t>3.</w:t>
      </w:r>
      <w:r w:rsidRPr="004F4BF3">
        <w:t xml:space="preserve"> </w:t>
      </w:r>
      <w:r w:rsidRPr="004F4BF3">
        <w:t>In addition, to complement the Committee’s knowledge and understanding of the critical role that subsea cables play from an engineering perspective, we wanted to bring to your attention additional published research conducted by</w:t>
      </w:r>
      <w:r w:rsidRPr="004F4BF3">
        <w:t xml:space="preserve"> and </w:t>
      </w:r>
      <w:r>
        <w:fldChar w:fldCharType="begin"/>
      </w:r>
      <w:r>
        <w:instrText xml:space="preserve"> HYPERLINK "https://www.southampton.ac.uk/people/5xlfjs/professor-dave-white" \l "publications" </w:instrText>
      </w:r>
      <w:r>
        <w:fldChar w:fldCharType="separate"/>
      </w:r>
      <w:r w:rsidRPr="004F4BF3">
        <w:rPr>
          <w:rStyle w:val="Hyperlink"/>
        </w:rPr>
        <w:t>Dave White</w:t>
      </w:r>
      <w:r>
        <w:fldChar w:fldCharType="end"/>
      </w:r>
      <w:r w:rsidRPr="004F4BF3">
        <w:t xml:space="preserve">, Professor of Infrastructure Geotechnics and </w:t>
      </w:r>
      <w:r>
        <w:fldChar w:fldCharType="begin"/>
      </w:r>
      <w:r>
        <w:instrText xml:space="preserve"> HYPERLINK "https://www.southampton.ac.uk/people/5wzg8j/professor-justin-dix" </w:instrText>
      </w:r>
      <w:r>
        <w:fldChar w:fldCharType="separate"/>
      </w:r>
      <w:r w:rsidRPr="004F4BF3">
        <w:rPr>
          <w:rStyle w:val="Hyperlink"/>
        </w:rPr>
        <w:t>Justin Dix</w:t>
      </w:r>
      <w:r>
        <w:fldChar w:fldCharType="end"/>
      </w:r>
      <w:r w:rsidRPr="004F4BF3">
        <w:t>, Professor in Marine Geology &amp; Geophysics</w:t>
      </w:r>
      <w:r w:rsidRPr="004F4BF3">
        <w:t>:</w:t>
      </w:r>
    </w:p>
    <w:p w:rsidR="00000000" w:rsidRPr="004F4BF3" w:rsidP="00BC5F30">
      <w:pPr>
        <w:pStyle w:val="ListParagraph"/>
        <w:numPr>
          <w:ilvl w:val="0"/>
          <w:numId w:val="19"/>
        </w:numPr>
        <w:jc w:val="both"/>
      </w:pPr>
      <w:r>
        <w:fldChar w:fldCharType="begin"/>
      </w:r>
      <w:r>
        <w:instrText xml:space="preserve"> HYPERLINK "https://eprints.soton.ac.uk/497657/" </w:instrText>
      </w:r>
      <w:r>
        <w:fldChar w:fldCharType="separate"/>
      </w:r>
      <w:r w:rsidRPr="004F4BF3">
        <w:rPr>
          <w:rStyle w:val="Hyperlink"/>
        </w:rPr>
        <w:t>Increasing confidence in the prediction of axial friction factors for offshore pipelines and cables</w:t>
      </w:r>
      <w:r>
        <w:fldChar w:fldCharType="end"/>
      </w:r>
      <w:r>
        <w:rPr>
          <w:rStyle w:val="FootnoteReference"/>
        </w:rPr>
        <w:footnoteReference w:id="4"/>
      </w:r>
    </w:p>
    <w:p w:rsidR="00000000" w:rsidRPr="004F4BF3" w:rsidP="00BC5F30">
      <w:pPr>
        <w:pStyle w:val="ListParagraph"/>
        <w:numPr>
          <w:ilvl w:val="0"/>
          <w:numId w:val="19"/>
        </w:numPr>
        <w:jc w:val="both"/>
      </w:pPr>
      <w:r>
        <w:fldChar w:fldCharType="begin"/>
      </w:r>
      <w:r>
        <w:instrText xml:space="preserve"> HYPERLINK "https://eprints.soton.ac.uk/472481/" </w:instrText>
      </w:r>
      <w:r>
        <w:fldChar w:fldCharType="separate"/>
      </w:r>
      <w:r w:rsidRPr="004F4BF3">
        <w:rPr>
          <w:rStyle w:val="Hyperlink"/>
        </w:rPr>
        <w:t>New design methods for subsea power cables are helping the global marine renewable energy industry lower costs and improve reliability</w:t>
      </w:r>
      <w:r>
        <w:fldChar w:fldCharType="end"/>
      </w:r>
      <w:r>
        <w:rPr>
          <w:rStyle w:val="FootnoteReference"/>
        </w:rPr>
        <w:footnoteReference w:id="5"/>
      </w:r>
    </w:p>
    <w:p w:rsidR="00000000" w:rsidRPr="004F4BF3" w:rsidP="00BC5F30">
      <w:pPr>
        <w:pStyle w:val="ListParagraph"/>
        <w:numPr>
          <w:ilvl w:val="0"/>
          <w:numId w:val="19"/>
        </w:numPr>
        <w:jc w:val="both"/>
      </w:pPr>
      <w:r>
        <w:fldChar w:fldCharType="begin"/>
      </w:r>
      <w:r>
        <w:instrText xml:space="preserve"> HYPERLINK "https://eprints.soton.ac.uk/394828/" </w:instrText>
      </w:r>
      <w:r>
        <w:fldChar w:fldCharType="separate"/>
      </w:r>
      <w:r w:rsidRPr="004F4BF3">
        <w:rPr>
          <w:rStyle w:val="Hyperlink"/>
        </w:rPr>
        <w:t>The thermal regime around buried submarine high voltage cables</w:t>
      </w:r>
      <w:r>
        <w:fldChar w:fldCharType="end"/>
      </w:r>
      <w:r>
        <w:rPr>
          <w:rStyle w:val="FootnoteReference"/>
        </w:rPr>
        <w:footnoteReference w:id="6"/>
      </w:r>
    </w:p>
    <w:p w:rsidR="00000000" w:rsidRPr="004F4BF3" w:rsidP="00BC5F30">
      <w:pPr>
        <w:pStyle w:val="ListParagraph"/>
        <w:numPr>
          <w:ilvl w:val="0"/>
          <w:numId w:val="19"/>
        </w:numPr>
        <w:jc w:val="both"/>
      </w:pPr>
      <w:r>
        <w:fldChar w:fldCharType="begin"/>
      </w:r>
      <w:r>
        <w:instrText xml:space="preserve"> HYPERLINK "https://eprints.soton.ac.uk/368860/" </w:instrText>
      </w:r>
      <w:r>
        <w:fldChar w:fldCharType="separate"/>
      </w:r>
      <w:r w:rsidRPr="004F4BF3">
        <w:rPr>
          <w:rStyle w:val="Hyperlink"/>
        </w:rPr>
        <w:t>Environmental controls on the thermal performance of submarine high voltage cables</w:t>
      </w:r>
      <w:r>
        <w:fldChar w:fldCharType="end"/>
      </w:r>
      <w:r>
        <w:rPr>
          <w:rStyle w:val="FootnoteReference"/>
        </w:rPr>
        <w:footnoteReference w:id="7"/>
      </w:r>
    </w:p>
    <w:p w:rsidR="00000000" w:rsidP="004F4BF3">
      <w:pPr>
        <w:spacing w:after="0" w:line="240" w:lineRule="auto"/>
        <w:rPr>
          <w:rFonts w:ascii="Calibri" w:hAnsi="Calibri" w:cs="Calibri"/>
          <w:sz w:val="20"/>
          <w:szCs w:val="20"/>
        </w:rPr>
      </w:pPr>
    </w:p>
    <w:p w:rsidR="00000000" w:rsidRPr="00984F62" w:rsidP="009B7482">
      <w:pPr>
        <w:jc w:val="both"/>
        <w:rPr>
          <w:i/>
          <w:iCs/>
        </w:rPr>
      </w:pPr>
      <w:r w:rsidRPr="00984F62">
        <w:rPr>
          <w:rFonts w:cs="Calibri"/>
          <w:i/>
          <w:iCs/>
        </w:rPr>
        <w:t>10 March 2025</w:t>
      </w:r>
    </w:p>
    <w:p w:rsidR="00000000" w:rsidRPr="009A4690" w:rsidP="00957861">
      <w:pPr>
        <w:spacing w:after="0" w:line="240" w:lineRule="auto"/>
        <w:rPr>
          <w:rFonts w:ascii="Calibri" w:hAnsi="Calibri" w:cs="Calibri"/>
          <w:sz w:val="20"/>
          <w:szCs w:val="20"/>
        </w:rPr>
      </w:pPr>
    </w:p>
    <w:sectPr>
      <w:headerReference w:type="default" r:id="rId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10349" w:rsidP="00F23BC2">
      <w:pPr>
        <w:spacing w:after="0" w:line="240" w:lineRule="auto"/>
      </w:pPr>
      <w:r>
        <w:separator/>
      </w:r>
    </w:p>
  </w:footnote>
  <w:footnote w:type="continuationSeparator" w:id="1">
    <w:p w:rsidR="00310349" w:rsidP="00F23BC2">
      <w:pPr>
        <w:spacing w:after="0" w:line="240" w:lineRule="auto"/>
      </w:pPr>
      <w:r>
        <w:continuationSeparator/>
      </w:r>
    </w:p>
  </w:footnote>
  <w:footnote w:id="2">
    <w:p w:rsidR="00000000" w:rsidRPr="009B7482" w:rsidP="009B7482">
      <w:pPr>
        <w:pStyle w:val="FootnoteText"/>
        <w:jc w:val="both"/>
        <w:rPr>
          <w:sz w:val="16"/>
          <w:szCs w:val="16"/>
        </w:rPr>
      </w:pPr>
      <w:r w:rsidRPr="009B7482">
        <w:rPr>
          <w:rStyle w:val="FootnoteReference"/>
          <w:sz w:val="16"/>
          <w:szCs w:val="16"/>
        </w:rPr>
        <w:footnoteRef/>
      </w:r>
      <w:r w:rsidRPr="009B7482">
        <w:rPr>
          <w:sz w:val="16"/>
          <w:szCs w:val="16"/>
        </w:rPr>
        <w:t xml:space="preserve"> Thornton, Blair, Bodenmann, Adrian, Massot Campos, Miguel, Simmons, Samuel, Gourvenec, Susan, White, David, Bennets, Tom and Newborough, Darryl (2024) Autonomous robotic monitoring of subsea communication cables. </w:t>
      </w:r>
      <w:r w:rsidRPr="009B7482">
        <w:rPr>
          <w:i/>
          <w:iCs/>
          <w:sz w:val="16"/>
          <w:szCs w:val="16"/>
        </w:rPr>
        <w:t>Underwater Defence Technology 2024. 09 - 11 Apr 2024.</w:t>
      </w:r>
    </w:p>
  </w:footnote>
  <w:footnote w:id="3">
    <w:p w:rsidR="00000000" w:rsidP="009B7482">
      <w:pPr>
        <w:pStyle w:val="FootnoteText"/>
        <w:jc w:val="both"/>
      </w:pPr>
      <w:r w:rsidRPr="009B7482">
        <w:rPr>
          <w:rStyle w:val="FootnoteReference"/>
          <w:sz w:val="16"/>
          <w:szCs w:val="16"/>
        </w:rPr>
        <w:footnoteRef/>
      </w:r>
      <w:r w:rsidRPr="009B7482">
        <w:rPr>
          <w:sz w:val="16"/>
          <w:szCs w:val="16"/>
        </w:rPr>
        <w:t xml:space="preserve"> Gotts, Christopher, Hall, Benjamin, Beaumont, Oliver, Chen, Ziyang, Cleaver, William, England, James, White, David and Thornton, Blair (2022) Development of a prototype autonomous inspection robot for offshore riser cables. </w:t>
      </w:r>
      <w:r w:rsidRPr="009B7482">
        <w:rPr>
          <w:i/>
          <w:iCs/>
          <w:sz w:val="16"/>
          <w:szCs w:val="16"/>
        </w:rPr>
        <w:t>Ocean Engineering, 257 (8), [111485].</w:t>
      </w:r>
    </w:p>
  </w:footnote>
  <w:footnote w:id="4">
    <w:p w:rsidR="00000000" w:rsidP="00E4608B">
      <w:pPr>
        <w:pStyle w:val="FootnoteText"/>
        <w:jc w:val="both"/>
      </w:pPr>
      <w:r w:rsidRPr="00E4608B">
        <w:rPr>
          <w:rStyle w:val="FootnoteReference"/>
          <w:sz w:val="16"/>
          <w:szCs w:val="16"/>
        </w:rPr>
        <w:footnoteRef/>
      </w:r>
      <w:r w:rsidRPr="00E4608B">
        <w:rPr>
          <w:sz w:val="16"/>
          <w:szCs w:val="16"/>
        </w:rPr>
        <w:t xml:space="preserve"> </w:t>
      </w:r>
      <w:r w:rsidRPr="00E4608B">
        <w:rPr>
          <w:sz w:val="16"/>
          <w:szCs w:val="16"/>
        </w:rPr>
        <w:t>O’beirne, C.P., Watson, P.G., Bransby, M.F., Low, H.E., White, D.J., Gilbert, R.B. and Hussien, A.M. (2023) Increasing confidence in the prediction of axial friction factors for offshore pipelines and cables. In </w:t>
      </w:r>
      <w:r w:rsidRPr="00E4608B">
        <w:rPr>
          <w:i/>
          <w:iCs/>
          <w:sz w:val="16"/>
          <w:szCs w:val="16"/>
        </w:rPr>
        <w:t>Offshore Site Investigation Geotechnics 9th International Conference Proceeding. </w:t>
      </w:r>
      <w:r w:rsidRPr="00E4608B">
        <w:rPr>
          <w:sz w:val="16"/>
          <w:szCs w:val="16"/>
        </w:rPr>
        <w:t>Society for Underwater Technology. pp. 674-681 . (</w:t>
      </w:r>
      <w:r>
        <w:fldChar w:fldCharType="begin"/>
      </w:r>
      <w:r>
        <w:instrText xml:space="preserve"> HYPERLINK "http://dx.doi.org/10.3723/BVLJ5785" </w:instrText>
      </w:r>
      <w:r>
        <w:fldChar w:fldCharType="separate"/>
      </w:r>
      <w:r w:rsidRPr="00E4608B">
        <w:rPr>
          <w:rStyle w:val="Hyperlink"/>
          <w:sz w:val="16"/>
          <w:szCs w:val="16"/>
        </w:rPr>
        <w:t>doi:10.3723/BVLJ5785</w:t>
      </w:r>
      <w:r>
        <w:fldChar w:fldCharType="end"/>
      </w:r>
      <w:r w:rsidRPr="00E4608B">
        <w:rPr>
          <w:sz w:val="16"/>
          <w:szCs w:val="16"/>
        </w:rPr>
        <w:t>).</w:t>
      </w:r>
    </w:p>
  </w:footnote>
  <w:footnote w:id="5">
    <w:p w:rsidR="00000000" w:rsidP="00B45F18">
      <w:pPr>
        <w:pStyle w:val="FootnoteText"/>
        <w:jc w:val="both"/>
      </w:pPr>
      <w:r w:rsidRPr="00B45F18">
        <w:rPr>
          <w:rStyle w:val="FootnoteReference"/>
          <w:sz w:val="16"/>
          <w:szCs w:val="16"/>
        </w:rPr>
        <w:footnoteRef/>
      </w:r>
      <w:r w:rsidRPr="00B45F18">
        <w:rPr>
          <w:sz w:val="16"/>
          <w:szCs w:val="16"/>
        </w:rPr>
        <w:t xml:space="preserve"> Draper, Scott, Cheng, Liang, An, Hongwei, Fogliani, Antonino, Schläppy, Marie Lise, Tong, Feifei, Lipski, Wacek, Spradbery, Chas, Teng, Yunfei, White, David, Coles, Daniel, Noble, Stuart, Doole, Siobhan and Johnson, Fraser (2022) New design methods for subsea power cables are helping the global marine renewable energy industry lower costs and improve reliability. In </w:t>
      </w:r>
      <w:r w:rsidRPr="00B45F18">
        <w:rPr>
          <w:i/>
          <w:iCs/>
          <w:sz w:val="16"/>
          <w:szCs w:val="16"/>
        </w:rPr>
        <w:t>International Conference on Ocean, Offshore and Arctic Engineering: Materials Technology; Pipelines, Risers, and Subsea Systems. </w:t>
      </w:r>
      <w:r w:rsidRPr="00B45F18">
        <w:rPr>
          <w:sz w:val="16"/>
          <w:szCs w:val="16"/>
        </w:rPr>
        <w:t>vol. 3, The American Society of Mechanical Engineers.. (</w:t>
      </w:r>
      <w:r>
        <w:fldChar w:fldCharType="begin"/>
      </w:r>
      <w:r>
        <w:instrText xml:space="preserve"> HYPERLINK "http://dx.doi.org/10.1115/OMAE2022-80172" </w:instrText>
      </w:r>
      <w:r>
        <w:fldChar w:fldCharType="separate"/>
      </w:r>
      <w:r w:rsidRPr="00B45F18">
        <w:rPr>
          <w:rStyle w:val="Hyperlink"/>
          <w:sz w:val="16"/>
          <w:szCs w:val="16"/>
        </w:rPr>
        <w:t>doi:10.1115/OMAE2022-80172</w:t>
      </w:r>
      <w:r>
        <w:fldChar w:fldCharType="end"/>
      </w:r>
      <w:r w:rsidRPr="00B45F18">
        <w:rPr>
          <w:sz w:val="16"/>
          <w:szCs w:val="16"/>
        </w:rPr>
        <w:t>).</w:t>
      </w:r>
    </w:p>
  </w:footnote>
  <w:footnote w:id="6">
    <w:p w:rsidR="00000000">
      <w:pPr>
        <w:pStyle w:val="FootnoteText"/>
      </w:pPr>
      <w:r w:rsidRPr="00DF2FE4">
        <w:rPr>
          <w:rStyle w:val="FootnoteReference"/>
          <w:sz w:val="16"/>
          <w:szCs w:val="16"/>
        </w:rPr>
        <w:footnoteRef/>
      </w:r>
      <w:r w:rsidRPr="00DF2FE4">
        <w:rPr>
          <w:sz w:val="16"/>
          <w:szCs w:val="16"/>
        </w:rPr>
        <w:t xml:space="preserve"> </w:t>
      </w:r>
      <w:r w:rsidRPr="00DF2FE4">
        <w:rPr>
          <w:sz w:val="16"/>
          <w:szCs w:val="16"/>
        </w:rPr>
        <w:t xml:space="preserve">Emeana, C.J., Hughes, T.J., Dix, J.K., Gernon, T.M., Henstock, T.J., Thompson, C.E.L. and Pilgrim, </w:t>
      </w:r>
      <w:r w:rsidRPr="00DF2FE4">
        <w:rPr>
          <w:sz w:val="16"/>
          <w:szCs w:val="16"/>
        </w:rPr>
        <w:t>J.A. (2016) The thermal regime around buried submarine high voltage cables. </w:t>
      </w:r>
      <w:r w:rsidRPr="00DF2FE4">
        <w:rPr>
          <w:i/>
          <w:iCs/>
          <w:sz w:val="16"/>
          <w:szCs w:val="16"/>
        </w:rPr>
        <w:t>Geophysical Journal International</w:t>
      </w:r>
      <w:r w:rsidRPr="00DF2FE4">
        <w:rPr>
          <w:sz w:val="16"/>
          <w:szCs w:val="16"/>
        </w:rPr>
        <w:t>, 206 (2), 1051-1064. (</w:t>
      </w:r>
      <w:r>
        <w:fldChar w:fldCharType="begin"/>
      </w:r>
      <w:r>
        <w:instrText xml:space="preserve"> HYPERLINK "http://dx.doi.org/10.1093/gji/ggw195" </w:instrText>
      </w:r>
      <w:r>
        <w:fldChar w:fldCharType="separate"/>
      </w:r>
      <w:r w:rsidRPr="00DF2FE4">
        <w:rPr>
          <w:rStyle w:val="Hyperlink"/>
          <w:sz w:val="16"/>
          <w:szCs w:val="16"/>
        </w:rPr>
        <w:t>doi:10.1093/</w:t>
      </w:r>
      <w:r w:rsidRPr="00DF2FE4">
        <w:rPr>
          <w:rStyle w:val="Hyperlink"/>
          <w:sz w:val="16"/>
          <w:szCs w:val="16"/>
        </w:rPr>
        <w:t>gji</w:t>
      </w:r>
      <w:r w:rsidRPr="00DF2FE4">
        <w:rPr>
          <w:rStyle w:val="Hyperlink"/>
          <w:sz w:val="16"/>
          <w:szCs w:val="16"/>
        </w:rPr>
        <w:t>/ggw195</w:t>
      </w:r>
      <w:r>
        <w:fldChar w:fldCharType="end"/>
      </w:r>
      <w:r w:rsidRPr="00DF2FE4">
        <w:rPr>
          <w:sz w:val="16"/>
          <w:szCs w:val="16"/>
        </w:rPr>
        <w:t>).</w:t>
      </w:r>
    </w:p>
  </w:footnote>
  <w:footnote w:id="7">
    <w:p w:rsidR="00000000" w:rsidRPr="00C12ED6" w:rsidP="00CE5102">
      <w:pPr>
        <w:spacing w:after="0"/>
        <w:jc w:val="both"/>
        <w:rPr>
          <w:i/>
          <w:iCs/>
          <w:sz w:val="16"/>
          <w:szCs w:val="16"/>
        </w:rPr>
      </w:pPr>
      <w:r w:rsidRPr="00CE5102">
        <w:rPr>
          <w:rStyle w:val="FootnoteReference"/>
          <w:sz w:val="20"/>
          <w:szCs w:val="20"/>
        </w:rPr>
        <w:footnoteRef/>
      </w:r>
      <w:r w:rsidRPr="00CE5102">
        <w:rPr>
          <w:sz w:val="20"/>
          <w:szCs w:val="20"/>
        </w:rPr>
        <w:t xml:space="preserve"> </w:t>
      </w:r>
      <w:r w:rsidRPr="00CE5102">
        <w:rPr>
          <w:sz w:val="16"/>
          <w:szCs w:val="16"/>
        </w:rPr>
        <w:t>Hughes, T., Henstock, T., Pilgrim, J.A., Dix, J., Gernon, T. and Thompson, C. (2014) Environmental controls on the thermal performance of submarine high voltage cables</w:t>
      </w:r>
      <w:r w:rsidRPr="00C12ED6">
        <w:rPr>
          <w:i/>
          <w:iCs/>
          <w:sz w:val="16"/>
          <w:szCs w:val="16"/>
        </w:rPr>
        <w:t>. HubNet Smart Grids Symposium 2014, Glasgow, United Kingdom. 09 - 10 Sep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4F62" w:rsidRPr="00984F62" w:rsidP="00984F62">
    <w:pPr>
      <w:pStyle w:val="Header"/>
      <w:jc w:val="right"/>
      <w:rPr>
        <w:rFonts w:ascii="Arial" w:hAnsi="Arial" w:cs="Arial"/>
      </w:rPr>
    </w:pPr>
    <w:r w:rsidRPr="00984F62">
      <w:rPr>
        <w:rFonts w:ascii="Arial" w:hAnsi="Arial" w:cs="Arial"/>
      </w:rPr>
      <w:t>USC0034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495262"/>
    <w:multiLevelType w:val="hybridMultilevel"/>
    <w:tmpl w:val="659CB2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3695522"/>
    <w:multiLevelType w:val="hybridMultilevel"/>
    <w:tmpl w:val="6218B7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84E0509"/>
    <w:multiLevelType w:val="hybridMultilevel"/>
    <w:tmpl w:val="C1CA0964"/>
    <w:lvl w:ilvl="0">
      <w:start w:val="1"/>
      <w:numFmt w:val="bullet"/>
      <w:lvlText w:val="-"/>
      <w:lvlJc w:val="left"/>
      <w:pPr>
        <w:ind w:left="720" w:hanging="360"/>
      </w:pPr>
      <w:rPr>
        <w:rFonts w:ascii="Aptos" w:hAnsi="Aptos"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B546376"/>
    <w:multiLevelType w:val="hybridMultilevel"/>
    <w:tmpl w:val="00D8BA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5402002"/>
    <w:multiLevelType w:val="hybridMultilevel"/>
    <w:tmpl w:val="5590E69A"/>
    <w:lvl w:ilvl="0">
      <w:start w:val="1"/>
      <w:numFmt w:val="bullet"/>
      <w:lvlText w:val="-"/>
      <w:lvlJc w:val="left"/>
      <w:pPr>
        <w:ind w:left="720" w:hanging="360"/>
      </w:pPr>
      <w:rPr>
        <w:rFonts w:ascii="Aptos" w:hAnsi="Aptos"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D29080D"/>
    <w:multiLevelType w:val="hybridMultilevel"/>
    <w:tmpl w:val="28164F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FBC5C85"/>
    <w:multiLevelType w:val="hybridMultilevel"/>
    <w:tmpl w:val="202487CE"/>
    <w:lvl w:ilvl="0">
      <w:start w:val="1"/>
      <w:numFmt w:val="bullet"/>
      <w:lvlText w:val="-"/>
      <w:lvlJc w:val="left"/>
      <w:pPr>
        <w:ind w:left="720" w:hanging="360"/>
      </w:pPr>
      <w:rPr>
        <w:rFonts w:ascii="Aptos" w:hAnsi="Aptos"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31370CA"/>
    <w:multiLevelType w:val="hybridMultilevel"/>
    <w:tmpl w:val="9A16BD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34B507C"/>
    <w:multiLevelType w:val="hybridMultilevel"/>
    <w:tmpl w:val="3634DA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35020AE"/>
    <w:multiLevelType w:val="hybridMultilevel"/>
    <w:tmpl w:val="81C6EC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D48170C"/>
    <w:multiLevelType w:val="hybridMultilevel"/>
    <w:tmpl w:val="9D34421C"/>
    <w:lvl w:ilvl="0">
      <w:start w:val="1"/>
      <w:numFmt w:val="bullet"/>
      <w:lvlText w:val="-"/>
      <w:lvlJc w:val="left"/>
      <w:pPr>
        <w:ind w:left="720" w:hanging="360"/>
      </w:pPr>
      <w:rPr>
        <w:rFonts w:ascii="Aptos" w:hAnsi="Aptos"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F287192"/>
    <w:multiLevelType w:val="hybridMultilevel"/>
    <w:tmpl w:val="928EF3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0EE0411"/>
    <w:multiLevelType w:val="hybridMultilevel"/>
    <w:tmpl w:val="0A582E72"/>
    <w:lvl w:ilvl="0">
      <w:start w:val="6"/>
      <w:numFmt w:val="bullet"/>
      <w:lvlText w:val="-"/>
      <w:lvlJc w:val="left"/>
      <w:pPr>
        <w:ind w:left="720" w:hanging="360"/>
      </w:pPr>
      <w:rPr>
        <w:rFonts w:ascii="Aptos" w:hAnsi="Aptos"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3DE1FEC"/>
    <w:multiLevelType w:val="hybridMultilevel"/>
    <w:tmpl w:val="A35C7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C2E1DA1"/>
    <w:multiLevelType w:val="hybridMultilevel"/>
    <w:tmpl w:val="C41A9AA2"/>
    <w:lvl w:ilvl="0">
      <w:start w:val="1"/>
      <w:numFmt w:val="bullet"/>
      <w:lvlText w:val="-"/>
      <w:lvlJc w:val="left"/>
      <w:pPr>
        <w:ind w:left="720" w:hanging="360"/>
      </w:pPr>
      <w:rPr>
        <w:rFonts w:ascii="Aptos" w:hAnsi="Aptos"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F297697"/>
    <w:multiLevelType w:val="hybridMultilevel"/>
    <w:tmpl w:val="A26A51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02F3AB4"/>
    <w:multiLevelType w:val="hybridMultilevel"/>
    <w:tmpl w:val="765413FA"/>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7">
    <w:nsid w:val="71157B58"/>
    <w:multiLevelType w:val="hybridMultilevel"/>
    <w:tmpl w:val="57828EA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72D63AB1"/>
    <w:multiLevelType w:val="hybridMultilevel"/>
    <w:tmpl w:val="D4346E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7"/>
  </w:num>
  <w:num w:numId="4">
    <w:abstractNumId w:val="0"/>
  </w:num>
  <w:num w:numId="5">
    <w:abstractNumId w:val="16"/>
  </w:num>
  <w:num w:numId="6">
    <w:abstractNumId w:val="5"/>
  </w:num>
  <w:num w:numId="7">
    <w:abstractNumId w:val="13"/>
  </w:num>
  <w:num w:numId="8">
    <w:abstractNumId w:val="17"/>
  </w:num>
  <w:num w:numId="9">
    <w:abstractNumId w:val="11"/>
  </w:num>
  <w:num w:numId="10">
    <w:abstractNumId w:val="3"/>
  </w:num>
  <w:num w:numId="11">
    <w:abstractNumId w:val="8"/>
  </w:num>
  <w:num w:numId="12">
    <w:abstractNumId w:val="6"/>
  </w:num>
  <w:num w:numId="13">
    <w:abstractNumId w:val="14"/>
  </w:num>
  <w:num w:numId="14">
    <w:abstractNumId w:val="4"/>
  </w:num>
  <w:num w:numId="15">
    <w:abstractNumId w:val="2"/>
  </w:num>
  <w:num w:numId="16">
    <w:abstractNumId w:val="10"/>
  </w:num>
  <w:num w:numId="17">
    <w:abstractNumId w:val="12"/>
  </w:num>
  <w:num w:numId="18">
    <w:abstractNumId w:val="1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1" w:val="H4sIAAAAAAAEAKtWcslP9kxRslIyNDa2MDU3MTQ1Njc3NzQ2MzRS0lEKTi0uzszPAykwrAUAHgelViwAAAA="/>
    <w:docVar w:name="__Grammarly_42____i" w:val="H4sIAAAAAAAEAKtWckksSQxILCpxzi/NK1GyMqwFAAEhoTITAAAA"/>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5B0856"/>
    <w:pPr>
      <w:ind w:left="720"/>
      <w:contextualSpacing/>
    </w:pPr>
  </w:style>
  <w:style w:type="character" w:styleId="CommentReference">
    <w:name w:val="annotation reference"/>
    <w:basedOn w:val="DefaultParagraphFont"/>
    <w:uiPriority w:val="99"/>
    <w:semiHidden/>
    <w:unhideWhenUsed/>
    <w:rsid w:val="0071048F"/>
    <w:rPr>
      <w:sz w:val="16"/>
      <w:szCs w:val="16"/>
    </w:rPr>
  </w:style>
  <w:style w:type="paragraph" w:styleId="CommentText">
    <w:name w:val="annotation text"/>
    <w:basedOn w:val="Normal"/>
    <w:link w:val="CommentTextChar"/>
    <w:uiPriority w:val="99"/>
    <w:unhideWhenUsed/>
    <w:rsid w:val="0071048F"/>
    <w:pPr>
      <w:spacing w:line="240" w:lineRule="auto"/>
    </w:pPr>
    <w:rPr>
      <w:sz w:val="20"/>
      <w:szCs w:val="20"/>
    </w:rPr>
  </w:style>
  <w:style w:type="character" w:customStyle="1" w:styleId="CommentTextChar">
    <w:name w:val="Comment Text Char"/>
    <w:basedOn w:val="DefaultParagraphFont"/>
    <w:link w:val="CommentText"/>
    <w:uiPriority w:val="99"/>
    <w:rsid w:val="0071048F"/>
    <w:rPr>
      <w:sz w:val="20"/>
      <w:szCs w:val="20"/>
    </w:rPr>
  </w:style>
  <w:style w:type="paragraph" w:styleId="CommentSubject">
    <w:name w:val="annotation subject"/>
    <w:basedOn w:val="CommentText"/>
    <w:next w:val="CommentText"/>
    <w:link w:val="CommentSubjectChar"/>
    <w:uiPriority w:val="99"/>
    <w:semiHidden/>
    <w:unhideWhenUsed/>
    <w:rsid w:val="0071048F"/>
    <w:rPr>
      <w:b/>
      <w:bCs/>
    </w:rPr>
  </w:style>
  <w:style w:type="character" w:customStyle="1" w:styleId="CommentSubjectChar">
    <w:name w:val="Comment Subject Char"/>
    <w:basedOn w:val="CommentTextChar"/>
    <w:link w:val="CommentSubject"/>
    <w:uiPriority w:val="99"/>
    <w:semiHidden/>
    <w:rsid w:val="0071048F"/>
    <w:rPr>
      <w:b/>
      <w:bCs/>
      <w:sz w:val="20"/>
      <w:szCs w:val="20"/>
    </w:rPr>
  </w:style>
  <w:style w:type="character" w:customStyle="1" w:styleId="Mention1">
    <w:name w:val="Mention1"/>
    <w:basedOn w:val="DefaultParagraphFont"/>
    <w:uiPriority w:val="99"/>
    <w:unhideWhenUsed/>
    <w:rsid w:val="001759B2"/>
    <w:rPr>
      <w:color w:val="2B579A"/>
      <w:shd w:val="clear" w:color="auto" w:fill="E1DFDD"/>
    </w:rPr>
  </w:style>
  <w:style w:type="character" w:styleId="Hyperlink">
    <w:name w:val="Hyperlink"/>
    <w:basedOn w:val="DefaultParagraphFont"/>
    <w:uiPriority w:val="99"/>
    <w:unhideWhenUsed/>
    <w:rsid w:val="00834DD0"/>
    <w:rPr>
      <w:color w:val="467886" w:themeColor="hyperlink"/>
      <w:u w:val="single"/>
    </w:rPr>
  </w:style>
  <w:style w:type="character" w:customStyle="1" w:styleId="UnresolvedMention1">
    <w:name w:val="Unresolved Mention1"/>
    <w:basedOn w:val="DefaultParagraphFont"/>
    <w:uiPriority w:val="99"/>
    <w:semiHidden/>
    <w:unhideWhenUsed/>
    <w:rsid w:val="00834DD0"/>
    <w:rPr>
      <w:color w:val="605E5C"/>
      <w:shd w:val="clear" w:color="auto" w:fill="E1DFDD"/>
    </w:rPr>
  </w:style>
  <w:style w:type="character" w:styleId="FollowedHyperlink">
    <w:name w:val="FollowedHyperlink"/>
    <w:basedOn w:val="DefaultParagraphFont"/>
    <w:uiPriority w:val="99"/>
    <w:semiHidden/>
    <w:unhideWhenUsed/>
    <w:rsid w:val="000953BF"/>
    <w:rPr>
      <w:color w:val="96607D" w:themeColor="followedHyperlink"/>
      <w:u w:val="single"/>
    </w:rPr>
  </w:style>
  <w:style w:type="paragraph" w:styleId="Header">
    <w:name w:val="header"/>
    <w:basedOn w:val="Normal"/>
    <w:link w:val="HeaderChar"/>
    <w:uiPriority w:val="99"/>
    <w:unhideWhenUsed/>
    <w:rsid w:val="00F23B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3BC2"/>
  </w:style>
  <w:style w:type="paragraph" w:styleId="Footer">
    <w:name w:val="footer"/>
    <w:basedOn w:val="Normal"/>
    <w:link w:val="FooterChar"/>
    <w:uiPriority w:val="99"/>
    <w:unhideWhenUsed/>
    <w:rsid w:val="00F23B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3BC2"/>
  </w:style>
  <w:style w:type="paragraph" w:customStyle="1" w:styleId="Headerdetails">
    <w:name w:val="Header details"/>
    <w:basedOn w:val="Normal"/>
    <w:rsid w:val="00F9730D"/>
    <w:pPr>
      <w:spacing w:after="60" w:line="300" w:lineRule="exact"/>
    </w:pPr>
    <w:rPr>
      <w:rFonts w:ascii="Lucida Sans" w:eastAsia="Times New Roman" w:hAnsi="Lucida Sans" w:cs="Times New Roman"/>
      <w:sz w:val="18"/>
      <w:lang w:eastAsia="en-GB"/>
    </w:rPr>
  </w:style>
  <w:style w:type="table" w:styleId="TableGrid">
    <w:name w:val="Table Grid"/>
    <w:basedOn w:val="TableNormal"/>
    <w:uiPriority w:val="59"/>
    <w:rsid w:val="007A5DF7"/>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A5DF7"/>
    <w:pPr>
      <w:autoSpaceDE w:val="0"/>
      <w:autoSpaceDN w:val="0"/>
      <w:adjustRightInd w:val="0"/>
      <w:spacing w:after="0" w:line="240" w:lineRule="auto"/>
    </w:pPr>
    <w:rPr>
      <w:rFonts w:ascii="Lucida Sans" w:hAnsi="Lucida Sans" w:eastAsiaTheme="minorHAnsi" w:cs="Lucida Sans"/>
      <w:color w:val="000000"/>
      <w:lang w:eastAsia="en-US"/>
    </w:rPr>
  </w:style>
  <w:style w:type="paragraph" w:styleId="FootnoteText">
    <w:name w:val="footnote text"/>
    <w:basedOn w:val="Normal"/>
    <w:link w:val="FootnoteTextChar"/>
    <w:uiPriority w:val="99"/>
    <w:semiHidden/>
    <w:unhideWhenUsed/>
    <w:rsid w:val="006E7C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7CE6"/>
    <w:rPr>
      <w:sz w:val="20"/>
      <w:szCs w:val="20"/>
    </w:rPr>
  </w:style>
  <w:style w:type="character" w:styleId="FootnoteReference">
    <w:name w:val="footnote reference"/>
    <w:basedOn w:val="DefaultParagraphFont"/>
    <w:uiPriority w:val="99"/>
    <w:semiHidden/>
    <w:unhideWhenUsed/>
    <w:rsid w:val="006E7C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60cab7b-9866-4779-a7a5-ac389b417182">
      <Terms xmlns="http://schemas.microsoft.com/office/infopath/2007/PartnerControls"/>
    </lcf76f155ced4ddcb4097134ff3c332f>
    <TaxCatchAll xmlns="e03536a3-1edd-4aa8-a763-ea1833a2858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02FFA5019EFF49AAE0D509755E31AA" ma:contentTypeVersion="20" ma:contentTypeDescription="Create a new document." ma:contentTypeScope="" ma:versionID="482e7eb33cb9692af251e416ed9b3b61">
  <xsd:schema xmlns:xsd="http://www.w3.org/2001/XMLSchema" xmlns:xs="http://www.w3.org/2001/XMLSchema" xmlns:p="http://schemas.microsoft.com/office/2006/metadata/properties" xmlns:ns1="http://schemas.microsoft.com/sharepoint/v3" xmlns:ns2="b60cab7b-9866-4779-a7a5-ac389b417182" xmlns:ns3="e03536a3-1edd-4aa8-a763-ea1833a28583" targetNamespace="http://schemas.microsoft.com/office/2006/metadata/properties" ma:root="true" ma:fieldsID="99e5c959cbd058d8d8432b31eaa1905e" ns1:_="" ns2:_="" ns3:_="">
    <xsd:import namespace="http://schemas.microsoft.com/sharepoint/v3"/>
    <xsd:import namespace="b60cab7b-9866-4779-a7a5-ac389b417182"/>
    <xsd:import namespace="e03536a3-1edd-4aa8-a763-ea1833a285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0cab7b-9866-4779-a7a5-ac389b4171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3536a3-1edd-4aa8-a763-ea1833a2858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284de44-b79a-42d1-b0d5-778bfc6067f3}" ma:internalName="TaxCatchAll" ma:showField="CatchAllData" ma:web="e03536a3-1edd-4aa8-a763-ea1833a285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E5E1F-ABB6-4BCC-ABA3-749CC139EE09}">
  <ds:schemaRefs>
    <ds:schemaRef ds:uri="http://schemas.microsoft.com/office/2006/metadata/properties"/>
    <ds:schemaRef ds:uri="http://schemas.microsoft.com/office/infopath/2007/PartnerControls"/>
    <ds:schemaRef ds:uri="http://schemas.microsoft.com/sharepoint/v3"/>
    <ds:schemaRef ds:uri="b60cab7b-9866-4779-a7a5-ac389b417182"/>
    <ds:schemaRef ds:uri="e03536a3-1edd-4aa8-a763-ea1833a28583"/>
  </ds:schemaRefs>
</ds:datastoreItem>
</file>

<file path=customXml/itemProps2.xml><?xml version="1.0" encoding="utf-8"?>
<ds:datastoreItem xmlns:ds="http://schemas.openxmlformats.org/officeDocument/2006/customXml" ds:itemID="{41F27E03-7F58-4DE3-8805-1C6DBBF83317}">
  <ds:schemaRefs>
    <ds:schemaRef ds:uri="http://schemas.openxmlformats.org/officeDocument/2006/bibliography"/>
  </ds:schemaRefs>
</ds:datastoreItem>
</file>

<file path=customXml/itemProps3.xml><?xml version="1.0" encoding="utf-8"?>
<ds:datastoreItem xmlns:ds="http://schemas.openxmlformats.org/officeDocument/2006/customXml" ds:itemID="{749A78EB-6144-444B-B964-08EBA10D1866}">
  <ds:schemaRefs>
    <ds:schemaRef ds:uri="http://schemas.microsoft.com/sharepoint/v3/contenttype/forms"/>
  </ds:schemaRefs>
</ds:datastoreItem>
</file>

<file path=customXml/itemProps4.xml><?xml version="1.0" encoding="utf-8"?>
<ds:datastoreItem xmlns:ds="http://schemas.openxmlformats.org/officeDocument/2006/customXml" ds:itemID="{32A5532C-13B5-4BDC-BE18-226E677C6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0cab7b-9866-4779-a7a5-ac389b417182"/>
    <ds:schemaRef ds:uri="e03536a3-1edd-4aa8-a763-ea1833a28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