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AC1ACD" w:rsidP="000C4EE7">
      <w:pPr>
        <w:jc w:val="center"/>
        <w:rPr>
          <w:b/>
          <w:bCs/>
        </w:rPr>
      </w:pPr>
      <w:r>
        <w:rPr>
          <w:b/>
          <w:bCs/>
        </w:rPr>
        <w:t>Written evidence s</w:t>
      </w:r>
      <w:r w:rsidRPr="00AC1ACD">
        <w:rPr>
          <w:b/>
          <w:bCs/>
        </w:rPr>
        <w:t>ubmitted by OLUWAKEMI ADEYANJU/AETHERIS</w:t>
      </w:r>
    </w:p>
    <w:p w:rsidR="00000000" w:rsidP="00AC1ACD"/>
    <w:p w:rsidR="00000000" w:rsidP="00AC1ACD">
      <w:pPr>
        <w:rPr>
          <w:b/>
          <w:bCs/>
        </w:rPr>
      </w:pPr>
      <w:r>
        <w:rPr>
          <w:b/>
          <w:bCs/>
        </w:rPr>
        <w:t>BIO</w:t>
      </w:r>
    </w:p>
    <w:p w:rsidR="00000000" w:rsidRPr="0069336D" w:rsidP="0069336D">
      <w:pPr>
        <w:jc w:val="both"/>
      </w:pPr>
      <w:r w:rsidRPr="0069336D">
        <w:t>In an increasingly interconnected world, the security and resilience of subsea cable infrastructure are paramount. At Aetheris Consult Ltd., we specialize in safeguarding these critical assets through innovative solutions and policy advocacy.</w:t>
      </w:r>
      <w:r>
        <w:t xml:space="preserve"> </w:t>
      </w:r>
      <w:r w:rsidRPr="0069336D">
        <w:t xml:space="preserve">Led by </w:t>
      </w:r>
      <w:r>
        <w:t>‘</w:t>
      </w:r>
      <w:r w:rsidRPr="0069336D">
        <w:t xml:space="preserve">Kemi Adeyanju, with over 16 years of experience in the EMEA region, </w:t>
      </w:r>
      <w:r>
        <w:t>she</w:t>
      </w:r>
      <w:r w:rsidRPr="0069336D">
        <w:t xml:space="preserve"> has delivered impactful solutions across the subsea cable industry</w:t>
      </w:r>
      <w:r>
        <w:t xml:space="preserve"> and </w:t>
      </w:r>
      <w:r w:rsidRPr="0069336D">
        <w:t>have successfully managed the landing and operation of approximately five subsea cables, including collaborating with Meta Platforms on the 2Africa project—one of the longest subsea cables globally.</w:t>
      </w:r>
    </w:p>
    <w:p w:rsidR="00000000" w:rsidRPr="0069336D" w:rsidP="0069336D">
      <w:pPr>
        <w:jc w:val="both"/>
      </w:pPr>
    </w:p>
    <w:p w:rsidR="00000000" w:rsidRPr="0069336D" w:rsidP="0069336D">
      <w:pPr>
        <w:jc w:val="both"/>
      </w:pPr>
      <w:r>
        <w:t>Her</w:t>
      </w:r>
      <w:r w:rsidRPr="0069336D">
        <w:t xml:space="preserve"> expertise extends to </w:t>
      </w:r>
      <w:r>
        <w:t>working (alongside others) on</w:t>
      </w:r>
      <w:r w:rsidRPr="0069336D">
        <w:t xml:space="preserve"> </w:t>
      </w:r>
      <w:r>
        <w:t xml:space="preserve">global </w:t>
      </w:r>
      <w:r w:rsidRPr="0069336D">
        <w:t xml:space="preserve">subsea cable </w:t>
      </w:r>
      <w:r>
        <w:t>best practices</w:t>
      </w:r>
      <w:r w:rsidRPr="0069336D">
        <w:t xml:space="preserve"> and compliance frameworks, as well as advocating for the adoption of subsea cable policies by international organizations</w:t>
      </w:r>
      <w:r>
        <w:t xml:space="preserve">. </w:t>
      </w:r>
      <w:r w:rsidRPr="0069336D">
        <w:t xml:space="preserve">With extensive experience working for industry leaders like </w:t>
      </w:r>
      <w:r>
        <w:t xml:space="preserve">Meta Platform Inc, </w:t>
      </w:r>
      <w:r w:rsidRPr="0069336D">
        <w:t>SubCom</w:t>
      </w:r>
      <w:r>
        <w:t xml:space="preserve"> and MainOne (an Equinix Company)</w:t>
      </w:r>
      <w:r w:rsidRPr="0069336D">
        <w:t xml:space="preserve">, </w:t>
      </w:r>
      <w:r>
        <w:t>she</w:t>
      </w:r>
      <w:r w:rsidRPr="0069336D">
        <w:t xml:space="preserve"> provide</w:t>
      </w:r>
      <w:r>
        <w:t>s</w:t>
      </w:r>
      <w:r w:rsidRPr="0069336D">
        <w:t xml:space="preserve"> advisory services to governments, private operators, and international organizations.</w:t>
      </w:r>
    </w:p>
    <w:p w:rsidR="00000000" w:rsidRPr="0069336D" w:rsidP="0069336D">
      <w:pPr>
        <w:jc w:val="both"/>
      </w:pPr>
    </w:p>
    <w:p w:rsidR="00000000" w:rsidRPr="00AC1ACD" w:rsidP="00AC1ACD">
      <w:pPr>
        <w:rPr>
          <w:b/>
          <w:bCs/>
        </w:rPr>
      </w:pPr>
      <w:r w:rsidRPr="00AC1ACD">
        <w:rPr>
          <w:b/>
          <w:bCs/>
        </w:rPr>
        <w:t>Executive Summary</w:t>
      </w:r>
    </w:p>
    <w:p w:rsidR="00000000" w:rsidP="00AC1ACD"/>
    <w:p w:rsidR="00000000" w:rsidP="00AC1ACD">
      <w:pPr>
        <w:jc w:val="both"/>
      </w:pPr>
      <w:r>
        <w:t>The UK’s connectivity depends on a limited number of key cables, creating potential bottlenecks and vulnerabilities that could disrupt financial transactions, energy supplies, and national security. Given the increasing reliance on undersea infrastructure, urgent action is needed to enhance resilience, improve security, and diversify infrastructure. Beyond accidental damage from fishing activity and shipping, the geopolitical landscape presents a growing challenge. Reliance on a few strategic landing points—primarily in Cornwall and Lowestoft—poses a significant risk. A disruption to these routes could have cascading effects on the UK economy, particularly in sectors such as finance, healthcare, and defence.</w:t>
      </w:r>
    </w:p>
    <w:p w:rsidR="00000000" w:rsidP="00AC1ACD">
      <w:pPr>
        <w:jc w:val="both"/>
      </w:pPr>
    </w:p>
    <w:p w:rsidR="00000000" w:rsidP="00AC1ACD">
      <w:pPr>
        <w:jc w:val="both"/>
      </w:pPr>
      <w:r>
        <w:t>This submission highlights key risks—geopolitical, cybersecurity, environmental, and regulatory gaps—and proposes strategic recommendations to enhance resilience. Comparisons with international best practices reveal urgent gaps in UK policy, requiring a centralized oversight authority, stronger regulations, and investment in alternative infrastructure.</w:t>
      </w:r>
    </w:p>
    <w:p w:rsidR="00000000" w:rsidP="00AC1ACD"/>
    <w:p w:rsidR="00000000" w:rsidRPr="00AC1ACD" w:rsidP="00AC1ACD">
      <w:pPr>
        <w:rPr>
          <w:b/>
          <w:bCs/>
        </w:rPr>
      </w:pPr>
      <w:r w:rsidRPr="00AC1ACD">
        <w:rPr>
          <w:b/>
          <w:bCs/>
        </w:rPr>
        <w:t>Key Recommendations</w:t>
      </w:r>
    </w:p>
    <w:p w:rsidR="00000000" w:rsidP="00AC1ACD"/>
    <w:p w:rsidR="00000000" w:rsidP="00AC1ACD">
      <w:pPr>
        <w:pStyle w:val="ListParagraph"/>
        <w:numPr>
          <w:ilvl w:val="0"/>
          <w:numId w:val="1"/>
        </w:numPr>
      </w:pPr>
      <w:r>
        <w:t>Establish a UK Undersea Cable Protection Authority (UCPA) to oversee security, coordinate response efforts, and enforce resilience measures.</w:t>
      </w:r>
    </w:p>
    <w:p w:rsidR="00000000" w:rsidP="00AC1ACD"/>
    <w:p w:rsidR="00000000" w:rsidP="00AC1ACD">
      <w:pPr>
        <w:pStyle w:val="ListParagraph"/>
        <w:numPr>
          <w:ilvl w:val="0"/>
          <w:numId w:val="1"/>
        </w:numPr>
      </w:pPr>
      <w:r>
        <w:t>Enhance cybersecurity protocols for cable landing stations through mandatory audits, encryption, and AI-driven monitoring.</w:t>
      </w:r>
    </w:p>
    <w:p w:rsidR="00000000" w:rsidP="00AC1ACD"/>
    <w:p w:rsidR="00000000" w:rsidP="00AC1ACD">
      <w:pPr>
        <w:pStyle w:val="ListParagraph"/>
        <w:numPr>
          <w:ilvl w:val="0"/>
          <w:numId w:val="1"/>
        </w:numPr>
      </w:pPr>
      <w:r>
        <w:t>Expand domestic repair capabilities by investing in UK-flagged cable repair vessels and emergency response teams.</w:t>
      </w:r>
    </w:p>
    <w:p w:rsidR="00000000" w:rsidP="00AC1ACD"/>
    <w:p w:rsidR="00000000" w:rsidP="00AC1ACD">
      <w:pPr>
        <w:pStyle w:val="ListParagraph"/>
        <w:numPr>
          <w:ilvl w:val="0"/>
          <w:numId w:val="1"/>
        </w:numPr>
      </w:pPr>
      <w:r>
        <w:t>Diversify subsea routes to reduce reliance on high-risk areas, including new transatlantic and Arctic links.</w:t>
      </w:r>
    </w:p>
    <w:p w:rsidR="00000000" w:rsidP="00AC1ACD"/>
    <w:p w:rsidR="00000000" w:rsidP="00AC1ACD">
      <w:pPr>
        <w:pStyle w:val="ListParagraph"/>
        <w:numPr>
          <w:ilvl w:val="0"/>
          <w:numId w:val="1"/>
        </w:numPr>
      </w:pPr>
      <w:r>
        <w:t>Introduce a UK Subsea Infrastructure Security Act to designate cables as critical national infrastructure, enforce operator compliance, and deter sabotage.</w:t>
      </w:r>
    </w:p>
    <w:p w:rsidR="00000000" w:rsidP="00AC1ACD"/>
    <w:p w:rsidR="00000000" w:rsidP="00AC1ACD">
      <w:pPr>
        <w:pStyle w:val="ListParagraph"/>
        <w:numPr>
          <w:ilvl w:val="0"/>
          <w:numId w:val="1"/>
        </w:numPr>
      </w:pPr>
      <w:r>
        <w:t>Strengthen public-private collaboration through intelligence-sharing mandates and joint security drills.</w:t>
      </w:r>
    </w:p>
    <w:p w:rsidR="00000000" w:rsidP="00AC1ACD"/>
    <w:p w:rsidR="00000000" w:rsidP="00AC1ACD">
      <w:pPr>
        <w:pStyle w:val="ListParagraph"/>
        <w:numPr>
          <w:ilvl w:val="0"/>
          <w:numId w:val="1"/>
        </w:numPr>
      </w:pPr>
      <w:r>
        <w:t>Reinforce international cooperation via NATO and post-Brexit EU security frameworks to address cross-border threats.</w:t>
      </w:r>
    </w:p>
    <w:p w:rsidR="00000000" w:rsidP="00AC1ACD"/>
    <w:p w:rsidR="00000000" w:rsidRPr="00AC1ACD" w:rsidP="00AC1ACD">
      <w:pPr>
        <w:rPr>
          <w:b/>
          <w:bCs/>
        </w:rPr>
      </w:pPr>
      <w:r w:rsidRPr="00AC1ACD">
        <w:rPr>
          <w:b/>
          <w:bCs/>
        </w:rPr>
        <w:t>1. Current Vulnerabilities and Emerging Risks</w:t>
      </w:r>
    </w:p>
    <w:p w:rsidR="00000000" w:rsidP="00AC1ACD"/>
    <w:p w:rsidR="00000000" w:rsidP="00AC1ACD">
      <w:r>
        <w:t xml:space="preserve">1a. </w:t>
      </w:r>
      <w:r w:rsidRPr="00AC1ACD">
        <w:rPr>
          <w:b/>
          <w:bCs/>
        </w:rPr>
        <w:t>Key Vulnerabilities</w:t>
      </w:r>
    </w:p>
    <w:p w:rsidR="00000000" w:rsidP="00AC1ACD"/>
    <w:p w:rsidR="00000000" w:rsidP="00D876C8">
      <w:pPr>
        <w:pStyle w:val="ListParagraph"/>
        <w:numPr>
          <w:ilvl w:val="0"/>
          <w:numId w:val="8"/>
        </w:numPr>
        <w:jc w:val="both"/>
      </w:pPr>
      <w:r w:rsidRPr="00AC1ACD">
        <w:rPr>
          <w:b/>
          <w:bCs/>
        </w:rPr>
        <w:t>Geopolitical Risks:</w:t>
      </w:r>
      <w:r>
        <w:t xml:space="preserve"> Brexit and rising global tensions have exposed the UK’s dependency on a limited number of cables, with adversaries targeting critical infrastructure.</w:t>
      </w:r>
      <w:r w:rsidRPr="00D876C8">
        <w:t xml:space="preserve"> </w:t>
      </w:r>
      <w:r>
        <w:t>Russia’s naval activity near undersea cables raises concerns about espionage or pre-emptive sabotage in the event of conflict.</w:t>
      </w:r>
    </w:p>
    <w:p w:rsidR="00000000" w:rsidP="00AC1ACD">
      <w:pPr>
        <w:jc w:val="both"/>
      </w:pPr>
    </w:p>
    <w:p w:rsidR="00000000" w:rsidP="00AC1ACD">
      <w:pPr>
        <w:jc w:val="both"/>
      </w:pPr>
    </w:p>
    <w:p w:rsidR="00000000" w:rsidP="00D876C8">
      <w:pPr>
        <w:pStyle w:val="ListParagraph"/>
        <w:numPr>
          <w:ilvl w:val="0"/>
          <w:numId w:val="7"/>
        </w:numPr>
        <w:jc w:val="both"/>
      </w:pPr>
      <w:r w:rsidRPr="00AC1ACD">
        <w:rPr>
          <w:b/>
          <w:bCs/>
        </w:rPr>
        <w:t>Cybersecurity Risks</w:t>
      </w:r>
      <w:r>
        <w:t>: Increasing state-backed cyberattacks pose a severe threat to cable landing stations in key locations (Bude, Lowestoft, Brighton).</w:t>
      </w:r>
      <w:r w:rsidRPr="00D876C8">
        <w:t xml:space="preserve"> </w:t>
      </w:r>
      <w:r>
        <w:t>In 2022, the EU warned of increased cyber threats targeting subsea infrastructure, with adversaries exploiting weak points in cable networks. The UK’s current cybersecurity policies focus on terrestrial infrastructure but lack specific measures for protecting undersea data traffic.</w:t>
      </w:r>
    </w:p>
    <w:p w:rsidR="00000000" w:rsidP="00AC1ACD">
      <w:pPr>
        <w:jc w:val="both"/>
      </w:pPr>
    </w:p>
    <w:p w:rsidR="00000000" w:rsidP="00AC1ACD">
      <w:pPr>
        <w:jc w:val="both"/>
      </w:pPr>
    </w:p>
    <w:p w:rsidR="00000000" w:rsidP="00D876C8">
      <w:pPr>
        <w:pStyle w:val="ListParagraph"/>
        <w:numPr>
          <w:ilvl w:val="0"/>
          <w:numId w:val="6"/>
        </w:numPr>
        <w:jc w:val="both"/>
      </w:pPr>
      <w:r w:rsidRPr="00AC1ACD">
        <w:rPr>
          <w:b/>
          <w:bCs/>
        </w:rPr>
        <w:t>Environmental Risks</w:t>
      </w:r>
      <w:r>
        <w:t>: Rising sea levels and extreme weather events threaten critical landing sites, particularly in Cornwall and East Anglia.</w:t>
      </w:r>
      <w:r w:rsidRPr="00D876C8">
        <w:t xml:space="preserve"> </w:t>
      </w:r>
      <w:r>
        <w:t xml:space="preserve">The 2021 Shetland cable failure left the island without communications for days, </w:t>
      </w:r>
      <w:r>
        <w:t>emphasizing</w:t>
      </w:r>
      <w:r>
        <w:t xml:space="preserve"> the need for faster repair response times. The UK lacks domestic, UK-flagged repair vessels, relying on commercially operated ships that may be unavailable in emergencies</w:t>
      </w:r>
    </w:p>
    <w:p w:rsidR="00000000" w:rsidP="00AC1ACD">
      <w:pPr>
        <w:jc w:val="both"/>
      </w:pPr>
    </w:p>
    <w:p w:rsidR="00000000" w:rsidP="00D876C8">
      <w:pPr>
        <w:pStyle w:val="ListParagraph"/>
        <w:numPr>
          <w:ilvl w:val="0"/>
          <w:numId w:val="5"/>
        </w:numPr>
        <w:jc w:val="both"/>
      </w:pPr>
      <w:r w:rsidRPr="00AC1ACD">
        <w:rPr>
          <w:b/>
          <w:bCs/>
        </w:rPr>
        <w:t>Regulatory Weaknesses</w:t>
      </w:r>
      <w:r>
        <w:t>: No single authority currently governs subsea cable security, leading to fragmented oversight and inadequate enforcement.</w:t>
      </w:r>
      <w:r w:rsidRPr="00D876C8">
        <w:t xml:space="preserve"> </w:t>
      </w:r>
      <w:r>
        <w:t>Unlike Norway’s National Security Authority (NSM) or the US Cybersecurity and Infrastructure Security Agency (CISA), the UK has no central body overseeing undersea cable security. Cable landing stations (CLS), key entry points for international data traffic, remain largely unprotected, lacking hardened security perimeters, armed patrols, and AI-driven monitoring</w:t>
      </w:r>
    </w:p>
    <w:p w:rsidR="00000000" w:rsidP="00D876C8">
      <w:pPr>
        <w:jc w:val="both"/>
      </w:pPr>
    </w:p>
    <w:p w:rsidR="00000000" w:rsidP="00D876C8">
      <w:pPr>
        <w:jc w:val="both"/>
      </w:pPr>
      <w:r>
        <w:t>To ensure effectiveness, the UK must establish clear benchmarks for subsea cable security, including:</w:t>
      </w:r>
    </w:p>
    <w:p w:rsidR="00000000" w:rsidP="00D876C8">
      <w:pPr>
        <w:jc w:val="both"/>
      </w:pPr>
    </w:p>
    <w:p w:rsidR="00000000" w:rsidP="00D876C8">
      <w:pPr>
        <w:pStyle w:val="ListParagraph"/>
        <w:numPr>
          <w:ilvl w:val="0"/>
          <w:numId w:val="10"/>
        </w:numPr>
        <w:jc w:val="both"/>
      </w:pPr>
      <w:r>
        <w:t xml:space="preserve">Reduced downtime in major cable disruptions (targeting restoration within </w:t>
      </w:r>
      <w:r>
        <w:t>24–</w:t>
      </w:r>
      <w:r>
        <w:t>48 hours).</w:t>
      </w:r>
    </w:p>
    <w:p w:rsidR="00000000" w:rsidP="00D876C8">
      <w:pPr>
        <w:pStyle w:val="ListParagraph"/>
        <w:numPr>
          <w:ilvl w:val="0"/>
          <w:numId w:val="10"/>
        </w:numPr>
        <w:jc w:val="both"/>
      </w:pPr>
      <w:r>
        <w:t>Increased investment in alternative and redundant infrastructure from both government and private sector stakeholders.</w:t>
      </w:r>
    </w:p>
    <w:p w:rsidR="00000000" w:rsidP="00D876C8">
      <w:pPr>
        <w:pStyle w:val="ListParagraph"/>
        <w:numPr>
          <w:ilvl w:val="0"/>
          <w:numId w:val="10"/>
        </w:numPr>
        <w:jc w:val="both"/>
      </w:pPr>
      <w:r>
        <w:t>Stronger enforcement of security regulations, including mandatory operator compliance with national resilience standards.</w:t>
      </w:r>
    </w:p>
    <w:p w:rsidR="00000000" w:rsidRPr="0036121F" w:rsidP="00D876C8">
      <w:pPr>
        <w:pStyle w:val="ListParagraph"/>
        <w:numPr>
          <w:ilvl w:val="0"/>
          <w:numId w:val="10"/>
        </w:numPr>
        <w:jc w:val="both"/>
        <w:rPr>
          <w:b/>
          <w:bCs/>
        </w:rPr>
      </w:pPr>
      <w:r>
        <w:t>Improved response coordination between law enforcement, intelligence agencies, and private operators through joint crisis simulations and drills</w:t>
      </w:r>
    </w:p>
    <w:p w:rsidR="00000000" w:rsidP="00AC1ACD"/>
    <w:p w:rsidR="00000000" w:rsidRPr="00650E11" w:rsidP="00C13E6D">
      <w:pPr>
        <w:jc w:val="both"/>
        <w:rPr>
          <w:b/>
          <w:bCs/>
        </w:rPr>
      </w:pPr>
      <w:r>
        <w:rPr>
          <w:b/>
          <w:bCs/>
        </w:rPr>
        <w:t xml:space="preserve">1b. </w:t>
      </w:r>
      <w:r w:rsidRPr="00650E11">
        <w:rPr>
          <w:b/>
          <w:bCs/>
        </w:rPr>
        <w:t>How does this compare to the situation in other countries (particularly island states)?</w:t>
      </w:r>
    </w:p>
    <w:p w:rsidR="00000000" w:rsidP="00C13E6D">
      <w:pPr>
        <w:jc w:val="both"/>
      </w:pPr>
    </w:p>
    <w:p w:rsidR="00000000" w:rsidP="00C13E6D">
      <w:pPr>
        <w:jc w:val="both"/>
      </w:pPr>
      <w:r>
        <w:t>Island nations and maritime economies worldwide have developed strong regulatory frameworks and technological solutions to enhance the resilience of their subsea cable infrastructure. These approaches offer valuable lessons for the UK as it seeks to modernize and secure its own network.</w:t>
      </w:r>
    </w:p>
    <w:p w:rsidR="00000000" w:rsidP="00C13E6D">
      <w:pPr>
        <w:jc w:val="both"/>
      </w:pPr>
    </w:p>
    <w:p w:rsidR="00000000" w:rsidP="00C13E6D">
      <w:pPr>
        <w:pStyle w:val="ListParagraph"/>
        <w:numPr>
          <w:ilvl w:val="0"/>
          <w:numId w:val="11"/>
        </w:numPr>
        <w:jc w:val="both"/>
      </w:pPr>
      <w:r w:rsidRPr="0058565D">
        <w:rPr>
          <w:b/>
          <w:bCs/>
        </w:rPr>
        <w:t>Singapore:</w:t>
      </w:r>
      <w:r>
        <w:t xml:space="preserve"> Singapore has one of the most secure and well-regulated subsea cable infrastructures in the world. With over 40 subsea cable connections and a plan to double its landing stations by 2035, Singapore has implemented stringent cybersecurity laws and enforced redundancy requirements. The Infocomm Media Development Authority (IMDA) mandates multiple landing points for every new cable, reducing the risk of a single point of failure. Additionally, operators must comply with strict cybersecurity audits to prevent espionage and cyberattacks.</w:t>
      </w:r>
    </w:p>
    <w:p w:rsidR="00000000" w:rsidP="00C13E6D">
      <w:pPr>
        <w:pStyle w:val="ListParagraph"/>
        <w:jc w:val="both"/>
      </w:pPr>
    </w:p>
    <w:p w:rsidR="00000000" w:rsidP="00C13E6D">
      <w:pPr>
        <w:pStyle w:val="ListParagraph"/>
        <w:numPr>
          <w:ilvl w:val="0"/>
          <w:numId w:val="11"/>
        </w:numPr>
        <w:jc w:val="both"/>
      </w:pPr>
      <w:r w:rsidRPr="003C03FA">
        <w:rPr>
          <w:b/>
          <w:bCs/>
        </w:rPr>
        <w:t>Japan:</w:t>
      </w:r>
      <w:r>
        <w:t xml:space="preserve"> Given its vulnerability to earthquakes and tsunamis, Japan has developed seismically reinforced subsea cable designs and implemented a policy of route diversification to ensure redundancy. Government-backed initiatives require strict risk assessments and multi-route connectivity planning to minimize disruptions. These measures have proven highly effective in maintaining network stability during seismic events.  </w:t>
      </w:r>
      <w:r w:rsidRPr="003C03FA">
        <w:rPr>
          <w:color w:val="000000"/>
        </w:rPr>
        <w:t>Example: Japan’s reliance on multi-route connectivity enabled uninterrupted service despite the 2011 Tōhoku earthquake and tsunami.</w:t>
      </w:r>
    </w:p>
    <w:p w:rsidR="00000000" w:rsidP="00C13E6D">
      <w:pPr>
        <w:jc w:val="both"/>
      </w:pPr>
    </w:p>
    <w:p w:rsidR="00000000" w:rsidP="00C13E6D">
      <w:pPr>
        <w:pStyle w:val="ListParagraph"/>
        <w:numPr>
          <w:ilvl w:val="0"/>
          <w:numId w:val="11"/>
        </w:numPr>
        <w:jc w:val="both"/>
      </w:pPr>
      <w:r w:rsidRPr="0058565D">
        <w:rPr>
          <w:b/>
          <w:bCs/>
        </w:rPr>
        <w:t>Australia</w:t>
      </w:r>
      <w:r>
        <w:t xml:space="preserve">: Australia's Security of Critical Infrastructure Act (2018) places strict foreign ownership restrictions on critical infrastructure, including subsea cables. This prevents high-risk foreign entities from controlling key communication assets. </w:t>
      </w:r>
      <w:r w:rsidRPr="003C03FA">
        <w:t>The Coral Sea Cable System, backed by the Australian government, enhances connectivity between Australia, Papua New Guinea, and the Solomon Islands.</w:t>
      </w:r>
      <w:r>
        <w:t xml:space="preserve"> Additionally, Australia has begun integrating satellite-based backup solutions, particularly for remote regions, to supplement subsea cable networks. Recent initiatives include new cable routes linking Darwin to Christmas Island, enhancing digital resilience.</w:t>
      </w:r>
      <w:r w:rsidRPr="003C03FA">
        <w:t xml:space="preserve"> </w:t>
      </w:r>
    </w:p>
    <w:p w:rsidR="00000000" w:rsidP="00C13E6D">
      <w:pPr>
        <w:jc w:val="both"/>
      </w:pPr>
    </w:p>
    <w:p w:rsidR="00000000" w:rsidP="00C13E6D">
      <w:pPr>
        <w:pStyle w:val="ListParagraph"/>
        <w:numPr>
          <w:ilvl w:val="0"/>
          <w:numId w:val="11"/>
        </w:numPr>
        <w:jc w:val="both"/>
      </w:pPr>
      <w:r w:rsidRPr="0058565D">
        <w:rPr>
          <w:b/>
          <w:bCs/>
        </w:rPr>
        <w:t>Iceland:</w:t>
      </w:r>
      <w:r>
        <w:t xml:space="preserve"> Iceland is actively exploring Arctic subsea cable routes and satellite-based alternatives to reduce reliance on vulnerable Atlantic cables. Government-backed projects aim to establish alternative connectivity corridors that would </w:t>
      </w:r>
      <w:r>
        <w:t xml:space="preserve">provide greater security against both geopolitical threats and environmental disruptions. For example, </w:t>
      </w:r>
      <w:r w:rsidRPr="003C03FA">
        <w:t>The Far North Fiber project, linking Europe and Asia via the Arctic, strengthens Iceland’s role in global connectivity.</w:t>
      </w:r>
    </w:p>
    <w:p w:rsidR="00000000" w:rsidP="00C13E6D">
      <w:pPr>
        <w:jc w:val="both"/>
      </w:pPr>
    </w:p>
    <w:p w:rsidR="00000000" w:rsidP="00C13E6D">
      <w:pPr>
        <w:pStyle w:val="ListParagraph"/>
        <w:numPr>
          <w:ilvl w:val="0"/>
          <w:numId w:val="11"/>
        </w:numPr>
        <w:jc w:val="both"/>
      </w:pPr>
      <w:r w:rsidRPr="0058565D">
        <w:rPr>
          <w:b/>
          <w:bCs/>
        </w:rPr>
        <w:t>Caribbean &amp; Pacific Islands:</w:t>
      </w:r>
      <w:r>
        <w:t xml:space="preserve"> Many smaller island nations are particularly vulnerable due to reliance on just one or two subsea cables, making them highly susceptible to outages from natural disasters or sabotage. To mitigate this, they have formed international partnerships with larger economies and private-sector consortia to fund and maintain new cable routes, ensuring redundancy. </w:t>
      </w:r>
      <w:r w:rsidRPr="003C03FA">
        <w:t>The Southern Cross NEXT cable connects Australia, New Zealand, Fiji, and the U.S., enhancing Pacific connectivity, while the Caribbean Express system links Florida, Panama, and the Caribbean, strengthening regional resilience.</w:t>
      </w:r>
    </w:p>
    <w:p w:rsidR="00000000" w:rsidP="00C13E6D">
      <w:pPr>
        <w:jc w:val="both"/>
        <w:rPr>
          <w:b/>
          <w:bCs/>
        </w:rPr>
      </w:pPr>
    </w:p>
    <w:p w:rsidR="00000000" w:rsidRPr="00650E11" w:rsidP="00C13E6D">
      <w:pPr>
        <w:jc w:val="both"/>
        <w:rPr>
          <w:b/>
          <w:bCs/>
        </w:rPr>
      </w:pPr>
      <w:r w:rsidRPr="00650E11">
        <w:rPr>
          <w:b/>
          <w:bCs/>
        </w:rPr>
        <w:t>Quantitative Insights</w:t>
      </w:r>
    </w:p>
    <w:p w:rsidR="00000000" w:rsidP="00C13E6D">
      <w:pPr>
        <w:jc w:val="both"/>
      </w:pPr>
    </w:p>
    <w:p w:rsidR="00000000" w:rsidP="00C13E6D">
      <w:pPr>
        <w:jc w:val="both"/>
      </w:pPr>
      <w:r>
        <w:t>Singapore’s IMDA regulations have reduced cable-related downtime by 30% over the past decade. Japan’s seismic-resistant cables have withstood over 50 major earthquakes without significant disruption. Australia’s satellite backup systems provide 95% coverage for remote regions, ensuring connectivity during cable outages.</w:t>
      </w:r>
    </w:p>
    <w:p w:rsidR="00000000" w:rsidP="00AC1ACD"/>
    <w:p w:rsidR="00000000" w:rsidRPr="00AC1ACD" w:rsidP="00D876C8">
      <w:pPr>
        <w:jc w:val="both"/>
        <w:rPr>
          <w:b/>
          <w:bCs/>
        </w:rPr>
      </w:pPr>
      <w:r w:rsidRPr="00AC1ACD">
        <w:rPr>
          <w:b/>
          <w:bCs/>
        </w:rPr>
        <w:t xml:space="preserve">1c. </w:t>
      </w:r>
      <w:r w:rsidRPr="00650E11">
        <w:rPr>
          <w:b/>
          <w:bCs/>
        </w:rPr>
        <w:t>Are there any long-term alternatives to undersea cable infrastructure?</w:t>
      </w:r>
    </w:p>
    <w:p w:rsidR="00000000" w:rsidP="00AC1ACD"/>
    <w:p w:rsidR="00000000" w:rsidP="00AC1ACD">
      <w:pPr>
        <w:pStyle w:val="ListParagraph"/>
        <w:numPr>
          <w:ilvl w:val="0"/>
          <w:numId w:val="3"/>
        </w:numPr>
      </w:pPr>
      <w:r>
        <w:t>Low-Earth Orbit (LEO) satellites supplement but cannot replace undersea cables due to bandwidth limitations.</w:t>
      </w:r>
    </w:p>
    <w:p w:rsidR="00000000" w:rsidP="00AC1ACD"/>
    <w:p w:rsidR="00000000" w:rsidP="00AC1ACD">
      <w:pPr>
        <w:pStyle w:val="ListParagraph"/>
        <w:numPr>
          <w:ilvl w:val="0"/>
          <w:numId w:val="3"/>
        </w:numPr>
      </w:pPr>
      <w:r>
        <w:t>Quantum Encryption offers future-proof security but remains in early development stages.</w:t>
      </w:r>
    </w:p>
    <w:p w:rsidR="00000000" w:rsidP="00AC1ACD"/>
    <w:p w:rsidR="00000000" w:rsidP="00AC1ACD">
      <w:pPr>
        <w:pStyle w:val="ListParagraph"/>
        <w:numPr>
          <w:ilvl w:val="0"/>
          <w:numId w:val="3"/>
        </w:numPr>
      </w:pPr>
      <w:r>
        <w:t>Terrestrial Fiber Routes through Europe may reduce dependency on subsea cables in certain regions.</w:t>
      </w:r>
    </w:p>
    <w:p w:rsidR="00000000" w:rsidP="00AC1ACD"/>
    <w:p w:rsidR="00000000" w:rsidRPr="00C13E6D" w:rsidP="00C13E6D">
      <w:pPr>
        <w:jc w:val="both"/>
        <w:rPr>
          <w:b/>
          <w:bCs/>
        </w:rPr>
      </w:pPr>
      <w:r>
        <w:t xml:space="preserve">2. </w:t>
      </w:r>
      <w:r w:rsidRPr="008B436C">
        <w:rPr>
          <w:b/>
          <w:bCs/>
        </w:rPr>
        <w:t>How resilient are the UK public and private sectors likely to be in the event of major disruption?</w:t>
      </w:r>
    </w:p>
    <w:p w:rsidR="00000000" w:rsidP="00AC1ACD"/>
    <w:p w:rsidR="00000000" w:rsidP="00AC1ACD">
      <w:pPr>
        <w:jc w:val="both"/>
      </w:pPr>
      <w:r>
        <w:t>The UK’s public and private sectors rely heavily on subsea cables for data and electricity transmission. A major disruption</w:t>
      </w:r>
      <w:r>
        <w:t xml:space="preserve"> whether due to sabotage, cyberattacks, or accidental damage</w:t>
      </w:r>
      <w:r>
        <w:t xml:space="preserve"> could have far-reaching economic, security, and social consequences. The ability of key sectors to respond and recover depends on their level of preparedness, redundancy measures, and coordination with international partners.</w:t>
      </w:r>
    </w:p>
    <w:p w:rsidR="00000000" w:rsidP="00AC1ACD"/>
    <w:p w:rsidR="00000000" w:rsidRPr="00EC2126" w:rsidP="00AC1ACD">
      <w:pPr>
        <w:jc w:val="both"/>
        <w:rPr>
          <w:b/>
          <w:bCs/>
        </w:rPr>
      </w:pPr>
      <w:r w:rsidRPr="00EC2126">
        <w:rPr>
          <w:b/>
          <w:bCs/>
        </w:rPr>
        <w:t>Sectors Most Affected</w:t>
      </w:r>
    </w:p>
    <w:p w:rsidR="00000000" w:rsidP="00AC1ACD">
      <w:pPr>
        <w:jc w:val="both"/>
      </w:pPr>
    </w:p>
    <w:p w:rsidR="00000000" w:rsidP="00AC1ACD">
      <w:pPr>
        <w:jc w:val="both"/>
      </w:pPr>
      <w:r w:rsidRPr="00EC2126">
        <w:rPr>
          <w:b/>
          <w:bCs/>
        </w:rPr>
        <w:t>Financial Sector</w:t>
      </w:r>
      <w:r>
        <w:t xml:space="preserve">: The UK is a global financial hub, and real-time transactions, stock exchanges, and banking operations rely on continuous connectivity. High-frequency trading, SWIFT payments, and disruption to banking operations could stall, leading to immediate economic losses estimated at £1.5 billion per day. The </w:t>
      </w:r>
      <w:r w:rsidRPr="00047163">
        <w:t>Long-Term Risks</w:t>
      </w:r>
      <w:r>
        <w:t xml:space="preserve">: </w:t>
      </w:r>
      <w:r>
        <w:t>Investor confidence may decline and loss of competitive edge to other financial hubs (e.g., New York, Singapore).</w:t>
      </w:r>
    </w:p>
    <w:p w:rsidR="00000000" w:rsidP="00AC1ACD">
      <w:pPr>
        <w:jc w:val="both"/>
      </w:pPr>
    </w:p>
    <w:p w:rsidR="00000000" w:rsidP="00AC1ACD">
      <w:pPr>
        <w:jc w:val="both"/>
      </w:pPr>
      <w:r w:rsidRPr="008B436C">
        <w:rPr>
          <w:b/>
          <w:bCs/>
        </w:rPr>
        <w:t>Telecommunications:</w:t>
      </w:r>
      <w:r>
        <w:t xml:space="preserve"> Over 95% of the UK’s international data traffic depends on subsea cables, making it highly vulnerable to disruptions. This loss of global internet connectivity </w:t>
      </w:r>
      <w:r w:rsidRPr="00EC2126">
        <w:t>will affect businesses, government, and individuals. The Long-Term Risks: Increased cyber vulnerabilities as emergency rerouting exposes networks to new threats</w:t>
      </w:r>
    </w:p>
    <w:p w:rsidR="00000000" w:rsidP="00AC1ACD">
      <w:pPr>
        <w:jc w:val="both"/>
      </w:pPr>
    </w:p>
    <w:p w:rsidR="00000000" w:rsidRPr="00047163" w:rsidP="00AC1ACD">
      <w:pPr>
        <w:jc w:val="both"/>
      </w:pPr>
      <w:r w:rsidRPr="008B436C">
        <w:rPr>
          <w:b/>
          <w:bCs/>
        </w:rPr>
        <w:t>Energy Sector:</w:t>
      </w:r>
      <w:r>
        <w:t xml:space="preserve"> Power shortages could occur if interconnectors with Norway and France are compromised, delaying the UK’s net-zero goals.  About 25% of the UK’s electricity comes via subsea power cables (e.g., Norway, France interconnectors). The </w:t>
      </w:r>
      <w:r w:rsidRPr="00EC2126">
        <w:t>Immediate Consequences could result in power shortages in parts of the UK and there</w:t>
      </w:r>
      <w:r>
        <w:t xml:space="preserve"> will be Increased reliance on domestic fossil fuel reserves. </w:t>
      </w:r>
      <w:r w:rsidRPr="00047163">
        <w:t>The Long-Term Risks: Delayed net-zero energy goals due to weakened offshore wind connectivity.</w:t>
      </w:r>
    </w:p>
    <w:p w:rsidR="00000000" w:rsidRPr="00047163" w:rsidP="00AC1ACD">
      <w:pPr>
        <w:jc w:val="both"/>
      </w:pPr>
    </w:p>
    <w:p w:rsidR="00000000" w:rsidRPr="00047163" w:rsidP="00AC1ACD">
      <w:pPr>
        <w:jc w:val="both"/>
      </w:pPr>
      <w:r w:rsidRPr="007927FA">
        <w:rPr>
          <w:b/>
          <w:bCs/>
        </w:rPr>
        <w:t>Government &amp; Defence</w:t>
      </w:r>
      <w:r>
        <w:rPr>
          <w:b/>
          <w:bCs/>
        </w:rPr>
        <w:t xml:space="preserve">: </w:t>
      </w:r>
      <w:r>
        <w:t>The UK government and military depend on secure telecom and intelligence-sharing networks.</w:t>
      </w:r>
      <w:r>
        <w:rPr>
          <w:b/>
          <w:bCs/>
        </w:rPr>
        <w:t xml:space="preserve"> </w:t>
      </w:r>
      <w:r w:rsidRPr="00047163">
        <w:t>The Immediate Consequences could lead to Disruptions to NATO, Five Eyes intelligence-sharing, and cyber defence operations.</w:t>
      </w:r>
    </w:p>
    <w:p w:rsidR="00000000" w:rsidRPr="00047163" w:rsidP="00AC1ACD">
      <w:pPr>
        <w:jc w:val="both"/>
      </w:pPr>
      <w:r w:rsidRPr="00047163">
        <w:t>Possible military response or crisis escalation if an attack is suspected.</w:t>
      </w:r>
      <w:r>
        <w:t xml:space="preserve"> </w:t>
      </w:r>
      <w:r w:rsidRPr="00047163">
        <w:t>The Long-Term Risks may lead to Increased investment in seabed militarization and satellite-based alternatives.</w:t>
      </w:r>
    </w:p>
    <w:p w:rsidR="00000000" w:rsidP="00AC1ACD">
      <w:pPr>
        <w:jc w:val="both"/>
      </w:pPr>
    </w:p>
    <w:p w:rsidR="00000000" w:rsidRPr="00047163" w:rsidP="00AC1ACD">
      <w:pPr>
        <w:jc w:val="both"/>
        <w:rPr>
          <w:b/>
          <w:bCs/>
        </w:rPr>
      </w:pPr>
      <w:r w:rsidRPr="007927FA">
        <w:rPr>
          <w:b/>
          <w:bCs/>
        </w:rPr>
        <w:t>E-Commerce, Transport &amp; Logistics</w:t>
      </w:r>
      <w:r>
        <w:t>: Many UK businesses rely on real-time data transfer for supply chain management. Whilst Immediate consequences could lead to disruptions to shipping coordination, air traffic control, and customs processing, E-commerce platforms (Amazon, eBay) may experience downtime</w:t>
      </w:r>
      <w:r w:rsidRPr="00047163">
        <w:t>. Also,</w:t>
      </w:r>
      <w:r>
        <w:rPr>
          <w:b/>
          <w:bCs/>
        </w:rPr>
        <w:t xml:space="preserve"> </w:t>
      </w:r>
      <w:r>
        <w:t>long-Term Risks may lead to economic slowdown due to trade and business inefficiencies.</w:t>
      </w:r>
    </w:p>
    <w:p w:rsidR="00000000" w:rsidP="00AC1ACD">
      <w:pPr>
        <w:jc w:val="both"/>
      </w:pPr>
    </w:p>
    <w:p w:rsidR="00000000" w:rsidRPr="008B436C" w:rsidP="00AC1ACD">
      <w:pPr>
        <w:jc w:val="both"/>
        <w:rPr>
          <w:b/>
          <w:bCs/>
        </w:rPr>
      </w:pPr>
      <w:r w:rsidRPr="008B436C">
        <w:rPr>
          <w:b/>
          <w:bCs/>
        </w:rPr>
        <w:t>Economic Impact:</w:t>
      </w:r>
    </w:p>
    <w:p w:rsidR="00000000" w:rsidP="00AC1ACD">
      <w:pPr>
        <w:jc w:val="both"/>
      </w:pPr>
    </w:p>
    <w:p w:rsidR="00000000" w:rsidP="00AC1ACD">
      <w:pPr>
        <w:jc w:val="both"/>
      </w:pPr>
      <w:r>
        <w:t>A 2022 study estimated that a major cable disruption could cost the UK economy up to £7.2 billion per week, with long-term impacts on investor confidence and global competitiveness.</w:t>
      </w:r>
    </w:p>
    <w:p w:rsidR="00000000" w:rsidP="00C13E6D">
      <w:pPr>
        <w:jc w:val="both"/>
      </w:pPr>
    </w:p>
    <w:p w:rsidR="00000000" w:rsidRPr="008B436C" w:rsidP="00C13E6D">
      <w:pPr>
        <w:jc w:val="both"/>
        <w:rPr>
          <w:b/>
          <w:bCs/>
        </w:rPr>
      </w:pPr>
      <w:r>
        <w:t xml:space="preserve">3. </w:t>
      </w:r>
      <w:r w:rsidRPr="008B436C">
        <w:rPr>
          <w:b/>
          <w:bCs/>
        </w:rPr>
        <w:t>How well is policy and co-ordination working across Whitehall departments, law enforcement, and private sector actors? Are any changes needed?</w:t>
      </w:r>
    </w:p>
    <w:p w:rsidR="00000000" w:rsidP="00AC1ACD"/>
    <w:p w:rsidR="00000000" w:rsidRPr="005755BA" w:rsidP="00AC1ACD">
      <w:pPr>
        <w:spacing w:before="100" w:beforeAutospacing="1" w:after="100" w:afterAutospacing="1"/>
        <w:jc w:val="both"/>
      </w:pPr>
      <w:r w:rsidRPr="005755BA">
        <w:t>The UK’s approach to subsea cable security is hindered by fragmented governance and a lack of clear mandates across government departments. Whitehall operates in silos, limiting cross-government collaboration on this critical issue. The Department for Science, Innovation and Technology (DSIT) leads digital infrastructure policy but lacks a dedicated focus on cable security. Meanwhile, the Ministry of Defence (MoD), through the Royal Navy, monitors undersea threats but has no explicit mandate to protect subsea cables. The National Cyber Security Centre (NCSC) and the National Crime Agency (NCA) provide cybersecurity guidance and counter organized crime but lack enforcement power to secure physical infrastructure.</w:t>
      </w:r>
    </w:p>
    <w:p w:rsidR="00000000" w:rsidRPr="005755BA" w:rsidP="00AC1ACD">
      <w:pPr>
        <w:spacing w:before="100" w:beforeAutospacing="1" w:after="100" w:afterAutospacing="1"/>
        <w:jc w:val="both"/>
      </w:pPr>
      <w:r w:rsidRPr="005755BA">
        <w:t>Governance challenges extend beyond government. The Crown Estate, which owns and manages the seabed out to 12 nautical miles, plays a key role in subsea cable regulation, balancing commercial and security considerations. However, its authority does not extend beyond territorial waters, and it relies on commercial agreements rather than national security mandates. Private sector actors, who own and operate most UK subsea cables, prioritize security based on business needs rather than national resilience. Unlike countries such as Singapore and Australia, the UK does not impose minimum security standards, mandate intelligence sharing, or require redundancy investments, leaving critical gaps in resilience.</w:t>
      </w:r>
    </w:p>
    <w:p w:rsidR="00000000" w:rsidP="00AC1ACD">
      <w:pPr>
        <w:spacing w:before="100" w:beforeAutospacing="1" w:after="100" w:afterAutospacing="1"/>
        <w:jc w:val="both"/>
      </w:pPr>
      <w:r w:rsidRPr="005755BA">
        <w:t>Post-Brexit weakened formal cooperation with the EU on critical infrastructure protection has further complicated international coordination. Without a clear strategy and stronger regulatory frameworks, the UK remains vulnerable to emerging threats to its subsea infrastructure.</w:t>
      </w:r>
    </w:p>
    <w:p w:rsidR="00000000" w:rsidP="00AC1ACD"/>
    <w:p w:rsidR="00000000" w:rsidRPr="008B436C" w:rsidP="00C13E6D">
      <w:pPr>
        <w:jc w:val="both"/>
        <w:rPr>
          <w:b/>
          <w:bCs/>
        </w:rPr>
      </w:pPr>
      <w:r w:rsidRPr="008B436C">
        <w:rPr>
          <w:b/>
          <w:bCs/>
        </w:rPr>
        <w:t>Proposed Solutions: A Strategic Policy Overhaul</w:t>
      </w:r>
    </w:p>
    <w:p w:rsidR="00000000" w:rsidP="00C13E6D">
      <w:pPr>
        <w:jc w:val="both"/>
      </w:pPr>
    </w:p>
    <w:p w:rsidR="00000000" w:rsidRPr="008B436C" w:rsidP="00C13E6D">
      <w:pPr>
        <w:jc w:val="both"/>
        <w:rPr>
          <w:b/>
          <w:bCs/>
        </w:rPr>
      </w:pPr>
      <w:r w:rsidRPr="008B436C">
        <w:rPr>
          <w:b/>
          <w:bCs/>
        </w:rPr>
        <w:t>Establish a Centralized Oversight Authority:</w:t>
      </w:r>
    </w:p>
    <w:p w:rsidR="00000000" w:rsidP="00C13E6D">
      <w:pPr>
        <w:pStyle w:val="ListParagraph"/>
        <w:numPr>
          <w:ilvl w:val="0"/>
          <w:numId w:val="4"/>
        </w:numPr>
        <w:jc w:val="both"/>
      </w:pPr>
      <w:r>
        <w:t>Create a UK Undersea Cable Protection Authority (UCPA) within DSIT to coordinate security policy and rapid response efforts.</w:t>
      </w:r>
    </w:p>
    <w:p w:rsidR="00000000" w:rsidP="00C13E6D">
      <w:pPr>
        <w:pStyle w:val="ListParagraph"/>
        <w:numPr>
          <w:ilvl w:val="0"/>
          <w:numId w:val="4"/>
        </w:numPr>
        <w:jc w:val="both"/>
      </w:pPr>
      <w:r>
        <w:t>Empower the UCPA to enforce mandatory risk assessments, cybersecurity audits, and security drills for all subsea cable operators.</w:t>
      </w:r>
    </w:p>
    <w:p w:rsidR="00000000" w:rsidP="00C13E6D">
      <w:pPr>
        <w:pStyle w:val="ListParagraph"/>
        <w:numPr>
          <w:ilvl w:val="0"/>
          <w:numId w:val="4"/>
        </w:numPr>
        <w:jc w:val="both"/>
      </w:pPr>
      <w:r>
        <w:t>Strengthen Law Enforcement and Military Coordination:</w:t>
      </w:r>
    </w:p>
    <w:p w:rsidR="00000000" w:rsidP="00C13E6D">
      <w:pPr>
        <w:pStyle w:val="ListParagraph"/>
        <w:numPr>
          <w:ilvl w:val="0"/>
          <w:numId w:val="4"/>
        </w:numPr>
        <w:jc w:val="both"/>
      </w:pPr>
      <w:r>
        <w:t>Expand the NCSC’s mandate to include physical security threats and increase NCA funding for subsea cable intelligence operations.</w:t>
      </w:r>
    </w:p>
    <w:p w:rsidR="00000000" w:rsidP="00C13E6D">
      <w:pPr>
        <w:pStyle w:val="ListParagraph"/>
        <w:numPr>
          <w:ilvl w:val="0"/>
          <w:numId w:val="4"/>
        </w:numPr>
        <w:jc w:val="both"/>
      </w:pPr>
      <w:r>
        <w:t>Deploy Royal Navy assets and autonomous underwater drones (UUVs) for seabed surveillance and rapid response.</w:t>
      </w:r>
    </w:p>
    <w:p w:rsidR="00000000" w:rsidP="00C13E6D">
      <w:pPr>
        <w:jc w:val="both"/>
      </w:pPr>
    </w:p>
    <w:p w:rsidR="00000000" w:rsidP="00C13E6D">
      <w:pPr>
        <w:jc w:val="both"/>
      </w:pPr>
      <w:r w:rsidRPr="0036121F">
        <w:rPr>
          <w:b/>
          <w:bCs/>
        </w:rPr>
        <w:t>Enhance Public-Private Sector Collaboration</w:t>
      </w:r>
      <w:r>
        <w:t>:</w:t>
      </w:r>
    </w:p>
    <w:p w:rsidR="00000000" w:rsidP="00C13E6D">
      <w:pPr>
        <w:pStyle w:val="ListParagraph"/>
        <w:numPr>
          <w:ilvl w:val="0"/>
          <w:numId w:val="9"/>
        </w:numPr>
        <w:jc w:val="both"/>
      </w:pPr>
      <w:r>
        <w:t>Establish an Undersea Cable Security Council (UCSC) to align private sector investment with national security priorities.</w:t>
      </w:r>
    </w:p>
    <w:p w:rsidR="00000000" w:rsidP="00C13E6D">
      <w:pPr>
        <w:pStyle w:val="ListParagraph"/>
        <w:numPr>
          <w:ilvl w:val="0"/>
          <w:numId w:val="9"/>
        </w:numPr>
        <w:jc w:val="both"/>
      </w:pPr>
      <w:r>
        <w:t>Mandate that private cable operators share threat intelligence and conduct joint security drills with the government.</w:t>
      </w:r>
    </w:p>
    <w:p w:rsidR="00000000" w:rsidP="00C13E6D">
      <w:pPr>
        <w:pStyle w:val="ListParagraph"/>
        <w:numPr>
          <w:ilvl w:val="0"/>
          <w:numId w:val="9"/>
        </w:numPr>
        <w:jc w:val="both"/>
      </w:pPr>
      <w:r>
        <w:t>Invest in Redundancy and Alternative Infrastructure:</w:t>
      </w:r>
    </w:p>
    <w:p w:rsidR="00000000" w:rsidP="00C13E6D">
      <w:pPr>
        <w:pStyle w:val="ListParagraph"/>
        <w:numPr>
          <w:ilvl w:val="0"/>
          <w:numId w:val="9"/>
        </w:numPr>
        <w:jc w:val="both"/>
      </w:pPr>
      <w:r>
        <w:t>Fund the construction of additional subsea cable routes and diversified landing stations to reduce single points of failure.</w:t>
      </w:r>
    </w:p>
    <w:p w:rsidR="00000000" w:rsidP="00C13E6D">
      <w:pPr>
        <w:pStyle w:val="ListParagraph"/>
        <w:numPr>
          <w:ilvl w:val="0"/>
          <w:numId w:val="9"/>
        </w:numPr>
        <w:jc w:val="both"/>
      </w:pPr>
      <w:r>
        <w:t>Increase reliance on low-earth orbit satellite networks for emergency data transmission</w:t>
      </w:r>
    </w:p>
    <w:p w:rsidR="00000000" w:rsidP="00C13E6D">
      <w:pPr>
        <w:pStyle w:val="ListParagraph"/>
        <w:jc w:val="both"/>
      </w:pPr>
    </w:p>
    <w:p w:rsidR="00000000" w:rsidRPr="0036121F" w:rsidP="00C13E6D">
      <w:pPr>
        <w:jc w:val="both"/>
        <w:rPr>
          <w:b/>
          <w:bCs/>
        </w:rPr>
      </w:pPr>
      <w:r w:rsidRPr="0036121F">
        <w:rPr>
          <w:b/>
          <w:bCs/>
        </w:rPr>
        <w:t>Introduce a Comprehensive Legal Framework</w:t>
      </w:r>
    </w:p>
    <w:p w:rsidR="00000000" w:rsidP="00C13E6D">
      <w:pPr>
        <w:pStyle w:val="ListParagraph"/>
        <w:numPr>
          <w:ilvl w:val="0"/>
          <w:numId w:val="9"/>
        </w:numPr>
        <w:jc w:val="both"/>
      </w:pPr>
      <w:r>
        <w:t>Pass a UK Subsea Infrastructure Security Act to designate undersea cables as critical national infrastructure (CNI) and impose severe penalties for sabotage.</w:t>
      </w:r>
    </w:p>
    <w:p w:rsidR="00000000" w:rsidP="00C13E6D">
      <w:pPr>
        <w:pStyle w:val="ListParagraph"/>
        <w:numPr>
          <w:ilvl w:val="0"/>
          <w:numId w:val="9"/>
        </w:numPr>
        <w:jc w:val="both"/>
      </w:pPr>
      <w:r>
        <w:t>Implement licensing requirements for foreign investments in UK cable projects.</w:t>
      </w:r>
    </w:p>
    <w:p w:rsidR="00000000" w:rsidP="00C13E6D">
      <w:pPr>
        <w:pStyle w:val="ListParagraph"/>
        <w:jc w:val="both"/>
      </w:pPr>
    </w:p>
    <w:p w:rsidR="00000000" w:rsidRPr="0036121F" w:rsidP="00C13E6D">
      <w:pPr>
        <w:jc w:val="both"/>
        <w:rPr>
          <w:b/>
          <w:bCs/>
        </w:rPr>
      </w:pPr>
      <w:r w:rsidRPr="0036121F">
        <w:rPr>
          <w:b/>
          <w:bCs/>
        </w:rPr>
        <w:t>Strengthen International Collaboration</w:t>
      </w:r>
    </w:p>
    <w:p w:rsidR="00000000" w:rsidP="00C13E6D">
      <w:pPr>
        <w:pStyle w:val="ListParagraph"/>
        <w:numPr>
          <w:ilvl w:val="0"/>
          <w:numId w:val="9"/>
        </w:numPr>
        <w:jc w:val="both"/>
      </w:pPr>
      <w:r>
        <w:t>Advocate for NATO’s inclusion of undersea cables in its critical infrastructure protection mandate.</w:t>
      </w:r>
    </w:p>
    <w:p w:rsidR="00000000" w:rsidP="00C13E6D">
      <w:pPr>
        <w:pStyle w:val="ListParagraph"/>
        <w:numPr>
          <w:ilvl w:val="0"/>
          <w:numId w:val="9"/>
        </w:numPr>
        <w:jc w:val="both"/>
      </w:pPr>
      <w:r>
        <w:t>Rebuild UK-EU cooperation on subsea cable security through post-Brexit agreements.</w:t>
      </w:r>
    </w:p>
    <w:p w:rsidR="00000000" w:rsidP="00733F63">
      <w:pPr>
        <w:jc w:val="both"/>
        <w:rPr>
          <w:b/>
          <w:bCs/>
        </w:rPr>
      </w:pPr>
    </w:p>
    <w:p w:rsidR="00000000" w:rsidRPr="00733F63" w:rsidP="00733F63">
      <w:pPr>
        <w:jc w:val="both"/>
        <w:rPr>
          <w:b/>
          <w:bCs/>
        </w:rPr>
      </w:pPr>
      <w:r w:rsidRPr="00733F63">
        <w:rPr>
          <w:b/>
          <w:bCs/>
        </w:rPr>
        <w:t>Conclusion</w:t>
      </w:r>
    </w:p>
    <w:p w:rsidR="00000000" w:rsidP="00D876C8">
      <w:pPr>
        <w:pStyle w:val="ListParagraph"/>
        <w:ind w:left="360"/>
        <w:jc w:val="both"/>
        <w:rPr>
          <w:b/>
          <w:bCs/>
        </w:rPr>
      </w:pPr>
    </w:p>
    <w:p w:rsidR="00000000" w:rsidRPr="00D876C8" w:rsidP="00D876C8">
      <w:pPr>
        <w:pStyle w:val="ListParagraph"/>
        <w:ind w:left="360"/>
        <w:jc w:val="both"/>
        <w:rPr>
          <w:b/>
          <w:bCs/>
        </w:rPr>
      </w:pPr>
      <w:r>
        <w:t>The UK’s subsea cable infrastructure is a critical yet under protected national asset, with security vulnerabilities that could be exploited by adversaries, cybercriminals, or natural disruptions. Fragmented Whitehall coordination, weak regulatory oversight, and private sector misalignment have left these vulnerabilities unaddressed. To safeguard national security, economic stability, and digital resilience, the UK must establish a centralized oversight authority, enforce stricter security regulations, invest in repair capabilities, and enhance international partnerships. Failure to act swiftly risks severe economic, military, and geopolitical consequences, making immediate action imperative.</w:t>
      </w:r>
    </w:p>
    <w:p w:rsidR="00000000" w:rsidP="00D876C8">
      <w:pPr>
        <w:jc w:val="both"/>
      </w:pPr>
    </w:p>
    <w:p w:rsidR="00000000" w:rsidRPr="000C4EE7" w:rsidP="00C13E6D">
      <w:pPr>
        <w:jc w:val="both"/>
        <w:rPr>
          <w:i/>
          <w:iCs/>
        </w:rPr>
      </w:pPr>
      <w:r w:rsidRPr="000C4EE7">
        <w:rPr>
          <w:i/>
          <w:iCs/>
        </w:rPr>
        <w:t>25 February 2025</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EE7" w:rsidP="000C4EE7">
    <w:pPr>
      <w:pStyle w:val="Header"/>
      <w:jc w:val="right"/>
    </w:pPr>
    <w:r>
      <w:t>USC0009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81B88"/>
    <w:multiLevelType w:val="hybridMultilevel"/>
    <w:tmpl w:val="A872A1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DB4529"/>
    <w:multiLevelType w:val="hybridMultilevel"/>
    <w:tmpl w:val="00FE93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F51F08"/>
    <w:multiLevelType w:val="hybridMultilevel"/>
    <w:tmpl w:val="7C681F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1240E55"/>
    <w:multiLevelType w:val="hybridMultilevel"/>
    <w:tmpl w:val="DF8A2F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7B746F7"/>
    <w:multiLevelType w:val="hybridMultilevel"/>
    <w:tmpl w:val="685270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6B32260"/>
    <w:multiLevelType w:val="hybridMultilevel"/>
    <w:tmpl w:val="D9AEAA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D2460F6"/>
    <w:multiLevelType w:val="hybridMultilevel"/>
    <w:tmpl w:val="457AE6F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89510BF"/>
    <w:multiLevelType w:val="hybridMultilevel"/>
    <w:tmpl w:val="49F223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7E0581C"/>
    <w:multiLevelType w:val="hybridMultilevel"/>
    <w:tmpl w:val="EA7E9B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C902535"/>
    <w:multiLevelType w:val="hybridMultilevel"/>
    <w:tmpl w:val="C10201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D27401B"/>
    <w:multiLevelType w:val="hybridMultilevel"/>
    <w:tmpl w:val="2CA045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8"/>
  </w:num>
  <w:num w:numId="6">
    <w:abstractNumId w:val="4"/>
  </w:num>
  <w:num w:numId="7">
    <w:abstractNumId w:val="10"/>
  </w:num>
  <w:num w:numId="8">
    <w:abstractNumId w:val="2"/>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C1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A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A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A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A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A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A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A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A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A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A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A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A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A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A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A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ACD"/>
    <w:rPr>
      <w:rFonts w:eastAsiaTheme="majorEastAsia" w:cstheme="majorBidi"/>
      <w:color w:val="272727" w:themeColor="text1" w:themeTint="D8"/>
    </w:rPr>
  </w:style>
  <w:style w:type="paragraph" w:styleId="Title">
    <w:name w:val="Title"/>
    <w:basedOn w:val="Normal"/>
    <w:next w:val="Normal"/>
    <w:link w:val="TitleChar"/>
    <w:uiPriority w:val="10"/>
    <w:qFormat/>
    <w:rsid w:val="00AC1A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A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A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A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A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1ACD"/>
    <w:rPr>
      <w:i/>
      <w:iCs/>
      <w:color w:val="404040" w:themeColor="text1" w:themeTint="BF"/>
    </w:rPr>
  </w:style>
  <w:style w:type="paragraph" w:styleId="ListParagraph">
    <w:name w:val="List Paragraph"/>
    <w:basedOn w:val="Normal"/>
    <w:uiPriority w:val="34"/>
    <w:qFormat/>
    <w:rsid w:val="00AC1ACD"/>
    <w:pPr>
      <w:ind w:left="720"/>
      <w:contextualSpacing/>
    </w:pPr>
  </w:style>
  <w:style w:type="character" w:styleId="IntenseEmphasis">
    <w:name w:val="Intense Emphasis"/>
    <w:basedOn w:val="DefaultParagraphFont"/>
    <w:uiPriority w:val="21"/>
    <w:qFormat/>
    <w:rsid w:val="00AC1ACD"/>
    <w:rPr>
      <w:i/>
      <w:iCs/>
      <w:color w:val="0F4761" w:themeColor="accent1" w:themeShade="BF"/>
    </w:rPr>
  </w:style>
  <w:style w:type="paragraph" w:styleId="IntenseQuote">
    <w:name w:val="Intense Quote"/>
    <w:basedOn w:val="Normal"/>
    <w:next w:val="Normal"/>
    <w:link w:val="IntenseQuoteChar"/>
    <w:uiPriority w:val="30"/>
    <w:qFormat/>
    <w:rsid w:val="00AC1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ACD"/>
    <w:rPr>
      <w:i/>
      <w:iCs/>
      <w:color w:val="0F4761" w:themeColor="accent1" w:themeShade="BF"/>
    </w:rPr>
  </w:style>
  <w:style w:type="character" w:styleId="IntenseReference">
    <w:name w:val="Intense Reference"/>
    <w:basedOn w:val="DefaultParagraphFont"/>
    <w:uiPriority w:val="32"/>
    <w:qFormat/>
    <w:rsid w:val="00AC1ACD"/>
    <w:rPr>
      <w:b/>
      <w:bCs/>
      <w:smallCaps/>
      <w:color w:val="0F4761" w:themeColor="accent1" w:themeShade="BF"/>
      <w:spacing w:val="5"/>
    </w:rPr>
  </w:style>
  <w:style w:type="character" w:styleId="Hyperlink">
    <w:name w:val="Hyperlink"/>
    <w:basedOn w:val="DefaultParagraphFont"/>
    <w:uiPriority w:val="99"/>
    <w:unhideWhenUsed/>
    <w:rsid w:val="00AC1ACD"/>
    <w:rPr>
      <w:color w:val="467886" w:themeColor="hyperlink"/>
      <w:u w:val="single"/>
    </w:rPr>
  </w:style>
  <w:style w:type="character" w:customStyle="1" w:styleId="UnresolvedMention1">
    <w:name w:val="Unresolved Mention1"/>
    <w:basedOn w:val="DefaultParagraphFont"/>
    <w:uiPriority w:val="99"/>
    <w:semiHidden/>
    <w:unhideWhenUsed/>
    <w:rsid w:val="00AC1ACD"/>
    <w:rPr>
      <w:color w:val="605E5C"/>
      <w:shd w:val="clear" w:color="auto" w:fill="E1DFDD"/>
    </w:rPr>
  </w:style>
  <w:style w:type="paragraph" w:styleId="Header">
    <w:name w:val="header"/>
    <w:basedOn w:val="Normal"/>
    <w:link w:val="HeaderChar"/>
    <w:uiPriority w:val="99"/>
    <w:unhideWhenUsed/>
    <w:rsid w:val="000C4EE7"/>
    <w:pPr>
      <w:tabs>
        <w:tab w:val="center" w:pos="4513"/>
        <w:tab w:val="right" w:pos="9026"/>
      </w:tabs>
    </w:pPr>
  </w:style>
  <w:style w:type="character" w:customStyle="1" w:styleId="HeaderChar">
    <w:name w:val="Header Char"/>
    <w:basedOn w:val="DefaultParagraphFont"/>
    <w:link w:val="Header"/>
    <w:uiPriority w:val="99"/>
    <w:rsid w:val="000C4EE7"/>
  </w:style>
  <w:style w:type="paragraph" w:styleId="Footer">
    <w:name w:val="footer"/>
    <w:basedOn w:val="Normal"/>
    <w:link w:val="FooterChar"/>
    <w:uiPriority w:val="99"/>
    <w:unhideWhenUsed/>
    <w:rsid w:val="000C4EE7"/>
    <w:pPr>
      <w:tabs>
        <w:tab w:val="center" w:pos="4513"/>
        <w:tab w:val="right" w:pos="9026"/>
      </w:tabs>
    </w:pPr>
  </w:style>
  <w:style w:type="character" w:customStyle="1" w:styleId="FooterChar">
    <w:name w:val="Footer Char"/>
    <w:basedOn w:val="DefaultParagraphFont"/>
    <w:link w:val="Footer"/>
    <w:uiPriority w:val="99"/>
    <w:rsid w:val="000C4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