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34F7E" w:rsidRPr="00934F7E" w:rsidP="00934F7E">
      <w:pPr>
        <w:spacing w:line="360" w:lineRule="auto"/>
        <w:jc w:val="center"/>
        <w:rPr>
          <w:rFonts w:ascii="Calibri" w:hAnsi="Calibri" w:cs="Calibri"/>
          <w:b/>
          <w:bCs/>
        </w:rPr>
      </w:pPr>
      <w:r w:rsidRPr="00934F7E">
        <w:rPr>
          <w:rFonts w:ascii="Calibri" w:hAnsi="Calibri" w:cs="Calibri"/>
          <w:b/>
          <w:bCs/>
        </w:rPr>
        <w:t>WRITTEN EVIDENCE SUBMITTED BY SIKHS FOR JUSTICE</w:t>
      </w:r>
    </w:p>
    <w:p w:rsidR="00934F7E" w:rsidRPr="00934F7E" w:rsidP="00934F7E">
      <w:pPr>
        <w:spacing w:line="360" w:lineRule="auto"/>
        <w:jc w:val="center"/>
        <w:rPr>
          <w:rFonts w:ascii="Calibri" w:hAnsi="Calibri" w:cs="Calibri"/>
          <w:b/>
          <w:bCs/>
        </w:rPr>
      </w:pPr>
      <w:r w:rsidRPr="00934F7E">
        <w:rPr>
          <w:rFonts w:ascii="Calibri" w:hAnsi="Calibri" w:cs="Calibri"/>
          <w:b/>
          <w:bCs/>
        </w:rPr>
        <w:t>(TRUK0058)</w:t>
      </w:r>
    </w:p>
    <w:p w:rsidR="00934F7E" w:rsidP="00B01E7D">
      <w:pPr>
        <w:pStyle w:val="ListParagraph"/>
        <w:spacing w:line="360" w:lineRule="auto"/>
        <w:ind w:left="1080"/>
        <w:rPr>
          <w:rFonts w:ascii="Arial" w:hAnsi="Arial" w:cs="Arial"/>
          <w:b/>
          <w:bCs/>
        </w:rPr>
      </w:pPr>
    </w:p>
    <w:p w:rsidR="00934F7E" w:rsidRPr="00B01E7D" w:rsidP="00BE478F">
      <w:pPr>
        <w:pStyle w:val="ListParagraph"/>
        <w:numPr>
          <w:ilvl w:val="0"/>
          <w:numId w:val="8"/>
        </w:numPr>
        <w:spacing w:line="360" w:lineRule="auto"/>
        <w:rPr>
          <w:rFonts w:ascii="Arial" w:hAnsi="Arial" w:cs="Arial"/>
          <w:b/>
          <w:bCs/>
        </w:rPr>
      </w:pPr>
      <w:r w:rsidRPr="00B01E7D">
        <w:rPr>
          <w:rFonts w:ascii="Arial" w:hAnsi="Arial" w:cs="Arial"/>
          <w:b/>
          <w:bCs/>
        </w:rPr>
        <w:t>Introduction</w:t>
      </w:r>
    </w:p>
    <w:p w:rsidR="00934F7E" w:rsidRPr="00B01E7D" w:rsidP="00BE478F">
      <w:pPr>
        <w:pStyle w:val="ListParagraph"/>
        <w:spacing w:line="360" w:lineRule="auto"/>
        <w:ind w:left="1080"/>
        <w:rPr>
          <w:rFonts w:ascii="Arial" w:hAnsi="Arial" w:cs="Arial"/>
          <w:b/>
          <w:bCs/>
        </w:rPr>
      </w:pPr>
    </w:p>
    <w:p w:rsidR="00934F7E" w:rsidRPr="00B01E7D" w:rsidP="00BE478F">
      <w:pPr>
        <w:spacing w:line="360" w:lineRule="auto"/>
        <w:contextualSpacing/>
        <w:jc w:val="both"/>
        <w:rPr>
          <w:rFonts w:ascii="Arial" w:hAnsi="Arial" w:cs="Arial"/>
        </w:rPr>
      </w:pPr>
      <w:r w:rsidRPr="00B01E7D">
        <w:rPr>
          <w:rFonts w:ascii="Arial" w:hAnsi="Arial" w:cs="Arial"/>
        </w:rPr>
        <w:t xml:space="preserve">This Submission pertains to the transnational repression targeting </w:t>
      </w:r>
      <w:r w:rsidRPr="00B01E7D">
        <w:rPr>
          <w:rFonts w:ascii="Arial" w:hAnsi="Arial" w:cs="Arial"/>
          <w:b/>
          <w:bCs/>
        </w:rPr>
        <w:t>Sikh activists</w:t>
      </w:r>
      <w:r w:rsidRPr="00B01E7D">
        <w:rPr>
          <w:rFonts w:ascii="Arial" w:hAnsi="Arial" w:cs="Arial"/>
        </w:rPr>
        <w:t xml:space="preserve"> living in the United Kingdom (‘UK’). Specifically, it considers the transnational repression instigated by the Indian authorities against Sikh activists associated with the</w:t>
      </w:r>
      <w:r>
        <w:rPr>
          <w:rFonts w:ascii="Arial" w:hAnsi="Arial" w:cs="Arial"/>
        </w:rPr>
        <w:t xml:space="preserve"> international human rights advocacy group </w:t>
      </w:r>
      <w:r w:rsidRPr="008678CF">
        <w:rPr>
          <w:rFonts w:ascii="Arial" w:hAnsi="Arial" w:cs="Arial"/>
          <w:b/>
          <w:bCs/>
          <w:i/>
          <w:iCs/>
        </w:rPr>
        <w:t>Sikhs for Justice</w:t>
      </w:r>
      <w:r>
        <w:rPr>
          <w:rFonts w:ascii="Arial" w:hAnsi="Arial" w:cs="Arial"/>
        </w:rPr>
        <w:t xml:space="preserve"> (‘SFJ’)</w:t>
      </w:r>
      <w:r>
        <w:rPr>
          <w:rFonts w:ascii="Arial" w:hAnsi="Arial" w:cs="Arial"/>
        </w:rPr>
        <w:t>,</w:t>
      </w:r>
      <w:r>
        <w:rPr>
          <w:rFonts w:ascii="Arial" w:hAnsi="Arial" w:cs="Arial"/>
        </w:rPr>
        <w:t xml:space="preserve"> headquartered in New York with a Chapter in the UK</w:t>
      </w:r>
      <w:r w:rsidRPr="00B01E7D">
        <w:rPr>
          <w:rFonts w:ascii="Arial" w:hAnsi="Arial" w:cs="Arial"/>
        </w:rPr>
        <w:t>, who spearhead the</w:t>
      </w:r>
      <w:r w:rsidRPr="00B01E7D">
        <w:rPr>
          <w:rFonts w:ascii="Arial" w:hAnsi="Arial" w:cs="Arial"/>
          <w:b/>
          <w:bCs/>
        </w:rPr>
        <w:t xml:space="preserve"> Khalistan Referendum Campaign</w:t>
      </w:r>
      <w:r w:rsidRPr="00B01E7D">
        <w:rPr>
          <w:rFonts w:ascii="Arial" w:hAnsi="Arial" w:cs="Arial"/>
        </w:rPr>
        <w:t xml:space="preserve"> (hereafter ‘SFJ Activists’).</w:t>
      </w:r>
      <w:r>
        <w:rPr>
          <w:rStyle w:val="FootnoteReference"/>
          <w:rFonts w:ascii="Arial" w:hAnsi="Arial" w:cs="Arial"/>
        </w:rPr>
        <w:footnoteReference w:id="2"/>
      </w:r>
      <w:r w:rsidRPr="00B01E7D">
        <w:rPr>
          <w:rFonts w:ascii="Arial" w:hAnsi="Arial" w:cs="Arial"/>
        </w:rPr>
        <w:t xml:space="preserve">  </w:t>
      </w:r>
    </w:p>
    <w:p w:rsidR="00934F7E" w:rsidRPr="00B01E7D" w:rsidP="00BE478F">
      <w:pPr>
        <w:spacing w:line="360" w:lineRule="auto"/>
        <w:contextualSpacing/>
        <w:jc w:val="both"/>
        <w:rPr>
          <w:rFonts w:ascii="Arial" w:hAnsi="Arial" w:cs="Arial"/>
        </w:rPr>
      </w:pPr>
    </w:p>
    <w:p w:rsidR="00934F7E" w:rsidP="00BE478F">
      <w:pPr>
        <w:spacing w:line="360" w:lineRule="auto"/>
        <w:contextualSpacing/>
        <w:jc w:val="both"/>
        <w:rPr>
          <w:rFonts w:ascii="Arial" w:hAnsi="Arial" w:cs="Arial"/>
        </w:rPr>
      </w:pPr>
      <w:r w:rsidRPr="00B01E7D">
        <w:rPr>
          <w:rFonts w:ascii="Arial" w:hAnsi="Arial" w:cs="Arial"/>
        </w:rPr>
        <w:t xml:space="preserve">The transnational repression of SFJ Activists in the UK follows a </w:t>
      </w:r>
      <w:r w:rsidRPr="00B01E7D">
        <w:rPr>
          <w:rFonts w:ascii="Arial" w:hAnsi="Arial" w:cs="Arial"/>
        </w:rPr>
        <w:t xml:space="preserve">consistent </w:t>
      </w:r>
      <w:r w:rsidRPr="00B01E7D">
        <w:rPr>
          <w:rFonts w:ascii="Arial" w:hAnsi="Arial" w:cs="Arial"/>
        </w:rPr>
        <w:t>pattern to the repression in Canada and the United States (‘US’). The means</w:t>
      </w:r>
      <w:r w:rsidRPr="00B01E7D">
        <w:rPr>
          <w:rFonts w:ascii="Arial" w:hAnsi="Arial" w:cs="Arial"/>
        </w:rPr>
        <w:t xml:space="preserve">, </w:t>
      </w:r>
      <w:r w:rsidRPr="00B01E7D">
        <w:rPr>
          <w:rFonts w:ascii="Arial" w:hAnsi="Arial" w:cs="Arial"/>
        </w:rPr>
        <w:t xml:space="preserve">methods and motives </w:t>
      </w:r>
      <w:r w:rsidRPr="00B01E7D">
        <w:rPr>
          <w:rFonts w:ascii="Arial" w:hAnsi="Arial" w:cs="Arial"/>
        </w:rPr>
        <w:t>are</w:t>
      </w:r>
      <w:r w:rsidRPr="00B01E7D">
        <w:rPr>
          <w:rFonts w:ascii="Arial" w:hAnsi="Arial" w:cs="Arial"/>
        </w:rPr>
        <w:t xml:space="preserve"> similar</w:t>
      </w:r>
      <w:r w:rsidRPr="00B01E7D">
        <w:rPr>
          <w:rFonts w:ascii="Arial" w:hAnsi="Arial" w:cs="Arial"/>
        </w:rPr>
        <w:t>. Repressive acts include</w:t>
      </w:r>
      <w:r w:rsidRPr="00B01E7D">
        <w:rPr>
          <w:rFonts w:ascii="Arial" w:hAnsi="Arial" w:cs="Arial"/>
        </w:rPr>
        <w:t xml:space="preserve"> threatening phone calls, harassment of family in India, </w:t>
      </w:r>
      <w:r>
        <w:rPr>
          <w:rFonts w:ascii="Arial" w:hAnsi="Arial" w:cs="Arial"/>
        </w:rPr>
        <w:t xml:space="preserve">removal of overseas citizen registration cards by </w:t>
      </w:r>
      <w:r>
        <w:rPr>
          <w:rFonts w:ascii="Arial" w:hAnsi="Arial" w:cs="Arial"/>
        </w:rPr>
        <w:t xml:space="preserve">Indian </w:t>
      </w:r>
      <w:r>
        <w:rPr>
          <w:rFonts w:ascii="Arial" w:hAnsi="Arial" w:cs="Arial"/>
        </w:rPr>
        <w:t xml:space="preserve">Consular offices, </w:t>
      </w:r>
      <w:r w:rsidRPr="00B01E7D">
        <w:rPr>
          <w:rFonts w:ascii="Arial" w:hAnsi="Arial" w:cs="Arial"/>
        </w:rPr>
        <w:t>(armed) attacks on homes</w:t>
      </w:r>
      <w:r>
        <w:rPr>
          <w:rFonts w:ascii="Arial" w:hAnsi="Arial" w:cs="Arial"/>
        </w:rPr>
        <w:t xml:space="preserve"> in the UK and on family in India</w:t>
      </w:r>
      <w:r w:rsidRPr="00B01E7D">
        <w:rPr>
          <w:rFonts w:ascii="Arial" w:hAnsi="Arial" w:cs="Arial"/>
        </w:rPr>
        <w:t xml:space="preserve">, </w:t>
      </w:r>
      <w:r>
        <w:rPr>
          <w:rFonts w:ascii="Arial" w:hAnsi="Arial" w:cs="Arial"/>
        </w:rPr>
        <w:t>abuse</w:t>
      </w:r>
      <w:r w:rsidRPr="00B01E7D">
        <w:rPr>
          <w:rFonts w:ascii="Arial" w:hAnsi="Arial" w:cs="Arial"/>
        </w:rPr>
        <w:t xml:space="preserve"> </w:t>
      </w:r>
      <w:r w:rsidRPr="00B01E7D">
        <w:rPr>
          <w:rFonts w:ascii="Arial" w:hAnsi="Arial" w:cs="Arial"/>
        </w:rPr>
        <w:t>of I</w:t>
      </w:r>
      <w:r>
        <w:rPr>
          <w:rFonts w:ascii="Arial" w:hAnsi="Arial" w:cs="Arial"/>
        </w:rPr>
        <w:t>nterpol</w:t>
      </w:r>
      <w:r w:rsidRPr="00B01E7D">
        <w:rPr>
          <w:rFonts w:ascii="Arial" w:hAnsi="Arial" w:cs="Arial"/>
        </w:rPr>
        <w:t>’s</w:t>
      </w:r>
      <w:r w:rsidRPr="00B01E7D">
        <w:rPr>
          <w:rFonts w:ascii="Arial" w:hAnsi="Arial" w:cs="Arial"/>
        </w:rPr>
        <w:t xml:space="preserve"> </w:t>
      </w:r>
      <w:r>
        <w:rPr>
          <w:rFonts w:ascii="Arial" w:hAnsi="Arial" w:cs="Arial"/>
        </w:rPr>
        <w:t>r</w:t>
      </w:r>
      <w:r w:rsidRPr="00B01E7D">
        <w:rPr>
          <w:rFonts w:ascii="Arial" w:hAnsi="Arial" w:cs="Arial"/>
        </w:rPr>
        <w:t xml:space="preserve">ed </w:t>
      </w:r>
      <w:r>
        <w:rPr>
          <w:rFonts w:ascii="Arial" w:hAnsi="Arial" w:cs="Arial"/>
        </w:rPr>
        <w:t>n</w:t>
      </w:r>
      <w:r w:rsidRPr="00B01E7D">
        <w:rPr>
          <w:rFonts w:ascii="Arial" w:hAnsi="Arial" w:cs="Arial"/>
        </w:rPr>
        <w:t>otice system, and attempt</w:t>
      </w:r>
      <w:r w:rsidRPr="00B01E7D">
        <w:rPr>
          <w:rFonts w:ascii="Arial" w:hAnsi="Arial" w:cs="Arial"/>
        </w:rPr>
        <w:t xml:space="preserve">ed </w:t>
      </w:r>
      <w:r>
        <w:rPr>
          <w:rFonts w:ascii="Arial" w:hAnsi="Arial" w:cs="Arial"/>
        </w:rPr>
        <w:t>or</w:t>
      </w:r>
      <w:r w:rsidRPr="00B01E7D">
        <w:rPr>
          <w:rFonts w:ascii="Arial" w:hAnsi="Arial" w:cs="Arial"/>
        </w:rPr>
        <w:t xml:space="preserve"> </w:t>
      </w:r>
      <w:r w:rsidRPr="00B01E7D">
        <w:rPr>
          <w:rFonts w:ascii="Arial" w:hAnsi="Arial" w:cs="Arial"/>
        </w:rPr>
        <w:t>actual assassinations</w:t>
      </w:r>
      <w:r w:rsidRPr="00B01E7D">
        <w:rPr>
          <w:rFonts w:ascii="Arial" w:hAnsi="Arial" w:cs="Arial"/>
        </w:rPr>
        <w:t xml:space="preserve">. </w:t>
      </w:r>
      <w:r>
        <w:rPr>
          <w:rFonts w:ascii="Arial" w:hAnsi="Arial" w:cs="Arial"/>
        </w:rPr>
        <w:t>Evidence suggests that</w:t>
      </w:r>
      <w:r w:rsidRPr="00B01E7D">
        <w:rPr>
          <w:rFonts w:ascii="Arial" w:hAnsi="Arial" w:cs="Arial"/>
        </w:rPr>
        <w:t xml:space="preserve"> the acts of repression in all three countries were designed and orchestrated by the same set of Indian state actors. Therefore, </w:t>
      </w:r>
      <w:r w:rsidRPr="00B01E7D">
        <w:rPr>
          <w:rFonts w:ascii="Arial" w:hAnsi="Arial" w:cs="Arial"/>
        </w:rPr>
        <w:t xml:space="preserve">to provide </w:t>
      </w:r>
      <w:r w:rsidRPr="00B01E7D">
        <w:rPr>
          <w:rFonts w:ascii="Arial" w:hAnsi="Arial" w:cs="Arial"/>
        </w:rPr>
        <w:t>a fuller picture</w:t>
      </w:r>
      <w:r w:rsidRPr="00B01E7D">
        <w:rPr>
          <w:rFonts w:ascii="Arial" w:hAnsi="Arial" w:cs="Arial"/>
        </w:rPr>
        <w:t xml:space="preserve">, this Submission includes evidence relating to transnational repression of SFJ Activists in </w:t>
      </w:r>
      <w:r w:rsidRPr="00B01E7D">
        <w:rPr>
          <w:rFonts w:ascii="Arial" w:hAnsi="Arial" w:cs="Arial"/>
        </w:rPr>
        <w:t xml:space="preserve">the UK, as well as </w:t>
      </w:r>
      <w:r w:rsidRPr="00B01E7D">
        <w:rPr>
          <w:rFonts w:ascii="Arial" w:hAnsi="Arial" w:cs="Arial"/>
        </w:rPr>
        <w:t>Canada</w:t>
      </w:r>
      <w:r w:rsidRPr="00B01E7D">
        <w:rPr>
          <w:rFonts w:ascii="Arial" w:hAnsi="Arial" w:cs="Arial"/>
        </w:rPr>
        <w:t xml:space="preserve"> </w:t>
      </w:r>
      <w:r w:rsidRPr="00B01E7D">
        <w:rPr>
          <w:rFonts w:ascii="Arial" w:hAnsi="Arial" w:cs="Arial"/>
        </w:rPr>
        <w:t>and the US.</w:t>
      </w:r>
    </w:p>
    <w:p w:rsidR="00934F7E" w:rsidP="00BE478F">
      <w:pPr>
        <w:spacing w:line="360" w:lineRule="auto"/>
        <w:contextualSpacing/>
        <w:jc w:val="both"/>
        <w:rPr>
          <w:rFonts w:ascii="Arial" w:hAnsi="Arial" w:cs="Arial"/>
        </w:rPr>
      </w:pPr>
    </w:p>
    <w:p w:rsidR="00934F7E" w:rsidRPr="00934F7E" w:rsidP="00BE478F">
      <w:pPr>
        <w:spacing w:line="360" w:lineRule="auto"/>
        <w:contextualSpacing/>
        <w:jc w:val="both"/>
        <w:rPr>
          <w:rFonts w:ascii="Arial" w:hAnsi="Arial" w:cs="Arial"/>
          <w:highlight w:val="black"/>
        </w:rPr>
      </w:pPr>
      <w:r w:rsidRPr="00934F7E">
        <w:rPr>
          <w:rFonts w:ascii="Arial" w:hAnsi="Arial" w:cs="Arial"/>
          <w:highlight w:val="black"/>
        </w:rPr>
        <w:t>xxxxxxxxxxxxxxxxxxxxxxxxxxxxxxxxxxxxxxxxxxxxxxxxx</w:t>
      </w:r>
      <w:r w:rsidRPr="00934F7E">
        <w:rPr>
          <w:rFonts w:ascii="Arial" w:hAnsi="Arial" w:cs="Arial"/>
          <w:highlight w:val="black"/>
        </w:rPr>
        <w:t>.</w:t>
      </w:r>
    </w:p>
    <w:p w:rsidR="00934F7E" w:rsidRPr="00934F7E" w:rsidP="00BE478F">
      <w:pPr>
        <w:spacing w:line="360" w:lineRule="auto"/>
        <w:contextualSpacing/>
        <w:jc w:val="both"/>
        <w:rPr>
          <w:rFonts w:ascii="Arial" w:hAnsi="Arial" w:cs="Arial"/>
          <w:highlight w:val="black"/>
        </w:rPr>
      </w:pPr>
      <w:r w:rsidRPr="00934F7E">
        <w:rPr>
          <w:rFonts w:ascii="Arial" w:hAnsi="Arial" w:cs="Arial"/>
          <w:highlight w:val="black"/>
        </w:rPr>
        <w:t>xxxxxxxxxxxxxxxxxxxxxxxxxxxxxxxxxxxxxxxxxxxxxxxxxxxxxxxxxxxxx</w:t>
      </w:r>
      <w:r w:rsidRPr="00934F7E">
        <w:rPr>
          <w:rFonts w:ascii="Arial" w:hAnsi="Arial" w:cs="Arial"/>
          <w:highlight w:val="black"/>
        </w:rPr>
        <w:t>.</w:t>
      </w:r>
    </w:p>
    <w:p w:rsidR="00934F7E" w:rsidRPr="00B01E7D" w:rsidP="00BE478F">
      <w:pPr>
        <w:spacing w:line="360" w:lineRule="auto"/>
        <w:contextualSpacing/>
        <w:jc w:val="both"/>
        <w:rPr>
          <w:rFonts w:ascii="Arial" w:hAnsi="Arial" w:cs="Arial"/>
        </w:rPr>
      </w:pPr>
      <w:r w:rsidRPr="00934F7E">
        <w:rPr>
          <w:rFonts w:ascii="Arial" w:hAnsi="Arial" w:cs="Arial"/>
          <w:highlight w:val="black"/>
        </w:rPr>
        <w:t>xxxxxxxxxxxxxxxxxxxxxxxxxxxxxxxxxxxxxxxxxxxxxxxxxxxxxxxxxxxxxxxxxxxxx.</w:t>
      </w:r>
    </w:p>
    <w:p w:rsidR="00934F7E" w:rsidP="00427C7A">
      <w:pPr>
        <w:spacing w:line="360" w:lineRule="auto"/>
        <w:rPr>
          <w:rFonts w:ascii="Arial" w:hAnsi="Arial" w:cs="Arial"/>
          <w:b/>
          <w:bCs/>
        </w:rPr>
      </w:pPr>
    </w:p>
    <w:p w:rsidR="00934F7E" w:rsidRPr="00934F7E" w:rsidP="00640BFE">
      <w:pPr>
        <w:spacing w:line="360" w:lineRule="auto"/>
        <w:contextualSpacing/>
        <w:jc w:val="both"/>
        <w:rPr>
          <w:rFonts w:ascii="Arial" w:hAnsi="Arial" w:cs="Arial"/>
          <w:highlight w:val="black"/>
        </w:rPr>
      </w:pPr>
      <w:r w:rsidRPr="00934F7E">
        <w:rPr>
          <w:rFonts w:ascii="Arial" w:hAnsi="Arial" w:cs="Arial"/>
          <w:highlight w:val="black"/>
        </w:rPr>
        <w:t>xxxxxxxxxxxxxxxxxxxxxxxxxxxxxxxxxxxxxxxxxxxxxxxxxxxxxxxxx</w:t>
      </w:r>
      <w:r w:rsidRPr="00934F7E">
        <w:rPr>
          <w:rFonts w:ascii="Arial" w:hAnsi="Arial" w:cs="Arial"/>
          <w:highlight w:val="black"/>
        </w:rPr>
        <w:t>.</w:t>
      </w:r>
    </w:p>
    <w:p w:rsidR="00934F7E" w:rsidRPr="00934F7E" w:rsidP="00640BFE">
      <w:pPr>
        <w:spacing w:line="360" w:lineRule="auto"/>
        <w:contextualSpacing/>
        <w:jc w:val="both"/>
        <w:rPr>
          <w:rFonts w:ascii="Arial" w:hAnsi="Arial" w:cs="Arial"/>
          <w:highlight w:val="black"/>
        </w:rPr>
      </w:pPr>
      <w:r w:rsidRPr="00934F7E">
        <w:rPr>
          <w:rFonts w:ascii="Arial" w:hAnsi="Arial" w:cs="Arial"/>
          <w:highlight w:val="black"/>
        </w:rPr>
        <w:t>xxxxxxxxxxxxxxxxxxxxxxxxxxxxxxxxxxxxxxxxxxxxxxxxxxxxxxxxxxxxxxxxxxx.</w:t>
      </w:r>
    </w:p>
    <w:p w:rsidR="00934F7E" w:rsidP="00640BFE">
      <w:pPr>
        <w:spacing w:line="360" w:lineRule="auto"/>
        <w:contextualSpacing/>
        <w:jc w:val="both"/>
        <w:rPr>
          <w:rFonts w:ascii="Arial" w:hAnsi="Arial" w:cs="Arial"/>
        </w:rPr>
      </w:pPr>
      <w:r w:rsidRPr="00934F7E">
        <w:rPr>
          <w:rFonts w:ascii="Arial" w:hAnsi="Arial" w:cs="Arial"/>
          <w:highlight w:val="black"/>
        </w:rPr>
        <w:t>xxxxxxxxxxxxxxxxxxxxxxxxxxxxxxxxxxxxxx</w:t>
      </w:r>
      <w:r w:rsidRPr="00934F7E">
        <w:rPr>
          <w:rFonts w:ascii="Arial" w:hAnsi="Arial" w:cs="Arial"/>
          <w:highlight w:val="black"/>
        </w:rPr>
        <w:t>.</w:t>
      </w:r>
    </w:p>
    <w:p w:rsidR="00934F7E" w:rsidP="00427C7A">
      <w:pPr>
        <w:spacing w:line="360" w:lineRule="auto"/>
        <w:rPr>
          <w:rFonts w:ascii="Arial" w:hAnsi="Arial" w:cs="Arial"/>
          <w:b/>
          <w:bCs/>
        </w:rPr>
      </w:pPr>
    </w:p>
    <w:p w:rsidR="00934F7E" w:rsidP="00427C7A">
      <w:pPr>
        <w:spacing w:line="360" w:lineRule="auto"/>
        <w:rPr>
          <w:rFonts w:ascii="Arial" w:hAnsi="Arial" w:cs="Arial"/>
          <w:b/>
          <w:bCs/>
        </w:rPr>
      </w:pPr>
    </w:p>
    <w:p w:rsidR="00934F7E" w:rsidRPr="00B01E7D" w:rsidP="00427C7A">
      <w:pPr>
        <w:spacing w:line="360" w:lineRule="auto"/>
        <w:rPr>
          <w:rFonts w:ascii="Arial" w:hAnsi="Arial" w:cs="Arial"/>
          <w:b/>
          <w:bCs/>
        </w:rPr>
      </w:pPr>
    </w:p>
    <w:p w:rsidR="00934F7E" w:rsidRPr="00B01E7D" w:rsidP="00BE478F">
      <w:pPr>
        <w:pStyle w:val="ListParagraph"/>
        <w:numPr>
          <w:ilvl w:val="0"/>
          <w:numId w:val="8"/>
        </w:numPr>
        <w:spacing w:line="360" w:lineRule="auto"/>
        <w:rPr>
          <w:rFonts w:ascii="Arial" w:hAnsi="Arial" w:cs="Arial"/>
          <w:b/>
          <w:bCs/>
        </w:rPr>
      </w:pPr>
      <w:r w:rsidRPr="00B01E7D">
        <w:rPr>
          <w:rFonts w:ascii="Arial" w:hAnsi="Arial" w:cs="Arial"/>
          <w:b/>
          <w:bCs/>
        </w:rPr>
        <w:t>Context</w:t>
      </w:r>
      <w:r w:rsidRPr="00B01E7D">
        <w:rPr>
          <w:rFonts w:ascii="Arial" w:hAnsi="Arial" w:cs="Arial"/>
          <w:b/>
          <w:bCs/>
        </w:rPr>
        <w:t xml:space="preserve">ual </w:t>
      </w:r>
      <w:r w:rsidRPr="00B01E7D">
        <w:rPr>
          <w:rFonts w:ascii="Arial" w:hAnsi="Arial" w:cs="Arial"/>
          <w:b/>
          <w:bCs/>
        </w:rPr>
        <w:t>Background:</w:t>
      </w:r>
      <w:r w:rsidRPr="00B01E7D">
        <w:rPr>
          <w:rFonts w:ascii="Arial" w:hAnsi="Arial" w:cs="Arial"/>
        </w:rPr>
        <w:t xml:space="preserve"> </w:t>
      </w:r>
    </w:p>
    <w:p w:rsidR="00934F7E" w:rsidRPr="00B01E7D" w:rsidP="00BE478F">
      <w:pPr>
        <w:spacing w:line="360" w:lineRule="auto"/>
        <w:rPr>
          <w:rFonts w:ascii="Arial" w:hAnsi="Arial" w:cs="Arial"/>
          <w:b/>
          <w:bCs/>
          <w:i/>
          <w:iCs/>
        </w:rPr>
      </w:pPr>
    </w:p>
    <w:p w:rsidR="00934F7E" w:rsidRPr="00B01E7D" w:rsidP="00BE478F">
      <w:pPr>
        <w:pStyle w:val="ListParagraph"/>
        <w:numPr>
          <w:ilvl w:val="1"/>
          <w:numId w:val="8"/>
        </w:numPr>
        <w:spacing w:line="360" w:lineRule="auto"/>
        <w:rPr>
          <w:rFonts w:ascii="Arial" w:hAnsi="Arial" w:cs="Arial"/>
          <w:b/>
          <w:bCs/>
          <w:i/>
          <w:iCs/>
        </w:rPr>
      </w:pPr>
      <w:r w:rsidRPr="00B01E7D">
        <w:rPr>
          <w:rFonts w:ascii="Arial" w:hAnsi="Arial" w:cs="Arial"/>
          <w:b/>
          <w:bCs/>
          <w:i/>
          <w:iCs/>
        </w:rPr>
        <w:t>A history of tension</w:t>
      </w:r>
    </w:p>
    <w:p w:rsidR="00934F7E" w:rsidRPr="00B01E7D" w:rsidP="00BE478F">
      <w:pPr>
        <w:pStyle w:val="ListParagraph"/>
        <w:spacing w:line="360" w:lineRule="auto"/>
        <w:ind w:left="1440"/>
        <w:rPr>
          <w:rFonts w:ascii="Arial" w:hAnsi="Arial" w:cs="Arial"/>
          <w:b/>
          <w:bCs/>
          <w:i/>
          <w:iCs/>
        </w:rPr>
      </w:pPr>
    </w:p>
    <w:p w:rsidR="00934F7E" w:rsidRPr="00B01E7D" w:rsidP="00BE478F">
      <w:pPr>
        <w:spacing w:line="360" w:lineRule="auto"/>
        <w:contextualSpacing/>
        <w:jc w:val="both"/>
        <w:rPr>
          <w:rFonts w:ascii="Arial" w:hAnsi="Arial" w:cs="Arial"/>
        </w:rPr>
      </w:pPr>
      <w:r w:rsidRPr="00B01E7D">
        <w:rPr>
          <w:rFonts w:ascii="Arial" w:hAnsi="Arial" w:cs="Arial"/>
        </w:rPr>
        <w:t xml:space="preserve">While most Sikhs reside in the Indian Punjab, the </w:t>
      </w:r>
      <w:r w:rsidRPr="00B01E7D">
        <w:rPr>
          <w:rFonts w:ascii="Arial" w:hAnsi="Arial" w:cs="Arial"/>
        </w:rPr>
        <w:t>largest diaspora communities are situated in Canada, the UK and the US.</w:t>
      </w:r>
      <w:r>
        <w:rPr>
          <w:rStyle w:val="FootnoteReference"/>
          <w:rFonts w:ascii="Arial" w:hAnsi="Arial" w:cs="Arial"/>
        </w:rPr>
        <w:footnoteReference w:id="3"/>
      </w:r>
      <w:r w:rsidRPr="00B01E7D">
        <w:rPr>
          <w:rFonts w:ascii="Arial" w:hAnsi="Arial" w:cs="Arial"/>
        </w:rPr>
        <w:t xml:space="preserve"> To appreciate why the Indian authorities target SFJ Activists</w:t>
      </w:r>
      <w:r w:rsidRPr="00B01E7D">
        <w:rPr>
          <w:rFonts w:ascii="Arial" w:hAnsi="Arial" w:cs="Arial"/>
        </w:rPr>
        <w:t xml:space="preserve"> at home and abroad</w:t>
      </w:r>
      <w:r w:rsidRPr="00B01E7D">
        <w:rPr>
          <w:rFonts w:ascii="Arial" w:hAnsi="Arial" w:cs="Arial"/>
        </w:rPr>
        <w:t>, it is important to understand the historical and political context of the relationship between India and its Sikh minority. A central issue is the aspirations of many Sikhs for an independent Sikh homeland within</w:t>
      </w:r>
      <w:r w:rsidRPr="00B01E7D">
        <w:rPr>
          <w:rFonts w:ascii="Arial" w:hAnsi="Arial" w:cs="Arial"/>
        </w:rPr>
        <w:t xml:space="preserve"> the</w:t>
      </w:r>
      <w:r w:rsidRPr="00B01E7D">
        <w:rPr>
          <w:rFonts w:ascii="Arial" w:hAnsi="Arial" w:cs="Arial"/>
        </w:rPr>
        <w:t xml:space="preserve"> India</w:t>
      </w:r>
      <w:r>
        <w:rPr>
          <w:rFonts w:ascii="Arial" w:hAnsi="Arial" w:cs="Arial"/>
        </w:rPr>
        <w:t>n</w:t>
      </w:r>
      <w:r w:rsidRPr="00B01E7D">
        <w:rPr>
          <w:rFonts w:ascii="Arial" w:hAnsi="Arial" w:cs="Arial"/>
        </w:rPr>
        <w:t xml:space="preserve"> Punjab</w:t>
      </w:r>
      <w:r w:rsidRPr="00B01E7D">
        <w:rPr>
          <w:rFonts w:ascii="Arial" w:hAnsi="Arial" w:cs="Arial"/>
        </w:rPr>
        <w:t xml:space="preserve"> – ‘Khalistan’ – which has been an explosive issue </w:t>
      </w:r>
      <w:r w:rsidRPr="00B01E7D">
        <w:rPr>
          <w:rFonts w:ascii="Arial" w:hAnsi="Arial" w:cs="Arial"/>
        </w:rPr>
        <w:t>for several decades</w:t>
      </w:r>
      <w:r w:rsidRPr="00B01E7D">
        <w:rPr>
          <w:rFonts w:ascii="Arial" w:hAnsi="Arial" w:cs="Arial"/>
        </w:rPr>
        <w:t>.</w:t>
      </w:r>
    </w:p>
    <w:p w:rsidR="00934F7E" w:rsidRPr="00B01E7D" w:rsidP="00BE478F">
      <w:pPr>
        <w:spacing w:line="360" w:lineRule="auto"/>
        <w:jc w:val="both"/>
        <w:rPr>
          <w:rFonts w:ascii="Arial" w:hAnsi="Arial" w:cs="Arial"/>
        </w:rPr>
      </w:pPr>
    </w:p>
    <w:p w:rsidR="00934F7E" w:rsidP="00BE478F">
      <w:pPr>
        <w:spacing w:line="360" w:lineRule="auto"/>
        <w:jc w:val="both"/>
        <w:rPr>
          <w:rFonts w:ascii="Arial" w:hAnsi="Arial" w:cs="Arial"/>
        </w:rPr>
      </w:pPr>
      <w:r w:rsidRPr="00251162">
        <w:rPr>
          <w:rFonts w:ascii="Arial" w:hAnsi="Arial" w:cs="Arial"/>
        </w:rPr>
        <w:t>In June 1984, in an effort to</w:t>
      </w:r>
      <w:r w:rsidRPr="00251162">
        <w:rPr>
          <w:rFonts w:ascii="Arial" w:hAnsi="Arial" w:cs="Arial"/>
        </w:rPr>
        <w:t xml:space="preserve"> quash Sikh peoples' movement for right to self</w:t>
      </w:r>
      <w:r>
        <w:rPr>
          <w:rFonts w:ascii="Arial" w:hAnsi="Arial" w:cs="Arial"/>
        </w:rPr>
        <w:t>-</w:t>
      </w:r>
      <w:r w:rsidRPr="00251162">
        <w:rPr>
          <w:rFonts w:ascii="Arial" w:hAnsi="Arial" w:cs="Arial"/>
        </w:rPr>
        <w:t xml:space="preserve"> determination,</w:t>
      </w:r>
      <w:r>
        <w:rPr>
          <w:rFonts w:ascii="Arial" w:hAnsi="Arial" w:cs="Arial"/>
        </w:rPr>
        <w:t xml:space="preserve"> </w:t>
      </w:r>
      <w:r w:rsidRPr="00B01E7D">
        <w:rPr>
          <w:rFonts w:ascii="Arial" w:hAnsi="Arial" w:cs="Arial"/>
        </w:rPr>
        <w:t>the Indian Government mounted Operation Blue Star, which led to the deaths of between 700 and 4000 Sikhs at the Golden Temple complex in Amritsar, mostly civilian pilgrims</w:t>
      </w:r>
      <w:r>
        <w:rPr>
          <w:rFonts w:ascii="Arial" w:hAnsi="Arial" w:cs="Arial"/>
        </w:rPr>
        <w:t>, including women and children</w:t>
      </w:r>
      <w:r w:rsidRPr="00B01E7D">
        <w:rPr>
          <w:rFonts w:ascii="Arial" w:hAnsi="Arial" w:cs="Arial"/>
        </w:rPr>
        <w:t>.</w:t>
      </w:r>
      <w:r>
        <w:rPr>
          <w:rStyle w:val="FootnoteReference"/>
          <w:rFonts w:ascii="Arial" w:hAnsi="Arial" w:cs="Arial"/>
        </w:rPr>
        <w:footnoteReference w:id="4"/>
      </w:r>
      <w:r w:rsidRPr="00B01E7D">
        <w:rPr>
          <w:rFonts w:ascii="Arial" w:hAnsi="Arial" w:cs="Arial"/>
        </w:rPr>
        <w:t xml:space="preserve"> </w:t>
      </w:r>
    </w:p>
    <w:p w:rsidR="00934F7E" w:rsidRPr="00B01E7D" w:rsidP="00BE478F">
      <w:pPr>
        <w:spacing w:line="360" w:lineRule="auto"/>
        <w:jc w:val="both"/>
        <w:rPr>
          <w:rFonts w:ascii="Arial" w:hAnsi="Arial" w:cs="Arial"/>
        </w:rPr>
      </w:pPr>
    </w:p>
    <w:p w:rsidR="00934F7E" w:rsidRPr="00B01E7D" w:rsidP="00BE478F">
      <w:pPr>
        <w:spacing w:line="360" w:lineRule="auto"/>
        <w:jc w:val="both"/>
        <w:rPr>
          <w:rFonts w:ascii="Arial" w:hAnsi="Arial" w:cs="Arial"/>
        </w:rPr>
      </w:pPr>
      <w:r w:rsidRPr="00B01E7D">
        <w:rPr>
          <w:rFonts w:ascii="Arial" w:hAnsi="Arial" w:cs="Arial"/>
        </w:rPr>
        <w:t xml:space="preserve">In November 1984, following the assassination of Prime Minister Indira Gandhi by her Sikh bodyguards, Sikhs across India were subjected to a campaign of brutal violence, rape and murder, facilitated and coordinated by members of the </w:t>
      </w:r>
      <w:r>
        <w:rPr>
          <w:rFonts w:ascii="Arial" w:hAnsi="Arial" w:cs="Arial"/>
        </w:rPr>
        <w:t xml:space="preserve">then </w:t>
      </w:r>
      <w:r w:rsidRPr="00B01E7D">
        <w:rPr>
          <w:rFonts w:ascii="Arial" w:hAnsi="Arial" w:cs="Arial"/>
        </w:rPr>
        <w:t>ruling Congress Party</w:t>
      </w:r>
      <w:r>
        <w:rPr>
          <w:rFonts w:ascii="Arial" w:hAnsi="Arial" w:cs="Arial"/>
        </w:rPr>
        <w:t xml:space="preserve"> and </w:t>
      </w:r>
      <w:r>
        <w:rPr>
          <w:rFonts w:ascii="Arial" w:hAnsi="Arial" w:cs="Arial"/>
        </w:rPr>
        <w:t xml:space="preserve">then </w:t>
      </w:r>
      <w:r>
        <w:rPr>
          <w:rFonts w:ascii="Arial" w:hAnsi="Arial" w:cs="Arial"/>
        </w:rPr>
        <w:t>opposition BJP Party</w:t>
      </w:r>
      <w:r w:rsidRPr="00B01E7D">
        <w:rPr>
          <w:rFonts w:ascii="Arial" w:hAnsi="Arial" w:cs="Arial"/>
        </w:rPr>
        <w:t>, with the collusion of the police.</w:t>
      </w:r>
      <w:r>
        <w:rPr>
          <w:rStyle w:val="FootnoteReference"/>
          <w:rFonts w:ascii="Arial" w:hAnsi="Arial" w:cs="Arial"/>
        </w:rPr>
        <w:footnoteReference w:id="5"/>
      </w:r>
      <w:r w:rsidRPr="00B01E7D">
        <w:rPr>
          <w:rFonts w:ascii="Arial" w:hAnsi="Arial" w:cs="Arial"/>
        </w:rPr>
        <w:t xml:space="preserve"> Several estimates put the death toll at around 8,000 victims; the Sikh community alleges that up to 30,000 were killed.</w:t>
      </w:r>
      <w:r>
        <w:rPr>
          <w:rStyle w:val="FootnoteReference"/>
          <w:rFonts w:ascii="Arial" w:hAnsi="Arial" w:cs="Arial"/>
        </w:rPr>
        <w:footnoteReference w:id="6"/>
      </w:r>
      <w:r w:rsidRPr="00B01E7D">
        <w:rPr>
          <w:rFonts w:ascii="Arial" w:hAnsi="Arial" w:cs="Arial"/>
        </w:rPr>
        <w:t xml:space="preserve"> Successive governments have failed to prosecute those responsible. </w:t>
      </w:r>
    </w:p>
    <w:p w:rsidR="00934F7E" w:rsidRPr="00B01E7D" w:rsidP="00BE478F">
      <w:pPr>
        <w:spacing w:line="360" w:lineRule="auto"/>
        <w:jc w:val="both"/>
        <w:rPr>
          <w:rFonts w:ascii="Arial" w:hAnsi="Arial" w:cs="Arial"/>
        </w:rPr>
      </w:pPr>
      <w:r w:rsidRPr="00B01E7D">
        <w:rPr>
          <w:rFonts w:ascii="Arial" w:hAnsi="Arial" w:cs="Arial"/>
        </w:rPr>
        <w:t xml:space="preserve"> </w:t>
      </w:r>
    </w:p>
    <w:p w:rsidR="00934F7E" w:rsidRPr="00B01E7D" w:rsidP="00BE478F">
      <w:pPr>
        <w:shd w:val="clear" w:color="auto" w:fill="FFFFFF"/>
        <w:spacing w:line="360" w:lineRule="auto"/>
        <w:jc w:val="both"/>
        <w:rPr>
          <w:rFonts w:ascii="Arial" w:hAnsi="Arial" w:eastAsiaTheme="minorEastAsia" w:cs="Arial"/>
          <w:color w:val="222222"/>
          <w:lang w:val="en-US"/>
        </w:rPr>
      </w:pPr>
      <w:r w:rsidRPr="00B01E7D">
        <w:rPr>
          <w:rFonts w:ascii="Arial" w:hAnsi="Arial" w:eastAsiaTheme="minorEastAsia" w:cs="Arial"/>
          <w:color w:val="222222"/>
          <w:lang w:val="en-US"/>
        </w:rPr>
        <w:t xml:space="preserve">According to human rights groups, from 1984 until 1998, in the name of </w:t>
      </w:r>
      <w:r w:rsidRPr="00B01E7D">
        <w:rPr>
          <w:rFonts w:ascii="Arial" w:hAnsi="Arial" w:eastAsiaTheme="minorEastAsia" w:cs="Arial"/>
          <w:color w:val="222222"/>
          <w:lang w:val="en-US"/>
        </w:rPr>
        <w:t>counterinsurgency</w:t>
      </w:r>
      <w:r w:rsidRPr="00B01E7D">
        <w:rPr>
          <w:rFonts w:ascii="Arial" w:hAnsi="Arial" w:eastAsiaTheme="minorEastAsia" w:cs="Arial"/>
          <w:color w:val="222222"/>
          <w:lang w:val="en-US"/>
        </w:rPr>
        <w:t xml:space="preserve">, the Indian authorities committed </w:t>
      </w:r>
      <w:r w:rsidRPr="00B01E7D">
        <w:rPr>
          <w:rFonts w:ascii="Arial" w:hAnsi="Arial" w:eastAsiaTheme="minorEastAsia" w:cs="Arial"/>
          <w:color w:val="070909"/>
          <w:lang w:val="en-US"/>
        </w:rPr>
        <w:t xml:space="preserve">thousands of arbitrary detentions, </w:t>
      </w:r>
      <w:r w:rsidRPr="00B01E7D">
        <w:rPr>
          <w:rFonts w:ascii="Arial" w:hAnsi="Arial" w:eastAsiaTheme="minorEastAsia" w:cs="Arial"/>
          <w:color w:val="070909"/>
          <w:lang w:val="en-US"/>
        </w:rPr>
        <w:t xml:space="preserve">tortures, extrajudicial executions, and enforced </w:t>
      </w:r>
      <w:r w:rsidRPr="00B01E7D">
        <w:rPr>
          <w:rFonts w:ascii="Arial" w:hAnsi="Arial" w:eastAsiaTheme="minorEastAsia" w:cs="Arial"/>
          <w:color w:val="070909"/>
          <w:lang w:val="en-US"/>
        </w:rPr>
        <w:t>disappearances of Sikhs.</w:t>
      </w:r>
      <w:r>
        <w:rPr>
          <w:rStyle w:val="FootnoteReference"/>
          <w:rFonts w:ascii="Arial" w:hAnsi="Arial" w:eastAsiaTheme="minorEastAsia" w:cs="Arial"/>
          <w:color w:val="000000" w:themeColor="text1"/>
          <w:lang w:val="en-US"/>
        </w:rPr>
        <w:footnoteReference w:id="7"/>
      </w:r>
      <w:r w:rsidRPr="00B01E7D">
        <w:rPr>
          <w:rFonts w:ascii="Arial" w:hAnsi="Arial" w:eastAsiaTheme="minorEastAsia" w:cs="Arial"/>
          <w:color w:val="000000" w:themeColor="text1"/>
          <w:lang w:val="en-US"/>
        </w:rPr>
        <w:t xml:space="preserve"> </w:t>
      </w:r>
      <w:r w:rsidRPr="00B01E7D">
        <w:rPr>
          <w:rFonts w:ascii="Arial" w:hAnsi="Arial" w:eastAsiaTheme="minorEastAsia" w:cs="Arial"/>
          <w:color w:val="070909"/>
          <w:lang w:val="en-US"/>
        </w:rPr>
        <w:t xml:space="preserve"> Many Sikhs fled to </w:t>
      </w:r>
      <w:r w:rsidRPr="00B01E7D">
        <w:rPr>
          <w:rFonts w:ascii="Arial" w:hAnsi="Arial" w:cs="Arial"/>
        </w:rPr>
        <w:t>Canada, the UK and the US.</w:t>
      </w:r>
      <w:r w:rsidRPr="00B01E7D">
        <w:rPr>
          <w:rFonts w:ascii="Arial" w:hAnsi="Arial" w:eastAsiaTheme="minorEastAsia" w:cs="Arial"/>
          <w:color w:val="070909"/>
          <w:lang w:val="en-US"/>
        </w:rPr>
        <w:t xml:space="preserve"> </w:t>
      </w:r>
    </w:p>
    <w:p w:rsidR="00934F7E" w:rsidRPr="00B01E7D" w:rsidP="00427C7A">
      <w:pPr>
        <w:spacing w:line="360" w:lineRule="auto"/>
        <w:rPr>
          <w:rFonts w:ascii="Arial" w:hAnsi="Arial" w:cs="Arial"/>
          <w:b/>
          <w:bCs/>
          <w:i/>
          <w:iCs/>
        </w:rPr>
      </w:pPr>
    </w:p>
    <w:p w:rsidR="00934F7E" w:rsidRPr="00B01E7D" w:rsidP="00BE478F">
      <w:pPr>
        <w:pStyle w:val="ListParagraph"/>
        <w:numPr>
          <w:ilvl w:val="1"/>
          <w:numId w:val="8"/>
        </w:numPr>
        <w:spacing w:line="360" w:lineRule="auto"/>
        <w:rPr>
          <w:rFonts w:ascii="Arial" w:hAnsi="Arial" w:cs="Arial"/>
          <w:b/>
          <w:bCs/>
          <w:i/>
          <w:iCs/>
        </w:rPr>
      </w:pPr>
      <w:r w:rsidRPr="00B01E7D">
        <w:rPr>
          <w:rFonts w:ascii="Arial" w:hAnsi="Arial" w:cs="Arial"/>
          <w:b/>
          <w:bCs/>
          <w:i/>
          <w:iCs/>
        </w:rPr>
        <w:t>Khalistan Referendum Campaign</w:t>
      </w:r>
    </w:p>
    <w:p w:rsidR="00934F7E" w:rsidRPr="00B01E7D" w:rsidP="00BE478F">
      <w:pPr>
        <w:spacing w:line="360" w:lineRule="auto"/>
        <w:ind w:left="1080"/>
        <w:rPr>
          <w:rFonts w:ascii="Arial" w:hAnsi="Arial" w:cs="Arial"/>
          <w:b/>
          <w:bCs/>
          <w:i/>
          <w:iCs/>
        </w:rPr>
      </w:pPr>
    </w:p>
    <w:p w:rsidR="00934F7E" w:rsidP="00BE478F">
      <w:pPr>
        <w:spacing w:line="360" w:lineRule="auto"/>
        <w:jc w:val="both"/>
        <w:rPr>
          <w:rFonts w:ascii="Arial" w:hAnsi="Arial" w:cs="Arial"/>
          <w:color w:val="000000" w:themeColor="text1"/>
          <w:shd w:val="clear" w:color="auto" w:fill="FFFFFF"/>
        </w:rPr>
      </w:pPr>
      <w:r w:rsidRPr="00B01E7D">
        <w:rPr>
          <w:rFonts w:ascii="Arial" w:hAnsi="Arial" w:cs="Arial"/>
        </w:rPr>
        <w:t xml:space="preserve">In recent years, SFJ Activists in India and abroad have continued to argue for secession - for an independent state </w:t>
      </w:r>
      <w:r w:rsidRPr="00B01E7D">
        <w:rPr>
          <w:rFonts w:ascii="Arial" w:hAnsi="Arial" w:cs="Arial"/>
        </w:rPr>
        <w:t xml:space="preserve">of </w:t>
      </w:r>
      <w:r w:rsidRPr="00B01E7D">
        <w:rPr>
          <w:rFonts w:ascii="Arial" w:hAnsi="Arial" w:cs="Arial"/>
        </w:rPr>
        <w:t>Khalistan to be created in the Punjab, northern India. The main vehicle for promoting Khalistan is the SFJ’s Khalistan Referendum Campaign</w:t>
      </w:r>
      <w:r w:rsidRPr="00B01E7D">
        <w:rPr>
          <w:rFonts w:ascii="Arial" w:hAnsi="Arial" w:cs="Arial"/>
          <w:color w:val="000000" w:themeColor="text1"/>
        </w:rPr>
        <w:t>. This peaceful, democratic</w:t>
      </w:r>
      <w:r>
        <w:rPr>
          <w:rFonts w:ascii="Arial" w:hAnsi="Arial" w:cs="Arial"/>
          <w:color w:val="000000" w:themeColor="text1"/>
        </w:rPr>
        <w:t xml:space="preserve"> initiative</w:t>
      </w:r>
      <w:r w:rsidRPr="00B01E7D">
        <w:rPr>
          <w:rFonts w:ascii="Arial" w:hAnsi="Arial" w:cs="Arial"/>
          <w:color w:val="000000" w:themeColor="text1"/>
        </w:rPr>
        <w:t xml:space="preserve"> </w:t>
      </w:r>
      <w:r w:rsidRPr="00B01E7D">
        <w:rPr>
          <w:rFonts w:ascii="Arial" w:hAnsi="Arial" w:cs="Arial"/>
          <w:color w:val="000000" w:themeColor="text1"/>
        </w:rPr>
        <w:t xml:space="preserve">invites </w:t>
      </w:r>
      <w:r w:rsidRPr="00B01E7D">
        <w:rPr>
          <w:rFonts w:ascii="Arial" w:hAnsi="Arial" w:cs="Arial"/>
          <w:color w:val="000000" w:themeColor="text1"/>
          <w:shd w:val="clear" w:color="auto" w:fill="FFFFFF"/>
        </w:rPr>
        <w:t xml:space="preserve">the global Sikh community to vote on the </w:t>
      </w:r>
      <w:r w:rsidRPr="00B01E7D">
        <w:rPr>
          <w:rFonts w:ascii="Arial" w:hAnsi="Arial" w:cs="Arial"/>
          <w:color w:val="000000" w:themeColor="text1"/>
          <w:shd w:val="clear" w:color="auto" w:fill="FFFFFF"/>
        </w:rPr>
        <w:t xml:space="preserve">simple </w:t>
      </w:r>
      <w:r w:rsidRPr="00B01E7D">
        <w:rPr>
          <w:rFonts w:ascii="Arial" w:hAnsi="Arial" w:cs="Arial"/>
          <w:color w:val="000000" w:themeColor="text1"/>
          <w:shd w:val="clear" w:color="auto" w:fill="FFFFFF"/>
        </w:rPr>
        <w:t>question: “Should Indian Governed Punjab Be An Independent Country?”</w:t>
      </w:r>
      <w:r w:rsidRPr="00B01E7D">
        <w:rPr>
          <w:rStyle w:val="FootnoteReference"/>
          <w:rFonts w:ascii="Arial" w:hAnsi="Arial" w:cs="Arial"/>
          <w:color w:val="000000" w:themeColor="text1"/>
          <w:shd w:val="clear" w:color="auto" w:fill="FFFFFF"/>
        </w:rPr>
        <w:t xml:space="preserve"> </w:t>
      </w:r>
      <w:r>
        <w:rPr>
          <w:rStyle w:val="FootnoteReference"/>
          <w:rFonts w:ascii="Arial" w:hAnsi="Arial" w:cs="Arial"/>
          <w:color w:val="000000" w:themeColor="text1"/>
          <w:shd w:val="clear" w:color="auto" w:fill="FFFFFF"/>
        </w:rPr>
        <w:footnoteReference w:id="8"/>
      </w:r>
      <w:r w:rsidRPr="00B01E7D">
        <w:rPr>
          <w:rFonts w:ascii="Arial" w:hAnsi="Arial" w:cs="Arial"/>
          <w:color w:val="000000" w:themeColor="text1"/>
          <w:shd w:val="clear" w:color="auto" w:fill="FFFFFF"/>
        </w:rPr>
        <w:t xml:space="preserve"> </w:t>
      </w:r>
    </w:p>
    <w:p w:rsidR="00934F7E" w:rsidP="00BE478F">
      <w:pPr>
        <w:spacing w:line="360" w:lineRule="auto"/>
        <w:jc w:val="both"/>
        <w:rPr>
          <w:rFonts w:ascii="Arial" w:hAnsi="Arial" w:cs="Arial"/>
          <w:color w:val="000000" w:themeColor="text1"/>
          <w:shd w:val="clear" w:color="auto" w:fill="FFFFFF"/>
        </w:rPr>
      </w:pPr>
    </w:p>
    <w:p w:rsidR="00934F7E" w:rsidRPr="00B01E7D" w:rsidP="00BE478F">
      <w:pPr>
        <w:spacing w:line="360" w:lineRule="auto"/>
        <w:jc w:val="both"/>
        <w:rPr>
          <w:rFonts w:ascii="Arial" w:hAnsi="Arial" w:cs="Arial"/>
          <w:color w:val="000000" w:themeColor="text1"/>
          <w:shd w:val="clear" w:color="auto" w:fill="FFFFFF"/>
        </w:rPr>
      </w:pPr>
      <w:r>
        <w:rPr>
          <w:rFonts w:ascii="Arial" w:hAnsi="Arial" w:cs="Arial"/>
        </w:rPr>
        <w:t>Since the launch of voting on 31 October 2021</w:t>
      </w:r>
      <w:r w:rsidRPr="00B01E7D">
        <w:rPr>
          <w:rFonts w:ascii="Arial" w:hAnsi="Arial" w:cs="Arial"/>
        </w:rPr>
        <w:t xml:space="preserve">, SFJ has organised voting on the </w:t>
      </w:r>
      <w:r w:rsidRPr="00B01E7D">
        <w:rPr>
          <w:rFonts w:ascii="Arial" w:hAnsi="Arial" w:cs="Arial"/>
        </w:rPr>
        <w:t>Khalistan Referendum amongst the Sikh diaspora in several countries, including the UK</w:t>
      </w:r>
      <w:r>
        <w:rPr>
          <w:rFonts w:ascii="Arial" w:hAnsi="Arial" w:cs="Arial"/>
        </w:rPr>
        <w:t>, Switzerland, Italy, Australia, New Zealand, Canada, and the US</w:t>
      </w:r>
      <w:r w:rsidRPr="00B01E7D">
        <w:rPr>
          <w:rFonts w:ascii="Arial" w:hAnsi="Arial" w:cs="Arial"/>
        </w:rPr>
        <w:t>.</w:t>
      </w:r>
      <w:r>
        <w:rPr>
          <w:rFonts w:ascii="Arial" w:hAnsi="Arial" w:cs="Arial"/>
        </w:rPr>
        <w:t xml:space="preserve"> </w:t>
      </w:r>
      <w:r>
        <w:rPr>
          <w:rFonts w:ascii="Arial" w:hAnsi="Arial" w:cs="Arial"/>
        </w:rPr>
        <w:t xml:space="preserve"> Voting is being held under the supervision of Punjab Referendum Commission, a non-partisan panel of experts to ensure the integrity of the voting process and compliance with internationally recognised standards for voting.</w:t>
      </w:r>
      <w:r>
        <w:rPr>
          <w:rStyle w:val="FootnoteReference"/>
          <w:rFonts w:ascii="Arial" w:hAnsi="Arial" w:cs="Arial"/>
        </w:rPr>
        <w:footnoteReference w:id="9"/>
      </w:r>
      <w:r>
        <w:rPr>
          <w:rFonts w:ascii="Arial" w:hAnsi="Arial" w:cs="Arial"/>
        </w:rPr>
        <w:t xml:space="preserve"> An estimated 1.5</w:t>
      </w:r>
      <w:r>
        <w:rPr>
          <w:rFonts w:ascii="Arial" w:hAnsi="Arial" w:cs="Arial"/>
        </w:rPr>
        <w:t xml:space="preserve"> </w:t>
      </w:r>
      <w:r>
        <w:rPr>
          <w:rFonts w:ascii="Arial" w:hAnsi="Arial" w:cs="Arial"/>
        </w:rPr>
        <w:t xml:space="preserve">million Sikhs have so far voted </w:t>
      </w:r>
      <w:r>
        <w:rPr>
          <w:rFonts w:ascii="Arial" w:hAnsi="Arial" w:cs="Arial"/>
        </w:rPr>
        <w:t>worldwide</w:t>
      </w:r>
      <w:r>
        <w:rPr>
          <w:rFonts w:ascii="Arial" w:hAnsi="Arial" w:cs="Arial"/>
        </w:rPr>
        <w:t>, with further votes scheduled to be held in US cities in 2025.</w:t>
      </w:r>
      <w:r w:rsidRPr="00B01E7D">
        <w:rPr>
          <w:rFonts w:ascii="Arial" w:hAnsi="Arial" w:cs="Arial"/>
        </w:rPr>
        <w:t xml:space="preserve"> Despite SFJ’s efforts to ensure a peaceful, democratic process rooted in international law,</w:t>
      </w:r>
      <w:r>
        <w:rPr>
          <w:rStyle w:val="FootnoteReference"/>
          <w:rFonts w:ascii="Arial" w:hAnsi="Arial" w:cs="Arial"/>
        </w:rPr>
        <w:footnoteReference w:id="10"/>
      </w:r>
      <w:r w:rsidRPr="00B01E7D">
        <w:rPr>
          <w:rFonts w:ascii="Arial" w:hAnsi="Arial" w:cs="Arial"/>
        </w:rPr>
        <w:t xml:space="preserve"> the Indian authorities have</w:t>
      </w:r>
      <w:r w:rsidRPr="00B01E7D">
        <w:rPr>
          <w:rFonts w:ascii="Arial" w:hAnsi="Arial" w:cs="Arial"/>
        </w:rPr>
        <w:t xml:space="preserve"> (over)reacted to this campaign by</w:t>
      </w:r>
      <w:r w:rsidRPr="00B01E7D">
        <w:rPr>
          <w:rFonts w:ascii="Arial" w:hAnsi="Arial" w:cs="Arial"/>
        </w:rPr>
        <w:t xml:space="preserve"> </w:t>
      </w:r>
      <w:r w:rsidRPr="00B01E7D">
        <w:rPr>
          <w:rFonts w:ascii="Arial" w:hAnsi="Arial" w:cs="Arial"/>
        </w:rPr>
        <w:t xml:space="preserve">making exaggerated </w:t>
      </w:r>
      <w:r w:rsidRPr="00B01E7D">
        <w:rPr>
          <w:rFonts w:ascii="Arial" w:hAnsi="Arial" w:cs="Arial"/>
        </w:rPr>
        <w:t xml:space="preserve">or false </w:t>
      </w:r>
      <w:r w:rsidRPr="00B01E7D">
        <w:rPr>
          <w:rFonts w:ascii="Arial" w:hAnsi="Arial" w:cs="Arial"/>
        </w:rPr>
        <w:t xml:space="preserve">claims </w:t>
      </w:r>
      <w:r w:rsidRPr="00B01E7D">
        <w:rPr>
          <w:rFonts w:ascii="Arial" w:hAnsi="Arial" w:cs="Arial"/>
        </w:rPr>
        <w:t>of terroris</w:t>
      </w:r>
      <w:r>
        <w:rPr>
          <w:rFonts w:ascii="Arial" w:hAnsi="Arial" w:cs="Arial"/>
        </w:rPr>
        <w:t xml:space="preserve">t activity in India and abroad </w:t>
      </w:r>
      <w:r w:rsidRPr="00B01E7D">
        <w:rPr>
          <w:rFonts w:ascii="Arial" w:hAnsi="Arial" w:cs="Arial"/>
        </w:rPr>
        <w:t xml:space="preserve">and by </w:t>
      </w:r>
      <w:r w:rsidRPr="00B01E7D">
        <w:rPr>
          <w:rFonts w:ascii="Arial" w:hAnsi="Arial" w:cs="Arial"/>
        </w:rPr>
        <w:t>committ</w:t>
      </w:r>
      <w:r w:rsidRPr="00B01E7D">
        <w:rPr>
          <w:rFonts w:ascii="Arial" w:hAnsi="Arial" w:cs="Arial"/>
        </w:rPr>
        <w:t>ing</w:t>
      </w:r>
      <w:r w:rsidRPr="00B01E7D">
        <w:rPr>
          <w:rFonts w:ascii="Arial" w:hAnsi="Arial" w:cs="Arial"/>
        </w:rPr>
        <w:t xml:space="preserve"> transnational repression of SFJ Activists</w:t>
      </w:r>
      <w:r w:rsidRPr="00B01E7D">
        <w:rPr>
          <w:rFonts w:ascii="Arial" w:hAnsi="Arial" w:cs="Arial"/>
        </w:rPr>
        <w:t>.</w:t>
      </w:r>
    </w:p>
    <w:p w:rsidR="00934F7E" w:rsidRPr="00B01E7D" w:rsidP="00BE478F">
      <w:pPr>
        <w:spacing w:line="360" w:lineRule="auto"/>
        <w:jc w:val="both"/>
        <w:rPr>
          <w:rFonts w:ascii="Arial" w:hAnsi="Arial" w:cs="Arial"/>
          <w:i/>
          <w:iCs/>
        </w:rPr>
      </w:pPr>
    </w:p>
    <w:p w:rsidR="00934F7E" w:rsidRPr="00B01E7D" w:rsidP="00BE478F">
      <w:pPr>
        <w:pStyle w:val="ListParagraph"/>
        <w:numPr>
          <w:ilvl w:val="0"/>
          <w:numId w:val="8"/>
        </w:numPr>
        <w:spacing w:line="360" w:lineRule="auto"/>
        <w:jc w:val="both"/>
        <w:rPr>
          <w:rFonts w:ascii="Arial" w:hAnsi="Arial" w:cs="Arial"/>
          <w:b/>
          <w:bCs/>
          <w:color w:val="000000" w:themeColor="text1"/>
        </w:rPr>
      </w:pPr>
      <w:r w:rsidRPr="00B01E7D">
        <w:rPr>
          <w:rFonts w:ascii="Arial" w:hAnsi="Arial" w:cs="Arial"/>
          <w:b/>
          <w:bCs/>
          <w:color w:val="000000" w:themeColor="text1"/>
        </w:rPr>
        <w:t>Acts of Transnational Repression</w:t>
      </w:r>
    </w:p>
    <w:p w:rsidR="00934F7E" w:rsidRPr="00B01E7D" w:rsidP="00BE478F">
      <w:pPr>
        <w:spacing w:line="360" w:lineRule="auto"/>
        <w:jc w:val="both"/>
        <w:rPr>
          <w:rFonts w:ascii="Arial" w:hAnsi="Arial" w:cs="Arial"/>
          <w:b/>
          <w:bCs/>
          <w:color w:val="000000" w:themeColor="text1"/>
        </w:rPr>
      </w:pPr>
    </w:p>
    <w:p w:rsidR="00934F7E" w:rsidRPr="00B01E7D" w:rsidP="00427C7A">
      <w:pPr>
        <w:pStyle w:val="ListParagraph"/>
        <w:numPr>
          <w:ilvl w:val="1"/>
          <w:numId w:val="8"/>
        </w:numPr>
        <w:spacing w:line="360" w:lineRule="auto"/>
        <w:jc w:val="both"/>
        <w:rPr>
          <w:rFonts w:ascii="Arial" w:hAnsi="Arial" w:cs="Arial"/>
          <w:b/>
          <w:bCs/>
          <w:i/>
          <w:iCs/>
          <w:color w:val="000000" w:themeColor="text1"/>
        </w:rPr>
      </w:pPr>
      <w:r w:rsidRPr="00B01E7D">
        <w:rPr>
          <w:rFonts w:ascii="Arial" w:hAnsi="Arial" w:cs="Arial"/>
          <w:b/>
          <w:bCs/>
          <w:i/>
          <w:iCs/>
          <w:color w:val="000000" w:themeColor="text1"/>
        </w:rPr>
        <w:t xml:space="preserve">The Bigger Picture: </w:t>
      </w:r>
      <w:r w:rsidRPr="00B01E7D">
        <w:rPr>
          <w:rFonts w:ascii="Arial" w:hAnsi="Arial" w:cs="Arial"/>
          <w:b/>
          <w:bCs/>
          <w:i/>
          <w:iCs/>
        </w:rPr>
        <w:t>A</w:t>
      </w:r>
      <w:r w:rsidRPr="00B01E7D">
        <w:rPr>
          <w:rFonts w:ascii="Arial" w:hAnsi="Arial" w:cs="Arial"/>
          <w:b/>
          <w:bCs/>
          <w:i/>
          <w:iCs/>
        </w:rPr>
        <w:t xml:space="preserve"> Policy </w:t>
      </w:r>
      <w:r w:rsidRPr="00B01E7D">
        <w:rPr>
          <w:rFonts w:ascii="Arial" w:hAnsi="Arial" w:cs="Arial"/>
          <w:b/>
          <w:bCs/>
          <w:i/>
          <w:iCs/>
        </w:rPr>
        <w:t>Exposed</w:t>
      </w:r>
    </w:p>
    <w:p w:rsidR="00934F7E" w:rsidRPr="00B01E7D" w:rsidP="00F73CCF">
      <w:pPr>
        <w:pStyle w:val="ListParagraph"/>
        <w:spacing w:line="360" w:lineRule="auto"/>
        <w:ind w:left="1440"/>
        <w:jc w:val="both"/>
        <w:rPr>
          <w:rFonts w:ascii="Arial" w:hAnsi="Arial" w:cs="Arial"/>
          <w:b/>
          <w:bCs/>
          <w:i/>
          <w:iCs/>
          <w:color w:val="000000" w:themeColor="text1"/>
        </w:rPr>
      </w:pPr>
    </w:p>
    <w:p w:rsidR="00934F7E" w:rsidP="00754556">
      <w:pPr>
        <w:spacing w:line="360" w:lineRule="auto"/>
        <w:jc w:val="both"/>
        <w:rPr>
          <w:rFonts w:ascii="Arial" w:hAnsi="Arial" w:cs="Arial"/>
        </w:rPr>
      </w:pPr>
      <w:r w:rsidRPr="00B01E7D">
        <w:rPr>
          <w:rFonts w:ascii="Arial" w:hAnsi="Arial" w:cs="Arial"/>
        </w:rPr>
        <w:t xml:space="preserve">India’s transnational repression of SFJ Activists has been an ongoing issue for decades and known to the authorities in Canada, UK and US. The threats, harassment, violent attacks, and misuse of </w:t>
      </w:r>
      <w:r>
        <w:rPr>
          <w:rFonts w:ascii="Arial" w:hAnsi="Arial" w:cs="Arial"/>
        </w:rPr>
        <w:t>Interpol</w:t>
      </w:r>
      <w:r>
        <w:rPr>
          <w:rFonts w:ascii="Arial" w:hAnsi="Arial" w:cs="Arial"/>
        </w:rPr>
        <w:t xml:space="preserve"> </w:t>
      </w:r>
      <w:r w:rsidRPr="00B01E7D">
        <w:rPr>
          <w:rFonts w:ascii="Arial" w:hAnsi="Arial" w:cs="Arial"/>
        </w:rPr>
        <w:t>became a regular feature of life for SFJ Activists</w:t>
      </w:r>
      <w:r w:rsidRPr="00B01E7D">
        <w:rPr>
          <w:rFonts w:ascii="Arial" w:hAnsi="Arial" w:cs="Arial"/>
        </w:rPr>
        <w:t xml:space="preserve"> (see below)</w:t>
      </w:r>
      <w:r w:rsidRPr="00B01E7D">
        <w:rPr>
          <w:rFonts w:ascii="Arial" w:hAnsi="Arial" w:cs="Arial"/>
        </w:rPr>
        <w:t xml:space="preserve">. </w:t>
      </w:r>
    </w:p>
    <w:p w:rsidR="00934F7E" w:rsidP="00754556">
      <w:pPr>
        <w:spacing w:line="360" w:lineRule="auto"/>
        <w:jc w:val="both"/>
        <w:rPr>
          <w:rFonts w:ascii="Arial" w:hAnsi="Arial" w:cs="Arial"/>
        </w:rPr>
      </w:pPr>
    </w:p>
    <w:p w:rsidR="00934F7E" w:rsidP="00754556">
      <w:pPr>
        <w:spacing w:line="360" w:lineRule="auto"/>
        <w:jc w:val="both"/>
        <w:rPr>
          <w:rFonts w:ascii="Arial" w:hAnsi="Arial" w:cs="Arial"/>
        </w:rPr>
      </w:pPr>
      <w:r>
        <w:rPr>
          <w:rFonts w:ascii="Arial" w:hAnsi="Arial" w:cs="Arial"/>
        </w:rPr>
        <w:t xml:space="preserve">The </w:t>
      </w:r>
      <w:r w:rsidRPr="00792858">
        <w:rPr>
          <w:rFonts w:ascii="Arial" w:hAnsi="Arial" w:cs="Arial"/>
        </w:rPr>
        <w:t>Indian Gov</w:t>
      </w:r>
      <w:r>
        <w:rPr>
          <w:rFonts w:ascii="Arial" w:hAnsi="Arial" w:cs="Arial"/>
        </w:rPr>
        <w:t>ernment</w:t>
      </w:r>
      <w:r>
        <w:rPr>
          <w:rFonts w:ascii="Arial" w:hAnsi="Arial" w:cs="Arial"/>
        </w:rPr>
        <w:t xml:space="preserve"> attempted to</w:t>
      </w:r>
      <w:r>
        <w:rPr>
          <w:rFonts w:ascii="Arial" w:hAnsi="Arial" w:cs="Arial"/>
        </w:rPr>
        <w:t xml:space="preserve"> </w:t>
      </w:r>
      <w:r>
        <w:rPr>
          <w:rFonts w:ascii="Arial" w:hAnsi="Arial" w:cs="Arial"/>
        </w:rPr>
        <w:t>associate</w:t>
      </w:r>
      <w:r>
        <w:rPr>
          <w:rFonts w:ascii="Arial" w:hAnsi="Arial" w:cs="Arial"/>
        </w:rPr>
        <w:t xml:space="preserve"> </w:t>
      </w:r>
      <w:r w:rsidRPr="00792858">
        <w:rPr>
          <w:rFonts w:ascii="Arial" w:hAnsi="Arial" w:cs="Arial"/>
        </w:rPr>
        <w:t xml:space="preserve">SFJ to the farmers protests </w:t>
      </w:r>
      <w:r>
        <w:rPr>
          <w:rFonts w:ascii="Arial" w:hAnsi="Arial" w:cs="Arial"/>
        </w:rPr>
        <w:t xml:space="preserve">of 2020-2021 </w:t>
      </w:r>
      <w:r w:rsidRPr="00792858">
        <w:rPr>
          <w:rFonts w:ascii="Arial" w:hAnsi="Arial" w:cs="Arial"/>
        </w:rPr>
        <w:t xml:space="preserve">and became more aggressive from that period. </w:t>
      </w:r>
      <w:r>
        <w:rPr>
          <w:rFonts w:ascii="Arial" w:hAnsi="Arial" w:cs="Arial"/>
        </w:rPr>
        <w:t xml:space="preserve">Around this time, three leading SFJ Activists - </w:t>
      </w:r>
      <w:r w:rsidRPr="00B01E7D">
        <w:rPr>
          <w:rFonts w:ascii="Arial" w:hAnsi="Arial" w:cs="Arial"/>
        </w:rPr>
        <w:t>Mr Gurpatwant Singh Pannun</w:t>
      </w:r>
      <w:r>
        <w:rPr>
          <w:rFonts w:ascii="Arial" w:hAnsi="Arial" w:cs="Arial"/>
        </w:rPr>
        <w:t xml:space="preserve">, </w:t>
      </w:r>
      <w:r w:rsidRPr="00B01E7D">
        <w:rPr>
          <w:rFonts w:ascii="Arial" w:hAnsi="Arial" w:cs="Arial"/>
        </w:rPr>
        <w:t>Hardeep Singh Nijjar</w:t>
      </w:r>
      <w:r>
        <w:rPr>
          <w:rFonts w:ascii="Arial" w:hAnsi="Arial" w:cs="Arial"/>
        </w:rPr>
        <w:t xml:space="preserve">, and </w:t>
      </w:r>
      <w:r w:rsidRPr="00B01E7D">
        <w:rPr>
          <w:rFonts w:ascii="Arial" w:hAnsi="Arial" w:cs="Arial"/>
        </w:rPr>
        <w:t>Paramjeet Singh Pamma</w:t>
      </w:r>
      <w:r>
        <w:rPr>
          <w:rFonts w:ascii="Arial" w:hAnsi="Arial" w:cs="Arial"/>
        </w:rPr>
        <w:t xml:space="preserve"> – were </w:t>
      </w:r>
      <w:r w:rsidRPr="00792858">
        <w:rPr>
          <w:rFonts w:ascii="Arial" w:hAnsi="Arial" w:cs="Arial"/>
        </w:rPr>
        <w:t>charged with terrorist offences for allegedly organising demonstrations.</w:t>
      </w:r>
      <w:r>
        <w:rPr>
          <w:rStyle w:val="FootnoteReference"/>
          <w:rFonts w:ascii="Arial" w:hAnsi="Arial" w:cs="Arial"/>
        </w:rPr>
        <w:footnoteReference w:id="11"/>
      </w:r>
      <w:r w:rsidRPr="00792858">
        <w:rPr>
          <w:rFonts w:ascii="Arial" w:hAnsi="Arial" w:cs="Arial"/>
        </w:rPr>
        <w:t xml:space="preserve"> As noted below, </w:t>
      </w:r>
      <w:r>
        <w:rPr>
          <w:rFonts w:ascii="Arial" w:hAnsi="Arial" w:cs="Arial"/>
        </w:rPr>
        <w:t>Interpol</w:t>
      </w:r>
      <w:r w:rsidRPr="00792858">
        <w:rPr>
          <w:rFonts w:ascii="Arial" w:hAnsi="Arial" w:cs="Arial"/>
        </w:rPr>
        <w:t xml:space="preserve"> rejected Indian requests for extradition based on these charges, noting that the allegations do not amount to ordinary crimes and are covered by freedom of expression.</w:t>
      </w:r>
    </w:p>
    <w:p w:rsidR="00934F7E" w:rsidP="00754556">
      <w:pPr>
        <w:spacing w:line="360" w:lineRule="auto"/>
        <w:jc w:val="both"/>
        <w:rPr>
          <w:rFonts w:ascii="Arial" w:hAnsi="Arial" w:cs="Arial"/>
        </w:rPr>
      </w:pPr>
    </w:p>
    <w:p w:rsidR="00934F7E" w:rsidRPr="00B01E7D" w:rsidP="00754556">
      <w:pPr>
        <w:spacing w:line="360" w:lineRule="auto"/>
        <w:jc w:val="both"/>
        <w:rPr>
          <w:rFonts w:ascii="Arial" w:hAnsi="Arial" w:cs="Arial"/>
        </w:rPr>
      </w:pPr>
      <w:r w:rsidRPr="00B01E7D">
        <w:rPr>
          <w:rFonts w:ascii="Arial" w:hAnsi="Arial" w:cs="Arial"/>
        </w:rPr>
        <w:t xml:space="preserve">However, in the summer of 2023, Indian transnational repression went into overdrive with the assassination of Hardeep Singh Nijjar in Canada, and the attempt to </w:t>
      </w:r>
      <w:r w:rsidRPr="00B01E7D">
        <w:rPr>
          <w:rFonts w:ascii="Arial" w:hAnsi="Arial" w:cs="Arial"/>
        </w:rPr>
        <w:t>assassinate</w:t>
      </w:r>
      <w:r w:rsidRPr="00B01E7D">
        <w:rPr>
          <w:rFonts w:ascii="Arial" w:hAnsi="Arial" w:cs="Arial"/>
        </w:rPr>
        <w:t xml:space="preserve"> Mr Gurpatwant Singh Pannun in New York</w:t>
      </w:r>
      <w:r w:rsidRPr="00B01E7D">
        <w:rPr>
          <w:rFonts w:ascii="Arial" w:hAnsi="Arial" w:cs="Arial"/>
        </w:rPr>
        <w:t>,</w:t>
      </w:r>
      <w:r w:rsidRPr="00B01E7D">
        <w:rPr>
          <w:rFonts w:ascii="Arial" w:hAnsi="Arial" w:cs="Arial"/>
        </w:rPr>
        <w:t xml:space="preserve"> both in</w:t>
      </w:r>
      <w:r w:rsidRPr="00B01E7D">
        <w:rPr>
          <w:rFonts w:ascii="Arial" w:hAnsi="Arial" w:cs="Arial"/>
        </w:rPr>
        <w:t xml:space="preserve"> </w:t>
      </w:r>
      <w:r w:rsidRPr="00B01E7D">
        <w:rPr>
          <w:rFonts w:ascii="Arial" w:hAnsi="Arial" w:cs="Arial"/>
        </w:rPr>
        <w:t xml:space="preserve">June </w:t>
      </w:r>
      <w:r w:rsidRPr="00B01E7D">
        <w:rPr>
          <w:rFonts w:ascii="Arial" w:hAnsi="Arial" w:cs="Arial"/>
        </w:rPr>
        <w:t>2023</w:t>
      </w:r>
      <w:r w:rsidRPr="00B01E7D">
        <w:rPr>
          <w:rFonts w:ascii="Arial" w:hAnsi="Arial" w:cs="Arial"/>
        </w:rPr>
        <w:t xml:space="preserve">. </w:t>
      </w:r>
      <w:r>
        <w:rPr>
          <w:rFonts w:ascii="Arial" w:hAnsi="Arial" w:cs="Arial"/>
        </w:rPr>
        <w:t>According to evidence, f</w:t>
      </w:r>
      <w:r w:rsidRPr="00B01E7D">
        <w:rPr>
          <w:rFonts w:ascii="Arial" w:hAnsi="Arial" w:cs="Arial"/>
        </w:rPr>
        <w:t>urther assassinations were planned in Canada and US.</w:t>
      </w:r>
    </w:p>
    <w:p w:rsidR="00934F7E" w:rsidRPr="00B01E7D" w:rsidP="00754556">
      <w:pPr>
        <w:spacing w:line="360" w:lineRule="auto"/>
        <w:jc w:val="both"/>
        <w:rPr>
          <w:rFonts w:ascii="Arial" w:hAnsi="Arial" w:cs="Arial"/>
        </w:rPr>
      </w:pPr>
    </w:p>
    <w:p w:rsidR="00934F7E" w:rsidRPr="00B01E7D" w:rsidP="00F73CCF">
      <w:pPr>
        <w:spacing w:line="360" w:lineRule="auto"/>
        <w:jc w:val="both"/>
        <w:rPr>
          <w:rFonts w:ascii="Arial" w:hAnsi="Arial" w:cs="Arial"/>
        </w:rPr>
      </w:pPr>
      <w:r w:rsidRPr="00B01E7D">
        <w:rPr>
          <w:rFonts w:ascii="Arial" w:hAnsi="Arial" w:cs="Arial"/>
        </w:rPr>
        <w:t xml:space="preserve">The evidence and allegations </w:t>
      </w:r>
      <w:r>
        <w:rPr>
          <w:rFonts w:ascii="Arial" w:hAnsi="Arial" w:cs="Arial"/>
        </w:rPr>
        <w:t xml:space="preserve">of the murder plots </w:t>
      </w:r>
      <w:r w:rsidRPr="00B01E7D">
        <w:rPr>
          <w:rFonts w:ascii="Arial" w:hAnsi="Arial" w:cs="Arial"/>
        </w:rPr>
        <w:t xml:space="preserve">are detailed in the </w:t>
      </w:r>
      <w:r w:rsidRPr="00B01E7D">
        <w:rPr>
          <w:rFonts w:ascii="Arial" w:hAnsi="Arial" w:cs="Arial"/>
        </w:rPr>
        <w:t>US Southern District of New York</w:t>
      </w:r>
      <w:r>
        <w:rPr>
          <w:rFonts w:ascii="Arial" w:hAnsi="Arial" w:cs="Arial"/>
        </w:rPr>
        <w:t>’s</w:t>
      </w:r>
      <w:r w:rsidRPr="00B01E7D">
        <w:rPr>
          <w:rFonts w:ascii="Arial" w:hAnsi="Arial" w:cs="Arial"/>
        </w:rPr>
        <w:t xml:space="preserve"> Second </w:t>
      </w:r>
      <w:r w:rsidRPr="00B01E7D">
        <w:rPr>
          <w:rFonts w:ascii="Arial" w:hAnsi="Arial" w:cs="Arial"/>
        </w:rPr>
        <w:t>Superseding Indictmen</w:t>
      </w:r>
      <w:r w:rsidRPr="00B01E7D">
        <w:rPr>
          <w:rFonts w:ascii="Arial" w:hAnsi="Arial" w:cs="Arial"/>
        </w:rPr>
        <w:t xml:space="preserve">t in which </w:t>
      </w:r>
      <w:r w:rsidRPr="00B01E7D">
        <w:rPr>
          <w:rFonts w:ascii="Arial" w:hAnsi="Arial" w:cs="Arial"/>
        </w:rPr>
        <w:t>Nikhil Gupta and Vikash Yadav</w:t>
      </w:r>
      <w:r w:rsidRPr="00B01E7D">
        <w:rPr>
          <w:rFonts w:ascii="Arial" w:hAnsi="Arial" w:cs="Arial"/>
        </w:rPr>
        <w:t xml:space="preserve"> are charged with</w:t>
      </w:r>
      <w:r w:rsidRPr="00B01E7D">
        <w:rPr>
          <w:rFonts w:ascii="Arial" w:hAnsi="Arial" w:cs="Arial"/>
        </w:rPr>
        <w:t xml:space="preserve"> murder</w:t>
      </w:r>
      <w:r w:rsidRPr="00B01E7D">
        <w:rPr>
          <w:rFonts w:ascii="Arial" w:hAnsi="Arial" w:cs="Arial"/>
        </w:rPr>
        <w:t>-</w:t>
      </w:r>
      <w:r w:rsidRPr="00B01E7D">
        <w:rPr>
          <w:rFonts w:ascii="Arial" w:hAnsi="Arial" w:cs="Arial"/>
        </w:rPr>
        <w:t>for</w:t>
      </w:r>
      <w:r w:rsidRPr="00B01E7D">
        <w:rPr>
          <w:rFonts w:ascii="Arial" w:hAnsi="Arial" w:cs="Arial"/>
        </w:rPr>
        <w:t>-</w:t>
      </w:r>
      <w:r w:rsidRPr="00B01E7D">
        <w:rPr>
          <w:rFonts w:ascii="Arial" w:hAnsi="Arial" w:cs="Arial"/>
        </w:rPr>
        <w:t>hire</w:t>
      </w:r>
      <w:r w:rsidRPr="00B01E7D">
        <w:rPr>
          <w:rFonts w:ascii="Arial" w:hAnsi="Arial" w:cs="Arial"/>
        </w:rPr>
        <w:t xml:space="preserve"> for trying to kill Mr Pannun, unsealed on 17 October 2024 (‘US </w:t>
      </w:r>
      <w:r w:rsidRPr="00B01E7D">
        <w:rPr>
          <w:rFonts w:ascii="Arial" w:hAnsi="Arial" w:cs="Arial"/>
        </w:rPr>
        <w:t>Indictment’).</w:t>
      </w:r>
      <w:r>
        <w:rPr>
          <w:rStyle w:val="FootnoteReference"/>
          <w:rFonts w:ascii="Arial" w:hAnsi="Arial" w:cs="Arial"/>
        </w:rPr>
        <w:footnoteReference w:id="12"/>
      </w:r>
      <w:r w:rsidRPr="00B01E7D">
        <w:rPr>
          <w:rStyle w:val="FootnoteReference"/>
          <w:rFonts w:ascii="Arial" w:hAnsi="Arial" w:cs="Arial"/>
        </w:rPr>
        <w:t xml:space="preserve"> </w:t>
      </w:r>
      <w:r w:rsidRPr="00B01E7D">
        <w:rPr>
          <w:rFonts w:ascii="Arial" w:hAnsi="Arial" w:cs="Arial"/>
        </w:rPr>
        <w:t xml:space="preserve">The </w:t>
      </w:r>
      <w:r w:rsidRPr="00B01E7D">
        <w:rPr>
          <w:rFonts w:ascii="Arial" w:hAnsi="Arial" w:cs="Arial"/>
          <w:i/>
          <w:iCs/>
        </w:rPr>
        <w:t xml:space="preserve">Washington Post, </w:t>
      </w:r>
      <w:r w:rsidRPr="00B01E7D">
        <w:rPr>
          <w:rFonts w:ascii="Arial" w:hAnsi="Arial" w:cs="Arial"/>
          <w:i/>
          <w:iCs/>
        </w:rPr>
        <w:t xml:space="preserve">New York Times, </w:t>
      </w:r>
      <w:r w:rsidRPr="00B01E7D">
        <w:rPr>
          <w:rFonts w:ascii="Arial" w:hAnsi="Arial" w:cs="Arial"/>
          <w:i/>
          <w:iCs/>
        </w:rPr>
        <w:t>Guardian, Financial Times</w:t>
      </w:r>
      <w:r w:rsidRPr="00B01E7D">
        <w:rPr>
          <w:rFonts w:ascii="Arial" w:hAnsi="Arial" w:cs="Arial"/>
        </w:rPr>
        <w:t xml:space="preserve"> and other media </w:t>
      </w:r>
      <w:r w:rsidRPr="00B01E7D">
        <w:rPr>
          <w:rFonts w:ascii="Arial" w:hAnsi="Arial" w:cs="Arial"/>
        </w:rPr>
        <w:t xml:space="preserve">undertook detailed investigations of their </w:t>
      </w:r>
      <w:r w:rsidRPr="00B01E7D">
        <w:rPr>
          <w:rFonts w:ascii="Arial" w:hAnsi="Arial" w:cs="Arial"/>
        </w:rPr>
        <w:t xml:space="preserve">own. The evidence obtained by Canadian and US </w:t>
      </w:r>
      <w:r>
        <w:rPr>
          <w:rFonts w:ascii="Arial" w:hAnsi="Arial" w:cs="Arial"/>
        </w:rPr>
        <w:t xml:space="preserve">authorities </w:t>
      </w:r>
      <w:r w:rsidRPr="00B01E7D">
        <w:rPr>
          <w:rFonts w:ascii="Arial" w:hAnsi="Arial" w:cs="Arial"/>
        </w:rPr>
        <w:t xml:space="preserve">and media outlets </w:t>
      </w:r>
      <w:r w:rsidRPr="00B01E7D">
        <w:rPr>
          <w:rFonts w:ascii="Arial" w:hAnsi="Arial" w:cs="Arial"/>
        </w:rPr>
        <w:t>demonstrates th</w:t>
      </w:r>
      <w:r w:rsidRPr="00B01E7D">
        <w:rPr>
          <w:rFonts w:ascii="Arial" w:hAnsi="Arial" w:cs="Arial"/>
        </w:rPr>
        <w:t>e following</w:t>
      </w:r>
      <w:r w:rsidRPr="00B01E7D">
        <w:rPr>
          <w:rFonts w:ascii="Arial" w:hAnsi="Arial" w:cs="Arial"/>
        </w:rPr>
        <w:t xml:space="preserve"> </w:t>
      </w:r>
      <w:r w:rsidRPr="00EB7454">
        <w:rPr>
          <w:rFonts w:ascii="Arial" w:hAnsi="Arial" w:cs="Arial"/>
          <w:i/>
          <w:iCs/>
        </w:rPr>
        <w:t>modus operandi</w:t>
      </w:r>
      <w:r>
        <w:rPr>
          <w:rFonts w:ascii="Arial" w:hAnsi="Arial" w:cs="Arial"/>
        </w:rPr>
        <w:t>, broadly</w:t>
      </w:r>
      <w:r>
        <w:rPr>
          <w:rFonts w:ascii="Arial" w:hAnsi="Arial" w:cs="Arial"/>
        </w:rPr>
        <w:t xml:space="preserve"> speaking</w:t>
      </w:r>
      <w:r>
        <w:rPr>
          <w:rFonts w:ascii="Arial" w:hAnsi="Arial" w:cs="Arial"/>
        </w:rPr>
        <w:t xml:space="preserve">: </w:t>
      </w:r>
    </w:p>
    <w:p w:rsidR="00934F7E" w:rsidRPr="00B01E7D" w:rsidP="00C27ADE">
      <w:pPr>
        <w:pStyle w:val="ListParagraph"/>
        <w:numPr>
          <w:ilvl w:val="0"/>
          <w:numId w:val="20"/>
        </w:numPr>
        <w:spacing w:line="360" w:lineRule="auto"/>
        <w:jc w:val="both"/>
        <w:rPr>
          <w:rFonts w:ascii="Arial" w:hAnsi="Arial" w:cs="Arial"/>
        </w:rPr>
      </w:pPr>
      <w:r w:rsidRPr="00B01E7D">
        <w:rPr>
          <w:rFonts w:ascii="Arial" w:hAnsi="Arial" w:cs="Arial"/>
        </w:rPr>
        <w:t>T</w:t>
      </w:r>
      <w:r w:rsidRPr="00B01E7D">
        <w:rPr>
          <w:rFonts w:ascii="Arial" w:hAnsi="Arial" w:cs="Arial"/>
        </w:rPr>
        <w:t>he</w:t>
      </w:r>
      <w:r w:rsidRPr="00B01E7D">
        <w:rPr>
          <w:rFonts w:ascii="Arial" w:hAnsi="Arial" w:cs="Arial"/>
        </w:rPr>
        <w:t xml:space="preserve"> </w:t>
      </w:r>
      <w:r w:rsidRPr="00B01E7D">
        <w:rPr>
          <w:rFonts w:ascii="Arial" w:hAnsi="Arial" w:cs="Arial"/>
        </w:rPr>
        <w:t xml:space="preserve">hits </w:t>
      </w:r>
      <w:r w:rsidRPr="00B01E7D">
        <w:rPr>
          <w:rFonts w:ascii="Arial" w:hAnsi="Arial" w:cs="Arial"/>
        </w:rPr>
        <w:t>wer</w:t>
      </w:r>
      <w:r w:rsidRPr="00B01E7D">
        <w:rPr>
          <w:rFonts w:ascii="Arial" w:hAnsi="Arial" w:cs="Arial"/>
        </w:rPr>
        <w:t>e</w:t>
      </w:r>
      <w:r w:rsidRPr="00B01E7D">
        <w:rPr>
          <w:rFonts w:ascii="Arial" w:hAnsi="Arial" w:cs="Arial"/>
        </w:rPr>
        <w:t xml:space="preserve"> planned and orchestrated by </w:t>
      </w:r>
      <w:r w:rsidRPr="00B01E7D">
        <w:rPr>
          <w:rFonts w:ascii="Arial" w:hAnsi="Arial" w:cs="Arial"/>
        </w:rPr>
        <w:t xml:space="preserve">employees </w:t>
      </w:r>
      <w:r w:rsidRPr="00B01E7D">
        <w:rPr>
          <w:rFonts w:ascii="Arial" w:hAnsi="Arial" w:cs="Arial"/>
        </w:rPr>
        <w:t>of the Indian Government</w:t>
      </w:r>
      <w:r w:rsidRPr="00B01E7D">
        <w:rPr>
          <w:rFonts w:ascii="Arial" w:hAnsi="Arial" w:cs="Arial"/>
        </w:rPr>
        <w:t xml:space="preserve">, namely </w:t>
      </w:r>
      <w:r w:rsidRPr="00B01E7D">
        <w:rPr>
          <w:rFonts w:ascii="Arial" w:hAnsi="Arial" w:cs="Arial"/>
        </w:rPr>
        <w:t xml:space="preserve">agents </w:t>
      </w:r>
      <w:r w:rsidRPr="00B01E7D">
        <w:rPr>
          <w:rFonts w:ascii="Arial" w:hAnsi="Arial" w:cs="Arial"/>
        </w:rPr>
        <w:t xml:space="preserve">within </w:t>
      </w:r>
      <w:r w:rsidRPr="00B01E7D">
        <w:rPr>
          <w:rFonts w:ascii="Arial" w:hAnsi="Arial" w:cs="Arial"/>
        </w:rPr>
        <w:t>the Research and Analysis Wing (‘RAW’) of the Indian intelligence service</w:t>
      </w:r>
      <w:r w:rsidRPr="00B01E7D">
        <w:rPr>
          <w:rFonts w:ascii="Arial" w:hAnsi="Arial" w:cs="Arial"/>
        </w:rPr>
        <w:t>.</w:t>
      </w:r>
      <w:r>
        <w:rPr>
          <w:rStyle w:val="FootnoteReference"/>
          <w:rFonts w:ascii="Arial" w:hAnsi="Arial" w:cs="Arial"/>
        </w:rPr>
        <w:footnoteReference w:id="13"/>
      </w:r>
      <w:r w:rsidRPr="00B01E7D">
        <w:rPr>
          <w:rFonts w:ascii="Arial" w:hAnsi="Arial" w:cs="Arial"/>
        </w:rPr>
        <w:t xml:space="preserve"> </w:t>
      </w:r>
    </w:p>
    <w:p w:rsidR="00934F7E" w:rsidRPr="00B01E7D" w:rsidP="00C27ADE">
      <w:pPr>
        <w:pStyle w:val="ListParagraph"/>
        <w:numPr>
          <w:ilvl w:val="0"/>
          <w:numId w:val="20"/>
        </w:numPr>
        <w:spacing w:line="360" w:lineRule="auto"/>
        <w:jc w:val="both"/>
        <w:rPr>
          <w:rFonts w:ascii="Arial" w:hAnsi="Arial" w:cs="Arial"/>
        </w:rPr>
      </w:pPr>
      <w:r w:rsidRPr="00B01E7D">
        <w:rPr>
          <w:rFonts w:ascii="Arial" w:hAnsi="Arial" w:cs="Arial"/>
        </w:rPr>
        <w:t xml:space="preserve">The </w:t>
      </w:r>
      <w:r>
        <w:rPr>
          <w:rFonts w:ascii="Arial" w:hAnsi="Arial" w:cs="Arial"/>
        </w:rPr>
        <w:t xml:space="preserve">assassinations in 2023 were </w:t>
      </w:r>
      <w:r w:rsidRPr="00B01E7D">
        <w:rPr>
          <w:rFonts w:ascii="Arial" w:hAnsi="Arial" w:cs="Arial"/>
        </w:rPr>
        <w:t>overseen by Mr Vik</w:t>
      </w:r>
      <w:r w:rsidRPr="00B01E7D">
        <w:rPr>
          <w:rFonts w:ascii="Arial" w:hAnsi="Arial" w:cs="Arial"/>
        </w:rPr>
        <w:t xml:space="preserve">ash </w:t>
      </w:r>
      <w:r w:rsidRPr="00B01E7D">
        <w:rPr>
          <w:rFonts w:ascii="Arial" w:hAnsi="Arial" w:cs="Arial"/>
        </w:rPr>
        <w:t>Yadav (a Senior Intelligence Officer at RAW) with approval by Samant Goel (the then Chief of RAW).</w:t>
      </w:r>
      <w:r>
        <w:rPr>
          <w:rStyle w:val="FootnoteReference"/>
          <w:rFonts w:ascii="Arial" w:hAnsi="Arial" w:cs="Arial"/>
        </w:rPr>
        <w:footnoteReference w:id="14"/>
      </w:r>
      <w:r w:rsidRPr="00B01E7D">
        <w:rPr>
          <w:rFonts w:ascii="Arial" w:hAnsi="Arial" w:cs="Arial"/>
        </w:rPr>
        <w:t xml:space="preserve"> </w:t>
      </w:r>
    </w:p>
    <w:p w:rsidR="00934F7E" w:rsidRPr="00B01E7D" w:rsidP="00C27ADE">
      <w:pPr>
        <w:pStyle w:val="ListParagraph"/>
        <w:numPr>
          <w:ilvl w:val="0"/>
          <w:numId w:val="20"/>
        </w:numPr>
        <w:spacing w:line="360" w:lineRule="auto"/>
        <w:jc w:val="both"/>
        <w:rPr>
          <w:rFonts w:ascii="Arial" w:hAnsi="Arial" w:cs="Arial"/>
        </w:rPr>
      </w:pPr>
      <w:r w:rsidRPr="00B01E7D">
        <w:rPr>
          <w:rFonts w:ascii="Arial" w:hAnsi="Arial" w:cs="Arial"/>
        </w:rPr>
        <w:t>R</w:t>
      </w:r>
      <w:r w:rsidRPr="00B01E7D">
        <w:rPr>
          <w:rFonts w:ascii="Arial" w:hAnsi="Arial" w:cs="Arial"/>
        </w:rPr>
        <w:t>AW</w:t>
      </w:r>
      <w:r w:rsidRPr="00B01E7D">
        <w:rPr>
          <w:rFonts w:ascii="Arial" w:hAnsi="Arial" w:cs="Arial"/>
        </w:rPr>
        <w:t xml:space="preserve"> </w:t>
      </w:r>
      <w:r w:rsidRPr="00B01E7D">
        <w:rPr>
          <w:rFonts w:ascii="Arial" w:hAnsi="Arial" w:cs="Arial"/>
        </w:rPr>
        <w:t>bribed or paid</w:t>
      </w:r>
      <w:r w:rsidRPr="00B01E7D">
        <w:rPr>
          <w:rFonts w:ascii="Arial" w:hAnsi="Arial" w:cs="Arial"/>
        </w:rPr>
        <w:t xml:space="preserve"> </w:t>
      </w:r>
      <w:r w:rsidRPr="00B01E7D">
        <w:rPr>
          <w:rFonts w:ascii="Arial" w:hAnsi="Arial" w:cs="Arial"/>
        </w:rPr>
        <w:t xml:space="preserve">known </w:t>
      </w:r>
      <w:r w:rsidRPr="00B01E7D">
        <w:rPr>
          <w:rFonts w:ascii="Arial" w:hAnsi="Arial" w:cs="Arial"/>
        </w:rPr>
        <w:t xml:space="preserve">criminals to </w:t>
      </w:r>
      <w:r w:rsidRPr="00B01E7D">
        <w:rPr>
          <w:rFonts w:ascii="Arial" w:hAnsi="Arial" w:cs="Arial"/>
        </w:rPr>
        <w:t xml:space="preserve">organise and </w:t>
      </w:r>
      <w:r w:rsidRPr="00B01E7D">
        <w:rPr>
          <w:rFonts w:ascii="Arial" w:hAnsi="Arial" w:cs="Arial"/>
        </w:rPr>
        <w:t>carry out the killings.</w:t>
      </w:r>
      <w:r>
        <w:rPr>
          <w:rStyle w:val="FootnoteReference"/>
          <w:rFonts w:ascii="Arial" w:hAnsi="Arial" w:cs="Arial"/>
        </w:rPr>
        <w:footnoteReference w:id="15"/>
      </w:r>
      <w:r w:rsidRPr="00B01E7D">
        <w:rPr>
          <w:rFonts w:ascii="Arial" w:hAnsi="Arial" w:cs="Arial"/>
        </w:rPr>
        <w:t xml:space="preserve"> </w:t>
      </w:r>
    </w:p>
    <w:p w:rsidR="00934F7E" w:rsidRPr="00B01E7D" w:rsidP="00C27ADE">
      <w:pPr>
        <w:pStyle w:val="ListParagraph"/>
        <w:numPr>
          <w:ilvl w:val="0"/>
          <w:numId w:val="20"/>
        </w:numPr>
        <w:spacing w:line="360" w:lineRule="auto"/>
        <w:jc w:val="both"/>
        <w:rPr>
          <w:rFonts w:ascii="Arial" w:hAnsi="Arial" w:cs="Arial"/>
        </w:rPr>
      </w:pPr>
      <w:r w:rsidRPr="00B01E7D">
        <w:rPr>
          <w:rFonts w:ascii="Arial" w:hAnsi="Arial" w:cs="Arial"/>
        </w:rPr>
        <w:t xml:space="preserve">According to US spy agencies, Ajit </w:t>
      </w:r>
      <w:r w:rsidRPr="00B01E7D">
        <w:rPr>
          <w:rFonts w:ascii="Arial" w:hAnsi="Arial" w:cs="Arial"/>
        </w:rPr>
        <w:t>Doval, Modi’s national security adviser, was “probably aware of RAW’s plans to kill Sikhs his government considered terrorists.”</w:t>
      </w:r>
      <w:r>
        <w:rPr>
          <w:rStyle w:val="FootnoteReference"/>
          <w:rFonts w:ascii="Arial" w:hAnsi="Arial" w:cs="Arial"/>
        </w:rPr>
        <w:footnoteReference w:id="16"/>
      </w:r>
      <w:r w:rsidRPr="00B01E7D">
        <w:rPr>
          <w:rFonts w:ascii="Arial" w:hAnsi="Arial" w:cs="Arial"/>
        </w:rPr>
        <w:t xml:space="preserve"> </w:t>
      </w:r>
    </w:p>
    <w:p w:rsidR="00934F7E" w:rsidRPr="00B01E7D" w:rsidP="00F73CCF">
      <w:pPr>
        <w:spacing w:line="360" w:lineRule="auto"/>
        <w:jc w:val="both"/>
        <w:rPr>
          <w:rFonts w:ascii="Arial" w:hAnsi="Arial" w:cs="Arial"/>
          <w:color w:val="000000" w:themeColor="text1"/>
        </w:rPr>
      </w:pPr>
    </w:p>
    <w:p w:rsidR="00934F7E" w:rsidRPr="006C486E" w:rsidP="006C486E">
      <w:pPr>
        <w:spacing w:line="360" w:lineRule="auto"/>
        <w:jc w:val="both"/>
        <w:rPr>
          <w:rFonts w:ascii="Arial" w:hAnsi="Arial" w:cs="Arial"/>
          <w:color w:val="000000" w:themeColor="text1"/>
        </w:rPr>
      </w:pPr>
      <w:r>
        <w:rPr>
          <w:rFonts w:ascii="Arial" w:hAnsi="Arial" w:cs="Arial"/>
          <w:color w:val="000000" w:themeColor="text1"/>
        </w:rPr>
        <w:t xml:space="preserve">According to media reports, RAW has a ‘kill list’ of SFJ Activists, including persons in </w:t>
      </w:r>
      <w:r w:rsidRPr="000F2FF7">
        <w:rPr>
          <w:rFonts w:ascii="Arial" w:hAnsi="Arial" w:cs="Arial"/>
          <w:color w:val="000000" w:themeColor="text1"/>
        </w:rPr>
        <w:t>Canada, the UK and US.</w:t>
      </w:r>
      <w:r>
        <w:rPr>
          <w:rStyle w:val="FootnoteReference"/>
          <w:rFonts w:ascii="Arial" w:hAnsi="Arial" w:cs="Arial"/>
          <w:color w:val="000000" w:themeColor="text1"/>
        </w:rPr>
        <w:footnoteReference w:id="17"/>
      </w:r>
      <w:r w:rsidRPr="000F2FF7">
        <w:rPr>
          <w:rFonts w:ascii="Arial" w:hAnsi="Arial" w:cs="Arial"/>
          <w:color w:val="000000" w:themeColor="text1"/>
        </w:rPr>
        <w:t xml:space="preserve"> This </w:t>
      </w:r>
      <w:r>
        <w:rPr>
          <w:rFonts w:ascii="Arial" w:hAnsi="Arial" w:cs="Arial"/>
          <w:color w:val="000000" w:themeColor="text1"/>
        </w:rPr>
        <w:t>i</w:t>
      </w:r>
      <w:r w:rsidRPr="000F2FF7">
        <w:rPr>
          <w:rFonts w:ascii="Arial" w:hAnsi="Arial" w:cs="Arial"/>
          <w:color w:val="000000" w:themeColor="text1"/>
        </w:rPr>
        <w:t xml:space="preserve">s consistent with the approach of the Indian Government – on </w:t>
      </w:r>
      <w:r w:rsidRPr="006C486E">
        <w:rPr>
          <w:rFonts w:ascii="Arial" w:hAnsi="Arial" w:cs="Arial"/>
        </w:rPr>
        <w:t>2 July 2024</w:t>
      </w:r>
      <w:r w:rsidRPr="000F2FF7">
        <w:rPr>
          <w:rFonts w:ascii="Arial" w:hAnsi="Arial" w:cs="Arial"/>
          <w:color w:val="000000" w:themeColor="text1"/>
        </w:rPr>
        <w:t xml:space="preserve"> (after the assassinations in North America), Prime Minister </w:t>
      </w:r>
      <w:r w:rsidRPr="006C486E">
        <w:rPr>
          <w:rFonts w:ascii="Arial" w:hAnsi="Arial" w:cs="Arial"/>
        </w:rPr>
        <w:t>Modi addressed the Indian Parliament</w:t>
      </w:r>
      <w:r>
        <w:rPr>
          <w:rFonts w:ascii="Arial" w:hAnsi="Arial" w:cs="Arial"/>
        </w:rPr>
        <w:t>,</w:t>
      </w:r>
      <w:r w:rsidRPr="006C486E">
        <w:rPr>
          <w:rFonts w:ascii="Arial" w:hAnsi="Arial" w:cs="Arial"/>
        </w:rPr>
        <w:t xml:space="preserve"> referring to alleged terrorists based abroad,</w:t>
      </w:r>
      <w:r>
        <w:rPr>
          <w:rFonts w:ascii="Arial" w:hAnsi="Arial" w:cs="Arial"/>
        </w:rPr>
        <w:t xml:space="preserve"> and stated:</w:t>
      </w:r>
      <w:r w:rsidRPr="006C486E">
        <w:rPr>
          <w:rFonts w:ascii="Arial" w:hAnsi="Arial" w:cs="Arial"/>
        </w:rPr>
        <w:t xml:space="preserve"> </w:t>
      </w:r>
      <w:r w:rsidRPr="006C486E">
        <w:rPr>
          <w:rFonts w:ascii="Arial" w:hAnsi="Arial" w:cs="Arial"/>
          <w:i/>
          <w:iCs/>
        </w:rPr>
        <w:t>“Today, even India’s enemies know: this is Modi, this is the new India, this new India comes into your home to kill you.”</w:t>
      </w:r>
      <w:r>
        <w:rPr>
          <w:rStyle w:val="FootnoteReference"/>
          <w:rFonts w:ascii="Arial" w:hAnsi="Arial" w:cs="Arial"/>
          <w:i/>
          <w:iCs/>
        </w:rPr>
        <w:footnoteReference w:id="18"/>
      </w:r>
    </w:p>
    <w:p w:rsidR="00934F7E" w:rsidP="00F73CCF">
      <w:pPr>
        <w:spacing w:line="360" w:lineRule="auto"/>
        <w:jc w:val="both"/>
        <w:rPr>
          <w:rFonts w:ascii="Arial" w:hAnsi="Arial" w:cs="Arial"/>
          <w:color w:val="000000" w:themeColor="text1"/>
        </w:rPr>
      </w:pPr>
    </w:p>
    <w:p w:rsidR="00934F7E" w:rsidP="00F73CCF">
      <w:pPr>
        <w:spacing w:line="360" w:lineRule="auto"/>
        <w:jc w:val="both"/>
        <w:rPr>
          <w:rFonts w:ascii="Arial" w:hAnsi="Arial" w:cs="Arial"/>
          <w:color w:val="000000" w:themeColor="text1"/>
        </w:rPr>
      </w:pPr>
      <w:r>
        <w:rPr>
          <w:rFonts w:ascii="Arial" w:hAnsi="Arial" w:cs="Arial"/>
          <w:color w:val="000000" w:themeColor="text1"/>
        </w:rPr>
        <w:t xml:space="preserve">Further details of the assassinations </w:t>
      </w:r>
      <w:r>
        <w:rPr>
          <w:rFonts w:ascii="Arial" w:hAnsi="Arial" w:cs="Arial"/>
          <w:color w:val="000000" w:themeColor="text1"/>
        </w:rPr>
        <w:t>are</w:t>
      </w:r>
      <w:r>
        <w:rPr>
          <w:rFonts w:ascii="Arial" w:hAnsi="Arial" w:cs="Arial"/>
          <w:color w:val="000000" w:themeColor="text1"/>
        </w:rPr>
        <w:t xml:space="preserve"> provided below.  </w:t>
      </w:r>
    </w:p>
    <w:p w:rsidR="00934F7E" w:rsidRPr="00B01E7D" w:rsidP="00F73CCF">
      <w:pPr>
        <w:spacing w:line="360" w:lineRule="auto"/>
        <w:jc w:val="both"/>
        <w:rPr>
          <w:rFonts w:ascii="Arial" w:hAnsi="Arial" w:cs="Arial"/>
          <w:color w:val="000000" w:themeColor="text1"/>
        </w:rPr>
      </w:pPr>
    </w:p>
    <w:p w:rsidR="00934F7E" w:rsidP="004F1A41">
      <w:pPr>
        <w:pStyle w:val="ListParagraph"/>
        <w:numPr>
          <w:ilvl w:val="1"/>
          <w:numId w:val="8"/>
        </w:numPr>
        <w:spacing w:line="360" w:lineRule="auto"/>
        <w:jc w:val="both"/>
        <w:rPr>
          <w:rFonts w:ascii="Arial" w:hAnsi="Arial" w:cs="Arial"/>
          <w:b/>
          <w:bCs/>
          <w:i/>
          <w:iCs/>
        </w:rPr>
      </w:pPr>
      <w:r w:rsidRPr="00DD27E6">
        <w:rPr>
          <w:rFonts w:ascii="Arial" w:hAnsi="Arial" w:cs="Arial"/>
          <w:b/>
          <w:bCs/>
          <w:i/>
          <w:iCs/>
        </w:rPr>
        <w:t>Misuse of I</w:t>
      </w:r>
      <w:r w:rsidRPr="00DD27E6">
        <w:rPr>
          <w:rFonts w:ascii="Arial" w:hAnsi="Arial" w:cs="Arial"/>
          <w:b/>
          <w:bCs/>
          <w:i/>
          <w:iCs/>
        </w:rPr>
        <w:t xml:space="preserve">nterpol </w:t>
      </w:r>
    </w:p>
    <w:p w:rsidR="00934F7E" w:rsidRPr="00DD27E6" w:rsidP="00DD27E6">
      <w:pPr>
        <w:pStyle w:val="ListParagraph"/>
        <w:spacing w:line="360" w:lineRule="auto"/>
        <w:ind w:left="1440"/>
        <w:jc w:val="both"/>
        <w:rPr>
          <w:rFonts w:ascii="Arial" w:hAnsi="Arial" w:cs="Arial"/>
          <w:b/>
          <w:bCs/>
          <w:i/>
          <w:iCs/>
        </w:rPr>
      </w:pPr>
    </w:p>
    <w:p w:rsidR="00934F7E" w:rsidRPr="00B01E7D" w:rsidP="00F73CCF">
      <w:pPr>
        <w:spacing w:line="360" w:lineRule="auto"/>
        <w:jc w:val="both"/>
        <w:rPr>
          <w:rFonts w:ascii="Arial" w:hAnsi="Arial" w:cs="Arial"/>
          <w:bCs/>
          <w:color w:val="000000" w:themeColor="text1"/>
        </w:rPr>
      </w:pPr>
      <w:r w:rsidRPr="00B01E7D">
        <w:rPr>
          <w:rFonts w:ascii="Arial" w:hAnsi="Arial" w:cs="Arial"/>
          <w:bCs/>
          <w:color w:val="000000" w:themeColor="text1"/>
        </w:rPr>
        <w:t xml:space="preserve">Misuse of the international police body, </w:t>
      </w:r>
      <w:r>
        <w:rPr>
          <w:rFonts w:ascii="Arial" w:hAnsi="Arial" w:cs="Arial"/>
        </w:rPr>
        <w:t>Interpol</w:t>
      </w:r>
      <w:r w:rsidRPr="00B01E7D">
        <w:rPr>
          <w:rFonts w:ascii="Arial" w:hAnsi="Arial" w:cs="Arial"/>
          <w:bCs/>
          <w:color w:val="000000" w:themeColor="text1"/>
        </w:rPr>
        <w:t xml:space="preserve">, is a common form of transnational repression used to target SFJ Activists. The repression starts in India, where the Indian authorities misuse the criminal justice system to </w:t>
      </w:r>
      <w:r>
        <w:rPr>
          <w:rFonts w:ascii="Arial" w:hAnsi="Arial" w:cs="Arial"/>
          <w:bCs/>
          <w:color w:val="000000" w:themeColor="text1"/>
        </w:rPr>
        <w:t xml:space="preserve">charge </w:t>
      </w:r>
      <w:r w:rsidRPr="00B01E7D">
        <w:rPr>
          <w:rFonts w:ascii="Arial" w:hAnsi="Arial" w:cs="Arial"/>
          <w:bCs/>
          <w:color w:val="000000" w:themeColor="text1"/>
        </w:rPr>
        <w:t xml:space="preserve">SFJ Activists. Many SFJ Activists have been charged under the draconian Unlawful Activities (Prevention) Act 1967 (‘UAPA’) based on fabricated evidence - the related arrest warrants form the basis of Indian requests to </w:t>
      </w:r>
      <w:r>
        <w:rPr>
          <w:rFonts w:ascii="Arial" w:hAnsi="Arial" w:cs="Arial"/>
        </w:rPr>
        <w:t>Interpol</w:t>
      </w:r>
      <w:r w:rsidRPr="00B01E7D">
        <w:rPr>
          <w:rFonts w:ascii="Arial" w:hAnsi="Arial" w:cs="Arial"/>
          <w:bCs/>
          <w:color w:val="000000" w:themeColor="text1"/>
        </w:rPr>
        <w:t xml:space="preserve"> for </w:t>
      </w:r>
      <w:r>
        <w:rPr>
          <w:rFonts w:ascii="Arial" w:hAnsi="Arial" w:cs="Arial"/>
          <w:bCs/>
          <w:color w:val="000000" w:themeColor="text1"/>
        </w:rPr>
        <w:t>r</w:t>
      </w:r>
      <w:r w:rsidRPr="00B01E7D">
        <w:rPr>
          <w:rFonts w:ascii="Arial" w:hAnsi="Arial" w:cs="Arial"/>
          <w:bCs/>
          <w:color w:val="000000" w:themeColor="text1"/>
        </w:rPr>
        <w:t xml:space="preserve">ed </w:t>
      </w:r>
      <w:r>
        <w:rPr>
          <w:rFonts w:ascii="Arial" w:hAnsi="Arial" w:cs="Arial"/>
          <w:bCs/>
          <w:color w:val="000000" w:themeColor="text1"/>
        </w:rPr>
        <w:t>n</w:t>
      </w:r>
      <w:r w:rsidRPr="00B01E7D">
        <w:rPr>
          <w:rFonts w:ascii="Arial" w:hAnsi="Arial" w:cs="Arial"/>
          <w:bCs/>
          <w:color w:val="000000" w:themeColor="text1"/>
        </w:rPr>
        <w:t xml:space="preserve">otices. The </w:t>
      </w:r>
      <w:r>
        <w:rPr>
          <w:rFonts w:ascii="Arial" w:hAnsi="Arial" w:cs="Arial"/>
          <w:bCs/>
          <w:color w:val="000000" w:themeColor="text1"/>
        </w:rPr>
        <w:t xml:space="preserve">apparent </w:t>
      </w:r>
      <w:r w:rsidRPr="00B01E7D">
        <w:rPr>
          <w:rFonts w:ascii="Arial" w:hAnsi="Arial" w:cs="Arial"/>
          <w:bCs/>
          <w:color w:val="000000" w:themeColor="text1"/>
        </w:rPr>
        <w:t>aim of the Indian authorities is to force the SFJ Activists bac</w:t>
      </w:r>
      <w:r w:rsidRPr="00B01E7D">
        <w:rPr>
          <w:rFonts w:ascii="Arial" w:hAnsi="Arial" w:cs="Arial"/>
          <w:bCs/>
          <w:color w:val="000000" w:themeColor="text1"/>
        </w:rPr>
        <w:t xml:space="preserve">k to India </w:t>
      </w:r>
      <w:r>
        <w:rPr>
          <w:rFonts w:ascii="Arial" w:hAnsi="Arial" w:cs="Arial"/>
          <w:bCs/>
          <w:color w:val="000000" w:themeColor="text1"/>
        </w:rPr>
        <w:t xml:space="preserve">to be </w:t>
      </w:r>
      <w:r w:rsidRPr="00B01E7D">
        <w:rPr>
          <w:rFonts w:ascii="Arial" w:hAnsi="Arial" w:cs="Arial"/>
          <w:bCs/>
          <w:color w:val="000000" w:themeColor="text1"/>
        </w:rPr>
        <w:t>incarcerat</w:t>
      </w:r>
      <w:r>
        <w:rPr>
          <w:rFonts w:ascii="Arial" w:hAnsi="Arial" w:cs="Arial"/>
          <w:bCs/>
          <w:color w:val="000000" w:themeColor="text1"/>
        </w:rPr>
        <w:t>ed</w:t>
      </w:r>
      <w:r w:rsidRPr="00B01E7D">
        <w:rPr>
          <w:rFonts w:ascii="Arial" w:hAnsi="Arial" w:cs="Arial"/>
          <w:bCs/>
          <w:color w:val="000000" w:themeColor="text1"/>
        </w:rPr>
        <w:t xml:space="preserve">. </w:t>
      </w:r>
    </w:p>
    <w:p w:rsidR="00934F7E" w:rsidRPr="00B01E7D" w:rsidP="00F73CCF">
      <w:pPr>
        <w:spacing w:line="360" w:lineRule="auto"/>
        <w:jc w:val="both"/>
        <w:rPr>
          <w:rFonts w:ascii="Arial" w:hAnsi="Arial" w:cs="Arial"/>
          <w:bCs/>
          <w:color w:val="000000" w:themeColor="text1"/>
        </w:rPr>
      </w:pPr>
    </w:p>
    <w:p w:rsidR="00934F7E" w:rsidRPr="00B01E7D" w:rsidP="00F73CCF">
      <w:pPr>
        <w:spacing w:line="360" w:lineRule="auto"/>
        <w:jc w:val="both"/>
        <w:rPr>
          <w:rFonts w:ascii="Arial" w:hAnsi="Arial" w:cs="Arial"/>
          <w:bCs/>
          <w:color w:val="000000" w:themeColor="text1"/>
        </w:rPr>
      </w:pPr>
      <w:r w:rsidRPr="00B01E7D">
        <w:rPr>
          <w:rFonts w:ascii="Arial" w:hAnsi="Arial" w:cs="Arial"/>
          <w:bCs/>
          <w:color w:val="000000" w:themeColor="text1"/>
        </w:rPr>
        <w:t xml:space="preserve">The controversial UAPA law punishes individuals for being a member of an ‘unlawful association’ or for committing unlawful activities, as defined by the Indian Government. A major concern is that UAPA labels a person’s call </w:t>
      </w:r>
      <w:r w:rsidRPr="00B01E7D">
        <w:rPr>
          <w:rFonts w:ascii="Arial" w:hAnsi="Arial" w:cs="Arial"/>
          <w:color w:val="000000" w:themeColor="text1"/>
          <w:shd w:val="clear" w:color="auto" w:fill="FFFFFF"/>
        </w:rPr>
        <w:t>“to determine whether part [of India] will remain a part of the territory of India”</w:t>
      </w:r>
      <w:r w:rsidRPr="00B01E7D">
        <w:rPr>
          <w:rFonts w:ascii="Arial" w:hAnsi="Arial" w:cs="Arial"/>
          <w:bCs/>
          <w:color w:val="000000" w:themeColor="text1"/>
        </w:rPr>
        <w:t xml:space="preserve"> as ‘secession’ and therefore an unlawful activity liable to prosecution.</w:t>
      </w:r>
      <w:r>
        <w:rPr>
          <w:rStyle w:val="FootnoteReference"/>
          <w:rFonts w:ascii="Arial" w:hAnsi="Arial" w:cs="Arial"/>
          <w:bCs/>
          <w:color w:val="000000" w:themeColor="text1"/>
        </w:rPr>
        <w:footnoteReference w:id="19"/>
      </w:r>
      <w:r w:rsidRPr="00B01E7D">
        <w:rPr>
          <w:rFonts w:ascii="Arial" w:hAnsi="Arial" w:cs="Arial"/>
          <w:bCs/>
          <w:color w:val="000000" w:themeColor="text1"/>
        </w:rPr>
        <w:t xml:space="preserve"> Both United Nations (‘UN’) experts and international human rights groups have raised serious concerns about UAPA’s compliance with international human rights law.</w:t>
      </w:r>
      <w:r w:rsidRPr="00B01E7D">
        <w:rPr>
          <w:rFonts w:ascii="Arial" w:hAnsi="Arial" w:cs="Arial"/>
          <w:bCs/>
          <w:color w:val="000000" w:themeColor="text1"/>
        </w:rPr>
        <w:t xml:space="preserve"> </w:t>
      </w:r>
      <w:r w:rsidRPr="00B01E7D">
        <w:rPr>
          <w:rFonts w:ascii="Arial" w:hAnsi="Arial" w:cs="Arial"/>
          <w:bCs/>
          <w:color w:val="000000" w:themeColor="text1"/>
        </w:rPr>
        <w:t xml:space="preserve">On May 6, 2020, no less than nine UN Special Rapporteurs voiced their collective concern over UAPA and its amendments, as well as India’s misuse of its laws </w:t>
      </w:r>
      <w:r w:rsidRPr="00B01E7D">
        <w:rPr>
          <w:rFonts w:ascii="Arial" w:hAnsi="Arial" w:cs="Arial"/>
        </w:rPr>
        <w:t>“</w:t>
      </w:r>
      <w:r w:rsidRPr="00B01E7D">
        <w:rPr>
          <w:rFonts w:ascii="Arial" w:hAnsi="Arial" w:cs="Arial"/>
          <w:color w:val="000000" w:themeColor="text1"/>
        </w:rPr>
        <w:t>in the context of ongoing discrimination directed against religious and other minorities,</w:t>
      </w:r>
      <w:r w:rsidRPr="00B01E7D">
        <w:rPr>
          <w:rFonts w:ascii="Arial" w:hAnsi="Arial" w:cs="Arial"/>
          <w:bCs/>
          <w:color w:val="000000" w:themeColor="text1"/>
        </w:rPr>
        <w:t xml:space="preserve"> human rights defenders, and political dissidents, against whom the law has been used.”</w:t>
      </w:r>
      <w:r>
        <w:rPr>
          <w:rStyle w:val="FootnoteReference"/>
          <w:rFonts w:ascii="Arial" w:hAnsi="Arial" w:cs="Arial"/>
          <w:bCs/>
          <w:color w:val="000000" w:themeColor="text1"/>
        </w:rPr>
        <w:footnoteReference w:id="20"/>
      </w:r>
      <w:r w:rsidRPr="00B01E7D">
        <w:rPr>
          <w:rFonts w:ascii="Arial" w:hAnsi="Arial" w:cs="Arial"/>
          <w:bCs/>
          <w:color w:val="000000" w:themeColor="text1"/>
        </w:rPr>
        <w:t xml:space="preserve">  As stated by the UN Rapporteurs: </w:t>
      </w:r>
      <w:r w:rsidRPr="00B01E7D">
        <w:rPr>
          <w:rFonts w:ascii="Arial" w:hAnsi="Arial" w:cs="Arial"/>
          <w:bCs/>
          <w:color w:val="000000"/>
        </w:rPr>
        <w:t>“The act fails to define a ‘terrorist threat’ clearly and introduces broad discretion for the relevant authorities to label a person as a terrorist…A vague and broad scope of anti-terrorism legislation contravenes the principle of legality, among others.”</w:t>
      </w:r>
      <w:r>
        <w:rPr>
          <w:rStyle w:val="FootnoteReference"/>
          <w:rFonts w:ascii="Arial" w:hAnsi="Arial" w:cs="Arial"/>
          <w:bCs/>
          <w:color w:val="000000"/>
        </w:rPr>
        <w:footnoteReference w:id="21"/>
      </w:r>
      <w:r w:rsidRPr="00B01E7D">
        <w:rPr>
          <w:rFonts w:ascii="Arial" w:hAnsi="Arial" w:cs="Arial"/>
          <w:bCs/>
          <w:color w:val="000000"/>
        </w:rPr>
        <w:t xml:space="preserve"> </w:t>
      </w:r>
    </w:p>
    <w:p w:rsidR="00934F7E" w:rsidRPr="00B01E7D" w:rsidP="00F73CCF">
      <w:pPr>
        <w:spacing w:line="360" w:lineRule="auto"/>
        <w:jc w:val="both"/>
        <w:rPr>
          <w:rFonts w:ascii="Arial" w:hAnsi="Arial" w:cs="Arial"/>
          <w:i/>
          <w:iCs/>
          <w:color w:val="000000" w:themeColor="text1"/>
        </w:rPr>
      </w:pPr>
    </w:p>
    <w:p w:rsidR="00934F7E" w:rsidRPr="00B01E7D" w:rsidP="00F73CCF">
      <w:pPr>
        <w:spacing w:line="360" w:lineRule="auto"/>
        <w:jc w:val="both"/>
        <w:rPr>
          <w:rFonts w:ascii="Arial" w:hAnsi="Arial" w:cs="Arial"/>
        </w:rPr>
      </w:pPr>
      <w:r w:rsidRPr="00B01E7D">
        <w:rPr>
          <w:rFonts w:ascii="Arial" w:hAnsi="Arial" w:cs="Arial"/>
          <w:bCs/>
          <w:color w:val="000000" w:themeColor="text1"/>
        </w:rPr>
        <w:t xml:space="preserve">In 2019, the Indian Government </w:t>
      </w:r>
      <w:r>
        <w:rPr>
          <w:rFonts w:ascii="Arial" w:hAnsi="Arial" w:cs="Arial"/>
          <w:bCs/>
          <w:color w:val="000000" w:themeColor="text1"/>
        </w:rPr>
        <w:t xml:space="preserve">designated </w:t>
      </w:r>
      <w:r w:rsidRPr="00B01E7D">
        <w:rPr>
          <w:rFonts w:ascii="Arial" w:hAnsi="Arial" w:cs="Arial"/>
          <w:bCs/>
          <w:color w:val="000000" w:themeColor="text1"/>
        </w:rPr>
        <w:t>SFJ an unlawful association under s3(1) of the UAPA</w:t>
      </w:r>
      <w:r>
        <w:rPr>
          <w:rStyle w:val="FootnoteReference"/>
          <w:rFonts w:ascii="Arial" w:hAnsi="Arial" w:cs="Arial"/>
          <w:bCs/>
          <w:color w:val="000000" w:themeColor="text1"/>
        </w:rPr>
        <w:footnoteReference w:id="22"/>
      </w:r>
      <w:r w:rsidRPr="00B01E7D">
        <w:rPr>
          <w:rFonts w:ascii="Arial" w:hAnsi="Arial" w:cs="Arial"/>
          <w:bCs/>
          <w:color w:val="000000" w:themeColor="text1"/>
        </w:rPr>
        <w:t xml:space="preserve"> and has since </w:t>
      </w:r>
      <w:r w:rsidRPr="00B01E7D">
        <w:rPr>
          <w:rFonts w:ascii="Arial" w:hAnsi="Arial" w:cs="Arial"/>
        </w:rPr>
        <w:t>labelled SFJ’s peaceful and democratic referendums as “terrorism” and branded its supporters as “terrorists.”</w:t>
      </w:r>
    </w:p>
    <w:p w:rsidR="00934F7E" w:rsidRPr="00B01E7D" w:rsidP="00FE226A">
      <w:pPr>
        <w:spacing w:line="360" w:lineRule="auto"/>
        <w:jc w:val="both"/>
        <w:rPr>
          <w:rFonts w:ascii="Arial" w:hAnsi="Arial" w:cs="Arial"/>
          <w:b/>
          <w:bCs/>
          <w:i/>
          <w:iCs/>
          <w:color w:val="000000" w:themeColor="text1"/>
        </w:rPr>
      </w:pPr>
    </w:p>
    <w:p w:rsidR="00934F7E" w:rsidRPr="00B01E7D" w:rsidP="00F73CCF">
      <w:pPr>
        <w:pStyle w:val="ListParagraph"/>
        <w:numPr>
          <w:ilvl w:val="1"/>
          <w:numId w:val="8"/>
        </w:numPr>
        <w:spacing w:line="360" w:lineRule="auto"/>
        <w:jc w:val="both"/>
        <w:rPr>
          <w:rFonts w:ascii="Arial" w:hAnsi="Arial" w:cs="Arial"/>
          <w:b/>
          <w:bCs/>
          <w:i/>
          <w:iCs/>
          <w:color w:val="000000" w:themeColor="text1"/>
        </w:rPr>
      </w:pPr>
      <w:r w:rsidRPr="00B01E7D">
        <w:rPr>
          <w:rFonts w:ascii="Arial" w:hAnsi="Arial" w:cs="Arial"/>
          <w:b/>
          <w:bCs/>
          <w:i/>
          <w:iCs/>
          <w:color w:val="000000" w:themeColor="text1"/>
        </w:rPr>
        <w:t>Repression in the UK:</w:t>
      </w:r>
    </w:p>
    <w:p w:rsidR="00934F7E" w:rsidRPr="00B01E7D" w:rsidP="00BE478F">
      <w:pPr>
        <w:pStyle w:val="ListParagraph"/>
        <w:spacing w:line="360" w:lineRule="auto"/>
        <w:ind w:left="1440"/>
        <w:jc w:val="both"/>
        <w:rPr>
          <w:rFonts w:ascii="Arial" w:hAnsi="Arial" w:cs="Arial"/>
          <w:b/>
          <w:bCs/>
          <w:i/>
          <w:iCs/>
          <w:color w:val="000000" w:themeColor="text1"/>
          <w:u w:val="single"/>
        </w:rPr>
      </w:pPr>
    </w:p>
    <w:p w:rsidR="00934F7E" w:rsidRPr="002E78F3" w:rsidP="00BE478F">
      <w:pPr>
        <w:spacing w:line="360" w:lineRule="auto"/>
        <w:jc w:val="both"/>
        <w:rPr>
          <w:rFonts w:ascii="Arial" w:hAnsi="Arial" w:cs="Arial"/>
          <w:color w:val="000000" w:themeColor="text1"/>
          <w:highlight w:val="yellow"/>
        </w:rPr>
      </w:pPr>
      <w:r w:rsidRPr="00B01E7D">
        <w:rPr>
          <w:rFonts w:ascii="Arial" w:hAnsi="Arial" w:cs="Arial"/>
        </w:rPr>
        <w:t>For at least 15 years, the Indian authorities</w:t>
      </w:r>
      <w:r>
        <w:rPr>
          <w:rFonts w:ascii="Arial" w:hAnsi="Arial" w:cs="Arial"/>
        </w:rPr>
        <w:t>, including the Indian Consular-General office in Birmingham,</w:t>
      </w:r>
      <w:r w:rsidRPr="00B01E7D">
        <w:rPr>
          <w:rFonts w:ascii="Arial" w:hAnsi="Arial" w:cs="Arial"/>
        </w:rPr>
        <w:t xml:space="preserve"> have targeted SFJ Activist</w:t>
      </w:r>
      <w:r>
        <w:rPr>
          <w:rFonts w:ascii="Arial" w:hAnsi="Arial" w:cs="Arial"/>
        </w:rPr>
        <w:t>s</w:t>
      </w:r>
      <w:r w:rsidRPr="00B01E7D">
        <w:rPr>
          <w:rFonts w:ascii="Arial" w:hAnsi="Arial" w:cs="Arial"/>
        </w:rPr>
        <w:t xml:space="preserve"> in the UK with transnational repression. </w:t>
      </w:r>
      <w:r w:rsidRPr="00B01E7D">
        <w:rPr>
          <w:rFonts w:ascii="Arial" w:hAnsi="Arial" w:cs="Arial"/>
          <w:color w:val="000000" w:themeColor="text1"/>
        </w:rPr>
        <w:t xml:space="preserve">Individual SFJ Activists have faced </w:t>
      </w:r>
      <w:r w:rsidRPr="00B01E7D">
        <w:rPr>
          <w:rFonts w:ascii="Arial" w:hAnsi="Arial" w:cs="Arial"/>
        </w:rPr>
        <w:t xml:space="preserve">threatening phone calls, harassment of family in India, </w:t>
      </w:r>
      <w:r>
        <w:rPr>
          <w:rFonts w:ascii="Arial" w:hAnsi="Arial" w:cs="Arial"/>
        </w:rPr>
        <w:t xml:space="preserve">Consular threats to cancel OCI cards, </w:t>
      </w:r>
      <w:r w:rsidRPr="00B01E7D">
        <w:rPr>
          <w:rFonts w:ascii="Arial" w:hAnsi="Arial" w:cs="Arial"/>
        </w:rPr>
        <w:t xml:space="preserve">and (armed) attacks on their homes. </w:t>
      </w:r>
      <w:r w:rsidRPr="00B01E7D">
        <w:rPr>
          <w:rFonts w:ascii="Arial" w:hAnsi="Arial" w:cs="Arial"/>
        </w:rPr>
        <w:t>The UK police and security services were largely unresponsive until the assassination of Hardeep Singh Nijjar in 2023.</w:t>
      </w:r>
    </w:p>
    <w:p w:rsidR="00934F7E" w:rsidRPr="00B01E7D" w:rsidP="00BE478F">
      <w:pPr>
        <w:spacing w:line="360" w:lineRule="auto"/>
        <w:jc w:val="both"/>
        <w:rPr>
          <w:rFonts w:ascii="Arial" w:hAnsi="Arial" w:cs="Arial"/>
        </w:rPr>
      </w:pPr>
    </w:p>
    <w:p w:rsidR="00934F7E" w:rsidRPr="00B01E7D" w:rsidP="00F53AA8">
      <w:pPr>
        <w:pStyle w:val="ListParagraph"/>
        <w:numPr>
          <w:ilvl w:val="2"/>
          <w:numId w:val="8"/>
        </w:numPr>
        <w:spacing w:line="360" w:lineRule="auto"/>
        <w:jc w:val="both"/>
        <w:rPr>
          <w:rFonts w:ascii="Arial" w:hAnsi="Arial" w:cs="Arial"/>
          <w:i/>
          <w:iCs/>
          <w:color w:val="000000" w:themeColor="text1"/>
        </w:rPr>
      </w:pPr>
      <w:r w:rsidRPr="00B01E7D">
        <w:rPr>
          <w:rFonts w:ascii="Arial" w:hAnsi="Arial" w:cs="Arial"/>
          <w:i/>
          <w:iCs/>
          <w:color w:val="000000" w:themeColor="text1"/>
        </w:rPr>
        <w:t xml:space="preserve">Targeting the </w:t>
      </w:r>
      <w:r w:rsidRPr="00B01E7D">
        <w:rPr>
          <w:rFonts w:ascii="Arial" w:hAnsi="Arial" w:cs="Arial"/>
          <w:i/>
          <w:iCs/>
        </w:rPr>
        <w:t xml:space="preserve">Khalistan Referendum Campaign </w:t>
      </w:r>
      <w:r w:rsidRPr="00B01E7D">
        <w:rPr>
          <w:rFonts w:ascii="Arial" w:hAnsi="Arial" w:cs="Arial"/>
          <w:i/>
          <w:iCs/>
          <w:color w:val="000000" w:themeColor="text1"/>
        </w:rPr>
        <w:t>Generally</w:t>
      </w:r>
    </w:p>
    <w:p w:rsidR="00934F7E" w:rsidRPr="00B01E7D" w:rsidP="00F53AA8">
      <w:pPr>
        <w:pStyle w:val="ListParagraph"/>
        <w:spacing w:line="360" w:lineRule="auto"/>
        <w:ind w:left="2160"/>
        <w:jc w:val="both"/>
        <w:rPr>
          <w:rFonts w:ascii="Arial" w:hAnsi="Arial" w:cs="Arial"/>
          <w:i/>
          <w:iCs/>
          <w:color w:val="000000" w:themeColor="text1"/>
        </w:rPr>
      </w:pPr>
    </w:p>
    <w:p w:rsidR="00934F7E" w:rsidRPr="00B01E7D" w:rsidP="00F53AA8">
      <w:pPr>
        <w:spacing w:line="360" w:lineRule="auto"/>
        <w:jc w:val="both"/>
        <w:rPr>
          <w:rFonts w:ascii="Arial" w:hAnsi="Arial" w:cs="Arial"/>
          <w:shd w:val="clear" w:color="auto" w:fill="FFFFFF"/>
        </w:rPr>
      </w:pPr>
      <w:r w:rsidRPr="00B01E7D">
        <w:rPr>
          <w:rFonts w:ascii="Arial" w:hAnsi="Arial" w:cs="Arial"/>
        </w:rPr>
        <w:t xml:space="preserve">When SFJ organised </w:t>
      </w:r>
      <w:r>
        <w:rPr>
          <w:rFonts w:ascii="Arial" w:hAnsi="Arial" w:cs="Arial"/>
        </w:rPr>
        <w:t xml:space="preserve">the referendum launch event ‘London Declaration on Khalistan </w:t>
      </w:r>
      <w:r>
        <w:rPr>
          <w:rFonts w:ascii="Arial" w:hAnsi="Arial" w:cs="Arial"/>
        </w:rPr>
        <w:t>Referendum’ on 12 August 2018</w:t>
      </w:r>
      <w:r w:rsidRPr="00B01E7D">
        <w:rPr>
          <w:rFonts w:ascii="Arial" w:hAnsi="Arial" w:cs="Arial"/>
        </w:rPr>
        <w:t xml:space="preserve"> </w:t>
      </w:r>
      <w:r w:rsidRPr="00B01E7D">
        <w:rPr>
          <w:rFonts w:ascii="Arial" w:hAnsi="Arial" w:cs="Arial"/>
        </w:rPr>
        <w:t xml:space="preserve">(then called ‘Referendum 2020’), India issued a </w:t>
      </w:r>
      <w:r w:rsidRPr="00B01E7D">
        <w:rPr>
          <w:rFonts w:ascii="Arial" w:hAnsi="Arial" w:cs="Arial"/>
          <w:i/>
        </w:rPr>
        <w:t>demarche</w:t>
      </w:r>
      <w:r w:rsidRPr="00B01E7D">
        <w:rPr>
          <w:rFonts w:ascii="Arial" w:hAnsi="Arial" w:cs="Arial"/>
          <w:i/>
        </w:rPr>
        <w:t xml:space="preserve"> </w:t>
      </w:r>
      <w:r w:rsidRPr="00B01E7D">
        <w:rPr>
          <w:rFonts w:ascii="Arial" w:hAnsi="Arial" w:cs="Arial"/>
          <w:iCs/>
        </w:rPr>
        <w:t>on 12 July</w:t>
      </w:r>
      <w:r w:rsidRPr="00B01E7D">
        <w:rPr>
          <w:rFonts w:ascii="Arial" w:hAnsi="Arial" w:cs="Arial"/>
          <w:i/>
        </w:rPr>
        <w:t xml:space="preserve">, </w:t>
      </w:r>
      <w:r w:rsidRPr="00B01E7D">
        <w:rPr>
          <w:rFonts w:ascii="Arial" w:hAnsi="Arial" w:cs="Arial"/>
        </w:rPr>
        <w:t xml:space="preserve">urging the UK to ban the event. India falsely claimed that the purpose of the event was to </w:t>
      </w:r>
      <w:r w:rsidRPr="00B01E7D">
        <w:rPr>
          <w:rFonts w:ascii="Arial" w:hAnsi="Arial" w:cs="Arial"/>
          <w:shd w:val="clear" w:color="auto" w:fill="FFFFFF"/>
        </w:rPr>
        <w:t xml:space="preserve">spread hatred and communal disharmony. The UK did not act on the </w:t>
      </w:r>
      <w:r w:rsidRPr="00B01E7D">
        <w:rPr>
          <w:rFonts w:ascii="Arial" w:hAnsi="Arial" w:cs="Arial"/>
          <w:i/>
          <w:shd w:val="clear" w:color="auto" w:fill="FFFFFF"/>
        </w:rPr>
        <w:t>demarche</w:t>
      </w:r>
      <w:r w:rsidRPr="00B01E7D">
        <w:rPr>
          <w:rFonts w:ascii="Arial" w:hAnsi="Arial" w:cs="Arial"/>
          <w:shd w:val="clear" w:color="auto" w:fill="FFFFFF"/>
        </w:rPr>
        <w:t xml:space="preserve"> and the London event took place in Trafalgar Square, in peace and without incident. </w:t>
      </w:r>
    </w:p>
    <w:p w:rsidR="00934F7E" w:rsidRPr="00B01E7D" w:rsidP="00F53AA8">
      <w:pPr>
        <w:spacing w:line="360" w:lineRule="auto"/>
        <w:jc w:val="both"/>
        <w:rPr>
          <w:rFonts w:ascii="Arial" w:hAnsi="Arial" w:cs="Arial"/>
          <w:i/>
          <w:iCs/>
          <w:color w:val="000000" w:themeColor="text1"/>
        </w:rPr>
      </w:pPr>
    </w:p>
    <w:p w:rsidR="00934F7E" w:rsidRPr="00B01E7D" w:rsidP="00BE478F">
      <w:pPr>
        <w:pStyle w:val="ListParagraph"/>
        <w:numPr>
          <w:ilvl w:val="2"/>
          <w:numId w:val="8"/>
        </w:numPr>
        <w:spacing w:line="360" w:lineRule="auto"/>
        <w:jc w:val="both"/>
        <w:rPr>
          <w:rFonts w:ascii="Arial" w:hAnsi="Arial" w:cs="Arial"/>
          <w:i/>
          <w:iCs/>
          <w:color w:val="000000" w:themeColor="text1"/>
        </w:rPr>
      </w:pPr>
      <w:r w:rsidRPr="00B01E7D">
        <w:rPr>
          <w:rFonts w:ascii="Arial" w:hAnsi="Arial" w:cs="Arial"/>
          <w:i/>
          <w:iCs/>
          <w:color w:val="000000" w:themeColor="text1"/>
        </w:rPr>
        <w:t xml:space="preserve">The Case of </w:t>
      </w:r>
      <w:r w:rsidRPr="00B01E7D">
        <w:rPr>
          <w:rFonts w:ascii="Arial" w:hAnsi="Arial" w:cs="Arial"/>
          <w:i/>
          <w:iCs/>
        </w:rPr>
        <w:t>Paramjeet Singh Pamma</w:t>
      </w:r>
    </w:p>
    <w:p w:rsidR="00934F7E" w:rsidRPr="00B01E7D" w:rsidP="006E13F3">
      <w:pPr>
        <w:pStyle w:val="ListParagraph"/>
        <w:spacing w:line="360" w:lineRule="auto"/>
        <w:ind w:left="2160"/>
        <w:jc w:val="both"/>
        <w:rPr>
          <w:rFonts w:ascii="Arial" w:hAnsi="Arial" w:cs="Arial"/>
          <w:i/>
          <w:iCs/>
          <w:color w:val="000000" w:themeColor="text1"/>
        </w:rPr>
      </w:pPr>
    </w:p>
    <w:p w:rsidR="00934F7E" w:rsidRPr="00B01E7D" w:rsidP="006E13F3">
      <w:pPr>
        <w:spacing w:line="360" w:lineRule="auto"/>
        <w:jc w:val="both"/>
        <w:rPr>
          <w:rFonts w:ascii="Arial" w:hAnsi="Arial" w:cs="Arial"/>
        </w:rPr>
      </w:pPr>
      <w:r w:rsidRPr="00B01E7D">
        <w:rPr>
          <w:rFonts w:ascii="Arial" w:hAnsi="Arial" w:cs="Arial"/>
        </w:rPr>
        <w:t>Th</w:t>
      </w:r>
      <w:r w:rsidRPr="00B01E7D">
        <w:rPr>
          <w:rFonts w:ascii="Arial" w:hAnsi="Arial" w:cs="Arial"/>
        </w:rPr>
        <w:t>e</w:t>
      </w:r>
      <w:r w:rsidRPr="00B01E7D">
        <w:rPr>
          <w:rFonts w:ascii="Arial" w:hAnsi="Arial" w:cs="Arial"/>
        </w:rPr>
        <w:t xml:space="preserve"> information </w:t>
      </w:r>
      <w:r w:rsidRPr="00B01E7D">
        <w:rPr>
          <w:rFonts w:ascii="Arial" w:hAnsi="Arial" w:cs="Arial"/>
        </w:rPr>
        <w:t xml:space="preserve">in this section </w:t>
      </w:r>
      <w:r w:rsidRPr="00B01E7D">
        <w:rPr>
          <w:rFonts w:ascii="Arial" w:hAnsi="Arial" w:cs="Arial"/>
        </w:rPr>
        <w:t>is based on an interview with Paramjeet Singh</w:t>
      </w:r>
      <w:r w:rsidRPr="00B01E7D">
        <w:rPr>
          <w:rFonts w:ascii="Arial" w:hAnsi="Arial" w:cs="Arial"/>
        </w:rPr>
        <w:t xml:space="preserve"> Pamma</w:t>
      </w:r>
      <w:r w:rsidRPr="00B01E7D">
        <w:rPr>
          <w:rFonts w:ascii="Arial" w:hAnsi="Arial" w:cs="Arial"/>
        </w:rPr>
        <w:t xml:space="preserve"> on 17 February 2025. </w:t>
      </w:r>
    </w:p>
    <w:p w:rsidR="00934F7E" w:rsidRPr="00B01E7D" w:rsidP="006E13F3">
      <w:pPr>
        <w:spacing w:line="360" w:lineRule="auto"/>
        <w:jc w:val="both"/>
        <w:rPr>
          <w:rFonts w:ascii="Arial" w:hAnsi="Arial" w:cs="Arial"/>
        </w:rPr>
      </w:pPr>
    </w:p>
    <w:p w:rsidR="00934F7E" w:rsidRPr="00B01E7D" w:rsidP="006E13F3">
      <w:pPr>
        <w:spacing w:line="360" w:lineRule="auto"/>
        <w:jc w:val="both"/>
        <w:rPr>
          <w:rFonts w:ascii="Arial" w:hAnsi="Arial" w:cs="Arial"/>
        </w:rPr>
      </w:pPr>
      <w:r w:rsidRPr="00B01E7D">
        <w:rPr>
          <w:rFonts w:ascii="Arial" w:hAnsi="Arial" w:cs="Arial"/>
        </w:rPr>
        <w:t xml:space="preserve">Paramjeet Singh </w:t>
      </w:r>
      <w:r w:rsidRPr="00B01E7D">
        <w:rPr>
          <w:rFonts w:ascii="Arial" w:hAnsi="Arial" w:cs="Arial"/>
        </w:rPr>
        <w:t>moved to the UK in</w:t>
      </w:r>
      <w:r w:rsidRPr="00B01E7D">
        <w:rPr>
          <w:rFonts w:ascii="Arial" w:hAnsi="Arial" w:cs="Arial"/>
        </w:rPr>
        <w:t xml:space="preserve"> December 1999.</w:t>
      </w:r>
      <w:r w:rsidRPr="00B01E7D">
        <w:rPr>
          <w:rFonts w:ascii="Arial" w:hAnsi="Arial" w:cs="Arial"/>
        </w:rPr>
        <w:t xml:space="preserve"> He is a leading voice in the Khalistan Referendum Campaign. He has faced a barrage of transnational repression for </w:t>
      </w:r>
      <w:r w:rsidRPr="00B01E7D">
        <w:rPr>
          <w:rFonts w:ascii="Arial" w:hAnsi="Arial" w:cs="Arial"/>
        </w:rPr>
        <w:t>over a decade</w:t>
      </w:r>
      <w:r w:rsidRPr="00B01E7D">
        <w:rPr>
          <w:rFonts w:ascii="Arial" w:hAnsi="Arial" w:cs="Arial"/>
        </w:rPr>
        <w:t xml:space="preserve">. These include: </w:t>
      </w:r>
    </w:p>
    <w:p w:rsidR="00934F7E" w:rsidRPr="00B01E7D" w:rsidP="006E13F3">
      <w:pPr>
        <w:spacing w:line="360" w:lineRule="auto"/>
        <w:jc w:val="both"/>
        <w:rPr>
          <w:rFonts w:ascii="Arial" w:hAnsi="Arial" w:cs="Arial"/>
        </w:rPr>
      </w:pPr>
    </w:p>
    <w:p w:rsidR="00934F7E" w:rsidRPr="00B01E7D" w:rsidP="006E13F3">
      <w:pPr>
        <w:pStyle w:val="ListParagraph"/>
        <w:numPr>
          <w:ilvl w:val="0"/>
          <w:numId w:val="13"/>
        </w:numPr>
        <w:spacing w:line="360" w:lineRule="auto"/>
        <w:jc w:val="both"/>
        <w:rPr>
          <w:rFonts w:ascii="Arial" w:hAnsi="Arial" w:cs="Arial"/>
          <w:bCs/>
          <w:color w:val="000000" w:themeColor="text1"/>
        </w:rPr>
      </w:pPr>
      <w:r w:rsidRPr="00B01E7D">
        <w:rPr>
          <w:rFonts w:ascii="Arial" w:hAnsi="Arial" w:cs="Arial"/>
        </w:rPr>
        <w:t>India falsely accused Paramjeet Singh of terrorism in India and obtained a</w:t>
      </w:r>
      <w:r w:rsidRPr="00B01E7D">
        <w:rPr>
          <w:rFonts w:ascii="Arial" w:hAnsi="Arial" w:cs="Arial"/>
        </w:rPr>
        <w:t>n</w:t>
      </w:r>
      <w:r w:rsidRPr="00DD27E6">
        <w:rPr>
          <w:rFonts w:ascii="Arial" w:hAnsi="Arial" w:cs="Arial"/>
        </w:rPr>
        <w:t xml:space="preserve"> </w:t>
      </w:r>
      <w:r>
        <w:rPr>
          <w:rFonts w:ascii="Arial" w:hAnsi="Arial" w:cs="Arial"/>
        </w:rPr>
        <w:t>Interpol</w:t>
      </w:r>
      <w:r w:rsidRPr="00B01E7D">
        <w:rPr>
          <w:rFonts w:ascii="Arial" w:hAnsi="Arial" w:cs="Arial"/>
        </w:rPr>
        <w:t xml:space="preserve"> </w:t>
      </w:r>
      <w:r>
        <w:rPr>
          <w:rFonts w:ascii="Arial" w:hAnsi="Arial" w:cs="Arial"/>
        </w:rPr>
        <w:t>r</w:t>
      </w:r>
      <w:r w:rsidRPr="00B01E7D">
        <w:rPr>
          <w:rFonts w:ascii="Arial" w:hAnsi="Arial" w:cs="Arial"/>
        </w:rPr>
        <w:t xml:space="preserve">ed </w:t>
      </w:r>
      <w:r>
        <w:rPr>
          <w:rFonts w:ascii="Arial" w:hAnsi="Arial" w:cs="Arial"/>
        </w:rPr>
        <w:t>n</w:t>
      </w:r>
      <w:r w:rsidRPr="00B01E7D">
        <w:rPr>
          <w:rFonts w:ascii="Arial" w:hAnsi="Arial" w:cs="Arial"/>
        </w:rPr>
        <w:t>otice, aiming to arrest and extradite him to India. When Paramjeet Singh travelled to Portugal in December 2015 he was arrested by Portuguese police. Following submission</w:t>
      </w:r>
      <w:r>
        <w:rPr>
          <w:rFonts w:ascii="Arial" w:hAnsi="Arial" w:cs="Arial"/>
        </w:rPr>
        <w:t>s</w:t>
      </w:r>
      <w:r w:rsidRPr="00B01E7D">
        <w:rPr>
          <w:rFonts w:ascii="Arial" w:hAnsi="Arial" w:cs="Arial"/>
        </w:rPr>
        <w:t xml:space="preserve"> by his lawyers, Paramjeet Singh was released by the Portuguese authorities. Following an application to </w:t>
      </w:r>
      <w:r>
        <w:rPr>
          <w:rFonts w:ascii="Arial" w:hAnsi="Arial" w:cs="Arial"/>
        </w:rPr>
        <w:t>Interpol’</w:t>
      </w:r>
      <w:r w:rsidRPr="00B01E7D">
        <w:rPr>
          <w:rFonts w:ascii="Arial" w:hAnsi="Arial" w:cs="Arial"/>
        </w:rPr>
        <w:t>s</w:t>
      </w:r>
      <w:r w:rsidRPr="00B01E7D">
        <w:rPr>
          <w:rFonts w:ascii="Arial" w:hAnsi="Arial" w:cs="Arial"/>
        </w:rPr>
        <w:t xml:space="preserve"> Commission for the Control of Files (‘CCF’), the appeal body concluded that: “The data registered in Interpol’s files concerning Mr Singh was not compliant </w:t>
      </w:r>
      <w:r w:rsidRPr="00B01E7D">
        <w:rPr>
          <w:rFonts w:ascii="Arial" w:hAnsi="Arial" w:cs="Arial"/>
        </w:rPr>
        <w:t>with Interpol’s rules. Consequently, the Commission r</w:t>
      </w:r>
      <w:r w:rsidRPr="00B01E7D">
        <w:rPr>
          <w:rFonts w:ascii="Arial" w:hAnsi="Arial" w:cs="Arial"/>
        </w:rPr>
        <w:t>ecommended that Interpol deletes the data concerned.”</w:t>
      </w:r>
      <w:r>
        <w:rPr>
          <w:rStyle w:val="FootnoteReference"/>
          <w:rFonts w:ascii="Arial" w:hAnsi="Arial" w:cs="Arial"/>
        </w:rPr>
        <w:footnoteReference w:id="23"/>
      </w:r>
      <w:r w:rsidRPr="00B01E7D">
        <w:rPr>
          <w:rFonts w:ascii="Arial" w:hAnsi="Arial" w:cs="Arial"/>
        </w:rPr>
        <w:t xml:space="preserve"> </w:t>
      </w:r>
    </w:p>
    <w:p w:rsidR="00934F7E" w:rsidRPr="00B01E7D" w:rsidP="006E13F3">
      <w:pPr>
        <w:pStyle w:val="ListParagraph"/>
        <w:spacing w:line="360" w:lineRule="auto"/>
        <w:jc w:val="both"/>
        <w:rPr>
          <w:rFonts w:ascii="Arial" w:hAnsi="Arial" w:cs="Arial"/>
          <w:bCs/>
          <w:color w:val="000000" w:themeColor="text1"/>
        </w:rPr>
      </w:pPr>
    </w:p>
    <w:p w:rsidR="00934F7E" w:rsidRPr="00B01E7D" w:rsidP="006E13F3">
      <w:pPr>
        <w:pStyle w:val="ListParagraph"/>
        <w:numPr>
          <w:ilvl w:val="0"/>
          <w:numId w:val="13"/>
        </w:numPr>
        <w:spacing w:line="360" w:lineRule="auto"/>
        <w:jc w:val="both"/>
        <w:rPr>
          <w:rFonts w:ascii="Arial" w:hAnsi="Arial" w:cs="Arial"/>
        </w:rPr>
      </w:pPr>
      <w:r w:rsidRPr="00B01E7D">
        <w:rPr>
          <w:rFonts w:ascii="Arial" w:hAnsi="Arial" w:cs="Arial"/>
        </w:rPr>
        <w:t xml:space="preserve">Paramjeet Singh’s family home in Punjab has been raided by police from the National Investigations Agency numerous times. His elderly parents, who live at the house, have been repeatedly harassed by police who force themselves in and search their home. After his father died, leaving his mother alone in their house, police continued to raid the home in Punjab. When asked for the reason, police responded that it is because of her son’s activities in the UK. </w:t>
      </w:r>
    </w:p>
    <w:p w:rsidR="00934F7E" w:rsidRPr="00B01E7D" w:rsidP="006E13F3">
      <w:pPr>
        <w:spacing w:line="360" w:lineRule="auto"/>
        <w:jc w:val="both"/>
        <w:rPr>
          <w:rFonts w:ascii="Arial" w:hAnsi="Arial" w:cs="Arial"/>
        </w:rPr>
      </w:pPr>
    </w:p>
    <w:p w:rsidR="00934F7E" w:rsidRPr="00B01E7D" w:rsidP="006E13F3">
      <w:pPr>
        <w:pStyle w:val="ListParagraph"/>
        <w:numPr>
          <w:ilvl w:val="0"/>
          <w:numId w:val="13"/>
        </w:numPr>
        <w:spacing w:line="360" w:lineRule="auto"/>
        <w:jc w:val="both"/>
        <w:rPr>
          <w:rFonts w:ascii="Arial" w:hAnsi="Arial" w:cs="Arial"/>
        </w:rPr>
      </w:pPr>
      <w:r w:rsidRPr="00B01E7D">
        <w:rPr>
          <w:rFonts w:ascii="Arial" w:hAnsi="Arial" w:cs="Arial"/>
        </w:rPr>
        <w:t xml:space="preserve">In 2018, a group of men with handguns arrived at Paramjeet Singh’s home in Birmingham. The armed men shouted from outside his house that they would kill him if he did not stop his activism. Paramjeet Singh was not at home at the time, but neighbours nearby witnessed the event. Paramjeet Singh reported this to </w:t>
      </w:r>
      <w:r>
        <w:rPr>
          <w:rFonts w:ascii="Arial" w:hAnsi="Arial" w:cs="Arial"/>
        </w:rPr>
        <w:t>West Midlands</w:t>
      </w:r>
      <w:r w:rsidRPr="00B01E7D">
        <w:rPr>
          <w:rFonts w:ascii="Arial" w:hAnsi="Arial" w:cs="Arial"/>
        </w:rPr>
        <w:t xml:space="preserve"> </w:t>
      </w:r>
      <w:r>
        <w:rPr>
          <w:rFonts w:ascii="Arial" w:hAnsi="Arial" w:cs="Arial"/>
        </w:rPr>
        <w:t>P</w:t>
      </w:r>
      <w:r w:rsidRPr="00B01E7D">
        <w:rPr>
          <w:rFonts w:ascii="Arial" w:hAnsi="Arial" w:cs="Arial"/>
        </w:rPr>
        <w:t>olice</w:t>
      </w:r>
      <w:r>
        <w:rPr>
          <w:rFonts w:ascii="Arial" w:hAnsi="Arial" w:cs="Arial"/>
        </w:rPr>
        <w:t xml:space="preserve"> in Birmingham</w:t>
      </w:r>
      <w:r w:rsidRPr="00B01E7D">
        <w:rPr>
          <w:rFonts w:ascii="Arial" w:hAnsi="Arial" w:cs="Arial"/>
        </w:rPr>
        <w:t xml:space="preserve">. The police did not visit the house, did not take statements from witnesses, and did not follow up. </w:t>
      </w:r>
    </w:p>
    <w:p w:rsidR="00934F7E" w:rsidRPr="00B01E7D" w:rsidP="006E13F3">
      <w:pPr>
        <w:spacing w:line="360" w:lineRule="auto"/>
        <w:jc w:val="both"/>
        <w:rPr>
          <w:rFonts w:ascii="Arial" w:hAnsi="Arial" w:cs="Arial"/>
        </w:rPr>
      </w:pPr>
    </w:p>
    <w:p w:rsidR="00934F7E" w:rsidRPr="00B01E7D" w:rsidP="006E13F3">
      <w:pPr>
        <w:pStyle w:val="ListParagraph"/>
        <w:numPr>
          <w:ilvl w:val="0"/>
          <w:numId w:val="13"/>
        </w:numPr>
        <w:spacing w:line="360" w:lineRule="auto"/>
        <w:jc w:val="both"/>
        <w:rPr>
          <w:rFonts w:ascii="Arial" w:hAnsi="Arial" w:cs="Arial"/>
        </w:rPr>
      </w:pPr>
      <w:r w:rsidRPr="00B01E7D">
        <w:rPr>
          <w:rFonts w:ascii="Arial" w:hAnsi="Arial" w:cs="Arial"/>
        </w:rPr>
        <w:t xml:space="preserve">In 2019/2020, a group of Indian men approached a member of Paramjeet Singh’s community, Mr X, and offered him $300,000 to kill Paramjeet Singh.  Mr X refused to carry out the killing. </w:t>
      </w:r>
    </w:p>
    <w:p w:rsidR="00934F7E" w:rsidRPr="00B01E7D" w:rsidP="006E13F3">
      <w:pPr>
        <w:pStyle w:val="ListParagraph"/>
        <w:spacing w:line="360" w:lineRule="auto"/>
        <w:jc w:val="both"/>
        <w:rPr>
          <w:rFonts w:ascii="Arial" w:hAnsi="Arial" w:cs="Arial"/>
        </w:rPr>
      </w:pPr>
    </w:p>
    <w:p w:rsidR="00934F7E" w:rsidRPr="00B01E7D" w:rsidP="006E13F3">
      <w:pPr>
        <w:pStyle w:val="ListParagraph"/>
        <w:numPr>
          <w:ilvl w:val="0"/>
          <w:numId w:val="13"/>
        </w:numPr>
        <w:spacing w:line="360" w:lineRule="auto"/>
        <w:jc w:val="both"/>
        <w:rPr>
          <w:rFonts w:ascii="Arial" w:hAnsi="Arial" w:cs="Arial"/>
        </w:rPr>
      </w:pPr>
      <w:r>
        <w:rPr>
          <w:rFonts w:ascii="Arial" w:hAnsi="Arial" w:cs="Arial"/>
        </w:rPr>
        <w:t xml:space="preserve">From July-August 2021 onwards, when an SFJ press conference addressed by Paramjeet Singh announced the scheduled opening of voting on the </w:t>
      </w:r>
      <w:r w:rsidRPr="00B01E7D">
        <w:rPr>
          <w:rFonts w:ascii="Arial" w:hAnsi="Arial" w:cs="Arial"/>
        </w:rPr>
        <w:t xml:space="preserve">Khalistan Referendum in the UK, Paramjeet Singh received about 20-30 threatening phone calls per day. </w:t>
      </w:r>
    </w:p>
    <w:p w:rsidR="00934F7E" w:rsidRPr="00B01E7D" w:rsidP="006E13F3">
      <w:pPr>
        <w:pStyle w:val="ListParagraph"/>
        <w:rPr>
          <w:rFonts w:ascii="Arial" w:hAnsi="Arial" w:cs="Arial"/>
        </w:rPr>
      </w:pPr>
    </w:p>
    <w:p w:rsidR="00934F7E" w:rsidRPr="00B01E7D" w:rsidP="006E13F3">
      <w:pPr>
        <w:pStyle w:val="ListParagraph"/>
        <w:numPr>
          <w:ilvl w:val="0"/>
          <w:numId w:val="13"/>
        </w:numPr>
        <w:spacing w:line="360" w:lineRule="auto"/>
        <w:jc w:val="both"/>
        <w:rPr>
          <w:rFonts w:ascii="Arial" w:hAnsi="Arial" w:cs="Arial"/>
        </w:rPr>
      </w:pPr>
      <w:r w:rsidRPr="00B01E7D">
        <w:rPr>
          <w:rFonts w:ascii="Arial" w:hAnsi="Arial" w:cs="Arial"/>
        </w:rPr>
        <w:t>In 2020/21, the Senior Superintendent of Police in Punjab phoned Mr Y, a member of the Sikh community in the UK and tried to gather private information about Paramjeet Singh. The Senior Superintendent threatened to harm the family of Mr Y in India if he didn’t provide the information</w:t>
      </w:r>
      <w:r w:rsidRPr="00B01E7D">
        <w:rPr>
          <w:rFonts w:ascii="Arial" w:hAnsi="Arial" w:cs="Arial"/>
        </w:rPr>
        <w:t xml:space="preserve"> and </w:t>
      </w:r>
      <w:r w:rsidRPr="00B01E7D">
        <w:rPr>
          <w:rFonts w:ascii="Arial" w:hAnsi="Arial" w:cs="Arial"/>
        </w:rPr>
        <w:t>added that he could have</w:t>
      </w:r>
      <w:r w:rsidRPr="00B01E7D">
        <w:rPr>
          <w:rFonts w:ascii="Arial" w:hAnsi="Arial" w:cs="Arial"/>
        </w:rPr>
        <w:t xml:space="preserve"> Mr Y </w:t>
      </w:r>
      <w:r w:rsidRPr="00B01E7D">
        <w:rPr>
          <w:rFonts w:ascii="Arial" w:hAnsi="Arial" w:cs="Arial"/>
        </w:rPr>
        <w:t>killed in the UK if he did not cooperate.</w:t>
      </w:r>
    </w:p>
    <w:p w:rsidR="00934F7E" w:rsidRPr="00B01E7D" w:rsidP="006E13F3">
      <w:pPr>
        <w:pStyle w:val="ListParagraph"/>
        <w:spacing w:line="360" w:lineRule="auto"/>
        <w:jc w:val="both"/>
        <w:rPr>
          <w:rFonts w:ascii="Arial" w:hAnsi="Arial" w:cs="Arial"/>
        </w:rPr>
      </w:pPr>
    </w:p>
    <w:p w:rsidR="00934F7E" w:rsidRPr="00B01E7D" w:rsidP="006F4312">
      <w:pPr>
        <w:pStyle w:val="ListParagraph"/>
        <w:numPr>
          <w:ilvl w:val="0"/>
          <w:numId w:val="13"/>
        </w:numPr>
        <w:spacing w:line="360" w:lineRule="auto"/>
        <w:jc w:val="both"/>
        <w:rPr>
          <w:rFonts w:ascii="Arial" w:hAnsi="Arial" w:cs="Arial"/>
        </w:rPr>
      </w:pPr>
      <w:r w:rsidRPr="00B01E7D">
        <w:rPr>
          <w:rFonts w:ascii="Arial" w:hAnsi="Arial" w:cs="Arial"/>
        </w:rPr>
        <w:t xml:space="preserve">In 2022, armed men visited </w:t>
      </w:r>
      <w:r w:rsidRPr="00B01E7D">
        <w:rPr>
          <w:rFonts w:ascii="Arial" w:hAnsi="Arial" w:cs="Arial"/>
        </w:rPr>
        <w:t>Paramjeet Singh’s home. The armed men smashed a house wall, his front door, and the windows of his car. The attackers shouted</w:t>
      </w:r>
      <w:r>
        <w:rPr>
          <w:rFonts w:ascii="Arial" w:hAnsi="Arial" w:cs="Arial"/>
        </w:rPr>
        <w:t>,</w:t>
      </w:r>
      <w:r w:rsidRPr="00B01E7D">
        <w:rPr>
          <w:rFonts w:ascii="Arial" w:hAnsi="Arial" w:cs="Arial"/>
        </w:rPr>
        <w:t xml:space="preserve"> “Paramjeet lives here, tell him not to do activism.” Police visited Paramjeet Singh’s home and arrested one of the attackers. Paramjeet Singh never heard from the police again about this case.</w:t>
      </w:r>
    </w:p>
    <w:p w:rsidR="00934F7E" w:rsidRPr="00B01E7D" w:rsidP="006F4312">
      <w:pPr>
        <w:spacing w:line="360" w:lineRule="auto"/>
        <w:jc w:val="both"/>
        <w:rPr>
          <w:rFonts w:ascii="Arial" w:hAnsi="Arial" w:cs="Arial"/>
        </w:rPr>
      </w:pPr>
    </w:p>
    <w:p w:rsidR="00934F7E" w:rsidRPr="00B01E7D" w:rsidP="00BE478F">
      <w:pPr>
        <w:pStyle w:val="ListParagraph"/>
        <w:numPr>
          <w:ilvl w:val="2"/>
          <w:numId w:val="8"/>
        </w:numPr>
        <w:spacing w:line="360" w:lineRule="auto"/>
        <w:jc w:val="both"/>
        <w:rPr>
          <w:rFonts w:ascii="Arial" w:hAnsi="Arial" w:cs="Arial"/>
          <w:i/>
          <w:iCs/>
          <w:color w:val="000000" w:themeColor="text1"/>
        </w:rPr>
      </w:pPr>
      <w:r w:rsidRPr="00B01E7D">
        <w:rPr>
          <w:rFonts w:ascii="Arial" w:hAnsi="Arial" w:cs="Arial"/>
          <w:i/>
          <w:iCs/>
          <w:color w:val="000000" w:themeColor="text1"/>
        </w:rPr>
        <w:t>Other SFJ Activists</w:t>
      </w:r>
    </w:p>
    <w:p w:rsidR="00934F7E" w:rsidRPr="00B01E7D" w:rsidP="001D6900">
      <w:pPr>
        <w:pStyle w:val="ListParagraph"/>
        <w:spacing w:line="360" w:lineRule="auto"/>
        <w:ind w:left="2160"/>
        <w:jc w:val="both"/>
        <w:rPr>
          <w:rFonts w:ascii="Arial" w:hAnsi="Arial" w:cs="Arial"/>
          <w:i/>
          <w:iCs/>
          <w:color w:val="000000" w:themeColor="text1"/>
        </w:rPr>
      </w:pPr>
    </w:p>
    <w:p w:rsidR="00934F7E" w:rsidRPr="00B01E7D" w:rsidP="001D6900">
      <w:pPr>
        <w:spacing w:line="360" w:lineRule="auto"/>
        <w:jc w:val="both"/>
        <w:rPr>
          <w:rFonts w:ascii="Arial" w:hAnsi="Arial" w:cs="Arial"/>
        </w:rPr>
      </w:pPr>
      <w:r w:rsidRPr="00B01E7D">
        <w:rPr>
          <w:rFonts w:ascii="Arial" w:hAnsi="Arial" w:cs="Arial"/>
        </w:rPr>
        <w:t>While Paramjeet Singh has faced the most repression, many other SFJ Activists have also been targeted.  It is very common for SFJ Activists to be harassed and threatened over the phone.  Some have been threatened at their homes. And many have relatives who have been harassed in India</w:t>
      </w:r>
      <w:r w:rsidRPr="00B01E7D">
        <w:rPr>
          <w:rFonts w:ascii="Arial" w:hAnsi="Arial" w:cs="Arial"/>
        </w:rPr>
        <w:t xml:space="preserve"> due to their </w:t>
      </w:r>
      <w:r w:rsidRPr="00B01E7D">
        <w:rPr>
          <w:rFonts w:ascii="Arial" w:hAnsi="Arial" w:cs="Arial"/>
        </w:rPr>
        <w:t>activi</w:t>
      </w:r>
      <w:r w:rsidRPr="00B01E7D">
        <w:rPr>
          <w:rFonts w:ascii="Arial" w:hAnsi="Arial" w:cs="Arial"/>
        </w:rPr>
        <w:t>sm</w:t>
      </w:r>
      <w:r w:rsidRPr="00B01E7D">
        <w:rPr>
          <w:rFonts w:ascii="Arial" w:hAnsi="Arial" w:cs="Arial"/>
        </w:rPr>
        <w:t xml:space="preserve"> in the UK. For example:</w:t>
      </w:r>
    </w:p>
    <w:p w:rsidR="00934F7E" w:rsidRPr="00B01E7D" w:rsidP="001D6900">
      <w:pPr>
        <w:spacing w:line="360" w:lineRule="auto"/>
        <w:jc w:val="both"/>
        <w:rPr>
          <w:rFonts w:ascii="Arial" w:hAnsi="Arial" w:cs="Arial"/>
        </w:rPr>
      </w:pPr>
    </w:p>
    <w:p w:rsidR="00934F7E" w:rsidRPr="00B01E7D" w:rsidP="001D6900">
      <w:pPr>
        <w:pStyle w:val="ListParagraph"/>
        <w:numPr>
          <w:ilvl w:val="0"/>
          <w:numId w:val="16"/>
        </w:numPr>
        <w:spacing w:line="360" w:lineRule="auto"/>
        <w:jc w:val="both"/>
        <w:rPr>
          <w:rFonts w:ascii="Arial" w:hAnsi="Arial" w:cs="Arial"/>
        </w:rPr>
      </w:pPr>
      <w:r w:rsidRPr="00B01E7D">
        <w:rPr>
          <w:rFonts w:ascii="Arial" w:hAnsi="Arial" w:cs="Arial"/>
        </w:rPr>
        <w:t xml:space="preserve">A man with a visible gun waited in a car outside the house of a director of SFJ UK before driving away. This was reported to the police who visited the home and </w:t>
      </w:r>
      <w:r w:rsidRPr="00B01E7D">
        <w:rPr>
          <w:rFonts w:ascii="Arial" w:hAnsi="Arial" w:cs="Arial"/>
        </w:rPr>
        <w:t>undertook to</w:t>
      </w:r>
      <w:r w:rsidRPr="00B01E7D">
        <w:rPr>
          <w:rFonts w:ascii="Arial" w:hAnsi="Arial" w:cs="Arial"/>
        </w:rPr>
        <w:t xml:space="preserve"> investigate.</w:t>
      </w:r>
    </w:p>
    <w:p w:rsidR="00934F7E" w:rsidRPr="00B01E7D" w:rsidP="001D6900">
      <w:pPr>
        <w:pStyle w:val="ListParagraph"/>
        <w:rPr>
          <w:rFonts w:ascii="Arial" w:hAnsi="Arial" w:cs="Arial"/>
        </w:rPr>
      </w:pPr>
    </w:p>
    <w:p w:rsidR="00934F7E" w:rsidP="00202980">
      <w:pPr>
        <w:pStyle w:val="ListParagraph"/>
        <w:numPr>
          <w:ilvl w:val="0"/>
          <w:numId w:val="16"/>
        </w:numPr>
        <w:spacing w:line="360" w:lineRule="auto"/>
        <w:jc w:val="both"/>
        <w:rPr>
          <w:rFonts w:ascii="Arial" w:hAnsi="Arial" w:cs="Arial"/>
        </w:rPr>
      </w:pPr>
      <w:r w:rsidRPr="00B01E7D">
        <w:rPr>
          <w:rFonts w:ascii="Arial" w:hAnsi="Arial" w:cs="Arial"/>
        </w:rPr>
        <w:t xml:space="preserve">Men visited the home of a SFJ Activist and threatened him for his Khalistan Referendum activities. </w:t>
      </w:r>
      <w:r w:rsidRPr="00B01E7D">
        <w:rPr>
          <w:rFonts w:ascii="Arial" w:hAnsi="Arial" w:cs="Arial"/>
        </w:rPr>
        <w:t>He was later notified by UK police that there was a credible threat against his safety.</w:t>
      </w:r>
    </w:p>
    <w:p w:rsidR="00934F7E" w:rsidRPr="00202980" w:rsidP="00202980">
      <w:pPr>
        <w:pStyle w:val="ListParagraph"/>
        <w:rPr>
          <w:rFonts w:ascii="Arial" w:hAnsi="Arial" w:cs="Arial"/>
        </w:rPr>
      </w:pPr>
    </w:p>
    <w:p w:rsidR="00934F7E" w:rsidRPr="00202980" w:rsidP="00202980">
      <w:pPr>
        <w:pStyle w:val="ListParagraph"/>
        <w:numPr>
          <w:ilvl w:val="0"/>
          <w:numId w:val="16"/>
        </w:numPr>
        <w:spacing w:line="360" w:lineRule="auto"/>
        <w:jc w:val="both"/>
        <w:rPr>
          <w:rFonts w:ascii="Arial" w:hAnsi="Arial" w:cs="Arial"/>
        </w:rPr>
      </w:pPr>
      <w:r>
        <w:rPr>
          <w:rFonts w:ascii="Arial" w:hAnsi="Arial" w:cs="Arial"/>
        </w:rPr>
        <w:t xml:space="preserve">Several SFJ Activists have received letters from the Indian Consular-General office Birmingham, cancelling their OCI </w:t>
      </w:r>
      <w:r>
        <w:rPr>
          <w:rFonts w:ascii="Arial" w:hAnsi="Arial" w:cs="Arial"/>
        </w:rPr>
        <w:t xml:space="preserve">cards </w:t>
      </w:r>
      <w:r>
        <w:rPr>
          <w:rFonts w:ascii="Arial" w:hAnsi="Arial" w:cs="Arial"/>
        </w:rPr>
        <w:t>(</w:t>
      </w:r>
      <w:r>
        <w:rPr>
          <w:rFonts w:ascii="Arial" w:hAnsi="Arial" w:cs="Arial"/>
        </w:rPr>
        <w:t xml:space="preserve">overseas </w:t>
      </w:r>
      <w:r>
        <w:rPr>
          <w:rFonts w:ascii="Arial" w:hAnsi="Arial" w:cs="Arial"/>
        </w:rPr>
        <w:t>citizenship</w:t>
      </w:r>
      <w:r>
        <w:rPr>
          <w:rFonts w:ascii="Arial" w:hAnsi="Arial" w:cs="Arial"/>
        </w:rPr>
        <w:t xml:space="preserve"> registration</w:t>
      </w:r>
      <w:r>
        <w:rPr>
          <w:rFonts w:ascii="Arial" w:hAnsi="Arial" w:cs="Arial"/>
        </w:rPr>
        <w:t>) due to their association with the Khalistan Referendum campaign, and ordering th</w:t>
      </w:r>
      <w:r>
        <w:rPr>
          <w:rFonts w:ascii="Arial" w:hAnsi="Arial" w:cs="Arial"/>
        </w:rPr>
        <w:t xml:space="preserve">at they </w:t>
      </w:r>
      <w:r>
        <w:rPr>
          <w:rFonts w:ascii="Arial" w:hAnsi="Arial" w:cs="Arial"/>
        </w:rPr>
        <w:t>hand over the</w:t>
      </w:r>
      <w:r>
        <w:rPr>
          <w:rFonts w:ascii="Arial" w:hAnsi="Arial" w:cs="Arial"/>
        </w:rPr>
        <w:t>ir</w:t>
      </w:r>
      <w:r>
        <w:rPr>
          <w:rFonts w:ascii="Arial" w:hAnsi="Arial" w:cs="Arial"/>
        </w:rPr>
        <w:t xml:space="preserve"> cards to the Consular office.</w:t>
      </w:r>
    </w:p>
    <w:p w:rsidR="00934F7E" w:rsidRPr="00B01E7D" w:rsidP="009537B9">
      <w:pPr>
        <w:spacing w:line="360" w:lineRule="auto"/>
        <w:jc w:val="both"/>
        <w:rPr>
          <w:rFonts w:ascii="Arial" w:hAnsi="Arial" w:cs="Arial"/>
          <w:i/>
          <w:iCs/>
          <w:color w:val="000000" w:themeColor="text1"/>
        </w:rPr>
      </w:pPr>
    </w:p>
    <w:p w:rsidR="00934F7E" w:rsidRPr="00B01E7D" w:rsidP="001D6900">
      <w:pPr>
        <w:pStyle w:val="ListParagraph"/>
        <w:numPr>
          <w:ilvl w:val="2"/>
          <w:numId w:val="8"/>
        </w:numPr>
        <w:spacing w:line="360" w:lineRule="auto"/>
        <w:jc w:val="both"/>
        <w:rPr>
          <w:rFonts w:ascii="Arial" w:hAnsi="Arial" w:cs="Arial"/>
          <w:i/>
          <w:iCs/>
          <w:color w:val="000000" w:themeColor="text1"/>
        </w:rPr>
      </w:pPr>
      <w:r w:rsidRPr="00B01E7D">
        <w:rPr>
          <w:rFonts w:ascii="Arial" w:hAnsi="Arial" w:cs="Arial"/>
          <w:i/>
          <w:iCs/>
          <w:color w:val="000000" w:themeColor="text1"/>
        </w:rPr>
        <w:t xml:space="preserve">Support and security assistance offered to (a) individuals and (b) communities that are the targets of transnational repression </w:t>
      </w:r>
    </w:p>
    <w:p w:rsidR="00934F7E" w:rsidRPr="00B01E7D" w:rsidP="001D6900">
      <w:pPr>
        <w:spacing w:line="360" w:lineRule="auto"/>
        <w:jc w:val="both"/>
        <w:rPr>
          <w:rFonts w:ascii="Arial" w:hAnsi="Arial" w:cs="Arial"/>
        </w:rPr>
      </w:pPr>
    </w:p>
    <w:p w:rsidR="00934F7E" w:rsidRPr="00B01E7D" w:rsidP="001D6900">
      <w:pPr>
        <w:spacing w:line="360" w:lineRule="auto"/>
        <w:jc w:val="both"/>
        <w:rPr>
          <w:rFonts w:ascii="Arial" w:hAnsi="Arial" w:cs="Arial"/>
        </w:rPr>
      </w:pPr>
      <w:r w:rsidRPr="00B01E7D">
        <w:rPr>
          <w:rFonts w:ascii="Arial" w:hAnsi="Arial" w:cs="Arial"/>
        </w:rPr>
        <w:t xml:space="preserve">Paramjeet Singh is not aware of any support or guidance provided by </w:t>
      </w:r>
      <w:r w:rsidRPr="00B01E7D">
        <w:rPr>
          <w:rFonts w:ascii="Arial" w:hAnsi="Arial" w:cs="Arial"/>
          <w:b/>
          <w:bCs/>
        </w:rPr>
        <w:t>West Midlands Police</w:t>
      </w:r>
      <w:r w:rsidRPr="00B01E7D">
        <w:rPr>
          <w:rFonts w:ascii="Arial" w:hAnsi="Arial" w:cs="Arial"/>
        </w:rPr>
        <w:t xml:space="preserve"> to individuals or the wider community in Birmingham, despite multiple incidents of intimidation and threatening behaviour being reported. </w:t>
      </w:r>
      <w:r>
        <w:rPr>
          <w:rFonts w:ascii="Arial" w:hAnsi="Arial" w:cs="Arial"/>
        </w:rPr>
        <w:t xml:space="preserve">Until recently, </w:t>
      </w:r>
      <w:r w:rsidRPr="00B01E7D">
        <w:rPr>
          <w:rFonts w:ascii="Arial" w:hAnsi="Arial" w:cs="Arial"/>
        </w:rPr>
        <w:t>West Midlands Police d</w:t>
      </w:r>
      <w:r>
        <w:rPr>
          <w:rFonts w:ascii="Arial" w:hAnsi="Arial" w:cs="Arial"/>
        </w:rPr>
        <w:t>id</w:t>
      </w:r>
      <w:r w:rsidRPr="00B01E7D">
        <w:rPr>
          <w:rFonts w:ascii="Arial" w:hAnsi="Arial" w:cs="Arial"/>
        </w:rPr>
        <w:t xml:space="preserve"> not follow-up on cases, visit crime sites, or contact witnesses.</w:t>
      </w:r>
      <w:r>
        <w:rPr>
          <w:rFonts w:ascii="Arial" w:hAnsi="Arial" w:cs="Arial"/>
        </w:rPr>
        <w:t xml:space="preserve"> However, on 21 February 2025, </w:t>
      </w:r>
      <w:r>
        <w:rPr>
          <w:rFonts w:ascii="Arial" w:hAnsi="Arial" w:cs="Arial"/>
        </w:rPr>
        <w:t xml:space="preserve">four </w:t>
      </w:r>
      <w:r>
        <w:rPr>
          <w:rFonts w:ascii="Arial" w:hAnsi="Arial" w:cs="Arial"/>
        </w:rPr>
        <w:t xml:space="preserve">police visited </w:t>
      </w:r>
      <w:r w:rsidRPr="00B01E7D">
        <w:rPr>
          <w:rFonts w:ascii="Arial" w:hAnsi="Arial" w:cs="Arial"/>
        </w:rPr>
        <w:t>Paramjeet Singh</w:t>
      </w:r>
      <w:r>
        <w:rPr>
          <w:rFonts w:ascii="Arial" w:hAnsi="Arial" w:cs="Arial"/>
        </w:rPr>
        <w:t xml:space="preserve"> to discuss his complaints of </w:t>
      </w:r>
      <w:r>
        <w:rPr>
          <w:rFonts w:ascii="Arial" w:hAnsi="Arial" w:cs="Arial"/>
        </w:rPr>
        <w:t>intimidation</w:t>
      </w:r>
      <w:r>
        <w:rPr>
          <w:rFonts w:ascii="Arial" w:hAnsi="Arial" w:cs="Arial"/>
        </w:rPr>
        <w:t>, provide advice on security at home and office, and take statements on the events described above.</w:t>
      </w:r>
      <w:r>
        <w:rPr>
          <w:rFonts w:ascii="Arial" w:hAnsi="Arial" w:cs="Arial"/>
        </w:rPr>
        <w:t xml:space="preserve"> This </w:t>
      </w:r>
      <w:r>
        <w:rPr>
          <w:rFonts w:ascii="Arial" w:hAnsi="Arial" w:cs="Arial"/>
        </w:rPr>
        <w:t>considerable and substantive police support</w:t>
      </w:r>
      <w:r>
        <w:rPr>
          <w:rFonts w:ascii="Arial" w:hAnsi="Arial" w:cs="Arial"/>
        </w:rPr>
        <w:t>, albeit belated,</w:t>
      </w:r>
      <w:r>
        <w:rPr>
          <w:rFonts w:ascii="Arial" w:hAnsi="Arial" w:cs="Arial"/>
        </w:rPr>
        <w:t xml:space="preserve"> </w:t>
      </w:r>
      <w:r>
        <w:rPr>
          <w:rFonts w:ascii="Arial" w:hAnsi="Arial" w:cs="Arial"/>
        </w:rPr>
        <w:t xml:space="preserve">is </w:t>
      </w:r>
      <w:r>
        <w:rPr>
          <w:rFonts w:ascii="Arial" w:hAnsi="Arial" w:cs="Arial"/>
        </w:rPr>
        <w:t xml:space="preserve">very </w:t>
      </w:r>
      <w:r>
        <w:rPr>
          <w:rFonts w:ascii="Arial" w:hAnsi="Arial" w:cs="Arial"/>
        </w:rPr>
        <w:t xml:space="preserve">welcome. </w:t>
      </w:r>
    </w:p>
    <w:p w:rsidR="00934F7E" w:rsidRPr="00B01E7D" w:rsidP="001D6900">
      <w:pPr>
        <w:spacing w:line="360" w:lineRule="auto"/>
        <w:jc w:val="both"/>
        <w:rPr>
          <w:rFonts w:ascii="Arial" w:hAnsi="Arial" w:cs="Arial"/>
        </w:rPr>
      </w:pPr>
    </w:p>
    <w:p w:rsidR="00934F7E" w:rsidRPr="00B01E7D" w:rsidP="001D6900">
      <w:pPr>
        <w:spacing w:line="360" w:lineRule="auto"/>
        <w:jc w:val="both"/>
        <w:rPr>
          <w:rFonts w:ascii="Arial" w:hAnsi="Arial" w:cs="Arial"/>
        </w:rPr>
      </w:pPr>
      <w:r w:rsidRPr="00B01E7D">
        <w:rPr>
          <w:rFonts w:ascii="Arial" w:hAnsi="Arial" w:cs="Arial"/>
        </w:rPr>
        <w:t xml:space="preserve">There </w:t>
      </w:r>
      <w:r>
        <w:rPr>
          <w:rFonts w:ascii="Arial" w:hAnsi="Arial" w:cs="Arial"/>
        </w:rPr>
        <w:t xml:space="preserve">appears to be some </w:t>
      </w:r>
      <w:r w:rsidRPr="00B01E7D">
        <w:rPr>
          <w:rFonts w:ascii="Arial" w:hAnsi="Arial" w:cs="Arial"/>
        </w:rPr>
        <w:t xml:space="preserve">inconsistency between different police forces in responding to such incidents. While West Midlands </w:t>
      </w:r>
      <w:r>
        <w:rPr>
          <w:rFonts w:ascii="Arial" w:hAnsi="Arial" w:cs="Arial"/>
        </w:rPr>
        <w:t>P</w:t>
      </w:r>
      <w:r w:rsidRPr="00B01E7D">
        <w:rPr>
          <w:rFonts w:ascii="Arial" w:hAnsi="Arial" w:cs="Arial"/>
        </w:rPr>
        <w:t xml:space="preserve">olice appear to have ignored numerous complaints, </w:t>
      </w:r>
      <w:r w:rsidRPr="00B01E7D">
        <w:rPr>
          <w:rFonts w:ascii="Arial" w:hAnsi="Arial" w:cs="Arial"/>
          <w:b/>
          <w:bCs/>
        </w:rPr>
        <w:t>Thames Valley Police</w:t>
      </w:r>
      <w:r w:rsidRPr="00B01E7D">
        <w:rPr>
          <w:rFonts w:ascii="Arial" w:hAnsi="Arial" w:cs="Arial"/>
        </w:rPr>
        <w:t xml:space="preserve"> have been more responsive to incidents in Slough. When a SFJ Activist in Slough was harassed at his home, Thames Valley Police visited his home and informed him that they believed there was a credible threat against him. Some members of the Sikh community believe there was inconsistency in the approaches of the two polic</w:t>
      </w:r>
      <w:r w:rsidRPr="00B01E7D">
        <w:rPr>
          <w:rFonts w:ascii="Arial" w:hAnsi="Arial" w:cs="Arial"/>
        </w:rPr>
        <w:t>e forces.</w:t>
      </w:r>
    </w:p>
    <w:p w:rsidR="00934F7E" w:rsidRPr="00B01E7D" w:rsidP="001D6900">
      <w:pPr>
        <w:spacing w:line="360" w:lineRule="auto"/>
        <w:jc w:val="both"/>
        <w:rPr>
          <w:rFonts w:ascii="Arial" w:hAnsi="Arial" w:cs="Arial"/>
        </w:rPr>
      </w:pPr>
    </w:p>
    <w:p w:rsidR="00934F7E" w:rsidP="004A6BD7">
      <w:pPr>
        <w:spacing w:line="360" w:lineRule="auto"/>
        <w:jc w:val="both"/>
        <w:rPr>
          <w:rFonts w:ascii="Arial" w:hAnsi="Arial" w:cs="Arial"/>
        </w:rPr>
      </w:pPr>
      <w:r w:rsidRPr="00B01E7D">
        <w:rPr>
          <w:rFonts w:ascii="Arial" w:hAnsi="Arial" w:cs="Arial"/>
        </w:rPr>
        <w:t xml:space="preserve">Notably, since the assassination of Hardeep Singh Nijjar in June 2023, the UK </w:t>
      </w:r>
      <w:r w:rsidRPr="0090601C">
        <w:rPr>
          <w:rFonts w:ascii="Arial" w:hAnsi="Arial" w:cs="Arial"/>
          <w:b/>
          <w:bCs/>
        </w:rPr>
        <w:t xml:space="preserve">investigation </w:t>
      </w:r>
      <w:r w:rsidRPr="0090601C">
        <w:rPr>
          <w:rFonts w:ascii="Arial" w:hAnsi="Arial" w:cs="Arial"/>
          <w:b/>
          <w:bCs/>
        </w:rPr>
        <w:t>agencies</w:t>
      </w:r>
      <w:r>
        <w:rPr>
          <w:rFonts w:ascii="Arial" w:hAnsi="Arial" w:cs="Arial"/>
        </w:rPr>
        <w:t xml:space="preserve"> </w:t>
      </w:r>
      <w:r w:rsidRPr="00B01E7D">
        <w:rPr>
          <w:rFonts w:ascii="Arial" w:hAnsi="Arial" w:cs="Arial"/>
        </w:rPr>
        <w:t xml:space="preserve">have been very interested </w:t>
      </w:r>
      <w:r>
        <w:rPr>
          <w:rFonts w:ascii="Arial" w:hAnsi="Arial" w:cs="Arial"/>
        </w:rPr>
        <w:t xml:space="preserve">in </w:t>
      </w:r>
      <w:r w:rsidRPr="00B01E7D">
        <w:rPr>
          <w:rFonts w:ascii="Arial" w:hAnsi="Arial" w:cs="Arial"/>
        </w:rPr>
        <w:t xml:space="preserve">and supportive </w:t>
      </w:r>
      <w:r>
        <w:rPr>
          <w:rFonts w:ascii="Arial" w:hAnsi="Arial" w:cs="Arial"/>
        </w:rPr>
        <w:t>of</w:t>
      </w:r>
      <w:r w:rsidRPr="00B01E7D">
        <w:rPr>
          <w:rFonts w:ascii="Arial" w:hAnsi="Arial" w:cs="Arial"/>
        </w:rPr>
        <w:t xml:space="preserve"> Paramjeet Singh. </w:t>
      </w:r>
      <w:r>
        <w:rPr>
          <w:rFonts w:ascii="Arial" w:hAnsi="Arial" w:cs="Arial"/>
        </w:rPr>
        <w:t>A</w:t>
      </w:r>
      <w:r w:rsidRPr="00B01E7D">
        <w:rPr>
          <w:rFonts w:ascii="Arial" w:hAnsi="Arial" w:cs="Arial"/>
        </w:rPr>
        <w:t>gents have visited him on multiple occasions – every few months – have provided a direct contact phone number, recommended certain security measures, and shown interest in the above-mentioned assassination plot. While Paramjeet Singh appreciates th</w:t>
      </w:r>
      <w:r>
        <w:rPr>
          <w:rFonts w:ascii="Arial" w:hAnsi="Arial" w:cs="Arial"/>
        </w:rPr>
        <w:t>is</w:t>
      </w:r>
      <w:r w:rsidRPr="00B01E7D">
        <w:rPr>
          <w:rFonts w:ascii="Arial" w:hAnsi="Arial" w:cs="Arial"/>
        </w:rPr>
        <w:t>, he still believes he could be killed by Indian agents at any time.</w:t>
      </w:r>
    </w:p>
    <w:p w:rsidR="00934F7E" w:rsidP="004A6BD7">
      <w:pPr>
        <w:spacing w:line="360" w:lineRule="auto"/>
        <w:jc w:val="both"/>
        <w:rPr>
          <w:rFonts w:ascii="Arial" w:hAnsi="Arial" w:cs="Arial"/>
        </w:rPr>
      </w:pPr>
    </w:p>
    <w:p w:rsidR="00934F7E" w:rsidP="004A6BD7">
      <w:pPr>
        <w:spacing w:line="360" w:lineRule="auto"/>
        <w:jc w:val="both"/>
        <w:rPr>
          <w:rFonts w:ascii="Arial" w:hAnsi="Arial" w:cs="Arial"/>
        </w:rPr>
      </w:pPr>
    </w:p>
    <w:p w:rsidR="00934F7E" w:rsidP="004A6BD7">
      <w:pPr>
        <w:spacing w:line="360" w:lineRule="auto"/>
        <w:jc w:val="both"/>
        <w:rPr>
          <w:rFonts w:ascii="Arial" w:hAnsi="Arial" w:cs="Arial"/>
        </w:rPr>
      </w:pPr>
    </w:p>
    <w:p w:rsidR="00934F7E" w:rsidP="004A6BD7">
      <w:pPr>
        <w:spacing w:line="360" w:lineRule="auto"/>
        <w:jc w:val="both"/>
        <w:rPr>
          <w:rFonts w:ascii="Arial" w:hAnsi="Arial" w:cs="Arial"/>
        </w:rPr>
      </w:pPr>
    </w:p>
    <w:p w:rsidR="00934F7E" w:rsidP="004A6BD7">
      <w:pPr>
        <w:spacing w:line="360" w:lineRule="auto"/>
        <w:jc w:val="both"/>
        <w:rPr>
          <w:rFonts w:ascii="Arial" w:hAnsi="Arial" w:cs="Arial"/>
        </w:rPr>
      </w:pPr>
    </w:p>
    <w:p w:rsidR="00934F7E" w:rsidRPr="00B01E7D" w:rsidP="004A6BD7">
      <w:pPr>
        <w:spacing w:line="360" w:lineRule="auto"/>
        <w:jc w:val="both"/>
        <w:rPr>
          <w:rFonts w:ascii="Arial" w:hAnsi="Arial" w:cs="Arial"/>
        </w:rPr>
      </w:pPr>
    </w:p>
    <w:p w:rsidR="00934F7E" w:rsidRPr="00B01E7D" w:rsidP="00BE478F">
      <w:pPr>
        <w:pStyle w:val="ListParagraph"/>
        <w:numPr>
          <w:ilvl w:val="2"/>
          <w:numId w:val="8"/>
        </w:numPr>
        <w:spacing w:line="360" w:lineRule="auto"/>
        <w:jc w:val="both"/>
        <w:rPr>
          <w:rFonts w:ascii="Arial" w:hAnsi="Arial" w:cs="Arial"/>
          <w:i/>
          <w:iCs/>
          <w:color w:val="000000" w:themeColor="text1"/>
        </w:rPr>
      </w:pPr>
      <w:r w:rsidRPr="00B01E7D">
        <w:rPr>
          <w:rFonts w:ascii="Arial" w:hAnsi="Arial" w:cs="Arial"/>
          <w:i/>
          <w:iCs/>
          <w:color w:val="000000" w:themeColor="text1"/>
        </w:rPr>
        <w:t>How does transnational repression impact (a) those targeted and (b) their wider communities</w:t>
      </w:r>
    </w:p>
    <w:p w:rsidR="00934F7E" w:rsidRPr="00B01E7D" w:rsidP="00BE478F">
      <w:pPr>
        <w:spacing w:line="360" w:lineRule="auto"/>
        <w:jc w:val="both"/>
        <w:rPr>
          <w:rFonts w:ascii="Arial" w:hAnsi="Arial" w:cs="Arial"/>
        </w:rPr>
      </w:pPr>
    </w:p>
    <w:p w:rsidR="00934F7E" w:rsidRPr="00B01E7D" w:rsidP="001D6900">
      <w:pPr>
        <w:spacing w:line="360" w:lineRule="auto"/>
        <w:jc w:val="both"/>
        <w:rPr>
          <w:rFonts w:ascii="Arial" w:hAnsi="Arial" w:cs="Arial"/>
        </w:rPr>
      </w:pPr>
      <w:r w:rsidRPr="00B01E7D">
        <w:rPr>
          <w:rFonts w:ascii="Arial" w:hAnsi="Arial" w:cs="Arial"/>
        </w:rPr>
        <w:t>Since the 2023 assassination of Hardeep Singh Nijjar in Canada, many SFJ Activists in the UK have lived with an acute sense of insecurity and threat. As one activist stated, “If they hired criminals in Canada and the US to kill people, why not here?”</w:t>
      </w:r>
      <w:r>
        <w:rPr>
          <w:rStyle w:val="FootnoteReference"/>
          <w:rFonts w:ascii="Arial" w:hAnsi="Arial" w:cs="Arial"/>
        </w:rPr>
        <w:footnoteReference w:id="24"/>
      </w:r>
    </w:p>
    <w:p w:rsidR="00934F7E" w:rsidRPr="00B01E7D" w:rsidP="001D6900">
      <w:pPr>
        <w:spacing w:line="360" w:lineRule="auto"/>
        <w:rPr>
          <w:rFonts w:ascii="Arial" w:hAnsi="Arial" w:cs="Arial"/>
        </w:rPr>
      </w:pPr>
    </w:p>
    <w:p w:rsidR="00934F7E" w:rsidRPr="00B01E7D" w:rsidP="001D6900">
      <w:pPr>
        <w:spacing w:line="360" w:lineRule="auto"/>
        <w:jc w:val="both"/>
        <w:rPr>
          <w:rFonts w:ascii="Arial" w:hAnsi="Arial" w:cs="Arial"/>
        </w:rPr>
      </w:pPr>
      <w:r w:rsidRPr="00B01E7D">
        <w:rPr>
          <w:rFonts w:ascii="Arial" w:hAnsi="Arial" w:cs="Arial"/>
        </w:rPr>
        <w:t>Many SFJ Activists targeted by India have stopped going out in public alone to protect their security. For example, Paramjeet Singh reported that he had not gone out to dinner or shopping with his family for two years for fear that he may be killed by hostile agents working for the Indian state. SFJ Activists have installed cameras at their homes. Paramjeet Singh checks his cameras every time he plans to leave the house.</w:t>
      </w:r>
    </w:p>
    <w:p w:rsidR="00934F7E" w:rsidRPr="00B01E7D" w:rsidP="001A1EC0">
      <w:pPr>
        <w:spacing w:line="360" w:lineRule="auto"/>
        <w:jc w:val="both"/>
        <w:rPr>
          <w:rFonts w:ascii="Arial" w:hAnsi="Arial" w:cs="Arial"/>
          <w:b/>
          <w:bCs/>
          <w:i/>
          <w:iCs/>
          <w:color w:val="000000" w:themeColor="text1"/>
        </w:rPr>
      </w:pPr>
    </w:p>
    <w:p w:rsidR="00934F7E" w:rsidRPr="00B01E7D" w:rsidP="00F73CCF">
      <w:pPr>
        <w:pStyle w:val="ListParagraph"/>
        <w:numPr>
          <w:ilvl w:val="1"/>
          <w:numId w:val="8"/>
        </w:numPr>
        <w:spacing w:line="360" w:lineRule="auto"/>
        <w:jc w:val="both"/>
        <w:rPr>
          <w:rFonts w:ascii="Arial" w:hAnsi="Arial" w:cs="Arial"/>
          <w:b/>
          <w:bCs/>
          <w:i/>
          <w:iCs/>
          <w:color w:val="000000" w:themeColor="text1"/>
        </w:rPr>
      </w:pPr>
      <w:r w:rsidRPr="00B01E7D">
        <w:rPr>
          <w:rFonts w:ascii="Arial" w:hAnsi="Arial" w:cs="Arial"/>
          <w:b/>
          <w:bCs/>
          <w:i/>
          <w:iCs/>
          <w:color w:val="000000" w:themeColor="text1"/>
        </w:rPr>
        <w:t xml:space="preserve">Repression in </w:t>
      </w:r>
      <w:r w:rsidRPr="00B01E7D">
        <w:rPr>
          <w:rFonts w:ascii="Arial" w:hAnsi="Arial" w:cs="Arial"/>
          <w:b/>
          <w:bCs/>
          <w:i/>
          <w:iCs/>
          <w:color w:val="000000" w:themeColor="text1"/>
        </w:rPr>
        <w:t>Canada</w:t>
      </w:r>
      <w:r w:rsidRPr="00B01E7D">
        <w:rPr>
          <w:rFonts w:ascii="Arial" w:hAnsi="Arial" w:cs="Arial"/>
          <w:b/>
          <w:bCs/>
          <w:i/>
          <w:iCs/>
          <w:color w:val="000000" w:themeColor="text1"/>
        </w:rPr>
        <w:t>:</w:t>
      </w:r>
    </w:p>
    <w:p w:rsidR="00934F7E" w:rsidRPr="00B01E7D" w:rsidP="00BE478F">
      <w:pPr>
        <w:spacing w:line="360" w:lineRule="auto"/>
        <w:jc w:val="both"/>
        <w:rPr>
          <w:rFonts w:ascii="Arial" w:hAnsi="Arial" w:cs="Arial"/>
          <w:b/>
          <w:bCs/>
          <w:i/>
          <w:iCs/>
          <w:color w:val="000000" w:themeColor="text1"/>
          <w:u w:val="single"/>
        </w:rPr>
      </w:pPr>
    </w:p>
    <w:p w:rsidR="00934F7E" w:rsidRPr="00B01E7D" w:rsidP="00BE478F">
      <w:pPr>
        <w:spacing w:line="360" w:lineRule="auto"/>
        <w:jc w:val="both"/>
        <w:rPr>
          <w:rFonts w:ascii="Arial" w:hAnsi="Arial" w:cs="Arial"/>
          <w:i/>
          <w:iCs/>
          <w:color w:val="000000" w:themeColor="text1"/>
        </w:rPr>
      </w:pPr>
      <w:r w:rsidRPr="00B01E7D">
        <w:rPr>
          <w:rFonts w:ascii="Arial" w:hAnsi="Arial" w:cs="Arial"/>
        </w:rPr>
        <w:t xml:space="preserve">SFJ Activists in Canada have faced harassment </w:t>
      </w:r>
      <w:r w:rsidRPr="00B01E7D">
        <w:rPr>
          <w:rFonts w:ascii="Arial" w:hAnsi="Arial" w:cs="Arial"/>
        </w:rPr>
        <w:t xml:space="preserve">of various forms like that described above </w:t>
      </w:r>
      <w:r w:rsidRPr="00B01E7D">
        <w:rPr>
          <w:rFonts w:ascii="Arial" w:hAnsi="Arial" w:cs="Arial"/>
        </w:rPr>
        <w:t xml:space="preserve">in relation to </w:t>
      </w:r>
      <w:r w:rsidRPr="00B01E7D">
        <w:rPr>
          <w:rFonts w:ascii="Arial" w:hAnsi="Arial" w:cs="Arial"/>
        </w:rPr>
        <w:t>UK</w:t>
      </w:r>
      <w:r w:rsidRPr="00B01E7D">
        <w:rPr>
          <w:rFonts w:ascii="Arial" w:hAnsi="Arial" w:cs="Arial"/>
        </w:rPr>
        <w:t>-</w:t>
      </w:r>
      <w:r w:rsidRPr="00B01E7D">
        <w:rPr>
          <w:rFonts w:ascii="Arial" w:hAnsi="Arial" w:cs="Arial"/>
        </w:rPr>
        <w:t xml:space="preserve">based </w:t>
      </w:r>
      <w:r w:rsidRPr="00B01E7D">
        <w:rPr>
          <w:rFonts w:ascii="Arial" w:hAnsi="Arial" w:cs="Arial"/>
        </w:rPr>
        <w:t>SFJ A</w:t>
      </w:r>
      <w:r w:rsidRPr="00B01E7D">
        <w:rPr>
          <w:rFonts w:ascii="Arial" w:hAnsi="Arial" w:cs="Arial"/>
        </w:rPr>
        <w:t xml:space="preserve">ctivists. </w:t>
      </w:r>
      <w:r w:rsidRPr="00B01E7D">
        <w:rPr>
          <w:rFonts w:ascii="Arial" w:hAnsi="Arial" w:cs="Arial"/>
        </w:rPr>
        <w:t xml:space="preserve">For brevity, the Submission will focus on </w:t>
      </w:r>
      <w:r w:rsidRPr="00B01E7D">
        <w:rPr>
          <w:rFonts w:ascii="Arial" w:hAnsi="Arial" w:cs="Arial"/>
        </w:rPr>
        <w:t>one</w:t>
      </w:r>
      <w:r w:rsidRPr="00B01E7D">
        <w:rPr>
          <w:rFonts w:ascii="Arial" w:hAnsi="Arial" w:cs="Arial"/>
        </w:rPr>
        <w:t xml:space="preserve"> emblematic case - the </w:t>
      </w:r>
      <w:r w:rsidRPr="00B01E7D">
        <w:rPr>
          <w:rFonts w:ascii="Arial" w:hAnsi="Arial" w:cs="Arial"/>
        </w:rPr>
        <w:t>assassination</w:t>
      </w:r>
      <w:r w:rsidRPr="00B01E7D">
        <w:rPr>
          <w:rFonts w:ascii="Arial" w:hAnsi="Arial" w:cs="Arial"/>
        </w:rPr>
        <w:t xml:space="preserve"> of</w:t>
      </w:r>
      <w:r w:rsidRPr="00B01E7D">
        <w:rPr>
          <w:rFonts w:ascii="Arial" w:hAnsi="Arial" w:cs="Arial"/>
          <w:i/>
          <w:iCs/>
        </w:rPr>
        <w:t xml:space="preserve"> </w:t>
      </w:r>
      <w:r w:rsidRPr="00B01E7D">
        <w:rPr>
          <w:rFonts w:ascii="Arial" w:hAnsi="Arial" w:cs="Arial"/>
        </w:rPr>
        <w:t xml:space="preserve">Hardeep </w:t>
      </w:r>
      <w:r w:rsidRPr="00B01E7D">
        <w:rPr>
          <w:rFonts w:ascii="Arial" w:hAnsi="Arial" w:cs="Arial"/>
        </w:rPr>
        <w:t>Singh Nijjar.</w:t>
      </w:r>
      <w:r w:rsidRPr="00B01E7D">
        <w:rPr>
          <w:rFonts w:ascii="Arial" w:hAnsi="Arial" w:cs="Arial"/>
          <w:i/>
          <w:iCs/>
          <w:color w:val="000000" w:themeColor="text1"/>
        </w:rPr>
        <w:t xml:space="preserve"> </w:t>
      </w:r>
    </w:p>
    <w:p w:rsidR="00934F7E" w:rsidRPr="00B01E7D" w:rsidP="00BE478F">
      <w:pPr>
        <w:spacing w:line="360" w:lineRule="auto"/>
        <w:jc w:val="both"/>
        <w:rPr>
          <w:rFonts w:ascii="Arial" w:hAnsi="Arial" w:cs="Arial"/>
        </w:rPr>
      </w:pPr>
    </w:p>
    <w:p w:rsidR="00934F7E" w:rsidRPr="00B01E7D" w:rsidP="004A6BD7">
      <w:pPr>
        <w:pStyle w:val="ListParagraph"/>
        <w:spacing w:line="360" w:lineRule="auto"/>
        <w:ind w:left="90"/>
        <w:jc w:val="both"/>
        <w:rPr>
          <w:rFonts w:ascii="Arial" w:hAnsi="Arial" w:cs="Arial"/>
        </w:rPr>
      </w:pPr>
      <w:r w:rsidRPr="00B01E7D">
        <w:rPr>
          <w:rFonts w:ascii="Arial" w:hAnsi="Arial" w:cs="Arial"/>
        </w:rPr>
        <w:t>Hardeep Singh Nijjar was a</w:t>
      </w:r>
      <w:r w:rsidRPr="00B01E7D">
        <w:rPr>
          <w:rFonts w:ascii="Arial" w:hAnsi="Arial" w:cs="Arial"/>
        </w:rPr>
        <w:t xml:space="preserve"> prominent SFJ Activist who </w:t>
      </w:r>
      <w:r w:rsidRPr="00B01E7D">
        <w:rPr>
          <w:rFonts w:ascii="Arial" w:hAnsi="Arial" w:cs="Arial"/>
        </w:rPr>
        <w:t xml:space="preserve">spearheaded </w:t>
      </w:r>
      <w:r w:rsidRPr="00B01E7D">
        <w:rPr>
          <w:rFonts w:ascii="Arial" w:hAnsi="Arial" w:cs="Arial"/>
        </w:rPr>
        <w:t xml:space="preserve">the </w:t>
      </w:r>
      <w:r w:rsidRPr="00B01E7D">
        <w:rPr>
          <w:rFonts w:ascii="Arial" w:hAnsi="Arial" w:cs="Arial"/>
        </w:rPr>
        <w:t xml:space="preserve">Khalistan </w:t>
      </w:r>
      <w:r w:rsidRPr="00B01E7D">
        <w:rPr>
          <w:rFonts w:ascii="Arial" w:hAnsi="Arial" w:cs="Arial"/>
        </w:rPr>
        <w:t>R</w:t>
      </w:r>
      <w:r w:rsidRPr="00B01E7D">
        <w:rPr>
          <w:rFonts w:ascii="Arial" w:hAnsi="Arial" w:cs="Arial"/>
        </w:rPr>
        <w:t xml:space="preserve">eferendum </w:t>
      </w:r>
      <w:r w:rsidRPr="00B01E7D">
        <w:rPr>
          <w:rFonts w:ascii="Arial" w:hAnsi="Arial" w:cs="Arial"/>
        </w:rPr>
        <w:t>C</w:t>
      </w:r>
      <w:r w:rsidRPr="00B01E7D">
        <w:rPr>
          <w:rFonts w:ascii="Arial" w:hAnsi="Arial" w:cs="Arial"/>
        </w:rPr>
        <w:t xml:space="preserve">ampaign in Canada. On </w:t>
      </w:r>
      <w:r w:rsidRPr="00B01E7D">
        <w:rPr>
          <w:rFonts w:ascii="Arial" w:hAnsi="Arial" w:cs="Arial"/>
        </w:rPr>
        <w:t xml:space="preserve">18 </w:t>
      </w:r>
      <w:r w:rsidRPr="00B01E7D">
        <w:rPr>
          <w:rFonts w:ascii="Arial" w:hAnsi="Arial" w:cs="Arial"/>
        </w:rPr>
        <w:t xml:space="preserve">June 2023, Mr. Nijjar was shot and killed in his pickup truck in the parking lot of a Sikh Temple in </w:t>
      </w:r>
      <w:r w:rsidRPr="00B01E7D">
        <w:rPr>
          <w:rFonts w:ascii="Arial" w:hAnsi="Arial" w:cs="Arial"/>
        </w:rPr>
        <w:t xml:space="preserve">Vancouver, </w:t>
      </w:r>
      <w:r w:rsidRPr="00B01E7D">
        <w:rPr>
          <w:rFonts w:ascii="Arial" w:hAnsi="Arial" w:cs="Arial"/>
        </w:rPr>
        <w:t>British Columbia</w:t>
      </w:r>
      <w:r w:rsidRPr="00B01E7D">
        <w:rPr>
          <w:rFonts w:ascii="Arial" w:hAnsi="Arial" w:cs="Arial"/>
        </w:rPr>
        <w:t>,</w:t>
      </w:r>
      <w:r w:rsidRPr="00B01E7D">
        <w:rPr>
          <w:rFonts w:ascii="Arial" w:hAnsi="Arial" w:cs="Arial"/>
        </w:rPr>
        <w:t xml:space="preserve"> where he served as President.</w:t>
      </w:r>
      <w:r>
        <w:rPr>
          <w:rStyle w:val="FootnoteReference"/>
          <w:rFonts w:ascii="Arial" w:hAnsi="Arial" w:cs="Arial"/>
        </w:rPr>
        <w:footnoteReference w:id="25"/>
      </w:r>
      <w:r w:rsidRPr="00B01E7D">
        <w:rPr>
          <w:rFonts w:ascii="Arial" w:hAnsi="Arial" w:cs="Arial"/>
        </w:rPr>
        <w:t xml:space="preserve"> </w:t>
      </w:r>
    </w:p>
    <w:p w:rsidR="00934F7E" w:rsidRPr="00B01E7D" w:rsidP="00BE478F">
      <w:pPr>
        <w:pStyle w:val="ListParagraph"/>
        <w:spacing w:line="360" w:lineRule="auto"/>
        <w:ind w:left="90"/>
        <w:rPr>
          <w:rFonts w:ascii="Arial" w:hAnsi="Arial" w:cs="Arial"/>
        </w:rPr>
      </w:pPr>
    </w:p>
    <w:p w:rsidR="00934F7E" w:rsidRPr="00B01E7D" w:rsidP="00BE478F">
      <w:pPr>
        <w:pStyle w:val="ListParagraph"/>
        <w:spacing w:line="360" w:lineRule="auto"/>
        <w:ind w:left="90"/>
        <w:jc w:val="both"/>
        <w:rPr>
          <w:rFonts w:ascii="Arial" w:hAnsi="Arial" w:cs="Arial"/>
        </w:rPr>
      </w:pPr>
      <w:r w:rsidRPr="00B01E7D">
        <w:rPr>
          <w:rFonts w:ascii="Arial" w:hAnsi="Arial" w:cs="Arial"/>
        </w:rPr>
        <w:t xml:space="preserve">This was a carefully orchestrated assassination. A car pulled in front of Mr. Nijjar’s truck, cutting him off and forcing Mr. Nijjar to brake. Just as Mr. Nijjar stopped his car, two masked gunmen </w:t>
      </w:r>
      <w:r w:rsidRPr="00B01E7D">
        <w:rPr>
          <w:rFonts w:ascii="Arial" w:hAnsi="Arial" w:cs="Arial"/>
        </w:rPr>
        <w:t>approached his truck. The gunmen shot him 34 times at point blank range before fleeing to another car that was waiting to drive them away.</w:t>
      </w:r>
      <w:r>
        <w:rPr>
          <w:rStyle w:val="FootnoteReference"/>
          <w:rFonts w:ascii="Arial" w:hAnsi="Arial" w:cs="Arial"/>
        </w:rPr>
        <w:footnoteReference w:id="26"/>
      </w:r>
      <w:r w:rsidRPr="00B01E7D">
        <w:rPr>
          <w:rFonts w:ascii="Arial" w:hAnsi="Arial" w:cs="Arial"/>
        </w:rPr>
        <w:t xml:space="preserve"> </w:t>
      </w:r>
    </w:p>
    <w:p w:rsidR="00934F7E" w:rsidRPr="00B01E7D" w:rsidP="00BE478F">
      <w:pPr>
        <w:pStyle w:val="ListParagraph"/>
        <w:spacing w:line="360" w:lineRule="auto"/>
        <w:ind w:left="90"/>
        <w:rPr>
          <w:rFonts w:ascii="Arial" w:hAnsi="Arial" w:cs="Arial"/>
        </w:rPr>
      </w:pPr>
    </w:p>
    <w:p w:rsidR="00934F7E" w:rsidRPr="007F57C9" w:rsidP="007F57C9">
      <w:pPr>
        <w:pStyle w:val="ListParagraph"/>
        <w:spacing w:line="360" w:lineRule="auto"/>
        <w:ind w:left="90"/>
        <w:jc w:val="both"/>
        <w:rPr>
          <w:rFonts w:ascii="Arial" w:hAnsi="Arial" w:cs="Arial"/>
        </w:rPr>
      </w:pPr>
      <w:r w:rsidRPr="00B01E7D">
        <w:rPr>
          <w:rFonts w:ascii="Arial" w:hAnsi="Arial" w:cs="Arial"/>
        </w:rPr>
        <w:t xml:space="preserve">On </w:t>
      </w:r>
      <w:r w:rsidRPr="00B01E7D">
        <w:rPr>
          <w:rFonts w:ascii="Arial" w:hAnsi="Arial" w:cs="Arial"/>
        </w:rPr>
        <w:t xml:space="preserve">18 </w:t>
      </w:r>
      <w:r w:rsidRPr="00B01E7D">
        <w:rPr>
          <w:rFonts w:ascii="Arial" w:hAnsi="Arial" w:cs="Arial"/>
        </w:rPr>
        <w:t>September 2023, on the floor of the Canadian Parliament, Prime Minister Justin Trudeau publicly announced that Canadian intelligence agencies had conducted a thorough investigation and found evidence to conclude that “agents of the government of India” had committed the murder.</w:t>
      </w:r>
      <w:r>
        <w:rPr>
          <w:rStyle w:val="FootnoteReference"/>
          <w:rFonts w:ascii="Arial" w:hAnsi="Arial" w:cs="Arial"/>
        </w:rPr>
        <w:footnoteReference w:id="27"/>
      </w:r>
      <w:r w:rsidRPr="00B01E7D">
        <w:rPr>
          <w:rFonts w:ascii="Arial" w:hAnsi="Arial" w:cs="Arial"/>
        </w:rPr>
        <w:t xml:space="preserve"> Mr. Trudeau stated that he had confronted Prime Minister Modi directly about this </w:t>
      </w:r>
      <w:r w:rsidRPr="00B01E7D">
        <w:rPr>
          <w:rFonts w:ascii="Arial" w:hAnsi="Arial" w:cs="Arial"/>
        </w:rPr>
        <w:t xml:space="preserve">murder </w:t>
      </w:r>
      <w:r w:rsidRPr="00B01E7D">
        <w:rPr>
          <w:rFonts w:ascii="Arial" w:hAnsi="Arial" w:cs="Arial"/>
        </w:rPr>
        <w:t>and pressured India to cooperate with Canadian authorities.</w:t>
      </w:r>
      <w:r>
        <w:rPr>
          <w:rStyle w:val="FootnoteReference"/>
          <w:rFonts w:ascii="Arial" w:hAnsi="Arial" w:cs="Arial"/>
        </w:rPr>
        <w:footnoteReference w:id="28"/>
      </w:r>
      <w:r w:rsidRPr="00B01E7D">
        <w:rPr>
          <w:rFonts w:ascii="Arial" w:hAnsi="Arial" w:cs="Arial"/>
        </w:rPr>
        <w:t xml:space="preserve"> </w:t>
      </w:r>
      <w:r w:rsidRPr="00B01E7D">
        <w:rPr>
          <w:rFonts w:ascii="Arial" w:hAnsi="Arial" w:cs="Arial"/>
        </w:rPr>
        <w:t xml:space="preserve">Prime Minister Trudeau was clear that this accusation was based on strong intelligence and that “[w]e are not looking to provoke </w:t>
      </w:r>
      <w:r w:rsidRPr="00B01E7D">
        <w:rPr>
          <w:rFonts w:ascii="Arial" w:hAnsi="Arial" w:cs="Arial"/>
        </w:rPr>
        <w:t>or escalate” but were “simply laying out the facts as we understand them.”</w:t>
      </w:r>
      <w:r>
        <w:rPr>
          <w:rStyle w:val="FootnoteReference"/>
          <w:rFonts w:ascii="Arial" w:hAnsi="Arial" w:cs="Arial"/>
        </w:rPr>
        <w:footnoteReference w:id="29"/>
      </w:r>
      <w:r w:rsidRPr="00B01E7D">
        <w:rPr>
          <w:rFonts w:ascii="Arial" w:hAnsi="Arial" w:cs="Arial"/>
        </w:rPr>
        <w:t xml:space="preserve"> </w:t>
      </w:r>
      <w:r w:rsidRPr="00B01E7D">
        <w:rPr>
          <w:rFonts w:ascii="Arial" w:hAnsi="Arial" w:cs="Arial"/>
        </w:rPr>
        <w:t>The Canadian government later expelled an Indian diplomat who it described as the head of India’s RAW intelligence agency in Canada and suspended talks on a trade deal.</w:t>
      </w:r>
      <w:r>
        <w:rPr>
          <w:rStyle w:val="FootnoteReference"/>
          <w:rFonts w:ascii="Arial" w:hAnsi="Arial" w:cs="Arial"/>
        </w:rPr>
        <w:footnoteReference w:id="30"/>
      </w:r>
      <w:r w:rsidRPr="00B01E7D">
        <w:rPr>
          <w:rFonts w:ascii="Arial" w:hAnsi="Arial" w:cs="Arial"/>
        </w:rPr>
        <w:t xml:space="preserve"> </w:t>
      </w:r>
      <w:r w:rsidRPr="007F57C9">
        <w:rPr>
          <w:rFonts w:ascii="Arial" w:hAnsi="Arial" w:cs="Arial"/>
        </w:rPr>
        <w:t xml:space="preserve">The lack of public support for Canada from both the UK and the US was palpable. </w:t>
      </w:r>
    </w:p>
    <w:p w:rsidR="00934F7E" w:rsidP="00BE478F">
      <w:pPr>
        <w:pStyle w:val="ListParagraph"/>
        <w:spacing w:line="360" w:lineRule="auto"/>
        <w:ind w:left="90"/>
        <w:jc w:val="both"/>
        <w:rPr>
          <w:rFonts w:ascii="Arial" w:hAnsi="Arial" w:cs="Arial"/>
        </w:rPr>
      </w:pPr>
    </w:p>
    <w:p w:rsidR="00934F7E" w:rsidP="00BE478F">
      <w:pPr>
        <w:pStyle w:val="ListParagraph"/>
        <w:spacing w:line="360" w:lineRule="auto"/>
        <w:ind w:left="90"/>
        <w:jc w:val="both"/>
        <w:rPr>
          <w:rFonts w:ascii="Arial" w:hAnsi="Arial" w:cs="Arial"/>
        </w:rPr>
      </w:pPr>
      <w:r>
        <w:rPr>
          <w:rFonts w:ascii="Arial" w:hAnsi="Arial" w:cs="Arial"/>
        </w:rPr>
        <w:t xml:space="preserve">Evidence obtained by US law enforcement supports the Canadian assessment and suggests that the murder of Mr </w:t>
      </w:r>
      <w:r w:rsidRPr="00B01E7D">
        <w:rPr>
          <w:rFonts w:ascii="Arial" w:hAnsi="Arial" w:cs="Arial"/>
        </w:rPr>
        <w:t>Nijjar</w:t>
      </w:r>
      <w:r>
        <w:rPr>
          <w:rFonts w:ascii="Arial" w:hAnsi="Arial" w:cs="Arial"/>
        </w:rPr>
        <w:t xml:space="preserve"> and the attempt to kill Mr Pannun in New York soon after, were planned by the same Indian state actors (see below). </w:t>
      </w:r>
    </w:p>
    <w:p w:rsidR="00934F7E" w:rsidP="00BE478F">
      <w:pPr>
        <w:pStyle w:val="ListParagraph"/>
        <w:spacing w:line="360" w:lineRule="auto"/>
        <w:ind w:left="90"/>
        <w:jc w:val="both"/>
        <w:rPr>
          <w:rFonts w:ascii="Arial" w:hAnsi="Arial" w:cs="Arial"/>
        </w:rPr>
      </w:pPr>
    </w:p>
    <w:p w:rsidR="00934F7E" w:rsidRPr="00B01E7D" w:rsidP="00BE478F">
      <w:pPr>
        <w:pStyle w:val="ListParagraph"/>
        <w:spacing w:line="360" w:lineRule="auto"/>
        <w:ind w:left="90"/>
        <w:jc w:val="both"/>
        <w:rPr>
          <w:rFonts w:ascii="Arial" w:hAnsi="Arial" w:cs="Arial"/>
        </w:rPr>
      </w:pPr>
      <w:r w:rsidRPr="00B01E7D">
        <w:rPr>
          <w:rFonts w:ascii="Arial" w:hAnsi="Arial" w:cs="Arial"/>
        </w:rPr>
        <w:t xml:space="preserve">The Indian </w:t>
      </w:r>
      <w:r w:rsidRPr="00B01E7D">
        <w:rPr>
          <w:rFonts w:ascii="Arial" w:hAnsi="Arial" w:cs="Arial"/>
        </w:rPr>
        <w:t>G</w:t>
      </w:r>
      <w:r w:rsidRPr="00B01E7D">
        <w:rPr>
          <w:rFonts w:ascii="Arial" w:hAnsi="Arial" w:cs="Arial"/>
        </w:rPr>
        <w:t>overnment den</w:t>
      </w:r>
      <w:r w:rsidRPr="00B01E7D">
        <w:rPr>
          <w:rFonts w:ascii="Arial" w:hAnsi="Arial" w:cs="Arial"/>
        </w:rPr>
        <w:t>ied any responsibility</w:t>
      </w:r>
      <w:r>
        <w:rPr>
          <w:rFonts w:ascii="Arial" w:hAnsi="Arial" w:cs="Arial"/>
        </w:rPr>
        <w:t xml:space="preserve">, </w:t>
      </w:r>
      <w:r w:rsidRPr="00B01E7D">
        <w:rPr>
          <w:rFonts w:ascii="Arial" w:hAnsi="Arial" w:cs="Arial"/>
        </w:rPr>
        <w:t>expelled a Canadian diplomat</w:t>
      </w:r>
      <w:r>
        <w:rPr>
          <w:rFonts w:ascii="Arial" w:hAnsi="Arial" w:cs="Arial"/>
        </w:rPr>
        <w:t>,</w:t>
      </w:r>
      <w:r w:rsidRPr="00B01E7D">
        <w:rPr>
          <w:rFonts w:ascii="Arial" w:hAnsi="Arial" w:cs="Arial"/>
        </w:rPr>
        <w:t xml:space="preserve"> and insisted that Canada</w:t>
      </w:r>
      <w:r w:rsidRPr="00B01E7D">
        <w:rPr>
          <w:rFonts w:ascii="Arial" w:hAnsi="Arial" w:cs="Arial"/>
          <w:shd w:val="clear" w:color="auto" w:fill="FFFFFF"/>
        </w:rPr>
        <w:t> “take prompt and effective legal action against all anti-India elements operating from their soil.”</w:t>
      </w:r>
      <w:r>
        <w:rPr>
          <w:rStyle w:val="FootnoteReference"/>
          <w:rFonts w:ascii="Arial" w:hAnsi="Arial" w:cs="Arial"/>
          <w:shd w:val="clear" w:color="auto" w:fill="FFFFFF"/>
        </w:rPr>
        <w:footnoteReference w:id="31"/>
      </w:r>
    </w:p>
    <w:p w:rsidR="00934F7E" w:rsidRPr="00B01E7D" w:rsidP="00BE478F">
      <w:pPr>
        <w:spacing w:line="360" w:lineRule="auto"/>
        <w:jc w:val="both"/>
        <w:rPr>
          <w:rFonts w:ascii="Arial" w:hAnsi="Arial" w:cs="Arial"/>
          <w:b/>
          <w:bCs/>
          <w:i/>
          <w:iCs/>
          <w:color w:val="000000" w:themeColor="text1"/>
        </w:rPr>
      </w:pPr>
    </w:p>
    <w:p w:rsidR="00934F7E" w:rsidRPr="00B01E7D" w:rsidP="00F73CCF">
      <w:pPr>
        <w:pStyle w:val="ListParagraph"/>
        <w:numPr>
          <w:ilvl w:val="1"/>
          <w:numId w:val="8"/>
        </w:numPr>
        <w:spacing w:line="360" w:lineRule="auto"/>
        <w:jc w:val="both"/>
        <w:rPr>
          <w:rFonts w:ascii="Arial" w:hAnsi="Arial" w:cs="Arial"/>
          <w:b/>
          <w:bCs/>
          <w:i/>
          <w:iCs/>
          <w:color w:val="000000" w:themeColor="text1"/>
        </w:rPr>
      </w:pPr>
      <w:r w:rsidRPr="00B01E7D">
        <w:rPr>
          <w:rFonts w:ascii="Arial" w:hAnsi="Arial" w:cs="Arial"/>
          <w:b/>
          <w:bCs/>
          <w:i/>
          <w:iCs/>
          <w:color w:val="000000" w:themeColor="text1"/>
        </w:rPr>
        <w:t>Repression in the U</w:t>
      </w:r>
      <w:r w:rsidRPr="00B01E7D">
        <w:rPr>
          <w:rFonts w:ascii="Arial" w:hAnsi="Arial" w:cs="Arial"/>
          <w:b/>
          <w:bCs/>
          <w:i/>
          <w:iCs/>
          <w:color w:val="000000" w:themeColor="text1"/>
        </w:rPr>
        <w:t>S</w:t>
      </w:r>
      <w:r w:rsidRPr="00B01E7D">
        <w:rPr>
          <w:rFonts w:ascii="Arial" w:hAnsi="Arial" w:cs="Arial"/>
          <w:b/>
          <w:bCs/>
          <w:i/>
          <w:iCs/>
          <w:color w:val="000000" w:themeColor="text1"/>
        </w:rPr>
        <w:t>:</w:t>
      </w:r>
    </w:p>
    <w:p w:rsidR="00934F7E" w:rsidRPr="00B01E7D" w:rsidP="00BE478F">
      <w:pPr>
        <w:spacing w:line="360" w:lineRule="auto"/>
        <w:jc w:val="both"/>
        <w:rPr>
          <w:rFonts w:ascii="Arial" w:hAnsi="Arial" w:cs="Arial"/>
          <w:color w:val="000000" w:themeColor="text1"/>
        </w:rPr>
      </w:pPr>
    </w:p>
    <w:p w:rsidR="00934F7E" w:rsidP="00BE478F">
      <w:pPr>
        <w:spacing w:line="360" w:lineRule="auto"/>
        <w:jc w:val="both"/>
        <w:rPr>
          <w:rFonts w:ascii="Arial" w:hAnsi="Arial" w:cs="Arial"/>
          <w:color w:val="000000" w:themeColor="text1"/>
        </w:rPr>
      </w:pPr>
      <w:r w:rsidRPr="00B01E7D">
        <w:rPr>
          <w:rFonts w:ascii="Arial" w:hAnsi="Arial" w:cs="Arial"/>
        </w:rPr>
        <w:t>Similarly, SFJ Activists in the US have faced harassment of various forms like that described above in relation to UK-based SFJ Activists. For brevity, the Submission will focus on the repression of SFJ’s leading advocate and US lawyer, Mr Gurpatwant Singh Pannun.</w:t>
      </w:r>
      <w:r w:rsidRPr="00B01E7D">
        <w:rPr>
          <w:rFonts w:ascii="Arial" w:hAnsi="Arial" w:cs="Arial"/>
          <w:i/>
          <w:iCs/>
          <w:color w:val="000000" w:themeColor="text1"/>
        </w:rPr>
        <w:t xml:space="preserve"> </w:t>
      </w:r>
      <w:r w:rsidRPr="00B01E7D">
        <w:rPr>
          <w:rFonts w:ascii="Arial" w:hAnsi="Arial" w:cs="Arial"/>
          <w:color w:val="000000" w:themeColor="text1"/>
        </w:rPr>
        <w:t>The Indian authorities have subjected Mr Pannun to a variety of transnational repression over many years</w:t>
      </w:r>
      <w:r>
        <w:rPr>
          <w:rFonts w:ascii="Arial" w:hAnsi="Arial" w:cs="Arial"/>
          <w:color w:val="000000" w:themeColor="text1"/>
        </w:rPr>
        <w:t xml:space="preserve">. Mr Pannun </w:t>
      </w:r>
      <w:r>
        <w:rPr>
          <w:rFonts w:ascii="Arial" w:hAnsi="Arial" w:cs="Arial"/>
          <w:color w:val="000000" w:themeColor="text1"/>
        </w:rPr>
        <w:t xml:space="preserve">believes India still </w:t>
      </w:r>
      <w:r>
        <w:rPr>
          <w:rFonts w:ascii="Arial" w:hAnsi="Arial" w:cs="Arial"/>
          <w:color w:val="000000" w:themeColor="text1"/>
        </w:rPr>
        <w:t xml:space="preserve">aims </w:t>
      </w:r>
      <w:r>
        <w:rPr>
          <w:rFonts w:ascii="Arial" w:hAnsi="Arial" w:cs="Arial"/>
          <w:color w:val="000000" w:themeColor="text1"/>
        </w:rPr>
        <w:t>to kill him.</w:t>
      </w:r>
      <w:r>
        <w:rPr>
          <w:rStyle w:val="FootnoteReference"/>
          <w:rFonts w:ascii="Arial" w:hAnsi="Arial" w:cs="Arial"/>
          <w:color w:val="000000" w:themeColor="text1"/>
        </w:rPr>
        <w:footnoteReference w:id="32"/>
      </w:r>
    </w:p>
    <w:p w:rsidR="00934F7E" w:rsidP="00BE478F">
      <w:pPr>
        <w:spacing w:line="360" w:lineRule="auto"/>
        <w:jc w:val="both"/>
        <w:rPr>
          <w:rFonts w:ascii="Arial" w:hAnsi="Arial" w:cs="Arial"/>
          <w:color w:val="000000" w:themeColor="text1"/>
        </w:rPr>
      </w:pPr>
    </w:p>
    <w:p w:rsidR="00934F7E" w:rsidP="00BE478F">
      <w:pPr>
        <w:spacing w:line="360" w:lineRule="auto"/>
        <w:jc w:val="both"/>
        <w:rPr>
          <w:rFonts w:ascii="Arial" w:hAnsi="Arial" w:cs="Arial"/>
          <w:color w:val="000000" w:themeColor="text1"/>
        </w:rPr>
      </w:pPr>
    </w:p>
    <w:p w:rsidR="00934F7E" w:rsidP="00BE478F">
      <w:pPr>
        <w:spacing w:line="360" w:lineRule="auto"/>
        <w:jc w:val="both"/>
        <w:rPr>
          <w:rFonts w:ascii="Arial" w:hAnsi="Arial" w:cs="Arial"/>
          <w:color w:val="000000" w:themeColor="text1"/>
        </w:rPr>
      </w:pPr>
    </w:p>
    <w:p w:rsidR="00934F7E" w:rsidRPr="00B01E7D" w:rsidP="00BE478F">
      <w:pPr>
        <w:spacing w:line="360" w:lineRule="auto"/>
        <w:jc w:val="both"/>
        <w:rPr>
          <w:rFonts w:ascii="Arial" w:hAnsi="Arial" w:cs="Arial"/>
          <w:color w:val="000000" w:themeColor="text1"/>
        </w:rPr>
      </w:pPr>
    </w:p>
    <w:p w:rsidR="00934F7E" w:rsidRPr="00B01E7D" w:rsidP="000367E9">
      <w:pPr>
        <w:pStyle w:val="ListParagraph"/>
        <w:numPr>
          <w:ilvl w:val="2"/>
          <w:numId w:val="8"/>
        </w:numPr>
        <w:spacing w:line="360" w:lineRule="auto"/>
        <w:jc w:val="both"/>
        <w:rPr>
          <w:rFonts w:ascii="Arial" w:hAnsi="Arial" w:cs="Arial"/>
          <w:i/>
          <w:iCs/>
          <w:color w:val="000000" w:themeColor="text1"/>
        </w:rPr>
      </w:pPr>
      <w:r w:rsidRPr="00B01E7D">
        <w:rPr>
          <w:rFonts w:ascii="Arial" w:hAnsi="Arial" w:cs="Arial"/>
          <w:i/>
          <w:iCs/>
          <w:color w:val="000000" w:themeColor="text1"/>
        </w:rPr>
        <w:t xml:space="preserve">Trumped-up Criminal Charges and Interpol </w:t>
      </w:r>
    </w:p>
    <w:p w:rsidR="00934F7E" w:rsidRPr="00B01E7D" w:rsidP="00F32101">
      <w:pPr>
        <w:spacing w:line="360" w:lineRule="auto"/>
        <w:jc w:val="both"/>
        <w:rPr>
          <w:rFonts w:ascii="Arial" w:hAnsi="Arial" w:cs="Arial"/>
        </w:rPr>
      </w:pPr>
    </w:p>
    <w:p w:rsidR="00934F7E" w:rsidRPr="00B01E7D" w:rsidP="00BE478F">
      <w:pPr>
        <w:spacing w:line="360" w:lineRule="auto"/>
        <w:jc w:val="both"/>
        <w:rPr>
          <w:rFonts w:ascii="Arial" w:hAnsi="Arial" w:cs="Arial"/>
        </w:rPr>
      </w:pPr>
      <w:r w:rsidRPr="00B01E7D">
        <w:rPr>
          <w:rFonts w:ascii="Arial" w:hAnsi="Arial" w:cs="Arial"/>
        </w:rPr>
        <w:t xml:space="preserve">India has targeted several </w:t>
      </w:r>
      <w:r>
        <w:rPr>
          <w:rFonts w:ascii="Arial" w:hAnsi="Arial" w:cs="Arial"/>
        </w:rPr>
        <w:t xml:space="preserve">US based </w:t>
      </w:r>
      <w:r w:rsidRPr="00B01E7D">
        <w:rPr>
          <w:rFonts w:ascii="Arial" w:hAnsi="Arial" w:cs="Arial"/>
        </w:rPr>
        <w:t xml:space="preserve">SFJ Activists with </w:t>
      </w:r>
      <w:r>
        <w:rPr>
          <w:rFonts w:ascii="Arial" w:hAnsi="Arial" w:cs="Arial"/>
        </w:rPr>
        <w:t>Interpol</w:t>
      </w:r>
      <w:r w:rsidRPr="00B01E7D">
        <w:rPr>
          <w:rFonts w:ascii="Arial" w:hAnsi="Arial" w:cs="Arial"/>
        </w:rPr>
        <w:t xml:space="preserve"> </w:t>
      </w:r>
      <w:r>
        <w:rPr>
          <w:rFonts w:ascii="Arial" w:hAnsi="Arial" w:cs="Arial"/>
        </w:rPr>
        <w:t>r</w:t>
      </w:r>
      <w:r w:rsidRPr="00B01E7D">
        <w:rPr>
          <w:rFonts w:ascii="Arial" w:hAnsi="Arial" w:cs="Arial"/>
        </w:rPr>
        <w:t xml:space="preserve">ed </w:t>
      </w:r>
      <w:r>
        <w:rPr>
          <w:rFonts w:ascii="Arial" w:hAnsi="Arial" w:cs="Arial"/>
        </w:rPr>
        <w:t>n</w:t>
      </w:r>
      <w:r w:rsidRPr="00B01E7D">
        <w:rPr>
          <w:rFonts w:ascii="Arial" w:hAnsi="Arial" w:cs="Arial"/>
        </w:rPr>
        <w:t xml:space="preserve">otices based on highly questionable charges. The case </w:t>
      </w:r>
      <w:r w:rsidRPr="00B01E7D">
        <w:rPr>
          <w:rFonts w:ascii="Arial" w:hAnsi="Arial" w:cs="Arial"/>
        </w:rPr>
        <w:t>of Mr Pannun</w:t>
      </w:r>
      <w:r w:rsidRPr="00B01E7D">
        <w:rPr>
          <w:rFonts w:ascii="Arial" w:hAnsi="Arial" w:cs="Arial"/>
        </w:rPr>
        <w:t xml:space="preserve"> </w:t>
      </w:r>
      <w:r>
        <w:rPr>
          <w:rFonts w:ascii="Arial" w:hAnsi="Arial" w:cs="Arial"/>
        </w:rPr>
        <w:t xml:space="preserve">is illustrative of </w:t>
      </w:r>
      <w:r w:rsidRPr="00B01E7D">
        <w:rPr>
          <w:rFonts w:ascii="Arial" w:hAnsi="Arial" w:cs="Arial"/>
        </w:rPr>
        <w:t>how the Indian authorities fabricate evidence and misuse</w:t>
      </w:r>
      <w:r w:rsidRPr="00B01E7D">
        <w:rPr>
          <w:rFonts w:ascii="Arial" w:hAnsi="Arial" w:cs="Arial"/>
        </w:rPr>
        <w:t xml:space="preserve"> the</w:t>
      </w:r>
      <w:r w:rsidRPr="00B01E7D">
        <w:rPr>
          <w:rFonts w:ascii="Arial" w:hAnsi="Arial" w:cs="Arial"/>
        </w:rPr>
        <w:t xml:space="preserve"> </w:t>
      </w:r>
      <w:r>
        <w:rPr>
          <w:rFonts w:ascii="Arial" w:hAnsi="Arial" w:cs="Arial"/>
        </w:rPr>
        <w:t>Interpol</w:t>
      </w:r>
      <w:r w:rsidRPr="00B01E7D">
        <w:rPr>
          <w:rFonts w:ascii="Arial" w:hAnsi="Arial" w:cs="Arial"/>
        </w:rPr>
        <w:t xml:space="preserve"> system</w:t>
      </w:r>
      <w:r w:rsidRPr="00B01E7D">
        <w:rPr>
          <w:rFonts w:ascii="Arial" w:hAnsi="Arial" w:cs="Arial"/>
        </w:rPr>
        <w:t>.</w:t>
      </w:r>
      <w:r w:rsidRPr="00B01E7D">
        <w:rPr>
          <w:rFonts w:ascii="Arial" w:hAnsi="Arial" w:cs="Arial"/>
        </w:rPr>
        <w:t xml:space="preserve"> </w:t>
      </w:r>
      <w:r w:rsidRPr="00B01E7D">
        <w:rPr>
          <w:rFonts w:ascii="Arial" w:hAnsi="Arial" w:cs="Arial"/>
        </w:rPr>
        <w:t xml:space="preserve">India requested a </w:t>
      </w:r>
      <w:r>
        <w:rPr>
          <w:rFonts w:ascii="Arial" w:hAnsi="Arial" w:cs="Arial"/>
        </w:rPr>
        <w:t>r</w:t>
      </w:r>
      <w:r w:rsidRPr="00B01E7D">
        <w:rPr>
          <w:rFonts w:ascii="Arial" w:hAnsi="Arial" w:cs="Arial"/>
        </w:rPr>
        <w:t xml:space="preserve">ed </w:t>
      </w:r>
      <w:r>
        <w:rPr>
          <w:rFonts w:ascii="Arial" w:hAnsi="Arial" w:cs="Arial"/>
        </w:rPr>
        <w:t>n</w:t>
      </w:r>
      <w:r w:rsidRPr="00B01E7D">
        <w:rPr>
          <w:rFonts w:ascii="Arial" w:hAnsi="Arial" w:cs="Arial"/>
        </w:rPr>
        <w:t>otice</w:t>
      </w:r>
      <w:r w:rsidRPr="00B01E7D">
        <w:rPr>
          <w:rFonts w:ascii="Arial" w:hAnsi="Arial" w:cs="Arial"/>
        </w:rPr>
        <w:t xml:space="preserve"> against Mr Pannun i</w:t>
      </w:r>
      <w:r w:rsidRPr="00B01E7D">
        <w:rPr>
          <w:rFonts w:ascii="Arial" w:hAnsi="Arial" w:cs="Arial"/>
        </w:rPr>
        <w:t xml:space="preserve">n May 2021, alleging acts of “Terrorism related Crime” and “Terrorism Acts” under section 16 of UAPA. Mr Pannun challenged the </w:t>
      </w:r>
      <w:r>
        <w:rPr>
          <w:rFonts w:ascii="Arial" w:hAnsi="Arial" w:cs="Arial"/>
        </w:rPr>
        <w:t>r</w:t>
      </w:r>
      <w:r w:rsidRPr="00B01E7D">
        <w:rPr>
          <w:rFonts w:ascii="Arial" w:hAnsi="Arial" w:cs="Arial"/>
        </w:rPr>
        <w:t xml:space="preserve">ed </w:t>
      </w:r>
      <w:r>
        <w:rPr>
          <w:rFonts w:ascii="Arial" w:hAnsi="Arial" w:cs="Arial"/>
        </w:rPr>
        <w:t>n</w:t>
      </w:r>
      <w:r w:rsidRPr="00B01E7D">
        <w:rPr>
          <w:rFonts w:ascii="Arial" w:hAnsi="Arial" w:cs="Arial"/>
        </w:rPr>
        <w:t xml:space="preserve">otice before </w:t>
      </w:r>
      <w:r>
        <w:rPr>
          <w:rFonts w:ascii="Arial" w:hAnsi="Arial" w:cs="Arial"/>
        </w:rPr>
        <w:t>Interpol’</w:t>
      </w:r>
      <w:r w:rsidRPr="00B01E7D">
        <w:rPr>
          <w:rFonts w:ascii="Arial" w:hAnsi="Arial" w:cs="Arial"/>
        </w:rPr>
        <w:t>s</w:t>
      </w:r>
      <w:r w:rsidRPr="00B01E7D">
        <w:rPr>
          <w:rFonts w:ascii="Arial" w:hAnsi="Arial" w:cs="Arial"/>
        </w:rPr>
        <w:t xml:space="preserve"> appeal body, the CCF. In its ten-page Decision</w:t>
      </w:r>
      <w:r w:rsidRPr="00B01E7D">
        <w:rPr>
          <w:rFonts w:ascii="Arial" w:hAnsi="Arial" w:cs="Arial"/>
        </w:rPr>
        <w:t xml:space="preserve"> of 5 August 2022</w:t>
      </w:r>
      <w:r>
        <w:rPr>
          <w:rStyle w:val="FootnoteReference"/>
          <w:rFonts w:ascii="Arial" w:hAnsi="Arial" w:cs="Arial"/>
        </w:rPr>
        <w:footnoteReference w:id="33"/>
      </w:r>
      <w:r w:rsidRPr="00B01E7D">
        <w:rPr>
          <w:rFonts w:ascii="Arial" w:hAnsi="Arial" w:cs="Arial"/>
        </w:rPr>
        <w:t>,</w:t>
      </w:r>
      <w:r w:rsidRPr="00B01E7D">
        <w:rPr>
          <w:rFonts w:ascii="Arial" w:hAnsi="Arial" w:cs="Arial"/>
        </w:rPr>
        <w:t xml:space="preserve"> the CCF referenced the nine UN Special Rapporteurs</w:t>
      </w:r>
      <w:r>
        <w:rPr>
          <w:rFonts w:ascii="Arial" w:hAnsi="Arial" w:cs="Arial"/>
        </w:rPr>
        <w:t>’</w:t>
      </w:r>
      <w:r w:rsidRPr="00B01E7D">
        <w:rPr>
          <w:rFonts w:ascii="Arial" w:hAnsi="Arial" w:cs="Arial"/>
        </w:rPr>
        <w:t xml:space="preserve"> view on the UAPA</w:t>
      </w:r>
      <w:r w:rsidRPr="00B01E7D">
        <w:rPr>
          <w:rFonts w:ascii="Arial" w:hAnsi="Arial" w:cs="Arial"/>
        </w:rPr>
        <w:t xml:space="preserve"> (see above)</w:t>
      </w:r>
      <w:r w:rsidRPr="00B01E7D">
        <w:rPr>
          <w:rFonts w:ascii="Arial" w:hAnsi="Arial" w:cs="Arial"/>
        </w:rPr>
        <w:t>, and noted that</w:t>
      </w:r>
      <w:r w:rsidRPr="00B01E7D">
        <w:rPr>
          <w:rFonts w:ascii="Arial" w:hAnsi="Arial" w:cs="Arial"/>
        </w:rPr>
        <w:t>:</w:t>
      </w:r>
    </w:p>
    <w:p w:rsidR="00934F7E" w:rsidRPr="00B01E7D" w:rsidP="00BE478F">
      <w:pPr>
        <w:spacing w:line="360" w:lineRule="auto"/>
        <w:jc w:val="both"/>
        <w:rPr>
          <w:rFonts w:ascii="Arial" w:hAnsi="Arial" w:cs="Arial"/>
        </w:rPr>
      </w:pPr>
    </w:p>
    <w:p w:rsidR="00934F7E" w:rsidRPr="00B01E7D" w:rsidP="00F32101">
      <w:pPr>
        <w:pStyle w:val="ListParagraph"/>
        <w:numPr>
          <w:ilvl w:val="0"/>
          <w:numId w:val="23"/>
        </w:numPr>
        <w:spacing w:line="360" w:lineRule="auto"/>
        <w:jc w:val="both"/>
        <w:rPr>
          <w:rFonts w:ascii="Arial" w:hAnsi="Arial" w:cs="Arial"/>
        </w:rPr>
      </w:pPr>
      <w:r w:rsidRPr="00B01E7D">
        <w:rPr>
          <w:rFonts w:ascii="Arial" w:hAnsi="Arial" w:cs="Arial"/>
        </w:rPr>
        <w:t xml:space="preserve">Mr Pannun </w:t>
      </w:r>
      <w:r w:rsidRPr="00B01E7D">
        <w:rPr>
          <w:rFonts w:ascii="Arial" w:hAnsi="Arial" w:cs="Arial"/>
        </w:rPr>
        <w:t>was declared by the Indian Ministry of Home Affairs as a “terrorist” under the UAPA 1967 on 01 July 2020 without a conviction.</w:t>
      </w:r>
    </w:p>
    <w:p w:rsidR="00934F7E" w:rsidRPr="00B01E7D" w:rsidP="00A73AA9">
      <w:pPr>
        <w:pStyle w:val="ListParagraph"/>
        <w:numPr>
          <w:ilvl w:val="0"/>
          <w:numId w:val="23"/>
        </w:numPr>
        <w:spacing w:line="360" w:lineRule="auto"/>
        <w:jc w:val="both"/>
        <w:rPr>
          <w:rFonts w:ascii="Arial" w:hAnsi="Arial" w:cs="Arial"/>
        </w:rPr>
      </w:pPr>
      <w:r w:rsidRPr="00B01E7D">
        <w:rPr>
          <w:rFonts w:ascii="Arial" w:hAnsi="Arial" w:cs="Arial"/>
        </w:rPr>
        <w:t xml:space="preserve">Mr Pannun had been charged by the Indian authorities </w:t>
      </w:r>
      <w:r w:rsidRPr="00B01E7D">
        <w:rPr>
          <w:rFonts w:ascii="Arial" w:hAnsi="Arial" w:cs="Arial"/>
        </w:rPr>
        <w:t xml:space="preserve">in large part </w:t>
      </w:r>
      <w:r w:rsidRPr="00B01E7D">
        <w:rPr>
          <w:rFonts w:ascii="Arial" w:hAnsi="Arial" w:cs="Arial"/>
        </w:rPr>
        <w:t>simply for organizing</w:t>
      </w:r>
      <w:r w:rsidRPr="00B01E7D">
        <w:rPr>
          <w:rFonts w:ascii="Arial" w:hAnsi="Arial" w:cs="Arial"/>
        </w:rPr>
        <w:t xml:space="preserve"> </w:t>
      </w:r>
      <w:r w:rsidRPr="00B01E7D">
        <w:rPr>
          <w:rFonts w:ascii="Arial" w:hAnsi="Arial" w:cs="Arial"/>
        </w:rPr>
        <w:t>demonstrations in foreign countries.</w:t>
      </w:r>
    </w:p>
    <w:p w:rsidR="00934F7E" w:rsidRPr="00B01E7D" w:rsidP="00F32101">
      <w:pPr>
        <w:pStyle w:val="ListParagraph"/>
        <w:numPr>
          <w:ilvl w:val="0"/>
          <w:numId w:val="10"/>
        </w:numPr>
        <w:spacing w:line="360" w:lineRule="auto"/>
        <w:jc w:val="both"/>
        <w:rPr>
          <w:rFonts w:ascii="Arial" w:hAnsi="Arial" w:cs="Arial"/>
        </w:rPr>
      </w:pPr>
      <w:r w:rsidRPr="00B01E7D">
        <w:rPr>
          <w:rFonts w:ascii="Arial" w:hAnsi="Arial" w:cs="Arial"/>
        </w:rPr>
        <w:t xml:space="preserve">Most of the underlying facts simply allege that Mr Pannun recruited young Sikhs in the Punjab to put out flags and banners which call for an independent Khalistan. </w:t>
      </w:r>
      <w:r w:rsidRPr="00B01E7D">
        <w:rPr>
          <w:rFonts w:ascii="Arial" w:hAnsi="Arial" w:cs="Arial"/>
        </w:rPr>
        <w:t>S</w:t>
      </w:r>
      <w:r w:rsidRPr="00B01E7D">
        <w:rPr>
          <w:rFonts w:ascii="Arial" w:hAnsi="Arial" w:cs="Arial"/>
        </w:rPr>
        <w:t>uch acts are covered by freedom of speech</w:t>
      </w:r>
      <w:r>
        <w:rPr>
          <w:rFonts w:ascii="Arial" w:hAnsi="Arial" w:cs="Arial"/>
        </w:rPr>
        <w:t xml:space="preserve"> and are </w:t>
      </w:r>
      <w:r w:rsidRPr="00B01E7D">
        <w:rPr>
          <w:rFonts w:ascii="Arial" w:hAnsi="Arial" w:cs="Arial"/>
        </w:rPr>
        <w:t>not ordinary crime</w:t>
      </w:r>
      <w:r>
        <w:rPr>
          <w:rFonts w:ascii="Arial" w:hAnsi="Arial" w:cs="Arial"/>
        </w:rPr>
        <w:t>s</w:t>
      </w:r>
      <w:r w:rsidRPr="00B01E7D">
        <w:rPr>
          <w:rFonts w:ascii="Arial" w:hAnsi="Arial" w:cs="Arial"/>
        </w:rPr>
        <w:t xml:space="preserve">. </w:t>
      </w:r>
    </w:p>
    <w:p w:rsidR="00934F7E" w:rsidRPr="00B01E7D" w:rsidP="00F32101">
      <w:pPr>
        <w:pStyle w:val="ListParagraph"/>
        <w:numPr>
          <w:ilvl w:val="0"/>
          <w:numId w:val="10"/>
        </w:numPr>
        <w:spacing w:line="360" w:lineRule="auto"/>
        <w:jc w:val="both"/>
        <w:rPr>
          <w:rFonts w:ascii="Arial" w:hAnsi="Arial" w:cs="Arial"/>
        </w:rPr>
      </w:pPr>
      <w:r w:rsidRPr="00B01E7D">
        <w:rPr>
          <w:rFonts w:ascii="Arial" w:hAnsi="Arial" w:cs="Arial"/>
        </w:rPr>
        <w:t xml:space="preserve">The </w:t>
      </w:r>
      <w:r w:rsidRPr="00B01E7D">
        <w:rPr>
          <w:rFonts w:ascii="Arial" w:hAnsi="Arial" w:cs="Arial"/>
        </w:rPr>
        <w:t xml:space="preserve">other </w:t>
      </w:r>
      <w:r w:rsidRPr="00B01E7D">
        <w:rPr>
          <w:rFonts w:ascii="Arial" w:hAnsi="Arial" w:cs="Arial"/>
        </w:rPr>
        <w:t>alleged ‘</w:t>
      </w:r>
      <w:r w:rsidRPr="00B01E7D">
        <w:rPr>
          <w:rFonts w:ascii="Arial" w:hAnsi="Arial" w:cs="Arial"/>
        </w:rPr>
        <w:t>terrorist acts</w:t>
      </w:r>
      <w:r w:rsidRPr="00B01E7D">
        <w:rPr>
          <w:rFonts w:ascii="Arial" w:hAnsi="Arial" w:cs="Arial"/>
        </w:rPr>
        <w:t>’ are not supported by</w:t>
      </w:r>
      <w:r w:rsidRPr="00B01E7D">
        <w:rPr>
          <w:rFonts w:ascii="Arial" w:hAnsi="Arial" w:cs="Arial"/>
        </w:rPr>
        <w:t xml:space="preserve"> concrete information</w:t>
      </w:r>
      <w:r w:rsidRPr="00B01E7D">
        <w:rPr>
          <w:rFonts w:ascii="Arial" w:hAnsi="Arial" w:cs="Arial"/>
        </w:rPr>
        <w:t>.</w:t>
      </w:r>
    </w:p>
    <w:p w:rsidR="00934F7E" w:rsidRPr="00B01E7D" w:rsidP="00F32101">
      <w:pPr>
        <w:spacing w:line="360" w:lineRule="auto"/>
        <w:jc w:val="both"/>
        <w:rPr>
          <w:rFonts w:ascii="Arial" w:hAnsi="Arial" w:cs="Arial"/>
        </w:rPr>
      </w:pPr>
    </w:p>
    <w:p w:rsidR="00934F7E" w:rsidRPr="00B01E7D" w:rsidP="00F32101">
      <w:pPr>
        <w:spacing w:line="360" w:lineRule="auto"/>
        <w:jc w:val="both"/>
        <w:rPr>
          <w:rFonts w:ascii="Arial" w:hAnsi="Arial" w:cs="Arial"/>
        </w:rPr>
      </w:pPr>
      <w:r w:rsidRPr="00B01E7D">
        <w:rPr>
          <w:rFonts w:ascii="Arial" w:hAnsi="Arial" w:cs="Arial"/>
        </w:rPr>
        <w:t xml:space="preserve">Ultimately, the CCF found there was </w:t>
      </w:r>
      <w:r w:rsidRPr="00B01E7D">
        <w:rPr>
          <w:rFonts w:ascii="Arial" w:hAnsi="Arial" w:cs="Arial"/>
        </w:rPr>
        <w:t xml:space="preserve">insufficient information </w:t>
      </w:r>
      <w:r w:rsidRPr="00B01E7D">
        <w:rPr>
          <w:rFonts w:ascii="Arial" w:hAnsi="Arial" w:cs="Arial"/>
        </w:rPr>
        <w:t>to support any crime and that “</w:t>
      </w:r>
      <w:r w:rsidRPr="00B01E7D">
        <w:rPr>
          <w:rFonts w:ascii="Arial" w:hAnsi="Arial" w:cs="Arial"/>
        </w:rPr>
        <w:t>there is a predominant political dimension to this case</w:t>
      </w:r>
      <w:r w:rsidRPr="00B01E7D">
        <w:rPr>
          <w:rFonts w:ascii="Arial" w:hAnsi="Arial" w:cs="Arial"/>
        </w:rPr>
        <w:t>.”</w:t>
      </w:r>
      <w:r w:rsidRPr="00B01E7D">
        <w:rPr>
          <w:rFonts w:ascii="Arial" w:hAnsi="Arial" w:cs="Arial"/>
        </w:rPr>
        <w:t xml:space="preserve"> The CCF ordered </w:t>
      </w:r>
      <w:r>
        <w:rPr>
          <w:rFonts w:ascii="Arial" w:hAnsi="Arial" w:cs="Arial"/>
        </w:rPr>
        <w:t>Interpol</w:t>
      </w:r>
      <w:r w:rsidRPr="00B01E7D">
        <w:rPr>
          <w:rFonts w:ascii="Arial" w:hAnsi="Arial" w:cs="Arial"/>
        </w:rPr>
        <w:t xml:space="preserve"> to delete the </w:t>
      </w:r>
      <w:r>
        <w:rPr>
          <w:rFonts w:ascii="Arial" w:hAnsi="Arial" w:cs="Arial"/>
        </w:rPr>
        <w:t>r</w:t>
      </w:r>
      <w:r w:rsidRPr="00B01E7D">
        <w:rPr>
          <w:rFonts w:ascii="Arial" w:hAnsi="Arial" w:cs="Arial"/>
        </w:rPr>
        <w:t xml:space="preserve">ed </w:t>
      </w:r>
      <w:r>
        <w:rPr>
          <w:rFonts w:ascii="Arial" w:hAnsi="Arial" w:cs="Arial"/>
        </w:rPr>
        <w:t>n</w:t>
      </w:r>
      <w:r w:rsidRPr="00B01E7D">
        <w:rPr>
          <w:rFonts w:ascii="Arial" w:hAnsi="Arial" w:cs="Arial"/>
        </w:rPr>
        <w:t xml:space="preserve">otice. </w:t>
      </w:r>
    </w:p>
    <w:p w:rsidR="00934F7E" w:rsidRPr="00B01E7D" w:rsidP="00BE478F">
      <w:pPr>
        <w:pStyle w:val="NormalWeb"/>
        <w:spacing w:line="360" w:lineRule="auto"/>
        <w:jc w:val="both"/>
        <w:rPr>
          <w:rFonts w:ascii="Arial" w:hAnsi="Arial" w:cs="Arial"/>
        </w:rPr>
      </w:pPr>
      <w:r w:rsidRPr="00B01E7D">
        <w:rPr>
          <w:rFonts w:ascii="Arial" w:hAnsi="Arial" w:cs="Arial"/>
        </w:rPr>
        <w:t xml:space="preserve">The case </w:t>
      </w:r>
      <w:r w:rsidRPr="00B01E7D">
        <w:rPr>
          <w:rFonts w:ascii="Arial" w:hAnsi="Arial" w:cs="Arial"/>
        </w:rPr>
        <w:t xml:space="preserve">demonstrates how (i) </w:t>
      </w:r>
      <w:r>
        <w:rPr>
          <w:rFonts w:ascii="Arial" w:hAnsi="Arial" w:cs="Arial"/>
        </w:rPr>
        <w:t>Interpol</w:t>
      </w:r>
      <w:r w:rsidRPr="00B01E7D">
        <w:rPr>
          <w:rFonts w:ascii="Arial" w:hAnsi="Arial" w:cs="Arial"/>
        </w:rPr>
        <w:t xml:space="preserve"> fails to filter-out cases of transnational repression before issuing </w:t>
      </w:r>
      <w:r>
        <w:rPr>
          <w:rFonts w:ascii="Arial" w:hAnsi="Arial" w:cs="Arial"/>
        </w:rPr>
        <w:t>r</w:t>
      </w:r>
      <w:r w:rsidRPr="00B01E7D">
        <w:rPr>
          <w:rFonts w:ascii="Arial" w:hAnsi="Arial" w:cs="Arial"/>
        </w:rPr>
        <w:t xml:space="preserve">ed </w:t>
      </w:r>
      <w:r>
        <w:rPr>
          <w:rFonts w:ascii="Arial" w:hAnsi="Arial" w:cs="Arial"/>
        </w:rPr>
        <w:t>n</w:t>
      </w:r>
      <w:r w:rsidRPr="00B01E7D">
        <w:rPr>
          <w:rFonts w:ascii="Arial" w:hAnsi="Arial" w:cs="Arial"/>
        </w:rPr>
        <w:t xml:space="preserve">otices, but (ii) regularly removes such notices following appeals through the (independent) CCF system. </w:t>
      </w:r>
      <w:r w:rsidRPr="00B01E7D">
        <w:rPr>
          <w:rFonts w:ascii="Arial" w:hAnsi="Arial" w:cs="Arial"/>
        </w:rPr>
        <w:t xml:space="preserve">While the ultimate result was the correct one, the process of appeal took several years, during which time Mr Pannun’s </w:t>
      </w:r>
      <w:r w:rsidRPr="00B01E7D">
        <w:rPr>
          <w:rFonts w:ascii="Arial" w:hAnsi="Arial" w:cs="Arial"/>
        </w:rPr>
        <w:t>fundamental</w:t>
      </w:r>
      <w:r w:rsidRPr="00B01E7D">
        <w:rPr>
          <w:rFonts w:ascii="Arial" w:hAnsi="Arial" w:cs="Arial"/>
        </w:rPr>
        <w:t xml:space="preserve"> </w:t>
      </w:r>
      <w:r w:rsidRPr="00B01E7D">
        <w:rPr>
          <w:rFonts w:ascii="Arial" w:hAnsi="Arial" w:cs="Arial"/>
        </w:rPr>
        <w:t>rights</w:t>
      </w:r>
      <w:r w:rsidRPr="00B01E7D">
        <w:rPr>
          <w:rFonts w:ascii="Arial" w:hAnsi="Arial" w:cs="Arial"/>
        </w:rPr>
        <w:t xml:space="preserve"> and freedoms were undermined.</w:t>
      </w:r>
    </w:p>
    <w:p w:rsidR="00934F7E" w:rsidRPr="00B01E7D" w:rsidP="00BE478F">
      <w:pPr>
        <w:pStyle w:val="ListParagraph"/>
        <w:numPr>
          <w:ilvl w:val="2"/>
          <w:numId w:val="8"/>
        </w:numPr>
        <w:spacing w:line="360" w:lineRule="auto"/>
        <w:jc w:val="both"/>
        <w:rPr>
          <w:rFonts w:ascii="Arial" w:hAnsi="Arial" w:cs="Arial"/>
          <w:i/>
          <w:iCs/>
          <w:color w:val="000000" w:themeColor="text1"/>
        </w:rPr>
      </w:pPr>
      <w:r w:rsidRPr="00B01E7D">
        <w:rPr>
          <w:rFonts w:ascii="Arial" w:hAnsi="Arial" w:cs="Arial"/>
          <w:i/>
          <w:iCs/>
          <w:color w:val="000000" w:themeColor="text1"/>
        </w:rPr>
        <w:t>Assassination Attempt</w:t>
      </w:r>
    </w:p>
    <w:p w:rsidR="00934F7E" w:rsidRPr="00B01E7D" w:rsidP="00BE478F">
      <w:pPr>
        <w:spacing w:line="360" w:lineRule="auto"/>
        <w:jc w:val="both"/>
        <w:rPr>
          <w:rFonts w:ascii="Arial" w:hAnsi="Arial" w:cs="Arial"/>
          <w:color w:val="000000" w:themeColor="text1"/>
        </w:rPr>
      </w:pPr>
    </w:p>
    <w:p w:rsidR="00934F7E" w:rsidRPr="00B01E7D" w:rsidP="003C1830">
      <w:pPr>
        <w:pStyle w:val="ListParagraph"/>
        <w:spacing w:line="360" w:lineRule="auto"/>
        <w:ind w:left="90"/>
        <w:jc w:val="both"/>
        <w:rPr>
          <w:rFonts w:ascii="Arial" w:hAnsi="Arial" w:cs="Arial"/>
        </w:rPr>
      </w:pPr>
      <w:r w:rsidRPr="00B01E7D">
        <w:rPr>
          <w:rFonts w:ascii="Arial" w:hAnsi="Arial" w:cs="Arial"/>
        </w:rPr>
        <w:t>A</w:t>
      </w:r>
      <w:r w:rsidRPr="00B01E7D">
        <w:rPr>
          <w:rFonts w:ascii="Arial" w:hAnsi="Arial" w:cs="Arial"/>
        </w:rPr>
        <w:t xml:space="preserve">ccording to the </w:t>
      </w:r>
      <w:r w:rsidRPr="00B01E7D">
        <w:rPr>
          <w:rFonts w:ascii="Arial" w:hAnsi="Arial" w:cs="Arial"/>
        </w:rPr>
        <w:t xml:space="preserve">US Indictment and media investigations (see above), </w:t>
      </w:r>
      <w:r w:rsidRPr="00B01E7D">
        <w:rPr>
          <w:rFonts w:ascii="Arial" w:hAnsi="Arial" w:cs="Arial"/>
        </w:rPr>
        <w:t>a</w:t>
      </w:r>
      <w:r w:rsidRPr="00B01E7D">
        <w:rPr>
          <w:rFonts w:ascii="Arial" w:hAnsi="Arial" w:cs="Arial"/>
        </w:rPr>
        <w:t xml:space="preserve">s </w:t>
      </w:r>
      <w:r w:rsidRPr="00B01E7D">
        <w:rPr>
          <w:rFonts w:ascii="Arial" w:hAnsi="Arial" w:cs="Arial"/>
        </w:rPr>
        <w:t xml:space="preserve">RAW </w:t>
      </w:r>
      <w:r w:rsidRPr="00B01E7D">
        <w:rPr>
          <w:rFonts w:ascii="Arial" w:hAnsi="Arial" w:cs="Arial"/>
        </w:rPr>
        <w:t xml:space="preserve">orchestrated the assassination of Mr. Nijjar in Canada, it </w:t>
      </w:r>
      <w:r w:rsidRPr="00B01E7D">
        <w:rPr>
          <w:rFonts w:ascii="Arial" w:hAnsi="Arial" w:cs="Arial"/>
        </w:rPr>
        <w:t xml:space="preserve">was </w:t>
      </w:r>
      <w:r w:rsidRPr="00B01E7D">
        <w:rPr>
          <w:rFonts w:ascii="Arial" w:hAnsi="Arial" w:cs="Arial"/>
        </w:rPr>
        <w:t xml:space="preserve">also </w:t>
      </w:r>
      <w:r w:rsidRPr="00B01E7D">
        <w:rPr>
          <w:rFonts w:ascii="Arial" w:hAnsi="Arial" w:cs="Arial"/>
        </w:rPr>
        <w:t xml:space="preserve">planning the murder </w:t>
      </w:r>
      <w:r w:rsidRPr="00B01E7D">
        <w:rPr>
          <w:rFonts w:ascii="Arial" w:hAnsi="Arial" w:cs="Arial"/>
        </w:rPr>
        <w:t xml:space="preserve">of </w:t>
      </w:r>
      <w:r w:rsidRPr="00B01E7D">
        <w:rPr>
          <w:rFonts w:ascii="Arial" w:hAnsi="Arial" w:cs="Arial"/>
        </w:rPr>
        <w:t>Mr. Pannun</w:t>
      </w:r>
      <w:r w:rsidRPr="00B01E7D">
        <w:rPr>
          <w:rFonts w:ascii="Arial" w:hAnsi="Arial" w:cs="Arial"/>
        </w:rPr>
        <w:t xml:space="preserve"> in the US</w:t>
      </w:r>
      <w:r w:rsidRPr="00B01E7D">
        <w:rPr>
          <w:rFonts w:ascii="Arial" w:hAnsi="Arial" w:cs="Arial"/>
        </w:rPr>
        <w:t>.</w:t>
      </w:r>
      <w:r>
        <w:rPr>
          <w:rStyle w:val="FootnoteReference"/>
          <w:rFonts w:ascii="Arial" w:hAnsi="Arial" w:cs="Arial"/>
        </w:rPr>
        <w:footnoteReference w:id="34"/>
      </w:r>
      <w:r w:rsidRPr="00B01E7D">
        <w:rPr>
          <w:rFonts w:ascii="Arial" w:hAnsi="Arial" w:cs="Arial"/>
        </w:rPr>
        <w:t xml:space="preserve"> The assassination was eventually foiled </w:t>
      </w:r>
      <w:r w:rsidRPr="00B01E7D">
        <w:rPr>
          <w:rFonts w:ascii="Arial" w:hAnsi="Arial" w:cs="Arial"/>
        </w:rPr>
        <w:t xml:space="preserve">when the </w:t>
      </w:r>
      <w:r w:rsidRPr="00B01E7D">
        <w:rPr>
          <w:rFonts w:ascii="Arial" w:hAnsi="Arial" w:cs="Arial"/>
        </w:rPr>
        <w:t>‘</w:t>
      </w:r>
      <w:r w:rsidRPr="00B01E7D">
        <w:rPr>
          <w:rFonts w:ascii="Arial" w:hAnsi="Arial" w:cs="Arial"/>
        </w:rPr>
        <w:t>hitmen</w:t>
      </w:r>
      <w:r w:rsidRPr="00B01E7D">
        <w:rPr>
          <w:rFonts w:ascii="Arial" w:hAnsi="Arial" w:cs="Arial"/>
        </w:rPr>
        <w:t>’</w:t>
      </w:r>
      <w:r w:rsidRPr="00B01E7D">
        <w:rPr>
          <w:rFonts w:ascii="Arial" w:hAnsi="Arial" w:cs="Arial"/>
        </w:rPr>
        <w:t xml:space="preserve"> India</w:t>
      </w:r>
      <w:r w:rsidRPr="00B01E7D">
        <w:rPr>
          <w:rFonts w:ascii="Arial" w:hAnsi="Arial" w:cs="Arial"/>
        </w:rPr>
        <w:t>n agents</w:t>
      </w:r>
      <w:r w:rsidRPr="00B01E7D">
        <w:rPr>
          <w:rFonts w:ascii="Arial" w:hAnsi="Arial" w:cs="Arial"/>
        </w:rPr>
        <w:t xml:space="preserve"> tried to hire </w:t>
      </w:r>
      <w:r w:rsidRPr="00B01E7D">
        <w:rPr>
          <w:rFonts w:ascii="Arial" w:hAnsi="Arial" w:cs="Arial"/>
        </w:rPr>
        <w:t xml:space="preserve">turned out to be </w:t>
      </w:r>
      <w:r w:rsidRPr="00B01E7D">
        <w:rPr>
          <w:rFonts w:ascii="Arial" w:hAnsi="Arial" w:cs="Arial"/>
        </w:rPr>
        <w:t>undercover US law enforcement agents</w:t>
      </w:r>
      <w:r w:rsidRPr="00B01E7D">
        <w:rPr>
          <w:rFonts w:ascii="Arial" w:hAnsi="Arial" w:cs="Arial"/>
        </w:rPr>
        <w:t xml:space="preserve"> (‘Undercover Agents’)</w:t>
      </w:r>
      <w:r w:rsidRPr="00B01E7D">
        <w:rPr>
          <w:rFonts w:ascii="Arial" w:hAnsi="Arial" w:cs="Arial"/>
        </w:rPr>
        <w:t xml:space="preserve">. </w:t>
      </w:r>
      <w:r w:rsidRPr="00B01E7D">
        <w:rPr>
          <w:rFonts w:ascii="Arial" w:hAnsi="Arial" w:cs="Arial"/>
        </w:rPr>
        <w:t xml:space="preserve">Mr </w:t>
      </w:r>
      <w:r w:rsidRPr="00B01E7D">
        <w:rPr>
          <w:rFonts w:ascii="Arial" w:hAnsi="Arial" w:cs="Arial"/>
        </w:rPr>
        <w:t xml:space="preserve">Nikhil </w:t>
      </w:r>
      <w:r w:rsidRPr="00B01E7D">
        <w:rPr>
          <w:rFonts w:ascii="Arial" w:hAnsi="Arial" w:cs="Arial"/>
        </w:rPr>
        <w:t>Gupta, an India narcotics and firearms trafficker who organised the murder</w:t>
      </w:r>
      <w:r w:rsidRPr="00B01E7D">
        <w:rPr>
          <w:rFonts w:ascii="Arial" w:hAnsi="Arial" w:cs="Arial"/>
        </w:rPr>
        <w:t xml:space="preserve"> on behalf of </w:t>
      </w:r>
      <w:r w:rsidRPr="00B01E7D">
        <w:rPr>
          <w:rFonts w:ascii="Arial" w:hAnsi="Arial" w:cs="Arial"/>
        </w:rPr>
        <w:t>RAW</w:t>
      </w:r>
      <w:r w:rsidRPr="00B01E7D">
        <w:rPr>
          <w:rFonts w:ascii="Arial" w:hAnsi="Arial" w:cs="Arial"/>
        </w:rPr>
        <w:t xml:space="preserve">, was captured by the US and now awaits trial in New York. </w:t>
      </w:r>
      <w:r w:rsidRPr="00B01E7D">
        <w:rPr>
          <w:rFonts w:ascii="Arial" w:hAnsi="Arial" w:cs="Arial"/>
        </w:rPr>
        <w:t xml:space="preserve"> </w:t>
      </w:r>
    </w:p>
    <w:p w:rsidR="00934F7E" w:rsidRPr="00B01E7D" w:rsidP="009537B9">
      <w:pPr>
        <w:spacing w:line="360" w:lineRule="auto"/>
        <w:jc w:val="both"/>
        <w:rPr>
          <w:rFonts w:ascii="Arial" w:hAnsi="Arial" w:cs="Arial"/>
        </w:rPr>
      </w:pPr>
    </w:p>
    <w:p w:rsidR="00934F7E" w:rsidRPr="00B01E7D" w:rsidP="009537B9">
      <w:pPr>
        <w:spacing w:line="360" w:lineRule="auto"/>
        <w:jc w:val="both"/>
        <w:rPr>
          <w:rFonts w:ascii="Arial" w:hAnsi="Arial" w:cs="Arial"/>
        </w:rPr>
      </w:pPr>
      <w:r w:rsidRPr="00B01E7D">
        <w:rPr>
          <w:rFonts w:ascii="Arial" w:hAnsi="Arial" w:cs="Arial"/>
        </w:rPr>
        <w:t xml:space="preserve">The US Indictment outlines how the plot unfolded: </w:t>
      </w:r>
    </w:p>
    <w:p w:rsidR="00934F7E" w:rsidRPr="00B01E7D" w:rsidP="00BE478F">
      <w:pPr>
        <w:spacing w:line="360" w:lineRule="auto"/>
        <w:jc w:val="both"/>
        <w:rPr>
          <w:rFonts w:ascii="Arial" w:hAnsi="Arial" w:cs="Arial"/>
        </w:rPr>
      </w:pPr>
    </w:p>
    <w:p w:rsidR="00934F7E" w:rsidRPr="00B01E7D" w:rsidP="009537B9">
      <w:pPr>
        <w:pStyle w:val="ListParagraph"/>
        <w:numPr>
          <w:ilvl w:val="0"/>
          <w:numId w:val="19"/>
        </w:numPr>
        <w:spacing w:line="360" w:lineRule="auto"/>
        <w:jc w:val="both"/>
        <w:rPr>
          <w:rFonts w:ascii="Arial" w:hAnsi="Arial" w:cs="Arial"/>
        </w:rPr>
      </w:pPr>
      <w:r w:rsidRPr="00B01E7D">
        <w:rPr>
          <w:rFonts w:ascii="Arial" w:hAnsi="Arial" w:cs="Arial"/>
        </w:rPr>
        <w:t>I</w:t>
      </w:r>
      <w:r w:rsidRPr="00B01E7D">
        <w:rPr>
          <w:rFonts w:ascii="Arial" w:hAnsi="Arial" w:cs="Arial"/>
        </w:rPr>
        <w:t>n May 2023, Yadav</w:t>
      </w:r>
      <w:r w:rsidRPr="00B01E7D">
        <w:rPr>
          <w:rFonts w:ascii="Arial" w:hAnsi="Arial" w:cs="Arial"/>
        </w:rPr>
        <w:t xml:space="preserve"> – an RAW agent</w:t>
      </w:r>
      <w:r w:rsidRPr="00B01E7D">
        <w:rPr>
          <w:rFonts w:ascii="Arial" w:hAnsi="Arial" w:cs="Arial"/>
        </w:rPr>
        <w:t xml:space="preserve"> based in Delhi</w:t>
      </w:r>
      <w:r w:rsidRPr="00B01E7D">
        <w:rPr>
          <w:rFonts w:ascii="Arial" w:hAnsi="Arial" w:cs="Arial"/>
        </w:rPr>
        <w:t xml:space="preserve"> - </w:t>
      </w:r>
      <w:r w:rsidRPr="00B01E7D">
        <w:rPr>
          <w:rFonts w:ascii="Arial" w:hAnsi="Arial" w:cs="Arial"/>
        </w:rPr>
        <w:t xml:space="preserve">contacted Gupta and proposed a deal. If Gupta arranged the murder of </w:t>
      </w:r>
      <w:r w:rsidRPr="00B01E7D">
        <w:rPr>
          <w:rFonts w:ascii="Arial" w:hAnsi="Arial" w:cs="Arial"/>
        </w:rPr>
        <w:t xml:space="preserve">Pannun, Yadav would </w:t>
      </w:r>
      <w:r w:rsidRPr="00B01E7D">
        <w:rPr>
          <w:rFonts w:ascii="Arial" w:hAnsi="Arial" w:cs="Arial"/>
        </w:rPr>
        <w:t xml:space="preserve">ensure that </w:t>
      </w:r>
      <w:r w:rsidRPr="00B01E7D">
        <w:rPr>
          <w:rFonts w:ascii="Arial" w:hAnsi="Arial" w:cs="Arial"/>
        </w:rPr>
        <w:t>criminal charges against</w:t>
      </w:r>
      <w:r w:rsidRPr="00B01E7D">
        <w:rPr>
          <w:rFonts w:ascii="Arial" w:hAnsi="Arial" w:cs="Arial"/>
        </w:rPr>
        <w:t xml:space="preserve"> in India</w:t>
      </w:r>
      <w:r w:rsidRPr="00B01E7D">
        <w:rPr>
          <w:rFonts w:ascii="Arial" w:hAnsi="Arial" w:cs="Arial"/>
        </w:rPr>
        <w:t xml:space="preserve"> </w:t>
      </w:r>
      <w:r w:rsidRPr="00B01E7D">
        <w:rPr>
          <w:rFonts w:ascii="Arial" w:hAnsi="Arial" w:cs="Arial"/>
        </w:rPr>
        <w:t>him</w:t>
      </w:r>
      <w:r w:rsidRPr="00B01E7D">
        <w:rPr>
          <w:rFonts w:ascii="Arial" w:hAnsi="Arial" w:cs="Arial"/>
        </w:rPr>
        <w:t xml:space="preserve"> </w:t>
      </w:r>
      <w:r w:rsidRPr="00B01E7D">
        <w:rPr>
          <w:rFonts w:ascii="Arial" w:hAnsi="Arial" w:cs="Arial"/>
        </w:rPr>
        <w:t xml:space="preserve">were </w:t>
      </w:r>
      <w:r w:rsidRPr="00B01E7D">
        <w:rPr>
          <w:rFonts w:ascii="Arial" w:hAnsi="Arial" w:cs="Arial"/>
        </w:rPr>
        <w:t>dismissed. Gupta agreed</w:t>
      </w:r>
      <w:r w:rsidRPr="00B01E7D">
        <w:rPr>
          <w:rFonts w:ascii="Arial" w:hAnsi="Arial" w:cs="Arial"/>
        </w:rPr>
        <w:t>.</w:t>
      </w:r>
    </w:p>
    <w:p w:rsidR="00934F7E" w:rsidRPr="00B01E7D" w:rsidP="009537B9">
      <w:pPr>
        <w:pStyle w:val="ListParagraph"/>
        <w:numPr>
          <w:ilvl w:val="0"/>
          <w:numId w:val="19"/>
        </w:numPr>
        <w:spacing w:line="360" w:lineRule="auto"/>
        <w:jc w:val="both"/>
        <w:rPr>
          <w:rFonts w:ascii="Arial" w:hAnsi="Arial" w:cs="Arial"/>
        </w:rPr>
      </w:pPr>
      <w:r w:rsidRPr="00B01E7D">
        <w:rPr>
          <w:rFonts w:ascii="Arial" w:hAnsi="Arial" w:cs="Arial"/>
        </w:rPr>
        <w:t xml:space="preserve">Gupta </w:t>
      </w:r>
      <w:r w:rsidRPr="00B01E7D">
        <w:rPr>
          <w:rFonts w:ascii="Arial" w:hAnsi="Arial" w:cs="Arial"/>
        </w:rPr>
        <w:t>asked his contact in the US (</w:t>
      </w:r>
      <w:r w:rsidRPr="00B01E7D">
        <w:rPr>
          <w:rFonts w:ascii="Arial" w:hAnsi="Arial" w:cs="Arial"/>
        </w:rPr>
        <w:t xml:space="preserve">the first </w:t>
      </w:r>
      <w:r w:rsidRPr="00B01E7D">
        <w:rPr>
          <w:rFonts w:ascii="Arial" w:hAnsi="Arial" w:cs="Arial"/>
        </w:rPr>
        <w:t>Undercover Agent) if he could help find an assassin for this job</w:t>
      </w:r>
      <w:r w:rsidRPr="00B01E7D">
        <w:rPr>
          <w:rFonts w:ascii="Arial" w:hAnsi="Arial" w:cs="Arial"/>
        </w:rPr>
        <w:t>. H</w:t>
      </w:r>
      <w:r w:rsidRPr="00B01E7D">
        <w:rPr>
          <w:rFonts w:ascii="Arial" w:hAnsi="Arial" w:cs="Arial"/>
        </w:rPr>
        <w:t xml:space="preserve">is contact agreed </w:t>
      </w:r>
      <w:r w:rsidRPr="00B01E7D">
        <w:rPr>
          <w:rFonts w:ascii="Arial" w:hAnsi="Arial" w:cs="Arial"/>
        </w:rPr>
        <w:t xml:space="preserve">to find someone </w:t>
      </w:r>
      <w:r w:rsidRPr="00B01E7D">
        <w:rPr>
          <w:rFonts w:ascii="Arial" w:hAnsi="Arial" w:cs="Arial"/>
        </w:rPr>
        <w:t>(</w:t>
      </w:r>
      <w:r w:rsidRPr="00B01E7D">
        <w:rPr>
          <w:rFonts w:ascii="Arial" w:hAnsi="Arial" w:cs="Arial"/>
        </w:rPr>
        <w:t xml:space="preserve">the second </w:t>
      </w:r>
      <w:r w:rsidRPr="00B01E7D">
        <w:rPr>
          <w:rFonts w:ascii="Arial" w:hAnsi="Arial" w:cs="Arial"/>
        </w:rPr>
        <w:t>Undercover Agent).</w:t>
      </w:r>
    </w:p>
    <w:p w:rsidR="00934F7E" w:rsidRPr="00B01E7D" w:rsidP="009537B9">
      <w:pPr>
        <w:pStyle w:val="ListParagraph"/>
        <w:numPr>
          <w:ilvl w:val="0"/>
          <w:numId w:val="19"/>
        </w:numPr>
        <w:spacing w:line="360" w:lineRule="auto"/>
        <w:jc w:val="both"/>
        <w:rPr>
          <w:rFonts w:ascii="Arial" w:hAnsi="Arial" w:cs="Arial"/>
        </w:rPr>
      </w:pPr>
      <w:r w:rsidRPr="00B01E7D">
        <w:rPr>
          <w:rFonts w:ascii="Arial" w:hAnsi="Arial" w:cs="Arial"/>
        </w:rPr>
        <w:t xml:space="preserve">With Gupta as the middleman, Yadav agreed to pay the Undercover Agents $100,000 to kill Mr. Pannun. </w:t>
      </w:r>
    </w:p>
    <w:p w:rsidR="00934F7E" w:rsidRPr="00B01E7D" w:rsidP="004A45BB">
      <w:pPr>
        <w:pStyle w:val="ListParagraph"/>
        <w:numPr>
          <w:ilvl w:val="0"/>
          <w:numId w:val="19"/>
        </w:numPr>
        <w:spacing w:line="360" w:lineRule="auto"/>
        <w:jc w:val="both"/>
        <w:rPr>
          <w:rFonts w:ascii="Arial" w:hAnsi="Arial" w:cs="Arial"/>
        </w:rPr>
      </w:pPr>
      <w:r w:rsidRPr="00B01E7D">
        <w:rPr>
          <w:rFonts w:ascii="Arial" w:hAnsi="Arial" w:cs="Arial"/>
        </w:rPr>
        <w:t>On 12 June 2023, Gupta informed the Undercover Agents that there was a “big target” in Canada.</w:t>
      </w:r>
    </w:p>
    <w:p w:rsidR="00934F7E" w:rsidRPr="00B01E7D" w:rsidP="004A45BB">
      <w:pPr>
        <w:pStyle w:val="ListParagraph"/>
        <w:numPr>
          <w:ilvl w:val="0"/>
          <w:numId w:val="19"/>
        </w:numPr>
        <w:spacing w:line="360" w:lineRule="auto"/>
        <w:jc w:val="both"/>
        <w:rPr>
          <w:rFonts w:ascii="Arial" w:hAnsi="Arial" w:cs="Arial"/>
        </w:rPr>
      </w:pPr>
      <w:r w:rsidRPr="00B01E7D">
        <w:rPr>
          <w:rFonts w:ascii="Arial" w:hAnsi="Arial" w:cs="Arial"/>
        </w:rPr>
        <w:t>Yadav provided Gupta with personal information about Mr. Pannun</w:t>
      </w:r>
      <w:r w:rsidRPr="00B01E7D">
        <w:rPr>
          <w:rFonts w:ascii="Arial" w:hAnsi="Arial" w:cs="Arial"/>
        </w:rPr>
        <w:t xml:space="preserve"> </w:t>
      </w:r>
      <w:r w:rsidRPr="00B01E7D">
        <w:rPr>
          <w:rFonts w:ascii="Arial" w:hAnsi="Arial" w:cs="Arial"/>
        </w:rPr>
        <w:t xml:space="preserve">but </w:t>
      </w:r>
      <w:r w:rsidRPr="00B01E7D">
        <w:rPr>
          <w:rFonts w:ascii="Arial" w:hAnsi="Arial" w:cs="Arial"/>
        </w:rPr>
        <w:t>told him to wait until after the up</w:t>
      </w:r>
      <w:r w:rsidRPr="00B01E7D">
        <w:rPr>
          <w:rFonts w:ascii="Arial" w:hAnsi="Arial" w:cs="Arial"/>
        </w:rPr>
        <w:t>coming</w:t>
      </w:r>
      <w:r w:rsidRPr="00B01E7D">
        <w:rPr>
          <w:rFonts w:ascii="Arial" w:hAnsi="Arial" w:cs="Arial"/>
        </w:rPr>
        <w:t xml:space="preserve"> visit </w:t>
      </w:r>
      <w:r w:rsidRPr="00B01E7D">
        <w:rPr>
          <w:rFonts w:ascii="Arial" w:hAnsi="Arial" w:cs="Arial"/>
        </w:rPr>
        <w:t xml:space="preserve">to the US by Indian officials.  </w:t>
      </w:r>
    </w:p>
    <w:p w:rsidR="00934F7E" w:rsidRPr="00B01E7D" w:rsidP="006850D4">
      <w:pPr>
        <w:pStyle w:val="ListParagraph"/>
        <w:numPr>
          <w:ilvl w:val="0"/>
          <w:numId w:val="19"/>
        </w:numPr>
        <w:spacing w:line="360" w:lineRule="auto"/>
        <w:jc w:val="both"/>
        <w:rPr>
          <w:rFonts w:ascii="Arial" w:hAnsi="Arial" w:cs="Arial"/>
        </w:rPr>
      </w:pPr>
      <w:r w:rsidRPr="00B01E7D">
        <w:rPr>
          <w:rFonts w:ascii="Arial" w:hAnsi="Arial" w:cs="Arial"/>
        </w:rPr>
        <w:t>Gupta told the Undercover Agents that there would be “more jobs” once Pannun was assassinated</w:t>
      </w:r>
      <w:r w:rsidRPr="00B01E7D">
        <w:rPr>
          <w:rFonts w:ascii="Arial" w:hAnsi="Arial" w:cs="Arial"/>
        </w:rPr>
        <w:t xml:space="preserve"> - </w:t>
      </w:r>
      <w:r w:rsidRPr="00B01E7D">
        <w:rPr>
          <w:rFonts w:ascii="Arial" w:hAnsi="Arial" w:cs="Arial"/>
        </w:rPr>
        <w:t xml:space="preserve">“we will give you more bigger job, more job every month, every month 2-3 job.” </w:t>
      </w:r>
    </w:p>
    <w:p w:rsidR="00934F7E" w:rsidRPr="00B01E7D" w:rsidP="006850D4">
      <w:pPr>
        <w:pStyle w:val="ListParagraph"/>
        <w:numPr>
          <w:ilvl w:val="0"/>
          <w:numId w:val="19"/>
        </w:numPr>
        <w:spacing w:line="360" w:lineRule="auto"/>
        <w:jc w:val="both"/>
        <w:rPr>
          <w:rFonts w:ascii="Arial" w:hAnsi="Arial" w:cs="Arial"/>
        </w:rPr>
      </w:pPr>
      <w:r w:rsidRPr="00B01E7D">
        <w:rPr>
          <w:rFonts w:ascii="Arial" w:hAnsi="Arial" w:cs="Arial"/>
        </w:rPr>
        <w:t>A</w:t>
      </w:r>
      <w:r w:rsidRPr="00B01E7D">
        <w:rPr>
          <w:rFonts w:ascii="Arial" w:hAnsi="Arial" w:cs="Arial"/>
        </w:rPr>
        <w:t>fter Mr. Nijjar</w:t>
      </w:r>
      <w:r w:rsidRPr="00B01E7D">
        <w:rPr>
          <w:rFonts w:ascii="Arial" w:hAnsi="Arial" w:cs="Arial"/>
        </w:rPr>
        <w:t xml:space="preserve"> was shot,</w:t>
      </w:r>
      <w:r w:rsidRPr="00B01E7D">
        <w:rPr>
          <w:rFonts w:ascii="Arial" w:hAnsi="Arial" w:cs="Arial"/>
        </w:rPr>
        <w:t xml:space="preserve"> </w:t>
      </w:r>
      <w:r w:rsidRPr="00B01E7D">
        <w:rPr>
          <w:rFonts w:ascii="Arial" w:hAnsi="Arial" w:cs="Arial"/>
        </w:rPr>
        <w:t xml:space="preserve">Yadav </w:t>
      </w:r>
      <w:r w:rsidRPr="00B01E7D">
        <w:rPr>
          <w:rFonts w:ascii="Arial" w:hAnsi="Arial" w:cs="Arial"/>
        </w:rPr>
        <w:t xml:space="preserve">sent a video of </w:t>
      </w:r>
      <w:r w:rsidRPr="00B01E7D">
        <w:rPr>
          <w:rFonts w:ascii="Arial" w:hAnsi="Arial" w:cs="Arial"/>
        </w:rPr>
        <w:t xml:space="preserve">his </w:t>
      </w:r>
      <w:r w:rsidRPr="00B01E7D">
        <w:rPr>
          <w:rFonts w:ascii="Arial" w:hAnsi="Arial" w:cs="Arial"/>
        </w:rPr>
        <w:t>bloody body to Gupta</w:t>
      </w:r>
      <w:r w:rsidRPr="00B01E7D">
        <w:rPr>
          <w:rFonts w:ascii="Arial" w:hAnsi="Arial" w:cs="Arial"/>
        </w:rPr>
        <w:t>,</w:t>
      </w:r>
      <w:r w:rsidRPr="00B01E7D">
        <w:rPr>
          <w:rFonts w:ascii="Arial" w:hAnsi="Arial" w:cs="Arial"/>
        </w:rPr>
        <w:t xml:space="preserve"> along with the address of Mr. Pannun’s home and urged him to act quickly. </w:t>
      </w:r>
    </w:p>
    <w:p w:rsidR="00934F7E" w:rsidRPr="00B01E7D" w:rsidP="006850D4">
      <w:pPr>
        <w:pStyle w:val="ListParagraph"/>
        <w:numPr>
          <w:ilvl w:val="0"/>
          <w:numId w:val="19"/>
        </w:numPr>
        <w:spacing w:line="360" w:lineRule="auto"/>
        <w:jc w:val="both"/>
        <w:rPr>
          <w:rFonts w:ascii="Arial" w:hAnsi="Arial" w:cs="Arial"/>
        </w:rPr>
      </w:pPr>
      <w:r w:rsidRPr="00B01E7D">
        <w:rPr>
          <w:rFonts w:ascii="Arial" w:hAnsi="Arial" w:cs="Arial"/>
        </w:rPr>
        <w:t xml:space="preserve">Gupta instructed the Undercover Agents that if Mr. Pannun is “not alone” they should “put everyone down.” </w:t>
      </w:r>
    </w:p>
    <w:p w:rsidR="00934F7E" w:rsidRPr="00B01E7D" w:rsidP="006850D4">
      <w:pPr>
        <w:pStyle w:val="ListParagraph"/>
        <w:numPr>
          <w:ilvl w:val="0"/>
          <w:numId w:val="19"/>
        </w:numPr>
        <w:spacing w:line="360" w:lineRule="auto"/>
        <w:jc w:val="both"/>
        <w:rPr>
          <w:rFonts w:ascii="Arial" w:hAnsi="Arial" w:cs="Arial"/>
        </w:rPr>
      </w:pPr>
      <w:r w:rsidRPr="00B01E7D">
        <w:rPr>
          <w:rFonts w:ascii="Arial" w:hAnsi="Arial" w:cs="Arial"/>
        </w:rPr>
        <w:t xml:space="preserve">On </w:t>
      </w:r>
      <w:r w:rsidRPr="00B01E7D">
        <w:rPr>
          <w:rFonts w:ascii="Arial" w:hAnsi="Arial" w:cs="Arial"/>
        </w:rPr>
        <w:t xml:space="preserve">20 </w:t>
      </w:r>
      <w:r w:rsidRPr="00B01E7D">
        <w:rPr>
          <w:rFonts w:ascii="Arial" w:hAnsi="Arial" w:cs="Arial"/>
        </w:rPr>
        <w:t xml:space="preserve">June, Yadav sent the message “it’s a priority now.” Gupta then called the Undercover Agents and instructed them to “do it quickly” adding that they had “four jobs” to complete by June 29th—Mr. Pannun and “three in Canada.” </w:t>
      </w:r>
    </w:p>
    <w:p w:rsidR="00934F7E" w:rsidRPr="00B01E7D" w:rsidP="003C1830">
      <w:pPr>
        <w:spacing w:line="360" w:lineRule="auto"/>
        <w:jc w:val="both"/>
        <w:rPr>
          <w:rFonts w:ascii="Arial" w:hAnsi="Arial" w:cs="Arial"/>
        </w:rPr>
      </w:pPr>
    </w:p>
    <w:p w:rsidR="00934F7E" w:rsidRPr="00B01E7D" w:rsidP="003C1830">
      <w:pPr>
        <w:spacing w:line="360" w:lineRule="auto"/>
        <w:jc w:val="both"/>
        <w:rPr>
          <w:rFonts w:ascii="Arial" w:hAnsi="Arial" w:cs="Arial"/>
        </w:rPr>
      </w:pPr>
      <w:r w:rsidRPr="00B01E7D">
        <w:rPr>
          <w:rFonts w:ascii="Arial" w:hAnsi="Arial" w:cs="Arial"/>
        </w:rPr>
        <w:t xml:space="preserve">On </w:t>
      </w:r>
      <w:r w:rsidRPr="00B01E7D">
        <w:rPr>
          <w:rFonts w:ascii="Arial" w:hAnsi="Arial" w:cs="Arial"/>
        </w:rPr>
        <w:t xml:space="preserve">30 </w:t>
      </w:r>
      <w:r w:rsidRPr="00B01E7D">
        <w:rPr>
          <w:rFonts w:ascii="Arial" w:hAnsi="Arial" w:cs="Arial"/>
        </w:rPr>
        <w:t>June</w:t>
      </w:r>
      <w:r w:rsidRPr="00B01E7D">
        <w:rPr>
          <w:rFonts w:ascii="Arial" w:hAnsi="Arial" w:cs="Arial"/>
        </w:rPr>
        <w:t xml:space="preserve"> 2023</w:t>
      </w:r>
      <w:r w:rsidRPr="00B01E7D">
        <w:rPr>
          <w:rFonts w:ascii="Arial" w:hAnsi="Arial" w:cs="Arial"/>
        </w:rPr>
        <w:t>, Gupta travelled from India to the Czech Republic</w:t>
      </w:r>
      <w:r w:rsidRPr="00B01E7D">
        <w:rPr>
          <w:rFonts w:ascii="Arial" w:hAnsi="Arial" w:cs="Arial"/>
        </w:rPr>
        <w:t xml:space="preserve"> and </w:t>
      </w:r>
      <w:r w:rsidRPr="00B01E7D">
        <w:rPr>
          <w:rFonts w:ascii="Arial" w:hAnsi="Arial" w:cs="Arial"/>
        </w:rPr>
        <w:t>was immediately arrested</w:t>
      </w:r>
      <w:r w:rsidRPr="00B01E7D">
        <w:rPr>
          <w:rFonts w:ascii="Arial" w:hAnsi="Arial" w:cs="Arial"/>
        </w:rPr>
        <w:t xml:space="preserve">. He was later </w:t>
      </w:r>
      <w:r w:rsidRPr="00B01E7D">
        <w:rPr>
          <w:rFonts w:ascii="Arial" w:hAnsi="Arial" w:cs="Arial"/>
        </w:rPr>
        <w:t>extradited to the US</w:t>
      </w:r>
      <w:r w:rsidRPr="00B01E7D">
        <w:rPr>
          <w:rFonts w:ascii="Arial" w:hAnsi="Arial" w:cs="Arial"/>
        </w:rPr>
        <w:t xml:space="preserve"> for trial</w:t>
      </w:r>
      <w:r w:rsidRPr="00B01E7D">
        <w:rPr>
          <w:rFonts w:ascii="Arial" w:hAnsi="Arial" w:cs="Arial"/>
        </w:rPr>
        <w:t>.</w:t>
      </w:r>
      <w:r w:rsidRPr="00B01E7D">
        <w:rPr>
          <w:rFonts w:ascii="Arial" w:hAnsi="Arial" w:cs="Arial"/>
        </w:rPr>
        <w:t xml:space="preserve"> </w:t>
      </w:r>
    </w:p>
    <w:p w:rsidR="00934F7E" w:rsidRPr="00B01E7D" w:rsidP="003C1830">
      <w:pPr>
        <w:spacing w:line="360" w:lineRule="auto"/>
        <w:jc w:val="both"/>
        <w:rPr>
          <w:rFonts w:ascii="Arial" w:hAnsi="Arial" w:cs="Arial"/>
        </w:rPr>
      </w:pPr>
    </w:p>
    <w:p w:rsidR="00934F7E" w:rsidRPr="00B01E7D" w:rsidP="003C1830">
      <w:pPr>
        <w:spacing w:line="360" w:lineRule="auto"/>
        <w:jc w:val="both"/>
        <w:rPr>
          <w:rFonts w:ascii="Arial" w:hAnsi="Arial" w:cs="Arial"/>
        </w:rPr>
      </w:pPr>
      <w:r w:rsidRPr="00B01E7D">
        <w:rPr>
          <w:rFonts w:ascii="Arial" w:hAnsi="Arial" w:cs="Arial"/>
        </w:rPr>
        <w:t xml:space="preserve">The Government of India sought to distance itself from the allegations. </w:t>
      </w:r>
      <w:r w:rsidRPr="00B01E7D">
        <w:rPr>
          <w:rFonts w:ascii="Arial" w:hAnsi="Arial" w:cs="Arial"/>
        </w:rPr>
        <w:t>Under mounting pressure from the US</w:t>
      </w:r>
      <w:r w:rsidRPr="00B01E7D">
        <w:rPr>
          <w:rFonts w:ascii="Arial" w:hAnsi="Arial" w:cs="Arial"/>
        </w:rPr>
        <w:t>,</w:t>
      </w:r>
      <w:r w:rsidRPr="00B01E7D">
        <w:rPr>
          <w:rFonts w:ascii="Arial" w:hAnsi="Arial" w:cs="Arial"/>
        </w:rPr>
        <w:t xml:space="preserve"> </w:t>
      </w:r>
      <w:r w:rsidRPr="00B01E7D">
        <w:rPr>
          <w:rFonts w:ascii="Arial" w:hAnsi="Arial" w:cs="Arial"/>
        </w:rPr>
        <w:t>i</w:t>
      </w:r>
      <w:r w:rsidRPr="00B01E7D">
        <w:rPr>
          <w:rFonts w:ascii="Arial" w:hAnsi="Arial" w:cs="Arial"/>
        </w:rPr>
        <w:t>t formed a “high-level Enquiry Committee” to investigate the plot against Mr. Pannun. In March 2024, Indian officials leaked the results of th</w:t>
      </w:r>
      <w:r w:rsidRPr="00B01E7D">
        <w:rPr>
          <w:rFonts w:ascii="Arial" w:hAnsi="Arial" w:cs="Arial"/>
        </w:rPr>
        <w:t>e</w:t>
      </w:r>
      <w:r w:rsidRPr="00B01E7D">
        <w:rPr>
          <w:rFonts w:ascii="Arial" w:hAnsi="Arial" w:cs="Arial"/>
        </w:rPr>
        <w:t xml:space="preserve"> “investigation”. The</w:t>
      </w:r>
      <w:r w:rsidRPr="00B01E7D">
        <w:rPr>
          <w:rFonts w:ascii="Arial" w:hAnsi="Arial" w:cs="Arial"/>
        </w:rPr>
        <w:t xml:space="preserve"> </w:t>
      </w:r>
      <w:r w:rsidRPr="00B01E7D">
        <w:rPr>
          <w:rFonts w:ascii="Arial" w:hAnsi="Arial" w:cs="Arial"/>
        </w:rPr>
        <w:t xml:space="preserve">government-appointed investigators cleared the Government of any wrongdoing and instead found that a “rogue operative” from RAW had been responsible. The investigation </w:t>
      </w:r>
      <w:r w:rsidRPr="00B01E7D">
        <w:rPr>
          <w:rFonts w:ascii="Arial" w:hAnsi="Arial" w:cs="Arial"/>
        </w:rPr>
        <w:t xml:space="preserve">is </w:t>
      </w:r>
      <w:r w:rsidRPr="00B01E7D">
        <w:rPr>
          <w:rFonts w:ascii="Arial" w:hAnsi="Arial" w:cs="Arial"/>
        </w:rPr>
        <w:t xml:space="preserve">not </w:t>
      </w:r>
      <w:r>
        <w:rPr>
          <w:rFonts w:ascii="Arial" w:hAnsi="Arial" w:cs="Arial"/>
        </w:rPr>
        <w:t xml:space="preserve">considered </w:t>
      </w:r>
      <w:r w:rsidRPr="00B01E7D">
        <w:rPr>
          <w:rFonts w:ascii="Arial" w:hAnsi="Arial" w:cs="Arial"/>
        </w:rPr>
        <w:t>credible.</w:t>
      </w:r>
    </w:p>
    <w:p w:rsidR="00934F7E" w:rsidP="00BE478F">
      <w:pPr>
        <w:spacing w:line="360" w:lineRule="auto"/>
        <w:jc w:val="both"/>
        <w:rPr>
          <w:rFonts w:ascii="Arial" w:hAnsi="Arial" w:cs="Arial"/>
          <w:b/>
          <w:bCs/>
          <w:color w:val="000000" w:themeColor="text1"/>
        </w:rPr>
      </w:pPr>
    </w:p>
    <w:p w:rsidR="00934F7E" w:rsidRPr="0009548D" w:rsidP="00BE478F">
      <w:pPr>
        <w:spacing w:line="360" w:lineRule="auto"/>
        <w:jc w:val="both"/>
        <w:rPr>
          <w:rFonts w:ascii="Arial" w:hAnsi="Arial" w:cs="Arial"/>
          <w:color w:val="000000" w:themeColor="text1"/>
        </w:rPr>
      </w:pPr>
      <w:r w:rsidRPr="0009548D">
        <w:rPr>
          <w:rFonts w:ascii="Arial" w:hAnsi="Arial" w:cs="Arial"/>
          <w:color w:val="000000" w:themeColor="text1"/>
        </w:rPr>
        <w:t>Mr Pannun has filed a civil claim for damages in New York.</w:t>
      </w:r>
      <w:r>
        <w:rPr>
          <w:rStyle w:val="FootnoteReference"/>
          <w:rFonts w:ascii="Arial" w:hAnsi="Arial" w:cs="Arial"/>
          <w:color w:val="000000" w:themeColor="text1"/>
        </w:rPr>
        <w:footnoteReference w:id="35"/>
      </w:r>
      <w:r w:rsidRPr="0009548D">
        <w:rPr>
          <w:rFonts w:ascii="Arial" w:hAnsi="Arial" w:cs="Arial"/>
          <w:color w:val="000000" w:themeColor="text1"/>
        </w:rPr>
        <w:t xml:space="preserve"> </w:t>
      </w:r>
    </w:p>
    <w:p w:rsidR="00934F7E" w:rsidRPr="00B01E7D" w:rsidP="00BE478F">
      <w:pPr>
        <w:spacing w:line="360" w:lineRule="auto"/>
        <w:jc w:val="both"/>
        <w:rPr>
          <w:rFonts w:ascii="Arial" w:hAnsi="Arial" w:cs="Arial"/>
          <w:b/>
          <w:bCs/>
          <w:color w:val="000000" w:themeColor="text1"/>
        </w:rPr>
      </w:pPr>
    </w:p>
    <w:p w:rsidR="00934F7E" w:rsidP="00BE478F">
      <w:pPr>
        <w:pStyle w:val="ListParagraph"/>
        <w:numPr>
          <w:ilvl w:val="0"/>
          <w:numId w:val="8"/>
        </w:numPr>
        <w:spacing w:line="360" w:lineRule="auto"/>
        <w:jc w:val="both"/>
        <w:rPr>
          <w:rFonts w:ascii="Arial" w:hAnsi="Arial" w:cs="Arial"/>
          <w:b/>
          <w:bCs/>
          <w:color w:val="000000" w:themeColor="text1"/>
        </w:rPr>
      </w:pPr>
      <w:r w:rsidRPr="00B01E7D">
        <w:rPr>
          <w:rFonts w:ascii="Arial" w:hAnsi="Arial" w:cs="Arial"/>
          <w:b/>
          <w:bCs/>
          <w:color w:val="000000" w:themeColor="text1"/>
        </w:rPr>
        <w:t xml:space="preserve">What </w:t>
      </w:r>
      <w:r>
        <w:rPr>
          <w:rFonts w:ascii="Arial" w:hAnsi="Arial" w:cs="Arial"/>
          <w:b/>
          <w:bCs/>
          <w:color w:val="000000" w:themeColor="text1"/>
        </w:rPr>
        <w:t>Can the UK</w:t>
      </w:r>
      <w:r w:rsidRPr="00B01E7D">
        <w:rPr>
          <w:rFonts w:ascii="Arial" w:hAnsi="Arial" w:cs="Arial"/>
          <w:b/>
          <w:bCs/>
          <w:color w:val="000000" w:themeColor="text1"/>
        </w:rPr>
        <w:t xml:space="preserve"> Learn from Other Countries?</w:t>
      </w:r>
    </w:p>
    <w:p w:rsidR="00934F7E" w:rsidP="0043781E">
      <w:pPr>
        <w:pStyle w:val="ListParagraph"/>
        <w:spacing w:line="360" w:lineRule="auto"/>
        <w:ind w:left="1080"/>
        <w:jc w:val="both"/>
        <w:rPr>
          <w:rFonts w:ascii="Arial" w:hAnsi="Arial" w:cs="Arial"/>
          <w:b/>
          <w:bCs/>
          <w:color w:val="000000" w:themeColor="text1"/>
        </w:rPr>
      </w:pPr>
    </w:p>
    <w:p w:rsidR="00934F7E" w:rsidRPr="00B01E7D" w:rsidP="0043781E">
      <w:pPr>
        <w:spacing w:line="360" w:lineRule="auto"/>
        <w:jc w:val="both"/>
        <w:rPr>
          <w:rFonts w:ascii="Arial" w:hAnsi="Arial" w:cs="Arial"/>
        </w:rPr>
      </w:pPr>
      <w:r w:rsidRPr="00B01E7D">
        <w:rPr>
          <w:rFonts w:ascii="Arial" w:hAnsi="Arial" w:cs="Arial"/>
        </w:rPr>
        <w:t xml:space="preserve">Lessons may be learned from UK’s allies’ response to acts of </w:t>
      </w:r>
      <w:r w:rsidRPr="00B01E7D">
        <w:rPr>
          <w:rFonts w:ascii="Arial" w:hAnsi="Arial" w:cs="Arial"/>
        </w:rPr>
        <w:t>transnational repression.</w:t>
      </w:r>
    </w:p>
    <w:p w:rsidR="00934F7E" w:rsidRPr="00B01E7D" w:rsidP="0043781E">
      <w:pPr>
        <w:spacing w:line="360" w:lineRule="auto"/>
        <w:jc w:val="both"/>
        <w:rPr>
          <w:rFonts w:ascii="Arial" w:hAnsi="Arial" w:cs="Arial"/>
          <w:b/>
          <w:bCs/>
          <w:color w:val="000000" w:themeColor="text1"/>
        </w:rPr>
      </w:pPr>
    </w:p>
    <w:p w:rsidR="00934F7E" w:rsidRPr="00B01E7D" w:rsidP="0043781E">
      <w:pPr>
        <w:pStyle w:val="ListParagraph"/>
        <w:numPr>
          <w:ilvl w:val="1"/>
          <w:numId w:val="8"/>
        </w:numPr>
        <w:spacing w:line="360" w:lineRule="auto"/>
        <w:jc w:val="both"/>
        <w:rPr>
          <w:rFonts w:ascii="Arial" w:hAnsi="Arial" w:cs="Arial"/>
          <w:b/>
          <w:bCs/>
          <w:color w:val="000000" w:themeColor="text1"/>
        </w:rPr>
      </w:pPr>
      <w:r w:rsidRPr="00B01E7D">
        <w:rPr>
          <w:rFonts w:ascii="Arial" w:hAnsi="Arial" w:cs="Arial"/>
          <w:b/>
          <w:bCs/>
          <w:i/>
          <w:iCs/>
        </w:rPr>
        <w:t>Canada:</w:t>
      </w:r>
    </w:p>
    <w:p w:rsidR="00934F7E" w:rsidRPr="00B01E7D" w:rsidP="0043781E">
      <w:pPr>
        <w:pStyle w:val="ListParagraph"/>
        <w:spacing w:line="360" w:lineRule="auto"/>
        <w:ind w:left="1440"/>
        <w:jc w:val="both"/>
        <w:rPr>
          <w:rFonts w:ascii="Arial" w:hAnsi="Arial" w:cs="Arial"/>
          <w:b/>
          <w:bCs/>
          <w:color w:val="000000" w:themeColor="text1"/>
        </w:rPr>
      </w:pPr>
    </w:p>
    <w:p w:rsidR="00934F7E" w:rsidRPr="00B01E7D" w:rsidP="0043781E">
      <w:pPr>
        <w:spacing w:line="360" w:lineRule="auto"/>
        <w:jc w:val="both"/>
        <w:rPr>
          <w:rFonts w:ascii="Arial" w:hAnsi="Arial" w:cs="Arial"/>
        </w:rPr>
      </w:pPr>
      <w:r w:rsidRPr="00B01E7D">
        <w:rPr>
          <w:rFonts w:ascii="Arial" w:hAnsi="Arial" w:cs="Arial"/>
        </w:rPr>
        <w:t>In response to the assassination of Hardeep Singh Nijjar, Prime Minister Justin Trudeau took a strong stand. He announced before the Canadian Parliament that “agents of the government of India” had committed the murder, directly confronted Prime Minister Modi, pressured India to cooperate with Canadian authorities, expelled an Indian diplomat, and suspended talks on a trade deal.</w:t>
      </w:r>
    </w:p>
    <w:p w:rsidR="00934F7E" w:rsidRPr="00B01E7D" w:rsidP="0043781E">
      <w:pPr>
        <w:spacing w:line="360" w:lineRule="auto"/>
        <w:jc w:val="both"/>
        <w:rPr>
          <w:rFonts w:ascii="Arial" w:hAnsi="Arial" w:cs="Arial"/>
        </w:rPr>
      </w:pPr>
    </w:p>
    <w:p w:rsidR="00934F7E" w:rsidRPr="00B01E7D" w:rsidP="0043781E">
      <w:pPr>
        <w:spacing w:line="360" w:lineRule="auto"/>
        <w:jc w:val="both"/>
        <w:rPr>
          <w:rFonts w:ascii="Arial" w:hAnsi="Arial" w:cs="Arial"/>
        </w:rPr>
      </w:pPr>
      <w:r w:rsidRPr="00B01E7D">
        <w:rPr>
          <w:rFonts w:ascii="Arial" w:hAnsi="Arial" w:cs="Arial"/>
        </w:rPr>
        <w:t xml:space="preserve">Soon after the event, Canada passed </w:t>
      </w:r>
      <w:r w:rsidRPr="00B01E7D">
        <w:rPr>
          <w:rFonts w:ascii="Arial" w:hAnsi="Arial" w:cs="Arial"/>
          <w:i/>
          <w:iCs/>
        </w:rPr>
        <w:t>An Act respecting countering foreign interference, 2024.</w:t>
      </w:r>
      <w:r>
        <w:rPr>
          <w:rStyle w:val="FootnoteReference"/>
          <w:rFonts w:ascii="Arial" w:hAnsi="Arial" w:cs="Arial"/>
        </w:rPr>
        <w:footnoteReference w:id="36"/>
      </w:r>
      <w:r w:rsidRPr="00B01E7D">
        <w:rPr>
          <w:rFonts w:ascii="Arial" w:hAnsi="Arial" w:cs="Arial"/>
        </w:rPr>
        <w:t xml:space="preserve"> This Act updates a range of existing legislation to deal with the issue of transnational repression in the modern age. This includes:</w:t>
      </w:r>
    </w:p>
    <w:p w:rsidR="00934F7E" w:rsidRPr="00B01E7D" w:rsidP="0043781E">
      <w:pPr>
        <w:spacing w:line="360" w:lineRule="auto"/>
        <w:jc w:val="both"/>
        <w:rPr>
          <w:rFonts w:ascii="Arial" w:hAnsi="Arial" w:cs="Arial"/>
        </w:rPr>
      </w:pPr>
    </w:p>
    <w:p w:rsidR="00934F7E" w:rsidRPr="00B01E7D" w:rsidP="0043781E">
      <w:pPr>
        <w:pStyle w:val="ListParagraph"/>
        <w:numPr>
          <w:ilvl w:val="0"/>
          <w:numId w:val="18"/>
        </w:numPr>
        <w:spacing w:line="360" w:lineRule="auto"/>
        <w:jc w:val="both"/>
        <w:rPr>
          <w:rFonts w:ascii="Arial" w:hAnsi="Arial" w:cs="Arial"/>
        </w:rPr>
      </w:pPr>
      <w:r w:rsidRPr="00B01E7D">
        <w:rPr>
          <w:rFonts w:ascii="Arial" w:hAnsi="Arial" w:cs="Arial"/>
        </w:rPr>
        <w:t xml:space="preserve">An expansion of the </w:t>
      </w:r>
      <w:r w:rsidRPr="00B01E7D">
        <w:rPr>
          <w:rFonts w:ascii="Arial" w:hAnsi="Arial" w:cs="Arial"/>
          <w:i/>
          <w:iCs/>
        </w:rPr>
        <w:t>Security of Information Act</w:t>
      </w:r>
      <w:r w:rsidRPr="00B01E7D">
        <w:rPr>
          <w:rFonts w:ascii="Arial" w:hAnsi="Arial" w:cs="Arial"/>
        </w:rPr>
        <w:t xml:space="preserve"> </w:t>
      </w:r>
      <w:r w:rsidRPr="00B01E7D">
        <w:rPr>
          <w:rFonts w:ascii="Arial" w:hAnsi="Arial" w:cs="Arial"/>
          <w:i/>
          <w:iCs/>
        </w:rPr>
        <w:t>(SOIA)</w:t>
      </w:r>
      <w:r w:rsidRPr="00B01E7D">
        <w:rPr>
          <w:rFonts w:ascii="Arial" w:hAnsi="Arial" w:cs="Arial"/>
        </w:rPr>
        <w:t xml:space="preserve"> to criminalise various deceptive acts which may facilitate transnational repression, such as knowingly aiding the entry of agents into Canada who are posing as tourists, or preparatory acts such as espionage which are used prior to an offence being committed. The SOIA was also updated to criminalise threatening the families of diaspora communities who are still living in their country of origin, in recognition of the specific issues facing these communities.</w:t>
      </w:r>
    </w:p>
    <w:p w:rsidR="00934F7E" w:rsidRPr="00B01E7D" w:rsidP="0043781E">
      <w:pPr>
        <w:pStyle w:val="ListParagraph"/>
        <w:numPr>
          <w:ilvl w:val="0"/>
          <w:numId w:val="18"/>
        </w:numPr>
        <w:spacing w:line="360" w:lineRule="auto"/>
        <w:jc w:val="both"/>
        <w:rPr>
          <w:rFonts w:ascii="Arial" w:hAnsi="Arial" w:cs="Arial"/>
        </w:rPr>
      </w:pPr>
      <w:r w:rsidRPr="00B01E7D">
        <w:rPr>
          <w:rFonts w:ascii="Arial" w:hAnsi="Arial" w:cs="Arial"/>
        </w:rPr>
        <w:t xml:space="preserve">Modernisation of the </w:t>
      </w:r>
      <w:r w:rsidRPr="00B01E7D">
        <w:rPr>
          <w:rFonts w:ascii="Arial" w:hAnsi="Arial" w:cs="Arial"/>
          <w:i/>
          <w:iCs/>
        </w:rPr>
        <w:t xml:space="preserve">Canadian Security Intelligence Service (CSIS) Act </w:t>
      </w:r>
      <w:r w:rsidRPr="00B01E7D">
        <w:rPr>
          <w:rFonts w:ascii="Arial" w:hAnsi="Arial" w:cs="Arial"/>
        </w:rPr>
        <w:t>to facilitate information sharing with international partners, ensure investigators have the necessary digital investigations powers, and regular reviews of the legislation to ensure it keeps pace with technological developments.</w:t>
      </w:r>
    </w:p>
    <w:p w:rsidR="00934F7E" w:rsidRPr="00B01E7D" w:rsidP="0043781E">
      <w:pPr>
        <w:pStyle w:val="ListParagraph"/>
        <w:numPr>
          <w:ilvl w:val="0"/>
          <w:numId w:val="18"/>
        </w:numPr>
        <w:spacing w:line="360" w:lineRule="auto"/>
        <w:jc w:val="both"/>
        <w:rPr>
          <w:rFonts w:ascii="Arial" w:hAnsi="Arial" w:cs="Arial"/>
        </w:rPr>
      </w:pPr>
      <w:r w:rsidRPr="00B01E7D">
        <w:rPr>
          <w:rFonts w:ascii="Arial" w:hAnsi="Arial" w:cs="Arial"/>
        </w:rPr>
        <w:t xml:space="preserve">Enactment of the </w:t>
      </w:r>
      <w:r w:rsidRPr="00B01E7D">
        <w:rPr>
          <w:rFonts w:ascii="Arial" w:hAnsi="Arial" w:cs="Arial"/>
          <w:i/>
          <w:iCs/>
        </w:rPr>
        <w:t>Foreign Influence Transparency and Accountability Act (FITAA)</w:t>
      </w:r>
      <w:r w:rsidRPr="00B01E7D">
        <w:rPr>
          <w:rFonts w:ascii="Arial" w:hAnsi="Arial" w:cs="Arial"/>
        </w:rPr>
        <w:t xml:space="preserve"> to establish a Foreign Influence Transparency Registry, which will create a registration obligation on those operating at the direction of foreign entities in relation to political processes. Relevant information from the registration will be held on the registry and would be available to the public to consult freely.</w:t>
      </w:r>
    </w:p>
    <w:p w:rsidR="00934F7E" w:rsidRPr="00B01E7D" w:rsidP="0043781E">
      <w:pPr>
        <w:spacing w:line="360" w:lineRule="auto"/>
        <w:jc w:val="both"/>
        <w:rPr>
          <w:rFonts w:ascii="Arial" w:hAnsi="Arial" w:cs="Arial"/>
        </w:rPr>
      </w:pPr>
    </w:p>
    <w:p w:rsidR="00934F7E" w:rsidRPr="00B01E7D" w:rsidP="0043781E">
      <w:pPr>
        <w:spacing w:line="360" w:lineRule="auto"/>
        <w:jc w:val="both"/>
        <w:rPr>
          <w:rFonts w:ascii="Arial" w:hAnsi="Arial" w:cs="Arial"/>
        </w:rPr>
      </w:pPr>
      <w:r>
        <w:rPr>
          <w:rFonts w:ascii="Arial" w:hAnsi="Arial" w:cs="Arial"/>
        </w:rPr>
        <w:t>Canada</w:t>
      </w:r>
      <w:r w:rsidRPr="00B01E7D">
        <w:rPr>
          <w:rFonts w:ascii="Arial" w:hAnsi="Arial" w:cs="Arial"/>
        </w:rPr>
        <w:t xml:space="preserve"> also establishe</w:t>
      </w:r>
      <w:r>
        <w:rPr>
          <w:rFonts w:ascii="Arial" w:hAnsi="Arial" w:cs="Arial"/>
        </w:rPr>
        <w:t>d</w:t>
      </w:r>
      <w:r w:rsidRPr="00B01E7D">
        <w:rPr>
          <w:rFonts w:ascii="Arial" w:hAnsi="Arial" w:cs="Arial"/>
        </w:rPr>
        <w:t xml:space="preserve"> the National Counter Foreign Interference Coordinator to engage with diaspora community groups to provide tailored support and outreach.</w:t>
      </w:r>
    </w:p>
    <w:p w:rsidR="00934F7E" w:rsidRPr="00B01E7D" w:rsidP="0043781E">
      <w:pPr>
        <w:spacing w:line="360" w:lineRule="auto"/>
        <w:jc w:val="both"/>
        <w:rPr>
          <w:rFonts w:ascii="Arial" w:hAnsi="Arial" w:cs="Arial"/>
          <w:b/>
          <w:bCs/>
          <w:color w:val="000000" w:themeColor="text1"/>
        </w:rPr>
      </w:pPr>
    </w:p>
    <w:p w:rsidR="00934F7E" w:rsidRPr="00B01E7D" w:rsidP="0043781E">
      <w:pPr>
        <w:pStyle w:val="ListParagraph"/>
        <w:numPr>
          <w:ilvl w:val="1"/>
          <w:numId w:val="8"/>
        </w:numPr>
        <w:spacing w:line="360" w:lineRule="auto"/>
        <w:jc w:val="both"/>
        <w:rPr>
          <w:rFonts w:ascii="Arial" w:hAnsi="Arial" w:cs="Arial"/>
          <w:b/>
          <w:bCs/>
          <w:color w:val="000000" w:themeColor="text1"/>
        </w:rPr>
      </w:pPr>
      <w:r w:rsidRPr="00B01E7D">
        <w:rPr>
          <w:rFonts w:ascii="Arial" w:hAnsi="Arial" w:cs="Arial"/>
          <w:b/>
          <w:bCs/>
          <w:i/>
          <w:iCs/>
        </w:rPr>
        <w:t>The US:</w:t>
      </w:r>
    </w:p>
    <w:p w:rsidR="00934F7E" w:rsidRPr="00B01E7D" w:rsidP="0043781E">
      <w:pPr>
        <w:spacing w:line="360" w:lineRule="auto"/>
        <w:ind w:left="1080"/>
        <w:jc w:val="both"/>
        <w:rPr>
          <w:rFonts w:ascii="Arial" w:hAnsi="Arial" w:cs="Arial"/>
          <w:b/>
          <w:bCs/>
          <w:color w:val="000000" w:themeColor="text1"/>
        </w:rPr>
      </w:pPr>
    </w:p>
    <w:p w:rsidR="00934F7E" w:rsidRPr="00B01E7D" w:rsidP="0043781E">
      <w:pPr>
        <w:spacing w:line="360" w:lineRule="auto"/>
        <w:jc w:val="both"/>
        <w:rPr>
          <w:rFonts w:ascii="Arial" w:hAnsi="Arial" w:cs="Arial"/>
        </w:rPr>
      </w:pPr>
      <w:r w:rsidRPr="00B01E7D">
        <w:rPr>
          <w:rFonts w:ascii="Arial" w:hAnsi="Arial" w:cs="Arial"/>
        </w:rPr>
        <w:t xml:space="preserve">Firstly, US law enforcement and prosecutors have taken a strong position. For example, in the Press Statement unsealing the US Indictment, the US DOJ stated:  </w:t>
      </w:r>
    </w:p>
    <w:p w:rsidR="00934F7E" w:rsidRPr="00B01E7D" w:rsidP="0043781E">
      <w:pPr>
        <w:spacing w:line="360" w:lineRule="auto"/>
        <w:jc w:val="both"/>
        <w:rPr>
          <w:rFonts w:ascii="Arial" w:hAnsi="Arial" w:cs="Arial"/>
        </w:rPr>
      </w:pPr>
    </w:p>
    <w:p w:rsidR="00934F7E" w:rsidRPr="00B01E7D" w:rsidP="0043781E">
      <w:pPr>
        <w:pStyle w:val="p1"/>
        <w:ind w:left="720"/>
        <w:jc w:val="both"/>
        <w:rPr>
          <w:rFonts w:ascii="Arial" w:hAnsi="Arial" w:cs="Arial"/>
          <w:sz w:val="24"/>
          <w:szCs w:val="24"/>
        </w:rPr>
      </w:pPr>
      <w:r w:rsidRPr="00B01E7D">
        <w:rPr>
          <w:rFonts w:ascii="Arial" w:hAnsi="Arial" w:cs="Arial"/>
          <w:sz w:val="24"/>
          <w:szCs w:val="24"/>
        </w:rPr>
        <w:t xml:space="preserve">“The Justice Department will be relentless in holding accountable any person — </w:t>
      </w:r>
      <w:r w:rsidRPr="00B01E7D">
        <w:rPr>
          <w:rFonts w:ascii="Arial" w:hAnsi="Arial" w:cs="Arial"/>
          <w:b/>
          <w:bCs/>
          <w:sz w:val="24"/>
          <w:szCs w:val="24"/>
        </w:rPr>
        <w:t>regardless of their position or proximity to power</w:t>
      </w:r>
      <w:r w:rsidRPr="00B01E7D">
        <w:rPr>
          <w:rFonts w:ascii="Arial" w:hAnsi="Arial" w:cs="Arial"/>
          <w:sz w:val="24"/>
          <w:szCs w:val="24"/>
        </w:rPr>
        <w:t xml:space="preserve"> — who seeks to harm and silence American citizens” (Attorney General Merrick B. Garland.)</w:t>
      </w:r>
    </w:p>
    <w:p w:rsidR="00934F7E" w:rsidRPr="00B01E7D" w:rsidP="0043781E">
      <w:pPr>
        <w:pStyle w:val="p1"/>
        <w:ind w:left="720"/>
        <w:jc w:val="both"/>
        <w:rPr>
          <w:rFonts w:ascii="Arial" w:hAnsi="Arial" w:cs="Arial"/>
          <w:sz w:val="24"/>
          <w:szCs w:val="24"/>
        </w:rPr>
      </w:pPr>
    </w:p>
    <w:p w:rsidR="00934F7E" w:rsidRPr="00B01E7D" w:rsidP="0043781E">
      <w:pPr>
        <w:pStyle w:val="p1"/>
        <w:ind w:left="720"/>
        <w:jc w:val="both"/>
        <w:rPr>
          <w:rFonts w:ascii="Arial" w:hAnsi="Arial" w:cs="Arial"/>
          <w:sz w:val="24"/>
          <w:szCs w:val="24"/>
        </w:rPr>
      </w:pPr>
      <w:r w:rsidRPr="00B01E7D">
        <w:rPr>
          <w:rFonts w:ascii="Arial" w:hAnsi="Arial" w:cs="Arial"/>
          <w:sz w:val="24"/>
          <w:szCs w:val="24"/>
        </w:rPr>
        <w:t xml:space="preserve">“The defendant, </w:t>
      </w:r>
      <w:r w:rsidRPr="00B01E7D">
        <w:rPr>
          <w:rFonts w:ascii="Arial" w:hAnsi="Arial" w:cs="Arial"/>
          <w:b/>
          <w:bCs/>
          <w:sz w:val="24"/>
          <w:szCs w:val="24"/>
        </w:rPr>
        <w:t>an Indian Government employee</w:t>
      </w:r>
      <w:r w:rsidRPr="00B01E7D">
        <w:rPr>
          <w:rFonts w:ascii="Arial" w:hAnsi="Arial" w:cs="Arial"/>
          <w:sz w:val="24"/>
          <w:szCs w:val="24"/>
        </w:rPr>
        <w:t>, allegedly conspired with a criminal associate and attempted to assassinate a U.S. citizen on American soil or exercising their First Amendment rights” (FBI Director Christopher Wray).</w:t>
      </w:r>
    </w:p>
    <w:p w:rsidR="00934F7E" w:rsidRPr="00B01E7D" w:rsidP="0043781E">
      <w:pPr>
        <w:pStyle w:val="p1"/>
        <w:ind w:left="720"/>
        <w:jc w:val="both"/>
        <w:rPr>
          <w:rFonts w:ascii="Arial" w:hAnsi="Arial" w:cs="Arial"/>
          <w:sz w:val="24"/>
          <w:szCs w:val="24"/>
        </w:rPr>
      </w:pPr>
    </w:p>
    <w:p w:rsidR="00934F7E" w:rsidRPr="00B01E7D" w:rsidP="0043781E">
      <w:pPr>
        <w:pStyle w:val="p1"/>
        <w:ind w:left="720"/>
        <w:jc w:val="both"/>
        <w:rPr>
          <w:rFonts w:ascii="Arial" w:hAnsi="Arial" w:cs="Arial"/>
          <w:sz w:val="24"/>
          <w:szCs w:val="24"/>
        </w:rPr>
      </w:pPr>
      <w:r w:rsidRPr="00B01E7D">
        <w:rPr>
          <w:rFonts w:ascii="Arial" w:hAnsi="Arial" w:cs="Arial"/>
          <w:sz w:val="24"/>
          <w:szCs w:val="24"/>
        </w:rPr>
        <w:t xml:space="preserve">“Today’s charges are a grave example of the increase in lethal plotting and other forms of violent transnational repression targeting diaspora communities in the United States. </w:t>
      </w:r>
      <w:r w:rsidRPr="00B01E7D">
        <w:rPr>
          <w:rFonts w:ascii="Arial" w:hAnsi="Arial" w:cs="Arial"/>
          <w:b/>
          <w:bCs/>
          <w:sz w:val="24"/>
          <w:szCs w:val="24"/>
        </w:rPr>
        <w:t>To the Governments around the world</w:t>
      </w:r>
      <w:r w:rsidRPr="00B01E7D">
        <w:rPr>
          <w:rFonts w:ascii="Arial" w:hAnsi="Arial" w:cs="Arial"/>
          <w:sz w:val="24"/>
          <w:szCs w:val="24"/>
        </w:rPr>
        <w:t xml:space="preserve"> who may be considering such criminal activity and to the communities they would target, </w:t>
      </w:r>
      <w:r w:rsidRPr="00B01E7D">
        <w:rPr>
          <w:rFonts w:ascii="Arial" w:hAnsi="Arial" w:cs="Arial"/>
          <w:b/>
          <w:bCs/>
          <w:sz w:val="24"/>
          <w:szCs w:val="24"/>
        </w:rPr>
        <w:t>let there be no doubt that the Department of Justice is committed to disrupting and exposing these plots and to holding the wrongful actors accountable</w:t>
      </w:r>
      <w:r w:rsidRPr="00B01E7D">
        <w:rPr>
          <w:rFonts w:ascii="Arial" w:hAnsi="Arial" w:cs="Arial"/>
          <w:sz w:val="24"/>
          <w:szCs w:val="24"/>
        </w:rPr>
        <w:t xml:space="preserve"> no matter who they are or where they reside.” (Assistant Attorney General Matthew G. Olsen).</w:t>
      </w:r>
    </w:p>
    <w:p w:rsidR="00934F7E" w:rsidRPr="00B01E7D" w:rsidP="0043781E">
      <w:pPr>
        <w:spacing w:line="360" w:lineRule="auto"/>
        <w:jc w:val="both"/>
        <w:rPr>
          <w:rFonts w:ascii="Arial" w:hAnsi="Arial" w:cs="Arial"/>
        </w:rPr>
      </w:pPr>
    </w:p>
    <w:p w:rsidR="00934F7E" w:rsidRPr="00B01E7D" w:rsidP="0043781E">
      <w:pPr>
        <w:spacing w:line="360" w:lineRule="auto"/>
        <w:jc w:val="both"/>
        <w:rPr>
          <w:rFonts w:ascii="Arial" w:hAnsi="Arial" w:cs="Arial"/>
          <w:color w:val="000000" w:themeColor="text1"/>
        </w:rPr>
      </w:pPr>
      <w:r w:rsidRPr="00B01E7D">
        <w:rPr>
          <w:rFonts w:ascii="Arial" w:hAnsi="Arial" w:cs="Arial"/>
          <w:color w:val="000000" w:themeColor="text1"/>
        </w:rPr>
        <w:t>Secondly, US lawmakers have hel</w:t>
      </w:r>
      <w:r>
        <w:rPr>
          <w:rFonts w:ascii="Arial" w:hAnsi="Arial" w:cs="Arial"/>
          <w:color w:val="000000" w:themeColor="text1"/>
        </w:rPr>
        <w:t>d</w:t>
      </w:r>
      <w:r w:rsidRPr="00B01E7D">
        <w:rPr>
          <w:rFonts w:ascii="Arial" w:hAnsi="Arial" w:cs="Arial"/>
          <w:color w:val="000000" w:themeColor="text1"/>
        </w:rPr>
        <w:t xml:space="preserve"> congressional hearings on transnational repression,</w:t>
      </w:r>
      <w:r>
        <w:rPr>
          <w:rStyle w:val="FootnoteReference"/>
          <w:rFonts w:ascii="Arial" w:hAnsi="Arial" w:cs="Arial"/>
          <w:color w:val="000000" w:themeColor="text1"/>
        </w:rPr>
        <w:footnoteReference w:id="37"/>
      </w:r>
      <w:r w:rsidRPr="00B01E7D">
        <w:rPr>
          <w:rFonts w:ascii="Arial" w:hAnsi="Arial" w:cs="Arial"/>
          <w:color w:val="000000" w:themeColor="text1"/>
        </w:rPr>
        <w:t xml:space="preserve"> and individual senators have pressed the US Government to protect its citizens.  For example, on 17 June 2024, five US senators sent a letter to Secretary of State, Blinken, stating, </w:t>
      </w:r>
      <w:r w:rsidRPr="00B01E7D">
        <w:rPr>
          <w:rFonts w:ascii="Arial" w:hAnsi="Arial" w:cs="Arial"/>
          <w:i/>
          <w:iCs/>
          <w:color w:val="000000" w:themeColor="text1"/>
        </w:rPr>
        <w:t>inter alia</w:t>
      </w:r>
      <w:r w:rsidRPr="00B01E7D">
        <w:rPr>
          <w:rFonts w:ascii="Arial" w:hAnsi="Arial" w:cs="Arial"/>
          <w:color w:val="000000" w:themeColor="text1"/>
        </w:rPr>
        <w:t>:</w:t>
      </w:r>
    </w:p>
    <w:p w:rsidR="00934F7E" w:rsidRPr="00B01E7D" w:rsidP="0043781E">
      <w:pPr>
        <w:autoSpaceDE w:val="0"/>
        <w:autoSpaceDN w:val="0"/>
        <w:adjustRightInd w:val="0"/>
        <w:jc w:val="both"/>
        <w:rPr>
          <w:rFonts w:ascii="Arial" w:hAnsi="Arial" w:cs="Arial"/>
          <w:color w:val="000000" w:themeColor="text1"/>
        </w:rPr>
      </w:pPr>
    </w:p>
    <w:p w:rsidR="00934F7E" w:rsidRPr="00B01E7D" w:rsidP="0043781E">
      <w:pPr>
        <w:autoSpaceDE w:val="0"/>
        <w:autoSpaceDN w:val="0"/>
        <w:adjustRightInd w:val="0"/>
        <w:ind w:left="720"/>
        <w:jc w:val="both"/>
        <w:rPr>
          <w:rFonts w:ascii="Arial" w:hAnsi="Arial" w:cs="Arial"/>
          <w:color w:val="000000"/>
          <w:kern w:val="0"/>
        </w:rPr>
      </w:pPr>
      <w:r w:rsidRPr="00B01E7D">
        <w:rPr>
          <w:rFonts w:ascii="Arial" w:hAnsi="Arial" w:cs="Arial"/>
          <w:color w:val="000000"/>
          <w:kern w:val="0"/>
        </w:rPr>
        <w:t xml:space="preserve">We write to express our deep concern about credible allegations of the </w:t>
      </w:r>
      <w:r w:rsidRPr="006C486E">
        <w:rPr>
          <w:rFonts w:ascii="Arial" w:hAnsi="Arial" w:cs="Arial"/>
          <w:b/>
          <w:bCs/>
          <w:color w:val="000000"/>
          <w:kern w:val="0"/>
        </w:rPr>
        <w:t>Indian government’s involvement in a foiled plot to assassinate</w:t>
      </w:r>
      <w:r w:rsidRPr="00B01E7D">
        <w:rPr>
          <w:rFonts w:ascii="Arial" w:hAnsi="Arial" w:cs="Arial"/>
          <w:color w:val="000000"/>
          <w:kern w:val="0"/>
        </w:rPr>
        <w:t xml:space="preserve"> an American citizen on U.S. soil, as well as reports of </w:t>
      </w:r>
      <w:r w:rsidRPr="00B01E7D">
        <w:rPr>
          <w:rFonts w:ascii="Arial" w:hAnsi="Arial" w:cs="Arial"/>
          <w:b/>
          <w:bCs/>
          <w:color w:val="000000"/>
          <w:kern w:val="0"/>
        </w:rPr>
        <w:t>ongoing harassment and threats against Sikh Americans</w:t>
      </w:r>
      <w:r w:rsidRPr="00B01E7D">
        <w:rPr>
          <w:rFonts w:ascii="Arial" w:hAnsi="Arial" w:cs="Arial"/>
          <w:color w:val="000000"/>
          <w:kern w:val="0"/>
        </w:rPr>
        <w:t xml:space="preserve">. We urge a strong diplomatic response to ensure that all of those who were involved are held accountable, and request a briefing on the status of the Administration’s engagement with the Indian government on this matter…. </w:t>
      </w:r>
    </w:p>
    <w:p w:rsidR="00934F7E" w:rsidRPr="00B01E7D" w:rsidP="0043781E">
      <w:pPr>
        <w:autoSpaceDE w:val="0"/>
        <w:autoSpaceDN w:val="0"/>
        <w:adjustRightInd w:val="0"/>
        <w:ind w:left="720"/>
        <w:jc w:val="both"/>
        <w:rPr>
          <w:rFonts w:ascii="Arial" w:hAnsi="Arial" w:cs="Arial"/>
          <w:color w:val="000000"/>
          <w:kern w:val="0"/>
        </w:rPr>
      </w:pPr>
    </w:p>
    <w:p w:rsidR="00934F7E" w:rsidRPr="00B01E7D" w:rsidP="0043781E">
      <w:pPr>
        <w:autoSpaceDE w:val="0"/>
        <w:autoSpaceDN w:val="0"/>
        <w:adjustRightInd w:val="0"/>
        <w:ind w:left="720"/>
        <w:jc w:val="both"/>
        <w:rPr>
          <w:rFonts w:ascii="Arial" w:hAnsi="Arial" w:cs="Arial"/>
          <w:color w:val="000000"/>
          <w:kern w:val="0"/>
        </w:rPr>
      </w:pPr>
      <w:r w:rsidRPr="00B01E7D">
        <w:rPr>
          <w:rFonts w:ascii="Arial" w:hAnsi="Arial" w:cs="Arial"/>
          <w:color w:val="000000"/>
          <w:kern w:val="0"/>
        </w:rPr>
        <w:t xml:space="preserve">While we fully support the DOJ’s efforts to bring Gupta to justice and the Department of State’s prior statements, </w:t>
      </w:r>
      <w:r w:rsidRPr="00B01E7D">
        <w:rPr>
          <w:rFonts w:ascii="Arial" w:hAnsi="Arial" w:cs="Arial"/>
          <w:b/>
          <w:bCs/>
          <w:color w:val="000000"/>
          <w:kern w:val="0"/>
        </w:rPr>
        <w:t>the Administration must match words with actions to hold Indian officials involved in the plot accountable,</w:t>
      </w:r>
      <w:r w:rsidRPr="00B01E7D">
        <w:rPr>
          <w:rFonts w:ascii="Arial" w:hAnsi="Arial" w:cs="Arial"/>
          <w:color w:val="000000"/>
          <w:kern w:val="0"/>
        </w:rPr>
        <w:t xml:space="preserve"> and to send a clear message that there will be consequences for such behavior. It is imperative that we take an unequivocal stand against such a </w:t>
      </w:r>
      <w:r w:rsidRPr="00B01E7D">
        <w:rPr>
          <w:rFonts w:ascii="Arial" w:hAnsi="Arial" w:cs="Arial"/>
          <w:color w:val="333333"/>
          <w:kern w:val="0"/>
        </w:rPr>
        <w:t>threat to the</w:t>
      </w:r>
      <w:r w:rsidRPr="00B01E7D">
        <w:rPr>
          <w:rFonts w:ascii="Arial" w:hAnsi="Arial" w:cs="Arial"/>
          <w:color w:val="000000"/>
          <w:kern w:val="0"/>
        </w:rPr>
        <w:t xml:space="preserve"> </w:t>
      </w:r>
      <w:r w:rsidRPr="00B01E7D">
        <w:rPr>
          <w:rFonts w:ascii="Arial" w:hAnsi="Arial" w:cs="Arial"/>
          <w:color w:val="333333"/>
          <w:kern w:val="0"/>
        </w:rPr>
        <w:t>rights of a U.S. citizen and violation of U.S. sovereignty</w:t>
      </w:r>
      <w:r w:rsidRPr="00B01E7D">
        <w:rPr>
          <w:rFonts w:ascii="Arial" w:hAnsi="Arial" w:cs="Arial"/>
          <w:color w:val="000000"/>
          <w:kern w:val="0"/>
        </w:rPr>
        <w:t xml:space="preserve">, which are examples of </w:t>
      </w:r>
      <w:r w:rsidRPr="00B01E7D">
        <w:rPr>
          <w:rFonts w:ascii="Arial" w:hAnsi="Arial" w:cs="Arial"/>
          <w:b/>
          <w:bCs/>
          <w:color w:val="000000"/>
          <w:kern w:val="0"/>
        </w:rPr>
        <w:t>India’s increasingly irresponsible efforts to silence critics of its government among its diaspora around the world.</w:t>
      </w:r>
    </w:p>
    <w:p w:rsidR="00934F7E" w:rsidRPr="00B01E7D" w:rsidP="0043781E">
      <w:pPr>
        <w:autoSpaceDE w:val="0"/>
        <w:autoSpaceDN w:val="0"/>
        <w:adjustRightInd w:val="0"/>
        <w:ind w:left="720"/>
        <w:jc w:val="both"/>
        <w:rPr>
          <w:rFonts w:ascii="Arial" w:hAnsi="Arial" w:cs="Arial"/>
          <w:b/>
          <w:bCs/>
          <w:color w:val="000000"/>
          <w:kern w:val="0"/>
        </w:rPr>
      </w:pPr>
    </w:p>
    <w:p w:rsidR="00934F7E" w:rsidRPr="00B01E7D" w:rsidP="0043781E">
      <w:pPr>
        <w:autoSpaceDE w:val="0"/>
        <w:autoSpaceDN w:val="0"/>
        <w:adjustRightInd w:val="0"/>
        <w:ind w:left="720"/>
        <w:jc w:val="both"/>
        <w:rPr>
          <w:rFonts w:ascii="Arial" w:hAnsi="Arial" w:cs="Arial"/>
          <w:b/>
          <w:bCs/>
          <w:color w:val="000000"/>
          <w:kern w:val="0"/>
        </w:rPr>
      </w:pPr>
      <w:r w:rsidRPr="00B01E7D">
        <w:rPr>
          <w:rFonts w:ascii="Arial" w:hAnsi="Arial" w:cs="Arial"/>
          <w:color w:val="000000"/>
          <w:kern w:val="0"/>
        </w:rPr>
        <w:t xml:space="preserve">As such, we ask that the briefing include a discussion of how the Department of State intends to pursue follow-up action – to press the Indian government to </w:t>
      </w:r>
      <w:r w:rsidRPr="00B01E7D">
        <w:rPr>
          <w:rFonts w:ascii="Arial" w:hAnsi="Arial" w:cs="Arial"/>
          <w:color w:val="000000"/>
          <w:kern w:val="0"/>
        </w:rPr>
        <w:t>hold those involved criminally</w:t>
      </w:r>
      <w:r w:rsidRPr="00B01E7D">
        <w:rPr>
          <w:rFonts w:ascii="Arial" w:hAnsi="Arial" w:cs="Arial"/>
          <w:b/>
          <w:bCs/>
          <w:color w:val="000000"/>
          <w:kern w:val="0"/>
        </w:rPr>
        <w:t xml:space="preserve"> </w:t>
      </w:r>
      <w:r w:rsidRPr="00B01E7D">
        <w:rPr>
          <w:rFonts w:ascii="Arial" w:hAnsi="Arial" w:cs="Arial"/>
          <w:color w:val="000000"/>
          <w:kern w:val="0"/>
        </w:rPr>
        <w:t xml:space="preserve">accountable, and to </w:t>
      </w:r>
      <w:r w:rsidRPr="00B01E7D">
        <w:rPr>
          <w:rFonts w:ascii="Arial" w:hAnsi="Arial" w:cs="Arial"/>
          <w:b/>
          <w:bCs/>
          <w:color w:val="000000"/>
          <w:kern w:val="0"/>
        </w:rPr>
        <w:t xml:space="preserve">ensure the government does not repeat such acts of transnational </w:t>
      </w:r>
      <w:r w:rsidRPr="00B01E7D">
        <w:rPr>
          <w:rFonts w:ascii="Arial" w:hAnsi="Arial" w:cs="Arial"/>
          <w:b/>
          <w:bCs/>
          <w:color w:val="000000"/>
          <w:kern w:val="0"/>
        </w:rPr>
        <w:t>repression.</w:t>
      </w:r>
      <w:r w:rsidRPr="00B01E7D">
        <w:rPr>
          <w:rStyle w:val="FootnoteReference"/>
          <w:rFonts w:ascii="Arial" w:hAnsi="Arial" w:cs="Arial"/>
          <w:color w:val="000000" w:themeColor="text1"/>
        </w:rPr>
        <w:t xml:space="preserve"> </w:t>
      </w:r>
      <w:r>
        <w:rPr>
          <w:rStyle w:val="FootnoteReference"/>
          <w:rFonts w:ascii="Arial" w:hAnsi="Arial" w:cs="Arial"/>
          <w:color w:val="000000" w:themeColor="text1"/>
        </w:rPr>
        <w:footnoteReference w:id="38"/>
      </w:r>
    </w:p>
    <w:p w:rsidR="00934F7E" w:rsidRPr="00B01E7D" w:rsidP="0043781E">
      <w:pPr>
        <w:spacing w:line="360" w:lineRule="auto"/>
        <w:jc w:val="both"/>
        <w:rPr>
          <w:rFonts w:ascii="Arial" w:hAnsi="Arial" w:cs="Arial"/>
          <w:color w:val="000000" w:themeColor="text1"/>
        </w:rPr>
      </w:pPr>
    </w:p>
    <w:p w:rsidR="00934F7E" w:rsidRPr="00B01E7D" w:rsidP="0043781E">
      <w:pPr>
        <w:spacing w:line="360" w:lineRule="auto"/>
        <w:jc w:val="both"/>
        <w:rPr>
          <w:rFonts w:ascii="Arial" w:hAnsi="Arial" w:cs="Arial"/>
          <w:color w:val="000000" w:themeColor="text1"/>
        </w:rPr>
      </w:pPr>
      <w:r w:rsidRPr="00B01E7D">
        <w:rPr>
          <w:rFonts w:ascii="Arial" w:hAnsi="Arial" w:cs="Arial"/>
          <w:color w:val="000000" w:themeColor="text1"/>
        </w:rPr>
        <w:t xml:space="preserve">Third, US legislators proposed a set of actions to strengthen resilience to transnational repression through awareness raising, specialised training, prioritisation, and a more robust toolkit to respond to foreign intimidation against diaspora communities. The </w:t>
      </w:r>
      <w:r w:rsidRPr="00B01E7D">
        <w:rPr>
          <w:rFonts w:ascii="Arial" w:hAnsi="Arial" w:cs="Arial"/>
          <w:i/>
          <w:iCs/>
          <w:color w:val="000000" w:themeColor="text1"/>
        </w:rPr>
        <w:t>Transnational Repression Policy Act</w:t>
      </w:r>
      <w:r>
        <w:rPr>
          <w:rStyle w:val="FootnoteReference"/>
          <w:rFonts w:ascii="Arial" w:hAnsi="Arial" w:cs="Arial"/>
          <w:i/>
          <w:iCs/>
          <w:color w:val="000000" w:themeColor="text1"/>
        </w:rPr>
        <w:footnoteReference w:id="39"/>
      </w:r>
      <w:r w:rsidRPr="00B01E7D">
        <w:rPr>
          <w:rFonts w:ascii="Arial" w:hAnsi="Arial" w:cs="Arial"/>
          <w:color w:val="000000" w:themeColor="text1"/>
        </w:rPr>
        <w:t>, proposed in 2023, would:</w:t>
      </w:r>
    </w:p>
    <w:p w:rsidR="00934F7E" w:rsidRPr="00B01E7D" w:rsidP="0043781E">
      <w:pPr>
        <w:spacing w:line="360" w:lineRule="auto"/>
        <w:rPr>
          <w:rFonts w:ascii="Arial" w:hAnsi="Arial" w:cs="Arial"/>
        </w:rPr>
      </w:pPr>
    </w:p>
    <w:p w:rsidR="00934F7E" w:rsidRPr="00B01E7D" w:rsidP="0043781E">
      <w:pPr>
        <w:numPr>
          <w:ilvl w:val="0"/>
          <w:numId w:val="17"/>
        </w:numPr>
        <w:spacing w:line="360" w:lineRule="auto"/>
        <w:jc w:val="both"/>
        <w:rPr>
          <w:rFonts w:ascii="Arial" w:hAnsi="Arial" w:cs="Arial"/>
        </w:rPr>
      </w:pPr>
      <w:r w:rsidRPr="00B01E7D">
        <w:rPr>
          <w:rFonts w:ascii="Arial" w:hAnsi="Arial" w:cs="Arial"/>
        </w:rPr>
        <w:t>Require the President to impose property- and visa-blocking sanctions on certain foreign persons (individuals and entities) that directly engage in transnational repression.</w:t>
      </w:r>
    </w:p>
    <w:p w:rsidR="00934F7E" w:rsidRPr="00B01E7D" w:rsidP="0043781E">
      <w:pPr>
        <w:numPr>
          <w:ilvl w:val="0"/>
          <w:numId w:val="17"/>
        </w:numPr>
        <w:spacing w:line="360" w:lineRule="auto"/>
        <w:jc w:val="both"/>
        <w:rPr>
          <w:rFonts w:ascii="Arial" w:hAnsi="Arial" w:cs="Arial"/>
        </w:rPr>
      </w:pPr>
      <w:r w:rsidRPr="00B01E7D">
        <w:rPr>
          <w:rFonts w:ascii="Arial" w:hAnsi="Arial" w:cs="Arial"/>
        </w:rPr>
        <w:t>Require the Department of State to develop a strategy to promote initiatives that (1) enhance international awareness of transnational repression; (2) address transnational repression, including by raising the costs of perpetrating repressive activities and by protecting targeted individuals and groups; and (3) conduct outreach to those targeted by foreign governments.</w:t>
      </w:r>
    </w:p>
    <w:p w:rsidR="00934F7E" w:rsidRPr="00B01E7D" w:rsidP="0043781E">
      <w:pPr>
        <w:numPr>
          <w:ilvl w:val="0"/>
          <w:numId w:val="17"/>
        </w:numPr>
        <w:spacing w:line="360" w:lineRule="auto"/>
        <w:jc w:val="both"/>
        <w:rPr>
          <w:rFonts w:ascii="Arial" w:hAnsi="Arial" w:cs="Arial"/>
        </w:rPr>
      </w:pPr>
      <w:r w:rsidRPr="00B01E7D">
        <w:rPr>
          <w:rFonts w:ascii="Arial" w:hAnsi="Arial" w:cs="Arial"/>
        </w:rPr>
        <w:t>Additionally, the State Department and the Department of Justice must provide training to certain individuals (e.g., relevant federal employees and law enforcement partners) on specified aspects of transnational repression.</w:t>
      </w:r>
    </w:p>
    <w:p w:rsidR="00934F7E" w:rsidP="0043781E">
      <w:pPr>
        <w:numPr>
          <w:ilvl w:val="0"/>
          <w:numId w:val="17"/>
        </w:numPr>
        <w:spacing w:line="360" w:lineRule="auto"/>
        <w:jc w:val="both"/>
        <w:rPr>
          <w:rFonts w:ascii="Arial" w:hAnsi="Arial" w:cs="Arial"/>
        </w:rPr>
      </w:pPr>
      <w:r w:rsidRPr="00B01E7D">
        <w:rPr>
          <w:rFonts w:ascii="Arial" w:hAnsi="Arial" w:cs="Arial"/>
        </w:rPr>
        <w:t>Direct the intelligence community to prioritize, to the extent feasible, the identification of those perpetrating transnational repression against communities in the United States.</w:t>
      </w:r>
    </w:p>
    <w:p w:rsidR="00934F7E" w:rsidRPr="0043781E" w:rsidP="00DD27E6">
      <w:pPr>
        <w:spacing w:line="360" w:lineRule="auto"/>
        <w:ind w:left="720"/>
        <w:jc w:val="both"/>
        <w:rPr>
          <w:rFonts w:ascii="Arial" w:hAnsi="Arial" w:cs="Arial"/>
        </w:rPr>
      </w:pPr>
    </w:p>
    <w:p w:rsidR="00934F7E" w:rsidRPr="00B01E7D" w:rsidP="00BE478F">
      <w:pPr>
        <w:pStyle w:val="ListParagraph"/>
        <w:numPr>
          <w:ilvl w:val="0"/>
          <w:numId w:val="8"/>
        </w:numPr>
        <w:spacing w:line="360" w:lineRule="auto"/>
        <w:jc w:val="both"/>
        <w:rPr>
          <w:rFonts w:ascii="Arial" w:hAnsi="Arial" w:cs="Arial"/>
          <w:b/>
          <w:bCs/>
          <w:color w:val="000000" w:themeColor="text1"/>
        </w:rPr>
      </w:pPr>
      <w:r>
        <w:rPr>
          <w:rFonts w:ascii="Arial" w:hAnsi="Arial" w:cs="Arial"/>
          <w:b/>
          <w:bCs/>
          <w:color w:val="000000" w:themeColor="text1"/>
        </w:rPr>
        <w:t>What actions should be taken by the UK?</w:t>
      </w:r>
    </w:p>
    <w:p w:rsidR="00934F7E" w:rsidP="00381A12">
      <w:pPr>
        <w:tabs>
          <w:tab w:val="left" w:pos="502"/>
        </w:tabs>
        <w:spacing w:line="360" w:lineRule="auto"/>
        <w:jc w:val="both"/>
        <w:rPr>
          <w:rFonts w:ascii="Arial" w:hAnsi="Arial" w:cs="Arial"/>
          <w:b/>
          <w:bCs/>
          <w:color w:val="000000" w:themeColor="text1"/>
        </w:rPr>
      </w:pPr>
    </w:p>
    <w:p w:rsidR="00934F7E" w:rsidRPr="00B233B9" w:rsidP="00381A12">
      <w:pPr>
        <w:tabs>
          <w:tab w:val="left" w:pos="502"/>
        </w:tabs>
        <w:spacing w:line="360" w:lineRule="auto"/>
        <w:jc w:val="both"/>
        <w:rPr>
          <w:rFonts w:ascii="Arial" w:hAnsi="Arial" w:cs="Arial"/>
          <w:color w:val="000000" w:themeColor="text1"/>
        </w:rPr>
      </w:pPr>
      <w:r w:rsidRPr="00B233B9">
        <w:rPr>
          <w:rFonts w:ascii="Arial" w:hAnsi="Arial" w:cs="Arial"/>
          <w:color w:val="000000" w:themeColor="text1"/>
        </w:rPr>
        <w:t xml:space="preserve">To protect its citizens from transnational repression, the UK </w:t>
      </w:r>
      <w:r>
        <w:rPr>
          <w:rFonts w:ascii="Arial" w:hAnsi="Arial" w:cs="Arial"/>
          <w:color w:val="000000" w:themeColor="text1"/>
        </w:rPr>
        <w:t xml:space="preserve">should </w:t>
      </w:r>
      <w:r w:rsidRPr="00B233B9">
        <w:rPr>
          <w:rFonts w:ascii="Arial" w:hAnsi="Arial" w:cs="Arial"/>
          <w:color w:val="000000" w:themeColor="text1"/>
        </w:rPr>
        <w:t xml:space="preserve">take a </w:t>
      </w:r>
      <w:r w:rsidRPr="00B233B9">
        <w:rPr>
          <w:rFonts w:ascii="Arial" w:hAnsi="Arial" w:cs="Arial"/>
          <w:color w:val="000000" w:themeColor="text1"/>
        </w:rPr>
        <w:t xml:space="preserve">strong and consistent </w:t>
      </w:r>
      <w:r w:rsidRPr="00B233B9">
        <w:rPr>
          <w:rFonts w:ascii="Arial" w:hAnsi="Arial" w:cs="Arial"/>
          <w:color w:val="000000" w:themeColor="text1"/>
        </w:rPr>
        <w:t xml:space="preserve">stand </w:t>
      </w:r>
      <w:r w:rsidRPr="00B233B9">
        <w:rPr>
          <w:rFonts w:ascii="Arial" w:hAnsi="Arial" w:cs="Arial"/>
          <w:color w:val="000000" w:themeColor="text1"/>
        </w:rPr>
        <w:t>against</w:t>
      </w:r>
      <w:r>
        <w:rPr>
          <w:rFonts w:ascii="Arial" w:hAnsi="Arial" w:cs="Arial"/>
          <w:color w:val="000000" w:themeColor="text1"/>
        </w:rPr>
        <w:t xml:space="preserve"> the</w:t>
      </w:r>
      <w:r w:rsidRPr="00B233B9">
        <w:rPr>
          <w:rFonts w:ascii="Arial" w:hAnsi="Arial" w:cs="Arial"/>
          <w:color w:val="000000" w:themeColor="text1"/>
        </w:rPr>
        <w:t xml:space="preserve"> perpetrators. </w:t>
      </w:r>
      <w:r>
        <w:rPr>
          <w:rFonts w:ascii="Arial" w:hAnsi="Arial" w:cs="Arial"/>
          <w:color w:val="000000" w:themeColor="text1"/>
        </w:rPr>
        <w:t xml:space="preserve">Actions should include: </w:t>
      </w:r>
    </w:p>
    <w:p w:rsidR="00934F7E" w:rsidRPr="007724E6" w:rsidP="00381A12">
      <w:pPr>
        <w:tabs>
          <w:tab w:val="left" w:pos="502"/>
        </w:tabs>
        <w:spacing w:line="360" w:lineRule="auto"/>
        <w:jc w:val="both"/>
        <w:rPr>
          <w:rFonts w:ascii="Arial" w:hAnsi="Arial" w:cs="Arial"/>
          <w:color w:val="000000" w:themeColor="text1"/>
          <w:highlight w:val="yellow"/>
        </w:rPr>
      </w:pPr>
    </w:p>
    <w:p w:rsidR="00934F7E" w:rsidRPr="00AD5691" w:rsidP="00AD5691">
      <w:pPr>
        <w:pStyle w:val="ListParagraph"/>
        <w:numPr>
          <w:ilvl w:val="0"/>
          <w:numId w:val="25"/>
        </w:numPr>
        <w:tabs>
          <w:tab w:val="left" w:pos="502"/>
        </w:tabs>
        <w:spacing w:line="360" w:lineRule="auto"/>
        <w:jc w:val="both"/>
        <w:rPr>
          <w:rFonts w:ascii="Arial" w:hAnsi="Arial" w:cs="Arial"/>
          <w:color w:val="000000" w:themeColor="text1"/>
        </w:rPr>
      </w:pPr>
      <w:r w:rsidRPr="00B233B9">
        <w:rPr>
          <w:rFonts w:ascii="Arial" w:hAnsi="Arial" w:cs="Arial"/>
        </w:rPr>
        <w:t xml:space="preserve">Adopt </w:t>
      </w:r>
      <w:r>
        <w:rPr>
          <w:rFonts w:ascii="Arial" w:hAnsi="Arial" w:cs="Arial"/>
        </w:rPr>
        <w:t xml:space="preserve">a </w:t>
      </w:r>
      <w:r>
        <w:rPr>
          <w:rFonts w:ascii="Arial" w:hAnsi="Arial" w:cs="Arial"/>
        </w:rPr>
        <w:t xml:space="preserve">stand-alone </w:t>
      </w:r>
      <w:r>
        <w:rPr>
          <w:rFonts w:ascii="Arial" w:hAnsi="Arial" w:cs="Arial"/>
        </w:rPr>
        <w:t xml:space="preserve">criminal law on transnational repression, including </w:t>
      </w:r>
      <w:r w:rsidRPr="00B233B9">
        <w:rPr>
          <w:rFonts w:ascii="Arial" w:hAnsi="Arial" w:cs="Arial"/>
        </w:rPr>
        <w:t>a comprehensive definition</w:t>
      </w:r>
      <w:r>
        <w:rPr>
          <w:rFonts w:ascii="Arial" w:hAnsi="Arial" w:cs="Arial"/>
        </w:rPr>
        <w:t xml:space="preserve"> of transnational repression </w:t>
      </w:r>
      <w:r>
        <w:rPr>
          <w:rFonts w:ascii="Arial" w:hAnsi="Arial" w:cs="Arial"/>
        </w:rPr>
        <w:t>(‘</w:t>
      </w:r>
      <w:r>
        <w:rPr>
          <w:rFonts w:ascii="Arial" w:hAnsi="Arial" w:cs="Arial"/>
        </w:rPr>
        <w:t>TR Law</w:t>
      </w:r>
      <w:r>
        <w:rPr>
          <w:rFonts w:ascii="Arial" w:hAnsi="Arial" w:cs="Arial"/>
        </w:rPr>
        <w:t>’).</w:t>
      </w:r>
      <w:r>
        <w:rPr>
          <w:rFonts w:ascii="Arial" w:hAnsi="Arial" w:cs="Arial"/>
        </w:rPr>
        <w:t xml:space="preserve">  </w:t>
      </w:r>
    </w:p>
    <w:p w:rsidR="00934F7E" w:rsidRPr="00AD5691" w:rsidP="00AD5691">
      <w:pPr>
        <w:pStyle w:val="ListParagraph"/>
        <w:numPr>
          <w:ilvl w:val="1"/>
          <w:numId w:val="25"/>
        </w:numPr>
        <w:tabs>
          <w:tab w:val="left" w:pos="502"/>
        </w:tabs>
        <w:spacing w:line="360" w:lineRule="auto"/>
        <w:jc w:val="both"/>
        <w:rPr>
          <w:rFonts w:ascii="Arial" w:hAnsi="Arial" w:cs="Arial"/>
          <w:color w:val="000000" w:themeColor="text1"/>
        </w:rPr>
      </w:pPr>
      <w:r>
        <w:rPr>
          <w:rFonts w:ascii="Arial" w:hAnsi="Arial" w:cs="Arial"/>
        </w:rPr>
        <w:t xml:space="preserve">The TR Law should capture acts such as </w:t>
      </w:r>
      <w:r w:rsidRPr="00AD5691">
        <w:rPr>
          <w:rFonts w:ascii="Arial" w:hAnsi="Arial" w:cs="Arial"/>
        </w:rPr>
        <w:t xml:space="preserve">threatening phone calls, harassment of family </w:t>
      </w:r>
      <w:r>
        <w:rPr>
          <w:rFonts w:ascii="Arial" w:hAnsi="Arial" w:cs="Arial"/>
        </w:rPr>
        <w:t>abroad</w:t>
      </w:r>
      <w:r w:rsidRPr="00AD5691">
        <w:rPr>
          <w:rFonts w:ascii="Arial" w:hAnsi="Arial" w:cs="Arial"/>
        </w:rPr>
        <w:t xml:space="preserve">, </w:t>
      </w:r>
      <w:r>
        <w:rPr>
          <w:rFonts w:ascii="Arial" w:hAnsi="Arial" w:cs="Arial"/>
        </w:rPr>
        <w:t xml:space="preserve">removal of overseas citizen registration cards by Consular offices, violent </w:t>
      </w:r>
      <w:r w:rsidRPr="00AD5691">
        <w:rPr>
          <w:rFonts w:ascii="Arial" w:hAnsi="Arial" w:cs="Arial"/>
        </w:rPr>
        <w:t xml:space="preserve">attacks on homes in the UK and </w:t>
      </w:r>
      <w:r>
        <w:rPr>
          <w:rFonts w:ascii="Arial" w:hAnsi="Arial" w:cs="Arial"/>
        </w:rPr>
        <w:t>abroad</w:t>
      </w:r>
      <w:r w:rsidRPr="00AD5691">
        <w:rPr>
          <w:rFonts w:ascii="Arial" w:hAnsi="Arial" w:cs="Arial"/>
        </w:rPr>
        <w:t xml:space="preserve">, abuse of </w:t>
      </w:r>
      <w:r>
        <w:rPr>
          <w:rFonts w:ascii="Arial" w:hAnsi="Arial" w:cs="Arial"/>
        </w:rPr>
        <w:t>Interpol’</w:t>
      </w:r>
      <w:r w:rsidRPr="00B01E7D">
        <w:rPr>
          <w:rFonts w:ascii="Arial" w:hAnsi="Arial" w:cs="Arial"/>
        </w:rPr>
        <w:t>s</w:t>
      </w:r>
      <w:r w:rsidRPr="00AD5691">
        <w:rPr>
          <w:rFonts w:ascii="Arial" w:hAnsi="Arial" w:cs="Arial"/>
        </w:rPr>
        <w:t xml:space="preserve"> </w:t>
      </w:r>
      <w:r>
        <w:rPr>
          <w:rFonts w:ascii="Arial" w:hAnsi="Arial" w:cs="Arial"/>
        </w:rPr>
        <w:t xml:space="preserve">notice </w:t>
      </w:r>
      <w:r w:rsidRPr="00AD5691">
        <w:rPr>
          <w:rFonts w:ascii="Arial" w:hAnsi="Arial" w:cs="Arial"/>
        </w:rPr>
        <w:t xml:space="preserve">system, and attempted </w:t>
      </w:r>
      <w:r>
        <w:rPr>
          <w:rFonts w:ascii="Arial" w:hAnsi="Arial" w:cs="Arial"/>
        </w:rPr>
        <w:t>or</w:t>
      </w:r>
      <w:r w:rsidRPr="00AD5691">
        <w:rPr>
          <w:rFonts w:ascii="Arial" w:hAnsi="Arial" w:cs="Arial"/>
        </w:rPr>
        <w:t xml:space="preserve"> actual assassinations</w:t>
      </w:r>
      <w:r>
        <w:rPr>
          <w:rFonts w:ascii="Arial" w:hAnsi="Arial" w:cs="Arial"/>
        </w:rPr>
        <w:t>.</w:t>
      </w:r>
    </w:p>
    <w:p w:rsidR="00934F7E" w:rsidRPr="00AD5691" w:rsidP="00AD5691">
      <w:pPr>
        <w:pStyle w:val="ListParagraph"/>
        <w:numPr>
          <w:ilvl w:val="1"/>
          <w:numId w:val="25"/>
        </w:numPr>
        <w:tabs>
          <w:tab w:val="left" w:pos="502"/>
        </w:tabs>
        <w:spacing w:line="360" w:lineRule="auto"/>
        <w:jc w:val="both"/>
        <w:rPr>
          <w:rFonts w:ascii="Arial" w:hAnsi="Arial" w:cs="Arial"/>
          <w:color w:val="000000" w:themeColor="text1"/>
        </w:rPr>
      </w:pPr>
      <w:r>
        <w:rPr>
          <w:rFonts w:ascii="Arial" w:hAnsi="Arial" w:cs="Arial"/>
          <w:color w:val="000000" w:themeColor="text1"/>
        </w:rPr>
        <w:t>Th</w:t>
      </w:r>
      <w:r>
        <w:rPr>
          <w:rFonts w:ascii="Arial" w:hAnsi="Arial" w:cs="Arial"/>
          <w:color w:val="000000" w:themeColor="text1"/>
        </w:rPr>
        <w:t>e</w:t>
      </w:r>
      <w:r>
        <w:rPr>
          <w:rFonts w:ascii="Arial" w:hAnsi="Arial" w:cs="Arial"/>
          <w:color w:val="000000" w:themeColor="text1"/>
        </w:rPr>
        <w:t xml:space="preserve"> </w:t>
      </w:r>
      <w:r>
        <w:rPr>
          <w:rFonts w:ascii="Arial" w:hAnsi="Arial" w:cs="Arial"/>
          <w:color w:val="000000" w:themeColor="text1"/>
        </w:rPr>
        <w:t xml:space="preserve">TR Law </w:t>
      </w:r>
      <w:r>
        <w:rPr>
          <w:rFonts w:ascii="Arial" w:hAnsi="Arial" w:cs="Arial"/>
          <w:color w:val="000000" w:themeColor="text1"/>
        </w:rPr>
        <w:t xml:space="preserve">should </w:t>
      </w:r>
      <w:r>
        <w:rPr>
          <w:rFonts w:ascii="Arial" w:hAnsi="Arial" w:cs="Arial"/>
          <w:color w:val="000000" w:themeColor="text1"/>
        </w:rPr>
        <w:t xml:space="preserve">also </w:t>
      </w:r>
      <w:r w:rsidRPr="00B233B9">
        <w:rPr>
          <w:rFonts w:ascii="Arial" w:hAnsi="Arial" w:cs="Arial"/>
        </w:rPr>
        <w:t>criminalise acts which may facilitate transnational repression, such as knowingly aiding the entry of agents into</w:t>
      </w:r>
      <w:r>
        <w:rPr>
          <w:rFonts w:ascii="Arial" w:hAnsi="Arial" w:cs="Arial"/>
        </w:rPr>
        <w:t xml:space="preserve"> the UK</w:t>
      </w:r>
      <w:r w:rsidRPr="00B233B9">
        <w:rPr>
          <w:rFonts w:ascii="Arial" w:hAnsi="Arial" w:cs="Arial"/>
        </w:rPr>
        <w:t xml:space="preserve"> or preparatory acts such as espionage. </w:t>
      </w:r>
    </w:p>
    <w:p w:rsidR="00934F7E" w:rsidP="00DA1395">
      <w:pPr>
        <w:pStyle w:val="ListParagraph"/>
        <w:numPr>
          <w:ilvl w:val="0"/>
          <w:numId w:val="25"/>
        </w:numPr>
        <w:tabs>
          <w:tab w:val="left" w:pos="502"/>
        </w:tabs>
        <w:spacing w:line="360" w:lineRule="auto"/>
        <w:jc w:val="both"/>
        <w:rPr>
          <w:rFonts w:ascii="Arial" w:hAnsi="Arial" w:cs="Arial"/>
          <w:color w:val="000000" w:themeColor="text1"/>
        </w:rPr>
      </w:pPr>
      <w:r>
        <w:rPr>
          <w:rFonts w:ascii="Arial" w:hAnsi="Arial" w:cs="Arial"/>
          <w:color w:val="000000" w:themeColor="text1"/>
        </w:rPr>
        <w:t xml:space="preserve">Ensure that all UK police forces are aware of the risks </w:t>
      </w:r>
      <w:r>
        <w:rPr>
          <w:rFonts w:ascii="Arial" w:hAnsi="Arial" w:cs="Arial"/>
        </w:rPr>
        <w:t xml:space="preserve">of transnational repression and have policies in place to act upon credible reports.  </w:t>
      </w:r>
    </w:p>
    <w:p w:rsidR="00934F7E" w:rsidRPr="00DA1395" w:rsidP="00DA1395">
      <w:pPr>
        <w:pStyle w:val="ListParagraph"/>
        <w:numPr>
          <w:ilvl w:val="0"/>
          <w:numId w:val="25"/>
        </w:numPr>
        <w:tabs>
          <w:tab w:val="left" w:pos="502"/>
        </w:tabs>
        <w:spacing w:line="360" w:lineRule="auto"/>
        <w:jc w:val="both"/>
        <w:rPr>
          <w:rFonts w:ascii="Arial" w:hAnsi="Arial" w:cs="Arial"/>
          <w:color w:val="000000" w:themeColor="text1"/>
        </w:rPr>
      </w:pPr>
      <w:r w:rsidRPr="00DA1395">
        <w:rPr>
          <w:rFonts w:ascii="Arial" w:hAnsi="Arial" w:cs="Arial"/>
          <w:color w:val="000000" w:themeColor="text1"/>
        </w:rPr>
        <w:t>Push for amendments to</w:t>
      </w:r>
      <w:r>
        <w:rPr>
          <w:rFonts w:ascii="Arial" w:hAnsi="Arial" w:cs="Arial"/>
          <w:color w:val="000000" w:themeColor="text1"/>
        </w:rPr>
        <w:t xml:space="preserve"> </w:t>
      </w:r>
      <w:r>
        <w:rPr>
          <w:rFonts w:ascii="Arial" w:hAnsi="Arial" w:cs="Arial"/>
        </w:rPr>
        <w:t>Interpol’</w:t>
      </w:r>
      <w:r w:rsidRPr="00B01E7D">
        <w:rPr>
          <w:rFonts w:ascii="Arial" w:hAnsi="Arial" w:cs="Arial"/>
        </w:rPr>
        <w:t>s</w:t>
      </w:r>
      <w:r w:rsidRPr="00DA1395">
        <w:rPr>
          <w:rFonts w:ascii="Arial" w:hAnsi="Arial" w:cs="Arial"/>
          <w:color w:val="000000" w:themeColor="text1"/>
        </w:rPr>
        <w:t xml:space="preserve"> </w:t>
      </w:r>
      <w:r w:rsidRPr="00DA1395">
        <w:rPr>
          <w:rFonts w:ascii="Arial" w:hAnsi="Arial" w:cs="Arial"/>
          <w:color w:val="000000" w:themeColor="text1"/>
        </w:rPr>
        <w:t xml:space="preserve">rules and processes to ensure that the system cannot be easily abused by states practicing </w:t>
      </w:r>
      <w:r w:rsidRPr="00DA1395">
        <w:rPr>
          <w:rFonts w:ascii="Arial" w:hAnsi="Arial" w:cs="Arial"/>
        </w:rPr>
        <w:t>transnational repression</w:t>
      </w:r>
      <w:r w:rsidRPr="00DA1395">
        <w:rPr>
          <w:rFonts w:ascii="Arial" w:hAnsi="Arial" w:cs="Arial"/>
          <w:color w:val="000000" w:themeColor="text1"/>
        </w:rPr>
        <w:t xml:space="preserve">. While </w:t>
      </w:r>
      <w:r>
        <w:rPr>
          <w:rFonts w:ascii="Arial" w:hAnsi="Arial" w:cs="Arial"/>
        </w:rPr>
        <w:t>Interpol’</w:t>
      </w:r>
      <w:r w:rsidRPr="00B01E7D">
        <w:rPr>
          <w:rFonts w:ascii="Arial" w:hAnsi="Arial" w:cs="Arial"/>
        </w:rPr>
        <w:t>s</w:t>
      </w:r>
      <w:r w:rsidRPr="00DA1395">
        <w:rPr>
          <w:rFonts w:ascii="Arial" w:hAnsi="Arial" w:cs="Arial"/>
          <w:color w:val="000000" w:themeColor="text1"/>
        </w:rPr>
        <w:t xml:space="preserve"> </w:t>
      </w:r>
      <w:r w:rsidRPr="00DA1395">
        <w:rPr>
          <w:rFonts w:ascii="Arial" w:hAnsi="Arial" w:cs="Arial"/>
          <w:color w:val="000000" w:themeColor="text1"/>
        </w:rPr>
        <w:t xml:space="preserve">Constitution Article 3 prohibits the body </w:t>
      </w:r>
      <w:r w:rsidRPr="00DA1395">
        <w:rPr>
          <w:rFonts w:ascii="Arial" w:eastAsia="Times New Roman" w:hAnsi="Arial" w:cs="Arial"/>
          <w:kern w:val="0"/>
          <w:lang w:eastAsia="en-GB"/>
        </w:rPr>
        <w:t xml:space="preserve">from engaging in “any intervention or activities of a political, military, racial, or religious character”, in practice </w:t>
      </w:r>
      <w:r>
        <w:rPr>
          <w:rFonts w:ascii="Arial" w:hAnsi="Arial" w:cs="Arial"/>
        </w:rPr>
        <w:t xml:space="preserve">Interpol </w:t>
      </w:r>
      <w:r w:rsidRPr="00DA1395">
        <w:rPr>
          <w:rFonts w:ascii="Arial" w:eastAsia="Times New Roman" w:hAnsi="Arial" w:cs="Arial"/>
          <w:kern w:val="0"/>
          <w:lang w:eastAsia="en-GB"/>
        </w:rPr>
        <w:t xml:space="preserve">regularly issues red notices that target political activists, based on trumped-up charges. Applicants must rely on </w:t>
      </w:r>
      <w:r>
        <w:rPr>
          <w:rFonts w:ascii="Arial" w:hAnsi="Arial" w:cs="Arial"/>
        </w:rPr>
        <w:t>Interpol’</w:t>
      </w:r>
      <w:r w:rsidRPr="00B01E7D">
        <w:rPr>
          <w:rFonts w:ascii="Arial" w:hAnsi="Arial" w:cs="Arial"/>
        </w:rPr>
        <w:t>s</w:t>
      </w:r>
      <w:r w:rsidRPr="00DA1395">
        <w:rPr>
          <w:rFonts w:ascii="Arial" w:eastAsia="Times New Roman" w:hAnsi="Arial" w:cs="Arial"/>
          <w:kern w:val="0"/>
          <w:lang w:eastAsia="en-GB"/>
        </w:rPr>
        <w:t xml:space="preserve"> appeal system (the CCF) to remove the red notices, but this </w:t>
      </w:r>
      <w:r w:rsidRPr="00DA1395">
        <w:rPr>
          <w:rFonts w:ascii="Arial" w:eastAsia="Times New Roman" w:hAnsi="Arial" w:cs="Arial"/>
          <w:kern w:val="0"/>
          <w:lang w:eastAsia="en-GB"/>
        </w:rPr>
        <w:t xml:space="preserve">process </w:t>
      </w:r>
      <w:r w:rsidRPr="00DA1395">
        <w:rPr>
          <w:rFonts w:ascii="Arial" w:eastAsia="Times New Roman" w:hAnsi="Arial" w:cs="Arial"/>
          <w:kern w:val="0"/>
          <w:lang w:eastAsia="en-GB"/>
        </w:rPr>
        <w:t xml:space="preserve">can take </w:t>
      </w:r>
      <w:r w:rsidRPr="00DA1395">
        <w:rPr>
          <w:rFonts w:ascii="Arial" w:eastAsia="Times New Roman" w:hAnsi="Arial" w:cs="Arial"/>
          <w:kern w:val="0"/>
          <w:lang w:eastAsia="en-GB"/>
        </w:rPr>
        <w:t>many months or even years</w:t>
      </w:r>
      <w:r w:rsidRPr="00DA1395">
        <w:rPr>
          <w:rFonts w:ascii="Arial" w:eastAsia="Times New Roman" w:hAnsi="Arial" w:cs="Arial"/>
          <w:kern w:val="0"/>
          <w:lang w:eastAsia="en-GB"/>
        </w:rPr>
        <w:t>, d</w:t>
      </w:r>
      <w:r w:rsidRPr="00DA1395">
        <w:rPr>
          <w:rFonts w:ascii="Arial" w:eastAsia="Times New Roman" w:hAnsi="Arial" w:cs="Arial"/>
          <w:kern w:val="0"/>
          <w:lang w:eastAsia="en-GB"/>
        </w:rPr>
        <w:t xml:space="preserve">uring </w:t>
      </w:r>
      <w:r w:rsidRPr="00DA1395">
        <w:rPr>
          <w:rFonts w:ascii="Arial" w:eastAsia="Times New Roman" w:hAnsi="Arial" w:cs="Arial"/>
          <w:kern w:val="0"/>
          <w:lang w:eastAsia="en-GB"/>
        </w:rPr>
        <w:t xml:space="preserve">which time </w:t>
      </w:r>
      <w:r w:rsidRPr="00DA1395">
        <w:rPr>
          <w:rFonts w:ascii="Arial" w:eastAsia="Times New Roman" w:hAnsi="Arial" w:cs="Arial"/>
          <w:kern w:val="0"/>
          <w:lang w:eastAsia="en-GB"/>
        </w:rPr>
        <w:t xml:space="preserve">the </w:t>
      </w:r>
      <w:r w:rsidRPr="00DA1395">
        <w:rPr>
          <w:rFonts w:ascii="Arial" w:eastAsia="Times New Roman" w:hAnsi="Arial" w:cs="Arial"/>
          <w:kern w:val="0"/>
          <w:lang w:eastAsia="en-GB"/>
        </w:rPr>
        <w:t>activists</w:t>
      </w:r>
      <w:r>
        <w:rPr>
          <w:rFonts w:ascii="Arial" w:eastAsia="Times New Roman" w:hAnsi="Arial" w:cs="Arial"/>
          <w:kern w:val="0"/>
          <w:lang w:eastAsia="en-GB"/>
        </w:rPr>
        <w:t>’</w:t>
      </w:r>
      <w:r w:rsidRPr="00DA1395">
        <w:rPr>
          <w:rFonts w:ascii="Arial" w:eastAsia="Times New Roman" w:hAnsi="Arial" w:cs="Arial"/>
          <w:kern w:val="0"/>
          <w:lang w:eastAsia="en-GB"/>
        </w:rPr>
        <w:t xml:space="preserve"> </w:t>
      </w:r>
      <w:r w:rsidRPr="00DA1395">
        <w:rPr>
          <w:rFonts w:ascii="Arial" w:eastAsia="Times New Roman" w:hAnsi="Arial" w:cs="Arial"/>
          <w:kern w:val="0"/>
          <w:lang w:eastAsia="en-GB"/>
        </w:rPr>
        <w:t xml:space="preserve">rigths are </w:t>
      </w:r>
      <w:r w:rsidRPr="00DA1395">
        <w:rPr>
          <w:rFonts w:ascii="Arial" w:eastAsia="Times New Roman" w:hAnsi="Arial" w:cs="Arial"/>
          <w:kern w:val="0"/>
          <w:lang w:eastAsia="en-GB"/>
        </w:rPr>
        <w:t>curtailed</w:t>
      </w:r>
      <w:r w:rsidRPr="00DA1395">
        <w:rPr>
          <w:rFonts w:ascii="Arial" w:eastAsia="Times New Roman" w:hAnsi="Arial" w:cs="Arial"/>
          <w:kern w:val="0"/>
          <w:lang w:eastAsia="en-GB"/>
        </w:rPr>
        <w:t xml:space="preserve">. </w:t>
      </w:r>
    </w:p>
    <w:p w:rsidR="00934F7E" w:rsidRPr="000479EB" w:rsidP="000479EB">
      <w:pPr>
        <w:pStyle w:val="ListParagraph"/>
        <w:numPr>
          <w:ilvl w:val="0"/>
          <w:numId w:val="25"/>
        </w:numPr>
        <w:tabs>
          <w:tab w:val="left" w:pos="502"/>
        </w:tabs>
        <w:spacing w:line="360" w:lineRule="auto"/>
        <w:jc w:val="both"/>
        <w:rPr>
          <w:rFonts w:ascii="Arial" w:hAnsi="Arial" w:cs="Arial"/>
          <w:color w:val="000000" w:themeColor="text1"/>
        </w:rPr>
      </w:pPr>
      <w:r>
        <w:rPr>
          <w:rFonts w:ascii="Arial" w:eastAsia="Times New Roman" w:hAnsi="Arial" w:cs="Arial"/>
          <w:kern w:val="0"/>
          <w:lang w:eastAsia="en-GB"/>
        </w:rPr>
        <w:t xml:space="preserve">Amend the relevant laws to facilitate victims of </w:t>
      </w:r>
      <w:r>
        <w:rPr>
          <w:rFonts w:ascii="Arial" w:hAnsi="Arial" w:cs="Arial"/>
        </w:rPr>
        <w:t>transnational repression</w:t>
      </w:r>
      <w:r>
        <w:rPr>
          <w:rFonts w:ascii="Arial" w:eastAsia="Times New Roman" w:hAnsi="Arial" w:cs="Arial"/>
          <w:kern w:val="0"/>
          <w:lang w:eastAsia="en-GB"/>
        </w:rPr>
        <w:t xml:space="preserve"> to bring civil court actions for damages, including against foreign state actors and governments.</w:t>
      </w:r>
      <w:r>
        <w:rPr>
          <w:rStyle w:val="FootnoteReference"/>
          <w:rFonts w:ascii="Arial" w:eastAsia="Times New Roman" w:hAnsi="Arial" w:cs="Arial"/>
          <w:kern w:val="0"/>
          <w:lang w:eastAsia="en-GB"/>
        </w:rPr>
        <w:footnoteReference w:id="40"/>
      </w:r>
      <w:r>
        <w:rPr>
          <w:rFonts w:ascii="Arial" w:eastAsia="Times New Roman" w:hAnsi="Arial" w:cs="Arial"/>
          <w:kern w:val="0"/>
          <w:lang w:eastAsia="en-GB"/>
        </w:rPr>
        <w:t xml:space="preserve"> </w:t>
      </w:r>
    </w:p>
    <w:p w:rsidR="00934F7E" w:rsidRPr="00126768" w:rsidP="00DA1395">
      <w:pPr>
        <w:pStyle w:val="ListParagraph"/>
        <w:numPr>
          <w:ilvl w:val="0"/>
          <w:numId w:val="25"/>
        </w:numPr>
        <w:tabs>
          <w:tab w:val="left" w:pos="502"/>
        </w:tabs>
        <w:spacing w:line="360" w:lineRule="auto"/>
        <w:jc w:val="both"/>
        <w:rPr>
          <w:rFonts w:ascii="Arial" w:hAnsi="Arial" w:cs="Arial"/>
          <w:color w:val="000000" w:themeColor="text1"/>
        </w:rPr>
      </w:pPr>
      <w:r>
        <w:rPr>
          <w:rFonts w:ascii="Arial" w:eastAsia="Times New Roman" w:hAnsi="Arial" w:cs="Arial"/>
          <w:kern w:val="0"/>
          <w:lang w:eastAsia="en-GB"/>
        </w:rPr>
        <w:t xml:space="preserve">Establish a </w:t>
      </w:r>
      <w:r>
        <w:rPr>
          <w:rFonts w:ascii="Arial" w:hAnsi="Arial" w:cs="Arial"/>
        </w:rPr>
        <w:t>n</w:t>
      </w:r>
      <w:r w:rsidRPr="000479EB">
        <w:rPr>
          <w:rFonts w:ascii="Arial" w:hAnsi="Arial" w:cs="Arial"/>
        </w:rPr>
        <w:t xml:space="preserve">ational </w:t>
      </w:r>
      <w:r>
        <w:rPr>
          <w:rFonts w:ascii="Arial" w:hAnsi="Arial" w:cs="Arial"/>
        </w:rPr>
        <w:t>c</w:t>
      </w:r>
      <w:r w:rsidRPr="000479EB">
        <w:rPr>
          <w:rFonts w:ascii="Arial" w:hAnsi="Arial" w:cs="Arial"/>
        </w:rPr>
        <w:t xml:space="preserve">ounter </w:t>
      </w:r>
      <w:r>
        <w:rPr>
          <w:rFonts w:ascii="Arial" w:hAnsi="Arial" w:cs="Arial"/>
        </w:rPr>
        <w:t>f</w:t>
      </w:r>
      <w:r w:rsidRPr="000479EB">
        <w:rPr>
          <w:rFonts w:ascii="Arial" w:hAnsi="Arial" w:cs="Arial"/>
        </w:rPr>
        <w:t xml:space="preserve">oreign </w:t>
      </w:r>
      <w:r>
        <w:rPr>
          <w:rFonts w:ascii="Arial" w:hAnsi="Arial" w:cs="Arial"/>
        </w:rPr>
        <w:t>i</w:t>
      </w:r>
      <w:r w:rsidRPr="000479EB">
        <w:rPr>
          <w:rFonts w:ascii="Arial" w:hAnsi="Arial" w:cs="Arial"/>
        </w:rPr>
        <w:t xml:space="preserve">nterference </w:t>
      </w:r>
      <w:r>
        <w:rPr>
          <w:rFonts w:ascii="Arial" w:hAnsi="Arial" w:cs="Arial"/>
        </w:rPr>
        <w:t>c</w:t>
      </w:r>
      <w:r w:rsidRPr="000479EB">
        <w:rPr>
          <w:rFonts w:ascii="Arial" w:hAnsi="Arial" w:cs="Arial"/>
        </w:rPr>
        <w:t>oordinator to engage with diaspora community groups</w:t>
      </w:r>
      <w:r>
        <w:rPr>
          <w:rFonts w:ascii="Arial" w:hAnsi="Arial" w:cs="Arial"/>
        </w:rPr>
        <w:t xml:space="preserve">, police, intelligence services, and others with the aim of </w:t>
      </w:r>
      <w:r w:rsidRPr="000479EB">
        <w:rPr>
          <w:rFonts w:ascii="Arial" w:hAnsi="Arial" w:cs="Arial"/>
        </w:rPr>
        <w:t>provid</w:t>
      </w:r>
      <w:r>
        <w:rPr>
          <w:rFonts w:ascii="Arial" w:hAnsi="Arial" w:cs="Arial"/>
        </w:rPr>
        <w:t>ing</w:t>
      </w:r>
      <w:r w:rsidRPr="000479EB">
        <w:rPr>
          <w:rFonts w:ascii="Arial" w:hAnsi="Arial" w:cs="Arial"/>
        </w:rPr>
        <w:t xml:space="preserve"> tailored support and outreach.</w:t>
      </w:r>
    </w:p>
    <w:p w:rsidR="00934F7E" w:rsidP="00126768">
      <w:pPr>
        <w:pStyle w:val="ListParagraph"/>
        <w:tabs>
          <w:tab w:val="left" w:pos="502"/>
        </w:tabs>
        <w:spacing w:line="360" w:lineRule="auto"/>
        <w:ind w:left="775"/>
        <w:jc w:val="both"/>
        <w:rPr>
          <w:rFonts w:ascii="Arial" w:eastAsia="Times New Roman" w:hAnsi="Arial" w:cs="Arial"/>
          <w:kern w:val="0"/>
          <w:lang w:eastAsia="en-GB"/>
        </w:rPr>
      </w:pPr>
    </w:p>
    <w:p w:rsidR="00934F7E" w:rsidRPr="00934F7E" w:rsidP="00934F7E">
      <w:pPr>
        <w:pStyle w:val="ListParagraph"/>
        <w:tabs>
          <w:tab w:val="left" w:pos="502"/>
        </w:tabs>
        <w:spacing w:line="360" w:lineRule="auto"/>
        <w:ind w:left="775"/>
        <w:jc w:val="both"/>
        <w:rPr>
          <w:rFonts w:ascii="Arial" w:hAnsi="Arial" w:cs="Arial"/>
          <w:b/>
          <w:bCs/>
          <w:i/>
          <w:iCs/>
          <w:color w:val="000000" w:themeColor="text1"/>
        </w:rPr>
      </w:pPr>
      <w:r w:rsidRPr="00934F7E">
        <w:rPr>
          <w:rFonts w:ascii="Arial" w:eastAsia="Times New Roman" w:hAnsi="Arial" w:cs="Arial"/>
          <w:b/>
          <w:bCs/>
          <w:i/>
          <w:iCs/>
          <w:kern w:val="0"/>
          <w:lang w:eastAsia="en-GB"/>
        </w:rPr>
        <w:t>(Feb 2025)</w:t>
      </w:r>
    </w:p>
    <w:sectPr w:rsidSect="00B01E7D">
      <w:footerReference w:type="even" r:id="rId6"/>
      <w:pgSz w:w="11905" w:h="16837"/>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192698969"/>
      <w:docPartObj>
        <w:docPartGallery w:val="Page Numbers (Bottom of Page)"/>
        <w:docPartUnique/>
      </w:docPartObj>
    </w:sdtPr>
    <w:sdtEndPr>
      <w:rPr>
        <w:rStyle w:val="PageNumber"/>
      </w:rPr>
    </w:sdtEndPr>
    <w:sdtContent>
      <w:p w:rsidR="00934F7E" w:rsidP="0027204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934F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34F7E" w:rsidP="004720D7">
      <w:r>
        <w:separator/>
      </w:r>
    </w:p>
  </w:footnote>
  <w:footnote w:type="continuationSeparator" w:id="1">
    <w:p w:rsidR="00934F7E" w:rsidP="004720D7">
      <w:r>
        <w:continuationSeparator/>
      </w:r>
    </w:p>
  </w:footnote>
  <w:footnote w:id="2">
    <w:p w:rsidR="00934F7E" w:rsidRPr="00DD27E6" w:rsidP="00001AD1">
      <w:pPr>
        <w:pStyle w:val="FootnoteText"/>
        <w:rPr>
          <w:rFonts w:ascii="Arial" w:hAnsi="Arial" w:cs="Arial"/>
          <w:sz w:val="20"/>
          <w:szCs w:val="20"/>
        </w:rPr>
      </w:pPr>
      <w:r w:rsidRPr="00DD27E6">
        <w:rPr>
          <w:rStyle w:val="FootnoteReference"/>
          <w:rFonts w:ascii="Arial" w:hAnsi="Arial" w:cs="Arial"/>
          <w:sz w:val="20"/>
          <w:szCs w:val="20"/>
        </w:rPr>
        <w:footnoteRef/>
      </w:r>
      <w:r w:rsidRPr="00DD27E6">
        <w:rPr>
          <w:rFonts w:ascii="Arial" w:hAnsi="Arial" w:cs="Arial"/>
          <w:sz w:val="20"/>
          <w:szCs w:val="20"/>
        </w:rPr>
        <w:t xml:space="preserve"> </w:t>
      </w:r>
      <w:r w:rsidRPr="00DD27E6">
        <w:rPr>
          <w:rFonts w:ascii="Arial" w:hAnsi="Arial" w:cs="Arial"/>
          <w:sz w:val="20"/>
          <w:szCs w:val="20"/>
        </w:rPr>
        <w:t xml:space="preserve">Sikhs for Justice </w:t>
      </w:r>
      <w:r>
        <w:fldChar w:fldCharType="begin"/>
      </w:r>
      <w:r>
        <w:instrText xml:space="preserve"> HYPERLINK "https://referendum2020.org/" </w:instrText>
      </w:r>
      <w:r>
        <w:fldChar w:fldCharType="separate"/>
      </w:r>
      <w:r w:rsidRPr="00DD27E6">
        <w:rPr>
          <w:rStyle w:val="Hyperlink"/>
          <w:rFonts w:ascii="Arial" w:hAnsi="Arial" w:cs="Arial"/>
          <w:sz w:val="20"/>
          <w:szCs w:val="20"/>
        </w:rPr>
        <w:t>https://referendum2020.org/</w:t>
      </w:r>
      <w:r>
        <w:fldChar w:fldCharType="end"/>
      </w:r>
      <w:r w:rsidRPr="00DD27E6">
        <w:rPr>
          <w:rFonts w:ascii="Arial" w:hAnsi="Arial" w:cs="Arial"/>
          <w:sz w:val="20"/>
          <w:szCs w:val="20"/>
        </w:rPr>
        <w:t xml:space="preserve">. </w:t>
      </w:r>
    </w:p>
  </w:footnote>
  <w:footnote w:id="3">
    <w:p w:rsidR="00934F7E" w:rsidRPr="00DD27E6" w:rsidP="00001AD1">
      <w:pPr>
        <w:pStyle w:val="FootnoteText"/>
        <w:rPr>
          <w:rFonts w:ascii="Arial" w:hAnsi="Arial" w:cs="Arial"/>
          <w:sz w:val="20"/>
          <w:szCs w:val="20"/>
        </w:rPr>
      </w:pPr>
      <w:r w:rsidRPr="00DD27E6">
        <w:rPr>
          <w:rStyle w:val="FootnoteReference"/>
          <w:rFonts w:ascii="Arial" w:hAnsi="Arial" w:cs="Arial"/>
          <w:color w:val="000000" w:themeColor="text1"/>
          <w:sz w:val="20"/>
          <w:szCs w:val="20"/>
        </w:rPr>
        <w:footnoteRef/>
      </w:r>
      <w:r w:rsidRPr="00DD27E6">
        <w:rPr>
          <w:rFonts w:ascii="Arial" w:hAnsi="Arial" w:cs="Arial"/>
          <w:color w:val="000000" w:themeColor="text1"/>
          <w:sz w:val="20"/>
          <w:szCs w:val="20"/>
        </w:rPr>
        <w:t xml:space="preserve"> According to the World Population Review, as of 2024, the Sikh populations are the following: </w:t>
      </w:r>
      <w:r w:rsidRPr="00DD27E6">
        <w:rPr>
          <w:rFonts w:ascii="Arial" w:hAnsi="Arial" w:cs="Arial"/>
          <w:color w:val="000000" w:themeColor="text1"/>
          <w:sz w:val="20"/>
          <w:szCs w:val="20"/>
          <w:shd w:val="clear" w:color="auto" w:fill="FFFFFF"/>
        </w:rPr>
        <w:t>India</w:t>
      </w:r>
      <w:r w:rsidRPr="00DD27E6">
        <w:rPr>
          <w:rFonts w:ascii="Arial" w:hAnsi="Arial" w:cs="Arial"/>
          <w:color w:val="000000" w:themeColor="text1"/>
          <w:sz w:val="20"/>
          <w:szCs w:val="20"/>
        </w:rPr>
        <w:t xml:space="preserve"> </w:t>
      </w:r>
      <w:r w:rsidRPr="00DD27E6">
        <w:rPr>
          <w:rFonts w:ascii="Arial" w:hAnsi="Arial" w:cs="Arial"/>
          <w:color w:val="000000" w:themeColor="text1"/>
          <w:sz w:val="20"/>
          <w:szCs w:val="20"/>
          <w:shd w:val="clear" w:color="auto" w:fill="FFFFFF"/>
        </w:rPr>
        <w:t xml:space="preserve">20,833,116; Canada 771,790; UK 524,140; US 500,000. See </w:t>
      </w:r>
      <w:r>
        <w:fldChar w:fldCharType="begin"/>
      </w:r>
      <w:r>
        <w:instrText xml:space="preserve"> HYPERLINK "https://worldpopulationreview.com/country-rankings/sikhism-by-country" </w:instrText>
      </w:r>
      <w:r>
        <w:fldChar w:fldCharType="separate"/>
      </w:r>
      <w:r w:rsidRPr="00DD27E6">
        <w:rPr>
          <w:rStyle w:val="Hyperlink"/>
          <w:rFonts w:ascii="Arial" w:hAnsi="Arial" w:cs="Arial"/>
          <w:sz w:val="20"/>
          <w:szCs w:val="20"/>
          <w:shd w:val="clear" w:color="auto" w:fill="FFFFFF"/>
        </w:rPr>
        <w:t>https://worldpopulationreview.com/country-rankings/sikhism-by-country</w:t>
      </w:r>
      <w:r>
        <w:fldChar w:fldCharType="end"/>
      </w:r>
      <w:r w:rsidRPr="00DD27E6">
        <w:rPr>
          <w:rFonts w:ascii="Arial" w:hAnsi="Arial" w:cs="Arial"/>
          <w:color w:val="000000" w:themeColor="text1"/>
          <w:sz w:val="20"/>
          <w:szCs w:val="20"/>
          <w:shd w:val="clear" w:color="auto" w:fill="FFFFFF"/>
        </w:rPr>
        <w:t xml:space="preserve">. </w:t>
      </w:r>
      <w:r w:rsidRPr="00DD27E6">
        <w:rPr>
          <w:rFonts w:ascii="Arial" w:hAnsi="Arial" w:cs="Arial"/>
          <w:color w:val="000000" w:themeColor="text1"/>
          <w:sz w:val="20"/>
          <w:szCs w:val="20"/>
          <w:shd w:val="clear" w:color="auto" w:fill="FFFFFF"/>
        </w:rPr>
        <w:t xml:space="preserve"> </w:t>
      </w:r>
    </w:p>
  </w:footnote>
  <w:footnote w:id="4">
    <w:p w:rsidR="00934F7E" w:rsidRPr="00DD27E6" w:rsidP="00001AD1">
      <w:pPr>
        <w:ind w:left="284" w:hanging="284"/>
        <w:rPr>
          <w:rFonts w:ascii="Arial" w:hAnsi="Arial" w:cs="Arial"/>
          <w:sz w:val="20"/>
          <w:szCs w:val="20"/>
        </w:rPr>
      </w:pPr>
      <w:r w:rsidRPr="00DD27E6">
        <w:rPr>
          <w:rStyle w:val="FootnoteReference"/>
          <w:rFonts w:ascii="Arial" w:hAnsi="Arial" w:cs="Arial"/>
          <w:sz w:val="20"/>
          <w:szCs w:val="20"/>
        </w:rPr>
        <w:footnoteRef/>
      </w:r>
      <w:r w:rsidRPr="00DD27E6">
        <w:rPr>
          <w:rFonts w:ascii="Arial" w:hAnsi="Arial" w:cs="Arial"/>
          <w:sz w:val="20"/>
          <w:szCs w:val="20"/>
        </w:rPr>
        <w:t xml:space="preserve">  </w:t>
      </w:r>
      <w:r w:rsidRPr="00DD27E6">
        <w:rPr>
          <w:rFonts w:ascii="Arial" w:hAnsi="Arial" w:cs="Arial"/>
          <w:color w:val="222222"/>
          <w:sz w:val="20"/>
          <w:szCs w:val="20"/>
          <w:shd w:val="clear" w:color="auto" w:fill="FFFFFF"/>
        </w:rPr>
        <w:t>Hussain H. ‘Operation Blue Star’. Defence Journal. 2014 Jun 1;17(11):47.</w:t>
      </w:r>
    </w:p>
  </w:footnote>
  <w:footnote w:id="5">
    <w:p w:rsidR="00934F7E" w:rsidRPr="00DD27E6" w:rsidP="00001AD1">
      <w:pPr>
        <w:rPr>
          <w:rFonts w:ascii="Arial" w:hAnsi="Arial" w:cs="Arial"/>
          <w:sz w:val="20"/>
          <w:szCs w:val="20"/>
        </w:rPr>
      </w:pPr>
      <w:r w:rsidRPr="00DD27E6">
        <w:rPr>
          <w:rStyle w:val="FootnoteReference"/>
          <w:rFonts w:ascii="Arial" w:hAnsi="Arial" w:cs="Arial"/>
          <w:sz w:val="20"/>
          <w:szCs w:val="20"/>
        </w:rPr>
        <w:footnoteRef/>
      </w:r>
      <w:r w:rsidRPr="00DD27E6">
        <w:rPr>
          <w:rFonts w:ascii="Arial" w:hAnsi="Arial" w:cs="Arial"/>
          <w:sz w:val="20"/>
          <w:szCs w:val="20"/>
        </w:rPr>
        <w:t xml:space="preserve">  Pav Singh, ‘1984: India’s Guilty Secret’, Kashi House, 2017.</w:t>
      </w:r>
    </w:p>
  </w:footnote>
  <w:footnote w:id="6">
    <w:p w:rsidR="00934F7E" w:rsidRPr="00DD27E6" w:rsidP="00001AD1">
      <w:pPr>
        <w:rPr>
          <w:rFonts w:ascii="Arial" w:hAnsi="Arial" w:cs="Arial"/>
          <w:sz w:val="20"/>
          <w:szCs w:val="20"/>
        </w:rPr>
      </w:pPr>
      <w:r w:rsidRPr="00DD27E6">
        <w:rPr>
          <w:rStyle w:val="FootnoteReference"/>
          <w:rFonts w:ascii="Arial" w:hAnsi="Arial" w:cs="Arial"/>
          <w:sz w:val="20"/>
          <w:szCs w:val="20"/>
        </w:rPr>
        <w:footnoteRef/>
      </w:r>
      <w:r w:rsidRPr="00DD27E6">
        <w:rPr>
          <w:rFonts w:ascii="Arial" w:hAnsi="Arial" w:cs="Arial"/>
          <w:sz w:val="20"/>
          <w:szCs w:val="20"/>
        </w:rPr>
        <w:t xml:space="preserve">  Human Rights Watch. ‘Dead Silence - Human Rights Watch’. 1994. Available at</w:t>
      </w:r>
      <w:r w:rsidRPr="00DD27E6">
        <w:rPr>
          <w:rFonts w:ascii="Arial" w:hAnsi="Arial" w:cs="Arial"/>
          <w:sz w:val="20"/>
          <w:szCs w:val="20"/>
        </w:rPr>
        <w:t xml:space="preserve"> </w:t>
      </w:r>
      <w:r>
        <w:fldChar w:fldCharType="begin"/>
      </w:r>
      <w:r>
        <w:instrText xml:space="preserve"> HYPERLINK "http://www.hrw.org/sites/default/files/reports/India0594.pdf" </w:instrText>
      </w:r>
      <w:r>
        <w:fldChar w:fldCharType="separate"/>
      </w:r>
      <w:r w:rsidRPr="00DD27E6">
        <w:rPr>
          <w:rStyle w:val="Hyperlink"/>
          <w:rFonts w:ascii="Arial" w:hAnsi="Arial" w:cs="Arial"/>
          <w:sz w:val="20"/>
          <w:szCs w:val="20"/>
        </w:rPr>
        <w:t>http://www.hrw.org/sites/default/files/reports/India0594.pdf</w:t>
      </w:r>
      <w:r>
        <w:fldChar w:fldCharType="end"/>
      </w:r>
      <w:r w:rsidRPr="00DD27E6">
        <w:rPr>
          <w:rFonts w:ascii="Arial" w:hAnsi="Arial" w:cs="Arial"/>
          <w:sz w:val="20"/>
          <w:szCs w:val="20"/>
        </w:rPr>
        <w:t xml:space="preserve"> ; Amnesty International, “Human Rights Violations in Punjab: Use and Abuse of the Law”. 1991, London: Amnesty International, available at: </w:t>
      </w:r>
      <w:r>
        <w:fldChar w:fldCharType="begin"/>
      </w:r>
      <w:r>
        <w:instrText xml:space="preserve"> HYPERLINK "http://www.amnesty.org/%20en/library/asset/ASA20/011/1991/ru/d0c5a939-f944-11dd-92e7-c59f81373cf2/asa200111991ar.html" </w:instrText>
      </w:r>
      <w:r>
        <w:fldChar w:fldCharType="separate"/>
      </w:r>
      <w:r w:rsidRPr="00DD27E6">
        <w:rPr>
          <w:rStyle w:val="Hyperlink"/>
          <w:rFonts w:ascii="Arial" w:hAnsi="Arial" w:cs="Arial"/>
          <w:sz w:val="20"/>
          <w:szCs w:val="20"/>
        </w:rPr>
        <w:t>http://www.amnesty.org/%20en/library/asset/ASA20/011/1991/ru/d0c5a939-f944-11dd-92e7-c59f81373cf2/asa200111991ar.html</w:t>
      </w:r>
      <w:r>
        <w:fldChar w:fldCharType="end"/>
      </w:r>
      <w:r w:rsidRPr="00DD27E6">
        <w:rPr>
          <w:rFonts w:ascii="Arial" w:hAnsi="Arial" w:cs="Arial"/>
          <w:sz w:val="20"/>
          <w:szCs w:val="20"/>
        </w:rPr>
        <w:t>.</w:t>
      </w:r>
    </w:p>
  </w:footnote>
  <w:footnote w:id="7">
    <w:p w:rsidR="00934F7E" w:rsidRPr="00DD27E6" w:rsidP="00001AD1">
      <w:pPr>
        <w:shd w:val="clear" w:color="auto" w:fill="FFFFFF"/>
        <w:rPr>
          <w:rFonts w:ascii="Arial" w:hAnsi="Arial" w:eastAsiaTheme="minorEastAsia" w:cs="Arial"/>
          <w:color w:val="000000" w:themeColor="text1"/>
          <w:sz w:val="20"/>
          <w:szCs w:val="20"/>
          <w:lang w:val="en-US"/>
        </w:rPr>
      </w:pPr>
      <w:r w:rsidRPr="00DD27E6">
        <w:rPr>
          <w:rStyle w:val="FootnoteReference"/>
          <w:rFonts w:ascii="Arial" w:hAnsi="Arial" w:eastAsiaTheme="majorEastAsia" w:cs="Arial"/>
          <w:sz w:val="20"/>
          <w:szCs w:val="20"/>
        </w:rPr>
        <w:footnoteRef/>
      </w:r>
      <w:r w:rsidRPr="00DD27E6">
        <w:rPr>
          <w:rFonts w:ascii="Arial" w:hAnsi="Arial" w:cs="Arial"/>
          <w:sz w:val="20"/>
          <w:szCs w:val="20"/>
        </w:rPr>
        <w:t xml:space="preserve"> </w:t>
      </w:r>
      <w:r w:rsidRPr="00DD27E6">
        <w:rPr>
          <w:rFonts w:ascii="Arial" w:hAnsi="Arial" w:eastAsiaTheme="minorEastAsia" w:cs="Arial"/>
          <w:color w:val="222222"/>
          <w:sz w:val="20"/>
          <w:szCs w:val="20"/>
          <w:lang w:val="en-US"/>
        </w:rPr>
        <w:t>“</w:t>
      </w:r>
      <w:r w:rsidRPr="00DD27E6">
        <w:rPr>
          <w:rFonts w:ascii="Arial" w:hAnsi="Arial" w:eastAsiaTheme="minorEastAsia" w:cs="Arial"/>
          <w:color w:val="070909"/>
          <w:sz w:val="20"/>
          <w:szCs w:val="20"/>
          <w:lang w:val="en-US"/>
        </w:rPr>
        <w:t>…</w:t>
      </w:r>
      <w:r w:rsidRPr="00DD27E6">
        <w:rPr>
          <w:rFonts w:ascii="Arial" w:hAnsi="Arial" w:cs="Arial"/>
          <w:color w:val="000000" w:themeColor="text1"/>
          <w:sz w:val="20"/>
          <w:szCs w:val="20"/>
        </w:rPr>
        <w:t>[F]</w:t>
      </w:r>
      <w:r w:rsidRPr="00DD27E6">
        <w:rPr>
          <w:rFonts w:ascii="Arial" w:hAnsi="Arial" w:eastAsiaTheme="minorEastAsia" w:cs="Arial"/>
          <w:color w:val="070909"/>
          <w:sz w:val="20"/>
          <w:szCs w:val="20"/>
          <w:lang w:val="en-US"/>
        </w:rPr>
        <w:t xml:space="preserve">rom 1984 to 1995 the Indian government ordered counterinsurgency operations that led to the Police abducted young Sikh men on suspicion that they were involved in the militancy, often in the presence of witnesses, yet later denied having them in </w:t>
      </w:r>
      <w:r w:rsidRPr="00DD27E6">
        <w:rPr>
          <w:rFonts w:ascii="Arial" w:hAnsi="Arial" w:eastAsiaTheme="minorEastAsia" w:cs="Arial"/>
          <w:color w:val="000000" w:themeColor="text1"/>
          <w:sz w:val="20"/>
          <w:szCs w:val="20"/>
          <w:lang w:val="en-US"/>
        </w:rPr>
        <w:t>custody. Most of the victims of such enforced disappearances are believed to have been killed. To hide the evidence of their crimes, security forces secretly disposed of the bodies, usually by cremating them. When the government was questioned about “disappeared” yo</w:t>
      </w:r>
      <w:r w:rsidRPr="00DD27E6">
        <w:rPr>
          <w:rFonts w:ascii="Arial" w:hAnsi="Arial" w:eastAsiaTheme="minorEastAsia" w:cs="Arial"/>
          <w:color w:val="000000" w:themeColor="text1"/>
          <w:sz w:val="20"/>
          <w:szCs w:val="20"/>
          <w:lang w:val="en-US"/>
        </w:rPr>
        <w:t>uth in Punjab, it often claimed that they had gone abroad to Western countries.”</w:t>
      </w:r>
    </w:p>
    <w:p w:rsidR="00934F7E" w:rsidRPr="00DD27E6" w:rsidP="00001AD1">
      <w:pPr>
        <w:pStyle w:val="FootnoteText"/>
        <w:rPr>
          <w:rFonts w:ascii="Arial" w:hAnsi="Arial" w:cs="Arial"/>
          <w:sz w:val="20"/>
          <w:szCs w:val="20"/>
          <w:lang w:val="en-US"/>
        </w:rPr>
      </w:pPr>
      <w:r w:rsidRPr="00DD27E6">
        <w:rPr>
          <w:rFonts w:ascii="Arial" w:hAnsi="Arial" w:cs="Arial"/>
          <w:sz w:val="20"/>
          <w:szCs w:val="20"/>
        </w:rPr>
        <w:t xml:space="preserve">See, Human Rights Watch, </w:t>
      </w:r>
      <w:r w:rsidRPr="00DD27E6">
        <w:rPr>
          <w:rFonts w:ascii="Arial" w:hAnsi="Arial" w:cs="Arial"/>
          <w:i/>
          <w:iCs/>
          <w:sz w:val="20"/>
          <w:szCs w:val="20"/>
        </w:rPr>
        <w:t>Protecting the Killers, A policy of Impunity in the Punjab, India,</w:t>
      </w:r>
      <w:r w:rsidRPr="00DD27E6">
        <w:rPr>
          <w:rFonts w:ascii="Arial" w:hAnsi="Arial" w:cs="Arial"/>
          <w:sz w:val="20"/>
          <w:szCs w:val="20"/>
          <w:lang w:val="en-US"/>
        </w:rPr>
        <w:t xml:space="preserve"> Protecting the Killers, October 2007, p. 1, </w:t>
      </w:r>
      <w:r w:rsidRPr="00DD27E6">
        <w:rPr>
          <w:rFonts w:ascii="Arial" w:hAnsi="Arial" w:cs="Arial"/>
          <w:sz w:val="20"/>
          <w:szCs w:val="20"/>
        </w:rPr>
        <w:t xml:space="preserve"> </w:t>
      </w:r>
      <w:r>
        <w:fldChar w:fldCharType="begin"/>
      </w:r>
      <w:r>
        <w:instrText xml:space="preserve"> HYPERLINK "https://www.hrw.org/report/2007/10/17/protecting-killers/policy-impunity-punjab-india" </w:instrText>
      </w:r>
      <w:r>
        <w:fldChar w:fldCharType="separate"/>
      </w:r>
      <w:r w:rsidRPr="00DD27E6">
        <w:rPr>
          <w:rStyle w:val="Hyperlink"/>
          <w:rFonts w:ascii="Arial" w:hAnsi="Arial" w:cs="Arial"/>
          <w:sz w:val="20"/>
          <w:szCs w:val="20"/>
        </w:rPr>
        <w:t>https://www.hrw.org/report/2007/10/17/protecting-killers/policy-impunity-punjab-india</w:t>
      </w:r>
      <w:r>
        <w:fldChar w:fldCharType="end"/>
      </w:r>
      <w:r w:rsidRPr="00DD27E6">
        <w:rPr>
          <w:rFonts w:ascii="Arial" w:hAnsi="Arial" w:cs="Arial"/>
          <w:sz w:val="20"/>
          <w:szCs w:val="20"/>
        </w:rPr>
        <w:t>,</w:t>
      </w:r>
      <w:r w:rsidRPr="00DD27E6">
        <w:rPr>
          <w:rFonts w:ascii="Arial" w:hAnsi="Arial" w:cs="Arial"/>
          <w:sz w:val="20"/>
          <w:szCs w:val="20"/>
        </w:rPr>
        <w:t xml:space="preserve"> </w:t>
      </w:r>
    </w:p>
  </w:footnote>
  <w:footnote w:id="8">
    <w:p w:rsidR="00934F7E" w:rsidRPr="00DD27E6" w:rsidP="00001AD1">
      <w:pPr>
        <w:rPr>
          <w:rFonts w:ascii="Arial" w:hAnsi="Arial" w:cs="Arial"/>
          <w:color w:val="000000" w:themeColor="text1"/>
          <w:sz w:val="20"/>
          <w:szCs w:val="20"/>
          <w:shd w:val="clear" w:color="auto" w:fill="FFFFFF"/>
        </w:rPr>
      </w:pPr>
      <w:r w:rsidRPr="00DD27E6">
        <w:rPr>
          <w:rStyle w:val="FootnoteReference"/>
          <w:rFonts w:ascii="Arial" w:hAnsi="Arial" w:cs="Arial"/>
          <w:sz w:val="20"/>
          <w:szCs w:val="20"/>
        </w:rPr>
        <w:footnoteRef/>
      </w:r>
      <w:r w:rsidRPr="00DD27E6">
        <w:rPr>
          <w:rFonts w:ascii="Arial" w:hAnsi="Arial" w:cs="Arial"/>
          <w:sz w:val="20"/>
          <w:szCs w:val="20"/>
        </w:rPr>
        <w:t xml:space="preserve"> </w:t>
      </w:r>
      <w:r w:rsidRPr="00DD27E6">
        <w:rPr>
          <w:rFonts w:ascii="Arial" w:hAnsi="Arial" w:cs="Arial"/>
          <w:color w:val="000000" w:themeColor="text1"/>
          <w:sz w:val="20"/>
          <w:szCs w:val="20"/>
          <w:shd w:val="clear" w:color="auto" w:fill="FFFFFF"/>
        </w:rPr>
        <w:t>As explained by SFJ: “</w:t>
      </w:r>
      <w:r w:rsidRPr="00DD27E6">
        <w:rPr>
          <w:rFonts w:ascii="Arial" w:hAnsi="Arial" w:cs="Arial"/>
          <w:color w:val="000000" w:themeColor="text1"/>
          <w:sz w:val="20"/>
          <w:szCs w:val="20"/>
        </w:rPr>
        <w:t>[T]</w:t>
      </w:r>
      <w:r w:rsidRPr="00DD27E6">
        <w:rPr>
          <w:rFonts w:ascii="Arial" w:hAnsi="Arial" w:cs="Arial"/>
          <w:color w:val="000000" w:themeColor="text1"/>
          <w:sz w:val="20"/>
          <w:szCs w:val="20"/>
          <w:shd w:val="clear" w:color="auto" w:fill="FFFFFF"/>
        </w:rPr>
        <w:t xml:space="preserve">he campaign aims to ascertain the will of the Sikhs </w:t>
      </w:r>
      <w:r w:rsidRPr="00DD27E6">
        <w:rPr>
          <w:rFonts w:ascii="Arial" w:hAnsi="Arial" w:cs="Arial"/>
          <w:color w:val="000000" w:themeColor="text1"/>
          <w:sz w:val="20"/>
          <w:szCs w:val="20"/>
        </w:rPr>
        <w:t>[...]</w:t>
      </w:r>
      <w:r w:rsidRPr="00DD27E6">
        <w:rPr>
          <w:rFonts w:ascii="Arial" w:hAnsi="Arial" w:cs="Arial"/>
          <w:color w:val="000000" w:themeColor="text1"/>
          <w:sz w:val="20"/>
          <w:szCs w:val="20"/>
          <w:shd w:val="clear" w:color="auto" w:fill="FFFFFF"/>
        </w:rPr>
        <w:t xml:space="preserve"> with regards to secession of Punjab from India and to establish an independent country. The referendum will advance the consensus among the indigenous people of Punjab on the question of sovereignty and the results of the Referendum will be presented to the United Nations seeking a UN supervised official referendum for the independence of Indian held Punjab.” </w:t>
      </w:r>
      <w:r w:rsidRPr="00DD27E6">
        <w:rPr>
          <w:rFonts w:ascii="Arial" w:hAnsi="Arial" w:cs="Arial"/>
          <w:sz w:val="20"/>
          <w:szCs w:val="20"/>
        </w:rPr>
        <w:t xml:space="preserve">See, </w:t>
      </w:r>
      <w:r w:rsidRPr="00DD27E6">
        <w:rPr>
          <w:rFonts w:ascii="Arial" w:hAnsi="Arial" w:cs="Arial"/>
          <w:i/>
          <w:iCs/>
          <w:sz w:val="20"/>
          <w:szCs w:val="20"/>
        </w:rPr>
        <w:t>What is Punjab Independence Referendum a.k.a Khalistan Referendum?</w:t>
      </w:r>
      <w:r w:rsidRPr="00DD27E6">
        <w:rPr>
          <w:rFonts w:ascii="Arial" w:hAnsi="Arial" w:cs="Arial"/>
          <w:sz w:val="20"/>
          <w:szCs w:val="20"/>
        </w:rPr>
        <w:t xml:space="preserve"> https://sikhsforjust</w:t>
      </w:r>
      <w:r w:rsidRPr="00DD27E6">
        <w:rPr>
          <w:rFonts w:ascii="Arial" w:hAnsi="Arial" w:cs="Arial"/>
          <w:sz w:val="20"/>
          <w:szCs w:val="20"/>
        </w:rPr>
        <w:t>ice.org/#1</w:t>
      </w:r>
    </w:p>
  </w:footnote>
  <w:footnote w:id="9">
    <w:p w:rsidR="00934F7E" w:rsidRPr="00DD27E6">
      <w:pPr>
        <w:pStyle w:val="FootnoteText"/>
        <w:rPr>
          <w:rFonts w:ascii="Arial" w:hAnsi="Arial" w:cs="Arial"/>
          <w:sz w:val="20"/>
          <w:szCs w:val="20"/>
        </w:rPr>
      </w:pPr>
      <w:r w:rsidRPr="00DD27E6">
        <w:rPr>
          <w:rStyle w:val="FootnoteReference"/>
          <w:rFonts w:ascii="Arial" w:hAnsi="Arial" w:cs="Arial"/>
          <w:sz w:val="20"/>
          <w:szCs w:val="20"/>
        </w:rPr>
        <w:footnoteRef/>
      </w:r>
      <w:r w:rsidRPr="00DD27E6">
        <w:rPr>
          <w:rFonts w:ascii="Arial" w:hAnsi="Arial" w:cs="Arial"/>
          <w:sz w:val="20"/>
          <w:szCs w:val="20"/>
        </w:rPr>
        <w:t xml:space="preserve"> Punjab Referendum Commission, </w:t>
      </w:r>
      <w:r>
        <w:fldChar w:fldCharType="begin"/>
      </w:r>
      <w:r>
        <w:instrText xml:space="preserve"> HYPERLINK "https://www.punjabreferendumcommission.org/" </w:instrText>
      </w:r>
      <w:r>
        <w:fldChar w:fldCharType="separate"/>
      </w:r>
      <w:r w:rsidRPr="00DD27E6">
        <w:rPr>
          <w:rStyle w:val="Hyperlink"/>
          <w:rFonts w:ascii="Arial" w:hAnsi="Arial" w:cs="Arial"/>
          <w:sz w:val="20"/>
          <w:szCs w:val="20"/>
        </w:rPr>
        <w:t>https://www.punjabreferendumcommission.org/</w:t>
      </w:r>
      <w:r>
        <w:fldChar w:fldCharType="end"/>
      </w:r>
      <w:r w:rsidRPr="00DD27E6">
        <w:rPr>
          <w:rFonts w:ascii="Arial" w:hAnsi="Arial" w:cs="Arial"/>
          <w:sz w:val="20"/>
          <w:szCs w:val="20"/>
        </w:rPr>
        <w:t xml:space="preserve">.  </w:t>
      </w:r>
    </w:p>
  </w:footnote>
  <w:footnote w:id="10">
    <w:p w:rsidR="00934F7E" w:rsidRPr="00DD27E6" w:rsidP="00001AD1">
      <w:pPr>
        <w:pStyle w:val="FootnoteText"/>
        <w:rPr>
          <w:rFonts w:ascii="Arial" w:hAnsi="Arial" w:cs="Arial"/>
          <w:sz w:val="20"/>
          <w:szCs w:val="20"/>
        </w:rPr>
      </w:pPr>
      <w:r w:rsidRPr="00DD27E6">
        <w:rPr>
          <w:rStyle w:val="FootnoteReference"/>
          <w:rFonts w:ascii="Arial" w:hAnsi="Arial" w:cs="Arial"/>
          <w:sz w:val="20"/>
          <w:szCs w:val="20"/>
        </w:rPr>
        <w:footnoteRef/>
      </w:r>
      <w:r w:rsidRPr="00DD27E6">
        <w:rPr>
          <w:rFonts w:ascii="Arial" w:hAnsi="Arial" w:cs="Arial"/>
          <w:sz w:val="20"/>
          <w:szCs w:val="20"/>
        </w:rPr>
        <w:t xml:space="preserve"> Sikhs for Justice, </w:t>
      </w:r>
      <w:r>
        <w:fldChar w:fldCharType="begin"/>
      </w:r>
      <w:r>
        <w:instrText xml:space="preserve"> HYPERLINK "https://referendum2020.org/the-law" </w:instrText>
      </w:r>
      <w:r>
        <w:fldChar w:fldCharType="separate"/>
      </w:r>
      <w:r w:rsidRPr="00DD27E6">
        <w:rPr>
          <w:rStyle w:val="Hyperlink"/>
          <w:rFonts w:ascii="Arial" w:hAnsi="Arial" w:cs="Arial"/>
          <w:sz w:val="20"/>
          <w:szCs w:val="20"/>
        </w:rPr>
        <w:t>https://referendum2020.org/the-law</w:t>
      </w:r>
      <w:r>
        <w:fldChar w:fldCharType="end"/>
      </w:r>
      <w:r w:rsidRPr="00DD27E6">
        <w:rPr>
          <w:rFonts w:ascii="Arial" w:hAnsi="Arial" w:cs="Arial"/>
          <w:sz w:val="20"/>
          <w:szCs w:val="20"/>
        </w:rPr>
        <w:t xml:space="preserve">. </w:t>
      </w:r>
    </w:p>
  </w:footnote>
  <w:footnote w:id="11">
    <w:p w:rsidR="00934F7E" w:rsidRPr="00DD27E6">
      <w:pPr>
        <w:pStyle w:val="FootnoteText"/>
        <w:rPr>
          <w:rFonts w:ascii="Arial" w:hAnsi="Arial" w:cs="Arial"/>
          <w:sz w:val="20"/>
          <w:szCs w:val="20"/>
        </w:rPr>
      </w:pPr>
      <w:r w:rsidRPr="00DD27E6">
        <w:rPr>
          <w:rStyle w:val="FootnoteReference"/>
          <w:rFonts w:ascii="Arial" w:hAnsi="Arial" w:cs="Arial"/>
          <w:sz w:val="20"/>
          <w:szCs w:val="20"/>
        </w:rPr>
        <w:footnoteRef/>
      </w:r>
      <w:r w:rsidRPr="00DD27E6">
        <w:rPr>
          <w:rFonts w:ascii="Arial" w:hAnsi="Arial" w:cs="Arial"/>
          <w:sz w:val="20"/>
          <w:szCs w:val="20"/>
        </w:rPr>
        <w:t xml:space="preserve"> National Investigation Agency First Information Report, dated 15.12.2020</w:t>
      </w:r>
    </w:p>
  </w:footnote>
  <w:footnote w:id="12">
    <w:p w:rsidR="00934F7E" w:rsidRPr="00DD27E6" w:rsidP="000C7721">
      <w:pPr>
        <w:pStyle w:val="Heading1"/>
        <w:shd w:val="clear" w:color="auto" w:fill="FFFFFF"/>
        <w:spacing w:before="0"/>
        <w:rPr>
          <w:rFonts w:ascii="Arial" w:eastAsia="Times New Roman" w:hAnsi="Arial" w:cs="Arial"/>
          <w:color w:val="000000" w:themeColor="text1"/>
          <w:kern w:val="36"/>
          <w:sz w:val="20"/>
          <w:szCs w:val="20"/>
          <w:lang w:eastAsia="en-GB"/>
        </w:rPr>
      </w:pPr>
      <w:r w:rsidRPr="00DD27E6">
        <w:rPr>
          <w:rStyle w:val="FootnoteReference"/>
          <w:rFonts w:ascii="Arial" w:hAnsi="Arial" w:cs="Arial"/>
          <w:color w:val="000000" w:themeColor="text1"/>
          <w:sz w:val="20"/>
          <w:szCs w:val="20"/>
        </w:rPr>
        <w:footnoteRef/>
      </w:r>
      <w:r w:rsidRPr="00DD27E6">
        <w:rPr>
          <w:rFonts w:ascii="Arial" w:hAnsi="Arial" w:cs="Arial"/>
          <w:color w:val="000000" w:themeColor="text1"/>
          <w:sz w:val="20"/>
          <w:szCs w:val="20"/>
        </w:rPr>
        <w:t xml:space="preserve"> US Department of Justice, Press Release, </w:t>
      </w:r>
      <w:r w:rsidRPr="00DD27E6">
        <w:rPr>
          <w:rFonts w:ascii="Arial" w:eastAsia="Times New Roman" w:hAnsi="Arial" w:cs="Arial"/>
          <w:i/>
          <w:iCs/>
          <w:color w:val="000000" w:themeColor="text1"/>
          <w:kern w:val="36"/>
          <w:sz w:val="20"/>
          <w:szCs w:val="20"/>
          <w:lang w:eastAsia="en-GB"/>
        </w:rPr>
        <w:t xml:space="preserve">Justice Department Announces Charges Against Indian Government Employee in Connection with Foiled Plot to Assassinate U.S. Citizen in New York City, </w:t>
      </w:r>
      <w:r w:rsidRPr="00DD27E6">
        <w:rPr>
          <w:rFonts w:ascii="Arial" w:eastAsia="Times New Roman" w:hAnsi="Arial" w:cs="Arial"/>
          <w:color w:val="000000" w:themeColor="text1"/>
          <w:kern w:val="36"/>
          <w:sz w:val="20"/>
          <w:szCs w:val="20"/>
          <w:lang w:eastAsia="en-GB"/>
        </w:rPr>
        <w:t xml:space="preserve">17 October 2024. Available at </w:t>
      </w:r>
      <w:r>
        <w:fldChar w:fldCharType="begin"/>
      </w:r>
      <w:r>
        <w:instrText xml:space="preserve"> HYPERLINK "https://www.justice.gov/archives/opa/pr/justice-department-announces-charges-against-indian-government-employee-connection-foiled" \l ":~:text=Yadav%20and%20Gupta%20of%20India,of%2020%20years%20in%20prison" </w:instrText>
      </w:r>
      <w:r>
        <w:fldChar w:fldCharType="separate"/>
      </w:r>
      <w:r w:rsidRPr="00DD27E6">
        <w:rPr>
          <w:rStyle w:val="Hyperlink"/>
          <w:rFonts w:ascii="Arial" w:eastAsia="Times New Roman" w:hAnsi="Arial" w:cs="Arial"/>
          <w:kern w:val="36"/>
          <w:sz w:val="20"/>
          <w:szCs w:val="20"/>
          <w:lang w:eastAsia="en-GB"/>
        </w:rPr>
        <w:t>https://www.justice.gov/archives/opa/pr/justice-department-announces-charges-against-indian-government-employee-connection-foiled</w:t>
      </w:r>
      <w:r>
        <w:fldChar w:fldCharType="end"/>
      </w:r>
      <w:r w:rsidRPr="00DD27E6">
        <w:rPr>
          <w:rFonts w:ascii="Arial" w:eastAsia="Times New Roman" w:hAnsi="Arial" w:cs="Arial"/>
          <w:color w:val="000000" w:themeColor="text1"/>
          <w:kern w:val="36"/>
          <w:sz w:val="20"/>
          <w:szCs w:val="20"/>
          <w:lang w:eastAsia="en-GB"/>
        </w:rPr>
        <w:t>.</w:t>
      </w:r>
      <w:r w:rsidRPr="00DD27E6">
        <w:rPr>
          <w:rFonts w:ascii="Arial" w:eastAsia="Times New Roman" w:hAnsi="Arial" w:cs="Arial"/>
          <w:color w:val="000000" w:themeColor="text1"/>
          <w:kern w:val="36"/>
          <w:sz w:val="20"/>
          <w:szCs w:val="20"/>
          <w:lang w:eastAsia="en-GB"/>
        </w:rPr>
        <w:t xml:space="preserve"> </w:t>
      </w:r>
      <w:r w:rsidRPr="00DD27E6">
        <w:rPr>
          <w:rFonts w:ascii="Arial" w:eastAsia="Times New Roman" w:hAnsi="Arial" w:cs="Arial"/>
          <w:color w:val="000000" w:themeColor="text1"/>
          <w:kern w:val="36"/>
          <w:sz w:val="20"/>
          <w:szCs w:val="20"/>
          <w:lang w:eastAsia="en-GB"/>
        </w:rPr>
        <w:t>See also Sealed Superseding Indictment charging Yadav and Gupta</w:t>
      </w:r>
      <w:r w:rsidRPr="00DD27E6">
        <w:rPr>
          <w:rFonts w:ascii="Arial" w:eastAsia="Times New Roman" w:hAnsi="Arial" w:cs="Arial"/>
          <w:color w:val="000000" w:themeColor="text1"/>
          <w:kern w:val="36"/>
          <w:sz w:val="20"/>
          <w:szCs w:val="20"/>
          <w:lang w:eastAsia="en-GB"/>
        </w:rPr>
        <w:t xml:space="preserve"> </w:t>
      </w:r>
      <w:r>
        <w:fldChar w:fldCharType="begin"/>
      </w:r>
      <w:r>
        <w:instrText xml:space="preserve"> HYPERLINK "https://www.justice.gov/archives/opa/media/1373831/dl" </w:instrText>
      </w:r>
      <w:r>
        <w:fldChar w:fldCharType="separate"/>
      </w:r>
      <w:r w:rsidRPr="00DD27E6">
        <w:rPr>
          <w:rStyle w:val="Hyperlink"/>
          <w:rFonts w:ascii="Arial" w:eastAsia="Times New Roman" w:hAnsi="Arial" w:cs="Arial"/>
          <w:kern w:val="36"/>
          <w:sz w:val="20"/>
          <w:szCs w:val="20"/>
          <w:lang w:eastAsia="en-GB"/>
        </w:rPr>
        <w:t>https://www.justice.gov/archives/opa/media/1373831/dl</w:t>
      </w:r>
      <w:r>
        <w:fldChar w:fldCharType="end"/>
      </w:r>
      <w:r w:rsidRPr="00DD27E6">
        <w:rPr>
          <w:rFonts w:ascii="Arial" w:eastAsia="Times New Roman" w:hAnsi="Arial" w:cs="Arial"/>
          <w:color w:val="000000" w:themeColor="text1"/>
          <w:kern w:val="36"/>
          <w:sz w:val="20"/>
          <w:szCs w:val="20"/>
          <w:lang w:eastAsia="en-GB"/>
        </w:rPr>
        <w:t xml:space="preserve">. </w:t>
      </w:r>
    </w:p>
  </w:footnote>
  <w:footnote w:id="13">
    <w:p w:rsidR="00934F7E" w:rsidRPr="00DD27E6" w:rsidP="00001AD1">
      <w:pPr>
        <w:pStyle w:val="FootnoteText"/>
        <w:rPr>
          <w:rFonts w:ascii="Arial" w:hAnsi="Arial" w:cs="Arial"/>
          <w:sz w:val="20"/>
          <w:szCs w:val="20"/>
        </w:rPr>
      </w:pPr>
      <w:r w:rsidRPr="00DD27E6">
        <w:rPr>
          <w:rStyle w:val="FootnoteReference"/>
          <w:rFonts w:ascii="Arial" w:hAnsi="Arial" w:cs="Arial"/>
          <w:sz w:val="20"/>
          <w:szCs w:val="20"/>
        </w:rPr>
        <w:footnoteRef/>
      </w:r>
      <w:r w:rsidRPr="00DD27E6">
        <w:rPr>
          <w:rFonts w:ascii="Arial" w:hAnsi="Arial" w:cs="Arial"/>
          <w:sz w:val="20"/>
          <w:szCs w:val="20"/>
        </w:rPr>
        <w:t xml:space="preserve"> </w:t>
      </w:r>
      <w:r w:rsidRPr="00DD27E6">
        <w:rPr>
          <w:rFonts w:ascii="Arial" w:hAnsi="Arial" w:cs="Arial"/>
          <w:sz w:val="20"/>
          <w:szCs w:val="20"/>
        </w:rPr>
        <w:t>See US Indictment</w:t>
      </w:r>
      <w:r w:rsidRPr="00DD27E6">
        <w:rPr>
          <w:rFonts w:ascii="Arial" w:hAnsi="Arial" w:cs="Arial"/>
          <w:sz w:val="20"/>
          <w:szCs w:val="20"/>
        </w:rPr>
        <w:t>.</w:t>
      </w:r>
    </w:p>
  </w:footnote>
  <w:footnote w:id="14">
    <w:p w:rsidR="00934F7E" w:rsidRPr="00DD27E6" w:rsidP="00001AD1">
      <w:pPr>
        <w:pStyle w:val="FootnoteText"/>
        <w:rPr>
          <w:rFonts w:ascii="Arial" w:hAnsi="Arial" w:cs="Arial"/>
          <w:sz w:val="20"/>
          <w:szCs w:val="20"/>
        </w:rPr>
      </w:pPr>
      <w:r w:rsidRPr="00DD27E6">
        <w:rPr>
          <w:rStyle w:val="FootnoteReference"/>
          <w:rFonts w:ascii="Arial" w:hAnsi="Arial" w:cs="Arial"/>
          <w:sz w:val="20"/>
          <w:szCs w:val="20"/>
        </w:rPr>
        <w:footnoteRef/>
      </w:r>
      <w:r w:rsidRPr="00DD27E6">
        <w:rPr>
          <w:rFonts w:ascii="Arial" w:hAnsi="Arial" w:cs="Arial"/>
          <w:sz w:val="20"/>
          <w:szCs w:val="20"/>
        </w:rPr>
        <w:t xml:space="preserve"> </w:t>
      </w:r>
      <w:r w:rsidRPr="00DD27E6">
        <w:rPr>
          <w:rFonts w:ascii="Arial" w:hAnsi="Arial" w:cs="Arial"/>
          <w:sz w:val="20"/>
          <w:szCs w:val="20"/>
        </w:rPr>
        <w:t xml:space="preserve">See US Indictment and Washington Post, </w:t>
      </w:r>
      <w:r w:rsidRPr="00DD27E6">
        <w:rPr>
          <w:rFonts w:ascii="Arial" w:hAnsi="Arial" w:cs="Arial"/>
          <w:i/>
          <w:iCs/>
          <w:sz w:val="20"/>
          <w:szCs w:val="20"/>
        </w:rPr>
        <w:t xml:space="preserve">An Assassination Plot of American Soil Reveals a Darker Side of Modi, </w:t>
      </w:r>
      <w:r w:rsidRPr="00DD27E6">
        <w:rPr>
          <w:rFonts w:ascii="Arial" w:hAnsi="Arial" w:cs="Arial"/>
          <w:sz w:val="20"/>
          <w:szCs w:val="20"/>
        </w:rPr>
        <w:t xml:space="preserve">29 April 2024.  </w:t>
      </w:r>
      <w:r>
        <w:fldChar w:fldCharType="begin"/>
      </w:r>
      <w:r>
        <w:instrText xml:space="preserve"> HYPERLINK "https://www.washingtonpost.com/world/2024/04/29/india-assassination-raw-sikhs-modi/" </w:instrText>
      </w:r>
      <w:r>
        <w:fldChar w:fldCharType="separate"/>
      </w:r>
      <w:r w:rsidRPr="00DD27E6">
        <w:rPr>
          <w:rStyle w:val="Hyperlink"/>
          <w:rFonts w:ascii="Arial" w:hAnsi="Arial" w:cs="Arial"/>
          <w:sz w:val="20"/>
          <w:szCs w:val="20"/>
        </w:rPr>
        <w:t>https://www.washingtonpost.com/world/2024/04/29/india-assassination-raw-sikhs-modi/</w:t>
      </w:r>
      <w:r>
        <w:fldChar w:fldCharType="end"/>
      </w:r>
      <w:r w:rsidRPr="00DD27E6">
        <w:rPr>
          <w:rFonts w:ascii="Arial" w:hAnsi="Arial" w:cs="Arial"/>
          <w:sz w:val="20"/>
          <w:szCs w:val="20"/>
        </w:rPr>
        <w:t xml:space="preserve">. </w:t>
      </w:r>
    </w:p>
  </w:footnote>
  <w:footnote w:id="15">
    <w:p w:rsidR="00934F7E" w:rsidRPr="00DD27E6" w:rsidP="00001AD1">
      <w:pPr>
        <w:pStyle w:val="FootnoteText"/>
        <w:rPr>
          <w:rFonts w:ascii="Arial" w:hAnsi="Arial" w:cs="Arial"/>
          <w:sz w:val="20"/>
          <w:szCs w:val="20"/>
        </w:rPr>
      </w:pPr>
      <w:r w:rsidRPr="00DD27E6">
        <w:rPr>
          <w:rStyle w:val="FootnoteReference"/>
          <w:rFonts w:ascii="Arial" w:hAnsi="Arial" w:cs="Arial"/>
          <w:sz w:val="20"/>
          <w:szCs w:val="20"/>
        </w:rPr>
        <w:footnoteRef/>
      </w:r>
      <w:r w:rsidRPr="00DD27E6">
        <w:rPr>
          <w:rFonts w:ascii="Arial" w:hAnsi="Arial" w:cs="Arial"/>
          <w:sz w:val="20"/>
          <w:szCs w:val="20"/>
        </w:rPr>
        <w:t xml:space="preserve"> </w:t>
      </w:r>
      <w:r w:rsidRPr="00DD27E6">
        <w:rPr>
          <w:rFonts w:ascii="Arial" w:hAnsi="Arial" w:cs="Arial"/>
          <w:sz w:val="20"/>
          <w:szCs w:val="20"/>
        </w:rPr>
        <w:t>See US Indictment</w:t>
      </w:r>
      <w:r w:rsidRPr="00DD27E6">
        <w:rPr>
          <w:rFonts w:ascii="Arial" w:hAnsi="Arial" w:cs="Arial"/>
          <w:sz w:val="20"/>
          <w:szCs w:val="20"/>
        </w:rPr>
        <w:t>.</w:t>
      </w:r>
    </w:p>
  </w:footnote>
  <w:footnote w:id="16">
    <w:p w:rsidR="00934F7E" w:rsidRPr="00DD27E6" w:rsidP="00001AD1">
      <w:pPr>
        <w:pStyle w:val="FootnoteText"/>
        <w:rPr>
          <w:rFonts w:ascii="Arial" w:hAnsi="Arial" w:cs="Arial"/>
          <w:sz w:val="20"/>
          <w:szCs w:val="20"/>
        </w:rPr>
      </w:pPr>
      <w:r w:rsidRPr="00DD27E6">
        <w:rPr>
          <w:rStyle w:val="FootnoteReference"/>
          <w:rFonts w:ascii="Arial" w:hAnsi="Arial" w:cs="Arial"/>
          <w:sz w:val="20"/>
          <w:szCs w:val="20"/>
        </w:rPr>
        <w:footnoteRef/>
      </w:r>
      <w:r w:rsidRPr="00DD27E6">
        <w:rPr>
          <w:rFonts w:ascii="Arial" w:hAnsi="Arial" w:cs="Arial"/>
          <w:sz w:val="20"/>
          <w:szCs w:val="20"/>
        </w:rPr>
        <w:t xml:space="preserve"> </w:t>
      </w:r>
      <w:r w:rsidRPr="00DD27E6">
        <w:rPr>
          <w:rFonts w:ascii="Arial" w:hAnsi="Arial" w:cs="Arial"/>
          <w:sz w:val="20"/>
          <w:szCs w:val="20"/>
        </w:rPr>
        <w:t xml:space="preserve">See Washington Post, </w:t>
      </w:r>
      <w:r w:rsidRPr="00DD27E6">
        <w:rPr>
          <w:rFonts w:ascii="Arial" w:hAnsi="Arial" w:cs="Arial"/>
          <w:i/>
          <w:iCs/>
          <w:sz w:val="20"/>
          <w:szCs w:val="20"/>
        </w:rPr>
        <w:t xml:space="preserve">An Assassination Plot of American Soil Reveals a Darker Side of Modi, </w:t>
      </w:r>
      <w:r w:rsidRPr="00DD27E6">
        <w:rPr>
          <w:rFonts w:ascii="Arial" w:hAnsi="Arial" w:cs="Arial"/>
          <w:sz w:val="20"/>
          <w:szCs w:val="20"/>
        </w:rPr>
        <w:t xml:space="preserve">29 April 2024.  </w:t>
      </w:r>
      <w:r>
        <w:fldChar w:fldCharType="begin"/>
      </w:r>
      <w:r>
        <w:instrText xml:space="preserve"> HYPERLINK "https://www.washingtonpost.com/world/2024/04/29/india-assassination-raw-sikhs-modi/" </w:instrText>
      </w:r>
      <w:r>
        <w:fldChar w:fldCharType="separate"/>
      </w:r>
      <w:r w:rsidRPr="00DD27E6">
        <w:rPr>
          <w:rStyle w:val="Hyperlink"/>
          <w:rFonts w:ascii="Arial" w:hAnsi="Arial" w:cs="Arial"/>
          <w:sz w:val="20"/>
          <w:szCs w:val="20"/>
        </w:rPr>
        <w:t>https://www.washingtonpost.com/world/2024/04/29/india-assassination-raw-sikhs-modi/</w:t>
      </w:r>
      <w:r>
        <w:fldChar w:fldCharType="end"/>
      </w:r>
      <w:r w:rsidRPr="00DD27E6">
        <w:rPr>
          <w:rFonts w:ascii="Arial" w:hAnsi="Arial" w:cs="Arial"/>
          <w:sz w:val="20"/>
          <w:szCs w:val="20"/>
        </w:rPr>
        <w:t xml:space="preserve">. </w:t>
      </w:r>
    </w:p>
  </w:footnote>
  <w:footnote w:id="17">
    <w:p w:rsidR="00934F7E" w:rsidRPr="00DD27E6">
      <w:pPr>
        <w:pStyle w:val="FootnoteText"/>
        <w:rPr>
          <w:rFonts w:ascii="Arial" w:hAnsi="Arial" w:cs="Arial"/>
          <w:sz w:val="20"/>
          <w:szCs w:val="20"/>
        </w:rPr>
      </w:pPr>
      <w:r w:rsidRPr="00DD27E6">
        <w:rPr>
          <w:rStyle w:val="FootnoteReference"/>
          <w:rFonts w:ascii="Arial" w:hAnsi="Arial" w:cs="Arial"/>
          <w:sz w:val="20"/>
          <w:szCs w:val="20"/>
        </w:rPr>
        <w:footnoteRef/>
      </w:r>
      <w:r w:rsidRPr="00DD27E6">
        <w:rPr>
          <w:rFonts w:ascii="Arial" w:hAnsi="Arial" w:cs="Arial"/>
          <w:sz w:val="20"/>
          <w:szCs w:val="20"/>
        </w:rPr>
        <w:t xml:space="preserve"> https://www.theglobeandmail.com/opinion/article-narendra-modis-threat-to-kill-foreigners-in-their-homes-cant-simply-be/</w:t>
      </w:r>
    </w:p>
  </w:footnote>
  <w:footnote w:id="18">
    <w:p w:rsidR="00934F7E" w:rsidRPr="00DD27E6" w:rsidP="000F2FF7">
      <w:pPr>
        <w:pStyle w:val="FootnoteText"/>
        <w:rPr>
          <w:rFonts w:ascii="Arial" w:hAnsi="Arial" w:cs="Arial"/>
          <w:sz w:val="20"/>
          <w:szCs w:val="20"/>
        </w:rPr>
      </w:pPr>
      <w:r w:rsidRPr="00DD27E6">
        <w:rPr>
          <w:rStyle w:val="FootnoteReference"/>
          <w:rFonts w:ascii="Arial" w:hAnsi="Arial" w:cs="Arial"/>
          <w:sz w:val="20"/>
          <w:szCs w:val="20"/>
        </w:rPr>
        <w:footnoteRef/>
      </w:r>
      <w:r w:rsidRPr="00DD27E6">
        <w:rPr>
          <w:rFonts w:ascii="Arial" w:hAnsi="Arial" w:cs="Arial"/>
          <w:sz w:val="20"/>
          <w:szCs w:val="20"/>
        </w:rPr>
        <w:t xml:space="preserve"> Modi address in Indian Parliament referring to alleged terrorists based abroad, 2 July 2024. See, </w:t>
      </w:r>
      <w:r>
        <w:fldChar w:fldCharType="begin"/>
      </w:r>
      <w:r>
        <w:instrText xml:space="preserve"> HYPERLINK "https://www.thestar.com/opinion/star-columnists/this-new-india-comes-into-your-home-to-kill-you-narendra-modis-extraordinary-boast-and/article_3fe781b8-0e36-11ef-b05d-937cf158aaaf.html" </w:instrText>
      </w:r>
      <w:r>
        <w:fldChar w:fldCharType="separate"/>
      </w:r>
      <w:r w:rsidRPr="00DD27E6">
        <w:rPr>
          <w:rStyle w:val="Hyperlink"/>
          <w:rFonts w:ascii="Arial" w:hAnsi="Arial" w:cs="Arial"/>
          <w:sz w:val="20"/>
          <w:szCs w:val="20"/>
        </w:rPr>
        <w:t>https://www.thestar.com/opinion/star-columnists/this-new-india-comes-into-your-home-to-kill-you-narendra-modis-extraordinary-boast-and/article_3fe781b8-0e36-11ef-b05d-937cf158aaaf.html</w:t>
      </w:r>
      <w:r>
        <w:fldChar w:fldCharType="end"/>
      </w:r>
      <w:r w:rsidRPr="00DD27E6">
        <w:rPr>
          <w:rFonts w:ascii="Arial" w:hAnsi="Arial" w:cs="Arial"/>
          <w:sz w:val="20"/>
          <w:szCs w:val="20"/>
        </w:rPr>
        <w:t>; see also https://www.youtube.com/watch?v=R9uEiM1NlJI</w:t>
      </w:r>
    </w:p>
  </w:footnote>
  <w:footnote w:id="19">
    <w:p w:rsidR="00934F7E" w:rsidRPr="00DD27E6" w:rsidP="00001AD1">
      <w:pPr>
        <w:pStyle w:val="FootnoteText"/>
        <w:rPr>
          <w:rFonts w:ascii="Arial" w:hAnsi="Arial" w:cs="Arial"/>
          <w:b/>
          <w:color w:val="000000"/>
          <w:sz w:val="20"/>
          <w:szCs w:val="20"/>
        </w:rPr>
      </w:pPr>
      <w:r w:rsidRPr="00DD27E6">
        <w:rPr>
          <w:rStyle w:val="FootnoteReference"/>
          <w:rFonts w:ascii="Arial" w:hAnsi="Arial" w:eastAsiaTheme="majorEastAsia" w:cs="Arial"/>
          <w:sz w:val="20"/>
          <w:szCs w:val="20"/>
        </w:rPr>
        <w:footnoteRef/>
      </w:r>
      <w:r w:rsidRPr="00DD27E6">
        <w:rPr>
          <w:rFonts w:ascii="Arial" w:hAnsi="Arial" w:cs="Arial"/>
          <w:sz w:val="20"/>
          <w:szCs w:val="20"/>
        </w:rPr>
        <w:t xml:space="preserve"> Unlawful Activities (Prevention) Act 1967, </w:t>
      </w:r>
      <w:r w:rsidRPr="00DD27E6">
        <w:rPr>
          <w:rFonts w:ascii="Arial" w:hAnsi="Arial" w:cs="Arial"/>
          <w:bCs/>
          <w:color w:val="000000"/>
          <w:sz w:val="20"/>
          <w:szCs w:val="20"/>
        </w:rPr>
        <w:t xml:space="preserve">s2(1)(o)(i) </w:t>
      </w:r>
    </w:p>
    <w:p w:rsidR="00934F7E" w:rsidRPr="00DD27E6" w:rsidP="00001AD1">
      <w:pPr>
        <w:rPr>
          <w:rFonts w:ascii="Arial" w:hAnsi="Arial" w:cs="Arial"/>
          <w:sz w:val="20"/>
          <w:szCs w:val="20"/>
        </w:rPr>
      </w:pPr>
      <w:r w:rsidRPr="00DD27E6">
        <w:rPr>
          <w:rFonts w:ascii="Arial" w:hAnsi="Arial" w:cs="Arial"/>
          <w:color w:val="000000"/>
          <w:sz w:val="20"/>
          <w:szCs w:val="20"/>
          <w:shd w:val="clear" w:color="auto" w:fill="FFFFFF"/>
        </w:rPr>
        <w:t>“secession of a part of the territory of India from the Union includes the assertion of any claim to determine whether such part will remain a part of the territory of India.”</w:t>
      </w:r>
    </w:p>
  </w:footnote>
  <w:footnote w:id="20">
    <w:p w:rsidR="00934F7E" w:rsidRPr="00DD27E6" w:rsidP="00001AD1">
      <w:pPr>
        <w:contextualSpacing/>
        <w:rPr>
          <w:rFonts w:ascii="Arial" w:hAnsi="Arial" w:cs="Arial"/>
          <w:bCs/>
          <w:color w:val="000000" w:themeColor="text1"/>
          <w:sz w:val="20"/>
          <w:szCs w:val="20"/>
        </w:rPr>
      </w:pPr>
      <w:r w:rsidRPr="00DD27E6">
        <w:rPr>
          <w:rStyle w:val="FootnoteReference"/>
          <w:rFonts w:ascii="Arial" w:hAnsi="Arial" w:eastAsiaTheme="majorEastAsia" w:cs="Arial"/>
          <w:sz w:val="20"/>
          <w:szCs w:val="20"/>
        </w:rPr>
        <w:footnoteRef/>
      </w:r>
      <w:r w:rsidRPr="00DD27E6">
        <w:rPr>
          <w:rFonts w:ascii="Arial" w:hAnsi="Arial" w:cs="Arial"/>
          <w:sz w:val="20"/>
          <w:szCs w:val="20"/>
        </w:rPr>
        <w:t xml:space="preserve"> </w:t>
      </w:r>
      <w:r w:rsidRPr="00DD27E6">
        <w:rPr>
          <w:rFonts w:ascii="Arial" w:hAnsi="Arial" w:cs="Arial"/>
          <w:color w:val="000000"/>
          <w:sz w:val="20"/>
          <w:szCs w:val="20"/>
        </w:rPr>
        <w:t xml:space="preserve">6 May 2020 – Comments to the Unlawful Activities Amendment Act 2019 and the 1967 </w:t>
      </w:r>
      <w:r w:rsidRPr="00DD27E6">
        <w:rPr>
          <w:rFonts w:ascii="Arial" w:hAnsi="Arial" w:cs="Arial"/>
          <w:color w:val="000000"/>
          <w:sz w:val="20"/>
          <w:szCs w:val="20"/>
        </w:rPr>
        <w:t>Unlawful Activities Prevention Act - OL IND 7/2020. Accessed 16 July 2020 Available at:</w:t>
      </w:r>
    </w:p>
    <w:p w:rsidR="00934F7E" w:rsidRPr="00DD27E6" w:rsidP="00001AD1">
      <w:pPr>
        <w:pStyle w:val="FootnoteText"/>
        <w:rPr>
          <w:rFonts w:ascii="Arial" w:hAnsi="Arial" w:cs="Arial"/>
          <w:sz w:val="20"/>
          <w:szCs w:val="20"/>
        </w:rPr>
      </w:pPr>
      <w:r>
        <w:fldChar w:fldCharType="begin"/>
      </w:r>
      <w:r>
        <w:instrText xml:space="preserve"> HYPERLINK "https://spcommreports.ohchr.org/TMResultsBase/DownLoadPublicCommunicationFile?gId=25219" </w:instrText>
      </w:r>
      <w:r>
        <w:fldChar w:fldCharType="separate"/>
      </w:r>
      <w:r w:rsidRPr="00DD27E6">
        <w:rPr>
          <w:rStyle w:val="Hyperlink"/>
          <w:rFonts w:ascii="Arial" w:hAnsi="Arial" w:cs="Arial"/>
          <w:sz w:val="20"/>
          <w:szCs w:val="20"/>
        </w:rPr>
        <w:t>https://spcommreports.ohchr.org/TMResultsBase/DownLoadPublicCommunicationFile?gId=25219</w:t>
      </w:r>
      <w:r>
        <w:fldChar w:fldCharType="end"/>
      </w:r>
      <w:r w:rsidRPr="00DD27E6">
        <w:rPr>
          <w:rFonts w:ascii="Arial" w:hAnsi="Arial" w:cs="Arial"/>
          <w:sz w:val="20"/>
          <w:szCs w:val="20"/>
        </w:rPr>
        <w:t>.</w:t>
      </w:r>
      <w:r w:rsidRPr="00DD27E6">
        <w:rPr>
          <w:rFonts w:ascii="Arial" w:hAnsi="Arial" w:cs="Arial"/>
          <w:sz w:val="20"/>
          <w:szCs w:val="20"/>
        </w:rPr>
        <w:t xml:space="preserve"> </w:t>
      </w:r>
    </w:p>
  </w:footnote>
  <w:footnote w:id="21">
    <w:p w:rsidR="00934F7E" w:rsidRPr="00DD27E6" w:rsidP="00001AD1">
      <w:pPr>
        <w:pStyle w:val="FootnoteText"/>
        <w:rPr>
          <w:rFonts w:ascii="Arial" w:hAnsi="Arial" w:cs="Arial"/>
          <w:sz w:val="20"/>
          <w:szCs w:val="20"/>
        </w:rPr>
      </w:pPr>
      <w:r w:rsidRPr="00DD27E6">
        <w:rPr>
          <w:rStyle w:val="FootnoteReference"/>
          <w:rFonts w:ascii="Arial" w:hAnsi="Arial" w:eastAsiaTheme="majorEastAsia" w:cs="Arial"/>
          <w:sz w:val="20"/>
          <w:szCs w:val="20"/>
        </w:rPr>
        <w:footnoteRef/>
      </w:r>
      <w:r w:rsidRPr="00DD27E6">
        <w:rPr>
          <w:rFonts w:ascii="Arial" w:hAnsi="Arial" w:cs="Arial"/>
          <w:sz w:val="20"/>
          <w:szCs w:val="20"/>
        </w:rPr>
        <w:t xml:space="preserve"> </w:t>
      </w:r>
      <w:r w:rsidRPr="00DD27E6">
        <w:rPr>
          <w:rFonts w:ascii="Arial" w:hAnsi="Arial" w:cs="Arial"/>
          <w:color w:val="000000"/>
          <w:sz w:val="20"/>
          <w:szCs w:val="20"/>
        </w:rPr>
        <w:t>6 May 2020 – Comments to the Unlawful Activities Amendment Act 2019 and the 1967 Unlawful Activities Prevention Act - OL IND 7/2020</w:t>
      </w:r>
      <w:r w:rsidRPr="00DD27E6">
        <w:rPr>
          <w:rFonts w:ascii="Arial" w:hAnsi="Arial" w:cs="Arial"/>
          <w:sz w:val="20"/>
          <w:szCs w:val="20"/>
        </w:rPr>
        <w:t>. p4</w:t>
      </w:r>
      <w:r w:rsidRPr="00DD27E6">
        <w:rPr>
          <w:rFonts w:ascii="Arial" w:hAnsi="Arial" w:cs="Arial"/>
          <w:sz w:val="20"/>
          <w:szCs w:val="20"/>
        </w:rPr>
        <w:t>.</w:t>
      </w:r>
    </w:p>
  </w:footnote>
  <w:footnote w:id="22">
    <w:p w:rsidR="00934F7E" w:rsidRPr="00DD27E6" w:rsidP="00001AD1">
      <w:pPr>
        <w:pStyle w:val="FootnoteText"/>
        <w:rPr>
          <w:rFonts w:ascii="Arial" w:hAnsi="Arial" w:cs="Arial"/>
          <w:sz w:val="20"/>
          <w:szCs w:val="20"/>
        </w:rPr>
      </w:pPr>
      <w:r w:rsidRPr="00DD27E6">
        <w:rPr>
          <w:rStyle w:val="FootnoteReference"/>
          <w:rFonts w:ascii="Arial" w:hAnsi="Arial" w:eastAsiaTheme="majorEastAsia" w:cs="Arial"/>
          <w:sz w:val="20"/>
          <w:szCs w:val="20"/>
        </w:rPr>
        <w:footnoteRef/>
      </w:r>
      <w:r w:rsidRPr="00DD27E6">
        <w:rPr>
          <w:rFonts w:ascii="Arial" w:hAnsi="Arial" w:cs="Arial"/>
          <w:sz w:val="20"/>
          <w:szCs w:val="20"/>
        </w:rPr>
        <w:t xml:space="preserve"> Ministry of Home Affairs Notification S.O. 2469(E), 10 July 2019. Available at: </w:t>
      </w:r>
      <w:r>
        <w:fldChar w:fldCharType="begin"/>
      </w:r>
      <w:r>
        <w:instrText xml:space="preserve"> HYPERLINK "https://www.mha.gov.in/sites/default/files/SikhsForJustice_11092019_0_0.pdf" </w:instrText>
      </w:r>
      <w:r>
        <w:fldChar w:fldCharType="separate"/>
      </w:r>
      <w:r w:rsidRPr="00DD27E6">
        <w:rPr>
          <w:rStyle w:val="Hyperlink"/>
          <w:rFonts w:ascii="Arial" w:hAnsi="Arial" w:cs="Arial"/>
          <w:sz w:val="20"/>
          <w:szCs w:val="20"/>
        </w:rPr>
        <w:t>https://www.mha.gov.in/sites/default/files/SikhsForJustice_11092019_0_0.pdf</w:t>
      </w:r>
      <w:r>
        <w:fldChar w:fldCharType="end"/>
      </w:r>
      <w:r w:rsidRPr="00DD27E6">
        <w:rPr>
          <w:rFonts w:ascii="Arial" w:hAnsi="Arial" w:cs="Arial"/>
          <w:sz w:val="20"/>
          <w:szCs w:val="20"/>
        </w:rPr>
        <w:t>.</w:t>
      </w:r>
    </w:p>
  </w:footnote>
  <w:footnote w:id="23">
    <w:p w:rsidR="00934F7E" w:rsidRPr="00DD27E6" w:rsidP="00001AD1">
      <w:pPr>
        <w:pStyle w:val="FootnoteText"/>
        <w:rPr>
          <w:rFonts w:ascii="Arial" w:hAnsi="Arial" w:cs="Arial"/>
          <w:sz w:val="20"/>
          <w:szCs w:val="20"/>
          <w:lang w:val="en-US"/>
        </w:rPr>
      </w:pPr>
      <w:r w:rsidRPr="00DD27E6">
        <w:rPr>
          <w:rStyle w:val="FootnoteReference"/>
          <w:rFonts w:ascii="Arial" w:hAnsi="Arial" w:eastAsiaTheme="majorEastAsia" w:cs="Arial"/>
          <w:sz w:val="20"/>
          <w:szCs w:val="20"/>
        </w:rPr>
        <w:footnoteRef/>
      </w:r>
      <w:r w:rsidRPr="00DD27E6">
        <w:rPr>
          <w:rFonts w:ascii="Arial" w:hAnsi="Arial" w:cs="Arial"/>
          <w:sz w:val="20"/>
          <w:szCs w:val="20"/>
        </w:rPr>
        <w:t xml:space="preserve"> </w:t>
      </w:r>
      <w:r w:rsidRPr="00DD27E6">
        <w:rPr>
          <w:rFonts w:ascii="Arial" w:hAnsi="Arial" w:cs="Arial"/>
          <w:sz w:val="20"/>
          <w:szCs w:val="20"/>
          <w:lang w:val="en-US"/>
        </w:rPr>
        <w:t>Letter to Mr</w:t>
      </w:r>
      <w:r w:rsidRPr="00DD27E6">
        <w:rPr>
          <w:rFonts w:ascii="Arial" w:hAnsi="Arial" w:cs="Arial"/>
          <w:sz w:val="20"/>
          <w:szCs w:val="20"/>
          <w:lang w:val="en-US"/>
        </w:rPr>
        <w:t xml:space="preserve"> Bruno Min, Fair Trials International, from Secretariat to the </w:t>
      </w:r>
      <w:r w:rsidRPr="00DD27E6">
        <w:rPr>
          <w:rFonts w:ascii="Arial" w:hAnsi="Arial" w:cs="Arial"/>
          <w:sz w:val="20"/>
          <w:szCs w:val="20"/>
        </w:rPr>
        <w:t xml:space="preserve">Commission for the Control of </w:t>
      </w:r>
      <w:r w:rsidRPr="00DD27E6">
        <w:rPr>
          <w:rFonts w:ascii="Arial" w:hAnsi="Arial" w:cs="Arial"/>
          <w:sz w:val="20"/>
          <w:szCs w:val="20"/>
        </w:rPr>
        <w:t>Interpol</w:t>
      </w:r>
      <w:r w:rsidRPr="00DD27E6">
        <w:rPr>
          <w:rFonts w:ascii="Arial" w:hAnsi="Arial" w:cs="Arial"/>
          <w:sz w:val="20"/>
          <w:szCs w:val="20"/>
        </w:rPr>
        <w:t>’s files</w:t>
      </w:r>
      <w:r w:rsidRPr="00DD27E6">
        <w:rPr>
          <w:rFonts w:ascii="Arial" w:hAnsi="Arial" w:cs="Arial"/>
          <w:sz w:val="20"/>
          <w:szCs w:val="20"/>
          <w:lang w:val="en-US"/>
        </w:rPr>
        <w:t>, dated 12 February 2016.</w:t>
      </w:r>
    </w:p>
  </w:footnote>
  <w:footnote w:id="24">
    <w:p w:rsidR="00934F7E" w:rsidRPr="00DD27E6" w:rsidP="00001AD1">
      <w:pPr>
        <w:pStyle w:val="FootnoteText"/>
        <w:rPr>
          <w:rFonts w:ascii="Arial" w:hAnsi="Arial" w:cs="Arial"/>
          <w:sz w:val="20"/>
          <w:szCs w:val="20"/>
        </w:rPr>
      </w:pPr>
      <w:r w:rsidRPr="00DD27E6">
        <w:rPr>
          <w:rStyle w:val="FootnoteReference"/>
          <w:rFonts w:ascii="Arial" w:hAnsi="Arial" w:cs="Arial"/>
          <w:sz w:val="20"/>
          <w:szCs w:val="20"/>
        </w:rPr>
        <w:footnoteRef/>
      </w:r>
      <w:r w:rsidRPr="00DD27E6">
        <w:rPr>
          <w:rFonts w:ascii="Arial" w:hAnsi="Arial" w:cs="Arial"/>
          <w:sz w:val="20"/>
          <w:szCs w:val="20"/>
        </w:rPr>
        <w:t xml:space="preserve"> Paramjeet Singh interview 17.02.2025</w:t>
      </w:r>
      <w:r w:rsidRPr="00DD27E6">
        <w:rPr>
          <w:rFonts w:ascii="Arial" w:hAnsi="Arial" w:cs="Arial"/>
          <w:sz w:val="20"/>
          <w:szCs w:val="20"/>
        </w:rPr>
        <w:t>.</w:t>
      </w:r>
    </w:p>
  </w:footnote>
  <w:footnote w:id="25">
    <w:p w:rsidR="00934F7E" w:rsidRPr="00DD27E6" w:rsidP="00001AD1">
      <w:pPr>
        <w:pStyle w:val="FootnoteText"/>
        <w:rPr>
          <w:rFonts w:ascii="Arial" w:hAnsi="Arial" w:cs="Arial"/>
          <w:sz w:val="20"/>
          <w:szCs w:val="20"/>
        </w:rPr>
      </w:pPr>
      <w:r w:rsidRPr="00DD27E6">
        <w:rPr>
          <w:rStyle w:val="FootnoteReference"/>
          <w:rFonts w:ascii="Arial" w:hAnsi="Arial" w:cs="Arial"/>
          <w:sz w:val="20"/>
          <w:szCs w:val="20"/>
        </w:rPr>
        <w:footnoteRef/>
      </w:r>
      <w:r w:rsidRPr="00DD27E6">
        <w:rPr>
          <w:rFonts w:ascii="Arial" w:hAnsi="Arial" w:cs="Arial"/>
          <w:sz w:val="20"/>
          <w:szCs w:val="20"/>
        </w:rPr>
        <w:t xml:space="preserve"> </w:t>
      </w:r>
      <w:r w:rsidRPr="00DD27E6">
        <w:rPr>
          <w:rFonts w:ascii="Arial" w:hAnsi="Arial" w:cs="Arial"/>
          <w:sz w:val="20"/>
          <w:szCs w:val="20"/>
        </w:rPr>
        <w:t xml:space="preserve">See, BBC, </w:t>
      </w:r>
      <w:r>
        <w:fldChar w:fldCharType="begin"/>
      </w:r>
      <w:r>
        <w:instrText xml:space="preserve"> HYPERLINK "https://www.bbc.com/news/world-us-canada-67836968" </w:instrText>
      </w:r>
      <w:r>
        <w:fldChar w:fldCharType="separate"/>
      </w:r>
      <w:r w:rsidRPr="00DD27E6">
        <w:rPr>
          <w:rStyle w:val="Hyperlink"/>
          <w:rFonts w:ascii="Arial" w:hAnsi="Arial" w:cs="Arial"/>
          <w:sz w:val="20"/>
          <w:szCs w:val="20"/>
        </w:rPr>
        <w:t>https://www.bbc.com/news/world-us-canada-67836968</w:t>
      </w:r>
      <w:r>
        <w:fldChar w:fldCharType="end"/>
      </w:r>
      <w:r w:rsidRPr="00DD27E6">
        <w:rPr>
          <w:rFonts w:ascii="Arial" w:hAnsi="Arial" w:cs="Arial"/>
          <w:sz w:val="20"/>
          <w:szCs w:val="20"/>
        </w:rPr>
        <w:t xml:space="preserve">. </w:t>
      </w:r>
    </w:p>
  </w:footnote>
  <w:footnote w:id="26">
    <w:p w:rsidR="00934F7E" w:rsidRPr="00DD27E6" w:rsidP="00001AD1">
      <w:pPr>
        <w:pStyle w:val="FootnoteText"/>
        <w:rPr>
          <w:rFonts w:ascii="Arial" w:hAnsi="Arial" w:cs="Arial"/>
          <w:sz w:val="20"/>
          <w:szCs w:val="20"/>
        </w:rPr>
      </w:pPr>
      <w:r w:rsidRPr="00DD27E6">
        <w:rPr>
          <w:rStyle w:val="FootnoteReference"/>
          <w:rFonts w:ascii="Arial" w:hAnsi="Arial" w:cs="Arial"/>
          <w:sz w:val="20"/>
          <w:szCs w:val="20"/>
        </w:rPr>
        <w:footnoteRef/>
      </w:r>
      <w:r w:rsidRPr="00DD27E6">
        <w:rPr>
          <w:rFonts w:ascii="Arial" w:hAnsi="Arial" w:cs="Arial"/>
          <w:sz w:val="20"/>
          <w:szCs w:val="20"/>
        </w:rPr>
        <w:t xml:space="preserve"> </w:t>
      </w:r>
      <w:r w:rsidRPr="00DD27E6">
        <w:rPr>
          <w:rFonts w:ascii="Arial" w:hAnsi="Arial" w:cs="Arial"/>
          <w:sz w:val="20"/>
          <w:szCs w:val="20"/>
        </w:rPr>
        <w:t xml:space="preserve">See, New York Times, </w:t>
      </w:r>
      <w:r>
        <w:fldChar w:fldCharType="begin"/>
      </w:r>
      <w:r>
        <w:instrText xml:space="preserve"> HYPERLINK "https://www.nytimes.com/article/canada-india-nijjar.html" </w:instrText>
      </w:r>
      <w:r>
        <w:fldChar w:fldCharType="separate"/>
      </w:r>
      <w:r w:rsidRPr="00DD27E6">
        <w:rPr>
          <w:rStyle w:val="Hyperlink"/>
          <w:rFonts w:ascii="Arial" w:hAnsi="Arial" w:cs="Arial"/>
          <w:sz w:val="20"/>
          <w:szCs w:val="20"/>
        </w:rPr>
        <w:t>https://www.nytimes.com/article/canada-india-nijjar.html</w:t>
      </w:r>
      <w:r>
        <w:fldChar w:fldCharType="end"/>
      </w:r>
      <w:r w:rsidRPr="00DD27E6">
        <w:rPr>
          <w:rFonts w:ascii="Arial" w:hAnsi="Arial" w:cs="Arial"/>
          <w:sz w:val="20"/>
          <w:szCs w:val="20"/>
        </w:rPr>
        <w:t xml:space="preserve">. </w:t>
      </w:r>
    </w:p>
  </w:footnote>
  <w:footnote w:id="27">
    <w:p w:rsidR="00934F7E" w:rsidRPr="00DD27E6" w:rsidP="00001AD1">
      <w:pPr>
        <w:pStyle w:val="FootnoteText"/>
        <w:rPr>
          <w:rFonts w:ascii="Arial" w:hAnsi="Arial" w:cs="Arial"/>
          <w:sz w:val="20"/>
          <w:szCs w:val="20"/>
        </w:rPr>
      </w:pPr>
      <w:r w:rsidRPr="00DD27E6">
        <w:rPr>
          <w:rStyle w:val="FootnoteReference"/>
          <w:rFonts w:ascii="Arial" w:hAnsi="Arial" w:cs="Arial"/>
          <w:sz w:val="20"/>
          <w:szCs w:val="20"/>
        </w:rPr>
        <w:footnoteRef/>
      </w:r>
      <w:r w:rsidRPr="00DD27E6">
        <w:rPr>
          <w:rFonts w:ascii="Arial" w:hAnsi="Arial" w:cs="Arial"/>
          <w:sz w:val="20"/>
          <w:szCs w:val="20"/>
        </w:rPr>
        <w:t xml:space="preserve"> </w:t>
      </w:r>
      <w:r w:rsidRPr="00DD27E6">
        <w:rPr>
          <w:rFonts w:ascii="Arial" w:hAnsi="Arial" w:cs="Arial"/>
          <w:sz w:val="20"/>
          <w:szCs w:val="20"/>
        </w:rPr>
        <w:t xml:space="preserve">See, CBC, </w:t>
      </w:r>
      <w:r>
        <w:fldChar w:fldCharType="begin"/>
      </w:r>
      <w:r>
        <w:instrText xml:space="preserve"> HYPERLINK "https://www.cbc.ca/news/politics/trudeau-indian-government-nijjar-1.6970498" </w:instrText>
      </w:r>
      <w:r>
        <w:fldChar w:fldCharType="separate"/>
      </w:r>
      <w:r w:rsidRPr="00DD27E6">
        <w:rPr>
          <w:rStyle w:val="Hyperlink"/>
          <w:rFonts w:ascii="Arial" w:hAnsi="Arial" w:cs="Arial"/>
          <w:sz w:val="20"/>
          <w:szCs w:val="20"/>
        </w:rPr>
        <w:t>https://www.cbc.ca/news/politics/trudeau-indian-government-nijjar-1.6970498</w:t>
      </w:r>
      <w:r>
        <w:fldChar w:fldCharType="end"/>
      </w:r>
      <w:r w:rsidRPr="00DD27E6">
        <w:rPr>
          <w:rFonts w:ascii="Arial" w:hAnsi="Arial" w:cs="Arial"/>
          <w:sz w:val="20"/>
          <w:szCs w:val="20"/>
        </w:rPr>
        <w:t xml:space="preserve">. </w:t>
      </w:r>
    </w:p>
  </w:footnote>
  <w:footnote w:id="28">
    <w:p w:rsidR="00934F7E" w:rsidRPr="00DD27E6" w:rsidP="00001AD1">
      <w:pPr>
        <w:pStyle w:val="FootnoteText"/>
        <w:rPr>
          <w:rFonts w:ascii="Arial" w:hAnsi="Arial" w:cs="Arial"/>
          <w:sz w:val="20"/>
          <w:szCs w:val="20"/>
        </w:rPr>
      </w:pPr>
      <w:r w:rsidRPr="00DD27E6">
        <w:rPr>
          <w:rStyle w:val="FootnoteReference"/>
          <w:rFonts w:ascii="Arial" w:hAnsi="Arial" w:cs="Arial"/>
          <w:sz w:val="20"/>
          <w:szCs w:val="20"/>
        </w:rPr>
        <w:footnoteRef/>
      </w:r>
      <w:r w:rsidRPr="00DD27E6">
        <w:rPr>
          <w:rFonts w:ascii="Arial" w:hAnsi="Arial" w:cs="Arial"/>
          <w:sz w:val="20"/>
          <w:szCs w:val="20"/>
        </w:rPr>
        <w:t xml:space="preserve"> </w:t>
      </w:r>
      <w:r w:rsidRPr="00DD27E6">
        <w:rPr>
          <w:rFonts w:ascii="Arial" w:hAnsi="Arial" w:cs="Arial"/>
          <w:sz w:val="20"/>
          <w:szCs w:val="20"/>
        </w:rPr>
        <w:t xml:space="preserve">See, New York Times </w:t>
      </w:r>
      <w:r>
        <w:fldChar w:fldCharType="begin"/>
      </w:r>
      <w:r>
        <w:instrText xml:space="preserve"> HYPERLINK "https://www.nytimes.com/2023/09/18/world/canada/canada-india-sikh-killing.html" </w:instrText>
      </w:r>
      <w:r>
        <w:fldChar w:fldCharType="separate"/>
      </w:r>
      <w:r w:rsidRPr="00DD27E6">
        <w:rPr>
          <w:rStyle w:val="Hyperlink"/>
          <w:rFonts w:ascii="Arial" w:hAnsi="Arial" w:cs="Arial"/>
          <w:sz w:val="20"/>
          <w:szCs w:val="20"/>
        </w:rPr>
        <w:t>https://www.nytimes.com/2023/09/18/world/canada/canada-india-sikh-killing.html</w:t>
      </w:r>
      <w:r>
        <w:fldChar w:fldCharType="end"/>
      </w:r>
      <w:r w:rsidRPr="00DD27E6">
        <w:rPr>
          <w:rFonts w:ascii="Arial" w:hAnsi="Arial" w:cs="Arial"/>
          <w:sz w:val="20"/>
          <w:szCs w:val="20"/>
        </w:rPr>
        <w:t xml:space="preserve">. </w:t>
      </w:r>
    </w:p>
  </w:footnote>
  <w:footnote w:id="29">
    <w:p w:rsidR="00934F7E" w:rsidRPr="00DD27E6" w:rsidP="00001AD1">
      <w:pPr>
        <w:pStyle w:val="FootnoteText"/>
        <w:rPr>
          <w:rFonts w:ascii="Arial" w:hAnsi="Arial" w:cs="Arial"/>
          <w:sz w:val="20"/>
          <w:szCs w:val="20"/>
        </w:rPr>
      </w:pPr>
      <w:r w:rsidRPr="00DD27E6">
        <w:rPr>
          <w:rStyle w:val="FootnoteReference"/>
          <w:rFonts w:ascii="Arial" w:hAnsi="Arial" w:cs="Arial"/>
          <w:sz w:val="20"/>
          <w:szCs w:val="20"/>
        </w:rPr>
        <w:footnoteRef/>
      </w:r>
      <w:r w:rsidRPr="00DD27E6">
        <w:rPr>
          <w:rFonts w:ascii="Arial" w:hAnsi="Arial" w:cs="Arial"/>
          <w:sz w:val="20"/>
          <w:szCs w:val="20"/>
        </w:rPr>
        <w:t xml:space="preserve"> </w:t>
      </w:r>
      <w:r w:rsidRPr="00DD27E6">
        <w:rPr>
          <w:rFonts w:ascii="Arial" w:hAnsi="Arial" w:cs="Arial"/>
          <w:sz w:val="20"/>
          <w:szCs w:val="20"/>
        </w:rPr>
        <w:t xml:space="preserve">See, CBC </w:t>
      </w:r>
      <w:r>
        <w:fldChar w:fldCharType="begin"/>
      </w:r>
      <w:r>
        <w:instrText xml:space="preserve"> HYPERLINK "https://www.cbc.ca/news/politics/trudeau-nijjar-india-1.6971206" </w:instrText>
      </w:r>
      <w:r>
        <w:fldChar w:fldCharType="separate"/>
      </w:r>
      <w:r w:rsidRPr="00DD27E6">
        <w:rPr>
          <w:rStyle w:val="Hyperlink"/>
          <w:rFonts w:ascii="Arial" w:hAnsi="Arial" w:cs="Arial"/>
          <w:sz w:val="20"/>
          <w:szCs w:val="20"/>
        </w:rPr>
        <w:t>https://www.cbc.ca/news/politics/trudeau-nijjar-india-1.6971206</w:t>
      </w:r>
      <w:r>
        <w:fldChar w:fldCharType="end"/>
      </w:r>
      <w:r w:rsidRPr="00DD27E6">
        <w:rPr>
          <w:rFonts w:ascii="Arial" w:hAnsi="Arial" w:cs="Arial"/>
          <w:sz w:val="20"/>
          <w:szCs w:val="20"/>
        </w:rPr>
        <w:t xml:space="preserve">. </w:t>
      </w:r>
    </w:p>
  </w:footnote>
  <w:footnote w:id="30">
    <w:p w:rsidR="00934F7E" w:rsidRPr="00DD27E6" w:rsidP="00001AD1">
      <w:pPr>
        <w:pStyle w:val="FootnoteText"/>
        <w:rPr>
          <w:rFonts w:ascii="Arial" w:hAnsi="Arial" w:cs="Arial"/>
          <w:sz w:val="20"/>
          <w:szCs w:val="20"/>
        </w:rPr>
      </w:pPr>
      <w:r w:rsidRPr="00DD27E6">
        <w:rPr>
          <w:rStyle w:val="FootnoteReference"/>
          <w:rFonts w:ascii="Arial" w:hAnsi="Arial" w:cs="Arial"/>
          <w:sz w:val="20"/>
          <w:szCs w:val="20"/>
        </w:rPr>
        <w:footnoteRef/>
      </w:r>
      <w:r w:rsidRPr="00DD27E6">
        <w:rPr>
          <w:rFonts w:ascii="Arial" w:hAnsi="Arial" w:cs="Arial"/>
          <w:sz w:val="20"/>
          <w:szCs w:val="20"/>
        </w:rPr>
        <w:t xml:space="preserve"> See, BBC, </w:t>
      </w:r>
      <w:r>
        <w:fldChar w:fldCharType="begin"/>
      </w:r>
      <w:r>
        <w:instrText xml:space="preserve"> HYPERLINK "https://www.bbc.com/news/articles/clyle3py4nko" </w:instrText>
      </w:r>
      <w:r>
        <w:fldChar w:fldCharType="separate"/>
      </w:r>
      <w:r w:rsidRPr="00DD27E6">
        <w:rPr>
          <w:rStyle w:val="Hyperlink"/>
          <w:rFonts w:ascii="Arial" w:hAnsi="Arial" w:cs="Arial"/>
          <w:sz w:val="20"/>
          <w:szCs w:val="20"/>
        </w:rPr>
        <w:t>https://www.bbc.com/news/articles/clyle3py4nko</w:t>
      </w:r>
      <w:r>
        <w:fldChar w:fldCharType="end"/>
      </w:r>
      <w:r w:rsidRPr="00DD27E6">
        <w:rPr>
          <w:rFonts w:ascii="Arial" w:hAnsi="Arial" w:cs="Arial"/>
          <w:sz w:val="20"/>
          <w:szCs w:val="20"/>
        </w:rPr>
        <w:t xml:space="preserve">. </w:t>
      </w:r>
    </w:p>
  </w:footnote>
  <w:footnote w:id="31">
    <w:p w:rsidR="00934F7E" w:rsidRPr="00DD27E6" w:rsidP="00001AD1">
      <w:pPr>
        <w:pStyle w:val="FootnoteText"/>
        <w:rPr>
          <w:rFonts w:ascii="Arial" w:hAnsi="Arial" w:cs="Arial"/>
          <w:sz w:val="20"/>
          <w:szCs w:val="20"/>
        </w:rPr>
      </w:pPr>
      <w:r w:rsidRPr="00DD27E6">
        <w:rPr>
          <w:rStyle w:val="FootnoteReference"/>
          <w:rFonts w:ascii="Arial" w:hAnsi="Arial" w:cs="Arial"/>
          <w:sz w:val="20"/>
          <w:szCs w:val="20"/>
        </w:rPr>
        <w:footnoteRef/>
      </w:r>
      <w:r w:rsidRPr="00DD27E6">
        <w:rPr>
          <w:rFonts w:ascii="Arial" w:hAnsi="Arial" w:cs="Arial"/>
          <w:sz w:val="20"/>
          <w:szCs w:val="20"/>
        </w:rPr>
        <w:t xml:space="preserve"> </w:t>
      </w:r>
      <w:r w:rsidRPr="00DD27E6">
        <w:rPr>
          <w:rFonts w:ascii="Arial" w:hAnsi="Arial" w:cs="Arial"/>
          <w:sz w:val="20"/>
          <w:szCs w:val="20"/>
        </w:rPr>
        <w:t xml:space="preserve">See, BBC, </w:t>
      </w:r>
      <w:r>
        <w:fldChar w:fldCharType="begin"/>
      </w:r>
      <w:r>
        <w:instrText xml:space="preserve"> HYPERLINK "https://www.bbc.com/news/uk-66848041" </w:instrText>
      </w:r>
      <w:r>
        <w:fldChar w:fldCharType="separate"/>
      </w:r>
      <w:r w:rsidRPr="00DD27E6">
        <w:rPr>
          <w:rStyle w:val="Hyperlink"/>
          <w:rFonts w:ascii="Arial" w:hAnsi="Arial" w:cs="Arial"/>
          <w:sz w:val="20"/>
          <w:szCs w:val="20"/>
        </w:rPr>
        <w:t>https://www.bbc.com/news/uk-66848041</w:t>
      </w:r>
      <w:r>
        <w:fldChar w:fldCharType="end"/>
      </w:r>
      <w:r w:rsidRPr="00DD27E6">
        <w:rPr>
          <w:rFonts w:ascii="Arial" w:hAnsi="Arial" w:cs="Arial"/>
          <w:sz w:val="20"/>
          <w:szCs w:val="20"/>
        </w:rPr>
        <w:t xml:space="preserve">. </w:t>
      </w:r>
    </w:p>
  </w:footnote>
  <w:footnote w:id="32">
    <w:p w:rsidR="00934F7E" w:rsidRPr="00DD27E6">
      <w:pPr>
        <w:pStyle w:val="FootnoteText"/>
        <w:rPr>
          <w:rFonts w:ascii="Arial" w:hAnsi="Arial" w:cs="Arial"/>
          <w:sz w:val="20"/>
          <w:szCs w:val="20"/>
        </w:rPr>
      </w:pPr>
      <w:r w:rsidRPr="00DD27E6">
        <w:rPr>
          <w:rStyle w:val="FootnoteReference"/>
          <w:rFonts w:ascii="Arial" w:hAnsi="Arial" w:cs="Arial"/>
          <w:sz w:val="20"/>
          <w:szCs w:val="20"/>
        </w:rPr>
        <w:footnoteRef/>
      </w:r>
      <w:r w:rsidRPr="00DD27E6">
        <w:rPr>
          <w:rFonts w:ascii="Arial" w:hAnsi="Arial" w:cs="Arial"/>
          <w:sz w:val="20"/>
          <w:szCs w:val="20"/>
        </w:rPr>
        <w:t xml:space="preserve"> See, https://www.npr.org/2024/10/27/g-s1-29561/sikh-separatist-assassination-india</w:t>
      </w:r>
    </w:p>
  </w:footnote>
  <w:footnote w:id="33">
    <w:p w:rsidR="00934F7E" w:rsidRPr="00DD27E6" w:rsidP="00001AD1">
      <w:pPr>
        <w:pStyle w:val="FootnoteText"/>
        <w:rPr>
          <w:rFonts w:ascii="Arial" w:hAnsi="Arial" w:cs="Arial"/>
          <w:sz w:val="20"/>
          <w:szCs w:val="20"/>
        </w:rPr>
      </w:pPr>
      <w:r w:rsidRPr="00DD27E6">
        <w:rPr>
          <w:rStyle w:val="FootnoteReference"/>
          <w:rFonts w:ascii="Arial" w:hAnsi="Arial" w:cs="Arial"/>
          <w:sz w:val="20"/>
          <w:szCs w:val="20"/>
        </w:rPr>
        <w:footnoteRef/>
      </w:r>
      <w:r w:rsidRPr="00DD27E6">
        <w:rPr>
          <w:rFonts w:ascii="Arial" w:hAnsi="Arial" w:cs="Arial"/>
          <w:sz w:val="20"/>
          <w:szCs w:val="20"/>
        </w:rPr>
        <w:t xml:space="preserve"> See, Decision of Commission of the Control of </w:t>
      </w:r>
      <w:r w:rsidRPr="00DD27E6">
        <w:rPr>
          <w:rFonts w:ascii="Arial" w:hAnsi="Arial" w:cs="Arial"/>
          <w:sz w:val="20"/>
          <w:szCs w:val="20"/>
        </w:rPr>
        <w:t>INTERPOL</w:t>
      </w:r>
      <w:r w:rsidRPr="00DD27E6">
        <w:rPr>
          <w:rFonts w:ascii="Arial" w:hAnsi="Arial" w:cs="Arial"/>
          <w:sz w:val="20"/>
          <w:szCs w:val="20"/>
        </w:rPr>
        <w:t xml:space="preserve">’s Files, </w:t>
      </w:r>
      <w:r w:rsidRPr="00DD27E6">
        <w:rPr>
          <w:rFonts w:ascii="Arial" w:hAnsi="Arial" w:cs="Arial"/>
          <w:i/>
          <w:iCs/>
          <w:sz w:val="20"/>
          <w:szCs w:val="20"/>
        </w:rPr>
        <w:t>Request concerning Gurpatwant Singh PANNUN</w:t>
      </w:r>
      <w:r w:rsidRPr="00DD27E6">
        <w:rPr>
          <w:rFonts w:ascii="Arial" w:hAnsi="Arial" w:cs="Arial"/>
          <w:sz w:val="20"/>
          <w:szCs w:val="20"/>
        </w:rPr>
        <w:t xml:space="preserve"> </w:t>
      </w:r>
      <w:r w:rsidRPr="00DD27E6">
        <w:rPr>
          <w:rFonts w:ascii="Arial" w:hAnsi="Arial" w:cs="Arial"/>
          <w:i/>
          <w:iCs/>
          <w:sz w:val="20"/>
          <w:szCs w:val="20"/>
        </w:rPr>
        <w:t xml:space="preserve">(Ref. CCF/121/R1156.18-21), </w:t>
      </w:r>
      <w:r w:rsidRPr="00DD27E6">
        <w:rPr>
          <w:rFonts w:ascii="Arial" w:hAnsi="Arial" w:cs="Arial"/>
          <w:sz w:val="20"/>
          <w:szCs w:val="20"/>
        </w:rPr>
        <w:t>121</w:t>
      </w:r>
      <w:r w:rsidRPr="00DD27E6">
        <w:rPr>
          <w:rFonts w:ascii="Arial" w:hAnsi="Arial" w:cs="Arial"/>
          <w:position w:val="8"/>
          <w:sz w:val="20"/>
          <w:szCs w:val="20"/>
        </w:rPr>
        <w:t xml:space="preserve">st </w:t>
      </w:r>
      <w:r w:rsidRPr="00DD27E6">
        <w:rPr>
          <w:rFonts w:ascii="Arial" w:hAnsi="Arial" w:cs="Arial"/>
          <w:sz w:val="20"/>
          <w:szCs w:val="20"/>
        </w:rPr>
        <w:t>session, 27 June to 01 July 2022.</w:t>
      </w:r>
    </w:p>
  </w:footnote>
  <w:footnote w:id="34">
    <w:p w:rsidR="00934F7E" w:rsidRPr="00DD27E6" w:rsidP="00AA1A99">
      <w:pPr>
        <w:pStyle w:val="Heading1"/>
        <w:shd w:val="clear" w:color="auto" w:fill="FFFFFF"/>
        <w:spacing w:before="0"/>
        <w:rPr>
          <w:rFonts w:ascii="Arial" w:eastAsia="Times New Roman" w:hAnsi="Arial" w:cs="Arial"/>
          <w:color w:val="000000" w:themeColor="text1"/>
          <w:kern w:val="36"/>
          <w:sz w:val="20"/>
          <w:szCs w:val="20"/>
          <w:lang w:eastAsia="en-GB"/>
        </w:rPr>
      </w:pPr>
      <w:r w:rsidRPr="00DD27E6">
        <w:rPr>
          <w:rStyle w:val="FootnoteReference"/>
          <w:rFonts w:ascii="Arial" w:hAnsi="Arial" w:cs="Arial"/>
          <w:color w:val="000000" w:themeColor="text1"/>
          <w:sz w:val="20"/>
          <w:szCs w:val="20"/>
        </w:rPr>
        <w:footnoteRef/>
      </w:r>
      <w:r w:rsidRPr="00DD27E6">
        <w:rPr>
          <w:rFonts w:ascii="Arial" w:hAnsi="Arial" w:cs="Arial"/>
          <w:color w:val="000000" w:themeColor="text1"/>
          <w:sz w:val="20"/>
          <w:szCs w:val="20"/>
        </w:rPr>
        <w:t xml:space="preserve"> US Department of Justice, Press Release, </w:t>
      </w:r>
      <w:r w:rsidRPr="00DD27E6">
        <w:rPr>
          <w:rFonts w:ascii="Arial" w:eastAsia="Times New Roman" w:hAnsi="Arial" w:cs="Arial"/>
          <w:i/>
          <w:iCs/>
          <w:color w:val="000000" w:themeColor="text1"/>
          <w:kern w:val="36"/>
          <w:sz w:val="20"/>
          <w:szCs w:val="20"/>
          <w:lang w:eastAsia="en-GB"/>
        </w:rPr>
        <w:t xml:space="preserve">Justice Department Announces Charges Against Indian Government Employee in Connection with Foiled Plot to Assassinate U.S. Citizen in New York City, </w:t>
      </w:r>
      <w:r w:rsidRPr="00DD27E6">
        <w:rPr>
          <w:rFonts w:ascii="Arial" w:eastAsia="Times New Roman" w:hAnsi="Arial" w:cs="Arial"/>
          <w:color w:val="000000" w:themeColor="text1"/>
          <w:kern w:val="36"/>
          <w:sz w:val="20"/>
          <w:szCs w:val="20"/>
          <w:lang w:eastAsia="en-GB"/>
        </w:rPr>
        <w:t xml:space="preserve">17 October 2024. </w:t>
      </w:r>
      <w:r w:rsidRPr="00DD27E6">
        <w:rPr>
          <w:rFonts w:ascii="Arial" w:eastAsia="Times New Roman" w:hAnsi="Arial" w:cs="Arial"/>
          <w:color w:val="000000" w:themeColor="text1"/>
          <w:kern w:val="36"/>
          <w:sz w:val="20"/>
          <w:szCs w:val="20"/>
          <w:lang w:eastAsia="en-GB"/>
        </w:rPr>
        <w:t xml:space="preserve">Available at </w:t>
      </w:r>
      <w:r>
        <w:fldChar w:fldCharType="begin"/>
      </w:r>
      <w:r>
        <w:instrText xml:space="preserve"> HYPERLINK "https://www.justice.gov/archives/opa/pr/justice-department-announces-charges-against-indian-government-employee-connection-foiled" </w:instrText>
      </w:r>
      <w:r>
        <w:fldChar w:fldCharType="separate"/>
      </w:r>
      <w:r w:rsidRPr="00DD27E6">
        <w:rPr>
          <w:rStyle w:val="Hyperlink"/>
          <w:rFonts w:ascii="Arial" w:eastAsia="Times New Roman" w:hAnsi="Arial" w:cs="Arial"/>
          <w:kern w:val="36"/>
          <w:sz w:val="20"/>
          <w:szCs w:val="20"/>
          <w:lang w:eastAsia="en-GB"/>
        </w:rPr>
        <w:t>https://www.justice.gov/archives/opa/pr/justice-department-announces-charges-against-indian-government-employee-connection-foiled</w:t>
      </w:r>
      <w:r>
        <w:fldChar w:fldCharType="end"/>
      </w:r>
      <w:r w:rsidRPr="00DD27E6">
        <w:rPr>
          <w:rFonts w:ascii="Arial" w:eastAsia="Times New Roman" w:hAnsi="Arial" w:cs="Arial"/>
          <w:color w:val="000000" w:themeColor="text1"/>
          <w:kern w:val="36"/>
          <w:sz w:val="20"/>
          <w:szCs w:val="20"/>
          <w:lang w:eastAsia="en-GB"/>
        </w:rPr>
        <w:t xml:space="preserve">. </w:t>
      </w:r>
      <w:r w:rsidRPr="00DD27E6">
        <w:rPr>
          <w:rFonts w:ascii="Arial" w:eastAsia="Times New Roman" w:hAnsi="Arial" w:cs="Arial"/>
          <w:color w:val="000000" w:themeColor="text1"/>
          <w:kern w:val="36"/>
          <w:sz w:val="20"/>
          <w:szCs w:val="20"/>
          <w:lang w:eastAsia="en-GB"/>
        </w:rPr>
        <w:t>.</w:t>
      </w:r>
    </w:p>
    <w:p w:rsidR="00934F7E" w:rsidRPr="00DD27E6" w:rsidP="00001AD1">
      <w:pPr>
        <w:pStyle w:val="FootnoteText"/>
        <w:rPr>
          <w:rFonts w:ascii="Arial" w:hAnsi="Arial" w:cs="Arial"/>
          <w:sz w:val="20"/>
          <w:szCs w:val="20"/>
        </w:rPr>
      </w:pPr>
    </w:p>
  </w:footnote>
  <w:footnote w:id="35">
    <w:p w:rsidR="00934F7E" w:rsidRPr="00DD27E6">
      <w:pPr>
        <w:pStyle w:val="FootnoteText"/>
        <w:rPr>
          <w:rFonts w:ascii="Arial" w:hAnsi="Arial" w:cs="Arial"/>
          <w:sz w:val="20"/>
          <w:szCs w:val="20"/>
        </w:rPr>
      </w:pPr>
      <w:r w:rsidRPr="00DD27E6">
        <w:rPr>
          <w:rStyle w:val="FootnoteReference"/>
          <w:rFonts w:ascii="Arial" w:hAnsi="Arial" w:cs="Arial"/>
          <w:sz w:val="20"/>
          <w:szCs w:val="20"/>
        </w:rPr>
        <w:footnoteRef/>
      </w:r>
      <w:r w:rsidRPr="00DD27E6">
        <w:rPr>
          <w:rFonts w:ascii="Arial" w:hAnsi="Arial" w:cs="Arial"/>
          <w:sz w:val="20"/>
          <w:szCs w:val="20"/>
        </w:rPr>
        <w:t xml:space="preserve"> </w:t>
      </w:r>
      <w:r w:rsidRPr="00DD27E6">
        <w:rPr>
          <w:rFonts w:ascii="Arial" w:hAnsi="Arial" w:cs="Arial"/>
          <w:sz w:val="20"/>
          <w:szCs w:val="20"/>
        </w:rPr>
        <w:t>https://news.bloomberglaw.com/litigation/indian-government-sued-for-assassination-attempt-on-us-citizen</w:t>
      </w:r>
    </w:p>
  </w:footnote>
  <w:footnote w:id="36">
    <w:p w:rsidR="00934F7E" w:rsidRPr="00DD27E6" w:rsidP="0043781E">
      <w:pPr>
        <w:pStyle w:val="FootnoteText"/>
        <w:rPr>
          <w:rFonts w:ascii="Arial" w:hAnsi="Arial" w:cs="Arial"/>
          <w:sz w:val="20"/>
          <w:szCs w:val="20"/>
        </w:rPr>
      </w:pPr>
      <w:r w:rsidRPr="00DD27E6">
        <w:rPr>
          <w:rStyle w:val="FootnoteReference"/>
          <w:rFonts w:ascii="Arial" w:hAnsi="Arial" w:cs="Arial"/>
          <w:sz w:val="20"/>
          <w:szCs w:val="20"/>
        </w:rPr>
        <w:footnoteRef/>
      </w:r>
      <w:r w:rsidRPr="00DD27E6">
        <w:rPr>
          <w:rFonts w:ascii="Arial" w:hAnsi="Arial" w:cs="Arial"/>
          <w:sz w:val="20"/>
          <w:szCs w:val="20"/>
        </w:rPr>
        <w:t xml:space="preserve"> Public Safety Canada, “Modernizing Canada's Toolkit to Counter Foreign Interference: An Act respecting countering foreign interference”, available at </w:t>
      </w:r>
      <w:r>
        <w:fldChar w:fldCharType="begin"/>
      </w:r>
      <w:r>
        <w:instrText xml:space="preserve"> HYPERLINK "https://www.securitepublique.gc.ca/cnt/ntnl-scrt/frgn-ntrfrnc/mdrnzng-tlkt-frgn-ntrfrnc-en.aspx" </w:instrText>
      </w:r>
      <w:r>
        <w:fldChar w:fldCharType="separate"/>
      </w:r>
      <w:r w:rsidRPr="00DD27E6">
        <w:rPr>
          <w:rStyle w:val="Hyperlink"/>
          <w:rFonts w:ascii="Arial" w:hAnsi="Arial" w:cs="Arial"/>
          <w:sz w:val="20"/>
          <w:szCs w:val="20"/>
        </w:rPr>
        <w:t>https://www.securitepublique.gc.ca/cnt/ntnl-scrt/frgn-ntrfrnc/mdrnzng-tlkt-frgn-ntrfrnc-en.aspx</w:t>
      </w:r>
      <w:r>
        <w:fldChar w:fldCharType="end"/>
      </w:r>
      <w:r w:rsidRPr="00DD27E6">
        <w:rPr>
          <w:rFonts w:ascii="Arial" w:hAnsi="Arial" w:cs="Arial"/>
          <w:sz w:val="20"/>
          <w:szCs w:val="20"/>
        </w:rPr>
        <w:t>.</w:t>
      </w:r>
    </w:p>
  </w:footnote>
  <w:footnote w:id="37">
    <w:p w:rsidR="00934F7E" w:rsidRPr="00DD27E6" w:rsidP="0043781E">
      <w:pPr>
        <w:rPr>
          <w:rFonts w:ascii="Arial" w:hAnsi="Arial" w:cs="Arial"/>
          <w:color w:val="000000" w:themeColor="text1"/>
          <w:sz w:val="20"/>
          <w:szCs w:val="20"/>
        </w:rPr>
      </w:pPr>
      <w:r w:rsidRPr="00DD27E6">
        <w:rPr>
          <w:rStyle w:val="FootnoteReference"/>
          <w:rFonts w:ascii="Arial" w:hAnsi="Arial" w:cs="Arial"/>
          <w:sz w:val="20"/>
          <w:szCs w:val="20"/>
        </w:rPr>
        <w:footnoteRef/>
      </w:r>
      <w:r w:rsidRPr="00DD27E6">
        <w:rPr>
          <w:rFonts w:ascii="Arial" w:hAnsi="Arial" w:cs="Arial"/>
          <w:sz w:val="20"/>
          <w:szCs w:val="20"/>
        </w:rPr>
        <w:t xml:space="preserve"> See for example, Senate Foreign Relations Committee,  </w:t>
      </w:r>
      <w:r>
        <w:fldChar w:fldCharType="begin"/>
      </w:r>
      <w:r>
        <w:instrText xml:space="preserve"> HYPERLINK "https://www.foreign.senate.gov/hearings/transnational-repression-authoritarians-targeting-disssenters-abroad" </w:instrText>
      </w:r>
      <w:r>
        <w:fldChar w:fldCharType="separate"/>
      </w:r>
      <w:r w:rsidRPr="00DD27E6">
        <w:rPr>
          <w:rStyle w:val="Hyperlink"/>
          <w:rFonts w:ascii="Arial" w:hAnsi="Arial" w:cs="Arial"/>
          <w:sz w:val="20"/>
          <w:szCs w:val="20"/>
        </w:rPr>
        <w:t>https://www.foreign.senate.gov/hearings/transnational-repression-authoritarians-targeting-disssenters-abroad</w:t>
      </w:r>
      <w:r>
        <w:fldChar w:fldCharType="end"/>
      </w:r>
      <w:r w:rsidRPr="00DD27E6">
        <w:rPr>
          <w:rFonts w:ascii="Arial" w:hAnsi="Arial" w:cs="Arial"/>
          <w:color w:val="000000" w:themeColor="text1"/>
          <w:sz w:val="20"/>
          <w:szCs w:val="20"/>
        </w:rPr>
        <w:t xml:space="preserve">. </w:t>
      </w:r>
    </w:p>
    <w:p w:rsidR="00934F7E" w:rsidRPr="00DD27E6" w:rsidP="0043781E">
      <w:pPr>
        <w:pStyle w:val="FootnoteText"/>
        <w:rPr>
          <w:rFonts w:ascii="Arial" w:hAnsi="Arial" w:cs="Arial"/>
          <w:sz w:val="20"/>
          <w:szCs w:val="20"/>
        </w:rPr>
      </w:pPr>
    </w:p>
  </w:footnote>
  <w:footnote w:id="38">
    <w:p w:rsidR="00934F7E" w:rsidRPr="00DD27E6" w:rsidP="0043781E">
      <w:pPr>
        <w:pStyle w:val="FootnoteText"/>
        <w:rPr>
          <w:rFonts w:ascii="Arial" w:hAnsi="Arial" w:cs="Arial"/>
          <w:sz w:val="20"/>
          <w:szCs w:val="20"/>
        </w:rPr>
      </w:pPr>
      <w:r w:rsidRPr="00DD27E6">
        <w:rPr>
          <w:rStyle w:val="FootnoteReference"/>
          <w:rFonts w:ascii="Arial" w:hAnsi="Arial" w:cs="Arial"/>
          <w:sz w:val="20"/>
          <w:szCs w:val="20"/>
        </w:rPr>
        <w:footnoteRef/>
      </w:r>
      <w:r w:rsidRPr="00DD27E6">
        <w:rPr>
          <w:rFonts w:ascii="Arial" w:hAnsi="Arial" w:cs="Arial"/>
          <w:sz w:val="20"/>
          <w:szCs w:val="20"/>
        </w:rPr>
        <w:t xml:space="preserve"> See, Merkely letter, at </w:t>
      </w:r>
      <w:r>
        <w:fldChar w:fldCharType="begin"/>
      </w:r>
      <w:r>
        <w:instrText xml:space="preserve"> HYPERLINK "https://www.merkley.senate.gov/wp-content/uploads/Merkley-Letter-to-Blinken-on-Indian-TNR.pdf" </w:instrText>
      </w:r>
      <w:r>
        <w:fldChar w:fldCharType="separate"/>
      </w:r>
      <w:r w:rsidRPr="00DD27E6">
        <w:rPr>
          <w:rStyle w:val="Hyperlink"/>
          <w:rFonts w:ascii="Arial" w:hAnsi="Arial" w:cs="Arial"/>
          <w:sz w:val="20"/>
          <w:szCs w:val="20"/>
        </w:rPr>
        <w:t>https://www.merkley.senate.gov/wp-content/uploads/Merkley-Letter-to-Blinken-on-Indian-TNR.pdf</w:t>
      </w:r>
      <w:r>
        <w:fldChar w:fldCharType="end"/>
      </w:r>
      <w:r w:rsidRPr="00DD27E6">
        <w:rPr>
          <w:rFonts w:ascii="Arial" w:hAnsi="Arial" w:cs="Arial"/>
          <w:sz w:val="20"/>
          <w:szCs w:val="20"/>
        </w:rPr>
        <w:t xml:space="preserve">.  </w:t>
      </w:r>
    </w:p>
  </w:footnote>
  <w:footnote w:id="39">
    <w:p w:rsidR="00934F7E" w:rsidRPr="00DD27E6" w:rsidP="0043781E">
      <w:pPr>
        <w:pStyle w:val="FootnoteText"/>
        <w:rPr>
          <w:rFonts w:ascii="Arial" w:hAnsi="Arial" w:cs="Arial"/>
          <w:sz w:val="20"/>
          <w:szCs w:val="20"/>
        </w:rPr>
      </w:pPr>
      <w:r w:rsidRPr="00DD27E6">
        <w:rPr>
          <w:rStyle w:val="FootnoteReference"/>
          <w:rFonts w:ascii="Arial" w:hAnsi="Arial" w:cs="Arial"/>
          <w:sz w:val="20"/>
          <w:szCs w:val="20"/>
        </w:rPr>
        <w:footnoteRef/>
      </w:r>
      <w:r w:rsidRPr="00DD27E6">
        <w:rPr>
          <w:rFonts w:ascii="Arial" w:hAnsi="Arial" w:cs="Arial"/>
          <w:sz w:val="20"/>
          <w:szCs w:val="20"/>
        </w:rPr>
        <w:t xml:space="preserve"> US Senate, “S.831 - Transnational Repression Policy Act”, available at </w:t>
      </w:r>
      <w:r>
        <w:fldChar w:fldCharType="begin"/>
      </w:r>
      <w:r>
        <w:instrText xml:space="preserve"> HYPERLINK "https://www.congress.gov/bill/118th-congress/senate-bill/831" </w:instrText>
      </w:r>
      <w:r>
        <w:fldChar w:fldCharType="separate"/>
      </w:r>
      <w:r w:rsidRPr="00DD27E6">
        <w:rPr>
          <w:rStyle w:val="Hyperlink"/>
          <w:rFonts w:ascii="Arial" w:hAnsi="Arial" w:cs="Arial"/>
          <w:sz w:val="20"/>
          <w:szCs w:val="20"/>
        </w:rPr>
        <w:t>https://www.congress.gov/bill/118th-congress/senate-bill/831</w:t>
      </w:r>
      <w:r>
        <w:fldChar w:fldCharType="end"/>
      </w:r>
      <w:r w:rsidRPr="00DD27E6">
        <w:rPr>
          <w:rFonts w:ascii="Arial" w:hAnsi="Arial" w:cs="Arial"/>
          <w:sz w:val="20"/>
          <w:szCs w:val="20"/>
        </w:rPr>
        <w:t xml:space="preserve">. </w:t>
      </w:r>
    </w:p>
  </w:footnote>
  <w:footnote w:id="40">
    <w:p w:rsidR="00934F7E" w:rsidRPr="00DD27E6" w:rsidP="000479EB">
      <w:pPr>
        <w:pStyle w:val="ListParagraph"/>
        <w:ind w:left="0"/>
        <w:rPr>
          <w:rFonts w:ascii="Arial" w:hAnsi="Arial" w:cs="Arial"/>
          <w:sz w:val="20"/>
          <w:szCs w:val="20"/>
        </w:rPr>
      </w:pPr>
      <w:r w:rsidRPr="00DD27E6">
        <w:rPr>
          <w:rStyle w:val="FootnoteReference"/>
          <w:rFonts w:ascii="Arial" w:hAnsi="Arial" w:cs="Arial"/>
          <w:sz w:val="20"/>
          <w:szCs w:val="20"/>
        </w:rPr>
        <w:footnoteRef/>
      </w:r>
      <w:r w:rsidRPr="00DD27E6">
        <w:rPr>
          <w:rFonts w:ascii="Arial" w:hAnsi="Arial" w:cs="Arial"/>
          <w:sz w:val="20"/>
          <w:szCs w:val="20"/>
        </w:rPr>
        <w:t xml:space="preserve"> For example, in the US, the court</w:t>
      </w:r>
      <w:r w:rsidRPr="00DD27E6">
        <w:rPr>
          <w:rFonts w:ascii="Arial" w:hAnsi="Arial" w:cs="Arial"/>
          <w:sz w:val="20"/>
          <w:szCs w:val="20"/>
        </w:rPr>
        <w:t>s</w:t>
      </w:r>
      <w:r w:rsidRPr="00DD27E6">
        <w:rPr>
          <w:rFonts w:ascii="Arial" w:hAnsi="Arial" w:cs="Arial"/>
          <w:sz w:val="20"/>
          <w:szCs w:val="20"/>
        </w:rPr>
        <w:t xml:space="preserve"> </w:t>
      </w:r>
      <w:r w:rsidRPr="00DD27E6">
        <w:rPr>
          <w:rFonts w:ascii="Arial" w:hAnsi="Arial" w:cs="Arial"/>
          <w:sz w:val="20"/>
          <w:szCs w:val="20"/>
        </w:rPr>
        <w:t xml:space="preserve">may have </w:t>
      </w:r>
      <w:r w:rsidRPr="00DD27E6">
        <w:rPr>
          <w:rFonts w:ascii="Arial" w:hAnsi="Arial" w:cs="Arial"/>
          <w:sz w:val="20"/>
          <w:szCs w:val="20"/>
        </w:rPr>
        <w:t xml:space="preserve">jurisdiction over </w:t>
      </w:r>
      <w:r w:rsidRPr="00DD27E6">
        <w:rPr>
          <w:rFonts w:ascii="Arial" w:hAnsi="Arial" w:cs="Arial"/>
          <w:sz w:val="20"/>
          <w:szCs w:val="20"/>
        </w:rPr>
        <w:t xml:space="preserve">certain </w:t>
      </w:r>
      <w:r w:rsidRPr="00DD27E6">
        <w:rPr>
          <w:rFonts w:ascii="Arial" w:hAnsi="Arial" w:cs="Arial"/>
          <w:sz w:val="20"/>
          <w:szCs w:val="20"/>
        </w:rPr>
        <w:t>claims against a foreign government pursuant to the Foreign Sovereign Immunities Act, 28 U.S.C. § 1605.</w:t>
      </w:r>
    </w:p>
    <w:p w:rsidR="00934F7E" w:rsidRPr="00DD27E6">
      <w:pPr>
        <w:pStyle w:val="FootnoteText"/>
        <w:rPr>
          <w:rFonts w:ascii="Arial" w:hAnsi="Arial" w:cs="Arial"/>
          <w:sz w:val="20"/>
          <w:szCs w:val="20"/>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D619DE"/>
    <w:multiLevelType w:val="hybridMultilevel"/>
    <w:tmpl w:val="25DE30B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99078F5"/>
    <w:multiLevelType w:val="hybridMultilevel"/>
    <w:tmpl w:val="46A0E298"/>
    <w:lvl w:ilvl="0">
      <w:start w:val="1"/>
      <w:numFmt w:val="bullet"/>
      <w:lvlText w:val=""/>
      <w:lvlJc w:val="left"/>
      <w:pPr>
        <w:ind w:left="126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9A64F02"/>
    <w:multiLevelType w:val="hybridMultilevel"/>
    <w:tmpl w:val="4F1698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0EA2708"/>
    <w:multiLevelType w:val="hybridMultilevel"/>
    <w:tmpl w:val="0E78940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47A52FF"/>
    <w:multiLevelType w:val="hybridMultilevel"/>
    <w:tmpl w:val="85963F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8B50FE1"/>
    <w:multiLevelType w:val="hybridMultilevel"/>
    <w:tmpl w:val="C67AE5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B997D6B"/>
    <w:multiLevelType w:val="hybridMultilevel"/>
    <w:tmpl w:val="86BE9F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BA00456"/>
    <w:multiLevelType w:val="hybridMultilevel"/>
    <w:tmpl w:val="4E86C9F6"/>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1A60FCB"/>
    <w:multiLevelType w:val="hybridMultilevel"/>
    <w:tmpl w:val="41EEC0F8"/>
    <w:lvl w:ilvl="0">
      <w:start w:val="1"/>
      <w:numFmt w:val="bullet"/>
      <w:lvlText w:val=""/>
      <w:lvlJc w:val="left"/>
      <w:pPr>
        <w:ind w:left="775" w:hanging="360"/>
      </w:pPr>
      <w:rPr>
        <w:rFonts w:ascii="Symbol" w:hAnsi="Symbol" w:hint="default"/>
      </w:rPr>
    </w:lvl>
    <w:lvl w:ilvl="1">
      <w:start w:val="1"/>
      <w:numFmt w:val="bullet"/>
      <w:lvlText w:val="o"/>
      <w:lvlJc w:val="left"/>
      <w:pPr>
        <w:ind w:left="1495" w:hanging="360"/>
      </w:pPr>
      <w:rPr>
        <w:rFonts w:ascii="Courier New" w:hAnsi="Courier New" w:cs="Courier New" w:hint="default"/>
      </w:rPr>
    </w:lvl>
    <w:lvl w:ilvl="2" w:tentative="1">
      <w:start w:val="1"/>
      <w:numFmt w:val="bullet"/>
      <w:lvlText w:val=""/>
      <w:lvlJc w:val="left"/>
      <w:pPr>
        <w:ind w:left="2215" w:hanging="360"/>
      </w:pPr>
      <w:rPr>
        <w:rFonts w:ascii="Wingdings" w:hAnsi="Wingdings" w:hint="default"/>
      </w:rPr>
    </w:lvl>
    <w:lvl w:ilvl="3" w:tentative="1">
      <w:start w:val="1"/>
      <w:numFmt w:val="bullet"/>
      <w:lvlText w:val=""/>
      <w:lvlJc w:val="left"/>
      <w:pPr>
        <w:ind w:left="2935" w:hanging="360"/>
      </w:pPr>
      <w:rPr>
        <w:rFonts w:ascii="Symbol" w:hAnsi="Symbol" w:hint="default"/>
      </w:rPr>
    </w:lvl>
    <w:lvl w:ilvl="4" w:tentative="1">
      <w:start w:val="1"/>
      <w:numFmt w:val="bullet"/>
      <w:lvlText w:val="o"/>
      <w:lvlJc w:val="left"/>
      <w:pPr>
        <w:ind w:left="3655" w:hanging="360"/>
      </w:pPr>
      <w:rPr>
        <w:rFonts w:ascii="Courier New" w:hAnsi="Courier New" w:cs="Courier New" w:hint="default"/>
      </w:rPr>
    </w:lvl>
    <w:lvl w:ilvl="5" w:tentative="1">
      <w:start w:val="1"/>
      <w:numFmt w:val="bullet"/>
      <w:lvlText w:val=""/>
      <w:lvlJc w:val="left"/>
      <w:pPr>
        <w:ind w:left="4375" w:hanging="360"/>
      </w:pPr>
      <w:rPr>
        <w:rFonts w:ascii="Wingdings" w:hAnsi="Wingdings" w:hint="default"/>
      </w:rPr>
    </w:lvl>
    <w:lvl w:ilvl="6" w:tentative="1">
      <w:start w:val="1"/>
      <w:numFmt w:val="bullet"/>
      <w:lvlText w:val=""/>
      <w:lvlJc w:val="left"/>
      <w:pPr>
        <w:ind w:left="5095" w:hanging="360"/>
      </w:pPr>
      <w:rPr>
        <w:rFonts w:ascii="Symbol" w:hAnsi="Symbol" w:hint="default"/>
      </w:rPr>
    </w:lvl>
    <w:lvl w:ilvl="7" w:tentative="1">
      <w:start w:val="1"/>
      <w:numFmt w:val="bullet"/>
      <w:lvlText w:val="o"/>
      <w:lvlJc w:val="left"/>
      <w:pPr>
        <w:ind w:left="5815" w:hanging="360"/>
      </w:pPr>
      <w:rPr>
        <w:rFonts w:ascii="Courier New" w:hAnsi="Courier New" w:cs="Courier New" w:hint="default"/>
      </w:rPr>
    </w:lvl>
    <w:lvl w:ilvl="8" w:tentative="1">
      <w:start w:val="1"/>
      <w:numFmt w:val="bullet"/>
      <w:lvlText w:val=""/>
      <w:lvlJc w:val="left"/>
      <w:pPr>
        <w:ind w:left="6535" w:hanging="360"/>
      </w:pPr>
      <w:rPr>
        <w:rFonts w:ascii="Wingdings" w:hAnsi="Wingdings" w:hint="default"/>
      </w:rPr>
    </w:lvl>
  </w:abstractNum>
  <w:abstractNum w:abstractNumId="9">
    <w:nsid w:val="272F6615"/>
    <w:multiLevelType w:val="hybridMultilevel"/>
    <w:tmpl w:val="D41A67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F7429B4"/>
    <w:multiLevelType w:val="hybridMultilevel"/>
    <w:tmpl w:val="246A54BE"/>
    <w:lvl w:ilvl="0">
      <w:start w:val="1"/>
      <w:numFmt w:val="bullet"/>
      <w:lvlText w:val=""/>
      <w:lvlJc w:val="left"/>
      <w:pPr>
        <w:ind w:left="768" w:hanging="360"/>
      </w:pPr>
      <w:rPr>
        <w:rFonts w:ascii="Symbol" w:hAnsi="Symbol" w:hint="default"/>
      </w:rPr>
    </w:lvl>
    <w:lvl w:ilvl="1" w:tentative="1">
      <w:start w:val="1"/>
      <w:numFmt w:val="bullet"/>
      <w:lvlText w:val="o"/>
      <w:lvlJc w:val="left"/>
      <w:pPr>
        <w:ind w:left="1488" w:hanging="360"/>
      </w:pPr>
      <w:rPr>
        <w:rFonts w:ascii="Courier New" w:hAnsi="Courier New" w:cs="Courier New" w:hint="default"/>
      </w:rPr>
    </w:lvl>
    <w:lvl w:ilvl="2" w:tentative="1">
      <w:start w:val="1"/>
      <w:numFmt w:val="bullet"/>
      <w:lvlText w:val=""/>
      <w:lvlJc w:val="left"/>
      <w:pPr>
        <w:ind w:left="2208" w:hanging="360"/>
      </w:pPr>
      <w:rPr>
        <w:rFonts w:ascii="Wingdings" w:hAnsi="Wingdings" w:hint="default"/>
      </w:rPr>
    </w:lvl>
    <w:lvl w:ilvl="3" w:tentative="1">
      <w:start w:val="1"/>
      <w:numFmt w:val="bullet"/>
      <w:lvlText w:val=""/>
      <w:lvlJc w:val="left"/>
      <w:pPr>
        <w:ind w:left="2928" w:hanging="360"/>
      </w:pPr>
      <w:rPr>
        <w:rFonts w:ascii="Symbol" w:hAnsi="Symbol" w:hint="default"/>
      </w:rPr>
    </w:lvl>
    <w:lvl w:ilvl="4" w:tentative="1">
      <w:start w:val="1"/>
      <w:numFmt w:val="bullet"/>
      <w:lvlText w:val="o"/>
      <w:lvlJc w:val="left"/>
      <w:pPr>
        <w:ind w:left="3648" w:hanging="360"/>
      </w:pPr>
      <w:rPr>
        <w:rFonts w:ascii="Courier New" w:hAnsi="Courier New" w:cs="Courier New" w:hint="default"/>
      </w:rPr>
    </w:lvl>
    <w:lvl w:ilvl="5" w:tentative="1">
      <w:start w:val="1"/>
      <w:numFmt w:val="bullet"/>
      <w:lvlText w:val=""/>
      <w:lvlJc w:val="left"/>
      <w:pPr>
        <w:ind w:left="4368" w:hanging="360"/>
      </w:pPr>
      <w:rPr>
        <w:rFonts w:ascii="Wingdings" w:hAnsi="Wingdings" w:hint="default"/>
      </w:rPr>
    </w:lvl>
    <w:lvl w:ilvl="6" w:tentative="1">
      <w:start w:val="1"/>
      <w:numFmt w:val="bullet"/>
      <w:lvlText w:val=""/>
      <w:lvlJc w:val="left"/>
      <w:pPr>
        <w:ind w:left="5088" w:hanging="360"/>
      </w:pPr>
      <w:rPr>
        <w:rFonts w:ascii="Symbol" w:hAnsi="Symbol" w:hint="default"/>
      </w:rPr>
    </w:lvl>
    <w:lvl w:ilvl="7" w:tentative="1">
      <w:start w:val="1"/>
      <w:numFmt w:val="bullet"/>
      <w:lvlText w:val="o"/>
      <w:lvlJc w:val="left"/>
      <w:pPr>
        <w:ind w:left="5808" w:hanging="360"/>
      </w:pPr>
      <w:rPr>
        <w:rFonts w:ascii="Courier New" w:hAnsi="Courier New" w:cs="Courier New" w:hint="default"/>
      </w:rPr>
    </w:lvl>
    <w:lvl w:ilvl="8" w:tentative="1">
      <w:start w:val="1"/>
      <w:numFmt w:val="bullet"/>
      <w:lvlText w:val=""/>
      <w:lvlJc w:val="left"/>
      <w:pPr>
        <w:ind w:left="6528" w:hanging="360"/>
      </w:pPr>
      <w:rPr>
        <w:rFonts w:ascii="Wingdings" w:hAnsi="Wingdings" w:hint="default"/>
      </w:rPr>
    </w:lvl>
  </w:abstractNum>
  <w:abstractNum w:abstractNumId="11">
    <w:nsid w:val="315A7E80"/>
    <w:multiLevelType w:val="hybridMultilevel"/>
    <w:tmpl w:val="A99EBC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224591B"/>
    <w:multiLevelType w:val="hybridMultilevel"/>
    <w:tmpl w:val="73060B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394C6A76"/>
    <w:multiLevelType w:val="hybridMultilevel"/>
    <w:tmpl w:val="8CFAEB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FC63D72"/>
    <w:multiLevelType w:val="hybridMultilevel"/>
    <w:tmpl w:val="0BD6855A"/>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28077E9"/>
    <w:multiLevelType w:val="hybridMultilevel"/>
    <w:tmpl w:val="DDE056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4A1C6587"/>
    <w:multiLevelType w:val="hybridMultilevel"/>
    <w:tmpl w:val="8B825AA4"/>
    <w:lvl w:ilvl="0">
      <w:start w:val="1"/>
      <w:numFmt w:val="bullet"/>
      <w:lvlText w:val=""/>
      <w:lvlJc w:val="left"/>
      <w:pPr>
        <w:ind w:left="786" w:hanging="360"/>
      </w:pPr>
      <w:rPr>
        <w:rFonts w:ascii="Symbol" w:hAnsi="Symbol" w:hint="default"/>
      </w:rPr>
    </w:lvl>
    <w:lvl w:ilvl="1" w:tentative="1">
      <w:start w:val="1"/>
      <w:numFmt w:val="bullet"/>
      <w:lvlText w:val="o"/>
      <w:lvlJc w:val="left"/>
      <w:pPr>
        <w:ind w:left="1506" w:hanging="360"/>
      </w:pPr>
      <w:rPr>
        <w:rFonts w:ascii="Courier New" w:hAnsi="Courier New" w:cs="Courier New" w:hint="default"/>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abstractNum w:abstractNumId="17">
    <w:nsid w:val="54406162"/>
    <w:multiLevelType w:val="hybridMultilevel"/>
    <w:tmpl w:val="89B4221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8">
    <w:nsid w:val="59DE657E"/>
    <w:multiLevelType w:val="hybridMultilevel"/>
    <w:tmpl w:val="2CD4447A"/>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9E856F7"/>
    <w:multiLevelType w:val="hybridMultilevel"/>
    <w:tmpl w:val="FE964DB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0">
    <w:nsid w:val="5ACC1C51"/>
    <w:multiLevelType w:val="hybridMultilevel"/>
    <w:tmpl w:val="EF6E11CC"/>
    <w:lvl w:ilvl="0">
      <w:start w:val="1"/>
      <w:numFmt w:val="lowerLetter"/>
      <w:lvlText w:val="%1."/>
      <w:lvlJc w:val="lef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21">
    <w:nsid w:val="5C113431"/>
    <w:multiLevelType w:val="hybridMultilevel"/>
    <w:tmpl w:val="CA861C02"/>
    <w:lvl w:ilvl="0">
      <w:start w:val="1"/>
      <w:numFmt w:val="bullet"/>
      <w:lvlText w:val=""/>
      <w:lvlJc w:val="left"/>
      <w:pPr>
        <w:ind w:left="1260" w:hanging="360"/>
      </w:pPr>
      <w:rPr>
        <w:rFonts w:ascii="Symbol" w:hAnsi="Symbol" w:hint="default"/>
      </w:rPr>
    </w:lvl>
    <w:lvl w:ilvl="1" w:tentative="1">
      <w:start w:val="1"/>
      <w:numFmt w:val="bullet"/>
      <w:lvlText w:val="o"/>
      <w:lvlJc w:val="left"/>
      <w:pPr>
        <w:ind w:left="1980" w:hanging="360"/>
      </w:pPr>
      <w:rPr>
        <w:rFonts w:ascii="Courier New" w:hAnsi="Courier New" w:hint="default"/>
      </w:rPr>
    </w:lvl>
    <w:lvl w:ilvl="2" w:tentative="1">
      <w:start w:val="1"/>
      <w:numFmt w:val="bullet"/>
      <w:lvlText w:val=""/>
      <w:lvlJc w:val="left"/>
      <w:pPr>
        <w:ind w:left="2700" w:hanging="360"/>
      </w:pPr>
      <w:rPr>
        <w:rFonts w:ascii="Wingdings" w:hAnsi="Wingdings" w:hint="default"/>
      </w:rPr>
    </w:lvl>
    <w:lvl w:ilvl="3" w:tentative="1">
      <w:start w:val="1"/>
      <w:numFmt w:val="bullet"/>
      <w:lvlText w:val=""/>
      <w:lvlJc w:val="left"/>
      <w:pPr>
        <w:ind w:left="3420" w:hanging="360"/>
      </w:pPr>
      <w:rPr>
        <w:rFonts w:ascii="Symbol" w:hAnsi="Symbol" w:hint="default"/>
      </w:rPr>
    </w:lvl>
    <w:lvl w:ilvl="4" w:tentative="1">
      <w:start w:val="1"/>
      <w:numFmt w:val="bullet"/>
      <w:lvlText w:val="o"/>
      <w:lvlJc w:val="left"/>
      <w:pPr>
        <w:ind w:left="4140" w:hanging="360"/>
      </w:pPr>
      <w:rPr>
        <w:rFonts w:ascii="Courier New" w:hAnsi="Courier New" w:hint="default"/>
      </w:rPr>
    </w:lvl>
    <w:lvl w:ilvl="5" w:tentative="1">
      <w:start w:val="1"/>
      <w:numFmt w:val="bullet"/>
      <w:lvlText w:val=""/>
      <w:lvlJc w:val="left"/>
      <w:pPr>
        <w:ind w:left="4860" w:hanging="360"/>
      </w:pPr>
      <w:rPr>
        <w:rFonts w:ascii="Wingdings" w:hAnsi="Wingdings" w:hint="default"/>
      </w:rPr>
    </w:lvl>
    <w:lvl w:ilvl="6" w:tentative="1">
      <w:start w:val="1"/>
      <w:numFmt w:val="bullet"/>
      <w:lvlText w:val=""/>
      <w:lvlJc w:val="left"/>
      <w:pPr>
        <w:ind w:left="5580" w:hanging="360"/>
      </w:pPr>
      <w:rPr>
        <w:rFonts w:ascii="Symbol" w:hAnsi="Symbol" w:hint="default"/>
      </w:rPr>
    </w:lvl>
    <w:lvl w:ilvl="7" w:tentative="1">
      <w:start w:val="1"/>
      <w:numFmt w:val="bullet"/>
      <w:lvlText w:val="o"/>
      <w:lvlJc w:val="left"/>
      <w:pPr>
        <w:ind w:left="6300" w:hanging="360"/>
      </w:pPr>
      <w:rPr>
        <w:rFonts w:ascii="Courier New" w:hAnsi="Courier New" w:hint="default"/>
      </w:rPr>
    </w:lvl>
    <w:lvl w:ilvl="8" w:tentative="1">
      <w:start w:val="1"/>
      <w:numFmt w:val="bullet"/>
      <w:lvlText w:val=""/>
      <w:lvlJc w:val="left"/>
      <w:pPr>
        <w:ind w:left="7020" w:hanging="360"/>
      </w:pPr>
      <w:rPr>
        <w:rFonts w:ascii="Wingdings" w:hAnsi="Wingdings" w:hint="default"/>
      </w:rPr>
    </w:lvl>
  </w:abstractNum>
  <w:abstractNum w:abstractNumId="22">
    <w:nsid w:val="6E492E50"/>
    <w:multiLevelType w:val="hybridMultilevel"/>
    <w:tmpl w:val="B88456A8"/>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3">
    <w:nsid w:val="6E841A6D"/>
    <w:multiLevelType w:val="hybridMultilevel"/>
    <w:tmpl w:val="0870194C"/>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702B6CDA"/>
    <w:multiLevelType w:val="hybridMultilevel"/>
    <w:tmpl w:val="549695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3"/>
  </w:num>
  <w:num w:numId="2">
    <w:abstractNumId w:val="23"/>
  </w:num>
  <w:num w:numId="3">
    <w:abstractNumId w:val="18"/>
  </w:num>
  <w:num w:numId="4">
    <w:abstractNumId w:val="9"/>
  </w:num>
  <w:num w:numId="5">
    <w:abstractNumId w:val="20"/>
  </w:num>
  <w:num w:numId="6">
    <w:abstractNumId w:val="21"/>
  </w:num>
  <w:num w:numId="7">
    <w:abstractNumId w:val="1"/>
  </w:num>
  <w:num w:numId="8">
    <w:abstractNumId w:val="7"/>
  </w:num>
  <w:num w:numId="9">
    <w:abstractNumId w:val="19"/>
  </w:num>
  <w:num w:numId="10">
    <w:abstractNumId w:val="15"/>
  </w:num>
  <w:num w:numId="11">
    <w:abstractNumId w:val="14"/>
  </w:num>
  <w:num w:numId="12">
    <w:abstractNumId w:val="6"/>
  </w:num>
  <w:num w:numId="13">
    <w:abstractNumId w:val="2"/>
  </w:num>
  <w:num w:numId="14">
    <w:abstractNumId w:val="22"/>
  </w:num>
  <w:num w:numId="15">
    <w:abstractNumId w:val="3"/>
  </w:num>
  <w:num w:numId="16">
    <w:abstractNumId w:val="5"/>
  </w:num>
  <w:num w:numId="17">
    <w:abstractNumId w:val="0"/>
  </w:num>
  <w:num w:numId="18">
    <w:abstractNumId w:val="10"/>
  </w:num>
  <w:num w:numId="19">
    <w:abstractNumId w:val="11"/>
  </w:num>
  <w:num w:numId="20">
    <w:abstractNumId w:val="24"/>
  </w:num>
  <w:num w:numId="21">
    <w:abstractNumId w:val="4"/>
  </w:num>
  <w:num w:numId="22">
    <w:abstractNumId w:val="12"/>
  </w:num>
  <w:num w:numId="23">
    <w:abstractNumId w:val="16"/>
  </w:num>
  <w:num w:numId="24">
    <w:abstractNumId w:val="17"/>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4" w:unhideWhenUsed="1" w:qFormat="1"/>
    <w:lsdException w:name="heading 4" w:semiHidden="1" w:uiPriority="9" w:unhideWhenUsed="1" w:qFormat="1"/>
    <w:lsdException w:name="heading 5" w:semiHidden="1" w:uiPriority="4" w:unhideWhenUsed="1" w:qFormat="1"/>
    <w:lsdException w:name="heading 6" w:semiHidden="1" w:uiPriority="4"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01AD1"/>
    <w:rPr>
      <w:lang w:val="en-GB"/>
    </w:rPr>
  </w:style>
  <w:style w:type="paragraph" w:styleId="Heading1">
    <w:name w:val="heading 1"/>
    <w:aliases w:val="h1"/>
    <w:basedOn w:val="Normal"/>
    <w:next w:val="Normal"/>
    <w:link w:val="Heading1Char"/>
    <w:uiPriority w:val="9"/>
    <w:qFormat/>
    <w:rsid w:val="00881B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h2"/>
    <w:basedOn w:val="Normal"/>
    <w:next w:val="Normal"/>
    <w:link w:val="Heading2Char"/>
    <w:uiPriority w:val="3"/>
    <w:unhideWhenUsed/>
    <w:qFormat/>
    <w:rsid w:val="00881B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3"/>
    <w:basedOn w:val="Normal"/>
    <w:next w:val="Normal"/>
    <w:link w:val="Heading3Char"/>
    <w:uiPriority w:val="4"/>
    <w:unhideWhenUsed/>
    <w:qFormat/>
    <w:rsid w:val="00881B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1B59"/>
    <w:pPr>
      <w:keepNext/>
      <w:keepLines/>
      <w:spacing w:before="80" w:after="40"/>
      <w:outlineLvl w:val="3"/>
    </w:pPr>
    <w:rPr>
      <w:rFonts w:eastAsiaTheme="majorEastAsia" w:cstheme="majorBidi"/>
      <w:i/>
      <w:iCs/>
      <w:color w:val="0F4761" w:themeColor="accent1" w:themeShade="BF"/>
    </w:rPr>
  </w:style>
  <w:style w:type="paragraph" w:styleId="Heading5">
    <w:name w:val="heading 5"/>
    <w:aliases w:val="h5"/>
    <w:basedOn w:val="Normal"/>
    <w:next w:val="Normal"/>
    <w:link w:val="Heading5Char"/>
    <w:uiPriority w:val="4"/>
    <w:unhideWhenUsed/>
    <w:qFormat/>
    <w:rsid w:val="00881B59"/>
    <w:pPr>
      <w:keepNext/>
      <w:keepLines/>
      <w:spacing w:before="80" w:after="40"/>
      <w:outlineLvl w:val="4"/>
    </w:pPr>
    <w:rPr>
      <w:rFonts w:eastAsiaTheme="majorEastAsia" w:cstheme="majorBidi"/>
      <w:color w:val="0F4761" w:themeColor="accent1" w:themeShade="BF"/>
    </w:rPr>
  </w:style>
  <w:style w:type="paragraph" w:styleId="Heading6">
    <w:name w:val="heading 6"/>
    <w:aliases w:val="h6"/>
    <w:basedOn w:val="Normal"/>
    <w:next w:val="Normal"/>
    <w:link w:val="Heading6Char"/>
    <w:uiPriority w:val="4"/>
    <w:unhideWhenUsed/>
    <w:qFormat/>
    <w:rsid w:val="00881B5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1B5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1B5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1B5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rsid w:val="00881B59"/>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aliases w:val="h2 Char"/>
    <w:basedOn w:val="DefaultParagraphFont"/>
    <w:link w:val="Heading2"/>
    <w:uiPriority w:val="3"/>
    <w:rsid w:val="00881B59"/>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aliases w:val="h3 Char"/>
    <w:basedOn w:val="DefaultParagraphFont"/>
    <w:link w:val="Heading3"/>
    <w:uiPriority w:val="4"/>
    <w:rsid w:val="00881B59"/>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881B59"/>
    <w:rPr>
      <w:rFonts w:eastAsiaTheme="majorEastAsia" w:cstheme="majorBidi"/>
      <w:i/>
      <w:iCs/>
      <w:color w:val="0F4761" w:themeColor="accent1" w:themeShade="BF"/>
      <w:lang w:val="en-GB"/>
    </w:rPr>
  </w:style>
  <w:style w:type="character" w:customStyle="1" w:styleId="Heading5Char">
    <w:name w:val="Heading 5 Char"/>
    <w:aliases w:val="h5 Char"/>
    <w:basedOn w:val="DefaultParagraphFont"/>
    <w:link w:val="Heading5"/>
    <w:uiPriority w:val="9"/>
    <w:semiHidden/>
    <w:rsid w:val="00881B59"/>
    <w:rPr>
      <w:rFonts w:eastAsiaTheme="majorEastAsia" w:cstheme="majorBidi"/>
      <w:color w:val="0F4761" w:themeColor="accent1" w:themeShade="BF"/>
      <w:lang w:val="en-GB"/>
    </w:rPr>
  </w:style>
  <w:style w:type="character" w:customStyle="1" w:styleId="Heading6Char">
    <w:name w:val="Heading 6 Char"/>
    <w:aliases w:val="h6 Char"/>
    <w:basedOn w:val="DefaultParagraphFont"/>
    <w:link w:val="Heading6"/>
    <w:uiPriority w:val="9"/>
    <w:semiHidden/>
    <w:rsid w:val="00881B59"/>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881B59"/>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881B59"/>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881B59"/>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881B5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1B59"/>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881B5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1B59"/>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881B5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81B59"/>
    <w:rPr>
      <w:i/>
      <w:iCs/>
      <w:color w:val="404040" w:themeColor="text1" w:themeTint="BF"/>
      <w:lang w:val="en-GB"/>
    </w:rPr>
  </w:style>
  <w:style w:type="paragraph" w:styleId="ListParagraph">
    <w:name w:val="List Paragraph"/>
    <w:basedOn w:val="Normal"/>
    <w:uiPriority w:val="34"/>
    <w:qFormat/>
    <w:rsid w:val="00881B59"/>
    <w:pPr>
      <w:ind w:left="720"/>
      <w:contextualSpacing/>
    </w:pPr>
  </w:style>
  <w:style w:type="character" w:styleId="IntenseEmphasis">
    <w:name w:val="Intense Emphasis"/>
    <w:basedOn w:val="DefaultParagraphFont"/>
    <w:uiPriority w:val="21"/>
    <w:qFormat/>
    <w:rsid w:val="00881B59"/>
    <w:rPr>
      <w:i/>
      <w:iCs/>
      <w:color w:val="0F4761" w:themeColor="accent1" w:themeShade="BF"/>
    </w:rPr>
  </w:style>
  <w:style w:type="paragraph" w:styleId="IntenseQuote">
    <w:name w:val="Intense Quote"/>
    <w:basedOn w:val="Normal"/>
    <w:next w:val="Normal"/>
    <w:link w:val="IntenseQuoteChar"/>
    <w:uiPriority w:val="30"/>
    <w:qFormat/>
    <w:rsid w:val="00881B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1B59"/>
    <w:rPr>
      <w:i/>
      <w:iCs/>
      <w:color w:val="0F4761" w:themeColor="accent1" w:themeShade="BF"/>
      <w:lang w:val="en-GB"/>
    </w:rPr>
  </w:style>
  <w:style w:type="character" w:styleId="IntenseReference">
    <w:name w:val="Intense Reference"/>
    <w:basedOn w:val="DefaultParagraphFont"/>
    <w:uiPriority w:val="32"/>
    <w:qFormat/>
    <w:rsid w:val="00881B59"/>
    <w:rPr>
      <w:b/>
      <w:bCs/>
      <w:smallCaps/>
      <w:color w:val="0F4761" w:themeColor="accent1" w:themeShade="BF"/>
      <w:spacing w:val="5"/>
    </w:rPr>
  </w:style>
  <w:style w:type="paragraph" w:styleId="FootnoteText">
    <w:name w:val="footnote text"/>
    <w:aliases w:val=" Char,Char,Footnote Text Char Char Char,Footnote Text Char Char Char Char Ch Char Char,Footnote Text Char Char Char Char Char,Footnote Text Char Char Char Char Char Char,Footnote Text Char Char Char Char Char Char Char,single space Char"/>
    <w:basedOn w:val="Normal"/>
    <w:link w:val="FootnoteTextChar"/>
    <w:uiPriority w:val="99"/>
    <w:unhideWhenUsed/>
    <w:qFormat/>
    <w:rsid w:val="004720D7"/>
    <w:rPr>
      <w:rFonts w:ascii="Calibri" w:eastAsia="Times New Roman" w:hAnsi="Calibri" w:cs="Times New Roman"/>
      <w:kern w:val="0"/>
      <w:lang w:eastAsia="ja-JP"/>
    </w:rPr>
  </w:style>
  <w:style w:type="character" w:customStyle="1" w:styleId="FootnoteTextChar">
    <w:name w:val="Footnote Text Char"/>
    <w:aliases w:val=" Char Char,Char Char,Footnote Text Char Char Char Char,Footnote Text Char Char Char Char Ch Char Char Char,Footnote Text Char Char Char Char Char Char Char1,Footnote Text Char Char Char Char Char Char1,single space Char Char"/>
    <w:basedOn w:val="DefaultParagraphFont"/>
    <w:link w:val="FootnoteText"/>
    <w:uiPriority w:val="99"/>
    <w:qFormat/>
    <w:rsid w:val="004720D7"/>
    <w:rPr>
      <w:rFonts w:ascii="Calibri" w:eastAsia="Times New Roman" w:hAnsi="Calibri" w:cs="Times New Roman"/>
      <w:kern w:val="0"/>
      <w:lang w:val="en-GB" w:eastAsia="ja-JP"/>
    </w:rPr>
  </w:style>
  <w:style w:type="character" w:styleId="FootnoteReference">
    <w:name w:val="footnote reference"/>
    <w:aliases w:val=" BVI fnr, BVI fnr Car Car, BVI fnr Car Car Car Car, BVI fnr Car Car Car Car Char,16 Point,4_G,Appel note de bas de p.,BVI fnr,BVI fnr Car,F,Footnote Ref,Footnote Refernece,Footnote number,Footnote text,Footnotes refss,Ref,[0],callout"/>
    <w:basedOn w:val="DefaultParagraphFont"/>
    <w:link w:val="CharChar1CharCharCharChar1CharCharCharCharCharCharCharCharCharCharCharCharCharCharCharChar"/>
    <w:uiPriority w:val="99"/>
    <w:unhideWhenUsed/>
    <w:qFormat/>
    <w:rsid w:val="004720D7"/>
    <w:rPr>
      <w:vertAlign w:val="superscript"/>
    </w:rPr>
  </w:style>
  <w:style w:type="character" w:styleId="Hyperlink">
    <w:name w:val="Hyperlink"/>
    <w:basedOn w:val="DefaultParagraphFont"/>
    <w:uiPriority w:val="99"/>
    <w:unhideWhenUsed/>
    <w:rsid w:val="004720D7"/>
    <w:rPr>
      <w:color w:val="0000FF"/>
      <w:u w:val="single"/>
    </w:rPr>
  </w:style>
  <w:style w:type="paragraph" w:styleId="NormalWeb">
    <w:name w:val="Normal (Web)"/>
    <w:basedOn w:val="Normal"/>
    <w:uiPriority w:val="99"/>
    <w:unhideWhenUsed/>
    <w:rsid w:val="004720D7"/>
    <w:pPr>
      <w:spacing w:before="100" w:beforeAutospacing="1" w:after="100" w:afterAutospacing="1"/>
    </w:pPr>
    <w:rPr>
      <w:rFonts w:ascii="Times New Roman" w:eastAsia="Times New Roman" w:hAnsi="Times New Roman" w:cs="Times New Roman"/>
      <w:kern w:val="0"/>
      <w:lang w:eastAsia="en-GB"/>
    </w:rPr>
  </w:style>
  <w:style w:type="character" w:customStyle="1" w:styleId="UnresolvedMention1">
    <w:name w:val="Unresolved Mention1"/>
    <w:basedOn w:val="DefaultParagraphFont"/>
    <w:uiPriority w:val="99"/>
    <w:semiHidden/>
    <w:unhideWhenUsed/>
    <w:rsid w:val="00F43AB7"/>
    <w:rPr>
      <w:color w:val="605E5C"/>
      <w:shd w:val="clear" w:color="auto" w:fill="E1DFDD"/>
    </w:rPr>
  </w:style>
  <w:style w:type="paragraph" w:styleId="Header">
    <w:name w:val="header"/>
    <w:basedOn w:val="Normal"/>
    <w:link w:val="HeaderChar"/>
    <w:uiPriority w:val="99"/>
    <w:unhideWhenUsed/>
    <w:rsid w:val="0022268D"/>
    <w:pPr>
      <w:tabs>
        <w:tab w:val="center" w:pos="4513"/>
        <w:tab w:val="right" w:pos="9026"/>
      </w:tabs>
    </w:pPr>
  </w:style>
  <w:style w:type="character" w:customStyle="1" w:styleId="HeaderChar">
    <w:name w:val="Header Char"/>
    <w:basedOn w:val="DefaultParagraphFont"/>
    <w:link w:val="Header"/>
    <w:uiPriority w:val="99"/>
    <w:rsid w:val="0022268D"/>
    <w:rPr>
      <w:lang w:val="en-GB"/>
    </w:rPr>
  </w:style>
  <w:style w:type="paragraph" w:styleId="Footer">
    <w:name w:val="footer"/>
    <w:basedOn w:val="Normal"/>
    <w:link w:val="FooterChar"/>
    <w:uiPriority w:val="99"/>
    <w:unhideWhenUsed/>
    <w:rsid w:val="0022268D"/>
    <w:pPr>
      <w:tabs>
        <w:tab w:val="center" w:pos="4513"/>
        <w:tab w:val="right" w:pos="9026"/>
      </w:tabs>
    </w:pPr>
  </w:style>
  <w:style w:type="character" w:customStyle="1" w:styleId="FooterChar">
    <w:name w:val="Footer Char"/>
    <w:basedOn w:val="DefaultParagraphFont"/>
    <w:link w:val="Footer"/>
    <w:uiPriority w:val="99"/>
    <w:rsid w:val="0022268D"/>
    <w:rPr>
      <w:lang w:val="en-GB"/>
    </w:rPr>
  </w:style>
  <w:style w:type="character" w:styleId="FollowedHyperlink">
    <w:name w:val="FollowedHyperlink"/>
    <w:basedOn w:val="DefaultParagraphFont"/>
    <w:uiPriority w:val="99"/>
    <w:semiHidden/>
    <w:unhideWhenUsed/>
    <w:rsid w:val="0022268D"/>
    <w:rPr>
      <w:color w:val="96607D" w:themeColor="followedHyperlink"/>
      <w:u w:val="single"/>
    </w:rPr>
  </w:style>
  <w:style w:type="paragraph" w:customStyle="1" w:styleId="CharChar1CharCharCharChar1CharCharCharCharCharCharCharCharCharCharCharCharCharCharCharChar">
    <w:name w:val="Char Char1 Char Char Char Char1 Char Char Char Char Char Char Char Char Char Char Char Char (文字) Char Char Char Char"/>
    <w:aliases w:val="Char Char Char Char1 Char Char (文字) Char Char Char Char"/>
    <w:basedOn w:val="Normal"/>
    <w:next w:val="Normal"/>
    <w:link w:val="FootnoteReference"/>
    <w:autoRedefine/>
    <w:uiPriority w:val="99"/>
    <w:qFormat/>
    <w:rsid w:val="000C3664"/>
    <w:pPr>
      <w:spacing w:line="240" w:lineRule="exact"/>
    </w:pPr>
    <w:rPr>
      <w:vertAlign w:val="superscript"/>
    </w:rPr>
  </w:style>
  <w:style w:type="character" w:customStyle="1" w:styleId="field-formatter--string">
    <w:name w:val="field-formatter--string"/>
    <w:basedOn w:val="DefaultParagraphFont"/>
    <w:rsid w:val="006C6720"/>
  </w:style>
  <w:style w:type="paragraph" w:customStyle="1" w:styleId="p1">
    <w:name w:val="p1"/>
    <w:basedOn w:val="Normal"/>
    <w:rsid w:val="00754556"/>
    <w:rPr>
      <w:rFonts w:ascii="Helvetica" w:eastAsia="Times New Roman" w:hAnsi="Helvetica" w:cs="Times New Roman"/>
      <w:color w:val="000000"/>
      <w:kern w:val="0"/>
      <w:sz w:val="18"/>
      <w:szCs w:val="18"/>
      <w:lang w:eastAsia="en-GB"/>
    </w:rPr>
  </w:style>
  <w:style w:type="character" w:styleId="PageNumber">
    <w:name w:val="page number"/>
    <w:basedOn w:val="DefaultParagraphFont"/>
    <w:uiPriority w:val="99"/>
    <w:semiHidden/>
    <w:unhideWhenUsed/>
    <w:rsid w:val="00B01E7D"/>
  </w:style>
  <w:style w:type="paragraph" w:styleId="Revision">
    <w:name w:val="Revision"/>
    <w:hidden/>
    <w:uiPriority w:val="99"/>
    <w:semiHidden/>
    <w:rsid w:val="008678CF"/>
    <w:rPr>
      <w:lang w:val="en-GB"/>
    </w:rPr>
  </w:style>
  <w:style w:type="character" w:customStyle="1" w:styleId="apple-converted-space">
    <w:name w:val="apple-converted-space"/>
    <w:basedOn w:val="DefaultParagraphFont"/>
    <w:rsid w:val="008312AD"/>
  </w:style>
  <w:style w:type="character" w:customStyle="1" w:styleId="s1">
    <w:name w:val="s1"/>
    <w:basedOn w:val="DefaultParagraphFont"/>
    <w:rsid w:val="008243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293764-25E6-435F-AB42-40EBDDBB116A}">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