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RPr="00E13716" w:rsidP="00E13716">
      <w:pPr>
        <w:jc w:val="center"/>
        <w:rPr>
          <w:rFonts w:ascii="Century Gothic" w:hAnsi="Century Gothic" w:cs="Calibri"/>
          <w:b/>
          <w:bCs/>
          <w:sz w:val="28"/>
          <w:szCs w:val="28"/>
        </w:rPr>
      </w:pPr>
      <w:r>
        <w:rPr>
          <w:rFonts w:ascii="Century Gothic" w:hAnsi="Century Gothic" w:cs="Calibri"/>
          <w:b/>
          <w:bCs/>
          <w:sz w:val="28"/>
          <w:szCs w:val="28"/>
        </w:rPr>
        <w:t xml:space="preserve">Written evidence submitted by </w:t>
      </w:r>
      <w:r w:rsidRPr="00E13716">
        <w:rPr>
          <w:rFonts w:ascii="Century Gothic" w:hAnsi="Century Gothic" w:cs="Calibri"/>
          <w:b/>
          <w:bCs/>
          <w:sz w:val="28"/>
          <w:szCs w:val="28"/>
        </w:rPr>
        <w:t>Internet Matters</w:t>
      </w:r>
    </w:p>
    <w:p w:rsidR="00000000" w:rsidRPr="002A7B14" w:rsidP="00507A83">
      <w:pPr>
        <w:pStyle w:val="NormalWeb"/>
        <w:spacing w:after="0" w:afterAutospacing="0"/>
        <w:jc w:val="both"/>
        <w:rPr>
          <w:rFonts w:ascii="Century Gothic" w:hAnsi="Century Gothic" w:cs="Calibri"/>
          <w:sz w:val="22"/>
          <w:szCs w:val="22"/>
        </w:rPr>
      </w:pPr>
      <w:r w:rsidRPr="002A7B14">
        <w:rPr>
          <w:rFonts w:ascii="Century Gothic" w:hAnsi="Century Gothic" w:cs="Calibri"/>
          <w:sz w:val="22"/>
          <w:szCs w:val="22"/>
          <w:u w:val="single"/>
        </w:rPr>
        <w:t>About Internet Matters</w:t>
      </w:r>
      <w:r w:rsidRPr="002A7B14">
        <w:rPr>
          <w:rFonts w:ascii="Century Gothic" w:hAnsi="Century Gothic" w:cs="Calibri"/>
          <w:sz w:val="22"/>
          <w:szCs w:val="22"/>
        </w:rPr>
        <w:t>:</w:t>
      </w:r>
    </w:p>
    <w:p w:rsidR="00000000" w:rsidRPr="002A7B14" w:rsidP="005F153B">
      <w:pPr>
        <w:pStyle w:val="NormalWeb"/>
        <w:spacing w:after="0" w:afterAutospacing="0"/>
        <w:jc w:val="both"/>
        <w:rPr>
          <w:rFonts w:ascii="Century Gothic" w:hAnsi="Century Gothic" w:cs="Calibri"/>
          <w:sz w:val="22"/>
          <w:szCs w:val="22"/>
        </w:rPr>
      </w:pPr>
      <w:r w:rsidRPr="002A7B14">
        <w:rPr>
          <w:rFonts w:ascii="Century Gothic" w:hAnsi="Century Gothic" w:cs="Calibri"/>
          <w:b/>
          <w:bCs/>
          <w:sz w:val="22"/>
          <w:szCs w:val="22"/>
        </w:rPr>
        <w:t xml:space="preserve">Internet Matters is a not-for-profit dedicated to supporting parents and professionals to keep children safe and well online. </w:t>
      </w:r>
      <w:r w:rsidRPr="002A7B14">
        <w:rPr>
          <w:rFonts w:ascii="Century Gothic" w:hAnsi="Century Gothic" w:cs="Calibri"/>
          <w:sz w:val="22"/>
          <w:szCs w:val="22"/>
        </w:rPr>
        <w:t>We produce expert guidance and resources for parents and teachers</w:t>
      </w:r>
      <w:r>
        <w:rPr>
          <w:rFonts w:ascii="Century Gothic" w:hAnsi="Century Gothic" w:cs="Calibri"/>
          <w:sz w:val="22"/>
          <w:szCs w:val="22"/>
        </w:rPr>
        <w:t xml:space="preserve"> and</w:t>
      </w:r>
      <w:r w:rsidRPr="002A7B14">
        <w:rPr>
          <w:rFonts w:ascii="Century Gothic" w:hAnsi="Century Gothic" w:cs="Calibri"/>
          <w:sz w:val="22"/>
          <w:szCs w:val="22"/>
        </w:rPr>
        <w:t xml:space="preserve"> use our research and insights to </w:t>
      </w:r>
      <w:r w:rsidRPr="002A7B14">
        <w:rPr>
          <w:rFonts w:ascii="Century Gothic" w:hAnsi="Century Gothic" w:cs="Calibri"/>
          <w:b/>
          <w:bCs/>
          <w:sz w:val="22"/>
          <w:szCs w:val="22"/>
        </w:rPr>
        <w:t>champion the views and interests of families</w:t>
      </w:r>
      <w:r w:rsidRPr="002A7B14">
        <w:rPr>
          <w:rFonts w:ascii="Century Gothic" w:hAnsi="Century Gothic" w:cs="Calibri"/>
          <w:sz w:val="22"/>
          <w:szCs w:val="22"/>
        </w:rPr>
        <w:t xml:space="preserve">, </w:t>
      </w:r>
      <w:r w:rsidRPr="002A7B14">
        <w:rPr>
          <w:rFonts w:ascii="Century Gothic" w:hAnsi="Century Gothic" w:cs="Calibri"/>
          <w:b/>
          <w:bCs/>
          <w:sz w:val="22"/>
          <w:szCs w:val="22"/>
        </w:rPr>
        <w:t>making evidence-based recommendations to all those with influence over children’s digital lives</w:t>
      </w:r>
      <w:r w:rsidRPr="002A7B14">
        <w:rPr>
          <w:rFonts w:ascii="Century Gothic" w:hAnsi="Century Gothic" w:cs="Calibri"/>
          <w:sz w:val="22"/>
          <w:szCs w:val="22"/>
        </w:rPr>
        <w:t>. This includes our industry partners as well as government, policymakers and parliamentarians.</w:t>
      </w:r>
    </w:p>
    <w:p w:rsidR="00000000" w:rsidRPr="002A7B14" w:rsidP="00D01C48">
      <w:pPr>
        <w:pStyle w:val="NormalWeb"/>
        <w:spacing w:after="0" w:afterAutospacing="0"/>
        <w:rPr>
          <w:rFonts w:ascii="Century Gothic" w:hAnsi="Century Gothic"/>
          <w:sz w:val="22"/>
          <w:szCs w:val="22"/>
        </w:rPr>
      </w:pPr>
      <w:r w:rsidRPr="002A7B14">
        <w:rPr>
          <w:rFonts w:ascii="Century Gothic" w:hAnsi="Century Gothic" w:cs="Calibri"/>
          <w:sz w:val="22"/>
          <w:szCs w:val="22"/>
        </w:rPr>
        <w:t>If you would like any further information about the data provided or our work</w:t>
      </w:r>
      <w:r w:rsidRPr="002A7B14">
        <w:rPr>
          <w:rFonts w:ascii="Century Gothic" w:hAnsi="Century Gothic" w:cs="Calibri"/>
          <w:sz w:val="22"/>
          <w:szCs w:val="22"/>
        </w:rPr>
        <w:t xml:space="preserve">, please contact </w:t>
      </w:r>
      <w:r w:rsidRPr="002A7B14">
        <w:rPr>
          <w:rFonts w:ascii="Century Gothic" w:hAnsi="Century Gothic" w:cs="Calibri"/>
          <w:sz w:val="22"/>
          <w:szCs w:val="22"/>
        </w:rPr>
        <w:t xml:space="preserve">our Policy </w:t>
      </w:r>
      <w:r w:rsidRPr="002A7B14">
        <w:rPr>
          <w:rFonts w:ascii="Century Gothic" w:hAnsi="Century Gothic" w:cs="Calibri"/>
          <w:sz w:val="22"/>
          <w:szCs w:val="22"/>
        </w:rPr>
        <w:t xml:space="preserve">Manager at </w:t>
      </w:r>
      <w:r>
        <w:fldChar w:fldCharType="begin"/>
      </w:r>
      <w:r>
        <w:instrText xml:space="preserve"> HYPERLINK "mailto:rupert.meadows@internetmatters.org" </w:instrText>
      </w:r>
      <w:r>
        <w:fldChar w:fldCharType="separate"/>
      </w:r>
      <w:r w:rsidRPr="002A7B14">
        <w:rPr>
          <w:rStyle w:val="Hyperlink"/>
          <w:rFonts w:ascii="Century Gothic" w:hAnsi="Century Gothic" w:cs="Calibri"/>
          <w:sz w:val="22"/>
          <w:szCs w:val="22"/>
        </w:rPr>
        <w:t>rupert.meadows@internetmatters.org</w:t>
      </w:r>
      <w:r>
        <w:fldChar w:fldCharType="end"/>
      </w:r>
      <w:r w:rsidRPr="002A7B14">
        <w:rPr>
          <w:rFonts w:ascii="Century Gothic" w:hAnsi="Century Gothic"/>
          <w:sz w:val="22"/>
          <w:szCs w:val="22"/>
        </w:rPr>
        <w:t>.</w:t>
      </w:r>
    </w:p>
    <w:p w:rsidR="00000000" w:rsidRPr="002A7B14" w:rsidP="00642F5B">
      <w:pPr>
        <w:pStyle w:val="NormalWeb"/>
        <w:shd w:val="clear" w:color="auto" w:fill="C1F0C7" w:themeFill="accent3" w:themeFillTint="33"/>
        <w:spacing w:after="0" w:afterAutospacing="0"/>
        <w:jc w:val="both"/>
        <w:rPr>
          <w:rFonts w:ascii="Century Gothic" w:hAnsi="Century Gothic"/>
          <w:sz w:val="22"/>
          <w:szCs w:val="22"/>
          <w:u w:val="single"/>
        </w:rPr>
      </w:pPr>
      <w:r>
        <w:rPr>
          <w:rFonts w:ascii="Century Gothic" w:hAnsi="Century Gothic"/>
          <w:sz w:val="22"/>
          <w:szCs w:val="22"/>
          <w:u w:val="single"/>
        </w:rPr>
        <w:t>Summary</w:t>
      </w:r>
    </w:p>
    <w:p w:rsidR="00000000" w:rsidRPr="00714D23" w:rsidP="00642F5B">
      <w:pPr>
        <w:pStyle w:val="NormalWeb"/>
        <w:shd w:val="clear" w:color="auto" w:fill="C1F0C7" w:themeFill="accent3" w:themeFillTint="33"/>
        <w:spacing w:after="0" w:afterAutospacing="0"/>
        <w:jc w:val="both"/>
        <w:rPr>
          <w:rFonts w:ascii="Century Gothic" w:hAnsi="Century Gothic"/>
          <w:sz w:val="22"/>
          <w:szCs w:val="22"/>
        </w:rPr>
      </w:pPr>
      <w:r w:rsidRPr="002A7B14">
        <w:rPr>
          <w:rFonts w:ascii="Century Gothic" w:hAnsi="Century Gothic"/>
          <w:sz w:val="22"/>
          <w:szCs w:val="22"/>
        </w:rPr>
        <w:t xml:space="preserve">Our research finds </w:t>
      </w:r>
      <w:r w:rsidRPr="002A7B14">
        <w:rPr>
          <w:rFonts w:ascii="Century Gothic" w:hAnsi="Century Gothic"/>
          <w:sz w:val="22"/>
          <w:szCs w:val="22"/>
        </w:rPr>
        <w:t xml:space="preserve">that </w:t>
      </w:r>
      <w:r w:rsidRPr="00B421E7">
        <w:rPr>
          <w:rFonts w:ascii="Century Gothic" w:hAnsi="Century Gothic"/>
          <w:b/>
          <w:bCs/>
          <w:sz w:val="22"/>
          <w:szCs w:val="22"/>
        </w:rPr>
        <w:t>vulnerable</w:t>
      </w:r>
      <w:r>
        <w:rPr>
          <w:rFonts w:ascii="Century Gothic" w:hAnsi="Century Gothic"/>
          <w:sz w:val="22"/>
          <w:szCs w:val="22"/>
        </w:rPr>
        <w:t xml:space="preserve"> </w:t>
      </w:r>
      <w:r w:rsidRPr="002A7B14">
        <w:rPr>
          <w:rFonts w:ascii="Century Gothic" w:hAnsi="Century Gothic"/>
          <w:b/>
          <w:bCs/>
          <w:sz w:val="22"/>
          <w:szCs w:val="22"/>
        </w:rPr>
        <w:t xml:space="preserve">children are </w:t>
      </w:r>
      <w:r w:rsidRPr="002A7B14">
        <w:rPr>
          <w:rFonts w:ascii="Century Gothic" w:hAnsi="Century Gothic"/>
          <w:b/>
          <w:bCs/>
          <w:sz w:val="22"/>
          <w:szCs w:val="22"/>
        </w:rPr>
        <w:t xml:space="preserve">disproportionately likely to encounter harm </w:t>
      </w:r>
      <w:r w:rsidRPr="002A7B14">
        <w:rPr>
          <w:rFonts w:ascii="Century Gothic" w:hAnsi="Century Gothic"/>
          <w:b/>
          <w:bCs/>
          <w:sz w:val="22"/>
          <w:szCs w:val="22"/>
        </w:rPr>
        <w:t>online</w:t>
      </w:r>
      <w:r w:rsidRPr="002A7B14">
        <w:rPr>
          <w:rFonts w:ascii="Century Gothic" w:hAnsi="Century Gothic"/>
          <w:b/>
          <w:bCs/>
          <w:sz w:val="22"/>
          <w:szCs w:val="22"/>
        </w:rPr>
        <w:t xml:space="preserve"> </w:t>
      </w:r>
      <w:r w:rsidRPr="002A7B14">
        <w:rPr>
          <w:rFonts w:ascii="Century Gothic" w:hAnsi="Century Gothic"/>
          <w:sz w:val="22"/>
          <w:szCs w:val="22"/>
        </w:rPr>
        <w:t xml:space="preserve">and that this harm </w:t>
      </w:r>
      <w:r>
        <w:rPr>
          <w:rFonts w:ascii="Century Gothic" w:hAnsi="Century Gothic"/>
          <w:sz w:val="22"/>
          <w:szCs w:val="22"/>
        </w:rPr>
        <w:t>can have</w:t>
      </w:r>
      <w:r>
        <w:rPr>
          <w:rFonts w:ascii="Century Gothic" w:hAnsi="Century Gothic"/>
          <w:sz w:val="22"/>
          <w:szCs w:val="22"/>
        </w:rPr>
        <w:t xml:space="preserve"> a </w:t>
      </w:r>
      <w:r>
        <w:rPr>
          <w:rFonts w:ascii="Century Gothic" w:hAnsi="Century Gothic"/>
          <w:sz w:val="22"/>
          <w:szCs w:val="22"/>
        </w:rPr>
        <w:t>significant</w:t>
      </w:r>
      <w:r>
        <w:rPr>
          <w:rFonts w:ascii="Century Gothic" w:hAnsi="Century Gothic"/>
          <w:sz w:val="22"/>
          <w:szCs w:val="22"/>
        </w:rPr>
        <w:t xml:space="preserve"> negative impact on their emotional </w:t>
      </w:r>
      <w:r>
        <w:rPr>
          <w:rFonts w:ascii="Century Gothic" w:hAnsi="Century Gothic"/>
          <w:sz w:val="22"/>
          <w:szCs w:val="22"/>
        </w:rPr>
        <w:t>and physical</w:t>
      </w:r>
      <w:r>
        <w:rPr>
          <w:rFonts w:ascii="Century Gothic" w:hAnsi="Century Gothic"/>
          <w:sz w:val="22"/>
          <w:szCs w:val="22"/>
        </w:rPr>
        <w:t xml:space="preserve"> wellbeing</w:t>
      </w:r>
      <w:r w:rsidRPr="002A7B14">
        <w:rPr>
          <w:rFonts w:ascii="Century Gothic" w:hAnsi="Century Gothic"/>
          <w:sz w:val="22"/>
          <w:szCs w:val="22"/>
        </w:rPr>
        <w:t>.</w:t>
      </w:r>
      <w:r>
        <w:rPr>
          <w:rFonts w:ascii="Century Gothic" w:hAnsi="Century Gothic"/>
          <w:sz w:val="22"/>
          <w:szCs w:val="22"/>
        </w:rPr>
        <w:t xml:space="preserve"> In our work and in this response, </w:t>
      </w:r>
      <w:r w:rsidRPr="002A7B14">
        <w:rPr>
          <w:rFonts w:ascii="Century Gothic" w:hAnsi="Century Gothic"/>
          <w:sz w:val="22"/>
          <w:szCs w:val="22"/>
        </w:rPr>
        <w:t xml:space="preserve">we define vulnerable </w:t>
      </w:r>
      <w:r>
        <w:rPr>
          <w:rFonts w:ascii="Century Gothic" w:hAnsi="Century Gothic"/>
          <w:sz w:val="22"/>
          <w:szCs w:val="22"/>
        </w:rPr>
        <w:t xml:space="preserve">children </w:t>
      </w:r>
      <w:r w:rsidRPr="002A7B14">
        <w:rPr>
          <w:rFonts w:ascii="Century Gothic" w:hAnsi="Century Gothic"/>
          <w:sz w:val="22"/>
          <w:szCs w:val="22"/>
        </w:rPr>
        <w:t xml:space="preserve">as </w:t>
      </w:r>
      <w:r>
        <w:rPr>
          <w:rFonts w:ascii="Century Gothic" w:hAnsi="Century Gothic"/>
          <w:sz w:val="22"/>
          <w:szCs w:val="22"/>
        </w:rPr>
        <w:t xml:space="preserve">those </w:t>
      </w:r>
      <w:r>
        <w:rPr>
          <w:rFonts w:ascii="Century Gothic" w:hAnsi="Century Gothic"/>
          <w:sz w:val="22"/>
          <w:szCs w:val="22"/>
        </w:rPr>
        <w:t>w</w:t>
      </w:r>
      <w:r>
        <w:rPr>
          <w:rFonts w:ascii="Century Gothic" w:hAnsi="Century Gothic"/>
          <w:sz w:val="22"/>
          <w:szCs w:val="22"/>
        </w:rPr>
        <w:t>h</w:t>
      </w:r>
      <w:r>
        <w:rPr>
          <w:rFonts w:ascii="Century Gothic" w:hAnsi="Century Gothic"/>
          <w:sz w:val="22"/>
          <w:szCs w:val="22"/>
        </w:rPr>
        <w:t>o</w:t>
      </w:r>
      <w:r>
        <w:rPr>
          <w:rFonts w:ascii="Century Gothic" w:hAnsi="Century Gothic"/>
          <w:sz w:val="22"/>
          <w:szCs w:val="22"/>
        </w:rPr>
        <w:t xml:space="preserve"> </w:t>
      </w:r>
      <w:r>
        <w:rPr>
          <w:rFonts w:ascii="Century Gothic" w:hAnsi="Century Gothic"/>
          <w:sz w:val="22"/>
          <w:szCs w:val="22"/>
        </w:rPr>
        <w:t>receive S</w:t>
      </w:r>
      <w:r w:rsidRPr="002A7B14">
        <w:rPr>
          <w:rFonts w:ascii="Century Gothic" w:hAnsi="Century Gothic"/>
          <w:sz w:val="22"/>
          <w:szCs w:val="22"/>
        </w:rPr>
        <w:t xml:space="preserve">pecial </w:t>
      </w:r>
      <w:r>
        <w:rPr>
          <w:rFonts w:ascii="Century Gothic" w:hAnsi="Century Gothic"/>
          <w:sz w:val="22"/>
          <w:szCs w:val="22"/>
        </w:rPr>
        <w:t>E</w:t>
      </w:r>
      <w:r w:rsidRPr="002A7B14">
        <w:rPr>
          <w:rFonts w:ascii="Century Gothic" w:hAnsi="Century Gothic"/>
          <w:sz w:val="22"/>
          <w:szCs w:val="22"/>
        </w:rPr>
        <w:t xml:space="preserve">ducational </w:t>
      </w:r>
      <w:r>
        <w:rPr>
          <w:rFonts w:ascii="Century Gothic" w:hAnsi="Century Gothic"/>
          <w:sz w:val="22"/>
          <w:szCs w:val="22"/>
        </w:rPr>
        <w:t>N</w:t>
      </w:r>
      <w:r w:rsidRPr="002A7B14">
        <w:rPr>
          <w:rFonts w:ascii="Century Gothic" w:hAnsi="Century Gothic"/>
          <w:sz w:val="22"/>
          <w:szCs w:val="22"/>
        </w:rPr>
        <w:t>eeds</w:t>
      </w:r>
      <w:r>
        <w:rPr>
          <w:rFonts w:ascii="Century Gothic" w:hAnsi="Century Gothic"/>
          <w:sz w:val="22"/>
          <w:szCs w:val="22"/>
        </w:rPr>
        <w:t xml:space="preserve"> (SEN) support</w:t>
      </w:r>
      <w:r w:rsidRPr="002A7B14">
        <w:rPr>
          <w:rFonts w:ascii="Century Gothic" w:hAnsi="Century Gothic"/>
          <w:sz w:val="22"/>
          <w:szCs w:val="22"/>
        </w:rPr>
        <w:t xml:space="preserve">, </w:t>
      </w:r>
      <w:r>
        <w:rPr>
          <w:rFonts w:ascii="Century Gothic" w:hAnsi="Century Gothic"/>
          <w:sz w:val="22"/>
          <w:szCs w:val="22"/>
        </w:rPr>
        <w:t>wh</w:t>
      </w:r>
      <w:r>
        <w:rPr>
          <w:rFonts w:ascii="Century Gothic" w:hAnsi="Century Gothic"/>
          <w:sz w:val="22"/>
          <w:szCs w:val="22"/>
        </w:rPr>
        <w:t>o</w:t>
      </w:r>
      <w:r>
        <w:rPr>
          <w:rFonts w:ascii="Century Gothic" w:hAnsi="Century Gothic"/>
          <w:sz w:val="22"/>
          <w:szCs w:val="22"/>
        </w:rPr>
        <w:t xml:space="preserve"> have </w:t>
      </w:r>
      <w:r w:rsidRPr="002A7B14">
        <w:rPr>
          <w:rFonts w:ascii="Century Gothic" w:hAnsi="Century Gothic"/>
          <w:sz w:val="22"/>
          <w:szCs w:val="22"/>
        </w:rPr>
        <w:t xml:space="preserve">a mental or physical health condition </w:t>
      </w:r>
      <w:r>
        <w:rPr>
          <w:rFonts w:ascii="Century Gothic" w:hAnsi="Century Gothic"/>
          <w:sz w:val="22"/>
          <w:szCs w:val="22"/>
        </w:rPr>
        <w:t>which requires professional help</w:t>
      </w:r>
      <w:r>
        <w:rPr>
          <w:rFonts w:ascii="Century Gothic" w:hAnsi="Century Gothic"/>
          <w:sz w:val="22"/>
          <w:szCs w:val="22"/>
        </w:rPr>
        <w:t xml:space="preserve"> </w:t>
      </w:r>
      <w:r w:rsidRPr="002A7B14">
        <w:rPr>
          <w:rFonts w:ascii="Century Gothic" w:hAnsi="Century Gothic"/>
          <w:sz w:val="22"/>
          <w:szCs w:val="22"/>
        </w:rPr>
        <w:t xml:space="preserve">or </w:t>
      </w:r>
      <w:r>
        <w:rPr>
          <w:rFonts w:ascii="Century Gothic" w:hAnsi="Century Gothic"/>
          <w:sz w:val="22"/>
          <w:szCs w:val="22"/>
        </w:rPr>
        <w:t xml:space="preserve">who have </w:t>
      </w:r>
      <w:r w:rsidRPr="002A7B14">
        <w:rPr>
          <w:rFonts w:ascii="Century Gothic" w:hAnsi="Century Gothic"/>
          <w:sz w:val="22"/>
          <w:szCs w:val="22"/>
        </w:rPr>
        <w:t>an Education, Health and Care Plan (EHCP).</w:t>
      </w:r>
    </w:p>
    <w:p w:rsidR="00000000" w:rsidP="00642F5B">
      <w:pPr>
        <w:pStyle w:val="NormalWeb"/>
        <w:shd w:val="clear" w:color="auto" w:fill="C1F0C7" w:themeFill="accent3" w:themeFillTint="33"/>
        <w:spacing w:after="0" w:afterAutospacing="0"/>
        <w:jc w:val="both"/>
        <w:rPr>
          <w:rFonts w:ascii="Century Gothic" w:hAnsi="Century Gothic"/>
          <w:sz w:val="22"/>
          <w:szCs w:val="22"/>
        </w:rPr>
      </w:pPr>
      <w:r w:rsidRPr="002A7B14">
        <w:rPr>
          <w:rFonts w:ascii="Century Gothic" w:hAnsi="Century Gothic"/>
          <w:sz w:val="22"/>
          <w:szCs w:val="22"/>
        </w:rPr>
        <w:t xml:space="preserve">We know that parents and carers are taking action to protect their children online, but the responsibility to keep them safe must not fall on them alone. </w:t>
      </w:r>
      <w:r w:rsidRPr="002A7B14">
        <w:rPr>
          <w:rFonts w:ascii="Century Gothic" w:hAnsi="Century Gothic"/>
          <w:sz w:val="22"/>
          <w:szCs w:val="22"/>
        </w:rPr>
        <w:t>Below</w:t>
      </w:r>
      <w:r w:rsidRPr="002A7B14">
        <w:rPr>
          <w:rFonts w:ascii="Century Gothic" w:hAnsi="Century Gothic"/>
          <w:sz w:val="22"/>
          <w:szCs w:val="22"/>
        </w:rPr>
        <w:t>,</w:t>
      </w:r>
      <w:r w:rsidRPr="002A7B14">
        <w:rPr>
          <w:rFonts w:ascii="Century Gothic" w:hAnsi="Century Gothic"/>
          <w:sz w:val="22"/>
          <w:szCs w:val="22"/>
        </w:rPr>
        <w:t xml:space="preserve"> we outline the rates of </w:t>
      </w:r>
      <w:r>
        <w:rPr>
          <w:rFonts w:ascii="Century Gothic" w:hAnsi="Century Gothic"/>
          <w:sz w:val="22"/>
          <w:szCs w:val="22"/>
        </w:rPr>
        <w:t xml:space="preserve">online </w:t>
      </w:r>
      <w:r w:rsidRPr="002A7B14">
        <w:rPr>
          <w:rFonts w:ascii="Century Gothic" w:hAnsi="Century Gothic"/>
          <w:sz w:val="22"/>
          <w:szCs w:val="22"/>
        </w:rPr>
        <w:t xml:space="preserve">harm </w:t>
      </w:r>
      <w:r w:rsidRPr="002A7B14">
        <w:rPr>
          <w:rFonts w:ascii="Century Gothic" w:hAnsi="Century Gothic"/>
          <w:sz w:val="22"/>
          <w:szCs w:val="22"/>
        </w:rPr>
        <w:t xml:space="preserve">that </w:t>
      </w:r>
      <w:r>
        <w:rPr>
          <w:rFonts w:ascii="Century Gothic" w:hAnsi="Century Gothic"/>
          <w:sz w:val="22"/>
          <w:szCs w:val="22"/>
        </w:rPr>
        <w:t xml:space="preserve">vulnerable </w:t>
      </w:r>
      <w:r w:rsidRPr="002A7B14">
        <w:rPr>
          <w:rFonts w:ascii="Century Gothic" w:hAnsi="Century Gothic"/>
          <w:sz w:val="22"/>
          <w:szCs w:val="22"/>
        </w:rPr>
        <w:t xml:space="preserve">children </w:t>
      </w:r>
      <w:r w:rsidRPr="002A7B14">
        <w:rPr>
          <w:rFonts w:ascii="Century Gothic" w:hAnsi="Century Gothic"/>
          <w:sz w:val="22"/>
          <w:szCs w:val="22"/>
        </w:rPr>
        <w:t>encounter</w:t>
      </w:r>
      <w:r w:rsidRPr="002A7B14">
        <w:rPr>
          <w:rFonts w:ascii="Century Gothic" w:hAnsi="Century Gothic"/>
          <w:sz w:val="22"/>
          <w:szCs w:val="22"/>
        </w:rPr>
        <w:t xml:space="preserve">, as well as </w:t>
      </w:r>
      <w:r w:rsidRPr="002A7B14">
        <w:rPr>
          <w:rFonts w:ascii="Century Gothic" w:hAnsi="Century Gothic"/>
          <w:sz w:val="22"/>
          <w:szCs w:val="22"/>
        </w:rPr>
        <w:t>our recommendations for</w:t>
      </w:r>
      <w:r w:rsidRPr="002A7B14">
        <w:rPr>
          <w:rFonts w:ascii="Century Gothic" w:hAnsi="Century Gothic"/>
          <w:sz w:val="22"/>
          <w:szCs w:val="22"/>
        </w:rPr>
        <w:t xml:space="preserve"> schools</w:t>
      </w:r>
      <w:r>
        <w:rPr>
          <w:rFonts w:ascii="Century Gothic" w:hAnsi="Century Gothic"/>
          <w:sz w:val="22"/>
          <w:szCs w:val="22"/>
        </w:rPr>
        <w:t>,</w:t>
      </w:r>
      <w:r w:rsidRPr="002A7B14">
        <w:rPr>
          <w:rFonts w:ascii="Century Gothic" w:hAnsi="Century Gothic"/>
          <w:sz w:val="22"/>
          <w:szCs w:val="22"/>
        </w:rPr>
        <w:t xml:space="preserve"> platforms, Government and Ofcom to mitigate these risks</w:t>
      </w:r>
      <w:r>
        <w:rPr>
          <w:rFonts w:ascii="Century Gothic" w:hAnsi="Century Gothic"/>
          <w:sz w:val="22"/>
          <w:szCs w:val="22"/>
        </w:rPr>
        <w:t xml:space="preserve"> </w:t>
      </w:r>
      <w:r>
        <w:rPr>
          <w:rFonts w:ascii="Century Gothic" w:hAnsi="Century Gothic"/>
          <w:sz w:val="22"/>
          <w:szCs w:val="22"/>
        </w:rPr>
        <w:t>by</w:t>
      </w:r>
      <w:r>
        <w:rPr>
          <w:rFonts w:ascii="Century Gothic" w:hAnsi="Century Gothic"/>
          <w:sz w:val="22"/>
          <w:szCs w:val="22"/>
        </w:rPr>
        <w:t xml:space="preserve"> better </w:t>
      </w:r>
      <w:r>
        <w:rPr>
          <w:rFonts w:ascii="Century Gothic" w:hAnsi="Century Gothic"/>
          <w:sz w:val="22"/>
          <w:szCs w:val="22"/>
        </w:rPr>
        <w:t>teach</w:t>
      </w:r>
      <w:r>
        <w:rPr>
          <w:rFonts w:ascii="Century Gothic" w:hAnsi="Century Gothic"/>
          <w:sz w:val="22"/>
          <w:szCs w:val="22"/>
        </w:rPr>
        <w:t>ing</w:t>
      </w:r>
      <w:r>
        <w:rPr>
          <w:rFonts w:ascii="Century Gothic" w:hAnsi="Century Gothic"/>
          <w:sz w:val="22"/>
          <w:szCs w:val="22"/>
        </w:rPr>
        <w:t xml:space="preserve"> </w:t>
      </w:r>
      <w:r>
        <w:rPr>
          <w:rFonts w:ascii="Century Gothic" w:hAnsi="Century Gothic"/>
          <w:sz w:val="22"/>
          <w:szCs w:val="22"/>
        </w:rPr>
        <w:t xml:space="preserve">vulnerable children </w:t>
      </w:r>
      <w:r>
        <w:rPr>
          <w:rFonts w:ascii="Century Gothic" w:hAnsi="Century Gothic"/>
          <w:sz w:val="22"/>
          <w:szCs w:val="22"/>
        </w:rPr>
        <w:t>media literacy.</w:t>
      </w:r>
    </w:p>
    <w:p w:rsidR="00000000" w:rsidP="00642F5B">
      <w:pPr>
        <w:pStyle w:val="NormalWeb"/>
        <w:shd w:val="clear" w:color="auto" w:fill="C1F0C7" w:themeFill="accent3" w:themeFillTint="33"/>
        <w:spacing w:after="0" w:afterAutospacing="0"/>
        <w:jc w:val="both"/>
        <w:rPr>
          <w:rFonts w:ascii="Century Gothic" w:hAnsi="Century Gothic"/>
          <w:sz w:val="22"/>
          <w:szCs w:val="22"/>
        </w:rPr>
      </w:pPr>
      <w:r w:rsidRPr="002A7B14">
        <w:rPr>
          <w:rFonts w:ascii="Century Gothic" w:hAnsi="Century Gothic"/>
          <w:sz w:val="22"/>
          <w:szCs w:val="22"/>
        </w:rPr>
        <w:t>For the purposes of this response, we define media literacy as encompassing the following areas which – taken together – will enable children to flourish: being able to evaluate information and distinguish between what is true and false online; being able to create and share digital content responsibly and safely; and awareness and ability to protect yourself from the risks of being online.</w:t>
      </w:r>
    </w:p>
    <w:p w:rsidR="00000000" w:rsidP="00642F5B">
      <w:pPr>
        <w:pStyle w:val="NormalWeb"/>
        <w:shd w:val="clear" w:color="auto" w:fill="C1F0C7" w:themeFill="accent3" w:themeFillTint="33"/>
        <w:spacing w:after="0" w:afterAutospacing="0"/>
        <w:jc w:val="both"/>
        <w:rPr>
          <w:rFonts w:ascii="Century Gothic" w:hAnsi="Century Gothic"/>
          <w:sz w:val="22"/>
          <w:szCs w:val="22"/>
        </w:rPr>
      </w:pPr>
      <w:r>
        <w:rPr>
          <w:rFonts w:ascii="Century Gothic" w:hAnsi="Century Gothic"/>
          <w:sz w:val="22"/>
          <w:szCs w:val="22"/>
        </w:rPr>
        <w:t>Recommendations:</w:t>
      </w:r>
    </w:p>
    <w:p w:rsidR="00000000" w:rsidP="00642F5B">
      <w:pPr>
        <w:pStyle w:val="NormalWeb"/>
        <w:shd w:val="clear" w:color="auto" w:fill="C1F0C7" w:themeFill="accent3" w:themeFillTint="33"/>
        <w:spacing w:after="0" w:afterAutospacing="0"/>
        <w:jc w:val="both"/>
        <w:rPr>
          <w:rFonts w:ascii="Century Gothic" w:hAnsi="Century Gothic"/>
          <w:sz w:val="22"/>
          <w:szCs w:val="22"/>
        </w:rPr>
      </w:pPr>
    </w:p>
    <w:p w:rsidR="00000000" w:rsidP="003F66EE">
      <w:pPr>
        <w:pStyle w:val="ListParagraph"/>
        <w:numPr>
          <w:ilvl w:val="0"/>
          <w:numId w:val="9"/>
        </w:numPr>
        <w:shd w:val="clear" w:color="auto" w:fill="C1F0C7" w:themeFill="accent3" w:themeFillTint="33"/>
        <w:rPr>
          <w:rFonts w:ascii="Century Gothic" w:hAnsi="Century Gothic"/>
          <w:sz w:val="22"/>
          <w:szCs w:val="22"/>
        </w:rPr>
      </w:pPr>
      <w:r>
        <w:rPr>
          <w:rFonts w:ascii="Century Gothic" w:hAnsi="Century Gothic"/>
          <w:sz w:val="22"/>
          <w:szCs w:val="22"/>
        </w:rPr>
        <w:t xml:space="preserve">Embed media literacy across a range of subjects, in all key stages of the curriculum </w:t>
      </w:r>
    </w:p>
    <w:p w:rsidR="00000000" w:rsidRPr="005F0837" w:rsidP="003F66EE">
      <w:pPr>
        <w:pStyle w:val="ListParagraph"/>
        <w:numPr>
          <w:ilvl w:val="0"/>
          <w:numId w:val="9"/>
        </w:numPr>
        <w:shd w:val="clear" w:color="auto" w:fill="C1F0C7" w:themeFill="accent3" w:themeFillTint="33"/>
        <w:rPr>
          <w:rFonts w:ascii="Century Gothic" w:hAnsi="Century Gothic"/>
          <w:sz w:val="22"/>
          <w:szCs w:val="22"/>
        </w:rPr>
      </w:pPr>
      <w:r>
        <w:rPr>
          <w:rFonts w:ascii="Century Gothic" w:hAnsi="Century Gothic"/>
          <w:sz w:val="22"/>
          <w:szCs w:val="22"/>
        </w:rPr>
        <w:t xml:space="preserve">Schools </w:t>
      </w:r>
      <w:r>
        <w:rPr>
          <w:rFonts w:ascii="Century Gothic" w:hAnsi="Century Gothic"/>
          <w:sz w:val="22"/>
          <w:szCs w:val="22"/>
        </w:rPr>
        <w:t xml:space="preserve">should be provided with clear guidance from the Department of Education on what to teach learners and when </w:t>
      </w:r>
    </w:p>
    <w:p w:rsidR="00000000" w:rsidP="003F66EE">
      <w:pPr>
        <w:pStyle w:val="ListParagraph"/>
        <w:numPr>
          <w:ilvl w:val="0"/>
          <w:numId w:val="9"/>
        </w:numPr>
        <w:shd w:val="clear" w:color="auto" w:fill="C1F0C7" w:themeFill="accent3" w:themeFillTint="33"/>
        <w:rPr>
          <w:rFonts w:ascii="Century Gothic" w:hAnsi="Century Gothic"/>
          <w:sz w:val="22"/>
          <w:szCs w:val="22"/>
        </w:rPr>
      </w:pPr>
      <w:r w:rsidRPr="002967AE">
        <w:rPr>
          <w:rFonts w:ascii="Century Gothic" w:hAnsi="Century Gothic"/>
          <w:sz w:val="22"/>
          <w:szCs w:val="22"/>
        </w:rPr>
        <w:t>Teachers should be taught media literacy as part of Initial Teacher Training (ITT) and this should be updated with regular continuing professional development (CPD). Teaching Assistants should receive similar training.</w:t>
      </w:r>
    </w:p>
    <w:p w:rsidR="00000000" w:rsidRPr="002967AE" w:rsidP="003F66EE">
      <w:pPr>
        <w:pStyle w:val="ListParagraph"/>
        <w:numPr>
          <w:ilvl w:val="0"/>
          <w:numId w:val="9"/>
        </w:numPr>
        <w:shd w:val="clear" w:color="auto" w:fill="C1F0C7" w:themeFill="accent3" w:themeFillTint="33"/>
        <w:rPr>
          <w:rFonts w:ascii="Century Gothic" w:hAnsi="Century Gothic"/>
          <w:sz w:val="22"/>
          <w:szCs w:val="22"/>
        </w:rPr>
      </w:pPr>
      <w:r w:rsidRPr="002967AE">
        <w:rPr>
          <w:rFonts w:ascii="Century Gothic" w:hAnsi="Century Gothic"/>
          <w:sz w:val="22"/>
          <w:szCs w:val="22"/>
        </w:rPr>
        <w:t>The Department for Education should develop a repository of high-quality resources for a range of learners for teachers to use.</w:t>
      </w:r>
    </w:p>
    <w:p w:rsidR="00000000" w:rsidRPr="002967AE" w:rsidP="003F66EE">
      <w:pPr>
        <w:pStyle w:val="ListParagraph"/>
        <w:numPr>
          <w:ilvl w:val="0"/>
          <w:numId w:val="9"/>
        </w:numPr>
        <w:shd w:val="clear" w:color="auto" w:fill="C1F0C7" w:themeFill="accent3" w:themeFillTint="33"/>
        <w:rPr>
          <w:rFonts w:ascii="Century Gothic" w:hAnsi="Century Gothic"/>
          <w:sz w:val="22"/>
          <w:szCs w:val="22"/>
        </w:rPr>
      </w:pPr>
      <w:r w:rsidRPr="002967AE">
        <w:rPr>
          <w:rFonts w:ascii="Century Gothic" w:hAnsi="Century Gothic"/>
          <w:sz w:val="22"/>
          <w:szCs w:val="22"/>
        </w:rPr>
        <w:t>Resources, including those suitable for vulnerable learners, should be developed in partnership with Government, third-sector, Industry, Ofcom, teachers and families.</w:t>
      </w:r>
    </w:p>
    <w:p w:rsidR="00000000" w:rsidRPr="00CF5059" w:rsidP="003F66EE">
      <w:pPr>
        <w:pStyle w:val="ListParagraph"/>
        <w:numPr>
          <w:ilvl w:val="0"/>
          <w:numId w:val="9"/>
        </w:numPr>
        <w:shd w:val="clear" w:color="auto" w:fill="C1F0C7" w:themeFill="accent3" w:themeFillTint="33"/>
        <w:rPr>
          <w:rFonts w:ascii="Century Gothic" w:hAnsi="Century Gothic"/>
          <w:sz w:val="22"/>
          <w:szCs w:val="22"/>
        </w:rPr>
      </w:pPr>
      <w:r w:rsidRPr="00CF5059">
        <w:rPr>
          <w:rFonts w:ascii="Century Gothic" w:hAnsi="Century Gothic"/>
          <w:sz w:val="22"/>
          <w:szCs w:val="22"/>
        </w:rPr>
        <w:t>Both formal and informal assessment should be use</w:t>
      </w:r>
      <w:r>
        <w:rPr>
          <w:rFonts w:ascii="Century Gothic" w:hAnsi="Century Gothic"/>
          <w:sz w:val="22"/>
          <w:szCs w:val="22"/>
        </w:rPr>
        <w:t>d</w:t>
      </w:r>
      <w:r w:rsidRPr="00CF5059">
        <w:rPr>
          <w:rFonts w:ascii="Century Gothic" w:hAnsi="Century Gothic"/>
          <w:sz w:val="22"/>
          <w:szCs w:val="22"/>
        </w:rPr>
        <w:t xml:space="preserve"> to monitor children’s media literacy skills, with overs</w:t>
      </w:r>
      <w:r>
        <w:rPr>
          <w:rFonts w:ascii="Century Gothic" w:hAnsi="Century Gothic"/>
          <w:sz w:val="22"/>
          <w:szCs w:val="22"/>
        </w:rPr>
        <w:t>ight</w:t>
      </w:r>
      <w:r w:rsidRPr="00CF5059">
        <w:rPr>
          <w:rFonts w:ascii="Century Gothic" w:hAnsi="Century Gothic"/>
          <w:sz w:val="22"/>
          <w:szCs w:val="22"/>
        </w:rPr>
        <w:t xml:space="preserve"> from Ofsted</w:t>
      </w:r>
      <w:r>
        <w:rPr>
          <w:rFonts w:ascii="Century Gothic" w:hAnsi="Century Gothic"/>
          <w:sz w:val="22"/>
          <w:szCs w:val="22"/>
        </w:rPr>
        <w:t>.</w:t>
      </w:r>
    </w:p>
    <w:p w:rsidR="00000000" w:rsidRPr="0029381C" w:rsidP="00AC6333">
      <w:pPr>
        <w:pStyle w:val="NormalWeb"/>
        <w:spacing w:after="0" w:afterAutospacing="0"/>
        <w:jc w:val="both"/>
        <w:rPr>
          <w:rFonts w:ascii="Century Gothic" w:hAnsi="Century Gothic"/>
          <w:b/>
          <w:bCs/>
          <w:u w:val="single"/>
        </w:rPr>
      </w:pPr>
      <w:r>
        <w:rPr>
          <w:rFonts w:ascii="Century Gothic" w:hAnsi="Century Gothic"/>
          <w:b/>
          <w:bCs/>
          <w:u w:val="single"/>
        </w:rPr>
        <w:t>Background</w:t>
      </w:r>
    </w:p>
    <w:p w:rsidR="00000000" w:rsidP="002B20DA">
      <w:pPr>
        <w:pStyle w:val="NormalWeb"/>
        <w:spacing w:after="0"/>
        <w:jc w:val="both"/>
        <w:rPr>
          <w:rFonts w:ascii="Century Gothic" w:hAnsi="Century Gothic"/>
          <w:sz w:val="22"/>
          <w:szCs w:val="22"/>
        </w:rPr>
      </w:pPr>
      <w:r w:rsidRPr="002A7B14">
        <w:rPr>
          <w:rFonts w:ascii="Century Gothic" w:hAnsi="Century Gothic"/>
          <w:sz w:val="22"/>
          <w:szCs w:val="22"/>
        </w:rPr>
        <w:t xml:space="preserve">Internet Matters’ research, including with parents, children and teachers, finds that </w:t>
      </w:r>
      <w:r>
        <w:rPr>
          <w:rFonts w:ascii="Century Gothic" w:hAnsi="Century Gothic"/>
          <w:sz w:val="22"/>
          <w:szCs w:val="22"/>
        </w:rPr>
        <w:t>many children exper</w:t>
      </w:r>
      <w:r w:rsidRPr="002A7B14">
        <w:rPr>
          <w:rFonts w:ascii="Century Gothic" w:hAnsi="Century Gothic"/>
          <w:sz w:val="22"/>
          <w:szCs w:val="22"/>
        </w:rPr>
        <w:t>i</w:t>
      </w:r>
      <w:r>
        <w:rPr>
          <w:rFonts w:ascii="Century Gothic" w:hAnsi="Century Gothic"/>
          <w:sz w:val="22"/>
          <w:szCs w:val="22"/>
        </w:rPr>
        <w:t>ence harm online and that i</w:t>
      </w:r>
      <w:r w:rsidRPr="002A7B14">
        <w:rPr>
          <w:rFonts w:ascii="Century Gothic" w:hAnsi="Century Gothic"/>
          <w:sz w:val="22"/>
          <w:szCs w:val="22"/>
        </w:rPr>
        <w:t xml:space="preserve">mproving media literacy education in the curriculum is </w:t>
      </w:r>
      <w:r>
        <w:rPr>
          <w:rFonts w:ascii="Century Gothic" w:hAnsi="Century Gothic"/>
          <w:sz w:val="22"/>
          <w:szCs w:val="22"/>
        </w:rPr>
        <w:t xml:space="preserve">vital for ensuring children grow up to be </w:t>
      </w:r>
      <w:r>
        <w:rPr>
          <w:rFonts w:ascii="Century Gothic" w:hAnsi="Century Gothic"/>
          <w:sz w:val="22"/>
          <w:szCs w:val="22"/>
        </w:rPr>
        <w:t>s</w:t>
      </w:r>
      <w:r>
        <w:rPr>
          <w:rFonts w:ascii="Century Gothic" w:hAnsi="Century Gothic"/>
          <w:sz w:val="22"/>
          <w:szCs w:val="22"/>
        </w:rPr>
        <w:t>afe, happy</w:t>
      </w:r>
      <w:r w:rsidRPr="002A7B14">
        <w:rPr>
          <w:rFonts w:ascii="Century Gothic" w:hAnsi="Century Gothic"/>
          <w:sz w:val="22"/>
          <w:szCs w:val="22"/>
        </w:rPr>
        <w:t xml:space="preserve"> and healthy citizens.</w:t>
      </w:r>
      <w:r>
        <w:rPr>
          <w:rStyle w:val="FootnoteReference"/>
          <w:rFonts w:ascii="Century Gothic" w:hAnsi="Century Gothic"/>
          <w:sz w:val="22"/>
          <w:szCs w:val="22"/>
        </w:rPr>
        <w:footnoteReference w:id="2"/>
      </w:r>
      <w:r w:rsidRPr="002A7B14">
        <w:rPr>
          <w:rFonts w:ascii="Century Gothic" w:hAnsi="Century Gothic"/>
          <w:sz w:val="22"/>
          <w:szCs w:val="22"/>
        </w:rPr>
        <w:t xml:space="preserve"> </w:t>
      </w:r>
      <w:r>
        <w:rPr>
          <w:rFonts w:ascii="Century Gothic" w:hAnsi="Century Gothic"/>
          <w:sz w:val="22"/>
          <w:szCs w:val="22"/>
        </w:rPr>
        <w:t xml:space="preserve">We find that </w:t>
      </w:r>
      <w:r>
        <w:rPr>
          <w:rFonts w:ascii="Century Gothic" w:hAnsi="Century Gothic"/>
          <w:sz w:val="22"/>
          <w:szCs w:val="22"/>
        </w:rPr>
        <w:t>this</w:t>
      </w:r>
      <w:r w:rsidRPr="002A7B14">
        <w:rPr>
          <w:rFonts w:ascii="Century Gothic" w:hAnsi="Century Gothic"/>
          <w:sz w:val="22"/>
          <w:szCs w:val="22"/>
        </w:rPr>
        <w:t xml:space="preserve"> is </w:t>
      </w:r>
      <w:r w:rsidRPr="002A7B14">
        <w:rPr>
          <w:rFonts w:ascii="Century Gothic" w:hAnsi="Century Gothic"/>
          <w:sz w:val="22"/>
          <w:szCs w:val="22"/>
        </w:rPr>
        <w:t xml:space="preserve">particularly important for </w:t>
      </w:r>
      <w:r>
        <w:rPr>
          <w:rFonts w:ascii="Century Gothic" w:hAnsi="Century Gothic"/>
          <w:sz w:val="22"/>
          <w:szCs w:val="22"/>
        </w:rPr>
        <w:t>vulnerable children</w:t>
      </w:r>
      <w:r w:rsidRPr="002A7B14">
        <w:rPr>
          <w:rFonts w:ascii="Century Gothic" w:hAnsi="Century Gothic"/>
          <w:sz w:val="22"/>
          <w:szCs w:val="22"/>
        </w:rPr>
        <w:t xml:space="preserve">, who </w:t>
      </w:r>
      <w:r w:rsidRPr="002A7B14">
        <w:rPr>
          <w:rFonts w:ascii="Century Gothic" w:hAnsi="Century Gothic"/>
          <w:sz w:val="22"/>
          <w:szCs w:val="22"/>
        </w:rPr>
        <w:t>experience more harm online and who often rely more on technology than</w:t>
      </w:r>
      <w:r w:rsidRPr="002A7B14">
        <w:rPr>
          <w:rFonts w:ascii="Century Gothic" w:hAnsi="Century Gothic"/>
          <w:sz w:val="22"/>
          <w:szCs w:val="22"/>
        </w:rPr>
        <w:t xml:space="preserve"> their non-vulnerable peers</w:t>
      </w:r>
      <w:r w:rsidRPr="002A7B14">
        <w:rPr>
          <w:rFonts w:ascii="Century Gothic" w:hAnsi="Century Gothic"/>
          <w:sz w:val="22"/>
          <w:szCs w:val="22"/>
        </w:rPr>
        <w:t>.</w:t>
      </w:r>
      <w:r w:rsidRPr="002B20DA">
        <w:rPr>
          <w:rFonts w:ascii="Century Gothic" w:hAnsi="Century Gothic"/>
          <w:sz w:val="22"/>
          <w:szCs w:val="22"/>
        </w:rPr>
        <w:t xml:space="preserve"> </w:t>
      </w:r>
    </w:p>
    <w:p w:rsidR="00000000" w:rsidP="002B20DA">
      <w:pPr>
        <w:pStyle w:val="NormalWeb"/>
        <w:spacing w:after="0"/>
        <w:jc w:val="both"/>
        <w:rPr>
          <w:rFonts w:ascii="Century Gothic" w:hAnsi="Century Gothic"/>
          <w:sz w:val="22"/>
          <w:szCs w:val="22"/>
        </w:rPr>
      </w:pPr>
      <w:r>
        <w:rPr>
          <w:rFonts w:ascii="Century Gothic" w:hAnsi="Century Gothic"/>
          <w:sz w:val="22"/>
          <w:szCs w:val="22"/>
        </w:rPr>
        <w:t xml:space="preserve">Here, </w:t>
      </w:r>
      <w:r w:rsidRPr="002A7B14">
        <w:rPr>
          <w:rFonts w:ascii="Century Gothic" w:hAnsi="Century Gothic"/>
          <w:sz w:val="22"/>
          <w:szCs w:val="22"/>
        </w:rPr>
        <w:t xml:space="preserve">we define vulnerable </w:t>
      </w:r>
      <w:r>
        <w:rPr>
          <w:rFonts w:ascii="Century Gothic" w:hAnsi="Century Gothic"/>
          <w:sz w:val="22"/>
          <w:szCs w:val="22"/>
        </w:rPr>
        <w:t xml:space="preserve">children </w:t>
      </w:r>
      <w:r w:rsidRPr="002A7B14">
        <w:rPr>
          <w:rFonts w:ascii="Century Gothic" w:hAnsi="Century Gothic"/>
          <w:sz w:val="22"/>
          <w:szCs w:val="22"/>
        </w:rPr>
        <w:t xml:space="preserve">as </w:t>
      </w:r>
      <w:r>
        <w:rPr>
          <w:rFonts w:ascii="Century Gothic" w:hAnsi="Century Gothic"/>
          <w:sz w:val="22"/>
          <w:szCs w:val="22"/>
        </w:rPr>
        <w:t>those who receive S</w:t>
      </w:r>
      <w:r w:rsidRPr="002A7B14">
        <w:rPr>
          <w:rFonts w:ascii="Century Gothic" w:hAnsi="Century Gothic"/>
          <w:sz w:val="22"/>
          <w:szCs w:val="22"/>
        </w:rPr>
        <w:t xml:space="preserve">pecial </w:t>
      </w:r>
      <w:r>
        <w:rPr>
          <w:rFonts w:ascii="Century Gothic" w:hAnsi="Century Gothic"/>
          <w:sz w:val="22"/>
          <w:szCs w:val="22"/>
        </w:rPr>
        <w:t>E</w:t>
      </w:r>
      <w:r w:rsidRPr="002A7B14">
        <w:rPr>
          <w:rFonts w:ascii="Century Gothic" w:hAnsi="Century Gothic"/>
          <w:sz w:val="22"/>
          <w:szCs w:val="22"/>
        </w:rPr>
        <w:t xml:space="preserve">ducational </w:t>
      </w:r>
      <w:r>
        <w:rPr>
          <w:rFonts w:ascii="Century Gothic" w:hAnsi="Century Gothic"/>
          <w:sz w:val="22"/>
          <w:szCs w:val="22"/>
        </w:rPr>
        <w:t>N</w:t>
      </w:r>
      <w:r w:rsidRPr="002A7B14">
        <w:rPr>
          <w:rFonts w:ascii="Century Gothic" w:hAnsi="Century Gothic"/>
          <w:sz w:val="22"/>
          <w:szCs w:val="22"/>
        </w:rPr>
        <w:t>eeds</w:t>
      </w:r>
      <w:r>
        <w:rPr>
          <w:rFonts w:ascii="Century Gothic" w:hAnsi="Century Gothic"/>
          <w:sz w:val="22"/>
          <w:szCs w:val="22"/>
        </w:rPr>
        <w:t xml:space="preserve"> (SEN) support</w:t>
      </w:r>
      <w:r w:rsidRPr="002A7B14">
        <w:rPr>
          <w:rFonts w:ascii="Century Gothic" w:hAnsi="Century Gothic"/>
          <w:sz w:val="22"/>
          <w:szCs w:val="22"/>
        </w:rPr>
        <w:t xml:space="preserve">, </w:t>
      </w:r>
      <w:r>
        <w:rPr>
          <w:rFonts w:ascii="Century Gothic" w:hAnsi="Century Gothic"/>
          <w:sz w:val="22"/>
          <w:szCs w:val="22"/>
        </w:rPr>
        <w:t xml:space="preserve">who have </w:t>
      </w:r>
      <w:r w:rsidRPr="002A7B14">
        <w:rPr>
          <w:rFonts w:ascii="Century Gothic" w:hAnsi="Century Gothic"/>
          <w:sz w:val="22"/>
          <w:szCs w:val="22"/>
        </w:rPr>
        <w:t xml:space="preserve">a mental or physical health condition </w:t>
      </w:r>
      <w:r>
        <w:rPr>
          <w:rFonts w:ascii="Century Gothic" w:hAnsi="Century Gothic"/>
          <w:sz w:val="22"/>
          <w:szCs w:val="22"/>
        </w:rPr>
        <w:t xml:space="preserve">which requires professional help </w:t>
      </w:r>
      <w:r w:rsidRPr="002A7B14">
        <w:rPr>
          <w:rFonts w:ascii="Century Gothic" w:hAnsi="Century Gothic"/>
          <w:sz w:val="22"/>
          <w:szCs w:val="22"/>
        </w:rPr>
        <w:t xml:space="preserve">or </w:t>
      </w:r>
      <w:r>
        <w:rPr>
          <w:rFonts w:ascii="Century Gothic" w:hAnsi="Century Gothic"/>
          <w:sz w:val="22"/>
          <w:szCs w:val="22"/>
        </w:rPr>
        <w:t xml:space="preserve">who have </w:t>
      </w:r>
      <w:r w:rsidRPr="002A7B14">
        <w:rPr>
          <w:rFonts w:ascii="Century Gothic" w:hAnsi="Century Gothic"/>
          <w:sz w:val="22"/>
          <w:szCs w:val="22"/>
        </w:rPr>
        <w:t xml:space="preserve">an Education, Health and Care </w:t>
      </w:r>
      <w:r w:rsidRPr="002A7B14">
        <w:rPr>
          <w:rFonts w:ascii="Century Gothic" w:hAnsi="Century Gothic"/>
          <w:sz w:val="22"/>
          <w:szCs w:val="22"/>
        </w:rPr>
        <w:t>Plan (EHCP).</w:t>
      </w:r>
    </w:p>
    <w:p w:rsidR="00000000" w:rsidRPr="002A7B14" w:rsidP="002B20DA">
      <w:pPr>
        <w:pStyle w:val="NormalWeb"/>
        <w:spacing w:after="0"/>
        <w:jc w:val="both"/>
        <w:rPr>
          <w:rFonts w:ascii="Century Gothic" w:hAnsi="Century Gothic"/>
          <w:sz w:val="22"/>
          <w:szCs w:val="22"/>
        </w:rPr>
      </w:pPr>
      <w:r w:rsidRPr="002A7B14">
        <w:rPr>
          <w:rFonts w:ascii="Century Gothic" w:hAnsi="Century Gothic"/>
          <w:sz w:val="22"/>
          <w:szCs w:val="22"/>
        </w:rPr>
        <w:t xml:space="preserve">Parents of </w:t>
      </w:r>
      <w:r>
        <w:rPr>
          <w:rFonts w:ascii="Century Gothic" w:hAnsi="Century Gothic"/>
          <w:sz w:val="22"/>
          <w:szCs w:val="22"/>
        </w:rPr>
        <w:t xml:space="preserve">vulnerable </w:t>
      </w:r>
      <w:r w:rsidRPr="002A7B14">
        <w:rPr>
          <w:rFonts w:ascii="Century Gothic" w:hAnsi="Century Gothic"/>
          <w:sz w:val="22"/>
          <w:szCs w:val="22"/>
        </w:rPr>
        <w:t xml:space="preserve">children </w:t>
      </w:r>
      <w:r>
        <w:rPr>
          <w:rFonts w:ascii="Century Gothic" w:hAnsi="Century Gothic"/>
          <w:sz w:val="22"/>
          <w:szCs w:val="22"/>
        </w:rPr>
        <w:t>ha</w:t>
      </w:r>
      <w:r w:rsidRPr="002A7B14">
        <w:rPr>
          <w:rFonts w:ascii="Century Gothic" w:hAnsi="Century Gothic"/>
          <w:sz w:val="22"/>
          <w:szCs w:val="22"/>
        </w:rPr>
        <w:t xml:space="preserve">ve an especially challenging role to play in keeping their children safe online. Vulnerable children </w:t>
      </w:r>
      <w:r>
        <w:rPr>
          <w:rFonts w:ascii="Century Gothic" w:hAnsi="Century Gothic"/>
          <w:sz w:val="22"/>
          <w:szCs w:val="22"/>
        </w:rPr>
        <w:t xml:space="preserve">often </w:t>
      </w:r>
      <w:r w:rsidRPr="002A7B14">
        <w:rPr>
          <w:rFonts w:ascii="Century Gothic" w:hAnsi="Century Gothic"/>
          <w:sz w:val="22"/>
          <w:szCs w:val="22"/>
        </w:rPr>
        <w:t>rely on technology to a greater extent than</w:t>
      </w:r>
      <w:r>
        <w:rPr>
          <w:rFonts w:ascii="Century Gothic" w:hAnsi="Century Gothic"/>
          <w:sz w:val="22"/>
          <w:szCs w:val="22"/>
        </w:rPr>
        <w:t xml:space="preserve"> their non-vulnerable peers,</w:t>
      </w:r>
      <w:r w:rsidRPr="002A7B14">
        <w:rPr>
          <w:rFonts w:ascii="Century Gothic" w:hAnsi="Century Gothic"/>
          <w:sz w:val="22"/>
          <w:szCs w:val="22"/>
        </w:rPr>
        <w:t xml:space="preserve"> who are less emotionally invested in fulfilling their needs online.</w:t>
      </w:r>
      <w:r>
        <w:rPr>
          <w:rStyle w:val="FootnoteReference"/>
          <w:rFonts w:ascii="Century Gothic" w:hAnsi="Century Gothic"/>
          <w:sz w:val="22"/>
          <w:szCs w:val="22"/>
        </w:rPr>
        <w:footnoteReference w:id="3"/>
      </w:r>
      <w:r w:rsidRPr="002A7B14">
        <w:rPr>
          <w:rFonts w:ascii="Century Gothic" w:hAnsi="Century Gothic"/>
          <w:sz w:val="22"/>
          <w:szCs w:val="22"/>
        </w:rPr>
        <w:t xml:space="preserve"> For some of these children, precisely because of the vulnerabilities they</w:t>
      </w:r>
      <w:r>
        <w:rPr>
          <w:rFonts w:ascii="Century Gothic" w:hAnsi="Century Gothic"/>
          <w:sz w:val="22"/>
          <w:szCs w:val="22"/>
        </w:rPr>
        <w:t xml:space="preserve"> experience</w:t>
      </w:r>
      <w:r w:rsidRPr="002A7B14">
        <w:rPr>
          <w:rFonts w:ascii="Century Gothic" w:hAnsi="Century Gothic"/>
          <w:sz w:val="22"/>
          <w:szCs w:val="22"/>
        </w:rPr>
        <w:t>, online life holds much more significance – they depend on it, escape into it, and are deeply hurt or harmed when things go wrong.</w:t>
      </w:r>
      <w:r>
        <w:rPr>
          <w:rStyle w:val="FootnoteReference"/>
          <w:rFonts w:ascii="Century Gothic" w:hAnsi="Century Gothic"/>
          <w:sz w:val="22"/>
          <w:szCs w:val="22"/>
        </w:rPr>
        <w:footnoteReference w:id="4"/>
      </w:r>
      <w:r w:rsidRPr="002A7B14">
        <w:rPr>
          <w:rFonts w:ascii="Century Gothic" w:hAnsi="Century Gothic"/>
          <w:sz w:val="22"/>
          <w:szCs w:val="22"/>
        </w:rPr>
        <w:t xml:space="preserve"> </w:t>
      </w:r>
      <w:r>
        <w:rPr>
          <w:rFonts w:ascii="Century Gothic" w:hAnsi="Century Gothic"/>
          <w:sz w:val="22"/>
          <w:szCs w:val="22"/>
        </w:rPr>
        <w:t xml:space="preserve">For example, 98% of neurodivergent children </w:t>
      </w:r>
      <w:r>
        <w:rPr>
          <w:rFonts w:ascii="Century Gothic" w:hAnsi="Century Gothic"/>
          <w:sz w:val="22"/>
          <w:szCs w:val="22"/>
        </w:rPr>
        <w:t>who game communicate with others while</w:t>
      </w:r>
      <w:r>
        <w:rPr>
          <w:rFonts w:ascii="Century Gothic" w:hAnsi="Century Gothic"/>
          <w:sz w:val="22"/>
          <w:szCs w:val="22"/>
        </w:rPr>
        <w:t xml:space="preserve"> doing so.</w:t>
      </w:r>
      <w:r>
        <w:rPr>
          <w:rStyle w:val="FootnoteReference"/>
          <w:rFonts w:ascii="Century Gothic" w:hAnsi="Century Gothic"/>
          <w:sz w:val="22"/>
          <w:szCs w:val="22"/>
        </w:rPr>
        <w:footnoteReference w:id="5"/>
      </w:r>
      <w:r>
        <w:rPr>
          <w:rFonts w:ascii="Century Gothic" w:hAnsi="Century Gothic"/>
          <w:sz w:val="22"/>
          <w:szCs w:val="22"/>
        </w:rPr>
        <w:t xml:space="preserve"> </w:t>
      </w:r>
      <w:r w:rsidRPr="002A7B14">
        <w:rPr>
          <w:rFonts w:ascii="Century Gothic" w:hAnsi="Century Gothic"/>
          <w:sz w:val="22"/>
          <w:szCs w:val="22"/>
        </w:rPr>
        <w:t>One child we spoke to said that being online: ‘makes me feel I exist in some way’.</w:t>
      </w:r>
      <w:r>
        <w:rPr>
          <w:rStyle w:val="FootnoteReference"/>
          <w:rFonts w:ascii="Century Gothic" w:hAnsi="Century Gothic"/>
          <w:sz w:val="22"/>
          <w:szCs w:val="22"/>
        </w:rPr>
        <w:footnoteReference w:id="6"/>
      </w:r>
      <w:r>
        <w:rPr>
          <w:rFonts w:ascii="Century Gothic" w:hAnsi="Century Gothic"/>
          <w:sz w:val="22"/>
          <w:szCs w:val="22"/>
        </w:rPr>
        <w:t xml:space="preserve"> </w:t>
      </w:r>
    </w:p>
    <w:p w:rsidR="00000000" w:rsidP="00145F0D">
      <w:pPr>
        <w:pStyle w:val="NormalWeb"/>
        <w:spacing w:after="0"/>
        <w:jc w:val="both"/>
        <w:rPr>
          <w:rFonts w:ascii="Century Gothic" w:hAnsi="Century Gothic"/>
          <w:sz w:val="22"/>
          <w:szCs w:val="22"/>
        </w:rPr>
      </w:pPr>
      <w:r>
        <w:rPr>
          <w:rFonts w:ascii="Century Gothic" w:hAnsi="Century Gothic"/>
          <w:sz w:val="22"/>
          <w:szCs w:val="22"/>
        </w:rPr>
        <w:t>On average, v</w:t>
      </w:r>
      <w:r w:rsidRPr="002A7B14">
        <w:rPr>
          <w:rFonts w:ascii="Century Gothic" w:hAnsi="Century Gothic"/>
          <w:sz w:val="22"/>
          <w:szCs w:val="22"/>
        </w:rPr>
        <w:t xml:space="preserve">ulnerable children </w:t>
      </w:r>
      <w:r>
        <w:rPr>
          <w:rFonts w:ascii="Century Gothic" w:hAnsi="Century Gothic"/>
          <w:sz w:val="22"/>
          <w:szCs w:val="22"/>
        </w:rPr>
        <w:t xml:space="preserve">tend to </w:t>
      </w:r>
      <w:r w:rsidRPr="002A7B14">
        <w:rPr>
          <w:rFonts w:ascii="Century Gothic" w:hAnsi="Century Gothic"/>
          <w:sz w:val="22"/>
          <w:szCs w:val="22"/>
        </w:rPr>
        <w:t xml:space="preserve">spend more time online per week than non-vulnerable children: </w:t>
      </w:r>
      <w:r>
        <w:rPr>
          <w:rFonts w:ascii="Century Gothic" w:hAnsi="Century Gothic"/>
          <w:sz w:val="22"/>
          <w:szCs w:val="22"/>
        </w:rPr>
        <w:t xml:space="preserve">for example, </w:t>
      </w:r>
      <w:r>
        <w:rPr>
          <w:rFonts w:ascii="Century Gothic" w:hAnsi="Century Gothic"/>
          <w:sz w:val="22"/>
          <w:szCs w:val="22"/>
        </w:rPr>
        <w:t>36.</w:t>
      </w:r>
      <w:r>
        <w:rPr>
          <w:rFonts w:ascii="Century Gothic" w:hAnsi="Century Gothic"/>
          <w:sz w:val="22"/>
          <w:szCs w:val="22"/>
        </w:rPr>
        <w:t>2</w:t>
      </w:r>
      <w:r>
        <w:rPr>
          <w:rFonts w:ascii="Century Gothic" w:hAnsi="Century Gothic"/>
          <w:sz w:val="22"/>
          <w:szCs w:val="22"/>
        </w:rPr>
        <w:t>%</w:t>
      </w:r>
      <w:r w:rsidRPr="002A7B14">
        <w:rPr>
          <w:rFonts w:ascii="Century Gothic" w:hAnsi="Century Gothic"/>
          <w:sz w:val="22"/>
          <w:szCs w:val="22"/>
        </w:rPr>
        <w:t xml:space="preserve"> spend 5+ </w:t>
      </w:r>
      <w:r>
        <w:rPr>
          <w:rFonts w:ascii="Century Gothic" w:hAnsi="Century Gothic"/>
          <w:sz w:val="22"/>
          <w:szCs w:val="22"/>
        </w:rPr>
        <w:t xml:space="preserve">hours </w:t>
      </w:r>
      <w:r w:rsidRPr="002A7B14">
        <w:rPr>
          <w:rFonts w:ascii="Century Gothic" w:hAnsi="Century Gothic"/>
          <w:sz w:val="22"/>
          <w:szCs w:val="22"/>
        </w:rPr>
        <w:t>online on weekdays, compared to 27.7% of non-vulnerable children. Despite this, vulnerable children are less likely to report that they spend too much time online (39.5%,</w:t>
      </w:r>
      <w:r>
        <w:rPr>
          <w:rFonts w:ascii="Century Gothic" w:hAnsi="Century Gothic"/>
          <w:sz w:val="22"/>
          <w:szCs w:val="22"/>
        </w:rPr>
        <w:t xml:space="preserve"> compared to</w:t>
      </w:r>
      <w:r w:rsidRPr="002A7B14">
        <w:rPr>
          <w:rFonts w:ascii="Century Gothic" w:hAnsi="Century Gothic"/>
          <w:sz w:val="22"/>
          <w:szCs w:val="22"/>
        </w:rPr>
        <w:t xml:space="preserve"> 43.1%), which speaks to the importance they place on the time they spend in digital spaces.</w:t>
      </w:r>
      <w:r>
        <w:rPr>
          <w:rStyle w:val="FootnoteReference"/>
          <w:rFonts w:ascii="Century Gothic" w:hAnsi="Century Gothic"/>
          <w:sz w:val="22"/>
          <w:szCs w:val="22"/>
        </w:rPr>
        <w:footnoteReference w:id="7"/>
      </w:r>
    </w:p>
    <w:p w:rsidR="00000000" w:rsidRPr="002A7B14" w:rsidP="00145F0D">
      <w:pPr>
        <w:pStyle w:val="NormalWeb"/>
        <w:spacing w:after="0" w:afterAutospacing="0"/>
        <w:jc w:val="both"/>
        <w:rPr>
          <w:rFonts w:ascii="Century Gothic" w:hAnsi="Century Gothic"/>
          <w:sz w:val="22"/>
          <w:szCs w:val="22"/>
        </w:rPr>
      </w:pPr>
      <w:r w:rsidRPr="002A7B14">
        <w:rPr>
          <w:rFonts w:ascii="Century Gothic" w:hAnsi="Century Gothic"/>
          <w:sz w:val="22"/>
          <w:szCs w:val="22"/>
        </w:rPr>
        <w:t xml:space="preserve">Good media literacy education is essential to helping </w:t>
      </w:r>
      <w:r>
        <w:rPr>
          <w:rFonts w:ascii="Century Gothic" w:hAnsi="Century Gothic"/>
          <w:sz w:val="22"/>
          <w:szCs w:val="22"/>
        </w:rPr>
        <w:t>vulnerable children</w:t>
      </w:r>
      <w:r w:rsidRPr="002A7B14">
        <w:rPr>
          <w:rFonts w:ascii="Century Gothic" w:hAnsi="Century Gothic"/>
          <w:sz w:val="22"/>
          <w:szCs w:val="22"/>
        </w:rPr>
        <w:t xml:space="preserve"> thrive. It can help stabilise the </w:t>
      </w:r>
      <w:r>
        <w:rPr>
          <w:rFonts w:ascii="Century Gothic" w:hAnsi="Century Gothic"/>
          <w:sz w:val="22"/>
          <w:szCs w:val="22"/>
        </w:rPr>
        <w:t xml:space="preserve">SEND </w:t>
      </w:r>
      <w:r w:rsidRPr="002A7B14">
        <w:rPr>
          <w:rFonts w:ascii="Century Gothic" w:hAnsi="Century Gothic"/>
          <w:sz w:val="22"/>
          <w:szCs w:val="22"/>
        </w:rPr>
        <w:t>system in the short term, by preventing incidents and enabling children to have positive experiences in spaces where they spend more than a day every week (27 hours</w:t>
      </w:r>
      <w:r>
        <w:rPr>
          <w:rFonts w:ascii="Century Gothic" w:hAnsi="Century Gothic"/>
          <w:sz w:val="22"/>
          <w:szCs w:val="22"/>
        </w:rPr>
        <w:t xml:space="preserve"> on average</w:t>
      </w:r>
      <w:r w:rsidRPr="002A7B14">
        <w:rPr>
          <w:rFonts w:ascii="Century Gothic" w:hAnsi="Century Gothic"/>
          <w:sz w:val="22"/>
          <w:szCs w:val="22"/>
        </w:rPr>
        <w:t>).</w:t>
      </w:r>
      <w:r>
        <w:rPr>
          <w:rStyle w:val="FootnoteReference"/>
          <w:rFonts w:ascii="Century Gothic" w:hAnsi="Century Gothic"/>
          <w:sz w:val="22"/>
          <w:szCs w:val="22"/>
        </w:rPr>
        <w:footnoteReference w:id="8"/>
      </w:r>
      <w:r w:rsidRPr="002A7B14">
        <w:rPr>
          <w:rFonts w:ascii="Century Gothic" w:hAnsi="Century Gothic"/>
          <w:sz w:val="22"/>
          <w:szCs w:val="22"/>
        </w:rPr>
        <w:t xml:space="preserve"> Additionally, it can </w:t>
      </w:r>
      <w:r>
        <w:rPr>
          <w:rFonts w:ascii="Century Gothic" w:hAnsi="Century Gothic"/>
          <w:sz w:val="22"/>
          <w:szCs w:val="22"/>
        </w:rPr>
        <w:t xml:space="preserve">help long term outcomes by </w:t>
      </w:r>
      <w:r w:rsidRPr="002A7B14">
        <w:rPr>
          <w:rFonts w:ascii="Century Gothic" w:hAnsi="Century Gothic"/>
          <w:sz w:val="22"/>
          <w:szCs w:val="22"/>
        </w:rPr>
        <w:t>ensur</w:t>
      </w:r>
      <w:r>
        <w:rPr>
          <w:rFonts w:ascii="Century Gothic" w:hAnsi="Century Gothic"/>
          <w:sz w:val="22"/>
          <w:szCs w:val="22"/>
        </w:rPr>
        <w:t>ing</w:t>
      </w:r>
      <w:r w:rsidRPr="002A7B14">
        <w:rPr>
          <w:rFonts w:ascii="Century Gothic" w:hAnsi="Century Gothic"/>
          <w:sz w:val="22"/>
          <w:szCs w:val="22"/>
        </w:rPr>
        <w:t xml:space="preserve"> that they leave school with the skills </w:t>
      </w:r>
      <w:r>
        <w:rPr>
          <w:rFonts w:ascii="Century Gothic" w:hAnsi="Century Gothic"/>
          <w:sz w:val="22"/>
          <w:szCs w:val="22"/>
        </w:rPr>
        <w:t xml:space="preserve">necessary </w:t>
      </w:r>
      <w:r w:rsidRPr="002A7B14">
        <w:rPr>
          <w:rFonts w:ascii="Century Gothic" w:hAnsi="Century Gothic"/>
          <w:sz w:val="22"/>
          <w:szCs w:val="22"/>
        </w:rPr>
        <w:t>to</w:t>
      </w:r>
      <w:r>
        <w:rPr>
          <w:rFonts w:ascii="Century Gothic" w:hAnsi="Century Gothic"/>
          <w:sz w:val="22"/>
          <w:szCs w:val="22"/>
        </w:rPr>
        <w:t xml:space="preserve"> </w:t>
      </w:r>
      <w:r w:rsidRPr="002A7B14">
        <w:rPr>
          <w:rFonts w:ascii="Century Gothic" w:hAnsi="Century Gothic"/>
          <w:sz w:val="22"/>
          <w:szCs w:val="22"/>
        </w:rPr>
        <w:t>enjoy online spaces socially and recreationally,</w:t>
      </w:r>
      <w:r>
        <w:rPr>
          <w:rFonts w:ascii="Century Gothic" w:hAnsi="Century Gothic"/>
          <w:sz w:val="22"/>
          <w:szCs w:val="22"/>
        </w:rPr>
        <w:t xml:space="preserve"> and</w:t>
      </w:r>
      <w:r w:rsidRPr="002A7B14">
        <w:rPr>
          <w:rFonts w:ascii="Century Gothic" w:hAnsi="Century Gothic"/>
          <w:sz w:val="22"/>
          <w:szCs w:val="22"/>
        </w:rPr>
        <w:t xml:space="preserve"> </w:t>
      </w:r>
      <w:r>
        <w:rPr>
          <w:rFonts w:ascii="Century Gothic" w:hAnsi="Century Gothic"/>
          <w:sz w:val="22"/>
          <w:szCs w:val="22"/>
        </w:rPr>
        <w:t xml:space="preserve">by </w:t>
      </w:r>
      <w:r w:rsidRPr="002A7B14">
        <w:rPr>
          <w:rFonts w:ascii="Century Gothic" w:hAnsi="Century Gothic"/>
          <w:sz w:val="22"/>
          <w:szCs w:val="22"/>
        </w:rPr>
        <w:t>equipp</w:t>
      </w:r>
      <w:r>
        <w:rPr>
          <w:rFonts w:ascii="Century Gothic" w:hAnsi="Century Gothic"/>
          <w:sz w:val="22"/>
          <w:szCs w:val="22"/>
        </w:rPr>
        <w:t>ing them well</w:t>
      </w:r>
      <w:r w:rsidRPr="002A7B14">
        <w:rPr>
          <w:rFonts w:ascii="Century Gothic" w:hAnsi="Century Gothic"/>
          <w:sz w:val="22"/>
          <w:szCs w:val="22"/>
        </w:rPr>
        <w:t xml:space="preserve"> for future study and work. </w:t>
      </w:r>
    </w:p>
    <w:p w:rsidR="00000000" w:rsidRPr="002A7B14" w:rsidP="00AC6333">
      <w:pPr>
        <w:pStyle w:val="NormalWeb"/>
        <w:spacing w:after="0" w:afterAutospacing="0"/>
        <w:jc w:val="both"/>
        <w:rPr>
          <w:rFonts w:ascii="Century Gothic" w:hAnsi="Century Gothic"/>
          <w:sz w:val="22"/>
          <w:szCs w:val="22"/>
        </w:rPr>
      </w:pPr>
      <w:r w:rsidRPr="002A7B14">
        <w:rPr>
          <w:rFonts w:ascii="Century Gothic" w:hAnsi="Century Gothic"/>
          <w:sz w:val="22"/>
          <w:szCs w:val="22"/>
        </w:rPr>
        <w:t xml:space="preserve">Ensuring young people have a safer online experience is a shared responsibility between parents and carers, schools, government, regulation the third sector and industry. While we encourage all these stakeholders to take stronger action to support children </w:t>
      </w:r>
      <w:r>
        <w:rPr>
          <w:rFonts w:ascii="Century Gothic" w:hAnsi="Century Gothic"/>
          <w:sz w:val="22"/>
          <w:szCs w:val="22"/>
        </w:rPr>
        <w:t>in digital spaces</w:t>
      </w:r>
      <w:r w:rsidRPr="002A7B14">
        <w:rPr>
          <w:rFonts w:ascii="Century Gothic" w:hAnsi="Century Gothic"/>
          <w:sz w:val="22"/>
          <w:szCs w:val="22"/>
        </w:rPr>
        <w:t xml:space="preserve">, schools are the </w:t>
      </w:r>
      <w:r>
        <w:rPr>
          <w:rFonts w:ascii="Century Gothic" w:hAnsi="Century Gothic"/>
          <w:sz w:val="22"/>
          <w:szCs w:val="22"/>
        </w:rPr>
        <w:t xml:space="preserve">primary institution in </w:t>
      </w:r>
      <w:r w:rsidRPr="002A7B14">
        <w:rPr>
          <w:rFonts w:ascii="Century Gothic" w:hAnsi="Century Gothic"/>
          <w:sz w:val="22"/>
          <w:szCs w:val="22"/>
        </w:rPr>
        <w:t xml:space="preserve">children’s lives and </w:t>
      </w:r>
      <w:r>
        <w:rPr>
          <w:rFonts w:ascii="Century Gothic" w:hAnsi="Century Gothic"/>
          <w:sz w:val="22"/>
          <w:szCs w:val="22"/>
        </w:rPr>
        <w:t xml:space="preserve">are </w:t>
      </w:r>
      <w:r w:rsidRPr="002A7B14">
        <w:rPr>
          <w:rFonts w:ascii="Century Gothic" w:hAnsi="Century Gothic"/>
          <w:sz w:val="22"/>
          <w:szCs w:val="22"/>
        </w:rPr>
        <w:t>the perfect place for children to learn the critical skills needed to keep themselves and others safe online.</w:t>
      </w:r>
      <w:r>
        <w:rPr>
          <w:rStyle w:val="FootnoteReference"/>
          <w:rFonts w:ascii="Century Gothic" w:hAnsi="Century Gothic"/>
          <w:sz w:val="22"/>
          <w:szCs w:val="22"/>
        </w:rPr>
        <w:footnoteReference w:id="9"/>
      </w:r>
    </w:p>
    <w:p w:rsidR="00000000" w:rsidRPr="0029381C" w:rsidP="00596A4A">
      <w:pPr>
        <w:pStyle w:val="NormalWeb"/>
        <w:spacing w:after="0" w:afterAutospacing="0"/>
        <w:jc w:val="both"/>
        <w:rPr>
          <w:rFonts w:ascii="Century Gothic" w:hAnsi="Century Gothic"/>
          <w:b/>
          <w:bCs/>
          <w:u w:val="single"/>
        </w:rPr>
      </w:pPr>
      <w:r w:rsidRPr="0029381C">
        <w:rPr>
          <w:rFonts w:ascii="Century Gothic" w:hAnsi="Century Gothic"/>
          <w:b/>
          <w:bCs/>
          <w:u w:val="single"/>
        </w:rPr>
        <w:t>Experiences of online harms</w:t>
      </w:r>
    </w:p>
    <w:p w:rsidR="00000000" w:rsidRPr="002A7B14" w:rsidP="00596A4A">
      <w:pPr>
        <w:pStyle w:val="NormalWeb"/>
        <w:spacing w:after="0" w:afterAutospacing="0"/>
        <w:jc w:val="both"/>
        <w:rPr>
          <w:rFonts w:ascii="Century Gothic" w:hAnsi="Century Gothic"/>
          <w:sz w:val="22"/>
          <w:szCs w:val="22"/>
        </w:rPr>
      </w:pPr>
      <w:bookmarkStart w:id="0" w:name="_Children’s_exposure_to"/>
      <w:bookmarkEnd w:id="0"/>
      <w:r w:rsidRPr="002A7B14">
        <w:rPr>
          <w:rFonts w:ascii="Century Gothic" w:hAnsi="Century Gothic"/>
          <w:sz w:val="22"/>
          <w:szCs w:val="22"/>
        </w:rPr>
        <w:t>Our research consistently finds that vulnerable children</w:t>
      </w:r>
      <w:r w:rsidRPr="002A7B14">
        <w:rPr>
          <w:rFonts w:ascii="Century Gothic" w:hAnsi="Century Gothic"/>
          <w:sz w:val="22"/>
          <w:szCs w:val="22"/>
        </w:rPr>
        <w:t xml:space="preserve"> experience more harm online than their non-vulnerable peers</w:t>
      </w:r>
      <w:r w:rsidRPr="002A7B14">
        <w:rPr>
          <w:rFonts w:ascii="Century Gothic" w:hAnsi="Century Gothic"/>
          <w:sz w:val="22"/>
          <w:szCs w:val="22"/>
        </w:rPr>
        <w:t xml:space="preserve">, and that this </w:t>
      </w:r>
      <w:r>
        <w:rPr>
          <w:rFonts w:ascii="Century Gothic" w:hAnsi="Century Gothic"/>
          <w:sz w:val="22"/>
          <w:szCs w:val="22"/>
        </w:rPr>
        <w:t xml:space="preserve">has a </w:t>
      </w:r>
      <w:r>
        <w:rPr>
          <w:rFonts w:ascii="Century Gothic" w:hAnsi="Century Gothic"/>
          <w:sz w:val="22"/>
          <w:szCs w:val="22"/>
        </w:rPr>
        <w:t>stronger</w:t>
      </w:r>
      <w:r>
        <w:rPr>
          <w:rFonts w:ascii="Century Gothic" w:hAnsi="Century Gothic"/>
          <w:sz w:val="22"/>
          <w:szCs w:val="22"/>
        </w:rPr>
        <w:t xml:space="preserve"> negative </w:t>
      </w:r>
      <w:r>
        <w:rPr>
          <w:rFonts w:ascii="Century Gothic" w:hAnsi="Century Gothic"/>
          <w:sz w:val="22"/>
          <w:szCs w:val="22"/>
        </w:rPr>
        <w:t>e</w:t>
      </w:r>
      <w:r>
        <w:rPr>
          <w:rFonts w:ascii="Century Gothic" w:hAnsi="Century Gothic"/>
          <w:sz w:val="22"/>
          <w:szCs w:val="22"/>
        </w:rPr>
        <w:t>ffect</w:t>
      </w:r>
      <w:r>
        <w:rPr>
          <w:rFonts w:ascii="Century Gothic" w:hAnsi="Century Gothic"/>
          <w:sz w:val="22"/>
          <w:szCs w:val="22"/>
        </w:rPr>
        <w:t xml:space="preserve"> on them</w:t>
      </w:r>
      <w:r w:rsidRPr="002A7B14">
        <w:rPr>
          <w:rFonts w:ascii="Century Gothic" w:hAnsi="Century Gothic"/>
          <w:sz w:val="22"/>
          <w:szCs w:val="22"/>
        </w:rPr>
        <w:t xml:space="preserve">. </w:t>
      </w:r>
    </w:p>
    <w:p w:rsidR="00000000" w:rsidRPr="002A7B14" w:rsidP="00596A4A">
      <w:pPr>
        <w:pStyle w:val="NormalWeb"/>
        <w:spacing w:after="0" w:afterAutospacing="0"/>
        <w:jc w:val="both"/>
        <w:rPr>
          <w:rFonts w:ascii="Century Gothic" w:hAnsi="Century Gothic"/>
          <w:sz w:val="22"/>
          <w:szCs w:val="22"/>
        </w:rPr>
      </w:pPr>
      <w:r w:rsidRPr="002A7B14">
        <w:rPr>
          <w:rFonts w:ascii="Century Gothic" w:hAnsi="Century Gothic"/>
          <w:sz w:val="22"/>
          <w:szCs w:val="22"/>
        </w:rPr>
        <w:t>Our November 2024 survey of 1,000 children aged 9-17 found that 75% of vulnerable experience harm, compared to 70% of non-vulnerable</w:t>
      </w:r>
      <w:r>
        <w:rPr>
          <w:rFonts w:ascii="Century Gothic" w:hAnsi="Century Gothic"/>
          <w:sz w:val="22"/>
          <w:szCs w:val="22"/>
        </w:rPr>
        <w:t xml:space="preserve"> children</w:t>
      </w:r>
      <w:r w:rsidRPr="002A7B14">
        <w:rPr>
          <w:rFonts w:ascii="Century Gothic" w:hAnsi="Century Gothic"/>
          <w:sz w:val="22"/>
          <w:szCs w:val="22"/>
        </w:rPr>
        <w:t>.</w:t>
      </w:r>
      <w:r>
        <w:rPr>
          <w:rStyle w:val="FootnoteReference"/>
          <w:rFonts w:ascii="Century Gothic" w:hAnsi="Century Gothic"/>
          <w:sz w:val="22"/>
          <w:szCs w:val="22"/>
        </w:rPr>
        <w:footnoteReference w:id="10"/>
      </w:r>
      <w:r w:rsidRPr="002A7B14">
        <w:rPr>
          <w:rFonts w:ascii="Century Gothic" w:hAnsi="Century Gothic"/>
          <w:sz w:val="22"/>
          <w:szCs w:val="22"/>
        </w:rPr>
        <w:t xml:space="preserve"> </w:t>
      </w:r>
      <w:r>
        <w:rPr>
          <w:rFonts w:ascii="Century Gothic" w:hAnsi="Century Gothic"/>
          <w:sz w:val="22"/>
          <w:szCs w:val="22"/>
        </w:rPr>
        <w:t>We find</w:t>
      </w:r>
      <w:r w:rsidRPr="002A7B14">
        <w:rPr>
          <w:rFonts w:ascii="Century Gothic" w:hAnsi="Century Gothic"/>
          <w:sz w:val="22"/>
          <w:szCs w:val="22"/>
        </w:rPr>
        <w:t xml:space="preserve"> that </w:t>
      </w:r>
      <w:r>
        <w:rPr>
          <w:rFonts w:ascii="Century Gothic" w:hAnsi="Century Gothic"/>
          <w:sz w:val="22"/>
          <w:szCs w:val="22"/>
        </w:rPr>
        <w:t xml:space="preserve">this </w:t>
      </w:r>
      <w:r>
        <w:rPr>
          <w:rFonts w:ascii="Century Gothic" w:hAnsi="Century Gothic"/>
          <w:sz w:val="22"/>
          <w:szCs w:val="22"/>
        </w:rPr>
        <w:t>harm is</w:t>
      </w:r>
      <w:r w:rsidRPr="002A7B14">
        <w:rPr>
          <w:rFonts w:ascii="Century Gothic" w:hAnsi="Century Gothic"/>
          <w:sz w:val="22"/>
          <w:szCs w:val="22"/>
        </w:rPr>
        <w:t xml:space="preserve"> also </w:t>
      </w:r>
      <w:r>
        <w:rPr>
          <w:rFonts w:ascii="Century Gothic" w:hAnsi="Century Gothic"/>
          <w:sz w:val="22"/>
          <w:szCs w:val="22"/>
        </w:rPr>
        <w:t xml:space="preserve">likely to be </w:t>
      </w:r>
      <w:r w:rsidRPr="002A7B14">
        <w:rPr>
          <w:rFonts w:ascii="Century Gothic" w:hAnsi="Century Gothic"/>
          <w:sz w:val="22"/>
          <w:szCs w:val="22"/>
        </w:rPr>
        <w:t xml:space="preserve">more </w:t>
      </w:r>
      <w:r>
        <w:rPr>
          <w:rFonts w:ascii="Century Gothic" w:hAnsi="Century Gothic"/>
          <w:sz w:val="22"/>
          <w:szCs w:val="22"/>
        </w:rPr>
        <w:t>frequent</w:t>
      </w:r>
      <w:r w:rsidRPr="002A7B14">
        <w:rPr>
          <w:rFonts w:ascii="Century Gothic" w:hAnsi="Century Gothic"/>
          <w:sz w:val="22"/>
          <w:szCs w:val="22"/>
        </w:rPr>
        <w:t xml:space="preserve">: when asked, 34.2% of vulnerable children said that something had bothered then about being online in the past few weeks, compared to 21.6% of non-vulnerable children. </w:t>
      </w:r>
      <w:r>
        <w:rPr>
          <w:rFonts w:ascii="Century Gothic" w:hAnsi="Century Gothic"/>
          <w:sz w:val="22"/>
          <w:szCs w:val="22"/>
        </w:rPr>
        <w:t xml:space="preserve">This harm also has a greater impact, with </w:t>
      </w:r>
      <w:r w:rsidRPr="002A7B14">
        <w:rPr>
          <w:rFonts w:ascii="Century Gothic" w:hAnsi="Century Gothic"/>
          <w:sz w:val="22"/>
          <w:szCs w:val="22"/>
        </w:rPr>
        <w:t xml:space="preserve">63.2% of vulnerable children </w:t>
      </w:r>
      <w:r>
        <w:rPr>
          <w:rFonts w:ascii="Century Gothic" w:hAnsi="Century Gothic"/>
          <w:sz w:val="22"/>
          <w:szCs w:val="22"/>
        </w:rPr>
        <w:t xml:space="preserve">who have experienced online harm </w:t>
      </w:r>
      <w:r w:rsidRPr="002A7B14">
        <w:rPr>
          <w:rFonts w:ascii="Century Gothic" w:hAnsi="Century Gothic"/>
          <w:sz w:val="22"/>
          <w:szCs w:val="22"/>
        </w:rPr>
        <w:t>report</w:t>
      </w:r>
      <w:r>
        <w:rPr>
          <w:rFonts w:ascii="Century Gothic" w:hAnsi="Century Gothic"/>
          <w:sz w:val="22"/>
          <w:szCs w:val="22"/>
        </w:rPr>
        <w:t>ing</w:t>
      </w:r>
      <w:r w:rsidRPr="002A7B14">
        <w:rPr>
          <w:rFonts w:ascii="Century Gothic" w:hAnsi="Century Gothic"/>
          <w:sz w:val="22"/>
          <w:szCs w:val="22"/>
        </w:rPr>
        <w:t xml:space="preserve"> that the harm they had experienced caused them distress, upset or harm, compared with 45.8% of non-vulnerable children</w:t>
      </w:r>
      <w:r>
        <w:rPr>
          <w:rFonts w:ascii="Century Gothic" w:hAnsi="Century Gothic"/>
          <w:sz w:val="22"/>
          <w:szCs w:val="22"/>
        </w:rPr>
        <w:t xml:space="preserve"> who had experienced harm</w:t>
      </w:r>
      <w:r w:rsidRPr="002A7B14">
        <w:rPr>
          <w:rFonts w:ascii="Century Gothic" w:hAnsi="Century Gothic"/>
          <w:sz w:val="22"/>
          <w:szCs w:val="22"/>
        </w:rPr>
        <w:t>.</w:t>
      </w:r>
    </w:p>
    <w:p w:rsidR="00000000" w:rsidP="0097422D">
      <w:pPr>
        <w:pStyle w:val="NormalWeb"/>
        <w:spacing w:after="0"/>
        <w:jc w:val="both"/>
        <w:rPr>
          <w:rFonts w:ascii="Century Gothic" w:hAnsi="Century Gothic"/>
          <w:sz w:val="22"/>
          <w:szCs w:val="22"/>
        </w:rPr>
      </w:pPr>
      <w:r w:rsidRPr="00D47046">
        <w:rPr>
          <w:rFonts w:ascii="Century Gothic" w:hAnsi="Century Gothic"/>
          <w:noProof/>
          <w:sz w:val="22"/>
          <w:szCs w:val="22"/>
        </w:rPr>
        <w:drawing>
          <wp:anchor distT="0" distB="0" distL="114300" distR="114300" simplePos="0" relativeHeight="251658240" behindDoc="0" locked="0" layoutInCell="1" allowOverlap="1">
            <wp:simplePos x="0" y="0"/>
            <wp:positionH relativeFrom="column">
              <wp:posOffset>-9525</wp:posOffset>
            </wp:positionH>
            <wp:positionV relativeFrom="paragraph">
              <wp:posOffset>1120140</wp:posOffset>
            </wp:positionV>
            <wp:extent cx="5667375" cy="3448050"/>
            <wp:effectExtent l="0" t="0" r="9525" b="0"/>
            <wp:wrapSquare wrapText="bothSides"/>
            <wp:docPr id="124853568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ascii="Century Gothic" w:hAnsi="Century Gothic"/>
          <w:sz w:val="22"/>
          <w:szCs w:val="22"/>
        </w:rPr>
        <w:t>Vu</w:t>
      </w:r>
      <w:r w:rsidRPr="002A7B14">
        <w:rPr>
          <w:rFonts w:ascii="Century Gothic" w:hAnsi="Century Gothic"/>
          <w:sz w:val="22"/>
          <w:szCs w:val="22"/>
        </w:rPr>
        <w:t xml:space="preserve">lnerable children are </w:t>
      </w:r>
      <w:r w:rsidRPr="002A7B14">
        <w:rPr>
          <w:rFonts w:ascii="Century Gothic" w:hAnsi="Century Gothic"/>
          <w:sz w:val="22"/>
          <w:szCs w:val="22"/>
        </w:rPr>
        <w:t>significantly more likely to experience some of the most dangerous and harmful aspects of being</w:t>
      </w:r>
      <w:r w:rsidRPr="002A7B14">
        <w:rPr>
          <w:rFonts w:ascii="Century Gothic" w:hAnsi="Century Gothic"/>
          <w:sz w:val="22"/>
          <w:szCs w:val="22"/>
        </w:rPr>
        <w:t xml:space="preserve"> online.</w:t>
      </w:r>
      <w:r>
        <w:rPr>
          <w:rFonts w:ascii="Century Gothic" w:hAnsi="Century Gothic"/>
          <w:sz w:val="22"/>
          <w:szCs w:val="22"/>
        </w:rPr>
        <w:t xml:space="preserve"> Some of the largest </w:t>
      </w:r>
      <w:r>
        <w:rPr>
          <w:rFonts w:ascii="Century Gothic" w:hAnsi="Century Gothic"/>
          <w:sz w:val="22"/>
          <w:szCs w:val="22"/>
        </w:rPr>
        <w:t xml:space="preserve">proportional </w:t>
      </w:r>
      <w:r>
        <w:rPr>
          <w:rFonts w:ascii="Century Gothic" w:hAnsi="Century Gothic"/>
          <w:sz w:val="22"/>
          <w:szCs w:val="22"/>
        </w:rPr>
        <w:t>disparities between vulnerable and non-vulnerable children</w:t>
      </w:r>
      <w:r w:rsidRPr="002A7B14">
        <w:rPr>
          <w:rFonts w:ascii="Century Gothic" w:hAnsi="Century Gothic"/>
          <w:sz w:val="22"/>
          <w:szCs w:val="22"/>
        </w:rPr>
        <w:t xml:space="preserve"> include </w:t>
      </w:r>
      <w:r>
        <w:rPr>
          <w:rFonts w:ascii="Century Gothic" w:hAnsi="Century Gothic"/>
          <w:sz w:val="22"/>
          <w:szCs w:val="22"/>
        </w:rPr>
        <w:t xml:space="preserve">being </w:t>
      </w:r>
      <w:r w:rsidRPr="002A7B14">
        <w:rPr>
          <w:rFonts w:ascii="Century Gothic" w:hAnsi="Century Gothic"/>
          <w:sz w:val="22"/>
          <w:szCs w:val="22"/>
        </w:rPr>
        <w:t>bull</w:t>
      </w:r>
      <w:r>
        <w:rPr>
          <w:rFonts w:ascii="Century Gothic" w:hAnsi="Century Gothic"/>
          <w:sz w:val="22"/>
          <w:szCs w:val="22"/>
        </w:rPr>
        <w:t>ied</w:t>
      </w:r>
      <w:r w:rsidRPr="002A7B14">
        <w:rPr>
          <w:rFonts w:ascii="Century Gothic" w:hAnsi="Century Gothic"/>
          <w:sz w:val="22"/>
          <w:szCs w:val="22"/>
        </w:rPr>
        <w:t xml:space="preserve">, </w:t>
      </w:r>
      <w:r w:rsidRPr="002A7B14">
        <w:rPr>
          <w:rFonts w:ascii="Century Gothic" w:hAnsi="Century Gothic"/>
          <w:sz w:val="22"/>
          <w:szCs w:val="22"/>
        </w:rPr>
        <w:t>being contacted by strangers,</w:t>
      </w:r>
      <w:r>
        <w:rPr>
          <w:rFonts w:ascii="Century Gothic" w:hAnsi="Century Gothic"/>
          <w:sz w:val="22"/>
          <w:szCs w:val="22"/>
        </w:rPr>
        <w:t xml:space="preserve"> </w:t>
      </w:r>
      <w:r>
        <w:rPr>
          <w:rFonts w:ascii="Century Gothic" w:hAnsi="Century Gothic"/>
          <w:sz w:val="22"/>
          <w:szCs w:val="22"/>
        </w:rPr>
        <w:t>and coming across radical or extremist content.</w:t>
      </w:r>
      <w:r>
        <w:rPr>
          <w:rStyle w:val="FootnoteReference"/>
          <w:rFonts w:ascii="Century Gothic" w:hAnsi="Century Gothic"/>
          <w:sz w:val="22"/>
          <w:szCs w:val="22"/>
        </w:rPr>
        <w:footnoteReference w:id="11"/>
      </w:r>
      <w:r w:rsidRPr="00D47046">
        <w:rPr>
          <w:rFonts w:asciiTheme="minorHAnsi" w:eastAsiaTheme="minorHAnsi" w:hAnsiTheme="minorHAnsi" w:cstheme="minorBidi"/>
          <w:noProof/>
          <w:kern w:val="2"/>
          <w:lang w:eastAsia="en-US"/>
        </w:rPr>
        <w:t xml:space="preserve"> </w:t>
      </w:r>
      <w:r w:rsidRPr="002A7B14">
        <w:rPr>
          <w:rFonts w:ascii="Century Gothic" w:hAnsi="Century Gothic"/>
          <w:sz w:val="22"/>
          <w:szCs w:val="22"/>
        </w:rPr>
        <w:t xml:space="preserve">Additionally, our research also finds that there is often a difference between the experiences that vulnerable girls and vulnerable boys have online. </w:t>
      </w:r>
      <w:r w:rsidRPr="002A7B14">
        <w:rPr>
          <w:rFonts w:ascii="Century Gothic" w:hAnsi="Century Gothic"/>
          <w:sz w:val="22"/>
          <w:szCs w:val="22"/>
        </w:rPr>
        <w:t>Girls are significantly more likely to be bullied</w:t>
      </w:r>
      <w:r>
        <w:rPr>
          <w:rFonts w:ascii="Century Gothic" w:hAnsi="Century Gothic"/>
          <w:sz w:val="22"/>
          <w:szCs w:val="22"/>
        </w:rPr>
        <w:t xml:space="preserve"> online</w:t>
      </w:r>
      <w:r w:rsidRPr="002A7B14">
        <w:rPr>
          <w:rFonts w:ascii="Century Gothic" w:hAnsi="Century Gothic"/>
          <w:sz w:val="22"/>
          <w:szCs w:val="22"/>
        </w:rPr>
        <w:t>, while boys are more likely to</w:t>
      </w:r>
      <w:r>
        <w:rPr>
          <w:rFonts w:ascii="Century Gothic" w:hAnsi="Century Gothic"/>
          <w:sz w:val="22"/>
          <w:szCs w:val="22"/>
        </w:rPr>
        <w:t>:</w:t>
      </w:r>
      <w:r w:rsidRPr="002A7B14">
        <w:rPr>
          <w:rFonts w:ascii="Century Gothic" w:hAnsi="Century Gothic"/>
          <w:sz w:val="22"/>
          <w:szCs w:val="22"/>
        </w:rPr>
        <w:t xml:space="preserve"> be contacted by strangers, </w:t>
      </w:r>
      <w:r>
        <w:rPr>
          <w:rFonts w:ascii="Century Gothic" w:hAnsi="Century Gothic"/>
          <w:sz w:val="22"/>
          <w:szCs w:val="22"/>
        </w:rPr>
        <w:t xml:space="preserve">be </w:t>
      </w:r>
      <w:r>
        <w:rPr>
          <w:rFonts w:ascii="Century Gothic" w:hAnsi="Century Gothic"/>
          <w:sz w:val="22"/>
          <w:szCs w:val="22"/>
        </w:rPr>
        <w:t xml:space="preserve">scammed, </w:t>
      </w:r>
      <w:r>
        <w:rPr>
          <w:rFonts w:ascii="Century Gothic" w:hAnsi="Century Gothic"/>
          <w:sz w:val="22"/>
          <w:szCs w:val="22"/>
        </w:rPr>
        <w:t>be</w:t>
      </w:r>
      <w:r>
        <w:rPr>
          <w:rFonts w:ascii="Century Gothic" w:hAnsi="Century Gothic"/>
          <w:sz w:val="22"/>
          <w:szCs w:val="22"/>
        </w:rPr>
        <w:t xml:space="preserve"> </w:t>
      </w:r>
      <w:r w:rsidRPr="002A7B14">
        <w:rPr>
          <w:rFonts w:ascii="Century Gothic" w:hAnsi="Century Gothic"/>
          <w:sz w:val="22"/>
          <w:szCs w:val="22"/>
        </w:rPr>
        <w:t>asked to give away personal information online, view content promoting dangerous stunts or challenges, and shar</w:t>
      </w:r>
      <w:r>
        <w:rPr>
          <w:rFonts w:ascii="Century Gothic" w:hAnsi="Century Gothic"/>
          <w:sz w:val="22"/>
          <w:szCs w:val="22"/>
        </w:rPr>
        <w:t>e</w:t>
      </w:r>
      <w:r w:rsidRPr="002A7B14">
        <w:rPr>
          <w:rFonts w:ascii="Century Gothic" w:hAnsi="Century Gothic"/>
          <w:sz w:val="22"/>
          <w:szCs w:val="22"/>
        </w:rPr>
        <w:t xml:space="preserve"> or receiv</w:t>
      </w:r>
      <w:r>
        <w:rPr>
          <w:rFonts w:ascii="Century Gothic" w:hAnsi="Century Gothic"/>
          <w:sz w:val="22"/>
          <w:szCs w:val="22"/>
        </w:rPr>
        <w:t>e</w:t>
      </w:r>
      <w:r w:rsidRPr="002A7B14">
        <w:rPr>
          <w:rFonts w:ascii="Century Gothic" w:hAnsi="Century Gothic"/>
          <w:sz w:val="22"/>
          <w:szCs w:val="22"/>
        </w:rPr>
        <w:t xml:space="preserve"> nude images of another child.</w:t>
      </w:r>
    </w:p>
    <w:p w:rsidR="00000000" w:rsidRPr="00AD08F2" w:rsidP="0097422D">
      <w:pPr>
        <w:pStyle w:val="NormalWeb"/>
        <w:spacing w:after="0"/>
        <w:jc w:val="both"/>
        <w:rPr>
          <w:rFonts w:ascii="Century Gothic" w:hAnsi="Century Gothic"/>
          <w:sz w:val="22"/>
          <w:szCs w:val="22"/>
        </w:rPr>
      </w:pPr>
      <w:r>
        <w:rPr>
          <w:rFonts w:ascii="Century Gothic" w:hAnsi="Century Gothic"/>
          <w:sz w:val="22"/>
          <w:szCs w:val="22"/>
        </w:rPr>
        <w:br/>
      </w:r>
      <w:r w:rsidRPr="00AD08F2">
        <w:rPr>
          <w:rFonts w:ascii="Century Gothic" w:hAnsi="Century Gothic"/>
          <w:sz w:val="22"/>
          <w:szCs w:val="22"/>
        </w:rPr>
        <w:t xml:space="preserve">Finally, by looking at the experiences of vulnerable children at different ages, we can see that </w:t>
      </w:r>
      <w:r w:rsidRPr="00AD08F2">
        <w:rPr>
          <w:rFonts w:ascii="Century Gothic" w:hAnsi="Century Gothic"/>
          <w:sz w:val="22"/>
          <w:szCs w:val="22"/>
        </w:rPr>
        <w:t>they experience high levels of harm from a young age</w:t>
      </w:r>
      <w:r>
        <w:rPr>
          <w:rFonts w:ascii="Century Gothic" w:hAnsi="Century Gothic"/>
          <w:sz w:val="22"/>
          <w:szCs w:val="22"/>
        </w:rPr>
        <w:t xml:space="preserve">. This demonstrates that online harm is not a teenage phenomenon, and that it is important that children be educated about staying safe online from </w:t>
      </w:r>
      <w:r>
        <w:rPr>
          <w:rFonts w:ascii="Century Gothic" w:hAnsi="Century Gothic"/>
          <w:sz w:val="22"/>
          <w:szCs w:val="22"/>
        </w:rPr>
        <w:t>an early age</w:t>
      </w:r>
      <w:r>
        <w:rPr>
          <w:rFonts w:ascii="Century Gothic" w:hAnsi="Century Gothic"/>
          <w:sz w:val="22"/>
          <w:szCs w:val="22"/>
        </w:rPr>
        <w:t xml:space="preserve"> in order to prevent harm from </w:t>
      </w:r>
      <w:r>
        <w:rPr>
          <w:rFonts w:ascii="Century Gothic" w:hAnsi="Century Gothic"/>
          <w:sz w:val="22"/>
          <w:szCs w:val="22"/>
        </w:rPr>
        <w:t>occurring.</w:t>
      </w:r>
    </w:p>
    <w:p w:rsidR="00000000" w:rsidRPr="002A7B14" w:rsidP="0097422D">
      <w:pPr>
        <w:pStyle w:val="NormalWeb"/>
        <w:spacing w:after="0"/>
        <w:jc w:val="both"/>
        <w:rPr>
          <w:rFonts w:ascii="Century Gothic" w:hAnsi="Century Gothic"/>
          <w:sz w:val="22"/>
          <w:szCs w:val="22"/>
        </w:rPr>
      </w:pPr>
      <w:r w:rsidRPr="00A81C61">
        <w:rPr>
          <w:rFonts w:ascii="Century Gothic" w:hAnsi="Century Gothic"/>
          <w:noProof/>
          <w:sz w:val="22"/>
          <w:szCs w:val="22"/>
        </w:rPr>
        <w:drawing>
          <wp:inline distT="0" distB="0" distL="0" distR="0">
            <wp:extent cx="5510212" cy="3162300"/>
            <wp:effectExtent l="0" t="0" r="14605" b="0"/>
            <wp:docPr id="75383246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00000" w:rsidP="00596A4A">
      <w:pPr>
        <w:pStyle w:val="NormalWeb"/>
        <w:spacing w:after="0" w:afterAutospacing="0"/>
        <w:jc w:val="both"/>
        <w:rPr>
          <w:rFonts w:ascii="Century Gothic" w:hAnsi="Century Gothic"/>
          <w:b/>
          <w:bCs/>
          <w:u w:val="single"/>
        </w:rPr>
      </w:pPr>
    </w:p>
    <w:p w:rsidR="00000000" w:rsidRPr="0029381C" w:rsidP="00596A4A">
      <w:pPr>
        <w:pStyle w:val="NormalWeb"/>
        <w:spacing w:after="0" w:afterAutospacing="0"/>
        <w:jc w:val="both"/>
        <w:rPr>
          <w:rFonts w:ascii="Century Gothic" w:hAnsi="Century Gothic"/>
          <w:b/>
          <w:bCs/>
          <w:u w:val="single"/>
        </w:rPr>
      </w:pPr>
      <w:r w:rsidRPr="0029381C">
        <w:rPr>
          <w:rFonts w:ascii="Century Gothic" w:hAnsi="Century Gothic"/>
          <w:b/>
          <w:bCs/>
          <w:u w:val="single"/>
        </w:rPr>
        <w:t>Current challenges</w:t>
      </w:r>
      <w:r>
        <w:rPr>
          <w:rFonts w:ascii="Century Gothic" w:hAnsi="Century Gothic"/>
          <w:b/>
          <w:bCs/>
          <w:u w:val="single"/>
        </w:rPr>
        <w:t xml:space="preserve"> to keeping vulnerable children safe online</w:t>
      </w:r>
    </w:p>
    <w:p w:rsidR="00000000" w:rsidRPr="003F19AA" w:rsidP="00596A4A">
      <w:pPr>
        <w:pStyle w:val="NormalWeb"/>
        <w:spacing w:after="0" w:afterAutospacing="0"/>
        <w:jc w:val="both"/>
        <w:rPr>
          <w:rFonts w:ascii="Century Gothic" w:hAnsi="Century Gothic"/>
          <w:b/>
          <w:bCs/>
          <w:sz w:val="22"/>
          <w:szCs w:val="22"/>
        </w:rPr>
      </w:pPr>
      <w:r w:rsidRPr="003F19AA">
        <w:rPr>
          <w:rFonts w:ascii="Century Gothic" w:hAnsi="Century Gothic"/>
          <w:b/>
          <w:bCs/>
          <w:sz w:val="22"/>
          <w:szCs w:val="22"/>
        </w:rPr>
        <w:t>Parents and carers</w:t>
      </w:r>
    </w:p>
    <w:p w:rsidR="00000000" w:rsidP="00596A4A">
      <w:pPr>
        <w:pStyle w:val="NormalWeb"/>
        <w:spacing w:after="0" w:afterAutospacing="0"/>
        <w:jc w:val="both"/>
        <w:rPr>
          <w:rFonts w:ascii="Century Gothic" w:hAnsi="Century Gothic"/>
          <w:sz w:val="22"/>
          <w:szCs w:val="22"/>
        </w:rPr>
      </w:pPr>
      <w:r>
        <w:rPr>
          <w:rFonts w:ascii="Century Gothic" w:hAnsi="Century Gothic"/>
          <w:sz w:val="22"/>
          <w:szCs w:val="22"/>
        </w:rPr>
        <w:t xml:space="preserve">We know </w:t>
      </w:r>
      <w:r>
        <w:rPr>
          <w:rFonts w:ascii="Century Gothic" w:hAnsi="Century Gothic"/>
          <w:sz w:val="22"/>
          <w:szCs w:val="22"/>
        </w:rPr>
        <w:t xml:space="preserve">vulnerable children experience a great deal of benefit from being online. </w:t>
      </w:r>
      <w:r>
        <w:rPr>
          <w:rFonts w:ascii="Century Gothic" w:hAnsi="Century Gothic"/>
          <w:sz w:val="22"/>
          <w:szCs w:val="22"/>
        </w:rPr>
        <w:t xml:space="preserve">69% of parents of vulnerable children say that being online has a net positive impact </w:t>
      </w:r>
      <w:r>
        <w:rPr>
          <w:rFonts w:ascii="Century Gothic" w:hAnsi="Century Gothic"/>
          <w:sz w:val="22"/>
          <w:szCs w:val="22"/>
        </w:rPr>
        <w:t>on their overall wellbeing.</w:t>
      </w:r>
      <w:r>
        <w:rPr>
          <w:rStyle w:val="FootnoteReference"/>
          <w:rFonts w:ascii="Century Gothic" w:hAnsi="Century Gothic"/>
          <w:sz w:val="22"/>
          <w:szCs w:val="22"/>
        </w:rPr>
        <w:footnoteReference w:id="12"/>
      </w:r>
      <w:r>
        <w:rPr>
          <w:rFonts w:ascii="Century Gothic" w:hAnsi="Century Gothic"/>
          <w:sz w:val="22"/>
          <w:szCs w:val="22"/>
        </w:rPr>
        <w:t xml:space="preserve"> </w:t>
      </w:r>
      <w:r>
        <w:rPr>
          <w:rFonts w:ascii="Century Gothic" w:hAnsi="Century Gothic"/>
          <w:sz w:val="22"/>
          <w:szCs w:val="22"/>
        </w:rPr>
        <w:t xml:space="preserve">However, </w:t>
      </w:r>
      <w:r>
        <w:rPr>
          <w:rFonts w:ascii="Century Gothic" w:hAnsi="Century Gothic"/>
          <w:sz w:val="22"/>
          <w:szCs w:val="22"/>
        </w:rPr>
        <w:t xml:space="preserve">as </w:t>
      </w:r>
      <w:r>
        <w:rPr>
          <w:rFonts w:ascii="Century Gothic" w:hAnsi="Century Gothic"/>
          <w:sz w:val="22"/>
          <w:szCs w:val="22"/>
        </w:rPr>
        <w:t xml:space="preserve">explored above, </w:t>
      </w:r>
      <w:r>
        <w:rPr>
          <w:rFonts w:ascii="Century Gothic" w:hAnsi="Century Gothic"/>
          <w:sz w:val="22"/>
          <w:szCs w:val="22"/>
        </w:rPr>
        <w:t xml:space="preserve">they </w:t>
      </w:r>
      <w:r>
        <w:rPr>
          <w:rFonts w:ascii="Century Gothic" w:hAnsi="Century Gothic"/>
          <w:sz w:val="22"/>
          <w:szCs w:val="22"/>
        </w:rPr>
        <w:t xml:space="preserve">also </w:t>
      </w:r>
      <w:r>
        <w:rPr>
          <w:rFonts w:ascii="Century Gothic" w:hAnsi="Century Gothic"/>
          <w:sz w:val="22"/>
          <w:szCs w:val="22"/>
        </w:rPr>
        <w:t>experience significant rates of harm online.</w:t>
      </w:r>
    </w:p>
    <w:p w:rsidR="00000000" w:rsidRPr="002A7B14" w:rsidP="00492F1E">
      <w:pPr>
        <w:pStyle w:val="NormalWeb"/>
        <w:spacing w:after="0" w:afterAutospacing="0"/>
        <w:rPr>
          <w:rFonts w:ascii="Century Gothic" w:hAnsi="Century Gothic"/>
          <w:sz w:val="22"/>
          <w:szCs w:val="22"/>
          <w:lang w:val="en-US"/>
        </w:rPr>
      </w:pPr>
      <w:r w:rsidRPr="002A7B14">
        <w:rPr>
          <w:rFonts w:ascii="Century Gothic" w:hAnsi="Century Gothic"/>
          <w:sz w:val="22"/>
          <w:szCs w:val="22"/>
        </w:rPr>
        <w:t xml:space="preserve">Parents and carers </w:t>
      </w:r>
      <w:r>
        <w:rPr>
          <w:rFonts w:ascii="Century Gothic" w:hAnsi="Century Gothic"/>
          <w:sz w:val="22"/>
          <w:szCs w:val="22"/>
        </w:rPr>
        <w:t>have a</w:t>
      </w:r>
      <w:r>
        <w:rPr>
          <w:rFonts w:ascii="Century Gothic" w:hAnsi="Century Gothic"/>
          <w:sz w:val="22"/>
          <w:szCs w:val="22"/>
        </w:rPr>
        <w:t>n important</w:t>
      </w:r>
      <w:r>
        <w:rPr>
          <w:rFonts w:ascii="Century Gothic" w:hAnsi="Century Gothic"/>
          <w:sz w:val="22"/>
          <w:szCs w:val="22"/>
        </w:rPr>
        <w:t xml:space="preserve"> role to play in protecting their children from harmful </w:t>
      </w:r>
      <w:r>
        <w:rPr>
          <w:rFonts w:ascii="Century Gothic" w:hAnsi="Century Gothic"/>
          <w:sz w:val="22"/>
          <w:szCs w:val="22"/>
        </w:rPr>
        <w:t>activity</w:t>
      </w:r>
      <w:r>
        <w:rPr>
          <w:rFonts w:ascii="Century Gothic" w:hAnsi="Century Gothic"/>
          <w:sz w:val="22"/>
          <w:szCs w:val="22"/>
        </w:rPr>
        <w:t>.</w:t>
      </w:r>
      <w:r>
        <w:rPr>
          <w:rFonts w:ascii="Century Gothic" w:hAnsi="Century Gothic"/>
          <w:sz w:val="22"/>
          <w:szCs w:val="22"/>
        </w:rPr>
        <w:t xml:space="preserve"> Our research finds that parents of vulnerable children tend to </w:t>
      </w:r>
      <w:r>
        <w:rPr>
          <w:rFonts w:ascii="Century Gothic" w:hAnsi="Century Gothic"/>
          <w:sz w:val="22"/>
          <w:szCs w:val="22"/>
        </w:rPr>
        <w:t xml:space="preserve">make </w:t>
      </w:r>
      <w:r>
        <w:rPr>
          <w:rFonts w:ascii="Century Gothic" w:hAnsi="Century Gothic"/>
          <w:sz w:val="22"/>
          <w:szCs w:val="22"/>
        </w:rPr>
        <w:t xml:space="preserve">different </w:t>
      </w:r>
      <w:r>
        <w:rPr>
          <w:rFonts w:ascii="Century Gothic" w:hAnsi="Century Gothic"/>
          <w:sz w:val="22"/>
          <w:szCs w:val="22"/>
        </w:rPr>
        <w:t>online safety</w:t>
      </w:r>
      <w:r>
        <w:rPr>
          <w:rFonts w:ascii="Century Gothic" w:hAnsi="Century Gothic"/>
          <w:sz w:val="22"/>
          <w:szCs w:val="22"/>
        </w:rPr>
        <w:t xml:space="preserve"> </w:t>
      </w:r>
      <w:r>
        <w:rPr>
          <w:rFonts w:ascii="Century Gothic" w:hAnsi="Century Gothic"/>
          <w:sz w:val="22"/>
          <w:szCs w:val="22"/>
        </w:rPr>
        <w:t xml:space="preserve">interventions </w:t>
      </w:r>
      <w:r>
        <w:rPr>
          <w:rFonts w:ascii="Century Gothic" w:hAnsi="Century Gothic"/>
          <w:sz w:val="22"/>
          <w:szCs w:val="22"/>
        </w:rPr>
        <w:t xml:space="preserve">than parents of non-vulnerable children. </w:t>
      </w:r>
      <w:r w:rsidRPr="002A7B14">
        <w:rPr>
          <w:rFonts w:ascii="Century Gothic" w:hAnsi="Century Gothic"/>
          <w:sz w:val="22"/>
          <w:szCs w:val="22"/>
          <w:lang w:val="en-US"/>
        </w:rPr>
        <w:t>F</w:t>
      </w:r>
      <w:r w:rsidRPr="002A7B14">
        <w:rPr>
          <w:rFonts w:ascii="Century Gothic" w:hAnsi="Century Gothic"/>
          <w:sz w:val="22"/>
          <w:szCs w:val="22"/>
          <w:lang w:val="en-US"/>
        </w:rPr>
        <w:t>ewer vulnerable children report that their parents or guardians have clear rules about how much time they can spend online</w:t>
      </w:r>
      <w:r w:rsidRPr="002A7B14">
        <w:rPr>
          <w:rFonts w:ascii="Century Gothic" w:hAnsi="Century Gothic"/>
          <w:sz w:val="22"/>
          <w:szCs w:val="22"/>
          <w:lang w:val="en-US"/>
        </w:rPr>
        <w:t>:</w:t>
      </w:r>
      <w:r>
        <w:rPr>
          <w:rStyle w:val="FootnoteReference"/>
          <w:rFonts w:ascii="Century Gothic" w:hAnsi="Century Gothic"/>
          <w:sz w:val="22"/>
          <w:szCs w:val="22"/>
          <w:lang w:val="en-US"/>
        </w:rPr>
        <w:footnoteReference w:id="13"/>
      </w:r>
      <w:r w:rsidRPr="002A7B14">
        <w:rPr>
          <w:rFonts w:ascii="Century Gothic" w:hAnsi="Century Gothic"/>
          <w:sz w:val="22"/>
          <w:szCs w:val="22"/>
          <w:lang w:val="en-US"/>
        </w:rPr>
        <w:t xml:space="preserve"> p</w:t>
      </w:r>
      <w:r w:rsidRPr="002A7B14">
        <w:rPr>
          <w:rFonts w:ascii="Century Gothic" w:hAnsi="Century Gothic"/>
          <w:sz w:val="22"/>
          <w:szCs w:val="22"/>
          <w:lang w:val="en-US"/>
        </w:rPr>
        <w:t xml:space="preserve">arents of </w:t>
      </w:r>
      <w:r>
        <w:rPr>
          <w:rFonts w:ascii="Century Gothic" w:hAnsi="Century Gothic"/>
          <w:sz w:val="22"/>
          <w:szCs w:val="22"/>
          <w:lang w:val="en-US"/>
        </w:rPr>
        <w:t xml:space="preserve">vulnerable </w:t>
      </w:r>
      <w:r w:rsidRPr="002A7B14">
        <w:rPr>
          <w:rFonts w:ascii="Century Gothic" w:hAnsi="Century Gothic"/>
          <w:sz w:val="22"/>
          <w:szCs w:val="22"/>
          <w:lang w:val="en-US"/>
        </w:rPr>
        <w:t>children are instead more likely to deploy parental controls</w:t>
      </w:r>
      <w:r>
        <w:rPr>
          <w:rFonts w:ascii="Century Gothic" w:hAnsi="Century Gothic"/>
          <w:sz w:val="22"/>
          <w:szCs w:val="22"/>
          <w:lang w:val="en-US"/>
        </w:rPr>
        <w:t xml:space="preserve"> </w:t>
      </w:r>
      <w:r w:rsidRPr="002A7B14">
        <w:rPr>
          <w:rFonts w:ascii="Century Gothic" w:hAnsi="Century Gothic"/>
          <w:sz w:val="22"/>
          <w:szCs w:val="22"/>
          <w:lang w:val="en-US"/>
        </w:rPr>
        <w:t xml:space="preserve">or employ </w:t>
      </w:r>
      <w:r>
        <w:rPr>
          <w:rFonts w:ascii="Century Gothic" w:hAnsi="Century Gothic"/>
          <w:sz w:val="22"/>
          <w:szCs w:val="22"/>
          <w:lang w:val="en-US"/>
        </w:rPr>
        <w:t xml:space="preserve">direct </w:t>
      </w:r>
      <w:r w:rsidRPr="002A7B14">
        <w:rPr>
          <w:rFonts w:ascii="Century Gothic" w:hAnsi="Century Gothic"/>
          <w:sz w:val="22"/>
          <w:szCs w:val="22"/>
          <w:lang w:val="en-US"/>
        </w:rPr>
        <w:t xml:space="preserve">methods such as </w:t>
      </w:r>
      <w:r w:rsidRPr="002A7B14">
        <w:rPr>
          <w:rFonts w:ascii="Century Gothic" w:hAnsi="Century Gothic"/>
          <w:sz w:val="22"/>
          <w:szCs w:val="22"/>
          <w:lang w:val="en-US"/>
        </w:rPr>
        <w:t>tak</w:t>
      </w:r>
      <w:r w:rsidRPr="002A7B14">
        <w:rPr>
          <w:rFonts w:ascii="Century Gothic" w:hAnsi="Century Gothic"/>
          <w:sz w:val="22"/>
          <w:szCs w:val="22"/>
          <w:lang w:val="en-US"/>
        </w:rPr>
        <w:t>ing</w:t>
      </w:r>
      <w:r w:rsidRPr="002A7B14">
        <w:rPr>
          <w:rFonts w:ascii="Century Gothic" w:hAnsi="Century Gothic"/>
          <w:sz w:val="22"/>
          <w:szCs w:val="22"/>
          <w:lang w:val="en-US"/>
        </w:rPr>
        <w:t xml:space="preserve"> away devices or turn</w:t>
      </w:r>
      <w:r w:rsidRPr="002A7B14">
        <w:rPr>
          <w:rFonts w:ascii="Century Gothic" w:hAnsi="Century Gothic"/>
          <w:sz w:val="22"/>
          <w:szCs w:val="22"/>
          <w:lang w:val="en-US"/>
        </w:rPr>
        <w:t>ing</w:t>
      </w:r>
      <w:r w:rsidRPr="002A7B14">
        <w:rPr>
          <w:rFonts w:ascii="Century Gothic" w:hAnsi="Century Gothic"/>
          <w:sz w:val="22"/>
          <w:szCs w:val="22"/>
          <w:lang w:val="en-US"/>
        </w:rPr>
        <w:t xml:space="preserve"> off the internet at certain times of day.</w:t>
      </w:r>
      <w:r>
        <w:rPr>
          <w:rFonts w:ascii="Century Gothic" w:hAnsi="Century Gothic"/>
          <w:sz w:val="22"/>
          <w:szCs w:val="22"/>
          <w:lang w:val="en-US"/>
        </w:rPr>
        <w:t xml:space="preserve"> </w:t>
      </w:r>
      <w:r>
        <w:rPr>
          <w:rFonts w:ascii="Century Gothic" w:hAnsi="Century Gothic"/>
          <w:sz w:val="22"/>
          <w:szCs w:val="22"/>
          <w:lang w:val="en-US"/>
        </w:rPr>
        <w:br/>
      </w:r>
    </w:p>
    <w:p w:rsidR="00000000" w:rsidP="006E7EC6">
      <w:pPr>
        <w:rPr>
          <w:rFonts w:ascii="Century Gothic" w:hAnsi="Century Gothic"/>
          <w:sz w:val="22"/>
          <w:szCs w:val="22"/>
        </w:rPr>
      </w:pPr>
      <w:r w:rsidRPr="00477A6E">
        <w:rPr>
          <w:rFonts w:ascii="Century Gothic" w:hAnsi="Century Gothic"/>
          <w:b/>
          <w:bCs/>
          <w:i/>
          <w:iCs/>
          <w:noProof/>
          <w:sz w:val="22"/>
          <w:szCs w:val="22"/>
        </w:rPr>
        <w:drawing>
          <wp:inline distT="0" distB="0" distL="0" distR="0">
            <wp:extent cx="5510212" cy="3162300"/>
            <wp:effectExtent l="0" t="0" r="14605" b="0"/>
            <wp:docPr id="4327088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rStyle w:val="FootnoteReference"/>
          <w:rFonts w:ascii="Century Gothic" w:hAnsi="Century Gothic"/>
          <w:sz w:val="22"/>
          <w:szCs w:val="22"/>
        </w:rPr>
        <w:footnoteReference w:id="14"/>
      </w:r>
    </w:p>
    <w:p w:rsidR="00000000" w:rsidP="0066785A">
      <w:pPr>
        <w:pStyle w:val="NormalWeb"/>
        <w:spacing w:after="0"/>
        <w:jc w:val="both"/>
        <w:rPr>
          <w:rFonts w:ascii="Century Gothic" w:hAnsi="Century Gothic" w:eastAsiaTheme="minorHAnsi" w:cstheme="minorBidi"/>
          <w:kern w:val="2"/>
          <w:sz w:val="22"/>
          <w:szCs w:val="22"/>
          <w:lang w:eastAsia="en-US"/>
        </w:rPr>
      </w:pPr>
      <w:r>
        <w:rPr>
          <w:rFonts w:ascii="Century Gothic" w:hAnsi="Century Gothic" w:eastAsiaTheme="minorHAnsi" w:cstheme="minorBidi"/>
          <w:kern w:val="2"/>
          <w:sz w:val="22"/>
          <w:szCs w:val="22"/>
          <w:lang w:eastAsia="en-US"/>
        </w:rPr>
        <w:t>W</w:t>
      </w:r>
      <w:r w:rsidRPr="00647F60">
        <w:rPr>
          <w:rFonts w:ascii="Century Gothic" w:hAnsi="Century Gothic" w:eastAsiaTheme="minorHAnsi" w:cstheme="minorBidi"/>
          <w:kern w:val="2"/>
          <w:sz w:val="22"/>
          <w:szCs w:val="22"/>
          <w:lang w:eastAsia="en-US"/>
        </w:rPr>
        <w:t>hile parents play a</w:t>
      </w:r>
      <w:r>
        <w:rPr>
          <w:rFonts w:ascii="Century Gothic" w:hAnsi="Century Gothic" w:eastAsiaTheme="minorHAnsi" w:cstheme="minorBidi"/>
          <w:kern w:val="2"/>
          <w:sz w:val="22"/>
          <w:szCs w:val="22"/>
          <w:lang w:eastAsia="en-US"/>
        </w:rPr>
        <w:t xml:space="preserve"> fundamental</w:t>
      </w:r>
      <w:r w:rsidRPr="00647F60">
        <w:rPr>
          <w:rFonts w:ascii="Century Gothic" w:hAnsi="Century Gothic" w:eastAsiaTheme="minorHAnsi" w:cstheme="minorBidi"/>
          <w:kern w:val="2"/>
          <w:sz w:val="22"/>
          <w:szCs w:val="22"/>
          <w:lang w:eastAsia="en-US"/>
        </w:rPr>
        <w:t xml:space="preserve"> role in support</w:t>
      </w:r>
      <w:r>
        <w:rPr>
          <w:rFonts w:ascii="Century Gothic" w:hAnsi="Century Gothic" w:eastAsiaTheme="minorHAnsi" w:cstheme="minorBidi"/>
          <w:kern w:val="2"/>
          <w:sz w:val="22"/>
          <w:szCs w:val="22"/>
          <w:lang w:eastAsia="en-US"/>
        </w:rPr>
        <w:t>ing</w:t>
      </w:r>
      <w:r w:rsidRPr="00647F60">
        <w:rPr>
          <w:rFonts w:ascii="Century Gothic" w:hAnsi="Century Gothic" w:eastAsiaTheme="minorHAnsi" w:cstheme="minorBidi"/>
          <w:kern w:val="2"/>
          <w:sz w:val="22"/>
          <w:szCs w:val="22"/>
          <w:lang w:eastAsia="en-US"/>
        </w:rPr>
        <w:t xml:space="preserve"> children to navigate life online safely, schools too have a</w:t>
      </w:r>
      <w:r>
        <w:rPr>
          <w:rFonts w:ascii="Century Gothic" w:hAnsi="Century Gothic" w:eastAsiaTheme="minorHAnsi" w:cstheme="minorBidi"/>
          <w:kern w:val="2"/>
          <w:sz w:val="22"/>
          <w:szCs w:val="22"/>
          <w:lang w:eastAsia="en-US"/>
        </w:rPr>
        <w:t xml:space="preserve">n important responsibility to teach </w:t>
      </w:r>
      <w:r>
        <w:rPr>
          <w:rFonts w:ascii="Century Gothic" w:hAnsi="Century Gothic" w:eastAsiaTheme="minorHAnsi" w:cstheme="minorBidi"/>
          <w:kern w:val="2"/>
          <w:sz w:val="22"/>
          <w:szCs w:val="22"/>
          <w:lang w:eastAsia="en-US"/>
        </w:rPr>
        <w:t>children how to keep themselves safe online.</w:t>
      </w:r>
      <w:r w:rsidRPr="00647F60">
        <w:rPr>
          <w:rFonts w:ascii="Century Gothic" w:hAnsi="Century Gothic" w:eastAsiaTheme="minorHAnsi" w:cstheme="minorBidi"/>
          <w:kern w:val="2"/>
          <w:sz w:val="22"/>
          <w:szCs w:val="22"/>
          <w:lang w:eastAsia="en-US"/>
        </w:rPr>
        <w:t xml:space="preserve"> </w:t>
      </w:r>
    </w:p>
    <w:p w:rsidR="00000000" w:rsidRPr="0063486A" w:rsidP="0066785A">
      <w:pPr>
        <w:pStyle w:val="NormalWeb"/>
        <w:spacing w:after="0"/>
        <w:jc w:val="both"/>
        <w:rPr>
          <w:rFonts w:ascii="Century Gothic" w:hAnsi="Century Gothic"/>
          <w:b/>
          <w:bCs/>
          <w:sz w:val="22"/>
          <w:szCs w:val="22"/>
        </w:rPr>
      </w:pPr>
      <w:r w:rsidRPr="0063486A">
        <w:rPr>
          <w:rFonts w:ascii="Century Gothic" w:hAnsi="Century Gothic"/>
          <w:b/>
          <w:bCs/>
          <w:sz w:val="22"/>
          <w:szCs w:val="22"/>
        </w:rPr>
        <w:t>Media literacy in schools</w:t>
      </w:r>
    </w:p>
    <w:p w:rsidR="00000000" w:rsidRPr="006E0369" w:rsidP="0066785A">
      <w:pPr>
        <w:pStyle w:val="NormalWeb"/>
        <w:spacing w:after="0"/>
        <w:jc w:val="both"/>
        <w:rPr>
          <w:rFonts w:ascii="Century Gothic" w:hAnsi="Century Gothic"/>
          <w:i/>
          <w:iCs/>
          <w:sz w:val="22"/>
          <w:szCs w:val="22"/>
        </w:rPr>
      </w:pPr>
      <w:r w:rsidRPr="006E0369">
        <w:rPr>
          <w:rFonts w:ascii="Century Gothic" w:hAnsi="Century Gothic"/>
          <w:i/>
          <w:iCs/>
          <w:sz w:val="22"/>
          <w:szCs w:val="22"/>
        </w:rPr>
        <w:t xml:space="preserve">Quality of education </w:t>
      </w:r>
    </w:p>
    <w:p w:rsidR="00000000" w:rsidRPr="002A7B14" w:rsidP="0066785A">
      <w:pPr>
        <w:pStyle w:val="NormalWeb"/>
        <w:spacing w:after="0"/>
        <w:jc w:val="both"/>
        <w:rPr>
          <w:rFonts w:ascii="Century Gothic" w:hAnsi="Century Gothic"/>
          <w:sz w:val="22"/>
          <w:szCs w:val="22"/>
        </w:rPr>
      </w:pPr>
      <w:r w:rsidRPr="002A7B14">
        <w:rPr>
          <w:rFonts w:ascii="Century Gothic" w:hAnsi="Century Gothic"/>
          <w:sz w:val="22"/>
          <w:szCs w:val="22"/>
        </w:rPr>
        <w:t>Our research finds that parents with a child at a special</w:t>
      </w:r>
      <w:r>
        <w:rPr>
          <w:rFonts w:ascii="Century Gothic" w:hAnsi="Century Gothic"/>
          <w:sz w:val="22"/>
          <w:szCs w:val="22"/>
        </w:rPr>
        <w:t>ist</w:t>
      </w:r>
      <w:r w:rsidRPr="002A7B14">
        <w:rPr>
          <w:rFonts w:ascii="Century Gothic" w:hAnsi="Century Gothic"/>
          <w:sz w:val="22"/>
          <w:szCs w:val="22"/>
        </w:rPr>
        <w:t xml:space="preserve"> school were less likely to say they had a good knowledge of the school’s approach</w:t>
      </w:r>
      <w:r>
        <w:rPr>
          <w:rFonts w:ascii="Century Gothic" w:hAnsi="Century Gothic"/>
          <w:sz w:val="22"/>
          <w:szCs w:val="22"/>
        </w:rPr>
        <w:t xml:space="preserve"> to teaching media literacy</w:t>
      </w:r>
      <w:r w:rsidRPr="002A7B14">
        <w:rPr>
          <w:rFonts w:ascii="Century Gothic" w:hAnsi="Century Gothic"/>
          <w:sz w:val="22"/>
          <w:szCs w:val="22"/>
        </w:rPr>
        <w:t xml:space="preserve"> –</w:t>
      </w:r>
      <w:r w:rsidRPr="002A7B14">
        <w:rPr>
          <w:rFonts w:ascii="Century Gothic" w:hAnsi="Century Gothic"/>
          <w:sz w:val="22"/>
          <w:szCs w:val="22"/>
        </w:rPr>
        <w:t xml:space="preserve"> 62%</w:t>
      </w:r>
      <w:r w:rsidRPr="002A7B14">
        <w:rPr>
          <w:rFonts w:ascii="Century Gothic" w:hAnsi="Century Gothic"/>
          <w:sz w:val="22"/>
          <w:szCs w:val="22"/>
        </w:rPr>
        <w:t>, compared to 68%</w:t>
      </w:r>
      <w:r>
        <w:rPr>
          <w:rFonts w:ascii="Century Gothic" w:hAnsi="Century Gothic"/>
          <w:sz w:val="22"/>
          <w:szCs w:val="22"/>
        </w:rPr>
        <w:t xml:space="preserve"> of parents </w:t>
      </w:r>
      <w:r>
        <w:rPr>
          <w:rFonts w:ascii="Century Gothic" w:hAnsi="Century Gothic"/>
          <w:sz w:val="22"/>
          <w:szCs w:val="22"/>
        </w:rPr>
        <w:t>of</w:t>
      </w:r>
      <w:r>
        <w:rPr>
          <w:rFonts w:ascii="Century Gothic" w:hAnsi="Century Gothic"/>
          <w:sz w:val="22"/>
          <w:szCs w:val="22"/>
        </w:rPr>
        <w:t xml:space="preserve"> vulnerable</w:t>
      </w:r>
      <w:r>
        <w:rPr>
          <w:rFonts w:ascii="Century Gothic" w:hAnsi="Century Gothic"/>
          <w:sz w:val="22"/>
          <w:szCs w:val="22"/>
        </w:rPr>
        <w:t xml:space="preserve"> children in a non</w:t>
      </w:r>
      <w:r>
        <w:rPr>
          <w:rFonts w:ascii="Century Gothic" w:hAnsi="Century Gothic"/>
          <w:sz w:val="22"/>
          <w:szCs w:val="22"/>
        </w:rPr>
        <w:t>-special</w:t>
      </w:r>
      <w:r>
        <w:rPr>
          <w:rFonts w:ascii="Century Gothic" w:hAnsi="Century Gothic"/>
          <w:sz w:val="22"/>
          <w:szCs w:val="22"/>
        </w:rPr>
        <w:t>ist</w:t>
      </w:r>
      <w:r>
        <w:rPr>
          <w:rFonts w:ascii="Century Gothic" w:hAnsi="Century Gothic"/>
          <w:sz w:val="22"/>
          <w:szCs w:val="22"/>
        </w:rPr>
        <w:t xml:space="preserve"> school</w:t>
      </w:r>
      <w:r w:rsidRPr="002A7B14">
        <w:rPr>
          <w:rFonts w:ascii="Century Gothic" w:hAnsi="Century Gothic"/>
          <w:sz w:val="22"/>
          <w:szCs w:val="22"/>
        </w:rPr>
        <w:t>.</w:t>
      </w:r>
      <w:r>
        <w:rPr>
          <w:rStyle w:val="FootnoteReference"/>
          <w:rFonts w:ascii="Century Gothic" w:hAnsi="Century Gothic"/>
          <w:sz w:val="22"/>
          <w:szCs w:val="22"/>
        </w:rPr>
        <w:footnoteReference w:id="15"/>
      </w:r>
      <w:r w:rsidRPr="002A7B14">
        <w:rPr>
          <w:rFonts w:ascii="Century Gothic" w:hAnsi="Century Gothic"/>
          <w:sz w:val="22"/>
          <w:szCs w:val="22"/>
        </w:rPr>
        <w:t xml:space="preserve"> In contrast, parents of vulnerable childre</w:t>
      </w:r>
      <w:r>
        <w:rPr>
          <w:rFonts w:ascii="Century Gothic" w:hAnsi="Century Gothic"/>
          <w:sz w:val="22"/>
          <w:szCs w:val="22"/>
        </w:rPr>
        <w:t>n</w:t>
      </w:r>
      <w:r w:rsidRPr="002A7B14">
        <w:rPr>
          <w:rFonts w:ascii="Century Gothic" w:hAnsi="Century Gothic"/>
          <w:sz w:val="22"/>
          <w:szCs w:val="22"/>
        </w:rPr>
        <w:t xml:space="preserve"> (regardless of the child’s school type) were more likely to say they had a good knowledge of the school’s approach</w:t>
      </w:r>
      <w:r w:rsidRPr="002A7B14">
        <w:rPr>
          <w:rFonts w:ascii="Century Gothic" w:hAnsi="Century Gothic"/>
          <w:sz w:val="22"/>
          <w:szCs w:val="22"/>
        </w:rPr>
        <w:t xml:space="preserve"> than parents of non-vulnerable children.</w:t>
      </w:r>
      <w:r>
        <w:rPr>
          <w:rStyle w:val="FootnoteReference"/>
          <w:rFonts w:ascii="Century Gothic" w:hAnsi="Century Gothic"/>
          <w:sz w:val="22"/>
          <w:szCs w:val="22"/>
        </w:rPr>
        <w:footnoteReference w:id="16"/>
      </w:r>
      <w:r w:rsidRPr="002A7B14">
        <w:rPr>
          <w:rFonts w:ascii="Century Gothic" w:hAnsi="Century Gothic"/>
          <w:sz w:val="22"/>
          <w:szCs w:val="22"/>
        </w:rPr>
        <w:t xml:space="preserve"> This raises questions about the quality of communication </w:t>
      </w:r>
      <w:r w:rsidRPr="002A7B14">
        <w:rPr>
          <w:rFonts w:ascii="Century Gothic" w:hAnsi="Century Gothic"/>
          <w:sz w:val="22"/>
          <w:szCs w:val="22"/>
        </w:rPr>
        <w:t>between parents and teachers in special schools in particular, in relation to online issues.</w:t>
      </w:r>
    </w:p>
    <w:p w:rsidR="00000000" w:rsidRPr="002A7B14" w:rsidP="0066785A">
      <w:pPr>
        <w:pStyle w:val="NormalWeb"/>
        <w:spacing w:after="0"/>
        <w:jc w:val="both"/>
        <w:rPr>
          <w:rFonts w:ascii="Century Gothic" w:hAnsi="Century Gothic"/>
          <w:sz w:val="22"/>
          <w:szCs w:val="22"/>
        </w:rPr>
      </w:pPr>
      <w:r>
        <w:rPr>
          <w:rFonts w:ascii="Century Gothic" w:hAnsi="Century Gothic"/>
          <w:sz w:val="22"/>
          <w:szCs w:val="22"/>
        </w:rPr>
        <w:t>Despite this</w:t>
      </w:r>
      <w:r w:rsidRPr="002A7B14">
        <w:rPr>
          <w:rFonts w:ascii="Century Gothic" w:hAnsi="Century Gothic"/>
          <w:sz w:val="22"/>
          <w:szCs w:val="22"/>
        </w:rPr>
        <w:t xml:space="preserve">, parents of vulnerable children </w:t>
      </w:r>
      <w:r w:rsidRPr="002A7B14">
        <w:rPr>
          <w:rFonts w:ascii="Century Gothic" w:hAnsi="Century Gothic"/>
          <w:sz w:val="22"/>
          <w:szCs w:val="22"/>
        </w:rPr>
        <w:t xml:space="preserve">are noticeably less satisfied </w:t>
      </w:r>
      <w:r>
        <w:rPr>
          <w:rFonts w:ascii="Century Gothic" w:hAnsi="Century Gothic"/>
          <w:sz w:val="22"/>
          <w:szCs w:val="22"/>
        </w:rPr>
        <w:t>overall</w:t>
      </w:r>
      <w:r w:rsidRPr="002A7B14">
        <w:rPr>
          <w:rFonts w:ascii="Century Gothic" w:hAnsi="Century Gothic"/>
          <w:sz w:val="22"/>
          <w:szCs w:val="22"/>
        </w:rPr>
        <w:t xml:space="preserve"> than other parents </w:t>
      </w:r>
      <w:r w:rsidRPr="002A7B14">
        <w:rPr>
          <w:rFonts w:ascii="Century Gothic" w:hAnsi="Century Gothic"/>
          <w:sz w:val="22"/>
          <w:szCs w:val="22"/>
        </w:rPr>
        <w:t xml:space="preserve">about their school’s approach </w:t>
      </w:r>
      <w:r>
        <w:rPr>
          <w:rFonts w:ascii="Century Gothic" w:hAnsi="Century Gothic"/>
          <w:sz w:val="22"/>
          <w:szCs w:val="22"/>
        </w:rPr>
        <w:t xml:space="preserve">to media literacy education </w:t>
      </w:r>
      <w:r w:rsidRPr="002A7B14">
        <w:rPr>
          <w:rFonts w:ascii="Century Gothic" w:hAnsi="Century Gothic"/>
          <w:sz w:val="22"/>
          <w:szCs w:val="22"/>
        </w:rPr>
        <w:t>– 15% of parents of vulnerable children said that the</w:t>
      </w:r>
      <w:r w:rsidRPr="002A7B14">
        <w:rPr>
          <w:rFonts w:ascii="Century Gothic" w:hAnsi="Century Gothic"/>
          <w:sz w:val="22"/>
          <w:szCs w:val="22"/>
        </w:rPr>
        <w:t xml:space="preserve">ir school’s approach was fairly </w:t>
      </w:r>
      <w:r>
        <w:rPr>
          <w:rFonts w:ascii="Century Gothic" w:hAnsi="Century Gothic"/>
          <w:sz w:val="22"/>
          <w:szCs w:val="22"/>
        </w:rPr>
        <w:t xml:space="preserve">poor </w:t>
      </w:r>
      <w:r w:rsidRPr="002A7B14">
        <w:rPr>
          <w:rFonts w:ascii="Century Gothic" w:hAnsi="Century Gothic"/>
          <w:sz w:val="22"/>
          <w:szCs w:val="22"/>
        </w:rPr>
        <w:t>or very poor, rising to 20% of parents with a child in a special school. In contrast, just 7% of parents of non-vulnerable child</w:t>
      </w:r>
      <w:r>
        <w:rPr>
          <w:rFonts w:ascii="Century Gothic" w:hAnsi="Century Gothic"/>
          <w:sz w:val="22"/>
          <w:szCs w:val="22"/>
        </w:rPr>
        <w:t>ren</w:t>
      </w:r>
      <w:r w:rsidRPr="002A7B14">
        <w:rPr>
          <w:rFonts w:ascii="Century Gothic" w:hAnsi="Century Gothic"/>
          <w:sz w:val="22"/>
          <w:szCs w:val="22"/>
        </w:rPr>
        <w:t xml:space="preserve"> said that the school’s approach was fairly </w:t>
      </w:r>
      <w:r>
        <w:rPr>
          <w:rFonts w:ascii="Century Gothic" w:hAnsi="Century Gothic"/>
          <w:sz w:val="22"/>
          <w:szCs w:val="22"/>
        </w:rPr>
        <w:t xml:space="preserve">poor </w:t>
      </w:r>
      <w:r w:rsidRPr="002A7B14">
        <w:rPr>
          <w:rFonts w:ascii="Century Gothic" w:hAnsi="Century Gothic"/>
          <w:sz w:val="22"/>
          <w:szCs w:val="22"/>
        </w:rPr>
        <w:t>or very poor.</w:t>
      </w:r>
      <w:r>
        <w:rPr>
          <w:rStyle w:val="FootnoteReference"/>
          <w:rFonts w:ascii="Century Gothic" w:hAnsi="Century Gothic"/>
          <w:sz w:val="22"/>
          <w:szCs w:val="22"/>
        </w:rPr>
        <w:footnoteReference w:id="17"/>
      </w:r>
      <w:r w:rsidRPr="002A7B14">
        <w:rPr>
          <w:rFonts w:ascii="Century Gothic" w:hAnsi="Century Gothic"/>
          <w:sz w:val="22"/>
          <w:szCs w:val="22"/>
        </w:rPr>
        <w:t xml:space="preserve"> </w:t>
      </w:r>
    </w:p>
    <w:p w:rsidR="00000000" w:rsidRPr="006E0369" w:rsidP="0066785A">
      <w:pPr>
        <w:pStyle w:val="NormalWeb"/>
        <w:spacing w:after="0"/>
        <w:jc w:val="both"/>
        <w:rPr>
          <w:rFonts w:ascii="Century Gothic" w:hAnsi="Century Gothic"/>
          <w:i/>
          <w:iCs/>
          <w:sz w:val="22"/>
          <w:szCs w:val="22"/>
        </w:rPr>
      </w:pPr>
      <w:r w:rsidRPr="006E0369">
        <w:rPr>
          <w:rFonts w:ascii="Century Gothic" w:hAnsi="Century Gothic"/>
          <w:i/>
          <w:iCs/>
          <w:sz w:val="22"/>
          <w:szCs w:val="22"/>
        </w:rPr>
        <w:t xml:space="preserve">Curriculum </w:t>
      </w:r>
    </w:p>
    <w:p w:rsidR="00000000" w:rsidP="009950D9">
      <w:pPr>
        <w:pStyle w:val="NormalWeb"/>
        <w:spacing w:after="0" w:afterAutospacing="0"/>
        <w:jc w:val="both"/>
        <w:rPr>
          <w:rFonts w:ascii="Century Gothic" w:hAnsi="Century Gothic"/>
          <w:sz w:val="22"/>
          <w:szCs w:val="22"/>
        </w:rPr>
      </w:pPr>
      <w:r>
        <w:rPr>
          <w:rFonts w:ascii="Century Gothic" w:hAnsi="Century Gothic"/>
          <w:sz w:val="22"/>
          <w:szCs w:val="22"/>
        </w:rPr>
        <w:t>W</w:t>
      </w:r>
      <w:r w:rsidRPr="002A7B14">
        <w:rPr>
          <w:rFonts w:ascii="Century Gothic" w:hAnsi="Century Gothic"/>
          <w:sz w:val="22"/>
          <w:szCs w:val="22"/>
        </w:rPr>
        <w:t xml:space="preserve">hile schools </w:t>
      </w:r>
      <w:r>
        <w:rPr>
          <w:rFonts w:ascii="Century Gothic" w:hAnsi="Century Gothic"/>
          <w:sz w:val="22"/>
          <w:szCs w:val="22"/>
        </w:rPr>
        <w:t xml:space="preserve">report that they </w:t>
      </w:r>
      <w:r w:rsidRPr="002A7B14">
        <w:rPr>
          <w:rFonts w:ascii="Century Gothic" w:hAnsi="Century Gothic"/>
          <w:sz w:val="22"/>
          <w:szCs w:val="22"/>
        </w:rPr>
        <w:t xml:space="preserve">consider online safety a priority, many find it difficult </w:t>
      </w:r>
      <w:r>
        <w:rPr>
          <w:rFonts w:ascii="Century Gothic" w:hAnsi="Century Gothic"/>
          <w:sz w:val="22"/>
          <w:szCs w:val="22"/>
        </w:rPr>
        <w:t>to</w:t>
      </w:r>
      <w:r w:rsidRPr="002A7B14">
        <w:rPr>
          <w:rFonts w:ascii="Century Gothic" w:hAnsi="Century Gothic"/>
          <w:sz w:val="22"/>
          <w:szCs w:val="22"/>
        </w:rPr>
        <w:t xml:space="preserve"> match this commitment with quality teaching and support. The reasons behind this are complex, but one factor</w:t>
      </w:r>
      <w:r>
        <w:rPr>
          <w:rFonts w:ascii="Century Gothic" w:hAnsi="Century Gothic"/>
          <w:sz w:val="22"/>
          <w:szCs w:val="22"/>
        </w:rPr>
        <w:t xml:space="preserve"> that</w:t>
      </w:r>
      <w:r w:rsidRPr="002A7B14">
        <w:rPr>
          <w:rFonts w:ascii="Century Gothic" w:hAnsi="Century Gothic"/>
          <w:sz w:val="22"/>
          <w:szCs w:val="22"/>
        </w:rPr>
        <w:t xml:space="preserve"> appear</w:t>
      </w:r>
      <w:r>
        <w:rPr>
          <w:rFonts w:ascii="Century Gothic" w:hAnsi="Century Gothic"/>
          <w:sz w:val="22"/>
          <w:szCs w:val="22"/>
        </w:rPr>
        <w:t>s</w:t>
      </w:r>
      <w:r w:rsidRPr="002A7B14">
        <w:rPr>
          <w:rFonts w:ascii="Century Gothic" w:hAnsi="Century Gothic"/>
          <w:sz w:val="22"/>
          <w:szCs w:val="22"/>
        </w:rPr>
        <w:t xml:space="preserve"> to be particularly significant: a lack of time to engage with online safety, in terms of both time with pupils and staff training time.</w:t>
      </w:r>
      <w:r>
        <w:rPr>
          <w:rStyle w:val="FootnoteReference"/>
          <w:rFonts w:ascii="Century Gothic" w:hAnsi="Century Gothic"/>
          <w:sz w:val="22"/>
          <w:szCs w:val="22"/>
        </w:rPr>
        <w:footnoteReference w:id="18"/>
      </w:r>
      <w:r w:rsidRPr="002A7B14">
        <w:rPr>
          <w:rFonts w:ascii="Century Gothic" w:hAnsi="Century Gothic"/>
          <w:sz w:val="22"/>
          <w:szCs w:val="22"/>
        </w:rPr>
        <w:t xml:space="preserve"> This is compounded by the fact that planning is complicated</w:t>
      </w:r>
      <w:r>
        <w:rPr>
          <w:rFonts w:ascii="Century Gothic" w:hAnsi="Century Gothic"/>
          <w:sz w:val="22"/>
          <w:szCs w:val="22"/>
        </w:rPr>
        <w:t>,</w:t>
      </w:r>
      <w:r w:rsidRPr="002A7B14">
        <w:rPr>
          <w:rFonts w:ascii="Century Gothic" w:hAnsi="Century Gothic"/>
          <w:sz w:val="22"/>
          <w:szCs w:val="22"/>
        </w:rPr>
        <w:t xml:space="preserve"> due to the subject being split across </w:t>
      </w:r>
      <w:r>
        <w:rPr>
          <w:rFonts w:ascii="Century Gothic" w:hAnsi="Century Gothic"/>
          <w:sz w:val="22"/>
          <w:szCs w:val="22"/>
        </w:rPr>
        <w:t xml:space="preserve">a range of subjects including </w:t>
      </w:r>
      <w:r w:rsidRPr="002A7B14">
        <w:rPr>
          <w:rFonts w:ascii="Century Gothic" w:hAnsi="Century Gothic"/>
          <w:sz w:val="22"/>
          <w:szCs w:val="22"/>
        </w:rPr>
        <w:t xml:space="preserve">RSHE, Computing and non-subject time interventions (e.g. assemblies). </w:t>
      </w:r>
      <w:r>
        <w:rPr>
          <w:rFonts w:ascii="Century Gothic" w:hAnsi="Century Gothic"/>
          <w:sz w:val="22"/>
          <w:szCs w:val="22"/>
        </w:rPr>
        <w:t>T</w:t>
      </w:r>
      <w:r w:rsidRPr="002A7B14">
        <w:rPr>
          <w:rFonts w:ascii="Century Gothic" w:hAnsi="Century Gothic"/>
          <w:sz w:val="22"/>
          <w:szCs w:val="22"/>
        </w:rPr>
        <w:t>he guidance for teachers and school-leaders has media literacy split across at least 13 statutory and non-statutory documents</w:t>
      </w:r>
      <w:r>
        <w:rPr>
          <w:rFonts w:ascii="Century Gothic" w:hAnsi="Century Gothic"/>
          <w:sz w:val="22"/>
          <w:szCs w:val="22"/>
        </w:rPr>
        <w:t xml:space="preserve">, which </w:t>
      </w:r>
      <w:r w:rsidRPr="002A7B14">
        <w:rPr>
          <w:rFonts w:ascii="Century Gothic" w:hAnsi="Century Gothic"/>
          <w:sz w:val="22"/>
          <w:szCs w:val="22"/>
        </w:rPr>
        <w:t xml:space="preserve">leaves it up to individual schools and staff (who may not be experts) to decide how the key competencies that make up media literacy are taught. </w:t>
      </w:r>
      <w:r w:rsidRPr="002A7B14">
        <w:rPr>
          <w:rFonts w:ascii="Century Gothic" w:hAnsi="Century Gothic"/>
          <w:sz w:val="22"/>
          <w:szCs w:val="22"/>
        </w:rPr>
        <w:t xml:space="preserve">It can be particularly difficult </w:t>
      </w:r>
      <w:r w:rsidRPr="002A7B14">
        <w:rPr>
          <w:rFonts w:ascii="Century Gothic" w:hAnsi="Century Gothic"/>
          <w:sz w:val="22"/>
          <w:szCs w:val="22"/>
        </w:rPr>
        <w:t xml:space="preserve">for teachers to respond to the needs of vulnerable children, who often </w:t>
      </w:r>
      <w:r w:rsidRPr="002A7B14">
        <w:rPr>
          <w:rFonts w:ascii="Century Gothic" w:hAnsi="Century Gothic"/>
          <w:sz w:val="22"/>
          <w:szCs w:val="22"/>
        </w:rPr>
        <w:t xml:space="preserve">require </w:t>
      </w:r>
      <w:r w:rsidRPr="002A7B14">
        <w:rPr>
          <w:rFonts w:ascii="Century Gothic" w:hAnsi="Century Gothic"/>
          <w:sz w:val="22"/>
          <w:szCs w:val="22"/>
        </w:rPr>
        <w:t>a tailored approach</w:t>
      </w:r>
      <w:r>
        <w:rPr>
          <w:rFonts w:ascii="Century Gothic" w:hAnsi="Century Gothic"/>
          <w:sz w:val="22"/>
          <w:szCs w:val="22"/>
        </w:rPr>
        <w:t xml:space="preserve"> due to having different sets of requirements and </w:t>
      </w:r>
      <w:r>
        <w:rPr>
          <w:rFonts w:ascii="Century Gothic" w:hAnsi="Century Gothic"/>
          <w:sz w:val="22"/>
          <w:szCs w:val="22"/>
        </w:rPr>
        <w:t>ways of learning</w:t>
      </w:r>
      <w:r w:rsidRPr="002A7B14">
        <w:rPr>
          <w:rFonts w:ascii="Century Gothic" w:hAnsi="Century Gothic"/>
          <w:sz w:val="22"/>
          <w:szCs w:val="22"/>
        </w:rPr>
        <w:t>.</w:t>
      </w:r>
      <w:r>
        <w:rPr>
          <w:rStyle w:val="FootnoteReference"/>
          <w:rFonts w:ascii="Century Gothic" w:hAnsi="Century Gothic"/>
          <w:sz w:val="22"/>
          <w:szCs w:val="22"/>
        </w:rPr>
        <w:footnoteReference w:id="19"/>
      </w:r>
      <w:r w:rsidRPr="009950D9">
        <w:rPr>
          <w:rFonts w:ascii="Century Gothic" w:hAnsi="Century Gothic"/>
          <w:sz w:val="22"/>
          <w:szCs w:val="22"/>
        </w:rPr>
        <w:t xml:space="preserve"> </w:t>
      </w:r>
    </w:p>
    <w:p w:rsidR="00000000" w:rsidP="009950D9">
      <w:pPr>
        <w:pStyle w:val="NormalWeb"/>
        <w:spacing w:after="0" w:afterAutospacing="0"/>
        <w:jc w:val="both"/>
        <w:rPr>
          <w:rFonts w:ascii="Century Gothic" w:hAnsi="Century Gothic"/>
          <w:sz w:val="22"/>
          <w:szCs w:val="22"/>
        </w:rPr>
      </w:pPr>
      <w:r w:rsidRPr="002A7B14">
        <w:rPr>
          <w:rFonts w:ascii="Century Gothic" w:hAnsi="Century Gothic"/>
          <w:sz w:val="22"/>
          <w:szCs w:val="22"/>
        </w:rPr>
        <w:t xml:space="preserve">As a result, a fragmented and piecemeal approach to media literacy education has emerged, with some learning objectives heavily overlapping across subjects, while other key knowledge areas and competencies are overlooked altogether. </w:t>
      </w:r>
    </w:p>
    <w:p w:rsidR="00000000" w:rsidRPr="002A7B14" w:rsidP="00E51D57">
      <w:pPr>
        <w:pStyle w:val="NormalWeb"/>
        <w:spacing w:after="0"/>
        <w:jc w:val="both"/>
        <w:rPr>
          <w:rFonts w:ascii="Century Gothic" w:hAnsi="Century Gothic"/>
          <w:sz w:val="22"/>
          <w:szCs w:val="22"/>
        </w:rPr>
      </w:pPr>
      <w:r w:rsidRPr="002A7B14">
        <w:rPr>
          <w:rFonts w:ascii="Century Gothic" w:hAnsi="Century Gothic"/>
          <w:sz w:val="22"/>
          <w:szCs w:val="22"/>
        </w:rPr>
        <w:t xml:space="preserve">This is especially the case for </w:t>
      </w:r>
      <w:r>
        <w:rPr>
          <w:rFonts w:ascii="Century Gothic" w:hAnsi="Century Gothic"/>
          <w:sz w:val="22"/>
          <w:szCs w:val="22"/>
        </w:rPr>
        <w:t xml:space="preserve">vulnerable </w:t>
      </w:r>
      <w:r w:rsidRPr="002A7B14">
        <w:rPr>
          <w:rFonts w:ascii="Century Gothic" w:hAnsi="Century Gothic"/>
          <w:sz w:val="22"/>
          <w:szCs w:val="22"/>
        </w:rPr>
        <w:t xml:space="preserve">children, who are more likely to be absent from school for medical reasons </w:t>
      </w:r>
      <w:r>
        <w:rPr>
          <w:rFonts w:ascii="Century Gothic" w:hAnsi="Century Gothic"/>
          <w:sz w:val="22"/>
          <w:szCs w:val="22"/>
        </w:rPr>
        <w:t>or specialist interventions</w:t>
      </w:r>
      <w:r w:rsidRPr="002A7B14">
        <w:rPr>
          <w:rFonts w:ascii="Century Gothic" w:hAnsi="Century Gothic"/>
          <w:sz w:val="22"/>
          <w:szCs w:val="22"/>
        </w:rPr>
        <w:t xml:space="preserve"> and might have to change schools several times during their school years.</w:t>
      </w:r>
      <w:r>
        <w:rPr>
          <w:rStyle w:val="FootnoteReference"/>
          <w:rFonts w:ascii="Century Gothic" w:hAnsi="Century Gothic"/>
          <w:sz w:val="22"/>
          <w:szCs w:val="22"/>
        </w:rPr>
        <w:footnoteReference w:id="20"/>
      </w:r>
      <w:r w:rsidRPr="002A7B14">
        <w:rPr>
          <w:rFonts w:ascii="Century Gothic" w:hAnsi="Century Gothic"/>
          <w:sz w:val="22"/>
          <w:szCs w:val="22"/>
        </w:rPr>
        <w:t xml:space="preserve"> A report for Internet Matters found that 27% of secondary schools evaluated only deliver online safety education once a year.</w:t>
      </w:r>
      <w:r>
        <w:rPr>
          <w:rStyle w:val="FootnoteReference"/>
          <w:rFonts w:ascii="Century Gothic" w:hAnsi="Century Gothic"/>
          <w:sz w:val="22"/>
          <w:szCs w:val="22"/>
        </w:rPr>
        <w:footnoteReference w:id="21"/>
      </w:r>
      <w:r w:rsidRPr="002A7B14">
        <w:rPr>
          <w:rFonts w:ascii="Century Gothic" w:hAnsi="Century Gothic"/>
          <w:sz w:val="22"/>
          <w:szCs w:val="22"/>
        </w:rPr>
        <w:t xml:space="preserve"> If online safety </w:t>
      </w:r>
      <w:r>
        <w:rPr>
          <w:rFonts w:ascii="Century Gothic" w:hAnsi="Century Gothic"/>
          <w:sz w:val="22"/>
          <w:szCs w:val="22"/>
        </w:rPr>
        <w:t xml:space="preserve">is </w:t>
      </w:r>
      <w:r w:rsidRPr="002A7B14">
        <w:rPr>
          <w:rFonts w:ascii="Century Gothic" w:hAnsi="Century Gothic"/>
          <w:sz w:val="22"/>
          <w:szCs w:val="22"/>
        </w:rPr>
        <w:t>addressed only occasionally</w:t>
      </w:r>
      <w:r>
        <w:rPr>
          <w:rFonts w:ascii="Century Gothic" w:hAnsi="Century Gothic"/>
          <w:sz w:val="22"/>
          <w:szCs w:val="22"/>
        </w:rPr>
        <w:t>,</w:t>
      </w:r>
      <w:r w:rsidRPr="002A7B14">
        <w:rPr>
          <w:rFonts w:ascii="Century Gothic" w:hAnsi="Century Gothic"/>
          <w:sz w:val="22"/>
          <w:szCs w:val="22"/>
        </w:rPr>
        <w:t xml:space="preserve"> rather than embedded into the life of the school, it becomes more likely that vulnerable children will miss out.</w:t>
      </w:r>
    </w:p>
    <w:p w:rsidR="00000000" w:rsidP="009950D9">
      <w:pPr>
        <w:pStyle w:val="NormalWeb"/>
        <w:spacing w:after="0" w:afterAutospacing="0"/>
        <w:jc w:val="both"/>
        <w:rPr>
          <w:rFonts w:ascii="Century Gothic" w:hAnsi="Century Gothic"/>
          <w:sz w:val="22"/>
          <w:szCs w:val="22"/>
          <w:lang w:val="en-US"/>
        </w:rPr>
      </w:pPr>
      <w:r>
        <w:rPr>
          <w:rFonts w:ascii="Century Gothic" w:hAnsi="Century Gothic"/>
          <w:sz w:val="22"/>
          <w:szCs w:val="22"/>
        </w:rPr>
        <w:t xml:space="preserve">This </w:t>
      </w:r>
      <w:r>
        <w:rPr>
          <w:rFonts w:ascii="Century Gothic" w:hAnsi="Century Gothic"/>
          <w:sz w:val="22"/>
          <w:szCs w:val="22"/>
        </w:rPr>
        <w:t>means</w:t>
      </w:r>
      <w:r w:rsidRPr="002A7B14">
        <w:rPr>
          <w:rFonts w:ascii="Century Gothic" w:hAnsi="Century Gothic"/>
          <w:sz w:val="22"/>
          <w:szCs w:val="22"/>
        </w:rPr>
        <w:t xml:space="preserve"> that </w:t>
      </w:r>
      <w:r>
        <w:rPr>
          <w:rFonts w:ascii="Century Gothic" w:hAnsi="Century Gothic"/>
          <w:sz w:val="22"/>
          <w:szCs w:val="22"/>
        </w:rPr>
        <w:t xml:space="preserve">vulnerable children are less </w:t>
      </w:r>
      <w:r>
        <w:rPr>
          <w:rFonts w:ascii="Century Gothic" w:hAnsi="Century Gothic"/>
          <w:sz w:val="22"/>
          <w:szCs w:val="22"/>
        </w:rPr>
        <w:t xml:space="preserve">likely to have been taught </w:t>
      </w:r>
      <w:r>
        <w:rPr>
          <w:rFonts w:ascii="Century Gothic" w:hAnsi="Century Gothic"/>
          <w:sz w:val="22"/>
          <w:szCs w:val="22"/>
        </w:rPr>
        <w:t xml:space="preserve">practical ways to keep themselves safe, </w:t>
      </w:r>
      <w:r>
        <w:rPr>
          <w:rFonts w:ascii="Century Gothic" w:hAnsi="Century Gothic"/>
          <w:sz w:val="22"/>
          <w:szCs w:val="22"/>
        </w:rPr>
        <w:t xml:space="preserve">such as through </w:t>
      </w:r>
      <w:r w:rsidRPr="002A7B14">
        <w:rPr>
          <w:rFonts w:ascii="Century Gothic" w:hAnsi="Century Gothic"/>
          <w:sz w:val="22"/>
          <w:szCs w:val="22"/>
          <w:lang w:val="en-US"/>
        </w:rPr>
        <w:t>blocking accounts or using privacy settings.</w:t>
      </w:r>
      <w:r>
        <w:rPr>
          <w:rFonts w:ascii="Century Gothic" w:hAnsi="Century Gothic"/>
          <w:sz w:val="22"/>
          <w:szCs w:val="22"/>
          <w:lang w:val="en-US"/>
        </w:rPr>
        <w:t xml:space="preserve"> </w:t>
      </w:r>
      <w:r>
        <w:rPr>
          <w:rFonts w:ascii="Century Gothic" w:hAnsi="Century Gothic"/>
          <w:sz w:val="22"/>
          <w:szCs w:val="22"/>
          <w:lang w:val="en-US"/>
        </w:rPr>
        <w:t xml:space="preserve">This is borne out in our own tracker data. </w:t>
      </w:r>
      <w:r>
        <w:rPr>
          <w:rFonts w:ascii="Century Gothic" w:hAnsi="Century Gothic"/>
          <w:sz w:val="22"/>
          <w:szCs w:val="22"/>
          <w:lang w:val="en-US"/>
        </w:rPr>
        <w:t xml:space="preserve"> </w:t>
      </w:r>
    </w:p>
    <w:p w:rsidR="00000000" w:rsidRPr="002A7B14" w:rsidP="009950D9">
      <w:pPr>
        <w:pStyle w:val="NormalWeb"/>
        <w:spacing w:after="0" w:afterAutospacing="0"/>
        <w:jc w:val="both"/>
        <w:rPr>
          <w:rFonts w:ascii="Century Gothic" w:hAnsi="Century Gothic"/>
          <w:sz w:val="22"/>
          <w:szCs w:val="22"/>
        </w:rPr>
      </w:pPr>
      <w:r w:rsidRPr="00FE6872">
        <w:rPr>
          <w:rFonts w:ascii="Century Gothic" w:hAnsi="Century Gothic"/>
          <w:noProof/>
          <w:sz w:val="22"/>
          <w:szCs w:val="22"/>
        </w:rPr>
        <w:drawing>
          <wp:inline distT="0" distB="0" distL="0" distR="0">
            <wp:extent cx="5773479" cy="2966484"/>
            <wp:effectExtent l="0" t="0" r="17780" b="5715"/>
            <wp:docPr id="88321563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00000" w:rsidP="00FB6423">
      <w:pPr>
        <w:rPr>
          <w:rFonts w:ascii="Century Gothic" w:hAnsi="Century Gothic"/>
          <w:b/>
          <w:bCs/>
          <w:sz w:val="22"/>
          <w:szCs w:val="22"/>
        </w:rPr>
      </w:pPr>
    </w:p>
    <w:p w:rsidR="00000000" w:rsidRPr="00C84DDD" w:rsidP="00FB6423">
      <w:pPr>
        <w:rPr>
          <w:rFonts w:ascii="Century Gothic" w:hAnsi="Century Gothic"/>
          <w:i/>
          <w:iCs/>
          <w:sz w:val="22"/>
          <w:szCs w:val="22"/>
        </w:rPr>
      </w:pPr>
      <w:r w:rsidRPr="00C84DDD">
        <w:rPr>
          <w:rFonts w:ascii="Century Gothic" w:hAnsi="Century Gothic"/>
          <w:i/>
          <w:iCs/>
          <w:sz w:val="22"/>
          <w:szCs w:val="22"/>
        </w:rPr>
        <w:t>Assessment</w:t>
      </w:r>
    </w:p>
    <w:p w:rsidR="00000000" w:rsidRPr="00873745" w:rsidP="00FB6423">
      <w:pPr>
        <w:rPr>
          <w:rFonts w:ascii="Century Gothic" w:hAnsi="Century Gothic"/>
          <w:sz w:val="22"/>
          <w:szCs w:val="22"/>
        </w:rPr>
      </w:pPr>
      <w:r>
        <w:rPr>
          <w:rFonts w:ascii="Century Gothic" w:hAnsi="Century Gothic"/>
          <w:sz w:val="22"/>
          <w:szCs w:val="22"/>
        </w:rPr>
        <w:t>Finally, another</w:t>
      </w:r>
      <w:r w:rsidRPr="002A7B14">
        <w:rPr>
          <w:rFonts w:ascii="Century Gothic" w:hAnsi="Century Gothic"/>
          <w:sz w:val="22"/>
          <w:szCs w:val="22"/>
        </w:rPr>
        <w:t xml:space="preserve"> key challenge to teaching media literacy in the curriculum is that there is no formal assessment or oversight of media literacy outside of GCSE subjects. </w:t>
      </w:r>
      <w:r w:rsidRPr="002A7B14">
        <w:rPr>
          <w:rFonts w:ascii="Century Gothic" w:hAnsi="Century Gothic"/>
          <w:sz w:val="22"/>
          <w:szCs w:val="22"/>
        </w:rPr>
        <w:t>Internet Matters’ qualitative research with English primary schools, conducted in 2021,</w:t>
      </w:r>
      <w:r>
        <w:rPr>
          <w:rStyle w:val="FootnoteReference"/>
          <w:rFonts w:ascii="Century Gothic" w:hAnsi="Century Gothic"/>
          <w:sz w:val="22"/>
          <w:szCs w:val="22"/>
        </w:rPr>
        <w:footnoteReference w:id="22"/>
      </w:r>
      <w:r w:rsidRPr="002A7B14">
        <w:rPr>
          <w:rFonts w:ascii="Century Gothic" w:hAnsi="Century Gothic"/>
          <w:sz w:val="22"/>
          <w:szCs w:val="22"/>
        </w:rPr>
        <w:t xml:space="preserve"> found that there was little in the way of official or formal assessment being carried out in primary schools, and some schools were conducting no assessment at all on media literacy.</w:t>
      </w:r>
      <w:r>
        <w:rPr>
          <w:rStyle w:val="FootnoteReference"/>
          <w:rFonts w:ascii="Century Gothic" w:hAnsi="Century Gothic"/>
          <w:sz w:val="22"/>
          <w:szCs w:val="22"/>
        </w:rPr>
        <w:footnoteReference w:id="23"/>
      </w:r>
      <w:r>
        <w:rPr>
          <w:rFonts w:ascii="Century Gothic" w:hAnsi="Century Gothic"/>
          <w:sz w:val="22"/>
          <w:szCs w:val="22"/>
        </w:rPr>
        <w:t xml:space="preserve"> </w:t>
      </w:r>
      <w:r>
        <w:rPr>
          <w:rFonts w:ascii="Century Gothic" w:hAnsi="Century Gothic"/>
          <w:sz w:val="22"/>
          <w:szCs w:val="22"/>
        </w:rPr>
        <w:t>W</w:t>
      </w:r>
      <w:r w:rsidRPr="002A7B14">
        <w:rPr>
          <w:rFonts w:ascii="Century Gothic" w:hAnsi="Century Gothic"/>
          <w:sz w:val="22"/>
          <w:szCs w:val="22"/>
        </w:rPr>
        <w:t>ithout assessment or clear guidance</w:t>
      </w:r>
      <w:r>
        <w:rPr>
          <w:rFonts w:ascii="Century Gothic" w:hAnsi="Century Gothic"/>
          <w:sz w:val="22"/>
          <w:szCs w:val="22"/>
        </w:rPr>
        <w:t xml:space="preserve">, </w:t>
      </w:r>
      <w:r w:rsidRPr="002A7B14">
        <w:rPr>
          <w:rFonts w:ascii="Century Gothic" w:hAnsi="Century Gothic"/>
          <w:sz w:val="22"/>
          <w:szCs w:val="22"/>
        </w:rPr>
        <w:t xml:space="preserve">media literacy is often overlooked. </w:t>
      </w:r>
    </w:p>
    <w:p w:rsidR="00000000" w:rsidP="00FB6423">
      <w:pPr>
        <w:rPr>
          <w:rFonts w:ascii="Century Gothic" w:hAnsi="Century Gothic"/>
          <w:b/>
          <w:bCs/>
          <w:sz w:val="22"/>
          <w:szCs w:val="22"/>
        </w:rPr>
      </w:pPr>
      <w:r w:rsidRPr="002A7B14">
        <w:rPr>
          <w:rFonts w:ascii="Century Gothic" w:hAnsi="Century Gothic"/>
          <w:b/>
          <w:bCs/>
          <w:sz w:val="22"/>
          <w:szCs w:val="22"/>
        </w:rPr>
        <w:t>Teacher</w:t>
      </w:r>
      <w:r w:rsidRPr="002A7B14">
        <w:rPr>
          <w:rFonts w:ascii="Century Gothic" w:hAnsi="Century Gothic"/>
          <w:b/>
          <w:bCs/>
          <w:sz w:val="22"/>
          <w:szCs w:val="22"/>
        </w:rPr>
        <w:t xml:space="preserve"> training</w:t>
      </w:r>
      <w:r w:rsidRPr="002A7B14">
        <w:rPr>
          <w:rFonts w:ascii="Century Gothic" w:hAnsi="Century Gothic"/>
          <w:b/>
          <w:bCs/>
          <w:sz w:val="22"/>
          <w:szCs w:val="22"/>
        </w:rPr>
        <w:t xml:space="preserve"> and resources</w:t>
      </w:r>
    </w:p>
    <w:p w:rsidR="00000000" w:rsidRPr="002A7B14" w:rsidP="00FB6423">
      <w:pPr>
        <w:rPr>
          <w:rFonts w:ascii="Century Gothic" w:hAnsi="Century Gothic"/>
          <w:sz w:val="22"/>
          <w:szCs w:val="22"/>
        </w:rPr>
      </w:pPr>
      <w:r w:rsidRPr="002A7B14">
        <w:rPr>
          <w:rFonts w:ascii="Century Gothic" w:hAnsi="Century Gothic"/>
          <w:sz w:val="22"/>
          <w:szCs w:val="22"/>
        </w:rPr>
        <w:t xml:space="preserve">Teachers face significant challenges when approaching media literacy education, both through access to adequate resources and in receiving the training necessary to teach some of the more difficult aspects of media literacy. </w:t>
      </w:r>
    </w:p>
    <w:p w:rsidR="00000000" w:rsidRPr="00A24E55" w:rsidP="00DF7B3B">
      <w:pPr>
        <w:rPr>
          <w:rFonts w:ascii="Century Gothic" w:hAnsi="Century Gothic"/>
          <w:i/>
          <w:iCs/>
          <w:sz w:val="22"/>
          <w:szCs w:val="22"/>
        </w:rPr>
      </w:pPr>
      <w:r w:rsidRPr="00A24E55">
        <w:rPr>
          <w:rFonts w:ascii="Century Gothic" w:hAnsi="Century Gothic"/>
          <w:i/>
          <w:iCs/>
          <w:sz w:val="22"/>
          <w:szCs w:val="22"/>
        </w:rPr>
        <w:t>Resources</w:t>
      </w:r>
    </w:p>
    <w:p w:rsidR="00000000" w:rsidRPr="002A7B14" w:rsidP="00FB6423">
      <w:pPr>
        <w:rPr>
          <w:rFonts w:ascii="Century Gothic" w:hAnsi="Century Gothic"/>
          <w:sz w:val="22"/>
          <w:szCs w:val="22"/>
        </w:rPr>
      </w:pPr>
      <w:r w:rsidRPr="002A7B14">
        <w:rPr>
          <w:rFonts w:ascii="Century Gothic" w:hAnsi="Century Gothic"/>
          <w:sz w:val="22"/>
          <w:szCs w:val="22"/>
        </w:rPr>
        <w:t>Our research finds that due to the fast-paced nature of technological change, media literacy education resources and curriculum content can become quickly outdated.</w:t>
      </w:r>
      <w:r>
        <w:rPr>
          <w:rStyle w:val="FootnoteReference"/>
          <w:rFonts w:ascii="Century Gothic" w:hAnsi="Century Gothic"/>
          <w:sz w:val="22"/>
          <w:szCs w:val="22"/>
        </w:rPr>
        <w:footnoteReference w:id="24"/>
      </w:r>
      <w:r w:rsidRPr="002A7B14">
        <w:rPr>
          <w:rFonts w:ascii="Century Gothic" w:hAnsi="Century Gothic"/>
          <w:sz w:val="22"/>
          <w:szCs w:val="22"/>
        </w:rPr>
        <w:t xml:space="preserve"> With new technologies emerging continuously, and children and young people spending more time on a range of platforms, apps and sites, it is difficult for teachers to keep lessons and resources relevant and engaging.</w:t>
      </w:r>
      <w:r>
        <w:rPr>
          <w:rFonts w:ascii="Century Gothic" w:hAnsi="Century Gothic"/>
          <w:sz w:val="22"/>
          <w:szCs w:val="22"/>
        </w:rPr>
        <w:t xml:space="preserve"> </w:t>
      </w:r>
      <w:r>
        <w:rPr>
          <w:rFonts w:ascii="Century Gothic" w:hAnsi="Century Gothic"/>
          <w:sz w:val="22"/>
          <w:szCs w:val="22"/>
        </w:rPr>
        <w:t>Furthermore, c</w:t>
      </w:r>
      <w:r>
        <w:rPr>
          <w:rFonts w:ascii="Century Gothic" w:hAnsi="Century Gothic"/>
          <w:sz w:val="22"/>
          <w:szCs w:val="22"/>
        </w:rPr>
        <w:t>hildren are often</w:t>
      </w:r>
      <w:r>
        <w:rPr>
          <w:rFonts w:ascii="Century Gothic" w:hAnsi="Century Gothic"/>
          <w:sz w:val="22"/>
          <w:szCs w:val="22"/>
        </w:rPr>
        <w:t xml:space="preserve"> some of</w:t>
      </w:r>
      <w:r>
        <w:rPr>
          <w:rFonts w:ascii="Century Gothic" w:hAnsi="Century Gothic"/>
          <w:sz w:val="22"/>
          <w:szCs w:val="22"/>
        </w:rPr>
        <w:t xml:space="preserve"> the earliest adopt</w:t>
      </w:r>
      <w:r>
        <w:rPr>
          <w:rFonts w:ascii="Century Gothic" w:hAnsi="Century Gothic"/>
          <w:sz w:val="22"/>
          <w:szCs w:val="22"/>
        </w:rPr>
        <w:t>ers of new technologies.</w:t>
      </w:r>
      <w:r>
        <w:rPr>
          <w:rStyle w:val="FootnoteReference"/>
          <w:rFonts w:ascii="Century Gothic" w:hAnsi="Century Gothic"/>
          <w:sz w:val="22"/>
          <w:szCs w:val="22"/>
        </w:rPr>
        <w:footnoteReference w:id="25"/>
      </w:r>
      <w:r w:rsidRPr="002A7B14">
        <w:rPr>
          <w:rFonts w:ascii="Century Gothic" w:hAnsi="Century Gothic"/>
          <w:sz w:val="22"/>
          <w:szCs w:val="22"/>
        </w:rPr>
        <w:t xml:space="preserve"> </w:t>
      </w:r>
    </w:p>
    <w:p w:rsidR="00000000" w:rsidRPr="002A7B14" w:rsidP="006E0162">
      <w:pPr>
        <w:rPr>
          <w:rFonts w:ascii="Century Gothic" w:hAnsi="Century Gothic"/>
          <w:sz w:val="22"/>
          <w:szCs w:val="22"/>
        </w:rPr>
      </w:pPr>
      <w:r w:rsidRPr="002A7B14">
        <w:rPr>
          <w:rFonts w:ascii="Century Gothic" w:hAnsi="Century Gothic"/>
          <w:sz w:val="22"/>
          <w:szCs w:val="22"/>
        </w:rPr>
        <w:t>In a 2023 Internet Matters survey of teachers in English secondary schools,</w:t>
      </w:r>
      <w:r>
        <w:rPr>
          <w:rStyle w:val="FootnoteReference"/>
          <w:rFonts w:ascii="Century Gothic" w:hAnsi="Century Gothic"/>
          <w:sz w:val="22"/>
          <w:szCs w:val="22"/>
        </w:rPr>
        <w:footnoteReference w:id="26"/>
      </w:r>
      <w:r w:rsidRPr="002A7B14">
        <w:rPr>
          <w:rFonts w:ascii="Century Gothic" w:hAnsi="Century Gothic"/>
          <w:sz w:val="22"/>
          <w:szCs w:val="22"/>
        </w:rPr>
        <w:t xml:space="preserve"> 21% of teachers said that lacking relevant resources was one of the biggest challenges to teaching media literacy. Just 36% of teachers rated the resources they had used in the past year as good or excellent. </w:t>
      </w:r>
    </w:p>
    <w:p w:rsidR="00000000" w:rsidP="00FB6423">
      <w:pPr>
        <w:rPr>
          <w:rFonts w:ascii="Century Gothic" w:hAnsi="Century Gothic"/>
          <w:sz w:val="22"/>
          <w:szCs w:val="22"/>
        </w:rPr>
      </w:pPr>
      <w:r w:rsidRPr="002A7B14">
        <w:rPr>
          <w:rFonts w:ascii="Century Gothic" w:hAnsi="Century Gothic"/>
          <w:sz w:val="22"/>
          <w:szCs w:val="22"/>
        </w:rPr>
        <w:t xml:space="preserve">Additionally, </w:t>
      </w:r>
      <w:r w:rsidRPr="002A7B14">
        <w:rPr>
          <w:rFonts w:ascii="Century Gothic" w:hAnsi="Century Gothic"/>
          <w:sz w:val="22"/>
          <w:szCs w:val="22"/>
        </w:rPr>
        <w:t>we have found that there is often a lack of resources for teaching media literacy to vulnerable children.</w:t>
      </w:r>
      <w:r>
        <w:rPr>
          <w:rFonts w:ascii="Century Gothic" w:hAnsi="Century Gothic"/>
          <w:sz w:val="22"/>
          <w:szCs w:val="22"/>
        </w:rPr>
        <w:t xml:space="preserve"> When we spoke to them, </w:t>
      </w:r>
      <w:r>
        <w:rPr>
          <w:rFonts w:ascii="Century Gothic" w:hAnsi="Century Gothic"/>
          <w:sz w:val="22"/>
          <w:szCs w:val="22"/>
        </w:rPr>
        <w:t>vulnerable children</w:t>
      </w:r>
      <w:r>
        <w:rPr>
          <w:rFonts w:ascii="Century Gothic" w:hAnsi="Century Gothic"/>
          <w:sz w:val="22"/>
          <w:szCs w:val="22"/>
        </w:rPr>
        <w:t xml:space="preserve"> told us that they found online safety education did not seem relevant, given their concerns.</w:t>
      </w:r>
      <w:r>
        <w:rPr>
          <w:rStyle w:val="FootnoteReference"/>
          <w:rFonts w:ascii="Century Gothic" w:hAnsi="Century Gothic"/>
          <w:sz w:val="22"/>
          <w:szCs w:val="22"/>
        </w:rPr>
        <w:footnoteReference w:id="27"/>
      </w:r>
      <w:r w:rsidRPr="002A7B14">
        <w:rPr>
          <w:rFonts w:ascii="Century Gothic" w:hAnsi="Century Gothic"/>
          <w:sz w:val="22"/>
          <w:szCs w:val="22"/>
        </w:rPr>
        <w:t xml:space="preserve"> </w:t>
      </w:r>
    </w:p>
    <w:p w:rsidR="00000000" w:rsidP="00FB6423">
      <w:pPr>
        <w:rPr>
          <w:rFonts w:ascii="Century Gothic" w:hAnsi="Century Gothic"/>
          <w:sz w:val="22"/>
          <w:szCs w:val="22"/>
        </w:rPr>
      </w:pPr>
      <w:r>
        <w:rPr>
          <w:rFonts w:ascii="Century Gothic" w:hAnsi="Century Gothic"/>
          <w:sz w:val="22"/>
          <w:szCs w:val="22"/>
        </w:rPr>
        <w:t xml:space="preserve">While both vulnerable and non-vulnerable children struggle with different </w:t>
      </w:r>
      <w:r>
        <w:rPr>
          <w:rFonts w:ascii="Century Gothic" w:hAnsi="Century Gothic"/>
          <w:sz w:val="22"/>
          <w:szCs w:val="22"/>
        </w:rPr>
        <w:t>types of online harm, the benefits they gain from being online differ.</w:t>
      </w:r>
      <w:r>
        <w:rPr>
          <w:rFonts w:ascii="Century Gothic" w:hAnsi="Century Gothic"/>
          <w:sz w:val="22"/>
          <w:szCs w:val="22"/>
        </w:rPr>
        <w:t xml:space="preserve"> </w:t>
      </w:r>
      <w:r>
        <w:rPr>
          <w:rFonts w:ascii="Century Gothic" w:hAnsi="Century Gothic"/>
          <w:sz w:val="22"/>
          <w:szCs w:val="22"/>
        </w:rPr>
        <w:t>For example,</w:t>
      </w:r>
      <w:r w:rsidRPr="002A7B14">
        <w:rPr>
          <w:rFonts w:ascii="Century Gothic" w:hAnsi="Century Gothic"/>
          <w:sz w:val="22"/>
          <w:szCs w:val="22"/>
        </w:rPr>
        <w:t xml:space="preserve"> </w:t>
      </w:r>
      <w:r w:rsidRPr="002A7B14">
        <w:rPr>
          <w:rFonts w:ascii="Century Gothic" w:hAnsi="Century Gothic"/>
          <w:sz w:val="22"/>
          <w:szCs w:val="22"/>
        </w:rPr>
        <w:t>we find that autistic young people and those with ADHD experience additional benefits from being online because it can help to overcome ‘offline’ barriers to social wellbeing through digital play and the online gaming space</w:t>
      </w:r>
      <w:r>
        <w:rPr>
          <w:rFonts w:ascii="Century Gothic" w:hAnsi="Century Gothic"/>
          <w:sz w:val="22"/>
          <w:szCs w:val="22"/>
        </w:rPr>
        <w:t>;</w:t>
      </w:r>
      <w:r>
        <w:rPr>
          <w:rStyle w:val="FootnoteReference"/>
          <w:rFonts w:ascii="Century Gothic" w:hAnsi="Century Gothic"/>
          <w:sz w:val="22"/>
          <w:szCs w:val="22"/>
        </w:rPr>
        <w:footnoteReference w:id="28"/>
      </w:r>
      <w:r>
        <w:rPr>
          <w:rFonts w:ascii="Century Gothic" w:hAnsi="Century Gothic"/>
          <w:sz w:val="22"/>
          <w:szCs w:val="22"/>
        </w:rPr>
        <w:t xml:space="preserve"> a</w:t>
      </w:r>
      <w:r w:rsidRPr="002A7B14">
        <w:rPr>
          <w:rFonts w:ascii="Century Gothic" w:hAnsi="Century Gothic"/>
          <w:sz w:val="22"/>
          <w:szCs w:val="22"/>
        </w:rPr>
        <w:t xml:space="preserve"> differentiated approach to discussing the topic of ‘spending too much time online’ would therefore be </w:t>
      </w:r>
      <w:r>
        <w:rPr>
          <w:rFonts w:ascii="Century Gothic" w:hAnsi="Century Gothic"/>
          <w:sz w:val="22"/>
          <w:szCs w:val="22"/>
        </w:rPr>
        <w:t>highly beneficial</w:t>
      </w:r>
      <w:r w:rsidRPr="002A7B14">
        <w:rPr>
          <w:rFonts w:ascii="Century Gothic" w:hAnsi="Century Gothic"/>
          <w:sz w:val="22"/>
          <w:szCs w:val="22"/>
        </w:rPr>
        <w:t xml:space="preserve">. </w:t>
      </w:r>
    </w:p>
    <w:p w:rsidR="00000000" w:rsidRPr="002A7B14" w:rsidP="00FB6423">
      <w:pPr>
        <w:rPr>
          <w:rFonts w:ascii="Century Gothic" w:hAnsi="Century Gothic"/>
          <w:sz w:val="22"/>
          <w:szCs w:val="22"/>
        </w:rPr>
      </w:pPr>
      <w:r>
        <w:rPr>
          <w:rFonts w:ascii="Century Gothic" w:hAnsi="Century Gothic"/>
          <w:sz w:val="22"/>
          <w:szCs w:val="22"/>
        </w:rPr>
        <w:t>Additionally, c</w:t>
      </w:r>
      <w:r w:rsidRPr="002A7B14">
        <w:rPr>
          <w:rFonts w:ascii="Century Gothic" w:hAnsi="Century Gothic"/>
          <w:sz w:val="22"/>
          <w:szCs w:val="22"/>
        </w:rPr>
        <w:t xml:space="preserve">hildren with different vulnerabilities experience different types of harms at different rates. For example, children with a physical or mental health condition are more than twice as likely to give away, or be asked to give away, personal information online than children with SEN support (15%, compared to 7%). </w:t>
      </w:r>
      <w:r>
        <w:rPr>
          <w:rFonts w:ascii="Century Gothic" w:hAnsi="Century Gothic"/>
          <w:sz w:val="22"/>
          <w:szCs w:val="22"/>
        </w:rPr>
        <w:t xml:space="preserve">A one-size-fits-all approach to teaching vulnerable children media literacy is </w:t>
      </w:r>
      <w:r>
        <w:rPr>
          <w:rFonts w:ascii="Century Gothic" w:hAnsi="Century Gothic"/>
          <w:sz w:val="22"/>
          <w:szCs w:val="22"/>
        </w:rPr>
        <w:t xml:space="preserve">therefore unlikely to </w:t>
      </w:r>
      <w:r>
        <w:rPr>
          <w:rFonts w:ascii="Century Gothic" w:hAnsi="Century Gothic"/>
          <w:sz w:val="22"/>
          <w:szCs w:val="22"/>
        </w:rPr>
        <w:t xml:space="preserve">adequately address the </w:t>
      </w:r>
      <w:r>
        <w:rPr>
          <w:rFonts w:ascii="Century Gothic" w:hAnsi="Century Gothic"/>
          <w:sz w:val="22"/>
          <w:szCs w:val="22"/>
        </w:rPr>
        <w:t xml:space="preserve">range of experiences and vulnerabilities that </w:t>
      </w:r>
      <w:r>
        <w:rPr>
          <w:rFonts w:ascii="Century Gothic" w:hAnsi="Century Gothic"/>
          <w:sz w:val="22"/>
          <w:szCs w:val="22"/>
        </w:rPr>
        <w:t>different children face.</w:t>
      </w:r>
    </w:p>
    <w:p w:rsidR="00000000" w:rsidRPr="002A7B14" w:rsidP="00EE59A8">
      <w:pPr>
        <w:rPr>
          <w:rFonts w:ascii="Century Gothic" w:hAnsi="Century Gothic"/>
          <w:sz w:val="22"/>
          <w:szCs w:val="22"/>
        </w:rPr>
      </w:pPr>
      <w:r w:rsidRPr="002A7B14">
        <w:rPr>
          <w:rFonts w:ascii="Century Gothic" w:hAnsi="Century Gothic"/>
          <w:sz w:val="22"/>
          <w:szCs w:val="22"/>
        </w:rPr>
        <w:t>Alongside this, and linked into the funding crisis in the sector, often teachers are required to teach media literacy skills in an analogue way, due to schools lacking the technological hardware to deliver teaching online.</w:t>
      </w:r>
      <w:r>
        <w:rPr>
          <w:rStyle w:val="FootnoteReference"/>
          <w:rFonts w:ascii="Century Gothic" w:hAnsi="Century Gothic"/>
          <w:sz w:val="22"/>
          <w:szCs w:val="22"/>
        </w:rPr>
        <w:footnoteReference w:id="29"/>
      </w:r>
      <w:r w:rsidRPr="002A7B14">
        <w:rPr>
          <w:rFonts w:ascii="Century Gothic" w:hAnsi="Century Gothic"/>
          <w:sz w:val="22"/>
          <w:szCs w:val="22"/>
        </w:rPr>
        <w:t xml:space="preserve"> This can limit the breadth of what they are able to teach or means they can’t always use online resources available. Outdated or a lack of technology limits teachers’ abilities to teach media literacy in a practical way: some schools do not have reliable wi-fi, enough laptops or the capacity to afford subscriptions to EdTech platforms</w:t>
      </w:r>
      <w:r>
        <w:rPr>
          <w:rFonts w:ascii="Century Gothic" w:hAnsi="Century Gothic"/>
          <w:sz w:val="22"/>
          <w:szCs w:val="22"/>
        </w:rPr>
        <w:t xml:space="preserve"> which can often be more inclusive for vulnerable learners</w:t>
      </w:r>
      <w:r w:rsidRPr="002A7B14">
        <w:rPr>
          <w:rFonts w:ascii="Century Gothic" w:hAnsi="Century Gothic"/>
          <w:sz w:val="22"/>
          <w:szCs w:val="22"/>
        </w:rPr>
        <w:t>.</w:t>
      </w:r>
      <w:r>
        <w:rPr>
          <w:rStyle w:val="FootnoteReference"/>
          <w:rFonts w:ascii="Century Gothic" w:hAnsi="Century Gothic"/>
          <w:sz w:val="22"/>
          <w:szCs w:val="22"/>
        </w:rPr>
        <w:footnoteReference w:id="30"/>
      </w:r>
    </w:p>
    <w:p w:rsidR="00000000" w:rsidRPr="002A7B14" w:rsidP="00EE59A8">
      <w:pPr>
        <w:rPr>
          <w:rFonts w:ascii="Century Gothic" w:hAnsi="Century Gothic"/>
          <w:sz w:val="22"/>
          <w:szCs w:val="22"/>
        </w:rPr>
      </w:pPr>
      <w:r w:rsidRPr="002A7B14">
        <w:rPr>
          <w:rFonts w:ascii="Century Gothic" w:hAnsi="Century Gothic"/>
          <w:sz w:val="22"/>
          <w:szCs w:val="22"/>
        </w:rPr>
        <w:t>These problems are exacerbated by the limited time that teachers have to research and update their teaching materials, as well as a lack of guidance for teachers to know what good quality media literacy resources look like.</w:t>
      </w:r>
    </w:p>
    <w:p w:rsidR="00000000" w:rsidRPr="00A24E55" w:rsidP="00FB6423">
      <w:pPr>
        <w:rPr>
          <w:rFonts w:ascii="Century Gothic" w:hAnsi="Century Gothic"/>
          <w:i/>
          <w:sz w:val="22"/>
          <w:szCs w:val="22"/>
        </w:rPr>
      </w:pPr>
      <w:r w:rsidRPr="00A24E55">
        <w:rPr>
          <w:rFonts w:ascii="Century Gothic" w:hAnsi="Century Gothic"/>
          <w:i/>
          <w:sz w:val="22"/>
          <w:szCs w:val="22"/>
        </w:rPr>
        <w:t>Training</w:t>
      </w:r>
    </w:p>
    <w:p w:rsidR="00000000" w:rsidRPr="002A7B14" w:rsidP="00FB6423">
      <w:pPr>
        <w:rPr>
          <w:rFonts w:ascii="Century Gothic" w:hAnsi="Century Gothic"/>
          <w:sz w:val="22"/>
          <w:szCs w:val="22"/>
        </w:rPr>
      </w:pPr>
      <w:r w:rsidRPr="002A7B14">
        <w:rPr>
          <w:rFonts w:ascii="Century Gothic" w:hAnsi="Century Gothic"/>
          <w:sz w:val="22"/>
          <w:szCs w:val="22"/>
        </w:rPr>
        <w:t>According to interviews we conducted in 2021, 30% of teachers cited a lack of relevant training as a barrier to effective online safety education and over half of teachers indicated that there was at least one area of online safety they felt less confident on.</w:t>
      </w:r>
      <w:r>
        <w:rPr>
          <w:rStyle w:val="FootnoteReference"/>
          <w:rFonts w:ascii="Century Gothic" w:hAnsi="Century Gothic"/>
          <w:sz w:val="22"/>
          <w:szCs w:val="22"/>
        </w:rPr>
        <w:footnoteReference w:id="31"/>
      </w:r>
      <w:r w:rsidRPr="002A7B14">
        <w:rPr>
          <w:rFonts w:ascii="Century Gothic" w:hAnsi="Century Gothic"/>
          <w:sz w:val="22"/>
          <w:szCs w:val="22"/>
        </w:rPr>
        <w:t xml:space="preserve"> </w:t>
      </w:r>
    </w:p>
    <w:p w:rsidR="00000000" w:rsidP="00E96A08">
      <w:pPr>
        <w:rPr>
          <w:rFonts w:ascii="Century Gothic" w:hAnsi="Century Gothic"/>
          <w:sz w:val="22"/>
          <w:szCs w:val="22"/>
        </w:rPr>
      </w:pPr>
      <w:r w:rsidRPr="002A7B14">
        <w:rPr>
          <w:rFonts w:ascii="Century Gothic" w:hAnsi="Century Gothic"/>
          <w:sz w:val="22"/>
          <w:szCs w:val="22"/>
        </w:rPr>
        <w:t xml:space="preserve">Currently, media literacy training for teachers </w:t>
      </w:r>
      <w:r>
        <w:rPr>
          <w:rFonts w:ascii="Century Gothic" w:hAnsi="Century Gothic"/>
          <w:sz w:val="22"/>
          <w:szCs w:val="22"/>
        </w:rPr>
        <w:t xml:space="preserve">is not delivered as a standard part of initial teacher training (ITT) but </w:t>
      </w:r>
      <w:r w:rsidRPr="002A7B14">
        <w:rPr>
          <w:rFonts w:ascii="Century Gothic" w:hAnsi="Century Gothic"/>
          <w:sz w:val="22"/>
          <w:szCs w:val="22"/>
        </w:rPr>
        <w:t xml:space="preserve">is </w:t>
      </w:r>
      <w:r>
        <w:rPr>
          <w:rFonts w:ascii="Century Gothic" w:hAnsi="Century Gothic"/>
          <w:sz w:val="22"/>
          <w:szCs w:val="22"/>
        </w:rPr>
        <w:t xml:space="preserve">instead </w:t>
      </w:r>
      <w:r w:rsidRPr="002A7B14">
        <w:rPr>
          <w:rFonts w:ascii="Century Gothic" w:hAnsi="Century Gothic"/>
          <w:sz w:val="22"/>
          <w:szCs w:val="22"/>
        </w:rPr>
        <w:t xml:space="preserve">delivered </w:t>
      </w:r>
      <w:r w:rsidRPr="002A7B14">
        <w:rPr>
          <w:rFonts w:ascii="Century Gothic" w:hAnsi="Century Gothic"/>
          <w:sz w:val="22"/>
          <w:szCs w:val="22"/>
        </w:rPr>
        <w:t>primarily through C</w:t>
      </w:r>
      <w:r w:rsidRPr="002A7B14">
        <w:rPr>
          <w:rFonts w:ascii="Century Gothic" w:hAnsi="Century Gothic"/>
          <w:sz w:val="22"/>
          <w:szCs w:val="22"/>
        </w:rPr>
        <w:t>ontinuous P</w:t>
      </w:r>
      <w:r w:rsidRPr="002A7B14">
        <w:rPr>
          <w:rFonts w:ascii="Century Gothic" w:hAnsi="Century Gothic"/>
          <w:sz w:val="22"/>
          <w:szCs w:val="22"/>
        </w:rPr>
        <w:t>rofessional D</w:t>
      </w:r>
      <w:r w:rsidRPr="002A7B14">
        <w:rPr>
          <w:rFonts w:ascii="Century Gothic" w:hAnsi="Century Gothic"/>
          <w:sz w:val="22"/>
          <w:szCs w:val="22"/>
        </w:rPr>
        <w:t xml:space="preserve">evelopment (CPD). While CPD is vital for keeping skills relevant and for building confidence and greater understanding of subject areas, there are challenges in relying on CPD as the primary mode of delivery for training. Choices around CPD are often determined by what a school’s senior leadership team decides to invest time and resource in, or what funding is available. </w:t>
      </w:r>
      <w:r w:rsidRPr="002A7B14">
        <w:rPr>
          <w:rFonts w:ascii="Century Gothic" w:hAnsi="Century Gothic"/>
          <w:sz w:val="22"/>
          <w:szCs w:val="22"/>
        </w:rPr>
        <w:t xml:space="preserve">And while many schools consider online safety a priority, many find it difficult in reality to match this commitment with quality teaching and support. </w:t>
      </w:r>
    </w:p>
    <w:p w:rsidR="00000000" w:rsidRPr="002A7B14" w:rsidP="0066785A">
      <w:pPr>
        <w:rPr>
          <w:rFonts w:ascii="Century Gothic" w:hAnsi="Century Gothic"/>
          <w:sz w:val="22"/>
          <w:szCs w:val="22"/>
        </w:rPr>
      </w:pPr>
      <w:r w:rsidRPr="002A7B14">
        <w:rPr>
          <w:rFonts w:ascii="Century Gothic" w:hAnsi="Century Gothic"/>
          <w:sz w:val="22"/>
          <w:szCs w:val="22"/>
        </w:rPr>
        <w:t xml:space="preserve">Our research suggests that while some schools do ensure media literacy is included as part of compulsory CPD, this is not the case for </w:t>
      </w:r>
      <w:r>
        <w:rPr>
          <w:rFonts w:ascii="Century Gothic" w:hAnsi="Century Gothic"/>
          <w:sz w:val="22"/>
          <w:szCs w:val="22"/>
        </w:rPr>
        <w:t>all.</w:t>
      </w:r>
      <w:r>
        <w:rPr>
          <w:rFonts w:ascii="Century Gothic" w:hAnsi="Century Gothic"/>
          <w:sz w:val="22"/>
          <w:szCs w:val="22"/>
        </w:rPr>
        <w:t xml:space="preserve"> </w:t>
      </w:r>
      <w:r w:rsidRPr="002A7B14">
        <w:rPr>
          <w:rFonts w:ascii="Century Gothic" w:hAnsi="Century Gothic"/>
          <w:sz w:val="22"/>
          <w:szCs w:val="22"/>
        </w:rPr>
        <w:t>At present, our school system often relies on teachers to electively use their own time to upskill and build confidence in this space.</w:t>
      </w:r>
    </w:p>
    <w:p w:rsidR="00000000" w:rsidRPr="001F3915" w:rsidP="00342504">
      <w:pPr>
        <w:rPr>
          <w:rFonts w:ascii="Century Gothic" w:hAnsi="Century Gothic"/>
          <w:b/>
          <w:bCs/>
          <w:u w:val="single"/>
        </w:rPr>
      </w:pPr>
      <w:r w:rsidRPr="001F3915">
        <w:rPr>
          <w:rFonts w:ascii="Century Gothic" w:hAnsi="Century Gothic"/>
          <w:b/>
          <w:bCs/>
          <w:u w:val="single"/>
        </w:rPr>
        <w:t>Recommendations</w:t>
      </w:r>
    </w:p>
    <w:p w:rsidR="00000000" w:rsidP="000A51E0">
      <w:pPr>
        <w:pStyle w:val="ListParagraph"/>
        <w:numPr>
          <w:ilvl w:val="0"/>
          <w:numId w:val="8"/>
        </w:numPr>
        <w:shd w:val="clear" w:color="auto" w:fill="C1F0C7" w:themeFill="accent3" w:themeFillTint="33"/>
        <w:rPr>
          <w:rFonts w:ascii="Century Gothic" w:hAnsi="Century Gothic"/>
          <w:sz w:val="22"/>
          <w:szCs w:val="22"/>
        </w:rPr>
      </w:pPr>
      <w:r>
        <w:rPr>
          <w:rFonts w:ascii="Century Gothic" w:hAnsi="Century Gothic"/>
          <w:sz w:val="22"/>
          <w:szCs w:val="22"/>
        </w:rPr>
        <w:t xml:space="preserve">Embed media literacy across a range of subjects, in all key stages of the curriculum </w:t>
      </w:r>
    </w:p>
    <w:p w:rsidR="00000000" w:rsidRPr="005F0837" w:rsidP="009B41AF">
      <w:pPr>
        <w:rPr>
          <w:rFonts w:ascii="Century Gothic" w:hAnsi="Century Gothic"/>
          <w:sz w:val="22"/>
          <w:szCs w:val="22"/>
        </w:rPr>
      </w:pPr>
      <w:r w:rsidRPr="005F0837">
        <w:rPr>
          <w:rFonts w:ascii="Century Gothic" w:hAnsi="Century Gothic"/>
          <w:sz w:val="22"/>
          <w:szCs w:val="22"/>
        </w:rPr>
        <w:t>We recommend that media literacy, like reading, writing and numeracy skills, form a core basis of education for all pupils</w:t>
      </w:r>
      <w:r>
        <w:rPr>
          <w:rFonts w:ascii="Century Gothic" w:hAnsi="Century Gothic"/>
          <w:sz w:val="22"/>
          <w:szCs w:val="22"/>
        </w:rPr>
        <w:t xml:space="preserve">, </w:t>
      </w:r>
      <w:r>
        <w:rPr>
          <w:rFonts w:ascii="Century Gothic" w:hAnsi="Century Gothic"/>
          <w:sz w:val="22"/>
          <w:szCs w:val="22"/>
        </w:rPr>
        <w:t>especially</w:t>
      </w:r>
      <w:r>
        <w:rPr>
          <w:rFonts w:ascii="Century Gothic" w:hAnsi="Century Gothic"/>
          <w:sz w:val="22"/>
          <w:szCs w:val="22"/>
        </w:rPr>
        <w:t xml:space="preserve"> vulnerable pupils</w:t>
      </w:r>
      <w:r w:rsidRPr="005F0837">
        <w:rPr>
          <w:rFonts w:ascii="Century Gothic" w:hAnsi="Century Gothic"/>
          <w:sz w:val="22"/>
          <w:szCs w:val="22"/>
        </w:rPr>
        <w:t xml:space="preserve">. We recommend that it be embedded from the start of education and transition across all key stages such that, regardless of which subjects </w:t>
      </w:r>
      <w:r>
        <w:rPr>
          <w:rFonts w:ascii="Century Gothic" w:hAnsi="Century Gothic"/>
          <w:sz w:val="22"/>
          <w:szCs w:val="22"/>
        </w:rPr>
        <w:t>vulnerable children</w:t>
      </w:r>
      <w:r w:rsidRPr="005F0837">
        <w:rPr>
          <w:rFonts w:ascii="Century Gothic" w:hAnsi="Century Gothic"/>
          <w:sz w:val="22"/>
          <w:szCs w:val="22"/>
        </w:rPr>
        <w:t xml:space="preserve"> choose to study</w:t>
      </w:r>
      <w:r w:rsidRPr="005F0837">
        <w:rPr>
          <w:rFonts w:ascii="Century Gothic" w:hAnsi="Century Gothic"/>
          <w:sz w:val="22"/>
          <w:szCs w:val="22"/>
        </w:rPr>
        <w:t xml:space="preserve"> and regardless of school absences, they are all taught about</w:t>
      </w:r>
      <w:r w:rsidRPr="005F0837">
        <w:rPr>
          <w:rFonts w:ascii="Century Gothic" w:hAnsi="Century Gothic"/>
          <w:sz w:val="22"/>
          <w:szCs w:val="22"/>
        </w:rPr>
        <w:t xml:space="preserve"> how to keep themselves and others safe online. </w:t>
      </w:r>
    </w:p>
    <w:p w:rsidR="00000000" w:rsidP="00FB6423">
      <w:pPr>
        <w:rPr>
          <w:rFonts w:ascii="Century Gothic" w:hAnsi="Century Gothic"/>
          <w:sz w:val="22"/>
          <w:szCs w:val="22"/>
        </w:rPr>
      </w:pPr>
      <w:r w:rsidRPr="002A7B14">
        <w:rPr>
          <w:rFonts w:ascii="Century Gothic" w:hAnsi="Century Gothic"/>
          <w:sz w:val="22"/>
          <w:szCs w:val="22"/>
        </w:rPr>
        <w:t xml:space="preserve">For example, the curriculum could consider integrating media literacy in the following ways: in English and History, pupils develop skills to critically assess, evaluate, create and communicate online media; In STEM subjects, pupils could learn complementary aspects, such as how to assess statistical information, and how the design of digital technologies shapes what users see online; and critical thinking skills could be supported by a strong provision of teaching about keeping safe and respecting others online, via PHSE/RSHE and Citizenship, as well as non-subject and safeguarding interventions. </w:t>
      </w:r>
    </w:p>
    <w:p w:rsidR="00000000" w:rsidP="00FB6423">
      <w:pPr>
        <w:rPr>
          <w:rFonts w:ascii="Century Gothic" w:hAnsi="Century Gothic"/>
          <w:sz w:val="22"/>
          <w:szCs w:val="22"/>
        </w:rPr>
      </w:pPr>
      <w:r w:rsidRPr="002A7B14">
        <w:rPr>
          <w:rFonts w:ascii="Century Gothic" w:hAnsi="Century Gothic"/>
          <w:sz w:val="22"/>
          <w:szCs w:val="22"/>
        </w:rPr>
        <w:t>Consideration should also be given to when subjects are taught based on pupils’ needs. Our research finds that vulnerable children often find that online safety education is given too late.</w:t>
      </w:r>
      <w:r>
        <w:rPr>
          <w:rStyle w:val="FootnoteReference"/>
          <w:rFonts w:ascii="Century Gothic" w:hAnsi="Century Gothic"/>
          <w:sz w:val="22"/>
          <w:szCs w:val="22"/>
        </w:rPr>
        <w:footnoteReference w:id="32"/>
      </w:r>
      <w:r w:rsidRPr="002A7B14">
        <w:rPr>
          <w:rFonts w:ascii="Century Gothic" w:hAnsi="Century Gothic"/>
          <w:sz w:val="22"/>
          <w:szCs w:val="22"/>
        </w:rPr>
        <w:t xml:space="preserve"> Stronger media literacy education presents an excellent method to prevent many incidents from happening altogether. When </w:t>
      </w:r>
      <w:r w:rsidRPr="002A7B14">
        <w:rPr>
          <w:rFonts w:ascii="Century Gothic" w:hAnsi="Century Gothic"/>
          <w:sz w:val="22"/>
          <w:szCs w:val="22"/>
        </w:rPr>
        <w:t>embedding media literacy into the curriculum, we recommend that children are taught about online harms before they are likely to experience them. This will help safeguard children and lead to healthier attitudes, which are underpinned by an understanding of how their online behaviour can impact others.</w:t>
      </w:r>
    </w:p>
    <w:p w:rsidR="00000000" w:rsidP="00FB6423">
      <w:pPr>
        <w:rPr>
          <w:rFonts w:ascii="Century Gothic" w:hAnsi="Century Gothic"/>
          <w:sz w:val="22"/>
          <w:szCs w:val="22"/>
        </w:rPr>
      </w:pPr>
      <w:r>
        <w:rPr>
          <w:rFonts w:ascii="Century Gothic" w:hAnsi="Century Gothic"/>
          <w:sz w:val="22"/>
          <w:szCs w:val="22"/>
        </w:rPr>
        <w:t>Schools, and especially specialist schools, should ensure that their approach to teaching media literacy is communicated to</w:t>
      </w:r>
      <w:r>
        <w:rPr>
          <w:rFonts w:ascii="Century Gothic" w:hAnsi="Century Gothic"/>
          <w:sz w:val="22"/>
          <w:szCs w:val="22"/>
        </w:rPr>
        <w:t>, and understood by</w:t>
      </w:r>
      <w:r>
        <w:rPr>
          <w:rFonts w:ascii="Century Gothic" w:hAnsi="Century Gothic"/>
          <w:sz w:val="22"/>
          <w:szCs w:val="22"/>
        </w:rPr>
        <w:t>, parents.</w:t>
      </w:r>
    </w:p>
    <w:p w:rsidR="00000000" w:rsidRPr="005F0837" w:rsidP="000A51E0">
      <w:pPr>
        <w:pStyle w:val="ListParagraph"/>
        <w:numPr>
          <w:ilvl w:val="0"/>
          <w:numId w:val="8"/>
        </w:numPr>
        <w:shd w:val="clear" w:color="auto" w:fill="C1F0C7" w:themeFill="accent3" w:themeFillTint="33"/>
        <w:rPr>
          <w:rFonts w:ascii="Century Gothic" w:hAnsi="Century Gothic"/>
          <w:sz w:val="22"/>
          <w:szCs w:val="22"/>
        </w:rPr>
      </w:pPr>
      <w:r>
        <w:rPr>
          <w:rFonts w:ascii="Century Gothic" w:hAnsi="Century Gothic"/>
          <w:sz w:val="22"/>
          <w:szCs w:val="22"/>
        </w:rPr>
        <w:t xml:space="preserve">Schools </w:t>
      </w:r>
      <w:r>
        <w:rPr>
          <w:rFonts w:ascii="Century Gothic" w:hAnsi="Century Gothic"/>
          <w:sz w:val="22"/>
          <w:szCs w:val="22"/>
        </w:rPr>
        <w:t xml:space="preserve">should be provided with clear guidance from the Department of Education on what to teach learners and when </w:t>
      </w:r>
    </w:p>
    <w:p w:rsidR="00000000" w:rsidRPr="002A7B14" w:rsidP="00FB6423">
      <w:pPr>
        <w:rPr>
          <w:rFonts w:ascii="Century Gothic" w:hAnsi="Century Gothic"/>
          <w:sz w:val="22"/>
          <w:szCs w:val="22"/>
        </w:rPr>
      </w:pPr>
      <w:r w:rsidRPr="002A7B14">
        <w:rPr>
          <w:rFonts w:ascii="Century Gothic" w:hAnsi="Century Gothic"/>
          <w:sz w:val="22"/>
          <w:szCs w:val="22"/>
        </w:rPr>
        <w:t>To support schools, we recommend that a media literacy framework – modelled on the national 'reading framework’ - should be published by the government. This could draw inspiration from pre-existing media literacy frameworks, such as the UK Council for Internet Safety’s ‘Education for a Connected World – 2020 edition’, which creates a competencies framework by key stage.</w:t>
      </w:r>
      <w:r>
        <w:rPr>
          <w:rStyle w:val="FootnoteReference"/>
          <w:rFonts w:ascii="Century Gothic" w:hAnsi="Century Gothic"/>
          <w:sz w:val="22"/>
          <w:szCs w:val="22"/>
        </w:rPr>
        <w:footnoteReference w:id="33"/>
      </w:r>
      <w:r w:rsidRPr="002A7B14">
        <w:rPr>
          <w:rFonts w:ascii="Century Gothic" w:hAnsi="Century Gothic"/>
          <w:sz w:val="22"/>
          <w:szCs w:val="22"/>
        </w:rPr>
        <w:t xml:space="preserve"> The media literacy framework should consolidate existing guidance to clarify expectations on schools. </w:t>
      </w:r>
    </w:p>
    <w:p w:rsidR="00000000" w:rsidRPr="002A7B14" w:rsidP="00FB6423">
      <w:pPr>
        <w:rPr>
          <w:rFonts w:ascii="Century Gothic" w:hAnsi="Century Gothic"/>
          <w:sz w:val="22"/>
          <w:szCs w:val="22"/>
        </w:rPr>
      </w:pPr>
      <w:r>
        <w:rPr>
          <w:rFonts w:ascii="Century Gothic" w:hAnsi="Century Gothic"/>
          <w:sz w:val="22"/>
          <w:szCs w:val="22"/>
        </w:rPr>
        <w:t>This</w:t>
      </w:r>
      <w:r w:rsidRPr="002A7B14">
        <w:rPr>
          <w:rFonts w:ascii="Century Gothic" w:hAnsi="Century Gothic"/>
          <w:sz w:val="22"/>
          <w:szCs w:val="22"/>
        </w:rPr>
        <w:t xml:space="preserve"> framework should provide schools with an overview of best practice approaches to teaching media literacy, advice for engaging parents on media literacy</w:t>
      </w:r>
      <w:r w:rsidRPr="002A7B14">
        <w:rPr>
          <w:rFonts w:ascii="Century Gothic" w:hAnsi="Century Gothic"/>
          <w:sz w:val="22"/>
          <w:szCs w:val="22"/>
        </w:rPr>
        <w:t xml:space="preserve"> and methods to tailor approaches to</w:t>
      </w:r>
      <w:r>
        <w:rPr>
          <w:rFonts w:ascii="Century Gothic" w:hAnsi="Century Gothic"/>
          <w:sz w:val="22"/>
          <w:szCs w:val="22"/>
        </w:rPr>
        <w:t xml:space="preserve"> vulnerable children</w:t>
      </w:r>
      <w:r w:rsidRPr="002A7B14">
        <w:rPr>
          <w:rFonts w:ascii="Century Gothic" w:hAnsi="Century Gothic"/>
          <w:sz w:val="22"/>
          <w:szCs w:val="22"/>
        </w:rPr>
        <w:t xml:space="preserve">. </w:t>
      </w:r>
      <w:r>
        <w:rPr>
          <w:rFonts w:ascii="Century Gothic" w:hAnsi="Century Gothic"/>
          <w:sz w:val="22"/>
          <w:szCs w:val="22"/>
        </w:rPr>
        <w:t>We recommend that t</w:t>
      </w:r>
      <w:r w:rsidRPr="002A7B14">
        <w:rPr>
          <w:rFonts w:ascii="Century Gothic" w:hAnsi="Century Gothic"/>
          <w:sz w:val="22"/>
          <w:szCs w:val="22"/>
        </w:rPr>
        <w:t xml:space="preserve">he Department for Education (DfE) collaborate with the media literacy directives in </w:t>
      </w:r>
      <w:r>
        <w:rPr>
          <w:rFonts w:ascii="Century Gothic" w:hAnsi="Century Gothic"/>
          <w:sz w:val="22"/>
          <w:szCs w:val="22"/>
        </w:rPr>
        <w:t>the Department for Science, Innovation and Technology</w:t>
      </w:r>
      <w:r w:rsidRPr="002A7B14">
        <w:rPr>
          <w:rFonts w:ascii="Century Gothic" w:hAnsi="Century Gothic"/>
          <w:sz w:val="22"/>
          <w:szCs w:val="22"/>
        </w:rPr>
        <w:t xml:space="preserve"> </w:t>
      </w:r>
      <w:r>
        <w:rPr>
          <w:rFonts w:ascii="Century Gothic" w:hAnsi="Century Gothic"/>
          <w:sz w:val="22"/>
          <w:szCs w:val="22"/>
        </w:rPr>
        <w:t>(</w:t>
      </w:r>
      <w:r w:rsidRPr="002A7B14">
        <w:rPr>
          <w:rFonts w:ascii="Century Gothic" w:hAnsi="Century Gothic"/>
          <w:sz w:val="22"/>
          <w:szCs w:val="22"/>
        </w:rPr>
        <w:t>DSIT</w:t>
      </w:r>
      <w:r>
        <w:rPr>
          <w:rFonts w:ascii="Century Gothic" w:hAnsi="Century Gothic"/>
          <w:sz w:val="22"/>
          <w:szCs w:val="22"/>
        </w:rPr>
        <w:t>)</w:t>
      </w:r>
      <w:r w:rsidRPr="002A7B14">
        <w:rPr>
          <w:rFonts w:ascii="Century Gothic" w:hAnsi="Century Gothic"/>
          <w:sz w:val="22"/>
          <w:szCs w:val="22"/>
        </w:rPr>
        <w:t xml:space="preserve"> and Ofcom on an ongoing basis when developing </w:t>
      </w:r>
      <w:r>
        <w:rPr>
          <w:rFonts w:ascii="Century Gothic" w:hAnsi="Century Gothic"/>
          <w:sz w:val="22"/>
          <w:szCs w:val="22"/>
        </w:rPr>
        <w:t xml:space="preserve">this framework </w:t>
      </w:r>
      <w:r w:rsidRPr="002A7B14">
        <w:rPr>
          <w:rFonts w:ascii="Century Gothic" w:hAnsi="Century Gothic"/>
          <w:sz w:val="22"/>
          <w:szCs w:val="22"/>
        </w:rPr>
        <w:t xml:space="preserve">for schools, working with both to understand the latest </w:t>
      </w:r>
      <w:r>
        <w:rPr>
          <w:rFonts w:ascii="Century Gothic" w:hAnsi="Century Gothic"/>
          <w:sz w:val="22"/>
          <w:szCs w:val="22"/>
        </w:rPr>
        <w:t xml:space="preserve">trends in online safety and </w:t>
      </w:r>
      <w:r>
        <w:rPr>
          <w:rFonts w:ascii="Century Gothic" w:hAnsi="Century Gothic"/>
          <w:sz w:val="22"/>
          <w:szCs w:val="22"/>
        </w:rPr>
        <w:t xml:space="preserve">most recent </w:t>
      </w:r>
      <w:r w:rsidRPr="002A7B14">
        <w:rPr>
          <w:rFonts w:ascii="Century Gothic" w:hAnsi="Century Gothic"/>
          <w:sz w:val="22"/>
          <w:szCs w:val="22"/>
        </w:rPr>
        <w:t>evidence on effective approaches to media literacy.</w:t>
      </w:r>
    </w:p>
    <w:p w:rsidR="00000000" w:rsidRPr="002967AE" w:rsidP="002967AE">
      <w:pPr>
        <w:pStyle w:val="ListParagraph"/>
        <w:numPr>
          <w:ilvl w:val="0"/>
          <w:numId w:val="8"/>
        </w:numPr>
        <w:shd w:val="clear" w:color="auto" w:fill="C1F0C7" w:themeFill="accent3" w:themeFillTint="33"/>
        <w:rPr>
          <w:rFonts w:ascii="Century Gothic" w:hAnsi="Century Gothic"/>
          <w:sz w:val="22"/>
          <w:szCs w:val="22"/>
        </w:rPr>
      </w:pPr>
      <w:r w:rsidRPr="002967AE">
        <w:rPr>
          <w:rFonts w:ascii="Century Gothic" w:hAnsi="Century Gothic"/>
          <w:sz w:val="22"/>
          <w:szCs w:val="22"/>
        </w:rPr>
        <w:t>Teachers should be taught media literacy as part of Initial Teacher Training (ITT) and this should be updated with regular continuing professional development (CPD). Teaching Assistants should receive similar training.</w:t>
      </w:r>
    </w:p>
    <w:p w:rsidR="00000000" w:rsidP="007A23B8">
      <w:pPr>
        <w:rPr>
          <w:rFonts w:ascii="Century Gothic" w:hAnsi="Century Gothic"/>
          <w:sz w:val="22"/>
          <w:szCs w:val="22"/>
        </w:rPr>
      </w:pPr>
      <w:r w:rsidRPr="005F0837">
        <w:rPr>
          <w:rFonts w:ascii="Century Gothic" w:hAnsi="Century Gothic"/>
          <w:sz w:val="22"/>
          <w:szCs w:val="22"/>
        </w:rPr>
        <w:t xml:space="preserve">We recommend that all teachers in mainstream schools and in specialist education schools be trained in media literacy education, via a foundation of knowledge in media literacy to be included as a component of </w:t>
      </w:r>
      <w:r>
        <w:rPr>
          <w:rFonts w:ascii="Century Gothic" w:hAnsi="Century Gothic"/>
          <w:sz w:val="22"/>
          <w:szCs w:val="22"/>
        </w:rPr>
        <w:t>ITT</w:t>
      </w:r>
      <w:r w:rsidRPr="005F0837">
        <w:rPr>
          <w:rFonts w:ascii="Century Gothic" w:hAnsi="Century Gothic"/>
          <w:sz w:val="22"/>
          <w:szCs w:val="22"/>
        </w:rPr>
        <w:t xml:space="preserve">, as well as ongoing training through CPD modules. </w:t>
      </w:r>
      <w:r>
        <w:rPr>
          <w:rFonts w:ascii="Century Gothic" w:hAnsi="Century Gothic"/>
          <w:sz w:val="22"/>
          <w:szCs w:val="22"/>
        </w:rPr>
        <w:t xml:space="preserve">Additionally, </w:t>
      </w:r>
      <w:r>
        <w:rPr>
          <w:rFonts w:ascii="Century Gothic" w:hAnsi="Century Gothic"/>
          <w:sz w:val="22"/>
          <w:szCs w:val="22"/>
        </w:rPr>
        <w:t>t</w:t>
      </w:r>
      <w:r w:rsidRPr="00BA6C62">
        <w:rPr>
          <w:rFonts w:ascii="Century Gothic" w:hAnsi="Century Gothic"/>
          <w:sz w:val="22"/>
          <w:szCs w:val="22"/>
        </w:rPr>
        <w:t xml:space="preserve">eaching assistants (TAs) make up approximately three in 10 members of the school </w:t>
      </w:r>
      <w:r w:rsidRPr="00BA6C62">
        <w:rPr>
          <w:rFonts w:ascii="Century Gothic" w:hAnsi="Century Gothic"/>
          <w:sz w:val="22"/>
          <w:szCs w:val="22"/>
        </w:rPr>
        <w:t>workforce and play an important role</w:t>
      </w:r>
      <w:r>
        <w:rPr>
          <w:rFonts w:ascii="Century Gothic" w:hAnsi="Century Gothic"/>
          <w:sz w:val="22"/>
          <w:szCs w:val="22"/>
        </w:rPr>
        <w:t xml:space="preserve">, </w:t>
      </w:r>
      <w:r>
        <w:rPr>
          <w:rFonts w:ascii="Century Gothic" w:hAnsi="Century Gothic"/>
          <w:sz w:val="22"/>
          <w:szCs w:val="22"/>
        </w:rPr>
        <w:t xml:space="preserve">most commonly </w:t>
      </w:r>
      <w:r>
        <w:rPr>
          <w:rFonts w:ascii="Century Gothic" w:hAnsi="Century Gothic"/>
          <w:sz w:val="22"/>
          <w:szCs w:val="22"/>
        </w:rPr>
        <w:t xml:space="preserve">in </w:t>
      </w:r>
      <w:r>
        <w:rPr>
          <w:rFonts w:ascii="Century Gothic" w:hAnsi="Century Gothic"/>
          <w:sz w:val="22"/>
          <w:szCs w:val="22"/>
        </w:rPr>
        <w:t>support</w:t>
      </w:r>
      <w:r>
        <w:rPr>
          <w:rFonts w:ascii="Century Gothic" w:hAnsi="Century Gothic"/>
          <w:sz w:val="22"/>
          <w:szCs w:val="22"/>
        </w:rPr>
        <w:t>ing</w:t>
      </w:r>
      <w:r>
        <w:rPr>
          <w:rFonts w:ascii="Century Gothic" w:hAnsi="Century Gothic"/>
          <w:sz w:val="22"/>
          <w:szCs w:val="22"/>
        </w:rPr>
        <w:t xml:space="preserve"> pupils with SEND</w:t>
      </w:r>
      <w:r>
        <w:rPr>
          <w:rFonts w:ascii="Century Gothic" w:hAnsi="Century Gothic"/>
          <w:sz w:val="22"/>
          <w:szCs w:val="22"/>
        </w:rPr>
        <w:t>.</w:t>
      </w:r>
      <w:r>
        <w:rPr>
          <w:rStyle w:val="FootnoteReference"/>
          <w:rFonts w:ascii="Century Gothic" w:hAnsi="Century Gothic"/>
          <w:sz w:val="22"/>
          <w:szCs w:val="22"/>
        </w:rPr>
        <w:footnoteReference w:id="34"/>
      </w:r>
      <w:r w:rsidRPr="005F0837">
        <w:rPr>
          <w:rFonts w:ascii="Century Gothic" w:hAnsi="Century Gothic"/>
          <w:sz w:val="22"/>
          <w:szCs w:val="22"/>
        </w:rPr>
        <w:t xml:space="preserve"> </w:t>
      </w:r>
      <w:r>
        <w:rPr>
          <w:rFonts w:ascii="Century Gothic" w:hAnsi="Century Gothic"/>
          <w:sz w:val="22"/>
          <w:szCs w:val="22"/>
        </w:rPr>
        <w:t>It is crucial therefore that T</w:t>
      </w:r>
      <w:r>
        <w:rPr>
          <w:rFonts w:ascii="Century Gothic" w:hAnsi="Century Gothic"/>
          <w:sz w:val="22"/>
          <w:szCs w:val="22"/>
        </w:rPr>
        <w:t>A</w:t>
      </w:r>
      <w:r>
        <w:rPr>
          <w:rFonts w:ascii="Century Gothic" w:hAnsi="Century Gothic"/>
          <w:sz w:val="22"/>
          <w:szCs w:val="22"/>
        </w:rPr>
        <w:t xml:space="preserve">s are also </w:t>
      </w:r>
      <w:r>
        <w:rPr>
          <w:rFonts w:ascii="Century Gothic" w:hAnsi="Century Gothic"/>
          <w:sz w:val="22"/>
          <w:szCs w:val="22"/>
        </w:rPr>
        <w:t xml:space="preserve">adequately </w:t>
      </w:r>
      <w:r>
        <w:rPr>
          <w:rFonts w:ascii="Century Gothic" w:hAnsi="Century Gothic"/>
          <w:sz w:val="22"/>
          <w:szCs w:val="22"/>
        </w:rPr>
        <w:t>trained to teach media literacy</w:t>
      </w:r>
      <w:r>
        <w:rPr>
          <w:rFonts w:ascii="Century Gothic" w:hAnsi="Century Gothic"/>
          <w:sz w:val="22"/>
          <w:szCs w:val="22"/>
        </w:rPr>
        <w:t xml:space="preserve">, both as part of their initial training </w:t>
      </w:r>
      <w:r>
        <w:rPr>
          <w:rFonts w:ascii="Century Gothic" w:hAnsi="Century Gothic"/>
          <w:sz w:val="22"/>
          <w:szCs w:val="22"/>
        </w:rPr>
        <w:t xml:space="preserve">through Level 2, Level 3 and Level 4, </w:t>
      </w:r>
      <w:r>
        <w:rPr>
          <w:rFonts w:ascii="Century Gothic" w:hAnsi="Century Gothic"/>
          <w:sz w:val="22"/>
          <w:szCs w:val="22"/>
        </w:rPr>
        <w:t>and on an ongoing basis</w:t>
      </w:r>
      <w:r>
        <w:rPr>
          <w:rFonts w:ascii="Century Gothic" w:hAnsi="Century Gothic"/>
          <w:sz w:val="22"/>
          <w:szCs w:val="22"/>
        </w:rPr>
        <w:t xml:space="preserve"> such as through access to media literacy CPD</w:t>
      </w:r>
      <w:r>
        <w:rPr>
          <w:rFonts w:ascii="Century Gothic" w:hAnsi="Century Gothic"/>
          <w:sz w:val="22"/>
          <w:szCs w:val="22"/>
        </w:rPr>
        <w:t xml:space="preserve">. </w:t>
      </w:r>
    </w:p>
    <w:p w:rsidR="00000000" w:rsidRPr="002967AE" w:rsidP="002967AE">
      <w:pPr>
        <w:pStyle w:val="ListParagraph"/>
        <w:numPr>
          <w:ilvl w:val="0"/>
          <w:numId w:val="8"/>
        </w:numPr>
        <w:shd w:val="clear" w:color="auto" w:fill="C1F0C7" w:themeFill="accent3" w:themeFillTint="33"/>
        <w:rPr>
          <w:rFonts w:ascii="Century Gothic" w:hAnsi="Century Gothic"/>
          <w:sz w:val="22"/>
          <w:szCs w:val="22"/>
        </w:rPr>
      </w:pPr>
      <w:r w:rsidRPr="002967AE">
        <w:rPr>
          <w:rFonts w:ascii="Century Gothic" w:hAnsi="Century Gothic"/>
          <w:sz w:val="22"/>
          <w:szCs w:val="22"/>
        </w:rPr>
        <w:t>The Department for Education should develop a repository of high-quality resources for a range of learners for teachers to use.</w:t>
      </w:r>
    </w:p>
    <w:p w:rsidR="00000000" w:rsidRPr="002A7B14" w:rsidP="00FB6423">
      <w:pPr>
        <w:rPr>
          <w:rFonts w:ascii="Century Gothic" w:hAnsi="Century Gothic"/>
          <w:sz w:val="22"/>
          <w:szCs w:val="22"/>
        </w:rPr>
      </w:pPr>
      <w:r>
        <w:rPr>
          <w:rFonts w:ascii="Century Gothic" w:hAnsi="Century Gothic"/>
          <w:sz w:val="22"/>
          <w:szCs w:val="22"/>
        </w:rPr>
        <w:t>T</w:t>
      </w:r>
      <w:r w:rsidRPr="002A7B14">
        <w:rPr>
          <w:rFonts w:ascii="Century Gothic" w:hAnsi="Century Gothic"/>
          <w:sz w:val="22"/>
          <w:szCs w:val="22"/>
        </w:rPr>
        <w:t xml:space="preserve">he DfE should create a clear, easy-to-access repository of relevant resources to teach media literacy. This should be kept up to date with emerging threats and trends such that teachers are able to access resources that keep children engaged and prepare them to safely participate in changing online spaces. </w:t>
      </w:r>
      <w:r w:rsidRPr="002A7B14">
        <w:rPr>
          <w:rFonts w:ascii="Century Gothic" w:hAnsi="Century Gothic"/>
          <w:sz w:val="22"/>
          <w:szCs w:val="22"/>
        </w:rPr>
        <w:t xml:space="preserve">It </w:t>
      </w:r>
      <w:r w:rsidRPr="002A7B14">
        <w:rPr>
          <w:rFonts w:ascii="Century Gothic" w:hAnsi="Century Gothic"/>
          <w:sz w:val="22"/>
          <w:szCs w:val="22"/>
        </w:rPr>
        <w:t>should contain resources to teach media literacy to</w:t>
      </w:r>
      <w:r>
        <w:rPr>
          <w:rFonts w:ascii="Century Gothic" w:hAnsi="Century Gothic"/>
          <w:sz w:val="22"/>
          <w:szCs w:val="22"/>
        </w:rPr>
        <w:t xml:space="preserve"> vulnerable</w:t>
      </w:r>
      <w:r w:rsidRPr="002A7B14">
        <w:rPr>
          <w:rFonts w:ascii="Century Gothic" w:hAnsi="Century Gothic"/>
          <w:sz w:val="22"/>
          <w:szCs w:val="22"/>
        </w:rPr>
        <w:t xml:space="preserve"> children, with different recommended approaches based on different children’s needs and behaviours. Additionally, there should be options for teachers who, due to a lack of </w:t>
      </w:r>
      <w:r>
        <w:rPr>
          <w:rFonts w:ascii="Century Gothic" w:hAnsi="Century Gothic"/>
          <w:sz w:val="22"/>
          <w:szCs w:val="22"/>
        </w:rPr>
        <w:t>technology</w:t>
      </w:r>
      <w:r w:rsidRPr="002A7B14">
        <w:rPr>
          <w:rFonts w:ascii="Century Gothic" w:hAnsi="Century Gothic"/>
          <w:sz w:val="22"/>
          <w:szCs w:val="22"/>
        </w:rPr>
        <w:t xml:space="preserve">, are required to teach media literacy through non-digital or semi-digital (e.g. with shared laptops or limited access to internet) environments. </w:t>
      </w:r>
    </w:p>
    <w:p w:rsidR="00000000" w:rsidRPr="002A7B14" w:rsidP="00FB6423">
      <w:pPr>
        <w:rPr>
          <w:rFonts w:ascii="Century Gothic" w:hAnsi="Century Gothic"/>
          <w:sz w:val="22"/>
          <w:szCs w:val="22"/>
        </w:rPr>
      </w:pPr>
      <w:r>
        <w:rPr>
          <w:rFonts w:ascii="Century Gothic" w:hAnsi="Century Gothic"/>
          <w:sz w:val="22"/>
          <w:szCs w:val="22"/>
        </w:rPr>
        <w:t xml:space="preserve">Resources should also reflect the needs of teachers. </w:t>
      </w:r>
      <w:r w:rsidRPr="002A7B14">
        <w:rPr>
          <w:rFonts w:ascii="Century Gothic" w:hAnsi="Century Gothic"/>
          <w:sz w:val="22"/>
          <w:szCs w:val="22"/>
        </w:rPr>
        <w:t xml:space="preserve">Through trials with different types of teaching resources and through interviews with teachers across England, we have found that the media literacy resources most valued by teachers are those which: engage pupils with relevant information; model real-life scenarios; help to upskill the teacher; bridge the gap to parents; and involve collaborations between tech firms and the third sector. The top preference for teachers was for resources to be engaging for pupils. Teachers preferred video and interactive content that referenced popular platforms and trends of the day. Teachers also expressed a preference for resources that served a dual purpose of building their own knowledge of platforms, trends and digital safety/literacy issues. This is particularly the case for issues that teachers generally feel less confident dealing with, such as viewing sexual and violent content, and sharing sexual images. </w:t>
      </w:r>
    </w:p>
    <w:p w:rsidR="00000000" w:rsidRPr="002A7B14" w:rsidP="00FB6423">
      <w:pPr>
        <w:rPr>
          <w:rFonts w:ascii="Century Gothic" w:hAnsi="Century Gothic"/>
          <w:sz w:val="22"/>
          <w:szCs w:val="22"/>
        </w:rPr>
      </w:pPr>
      <w:r>
        <w:rPr>
          <w:rFonts w:ascii="Century Gothic" w:hAnsi="Century Gothic"/>
          <w:sz w:val="22"/>
          <w:szCs w:val="22"/>
          <w:lang w:val="en-US"/>
        </w:rPr>
        <w:t>Regarding resources that engage parents, consideration should be given to the different approaches that parents of vulnerable children tend to make to keep their children safe online</w:t>
      </w:r>
      <w:r>
        <w:rPr>
          <w:rFonts w:ascii="Century Gothic" w:hAnsi="Century Gothic"/>
          <w:sz w:val="22"/>
          <w:szCs w:val="22"/>
          <w:lang w:val="en-US"/>
        </w:rPr>
        <w:t xml:space="preserve">, compared to parents of non-vulnerable children. </w:t>
      </w:r>
    </w:p>
    <w:p w:rsidR="00000000" w:rsidRPr="002967AE" w:rsidP="002967AE">
      <w:pPr>
        <w:pStyle w:val="ListParagraph"/>
        <w:numPr>
          <w:ilvl w:val="0"/>
          <w:numId w:val="8"/>
        </w:numPr>
        <w:shd w:val="clear" w:color="auto" w:fill="C1F0C7" w:themeFill="accent3" w:themeFillTint="33"/>
        <w:rPr>
          <w:rFonts w:ascii="Century Gothic" w:hAnsi="Century Gothic"/>
          <w:sz w:val="22"/>
          <w:szCs w:val="22"/>
        </w:rPr>
      </w:pPr>
      <w:r w:rsidRPr="002967AE">
        <w:rPr>
          <w:rFonts w:ascii="Century Gothic" w:hAnsi="Century Gothic"/>
          <w:sz w:val="22"/>
          <w:szCs w:val="22"/>
        </w:rPr>
        <w:t>Resources, including those suitable for vulnerable learners, should be developed in partnership with Government, third-sector, Industry, Ofcom, teachers and families.</w:t>
      </w:r>
    </w:p>
    <w:p w:rsidR="00000000" w:rsidRPr="005F0837" w:rsidP="000A51E0">
      <w:pPr>
        <w:rPr>
          <w:rFonts w:ascii="Century Gothic" w:hAnsi="Century Gothic"/>
          <w:sz w:val="22"/>
          <w:szCs w:val="22"/>
        </w:rPr>
      </w:pPr>
      <w:r>
        <w:rPr>
          <w:rFonts w:ascii="Century Gothic" w:hAnsi="Century Gothic"/>
          <w:sz w:val="22"/>
          <w:szCs w:val="22"/>
        </w:rPr>
        <w:t>R</w:t>
      </w:r>
      <w:r w:rsidRPr="002A7B14">
        <w:rPr>
          <w:rFonts w:ascii="Century Gothic" w:hAnsi="Century Gothic"/>
          <w:sz w:val="22"/>
          <w:szCs w:val="22"/>
        </w:rPr>
        <w:t xml:space="preserve">esources should be developed alongside tech firms and third sector organisations, who are best placed to support learning and ensure that emerging trends and threats are covered in the ongoing development of new resources. </w:t>
      </w:r>
      <w:r>
        <w:rPr>
          <w:rFonts w:ascii="Century Gothic" w:hAnsi="Century Gothic"/>
          <w:sz w:val="22"/>
          <w:szCs w:val="22"/>
        </w:rPr>
        <w:t>This will also help</w:t>
      </w:r>
      <w:r>
        <w:rPr>
          <w:rFonts w:ascii="Century Gothic" w:hAnsi="Century Gothic"/>
          <w:sz w:val="22"/>
          <w:szCs w:val="22"/>
        </w:rPr>
        <w:t xml:space="preserve"> reduce duplication and ensure </w:t>
      </w:r>
      <w:r>
        <w:rPr>
          <w:rFonts w:ascii="Century Gothic" w:hAnsi="Century Gothic"/>
          <w:sz w:val="22"/>
          <w:szCs w:val="22"/>
        </w:rPr>
        <w:t xml:space="preserve">that </w:t>
      </w:r>
      <w:r>
        <w:rPr>
          <w:rFonts w:ascii="Century Gothic" w:hAnsi="Century Gothic"/>
          <w:sz w:val="22"/>
          <w:szCs w:val="22"/>
        </w:rPr>
        <w:t>resources are high-quality</w:t>
      </w:r>
      <w:r>
        <w:rPr>
          <w:rFonts w:ascii="Century Gothic" w:hAnsi="Century Gothic"/>
          <w:sz w:val="22"/>
          <w:szCs w:val="22"/>
        </w:rPr>
        <w:t xml:space="preserve">. </w:t>
      </w:r>
      <w:r w:rsidRPr="005F0837">
        <w:rPr>
          <w:rFonts w:ascii="Century Gothic" w:hAnsi="Century Gothic"/>
          <w:sz w:val="22"/>
          <w:szCs w:val="22"/>
        </w:rPr>
        <w:t>While some teachers are concerned about the extent to which resources from platforms can be ‘trusted’, the majority (59%) of teachers in our survey are likely to use resources produced by social media platforms.</w:t>
      </w:r>
      <w:r>
        <w:rPr>
          <w:rStyle w:val="FootnoteReference"/>
          <w:rFonts w:ascii="Century Gothic" w:hAnsi="Century Gothic"/>
          <w:sz w:val="22"/>
          <w:szCs w:val="22"/>
        </w:rPr>
        <w:footnoteReference w:id="35"/>
      </w:r>
      <w:r w:rsidRPr="005F0837">
        <w:rPr>
          <w:rFonts w:ascii="Century Gothic" w:hAnsi="Century Gothic"/>
          <w:sz w:val="22"/>
          <w:szCs w:val="22"/>
        </w:rPr>
        <w:t xml:space="preserve"> This is on the basis that platforms are most likely to have up-to-date information about their services. Teachers also expressed a desire for more partnerships between tech platforms and the third sector – to overcome both issues of trust and credibility (in industry resources), and relevance and appeal (in resources produced by charities and not-for-profits). </w:t>
      </w:r>
    </w:p>
    <w:p w:rsidR="00000000" w:rsidP="00FB6423">
      <w:pPr>
        <w:rPr>
          <w:rFonts w:ascii="Century Gothic" w:hAnsi="Century Gothic"/>
          <w:sz w:val="22"/>
          <w:szCs w:val="22"/>
        </w:rPr>
      </w:pPr>
      <w:r w:rsidRPr="002A7B14">
        <w:rPr>
          <w:rFonts w:ascii="Century Gothic" w:hAnsi="Century Gothic"/>
          <w:sz w:val="22"/>
          <w:szCs w:val="22"/>
        </w:rPr>
        <w:t xml:space="preserve">Collaboration on resources </w:t>
      </w:r>
      <w:r>
        <w:rPr>
          <w:rFonts w:ascii="Century Gothic" w:hAnsi="Century Gothic"/>
          <w:sz w:val="22"/>
          <w:szCs w:val="22"/>
        </w:rPr>
        <w:t xml:space="preserve">also </w:t>
      </w:r>
      <w:r w:rsidRPr="002A7B14">
        <w:rPr>
          <w:rFonts w:ascii="Century Gothic" w:hAnsi="Century Gothic"/>
          <w:sz w:val="22"/>
          <w:szCs w:val="22"/>
        </w:rPr>
        <w:t xml:space="preserve">leads to better outcomes. </w:t>
      </w:r>
      <w:r>
        <w:rPr>
          <w:rFonts w:ascii="Century Gothic" w:hAnsi="Century Gothic"/>
          <w:sz w:val="22"/>
          <w:szCs w:val="22"/>
        </w:rPr>
        <w:t xml:space="preserve">A good example can be found in </w:t>
      </w:r>
      <w:r w:rsidRPr="002A7B14">
        <w:rPr>
          <w:rFonts w:ascii="Century Gothic" w:hAnsi="Century Gothic"/>
          <w:sz w:val="22"/>
          <w:szCs w:val="22"/>
        </w:rPr>
        <w:t xml:space="preserve">Finland’s </w:t>
      </w:r>
      <w:r>
        <w:rPr>
          <w:rFonts w:ascii="Century Gothic" w:hAnsi="Century Gothic"/>
          <w:sz w:val="22"/>
          <w:szCs w:val="22"/>
        </w:rPr>
        <w:t xml:space="preserve">approach to </w:t>
      </w:r>
      <w:r w:rsidRPr="002A7B14">
        <w:rPr>
          <w:rFonts w:ascii="Century Gothic" w:hAnsi="Century Gothic"/>
          <w:sz w:val="22"/>
          <w:szCs w:val="22"/>
        </w:rPr>
        <w:t>media literacy education,</w:t>
      </w:r>
      <w:r>
        <w:rPr>
          <w:rFonts w:ascii="Century Gothic" w:hAnsi="Century Gothic"/>
          <w:sz w:val="22"/>
          <w:szCs w:val="22"/>
        </w:rPr>
        <w:t xml:space="preserve"> which</w:t>
      </w:r>
      <w:r w:rsidRPr="002A7B14">
        <w:rPr>
          <w:rFonts w:ascii="Century Gothic" w:hAnsi="Century Gothic"/>
          <w:sz w:val="22"/>
          <w:szCs w:val="22"/>
        </w:rPr>
        <w:t xml:space="preserve"> is delivered through </w:t>
      </w:r>
      <w:r w:rsidRPr="002A7B14">
        <w:rPr>
          <w:rFonts w:ascii="Century Gothic" w:hAnsi="Century Gothic"/>
          <w:sz w:val="22"/>
          <w:szCs w:val="22"/>
        </w:rPr>
        <w:t>the Government’s National Audiovisual Institute</w:t>
      </w:r>
      <w:r>
        <w:rPr>
          <w:rFonts w:ascii="Century Gothic" w:hAnsi="Century Gothic"/>
          <w:sz w:val="22"/>
          <w:szCs w:val="22"/>
        </w:rPr>
        <w:t>.</w:t>
      </w:r>
      <w:r>
        <w:rPr>
          <w:rStyle w:val="FootnoteReference"/>
          <w:rFonts w:ascii="Century Gothic" w:hAnsi="Century Gothic"/>
          <w:sz w:val="22"/>
          <w:szCs w:val="22"/>
        </w:rPr>
        <w:footnoteReference w:id="36"/>
      </w:r>
      <w:r>
        <w:rPr>
          <w:rFonts w:ascii="Century Gothic" w:hAnsi="Century Gothic"/>
          <w:sz w:val="22"/>
          <w:szCs w:val="22"/>
        </w:rPr>
        <w:t xml:space="preserve"> The Institute</w:t>
      </w:r>
      <w:r w:rsidRPr="002A7B14">
        <w:rPr>
          <w:rFonts w:ascii="Century Gothic" w:hAnsi="Century Gothic"/>
          <w:sz w:val="22"/>
          <w:szCs w:val="22"/>
        </w:rPr>
        <w:t xml:space="preserve"> </w:t>
      </w:r>
      <w:r>
        <w:rPr>
          <w:rFonts w:ascii="Century Gothic" w:hAnsi="Century Gothic"/>
          <w:sz w:val="22"/>
          <w:szCs w:val="22"/>
        </w:rPr>
        <w:t xml:space="preserve">is supported by </w:t>
      </w:r>
      <w:r w:rsidRPr="002A7B14">
        <w:rPr>
          <w:rFonts w:ascii="Century Gothic" w:hAnsi="Century Gothic"/>
          <w:sz w:val="22"/>
          <w:szCs w:val="22"/>
        </w:rPr>
        <w:t xml:space="preserve">two non-governmental organisations, the Mannerheim League for Child Welfare and Save the Children Finland, and regular collaboration with regional and local organisations. </w:t>
      </w:r>
      <w:r w:rsidRPr="002A7B14">
        <w:rPr>
          <w:rFonts w:ascii="Century Gothic" w:hAnsi="Century Gothic"/>
          <w:sz w:val="22"/>
          <w:szCs w:val="22"/>
        </w:rPr>
        <w:t>Moreover, a government-led hub of training resources would prevent excess profit-making and ensure that they were accessible to all schools.</w:t>
      </w:r>
    </w:p>
    <w:p w:rsidR="00000000" w:rsidRPr="00CF5059" w:rsidP="000A51E0">
      <w:pPr>
        <w:pStyle w:val="ListParagraph"/>
        <w:numPr>
          <w:ilvl w:val="0"/>
          <w:numId w:val="8"/>
        </w:numPr>
        <w:shd w:val="clear" w:color="auto" w:fill="C1F0C7" w:themeFill="accent3" w:themeFillTint="33"/>
        <w:rPr>
          <w:rFonts w:ascii="Century Gothic" w:hAnsi="Century Gothic"/>
          <w:sz w:val="22"/>
          <w:szCs w:val="22"/>
        </w:rPr>
      </w:pPr>
      <w:r w:rsidRPr="00CF5059">
        <w:rPr>
          <w:rFonts w:ascii="Century Gothic" w:hAnsi="Century Gothic"/>
          <w:sz w:val="22"/>
          <w:szCs w:val="22"/>
        </w:rPr>
        <w:t>Both formal and informal assessment should be use</w:t>
      </w:r>
      <w:r>
        <w:rPr>
          <w:rFonts w:ascii="Century Gothic" w:hAnsi="Century Gothic"/>
          <w:sz w:val="22"/>
          <w:szCs w:val="22"/>
        </w:rPr>
        <w:t>d</w:t>
      </w:r>
      <w:r w:rsidRPr="00CF5059">
        <w:rPr>
          <w:rFonts w:ascii="Century Gothic" w:hAnsi="Century Gothic"/>
          <w:sz w:val="22"/>
          <w:szCs w:val="22"/>
        </w:rPr>
        <w:t xml:space="preserve"> to monitor children’s media literacy skills, with overs</w:t>
      </w:r>
      <w:r>
        <w:rPr>
          <w:rFonts w:ascii="Century Gothic" w:hAnsi="Century Gothic"/>
          <w:sz w:val="22"/>
          <w:szCs w:val="22"/>
        </w:rPr>
        <w:t>ight</w:t>
      </w:r>
      <w:r w:rsidRPr="00CF5059">
        <w:rPr>
          <w:rFonts w:ascii="Century Gothic" w:hAnsi="Century Gothic"/>
          <w:sz w:val="22"/>
          <w:szCs w:val="22"/>
        </w:rPr>
        <w:t xml:space="preserve"> from Ofsted</w:t>
      </w:r>
      <w:r>
        <w:rPr>
          <w:rFonts w:ascii="Century Gothic" w:hAnsi="Century Gothic"/>
          <w:sz w:val="22"/>
          <w:szCs w:val="22"/>
        </w:rPr>
        <w:t>.</w:t>
      </w:r>
    </w:p>
    <w:p w:rsidR="00000000" w:rsidP="00EE59A8">
      <w:pPr>
        <w:rPr>
          <w:rFonts w:ascii="Century Gothic" w:hAnsi="Century Gothic"/>
          <w:sz w:val="22"/>
          <w:szCs w:val="22"/>
        </w:rPr>
      </w:pPr>
      <w:r>
        <w:rPr>
          <w:rFonts w:ascii="Century Gothic" w:hAnsi="Century Gothic"/>
          <w:sz w:val="22"/>
          <w:szCs w:val="22"/>
        </w:rPr>
        <w:t>W</w:t>
      </w:r>
      <w:r w:rsidRPr="002A7B14">
        <w:rPr>
          <w:rFonts w:ascii="Century Gothic" w:hAnsi="Century Gothic"/>
          <w:sz w:val="22"/>
          <w:szCs w:val="22"/>
        </w:rPr>
        <w:t xml:space="preserve">e recommend that all updates to the curriculum be underpinned by a strong assessment framework. Ofsted should update the education inspection framework (EIF) to include assessment of schools’ efforts to develop media literacy skills among the pupil population. This assessment should be reviewed annually to ensure that it is kept up to date with emerging trends, threats and technologies. It is likely that Ofsted inspectors will struggle with gaps in knowledge about media literacy, as many teachers do, given </w:t>
      </w:r>
      <w:r w:rsidRPr="002A7B14">
        <w:rPr>
          <w:rFonts w:ascii="Century Gothic" w:hAnsi="Century Gothic"/>
          <w:sz w:val="22"/>
          <w:szCs w:val="22"/>
        </w:rPr>
        <w:t>the pace of change of technology and online harms. It is therefore important that Ofsted inspectors are fully equipped to assess media literacy interventions, with relevant training on online harms and best practice for media literacy. We recommend that Ofsted collaborates with Ofcom on developing media literacy training for inspectors.</w:t>
      </w:r>
    </w:p>
    <w:p w:rsidR="00000000" w:rsidRPr="002A7B14" w:rsidP="00EE59A8">
      <w:pPr>
        <w:rPr>
          <w:rFonts w:ascii="Century Gothic" w:hAnsi="Century Gothic"/>
          <w:sz w:val="22"/>
          <w:szCs w:val="22"/>
        </w:rPr>
      </w:pPr>
    </w:p>
    <w:p w:rsidR="00000000" w:rsidP="00C07A0F">
      <w:pPr>
        <w:rPr>
          <w:rFonts w:ascii="Century Gothic" w:hAnsi="Century Gothic"/>
          <w:sz w:val="22"/>
          <w:szCs w:val="22"/>
        </w:rPr>
      </w:pPr>
      <w:r>
        <w:rPr>
          <w:rFonts w:ascii="Century Gothic" w:hAnsi="Century Gothic"/>
          <w:sz w:val="22"/>
          <w:szCs w:val="22"/>
        </w:rPr>
        <w:t xml:space="preserve">Adopting these elements into a new and improved approach to teaching media literacy would ensure that vulnerable children are </w:t>
      </w:r>
      <w:r>
        <w:rPr>
          <w:rFonts w:ascii="Century Gothic" w:hAnsi="Century Gothic"/>
          <w:sz w:val="22"/>
          <w:szCs w:val="22"/>
        </w:rPr>
        <w:t>adequately supported to thrive in digital spaces.</w:t>
      </w:r>
      <w:r>
        <w:rPr>
          <w:rFonts w:ascii="Century Gothic" w:hAnsi="Century Gothic"/>
          <w:sz w:val="22"/>
          <w:szCs w:val="22"/>
        </w:rPr>
        <w:t xml:space="preserve"> This will help them avoid harm and will allow them to keep using the internet in ways that they find important, such as relationship building and learning. </w:t>
      </w:r>
    </w:p>
    <w:p w:rsidR="00E13716" w:rsidP="00C07A0F">
      <w:pPr>
        <w:rPr>
          <w:rFonts w:ascii="Century Gothic" w:hAnsi="Century Gothic"/>
          <w:sz w:val="22"/>
          <w:szCs w:val="22"/>
        </w:rPr>
      </w:pPr>
    </w:p>
    <w:p w:rsidR="00E13716" w:rsidRPr="00E13716" w:rsidP="00E13716">
      <w:pPr>
        <w:jc w:val="right"/>
        <w:rPr>
          <w:rFonts w:ascii="Century Gothic" w:hAnsi="Century Gothic"/>
          <w:i/>
          <w:iCs/>
          <w:sz w:val="22"/>
          <w:szCs w:val="22"/>
        </w:rPr>
      </w:pPr>
      <w:r w:rsidRPr="00E13716">
        <w:rPr>
          <w:rFonts w:ascii="Century Gothic" w:hAnsi="Century Gothic"/>
          <w:i/>
          <w:iCs/>
          <w:sz w:val="22"/>
          <w:szCs w:val="22"/>
        </w:rPr>
        <w:t>January 2025</w:t>
      </w:r>
    </w:p>
    <w:sectPr w:rsidSect="006F3994">
      <w:headerReference w:type="default" r:id="rId13"/>
      <w:footerReference w:type="default" r:id="rId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58852676"/>
      <w:docPartObj>
        <w:docPartGallery w:val="Page Numbers (Bottom of Page)"/>
        <w:docPartUnique/>
      </w:docPartObj>
    </w:sdtPr>
    <w:sdtEndPr>
      <w:rPr>
        <w:noProof/>
      </w:rPr>
    </w:sdtEndPr>
    <w:sdtContent>
      <w:p w:rsidR="00000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0000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B30CB" w:rsidP="00956285">
      <w:pPr>
        <w:spacing w:after="0" w:line="240" w:lineRule="auto"/>
      </w:pPr>
      <w:r>
        <w:separator/>
      </w:r>
    </w:p>
  </w:footnote>
  <w:footnote w:type="continuationSeparator" w:id="1">
    <w:p w:rsidR="008B30CB" w:rsidP="00956285">
      <w:pPr>
        <w:spacing w:after="0" w:line="240" w:lineRule="auto"/>
      </w:pPr>
      <w:r>
        <w:continuationSeparator/>
      </w:r>
    </w:p>
  </w:footnote>
  <w:footnote w:id="2">
    <w:p w:rsidR="00000000" w:rsidRPr="00267A42">
      <w:pPr>
        <w:pStyle w:val="FootnoteText"/>
        <w:rPr>
          <w:rFonts w:ascii="Century Gothic" w:hAnsi="Century Gothic"/>
          <w:lang w:val="en-US"/>
        </w:rPr>
      </w:pPr>
      <w:r w:rsidRPr="00267A42">
        <w:rPr>
          <w:rStyle w:val="FootnoteReference"/>
          <w:rFonts w:ascii="Century Gothic" w:hAnsi="Century Gothic"/>
        </w:rPr>
        <w:footnoteRef/>
      </w:r>
      <w:r w:rsidRPr="00267A42">
        <w:rPr>
          <w:rFonts w:ascii="Century Gothic" w:hAnsi="Century Gothic"/>
        </w:rPr>
        <w:t xml:space="preserve"> </w:t>
      </w:r>
      <w:r w:rsidRPr="00267A42">
        <w:rPr>
          <w:rFonts w:ascii="Century Gothic" w:hAnsi="Century Gothic"/>
        </w:rPr>
        <w:t xml:space="preserve">Internet Matters, </w:t>
      </w:r>
      <w:r w:rsidRPr="00267A42">
        <w:rPr>
          <w:rFonts w:ascii="Century Gothic" w:hAnsi="Century Gothic"/>
          <w:i/>
          <w:iCs/>
        </w:rPr>
        <w:t xml:space="preserve">A </w:t>
      </w:r>
      <w:r w:rsidRPr="00267A42">
        <w:rPr>
          <w:rFonts w:ascii="Century Gothic" w:hAnsi="Century Gothic"/>
          <w:i/>
          <w:iCs/>
          <w:lang w:val="en-US"/>
        </w:rPr>
        <w:t>Vision for Media Literacy</w:t>
      </w:r>
      <w:r w:rsidRPr="00267A42">
        <w:rPr>
          <w:rFonts w:ascii="Century Gothic" w:hAnsi="Century Gothic"/>
          <w:i/>
          <w:iCs/>
          <w:lang w:val="en-US"/>
        </w:rPr>
        <w:t xml:space="preserve">: Charting the path for media literacy in schools </w:t>
      </w:r>
      <w:r w:rsidRPr="00267A42">
        <w:rPr>
          <w:rFonts w:ascii="Century Gothic" w:hAnsi="Century Gothic"/>
          <w:lang w:val="en-US"/>
        </w:rPr>
        <w:t xml:space="preserve">(June 2024), </w:t>
      </w:r>
      <w:r>
        <w:fldChar w:fldCharType="begin"/>
      </w:r>
      <w:r>
        <w:instrText xml:space="preserve"> HYPERLINK "https://www.internetmatters.org/hub/research/media-literacy-report-2024/" </w:instrText>
      </w:r>
      <w:r>
        <w:fldChar w:fldCharType="separate"/>
      </w:r>
      <w:r w:rsidRPr="00267A42">
        <w:rPr>
          <w:rStyle w:val="Hyperlink"/>
          <w:rFonts w:ascii="Century Gothic" w:hAnsi="Century Gothic"/>
          <w:lang w:val="en-US"/>
        </w:rPr>
        <w:t>link</w:t>
      </w:r>
      <w:r>
        <w:fldChar w:fldCharType="end"/>
      </w:r>
      <w:r w:rsidRPr="00267A42">
        <w:rPr>
          <w:rFonts w:ascii="Century Gothic" w:hAnsi="Century Gothic"/>
          <w:lang w:val="en-US"/>
        </w:rPr>
        <w:t>.</w:t>
      </w:r>
    </w:p>
  </w:footnote>
  <w:footnote w:id="3">
    <w:p w:rsidR="00000000" w:rsidRPr="00267A42" w:rsidP="002B20DA">
      <w:pPr>
        <w:pStyle w:val="FootnoteText"/>
        <w:rPr>
          <w:rFonts w:ascii="Century Gothic" w:hAnsi="Century Gothic"/>
          <w:lang w:val="en-US"/>
        </w:rPr>
      </w:pPr>
      <w:r w:rsidRPr="00267A42">
        <w:rPr>
          <w:rStyle w:val="FootnoteReference"/>
          <w:rFonts w:ascii="Century Gothic" w:hAnsi="Century Gothic"/>
        </w:rPr>
        <w:footnoteRef/>
      </w:r>
      <w:r w:rsidRPr="00267A42">
        <w:rPr>
          <w:rFonts w:ascii="Century Gothic" w:hAnsi="Century Gothic"/>
        </w:rPr>
        <w:t xml:space="preserve"> </w:t>
      </w:r>
      <w:r w:rsidRPr="00267A42">
        <w:rPr>
          <w:rFonts w:ascii="Century Gothic" w:hAnsi="Century Gothic"/>
          <w:lang w:val="en-US"/>
        </w:rPr>
        <w:t xml:space="preserve">Internet Matters and Youthworks, </w:t>
      </w:r>
      <w:r w:rsidRPr="00267A42">
        <w:rPr>
          <w:rFonts w:ascii="Century Gothic" w:hAnsi="Century Gothic"/>
          <w:i/>
          <w:iCs/>
          <w:lang w:val="en-US"/>
        </w:rPr>
        <w:t>Refuge and Risk</w:t>
      </w:r>
      <w:r w:rsidRPr="00267A42">
        <w:rPr>
          <w:rFonts w:ascii="Century Gothic" w:hAnsi="Century Gothic"/>
          <w:lang w:val="en-US"/>
        </w:rPr>
        <w:t xml:space="preserve"> (March 2022), </w:t>
      </w:r>
      <w:r>
        <w:fldChar w:fldCharType="begin"/>
      </w:r>
      <w:r>
        <w:instrText xml:space="preserve"> HYPERLINK "https://www.internetmatters.org/about-us/refuge-and-risk-report/" </w:instrText>
      </w:r>
      <w:r>
        <w:fldChar w:fldCharType="separate"/>
      </w:r>
      <w:r w:rsidRPr="00267A42">
        <w:rPr>
          <w:rStyle w:val="Hyperlink"/>
          <w:rFonts w:ascii="Century Gothic" w:hAnsi="Century Gothic"/>
          <w:lang w:val="en-US"/>
        </w:rPr>
        <w:t>link</w:t>
      </w:r>
      <w:r>
        <w:fldChar w:fldCharType="end"/>
      </w:r>
      <w:r w:rsidRPr="00267A42">
        <w:rPr>
          <w:rFonts w:ascii="Century Gothic" w:hAnsi="Century Gothic"/>
          <w:lang w:val="en-US"/>
        </w:rPr>
        <w:t>.</w:t>
      </w:r>
    </w:p>
  </w:footnote>
  <w:footnote w:id="4">
    <w:p w:rsidR="00000000" w:rsidRPr="00267A42" w:rsidP="002B20DA">
      <w:pPr>
        <w:pStyle w:val="FootnoteText"/>
        <w:rPr>
          <w:rFonts w:ascii="Century Gothic" w:hAnsi="Century Gothic"/>
          <w:lang w:val="en-US"/>
        </w:rPr>
      </w:pPr>
      <w:r w:rsidRPr="00267A42">
        <w:rPr>
          <w:rStyle w:val="FootnoteReference"/>
          <w:rFonts w:ascii="Century Gothic" w:hAnsi="Century Gothic"/>
        </w:rPr>
        <w:footnoteRef/>
      </w:r>
      <w:r w:rsidRPr="00267A42">
        <w:rPr>
          <w:rFonts w:ascii="Century Gothic" w:hAnsi="Century Gothic"/>
        </w:rPr>
        <w:t xml:space="preserve"> </w:t>
      </w:r>
      <w:r w:rsidRPr="00267A42">
        <w:rPr>
          <w:rFonts w:ascii="Century Gothic" w:hAnsi="Century Gothic"/>
          <w:lang w:val="en-US"/>
        </w:rPr>
        <w:t xml:space="preserve">Internet Matters and Youthworks, </w:t>
      </w:r>
      <w:r w:rsidRPr="00267A42">
        <w:rPr>
          <w:rFonts w:ascii="Century Gothic" w:hAnsi="Century Gothic"/>
          <w:i/>
          <w:iCs/>
          <w:lang w:val="en-US"/>
        </w:rPr>
        <w:t>Refuge and Risk</w:t>
      </w:r>
      <w:r w:rsidRPr="00267A42">
        <w:rPr>
          <w:rFonts w:ascii="Century Gothic" w:hAnsi="Century Gothic"/>
          <w:lang w:val="en-US"/>
        </w:rPr>
        <w:t xml:space="preserve"> (</w:t>
      </w:r>
      <w:r w:rsidRPr="00267A42">
        <w:rPr>
          <w:rFonts w:ascii="Century Gothic" w:hAnsi="Century Gothic"/>
          <w:lang w:val="en-US"/>
        </w:rPr>
        <w:t xml:space="preserve">March 2022), </w:t>
      </w:r>
      <w:r>
        <w:fldChar w:fldCharType="begin"/>
      </w:r>
      <w:r>
        <w:instrText xml:space="preserve"> HYPERLINK "https://www.internetmatters.org/about-us/refuge-and-risk-report/" </w:instrText>
      </w:r>
      <w:r>
        <w:fldChar w:fldCharType="separate"/>
      </w:r>
      <w:r w:rsidRPr="00267A42">
        <w:rPr>
          <w:rStyle w:val="Hyperlink"/>
          <w:rFonts w:ascii="Century Gothic" w:hAnsi="Century Gothic"/>
          <w:lang w:val="en-US"/>
        </w:rPr>
        <w:t>link</w:t>
      </w:r>
      <w:r>
        <w:fldChar w:fldCharType="end"/>
      </w:r>
      <w:r w:rsidRPr="00267A42">
        <w:rPr>
          <w:rFonts w:ascii="Century Gothic" w:hAnsi="Century Gothic"/>
          <w:lang w:val="en-US"/>
        </w:rPr>
        <w:t>.</w:t>
      </w:r>
    </w:p>
  </w:footnote>
  <w:footnote w:id="5">
    <w:p w:rsidR="00000000" w:rsidRPr="00267A42" w:rsidP="002B20DA">
      <w:pPr>
        <w:pStyle w:val="FootnoteText"/>
        <w:rPr>
          <w:rFonts w:ascii="Century Gothic" w:hAnsi="Century Gothic"/>
          <w:lang w:val="en-US"/>
        </w:rPr>
      </w:pPr>
      <w:r w:rsidRPr="00267A42">
        <w:rPr>
          <w:rStyle w:val="FootnoteReference"/>
          <w:rFonts w:ascii="Century Gothic" w:hAnsi="Century Gothic"/>
        </w:rPr>
        <w:footnoteRef/>
      </w:r>
      <w:r w:rsidRPr="00267A42">
        <w:rPr>
          <w:rFonts w:ascii="Century Gothic" w:hAnsi="Century Gothic"/>
        </w:rPr>
        <w:t xml:space="preserve"> </w:t>
      </w:r>
      <w:r w:rsidRPr="00267A42">
        <w:rPr>
          <w:rFonts w:ascii="Century Gothic" w:hAnsi="Century Gothic"/>
        </w:rPr>
        <w:t>Internet Matters</w:t>
      </w:r>
      <w:r w:rsidRPr="00267A42">
        <w:rPr>
          <w:rFonts w:ascii="Century Gothic" w:hAnsi="Century Gothic"/>
        </w:rPr>
        <w:t xml:space="preserve">, </w:t>
      </w:r>
      <w:r w:rsidRPr="00267A42">
        <w:rPr>
          <w:rFonts w:ascii="Century Gothic" w:hAnsi="Century Gothic"/>
          <w:i/>
          <w:iCs/>
          <w:lang w:val="en-US"/>
        </w:rPr>
        <w:t>More than a game</w:t>
      </w:r>
      <w:r w:rsidRPr="00267A42">
        <w:rPr>
          <w:rFonts w:ascii="Century Gothic" w:hAnsi="Century Gothic"/>
          <w:i/>
          <w:iCs/>
          <w:lang w:val="en-US"/>
        </w:rPr>
        <w:t>: Exploring neurodivergent young people’s views and experiences of online games</w:t>
      </w:r>
      <w:r w:rsidRPr="00267A42">
        <w:rPr>
          <w:rFonts w:ascii="Century Gothic" w:hAnsi="Century Gothic"/>
          <w:i/>
          <w:iCs/>
          <w:lang w:val="en-US"/>
        </w:rPr>
        <w:t xml:space="preserve"> </w:t>
      </w:r>
      <w:r w:rsidRPr="00267A42">
        <w:rPr>
          <w:rFonts w:ascii="Century Gothic" w:hAnsi="Century Gothic"/>
          <w:lang w:val="en-US"/>
        </w:rPr>
        <w:t xml:space="preserve">(April 2024), </w:t>
      </w:r>
      <w:r>
        <w:fldChar w:fldCharType="begin"/>
      </w:r>
      <w:r>
        <w:instrText xml:space="preserve"> HYPERLINK "https://www.internetmatters.org/hub/research/neurodivergent-young-peoples-experience-video-games/" </w:instrText>
      </w:r>
      <w:r>
        <w:fldChar w:fldCharType="separate"/>
      </w:r>
      <w:r w:rsidRPr="00267A42">
        <w:rPr>
          <w:rStyle w:val="Hyperlink"/>
          <w:rFonts w:ascii="Century Gothic" w:hAnsi="Century Gothic"/>
          <w:lang w:val="en-US"/>
        </w:rPr>
        <w:t>link</w:t>
      </w:r>
      <w:r>
        <w:fldChar w:fldCharType="end"/>
      </w:r>
      <w:r w:rsidRPr="00267A42">
        <w:rPr>
          <w:rFonts w:ascii="Century Gothic" w:hAnsi="Century Gothic"/>
          <w:lang w:val="en-US"/>
        </w:rPr>
        <w:t>.</w:t>
      </w:r>
    </w:p>
  </w:footnote>
  <w:footnote w:id="6">
    <w:p w:rsidR="00000000" w:rsidRPr="00267A42" w:rsidP="002B20DA">
      <w:pPr>
        <w:pStyle w:val="FootnoteText"/>
        <w:rPr>
          <w:rFonts w:ascii="Century Gothic" w:hAnsi="Century Gothic"/>
          <w:lang w:val="en-US"/>
        </w:rPr>
      </w:pPr>
      <w:r w:rsidRPr="00267A42">
        <w:rPr>
          <w:rStyle w:val="FootnoteReference"/>
          <w:rFonts w:ascii="Century Gothic" w:hAnsi="Century Gothic"/>
        </w:rPr>
        <w:footnoteRef/>
      </w:r>
      <w:r w:rsidRPr="00267A42">
        <w:rPr>
          <w:rFonts w:ascii="Century Gothic" w:hAnsi="Century Gothic"/>
        </w:rPr>
        <w:t xml:space="preserve"> </w:t>
      </w:r>
      <w:r w:rsidRPr="00267A42">
        <w:rPr>
          <w:rStyle w:val="FootnoteReference"/>
          <w:rFonts w:ascii="Century Gothic" w:hAnsi="Century Gothic"/>
        </w:rPr>
        <w:footnoteRef/>
      </w:r>
      <w:r w:rsidRPr="00267A42">
        <w:rPr>
          <w:rFonts w:ascii="Century Gothic" w:hAnsi="Century Gothic"/>
        </w:rPr>
        <w:t xml:space="preserve">Internet Matters and Youthworks, </w:t>
      </w:r>
      <w:r w:rsidRPr="00267A42">
        <w:rPr>
          <w:rFonts w:ascii="Century Gothic" w:hAnsi="Century Gothic"/>
          <w:i/>
          <w:iCs/>
          <w:lang w:val="en-US"/>
        </w:rPr>
        <w:t xml:space="preserve">Vulnerable children in a digital world </w:t>
      </w:r>
      <w:r w:rsidRPr="00267A42">
        <w:rPr>
          <w:rFonts w:ascii="Century Gothic" w:hAnsi="Century Gothic"/>
          <w:lang w:val="en-US"/>
        </w:rPr>
        <w:t xml:space="preserve">(April 2019), </w:t>
      </w:r>
      <w:r>
        <w:fldChar w:fldCharType="begin"/>
      </w:r>
      <w:r>
        <w:instrText xml:space="preserve"> HYPERLINK "https://www.internetmatters.org/hub/esafety-news/vulnerable-children-in-a-digital-world-report/" </w:instrText>
      </w:r>
      <w:r>
        <w:fldChar w:fldCharType="separate"/>
      </w:r>
      <w:r w:rsidRPr="00267A42">
        <w:rPr>
          <w:rStyle w:val="Hyperlink"/>
          <w:rFonts w:ascii="Century Gothic" w:hAnsi="Century Gothic"/>
          <w:lang w:val="en-US"/>
        </w:rPr>
        <w:t>link</w:t>
      </w:r>
      <w:r>
        <w:fldChar w:fldCharType="end"/>
      </w:r>
      <w:r w:rsidRPr="00267A42">
        <w:rPr>
          <w:rFonts w:ascii="Century Gothic" w:hAnsi="Century Gothic"/>
          <w:lang w:val="en-US"/>
        </w:rPr>
        <w:t>.</w:t>
      </w:r>
    </w:p>
  </w:footnote>
  <w:footnote w:id="7">
    <w:p w:rsidR="00000000" w:rsidRPr="00267A42" w:rsidP="002B20DA">
      <w:pPr>
        <w:pStyle w:val="FootnoteText"/>
        <w:rPr>
          <w:rFonts w:ascii="Century Gothic" w:hAnsi="Century Gothic"/>
          <w:lang w:val="en-US"/>
        </w:rPr>
      </w:pPr>
      <w:r w:rsidRPr="00267A42">
        <w:rPr>
          <w:rStyle w:val="FootnoteReference"/>
          <w:rFonts w:ascii="Century Gothic" w:hAnsi="Century Gothic"/>
        </w:rPr>
        <w:footnoteRef/>
      </w:r>
      <w:r w:rsidRPr="00267A42">
        <w:rPr>
          <w:rFonts w:ascii="Century Gothic" w:hAnsi="Century Gothic"/>
        </w:rPr>
        <w:t xml:space="preserve"> </w:t>
      </w:r>
      <w:r w:rsidRPr="00267A42">
        <w:rPr>
          <w:rFonts w:ascii="Century Gothic" w:hAnsi="Century Gothic"/>
        </w:rPr>
        <w:t>Internet Matters Digital Tracker (November 2024), unpublished.</w:t>
      </w:r>
    </w:p>
  </w:footnote>
  <w:footnote w:id="8">
    <w:p w:rsidR="00000000" w:rsidRPr="00267A42">
      <w:pPr>
        <w:pStyle w:val="FootnoteText"/>
        <w:rPr>
          <w:rFonts w:ascii="Century Gothic" w:hAnsi="Century Gothic"/>
          <w:lang w:val="en-US"/>
        </w:rPr>
      </w:pPr>
      <w:r w:rsidRPr="00267A42">
        <w:rPr>
          <w:rStyle w:val="FootnoteReference"/>
          <w:rFonts w:ascii="Century Gothic" w:hAnsi="Century Gothic"/>
        </w:rPr>
        <w:footnoteRef/>
      </w:r>
      <w:r w:rsidRPr="00267A42">
        <w:rPr>
          <w:rFonts w:ascii="Century Gothic" w:hAnsi="Century Gothic"/>
        </w:rPr>
        <w:t xml:space="preserve"> </w:t>
      </w:r>
      <w:r w:rsidRPr="00267A42">
        <w:rPr>
          <w:rFonts w:ascii="Century Gothic" w:hAnsi="Century Gothic"/>
        </w:rPr>
        <w:t>Internet Matters Digital Tracker (November 2024), unpublished.</w:t>
      </w:r>
    </w:p>
  </w:footnote>
  <w:footnote w:id="9">
    <w:p w:rsidR="00000000" w:rsidRPr="00B83FE4">
      <w:pPr>
        <w:pStyle w:val="FootnoteText"/>
        <w:rPr>
          <w:lang w:val="en-US"/>
        </w:rPr>
      </w:pPr>
      <w:r>
        <w:rPr>
          <w:rStyle w:val="FootnoteReference"/>
        </w:rPr>
        <w:footnoteRef/>
      </w:r>
      <w:r>
        <w:t xml:space="preserve"> </w:t>
      </w:r>
      <w:r w:rsidRPr="00267A42">
        <w:rPr>
          <w:rFonts w:ascii="Century Gothic" w:hAnsi="Century Gothic"/>
        </w:rPr>
        <w:t xml:space="preserve">Internet Matters, </w:t>
      </w:r>
      <w:r w:rsidRPr="00267A42">
        <w:rPr>
          <w:rFonts w:ascii="Century Gothic" w:hAnsi="Century Gothic"/>
          <w:i/>
          <w:iCs/>
        </w:rPr>
        <w:t xml:space="preserve">A </w:t>
      </w:r>
      <w:r w:rsidRPr="00267A42">
        <w:rPr>
          <w:rFonts w:ascii="Century Gothic" w:hAnsi="Century Gothic"/>
          <w:i/>
          <w:iCs/>
          <w:lang w:val="en-US"/>
        </w:rPr>
        <w:t xml:space="preserve">Vision for Media Literacy: Charting the path for media literacy in schools </w:t>
      </w:r>
      <w:r w:rsidRPr="00267A42">
        <w:rPr>
          <w:rFonts w:ascii="Century Gothic" w:hAnsi="Century Gothic"/>
          <w:lang w:val="en-US"/>
        </w:rPr>
        <w:t xml:space="preserve">(June 2024), </w:t>
      </w:r>
      <w:r>
        <w:fldChar w:fldCharType="begin"/>
      </w:r>
      <w:r>
        <w:instrText xml:space="preserve"> HYPERLINK "https://www.internetmatters.org/hub/research/media-literacy-report-2024/" </w:instrText>
      </w:r>
      <w:r>
        <w:fldChar w:fldCharType="separate"/>
      </w:r>
      <w:r w:rsidRPr="00267A42">
        <w:rPr>
          <w:rStyle w:val="Hyperlink"/>
          <w:rFonts w:ascii="Century Gothic" w:hAnsi="Century Gothic"/>
          <w:lang w:val="en-US"/>
        </w:rPr>
        <w:t>link</w:t>
      </w:r>
      <w:r>
        <w:fldChar w:fldCharType="end"/>
      </w:r>
      <w:r w:rsidRPr="00267A42">
        <w:rPr>
          <w:rFonts w:ascii="Century Gothic" w:hAnsi="Century Gothic"/>
          <w:lang w:val="en-US"/>
        </w:rPr>
        <w:t>.</w:t>
      </w:r>
    </w:p>
  </w:footnote>
  <w:footnote w:id="10">
    <w:p w:rsidR="00000000" w:rsidRPr="00267A42">
      <w:pPr>
        <w:pStyle w:val="FootnoteText"/>
        <w:rPr>
          <w:rFonts w:ascii="Century Gothic" w:hAnsi="Century Gothic"/>
          <w:lang w:val="en-US"/>
        </w:rPr>
      </w:pPr>
      <w:r w:rsidRPr="00267A42">
        <w:rPr>
          <w:rStyle w:val="FootnoteReference"/>
          <w:rFonts w:ascii="Century Gothic" w:hAnsi="Century Gothic"/>
        </w:rPr>
        <w:footnoteRef/>
      </w:r>
      <w:r w:rsidRPr="00267A42">
        <w:rPr>
          <w:rFonts w:ascii="Century Gothic" w:hAnsi="Century Gothic"/>
        </w:rPr>
        <w:t xml:space="preserve"> </w:t>
      </w:r>
      <w:r w:rsidRPr="00267A42">
        <w:rPr>
          <w:rFonts w:ascii="Century Gothic" w:hAnsi="Century Gothic"/>
          <w:lang w:val="en-US"/>
        </w:rPr>
        <w:t>N</w:t>
      </w:r>
      <w:r w:rsidRPr="00267A42">
        <w:rPr>
          <w:rFonts w:ascii="Century Gothic" w:hAnsi="Century Gothic"/>
          <w:lang w:val="en-US"/>
        </w:rPr>
        <w:t xml:space="preserve">ote that </w:t>
      </w:r>
      <w:r w:rsidRPr="00267A42">
        <w:rPr>
          <w:rFonts w:ascii="Century Gothic" w:hAnsi="Century Gothic"/>
          <w:lang w:val="en-US"/>
        </w:rPr>
        <w:t xml:space="preserve">some harms </w:t>
      </w:r>
      <w:r>
        <w:rPr>
          <w:rFonts w:ascii="Century Gothic" w:hAnsi="Century Gothic"/>
          <w:lang w:val="en-US"/>
        </w:rPr>
        <w:t xml:space="preserve">are </w:t>
      </w:r>
      <w:r>
        <w:rPr>
          <w:rFonts w:ascii="Century Gothic" w:hAnsi="Century Gothic"/>
          <w:lang w:val="en-US"/>
        </w:rPr>
        <w:t>survey</w:t>
      </w:r>
      <w:r>
        <w:rPr>
          <w:rFonts w:ascii="Century Gothic" w:hAnsi="Century Gothic"/>
          <w:lang w:val="en-US"/>
        </w:rPr>
        <w:t>ed</w:t>
      </w:r>
      <w:r>
        <w:rPr>
          <w:rFonts w:ascii="Century Gothic" w:hAnsi="Century Gothic"/>
          <w:lang w:val="en-US"/>
        </w:rPr>
        <w:t xml:space="preserve"> </w:t>
      </w:r>
      <w:r>
        <w:rPr>
          <w:rFonts w:ascii="Century Gothic" w:hAnsi="Century Gothic"/>
          <w:lang w:val="en-US"/>
        </w:rPr>
        <w:t xml:space="preserve">only </w:t>
      </w:r>
      <w:r w:rsidRPr="00267A42">
        <w:rPr>
          <w:rFonts w:ascii="Century Gothic" w:hAnsi="Century Gothic"/>
          <w:lang w:val="en-US"/>
        </w:rPr>
        <w:t>for</w:t>
      </w:r>
      <w:r>
        <w:rPr>
          <w:rFonts w:ascii="Century Gothic" w:hAnsi="Century Gothic"/>
          <w:lang w:val="en-US"/>
        </w:rPr>
        <w:t xml:space="preserve"> children aged</w:t>
      </w:r>
      <w:r w:rsidRPr="00267A42">
        <w:rPr>
          <w:rFonts w:ascii="Century Gothic" w:hAnsi="Century Gothic"/>
          <w:lang w:val="en-US"/>
        </w:rPr>
        <w:t xml:space="preserve"> 13+.</w:t>
      </w:r>
    </w:p>
  </w:footnote>
  <w:footnote w:id="11">
    <w:p w:rsidR="00000000" w:rsidRPr="000B3EA7">
      <w:pPr>
        <w:pStyle w:val="FootnoteText"/>
        <w:rPr>
          <w:lang w:val="en-US"/>
        </w:rPr>
      </w:pPr>
      <w:r>
        <w:rPr>
          <w:rStyle w:val="FootnoteReference"/>
        </w:rPr>
        <w:footnoteRef/>
      </w:r>
      <w:r>
        <w:t xml:space="preserve"> </w:t>
      </w:r>
      <w:r w:rsidRPr="000D0182">
        <w:rPr>
          <w:rFonts w:ascii="Century Gothic" w:hAnsi="Century Gothic"/>
        </w:rPr>
        <w:t xml:space="preserve">N.B. for the harm, </w:t>
      </w:r>
      <w:r>
        <w:rPr>
          <w:rFonts w:ascii="Century Gothic" w:hAnsi="Century Gothic"/>
          <w:i/>
          <w:iCs/>
        </w:rPr>
        <w:t xml:space="preserve">Came across content from radical or extremist </w:t>
      </w:r>
      <w:r w:rsidRPr="009143B8">
        <w:rPr>
          <w:rFonts w:ascii="Century Gothic" w:hAnsi="Century Gothic"/>
        </w:rPr>
        <w:t>groups</w:t>
      </w:r>
      <w:r>
        <w:rPr>
          <w:rFonts w:ascii="Century Gothic" w:hAnsi="Century Gothic"/>
        </w:rPr>
        <w:t xml:space="preserve">, </w:t>
      </w:r>
      <w:r w:rsidRPr="009143B8">
        <w:rPr>
          <w:rFonts w:ascii="Century Gothic" w:hAnsi="Century Gothic"/>
        </w:rPr>
        <w:t>due</w:t>
      </w:r>
      <w:r w:rsidRPr="000D0182">
        <w:rPr>
          <w:rFonts w:ascii="Century Gothic" w:hAnsi="Century Gothic"/>
        </w:rPr>
        <w:t xml:space="preserve"> to small sample size we have combined data from </w:t>
      </w:r>
      <w:r>
        <w:rPr>
          <w:rFonts w:ascii="Century Gothic" w:hAnsi="Century Gothic"/>
        </w:rPr>
        <w:t>the latest tracker survey (November 2024) and the previous tracker survey (June 2024)</w:t>
      </w:r>
      <w:r>
        <w:rPr>
          <w:rFonts w:ascii="Century Gothic" w:hAnsi="Century Gothic"/>
        </w:rPr>
        <w:t>.</w:t>
      </w:r>
    </w:p>
  </w:footnote>
  <w:footnote w:id="12">
    <w:p w:rsidR="00000000" w:rsidRPr="00267A42">
      <w:pPr>
        <w:pStyle w:val="FootnoteText"/>
        <w:rPr>
          <w:rFonts w:ascii="Century Gothic" w:hAnsi="Century Gothic"/>
          <w:lang w:val="en-US"/>
        </w:rPr>
      </w:pPr>
      <w:r w:rsidRPr="00267A42">
        <w:rPr>
          <w:rStyle w:val="FootnoteReference"/>
          <w:rFonts w:ascii="Century Gothic" w:hAnsi="Century Gothic"/>
        </w:rPr>
        <w:footnoteRef/>
      </w:r>
      <w:r w:rsidRPr="00267A42">
        <w:rPr>
          <w:rFonts w:ascii="Century Gothic" w:hAnsi="Century Gothic"/>
        </w:rPr>
        <w:t xml:space="preserve"> </w:t>
      </w:r>
      <w:r w:rsidRPr="00267A42">
        <w:rPr>
          <w:rFonts w:ascii="Century Gothic" w:hAnsi="Century Gothic"/>
        </w:rPr>
        <w:t xml:space="preserve">Internet Matters Digital Tracker (November 2024), </w:t>
      </w:r>
      <w:r w:rsidRPr="00267A42">
        <w:rPr>
          <w:rFonts w:ascii="Century Gothic" w:hAnsi="Century Gothic"/>
        </w:rPr>
        <w:t>unpublished.</w:t>
      </w:r>
    </w:p>
  </w:footnote>
  <w:footnote w:id="13">
    <w:p w:rsidR="00000000" w:rsidRPr="00624FE9">
      <w:pPr>
        <w:pStyle w:val="FootnoteText"/>
        <w:rPr>
          <w:lang w:val="en-US"/>
        </w:rPr>
      </w:pPr>
      <w:r>
        <w:rPr>
          <w:rStyle w:val="FootnoteReference"/>
        </w:rPr>
        <w:footnoteRef/>
      </w:r>
      <w:r>
        <w:t xml:space="preserve"> </w:t>
      </w:r>
      <w:r w:rsidRPr="00267A42">
        <w:rPr>
          <w:rFonts w:ascii="Century Gothic" w:hAnsi="Century Gothic"/>
        </w:rPr>
        <w:t>Internet Matters Digital Tracker (November 2024), unpublished.</w:t>
      </w:r>
    </w:p>
  </w:footnote>
  <w:footnote w:id="14">
    <w:p w:rsidR="00000000" w:rsidRPr="00DC6C5E">
      <w:pPr>
        <w:pStyle w:val="FootnoteText"/>
        <w:rPr>
          <w:rFonts w:ascii="Century Gothic" w:hAnsi="Century Gothic"/>
          <w:sz w:val="22"/>
          <w:szCs w:val="22"/>
          <w:lang w:val="en-US"/>
        </w:rPr>
      </w:pPr>
      <w:r w:rsidRPr="00DC6C5E">
        <w:rPr>
          <w:rStyle w:val="FootnoteReference"/>
          <w:rFonts w:ascii="Century Gothic" w:hAnsi="Century Gothic"/>
          <w:sz w:val="22"/>
          <w:szCs w:val="22"/>
        </w:rPr>
        <w:footnoteRef/>
      </w:r>
      <w:r w:rsidRPr="00DC6C5E">
        <w:rPr>
          <w:rFonts w:ascii="Century Gothic" w:hAnsi="Century Gothic"/>
          <w:sz w:val="22"/>
          <w:szCs w:val="22"/>
        </w:rPr>
        <w:t xml:space="preserve"> </w:t>
      </w:r>
      <w:r w:rsidRPr="002060A1">
        <w:rPr>
          <w:rFonts w:ascii="Century Gothic" w:hAnsi="Century Gothic"/>
          <w:lang w:val="en-US"/>
        </w:rPr>
        <w:t xml:space="preserve">N.B. </w:t>
      </w:r>
      <w:r w:rsidRPr="002060A1">
        <w:rPr>
          <w:rFonts w:ascii="Century Gothic" w:hAnsi="Century Gothic"/>
          <w:lang w:val="en-US"/>
        </w:rPr>
        <w:t xml:space="preserve">this is a combined graph, incorporating responses from both parents and children. </w:t>
      </w:r>
      <w:r w:rsidRPr="002060A1">
        <w:rPr>
          <w:rFonts w:ascii="Century Gothic" w:hAnsi="Century Gothic"/>
          <w:lang w:val="en-US"/>
        </w:rPr>
        <w:t xml:space="preserve">1,000 children aged 9-17 responded to </w:t>
      </w:r>
      <w:r>
        <w:rPr>
          <w:rFonts w:ascii="Century Gothic" w:hAnsi="Century Gothic"/>
          <w:lang w:val="en-US"/>
        </w:rPr>
        <w:t xml:space="preserve">the </w:t>
      </w:r>
      <w:r w:rsidRPr="002060A1">
        <w:rPr>
          <w:rFonts w:ascii="Century Gothic" w:hAnsi="Century Gothic"/>
          <w:lang w:val="en-US"/>
        </w:rPr>
        <w:t>questions relating t</w:t>
      </w:r>
      <w:r>
        <w:rPr>
          <w:rFonts w:ascii="Century Gothic" w:hAnsi="Century Gothic"/>
          <w:lang w:val="en-US"/>
        </w:rPr>
        <w:t>o the</w:t>
      </w:r>
      <w:r w:rsidRPr="002060A1">
        <w:rPr>
          <w:rFonts w:ascii="Century Gothic" w:hAnsi="Century Gothic"/>
          <w:lang w:val="en-US"/>
        </w:rPr>
        <w:t xml:space="preserve"> parental actions of taking away devices and turning off Wi-Fi at certain times, while 2,000 parents of children aged 3-17 were asked if they had set up broadband and mobile parental controls.</w:t>
      </w:r>
    </w:p>
  </w:footnote>
  <w:footnote w:id="15">
    <w:p w:rsidR="00000000" w:rsidRPr="00267A42" w:rsidP="0066785A">
      <w:pPr>
        <w:pStyle w:val="FootnoteText"/>
        <w:rPr>
          <w:rFonts w:ascii="Century Gothic" w:hAnsi="Century Gothic"/>
          <w:lang w:val="en-US"/>
        </w:rPr>
      </w:pPr>
      <w:r w:rsidRPr="00267A42">
        <w:rPr>
          <w:rStyle w:val="FootnoteReference"/>
          <w:rFonts w:ascii="Century Gothic" w:hAnsi="Century Gothic"/>
        </w:rPr>
        <w:footnoteRef/>
      </w:r>
      <w:r w:rsidRPr="00267A42">
        <w:rPr>
          <w:rFonts w:ascii="Century Gothic" w:hAnsi="Century Gothic"/>
        </w:rPr>
        <w:t xml:space="preserve"> </w:t>
      </w:r>
      <w:r w:rsidRPr="00267A42">
        <w:rPr>
          <w:rFonts w:ascii="Century Gothic" w:hAnsi="Century Gothic"/>
        </w:rPr>
        <w:t xml:space="preserve">Internet Matters, </w:t>
      </w:r>
      <w:r w:rsidRPr="00267A42">
        <w:rPr>
          <w:rFonts w:ascii="Century Gothic" w:hAnsi="Century Gothic"/>
          <w:i/>
          <w:iCs/>
        </w:rPr>
        <w:t xml:space="preserve">Data briefing: online safety in schools </w:t>
      </w:r>
      <w:r w:rsidRPr="00267A42">
        <w:rPr>
          <w:rFonts w:ascii="Century Gothic" w:hAnsi="Century Gothic"/>
        </w:rPr>
        <w:t xml:space="preserve">(June 2023), </w:t>
      </w:r>
      <w:r>
        <w:fldChar w:fldCharType="begin"/>
      </w:r>
      <w:r>
        <w:instrText xml:space="preserve"> HYPERLINK "https://www.internetmatters.org/wp-content/uploads/2023/06/Internet-Matters-data-briefing-Online-safety-in-schools-June-2023-2_v3.pdf" </w:instrText>
      </w:r>
      <w:r>
        <w:fldChar w:fldCharType="separate"/>
      </w:r>
      <w:r w:rsidRPr="00267A42">
        <w:rPr>
          <w:rStyle w:val="Hyperlink"/>
          <w:rFonts w:ascii="Century Gothic" w:hAnsi="Century Gothic"/>
        </w:rPr>
        <w:t>link</w:t>
      </w:r>
      <w:r>
        <w:fldChar w:fldCharType="end"/>
      </w:r>
      <w:r w:rsidRPr="00267A42">
        <w:rPr>
          <w:rFonts w:ascii="Century Gothic" w:hAnsi="Century Gothic"/>
        </w:rPr>
        <w:t>.</w:t>
      </w:r>
    </w:p>
  </w:footnote>
  <w:footnote w:id="16">
    <w:p w:rsidR="00000000" w:rsidRPr="0086225A">
      <w:pPr>
        <w:pStyle w:val="FootnoteText"/>
        <w:rPr>
          <w:lang w:val="en-US"/>
        </w:rPr>
      </w:pPr>
      <w:r>
        <w:rPr>
          <w:rStyle w:val="FootnoteReference"/>
        </w:rPr>
        <w:footnoteRef/>
      </w:r>
      <w:r>
        <w:t xml:space="preserve"> </w:t>
      </w:r>
      <w:r w:rsidRPr="00267A42">
        <w:rPr>
          <w:rFonts w:ascii="Century Gothic" w:hAnsi="Century Gothic"/>
        </w:rPr>
        <w:t xml:space="preserve">Internet Matters, </w:t>
      </w:r>
      <w:r w:rsidRPr="00267A42">
        <w:rPr>
          <w:rFonts w:ascii="Century Gothic" w:hAnsi="Century Gothic"/>
          <w:i/>
          <w:iCs/>
        </w:rPr>
        <w:t xml:space="preserve">Data briefing: online safety in schools </w:t>
      </w:r>
      <w:r w:rsidRPr="00267A42">
        <w:rPr>
          <w:rFonts w:ascii="Century Gothic" w:hAnsi="Century Gothic"/>
        </w:rPr>
        <w:t xml:space="preserve">(June 2023), </w:t>
      </w:r>
      <w:r>
        <w:fldChar w:fldCharType="begin"/>
      </w:r>
      <w:r>
        <w:instrText xml:space="preserve"> HYPERLINK "https://www.internetmatters.org/wp-content/uploads/2023/06/Internet-Matters-data-briefing-Online-safety-in-schools-June-2023-2_v3.pdf" </w:instrText>
      </w:r>
      <w:r>
        <w:fldChar w:fldCharType="separate"/>
      </w:r>
      <w:r w:rsidRPr="00267A42">
        <w:rPr>
          <w:rStyle w:val="Hyperlink"/>
          <w:rFonts w:ascii="Century Gothic" w:hAnsi="Century Gothic"/>
        </w:rPr>
        <w:t>link</w:t>
      </w:r>
      <w:r>
        <w:fldChar w:fldCharType="end"/>
      </w:r>
      <w:r w:rsidRPr="00267A42">
        <w:rPr>
          <w:rFonts w:ascii="Century Gothic" w:hAnsi="Century Gothic"/>
        </w:rPr>
        <w:t>.</w:t>
      </w:r>
    </w:p>
  </w:footnote>
  <w:footnote w:id="17">
    <w:p w:rsidR="00000000" w:rsidRPr="00267A42">
      <w:pPr>
        <w:pStyle w:val="FootnoteText"/>
        <w:rPr>
          <w:rFonts w:ascii="Century Gothic" w:hAnsi="Century Gothic"/>
          <w:lang w:val="en-US"/>
        </w:rPr>
      </w:pPr>
      <w:r w:rsidRPr="00267A42">
        <w:rPr>
          <w:rStyle w:val="FootnoteReference"/>
          <w:rFonts w:ascii="Century Gothic" w:hAnsi="Century Gothic"/>
        </w:rPr>
        <w:footnoteRef/>
      </w:r>
      <w:r w:rsidRPr="00267A42">
        <w:rPr>
          <w:rFonts w:ascii="Century Gothic" w:hAnsi="Century Gothic"/>
        </w:rPr>
        <w:t xml:space="preserve"> </w:t>
      </w:r>
      <w:r w:rsidRPr="00267A42">
        <w:rPr>
          <w:rFonts w:ascii="Century Gothic" w:hAnsi="Century Gothic"/>
        </w:rPr>
        <w:t xml:space="preserve">Internet Matters, </w:t>
      </w:r>
      <w:r w:rsidRPr="00267A42">
        <w:rPr>
          <w:rFonts w:ascii="Century Gothic" w:hAnsi="Century Gothic"/>
          <w:i/>
          <w:iCs/>
        </w:rPr>
        <w:t xml:space="preserve">Data briefing: online safety in schools </w:t>
      </w:r>
      <w:r w:rsidRPr="00267A42">
        <w:rPr>
          <w:rFonts w:ascii="Century Gothic" w:hAnsi="Century Gothic"/>
        </w:rPr>
        <w:t xml:space="preserve">(June 2023), </w:t>
      </w:r>
      <w:r>
        <w:fldChar w:fldCharType="begin"/>
      </w:r>
      <w:r>
        <w:instrText xml:space="preserve"> HYPERLINK "https://www.internetmatters.org/wp-content/uploads/2023/06/Internet-Matters-data-briefing-Online-safety-in-schools-June-2023-2_v3.pdf" </w:instrText>
      </w:r>
      <w:r>
        <w:fldChar w:fldCharType="separate"/>
      </w:r>
      <w:r w:rsidRPr="00267A42">
        <w:rPr>
          <w:rStyle w:val="Hyperlink"/>
          <w:rFonts w:ascii="Century Gothic" w:hAnsi="Century Gothic"/>
        </w:rPr>
        <w:t>link</w:t>
      </w:r>
      <w:r>
        <w:fldChar w:fldCharType="end"/>
      </w:r>
      <w:r w:rsidRPr="00267A42">
        <w:rPr>
          <w:rFonts w:ascii="Century Gothic" w:hAnsi="Century Gothic"/>
        </w:rPr>
        <w:t>.</w:t>
      </w:r>
    </w:p>
  </w:footnote>
  <w:footnote w:id="18">
    <w:p w:rsidR="00000000" w:rsidRPr="00267A42">
      <w:pPr>
        <w:pStyle w:val="FootnoteText"/>
        <w:rPr>
          <w:rFonts w:ascii="Century Gothic" w:hAnsi="Century Gothic"/>
          <w:lang w:val="en-US"/>
        </w:rPr>
      </w:pPr>
      <w:r w:rsidRPr="00267A42">
        <w:rPr>
          <w:rStyle w:val="FootnoteReference"/>
          <w:rFonts w:ascii="Century Gothic" w:hAnsi="Century Gothic"/>
        </w:rPr>
        <w:footnoteRef/>
      </w:r>
      <w:r w:rsidRPr="00267A42">
        <w:rPr>
          <w:rFonts w:ascii="Century Gothic" w:hAnsi="Century Gothic"/>
        </w:rPr>
        <w:t xml:space="preserve"> </w:t>
      </w:r>
      <w:r w:rsidRPr="00267A42">
        <w:rPr>
          <w:rFonts w:ascii="Century Gothic" w:hAnsi="Century Gothic"/>
        </w:rPr>
        <w:t xml:space="preserve">Internet Matters, </w:t>
      </w:r>
      <w:r w:rsidRPr="00267A42">
        <w:rPr>
          <w:rFonts w:ascii="Century Gothic" w:hAnsi="Century Gothic"/>
          <w:i/>
          <w:iCs/>
        </w:rPr>
        <w:t xml:space="preserve">Data briefing: online safety in schools </w:t>
      </w:r>
      <w:r w:rsidRPr="00267A42">
        <w:rPr>
          <w:rFonts w:ascii="Century Gothic" w:hAnsi="Century Gothic"/>
        </w:rPr>
        <w:t xml:space="preserve">(June 2023), </w:t>
      </w:r>
      <w:r>
        <w:fldChar w:fldCharType="begin"/>
      </w:r>
      <w:r>
        <w:instrText xml:space="preserve"> HYPERLINK "https://www.internetmatters.org/wp-content/uploads/2023/06/Internet-Matters-data-briefing-Online-safety-in-schools-June-2023-2_v3.pdf" </w:instrText>
      </w:r>
      <w:r>
        <w:fldChar w:fldCharType="separate"/>
      </w:r>
      <w:r w:rsidRPr="00267A42">
        <w:rPr>
          <w:rStyle w:val="Hyperlink"/>
          <w:rFonts w:ascii="Century Gothic" w:hAnsi="Century Gothic"/>
        </w:rPr>
        <w:t>link</w:t>
      </w:r>
      <w:r>
        <w:fldChar w:fldCharType="end"/>
      </w:r>
      <w:r w:rsidRPr="00267A42">
        <w:rPr>
          <w:rFonts w:ascii="Century Gothic" w:hAnsi="Century Gothic"/>
        </w:rPr>
        <w:t>.</w:t>
      </w:r>
    </w:p>
  </w:footnote>
  <w:footnote w:id="19">
    <w:p w:rsidR="00000000" w:rsidRPr="00267A42">
      <w:pPr>
        <w:pStyle w:val="FootnoteText"/>
        <w:rPr>
          <w:rFonts w:ascii="Century Gothic" w:hAnsi="Century Gothic"/>
          <w:lang w:val="en-US"/>
        </w:rPr>
      </w:pPr>
      <w:r w:rsidRPr="00267A42">
        <w:rPr>
          <w:rStyle w:val="FootnoteReference"/>
          <w:rFonts w:ascii="Century Gothic" w:hAnsi="Century Gothic"/>
        </w:rPr>
        <w:footnoteRef/>
      </w:r>
      <w:r w:rsidRPr="00267A42">
        <w:rPr>
          <w:rFonts w:ascii="Century Gothic" w:hAnsi="Century Gothic"/>
        </w:rPr>
        <w:t xml:space="preserve"> </w:t>
      </w:r>
      <w:r w:rsidRPr="00267A42">
        <w:rPr>
          <w:rFonts w:ascii="Century Gothic" w:hAnsi="Century Gothic"/>
        </w:rPr>
        <w:t xml:space="preserve">Internet Matters, </w:t>
      </w:r>
      <w:r w:rsidRPr="00267A42">
        <w:rPr>
          <w:rFonts w:ascii="Century Gothic" w:hAnsi="Century Gothic"/>
          <w:i/>
          <w:iCs/>
        </w:rPr>
        <w:t xml:space="preserve">Data briefing: online safety in schools </w:t>
      </w:r>
      <w:r w:rsidRPr="00267A42">
        <w:rPr>
          <w:rFonts w:ascii="Century Gothic" w:hAnsi="Century Gothic"/>
        </w:rPr>
        <w:t xml:space="preserve">(June 2023), </w:t>
      </w:r>
      <w:r>
        <w:fldChar w:fldCharType="begin"/>
      </w:r>
      <w:r>
        <w:instrText xml:space="preserve"> HYPERLINK "https://www.internetmatters.org/wp-content/uploads/2023/06/Internet-Matters-data-briefing-Online-safety-in-schools-June-2023-2_v3.pdf" </w:instrText>
      </w:r>
      <w:r>
        <w:fldChar w:fldCharType="separate"/>
      </w:r>
      <w:r w:rsidRPr="00267A42">
        <w:rPr>
          <w:rStyle w:val="Hyperlink"/>
          <w:rFonts w:ascii="Century Gothic" w:hAnsi="Century Gothic"/>
        </w:rPr>
        <w:t>link</w:t>
      </w:r>
      <w:r>
        <w:fldChar w:fldCharType="end"/>
      </w:r>
      <w:r w:rsidRPr="00267A42">
        <w:rPr>
          <w:rFonts w:ascii="Century Gothic" w:hAnsi="Century Gothic"/>
        </w:rPr>
        <w:t>.</w:t>
      </w:r>
    </w:p>
  </w:footnote>
  <w:footnote w:id="20">
    <w:p w:rsidR="00000000" w:rsidRPr="00267A42" w:rsidP="00E51D57">
      <w:pPr>
        <w:pStyle w:val="FootnoteText"/>
        <w:rPr>
          <w:rFonts w:ascii="Century Gothic" w:hAnsi="Century Gothic"/>
          <w:lang w:val="en-US"/>
        </w:rPr>
      </w:pPr>
      <w:r w:rsidRPr="00267A42">
        <w:rPr>
          <w:rStyle w:val="FootnoteReference"/>
          <w:rFonts w:ascii="Century Gothic" w:hAnsi="Century Gothic"/>
        </w:rPr>
        <w:footnoteRef/>
      </w:r>
      <w:r w:rsidRPr="00267A42">
        <w:rPr>
          <w:rFonts w:ascii="Century Gothic" w:hAnsi="Century Gothic"/>
        </w:rPr>
        <w:t xml:space="preserve"> </w:t>
      </w:r>
      <w:r w:rsidRPr="00267A42">
        <w:rPr>
          <w:rStyle w:val="FootnoteReference"/>
          <w:rFonts w:ascii="Century Gothic" w:hAnsi="Century Gothic"/>
        </w:rPr>
        <w:footnoteRef/>
      </w:r>
      <w:r w:rsidRPr="00267A42">
        <w:rPr>
          <w:rFonts w:ascii="Century Gothic" w:hAnsi="Century Gothic"/>
        </w:rPr>
        <w:t xml:space="preserve"> Internet Matters and Youthworks, </w:t>
      </w:r>
      <w:r w:rsidRPr="00267A42">
        <w:rPr>
          <w:rFonts w:ascii="Century Gothic" w:hAnsi="Century Gothic"/>
          <w:i/>
          <w:iCs/>
          <w:lang w:val="en-US"/>
        </w:rPr>
        <w:t xml:space="preserve">Vulnerable children in a digital world </w:t>
      </w:r>
      <w:r w:rsidRPr="00267A42">
        <w:rPr>
          <w:rFonts w:ascii="Century Gothic" w:hAnsi="Century Gothic"/>
          <w:lang w:val="en-US"/>
        </w:rPr>
        <w:t xml:space="preserve">(April 2019), </w:t>
      </w:r>
      <w:r>
        <w:fldChar w:fldCharType="begin"/>
      </w:r>
      <w:r>
        <w:instrText xml:space="preserve"> HYPERLINK "https://www.internetmatters.org/hub/esafety-news/vulnerable-children-in-a-digital-world-report/" </w:instrText>
      </w:r>
      <w:r>
        <w:fldChar w:fldCharType="separate"/>
      </w:r>
      <w:r w:rsidRPr="00267A42">
        <w:rPr>
          <w:rStyle w:val="Hyperlink"/>
          <w:rFonts w:ascii="Century Gothic" w:hAnsi="Century Gothic"/>
          <w:lang w:val="en-US"/>
        </w:rPr>
        <w:t>link</w:t>
      </w:r>
      <w:r>
        <w:fldChar w:fldCharType="end"/>
      </w:r>
      <w:r w:rsidRPr="00267A42">
        <w:rPr>
          <w:rFonts w:ascii="Century Gothic" w:hAnsi="Century Gothic"/>
          <w:lang w:val="en-US"/>
        </w:rPr>
        <w:t>.</w:t>
      </w:r>
    </w:p>
  </w:footnote>
  <w:footnote w:id="21">
    <w:p w:rsidR="00000000" w:rsidRPr="00267A42" w:rsidP="00E51D57">
      <w:pPr>
        <w:pStyle w:val="FootnoteText"/>
        <w:rPr>
          <w:rFonts w:ascii="Century Gothic" w:hAnsi="Century Gothic"/>
          <w:lang w:val="en-US"/>
        </w:rPr>
      </w:pPr>
      <w:r w:rsidRPr="00267A42">
        <w:rPr>
          <w:rStyle w:val="FootnoteReference"/>
          <w:rFonts w:ascii="Century Gothic" w:hAnsi="Century Gothic"/>
        </w:rPr>
        <w:footnoteRef/>
      </w:r>
      <w:r w:rsidRPr="00267A42">
        <w:rPr>
          <w:rFonts w:ascii="Century Gothic" w:hAnsi="Century Gothic"/>
        </w:rPr>
        <w:t xml:space="preserve"> </w:t>
      </w:r>
      <w:r w:rsidRPr="00267A42">
        <w:rPr>
          <w:rStyle w:val="FootnoteReference"/>
          <w:rFonts w:ascii="Century Gothic" w:hAnsi="Century Gothic"/>
        </w:rPr>
        <w:footnoteRef/>
      </w:r>
      <w:r w:rsidRPr="00267A42">
        <w:rPr>
          <w:rFonts w:ascii="Century Gothic" w:hAnsi="Century Gothic"/>
        </w:rPr>
        <w:t xml:space="preserve"> Internet Matters and Youthworks, </w:t>
      </w:r>
      <w:r w:rsidRPr="00267A42">
        <w:rPr>
          <w:rFonts w:ascii="Century Gothic" w:hAnsi="Century Gothic"/>
          <w:i/>
          <w:iCs/>
          <w:lang w:val="en-US"/>
        </w:rPr>
        <w:t xml:space="preserve">Vulnerable children in a digital world </w:t>
      </w:r>
      <w:r w:rsidRPr="00267A42">
        <w:rPr>
          <w:rFonts w:ascii="Century Gothic" w:hAnsi="Century Gothic"/>
          <w:lang w:val="en-US"/>
        </w:rPr>
        <w:t xml:space="preserve">(April 2019), </w:t>
      </w:r>
      <w:r>
        <w:fldChar w:fldCharType="begin"/>
      </w:r>
      <w:r>
        <w:instrText xml:space="preserve"> HYPERLINK "https://www.internetmatters.org/hub/esafety-news/vulnerable-children-in-a-digital-world-report/" </w:instrText>
      </w:r>
      <w:r>
        <w:fldChar w:fldCharType="separate"/>
      </w:r>
      <w:r w:rsidRPr="00267A42">
        <w:rPr>
          <w:rStyle w:val="Hyperlink"/>
          <w:rFonts w:ascii="Century Gothic" w:hAnsi="Century Gothic"/>
          <w:lang w:val="en-US"/>
        </w:rPr>
        <w:t>link</w:t>
      </w:r>
      <w:r>
        <w:fldChar w:fldCharType="end"/>
      </w:r>
      <w:r w:rsidRPr="00267A42">
        <w:rPr>
          <w:rFonts w:ascii="Century Gothic" w:hAnsi="Century Gothic"/>
          <w:lang w:val="en-US"/>
        </w:rPr>
        <w:t>.</w:t>
      </w:r>
    </w:p>
  </w:footnote>
  <w:footnote w:id="22">
    <w:p w:rsidR="00000000" w:rsidRPr="00CE07A0">
      <w:pPr>
        <w:pStyle w:val="FootnoteText"/>
        <w:rPr>
          <w:lang w:val="en-US"/>
        </w:rPr>
      </w:pPr>
      <w:r>
        <w:rPr>
          <w:rStyle w:val="FootnoteReference"/>
        </w:rPr>
        <w:footnoteRef/>
      </w:r>
      <w:r>
        <w:t xml:space="preserve"> </w:t>
      </w:r>
      <w:r w:rsidRPr="00267A42">
        <w:rPr>
          <w:rFonts w:ascii="Century Gothic" w:hAnsi="Century Gothic"/>
        </w:rPr>
        <w:t xml:space="preserve">Internet Matters, </w:t>
      </w:r>
      <w:r w:rsidRPr="00267A42">
        <w:rPr>
          <w:rFonts w:ascii="Century Gothic" w:hAnsi="Century Gothic"/>
          <w:i/>
          <w:iCs/>
        </w:rPr>
        <w:t xml:space="preserve">Data briefing: online safety in schools </w:t>
      </w:r>
      <w:r w:rsidRPr="00267A42">
        <w:rPr>
          <w:rFonts w:ascii="Century Gothic" w:hAnsi="Century Gothic"/>
        </w:rPr>
        <w:t xml:space="preserve">(June 2023), </w:t>
      </w:r>
      <w:r>
        <w:fldChar w:fldCharType="begin"/>
      </w:r>
      <w:r>
        <w:instrText xml:space="preserve"> HYPERLINK "https://www.internetmatters.org/wp-content/uploads/2023/06/Internet-Matters-data-briefing-Online-safety-in-schools-June-2023-2_v3.pdf" </w:instrText>
      </w:r>
      <w:r>
        <w:fldChar w:fldCharType="separate"/>
      </w:r>
      <w:r w:rsidRPr="00267A42">
        <w:rPr>
          <w:rStyle w:val="Hyperlink"/>
          <w:rFonts w:ascii="Century Gothic" w:hAnsi="Century Gothic"/>
        </w:rPr>
        <w:t>link</w:t>
      </w:r>
      <w:r>
        <w:fldChar w:fldCharType="end"/>
      </w:r>
      <w:r w:rsidRPr="00267A42">
        <w:rPr>
          <w:rFonts w:ascii="Century Gothic" w:hAnsi="Century Gothic"/>
        </w:rPr>
        <w:t>.</w:t>
      </w:r>
    </w:p>
  </w:footnote>
  <w:footnote w:id="23">
    <w:p w:rsidR="00000000" w:rsidRPr="00267A42" w:rsidP="00DA324F">
      <w:pPr>
        <w:pStyle w:val="FootnoteText"/>
        <w:rPr>
          <w:rFonts w:ascii="Century Gothic" w:hAnsi="Century Gothic"/>
          <w:lang w:val="en-US"/>
        </w:rPr>
      </w:pPr>
      <w:r w:rsidRPr="00267A42">
        <w:rPr>
          <w:rStyle w:val="FootnoteReference"/>
          <w:rFonts w:ascii="Century Gothic" w:hAnsi="Century Gothic"/>
        </w:rPr>
        <w:footnoteRef/>
      </w:r>
      <w:r w:rsidRPr="00267A42">
        <w:rPr>
          <w:rFonts w:ascii="Century Gothic" w:hAnsi="Century Gothic"/>
        </w:rPr>
        <w:t xml:space="preserve"> Internet Matters, </w:t>
      </w:r>
      <w:r w:rsidRPr="00267A42">
        <w:rPr>
          <w:rFonts w:ascii="Century Gothic" w:hAnsi="Century Gothic"/>
          <w:i/>
          <w:iCs/>
        </w:rPr>
        <w:t xml:space="preserve">Data briefing: online safety in schools </w:t>
      </w:r>
      <w:r w:rsidRPr="00267A42">
        <w:rPr>
          <w:rFonts w:ascii="Century Gothic" w:hAnsi="Century Gothic"/>
        </w:rPr>
        <w:t xml:space="preserve">(June 2023), </w:t>
      </w:r>
      <w:r>
        <w:fldChar w:fldCharType="begin"/>
      </w:r>
      <w:r>
        <w:instrText xml:space="preserve"> HYPERLINK "https://www.internetmatters.org/wp-content/uploads/2023/06/Internet-Matters-data-briefing-Online-safety-in-schools-June-2023-2_v3.pdf" </w:instrText>
      </w:r>
      <w:r>
        <w:fldChar w:fldCharType="separate"/>
      </w:r>
      <w:r w:rsidRPr="00267A42">
        <w:rPr>
          <w:rStyle w:val="Hyperlink"/>
          <w:rFonts w:ascii="Century Gothic" w:hAnsi="Century Gothic"/>
        </w:rPr>
        <w:t>link</w:t>
      </w:r>
      <w:r>
        <w:fldChar w:fldCharType="end"/>
      </w:r>
      <w:r w:rsidRPr="00267A42">
        <w:rPr>
          <w:rFonts w:ascii="Century Gothic" w:hAnsi="Century Gothic"/>
        </w:rPr>
        <w:t>.</w:t>
      </w:r>
    </w:p>
  </w:footnote>
  <w:footnote w:id="24">
    <w:p w:rsidR="00000000" w:rsidRPr="005954C2">
      <w:pPr>
        <w:pStyle w:val="FootnoteText"/>
        <w:rPr>
          <w:lang w:val="en-US"/>
        </w:rPr>
      </w:pPr>
      <w:r>
        <w:rPr>
          <w:rStyle w:val="FootnoteReference"/>
        </w:rPr>
        <w:footnoteRef/>
      </w:r>
      <w:r>
        <w:t xml:space="preserve"> </w:t>
      </w:r>
      <w:r w:rsidRPr="00267A42">
        <w:rPr>
          <w:rFonts w:ascii="Century Gothic" w:hAnsi="Century Gothic"/>
        </w:rPr>
        <w:t xml:space="preserve">Internet Matters, </w:t>
      </w:r>
      <w:r w:rsidRPr="00267A42">
        <w:rPr>
          <w:rFonts w:ascii="Century Gothic" w:hAnsi="Century Gothic"/>
          <w:i/>
          <w:iCs/>
        </w:rPr>
        <w:t xml:space="preserve">A </w:t>
      </w:r>
      <w:r w:rsidRPr="00267A42">
        <w:rPr>
          <w:rFonts w:ascii="Century Gothic" w:hAnsi="Century Gothic"/>
          <w:i/>
          <w:iCs/>
          <w:lang w:val="en-US"/>
        </w:rPr>
        <w:t xml:space="preserve">Vision for Media Literacy: Charting the path for media literacy in schools </w:t>
      </w:r>
      <w:r w:rsidRPr="00267A42">
        <w:rPr>
          <w:rFonts w:ascii="Century Gothic" w:hAnsi="Century Gothic"/>
          <w:lang w:val="en-US"/>
        </w:rPr>
        <w:t xml:space="preserve">(June 2024), </w:t>
      </w:r>
      <w:r>
        <w:fldChar w:fldCharType="begin"/>
      </w:r>
      <w:r>
        <w:instrText xml:space="preserve"> HYPERLINK "https://www.internetmatters.org/hub/research/media-literacy-report-2024/" </w:instrText>
      </w:r>
      <w:r>
        <w:fldChar w:fldCharType="separate"/>
      </w:r>
      <w:r w:rsidRPr="00267A42">
        <w:rPr>
          <w:rStyle w:val="Hyperlink"/>
          <w:rFonts w:ascii="Century Gothic" w:hAnsi="Century Gothic"/>
          <w:lang w:val="en-US"/>
        </w:rPr>
        <w:t>link</w:t>
      </w:r>
      <w:r>
        <w:fldChar w:fldCharType="end"/>
      </w:r>
      <w:r w:rsidRPr="00267A42">
        <w:rPr>
          <w:rFonts w:ascii="Century Gothic" w:hAnsi="Century Gothic"/>
          <w:lang w:val="en-US"/>
        </w:rPr>
        <w:t>.</w:t>
      </w:r>
    </w:p>
  </w:footnote>
  <w:footnote w:id="25">
    <w:p w:rsidR="00000000" w:rsidRPr="00456F19">
      <w:pPr>
        <w:pStyle w:val="FootnoteText"/>
        <w:rPr>
          <w:rFonts w:ascii="Century Gothic" w:hAnsi="Century Gothic"/>
          <w:lang w:val="en-US"/>
        </w:rPr>
      </w:pPr>
      <w:r w:rsidRPr="00456F19">
        <w:rPr>
          <w:rStyle w:val="FootnoteReference"/>
          <w:rFonts w:ascii="Century Gothic" w:hAnsi="Century Gothic"/>
        </w:rPr>
        <w:footnoteRef/>
      </w:r>
      <w:r w:rsidRPr="00456F19">
        <w:rPr>
          <w:rFonts w:ascii="Century Gothic" w:hAnsi="Century Gothic"/>
        </w:rPr>
        <w:t xml:space="preserve"> Ofcom</w:t>
      </w:r>
      <w:r w:rsidRPr="00456F19">
        <w:rPr>
          <w:rFonts w:ascii="Century Gothic" w:hAnsi="Century Gothic"/>
          <w:i/>
          <w:iCs/>
        </w:rPr>
        <w:t>, Gen Z driving early adoption of Gen AI, our latest research</w:t>
      </w:r>
      <w:r w:rsidRPr="00456F19">
        <w:rPr>
          <w:rFonts w:ascii="Century Gothic" w:hAnsi="Century Gothic"/>
        </w:rPr>
        <w:t xml:space="preserve"> </w:t>
      </w:r>
      <w:r w:rsidRPr="00456F19">
        <w:rPr>
          <w:rFonts w:ascii="Century Gothic" w:hAnsi="Century Gothic"/>
          <w:i/>
          <w:iCs/>
        </w:rPr>
        <w:t xml:space="preserve">shows </w:t>
      </w:r>
      <w:r w:rsidRPr="00456F19">
        <w:rPr>
          <w:rFonts w:ascii="Century Gothic" w:hAnsi="Century Gothic"/>
        </w:rPr>
        <w:t xml:space="preserve">(November 2023), </w:t>
      </w:r>
      <w:r>
        <w:fldChar w:fldCharType="begin"/>
      </w:r>
      <w:r>
        <w:instrText xml:space="preserve"> HYPERLINK "https://www.ofcom.org.uk/internet-based-services/technology/gen-z-driving-early-adoption-of-gen-ai/" </w:instrText>
      </w:r>
      <w:r>
        <w:fldChar w:fldCharType="separate"/>
      </w:r>
      <w:r w:rsidRPr="00456F19">
        <w:rPr>
          <w:rStyle w:val="Hyperlink"/>
          <w:rFonts w:ascii="Century Gothic" w:hAnsi="Century Gothic"/>
        </w:rPr>
        <w:t>link.</w:t>
      </w:r>
      <w:r>
        <w:fldChar w:fldCharType="end"/>
      </w:r>
    </w:p>
  </w:footnote>
  <w:footnote w:id="26">
    <w:p w:rsidR="00000000" w:rsidRPr="005954C2">
      <w:pPr>
        <w:pStyle w:val="FootnoteText"/>
        <w:rPr>
          <w:lang w:val="en-US"/>
        </w:rPr>
      </w:pPr>
      <w:r>
        <w:rPr>
          <w:rStyle w:val="FootnoteReference"/>
        </w:rPr>
        <w:footnoteRef/>
      </w:r>
      <w:r>
        <w:t xml:space="preserve"> </w:t>
      </w:r>
      <w:r w:rsidRPr="00267A42">
        <w:rPr>
          <w:rFonts w:ascii="Century Gothic" w:hAnsi="Century Gothic"/>
        </w:rPr>
        <w:t xml:space="preserve">Internet Matters, </w:t>
      </w:r>
      <w:r w:rsidRPr="00267A42">
        <w:rPr>
          <w:rFonts w:ascii="Century Gothic" w:hAnsi="Century Gothic"/>
          <w:i/>
          <w:iCs/>
        </w:rPr>
        <w:t xml:space="preserve">Data briefing: online safety in schools </w:t>
      </w:r>
      <w:r w:rsidRPr="00267A42">
        <w:rPr>
          <w:rFonts w:ascii="Century Gothic" w:hAnsi="Century Gothic"/>
        </w:rPr>
        <w:t xml:space="preserve">(June 2023), </w:t>
      </w:r>
      <w:r>
        <w:fldChar w:fldCharType="begin"/>
      </w:r>
      <w:r>
        <w:instrText xml:space="preserve"> HYPERLINK "https://www.internetmatters.org/wp-content/uploads/2023/06/Internet-Matters-data-briefing-Online-safety-in-schools-June-2023-2_v3.pdf" </w:instrText>
      </w:r>
      <w:r>
        <w:fldChar w:fldCharType="separate"/>
      </w:r>
      <w:r w:rsidRPr="00267A42">
        <w:rPr>
          <w:rStyle w:val="Hyperlink"/>
          <w:rFonts w:ascii="Century Gothic" w:hAnsi="Century Gothic"/>
        </w:rPr>
        <w:t>link</w:t>
      </w:r>
      <w:r>
        <w:fldChar w:fldCharType="end"/>
      </w:r>
      <w:r w:rsidRPr="00267A42">
        <w:rPr>
          <w:rFonts w:ascii="Century Gothic" w:hAnsi="Century Gothic"/>
        </w:rPr>
        <w:t>.</w:t>
      </w:r>
    </w:p>
  </w:footnote>
  <w:footnote w:id="27">
    <w:p w:rsidR="00000000" w:rsidRPr="00267A42">
      <w:pPr>
        <w:pStyle w:val="FootnoteText"/>
        <w:rPr>
          <w:rFonts w:ascii="Century Gothic" w:hAnsi="Century Gothic"/>
          <w:lang w:val="en-US"/>
        </w:rPr>
      </w:pPr>
      <w:r w:rsidRPr="00267A42">
        <w:rPr>
          <w:rStyle w:val="FootnoteReference"/>
          <w:rFonts w:ascii="Century Gothic" w:hAnsi="Century Gothic"/>
        </w:rPr>
        <w:footnoteRef/>
      </w:r>
      <w:r w:rsidRPr="00267A42">
        <w:rPr>
          <w:rFonts w:ascii="Century Gothic" w:hAnsi="Century Gothic"/>
        </w:rPr>
        <w:t xml:space="preserve"> </w:t>
      </w:r>
      <w:r w:rsidRPr="00267A42">
        <w:rPr>
          <w:rFonts w:ascii="Century Gothic" w:hAnsi="Century Gothic"/>
        </w:rPr>
        <w:t xml:space="preserve">Internet Matters and Youthworks, </w:t>
      </w:r>
      <w:r w:rsidRPr="00267A42">
        <w:rPr>
          <w:rFonts w:ascii="Century Gothic" w:hAnsi="Century Gothic"/>
          <w:i/>
          <w:iCs/>
          <w:lang w:val="en-US"/>
        </w:rPr>
        <w:t>Vulnerable children in a digital world</w:t>
      </w:r>
      <w:r w:rsidRPr="00267A42">
        <w:rPr>
          <w:rFonts w:ascii="Century Gothic" w:hAnsi="Century Gothic"/>
          <w:i/>
          <w:iCs/>
          <w:lang w:val="en-US"/>
        </w:rPr>
        <w:t xml:space="preserve"> </w:t>
      </w:r>
      <w:r w:rsidRPr="00267A42">
        <w:rPr>
          <w:rFonts w:ascii="Century Gothic" w:hAnsi="Century Gothic"/>
          <w:lang w:val="en-US"/>
        </w:rPr>
        <w:t>(</w:t>
      </w:r>
      <w:r w:rsidRPr="00267A42">
        <w:rPr>
          <w:rFonts w:ascii="Century Gothic" w:hAnsi="Century Gothic"/>
          <w:lang w:val="en-US"/>
        </w:rPr>
        <w:t xml:space="preserve">April 2019), </w:t>
      </w:r>
      <w:r>
        <w:fldChar w:fldCharType="begin"/>
      </w:r>
      <w:r>
        <w:instrText xml:space="preserve"> HYPERLINK "https://www.internetmatters.org/hub/esafety-news/vulnerable-children-in-a-digital-world-report/" </w:instrText>
      </w:r>
      <w:r>
        <w:fldChar w:fldCharType="separate"/>
      </w:r>
      <w:r w:rsidRPr="00267A42">
        <w:rPr>
          <w:rStyle w:val="Hyperlink"/>
          <w:rFonts w:ascii="Century Gothic" w:hAnsi="Century Gothic"/>
          <w:lang w:val="en-US"/>
        </w:rPr>
        <w:t>link</w:t>
      </w:r>
      <w:r>
        <w:fldChar w:fldCharType="end"/>
      </w:r>
      <w:r w:rsidRPr="00267A42">
        <w:rPr>
          <w:rFonts w:ascii="Century Gothic" w:hAnsi="Century Gothic"/>
          <w:lang w:val="en-US"/>
        </w:rPr>
        <w:t>.</w:t>
      </w:r>
    </w:p>
  </w:footnote>
  <w:footnote w:id="28">
    <w:p w:rsidR="00000000" w:rsidRPr="00AB1738">
      <w:pPr>
        <w:pStyle w:val="FootnoteText"/>
        <w:rPr>
          <w:lang w:val="en-US"/>
        </w:rPr>
      </w:pPr>
      <w:r>
        <w:rPr>
          <w:rStyle w:val="FootnoteReference"/>
        </w:rPr>
        <w:footnoteRef/>
      </w:r>
      <w:r>
        <w:t xml:space="preserve"> </w:t>
      </w:r>
      <w:r w:rsidRPr="00267A42">
        <w:rPr>
          <w:rFonts w:ascii="Century Gothic" w:hAnsi="Century Gothic"/>
        </w:rPr>
        <w:t xml:space="preserve">Internet Matters and Youthworks, </w:t>
      </w:r>
      <w:r w:rsidRPr="00267A42">
        <w:rPr>
          <w:rFonts w:ascii="Century Gothic" w:hAnsi="Century Gothic"/>
          <w:i/>
          <w:iCs/>
          <w:lang w:val="en-US"/>
        </w:rPr>
        <w:t xml:space="preserve">Vulnerable children in a digital world </w:t>
      </w:r>
      <w:r w:rsidRPr="00267A42">
        <w:rPr>
          <w:rFonts w:ascii="Century Gothic" w:hAnsi="Century Gothic"/>
          <w:lang w:val="en-US"/>
        </w:rPr>
        <w:t xml:space="preserve">(April 2019), </w:t>
      </w:r>
      <w:r>
        <w:fldChar w:fldCharType="begin"/>
      </w:r>
      <w:r>
        <w:instrText xml:space="preserve"> HYPERLINK "https://www.internetmatters.org/hub/esafety-news/vulnerable-children-in-a-digital-world-report/" </w:instrText>
      </w:r>
      <w:r>
        <w:fldChar w:fldCharType="separate"/>
      </w:r>
      <w:r w:rsidRPr="00267A42">
        <w:rPr>
          <w:rStyle w:val="Hyperlink"/>
          <w:rFonts w:ascii="Century Gothic" w:hAnsi="Century Gothic"/>
          <w:lang w:val="en-US"/>
        </w:rPr>
        <w:t>link</w:t>
      </w:r>
      <w:r>
        <w:fldChar w:fldCharType="end"/>
      </w:r>
      <w:r w:rsidRPr="00267A42">
        <w:rPr>
          <w:rFonts w:ascii="Century Gothic" w:hAnsi="Century Gothic"/>
          <w:lang w:val="en-US"/>
        </w:rPr>
        <w:t>.</w:t>
      </w:r>
    </w:p>
  </w:footnote>
  <w:footnote w:id="29">
    <w:p w:rsidR="00000000" w:rsidRPr="00556923">
      <w:pPr>
        <w:pStyle w:val="FootnoteText"/>
        <w:rPr>
          <w:lang w:val="en-US"/>
        </w:rPr>
      </w:pPr>
      <w:r>
        <w:rPr>
          <w:rStyle w:val="FootnoteReference"/>
        </w:rPr>
        <w:footnoteRef/>
      </w:r>
      <w:r>
        <w:t xml:space="preserve"> </w:t>
      </w:r>
      <w:r w:rsidRPr="00267A42">
        <w:rPr>
          <w:rFonts w:ascii="Century Gothic" w:hAnsi="Century Gothic"/>
        </w:rPr>
        <w:t xml:space="preserve">Internet Matters, </w:t>
      </w:r>
      <w:r w:rsidRPr="00267A42">
        <w:rPr>
          <w:rFonts w:ascii="Century Gothic" w:hAnsi="Century Gothic"/>
          <w:i/>
          <w:iCs/>
        </w:rPr>
        <w:t xml:space="preserve">A </w:t>
      </w:r>
      <w:r w:rsidRPr="00267A42">
        <w:rPr>
          <w:rFonts w:ascii="Century Gothic" w:hAnsi="Century Gothic"/>
          <w:i/>
          <w:iCs/>
          <w:lang w:val="en-US"/>
        </w:rPr>
        <w:t xml:space="preserve">Vision for Media Literacy: Charting the path for media literacy in schools </w:t>
      </w:r>
      <w:r w:rsidRPr="00267A42">
        <w:rPr>
          <w:rFonts w:ascii="Century Gothic" w:hAnsi="Century Gothic"/>
          <w:lang w:val="en-US"/>
        </w:rPr>
        <w:t xml:space="preserve">(June 2024), </w:t>
      </w:r>
      <w:r>
        <w:fldChar w:fldCharType="begin"/>
      </w:r>
      <w:r>
        <w:instrText xml:space="preserve"> HYPERLINK "https://www.internetmatters.org/hub/research/media-literacy-report-2024/" </w:instrText>
      </w:r>
      <w:r>
        <w:fldChar w:fldCharType="separate"/>
      </w:r>
      <w:r w:rsidRPr="00267A42">
        <w:rPr>
          <w:rStyle w:val="Hyperlink"/>
          <w:rFonts w:ascii="Century Gothic" w:hAnsi="Century Gothic"/>
          <w:lang w:val="en-US"/>
        </w:rPr>
        <w:t>link</w:t>
      </w:r>
      <w:r>
        <w:fldChar w:fldCharType="end"/>
      </w:r>
      <w:r w:rsidRPr="00267A42">
        <w:rPr>
          <w:rFonts w:ascii="Century Gothic" w:hAnsi="Century Gothic"/>
          <w:lang w:val="en-US"/>
        </w:rPr>
        <w:t>.</w:t>
      </w:r>
    </w:p>
  </w:footnote>
  <w:footnote w:id="30">
    <w:p w:rsidR="00000000">
      <w:pPr>
        <w:pStyle w:val="FootnoteText"/>
      </w:pPr>
      <w:r>
        <w:rPr>
          <w:rStyle w:val="FootnoteReference"/>
        </w:rPr>
        <w:footnoteRef/>
      </w:r>
      <w:r>
        <w:t xml:space="preserve"> </w:t>
      </w:r>
      <w:r w:rsidRPr="00267A42">
        <w:rPr>
          <w:rFonts w:ascii="Century Gothic" w:hAnsi="Century Gothic"/>
        </w:rPr>
        <w:t xml:space="preserve">Internet Matters, </w:t>
      </w:r>
      <w:r w:rsidRPr="00267A42">
        <w:rPr>
          <w:rFonts w:ascii="Century Gothic" w:hAnsi="Century Gothic"/>
          <w:i/>
          <w:iCs/>
        </w:rPr>
        <w:t xml:space="preserve">A </w:t>
      </w:r>
      <w:r w:rsidRPr="00267A42">
        <w:rPr>
          <w:rFonts w:ascii="Century Gothic" w:hAnsi="Century Gothic"/>
          <w:i/>
          <w:iCs/>
          <w:lang w:val="en-US"/>
        </w:rPr>
        <w:t xml:space="preserve">Vision for Media Literacy: Charting the path for media literacy in schools </w:t>
      </w:r>
      <w:r w:rsidRPr="00267A42">
        <w:rPr>
          <w:rFonts w:ascii="Century Gothic" w:hAnsi="Century Gothic"/>
          <w:lang w:val="en-US"/>
        </w:rPr>
        <w:t xml:space="preserve">(June 2024), </w:t>
      </w:r>
      <w:r>
        <w:fldChar w:fldCharType="begin"/>
      </w:r>
      <w:r>
        <w:instrText xml:space="preserve"> HYPERLINK "https://www.internetmatters.org/hub/research/media-literacy-report-2024/" </w:instrText>
      </w:r>
      <w:r>
        <w:fldChar w:fldCharType="separate"/>
      </w:r>
      <w:r w:rsidRPr="00267A42">
        <w:rPr>
          <w:rStyle w:val="Hyperlink"/>
          <w:rFonts w:ascii="Century Gothic" w:hAnsi="Century Gothic"/>
          <w:lang w:val="en-US"/>
        </w:rPr>
        <w:t>link</w:t>
      </w:r>
      <w:r>
        <w:fldChar w:fldCharType="end"/>
      </w:r>
      <w:r w:rsidRPr="00267A42">
        <w:rPr>
          <w:rFonts w:ascii="Century Gothic" w:hAnsi="Century Gothic"/>
          <w:lang w:val="en-US"/>
        </w:rPr>
        <w:t>.</w:t>
      </w:r>
    </w:p>
  </w:footnote>
  <w:footnote w:id="31">
    <w:p w:rsidR="00000000" w:rsidRPr="00267A42">
      <w:pPr>
        <w:pStyle w:val="FootnoteText"/>
        <w:rPr>
          <w:rFonts w:ascii="Century Gothic" w:hAnsi="Century Gothic"/>
          <w:lang w:val="en-US"/>
        </w:rPr>
      </w:pPr>
      <w:r w:rsidRPr="00267A42">
        <w:rPr>
          <w:rStyle w:val="FootnoteReference"/>
          <w:rFonts w:ascii="Century Gothic" w:hAnsi="Century Gothic"/>
        </w:rPr>
        <w:footnoteRef/>
      </w:r>
      <w:r w:rsidRPr="00267A42">
        <w:rPr>
          <w:rFonts w:ascii="Century Gothic" w:hAnsi="Century Gothic"/>
        </w:rPr>
        <w:t xml:space="preserve"> </w:t>
      </w:r>
      <w:r w:rsidRPr="00267A42">
        <w:rPr>
          <w:rFonts w:ascii="Century Gothic" w:hAnsi="Century Gothic"/>
        </w:rPr>
        <w:t xml:space="preserve">Internet Matters, </w:t>
      </w:r>
      <w:r w:rsidRPr="00267A42">
        <w:rPr>
          <w:rFonts w:ascii="Century Gothic" w:hAnsi="Century Gothic"/>
          <w:i/>
          <w:iCs/>
        </w:rPr>
        <w:t xml:space="preserve">Data briefing: online safety in schools </w:t>
      </w:r>
      <w:r w:rsidRPr="00267A42">
        <w:rPr>
          <w:rFonts w:ascii="Century Gothic" w:hAnsi="Century Gothic"/>
        </w:rPr>
        <w:t xml:space="preserve">(June 2023), </w:t>
      </w:r>
      <w:r>
        <w:fldChar w:fldCharType="begin"/>
      </w:r>
      <w:r>
        <w:instrText xml:space="preserve"> HYPERLINK "https://www.internetmatters.org/wp-content/uploads/2023/06/Internet-Matters-data-briefing-Online-safety-in-schools-June-2023-2_v3.pdf" </w:instrText>
      </w:r>
      <w:r>
        <w:fldChar w:fldCharType="separate"/>
      </w:r>
      <w:r w:rsidRPr="00267A42">
        <w:rPr>
          <w:rStyle w:val="Hyperlink"/>
          <w:rFonts w:ascii="Century Gothic" w:hAnsi="Century Gothic"/>
        </w:rPr>
        <w:t>link</w:t>
      </w:r>
      <w:r>
        <w:fldChar w:fldCharType="end"/>
      </w:r>
      <w:r w:rsidRPr="00267A42">
        <w:rPr>
          <w:rFonts w:ascii="Century Gothic" w:hAnsi="Century Gothic"/>
        </w:rPr>
        <w:t>.</w:t>
      </w:r>
    </w:p>
  </w:footnote>
  <w:footnote w:id="32">
    <w:p w:rsidR="00000000" w:rsidRPr="00267A42" w:rsidP="00655720">
      <w:pPr>
        <w:pStyle w:val="FootnoteText"/>
        <w:rPr>
          <w:rFonts w:ascii="Century Gothic" w:hAnsi="Century Gothic"/>
          <w:lang w:val="en-US"/>
        </w:rPr>
      </w:pPr>
      <w:r w:rsidRPr="00267A42">
        <w:rPr>
          <w:rStyle w:val="FootnoteReference"/>
          <w:rFonts w:ascii="Century Gothic" w:hAnsi="Century Gothic"/>
        </w:rPr>
        <w:footnoteRef/>
      </w:r>
      <w:r w:rsidRPr="00267A42">
        <w:rPr>
          <w:rFonts w:ascii="Century Gothic" w:hAnsi="Century Gothic"/>
        </w:rPr>
        <w:t xml:space="preserve"> </w:t>
      </w:r>
      <w:r w:rsidRPr="00267A42">
        <w:rPr>
          <w:rStyle w:val="FootnoteReference"/>
          <w:rFonts w:ascii="Century Gothic" w:hAnsi="Century Gothic"/>
        </w:rPr>
        <w:footnoteRef/>
      </w:r>
      <w:r w:rsidRPr="00267A42">
        <w:rPr>
          <w:rFonts w:ascii="Century Gothic" w:hAnsi="Century Gothic"/>
        </w:rPr>
        <w:t xml:space="preserve"> Internet Matters and Youthworks, </w:t>
      </w:r>
      <w:r w:rsidRPr="00267A42">
        <w:rPr>
          <w:rFonts w:ascii="Century Gothic" w:hAnsi="Century Gothic"/>
          <w:i/>
          <w:iCs/>
          <w:lang w:val="en-US"/>
        </w:rPr>
        <w:t xml:space="preserve">Vulnerable children in a digital world </w:t>
      </w:r>
      <w:r w:rsidRPr="00267A42">
        <w:rPr>
          <w:rFonts w:ascii="Century Gothic" w:hAnsi="Century Gothic"/>
          <w:lang w:val="en-US"/>
        </w:rPr>
        <w:t xml:space="preserve">(April 2019), </w:t>
      </w:r>
      <w:r>
        <w:fldChar w:fldCharType="begin"/>
      </w:r>
      <w:r>
        <w:instrText xml:space="preserve"> HYPERLINK "https://www.internetmatters.org/hub/esafety-news/vulnerable-children-in-a-digital-world-report/" </w:instrText>
      </w:r>
      <w:r>
        <w:fldChar w:fldCharType="separate"/>
      </w:r>
      <w:r w:rsidRPr="00267A42">
        <w:rPr>
          <w:rStyle w:val="Hyperlink"/>
          <w:rFonts w:ascii="Century Gothic" w:hAnsi="Century Gothic"/>
          <w:lang w:val="en-US"/>
        </w:rPr>
        <w:t>link</w:t>
      </w:r>
      <w:r>
        <w:fldChar w:fldCharType="end"/>
      </w:r>
      <w:r w:rsidRPr="00267A42">
        <w:rPr>
          <w:rFonts w:ascii="Century Gothic" w:hAnsi="Century Gothic"/>
          <w:lang w:val="en-US"/>
        </w:rPr>
        <w:t>.</w:t>
      </w:r>
    </w:p>
  </w:footnote>
  <w:footnote w:id="33">
    <w:p w:rsidR="00000000" w:rsidRPr="00267A42" w:rsidP="00C36293">
      <w:pPr>
        <w:pStyle w:val="FootnoteText"/>
        <w:rPr>
          <w:rFonts w:ascii="Century Gothic" w:hAnsi="Century Gothic"/>
          <w:lang w:val="en-US"/>
        </w:rPr>
      </w:pPr>
      <w:r w:rsidRPr="00267A42">
        <w:rPr>
          <w:rStyle w:val="FootnoteReference"/>
          <w:rFonts w:ascii="Century Gothic" w:hAnsi="Century Gothic"/>
        </w:rPr>
        <w:footnoteRef/>
      </w:r>
      <w:r w:rsidRPr="00267A42">
        <w:rPr>
          <w:rFonts w:ascii="Century Gothic" w:hAnsi="Century Gothic"/>
        </w:rPr>
        <w:t xml:space="preserve"> </w:t>
      </w:r>
      <w:r w:rsidRPr="00267A42">
        <w:rPr>
          <w:rFonts w:ascii="Century Gothic" w:hAnsi="Century Gothic"/>
        </w:rPr>
        <w:t xml:space="preserve">UK Council for Internet Safety, </w:t>
      </w:r>
      <w:r w:rsidRPr="00267A42">
        <w:rPr>
          <w:rFonts w:ascii="Century Gothic" w:hAnsi="Century Gothic"/>
          <w:i/>
          <w:iCs/>
        </w:rPr>
        <w:t xml:space="preserve">Education for a Connected World: 2020 edition A framework to equip children and young people for digital life </w:t>
      </w:r>
      <w:r w:rsidRPr="00267A42">
        <w:rPr>
          <w:rFonts w:ascii="Century Gothic" w:hAnsi="Century Gothic"/>
        </w:rPr>
        <w:t>(</w:t>
      </w:r>
      <w:r w:rsidRPr="00267A42">
        <w:rPr>
          <w:rFonts w:ascii="Century Gothic" w:hAnsi="Century Gothic"/>
        </w:rPr>
        <w:t xml:space="preserve">June 2020), </w:t>
      </w:r>
      <w:r>
        <w:fldChar w:fldCharType="begin"/>
      </w:r>
      <w:r>
        <w:instrText xml:space="preserve"> HYPERLINK "https://www.gov.uk/government/publications/education-for-a-connected-world" </w:instrText>
      </w:r>
      <w:r>
        <w:fldChar w:fldCharType="separate"/>
      </w:r>
      <w:r w:rsidRPr="00267A42">
        <w:rPr>
          <w:rStyle w:val="Hyperlink"/>
          <w:rFonts w:ascii="Century Gothic" w:hAnsi="Century Gothic"/>
        </w:rPr>
        <w:t>link</w:t>
      </w:r>
      <w:r>
        <w:fldChar w:fldCharType="end"/>
      </w:r>
      <w:r w:rsidRPr="00267A42">
        <w:rPr>
          <w:rFonts w:ascii="Century Gothic" w:hAnsi="Century Gothic"/>
        </w:rPr>
        <w:t>.</w:t>
      </w:r>
    </w:p>
  </w:footnote>
  <w:footnote w:id="34">
    <w:p w:rsidR="00000000" w:rsidRPr="00267A42">
      <w:pPr>
        <w:pStyle w:val="FootnoteText"/>
        <w:rPr>
          <w:rFonts w:ascii="Century Gothic" w:hAnsi="Century Gothic"/>
          <w:lang w:val="en-US"/>
        </w:rPr>
      </w:pPr>
      <w:r w:rsidRPr="00267A42">
        <w:rPr>
          <w:rStyle w:val="FootnoteReference"/>
          <w:rFonts w:ascii="Century Gothic" w:hAnsi="Century Gothic"/>
        </w:rPr>
        <w:footnoteRef/>
      </w:r>
      <w:r w:rsidRPr="00267A42">
        <w:rPr>
          <w:rFonts w:ascii="Century Gothic" w:hAnsi="Century Gothic"/>
          <w:lang w:val="en-US"/>
        </w:rPr>
        <w:t xml:space="preserve">Department for Education, </w:t>
      </w:r>
      <w:r w:rsidRPr="00267A42">
        <w:rPr>
          <w:rFonts w:ascii="Century Gothic" w:hAnsi="Century Gothic"/>
          <w:i/>
          <w:iCs/>
          <w:lang w:val="en-US"/>
        </w:rPr>
        <w:t xml:space="preserve">Use of teaching assistants in schools </w:t>
      </w:r>
      <w:r w:rsidRPr="00267A42">
        <w:rPr>
          <w:rFonts w:ascii="Century Gothic" w:hAnsi="Century Gothic"/>
          <w:lang w:val="en-US"/>
        </w:rPr>
        <w:t xml:space="preserve">(September 2024), </w:t>
      </w:r>
      <w:r>
        <w:fldChar w:fldCharType="begin"/>
      </w:r>
      <w:r>
        <w:instrText xml:space="preserve"> HYPERLINK "https://assets.publishing.service.gov.uk/media/66e31878718edd81771316c5/Use_of_teaching_assistants_in_schools_research_report.pdf" </w:instrText>
      </w:r>
      <w:r>
        <w:fldChar w:fldCharType="separate"/>
      </w:r>
      <w:r w:rsidRPr="00267A42">
        <w:rPr>
          <w:rStyle w:val="Hyperlink"/>
          <w:rFonts w:ascii="Century Gothic" w:hAnsi="Century Gothic"/>
          <w:lang w:val="en-US"/>
        </w:rPr>
        <w:t>link</w:t>
      </w:r>
      <w:r>
        <w:fldChar w:fldCharType="end"/>
      </w:r>
      <w:r w:rsidRPr="00267A42">
        <w:rPr>
          <w:rFonts w:ascii="Century Gothic" w:hAnsi="Century Gothic"/>
          <w:lang w:val="en-US"/>
        </w:rPr>
        <w:t>.</w:t>
      </w:r>
    </w:p>
  </w:footnote>
  <w:footnote w:id="35">
    <w:p w:rsidR="00000000" w:rsidRPr="00292236">
      <w:pPr>
        <w:pStyle w:val="FootnoteText"/>
        <w:rPr>
          <w:lang w:val="en-US"/>
        </w:rPr>
      </w:pPr>
      <w:r>
        <w:rPr>
          <w:rStyle w:val="FootnoteReference"/>
        </w:rPr>
        <w:footnoteRef/>
      </w:r>
      <w:r>
        <w:t xml:space="preserve"> </w:t>
      </w:r>
      <w:r w:rsidRPr="00267A42">
        <w:rPr>
          <w:rFonts w:ascii="Century Gothic" w:hAnsi="Century Gothic"/>
        </w:rPr>
        <w:t xml:space="preserve">Internet Matters, </w:t>
      </w:r>
      <w:r w:rsidRPr="00267A42">
        <w:rPr>
          <w:rFonts w:ascii="Century Gothic" w:hAnsi="Century Gothic"/>
          <w:i/>
          <w:iCs/>
        </w:rPr>
        <w:t xml:space="preserve">Data briefing: online safety in schools </w:t>
      </w:r>
      <w:r w:rsidRPr="00267A42">
        <w:rPr>
          <w:rFonts w:ascii="Century Gothic" w:hAnsi="Century Gothic"/>
        </w:rPr>
        <w:t xml:space="preserve">(June 2023), </w:t>
      </w:r>
      <w:r>
        <w:fldChar w:fldCharType="begin"/>
      </w:r>
      <w:r>
        <w:instrText xml:space="preserve"> HYPERLINK "https://www.internetmatters.org/wp-content/uploads/2023/06/Internet-Matters-data-briefing-Online-safety-in-schools-June-2023-2_v3.pdf" </w:instrText>
      </w:r>
      <w:r>
        <w:fldChar w:fldCharType="separate"/>
      </w:r>
      <w:r w:rsidRPr="00267A42">
        <w:rPr>
          <w:rStyle w:val="Hyperlink"/>
          <w:rFonts w:ascii="Century Gothic" w:hAnsi="Century Gothic"/>
        </w:rPr>
        <w:t>link</w:t>
      </w:r>
      <w:r>
        <w:fldChar w:fldCharType="end"/>
      </w:r>
      <w:r w:rsidRPr="00267A42">
        <w:rPr>
          <w:rFonts w:ascii="Century Gothic" w:hAnsi="Century Gothic"/>
        </w:rPr>
        <w:t>.</w:t>
      </w:r>
    </w:p>
  </w:footnote>
  <w:footnote w:id="36">
    <w:p w:rsidR="00000000" w:rsidRPr="00267A42">
      <w:pPr>
        <w:pStyle w:val="FootnoteText"/>
        <w:rPr>
          <w:rFonts w:ascii="Century Gothic" w:hAnsi="Century Gothic"/>
          <w:lang w:val="en-US"/>
        </w:rPr>
      </w:pPr>
      <w:r w:rsidRPr="00267A42">
        <w:rPr>
          <w:rStyle w:val="FootnoteReference"/>
          <w:rFonts w:ascii="Century Gothic" w:hAnsi="Century Gothic"/>
        </w:rPr>
        <w:footnoteRef/>
      </w:r>
      <w:r w:rsidRPr="00267A42">
        <w:rPr>
          <w:rFonts w:ascii="Century Gothic" w:hAnsi="Century Gothic"/>
        </w:rPr>
        <w:t xml:space="preserve"> National Audiovisual Institute, Information about media literacy, </w:t>
      </w:r>
      <w:r>
        <w:fldChar w:fldCharType="begin"/>
      </w:r>
      <w:r>
        <w:instrText xml:space="preserve"> HYPERLINK "https://medialukutaitosuomessa.fi/en/information-about-media-literacy/" </w:instrText>
      </w:r>
      <w:r>
        <w:fldChar w:fldCharType="separate"/>
      </w:r>
      <w:r w:rsidRPr="00267A42">
        <w:rPr>
          <w:rStyle w:val="Hyperlink"/>
          <w:rFonts w:ascii="Century Gothic" w:hAnsi="Century Gothic"/>
        </w:rPr>
        <w:t>link.</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P="00E13716">
    <w:pPr>
      <w:pStyle w:val="Header"/>
      <w:jc w:val="right"/>
    </w:pPr>
    <w:r w:rsidRPr="00E13716">
      <w:t>SEN0774</w:t>
    </w:r>
  </w:p>
  <w:p w:rsidR="00000000" w:rsidRPr="00507A83">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320F39"/>
    <w:multiLevelType w:val="hybridMultilevel"/>
    <w:tmpl w:val="7010939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52E0902"/>
    <w:multiLevelType w:val="hybridMultilevel"/>
    <w:tmpl w:val="92DCB08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2EF077F1"/>
    <w:multiLevelType w:val="hybridMultilevel"/>
    <w:tmpl w:val="0FC694D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0FA14D4"/>
    <w:multiLevelType w:val="hybridMultilevel"/>
    <w:tmpl w:val="E56E6A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34822D8C"/>
    <w:multiLevelType w:val="hybridMultilevel"/>
    <w:tmpl w:val="2DAEE18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8E72341"/>
    <w:multiLevelType w:val="hybridMultilevel"/>
    <w:tmpl w:val="11322864"/>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8D972E4"/>
    <w:multiLevelType w:val="hybridMultilevel"/>
    <w:tmpl w:val="5F20C8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B6F17B1"/>
    <w:multiLevelType w:val="hybridMultilevel"/>
    <w:tmpl w:val="522818BE"/>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8">
    <w:nsid w:val="7B8D1D98"/>
    <w:multiLevelType w:val="hybridMultilevel"/>
    <w:tmpl w:val="1A6C02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5"/>
  </w:num>
  <w:num w:numId="5">
    <w:abstractNumId w:val="6"/>
  </w:num>
  <w:num w:numId="6">
    <w:abstractNumId w:val="8"/>
  </w:num>
  <w:num w:numId="7">
    <w:abstractNumId w:val="7"/>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4556"/>
  </w:style>
  <w:style w:type="paragraph" w:styleId="Heading1">
    <w:name w:val="heading 1"/>
    <w:basedOn w:val="Normal"/>
    <w:next w:val="Normal"/>
    <w:link w:val="Heading1Char"/>
    <w:uiPriority w:val="9"/>
    <w:qFormat/>
    <w:rsid w:val="00EF45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C62BD"/>
    <w:pPr>
      <w:keepNext/>
      <w:keepLines/>
      <w:spacing w:before="160" w:after="80"/>
      <w:outlineLvl w:val="1"/>
    </w:pPr>
    <w:rPr>
      <w:rFonts w:ascii="Century Gothic" w:hAnsi="Century Gothic" w:eastAsiaTheme="majorEastAsia" w:cstheme="majorBidi"/>
      <w:b/>
      <w:sz w:val="22"/>
      <w:szCs w:val="32"/>
    </w:rPr>
  </w:style>
  <w:style w:type="paragraph" w:styleId="Heading3">
    <w:name w:val="heading 3"/>
    <w:basedOn w:val="Normal"/>
    <w:next w:val="Normal"/>
    <w:link w:val="Heading3Char"/>
    <w:uiPriority w:val="9"/>
    <w:unhideWhenUsed/>
    <w:qFormat/>
    <w:rsid w:val="00EF45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45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45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45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45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45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45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45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C62BD"/>
    <w:rPr>
      <w:rFonts w:ascii="Century Gothic" w:hAnsi="Century Gothic" w:eastAsiaTheme="majorEastAsia" w:cstheme="majorBidi"/>
      <w:b/>
      <w:sz w:val="22"/>
      <w:szCs w:val="32"/>
    </w:rPr>
  </w:style>
  <w:style w:type="character" w:customStyle="1" w:styleId="Heading3Char">
    <w:name w:val="Heading 3 Char"/>
    <w:basedOn w:val="DefaultParagraphFont"/>
    <w:link w:val="Heading3"/>
    <w:uiPriority w:val="9"/>
    <w:rsid w:val="00EF45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45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45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45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45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45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4556"/>
    <w:rPr>
      <w:rFonts w:eastAsiaTheme="majorEastAsia" w:cstheme="majorBidi"/>
      <w:color w:val="272727" w:themeColor="text1" w:themeTint="D8"/>
    </w:rPr>
  </w:style>
  <w:style w:type="paragraph" w:styleId="Title">
    <w:name w:val="Title"/>
    <w:basedOn w:val="Normal"/>
    <w:next w:val="Normal"/>
    <w:link w:val="TitleChar"/>
    <w:uiPriority w:val="10"/>
    <w:qFormat/>
    <w:rsid w:val="00EF45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45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45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45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4556"/>
    <w:pPr>
      <w:spacing w:before="160"/>
      <w:jc w:val="center"/>
    </w:pPr>
    <w:rPr>
      <w:i/>
      <w:iCs/>
      <w:color w:val="404040" w:themeColor="text1" w:themeTint="BF"/>
    </w:rPr>
  </w:style>
  <w:style w:type="character" w:customStyle="1" w:styleId="QuoteChar">
    <w:name w:val="Quote Char"/>
    <w:basedOn w:val="DefaultParagraphFont"/>
    <w:link w:val="Quote"/>
    <w:uiPriority w:val="29"/>
    <w:rsid w:val="00EF4556"/>
    <w:rPr>
      <w:i/>
      <w:iCs/>
      <w:color w:val="404040" w:themeColor="text1" w:themeTint="BF"/>
    </w:rPr>
  </w:style>
  <w:style w:type="paragraph" w:styleId="ListParagraph">
    <w:name w:val="List Paragraph"/>
    <w:basedOn w:val="Normal"/>
    <w:uiPriority w:val="34"/>
    <w:qFormat/>
    <w:rsid w:val="00EF4556"/>
    <w:pPr>
      <w:ind w:left="720"/>
      <w:contextualSpacing/>
    </w:pPr>
  </w:style>
  <w:style w:type="character" w:styleId="IntenseEmphasis">
    <w:name w:val="Intense Emphasis"/>
    <w:basedOn w:val="DefaultParagraphFont"/>
    <w:uiPriority w:val="21"/>
    <w:qFormat/>
    <w:rsid w:val="00EF4556"/>
    <w:rPr>
      <w:i/>
      <w:iCs/>
      <w:color w:val="0F4761" w:themeColor="accent1" w:themeShade="BF"/>
    </w:rPr>
  </w:style>
  <w:style w:type="paragraph" w:styleId="IntenseQuote">
    <w:name w:val="Intense Quote"/>
    <w:basedOn w:val="Normal"/>
    <w:next w:val="Normal"/>
    <w:link w:val="IntenseQuoteChar"/>
    <w:uiPriority w:val="30"/>
    <w:qFormat/>
    <w:rsid w:val="00EF45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4556"/>
    <w:rPr>
      <w:i/>
      <w:iCs/>
      <w:color w:val="0F4761" w:themeColor="accent1" w:themeShade="BF"/>
    </w:rPr>
  </w:style>
  <w:style w:type="character" w:styleId="IntenseReference">
    <w:name w:val="Intense Reference"/>
    <w:basedOn w:val="DefaultParagraphFont"/>
    <w:uiPriority w:val="32"/>
    <w:qFormat/>
    <w:rsid w:val="00EF4556"/>
    <w:rPr>
      <w:b/>
      <w:bCs/>
      <w:smallCaps/>
      <w:color w:val="0F4761" w:themeColor="accent1" w:themeShade="BF"/>
      <w:spacing w:val="5"/>
    </w:rPr>
  </w:style>
  <w:style w:type="paragraph" w:styleId="EndnoteText">
    <w:name w:val="endnote text"/>
    <w:basedOn w:val="Normal"/>
    <w:link w:val="EndnoteTextChar"/>
    <w:uiPriority w:val="99"/>
    <w:semiHidden/>
    <w:unhideWhenUsed/>
    <w:rsid w:val="0095628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56285"/>
    <w:rPr>
      <w:sz w:val="20"/>
      <w:szCs w:val="20"/>
    </w:rPr>
  </w:style>
  <w:style w:type="character" w:styleId="EndnoteReference">
    <w:name w:val="endnote reference"/>
    <w:basedOn w:val="DefaultParagraphFont"/>
    <w:uiPriority w:val="99"/>
    <w:semiHidden/>
    <w:unhideWhenUsed/>
    <w:rsid w:val="00956285"/>
    <w:rPr>
      <w:vertAlign w:val="superscript"/>
    </w:rPr>
  </w:style>
  <w:style w:type="character" w:styleId="Hyperlink">
    <w:name w:val="Hyperlink"/>
    <w:basedOn w:val="DefaultParagraphFont"/>
    <w:uiPriority w:val="99"/>
    <w:unhideWhenUsed/>
    <w:rsid w:val="005E5FA3"/>
    <w:rPr>
      <w:color w:val="467886" w:themeColor="hyperlink"/>
      <w:u w:val="single"/>
    </w:rPr>
  </w:style>
  <w:style w:type="paragraph" w:styleId="NormalWeb">
    <w:name w:val="Normal (Web)"/>
    <w:basedOn w:val="Normal"/>
    <w:uiPriority w:val="99"/>
    <w:unhideWhenUsed/>
    <w:rsid w:val="00507A83"/>
    <w:pPr>
      <w:spacing w:before="100" w:beforeAutospacing="1" w:after="100" w:afterAutospacing="1" w:line="240" w:lineRule="auto"/>
    </w:pPr>
    <w:rPr>
      <w:rFonts w:ascii="Times New Roman" w:eastAsia="Times New Roman" w:hAnsi="Times New Roman" w:cs="Times New Roman"/>
      <w:kern w:val="0"/>
      <w:lang w:eastAsia="en-GB"/>
    </w:rPr>
  </w:style>
  <w:style w:type="paragraph" w:styleId="Header">
    <w:name w:val="header"/>
    <w:basedOn w:val="Normal"/>
    <w:link w:val="HeaderChar"/>
    <w:uiPriority w:val="99"/>
    <w:unhideWhenUsed/>
    <w:rsid w:val="00507A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7A83"/>
  </w:style>
  <w:style w:type="paragraph" w:styleId="Footer">
    <w:name w:val="footer"/>
    <w:basedOn w:val="Normal"/>
    <w:link w:val="FooterChar"/>
    <w:uiPriority w:val="99"/>
    <w:unhideWhenUsed/>
    <w:rsid w:val="00507A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7A83"/>
  </w:style>
  <w:style w:type="character" w:customStyle="1" w:styleId="UnresolvedMention1">
    <w:name w:val="Unresolved Mention1"/>
    <w:basedOn w:val="DefaultParagraphFont"/>
    <w:uiPriority w:val="99"/>
    <w:semiHidden/>
    <w:unhideWhenUsed/>
    <w:rsid w:val="006F3994"/>
    <w:rPr>
      <w:color w:val="605E5C"/>
      <w:shd w:val="clear" w:color="auto" w:fill="E1DFDD"/>
    </w:rPr>
  </w:style>
  <w:style w:type="character" w:styleId="CommentReference">
    <w:name w:val="annotation reference"/>
    <w:basedOn w:val="DefaultParagraphFont"/>
    <w:uiPriority w:val="99"/>
    <w:semiHidden/>
    <w:unhideWhenUsed/>
    <w:rsid w:val="002B3200"/>
    <w:rPr>
      <w:sz w:val="16"/>
      <w:szCs w:val="16"/>
    </w:rPr>
  </w:style>
  <w:style w:type="paragraph" w:styleId="CommentText">
    <w:name w:val="annotation text"/>
    <w:basedOn w:val="Normal"/>
    <w:link w:val="CommentTextChar"/>
    <w:uiPriority w:val="99"/>
    <w:unhideWhenUsed/>
    <w:rsid w:val="002B3200"/>
    <w:pPr>
      <w:spacing w:line="240" w:lineRule="auto"/>
    </w:pPr>
    <w:rPr>
      <w:sz w:val="20"/>
      <w:szCs w:val="20"/>
    </w:rPr>
  </w:style>
  <w:style w:type="character" w:customStyle="1" w:styleId="CommentTextChar">
    <w:name w:val="Comment Text Char"/>
    <w:basedOn w:val="DefaultParagraphFont"/>
    <w:link w:val="CommentText"/>
    <w:uiPriority w:val="99"/>
    <w:rsid w:val="002B3200"/>
    <w:rPr>
      <w:sz w:val="20"/>
      <w:szCs w:val="20"/>
    </w:rPr>
  </w:style>
  <w:style w:type="paragraph" w:styleId="CommentSubject">
    <w:name w:val="annotation subject"/>
    <w:basedOn w:val="CommentText"/>
    <w:next w:val="CommentText"/>
    <w:link w:val="CommentSubjectChar"/>
    <w:uiPriority w:val="99"/>
    <w:semiHidden/>
    <w:unhideWhenUsed/>
    <w:rsid w:val="002B3200"/>
    <w:rPr>
      <w:b/>
      <w:bCs/>
    </w:rPr>
  </w:style>
  <w:style w:type="character" w:customStyle="1" w:styleId="CommentSubjectChar">
    <w:name w:val="Comment Subject Char"/>
    <w:basedOn w:val="CommentTextChar"/>
    <w:link w:val="CommentSubject"/>
    <w:uiPriority w:val="99"/>
    <w:semiHidden/>
    <w:rsid w:val="002B3200"/>
    <w:rPr>
      <w:b/>
      <w:bCs/>
      <w:sz w:val="20"/>
      <w:szCs w:val="20"/>
    </w:rPr>
  </w:style>
  <w:style w:type="paragraph" w:styleId="FootnoteText">
    <w:name w:val="footnote text"/>
    <w:basedOn w:val="Normal"/>
    <w:link w:val="FootnoteTextChar"/>
    <w:uiPriority w:val="99"/>
    <w:semiHidden/>
    <w:unhideWhenUsed/>
    <w:rsid w:val="009128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2857"/>
    <w:rPr>
      <w:sz w:val="20"/>
      <w:szCs w:val="20"/>
    </w:rPr>
  </w:style>
  <w:style w:type="character" w:styleId="FootnoteReference">
    <w:name w:val="footnote reference"/>
    <w:basedOn w:val="DefaultParagraphFont"/>
    <w:uiPriority w:val="99"/>
    <w:semiHidden/>
    <w:unhideWhenUsed/>
    <w:rsid w:val="00912857"/>
    <w:rPr>
      <w:vertAlign w:val="superscript"/>
    </w:rPr>
  </w:style>
  <w:style w:type="paragraph" w:styleId="Revision">
    <w:name w:val="Revision"/>
    <w:hidden/>
    <w:uiPriority w:val="99"/>
    <w:semiHidden/>
    <w:rsid w:val="00372348"/>
    <w:pPr>
      <w:spacing w:after="0" w:line="240" w:lineRule="auto"/>
    </w:pPr>
  </w:style>
  <w:style w:type="character" w:styleId="FollowedHyperlink">
    <w:name w:val="FollowedHyperlink"/>
    <w:basedOn w:val="DefaultParagraphFont"/>
    <w:uiPriority w:val="99"/>
    <w:semiHidden/>
    <w:unhideWhenUsed/>
    <w:rsid w:val="002B37F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hart" Target="charts/chart2.xml" /><Relationship Id="rId11" Type="http://schemas.openxmlformats.org/officeDocument/2006/relationships/chart" Target="charts/chart3.xml" /><Relationship Id="rId12" Type="http://schemas.openxmlformats.org/officeDocument/2006/relationships/chart" Target="charts/chart4.xm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hart" Target="charts/chart1.xml" /></Relationships>
</file>

<file path=word/charts/_rels/chart1.xml.rels>&#65279;<?xml version="1.0" encoding="utf-8" standalone="yes"?><Relationships xmlns="http://schemas.openxmlformats.org/package/2006/relationships"><Relationship Id="rId1" Type="http://schemas.openxmlformats.org/officeDocument/2006/relationships/oleObject" Target="file:///C:\Users\RupertMeadows\Downloads\82784ab7_Walr%20Platform%20Export.xlsx" TargetMode="External" /></Relationships>
</file>

<file path=word/charts/_rels/chart2.xml.rels>&#65279;<?xml version="1.0" encoding="utf-8" standalone="yes"?><Relationships xmlns="http://schemas.openxmlformats.org/package/2006/relationships"><Relationship Id="rId1" Type="http://schemas.openxmlformats.org/officeDocument/2006/relationships/oleObject" Target="file:///C:\Users\RupertMeadows\Downloads\da1b2293_Walr%20Platform%20Export.xlsx" TargetMode="External" /></Relationships>
</file>

<file path=word/charts/_rels/chart3.xml.rels>&#65279;<?xml version="1.0" encoding="utf-8" standalone="yes"?><Relationships xmlns="http://schemas.openxmlformats.org/package/2006/relationships"><Relationship Id="rId1" Type="http://schemas.openxmlformats.org/officeDocument/2006/relationships/oleObject" Target="file:///C:\Users\RupertMeadows\Downloads\10166dbb_Walr%20Platform%20Export.xlsx" TargetMode="External" /></Relationships>
</file>

<file path=word/charts/_rels/chart4.xml.rels>&#65279;<?xml version="1.0" encoding="utf-8" standalone="yes"?><Relationships xmlns="http://schemas.openxmlformats.org/package/2006/relationships"><Relationship Id="rId1" Type="http://schemas.openxmlformats.org/officeDocument/2006/relationships/oleObject" Target="file:///C:\Users\RupertMeadows\Downloads\5b5b244f_Walr%20Platform%20Export.xlsx" TargetMode="External"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u="none" strike="noStrike" kern="1200" spc="0" baseline="0">
                <a:solidFill>
                  <a:srgbClr val="243044">
                    <a:lumMod val="65000"/>
                    <a:lumOff val="35000"/>
                  </a:srgbClr>
                </a:solidFill>
              </a:rPr>
              <a:t>Harms exprienced by vulnerable children, compared to their non-vulnerable peers</a:t>
            </a:r>
          </a:p>
        </c:rich>
      </c:tx>
      <c:overlay val="0"/>
      <c:spPr>
        <a:noFill/>
        <a:ln>
          <a:noFill/>
        </a:ln>
        <a:effectLst/>
      </c:spPr>
    </c:title>
    <c:autoTitleDeleted val="0"/>
    <c:plotArea>
      <c:layout/>
      <c:barChart>
        <c:barDir val="col"/>
        <c:grouping val="clustered"/>
        <c:varyColors val="0"/>
        <c:ser>
          <c:idx val="0"/>
          <c:order val="0"/>
          <c:tx>
            <c:strRef>
              <c:f>Tables!$B$1:$B$2</c:f>
              <c:strCache>
                <c:ptCount val="2"/>
                <c:pt idx="1">
                  <c:v>Vulnerable children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Tables!$A$3:$A$5</c:f>
              <c:strCache>
                <c:ptCount val="3"/>
                <c:pt idx="0">
                  <c:v>Been bullied online</c:v>
                </c:pt>
                <c:pt idx="1">
                  <c:v>Been contacted by strangers</c:v>
                </c:pt>
                <c:pt idx="2">
                  <c:v>Came across content from radical or extremist groups</c:v>
                </c:pt>
              </c:strCache>
            </c:strRef>
          </c:cat>
          <c:val>
            <c:numRef>
              <c:f>Tables!$B$3:$B$5</c:f>
              <c:numCache>
                <c:formatCode>0.0%</c:formatCode>
                <c:ptCount val="3"/>
                <c:pt idx="0">
                  <c:v>0.24342105263157893</c:v>
                </c:pt>
                <c:pt idx="1">
                  <c:v>0.27631578947368424</c:v>
                </c:pt>
                <c:pt idx="2">
                  <c:v>7.1999999999999995E-2</c:v>
                </c:pt>
              </c:numCache>
            </c:numRef>
          </c:val>
          <c:extLst>
            <c:ext xmlns:c16="http://schemas.microsoft.com/office/drawing/2014/chart" uri="{C3380CC4-5D6E-409C-BE32-E72D297353CC}">
              <c16:uniqueId val="{00000000-EAA9-45EB-9D75-B21B517A616D}"/>
            </c:ext>
          </c:extLst>
        </c:ser>
        <c:ser>
          <c:idx val="1"/>
          <c:order val="1"/>
          <c:tx>
            <c:strRef>
              <c:f>Tables!$C$1:$C$2</c:f>
              <c:strCache>
                <c:ptCount val="2"/>
                <c:pt idx="1">
                  <c:v>Non-vulnerable children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Tables!$A$3:$A$5</c:f>
              <c:strCache>
                <c:ptCount val="3"/>
                <c:pt idx="0">
                  <c:v>Been bullied online</c:v>
                </c:pt>
                <c:pt idx="1">
                  <c:v>Been contacted by strangers</c:v>
                </c:pt>
                <c:pt idx="2">
                  <c:v>Came across content from radical or extremist groups</c:v>
                </c:pt>
              </c:strCache>
            </c:strRef>
          </c:cat>
          <c:val>
            <c:numRef>
              <c:f>Tables!$C$3:$C$5</c:f>
              <c:numCache>
                <c:formatCode>0.0%</c:formatCode>
                <c:ptCount val="3"/>
                <c:pt idx="0">
                  <c:v>0.13356973995271867</c:v>
                </c:pt>
                <c:pt idx="1">
                  <c:v>0.19267139479905437</c:v>
                </c:pt>
                <c:pt idx="2">
                  <c:v>2.5000000000000001E-2</c:v>
                </c:pt>
              </c:numCache>
            </c:numRef>
          </c:val>
          <c:extLst>
            <c:ext xmlns:c16="http://schemas.microsoft.com/office/drawing/2014/chart" uri="{C3380CC4-5D6E-409C-BE32-E72D297353CC}">
              <c16:uniqueId val="{00000001-EAA9-45EB-9D75-B21B517A616D}"/>
            </c:ext>
          </c:extLst>
        </c:ser>
        <c:dLbls>
          <c:dLblPos val="outEnd"/>
          <c:showLegendKey val="0"/>
          <c:showVal val="1"/>
          <c:showCatName val="0"/>
          <c:showSerName val="0"/>
          <c:showPercent val="0"/>
          <c:showBubbleSize val="0"/>
        </c:dLbls>
        <c:gapWidth val="219"/>
        <c:overlap val="-27"/>
        <c:axId val="792673456"/>
        <c:axId val="792677776"/>
      </c:barChart>
      <c:catAx>
        <c:axId val="792673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2677776"/>
        <c:crosses val="autoZero"/>
        <c:auto val="1"/>
        <c:lblAlgn val="ctr"/>
        <c:lblOffset val="100"/>
        <c:noMultiLvlLbl val="0"/>
      </c:catAx>
      <c:valAx>
        <c:axId val="792677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 of children</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2673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3"/>
          <c:order val="3"/>
          <c:tx>
            <c:strRef>
              <c:f>Tables!$A$5</c:f>
              <c:strCache>
                <c:ptCount val="1"/>
                <c:pt idx="0">
                  <c:v>Percentage of vulnerable children who have encountered harm online, by age</c:v>
                </c:pt>
              </c:strCache>
            </c:strRef>
          </c:tx>
          <c:spPr>
            <a:solidFill>
              <a:srgbClr val="00CC00"/>
            </a:solidFill>
            <a:ln>
              <a:noFill/>
            </a:ln>
            <a:effectLst/>
          </c:spPr>
          <c:invertIfNegative val="0"/>
          <c:cat>
            <c:strRef>
              <c:f>Tables!$B$4:$J$4</c:f>
              <c:strCache>
                <c:ptCount val="9"/>
                <c:pt idx="0">
                  <c:v>9</c:v>
                </c:pt>
                <c:pt idx="1">
                  <c:v>10</c:v>
                </c:pt>
                <c:pt idx="2">
                  <c:v>11</c:v>
                </c:pt>
                <c:pt idx="3">
                  <c:v>12</c:v>
                </c:pt>
                <c:pt idx="4">
                  <c:v>13</c:v>
                </c:pt>
                <c:pt idx="5">
                  <c:v>14</c:v>
                </c:pt>
                <c:pt idx="6">
                  <c:v>15</c:v>
                </c:pt>
                <c:pt idx="7">
                  <c:v>16</c:v>
                </c:pt>
                <c:pt idx="8">
                  <c:v>17</c:v>
                </c:pt>
              </c:strCache>
            </c:strRef>
          </c:cat>
          <c:val>
            <c:numRef>
              <c:f>Tables!$B$5:$K$5</c:f>
              <c:numCache>
                <c:formatCode>0.0%</c:formatCode>
                <c:ptCount val="10"/>
                <c:pt idx="0">
                  <c:v>0.5</c:v>
                </c:pt>
                <c:pt idx="1">
                  <c:v>0.70588235294117641</c:v>
                </c:pt>
                <c:pt idx="2">
                  <c:v>0.7</c:v>
                </c:pt>
                <c:pt idx="3">
                  <c:v>0.81818181818181812</c:v>
                </c:pt>
                <c:pt idx="4">
                  <c:v>0.8125</c:v>
                </c:pt>
                <c:pt idx="5">
                  <c:v>0.875</c:v>
                </c:pt>
                <c:pt idx="6">
                  <c:v>0.83333333333333326</c:v>
                </c:pt>
                <c:pt idx="7">
                  <c:v>0.9</c:v>
                </c:pt>
                <c:pt idx="8">
                  <c:v>0.54545454545454541</c:v>
                </c:pt>
              </c:numCache>
            </c:numRef>
          </c:val>
          <c:extLst>
            <c:ext xmlns:c16="http://schemas.microsoft.com/office/drawing/2014/chart" uri="{C3380CC4-5D6E-409C-BE32-E72D297353CC}">
              <c16:uniqueId val="{00000000-5E29-4CD7-A755-151CC1A1E0C0}"/>
            </c:ext>
          </c:extLst>
        </c:ser>
        <c:dLbls>
          <c:showLegendKey val="0"/>
          <c:showVal val="0"/>
          <c:showCatName val="0"/>
          <c:showSerName val="0"/>
          <c:showPercent val="0"/>
          <c:showBubbleSize val="0"/>
        </c:dLbls>
        <c:gapWidth val="219"/>
        <c:overlap val="-27"/>
        <c:axId val="795604592"/>
        <c:axId val="795603632"/>
        <c:extLst>
          <c:ext xmlns:c15="http://schemas.microsoft.com/office/drawing/2012/chart" uri="{02D57815-91ED-43cb-92C2-25804820EDAC}">
            <c15:filteredBarSeries>
              <c15:ser>
                <c:idx val="0"/>
                <c:order val="0"/>
                <c:tx>
                  <c:strRef>
                    <c:extLst>
                      <c:ext uri="{02D57815-91ED-43cb-92C2-25804820EDAC}">
                        <c15:formulaRef>
                          <c15:sqref>Tables!$A$2</c15:sqref>
                        </c15:formulaRef>
                      </c:ext>
                    </c:extLst>
                    <c:strCache>
                      <c:ptCount val="1"/>
                      <c:pt idx="0">
                        <c:v>Percentage of children who have encountered harm online</c:v>
                      </c:pt>
                    </c:strCache>
                  </c:strRef>
                </c:tx>
                <c:spPr>
                  <a:solidFill>
                    <a:schemeClr val="accent1"/>
                  </a:solidFill>
                  <a:ln>
                    <a:noFill/>
                  </a:ln>
                  <a:effectLst/>
                </c:spPr>
                <c:invertIfNegative val="0"/>
                <c:cat>
                  <c:strRef>
                    <c:extLst>
                      <c:ext uri="{02D57815-91ED-43cb-92C2-25804820EDAC}">
                        <c15:formulaRef>
                          <c15:sqref>Tables!$B$4:$J$4</c15:sqref>
                        </c15:formulaRef>
                      </c:ext>
                    </c:extLst>
                    <c:strCache>
                      <c:ptCount val="9"/>
                      <c:pt idx="0">
                        <c:v>9</c:v>
                      </c:pt>
                      <c:pt idx="1">
                        <c:v>10</c:v>
                      </c:pt>
                      <c:pt idx="2">
                        <c:v>11</c:v>
                      </c:pt>
                      <c:pt idx="3">
                        <c:v>12</c:v>
                      </c:pt>
                      <c:pt idx="4">
                        <c:v>13</c:v>
                      </c:pt>
                      <c:pt idx="5">
                        <c:v>14</c:v>
                      </c:pt>
                      <c:pt idx="6">
                        <c:v>15</c:v>
                      </c:pt>
                      <c:pt idx="7">
                        <c:v>16</c:v>
                      </c:pt>
                      <c:pt idx="8">
                        <c:v>17</c:v>
                      </c:pt>
                    </c:strCache>
                  </c:strRef>
                </c:cat>
                <c:val>
                  <c:numRef>
                    <c:extLst>
                      <c:ext uri="{02D57815-91ED-43cb-92C2-25804820EDAC}">
                        <c15:formulaRef>
                          <c15:sqref>Tables!$B$2:$K$2</c15:sqref>
                        </c15:formulaRef>
                      </c:ext>
                    </c:extLst>
                    <c:numCache>
                      <c:formatCode>General</c:formatCode>
                      <c:ptCount val="10"/>
                    </c:numCache>
                  </c:numRef>
                </c:val>
                <c:extLst>
                  <c:ext xmlns:c16="http://schemas.microsoft.com/office/drawing/2014/chart" uri="{C3380CC4-5D6E-409C-BE32-E72D297353CC}">
                    <c16:uniqueId val="{00000001-5E29-4CD7-A755-151CC1A1E0C0}"/>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Tables!$A$3</c15:sqref>
                        </c15:formulaRef>
                      </c:ext>
                    </c:extLst>
                    <c:strCache>
                      <c:ptCount val="1"/>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Tables!$B$4:$J$4</c15:sqref>
                        </c15:formulaRef>
                      </c:ext>
                    </c:extLst>
                    <c:strCache>
                      <c:ptCount val="9"/>
                      <c:pt idx="0">
                        <c:v>9</c:v>
                      </c:pt>
                      <c:pt idx="1">
                        <c:v>10</c:v>
                      </c:pt>
                      <c:pt idx="2">
                        <c:v>11</c:v>
                      </c:pt>
                      <c:pt idx="3">
                        <c:v>12</c:v>
                      </c:pt>
                      <c:pt idx="4">
                        <c:v>13</c:v>
                      </c:pt>
                      <c:pt idx="5">
                        <c:v>14</c:v>
                      </c:pt>
                      <c:pt idx="6">
                        <c:v>15</c:v>
                      </c:pt>
                      <c:pt idx="7">
                        <c:v>16</c:v>
                      </c:pt>
                      <c:pt idx="8">
                        <c:v>17</c:v>
                      </c:pt>
                    </c:strCache>
                  </c:strRef>
                </c:cat>
                <c:val>
                  <c:numRef>
                    <c:extLst xmlns:c15="http://schemas.microsoft.com/office/drawing/2012/chart">
                      <c:ext xmlns:c15="http://schemas.microsoft.com/office/drawing/2012/chart" uri="{02D57815-91ED-43cb-92C2-25804820EDAC}">
                        <c15:formulaRef>
                          <c15:sqref>Tables!$B$3:$K$3</c15:sqref>
                        </c15:formulaRef>
                      </c:ext>
                    </c:extLst>
                    <c:numCache>
                      <c:formatCode>General</c:formatCode>
                      <c:ptCount val="10"/>
                      <c:pt idx="1">
                        <c:v>0</c:v>
                      </c:pt>
                    </c:numCache>
                  </c:numRef>
                </c:val>
                <c:extLst xmlns:c15="http://schemas.microsoft.com/office/drawing/2012/chart">
                  <c:ext xmlns:c16="http://schemas.microsoft.com/office/drawing/2014/chart" uri="{C3380CC4-5D6E-409C-BE32-E72D297353CC}">
                    <c16:uniqueId val="{00000002-5E29-4CD7-A755-151CC1A1E0C0}"/>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Tables!$A$4</c15:sqref>
                        </c15:formulaRef>
                      </c:ext>
                    </c:extLst>
                    <c:strCache>
                      <c:ptCount val="1"/>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Tables!$B$4:$J$4</c15:sqref>
                        </c15:formulaRef>
                      </c:ext>
                    </c:extLst>
                    <c:strCache>
                      <c:ptCount val="9"/>
                      <c:pt idx="0">
                        <c:v>9</c:v>
                      </c:pt>
                      <c:pt idx="1">
                        <c:v>10</c:v>
                      </c:pt>
                      <c:pt idx="2">
                        <c:v>11</c:v>
                      </c:pt>
                      <c:pt idx="3">
                        <c:v>12</c:v>
                      </c:pt>
                      <c:pt idx="4">
                        <c:v>13</c:v>
                      </c:pt>
                      <c:pt idx="5">
                        <c:v>14</c:v>
                      </c:pt>
                      <c:pt idx="6">
                        <c:v>15</c:v>
                      </c:pt>
                      <c:pt idx="7">
                        <c:v>16</c:v>
                      </c:pt>
                      <c:pt idx="8">
                        <c:v>17</c:v>
                      </c:pt>
                    </c:strCache>
                  </c:strRef>
                </c:cat>
                <c:val>
                  <c:numRef>
                    <c:extLst xmlns:c15="http://schemas.microsoft.com/office/drawing/2012/chart">
                      <c:ext xmlns:c15="http://schemas.microsoft.com/office/drawing/2012/chart" uri="{02D57815-91ED-43cb-92C2-25804820EDAC}">
                        <c15:formulaRef>
                          <c15:sqref>Tables!$B$4:$K$4</c15:sqref>
                        </c15:formulaRef>
                      </c:ext>
                    </c:extLst>
                    <c:numCache>
                      <c:formatCode>General</c:formatCode>
                      <c:ptCount val="10"/>
                      <c:pt idx="0">
                        <c:v>0</c:v>
                      </c:pt>
                      <c:pt idx="1">
                        <c:v>0</c:v>
                      </c:pt>
                      <c:pt idx="2">
                        <c:v>0</c:v>
                      </c:pt>
                      <c:pt idx="3">
                        <c:v>0</c:v>
                      </c:pt>
                      <c:pt idx="4">
                        <c:v>0</c:v>
                      </c:pt>
                      <c:pt idx="5">
                        <c:v>0</c:v>
                      </c:pt>
                      <c:pt idx="6">
                        <c:v>0</c:v>
                      </c:pt>
                      <c:pt idx="7">
                        <c:v>0</c:v>
                      </c:pt>
                      <c:pt idx="8">
                        <c:v>0</c:v>
                      </c:pt>
                    </c:numCache>
                  </c:numRef>
                </c:val>
                <c:extLst xmlns:c15="http://schemas.microsoft.com/office/drawing/2012/chart">
                  <c:ext xmlns:c16="http://schemas.microsoft.com/office/drawing/2014/chart" uri="{C3380CC4-5D6E-409C-BE32-E72D297353CC}">
                    <c16:uniqueId val="{00000003-5E29-4CD7-A755-151CC1A1E0C0}"/>
                  </c:ext>
                </c:extLst>
              </c15:ser>
            </c15:filteredBarSeries>
          </c:ext>
        </c:extLst>
      </c:barChart>
      <c:catAx>
        <c:axId val="7956045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Age</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5603632"/>
        <c:crosses val="autoZero"/>
        <c:auto val="1"/>
        <c:lblAlgn val="ctr"/>
        <c:lblOffset val="100"/>
        <c:noMultiLvlLbl val="0"/>
      </c:catAx>
      <c:valAx>
        <c:axId val="795603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 of children</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56045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Parent interventions</a:t>
            </a:r>
            <a:r>
              <a:rPr lang="en-GB" baseline="0"/>
              <a:t> for online safety</a:t>
            </a:r>
            <a:endParaRPr lang="en-GB"/>
          </a:p>
        </c:rich>
      </c:tx>
      <c:overlay val="0"/>
      <c:spPr>
        <a:noFill/>
        <a:ln>
          <a:noFill/>
        </a:ln>
        <a:effectLst/>
      </c:spPr>
    </c:title>
    <c:autoTitleDeleted val="0"/>
    <c:plotArea>
      <c:layout/>
      <c:barChart>
        <c:barDir val="col"/>
        <c:grouping val="clustered"/>
        <c:varyColors val="0"/>
        <c:ser>
          <c:idx val="0"/>
          <c:order val="0"/>
          <c:tx>
            <c:strRef>
              <c:f>Tables!$C$4</c:f>
              <c:strCache>
                <c:ptCount val="1"/>
                <c:pt idx="0">
                  <c:v>Vulnerable children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Tables!$A$5:$A$7</c:f>
              <c:strCache>
                <c:ptCount val="3"/>
                <c:pt idx="0">
                  <c:v>Take away devices at certain times</c:v>
                </c:pt>
                <c:pt idx="1">
                  <c:v>Turn off the Wi-Fi or internet access at certain times</c:v>
                </c:pt>
                <c:pt idx="2">
                  <c:v>Set up broadband and mobile parental controls</c:v>
                </c:pt>
              </c:strCache>
            </c:strRef>
          </c:cat>
          <c:val>
            <c:numRef>
              <c:f>Tables!$C$5:$C$7</c:f>
              <c:numCache>
                <c:formatCode>0.0%</c:formatCode>
                <c:ptCount val="3"/>
                <c:pt idx="0">
                  <c:v>0.51764705882352924</c:v>
                </c:pt>
                <c:pt idx="1">
                  <c:v>0.31764705882352939</c:v>
                </c:pt>
                <c:pt idx="2">
                  <c:v>0.373</c:v>
                </c:pt>
              </c:numCache>
            </c:numRef>
          </c:val>
          <c:extLst>
            <c:ext xmlns:c16="http://schemas.microsoft.com/office/drawing/2014/chart" uri="{C3380CC4-5D6E-409C-BE32-E72D297353CC}">
              <c16:uniqueId val="{00000000-0A14-4964-AF44-B8DA19495FF8}"/>
            </c:ext>
          </c:extLst>
        </c:ser>
        <c:ser>
          <c:idx val="1"/>
          <c:order val="1"/>
          <c:tx>
            <c:strRef>
              <c:f>Tables!$D$4</c:f>
              <c:strCache>
                <c:ptCount val="1"/>
                <c:pt idx="0">
                  <c:v>Non-vulnerable children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Tables!$A$5:$A$7</c:f>
              <c:strCache>
                <c:ptCount val="3"/>
                <c:pt idx="0">
                  <c:v>Take away devices at certain times</c:v>
                </c:pt>
                <c:pt idx="1">
                  <c:v>Turn off the Wi-Fi or internet access at certain times</c:v>
                </c:pt>
                <c:pt idx="2">
                  <c:v>Set up broadband and mobile parental controls</c:v>
                </c:pt>
              </c:strCache>
            </c:strRef>
          </c:cat>
          <c:val>
            <c:numRef>
              <c:f>Tables!$D$5:$D$7</c:f>
              <c:numCache>
                <c:formatCode>0.0%</c:formatCode>
                <c:ptCount val="3"/>
                <c:pt idx="0">
                  <c:v>0.41614906832298137</c:v>
                </c:pt>
                <c:pt idx="1">
                  <c:v>0.19047619047619047</c:v>
                </c:pt>
                <c:pt idx="2">
                  <c:v>0.32700000000000001</c:v>
                </c:pt>
              </c:numCache>
            </c:numRef>
          </c:val>
          <c:extLst>
            <c:ext xmlns:c16="http://schemas.microsoft.com/office/drawing/2014/chart" uri="{C3380CC4-5D6E-409C-BE32-E72D297353CC}">
              <c16:uniqueId val="{00000001-0A14-4964-AF44-B8DA19495FF8}"/>
            </c:ext>
          </c:extLst>
        </c:ser>
        <c:dLbls>
          <c:dLblPos val="outEnd"/>
          <c:showLegendKey val="0"/>
          <c:showVal val="1"/>
          <c:showCatName val="0"/>
          <c:showSerName val="0"/>
          <c:showPercent val="0"/>
          <c:showBubbleSize val="0"/>
        </c:dLbls>
        <c:gapWidth val="219"/>
        <c:overlap val="-27"/>
        <c:axId val="871035807"/>
        <c:axId val="871031487"/>
      </c:barChart>
      <c:catAx>
        <c:axId val="871035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1031487"/>
        <c:crosses val="autoZero"/>
        <c:auto val="1"/>
        <c:lblAlgn val="ctr"/>
        <c:lblOffset val="100"/>
        <c:noMultiLvlLbl val="0"/>
      </c:catAx>
      <c:valAx>
        <c:axId val="87103148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 of parents and children</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10358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Knowledge</a:t>
            </a:r>
            <a:r>
              <a:rPr lang="en-GB" baseline="0"/>
              <a:t> of actions to keep themselves safe online, vulnerable vs non-vulnerable</a:t>
            </a:r>
            <a:endParaRPr lang="en-GB"/>
          </a:p>
        </c:rich>
      </c:tx>
      <c:overlay val="0"/>
      <c:spPr>
        <a:noFill/>
        <a:ln>
          <a:noFill/>
        </a:ln>
        <a:effectLst/>
      </c:spPr>
    </c:title>
    <c:autoTitleDeleted val="0"/>
    <c:plotArea>
      <c:layout/>
      <c:barChart>
        <c:barDir val="col"/>
        <c:grouping val="clustered"/>
        <c:varyColors val="0"/>
        <c:ser>
          <c:idx val="0"/>
          <c:order val="0"/>
          <c:tx>
            <c:strRef>
              <c:f>Tables!$C$4</c:f>
              <c:strCache>
                <c:ptCount val="1"/>
                <c:pt idx="0">
                  <c:v>Vulnerable children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Tables!$A$5:$A$6</c:f>
              <c:strCache>
                <c:ptCount val="2"/>
                <c:pt idx="0">
                  <c:v>Block accounts</c:v>
                </c:pt>
                <c:pt idx="1">
                  <c:v>Use privacy settings</c:v>
                </c:pt>
              </c:strCache>
            </c:strRef>
          </c:cat>
          <c:val>
            <c:numRef>
              <c:f>Tables!$C$5:$C$6</c:f>
              <c:numCache>
                <c:formatCode>0.0%</c:formatCode>
                <c:ptCount val="2"/>
                <c:pt idx="0">
                  <c:v>0.57647058823529418</c:v>
                </c:pt>
                <c:pt idx="1">
                  <c:v>0.51764705882352924</c:v>
                </c:pt>
              </c:numCache>
            </c:numRef>
          </c:val>
          <c:extLst>
            <c:ext xmlns:c16="http://schemas.microsoft.com/office/drawing/2014/chart" uri="{C3380CC4-5D6E-409C-BE32-E72D297353CC}">
              <c16:uniqueId val="{00000000-1E70-4812-9516-81B0354D4F51}"/>
            </c:ext>
          </c:extLst>
        </c:ser>
        <c:ser>
          <c:idx val="1"/>
          <c:order val="1"/>
          <c:tx>
            <c:strRef>
              <c:f>Tables!$D$4</c:f>
              <c:strCache>
                <c:ptCount val="1"/>
                <c:pt idx="0">
                  <c:v>Non-vulnerable children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Tables!$A$5:$A$6</c:f>
              <c:strCache>
                <c:ptCount val="2"/>
                <c:pt idx="0">
                  <c:v>Block accounts</c:v>
                </c:pt>
                <c:pt idx="1">
                  <c:v>Use privacy settings</c:v>
                </c:pt>
              </c:strCache>
            </c:strRef>
          </c:cat>
          <c:val>
            <c:numRef>
              <c:f>Tables!$D$5:$D$6</c:f>
              <c:numCache>
                <c:formatCode>0.0%</c:formatCode>
                <c:ptCount val="2"/>
                <c:pt idx="0">
                  <c:v>0.6749482401656316</c:v>
                </c:pt>
                <c:pt idx="1">
                  <c:v>0.5983436853002071</c:v>
                </c:pt>
              </c:numCache>
            </c:numRef>
          </c:val>
          <c:extLst>
            <c:ext xmlns:c16="http://schemas.microsoft.com/office/drawing/2014/chart" uri="{C3380CC4-5D6E-409C-BE32-E72D297353CC}">
              <c16:uniqueId val="{00000001-1E70-4812-9516-81B0354D4F51}"/>
            </c:ext>
          </c:extLst>
        </c:ser>
        <c:dLbls>
          <c:dLblPos val="outEnd"/>
          <c:showLegendKey val="0"/>
          <c:showVal val="1"/>
          <c:showCatName val="0"/>
          <c:showSerName val="0"/>
          <c:showPercent val="0"/>
          <c:showBubbleSize val="0"/>
        </c:dLbls>
        <c:gapWidth val="219"/>
        <c:overlap val="-27"/>
        <c:axId val="580409135"/>
        <c:axId val="580410575"/>
      </c:barChart>
      <c:catAx>
        <c:axId val="5804091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410575"/>
        <c:crosses val="autoZero"/>
        <c:auto val="1"/>
        <c:lblAlgn val="ctr"/>
        <c:lblOffset val="100"/>
        <c:noMultiLvlLbl val="0"/>
      </c:catAx>
      <c:valAx>
        <c:axId val="5804105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 of children</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4091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34bb76a-92e1-4eb6-8464-a2516310f86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4C16FACAC7034285FBE289CEED7FC6" ma:contentTypeVersion="10" ma:contentTypeDescription="Create a new document." ma:contentTypeScope="" ma:versionID="9e0a73caac6dbc3aab769be494fb0e00">
  <xsd:schema xmlns:xsd="http://www.w3.org/2001/XMLSchema" xmlns:xs="http://www.w3.org/2001/XMLSchema" xmlns:p="http://schemas.microsoft.com/office/2006/metadata/properties" xmlns:ns3="934bb76a-92e1-4eb6-8464-a2516310f862" targetNamespace="http://schemas.microsoft.com/office/2006/metadata/properties" ma:root="true" ma:fieldsID="337fb223f3c91170cd505548dd1f2a23" ns3:_="">
    <xsd:import namespace="934bb76a-92e1-4eb6-8464-a2516310f862"/>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bb76a-92e1-4eb6-8464-a2516310f86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BBA0B8-D1F7-4168-A671-36A62F39E638}">
  <ds:schemaRefs>
    <ds:schemaRef ds:uri="http://schemas.microsoft.com/office/2006/metadata/properties"/>
    <ds:schemaRef ds:uri="http://schemas.microsoft.com/office/infopath/2007/PartnerControls"/>
    <ds:schemaRef ds:uri="934bb76a-92e1-4eb6-8464-a2516310f862"/>
  </ds:schemaRefs>
</ds:datastoreItem>
</file>

<file path=customXml/itemProps2.xml><?xml version="1.0" encoding="utf-8"?>
<ds:datastoreItem xmlns:ds="http://schemas.openxmlformats.org/officeDocument/2006/customXml" ds:itemID="{763D6F2E-0242-481D-AA45-B45162A3D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4bb76a-92e1-4eb6-8464-a2516310f8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14C0FB-B792-4CA8-B131-B0CC18CC6AD2}">
  <ds:schemaRefs>
    <ds:schemaRef ds:uri="http://schemas.openxmlformats.org/officeDocument/2006/bibliography"/>
  </ds:schemaRefs>
</ds:datastoreItem>
</file>

<file path=customXml/itemProps4.xml><?xml version="1.0" encoding="utf-8"?>
<ds:datastoreItem xmlns:ds="http://schemas.openxmlformats.org/officeDocument/2006/customXml" ds:itemID="{BD14AAEC-0C3E-4472-9BC7-FDDD72B2A9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