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1C30" w:rsidRPr="00143D36" w:rsidP="00892DE2">
      <w:pPr>
        <w:pStyle w:val="paragraph"/>
        <w:spacing w:before="0" w:beforeAutospacing="0" w:after="240" w:afterAutospacing="0"/>
        <w:jc w:val="center"/>
        <w:textAlignment w:val="baseline"/>
        <w:rPr>
          <w:rFonts w:ascii="Segoe UI" w:hAnsi="Segoe UI" w:cs="Segoe UI"/>
          <w:sz w:val="18"/>
          <w:szCs w:val="18"/>
        </w:rPr>
      </w:pPr>
      <w:r w:rsidRPr="00143D36">
        <w:rPr>
          <w:rStyle w:val="normaltextrun"/>
          <w:rFonts w:ascii="Aptos" w:hAnsi="Aptos" w:eastAsiaTheme="majorEastAsia" w:cs="Segoe UI"/>
          <w:b/>
          <w:bCs/>
        </w:rPr>
        <w:t>Written evidence submitted by Medical Aid for Palestinians to International Development Committee Inquiry on humanitarian access and adherence to international humanitarian law</w:t>
      </w:r>
    </w:p>
    <w:p w:rsidR="001A1C30" w:rsidRPr="00143D36" w:rsidP="00892DE2">
      <w:pPr>
        <w:pStyle w:val="paragraph"/>
        <w:spacing w:before="0" w:beforeAutospacing="0" w:after="240" w:afterAutospacing="0"/>
        <w:jc w:val="center"/>
        <w:textAlignment w:val="baseline"/>
        <w:rPr>
          <w:rFonts w:ascii="Segoe UI" w:hAnsi="Segoe UI" w:cs="Segoe UI"/>
          <w:sz w:val="18"/>
          <w:szCs w:val="18"/>
        </w:rPr>
      </w:pPr>
      <w:r w:rsidRPr="00143D36">
        <w:rPr>
          <w:rStyle w:val="normaltextrun"/>
          <w:rFonts w:ascii="Aptos" w:hAnsi="Aptos" w:eastAsiaTheme="majorEastAsia" w:cs="Segoe UI"/>
        </w:rPr>
        <w:t>January 2025</w:t>
      </w:r>
    </w:p>
    <w:p w:rsidR="001A1C30" w:rsidRPr="00143D36" w:rsidP="00892DE2">
      <w:pPr>
        <w:pStyle w:val="Heading2"/>
        <w:spacing w:after="240"/>
        <w:rPr>
          <w:rFonts w:ascii="Segoe UI" w:hAnsi="Segoe UI"/>
          <w:sz w:val="18"/>
          <w:szCs w:val="18"/>
        </w:rPr>
      </w:pPr>
      <w:r w:rsidRPr="00143D36">
        <w:rPr>
          <w:rStyle w:val="normaltextrun"/>
        </w:rPr>
        <w:t>Introduction </w:t>
      </w:r>
      <w:r w:rsidRPr="00143D36">
        <w:rPr>
          <w:rStyle w:val="eop"/>
        </w:rPr>
        <w:t> </w:t>
      </w:r>
    </w:p>
    <w:p w:rsidR="00230CB8" w:rsidRPr="00143D36" w:rsidP="00892DE2">
      <w:pPr>
        <w:pStyle w:val="paragraph"/>
        <w:numPr>
          <w:ilvl w:val="0"/>
          <w:numId w:val="4"/>
        </w:numPr>
        <w:spacing w:before="0" w:beforeAutospacing="0" w:after="240" w:afterAutospacing="0"/>
        <w:textAlignment w:val="baseline"/>
        <w:rPr>
          <w:rFonts w:asciiTheme="minorHAnsi" w:hAnsiTheme="minorHAnsi" w:cs="Segoe UI"/>
        </w:rPr>
      </w:pPr>
      <w:r w:rsidRPr="00143D36">
        <w:rPr>
          <w:rStyle w:val="normaltextrun"/>
          <w:rFonts w:asciiTheme="minorHAnsi" w:eastAsiaTheme="majorEastAsia" w:hAnsiTheme="minorHAnsi" w:cs="Segoe UI"/>
        </w:rPr>
        <w:t>Medical Aid for Palestinians (MAP) is a UK-registered charity which operates through local partnerships in the occupied Palestinian territory (oPt) and refugee camps in Lebanon to support Palestinians’ rights to health and dignity. Our key areas of work are women’s and children’s health, disability, mental health and psychosocial support, and emergency response. </w:t>
      </w:r>
      <w:r w:rsidRPr="00143D36">
        <w:rPr>
          <w:rStyle w:val="eop"/>
          <w:rFonts w:asciiTheme="minorHAnsi" w:eastAsiaTheme="majorEastAsia" w:hAnsiTheme="minorHAnsi" w:cs="Segoe UI"/>
        </w:rPr>
        <w:t> </w:t>
      </w:r>
    </w:p>
    <w:p w:rsidR="00B95D03" w:rsidRPr="00143D36" w:rsidP="4D93E7A5">
      <w:pPr>
        <w:pStyle w:val="paragraph"/>
        <w:numPr>
          <w:ilvl w:val="0"/>
          <w:numId w:val="4"/>
        </w:numPr>
        <w:spacing w:before="0" w:beforeAutospacing="0" w:after="240" w:afterAutospacing="0"/>
        <w:textAlignment w:val="baseline"/>
        <w:rPr>
          <w:rStyle w:val="eop"/>
          <w:rFonts w:asciiTheme="minorHAnsi" w:hAnsiTheme="minorHAnsi" w:cs="Segoe UI"/>
        </w:rPr>
      </w:pPr>
      <w:r w:rsidRPr="00143D36">
        <w:rPr>
          <w:rStyle w:val="normaltextrun"/>
          <w:rFonts w:asciiTheme="minorHAnsi" w:eastAsiaTheme="majorEastAsia" w:hAnsiTheme="minorHAnsi" w:cs="Segoe UI"/>
        </w:rPr>
        <w:t>Based on more than 35 years of experience working in Gaza, and the expertise and commitment of our  team</w:t>
      </w:r>
      <w:r w:rsidRPr="00143D36" w:rsidR="6F5C230C">
        <w:rPr>
          <w:rStyle w:val="normaltextrun"/>
          <w:rFonts w:asciiTheme="minorHAnsi" w:eastAsiaTheme="majorEastAsia" w:hAnsiTheme="minorHAnsi" w:cs="Segoe UI"/>
        </w:rPr>
        <w:t>s in Gaza and West Bank</w:t>
      </w:r>
      <w:r w:rsidRPr="00143D36">
        <w:rPr>
          <w:rStyle w:val="normaltextrun"/>
          <w:rFonts w:asciiTheme="minorHAnsi" w:eastAsiaTheme="majorEastAsia" w:hAnsiTheme="minorHAnsi" w:cs="Segoe UI"/>
        </w:rPr>
        <w:t>, MAP was one of the first humanitarian organisations to respond to the crisis</w:t>
      </w:r>
      <w:r w:rsidRPr="00143D36" w:rsidR="000A3908">
        <w:rPr>
          <w:rStyle w:val="normaltextrun"/>
          <w:rFonts w:asciiTheme="minorHAnsi" w:eastAsiaTheme="majorEastAsia" w:hAnsiTheme="minorHAnsi" w:cs="Segoe UI"/>
        </w:rPr>
        <w:t xml:space="preserve"> beginning in October 2023, and delivered the </w:t>
      </w:r>
      <w:r w:rsidRPr="00143D36">
        <w:rPr>
          <w:rStyle w:val="normaltextrun"/>
          <w:rFonts w:asciiTheme="minorHAnsi" w:eastAsiaTheme="majorEastAsia" w:hAnsiTheme="minorHAnsi" w:cs="Segoe UI"/>
        </w:rPr>
        <w:t>largest aid operation in the our history, including: shipments of medical and shelter items,</w:t>
      </w:r>
      <w:r w:rsidRPr="00143D36" w:rsidR="005F42DD">
        <w:rPr>
          <w:rStyle w:val="normaltextrun"/>
          <w:rFonts w:asciiTheme="minorHAnsi" w:eastAsiaTheme="majorEastAsia" w:hAnsiTheme="minorHAnsi" w:cs="Segoe UI"/>
        </w:rPr>
        <w:t xml:space="preserve"> twelve emergency medical team (EMT)</w:t>
      </w:r>
      <w:r w:rsidRPr="00143D36">
        <w:rPr>
          <w:rStyle w:val="normaltextrun"/>
          <w:rFonts w:asciiTheme="minorHAnsi" w:eastAsiaTheme="majorEastAsia" w:hAnsiTheme="minorHAnsi" w:cs="Segoe UI"/>
        </w:rPr>
        <w:t xml:space="preserve"> delegations staffed by British medical experts, a malnutrition programme, and rehabilitation of services at hospitals damaged by Israel’s assault.</w:t>
      </w:r>
      <w:r w:rsidRPr="00143D36">
        <w:rPr>
          <w:rStyle w:val="normaltextrun"/>
          <w:rFonts w:ascii="Arial" w:hAnsi="Arial" w:eastAsiaTheme="majorEastAsia" w:cs="Arial"/>
        </w:rPr>
        <w:t> </w:t>
      </w:r>
      <w:r w:rsidRPr="00143D36">
        <w:rPr>
          <w:rStyle w:val="eop"/>
          <w:rFonts w:asciiTheme="minorHAnsi" w:eastAsiaTheme="majorEastAsia" w:hAnsiTheme="minorHAnsi" w:cs="Arial"/>
        </w:rPr>
        <w:t> </w:t>
      </w:r>
    </w:p>
    <w:p w:rsidR="00B95D03" w:rsidRPr="00143D36" w:rsidP="00892DE2">
      <w:pPr>
        <w:pStyle w:val="Heading2"/>
        <w:spacing w:after="240"/>
        <w:rPr>
          <w:rStyle w:val="eop"/>
          <w:rFonts w:asciiTheme="minorHAnsi" w:hAnsiTheme="minorHAnsi"/>
        </w:rPr>
      </w:pPr>
      <w:r w:rsidRPr="00143D36">
        <w:t>Summary</w:t>
      </w:r>
    </w:p>
    <w:p w:rsidR="00B95D03" w:rsidRPr="00143D36" w:rsidP="00892DE2">
      <w:pPr>
        <w:pStyle w:val="paragraph"/>
        <w:numPr>
          <w:ilvl w:val="0"/>
          <w:numId w:val="4"/>
        </w:numPr>
        <w:spacing w:before="0" w:beforeAutospacing="0" w:after="240" w:afterAutospacing="0"/>
        <w:textAlignment w:val="baseline"/>
        <w:rPr>
          <w:rFonts w:asciiTheme="minorHAnsi" w:hAnsiTheme="minorHAnsi"/>
        </w:rPr>
      </w:pPr>
      <w:r w:rsidRPr="00143D36">
        <w:rPr>
          <w:rFonts w:asciiTheme="minorHAnsi" w:hAnsiTheme="minorHAnsi"/>
        </w:rPr>
        <w:t>The present submission sets out how the UK’s policy approach, and long-standing failure to uphold the rule of international humanitarian law</w:t>
      </w:r>
      <w:r w:rsidRPr="00143D36" w:rsidR="003928DF">
        <w:rPr>
          <w:rFonts w:asciiTheme="minorHAnsi" w:hAnsiTheme="minorHAnsi"/>
        </w:rPr>
        <w:t xml:space="preserve"> (IHL)</w:t>
      </w:r>
      <w:r w:rsidRPr="00143D36" w:rsidR="005D471F">
        <w:rPr>
          <w:rFonts w:asciiTheme="minorHAnsi" w:hAnsiTheme="minorHAnsi"/>
        </w:rPr>
        <w:t xml:space="preserve"> in the occupied Palestinian territory</w:t>
      </w:r>
      <w:r w:rsidRPr="00143D36" w:rsidR="00AD41D3">
        <w:rPr>
          <w:rFonts w:asciiTheme="minorHAnsi" w:hAnsiTheme="minorHAnsi"/>
        </w:rPr>
        <w:t>, marked by dangerous double standards that undermine the rule of international law globally,</w:t>
      </w:r>
      <w:r w:rsidRPr="00143D36" w:rsidR="005D471F">
        <w:rPr>
          <w:rFonts w:asciiTheme="minorHAnsi" w:hAnsiTheme="minorHAnsi"/>
        </w:rPr>
        <w:t xml:space="preserve"> </w:t>
      </w:r>
      <w:r w:rsidRPr="00143D36" w:rsidR="00314A9D">
        <w:rPr>
          <w:rFonts w:asciiTheme="minorHAnsi" w:hAnsiTheme="minorHAnsi"/>
        </w:rPr>
        <w:t xml:space="preserve">have undermined successive governments’ </w:t>
      </w:r>
      <w:r w:rsidRPr="00143D36" w:rsidR="002A793F">
        <w:rPr>
          <w:rFonts w:asciiTheme="minorHAnsi" w:hAnsiTheme="minorHAnsi"/>
        </w:rPr>
        <w:t>obligations under international humanitarian law</w:t>
      </w:r>
      <w:r w:rsidRPr="00143D36" w:rsidR="000E5F42">
        <w:rPr>
          <w:rFonts w:asciiTheme="minorHAnsi" w:hAnsiTheme="minorHAnsi"/>
        </w:rPr>
        <w:t xml:space="preserve"> and created a permissive environment for unlawful restriction of </w:t>
      </w:r>
      <w:r w:rsidRPr="00143D36" w:rsidR="00534DB0">
        <w:rPr>
          <w:rFonts w:asciiTheme="minorHAnsi" w:hAnsiTheme="minorHAnsi"/>
        </w:rPr>
        <w:t>humanitarian access</w:t>
      </w:r>
      <w:r w:rsidRPr="00143D36" w:rsidR="00AD41D3">
        <w:rPr>
          <w:rFonts w:asciiTheme="minorHAnsi" w:hAnsiTheme="minorHAnsi"/>
        </w:rPr>
        <w:t xml:space="preserve"> in this context</w:t>
      </w:r>
      <w:r w:rsidRPr="00143D36" w:rsidR="000745BA">
        <w:rPr>
          <w:rFonts w:asciiTheme="minorHAnsi" w:hAnsiTheme="minorHAnsi"/>
        </w:rPr>
        <w:t>.</w:t>
      </w:r>
      <w:r w:rsidRPr="00143D36" w:rsidR="004C13F8">
        <w:rPr>
          <w:rFonts w:asciiTheme="minorHAnsi" w:hAnsiTheme="minorHAnsi"/>
        </w:rPr>
        <w:t xml:space="preserve"> This submission grounds its analysis in the emergency that has unfolded in Gaza since October 2023, where humanitarian relief efforts, including healthcare, have faced repeated and systematic attacks by Israeli forces.</w:t>
      </w:r>
      <w:r w:rsidRPr="00143D36" w:rsidR="000745BA">
        <w:rPr>
          <w:rFonts w:asciiTheme="minorHAnsi" w:hAnsiTheme="minorHAnsi"/>
        </w:rPr>
        <w:t xml:space="preserve"> In doing so, it seeks to address </w:t>
      </w:r>
      <w:r w:rsidRPr="00143D36" w:rsidR="00F451F6">
        <w:rPr>
          <w:rFonts w:asciiTheme="minorHAnsi" w:hAnsiTheme="minorHAnsi"/>
        </w:rPr>
        <w:t>six</w:t>
      </w:r>
      <w:r w:rsidRPr="00143D36" w:rsidR="000745BA">
        <w:rPr>
          <w:rFonts w:asciiTheme="minorHAnsi" w:hAnsiTheme="minorHAnsi"/>
        </w:rPr>
        <w:t xml:space="preserve"> questions of the terms of reference laid out by the inquiry:</w:t>
      </w:r>
    </w:p>
    <w:p w:rsidR="00B95D03" w:rsidRPr="00143D36" w:rsidP="00892DE2">
      <w:pPr>
        <w:pStyle w:val="paragraph"/>
        <w:numPr>
          <w:ilvl w:val="1"/>
          <w:numId w:val="4"/>
        </w:numPr>
        <w:spacing w:before="0" w:beforeAutospacing="0" w:after="240" w:afterAutospacing="0"/>
        <w:textAlignment w:val="baseline"/>
        <w:rPr>
          <w:rFonts w:asciiTheme="minorHAnsi" w:hAnsiTheme="minorHAnsi"/>
        </w:rPr>
      </w:pPr>
      <w:r w:rsidRPr="00143D36">
        <w:rPr>
          <w:rFonts w:asciiTheme="minorHAnsi" w:hAnsiTheme="minorHAnsi"/>
        </w:rPr>
        <w:t>What are the current trends in adherence to international humanitarian law in conflicts, particularly regarding the safe delivery of humanitarian assistance?</w:t>
      </w:r>
    </w:p>
    <w:p w:rsidR="00B95D03" w:rsidRPr="00143D36" w:rsidP="00892DE2">
      <w:pPr>
        <w:pStyle w:val="paragraph"/>
        <w:numPr>
          <w:ilvl w:val="1"/>
          <w:numId w:val="4"/>
        </w:numPr>
        <w:spacing w:before="0" w:beforeAutospacing="0" w:after="240" w:afterAutospacing="0"/>
        <w:textAlignment w:val="baseline"/>
        <w:rPr>
          <w:rFonts w:asciiTheme="minorHAnsi" w:hAnsiTheme="minorHAnsi"/>
        </w:rPr>
      </w:pPr>
      <w:r w:rsidRPr="00143D36">
        <w:rPr>
          <w:rFonts w:asciiTheme="minorHAnsi" w:hAnsiTheme="minorHAnsi"/>
        </w:rPr>
        <w:t>How has the level of risk for aid workers changed in recent years and where does responsibility for their protection lie? What protections are available and are they adequate?</w:t>
      </w:r>
    </w:p>
    <w:p w:rsidR="00B95D03" w:rsidRPr="00143D36" w:rsidP="00892DE2">
      <w:pPr>
        <w:pStyle w:val="paragraph"/>
        <w:numPr>
          <w:ilvl w:val="1"/>
          <w:numId w:val="4"/>
        </w:numPr>
        <w:spacing w:before="0" w:beforeAutospacing="0" w:after="240" w:afterAutospacing="0"/>
        <w:textAlignment w:val="baseline"/>
        <w:rPr>
          <w:rFonts w:asciiTheme="minorHAnsi" w:hAnsiTheme="minorHAnsi"/>
        </w:rPr>
      </w:pPr>
      <w:r w:rsidRPr="00143D36">
        <w:rPr>
          <w:rFonts w:asciiTheme="minorHAnsi" w:hAnsiTheme="minorHAnsi"/>
        </w:rPr>
        <w:t>What impact does lack of adherence have to both the physical access to humanitarian supplies and the safe operation of aid workers?</w:t>
      </w:r>
    </w:p>
    <w:p w:rsidR="00B95D03" w:rsidRPr="00143D36" w:rsidP="00892DE2">
      <w:pPr>
        <w:pStyle w:val="paragraph"/>
        <w:numPr>
          <w:ilvl w:val="1"/>
          <w:numId w:val="4"/>
        </w:numPr>
        <w:spacing w:before="0" w:beforeAutospacing="0" w:after="240" w:afterAutospacing="0"/>
        <w:textAlignment w:val="baseline"/>
        <w:rPr>
          <w:rFonts w:asciiTheme="minorHAnsi" w:hAnsiTheme="minorHAnsi"/>
        </w:rPr>
      </w:pPr>
      <w:r w:rsidRPr="00143D36">
        <w:rPr>
          <w:rFonts w:asciiTheme="minorHAnsi" w:hAnsiTheme="minorHAnsi"/>
        </w:rPr>
        <w:t>What is the FCDO’s record of using its diplomatic levers to promote access to aid</w:t>
      </w:r>
      <w:r w:rsidRPr="00143D36" w:rsidR="00423A48">
        <w:rPr>
          <w:rFonts w:asciiTheme="minorHAnsi" w:hAnsiTheme="minorHAnsi"/>
        </w:rPr>
        <w:t xml:space="preserve"> and</w:t>
      </w:r>
      <w:r w:rsidRPr="00143D36">
        <w:rPr>
          <w:rFonts w:asciiTheme="minorHAnsi" w:hAnsiTheme="minorHAnsi"/>
        </w:rPr>
        <w:t xml:space="preserve"> protection of aid workers? How might its approach be improved?</w:t>
      </w:r>
    </w:p>
    <w:p w:rsidR="00B95D03" w:rsidRPr="00143D36" w:rsidP="00892DE2">
      <w:pPr>
        <w:pStyle w:val="paragraph"/>
        <w:numPr>
          <w:ilvl w:val="1"/>
          <w:numId w:val="4"/>
        </w:numPr>
        <w:spacing w:before="0" w:beforeAutospacing="0" w:after="240" w:afterAutospacing="0"/>
        <w:textAlignment w:val="baseline"/>
        <w:rPr>
          <w:rFonts w:asciiTheme="minorHAnsi" w:hAnsiTheme="minorHAnsi"/>
        </w:rPr>
      </w:pPr>
      <w:bookmarkStart w:id="0" w:name="_Hlk187932110"/>
      <w:r w:rsidRPr="00143D36">
        <w:rPr>
          <w:rFonts w:asciiTheme="minorHAnsi" w:hAnsiTheme="minorHAnsi"/>
        </w:rPr>
        <w:t>What more could the Government do, with or without partners, to hold perpetrators of attacks and abuse against aid workers to account and encouraging adherence to international humanitarian law on these issues?</w:t>
      </w:r>
    </w:p>
    <w:p w:rsidR="00B53BFB" w:rsidRPr="00143D36" w:rsidP="00B95D03">
      <w:pPr>
        <w:pStyle w:val="paragraph"/>
        <w:numPr>
          <w:ilvl w:val="1"/>
          <w:numId w:val="4"/>
        </w:numPr>
        <w:spacing w:before="0" w:beforeAutospacing="0" w:after="240" w:afterAutospacing="0"/>
        <w:textAlignment w:val="baseline"/>
        <w:rPr>
          <w:rFonts w:asciiTheme="minorHAnsi" w:hAnsiTheme="minorHAnsi"/>
        </w:rPr>
      </w:pPr>
      <w:bookmarkEnd w:id="0"/>
      <w:r w:rsidRPr="00143D36">
        <w:rPr>
          <w:rFonts w:asciiTheme="minorHAnsi" w:hAnsiTheme="minorHAnsi"/>
        </w:rPr>
        <w:t>How could UK ODA funding be made more relevant and accessible to support protection of workers, both local and international?</w:t>
      </w:r>
    </w:p>
    <w:p w:rsidR="00475AD4" w:rsidRPr="00143D36" w:rsidP="00892DE2">
      <w:pPr>
        <w:pStyle w:val="Heading2"/>
      </w:pPr>
      <w:r w:rsidRPr="00143D36">
        <w:t>What are the current trends in adherence to international humanitarian law in conflicts, particularly regarding the safe delivery of humanitarian assistance?</w:t>
      </w:r>
    </w:p>
    <w:p w:rsidR="00B271EB" w:rsidRPr="00143D36" w:rsidP="00892DE2">
      <w:pPr>
        <w:pStyle w:val="ListParagraph"/>
        <w:numPr>
          <w:ilvl w:val="0"/>
          <w:numId w:val="4"/>
        </w:numPr>
        <w:spacing w:after="240"/>
      </w:pPr>
      <w:r w:rsidRPr="00143D36">
        <w:t>W</w:t>
      </w:r>
      <w:r w:rsidRPr="00143D36" w:rsidR="00EA305B">
        <w:t xml:space="preserve">eak and inconsistent support for international law in the region has </w:t>
      </w:r>
      <w:r w:rsidRPr="00143D36" w:rsidR="004C13F8">
        <w:t xml:space="preserve">created </w:t>
      </w:r>
      <w:r w:rsidRPr="00143D36" w:rsidR="00EA305B">
        <w:t>a permissive environment for the deepening of Israel’s discriminatory and fragmentary control over Palestinian lives through blockade, displacement, annexation, illegal occupation and apartheid</w:t>
      </w:r>
      <w:r>
        <w:rPr>
          <w:rStyle w:val="FootnoteReference"/>
        </w:rPr>
        <w:footnoteReference w:id="2"/>
      </w:r>
      <w:r w:rsidRPr="00143D36" w:rsidR="00EA305B">
        <w:t xml:space="preserve"> over several decades. </w:t>
      </w:r>
      <w:r w:rsidRPr="00143D36" w:rsidR="00266682">
        <w:t>This submission</w:t>
      </w:r>
      <w:r w:rsidRPr="00143D36" w:rsidR="00EA305B">
        <w:t xml:space="preserve"> concludes that, if UK </w:t>
      </w:r>
      <w:r w:rsidRPr="00143D36" w:rsidR="5DA4C674">
        <w:t xml:space="preserve">is </w:t>
      </w:r>
      <w:r w:rsidRPr="00143D36" w:rsidR="00AA7376">
        <w:t xml:space="preserve">truly </w:t>
      </w:r>
      <w:r w:rsidRPr="00143D36" w:rsidR="5DA4C674">
        <w:t>committed</w:t>
      </w:r>
      <w:r w:rsidRPr="00143D36" w:rsidR="00EA305B">
        <w:t xml:space="preserve"> to</w:t>
      </w:r>
      <w:r w:rsidRPr="00143D36" w:rsidR="005633F0">
        <w:t xml:space="preserve"> </w:t>
      </w:r>
      <w:r w:rsidRPr="00143D36" w:rsidR="008F4A08">
        <w:t xml:space="preserve">ensure that humanitarian needs are </w:t>
      </w:r>
      <w:r w:rsidRPr="00143D36" w:rsidR="00043B7A">
        <w:t xml:space="preserve">sustainably </w:t>
      </w:r>
      <w:r w:rsidRPr="00143D36" w:rsidR="008F4A08">
        <w:t xml:space="preserve">met in </w:t>
      </w:r>
      <w:r w:rsidRPr="00143D36" w:rsidR="00AE48D7">
        <w:t>the occupied Palestinian territory</w:t>
      </w:r>
      <w:r w:rsidRPr="00143D36" w:rsidR="00043B7A">
        <w:t>,</w:t>
      </w:r>
      <w:r w:rsidRPr="00143D36" w:rsidR="001838DD">
        <w:t xml:space="preserve"> and </w:t>
      </w:r>
      <w:r w:rsidRPr="00143D36" w:rsidR="00CC585E">
        <w:t xml:space="preserve">to </w:t>
      </w:r>
      <w:r w:rsidRPr="00143D36" w:rsidR="005633F0">
        <w:t>uphold</w:t>
      </w:r>
      <w:r w:rsidRPr="00143D36" w:rsidR="009A6DC8">
        <w:t xml:space="preserve"> adherence to international humanitarian law</w:t>
      </w:r>
      <w:r w:rsidRPr="00143D36" w:rsidR="003928DF">
        <w:t xml:space="preserve"> (IHL)</w:t>
      </w:r>
      <w:r w:rsidRPr="00143D36" w:rsidR="00EA305B">
        <w:t>, it must redouble its efforts to end violations of international law</w:t>
      </w:r>
      <w:r w:rsidRPr="00143D36" w:rsidR="00294DBC">
        <w:t xml:space="preserve"> including pervasive attacks on health facilities and personnel and humanitarian operations</w:t>
      </w:r>
      <w:r w:rsidRPr="00143D36" w:rsidR="00CC585E">
        <w:t xml:space="preserve">; </w:t>
      </w:r>
      <w:r w:rsidRPr="00143D36" w:rsidR="00EA305B">
        <w:t>prevent further deterioration and degradation of essential institutions like healthcare</w:t>
      </w:r>
      <w:r w:rsidRPr="00143D36" w:rsidR="00CC585E">
        <w:t>;</w:t>
      </w:r>
      <w:r w:rsidRPr="00143D36" w:rsidR="00EA305B">
        <w:t xml:space="preserve"> and centre Palestinians’ rights to self-determination in the development and implementation of policies that affect them.  </w:t>
      </w:r>
    </w:p>
    <w:p w:rsidR="009D02AF" w:rsidRPr="00143D36" w:rsidP="00892DE2">
      <w:pPr>
        <w:pStyle w:val="ListParagraph"/>
        <w:spacing w:after="240"/>
      </w:pPr>
    </w:p>
    <w:p w:rsidR="009D02AF" w:rsidRPr="00143D36" w:rsidP="00892DE2">
      <w:pPr>
        <w:pStyle w:val="ListParagraph"/>
        <w:numPr>
          <w:ilvl w:val="0"/>
          <w:numId w:val="4"/>
        </w:numPr>
        <w:spacing w:after="240"/>
      </w:pPr>
      <w:r w:rsidRPr="00143D36">
        <w:t xml:space="preserve">Israel’s war on Palestinians in Gaza </w:t>
      </w:r>
      <w:r w:rsidRPr="00143D36" w:rsidR="00CC585E">
        <w:t>was</w:t>
      </w:r>
      <w:r w:rsidRPr="00143D36">
        <w:t xml:space="preserve"> characterised by </w:t>
      </w:r>
      <w:r w:rsidRPr="00143D36" w:rsidR="0087652C">
        <w:t xml:space="preserve">indiscriminate bombardment, </w:t>
      </w:r>
      <w:r w:rsidRPr="00143D36" w:rsidR="00827123">
        <w:t>including</w:t>
      </w:r>
      <w:r w:rsidRPr="00143D36" w:rsidR="0087652C">
        <w:t xml:space="preserve"> </w:t>
      </w:r>
      <w:r w:rsidRPr="00143D36" w:rsidR="00162E7A">
        <w:t xml:space="preserve">the </w:t>
      </w:r>
      <w:r w:rsidRPr="00143D36" w:rsidR="0087652C">
        <w:t xml:space="preserve">targeting </w:t>
      </w:r>
      <w:r w:rsidRPr="00143D36" w:rsidR="00162E7A">
        <w:t xml:space="preserve">of </w:t>
      </w:r>
      <w:r w:rsidRPr="00143D36" w:rsidR="0087652C">
        <w:t>humanitarian facilities and personnel, and the a</w:t>
      </w:r>
      <w:r w:rsidRPr="00143D36" w:rsidR="008E45E0">
        <w:t>lmost total closure</w:t>
      </w:r>
      <w:r w:rsidRPr="00143D36" w:rsidR="3FEA4DB6">
        <w:t xml:space="preserve"> and full control</w:t>
      </w:r>
      <w:r w:rsidRPr="00143D36" w:rsidR="008E45E0">
        <w:t xml:space="preserve"> of Gaza’s crossing points for essential items, including humanitarian </w:t>
      </w:r>
      <w:r w:rsidRPr="00143D36" w:rsidR="00D82F77">
        <w:t xml:space="preserve">convoys. </w:t>
      </w:r>
      <w:r w:rsidRPr="00143D36" w:rsidR="3CC1A4C5">
        <w:t xml:space="preserve"> </w:t>
      </w:r>
      <w:r w:rsidRPr="00143D36" w:rsidR="000F0FDF">
        <w:t>Between October 2023-December 202</w:t>
      </w:r>
      <w:r w:rsidRPr="00143D36" w:rsidR="006D522F">
        <w:t>4</w:t>
      </w:r>
      <w:r w:rsidRPr="00143D36" w:rsidR="000F0FDF">
        <w:t>, the average number of humanitarian truckloads arriving in Gaza daily was just 72</w:t>
      </w:r>
      <w:r w:rsidRPr="00143D36" w:rsidR="001D7F7B">
        <w:t>,</w:t>
      </w:r>
      <w:r w:rsidRPr="00143D36" w:rsidR="000F0FDF">
        <w:t xml:space="preserve"> compared with an estimated</w:t>
      </w:r>
      <w:r w:rsidRPr="00143D36" w:rsidR="00755B36">
        <w:t xml:space="preserve"> </w:t>
      </w:r>
      <w:r>
        <w:fldChar w:fldCharType="begin"/>
      </w:r>
      <w:r>
        <w:instrText xml:space="preserve"> HYPERLINK "https://www.ochaopt.org/content/reported-impact-snapshot-gaza-strip-14-january-2025" </w:instrText>
      </w:r>
      <w:r>
        <w:fldChar w:fldCharType="separate"/>
      </w:r>
      <w:r w:rsidRPr="00143D36" w:rsidR="3CC1A4C5">
        <w:t>500 truck</w:t>
      </w:r>
      <w:r w:rsidRPr="00143D36" w:rsidR="00755B36">
        <w:t>load</w:t>
      </w:r>
      <w:r w:rsidRPr="00143D36" w:rsidR="001006BB">
        <w:t>s</w:t>
      </w:r>
      <w:r>
        <w:fldChar w:fldCharType="end"/>
      </w:r>
      <w:r w:rsidRPr="00143D36" w:rsidR="3CC1A4C5">
        <w:t xml:space="preserve"> entering Gaza</w:t>
      </w:r>
      <w:r w:rsidRPr="00143D36" w:rsidR="2473E845">
        <w:t xml:space="preserve"> every working day</w:t>
      </w:r>
      <w:r w:rsidRPr="00143D36" w:rsidR="3CC1A4C5">
        <w:t xml:space="preserve"> </w:t>
      </w:r>
      <w:r w:rsidRPr="00143D36" w:rsidR="000F0FDF">
        <w:t>prior to October 2023</w:t>
      </w:r>
      <w:r w:rsidRPr="00143D36" w:rsidR="006D522F">
        <w:t>, despite the exponential increase in humanitarian needs</w:t>
      </w:r>
      <w:r w:rsidRPr="00143D36" w:rsidR="000F0FDF">
        <w:t>.</w:t>
      </w:r>
      <w:r>
        <w:rPr>
          <w:rStyle w:val="FootnoteReference"/>
        </w:rPr>
        <w:footnoteReference w:id="3"/>
      </w:r>
      <w:r w:rsidRPr="00143D36" w:rsidR="000F0FDF">
        <w:t xml:space="preserve"> </w:t>
      </w:r>
      <w:r w:rsidRPr="00143D36" w:rsidR="00340661">
        <w:t xml:space="preserve">The deprivation of essential humanitarian assistance </w:t>
      </w:r>
      <w:r w:rsidRPr="00143D36" w:rsidR="000C7133">
        <w:t>required in Gaza</w:t>
      </w:r>
      <w:r w:rsidRPr="00143D36" w:rsidR="00A63762">
        <w:t xml:space="preserve">, an intensification of Israel’s </w:t>
      </w:r>
      <w:r w:rsidRPr="00143D36" w:rsidR="004767C6">
        <w:t>almost-18-year illegal closure,</w:t>
      </w:r>
      <w:r w:rsidRPr="00143D36" w:rsidR="000C7133">
        <w:t xml:space="preserve"> amounts to </w:t>
      </w:r>
      <w:r w:rsidRPr="00143D36" w:rsidR="007837D7">
        <w:t>illegal</w:t>
      </w:r>
      <w:r w:rsidRPr="00143D36" w:rsidR="000C7133">
        <w:t xml:space="preserve"> collective punishment.</w:t>
      </w:r>
    </w:p>
    <w:p w:rsidR="009D02AF" w:rsidRPr="00143D36" w:rsidP="00892DE2">
      <w:pPr>
        <w:pStyle w:val="ListParagraph"/>
        <w:spacing w:after="240"/>
      </w:pPr>
    </w:p>
    <w:p w:rsidR="004F59D0" w:rsidRPr="00143D36" w:rsidP="003E0338">
      <w:pPr>
        <w:pStyle w:val="ListParagraph"/>
        <w:numPr>
          <w:ilvl w:val="0"/>
          <w:numId w:val="4"/>
        </w:numPr>
        <w:spacing w:after="240"/>
        <w:rPr>
          <w:rFonts w:cstheme="majorBidi"/>
          <w:color w:val="000000" w:themeColor="text1"/>
        </w:rPr>
      </w:pPr>
      <w:r w:rsidRPr="00143D36">
        <w:rPr>
          <w:rFonts w:cstheme="majorBidi"/>
        </w:rPr>
        <w:t>In January 2023, responding t</w:t>
      </w:r>
      <w:r w:rsidRPr="00143D36" w:rsidR="00545E7D">
        <w:rPr>
          <w:rFonts w:cstheme="majorBidi"/>
        </w:rPr>
        <w:t>o t</w:t>
      </w:r>
      <w:r w:rsidRPr="00143D36">
        <w:rPr>
          <w:rFonts w:cstheme="majorBidi"/>
        </w:rPr>
        <w:t xml:space="preserve">he case of South Africa vs Israel on the </w:t>
      </w:r>
      <w:r w:rsidRPr="00143D36">
        <w:rPr>
          <w:rFonts w:cstheme="majorBidi"/>
          <w:i/>
          <w:iCs/>
        </w:rPr>
        <w:t>Application of the Convention on the Prevention and Punishment of the Crime of Genocide in the Gaza Strip</w:t>
      </w:r>
      <w:r w:rsidRPr="00143D36">
        <w:rPr>
          <w:rFonts w:cstheme="majorBidi"/>
        </w:rPr>
        <w:t xml:space="preserve"> (Genocide Convention),</w:t>
      </w:r>
      <w:r w:rsidRPr="00143D36" w:rsidR="11513F40">
        <w:rPr>
          <w:color w:val="000000" w:themeColor="text1"/>
        </w:rPr>
        <w:t xml:space="preserve"> the International Court of Justice (ICJ)</w:t>
      </w:r>
      <w:r w:rsidRPr="00143D36" w:rsidR="11513F40">
        <w:t xml:space="preserve"> </w:t>
      </w:r>
      <w:r w:rsidRPr="00143D36" w:rsidR="00545E7D">
        <w:t>ruled that</w:t>
      </w:r>
      <w:r w:rsidRPr="00143D36" w:rsidR="11513F40">
        <w:rPr>
          <w:color w:val="000000" w:themeColor="text1"/>
        </w:rPr>
        <w:t xml:space="preserve"> Palestinians in Gaza have plausible rights to be protected from acts of genocide and that there is a real and imminent risk of irreparable prejudice to these rights. </w:t>
      </w:r>
      <w:r w:rsidRPr="00143D36" w:rsidR="11513F40">
        <w:t xml:space="preserve"> </w:t>
      </w:r>
      <w:r w:rsidRPr="00143D36" w:rsidR="00612C32">
        <w:rPr>
          <w:rFonts w:cstheme="majorBidi"/>
        </w:rPr>
        <w:t>It ordered</w:t>
      </w:r>
      <w:r w:rsidRPr="00143D36">
        <w:rPr>
          <w:rFonts w:cstheme="majorBidi"/>
        </w:rPr>
        <w:t xml:space="preserve"> Israeli authorities to prevent the commission of all acts within Article II of the Genocide Convention, and to enable </w:t>
      </w:r>
      <w:r w:rsidRPr="00143D36">
        <w:rPr>
          <w:rFonts w:cstheme="majorBidi"/>
          <w:color w:val="000000" w:themeColor="text1"/>
        </w:rPr>
        <w:t>the provision of humanitarian assistance and basic services to those who need it in Gaza.</w:t>
      </w:r>
      <w:r w:rsidRPr="00143D36" w:rsidR="00EB3842">
        <w:rPr>
          <w:rStyle w:val="FootnoteReference"/>
          <w:rFonts w:cstheme="majorBidi"/>
          <w:color w:val="000000" w:themeColor="text1"/>
        </w:rPr>
        <w:t xml:space="preserve"> </w:t>
      </w:r>
      <w:r>
        <w:rPr>
          <w:rStyle w:val="FootnoteReference"/>
          <w:rFonts w:cstheme="majorBidi"/>
          <w:color w:val="000000" w:themeColor="text1"/>
        </w:rPr>
        <w:footnoteReference w:id="4"/>
      </w:r>
      <w:r w:rsidRPr="00143D36" w:rsidR="00EB3842">
        <w:rPr>
          <w:rStyle w:val="FootnoteReference"/>
          <w:rFonts w:cstheme="majorBidi"/>
          <w:color w:val="000000" w:themeColor="text1"/>
        </w:rPr>
        <w:t xml:space="preserve"> </w:t>
      </w:r>
      <w:r w:rsidRPr="00143D36">
        <w:rPr>
          <w:rFonts w:cstheme="majorBidi"/>
          <w:color w:val="000000" w:themeColor="text1"/>
        </w:rPr>
        <w:t>Amid Israel’s failure to uphold these measures, subsequent</w:t>
      </w:r>
      <w:r w:rsidRPr="00143D36" w:rsidR="0046607C">
        <w:rPr>
          <w:rFonts w:cstheme="majorBidi"/>
          <w:color w:val="000000" w:themeColor="text1"/>
        </w:rPr>
        <w:t xml:space="preserve"> </w:t>
      </w:r>
      <w:r w:rsidRPr="00143D36" w:rsidR="0046607C">
        <w:rPr>
          <w:rFonts w:cstheme="majorBidi"/>
          <w:color w:val="000000" w:themeColor="text1"/>
        </w:rPr>
        <w:t>measures were ordered by the Court in March and May 2024, further highlighting Israel’s non-compliance and the worsening conditions in Gaza</w:t>
      </w:r>
      <w:r w:rsidRPr="00143D36" w:rsidR="00D120DF">
        <w:rPr>
          <w:rFonts w:cstheme="majorBidi"/>
          <w:color w:val="000000" w:themeColor="text1"/>
        </w:rPr>
        <w:t>.</w:t>
      </w:r>
      <w:r>
        <w:rPr>
          <w:rStyle w:val="FootnoteReference"/>
          <w:rFonts w:cstheme="majorBidi"/>
          <w:color w:val="000000" w:themeColor="text1"/>
        </w:rPr>
        <w:footnoteReference w:id="5"/>
      </w:r>
      <w:r w:rsidRPr="00143D36" w:rsidR="0046607C">
        <w:rPr>
          <w:rFonts w:cstheme="majorBidi"/>
          <w:color w:val="000000" w:themeColor="text1"/>
        </w:rPr>
        <w:t xml:space="preserve"> </w:t>
      </w:r>
      <w:r w:rsidRPr="00143D36" w:rsidR="00380C2F">
        <w:t>A</w:t>
      </w:r>
      <w:r w:rsidRPr="00143D36" w:rsidR="00757CA6">
        <w:rPr>
          <w:rFonts w:cstheme="majorBidi"/>
          <w:color w:val="000000" w:themeColor="text1"/>
        </w:rPr>
        <w:t>ll</w:t>
      </w:r>
      <w:r w:rsidRPr="00143D36">
        <w:rPr>
          <w:rFonts w:cstheme="majorBidi"/>
          <w:color w:val="000000" w:themeColor="text1"/>
        </w:rPr>
        <w:t xml:space="preserve"> provisional measures ordered by the Court remain</w:t>
      </w:r>
      <w:r w:rsidRPr="00143D36" w:rsidR="009A0BDB">
        <w:rPr>
          <w:rFonts w:cstheme="majorBidi"/>
          <w:color w:val="000000" w:themeColor="text1"/>
        </w:rPr>
        <w:t>ed</w:t>
      </w:r>
      <w:r w:rsidRPr="00143D36">
        <w:rPr>
          <w:rFonts w:cstheme="majorBidi"/>
          <w:color w:val="000000" w:themeColor="text1"/>
        </w:rPr>
        <w:t xml:space="preserve"> un</w:t>
      </w:r>
      <w:r w:rsidRPr="00143D36" w:rsidR="1B62E97C">
        <w:rPr>
          <w:rFonts w:cstheme="majorBidi"/>
          <w:color w:val="000000" w:themeColor="text1"/>
        </w:rPr>
        <w:t>fulfilled</w:t>
      </w:r>
      <w:r w:rsidRPr="00143D36" w:rsidR="009A0BDB">
        <w:rPr>
          <w:rFonts w:cstheme="majorBidi"/>
          <w:color w:val="000000" w:themeColor="text1"/>
        </w:rPr>
        <w:t xml:space="preserve"> for almost a year</w:t>
      </w:r>
      <w:r w:rsidRPr="00143D36">
        <w:rPr>
          <w:rFonts w:cstheme="majorBidi"/>
          <w:color w:val="000000" w:themeColor="text1"/>
        </w:rPr>
        <w:t>,</w:t>
      </w:r>
      <w:r w:rsidRPr="00143D36" w:rsidR="00D36E26">
        <w:rPr>
          <w:rFonts w:cstheme="majorBidi"/>
          <w:color w:val="000000" w:themeColor="text1"/>
        </w:rPr>
        <w:t xml:space="preserve"> until the </w:t>
      </w:r>
      <w:r w:rsidRPr="00143D36" w:rsidR="009D0CF5">
        <w:rPr>
          <w:rFonts w:cstheme="majorBidi"/>
          <w:color w:val="000000" w:themeColor="text1"/>
        </w:rPr>
        <w:t>agreement of a temporary deal to halt the hostilities in January 2025.</w:t>
      </w:r>
      <w:r w:rsidRPr="00143D36" w:rsidR="004222FE">
        <w:rPr>
          <w:rFonts w:cstheme="majorBidi"/>
          <w:color w:val="000000" w:themeColor="text1"/>
        </w:rPr>
        <w:t xml:space="preserve"> </w:t>
      </w:r>
      <w:r w:rsidRPr="00143D36">
        <w:rPr>
          <w:rFonts w:cstheme="majorBidi"/>
          <w:color w:val="000000" w:themeColor="text1"/>
        </w:rPr>
        <w:t xml:space="preserve"> </w:t>
      </w:r>
      <w:r w:rsidRPr="00143D36" w:rsidR="003E0338">
        <w:rPr>
          <w:rFonts w:cstheme="majorBidi"/>
          <w:color w:val="000000" w:themeColor="text1"/>
        </w:rPr>
        <w:t>During that period, the UK Government failed to acknowledge the risk of genocide outlined by the Court. The UK must monitor the risks of IHL violations and human rights abuses in line with its obligations as part of the UK Strategic Export License Criteria (SELC). Given the clear risk of violations of IHL, the UK must suspend all arms transfer</w:t>
      </w:r>
      <w:r w:rsidRPr="00143D36" w:rsidR="00174555">
        <w:rPr>
          <w:rFonts w:cstheme="majorBidi"/>
          <w:color w:val="000000" w:themeColor="text1"/>
        </w:rPr>
        <w:t>s</w:t>
      </w:r>
      <w:r w:rsidRPr="00143D36" w:rsidR="003E0338">
        <w:rPr>
          <w:rFonts w:cstheme="majorBidi"/>
          <w:color w:val="000000" w:themeColor="text1"/>
        </w:rPr>
        <w:t xml:space="preserve"> to Israel</w:t>
      </w:r>
      <w:r w:rsidRPr="00143D36" w:rsidR="00174555">
        <w:rPr>
          <w:rFonts w:cstheme="majorBidi"/>
          <w:color w:val="000000" w:themeColor="text1"/>
        </w:rPr>
        <w:t>,</w:t>
      </w:r>
      <w:r w:rsidRPr="00143D36" w:rsidR="003E0338">
        <w:rPr>
          <w:rFonts w:cstheme="majorBidi"/>
          <w:color w:val="000000" w:themeColor="text1"/>
        </w:rPr>
        <w:t xml:space="preserve"> including the parts of the F-35 fighter jet.</w:t>
      </w:r>
    </w:p>
    <w:p w:rsidR="00380C2F" w:rsidRPr="00143D36" w:rsidP="00380C2F">
      <w:pPr>
        <w:pStyle w:val="ListParagraph"/>
        <w:spacing w:after="240"/>
        <w:rPr>
          <w:rFonts w:cstheme="majorBidi"/>
          <w:color w:val="000000" w:themeColor="text1"/>
        </w:rPr>
      </w:pPr>
    </w:p>
    <w:p w:rsidR="009D02AF" w:rsidRPr="00143D36" w:rsidP="4D93E7A5">
      <w:pPr>
        <w:pStyle w:val="ListParagraph"/>
        <w:numPr>
          <w:ilvl w:val="0"/>
          <w:numId w:val="4"/>
        </w:numPr>
        <w:spacing w:after="240"/>
        <w:rPr>
          <w:rFonts w:cstheme="majorBidi"/>
          <w:color w:val="000000" w:themeColor="text1"/>
        </w:rPr>
      </w:pPr>
      <w:r w:rsidRPr="00143D36">
        <w:rPr>
          <w:rFonts w:cstheme="majorBidi"/>
          <w:color w:val="000000" w:themeColor="text1"/>
        </w:rPr>
        <w:t xml:space="preserve">Though the agreement </w:t>
      </w:r>
      <w:r w:rsidRPr="00143D36" w:rsidR="00FD1E03">
        <w:rPr>
          <w:rFonts w:cstheme="majorBidi"/>
          <w:color w:val="000000" w:themeColor="text1"/>
        </w:rPr>
        <w:t>to temporarily halt hostilities in Gaza has</w:t>
      </w:r>
      <w:r w:rsidRPr="00143D36" w:rsidR="007D4B34">
        <w:rPr>
          <w:rFonts w:cstheme="majorBidi"/>
          <w:color w:val="000000" w:themeColor="text1"/>
        </w:rPr>
        <w:t xml:space="preserve"> since</w:t>
      </w:r>
      <w:r w:rsidRPr="00143D36" w:rsidR="00FD1E03">
        <w:rPr>
          <w:rFonts w:cstheme="majorBidi"/>
          <w:color w:val="000000" w:themeColor="text1"/>
        </w:rPr>
        <w:t xml:space="preserve"> enabled a significant scaling up of humanitarian response, the scale of needs</w:t>
      </w:r>
      <w:r w:rsidRPr="00143D36" w:rsidR="00546D3C">
        <w:rPr>
          <w:rFonts w:cstheme="majorBidi"/>
          <w:color w:val="000000" w:themeColor="text1"/>
        </w:rPr>
        <w:t>, damage and destruction</w:t>
      </w:r>
      <w:r w:rsidRPr="00143D36" w:rsidR="007D4B34">
        <w:rPr>
          <w:rFonts w:cstheme="majorBidi"/>
          <w:color w:val="000000" w:themeColor="text1"/>
        </w:rPr>
        <w:t xml:space="preserve"> Israel’s bombardment caused</w:t>
      </w:r>
      <w:r w:rsidRPr="00143D36" w:rsidR="00546D3C">
        <w:rPr>
          <w:rFonts w:cstheme="majorBidi"/>
          <w:color w:val="000000" w:themeColor="text1"/>
        </w:rPr>
        <w:t xml:space="preserve"> to essential infrastructure</w:t>
      </w:r>
      <w:r w:rsidRPr="00143D36" w:rsidR="00174555">
        <w:rPr>
          <w:rFonts w:cstheme="majorBidi"/>
          <w:color w:val="000000" w:themeColor="text1"/>
        </w:rPr>
        <w:t>,</w:t>
      </w:r>
      <w:r w:rsidRPr="00143D36" w:rsidR="00546D3C">
        <w:rPr>
          <w:rFonts w:cstheme="majorBidi"/>
          <w:color w:val="000000" w:themeColor="text1"/>
        </w:rPr>
        <w:t xml:space="preserve"> including the health system</w:t>
      </w:r>
      <w:r w:rsidRPr="00143D36" w:rsidR="00237412">
        <w:rPr>
          <w:rFonts w:cstheme="majorBidi"/>
          <w:color w:val="000000" w:themeColor="text1"/>
        </w:rPr>
        <w:t xml:space="preserve"> and UNRWA services, </w:t>
      </w:r>
      <w:r w:rsidRPr="00143D36" w:rsidR="007D4B34">
        <w:rPr>
          <w:rFonts w:cstheme="majorBidi"/>
          <w:color w:val="000000" w:themeColor="text1"/>
        </w:rPr>
        <w:t xml:space="preserve">means that it remains impossible to reach and maintain the scale of response needed to meet essential needs. The </w:t>
      </w:r>
      <w:r w:rsidRPr="00143D36" w:rsidR="0041181B">
        <w:rPr>
          <w:rFonts w:cstheme="majorBidi"/>
          <w:color w:val="000000" w:themeColor="text1"/>
        </w:rPr>
        <w:t>temporary ceasefire also remains fragile</w:t>
      </w:r>
      <w:r w:rsidRPr="00143D36" w:rsidR="00E66400">
        <w:rPr>
          <w:rFonts w:cstheme="majorBidi"/>
          <w:color w:val="000000" w:themeColor="text1"/>
        </w:rPr>
        <w:t xml:space="preserve">, </w:t>
      </w:r>
      <w:r w:rsidRPr="00143D36" w:rsidR="0041181B">
        <w:rPr>
          <w:rFonts w:cstheme="majorBidi"/>
          <w:color w:val="000000" w:themeColor="text1"/>
        </w:rPr>
        <w:t>with</w:t>
      </w:r>
      <w:r w:rsidRPr="00143D36" w:rsidR="00047351">
        <w:rPr>
          <w:rFonts w:cstheme="majorBidi"/>
          <w:color w:val="000000" w:themeColor="text1"/>
        </w:rPr>
        <w:t xml:space="preserve"> at least three Palestinians killed since it</w:t>
      </w:r>
      <w:r w:rsidRPr="00143D36" w:rsidR="00922072">
        <w:rPr>
          <w:rFonts w:cstheme="majorBidi"/>
          <w:color w:val="000000" w:themeColor="text1"/>
        </w:rPr>
        <w:t xml:space="preserve"> came into </w:t>
      </w:r>
      <w:r w:rsidRPr="00143D36" w:rsidR="002716B0">
        <w:rPr>
          <w:rFonts w:cstheme="majorBidi"/>
          <w:color w:val="000000" w:themeColor="text1"/>
        </w:rPr>
        <w:t>effect</w:t>
      </w:r>
      <w:r w:rsidRPr="00143D36" w:rsidR="0088660C">
        <w:rPr>
          <w:rFonts w:cstheme="majorBidi"/>
          <w:color w:val="000000" w:themeColor="text1"/>
        </w:rPr>
        <w:t xml:space="preserve"> according to local reports</w:t>
      </w:r>
      <w:r w:rsidRPr="00143D36" w:rsidR="0041181B">
        <w:rPr>
          <w:rFonts w:cstheme="majorBidi"/>
          <w:color w:val="000000" w:themeColor="text1"/>
        </w:rPr>
        <w:t xml:space="preserve">, and </w:t>
      </w:r>
      <w:r w:rsidRPr="00143D36" w:rsidR="00E66400">
        <w:rPr>
          <w:rFonts w:cstheme="majorBidi"/>
          <w:color w:val="000000" w:themeColor="text1"/>
        </w:rPr>
        <w:t xml:space="preserve">so </w:t>
      </w:r>
      <w:r w:rsidRPr="00143D36" w:rsidR="0041181B">
        <w:rPr>
          <w:rFonts w:cstheme="majorBidi"/>
          <w:color w:val="000000" w:themeColor="text1"/>
        </w:rPr>
        <w:t xml:space="preserve">a return to active bombardment and </w:t>
      </w:r>
      <w:r w:rsidRPr="00143D36" w:rsidR="004F59D0">
        <w:rPr>
          <w:rFonts w:cstheme="majorBidi"/>
          <w:color w:val="000000" w:themeColor="text1"/>
        </w:rPr>
        <w:t>atrocities against Palestinians remains a distinct possibility against which the UK must remain vigilant.</w:t>
      </w:r>
      <w:r>
        <w:rPr>
          <w:rStyle w:val="FootnoteReference"/>
          <w:rFonts w:cstheme="majorBidi"/>
          <w:color w:val="000000" w:themeColor="text1"/>
        </w:rPr>
        <w:footnoteReference w:id="6"/>
      </w:r>
    </w:p>
    <w:p w:rsidR="00466CD6" w:rsidRPr="00143D36" w:rsidP="00466CD6">
      <w:pPr>
        <w:pStyle w:val="ListParagraph"/>
        <w:rPr>
          <w:rFonts w:cstheme="majorBidi"/>
          <w:color w:val="000000" w:themeColor="text1"/>
        </w:rPr>
      </w:pPr>
    </w:p>
    <w:p w:rsidR="00230A92" w:rsidRPr="00143D36" w:rsidP="00230A92">
      <w:pPr>
        <w:pStyle w:val="ListParagraph"/>
        <w:numPr>
          <w:ilvl w:val="0"/>
          <w:numId w:val="4"/>
        </w:numPr>
        <w:spacing w:after="240"/>
      </w:pPr>
      <w:r w:rsidRPr="00143D36">
        <w:t>An Independent UN Commission of Inquiry concluded in October 2024 that Israel has “deliberately killed, wounded, arrested, detained, mistreated and tortured medical personnel and targeted medical vehicles”, as part of a concerted policy to destroy the healthcare system in Gaza</w:t>
      </w:r>
      <w:r w:rsidRPr="00143D36" w:rsidR="00CA0740">
        <w:t>.</w:t>
      </w:r>
      <w:r>
        <w:rPr>
          <w:rStyle w:val="FootnoteReference"/>
        </w:rPr>
        <w:footnoteReference w:id="7"/>
      </w:r>
      <w:r w:rsidRPr="00143D36">
        <w:t xml:space="preserve"> The Commission of Inquiry concluded that, that in doing so, Israeli forces have committed</w:t>
      </w:r>
      <w:r w:rsidRPr="00143D36" w:rsidR="00852E24">
        <w:t xml:space="preserve"> numerous violations of international humanitarian law;</w:t>
      </w:r>
      <w:r w:rsidRPr="00143D36">
        <w:t xml:space="preserve"> war crimes</w:t>
      </w:r>
      <w:r w:rsidRPr="00143D36" w:rsidR="00852E24">
        <w:t>;</w:t>
      </w:r>
      <w:r w:rsidRPr="00143D36">
        <w:t xml:space="preserve"> and the crime against humanity of extermination. The UK government is yet to respond substantively to this report or its findings. </w:t>
      </w:r>
    </w:p>
    <w:p w:rsidR="00230A92" w:rsidRPr="00143D36" w:rsidP="00230A92">
      <w:pPr>
        <w:pStyle w:val="ListParagraph"/>
        <w:spacing w:after="240"/>
      </w:pPr>
    </w:p>
    <w:p w:rsidR="009D02AF" w:rsidRPr="00143D36" w:rsidP="00230A92">
      <w:pPr>
        <w:pStyle w:val="ListParagraph"/>
        <w:numPr>
          <w:ilvl w:val="0"/>
          <w:numId w:val="4"/>
        </w:numPr>
        <w:spacing w:after="240"/>
      </w:pPr>
      <w:r w:rsidRPr="00143D36">
        <w:t>On the basis of Israel’s arbitrary restrictions on humanitarian assistance and access in Gaza,</w:t>
      </w:r>
      <w:r w:rsidRPr="00143D36" w:rsidR="00AD1EE1">
        <w:t xml:space="preserve"> including of </w:t>
      </w:r>
      <w:r w:rsidRPr="00143D36" w:rsidR="00A01C4C">
        <w:t xml:space="preserve">essential </w:t>
      </w:r>
      <w:r w:rsidRPr="00143D36" w:rsidR="00AD1EE1">
        <w:t>food</w:t>
      </w:r>
      <w:r w:rsidRPr="00143D36" w:rsidR="00A01C4C">
        <w:t xml:space="preserve"> for 2.2 million Palestinian people,</w:t>
      </w:r>
      <w:r w:rsidRPr="00143D36" w:rsidR="00AD1EE1">
        <w:t xml:space="preserve"> </w:t>
      </w:r>
      <w:r w:rsidRPr="00143D36">
        <w:t xml:space="preserve"> t</w:t>
      </w:r>
      <w:r w:rsidRPr="00143D36" w:rsidR="007F005E">
        <w:t xml:space="preserve">he Pre-Trial Chamber of the International Criminal Court </w:t>
      </w:r>
      <w:r w:rsidRPr="00143D36">
        <w:t xml:space="preserve">issued arrest warrants for Israeli leaders for </w:t>
      </w:r>
      <w:r w:rsidRPr="00143D36" w:rsidR="00431A0A">
        <w:t>the war crime of starvation as a method of warfare</w:t>
      </w:r>
      <w:r w:rsidRPr="00143D36" w:rsidR="003F27BE">
        <w:t>.</w:t>
      </w:r>
      <w:r>
        <w:rPr>
          <w:rStyle w:val="FootnoteReference"/>
        </w:rPr>
        <w:footnoteReference w:id="8"/>
      </w:r>
      <w:r w:rsidRPr="00143D36" w:rsidR="003F27BE">
        <w:t xml:space="preserve"> </w:t>
      </w:r>
      <w:r w:rsidRPr="00143D36" w:rsidR="00AA7024">
        <w:t xml:space="preserve"> </w:t>
      </w:r>
      <w:r w:rsidRPr="00143D36" w:rsidR="00A01C4C">
        <w:t xml:space="preserve">As of </w:t>
      </w:r>
      <w:r w:rsidRPr="00143D36" w:rsidR="00D90E9C">
        <w:t>8 November,</w:t>
      </w:r>
      <w:r w:rsidRPr="00143D36" w:rsidR="7ADECE73">
        <w:t xml:space="preserve"> 91% of the population </w:t>
      </w:r>
      <w:r w:rsidRPr="00143D36" w:rsidR="00D90E9C">
        <w:t>were</w:t>
      </w:r>
      <w:r w:rsidRPr="00143D36" w:rsidR="7ADECE73">
        <w:t xml:space="preserve"> projected to face</w:t>
      </w:r>
      <w:r w:rsidRPr="00143D36" w:rsidR="006420E1">
        <w:t>d</w:t>
      </w:r>
      <w:r w:rsidRPr="00143D36" w:rsidR="7ADECE73">
        <w:t xml:space="preserve"> crisis or worse levels of food insecurity</w:t>
      </w:r>
      <w:r w:rsidRPr="00143D36" w:rsidR="00D90E9C">
        <w:t xml:space="preserve"> as a result of Israel’s restrictions on aid</w:t>
      </w:r>
      <w:r w:rsidRPr="00143D36" w:rsidR="00EF7AA4">
        <w:t>.</w:t>
      </w:r>
      <w:r>
        <w:rPr>
          <w:rStyle w:val="FootnoteReference"/>
        </w:rPr>
        <w:footnoteReference w:id="9"/>
      </w:r>
      <w:r w:rsidRPr="00143D36" w:rsidR="00EF7AA4">
        <w:t xml:space="preserve"> </w:t>
      </w:r>
    </w:p>
    <w:p w:rsidR="000B0E8C" w:rsidRPr="00143D36" w:rsidP="00892DE2">
      <w:pPr>
        <w:pStyle w:val="Heading2"/>
        <w:spacing w:after="240"/>
      </w:pPr>
      <w:r w:rsidRPr="00143D36">
        <w:t>What impact does lack of adherence have to both the physical access to humanitarian supplies and the safe operation of aid workers?</w:t>
      </w:r>
    </w:p>
    <w:p w:rsidR="00BD5C6A" w:rsidRPr="00143D36" w:rsidP="00C00033">
      <w:pPr>
        <w:pStyle w:val="ListParagraph"/>
        <w:numPr>
          <w:ilvl w:val="0"/>
          <w:numId w:val="4"/>
        </w:numPr>
        <w:spacing w:after="240"/>
      </w:pPr>
      <w:r w:rsidRPr="00143D36">
        <w:rPr>
          <w:b/>
          <w:bCs/>
        </w:rPr>
        <w:t>In Gaza,</w:t>
      </w:r>
      <w:r w:rsidRPr="00143D36">
        <w:t xml:space="preserve"> a</w:t>
      </w:r>
      <w:r w:rsidRPr="00143D36" w:rsidR="00894A53">
        <w:t xml:space="preserve">id workers, including </w:t>
      </w:r>
      <w:r w:rsidRPr="00143D36" w:rsidR="00F229A5">
        <w:t>those work</w:t>
      </w:r>
      <w:r w:rsidRPr="00143D36" w:rsidR="00B87B50">
        <w:t>ing to provide essential health</w:t>
      </w:r>
      <w:r w:rsidRPr="00143D36" w:rsidR="003B508B">
        <w:t xml:space="preserve"> care,</w:t>
      </w:r>
      <w:r w:rsidRPr="00143D36" w:rsidR="00894A53">
        <w:t xml:space="preserve"> </w:t>
      </w:r>
      <w:r w:rsidRPr="00143D36" w:rsidR="00C80456">
        <w:t xml:space="preserve">have </w:t>
      </w:r>
      <w:r w:rsidRPr="00143D36" w:rsidR="00561E4C">
        <w:t xml:space="preserve">worked </w:t>
      </w:r>
      <w:r w:rsidRPr="00143D36" w:rsidR="00894A53">
        <w:t xml:space="preserve">under </w:t>
      </w:r>
      <w:r w:rsidRPr="00143D36" w:rsidR="00561E4C">
        <w:t>persistent</w:t>
      </w:r>
      <w:r w:rsidRPr="00143D36" w:rsidR="00E40968">
        <w:t xml:space="preserve"> insecurity</w:t>
      </w:r>
      <w:r w:rsidRPr="00143D36" w:rsidR="00894A53">
        <w:t xml:space="preserve">. </w:t>
      </w:r>
      <w:r w:rsidRPr="00143D36">
        <w:t>More United Nations aid workers have been killed in Gaza since October 2023 than in any other single conflict in the organisation’s 78 year history, a stark indicator of increased risk to the lives of humanitarian personnel.</w:t>
      </w:r>
      <w:r>
        <w:rPr>
          <w:rStyle w:val="FootnoteReference"/>
        </w:rPr>
        <w:footnoteReference w:id="10"/>
      </w:r>
      <w:r w:rsidRPr="00143D36">
        <w:t xml:space="preserve">  Describing a series of attacks on humanitarian operations, the UN’s Under-Secretary General for Human Affairs, Tom Fletcher, stated “these incidents are part of a dangerous pattern of sabotage and </w:t>
      </w:r>
      <w:r w:rsidRPr="00143D36">
        <w:t>deliberate disruption. […] Statements by Israeli authorities vilify our aid workers even as the military attacks them.”</w:t>
      </w:r>
      <w:r>
        <w:rPr>
          <w:rStyle w:val="FootnoteReference"/>
        </w:rPr>
        <w:footnoteReference w:id="11"/>
      </w:r>
    </w:p>
    <w:p w:rsidR="00F97456" w:rsidRPr="00143D36" w:rsidP="00892DE2">
      <w:pPr>
        <w:numPr>
          <w:ilvl w:val="0"/>
          <w:numId w:val="4"/>
        </w:numPr>
        <w:spacing w:after="240"/>
      </w:pPr>
      <w:r w:rsidRPr="00143D36">
        <w:t xml:space="preserve">For 16 consecutive months, </w:t>
      </w:r>
      <w:r w:rsidRPr="00143D36" w:rsidR="003B508B">
        <w:t xml:space="preserve">Israel systematically dismantled Gaza’s healthcare system through direct targeting of healthcare workers and facilities as well as indirect means, including </w:t>
      </w:r>
      <w:r w:rsidRPr="00143D36" w:rsidR="003048F6">
        <w:t xml:space="preserve">– </w:t>
      </w:r>
      <w:r w:rsidRPr="00143D36" w:rsidR="003B508B">
        <w:t>but not limit</w:t>
      </w:r>
      <w:r w:rsidRPr="00143D36" w:rsidR="008E1324">
        <w:t>ed</w:t>
      </w:r>
      <w:r w:rsidRPr="00143D36" w:rsidR="003B508B">
        <w:t xml:space="preserve"> to </w:t>
      </w:r>
      <w:r w:rsidRPr="00143D36" w:rsidR="003048F6">
        <w:t xml:space="preserve">– </w:t>
      </w:r>
      <w:r w:rsidRPr="00143D36" w:rsidR="008E1324">
        <w:t xml:space="preserve">imposing an </w:t>
      </w:r>
      <w:r w:rsidRPr="00143D36" w:rsidR="003B508B">
        <w:t>intensified siege and restrictions on the entry of essential goods</w:t>
      </w:r>
      <w:r w:rsidRPr="00143D36" w:rsidR="23B5F996">
        <w:t xml:space="preserve"> and medical supplies</w:t>
      </w:r>
      <w:r w:rsidRPr="00143D36" w:rsidR="00692A7C">
        <w:t>,</w:t>
      </w:r>
      <w:r w:rsidRPr="00143D36" w:rsidR="00AD1D6B">
        <w:t xml:space="preserve"> and routine</w:t>
      </w:r>
      <w:r w:rsidRPr="00143D36" w:rsidR="00EC5FBC">
        <w:t>ly</w:t>
      </w:r>
      <w:r w:rsidRPr="00143D36" w:rsidR="00AD1D6B">
        <w:t xml:space="preserve"> obstructi</w:t>
      </w:r>
      <w:r w:rsidRPr="00143D36" w:rsidR="00EC5FBC">
        <w:t>ng</w:t>
      </w:r>
      <w:r w:rsidRPr="00143D36" w:rsidR="00AD1D6B">
        <w:t xml:space="preserve"> movement of essential supplies to hospitals inside Gaza</w:t>
      </w:r>
      <w:r w:rsidRPr="00143D36" w:rsidR="003B508B">
        <w:t>.</w:t>
      </w:r>
      <w:r w:rsidRPr="00143D36" w:rsidR="00CC585D">
        <w:t xml:space="preserve"> </w:t>
      </w:r>
      <w:r w:rsidRPr="00143D36">
        <w:t xml:space="preserve">The near-total collapse of Gaza’s healthcare system </w:t>
      </w:r>
      <w:r w:rsidRPr="00143D36" w:rsidR="00016F3C">
        <w:t xml:space="preserve">has had </w:t>
      </w:r>
      <w:r w:rsidRPr="00143D36" w:rsidR="00892DE2">
        <w:t>foreseeable</w:t>
      </w:r>
      <w:r w:rsidRPr="00143D36" w:rsidR="00016F3C">
        <w:t xml:space="preserve"> and demonstrable catastrophic impacts on the ability of Palestinians to access essential healthcare services. </w:t>
      </w:r>
    </w:p>
    <w:p w:rsidR="007268BD" w:rsidRPr="00143D36" w:rsidP="00892DE2">
      <w:pPr>
        <w:numPr>
          <w:ilvl w:val="0"/>
          <w:numId w:val="4"/>
        </w:numPr>
        <w:spacing w:after="240"/>
      </w:pPr>
      <w:r w:rsidRPr="00143D36">
        <w:t xml:space="preserve">More than half </w:t>
      </w:r>
      <w:r w:rsidRPr="00143D36" w:rsidR="184660E5">
        <w:t xml:space="preserve">of </w:t>
      </w:r>
      <w:r w:rsidRPr="00143D36">
        <w:t xml:space="preserve">Gaza’s </w:t>
      </w:r>
      <w:r w:rsidRPr="00143D36" w:rsidR="184660E5">
        <w:t xml:space="preserve">hospitals (18 </w:t>
      </w:r>
      <w:r w:rsidRPr="00143D36" w:rsidR="002B5982">
        <w:t>of</w:t>
      </w:r>
      <w:r w:rsidRPr="00143D36" w:rsidR="184660E5">
        <w:t xml:space="preserve"> 3</w:t>
      </w:r>
      <w:r w:rsidRPr="00143D36" w:rsidR="002B5982">
        <w:t>6</w:t>
      </w:r>
      <w:r w:rsidRPr="00143D36" w:rsidR="184660E5">
        <w:t xml:space="preserve">) are partially functional as of </w:t>
      </w:r>
      <w:r w:rsidRPr="00143D36" w:rsidR="002B5982">
        <w:t xml:space="preserve">14 </w:t>
      </w:r>
      <w:r w:rsidRPr="00143D36" w:rsidR="1CDE038D">
        <w:t>January,</w:t>
      </w:r>
      <w:r w:rsidRPr="00143D36">
        <w:t xml:space="preserve"> </w:t>
      </w:r>
      <w:r w:rsidRPr="00143D36" w:rsidR="00196253">
        <w:t xml:space="preserve">operating with scarce access to essential medicines, medical items, and hygiene </w:t>
      </w:r>
      <w:r w:rsidRPr="00143D36" w:rsidR="00D539AD">
        <w:t>equipment</w:t>
      </w:r>
      <w:r w:rsidRPr="00143D36" w:rsidR="00AB097D">
        <w:t xml:space="preserve">, </w:t>
      </w:r>
      <w:r w:rsidRPr="00143D36" w:rsidR="000675C8">
        <w:t>resulting in reduced access to care</w:t>
      </w:r>
      <w:r w:rsidRPr="00143D36" w:rsidR="00D539AD">
        <w:t>.</w:t>
      </w:r>
      <w:r>
        <w:rPr>
          <w:rStyle w:val="FootnoteReference"/>
        </w:rPr>
        <w:footnoteReference w:id="12"/>
      </w:r>
      <w:r w:rsidRPr="00143D36" w:rsidR="00D539AD">
        <w:t xml:space="preserve"> </w:t>
      </w:r>
      <w:r w:rsidRPr="00143D36" w:rsidR="000675C8">
        <w:t xml:space="preserve">For example, at Nasser Medical Complex, microbiology services are almost non-existent as a result of Israel’s restrictions on the entry of </w:t>
      </w:r>
      <w:r w:rsidRPr="00143D36" w:rsidR="00965934">
        <w:t>microbiology equipment, leading to delays in diagnosing infections and</w:t>
      </w:r>
      <w:r w:rsidRPr="00143D36" w:rsidR="00EE4306">
        <w:t>,</w:t>
      </w:r>
      <w:r w:rsidRPr="00143D36" w:rsidR="00965934">
        <w:t xml:space="preserve"> therefore</w:t>
      </w:r>
      <w:r w:rsidRPr="00143D36" w:rsidR="00EE4306">
        <w:t>,</w:t>
      </w:r>
      <w:r w:rsidRPr="00143D36" w:rsidR="00965934">
        <w:t xml:space="preserve"> exposing patients to unnecessary side effects or medical interventions that could have been avoided, including amputations. </w:t>
      </w:r>
      <w:r w:rsidRPr="00143D36" w:rsidR="006B595A">
        <w:t>In October 2024, the ICU at Nasser Medical Complex recorded a</w:t>
      </w:r>
      <w:r w:rsidRPr="00143D36" w:rsidR="00CD7E1D">
        <w:t xml:space="preserve"> mortality rate of 34.67%, with 58% of these deaths attributed to septic shock, and 15% involving postpartum patients who succumbed to septic shock after childbirth.</w:t>
      </w:r>
      <w:r>
        <w:rPr>
          <w:rStyle w:val="FootnoteReference"/>
        </w:rPr>
        <w:footnoteReference w:id="13"/>
      </w:r>
    </w:p>
    <w:p w:rsidR="00395ACA" w:rsidRPr="00143D36" w:rsidP="00395ACA">
      <w:pPr>
        <w:pStyle w:val="ListParagraph"/>
        <w:numPr>
          <w:ilvl w:val="0"/>
          <w:numId w:val="4"/>
        </w:numPr>
        <w:spacing w:after="240"/>
      </w:pPr>
      <w:r w:rsidRPr="00143D36">
        <w:t>Palestinian medical personnel</w:t>
      </w:r>
      <w:r w:rsidRPr="00143D36" w:rsidR="364B3D26">
        <w:t xml:space="preserve">, </w:t>
      </w:r>
      <w:r w:rsidRPr="00143D36" w:rsidR="009F4C4A">
        <w:t xml:space="preserve">who are </w:t>
      </w:r>
      <w:r w:rsidRPr="00143D36" w:rsidR="364B3D26">
        <w:t>protected under international humanitarian law</w:t>
      </w:r>
      <w:r w:rsidRPr="00143D36" w:rsidR="009F4C4A">
        <w:t xml:space="preserve"> and </w:t>
      </w:r>
      <w:r w:rsidRPr="00143D36">
        <w:t>have been tirelessly working under the most challenging circumstances to save lives</w:t>
      </w:r>
      <w:r w:rsidRPr="00143D36" w:rsidR="009F4C4A">
        <w:t>,</w:t>
      </w:r>
      <w:r w:rsidRPr="00143D36">
        <w:t xml:space="preserve"> have increasingly be</w:t>
      </w:r>
      <w:r w:rsidRPr="00143D36" w:rsidR="005618D3">
        <w:t>en the target of direct attacks by the Israeli military</w:t>
      </w:r>
      <w:r w:rsidRPr="00143D36">
        <w:t xml:space="preserve">. </w:t>
      </w:r>
      <w:r w:rsidRPr="00143D36" w:rsidR="00404330">
        <w:t>According to the Palestinian Ministry of Health, since October 2023, Israeli</w:t>
      </w:r>
      <w:r w:rsidRPr="00143D36" w:rsidR="009F4C4A">
        <w:t xml:space="preserve"> forces</w:t>
      </w:r>
      <w:r w:rsidRPr="00143D36" w:rsidR="00404330">
        <w:t xml:space="preserve"> have killed at least 1,057 Palestinian healthcare </w:t>
      </w:r>
      <w:r w:rsidRPr="00143D36" w:rsidR="007660C0">
        <w:t xml:space="preserve">sector </w:t>
      </w:r>
      <w:r w:rsidRPr="00143D36" w:rsidR="00404330">
        <w:t xml:space="preserve">workers </w:t>
      </w:r>
      <w:r w:rsidRPr="00143D36" w:rsidR="005618D3">
        <w:t xml:space="preserve">– more than the number of healthcare workers reported killed in all conflicts </w:t>
      </w:r>
      <w:r w:rsidRPr="00143D36" w:rsidR="00B24973">
        <w:t xml:space="preserve">globally </w:t>
      </w:r>
      <w:r w:rsidRPr="00143D36" w:rsidR="005618D3">
        <w:t xml:space="preserve">in </w:t>
      </w:r>
      <w:r w:rsidRPr="00143D36" w:rsidR="00B24973">
        <w:t>2021 and 2022 combined</w:t>
      </w:r>
      <w:r w:rsidRPr="00143D36" w:rsidR="29E3EA3C">
        <w:t>.</w:t>
      </w:r>
      <w:r>
        <w:rPr>
          <w:rStyle w:val="FootnoteReference"/>
        </w:rPr>
        <w:footnoteReference w:id="14"/>
      </w:r>
      <w:r w:rsidRPr="00143D36" w:rsidR="00016F3C">
        <w:t xml:space="preserve"> </w:t>
      </w:r>
      <w:r w:rsidRPr="00143D36" w:rsidR="00A4590A">
        <w:t>Between October 2023 and December 2024,</w:t>
      </w:r>
      <w:r w:rsidRPr="00143D36" w:rsidR="00A4590A">
        <w:t xml:space="preserve"> Israeli forces had detained at</w:t>
      </w:r>
      <w:r w:rsidRPr="00143D36" w:rsidR="00A4590A">
        <w:rPr>
          <w:color w:val="000000" w:themeColor="text1"/>
        </w:rPr>
        <w:t xml:space="preserve"> least </w:t>
      </w:r>
      <w:r w:rsidRPr="00143D36" w:rsidR="00A4590A">
        <w:t>330 health workers</w:t>
      </w:r>
      <w:r w:rsidRPr="00143D36" w:rsidR="00A4590A">
        <w:rPr>
          <w:color w:val="000000" w:themeColor="text1"/>
        </w:rPr>
        <w:t>, according to the Ministry of Health, including three that died in Israeli custody</w:t>
      </w:r>
      <w:r w:rsidRPr="00143D36" w:rsidR="00A4590A">
        <w:t>.</w:t>
      </w:r>
      <w:r>
        <w:rPr>
          <w:rStyle w:val="FootnoteReference"/>
        </w:rPr>
        <w:footnoteReference w:id="15"/>
      </w:r>
      <w:r w:rsidRPr="00143D36" w:rsidR="00A4590A">
        <w:t xml:space="preserve"> </w:t>
      </w:r>
      <w:r w:rsidRPr="00143D36" w:rsidR="00A4590A">
        <w:rPr>
          <w:color w:val="000000" w:themeColor="text1"/>
        </w:rPr>
        <w:t xml:space="preserve">As the UN Commission of Inquiry found in September 2024, Israel has deliberately killed, detained, and tortured medical personnel in Gaza as part of a concerted policy to destroy the health system. The Commission concluded that these acts constitute war crimes and the crime against humanity of extermination. </w:t>
      </w:r>
      <w:r>
        <w:rPr>
          <w:rStyle w:val="FootnoteReference"/>
          <w:color w:val="000000" w:themeColor="text1"/>
        </w:rPr>
        <w:footnoteReference w:id="16"/>
      </w:r>
      <w:r w:rsidRPr="00143D36" w:rsidR="00A4590A">
        <w:t xml:space="preserve"> </w:t>
      </w:r>
      <w:r w:rsidRPr="00143D36" w:rsidR="00E12143">
        <w:t xml:space="preserve">These attacks </w:t>
      </w:r>
      <w:r w:rsidRPr="00143D36" w:rsidR="3FBEF7C6">
        <w:t>ha</w:t>
      </w:r>
      <w:r w:rsidRPr="00143D36" w:rsidR="00E12143">
        <w:t>ve</w:t>
      </w:r>
      <w:r w:rsidRPr="00143D36" w:rsidR="3FBEF7C6">
        <w:t xml:space="preserve"> dramatically undermined the ability of health workers to provide available, acceptable, and accessible and quality healthcare services for Palestinians. </w:t>
      </w:r>
    </w:p>
    <w:p w:rsidR="00E8199B" w:rsidRPr="00143D36" w:rsidP="00892DE2">
      <w:pPr>
        <w:pStyle w:val="ListParagraph"/>
        <w:spacing w:after="240"/>
      </w:pPr>
    </w:p>
    <w:p w:rsidR="007A7E83" w:rsidRPr="00143D36" w:rsidP="007A7E83">
      <w:pPr>
        <w:pStyle w:val="ListParagraph"/>
        <w:numPr>
          <w:ilvl w:val="0"/>
          <w:numId w:val="4"/>
        </w:numPr>
        <w:spacing w:after="240"/>
      </w:pPr>
      <w:r w:rsidRPr="00143D36">
        <w:rPr>
          <w:b/>
          <w:bCs/>
        </w:rPr>
        <w:t>In the West Bank,</w:t>
      </w:r>
      <w:r w:rsidRPr="00143D36">
        <w:t xml:space="preserve"> </w:t>
      </w:r>
      <w:r w:rsidRPr="00143D36" w:rsidR="00AE5B22">
        <w:t xml:space="preserve">Israel’s unlawful occupation has been </w:t>
      </w:r>
      <w:r w:rsidRPr="00143D36" w:rsidR="00993E58">
        <w:t xml:space="preserve">marked by </w:t>
      </w:r>
      <w:r w:rsidRPr="00143D36" w:rsidR="002B5982">
        <w:t>manifold</w:t>
      </w:r>
      <w:r w:rsidRPr="00143D36" w:rsidR="00993E58">
        <w:t xml:space="preserve"> </w:t>
      </w:r>
      <w:r w:rsidRPr="00143D36">
        <w:t>violations against Palestinian</w:t>
      </w:r>
      <w:r w:rsidRPr="00143D36" w:rsidR="002B5982">
        <w:t xml:space="preserve"> humanitarian and</w:t>
      </w:r>
      <w:r w:rsidRPr="00143D36">
        <w:t xml:space="preserve"> healthcare workers and facilities</w:t>
      </w:r>
      <w:r w:rsidRPr="00143D36" w:rsidR="003C6529">
        <w:t xml:space="preserve">. </w:t>
      </w:r>
      <w:r w:rsidRPr="00143D36" w:rsidR="474E8F26">
        <w:t xml:space="preserve"> </w:t>
      </w:r>
      <w:r w:rsidRPr="00143D36" w:rsidR="00016F3C">
        <w:t>The World Health Organi</w:t>
      </w:r>
      <w:r w:rsidRPr="00143D36" w:rsidR="00D46F6A">
        <w:t>z</w:t>
      </w:r>
      <w:r w:rsidRPr="00143D36" w:rsidR="00016F3C">
        <w:t>ation has recorded more than</w:t>
      </w:r>
      <w:r w:rsidRPr="00143D36" w:rsidR="474E8F26">
        <w:t xml:space="preserve"> 650 attacks in the West Bank</w:t>
      </w:r>
      <w:r w:rsidRPr="00143D36" w:rsidR="00016F3C">
        <w:t>, including East Jerusalem,</w:t>
      </w:r>
      <w:r w:rsidRPr="00143D36" w:rsidR="474E8F26">
        <w:t xml:space="preserve"> between October 2023 and </w:t>
      </w:r>
      <w:r w:rsidRPr="00143D36" w:rsidR="47397498">
        <w:t>December 2024 including obstruction of access, use of force, detention and militarized search.</w:t>
      </w:r>
      <w:r w:rsidRPr="00143D36">
        <w:rPr>
          <w:rStyle w:val="FootnoteReference"/>
        </w:rPr>
        <w:t xml:space="preserve"> </w:t>
      </w:r>
      <w:r>
        <w:rPr>
          <w:rStyle w:val="FootnoteReference"/>
        </w:rPr>
        <w:footnoteReference w:id="17"/>
      </w:r>
      <w:r w:rsidRPr="00143D36" w:rsidR="47397498">
        <w:t xml:space="preserve"> </w:t>
      </w:r>
      <w:r w:rsidRPr="00143D36" w:rsidR="00016F3C">
        <w:t>Such a</w:t>
      </w:r>
      <w:r w:rsidRPr="00143D36" w:rsidR="39D419C9">
        <w:t>ttacks have affected 54 health facilities, 20 mobile clinics and 319 ambulances.</w:t>
      </w:r>
      <w:r>
        <w:rPr>
          <w:rStyle w:val="FootnoteReference"/>
        </w:rPr>
        <w:footnoteReference w:id="18"/>
      </w:r>
    </w:p>
    <w:p w:rsidR="007A7E83" w:rsidRPr="00143D36" w:rsidP="007A7E83">
      <w:pPr>
        <w:pStyle w:val="ListParagraph"/>
        <w:spacing w:after="240"/>
      </w:pPr>
    </w:p>
    <w:p w:rsidR="00F33C7D" w:rsidRPr="00143D36" w:rsidP="4D93E7A5">
      <w:pPr>
        <w:pStyle w:val="ListParagraph"/>
        <w:numPr>
          <w:ilvl w:val="0"/>
          <w:numId w:val="4"/>
        </w:numPr>
        <w:spacing w:after="240"/>
        <w:rPr>
          <w:i/>
          <w:iCs/>
        </w:rPr>
      </w:pPr>
      <w:r w:rsidRPr="00143D36">
        <w:t xml:space="preserve">Israeli forces routinely obstruct access for health and humanitarian workers </w:t>
      </w:r>
      <w:r w:rsidRPr="00143D36" w:rsidR="602DCA2A">
        <w:t>when trying to reach the wounded</w:t>
      </w:r>
      <w:r w:rsidRPr="00143D36">
        <w:t xml:space="preserve"> in the West Bank, including by threats, road closures and direct obstructions</w:t>
      </w:r>
      <w:r w:rsidRPr="00143D36" w:rsidR="5479AABE">
        <w:t xml:space="preserve">, </w:t>
      </w:r>
      <w:r w:rsidRPr="00143D36" w:rsidR="00B00056">
        <w:t>in violation of</w:t>
      </w:r>
      <w:r w:rsidRPr="00143D36" w:rsidR="5479AABE">
        <w:t xml:space="preserve"> </w:t>
      </w:r>
      <w:r w:rsidRPr="00143D36" w:rsidR="00B00056">
        <w:t>Israel’s</w:t>
      </w:r>
      <w:r w:rsidRPr="00143D36" w:rsidR="5479AABE">
        <w:t xml:space="preserve"> obligations as the occup</w:t>
      </w:r>
      <w:r w:rsidRPr="00143D36" w:rsidR="556F67E0">
        <w:t xml:space="preserve">ying </w:t>
      </w:r>
      <w:r w:rsidRPr="00143D36" w:rsidR="5479AABE">
        <w:t>power</w:t>
      </w:r>
      <w:r w:rsidRPr="00143D36" w:rsidR="0972E9CB">
        <w:t xml:space="preserve"> under IHL</w:t>
      </w:r>
      <w:r w:rsidRPr="00143D36">
        <w:t xml:space="preserve">. </w:t>
      </w:r>
      <w:r w:rsidRPr="00143D36" w:rsidR="00BC5C2B">
        <w:t>Recent trends indicate an increasing effort</w:t>
      </w:r>
      <w:r w:rsidRPr="00143D36" w:rsidR="00185B65">
        <w:t xml:space="preserve"> by Israeli forces</w:t>
      </w:r>
      <w:r w:rsidRPr="00143D36" w:rsidR="00BC5C2B">
        <w:t xml:space="preserve"> to </w:t>
      </w:r>
      <w:r w:rsidRPr="00143D36" w:rsidR="602DCA2A">
        <w:t xml:space="preserve">restrict freedom of movement, </w:t>
      </w:r>
      <w:r w:rsidRPr="00143D36" w:rsidR="00BC5C2B">
        <w:t xml:space="preserve">with Israeli forces </w:t>
      </w:r>
      <w:r w:rsidRPr="00143D36" w:rsidR="001118D1">
        <w:t xml:space="preserve">at times </w:t>
      </w:r>
      <w:r w:rsidRPr="00143D36" w:rsidR="602DCA2A">
        <w:t>closing</w:t>
      </w:r>
      <w:r w:rsidRPr="00143D36" w:rsidR="001118D1">
        <w:t xml:space="preserve"> or severely restricting</w:t>
      </w:r>
      <w:r w:rsidRPr="00143D36" w:rsidR="602DCA2A">
        <w:t xml:space="preserve"> </w:t>
      </w:r>
      <w:r w:rsidRPr="00143D36" w:rsidR="001118D1">
        <w:t xml:space="preserve">access </w:t>
      </w:r>
      <w:r w:rsidRPr="00143D36" w:rsidR="00BC5C2B">
        <w:t xml:space="preserve">entire </w:t>
      </w:r>
      <w:r w:rsidRPr="00143D36" w:rsidR="602DCA2A">
        <w:t xml:space="preserve">cities.  </w:t>
      </w:r>
      <w:r w:rsidRPr="00143D36" w:rsidR="00A03A75">
        <w:t xml:space="preserve">In one example, on 28 August 2024, the Israeli military launched its largest military </w:t>
      </w:r>
      <w:r w:rsidRPr="00143D36" w:rsidR="00AD00F9">
        <w:t>operation in</w:t>
      </w:r>
      <w:r w:rsidRPr="00143D36" w:rsidR="00A03A75">
        <w:t xml:space="preserve"> the West Bank in decades, killing tens of Palestinians by simultaneously attacking Tulkarem and other cities in the north. Doctors in Tulkarem reported that Israeli forces besieged the main hospital and delayed the movement of ambulance and patients. Faten Asasa, a Programme Coordinator at Al Awda Centre for Youth</w:t>
      </w:r>
      <w:r w:rsidRPr="00143D36" w:rsidR="00A13F4C">
        <w:t>,</w:t>
      </w:r>
      <w:r w:rsidRPr="00143D36" w:rsidR="00A03A75">
        <w:t xml:space="preserve"> said </w:t>
      </w:r>
      <w:r w:rsidRPr="00143D36" w:rsidR="00A03A75">
        <w:rPr>
          <w:i/>
          <w:iCs/>
        </w:rPr>
        <w:t>“Tulkarem and its refugee camps experienced a severe siege, including widespread destruction of infrastructure an</w:t>
      </w:r>
      <w:r w:rsidRPr="00143D36" w:rsidR="004C52E3">
        <w:rPr>
          <w:i/>
          <w:iCs/>
        </w:rPr>
        <w:t>d</w:t>
      </w:r>
      <w:r w:rsidRPr="00143D36" w:rsidR="00A03A75">
        <w:rPr>
          <w:i/>
          <w:iCs/>
        </w:rPr>
        <w:t xml:space="preserve"> the prevention of medical and press teams from entering the camps...there were homes on fire and Israeli forces prevented teams from entering and extinguishing them</w:t>
      </w:r>
      <w:r w:rsidRPr="00143D36" w:rsidR="00964128">
        <w:rPr>
          <w:i/>
          <w:iCs/>
        </w:rPr>
        <w:t xml:space="preserve">… </w:t>
      </w:r>
      <w:r w:rsidRPr="00143D36" w:rsidR="00A13F4C">
        <w:rPr>
          <w:i/>
          <w:iCs/>
        </w:rPr>
        <w:t>M</w:t>
      </w:r>
      <w:r w:rsidRPr="00143D36" w:rsidR="00A03A75">
        <w:rPr>
          <w:i/>
          <w:iCs/>
        </w:rPr>
        <w:t>oreover, there were serious medical cases that emergency teams were struggling to reach and provide treatment for.”</w:t>
      </w:r>
      <w:r>
        <w:rPr>
          <w:rStyle w:val="FootnoteReference"/>
          <w:i/>
          <w:iCs/>
        </w:rPr>
        <w:footnoteReference w:id="19"/>
      </w:r>
    </w:p>
    <w:p w:rsidR="00F33C7D" w:rsidRPr="00143D36" w:rsidP="00892DE2">
      <w:pPr>
        <w:pStyle w:val="ListParagraph"/>
        <w:spacing w:after="240"/>
        <w:rPr>
          <w:i/>
          <w:iCs/>
        </w:rPr>
      </w:pPr>
    </w:p>
    <w:p w:rsidR="00067159" w:rsidRPr="00143D36" w:rsidP="00892DE2">
      <w:pPr>
        <w:pStyle w:val="ListParagraph"/>
        <w:numPr>
          <w:ilvl w:val="0"/>
          <w:numId w:val="4"/>
        </w:numPr>
      </w:pPr>
      <w:r w:rsidRPr="00143D36">
        <w:t>Medical and humanitarian personnel also face prolonged inspections by Israeli forces at checkpoints, delaying their access</w:t>
      </w:r>
      <w:r w:rsidRPr="00143D36" w:rsidR="00986B7A">
        <w:t>,</w:t>
      </w:r>
      <w:r w:rsidRPr="00143D36">
        <w:t xml:space="preserve"> which in turn threatens the lives of patients for whom every minute counts.</w:t>
      </w:r>
      <w:r>
        <w:rPr>
          <w:rStyle w:val="FootnoteReference"/>
        </w:rPr>
        <w:footnoteReference w:id="20"/>
      </w:r>
      <w:r w:rsidRPr="00143D36">
        <w:t xml:space="preserve"> </w:t>
      </w:r>
      <w:r w:rsidRPr="00143D36" w:rsidR="00A03A75">
        <w:t xml:space="preserve">In 2023, responding to an Israeli military raid on Jenin refugee camp in which 10 Palestinians were killed, the Head of the Emergency and Ambulance Department </w:t>
      </w:r>
      <w:r w:rsidRPr="00143D36">
        <w:t xml:space="preserve">at the Palestine Red Crescent Society </w:t>
      </w:r>
      <w:r w:rsidRPr="00143D36" w:rsidR="00A03A75">
        <w:t>reported that “</w:t>
      </w:r>
      <w:r w:rsidRPr="00143D36" w:rsidR="00A03A75">
        <w:rPr>
          <w:i/>
          <w:iCs/>
        </w:rPr>
        <w:t>Israeli forces allowed our medical teams in after they make sure than many of the injured lost their lives. This is not the first or last time that Israeli forces will impede the access of medical teams and wait until the injured bleed to death.</w:t>
      </w:r>
      <w:r w:rsidRPr="00143D36" w:rsidR="00A03A75">
        <w:t>”</w:t>
      </w:r>
      <w:r>
        <w:rPr>
          <w:rStyle w:val="FootnoteReference"/>
        </w:rPr>
        <w:footnoteReference w:id="21"/>
      </w:r>
    </w:p>
    <w:p w:rsidR="009D02AF" w:rsidRPr="00143D36" w:rsidP="00892DE2">
      <w:pPr>
        <w:pStyle w:val="Heading2"/>
        <w:spacing w:after="240"/>
      </w:pPr>
      <w:r w:rsidRPr="00143D36">
        <w:t>How has the level of risk for aid workers changed in recent years and where does responsibility for their protection lie? What protections are available and are they adequate?</w:t>
      </w:r>
    </w:p>
    <w:p w:rsidR="003A64E5" w:rsidRPr="00143D36" w:rsidP="00A72F65">
      <w:pPr>
        <w:pStyle w:val="ListParagraph"/>
        <w:numPr>
          <w:ilvl w:val="0"/>
          <w:numId w:val="4"/>
        </w:numPr>
        <w:spacing w:after="240"/>
      </w:pPr>
      <w:r w:rsidRPr="00143D36">
        <w:t>MAP have been documenting escalating attacks against Palestinian health workers and facilities for 10 years</w:t>
      </w:r>
      <w:r w:rsidR="009C136C">
        <w:t>.</w:t>
      </w:r>
      <w:r>
        <w:rPr>
          <w:rStyle w:val="FootnoteReference"/>
        </w:rPr>
        <w:footnoteReference w:id="22"/>
      </w:r>
      <w:r w:rsidRPr="00143D36">
        <w:t xml:space="preserve"> Successive military operations in Gaza between 2008 and 2014 saw 147 cases of hospitals and primary health clinics being damaged or destroyed; 80 cases of ambulances being damaged or destroyed; and 145 medical workers injured or killed.</w:t>
      </w:r>
      <w:r>
        <w:rPr>
          <w:rStyle w:val="FootnoteReference"/>
        </w:rPr>
        <w:footnoteReference w:id="23"/>
      </w:r>
      <w:r w:rsidRPr="00143D36">
        <w:t xml:space="preserve"> </w:t>
      </w:r>
      <w:r w:rsidRPr="00143D36" w:rsidR="00AA5A96">
        <w:t>During</w:t>
      </w:r>
      <w:r w:rsidRPr="00143D36">
        <w:t xml:space="preserve"> the “Great March of Return” demonstrations, Israeli forces killed at least three and injured 845 health workers, and damaged 112 ambulances.</w:t>
      </w:r>
      <w:r>
        <w:rPr>
          <w:rStyle w:val="FootnoteReference"/>
        </w:rPr>
        <w:footnoteReference w:id="24"/>
      </w:r>
      <w:r w:rsidRPr="00143D36">
        <w:rPr>
          <w:vertAlign w:val="superscript"/>
        </w:rPr>
        <w:t xml:space="preserve"> </w:t>
      </w:r>
      <w:r w:rsidRPr="00143D36">
        <w:t xml:space="preserve"> During Israel’s assault in May 2021, Israel</w:t>
      </w:r>
      <w:r w:rsidRPr="00143D36" w:rsidR="00AA5A96">
        <w:t>i forces</w:t>
      </w:r>
      <w:r w:rsidRPr="00143D36">
        <w:t xml:space="preserve"> damaged more than 30 healthcare centres, including the near-total destruction of a COVID-19 testing and vaccination clinic, and killed two doctors and a psychologist.</w:t>
      </w:r>
      <w:r>
        <w:rPr>
          <w:rStyle w:val="FootnoteReference"/>
        </w:rPr>
        <w:footnoteReference w:id="25"/>
      </w:r>
      <w:r w:rsidRPr="00143D36">
        <w:t>  </w:t>
      </w:r>
    </w:p>
    <w:p w:rsidR="00A72F65" w:rsidRPr="00143D36" w:rsidP="00892DE2">
      <w:pPr>
        <w:pStyle w:val="ListParagraph"/>
        <w:spacing w:after="240"/>
      </w:pPr>
    </w:p>
    <w:p w:rsidR="00A72F65" w:rsidRPr="00143D36" w:rsidP="4D93E7A5">
      <w:pPr>
        <w:pStyle w:val="ListParagraph"/>
        <w:numPr>
          <w:ilvl w:val="0"/>
          <w:numId w:val="4"/>
        </w:numPr>
        <w:spacing w:after="240"/>
      </w:pPr>
      <w:r w:rsidRPr="00143D36">
        <w:t>Since 2015, MAP has warned that repeated, and increasingly frequent, attacks on health workers and facilities are fuelled by the consistent failure of</w:t>
      </w:r>
      <w:r w:rsidRPr="00143D36" w:rsidR="39E58050">
        <w:t xml:space="preserve"> </w:t>
      </w:r>
      <w:r w:rsidRPr="00143D36">
        <w:t>Israel</w:t>
      </w:r>
      <w:r w:rsidRPr="00143D36" w:rsidR="0D1975FB">
        <w:t>i authorities</w:t>
      </w:r>
      <w:r w:rsidRPr="00143D36">
        <w:t xml:space="preserve"> to conduct genuine investigations into potential serious violations of </w:t>
      </w:r>
      <w:r w:rsidRPr="00143D36">
        <w:t>international law by its forces and hold wrongdoers to account, and the associated failure of the international community to ensure accountability through international mechanisms where Israel</w:t>
      </w:r>
      <w:r w:rsidRPr="00143D36" w:rsidR="2F753C03">
        <w:t xml:space="preserve">i </w:t>
      </w:r>
      <w:r w:rsidRPr="00143D36" w:rsidR="00EE29B1">
        <w:t>authorities</w:t>
      </w:r>
      <w:r w:rsidRPr="00143D36">
        <w:t xml:space="preserve"> ha</w:t>
      </w:r>
      <w:r w:rsidRPr="00143D36" w:rsidR="17906045">
        <w:t>ve</w:t>
      </w:r>
      <w:r w:rsidRPr="00143D36">
        <w:t xml:space="preserve"> been unwilling and/or unable to do so.</w:t>
      </w:r>
      <w:r>
        <w:rPr>
          <w:rStyle w:val="FootnoteReference"/>
        </w:rPr>
        <w:footnoteReference w:id="26"/>
      </w:r>
      <w:r w:rsidRPr="00143D36">
        <w:t xml:space="preserve"> Without genuine investigations and legal accountability, it is gravely predictable that Palestinian health workers continued to be killed and injured by Israeli military forces.  </w:t>
      </w:r>
      <w:r w:rsidRPr="00143D36" w:rsidR="2442D19B">
        <w:t xml:space="preserve"> </w:t>
      </w:r>
    </w:p>
    <w:p w:rsidR="00A72F65" w:rsidRPr="00143D36" w:rsidP="00892DE2">
      <w:pPr>
        <w:pStyle w:val="ListParagraph"/>
        <w:spacing w:after="240"/>
      </w:pPr>
    </w:p>
    <w:p w:rsidR="00B51E01" w:rsidRPr="00143D36" w:rsidP="00B51E01">
      <w:pPr>
        <w:pStyle w:val="ListParagraph"/>
        <w:numPr>
          <w:ilvl w:val="0"/>
          <w:numId w:val="4"/>
        </w:numPr>
        <w:spacing w:after="240"/>
      </w:pPr>
      <w:r w:rsidRPr="00143D36">
        <w:t>The international communit</w:t>
      </w:r>
      <w:r w:rsidRPr="00143D36" w:rsidR="00677826">
        <w:t>y’</w:t>
      </w:r>
      <w:r w:rsidRPr="00143D36">
        <w:t xml:space="preserve">s failure to heed and act upon these warnings has </w:t>
      </w:r>
      <w:r w:rsidRPr="00143D36" w:rsidR="00042DB1">
        <w:t xml:space="preserve">led to a </w:t>
      </w:r>
      <w:r w:rsidRPr="00143D36" w:rsidR="00677826">
        <w:t xml:space="preserve">predictable and demonstrable </w:t>
      </w:r>
      <w:r w:rsidRPr="00143D36" w:rsidR="00042DB1">
        <w:t>increase in t</w:t>
      </w:r>
      <w:r w:rsidRPr="00143D36" w:rsidR="00677826">
        <w:t xml:space="preserve">he level of risk for </w:t>
      </w:r>
      <w:r w:rsidRPr="00143D36" w:rsidR="00AF1F4D">
        <w:t>personnel engaged in humanitarian operations</w:t>
      </w:r>
      <w:r w:rsidRPr="00143D36" w:rsidR="00C00033">
        <w:t>, as indicated by th</w:t>
      </w:r>
      <w:r w:rsidRPr="00143D36">
        <w:t>e examples outlined in Section IV</w:t>
      </w:r>
      <w:r w:rsidRPr="00143D36" w:rsidR="5424C7AE">
        <w:t xml:space="preserve">. Israeli forces continue to attack healthcare workers and facilities and obstruct Palestinians access to health with full impunity from the </w:t>
      </w:r>
      <w:r w:rsidRPr="00143D36" w:rsidR="0DA09BC3">
        <w:t>international</w:t>
      </w:r>
      <w:r w:rsidRPr="00143D36" w:rsidR="5424C7AE">
        <w:t xml:space="preserve"> community</w:t>
      </w:r>
      <w:r w:rsidRPr="00143D36" w:rsidR="00677826">
        <w:t xml:space="preserve">. </w:t>
      </w:r>
    </w:p>
    <w:p w:rsidR="00B51E01" w:rsidRPr="00143D36" w:rsidP="00B51E01">
      <w:pPr>
        <w:pStyle w:val="ListParagraph"/>
        <w:spacing w:after="240"/>
      </w:pPr>
    </w:p>
    <w:p w:rsidR="00C06948" w:rsidRPr="00143D36" w:rsidP="00070039">
      <w:pPr>
        <w:pStyle w:val="ListParagraph"/>
        <w:numPr>
          <w:ilvl w:val="0"/>
          <w:numId w:val="4"/>
        </w:numPr>
        <w:spacing w:after="240"/>
      </w:pPr>
      <w:r w:rsidRPr="00143D36">
        <w:t>Th</w:t>
      </w:r>
      <w:r w:rsidRPr="00143D36" w:rsidR="00ED18A4">
        <w:t xml:space="preserve">e </w:t>
      </w:r>
      <w:r w:rsidRPr="00143D36" w:rsidR="00931237">
        <w:t xml:space="preserve">chronic impunity afforded to Israel, despite clearly unlawful attacks on essential humanitarian and health work, has emboldened </w:t>
      </w:r>
      <w:r w:rsidRPr="00143D36" w:rsidR="00E81869">
        <w:t xml:space="preserve">Israeli authorities’ attacks on critical humanitarian agencies. In </w:t>
      </w:r>
      <w:r w:rsidRPr="00143D36" w:rsidR="00A01A3E">
        <w:t>October 2024</w:t>
      </w:r>
      <w:r w:rsidRPr="00143D36" w:rsidR="00E81869">
        <w:t xml:space="preserve">, the Knesset </w:t>
      </w:r>
      <w:r w:rsidRPr="00143D36" w:rsidR="00D33913">
        <w:t>passed a bill</w:t>
      </w:r>
      <w:r w:rsidRPr="00143D36" w:rsidR="00D33913">
        <w:t xml:space="preserve"> </w:t>
      </w:r>
      <w:r w:rsidRPr="00143D36" w:rsidR="00D33913">
        <w:t>outlawing</w:t>
      </w:r>
      <w:r w:rsidRPr="00143D36" w:rsidR="00E81869">
        <w:t xml:space="preserve"> the UN Relief and Works Agency for Palestine Refugees, which is set to take effect </w:t>
      </w:r>
      <w:r w:rsidRPr="00143D36" w:rsidR="00AA0DBA">
        <w:t>in late</w:t>
      </w:r>
      <w:r w:rsidRPr="00143D36" w:rsidR="00E81869">
        <w:t xml:space="preserve"> January</w:t>
      </w:r>
      <w:r w:rsidRPr="00143D36" w:rsidR="0C9A2C2A">
        <w:t xml:space="preserve"> 2025</w:t>
      </w:r>
      <w:r w:rsidRPr="00143D36" w:rsidR="00E81869">
        <w:t xml:space="preserve">. </w:t>
      </w:r>
      <w:r w:rsidRPr="00143D36" w:rsidR="009C26B8">
        <w:t xml:space="preserve">The implementation of these </w:t>
      </w:r>
      <w:r w:rsidRPr="00143D36" w:rsidR="009276EF">
        <w:t>laws</w:t>
      </w:r>
      <w:r w:rsidRPr="00143D36" w:rsidR="009276EF">
        <w:t xml:space="preserve"> </w:t>
      </w:r>
      <w:r w:rsidRPr="00143D36" w:rsidR="009C26B8">
        <w:t xml:space="preserve">could see UNRWA evicted from premises it has held for over 70 years and have its immunities revoked, severely </w:t>
      </w:r>
      <w:r w:rsidRPr="00143D36" w:rsidR="00AA0DBA">
        <w:t>limiting</w:t>
      </w:r>
      <w:r w:rsidRPr="00143D36" w:rsidR="009C26B8">
        <w:t xml:space="preserve"> its ability to provide essential services such as healthcare and education to millions of Palestin</w:t>
      </w:r>
      <w:r w:rsidRPr="00143D36" w:rsidR="0061623D">
        <w:t>ian</w:t>
      </w:r>
      <w:r w:rsidRPr="00143D36" w:rsidR="009C26B8">
        <w:t xml:space="preserve"> refugees. This reckless move threatens to dismantle the backbone of the international humanitarian operation in Gaza, aggravating an already catastrophic crisis</w:t>
      </w:r>
      <w:r w:rsidRPr="00143D36" w:rsidR="00E07DC5">
        <w:t xml:space="preserve">, and </w:t>
      </w:r>
      <w:r w:rsidRPr="00143D36" w:rsidR="00473817">
        <w:t xml:space="preserve">will certainly </w:t>
      </w:r>
      <w:r w:rsidRPr="00143D36" w:rsidR="00E6779C">
        <w:t>undermine any efforts to rebuild Gaza’s essential infrastructure.</w:t>
      </w:r>
      <w:r>
        <w:rPr>
          <w:rStyle w:val="FootnoteReference"/>
        </w:rPr>
        <w:footnoteReference w:id="27"/>
      </w:r>
      <w:r w:rsidRPr="00143D36" w:rsidR="00E6779C">
        <w:t xml:space="preserve"> </w:t>
      </w:r>
    </w:p>
    <w:p w:rsidR="009D02AF" w:rsidRPr="00143D36" w:rsidP="00892DE2">
      <w:pPr>
        <w:pStyle w:val="ListParagraph"/>
        <w:spacing w:after="240"/>
      </w:pPr>
    </w:p>
    <w:p w:rsidR="009D02AF" w:rsidRPr="00143D36" w:rsidP="0061623D">
      <w:pPr>
        <w:pStyle w:val="Heading2"/>
        <w:spacing w:after="240"/>
      </w:pPr>
      <w:r w:rsidRPr="00143D36">
        <w:t>What is the FCDO’s record of using its diplomatic levers to promote access to aid</w:t>
      </w:r>
      <w:r w:rsidRPr="00143D36" w:rsidR="009B4BD0">
        <w:t xml:space="preserve"> and </w:t>
      </w:r>
      <w:r w:rsidRPr="00143D36">
        <w:t>protection of aid workers? How might its approach be improved?</w:t>
      </w:r>
      <w:r w:rsidRPr="00143D36" w:rsidR="009B4C1F">
        <w:t xml:space="preserve"> </w:t>
      </w:r>
    </w:p>
    <w:p w:rsidR="003F6A98" w:rsidRPr="00143D36" w:rsidP="00A72F65">
      <w:pPr>
        <w:pStyle w:val="ListParagraph"/>
        <w:numPr>
          <w:ilvl w:val="0"/>
          <w:numId w:val="4"/>
        </w:numPr>
        <w:spacing w:after="240"/>
      </w:pPr>
      <w:r w:rsidRPr="00143D36">
        <w:t>While the</w:t>
      </w:r>
      <w:r w:rsidRPr="00143D36">
        <w:t xml:space="preserve"> UK Government has </w:t>
      </w:r>
      <w:r w:rsidRPr="00143D36">
        <w:t xml:space="preserve">made welcome </w:t>
      </w:r>
      <w:r w:rsidRPr="00143D36" w:rsidR="00042644">
        <w:t xml:space="preserve">statements </w:t>
      </w:r>
      <w:r w:rsidRPr="00143D36">
        <w:t>calling for the protection of</w:t>
      </w:r>
      <w:r w:rsidRPr="00143D36" w:rsidR="00A75C1C">
        <w:t xml:space="preserve"> </w:t>
      </w:r>
      <w:r w:rsidRPr="00143D36" w:rsidR="00131BB1">
        <w:t>humanitarian</w:t>
      </w:r>
      <w:r w:rsidRPr="00143D36" w:rsidR="00192E89">
        <w:t xml:space="preserve"> and health workers</w:t>
      </w:r>
      <w:r w:rsidRPr="00143D36" w:rsidR="006D5E56">
        <w:t xml:space="preserve"> in the occupied Palestinian territory</w:t>
      </w:r>
      <w:r w:rsidRPr="00143D36" w:rsidR="00192E89">
        <w:t>, and</w:t>
      </w:r>
      <w:r w:rsidRPr="00143D36" w:rsidR="00131BB1">
        <w:t xml:space="preserve"> for</w:t>
      </w:r>
      <w:r w:rsidRPr="00143D36" w:rsidR="00192E89">
        <w:t xml:space="preserve"> humanitarian access, </w:t>
      </w:r>
      <w:r w:rsidRPr="00143D36" w:rsidR="00F578EA">
        <w:t xml:space="preserve">it </w:t>
      </w:r>
      <w:r w:rsidRPr="00143D36" w:rsidR="00F54BFB">
        <w:t xml:space="preserve">has </w:t>
      </w:r>
      <w:r w:rsidRPr="00143D36" w:rsidR="00A66BC7">
        <w:t>failed</w:t>
      </w:r>
      <w:r w:rsidRPr="00143D36" w:rsidR="003235B7">
        <w:t xml:space="preserve"> to </w:t>
      </w:r>
      <w:r w:rsidRPr="00143D36" w:rsidR="00192E89">
        <w:t xml:space="preserve">take </w:t>
      </w:r>
      <w:r w:rsidRPr="00143D36" w:rsidR="006D5E56">
        <w:t xml:space="preserve">concrete </w:t>
      </w:r>
      <w:r w:rsidRPr="00143D36" w:rsidR="00394A47">
        <w:t xml:space="preserve">action </w:t>
      </w:r>
      <w:r w:rsidRPr="00143D36" w:rsidR="000B5180">
        <w:t>to p</w:t>
      </w:r>
      <w:r w:rsidRPr="00143D36" w:rsidR="00131BB1">
        <w:t>revent</w:t>
      </w:r>
      <w:r w:rsidRPr="00143D36" w:rsidR="006D5E56">
        <w:t xml:space="preserve"> attacks</w:t>
      </w:r>
      <w:r w:rsidRPr="00143D36" w:rsidR="00131BB1">
        <w:t xml:space="preserve"> against these protected groups, </w:t>
      </w:r>
      <w:r w:rsidRPr="00143D36" w:rsidR="00DC572D">
        <w:t>or to p</w:t>
      </w:r>
      <w:r w:rsidRPr="00143D36" w:rsidR="000B5180">
        <w:t xml:space="preserve">ursue accountability </w:t>
      </w:r>
      <w:r w:rsidRPr="00143D36" w:rsidR="000B5180">
        <w:t xml:space="preserve">where </w:t>
      </w:r>
      <w:r w:rsidRPr="00143D36" w:rsidR="006D5E56">
        <w:t xml:space="preserve">potential serious </w:t>
      </w:r>
      <w:r w:rsidRPr="00143D36" w:rsidR="001E252B">
        <w:t>violation</w:t>
      </w:r>
      <w:r w:rsidRPr="00143D36" w:rsidR="006D5E56">
        <w:t>s</w:t>
      </w:r>
      <w:r w:rsidRPr="00143D36" w:rsidR="001E252B">
        <w:t xml:space="preserve"> of international humanitarian law</w:t>
      </w:r>
      <w:r w:rsidRPr="00143D36" w:rsidR="006D5E56">
        <w:t xml:space="preserve"> have occurred</w:t>
      </w:r>
      <w:r w:rsidRPr="00143D36" w:rsidR="00FE47D4">
        <w:t xml:space="preserve">. </w:t>
      </w:r>
    </w:p>
    <w:p w:rsidR="00A72F65" w:rsidRPr="00143D36" w:rsidP="00892DE2">
      <w:pPr>
        <w:pStyle w:val="ListParagraph"/>
        <w:spacing w:after="240"/>
      </w:pPr>
    </w:p>
    <w:p w:rsidR="00A72F65" w:rsidRPr="00143D36" w:rsidP="00A72F65">
      <w:pPr>
        <w:pStyle w:val="ListParagraph"/>
        <w:numPr>
          <w:ilvl w:val="0"/>
          <w:numId w:val="4"/>
        </w:numPr>
        <w:spacing w:after="240"/>
      </w:pPr>
      <w:r w:rsidRPr="00143D36">
        <w:t xml:space="preserve">On 2 September 2024, the UK Government </w:t>
      </w:r>
      <w:r w:rsidRPr="00143D36" w:rsidR="002911CD">
        <w:t xml:space="preserve">partially suspended </w:t>
      </w:r>
      <w:r w:rsidRPr="00143D36">
        <w:t>arms transfers to Israel</w:t>
      </w:r>
      <w:r w:rsidRPr="00143D36" w:rsidR="002911CD">
        <w:t xml:space="preserve"> following a</w:t>
      </w:r>
      <w:r w:rsidRPr="00143D36" w:rsidR="00A6370F">
        <w:t>n internal</w:t>
      </w:r>
      <w:r w:rsidRPr="00143D36" w:rsidR="00452AF9">
        <w:t xml:space="preserve"> review of Israel’s compliance with International Humanitarian Law, which found that </w:t>
      </w:r>
      <w:r w:rsidRPr="00143D36" w:rsidR="00A8545A">
        <w:t>“Israel has not fulfilled its duty as Occupying Power to ensure - to the fullest extent of the means available to it - those supplies essential to the survival of the population of Gaza</w:t>
      </w:r>
      <w:r w:rsidRPr="00143D36">
        <w:t>.</w:t>
      </w:r>
      <w:r w:rsidRPr="00143D36" w:rsidR="00A8545A">
        <w:t>”</w:t>
      </w:r>
      <w:r>
        <w:rPr>
          <w:rStyle w:val="FootnoteReference"/>
        </w:rPr>
        <w:footnoteReference w:id="28"/>
      </w:r>
      <w:r w:rsidRPr="00143D36">
        <w:t xml:space="preserve"> </w:t>
      </w:r>
      <w:r w:rsidRPr="00143D36" w:rsidR="007B1751">
        <w:t xml:space="preserve">Despite this finding, the Government carved out a </w:t>
      </w:r>
      <w:r w:rsidRPr="00143D36">
        <w:t xml:space="preserve">critical loophole for the export of F-35 parts </w:t>
      </w:r>
      <w:r w:rsidRPr="00143D36" w:rsidR="007B1751">
        <w:t>which may be transferred to Israel</w:t>
      </w:r>
      <w:r w:rsidRPr="00143D36">
        <w:t xml:space="preserve">, despite </w:t>
      </w:r>
      <w:r w:rsidRPr="00143D36" w:rsidR="00C83184">
        <w:t xml:space="preserve">documented use of F-35 fighter jets in attacks on so-called “safe zones,” and </w:t>
      </w:r>
      <w:r w:rsidRPr="00143D36" w:rsidR="00E542E0">
        <w:t>this Government’s own acknowledgement of the risk that F-35s may be used by Israel to commit serious violations of international law.</w:t>
      </w:r>
      <w:r>
        <w:rPr>
          <w:rStyle w:val="FootnoteReference"/>
        </w:rPr>
        <w:footnoteReference w:id="29"/>
      </w:r>
      <w:r w:rsidRPr="00143D36" w:rsidR="00E542E0">
        <w:t xml:space="preserve"> </w:t>
      </w:r>
    </w:p>
    <w:p w:rsidR="00A72F65" w:rsidRPr="00143D36" w:rsidP="00892DE2">
      <w:pPr>
        <w:pStyle w:val="ListParagraph"/>
        <w:spacing w:after="240"/>
      </w:pPr>
    </w:p>
    <w:p w:rsidR="001F6B53" w:rsidRPr="00143D36" w:rsidP="00A72F65">
      <w:pPr>
        <w:pStyle w:val="ListParagraph"/>
        <w:numPr>
          <w:ilvl w:val="0"/>
          <w:numId w:val="4"/>
        </w:numPr>
        <w:spacing w:after="240"/>
      </w:pPr>
      <w:r w:rsidRPr="00143D36">
        <w:t xml:space="preserve">On 25 September </w:t>
      </w:r>
      <w:r w:rsidRPr="00143D36" w:rsidR="00426959">
        <w:t>2024</w:t>
      </w:r>
      <w:r w:rsidRPr="00143D36">
        <w:t xml:space="preserve">, </w:t>
      </w:r>
      <w:r w:rsidRPr="00143D36" w:rsidR="0062299B">
        <w:t xml:space="preserve">UK </w:t>
      </w:r>
      <w:r w:rsidRPr="00143D36">
        <w:t xml:space="preserve">Prime Minister </w:t>
      </w:r>
      <w:r w:rsidRPr="00143D36" w:rsidR="0062299B">
        <w:t xml:space="preserve">Keir Starmer </w:t>
      </w:r>
      <w:r w:rsidRPr="00143D36">
        <w:t>stated</w:t>
      </w:r>
      <w:r w:rsidRPr="00143D36" w:rsidR="00426959">
        <w:t xml:space="preserve"> that </w:t>
      </w:r>
      <w:r w:rsidRPr="00143D36" w:rsidR="003E097D">
        <w:t>“Israel must grant humanitarian access to civilians in line with its obligations under international humanitarian law” and</w:t>
      </w:r>
      <w:r w:rsidRPr="00143D36" w:rsidR="0061623D">
        <w:t xml:space="preserve"> that</w:t>
      </w:r>
      <w:r w:rsidRPr="00143D36" w:rsidR="003E097D">
        <w:t xml:space="preserve"> </w:t>
      </w:r>
      <w:r w:rsidRPr="00143D36" w:rsidR="00534DB0">
        <w:t>“there</w:t>
      </w:r>
      <w:r w:rsidRPr="00143D36" w:rsidR="003E097D">
        <w:t xml:space="preserve"> can be no more excuses</w:t>
      </w:r>
      <w:r w:rsidRPr="00143D36">
        <w:t>.</w:t>
      </w:r>
      <w:r w:rsidRPr="00143D36" w:rsidR="003E097D">
        <w:t>”</w:t>
      </w:r>
      <w:r>
        <w:rPr>
          <w:rStyle w:val="FootnoteReference"/>
        </w:rPr>
        <w:footnoteReference w:id="30"/>
      </w:r>
      <w:r w:rsidRPr="00143D36">
        <w:t xml:space="preserve"> </w:t>
      </w:r>
      <w:r w:rsidRPr="00143D36" w:rsidR="00413D11">
        <w:t xml:space="preserve">In the period that followed, </w:t>
      </w:r>
      <w:r w:rsidRPr="00143D36" w:rsidR="001572C3">
        <w:t xml:space="preserve">Israeli authorities </w:t>
      </w:r>
      <w:r w:rsidRPr="00143D36" w:rsidR="00413D11">
        <w:t xml:space="preserve">besieged </w:t>
      </w:r>
      <w:r w:rsidRPr="00143D36" w:rsidR="00905C48">
        <w:t>North</w:t>
      </w:r>
      <w:r w:rsidRPr="00143D36" w:rsidR="00E62BB2">
        <w:t xml:space="preserve"> Gaza</w:t>
      </w:r>
      <w:r w:rsidRPr="00143D36" w:rsidR="00E35E30">
        <w:t xml:space="preserve"> </w:t>
      </w:r>
      <w:r w:rsidRPr="00143D36" w:rsidR="00413D11">
        <w:t xml:space="preserve">for more than </w:t>
      </w:r>
      <w:r w:rsidRPr="00143D36" w:rsidR="00C7749B">
        <w:t>three months</w:t>
      </w:r>
      <w:r w:rsidRPr="00143D36" w:rsidR="00B006F4">
        <w:t xml:space="preserve"> severely restricting the delivery of essential fuel, food, and medicines</w:t>
      </w:r>
      <w:r w:rsidRPr="00143D36" w:rsidR="00413D11">
        <w:t>.</w:t>
      </w:r>
      <w:r w:rsidRPr="00143D36" w:rsidR="00791C74">
        <w:t xml:space="preserve"> A</w:t>
      </w:r>
      <w:r w:rsidRPr="00143D36" w:rsidR="17A3D44F">
        <w:t>ccording to WHO, a</w:t>
      </w:r>
      <w:r w:rsidRPr="00143D36" w:rsidR="00791C74">
        <w:t>s of 13 January,</w:t>
      </w:r>
      <w:r w:rsidRPr="00143D36" w:rsidR="00413D11">
        <w:t xml:space="preserve"> </w:t>
      </w:r>
      <w:r w:rsidRPr="00143D36" w:rsidR="00B006F4">
        <w:t xml:space="preserve">Al Awda hospital </w:t>
      </w:r>
      <w:r w:rsidRPr="00143D36" w:rsidR="00791C74">
        <w:t>had been without fuel for 95 days</w:t>
      </w:r>
      <w:r w:rsidRPr="00143D36" w:rsidR="00F413D6">
        <w:t>.</w:t>
      </w:r>
      <w:r w:rsidRPr="00143D36" w:rsidR="0061623D">
        <w:rPr>
          <w:rStyle w:val="FootnoteReference"/>
        </w:rPr>
        <w:t xml:space="preserve"> </w:t>
      </w:r>
      <w:r>
        <w:rPr>
          <w:rStyle w:val="FootnoteReference"/>
        </w:rPr>
        <w:footnoteReference w:id="31"/>
      </w:r>
      <w:r w:rsidRPr="00143D36" w:rsidR="00F413D6">
        <w:t xml:space="preserve"> Access to water </w:t>
      </w:r>
      <w:r w:rsidRPr="00143D36" w:rsidR="000918E9">
        <w:t>production</w:t>
      </w:r>
      <w:r w:rsidRPr="00143D36" w:rsidR="00F413D6">
        <w:t xml:space="preserve"> points </w:t>
      </w:r>
      <w:r w:rsidRPr="00143D36" w:rsidR="000918E9">
        <w:t>was</w:t>
      </w:r>
      <w:r w:rsidRPr="00143D36" w:rsidR="00F413D6">
        <w:t xml:space="preserve"> consistently denied by Israeli authorities, </w:t>
      </w:r>
      <w:r w:rsidRPr="00143D36" w:rsidR="00CC2A58">
        <w:t>which</w:t>
      </w:r>
      <w:r w:rsidRPr="00143D36" w:rsidR="000918E9">
        <w:t>,</w:t>
      </w:r>
      <w:r w:rsidRPr="00143D36" w:rsidR="00CC2A58">
        <w:t xml:space="preserve"> combined with fuel shortages, forced Water, Sanitation and Hygiene </w:t>
      </w:r>
      <w:r w:rsidRPr="00143D36" w:rsidR="000918E9">
        <w:t xml:space="preserve">(WASH) </w:t>
      </w:r>
      <w:r w:rsidRPr="00143D36" w:rsidR="00CC2A58">
        <w:t xml:space="preserve">providers to decide daily whether to prioritise providing water, pumping sewage, </w:t>
      </w:r>
      <w:r w:rsidRPr="00143D36" w:rsidR="00A12BC2">
        <w:t>repairing leaks or transferring solid waste.</w:t>
      </w:r>
      <w:r>
        <w:rPr>
          <w:rStyle w:val="FootnoteReference"/>
        </w:rPr>
        <w:footnoteReference w:id="32"/>
      </w:r>
      <w:r w:rsidRPr="00143D36" w:rsidR="00791C74">
        <w:t xml:space="preserve"> </w:t>
      </w:r>
      <w:r w:rsidRPr="00143D36" w:rsidR="00A054DA">
        <w:t xml:space="preserve">Despite </w:t>
      </w:r>
      <w:r w:rsidRPr="00143D36" w:rsidR="00AA58AC">
        <w:t xml:space="preserve">Israel’s clear disregard for the </w:t>
      </w:r>
      <w:r w:rsidRPr="00143D36" w:rsidR="00A054DA">
        <w:t>Prime Minister</w:t>
      </w:r>
      <w:r w:rsidRPr="00143D36" w:rsidR="00AA58AC">
        <w:t>’s warning</w:t>
      </w:r>
      <w:r w:rsidRPr="00143D36" w:rsidR="00A054DA">
        <w:t>, repeated again on 18 October, the U</w:t>
      </w:r>
      <w:r w:rsidRPr="00143D36" w:rsidR="00AB2918">
        <w:t xml:space="preserve">K Government </w:t>
      </w:r>
      <w:r w:rsidRPr="00143D36" w:rsidR="00A054DA">
        <w:t xml:space="preserve">failed to even condemn Israel’s siege on </w:t>
      </w:r>
      <w:r w:rsidRPr="00143D36" w:rsidR="00C434E9">
        <w:t>northern</w:t>
      </w:r>
      <w:r w:rsidRPr="00143D36" w:rsidR="00A054DA">
        <w:t xml:space="preserve"> Gaza, much less</w:t>
      </w:r>
      <w:r w:rsidRPr="00143D36" w:rsidR="00477ED0">
        <w:t xml:space="preserve"> take meaningful action</w:t>
      </w:r>
      <w:r w:rsidRPr="00143D36" w:rsidR="00A054DA">
        <w:t xml:space="preserve"> to bring it to an end.</w:t>
      </w:r>
      <w:r>
        <w:rPr>
          <w:rStyle w:val="FootnoteReference"/>
        </w:rPr>
        <w:footnoteReference w:id="33"/>
      </w:r>
      <w:r w:rsidRPr="00143D36" w:rsidR="00A054DA">
        <w:t xml:space="preserve"> </w:t>
      </w:r>
      <w:r w:rsidRPr="00143D36" w:rsidR="00186F0E">
        <w:t xml:space="preserve">An </w:t>
      </w:r>
      <w:r w:rsidRPr="00143D36" w:rsidR="00186F0E">
        <w:t xml:space="preserve">estimated 5,000 people were killed </w:t>
      </w:r>
      <w:r w:rsidRPr="00143D36" w:rsidR="007350C1">
        <w:t xml:space="preserve">or </w:t>
      </w:r>
      <w:r w:rsidRPr="00143D36" w:rsidR="00C434E9">
        <w:t>forcibly disappeared</w:t>
      </w:r>
      <w:r w:rsidRPr="00143D36" w:rsidR="007350C1">
        <w:t xml:space="preserve"> </w:t>
      </w:r>
      <w:r w:rsidRPr="00143D36" w:rsidR="00186F0E">
        <w:t xml:space="preserve">in northern Gaza over that period. </w:t>
      </w:r>
      <w:r>
        <w:rPr>
          <w:rStyle w:val="FootnoteReference"/>
        </w:rPr>
        <w:footnoteReference w:id="34"/>
      </w:r>
    </w:p>
    <w:p w:rsidR="00A72F65" w:rsidRPr="00143D36" w:rsidP="00892DE2">
      <w:pPr>
        <w:pStyle w:val="ListParagraph"/>
        <w:spacing w:after="240"/>
      </w:pPr>
    </w:p>
    <w:p w:rsidR="00A72F65" w:rsidRPr="00143D36" w:rsidP="00A72F65">
      <w:pPr>
        <w:pStyle w:val="ListParagraph"/>
        <w:numPr>
          <w:ilvl w:val="0"/>
          <w:numId w:val="4"/>
        </w:numPr>
        <w:spacing w:after="240"/>
      </w:pPr>
      <w:r w:rsidRPr="00143D36">
        <w:t>On 25 November 2024,</w:t>
      </w:r>
      <w:r w:rsidRPr="00143D36" w:rsidR="000B7296">
        <w:t xml:space="preserve"> </w:t>
      </w:r>
      <w:r w:rsidRPr="00143D36" w:rsidR="00AF2B49">
        <w:t>Minister</w:t>
      </w:r>
      <w:r w:rsidRPr="00143D36" w:rsidR="009145B2">
        <w:t xml:space="preserve"> for the Middle East</w:t>
      </w:r>
      <w:r w:rsidRPr="00143D36" w:rsidR="00AF2B49">
        <w:t xml:space="preserve"> Hamish Falconer</w:t>
      </w:r>
      <w:r w:rsidRPr="00143D36" w:rsidR="00872BC3">
        <w:t xml:space="preserve"> </w:t>
      </w:r>
      <w:r w:rsidRPr="00143D36" w:rsidR="004C31FD">
        <w:t xml:space="preserve">stated </w:t>
      </w:r>
      <w:r w:rsidRPr="00143D36" w:rsidR="00247F5F">
        <w:t>that he</w:t>
      </w:r>
      <w:r w:rsidRPr="00143D36" w:rsidR="00DF0F6B">
        <w:t xml:space="preserve"> </w:t>
      </w:r>
      <w:r w:rsidRPr="00143D36" w:rsidR="0024476E">
        <w:t xml:space="preserve">had </w:t>
      </w:r>
      <w:r w:rsidRPr="00143D36" w:rsidR="00DF0F6B">
        <w:t>repeatedly</w:t>
      </w:r>
      <w:r w:rsidRPr="00143D36" w:rsidR="004E78BC">
        <w:t xml:space="preserve"> </w:t>
      </w:r>
      <w:r w:rsidRPr="00143D36" w:rsidR="00247F5F">
        <w:t>raised</w:t>
      </w:r>
      <w:r w:rsidRPr="00143D36" w:rsidR="00872BC3">
        <w:t xml:space="preserve"> the </w:t>
      </w:r>
      <w:r w:rsidRPr="00143D36" w:rsidR="00D02946">
        <w:t>deteriorating situation</w:t>
      </w:r>
      <w:r w:rsidRPr="00143D36" w:rsidR="000C47B4">
        <w:t xml:space="preserve"> </w:t>
      </w:r>
      <w:r w:rsidRPr="00143D36" w:rsidR="00247F5F">
        <w:t>of</w:t>
      </w:r>
      <w:r w:rsidRPr="00143D36" w:rsidR="00BB69F4">
        <w:t xml:space="preserve"> Kamal Adwan Hospital</w:t>
      </w:r>
      <w:r w:rsidRPr="00143D36" w:rsidR="004C31FD">
        <w:t xml:space="preserve"> </w:t>
      </w:r>
      <w:r w:rsidRPr="00143D36" w:rsidR="00BB69F4">
        <w:t>to Israeli</w:t>
      </w:r>
      <w:r w:rsidRPr="00143D36" w:rsidR="006B23A8">
        <w:t xml:space="preserve"> counterparts</w:t>
      </w:r>
      <w:r w:rsidRPr="00143D36" w:rsidR="00247F5F">
        <w:t>.</w:t>
      </w:r>
      <w:r w:rsidRPr="00143D36" w:rsidR="0024476E">
        <w:rPr>
          <w:rStyle w:val="FootnoteReference"/>
        </w:rPr>
        <w:t xml:space="preserve"> </w:t>
      </w:r>
      <w:r>
        <w:rPr>
          <w:rStyle w:val="FootnoteReference"/>
        </w:rPr>
        <w:footnoteReference w:id="35"/>
      </w:r>
      <w:r w:rsidRPr="00143D36" w:rsidR="00247F5F">
        <w:t xml:space="preserve"> </w:t>
      </w:r>
      <w:r w:rsidRPr="00143D36" w:rsidR="004E78BC">
        <w:t xml:space="preserve">Despite these representations, </w:t>
      </w:r>
      <w:r w:rsidRPr="00143D36" w:rsidR="00247F5F">
        <w:t xml:space="preserve">Kamal Adwan Hospital was </w:t>
      </w:r>
      <w:r w:rsidRPr="00143D36" w:rsidR="004E78BC">
        <w:t>subject</w:t>
      </w:r>
      <w:r w:rsidRPr="00143D36" w:rsidR="00F71743">
        <w:t>ed</w:t>
      </w:r>
      <w:r w:rsidRPr="00143D36" w:rsidR="004E78BC">
        <w:t xml:space="preserve"> to weeks o</w:t>
      </w:r>
      <w:r w:rsidRPr="00143D36" w:rsidR="00877B6A">
        <w:t>f</w:t>
      </w:r>
      <w:r w:rsidRPr="00143D36" w:rsidR="004E78BC">
        <w:t xml:space="preserve"> continuous attacks, culminating on </w:t>
      </w:r>
      <w:r w:rsidRPr="00143D36" w:rsidR="00F65E10">
        <w:t>27 December 2024</w:t>
      </w:r>
      <w:r w:rsidRPr="00143D36" w:rsidR="004E78BC">
        <w:t xml:space="preserve"> when Israeli forces raided, burned and forced the closure of the hospital.</w:t>
      </w:r>
      <w:r>
        <w:rPr>
          <w:rStyle w:val="FootnoteReference"/>
        </w:rPr>
        <w:footnoteReference w:id="36"/>
      </w:r>
      <w:r w:rsidRPr="00143D36" w:rsidR="004E78BC">
        <w:t xml:space="preserve"> The hospital’s </w:t>
      </w:r>
      <w:r w:rsidRPr="00143D36" w:rsidR="001072AD">
        <w:t>Director</w:t>
      </w:r>
      <w:r w:rsidRPr="00143D36" w:rsidR="004E78BC">
        <w:t>,</w:t>
      </w:r>
      <w:r w:rsidRPr="00143D36" w:rsidR="001072AD">
        <w:t xml:space="preserve"> Dr Hussam Abu Safiya</w:t>
      </w:r>
      <w:r w:rsidRPr="00143D36" w:rsidR="004E78BC">
        <w:t>,</w:t>
      </w:r>
      <w:r w:rsidRPr="00143D36" w:rsidR="001072AD">
        <w:t xml:space="preserve"> and other medical staff</w:t>
      </w:r>
      <w:r w:rsidRPr="00143D36" w:rsidR="004E78BC">
        <w:t xml:space="preserve"> were detained and</w:t>
      </w:r>
      <w:r w:rsidRPr="00143D36" w:rsidR="001072AD">
        <w:t xml:space="preserve"> </w:t>
      </w:r>
      <w:r w:rsidRPr="00143D36" w:rsidR="008E1226">
        <w:t>remain in Israeli detention</w:t>
      </w:r>
      <w:r w:rsidRPr="00143D36" w:rsidR="00540132">
        <w:t>.</w:t>
      </w:r>
      <w:r>
        <w:rPr>
          <w:rStyle w:val="FootnoteReference"/>
        </w:rPr>
        <w:footnoteReference w:id="37"/>
      </w:r>
      <w:r w:rsidRPr="00143D36" w:rsidR="00A67890">
        <w:t xml:space="preserve"> </w:t>
      </w:r>
      <w:r w:rsidRPr="00143D36" w:rsidR="008B2B92">
        <w:t xml:space="preserve">The UK </w:t>
      </w:r>
      <w:r w:rsidRPr="00143D36" w:rsidR="00A67890">
        <w:t xml:space="preserve">has so far failed to condemn </w:t>
      </w:r>
      <w:r w:rsidRPr="00143D36" w:rsidR="0020432F">
        <w:t>Israel’s</w:t>
      </w:r>
      <w:r w:rsidRPr="00143D36" w:rsidR="00A67890">
        <w:t xml:space="preserve"> attacks on Kamal Adwan, </w:t>
      </w:r>
      <w:r w:rsidRPr="00143D36" w:rsidR="00B860B0">
        <w:t xml:space="preserve">has not called for the release of </w:t>
      </w:r>
      <w:r w:rsidRPr="00143D36" w:rsidR="00F5765B">
        <w:t>detained health workers</w:t>
      </w:r>
      <w:r w:rsidRPr="00143D36" w:rsidR="000625AD">
        <w:t>,</w:t>
      </w:r>
      <w:r w:rsidRPr="00143D36" w:rsidR="00031EEE">
        <w:t xml:space="preserve"> </w:t>
      </w:r>
      <w:r w:rsidRPr="00143D36" w:rsidR="000625AD">
        <w:t xml:space="preserve">nor pursued meaningful accountability </w:t>
      </w:r>
      <w:r w:rsidRPr="00143D36" w:rsidR="003E6B73">
        <w:t>for</w:t>
      </w:r>
      <w:r w:rsidRPr="00143D36" w:rsidR="000625AD">
        <w:t xml:space="preserve"> Israel’s continued breaches of international </w:t>
      </w:r>
      <w:r w:rsidRPr="00143D36" w:rsidR="00DD0726">
        <w:t>humanitarian law</w:t>
      </w:r>
      <w:r w:rsidRPr="00143D36" w:rsidR="0036741D">
        <w:t>.</w:t>
      </w:r>
    </w:p>
    <w:p w:rsidR="00A72F65" w:rsidRPr="00143D36" w:rsidP="00892DE2">
      <w:pPr>
        <w:pStyle w:val="ListParagraph"/>
        <w:spacing w:after="240"/>
      </w:pPr>
    </w:p>
    <w:p w:rsidR="00014A97" w:rsidRPr="00143D36" w:rsidP="00A72F65">
      <w:pPr>
        <w:pStyle w:val="ListParagraph"/>
        <w:numPr>
          <w:ilvl w:val="0"/>
          <w:numId w:val="4"/>
        </w:numPr>
        <w:spacing w:after="240"/>
      </w:pPr>
      <w:r w:rsidRPr="00143D36">
        <w:t xml:space="preserve">The UK Government has made welcome recognition of UN Security Council resolution 2286 </w:t>
      </w:r>
      <w:r w:rsidRPr="00143D36" w:rsidR="001371F5">
        <w:t xml:space="preserve">(UNSC 2286) </w:t>
      </w:r>
      <w:r w:rsidRPr="00143D36">
        <w:t xml:space="preserve">on </w:t>
      </w:r>
      <w:r w:rsidRPr="00143D36" w:rsidR="00D93061">
        <w:t>the</w:t>
      </w:r>
      <w:r w:rsidRPr="00143D36" w:rsidR="00DF3AC0">
        <w:t xml:space="preserve"> protection of the wounded and sick, medical personnel and humanitarian personnel in armed conflict, calling on Israel to uphold its obligations.</w:t>
      </w:r>
      <w:r>
        <w:rPr>
          <w:rStyle w:val="FootnoteReference"/>
        </w:rPr>
        <w:footnoteReference w:id="38"/>
      </w:r>
      <w:r w:rsidRPr="00143D36" w:rsidR="00DF3AC0">
        <w:t xml:space="preserve"> </w:t>
      </w:r>
      <w:r w:rsidRPr="00143D36" w:rsidR="007F7B4F">
        <w:t>However, the UK has failed to</w:t>
      </w:r>
      <w:r w:rsidRPr="00143D36" w:rsidR="007B3727">
        <w:t xml:space="preserve"> consistently</w:t>
      </w:r>
      <w:r w:rsidRPr="00143D36" w:rsidR="007F7B4F">
        <w:t xml:space="preserve"> uphold its own</w:t>
      </w:r>
      <w:r w:rsidRPr="00143D36" w:rsidR="00EC764F">
        <w:t xml:space="preserve"> obligations outlined </w:t>
      </w:r>
      <w:r w:rsidRPr="00143D36" w:rsidR="007F7B4F">
        <w:t xml:space="preserve">under that same resolution to </w:t>
      </w:r>
      <w:r w:rsidRPr="00143D36" w:rsidR="00093921">
        <w:rPr>
          <w:i/>
          <w:iCs/>
        </w:rPr>
        <w:t>“take action against those responsible in accordance with domestic and international law, with a view to reinforcing preventive measures, ensuring accountability and addressing the grievances of victims</w:t>
      </w:r>
      <w:r w:rsidRPr="00143D36" w:rsidR="003A2C74">
        <w:rPr>
          <w:i/>
          <w:iCs/>
        </w:rPr>
        <w:t>,</w:t>
      </w:r>
      <w:r w:rsidRPr="00143D36" w:rsidR="00093921">
        <w:rPr>
          <w:i/>
          <w:iCs/>
        </w:rPr>
        <w:t>”</w:t>
      </w:r>
      <w:r w:rsidRPr="00143D36" w:rsidR="00805ABE">
        <w:t xml:space="preserve"> </w:t>
      </w:r>
      <w:r w:rsidRPr="00143D36" w:rsidR="003A2C74">
        <w:t>having failed to meaningfully respond to the</w:t>
      </w:r>
      <w:r w:rsidRPr="00143D36" w:rsidR="005C7870">
        <w:t xml:space="preserve"> conclusion of </w:t>
      </w:r>
      <w:r w:rsidRPr="00143D36" w:rsidR="001938D9">
        <w:t>the</w:t>
      </w:r>
      <w:r w:rsidRPr="00143D36" w:rsidR="005C7870">
        <w:t xml:space="preserve"> independent UN Commission of Inquiry that Israel is committing the crime of extermination, and creating unhelpful ambiguity around the UK’s commitment to enact arrest warrants issued by the International Criminal Court.</w:t>
      </w:r>
      <w:r>
        <w:rPr>
          <w:rStyle w:val="FootnoteReference"/>
        </w:rPr>
        <w:footnoteReference w:id="39"/>
      </w:r>
      <w:r w:rsidRPr="00143D36" w:rsidR="005C7870">
        <w:t xml:space="preserve"> </w:t>
      </w:r>
    </w:p>
    <w:p w:rsidR="00A72F65" w:rsidRPr="00143D36" w:rsidP="00892DE2">
      <w:pPr>
        <w:pStyle w:val="ListParagraph"/>
        <w:spacing w:after="240"/>
      </w:pPr>
    </w:p>
    <w:p w:rsidR="002F6135" w:rsidRPr="00143D36" w:rsidP="00315B65">
      <w:pPr>
        <w:pStyle w:val="ListParagraph"/>
        <w:numPr>
          <w:ilvl w:val="0"/>
          <w:numId w:val="4"/>
        </w:numPr>
        <w:spacing w:after="240"/>
      </w:pPr>
      <w:r w:rsidRPr="00143D36">
        <w:t>I</w:t>
      </w:r>
      <w:r w:rsidRPr="00143D36" w:rsidR="005C7870">
        <w:t>n the West Bank,</w:t>
      </w:r>
      <w:r w:rsidRPr="00143D36" w:rsidR="006435B6">
        <w:t xml:space="preserve"> the</w:t>
      </w:r>
      <w:r w:rsidRPr="00143D36" w:rsidR="0082489D">
        <w:t xml:space="preserve"> </w:t>
      </w:r>
      <w:r w:rsidRPr="00143D36" w:rsidR="00B74EE0">
        <w:t xml:space="preserve">Government has also made welcome statements </w:t>
      </w:r>
      <w:r w:rsidRPr="00143D36">
        <w:t xml:space="preserve">condemning </w:t>
      </w:r>
      <w:r w:rsidRPr="00143D36" w:rsidR="00B74EE0">
        <w:t>settler violence in the West Bank,</w:t>
      </w:r>
      <w:r w:rsidRPr="00143D36" w:rsidR="00BC13F4">
        <w:t xml:space="preserve"> but has failed </w:t>
      </w:r>
      <w:r w:rsidRPr="00143D36" w:rsidR="00B74EE0">
        <w:t xml:space="preserve">to </w:t>
      </w:r>
      <w:r w:rsidRPr="00143D36" w:rsidR="00A36E07">
        <w:t xml:space="preserve">acknowledge or </w:t>
      </w:r>
      <w:r w:rsidRPr="00143D36" w:rsidR="00B74EE0">
        <w:t xml:space="preserve">condemn military violence </w:t>
      </w:r>
      <w:r w:rsidRPr="00143D36" w:rsidR="00A36E07">
        <w:t xml:space="preserve">against </w:t>
      </w:r>
      <w:r w:rsidRPr="00143D36" w:rsidR="00C323DB">
        <w:t>humanitarian</w:t>
      </w:r>
      <w:r w:rsidRPr="00143D36" w:rsidR="00A36E07">
        <w:t xml:space="preserve"> </w:t>
      </w:r>
      <w:r w:rsidRPr="00143D36" w:rsidR="00C323DB">
        <w:t xml:space="preserve">and health </w:t>
      </w:r>
      <w:r w:rsidRPr="00143D36" w:rsidR="00A36E07">
        <w:t xml:space="preserve">care </w:t>
      </w:r>
      <w:r w:rsidRPr="00143D36" w:rsidR="00C323DB">
        <w:t>workers.</w:t>
      </w:r>
      <w:r>
        <w:rPr>
          <w:rStyle w:val="FootnoteReference"/>
        </w:rPr>
        <w:footnoteReference w:id="40"/>
      </w:r>
      <w:r w:rsidRPr="00143D36" w:rsidR="00EC3190">
        <w:t xml:space="preserve"> </w:t>
      </w:r>
      <w:r w:rsidRPr="00143D36" w:rsidR="00D4411E">
        <w:t xml:space="preserve">As an example, </w:t>
      </w:r>
      <w:r w:rsidRPr="00143D36" w:rsidR="001938D9">
        <w:t>the</w:t>
      </w:r>
      <w:r w:rsidRPr="00143D36" w:rsidR="00A36E07">
        <w:t xml:space="preserve"> UN Commission of Inquiry</w:t>
      </w:r>
      <w:r w:rsidRPr="00143D36" w:rsidR="00D4411E">
        <w:t xml:space="preserve"> found that Israeli forces committed perfidy, </w:t>
      </w:r>
      <w:r w:rsidRPr="00143D36" w:rsidR="003F4A4A">
        <w:t xml:space="preserve">in violation of international humanitarian law, </w:t>
      </w:r>
      <w:r w:rsidRPr="00143D36" w:rsidR="00C901B2">
        <w:t xml:space="preserve">when Israeli soldiers </w:t>
      </w:r>
      <w:r w:rsidRPr="00143D36" w:rsidR="004A6085">
        <w:t>disguised themselves as medical workers during a raid on</w:t>
      </w:r>
      <w:r w:rsidRPr="00143D36" w:rsidR="0016487B">
        <w:t xml:space="preserve"> </w:t>
      </w:r>
      <w:r w:rsidRPr="00143D36" w:rsidR="001235E6">
        <w:t>Ibn Sina Hospital in Jenin</w:t>
      </w:r>
      <w:r w:rsidRPr="00143D36" w:rsidR="00B941AD">
        <w:t xml:space="preserve"> and intentionally killed three Palestinians</w:t>
      </w:r>
      <w:r w:rsidRPr="00143D36" w:rsidR="00493189">
        <w:t xml:space="preserve"> in January 2024</w:t>
      </w:r>
      <w:r w:rsidRPr="00143D36" w:rsidR="00B941AD">
        <w:t>.</w:t>
      </w:r>
      <w:r>
        <w:rPr>
          <w:rStyle w:val="FootnoteReference"/>
        </w:rPr>
        <w:footnoteReference w:id="41"/>
      </w:r>
      <w:r w:rsidRPr="00143D36" w:rsidR="00B941AD">
        <w:t xml:space="preserve"> </w:t>
      </w:r>
      <w:r w:rsidRPr="00143D36" w:rsidR="009A3E5E">
        <w:t xml:space="preserve"> </w:t>
      </w:r>
      <w:r w:rsidRPr="00143D36" w:rsidR="00493189">
        <w:t>Almost one year on</w:t>
      </w:r>
      <w:r w:rsidRPr="00143D36" w:rsidR="00222799">
        <w:t xml:space="preserve">, in December 2024, independent media investigations found that </w:t>
      </w:r>
      <w:r w:rsidRPr="00143D36" w:rsidR="007F687D">
        <w:t xml:space="preserve">Israeli forces </w:t>
      </w:r>
      <w:r w:rsidRPr="00143D36" w:rsidR="004A6085">
        <w:t>disguised themselves in an</w:t>
      </w:r>
      <w:r w:rsidRPr="00143D36" w:rsidR="007F687D">
        <w:t xml:space="preserve"> ambulance </w:t>
      </w:r>
      <w:r w:rsidRPr="00143D36" w:rsidR="0015650A">
        <w:t>during a raid on Balata refugee camp in Nablus</w:t>
      </w:r>
      <w:r w:rsidRPr="00143D36" w:rsidR="00CE039B">
        <w:t>, w</w:t>
      </w:r>
      <w:r w:rsidRPr="00143D36" w:rsidR="00F05FA5">
        <w:t>hich appears to amount to perfidy.</w:t>
      </w:r>
      <w:r>
        <w:rPr>
          <w:rStyle w:val="FootnoteReference"/>
        </w:rPr>
        <w:footnoteReference w:id="42"/>
      </w:r>
      <w:r w:rsidRPr="00143D36" w:rsidR="00F05FA5">
        <w:t xml:space="preserve"> </w:t>
      </w:r>
    </w:p>
    <w:p w:rsidR="002F6135" w:rsidRPr="00143D36" w:rsidP="00706430">
      <w:pPr>
        <w:pStyle w:val="ListParagraph"/>
      </w:pPr>
    </w:p>
    <w:p w:rsidR="009D02AF" w:rsidRPr="00143D36" w:rsidP="002F6135">
      <w:pPr>
        <w:pStyle w:val="ListParagraph"/>
        <w:numPr>
          <w:ilvl w:val="0"/>
          <w:numId w:val="4"/>
        </w:numPr>
        <w:spacing w:after="240"/>
      </w:pPr>
      <w:r w:rsidRPr="00143D36">
        <w:t>In its</w:t>
      </w:r>
      <w:r w:rsidRPr="00143D36" w:rsidR="00AE7971">
        <w:t xml:space="preserve"> July 2024</w:t>
      </w:r>
      <w:r w:rsidRPr="00143D36">
        <w:t xml:space="preserve"> Advisory Opinion, the ICJ concluded that the State of Israel’s continued presence in the Occupied Palestinian Territory is unlawful</w:t>
      </w:r>
      <w:r w:rsidRPr="00143D36" w:rsidR="006A6C4C">
        <w:t>.</w:t>
      </w:r>
      <w:r>
        <w:rPr>
          <w:rStyle w:val="FootnoteReference"/>
        </w:rPr>
        <w:footnoteReference w:id="43"/>
      </w:r>
      <w:r w:rsidRPr="00143D36" w:rsidR="006A6C4C">
        <w:t xml:space="preserve"> </w:t>
      </w:r>
      <w:r w:rsidRPr="00143D36" w:rsidR="002F6135">
        <w:t>In accordance with the Court’s directive to the United Nations that it “should consider the precise modalities and further action required to bring to an end as rapidly as possible the unlawful presence of the State of Israel in the Occupied Palestinian Territory,” the UN General Assembly adopted Resolution ES-10/24  in September 2024, outlining steps that the Government of Israel, as well as the international community, should take in compliance with the Court’s recommendations</w:t>
      </w:r>
      <w:r w:rsidRPr="00143D36" w:rsidR="00703358">
        <w:t>.</w:t>
      </w:r>
      <w:r>
        <w:rPr>
          <w:rStyle w:val="FootnoteReference"/>
        </w:rPr>
        <w:footnoteReference w:id="44"/>
      </w:r>
      <w:r w:rsidRPr="00143D36" w:rsidR="002F6135">
        <w:t xml:space="preserve"> The UK abstained on this resolution.</w:t>
      </w:r>
      <w:r>
        <w:rPr>
          <w:rStyle w:val="FootnoteReference"/>
        </w:rPr>
        <w:footnoteReference w:id="45"/>
      </w:r>
      <w:r w:rsidRPr="00143D36" w:rsidR="002F6135">
        <w:t xml:space="preserve"> While the UK has stated that it “does not disagree” with the central conclusions of the Court, the Government has not yet outlined which of findings it does or does not agree with, </w:t>
      </w:r>
      <w:r w:rsidRPr="00143D36" w:rsidR="002F6135">
        <w:t>leading to unhelpful ambiguity</w:t>
      </w:r>
      <w:r w:rsidRPr="00143D36" w:rsidR="00D33F62">
        <w:t>,</w:t>
      </w:r>
      <w:r w:rsidRPr="00143D36" w:rsidR="002F6135">
        <w:t> </w:t>
      </w:r>
      <w:r w:rsidRPr="00143D36" w:rsidR="0037693C">
        <w:t>and has so far</w:t>
      </w:r>
      <w:r w:rsidRPr="00143D36" w:rsidR="0AE6F513">
        <w:rPr>
          <w:color w:val="000000" w:themeColor="text1"/>
        </w:rPr>
        <w:t xml:space="preserve"> failed to take action to bring the </w:t>
      </w:r>
      <w:r w:rsidRPr="00143D36" w:rsidR="00944D44">
        <w:rPr>
          <w:color w:val="000000" w:themeColor="text1"/>
        </w:rPr>
        <w:t xml:space="preserve">unlawful </w:t>
      </w:r>
      <w:r w:rsidRPr="00143D36" w:rsidR="0AE6F513">
        <w:rPr>
          <w:color w:val="000000" w:themeColor="text1"/>
        </w:rPr>
        <w:t>occupation to an end as required by the</w:t>
      </w:r>
      <w:r w:rsidRPr="00143D36" w:rsidR="0AE6F513">
        <w:t xml:space="preserve"> court's Advisory Opinion</w:t>
      </w:r>
      <w:r w:rsidRPr="00143D36" w:rsidR="0AE6F513">
        <w:rPr>
          <w:color w:val="000000" w:themeColor="text1"/>
        </w:rPr>
        <w:t>.</w:t>
      </w:r>
      <w:r>
        <w:rPr>
          <w:rStyle w:val="FootnoteReference"/>
        </w:rPr>
        <w:footnoteReference w:id="46"/>
      </w:r>
    </w:p>
    <w:p w:rsidR="00C4775E" w:rsidRPr="00143D36" w:rsidP="00892DE2">
      <w:pPr>
        <w:pStyle w:val="Heading2"/>
        <w:spacing w:after="240"/>
      </w:pPr>
      <w:r w:rsidRPr="00143D36">
        <w:t xml:space="preserve">What more could the Government do, with or without partners, to hold perpetrators of attacks and abuse against aid workers to account and encouraging adherence to international humanitarian law on these issues? </w:t>
      </w:r>
    </w:p>
    <w:p w:rsidR="004B01E0" w:rsidRPr="00143D36" w:rsidP="00892DE2">
      <w:pPr>
        <w:pStyle w:val="ListParagraph"/>
        <w:numPr>
          <w:ilvl w:val="0"/>
          <w:numId w:val="4"/>
        </w:numPr>
        <w:rPr>
          <w:rFonts w:cstheme="majorBidi"/>
          <w:sz w:val="22"/>
          <w:szCs w:val="22"/>
        </w:rPr>
      </w:pPr>
      <w:r w:rsidRPr="00143D36">
        <w:t xml:space="preserve">The UK Government </w:t>
      </w:r>
      <w:r w:rsidRPr="00143D36" w:rsidR="007B7062">
        <w:t xml:space="preserve">has </w:t>
      </w:r>
      <w:r w:rsidRPr="00143D36" w:rsidR="00317AFD">
        <w:t xml:space="preserve">thus far taken </w:t>
      </w:r>
      <w:r w:rsidRPr="00143D36" w:rsidR="007B7062">
        <w:t xml:space="preserve">a piecemeal approach of </w:t>
      </w:r>
      <w:r w:rsidRPr="00143D36" w:rsidR="00F6122C">
        <w:t>responding to humanitarian needs in the occupied Palestinian territory</w:t>
      </w:r>
      <w:r w:rsidRPr="00143D36" w:rsidR="001D509B">
        <w:t xml:space="preserve"> through humanitarian relief</w:t>
      </w:r>
      <w:r w:rsidRPr="00143D36" w:rsidR="001B2B13">
        <w:t xml:space="preserve"> provision</w:t>
      </w:r>
      <w:r w:rsidRPr="00143D36" w:rsidR="001D509B">
        <w:t xml:space="preserve"> and </w:t>
      </w:r>
      <w:r w:rsidRPr="00143D36" w:rsidR="001B2B13">
        <w:t>diplomatic advocacy largely on access issues</w:t>
      </w:r>
      <w:r w:rsidRPr="00143D36" w:rsidR="001D509B">
        <w:t>, but without</w:t>
      </w:r>
      <w:r w:rsidRPr="00143D36" w:rsidR="00A276CA">
        <w:t xml:space="preserve"> </w:t>
      </w:r>
      <w:r w:rsidRPr="00143D36" w:rsidR="00FD74F2">
        <w:t xml:space="preserve">taking </w:t>
      </w:r>
      <w:r w:rsidRPr="00143D36" w:rsidR="00A276CA">
        <w:t xml:space="preserve">meaningful </w:t>
      </w:r>
      <w:r w:rsidRPr="00143D36" w:rsidR="00FD74F2">
        <w:t xml:space="preserve">action </w:t>
      </w:r>
      <w:r w:rsidRPr="00143D36" w:rsidR="009308DB">
        <w:t xml:space="preserve">to </w:t>
      </w:r>
      <w:r w:rsidRPr="00143D36" w:rsidR="00A276CA">
        <w:t xml:space="preserve">halt </w:t>
      </w:r>
      <w:r w:rsidRPr="00143D36" w:rsidR="001B2B13">
        <w:t xml:space="preserve">or prevent </w:t>
      </w:r>
      <w:r w:rsidRPr="00143D36" w:rsidR="00A276CA">
        <w:t>violations of international law, including atrocities committed in Gaza, that lie at the root</w:t>
      </w:r>
      <w:r w:rsidRPr="00143D36" w:rsidR="00B42316">
        <w:t xml:space="preserve"> of </w:t>
      </w:r>
      <w:r w:rsidRPr="00143D36" w:rsidR="001B2B13">
        <w:t xml:space="preserve">those </w:t>
      </w:r>
      <w:r w:rsidRPr="00143D36" w:rsidR="00B42316">
        <w:t>needs</w:t>
      </w:r>
      <w:r w:rsidRPr="00143D36" w:rsidR="00FD74F2">
        <w:t>.</w:t>
      </w:r>
      <w:r w:rsidRPr="00143D36" w:rsidR="008B4F5C">
        <w:t xml:space="preserve"> </w:t>
      </w:r>
    </w:p>
    <w:p w:rsidR="00A72F65" w:rsidRPr="00143D36" w:rsidP="00892DE2">
      <w:pPr>
        <w:pStyle w:val="ListParagraph"/>
        <w:spacing w:after="240"/>
        <w:rPr>
          <w:rFonts w:cstheme="majorBidi"/>
          <w:sz w:val="22"/>
          <w:szCs w:val="22"/>
        </w:rPr>
      </w:pPr>
    </w:p>
    <w:p w:rsidR="00A72F65" w:rsidRPr="00143D36" w:rsidP="00892DE2">
      <w:pPr>
        <w:pStyle w:val="ListParagraph"/>
        <w:numPr>
          <w:ilvl w:val="0"/>
          <w:numId w:val="4"/>
        </w:numPr>
        <w:spacing w:after="240"/>
        <w:rPr>
          <w:rFonts w:cstheme="majorBidi"/>
        </w:rPr>
      </w:pPr>
      <w:r w:rsidRPr="00143D36">
        <w:t>While the announcement of a temporary pause</w:t>
      </w:r>
      <w:r w:rsidRPr="00143D36" w:rsidR="001B2B13">
        <w:t xml:space="preserve"> in hostilities</w:t>
      </w:r>
      <w:r w:rsidRPr="00143D36">
        <w:t xml:space="preserve"> has brought </w:t>
      </w:r>
      <w:r w:rsidRPr="00143D36" w:rsidR="001B2B13">
        <w:t xml:space="preserve">some </w:t>
      </w:r>
      <w:r w:rsidRPr="00143D36">
        <w:t xml:space="preserve">respite to Palestinians in Gaza, </w:t>
      </w:r>
      <w:r w:rsidRPr="00143D36" w:rsidR="0095780E">
        <w:t>it marks the beginning, not the end, of efforts to restore health, dignity and freedom to the Palestinian people</w:t>
      </w:r>
      <w:r w:rsidRPr="00143D36" w:rsidR="00BD5FC7">
        <w:t xml:space="preserve">. </w:t>
      </w:r>
      <w:r w:rsidRPr="00143D36" w:rsidR="00DE45B0">
        <w:rPr>
          <w:rFonts w:cstheme="majorBidi"/>
        </w:rPr>
        <w:t xml:space="preserve">The UK Government must meaningfully engage with partners to ensure that </w:t>
      </w:r>
      <w:r w:rsidRPr="00143D36" w:rsidR="005B7548">
        <w:rPr>
          <w:rFonts w:cstheme="majorBidi"/>
        </w:rPr>
        <w:t>the current agreement is enfor</w:t>
      </w:r>
      <w:r w:rsidRPr="00143D36" w:rsidR="00DE45B0">
        <w:rPr>
          <w:rFonts w:cstheme="majorBidi"/>
        </w:rPr>
        <w:t>ced, including at United Nations Security Council level</w:t>
      </w:r>
      <w:r w:rsidRPr="00143D36" w:rsidR="005B7548">
        <w:rPr>
          <w:rFonts w:cstheme="majorBidi"/>
        </w:rPr>
        <w:t xml:space="preserve">, and that violations of the agreement are monitored and </w:t>
      </w:r>
      <w:r w:rsidRPr="00143D36" w:rsidR="007D7C6A">
        <w:rPr>
          <w:rFonts w:cstheme="majorBidi"/>
        </w:rPr>
        <w:t>addressed</w:t>
      </w:r>
      <w:r w:rsidRPr="00143D36" w:rsidR="00DE45B0">
        <w:rPr>
          <w:rFonts w:cstheme="majorBidi"/>
        </w:rPr>
        <w:t>.</w:t>
      </w:r>
      <w:r w:rsidRPr="00143D36" w:rsidR="006324BB">
        <w:rPr>
          <w:rFonts w:cstheme="majorBidi"/>
        </w:rPr>
        <w:t xml:space="preserve"> </w:t>
      </w:r>
    </w:p>
    <w:p w:rsidR="00A72F65" w:rsidRPr="00143D36" w:rsidP="00892DE2">
      <w:pPr>
        <w:pStyle w:val="ListParagraph"/>
        <w:spacing w:after="240"/>
        <w:rPr>
          <w:rFonts w:cstheme="majorBidi"/>
        </w:rPr>
      </w:pPr>
    </w:p>
    <w:p w:rsidR="00A72F65" w:rsidRPr="00143D36" w:rsidP="00892DE2">
      <w:pPr>
        <w:pStyle w:val="ListParagraph"/>
        <w:numPr>
          <w:ilvl w:val="0"/>
          <w:numId w:val="4"/>
        </w:numPr>
        <w:spacing w:after="240"/>
        <w:rPr>
          <w:rFonts w:cstheme="majorBidi"/>
        </w:rPr>
      </w:pPr>
      <w:r w:rsidRPr="00143D36">
        <w:rPr>
          <w:rFonts w:cstheme="majorBidi"/>
        </w:rPr>
        <w:t xml:space="preserve">A temporary suspension of hostilities is </w:t>
      </w:r>
      <w:r w:rsidRPr="00143D36" w:rsidR="001B2B13">
        <w:rPr>
          <w:rFonts w:cstheme="majorBidi"/>
        </w:rPr>
        <w:t xml:space="preserve">also </w:t>
      </w:r>
      <w:r w:rsidRPr="00143D36">
        <w:rPr>
          <w:rFonts w:cstheme="majorBidi"/>
        </w:rPr>
        <w:t>far from sufficient to address the magnitude of destruction and suffering inflicted on the Palestinian people. The UK must exert its diplomatic leverage to ensure that this pause progresses into a full and permanent ceasefire, ensuring there is no return to Israel’s devastating military bombardment and ending the suffocating siege of Gaza.</w:t>
      </w:r>
      <w:r w:rsidRPr="00143D36" w:rsidR="000A0BF6">
        <w:rPr>
          <w:rFonts w:cstheme="majorBidi"/>
        </w:rPr>
        <w:t xml:space="preserve"> </w:t>
      </w:r>
      <w:r w:rsidRPr="00143D36" w:rsidR="007C3866">
        <w:rPr>
          <w:rFonts w:cstheme="majorBidi"/>
        </w:rPr>
        <w:t xml:space="preserve">It must ensure that this ceasefire allows the beginning of genuine and rapid recovery for society and healthcare in Gaza, by allowing Palestinians to return to and rebuild their homes and infrastructure, with adequate access to necessary materials and humanitarian supplies and free from annexation, settlements or reoccupation. </w:t>
      </w:r>
    </w:p>
    <w:p w:rsidR="00A72F65" w:rsidRPr="00143D36" w:rsidP="00892DE2">
      <w:pPr>
        <w:pStyle w:val="ListParagraph"/>
        <w:spacing w:after="240"/>
        <w:rPr>
          <w:rFonts w:cstheme="majorBidi"/>
        </w:rPr>
      </w:pPr>
    </w:p>
    <w:p w:rsidR="00A72F65" w:rsidRPr="00143D36" w:rsidP="00892DE2">
      <w:pPr>
        <w:pStyle w:val="ListParagraph"/>
        <w:numPr>
          <w:ilvl w:val="0"/>
          <w:numId w:val="4"/>
        </w:numPr>
        <w:spacing w:after="240"/>
        <w:rPr>
          <w:rFonts w:cstheme="majorBidi"/>
        </w:rPr>
      </w:pPr>
      <w:r w:rsidRPr="00143D36">
        <w:rPr>
          <w:rFonts w:cstheme="majorBidi"/>
        </w:rPr>
        <w:t>At the time of writing, Palestinians in Gaza continue to be critically endangered by illness, disease, starvation, and a lack of access to adequate healthcare following the systematic dismantling of Gaza’s health system by the Israeli military. Guaranteeing full, unrestricted, safe and sustained access for aid and relief teams into and across all of Gaza, including by opening all crossings, is the only way to enable the scale of relief efforts needed to save lives, and must be an urgent priority for the UK Government.</w:t>
      </w:r>
      <w:r w:rsidRPr="00143D36" w:rsidR="00163448">
        <w:rPr>
          <w:rFonts w:cstheme="majorBidi"/>
        </w:rPr>
        <w:t xml:space="preserve"> </w:t>
      </w:r>
    </w:p>
    <w:p w:rsidR="00A72F65" w:rsidRPr="00143D36" w:rsidP="00892DE2">
      <w:pPr>
        <w:pStyle w:val="ListParagraph"/>
        <w:spacing w:after="240"/>
        <w:rPr>
          <w:rFonts w:cstheme="majorBidi"/>
        </w:rPr>
      </w:pPr>
    </w:p>
    <w:p w:rsidR="00A72F65" w:rsidRPr="00143D36" w:rsidP="00892DE2">
      <w:pPr>
        <w:pStyle w:val="ListParagraph"/>
        <w:numPr>
          <w:ilvl w:val="0"/>
          <w:numId w:val="4"/>
        </w:numPr>
        <w:spacing w:after="240"/>
        <w:rPr>
          <w:rFonts w:cstheme="majorBidi"/>
        </w:rPr>
      </w:pPr>
      <w:r w:rsidRPr="00143D36">
        <w:rPr>
          <w:rFonts w:cstheme="majorBidi"/>
        </w:rPr>
        <w:t>Gaza must not be ‘shrunk’, its connection to the occupied West Bank must be restored</w:t>
      </w:r>
      <w:r w:rsidRPr="00143D36" w:rsidR="002235EA">
        <w:rPr>
          <w:rFonts w:cstheme="majorBidi"/>
        </w:rPr>
        <w:t xml:space="preserve">, </w:t>
      </w:r>
      <w:r w:rsidRPr="00143D36">
        <w:rPr>
          <w:rFonts w:cstheme="majorBidi"/>
        </w:rPr>
        <w:t xml:space="preserve">and Palestinian self-determination must be upheld. </w:t>
      </w:r>
      <w:r w:rsidRPr="00143D36" w:rsidR="002235EA">
        <w:rPr>
          <w:rFonts w:cstheme="majorBidi"/>
        </w:rPr>
        <w:t xml:space="preserve">Patients who cannot access the care they need inside Gaza must be granted access to hospitals in the West Bank, including East Jerusalem, or abroad, and guaranteed the right to return home to avoid permanent displacement. </w:t>
      </w:r>
      <w:r w:rsidRPr="00143D36">
        <w:rPr>
          <w:rFonts w:cstheme="majorBidi"/>
        </w:rPr>
        <w:t xml:space="preserve">There must be no return to the </w:t>
      </w:r>
      <w:r w:rsidRPr="00143D36">
        <w:rPr>
          <w:rFonts w:cstheme="majorBidi"/>
          <w:i/>
          <w:iCs/>
        </w:rPr>
        <w:t>status quo ante</w:t>
      </w:r>
      <w:r w:rsidRPr="00143D36">
        <w:rPr>
          <w:rFonts w:cstheme="majorBidi"/>
        </w:rPr>
        <w:t xml:space="preserve"> of illegal closure and blockade and collective punishment that has persisted since 2007.</w:t>
      </w:r>
      <w:r>
        <w:rPr>
          <w:rStyle w:val="FootnoteReference"/>
          <w:rFonts w:cstheme="majorBidi"/>
        </w:rPr>
        <w:footnoteReference w:id="47"/>
      </w:r>
    </w:p>
    <w:p w:rsidR="00A72F65" w:rsidRPr="00143D36" w:rsidP="00892DE2">
      <w:pPr>
        <w:pStyle w:val="ListParagraph"/>
        <w:spacing w:after="240"/>
        <w:rPr>
          <w:rFonts w:cstheme="majorBidi"/>
        </w:rPr>
      </w:pPr>
    </w:p>
    <w:p w:rsidR="00A72F65" w:rsidRPr="00143D36" w:rsidP="00892DE2">
      <w:pPr>
        <w:pStyle w:val="ListParagraph"/>
        <w:numPr>
          <w:ilvl w:val="0"/>
          <w:numId w:val="4"/>
        </w:numPr>
        <w:spacing w:after="240"/>
        <w:rPr>
          <w:rFonts w:cstheme="majorBidi"/>
          <w:b/>
          <w:bCs/>
        </w:rPr>
      </w:pPr>
      <w:r w:rsidRPr="00143D36">
        <w:rPr>
          <w:rFonts w:cstheme="majorBidi"/>
        </w:rPr>
        <w:t xml:space="preserve">While the </w:t>
      </w:r>
      <w:r w:rsidRPr="00143D36" w:rsidR="00FB42EA">
        <w:rPr>
          <w:rFonts w:cstheme="majorBidi"/>
        </w:rPr>
        <w:t>Go</w:t>
      </w:r>
      <w:r w:rsidRPr="00143D36">
        <w:rPr>
          <w:rFonts w:cstheme="majorBidi"/>
        </w:rPr>
        <w:t>vernment has made welcome commitments to reengaging with multilateralism and working in partnership with the international community, its position as regards Palestinians’ rights in key international forums</w:t>
      </w:r>
      <w:r w:rsidRPr="00143D36" w:rsidR="00D80A93">
        <w:rPr>
          <w:rFonts w:cstheme="majorBidi"/>
        </w:rPr>
        <w:t xml:space="preserve"> and accountability for Israel’s violations of international law</w:t>
      </w:r>
      <w:r w:rsidRPr="00143D36">
        <w:rPr>
          <w:rFonts w:cstheme="majorBidi"/>
        </w:rPr>
        <w:t xml:space="preserve"> remains ambiguous. While this Government </w:t>
      </w:r>
      <w:r w:rsidRPr="00143D36" w:rsidR="00D80A93">
        <w:rPr>
          <w:rFonts w:cstheme="majorBidi"/>
        </w:rPr>
        <w:t>took</w:t>
      </w:r>
      <w:r w:rsidRPr="00143D36">
        <w:rPr>
          <w:rFonts w:cstheme="majorBidi"/>
        </w:rPr>
        <w:t xml:space="preserve"> the welcome step of voting in favour of a ceasefire at the UN Security Council, it has failed to substantively respond to the findings of the UN Commission of Inquiry that Israel is committing the crime of extermination</w:t>
      </w:r>
      <w:r w:rsidRPr="00143D36" w:rsidR="00D80A93">
        <w:rPr>
          <w:rFonts w:cstheme="majorBidi"/>
        </w:rPr>
        <w:t xml:space="preserve"> and created ambiguity regarding its position on the enactment of arrest warrants issued by the ICC</w:t>
      </w:r>
      <w:r w:rsidRPr="00143D36">
        <w:rPr>
          <w:rFonts w:cstheme="majorBidi"/>
        </w:rPr>
        <w:t>.</w:t>
      </w:r>
      <w:r>
        <w:rPr>
          <w:rStyle w:val="FootnoteReference"/>
          <w:rFonts w:cstheme="majorBidi"/>
        </w:rPr>
        <w:footnoteReference w:id="48"/>
      </w:r>
      <w:r w:rsidRPr="00143D36">
        <w:rPr>
          <w:rFonts w:cstheme="majorBidi"/>
        </w:rPr>
        <w:t xml:space="preserve"> </w:t>
      </w:r>
      <w:r w:rsidRPr="00143D36">
        <w:rPr>
          <w:rFonts w:cstheme="majorBidi"/>
          <w:b/>
          <w:bCs/>
        </w:rPr>
        <w:t>While the implementation of a</w:t>
      </w:r>
      <w:r w:rsidRPr="00143D36" w:rsidR="00782FEB">
        <w:rPr>
          <w:rFonts w:cstheme="majorBidi"/>
          <w:b/>
          <w:bCs/>
        </w:rPr>
        <w:t xml:space="preserve"> permanent </w:t>
      </w:r>
      <w:r w:rsidRPr="00143D36">
        <w:rPr>
          <w:rFonts w:cstheme="majorBidi"/>
          <w:b/>
          <w:bCs/>
        </w:rPr>
        <w:t>ceasefire is critical, the UK Government must also recognise that prevention and definitive ending of atrocities is its legal and moral responsibility</w:t>
      </w:r>
      <w:r w:rsidRPr="00143D36" w:rsidR="002C2859">
        <w:rPr>
          <w:rFonts w:cstheme="majorBidi"/>
          <w:b/>
          <w:bCs/>
        </w:rPr>
        <w:t xml:space="preserve"> – and that responsibility does not end with the announced pause</w:t>
      </w:r>
      <w:r w:rsidRPr="00143D36">
        <w:rPr>
          <w:rFonts w:cstheme="majorBidi"/>
          <w:b/>
          <w:bCs/>
        </w:rPr>
        <w:t xml:space="preserve">. The UK Government should: </w:t>
      </w:r>
    </w:p>
    <w:p w:rsidR="00A72F65" w:rsidRPr="00143D36" w:rsidP="00892DE2">
      <w:pPr>
        <w:pStyle w:val="ListParagraph"/>
        <w:rPr>
          <w:rFonts w:cstheme="majorBidi"/>
        </w:rPr>
      </w:pPr>
    </w:p>
    <w:p w:rsidR="002C2859" w:rsidRPr="00143D36" w:rsidP="4D93E7A5">
      <w:pPr>
        <w:pStyle w:val="ListParagraph"/>
        <w:numPr>
          <w:ilvl w:val="1"/>
          <w:numId w:val="37"/>
        </w:numPr>
        <w:spacing w:after="240"/>
        <w:rPr>
          <w:rFonts w:cstheme="majorBidi"/>
          <w:b/>
          <w:bCs/>
        </w:rPr>
      </w:pPr>
      <w:r w:rsidRPr="00143D36">
        <w:rPr>
          <w:rFonts w:cstheme="majorBidi"/>
        </w:rPr>
        <w:t xml:space="preserve">Use the International Court of Justice’s Provisional Measures of January, March and May 2024 </w:t>
      </w:r>
      <w:r w:rsidRPr="00143D36" w:rsidR="6C9DD424">
        <w:rPr>
          <w:rFonts w:cstheme="majorBidi"/>
        </w:rPr>
        <w:t xml:space="preserve">and the </w:t>
      </w:r>
      <w:r w:rsidRPr="00143D36" w:rsidR="00706430">
        <w:rPr>
          <w:rFonts w:cstheme="majorBidi"/>
        </w:rPr>
        <w:t>Court’s</w:t>
      </w:r>
      <w:r w:rsidRPr="00143D36" w:rsidR="6C9DD424">
        <w:rPr>
          <w:rFonts w:cstheme="majorBidi"/>
        </w:rPr>
        <w:t xml:space="preserve"> </w:t>
      </w:r>
      <w:r w:rsidRPr="00143D36" w:rsidR="54493E8C">
        <w:rPr>
          <w:rFonts w:cstheme="majorBidi"/>
        </w:rPr>
        <w:t>Advisory Opinion in July 2024</w:t>
      </w:r>
      <w:r w:rsidRPr="00143D36" w:rsidR="6C9DD424">
        <w:rPr>
          <w:rFonts w:cstheme="majorBidi"/>
        </w:rPr>
        <w:t xml:space="preserve"> </w:t>
      </w:r>
      <w:r w:rsidRPr="00143D36">
        <w:rPr>
          <w:rFonts w:cstheme="majorBidi"/>
        </w:rPr>
        <w:t>as a guide for clear action, ensure that these measures are implemented in full, and publicly monitor Israeli authorities’ compliance with these measures.</w:t>
      </w:r>
    </w:p>
    <w:p w:rsidR="001A25CC" w:rsidRPr="00143D36" w:rsidP="00892DE2">
      <w:pPr>
        <w:pStyle w:val="ListParagraph"/>
        <w:numPr>
          <w:ilvl w:val="1"/>
          <w:numId w:val="37"/>
        </w:numPr>
        <w:spacing w:after="240"/>
        <w:rPr>
          <w:rFonts w:cstheme="majorBidi"/>
          <w:b/>
          <w:bCs/>
        </w:rPr>
      </w:pPr>
      <w:r w:rsidRPr="00143D36">
        <w:rPr>
          <w:rFonts w:cstheme="majorBidi"/>
        </w:rPr>
        <w:t>Ensure it does not return to “business-as-usual,” and use</w:t>
      </w:r>
      <w:r w:rsidRPr="00143D36" w:rsidR="00DE45B0">
        <w:rPr>
          <w:rFonts w:cstheme="majorBidi"/>
        </w:rPr>
        <w:t xml:space="preserve"> all levers at </w:t>
      </w:r>
      <w:r w:rsidRPr="00143D36" w:rsidR="009D02AF">
        <w:rPr>
          <w:rFonts w:cstheme="majorBidi"/>
        </w:rPr>
        <w:t>its</w:t>
      </w:r>
      <w:r w:rsidRPr="00143D36" w:rsidR="00DE45B0">
        <w:rPr>
          <w:rFonts w:cstheme="majorBidi"/>
        </w:rPr>
        <w:t xml:space="preserve"> disposal to ensure the UK is not complicit in </w:t>
      </w:r>
      <w:r w:rsidRPr="00143D36" w:rsidR="009D02AF">
        <w:rPr>
          <w:rFonts w:cstheme="majorBidi"/>
        </w:rPr>
        <w:t>violations of international humanitarian law</w:t>
      </w:r>
      <w:r w:rsidRPr="00143D36" w:rsidR="00EB337E">
        <w:rPr>
          <w:rFonts w:cstheme="majorBidi"/>
        </w:rPr>
        <w:t xml:space="preserve"> across the whole occupied Palestinian territory</w:t>
      </w:r>
      <w:r w:rsidRPr="00143D36" w:rsidR="00DE45B0">
        <w:rPr>
          <w:rFonts w:cstheme="majorBidi"/>
        </w:rPr>
        <w:t>, including through the implementation of a full arms embargo on Israel</w:t>
      </w:r>
      <w:r w:rsidRPr="00143D36" w:rsidR="003F5B27">
        <w:rPr>
          <w:rFonts w:cstheme="majorBidi"/>
        </w:rPr>
        <w:t>.</w:t>
      </w:r>
    </w:p>
    <w:p w:rsidR="00892DE2" w:rsidRPr="00143D36" w:rsidP="00892DE2">
      <w:pPr>
        <w:pStyle w:val="ListParagraph"/>
        <w:spacing w:after="240"/>
        <w:ind w:left="1440"/>
        <w:rPr>
          <w:rFonts w:cstheme="majorBidi"/>
          <w:b/>
          <w:bCs/>
        </w:rPr>
      </w:pPr>
    </w:p>
    <w:p w:rsidR="00FE58D3" w:rsidRPr="00143D36" w:rsidP="4D93E7A5">
      <w:pPr>
        <w:pStyle w:val="ListParagraph"/>
        <w:numPr>
          <w:ilvl w:val="0"/>
          <w:numId w:val="4"/>
        </w:numPr>
        <w:spacing w:after="240"/>
        <w:rPr>
          <w:rFonts w:cstheme="majorBidi"/>
        </w:rPr>
      </w:pPr>
      <w:r w:rsidRPr="00143D36">
        <w:rPr>
          <w:rFonts w:cstheme="majorBidi"/>
        </w:rPr>
        <w:t xml:space="preserve">If a just peace is to be achieved – one that enables Palestinians to enjoy their full and equal rights to health and dignity – the UK must ground its foreign and aid </w:t>
      </w:r>
      <w:r w:rsidRPr="00143D36">
        <w:rPr>
          <w:rFonts w:cstheme="majorBidi"/>
        </w:rPr>
        <w:t xml:space="preserve">policies firmly in international law, promote sustainable, </w:t>
      </w:r>
      <w:r w:rsidRPr="00143D36" w:rsidR="15DFCE87">
        <w:rPr>
          <w:rFonts w:cstheme="majorBidi"/>
        </w:rPr>
        <w:t>Palestinian</w:t>
      </w:r>
      <w:r w:rsidRPr="00143D36">
        <w:rPr>
          <w:rFonts w:cstheme="majorBidi"/>
        </w:rPr>
        <w:t>-led development, and uphold Palestinians’ right to self-determination. </w:t>
      </w:r>
    </w:p>
    <w:p w:rsidR="00706430" w:rsidRPr="00143D36" w:rsidP="00706430">
      <w:pPr>
        <w:pStyle w:val="ListParagraph"/>
        <w:spacing w:after="240"/>
        <w:rPr>
          <w:rFonts w:cstheme="majorBidi"/>
        </w:rPr>
      </w:pPr>
    </w:p>
    <w:p w:rsidR="004D40A0" w:rsidRPr="00143D36" w:rsidP="00892DE2">
      <w:pPr>
        <w:pStyle w:val="ListParagraph"/>
        <w:numPr>
          <w:ilvl w:val="0"/>
          <w:numId w:val="4"/>
        </w:numPr>
        <w:spacing w:after="240"/>
        <w:rPr>
          <w:rFonts w:cstheme="majorBidi"/>
        </w:rPr>
      </w:pPr>
      <w:r w:rsidRPr="00143D36">
        <w:rPr>
          <w:rFonts w:cstheme="majorBidi"/>
        </w:rPr>
        <w:t>Furthermore, the Government must ensure that its work to uphold the rule of international law globally is not undermined by double standards and exceptions as regards Israel and the Palestinians. For example, failing to ensure accountability for attacks on Palestinian health workers and facilities undermines the protection of healthcare in conflicts globally as demanded in UN Security Council Resolution 2286.</w:t>
      </w:r>
      <w:r>
        <w:rPr>
          <w:rStyle w:val="FootnoteReference"/>
          <w:rFonts w:cstheme="majorBidi"/>
        </w:rPr>
        <w:footnoteReference w:id="49"/>
      </w:r>
      <w:r w:rsidRPr="00143D36">
        <w:rPr>
          <w:rFonts w:cstheme="majorBidi"/>
        </w:rPr>
        <w:t xml:space="preserve"> </w:t>
      </w:r>
    </w:p>
    <w:p w:rsidR="008B5168" w:rsidRPr="00143D36" w:rsidP="00892DE2">
      <w:pPr>
        <w:pStyle w:val="Heading2"/>
        <w:spacing w:after="240"/>
        <w:rPr>
          <w:rStyle w:val="normaltextrun"/>
        </w:rPr>
      </w:pPr>
      <w:r w:rsidRPr="00143D36">
        <w:t>How could UK ODA funding be made more relevant and accessible to support protection of workers, both local and international?</w:t>
      </w:r>
    </w:p>
    <w:p w:rsidR="0009337C" w:rsidRPr="00143D36" w:rsidP="4D93E7A5">
      <w:pPr>
        <w:pStyle w:val="paragraph"/>
        <w:numPr>
          <w:ilvl w:val="0"/>
          <w:numId w:val="4"/>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 xml:space="preserve">MAP has outlined key principles and guiding questions for a coherent UK policy towards </w:t>
      </w:r>
      <w:r w:rsidRPr="00143D36" w:rsidR="00FC6547">
        <w:rPr>
          <w:rStyle w:val="normaltextrun"/>
          <w:rFonts w:asciiTheme="minorHAnsi" w:eastAsiaTheme="majorEastAsia" w:hAnsiTheme="minorHAnsi"/>
        </w:rPr>
        <w:t xml:space="preserve">Palestinians, including the protection of humanitarian and health workers, </w:t>
      </w:r>
      <w:r w:rsidRPr="00143D36" w:rsidR="003326D1">
        <w:rPr>
          <w:rStyle w:val="normaltextrun"/>
          <w:rFonts w:asciiTheme="minorHAnsi" w:eastAsiaTheme="majorEastAsia" w:hAnsiTheme="minorHAnsi"/>
        </w:rPr>
        <w:t>in the</w:t>
      </w:r>
      <w:r w:rsidRPr="00143D36">
        <w:rPr>
          <w:rStyle w:val="normaltextrun"/>
          <w:rFonts w:asciiTheme="minorHAnsi" w:eastAsiaTheme="majorEastAsia" w:hAnsiTheme="minorHAnsi"/>
        </w:rPr>
        <w:t xml:space="preserve"> region that is built on the foundations of</w:t>
      </w:r>
      <w:r w:rsidRPr="00143D36" w:rsidR="00893C32">
        <w:rPr>
          <w:rStyle w:val="normaltextrun"/>
          <w:rFonts w:asciiTheme="minorHAnsi" w:eastAsiaTheme="majorEastAsia" w:hAnsiTheme="minorHAnsi"/>
        </w:rPr>
        <w:t xml:space="preserve"> consistent support for</w:t>
      </w:r>
      <w:r w:rsidRPr="00143D36">
        <w:rPr>
          <w:rStyle w:val="normaltextrun"/>
          <w:rFonts w:asciiTheme="minorHAnsi" w:eastAsiaTheme="majorEastAsia" w:hAnsiTheme="minorHAnsi"/>
        </w:rPr>
        <w:t xml:space="preserve"> international law,</w:t>
      </w:r>
      <w:r w:rsidRPr="00143D36" w:rsidR="00893C32">
        <w:rPr>
          <w:rStyle w:val="normaltextrun"/>
          <w:rFonts w:asciiTheme="minorHAnsi" w:eastAsiaTheme="majorEastAsia" w:hAnsiTheme="minorHAnsi"/>
        </w:rPr>
        <w:t xml:space="preserve"> upholding</w:t>
      </w:r>
      <w:r w:rsidRPr="00143D36">
        <w:rPr>
          <w:rStyle w:val="normaltextrun"/>
          <w:rFonts w:asciiTheme="minorHAnsi" w:eastAsiaTheme="majorEastAsia" w:hAnsiTheme="minorHAnsi"/>
        </w:rPr>
        <w:t xml:space="preserve"> Palestinian self-determination and a principled aid response</w:t>
      </w:r>
      <w:r w:rsidRPr="00143D36" w:rsidR="00571F18">
        <w:rPr>
          <w:rStyle w:val="normaltextrun"/>
          <w:rFonts w:asciiTheme="minorHAnsi" w:eastAsiaTheme="majorEastAsia" w:hAnsiTheme="minorHAnsi"/>
        </w:rPr>
        <w:t xml:space="preserve"> which </w:t>
      </w:r>
      <w:r w:rsidRPr="00143D36" w:rsidR="00893C32">
        <w:rPr>
          <w:rStyle w:val="normaltextrun"/>
          <w:rFonts w:asciiTheme="minorHAnsi" w:eastAsiaTheme="majorEastAsia" w:hAnsiTheme="minorHAnsi"/>
        </w:rPr>
        <w:t xml:space="preserve">enables </w:t>
      </w:r>
      <w:r w:rsidRPr="00143D36" w:rsidR="00571F18">
        <w:rPr>
          <w:rStyle w:val="normaltextrun"/>
          <w:rFonts w:asciiTheme="minorHAnsi" w:eastAsiaTheme="majorEastAsia" w:hAnsiTheme="minorHAnsi"/>
        </w:rPr>
        <w:t>protection of both local and international workers</w:t>
      </w:r>
      <w:r w:rsidRPr="00143D36">
        <w:rPr>
          <w:rStyle w:val="normaltextrun"/>
          <w:rFonts w:asciiTheme="minorHAnsi" w:eastAsiaTheme="majorEastAsia" w:hAnsiTheme="minorHAnsi"/>
        </w:rPr>
        <w:t>. These are as follows:</w:t>
      </w:r>
      <w:r w:rsidRPr="00143D36">
        <w:rPr>
          <w:rStyle w:val="eop"/>
          <w:rFonts w:asciiTheme="minorHAnsi" w:eastAsiaTheme="majorEastAsia" w:hAnsiTheme="minorHAnsi"/>
        </w:rPr>
        <w:t> </w:t>
      </w:r>
    </w:p>
    <w:p w:rsidR="00B630AA" w:rsidRPr="00143D36" w:rsidP="00892DE2">
      <w:pPr>
        <w:pStyle w:val="paragraph"/>
        <w:numPr>
          <w:ilvl w:val="0"/>
          <w:numId w:val="4"/>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b/>
          <w:bCs/>
        </w:rPr>
        <w:t>Palestinians must be able to meaningfully participate in the development and implementation of UK foreign and aid policies to ensure they are appropriate and relevant to their needs.</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Have Palestinian communities who the programme or initiative seeks to support been consulted and involved in the formulation and design of the programme? </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Has this process been inclusive to Palestinians at all stages regardless of gender, disability, age and other characteristics?</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 xml:space="preserve">Does the policy reflect the aims, </w:t>
      </w:r>
      <w:r w:rsidRPr="00143D36" w:rsidR="00932F65">
        <w:rPr>
          <w:rStyle w:val="normaltextrun"/>
          <w:rFonts w:asciiTheme="minorHAnsi" w:eastAsiaTheme="majorEastAsia" w:hAnsiTheme="minorHAnsi"/>
        </w:rPr>
        <w:t>priorities</w:t>
      </w:r>
      <w:r w:rsidRPr="00143D36">
        <w:rPr>
          <w:rStyle w:val="normaltextrun"/>
          <w:rFonts w:asciiTheme="minorHAnsi" w:eastAsiaTheme="majorEastAsia" w:hAnsiTheme="minorHAnsi"/>
        </w:rPr>
        <w:t xml:space="preserve"> and risks identified through consultation with those communities?</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Will the aims and outcomes of the initiative be communicated to the communities it seeks to serve, and are there mechanisms for them to provide feedback on its effectiveness?</w:t>
      </w:r>
      <w:r w:rsidRPr="00143D36">
        <w:rPr>
          <w:rStyle w:val="eop"/>
          <w:rFonts w:asciiTheme="minorHAnsi" w:eastAsiaTheme="majorEastAsia" w:hAnsiTheme="minorHAnsi"/>
        </w:rPr>
        <w:t> </w:t>
      </w:r>
    </w:p>
    <w:p w:rsidR="0009337C"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Does the initiative give decision-making power to civil society organisations by providing long-term, flexible funding, as opposed to short-term, project-based approaches?</w:t>
      </w:r>
      <w:r w:rsidRPr="00143D36">
        <w:rPr>
          <w:rStyle w:val="eop"/>
          <w:rFonts w:asciiTheme="minorHAnsi" w:eastAsiaTheme="majorEastAsia" w:hAnsiTheme="minorHAnsi"/>
        </w:rPr>
        <w:t> </w:t>
      </w:r>
    </w:p>
    <w:p w:rsidR="00B630AA" w:rsidRPr="00143D36" w:rsidP="00892DE2">
      <w:pPr>
        <w:pStyle w:val="paragraph"/>
        <w:numPr>
          <w:ilvl w:val="0"/>
          <w:numId w:val="4"/>
        </w:numPr>
        <w:spacing w:before="0" w:beforeAutospacing="0" w:after="240" w:afterAutospacing="0"/>
        <w:textAlignment w:val="baseline"/>
        <w:rPr>
          <w:rFonts w:asciiTheme="minorHAnsi" w:eastAsiaTheme="majorEastAsia" w:hAnsiTheme="minorHAnsi"/>
          <w:b/>
          <w:bCs/>
        </w:rPr>
      </w:pPr>
      <w:r w:rsidRPr="00143D36">
        <w:rPr>
          <w:rStyle w:val="normaltextrun"/>
          <w:rFonts w:asciiTheme="minorHAnsi" w:eastAsiaTheme="majorEastAsia" w:hAnsiTheme="minorHAnsi"/>
          <w:b/>
          <w:bCs/>
        </w:rPr>
        <w:t>UK foreign and aid policies must focus on sustainable development and self-determination.</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Does the initiative aim to build on existing local capacities to support the development and rebuilding of locally-led institutions, infrastructure and governance (e.g. healthcare and education)? </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Does the initiative address barriers to sustainability, such as accessibility of professional development opportunities (e.g. due to Israeli restrictions on freedom of movement, or UK visa restrictions) or short-term unsustainable funding?</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Does the initiative aim to challenge fragmentation and build connections between segregated Palestinian communities (e.g. West Bank, East Jerusalem, Gaza, refugees)?</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If the initiative is focused on urgent humanitarian relief, is there a political/diplomatic strategy for ensuring repeated relief is not necessary?</w:t>
      </w:r>
      <w:r w:rsidRPr="00143D36">
        <w:rPr>
          <w:rStyle w:val="eop"/>
          <w:rFonts w:asciiTheme="minorHAnsi" w:eastAsiaTheme="majorEastAsia" w:hAnsiTheme="minorHAnsi"/>
        </w:rPr>
        <w:t> </w:t>
      </w:r>
    </w:p>
    <w:p w:rsidR="00CF411F"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Does the initiative recognise civil society actors and human rights defenders as significant development actors, and accordingly work in collaborative partnership to promote civic space and protect human rights in a clear and systematic manner?</w:t>
      </w:r>
      <w:r w:rsidRPr="00143D36">
        <w:rPr>
          <w:rStyle w:val="eop"/>
          <w:rFonts w:asciiTheme="minorHAnsi" w:eastAsiaTheme="majorEastAsia" w:hAnsiTheme="minorHAnsi"/>
        </w:rPr>
        <w:t> </w:t>
      </w:r>
    </w:p>
    <w:p w:rsidR="00B630AA" w:rsidRPr="00143D36" w:rsidP="00892DE2">
      <w:pPr>
        <w:pStyle w:val="paragraph"/>
        <w:numPr>
          <w:ilvl w:val="0"/>
          <w:numId w:val="4"/>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b/>
          <w:bCs/>
        </w:rPr>
        <w:t>UK foreign and aid policies must be backed up by political action to address root political, economic and social causes of needs, not just needs themselves.</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Does the initiative discharge the costs to Israel of maintaining the welfare of the population under its effective control per its obligations under international humanitarian and human rights law? If so, is there a plan to address this?</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Does the initiative challenge discriminatory and fragmentary policies and practices from which humanitarian, human rights, economic or other needs arise? For example:</w:t>
      </w:r>
      <w:r w:rsidRPr="00143D36">
        <w:rPr>
          <w:rStyle w:val="eop"/>
          <w:rFonts w:asciiTheme="minorHAnsi" w:eastAsiaTheme="majorEastAsia" w:hAnsiTheme="minorHAnsi"/>
        </w:rPr>
        <w:t> </w:t>
      </w:r>
    </w:p>
    <w:p w:rsidR="00B630AA" w:rsidRPr="00143D36" w:rsidP="00892DE2">
      <w:pPr>
        <w:pStyle w:val="paragraph"/>
        <w:numPr>
          <w:ilvl w:val="2"/>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The closure and blockade of Gaza;</w:t>
      </w:r>
      <w:r w:rsidRPr="00143D36">
        <w:rPr>
          <w:rStyle w:val="eop"/>
          <w:rFonts w:asciiTheme="minorHAnsi" w:eastAsiaTheme="majorEastAsia" w:hAnsiTheme="minorHAnsi"/>
        </w:rPr>
        <w:t> </w:t>
      </w:r>
    </w:p>
    <w:p w:rsidR="00B630AA" w:rsidRPr="00143D36" w:rsidP="00892DE2">
      <w:pPr>
        <w:pStyle w:val="paragraph"/>
        <w:numPr>
          <w:ilvl w:val="2"/>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Discriminatory planning regime and demolition of Palestinian homes and infrastructure in Area C and East Jerusalem;</w:t>
      </w:r>
      <w:r w:rsidRPr="00143D36">
        <w:rPr>
          <w:rStyle w:val="eop"/>
          <w:rFonts w:asciiTheme="minorHAnsi" w:eastAsiaTheme="majorEastAsia" w:hAnsiTheme="minorHAnsi"/>
        </w:rPr>
        <w:t> </w:t>
      </w:r>
    </w:p>
    <w:p w:rsidR="00B630AA" w:rsidRPr="00143D36" w:rsidP="00892DE2">
      <w:pPr>
        <w:pStyle w:val="paragraph"/>
        <w:numPr>
          <w:ilvl w:val="2"/>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Settlement expansion, the separation wall, and associated movement restrictions;</w:t>
      </w:r>
      <w:r w:rsidRPr="00143D36">
        <w:rPr>
          <w:rStyle w:val="eop"/>
          <w:rFonts w:asciiTheme="minorHAnsi" w:eastAsiaTheme="majorEastAsia" w:hAnsiTheme="minorHAnsi"/>
        </w:rPr>
        <w:t> </w:t>
      </w:r>
    </w:p>
    <w:p w:rsidR="00CF411F" w:rsidRPr="00143D36" w:rsidP="00892DE2">
      <w:pPr>
        <w:pStyle w:val="paragraph"/>
        <w:numPr>
          <w:ilvl w:val="2"/>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Marginalisation, discrimination and the denial of the rights of Palestinian refugees, including their right of return.</w:t>
      </w:r>
      <w:r w:rsidRPr="00143D36">
        <w:rPr>
          <w:rStyle w:val="eop"/>
          <w:rFonts w:asciiTheme="minorHAnsi" w:eastAsiaTheme="majorEastAsia" w:hAnsiTheme="minorHAnsi"/>
        </w:rPr>
        <w:t> </w:t>
      </w:r>
    </w:p>
    <w:p w:rsidR="00B630AA" w:rsidRPr="00143D36" w:rsidP="00892DE2">
      <w:pPr>
        <w:pStyle w:val="paragraph"/>
        <w:numPr>
          <w:ilvl w:val="0"/>
          <w:numId w:val="4"/>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b/>
          <w:bCs/>
        </w:rPr>
        <w:t>UK foreign and aid policies must plan for addressing relevant violations of international law which may affect the success of initiatives.</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 xml:space="preserve">Will the Government demand compensation for any humanitarian infrastructure or material </w:t>
      </w:r>
      <w:r w:rsidRPr="00143D36" w:rsidR="00CD7A3F">
        <w:rPr>
          <w:rStyle w:val="normaltextrun"/>
          <w:rFonts w:asciiTheme="minorHAnsi" w:eastAsiaTheme="majorEastAsia" w:hAnsiTheme="minorHAnsi"/>
        </w:rPr>
        <w:t xml:space="preserve">destroyed </w:t>
      </w:r>
      <w:r w:rsidRPr="00143D36">
        <w:rPr>
          <w:rStyle w:val="normaltextrun"/>
          <w:rFonts w:asciiTheme="minorHAnsi" w:eastAsiaTheme="majorEastAsia" w:hAnsiTheme="minorHAnsi"/>
        </w:rPr>
        <w:t>or confiscated by Israel in contravention of its obligations under international humanitarian law?</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Will the Government support attempts to ensure potentially serious violations of international law in the oPt are investigated in line with international standards, and that wrongdoers are held accountable, including through international mechanisms such as the International Criminal Court and the International Court of Justice?</w:t>
      </w:r>
      <w:r w:rsidRPr="00143D36">
        <w:rPr>
          <w:rStyle w:val="eop"/>
          <w:rFonts w:asciiTheme="minorHAnsi" w:eastAsiaTheme="majorEastAsia" w:hAnsiTheme="minorHAnsi"/>
        </w:rPr>
        <w:t> </w:t>
      </w:r>
    </w:p>
    <w:p w:rsidR="00B630AA"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Will the Government support Palestinian civil society and their attempts to monitor, advocate and seek recourse for violations of international law, including by supporting their participation in international forums such as the UN Human Rights Council?</w:t>
      </w:r>
      <w:r w:rsidRPr="00143D36">
        <w:rPr>
          <w:rStyle w:val="eop"/>
          <w:rFonts w:asciiTheme="minorHAnsi" w:eastAsiaTheme="majorEastAsia" w:hAnsiTheme="minorHAnsi"/>
        </w:rPr>
        <w:t> </w:t>
      </w:r>
    </w:p>
    <w:p w:rsidR="00CF411F" w:rsidRPr="00143D36" w:rsidP="00892DE2">
      <w:pPr>
        <w:pStyle w:val="paragraph"/>
        <w:numPr>
          <w:ilvl w:val="1"/>
          <w:numId w:val="39"/>
        </w:numPr>
        <w:spacing w:before="0" w:beforeAutospacing="0" w:after="240" w:afterAutospacing="0"/>
        <w:textAlignment w:val="baseline"/>
        <w:rPr>
          <w:rFonts w:asciiTheme="minorHAnsi" w:hAnsiTheme="minorHAnsi"/>
        </w:rPr>
      </w:pPr>
      <w:r w:rsidRPr="00143D36">
        <w:rPr>
          <w:rStyle w:val="normaltextrun"/>
          <w:rFonts w:asciiTheme="minorHAnsi" w:eastAsiaTheme="majorEastAsia" w:hAnsiTheme="minorHAnsi"/>
        </w:rPr>
        <w:t>Will the Government challenge shrinking civil society space and attempts to discredit, delegitimise or obstruct the work of Palestinian and international humanitarian and human rights actors? </w:t>
      </w:r>
      <w:r w:rsidRPr="00143D36">
        <w:rPr>
          <w:rStyle w:val="eop"/>
          <w:rFonts w:asciiTheme="minorHAnsi" w:eastAsiaTheme="majorEastAsia" w:hAnsiTheme="minorHAnsi"/>
        </w:rPr>
        <w:t> </w:t>
      </w:r>
    </w:p>
    <w:p w:rsidR="007B6D39" w:rsidRPr="00882153" w:rsidP="00892DE2">
      <w:pPr>
        <w:spacing w:after="240"/>
        <w:rPr>
          <w:sz w:val="28"/>
          <w:szCs w:val="28"/>
        </w:rPr>
      </w:pPr>
    </w:p>
    <w:p w:rsidR="00A135E9" w:rsidRPr="00CA2DDE" w:rsidP="00892DE2">
      <w:pPr>
        <w:spacing w:after="240"/>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C28DE">
      <w:pPr>
        <w:spacing w:after="0" w:line="240" w:lineRule="auto"/>
      </w:pPr>
      <w:r>
        <w:separator/>
      </w:r>
    </w:p>
  </w:footnote>
  <w:footnote w:type="continuationSeparator" w:id="1">
    <w:p w:rsidR="00BC28DE">
      <w:pPr>
        <w:spacing w:after="0" w:line="240" w:lineRule="auto"/>
      </w:pPr>
      <w:r>
        <w:continuationSeparator/>
      </w:r>
    </w:p>
  </w:footnote>
  <w:footnote w:id="2">
    <w:p w:rsidR="001006BB" w:rsidP="007B3372">
      <w:pPr>
        <w:pStyle w:val="FootnoteText"/>
      </w:pPr>
      <w:r>
        <w:rPr>
          <w:rStyle w:val="FootnoteReference"/>
        </w:rPr>
        <w:footnoteRef/>
      </w:r>
      <w:r>
        <w:t xml:space="preserve"> </w:t>
      </w:r>
      <w:r w:rsidRPr="007B3372" w:rsidR="007B3372">
        <w:t>ICJ (2024) Legal Consequences arising from the Policies and Practices of Israel in the Occupied Palestinian Territory, including East Jerusalem</w:t>
      </w:r>
      <w:r w:rsidR="00FC0CF0">
        <w:t>, para 229</w:t>
      </w:r>
      <w:r w:rsidRPr="007B3372" w:rsidR="007B3372">
        <w:t> </w:t>
      </w:r>
      <w:r>
        <w:fldChar w:fldCharType="begin"/>
      </w:r>
      <w:r>
        <w:instrText xml:space="preserve"> HYPERLINK "https://www.icj-cij.org/node/203454" \t "_blank" </w:instrText>
      </w:r>
      <w:r>
        <w:fldChar w:fldCharType="separate"/>
      </w:r>
      <w:r w:rsidRPr="007B3372" w:rsidR="007B3372">
        <w:rPr>
          <w:rStyle w:val="Hyperlink"/>
        </w:rPr>
        <w:t>https://www.icj-cij.o</w:t>
      </w:r>
      <w:r w:rsidRPr="007B3372" w:rsidR="007B3372">
        <w:rPr>
          <w:rStyle w:val="Hyperlink"/>
        </w:rPr>
        <w:t>r</w:t>
      </w:r>
      <w:r w:rsidRPr="007B3372" w:rsidR="007B3372">
        <w:rPr>
          <w:rStyle w:val="Hyperlink"/>
        </w:rPr>
        <w:t>g/node/203454</w:t>
      </w:r>
      <w:r>
        <w:fldChar w:fldCharType="end"/>
      </w:r>
      <w:r w:rsidRPr="007B3372" w:rsidR="007B3372">
        <w:t> </w:t>
      </w:r>
    </w:p>
  </w:footnote>
  <w:footnote w:id="3">
    <w:p w:rsidR="00713F06">
      <w:pPr>
        <w:pStyle w:val="FootnoteText"/>
      </w:pPr>
      <w:r>
        <w:rPr>
          <w:rStyle w:val="FootnoteReference"/>
        </w:rPr>
        <w:footnoteRef/>
      </w:r>
      <w:r>
        <w:t xml:space="preserve"> </w:t>
      </w:r>
      <w:r w:rsidR="004316E5">
        <w:t xml:space="preserve">UN Office for the Coordination of Humanitarian Affairs </w:t>
      </w:r>
      <w:r w:rsidR="00D74270">
        <w:t>(</w:t>
      </w:r>
      <w:r w:rsidR="0095413B">
        <w:t xml:space="preserve">2025) </w:t>
      </w:r>
      <w:r w:rsidRPr="0095413B" w:rsidR="0095413B">
        <w:t xml:space="preserve">Reported impact snapshot | Gaza Strip </w:t>
      </w:r>
      <w:r>
        <w:fldChar w:fldCharType="begin"/>
      </w:r>
      <w:r>
        <w:instrText xml:space="preserve"> HYPERLINK "https://www.ochaopt.org/content/reported-impact-snapshot-gaza-strip-14-january-2025" </w:instrText>
      </w:r>
      <w:r>
        <w:fldChar w:fldCharType="separate"/>
      </w:r>
      <w:r w:rsidRPr="00A12D78" w:rsidR="000E24FA">
        <w:rPr>
          <w:rStyle w:val="Hyperlink"/>
        </w:rPr>
        <w:t>https://www.ochaopt.org/content/reported-impact-sna</w:t>
      </w:r>
      <w:r w:rsidRPr="00A12D78" w:rsidR="000E24FA">
        <w:rPr>
          <w:rStyle w:val="Hyperlink"/>
        </w:rPr>
        <w:t>p</w:t>
      </w:r>
      <w:r w:rsidRPr="00A12D78" w:rsidR="000E24FA">
        <w:rPr>
          <w:rStyle w:val="Hyperlink"/>
        </w:rPr>
        <w:t>shot-gaza-strip-14-january-2025</w:t>
      </w:r>
      <w:r>
        <w:fldChar w:fldCharType="end"/>
      </w:r>
      <w:r w:rsidR="000E24FA">
        <w:t xml:space="preserve"> </w:t>
      </w:r>
    </w:p>
  </w:footnote>
  <w:footnote w:id="4">
    <w:p w:rsidR="00EB3842" w:rsidP="00EB3842">
      <w:pPr>
        <w:pStyle w:val="FootnoteText"/>
      </w:pPr>
      <w:r w:rsidRPr="0E13AB05">
        <w:rPr>
          <w:rStyle w:val="FootnoteReference"/>
        </w:rPr>
        <w:footnoteRef/>
      </w:r>
      <w:r>
        <w:t xml:space="preserve"> ICJ (2024) Order of 26 January 2024: Application of the Convention on the Prevention and Punishment of the Crime of Genocide in the Gaza Strip (South Africa V. Israel) </w:t>
      </w:r>
      <w:r>
        <w:fldChar w:fldCharType="begin"/>
      </w:r>
      <w:r>
        <w:instrText xml:space="preserve"> HYPERLINK "https://www.icj-cij.org/sites/default/files/case-related/192/192-20240126-ord-01-00-en.pdf" </w:instrText>
      </w:r>
      <w:r>
        <w:fldChar w:fldCharType="separate"/>
      </w:r>
      <w:r w:rsidRPr="008F08E9">
        <w:rPr>
          <w:rStyle w:val="Hyperlink"/>
        </w:rPr>
        <w:t>https://www.icj-cij.org/sites/default/files/case-related/192/192-20240126-ord-01-00-en.pdf</w:t>
      </w:r>
      <w:r>
        <w:fldChar w:fldCharType="end"/>
      </w:r>
    </w:p>
  </w:footnote>
  <w:footnote w:id="5">
    <w:p w:rsidR="00D120DF" w:rsidP="00286948">
      <w:pPr>
        <w:pStyle w:val="FootnoteText"/>
      </w:pPr>
      <w:r>
        <w:rPr>
          <w:rStyle w:val="FootnoteReference"/>
        </w:rPr>
        <w:footnoteRef/>
      </w:r>
      <w:r>
        <w:t xml:space="preserve"> </w:t>
      </w:r>
      <w:r w:rsidRPr="00286948" w:rsidR="00286948">
        <w:t>ICJ (2024) Order of 28 March 2024: Application of the Convention on the Prevention and Punishment of the Crime of Genocide in the Gaza Strip (South Africa V. Israel) </w:t>
      </w:r>
      <w:r>
        <w:fldChar w:fldCharType="begin"/>
      </w:r>
      <w:r>
        <w:instrText xml:space="preserve"> HYPERLINK "https://www.icj-cij.org/sites/default/files/case-related/192/192-20240328-ord-01-00-en.pdf" \t "_blank" </w:instrText>
      </w:r>
      <w:r>
        <w:fldChar w:fldCharType="separate"/>
      </w:r>
      <w:r w:rsidRPr="00286948" w:rsidR="00286948">
        <w:rPr>
          <w:rStyle w:val="Hyperlink"/>
        </w:rPr>
        <w:t>https://www.icj-cij.org/sites/default/files/case-related/192/192-20240328-ord-01-00-en.pdf</w:t>
      </w:r>
      <w:r>
        <w:fldChar w:fldCharType="end"/>
      </w:r>
      <w:r w:rsidRPr="00286948" w:rsidR="00286948">
        <w:t>, and ICJ (2024) Order of 24 May 2024: Application of the Convention on the Prevention and Punishment of the Crime of Genocide in the Gaza Strip (South Africa V. Israel) </w:t>
      </w:r>
      <w:r>
        <w:fldChar w:fldCharType="begin"/>
      </w:r>
      <w:r>
        <w:instrText xml:space="preserve"> HYPERLINK "https://www.icj-cij.org/sites/default/files/case-related/192/192-20240524-sum-01-00-enc.pdf" \t "_blank" </w:instrText>
      </w:r>
      <w:r>
        <w:fldChar w:fldCharType="separate"/>
      </w:r>
      <w:r w:rsidRPr="00286948" w:rsidR="00286948">
        <w:rPr>
          <w:rStyle w:val="Hyperlink"/>
        </w:rPr>
        <w:t>https://www.icj-cij.org/sites/default/files/case-related/192/192-20240524-sum-01-00-enc.pdf</w:t>
      </w:r>
      <w:r>
        <w:fldChar w:fldCharType="end"/>
      </w:r>
      <w:r w:rsidRPr="00286948" w:rsidR="00286948">
        <w:t>  </w:t>
      </w:r>
    </w:p>
  </w:footnote>
  <w:footnote w:id="6">
    <w:p w:rsidR="0088660C">
      <w:pPr>
        <w:pStyle w:val="FootnoteText"/>
      </w:pPr>
      <w:r>
        <w:rPr>
          <w:rStyle w:val="FootnoteReference"/>
        </w:rPr>
        <w:footnoteRef/>
      </w:r>
      <w:r>
        <w:t xml:space="preserve"> </w:t>
      </w:r>
      <w:r w:rsidR="002716B0">
        <w:t xml:space="preserve">Middle East Eye (2025) </w:t>
      </w:r>
      <w:r w:rsidRPr="002716B0" w:rsidR="002716B0">
        <w:t>Israeli attacks injure two people in Gaza despite ceasefire</w:t>
      </w:r>
      <w:r w:rsidR="002716B0">
        <w:t xml:space="preserve"> </w:t>
      </w:r>
      <w:r>
        <w:fldChar w:fldCharType="begin"/>
      </w:r>
      <w:r>
        <w:instrText xml:space="preserve"> HYPERLINK "https://www.middleeasteye.net/live-blog/live-blog-update/israeli-attacks-injures-2-people-gaza-despite-ceasefire" </w:instrText>
      </w:r>
      <w:r>
        <w:fldChar w:fldCharType="separate"/>
      </w:r>
      <w:r w:rsidRPr="004D2A52" w:rsidR="002716B0">
        <w:rPr>
          <w:rStyle w:val="Hyperlink"/>
        </w:rPr>
        <w:t>https://www.middleeasteye.net/live-blog/live-blog-update/israeli-attacks-injures-2-people-gaza-despite-ceasefire</w:t>
      </w:r>
      <w:r>
        <w:fldChar w:fldCharType="end"/>
      </w:r>
      <w:r w:rsidR="002716B0">
        <w:t xml:space="preserve"> </w:t>
      </w:r>
    </w:p>
  </w:footnote>
  <w:footnote w:id="7">
    <w:p w:rsidR="00CA0740" w:rsidP="00230A92">
      <w:pPr>
        <w:pStyle w:val="FootnoteText"/>
      </w:pPr>
      <w:r>
        <w:rPr>
          <w:rStyle w:val="FootnoteReference"/>
        </w:rPr>
        <w:footnoteRef/>
      </w:r>
      <w:r>
        <w:t xml:space="preserve"> </w:t>
      </w:r>
      <w:r w:rsidRPr="00230A92" w:rsidR="00230A92">
        <w:t>Report of the Independent International Commission of Inquiry on the Occupied Palestinian Territory, including East Jerusalem, and</w:t>
      </w:r>
      <w:r w:rsidR="00857733">
        <w:t xml:space="preserve"> I</w:t>
      </w:r>
      <w:r w:rsidRPr="00230A92" w:rsidR="00230A92">
        <w:t>srael A/79/232 (2024)  </w:t>
      </w:r>
      <w:r>
        <w:fldChar w:fldCharType="begin"/>
      </w:r>
      <w:r>
        <w:instrText xml:space="preserve"> HYPERLINK "https://documents.un.org/doc/undoc/gen/n24/262/79/pdf/n2426279.pdf" \t "_blank" </w:instrText>
      </w:r>
      <w:r>
        <w:fldChar w:fldCharType="separate"/>
      </w:r>
      <w:r w:rsidRPr="00230A92" w:rsidR="00230A92">
        <w:rPr>
          <w:rStyle w:val="Hyperlink"/>
        </w:rPr>
        <w:t>https://documents.un.org/doc/undoc/gen/n24/262/79/pdf/n2426279.pdf</w:t>
      </w:r>
      <w:r>
        <w:fldChar w:fldCharType="end"/>
      </w:r>
      <w:r w:rsidRPr="00230A92" w:rsidR="00230A92">
        <w:t>  </w:t>
      </w:r>
    </w:p>
  </w:footnote>
  <w:footnote w:id="8">
    <w:p w:rsidR="003F27BE">
      <w:pPr>
        <w:pStyle w:val="FootnoteText"/>
      </w:pPr>
      <w:r>
        <w:rPr>
          <w:rStyle w:val="FootnoteReference"/>
        </w:rPr>
        <w:footnoteRef/>
      </w:r>
      <w:r>
        <w:t xml:space="preserve"> </w:t>
      </w:r>
      <w:r w:rsidR="00912611">
        <w:t xml:space="preserve">Pre-Trial Chamber I of the International Criminal Court (2024) </w:t>
      </w:r>
      <w:r w:rsidRPr="00912611" w:rsidR="00912611">
        <w:t>Situation in the State of Palestine: ICC Pre-Trial Chamber I rejects the State of Israel’s challenges to jurisdiction and issues warrants of arrest for Benjamin Netanyahu and Yoav Gallant</w:t>
      </w:r>
      <w:r w:rsidR="00912611">
        <w:t xml:space="preserve"> </w:t>
      </w:r>
      <w:r>
        <w:fldChar w:fldCharType="begin"/>
      </w:r>
      <w:r>
        <w:instrText xml:space="preserve"> HYPERLINK "https://www.icc-cpi.int/news/situation-state-palestine-icc-pre-trial-chamber-i-rejects-state-israels-challenges" </w:instrText>
      </w:r>
      <w:r>
        <w:fldChar w:fldCharType="separate"/>
      </w:r>
      <w:r w:rsidRPr="00A12D78" w:rsidR="00EF7AA4">
        <w:rPr>
          <w:rStyle w:val="Hyperlink"/>
        </w:rPr>
        <w:t>https://www.icc-cpi.int/news/situation-state-palestine-icc-pre-trial-chamber-i-rejects-state-israels-challenges</w:t>
      </w:r>
      <w:r>
        <w:fldChar w:fldCharType="end"/>
      </w:r>
      <w:r w:rsidR="00EF7AA4">
        <w:t xml:space="preserve"> </w:t>
      </w:r>
    </w:p>
  </w:footnote>
  <w:footnote w:id="9">
    <w:p w:rsidR="00EF7AA4">
      <w:pPr>
        <w:pStyle w:val="FootnoteText"/>
      </w:pPr>
      <w:r>
        <w:rPr>
          <w:rStyle w:val="FootnoteReference"/>
        </w:rPr>
        <w:footnoteRef/>
      </w:r>
      <w:r>
        <w:t xml:space="preserve"> </w:t>
      </w:r>
      <w:r w:rsidR="00645BB2">
        <w:t xml:space="preserve">United Nations Office for the Coordination of Humanitarian Affairs (2025) </w:t>
      </w:r>
      <w:r w:rsidRPr="00645BB2" w:rsidR="00645BB2">
        <w:t>Reported impact snapshot | Gaza Strip</w:t>
      </w:r>
      <w:r w:rsidRPr="00645BB2" w:rsidR="00645BB2">
        <w:t xml:space="preserve"> </w:t>
      </w:r>
      <w:r>
        <w:fldChar w:fldCharType="begin"/>
      </w:r>
      <w:r>
        <w:instrText xml:space="preserve"> HYPERLINK "https://www.ochaopt.org/content/reported-impact-snapshot-gaza-strip-14-january-2025" </w:instrText>
      </w:r>
      <w:r>
        <w:fldChar w:fldCharType="separate"/>
      </w:r>
      <w:r w:rsidRPr="004D2A52" w:rsidR="00645BB2">
        <w:rPr>
          <w:rStyle w:val="Hyperlink"/>
        </w:rPr>
        <w:t>https://www</w:t>
      </w:r>
      <w:r w:rsidRPr="004D2A52" w:rsidR="00645BB2">
        <w:rPr>
          <w:rStyle w:val="Hyperlink"/>
        </w:rPr>
        <w:t>.</w:t>
      </w:r>
      <w:r w:rsidRPr="004D2A52" w:rsidR="00645BB2">
        <w:rPr>
          <w:rStyle w:val="Hyperlink"/>
        </w:rPr>
        <w:t>ochaopt.org/content/reported-impact-snapshot-gaza-strip-14-january-2025</w:t>
      </w:r>
      <w:r>
        <w:fldChar w:fldCharType="end"/>
      </w:r>
      <w:r>
        <w:t xml:space="preserve"> </w:t>
      </w:r>
    </w:p>
  </w:footnote>
  <w:footnote w:id="10">
    <w:p w:rsidR="00BD5C6A" w:rsidP="008D6C1A">
      <w:pPr>
        <w:pStyle w:val="FootnoteText"/>
      </w:pPr>
      <w:r w:rsidRPr="178E8139">
        <w:rPr>
          <w:rStyle w:val="FootnoteReference"/>
        </w:rPr>
        <w:footnoteRef/>
      </w:r>
      <w:r>
        <w:t xml:space="preserve"> </w:t>
      </w:r>
      <w:r w:rsidRPr="008D6C1A" w:rsidR="008D6C1A">
        <w:t>Hande Atay Alam and Helen Regan</w:t>
      </w:r>
      <w:r w:rsidR="008D6C1A">
        <w:t xml:space="preserve"> (2023) </w:t>
      </w:r>
      <w:r w:rsidRPr="008D6C1A">
        <w:t>UN mourns the deaths of more than 100 aid workers in Gaza, the highest number killed in any conflict in its histor</w:t>
      </w:r>
      <w:r w:rsidRPr="008D6C1A">
        <w:t>y</w:t>
      </w:r>
      <w:r w:rsidRPr="008D6C1A">
        <w:t xml:space="preserve"> </w:t>
      </w:r>
      <w:r>
        <w:fldChar w:fldCharType="begin"/>
      </w:r>
      <w:r>
        <w:instrText xml:space="preserve"> HYPERLINK "https://edition.cnn.com/2023/11/14/middleeast/united-nations-staff-deaths-gaza-intl-hnk/index.html#:~:text=More%20United%20Nations%20aid%20workers%20have%20been%20killed,from%20Israel%E2%80%99s%20relentless%20bombardment%20of%20the%20besieged%20strip" </w:instrText>
      </w:r>
      <w:r>
        <w:fldChar w:fldCharType="separate"/>
      </w:r>
      <w:r w:rsidRPr="004D2A52" w:rsidR="008D6C1A">
        <w:rPr>
          <w:rStyle w:val="Hyperlink"/>
        </w:rPr>
        <w:t>https://edition.cnn.com/2023/11/14/middleeast/united-nations-staff-deaths-gaza-intl-hnk/index.html#:~:text=More%20United%20Nations%20aid%20workers%20have%20been%20killed,from%20Israel%E2%80%99s%20relentless%20bombardment%20of%20the%20besieged%20strip</w:t>
      </w:r>
      <w:r>
        <w:fldChar w:fldCharType="end"/>
      </w:r>
      <w:r w:rsidRPr="008D6C1A" w:rsidR="008D6C1A">
        <w:t>.</w:t>
      </w:r>
      <w:r w:rsidR="008D6C1A">
        <w:t xml:space="preserve"> </w:t>
      </w:r>
    </w:p>
  </w:footnote>
  <w:footnote w:id="11">
    <w:p w:rsidR="00BD5C6A" w:rsidP="00BD5C6A">
      <w:pPr>
        <w:pStyle w:val="FootnoteText"/>
      </w:pPr>
      <w:r>
        <w:rPr>
          <w:rStyle w:val="FootnoteReference"/>
        </w:rPr>
        <w:footnoteRef/>
      </w:r>
      <w:r w:rsidR="00CE2DD1">
        <w:t xml:space="preserve"> UN </w:t>
      </w:r>
      <w:r w:rsidRPr="00CE2DD1" w:rsidR="00CE2DD1">
        <w:t>Under-Secretary-General for Humanitarian Affairs and Emergency Relief Coordinator</w:t>
      </w:r>
      <w:r>
        <w:t xml:space="preserve"> </w:t>
      </w:r>
      <w:r w:rsidR="00CE2DD1">
        <w:t xml:space="preserve">Tom Fletcher (2025) </w:t>
      </w:r>
      <w:r w:rsidRPr="005A474A" w:rsidR="005A474A">
        <w:t>UN relief chief: "Our effort to save lives of survivors in Gaza is at breaking point"</w:t>
      </w:r>
      <w:r w:rsidRPr="005A474A" w:rsidR="005A474A">
        <w:t xml:space="preserve"> </w:t>
      </w:r>
      <w:r>
        <w:fldChar w:fldCharType="begin"/>
      </w:r>
      <w:r>
        <w:instrText xml:space="preserve"> HYPERLINK "https://www.ochaopt.org/content/un-relief-chief-our-effort-save-lives-survivors-gaza-breaking-point" </w:instrText>
      </w:r>
      <w:r>
        <w:fldChar w:fldCharType="separate"/>
      </w:r>
      <w:r w:rsidRPr="004D2A52" w:rsidR="005A474A">
        <w:rPr>
          <w:rStyle w:val="Hyperlink"/>
        </w:rPr>
        <w:t>https://www.ochaopt.org/content/un-relief-chief-our-effort-save-l</w:t>
      </w:r>
      <w:r w:rsidRPr="004D2A52" w:rsidR="005A474A">
        <w:rPr>
          <w:rStyle w:val="Hyperlink"/>
        </w:rPr>
        <w:t>i</w:t>
      </w:r>
      <w:r w:rsidRPr="004D2A52" w:rsidR="005A474A">
        <w:rPr>
          <w:rStyle w:val="Hyperlink"/>
        </w:rPr>
        <w:t>ves-survivors-gaza-breaking-point</w:t>
      </w:r>
      <w:r>
        <w:fldChar w:fldCharType="end"/>
      </w:r>
      <w:r w:rsidR="00645BB2">
        <w:t xml:space="preserve"> </w:t>
      </w:r>
    </w:p>
  </w:footnote>
  <w:footnote w:id="12">
    <w:p w:rsidR="00F97456" w:rsidRPr="00623E99" w:rsidP="00C37384">
      <w:pPr>
        <w:pStyle w:val="FootnoteText"/>
      </w:pPr>
      <w:r>
        <w:rPr>
          <w:rStyle w:val="FootnoteReference"/>
        </w:rPr>
        <w:footnoteRef/>
      </w:r>
      <w:r w:rsidRPr="00623E99">
        <w:t xml:space="preserve"> </w:t>
      </w:r>
      <w:r w:rsidRPr="00623E99" w:rsidR="00623E99">
        <w:t>UN Office for the</w:t>
      </w:r>
      <w:r w:rsidR="00623E99">
        <w:t xml:space="preserve"> Coordination of Humanitarian Affairs (2025) </w:t>
      </w:r>
      <w:r w:rsidRPr="00C37384" w:rsidR="00C37384">
        <w:t xml:space="preserve">Reported impact snapshot | Gaza Strip </w:t>
      </w:r>
      <w:r>
        <w:fldChar w:fldCharType="begin"/>
      </w:r>
      <w:r>
        <w:instrText xml:space="preserve"> HYPERLINK "https://www.ochaopt.org/content/reported-impact-snapshot-gaza-strip-14-january-2025" </w:instrText>
      </w:r>
      <w:r>
        <w:fldChar w:fldCharType="separate"/>
      </w:r>
      <w:r w:rsidRPr="004D2A52" w:rsidR="00C37384">
        <w:rPr>
          <w:rStyle w:val="Hyperlink"/>
        </w:rPr>
        <w:t>https://www.</w:t>
      </w:r>
      <w:r w:rsidRPr="004D2A52" w:rsidR="00C37384">
        <w:rPr>
          <w:rStyle w:val="Hyperlink"/>
        </w:rPr>
        <w:t>o</w:t>
      </w:r>
      <w:r w:rsidRPr="004D2A52" w:rsidR="00C37384">
        <w:rPr>
          <w:rStyle w:val="Hyperlink"/>
        </w:rPr>
        <w:t>chaopt.org/content/reported-impact-snapshot-gaza-strip-14-january-2025</w:t>
      </w:r>
      <w:r>
        <w:fldChar w:fldCharType="end"/>
      </w:r>
      <w:r w:rsidRPr="00623E99" w:rsidR="002B5982">
        <w:t xml:space="preserve"> </w:t>
      </w:r>
    </w:p>
  </w:footnote>
  <w:footnote w:id="13">
    <w:p w:rsidR="002B5982" w:rsidRPr="003048F6">
      <w:pPr>
        <w:pStyle w:val="FootnoteText"/>
      </w:pPr>
      <w:r>
        <w:rPr>
          <w:rStyle w:val="FootnoteReference"/>
        </w:rPr>
        <w:footnoteRef/>
      </w:r>
      <w:r w:rsidRPr="003048F6">
        <w:t xml:space="preserve"> </w:t>
      </w:r>
      <w:r w:rsidRPr="003048F6" w:rsidR="003048F6">
        <w:t xml:space="preserve">Testimony provided to Medical Aid </w:t>
      </w:r>
      <w:r w:rsidR="003048F6">
        <w:t>for Palestinians</w:t>
      </w:r>
      <w:r w:rsidR="00836151">
        <w:t>, 11th January 2025</w:t>
      </w:r>
    </w:p>
  </w:footnote>
  <w:footnote w:id="14">
    <w:p w:rsidR="00B24973" w:rsidRPr="00836151">
      <w:pPr>
        <w:pStyle w:val="FootnoteText"/>
      </w:pPr>
      <w:r>
        <w:rPr>
          <w:rStyle w:val="FootnoteReference"/>
        </w:rPr>
        <w:footnoteRef/>
      </w:r>
      <w:r w:rsidRPr="00836151">
        <w:t xml:space="preserve"> </w:t>
      </w:r>
      <w:r w:rsidR="00A61C2D">
        <w:t xml:space="preserve">Medical Aid for Palestinians (2024) </w:t>
      </w:r>
      <w:r w:rsidRPr="00A61C2D" w:rsidR="00A61C2D">
        <w:t>500 healthcare workers killed during Israel’s military assault on Gaza</w:t>
      </w:r>
      <w:r w:rsidRPr="00A61C2D" w:rsidR="00A61C2D">
        <w:t xml:space="preserve"> </w:t>
      </w:r>
      <w:r>
        <w:fldChar w:fldCharType="begin"/>
      </w:r>
      <w:r>
        <w:instrText xml:space="preserve"> HYPERLINK "https://www.map.org.uk/news/archive/post/1598-500-healthcare-workers-killed-during-israelas-military-assault-on-gaza" </w:instrText>
      </w:r>
      <w:r>
        <w:fldChar w:fldCharType="separate"/>
      </w:r>
      <w:r w:rsidRPr="004D2A52" w:rsidR="00A61C2D">
        <w:rPr>
          <w:rStyle w:val="Hyperlink"/>
        </w:rPr>
        <w:t>https://www.map.org.uk/news/archive/post/1598</w:t>
      </w:r>
      <w:r w:rsidRPr="004D2A52" w:rsidR="00A61C2D">
        <w:rPr>
          <w:rStyle w:val="Hyperlink"/>
        </w:rPr>
        <w:t>-</w:t>
      </w:r>
      <w:r w:rsidRPr="004D2A52" w:rsidR="00A61C2D">
        <w:rPr>
          <w:rStyle w:val="Hyperlink"/>
        </w:rPr>
        <w:t>500-healthcare-workers-killed-during-israelas-military-assault-on-gaza</w:t>
      </w:r>
      <w:r>
        <w:fldChar w:fldCharType="end"/>
      </w:r>
      <w:r w:rsidRPr="00836151" w:rsidR="00E857DC">
        <w:t xml:space="preserve"> </w:t>
      </w:r>
    </w:p>
  </w:footnote>
  <w:footnote w:id="15">
    <w:p w:rsidR="00A4590A" w:rsidRPr="00A61C2D" w:rsidP="00A4590A">
      <w:pPr>
        <w:pStyle w:val="FootnoteText"/>
      </w:pPr>
      <w:r>
        <w:rPr>
          <w:rStyle w:val="FootnoteReference"/>
        </w:rPr>
        <w:footnoteRef/>
      </w:r>
      <w:r w:rsidRPr="00A61C2D">
        <w:t xml:space="preserve"> </w:t>
      </w:r>
      <w:r w:rsidRPr="00A61C2D" w:rsidR="00A61C2D">
        <w:t>UN Office for the Coor</w:t>
      </w:r>
      <w:r w:rsidR="00A61C2D">
        <w:t xml:space="preserve">dination of Humanitarian Affairs (2025) </w:t>
      </w:r>
      <w:r w:rsidRPr="00A61C2D" w:rsidR="00A61C2D">
        <w:t>Humanitarian Situation Update #253</w:t>
      </w:r>
      <w:r w:rsidRPr="00A61C2D" w:rsidR="00A61C2D">
        <w:t xml:space="preserve"> </w:t>
      </w:r>
      <w:r>
        <w:fldChar w:fldCharType="begin"/>
      </w:r>
      <w:r>
        <w:instrText xml:space="preserve"> HYPERLINK "https://www.ochaopt.org/content/humanitarian-situation-update-253-gaza-strip" </w:instrText>
      </w:r>
      <w:r>
        <w:fldChar w:fldCharType="separate"/>
      </w:r>
      <w:r w:rsidRPr="004D2A52" w:rsidR="00E31BF8">
        <w:rPr>
          <w:rStyle w:val="Hyperlink"/>
        </w:rPr>
        <w:t>https://www.ochaopt.org/content/hum</w:t>
      </w:r>
      <w:r w:rsidRPr="004D2A52" w:rsidR="00E31BF8">
        <w:rPr>
          <w:rStyle w:val="Hyperlink"/>
        </w:rPr>
        <w:t>a</w:t>
      </w:r>
      <w:r w:rsidRPr="004D2A52" w:rsidR="00E31BF8">
        <w:rPr>
          <w:rStyle w:val="Hyperlink"/>
        </w:rPr>
        <w:t>nitarian-situation-update-253-gaza-strip</w:t>
      </w:r>
      <w:r>
        <w:fldChar w:fldCharType="end"/>
      </w:r>
      <w:r w:rsidRPr="00A61C2D">
        <w:t xml:space="preserve"> </w:t>
      </w:r>
    </w:p>
  </w:footnote>
  <w:footnote w:id="16">
    <w:p w:rsidR="00A4590A" w:rsidRPr="00A4590A" w:rsidP="00E31BF8">
      <w:pPr>
        <w:pStyle w:val="FootnoteText"/>
      </w:pPr>
      <w:r>
        <w:rPr>
          <w:rStyle w:val="FootnoteReference"/>
        </w:rPr>
        <w:footnoteRef/>
      </w:r>
      <w:r w:rsidR="00E31BF8">
        <w:t xml:space="preserve"> </w:t>
      </w:r>
      <w:r w:rsidRPr="00230A92" w:rsidR="00E31BF8">
        <w:t>Report of the Independent International Commission of Inquiry on the Occupied Palestinian Territory, including East Jerusalem, and</w:t>
      </w:r>
      <w:r w:rsidR="00E31BF8">
        <w:t xml:space="preserve"> I</w:t>
      </w:r>
      <w:r w:rsidRPr="00230A92" w:rsidR="00E31BF8">
        <w:t>srael A/79/232 (2024)  </w:t>
      </w:r>
      <w:r>
        <w:fldChar w:fldCharType="begin"/>
      </w:r>
      <w:r>
        <w:instrText xml:space="preserve"> HYPERLINK "https://documents.un.org/doc/undoc/gen/n24/262/79/pdf/n2426279.pdf" \t "_blank" </w:instrText>
      </w:r>
      <w:r>
        <w:fldChar w:fldCharType="separate"/>
      </w:r>
      <w:r w:rsidRPr="00230A92" w:rsidR="00E31BF8">
        <w:rPr>
          <w:rStyle w:val="Hyperlink"/>
        </w:rPr>
        <w:t>https://documents.un.org/doc/undoc/gen/n24/262/79/pdf/n2426279.pdf</w:t>
      </w:r>
      <w:r>
        <w:fldChar w:fldCharType="end"/>
      </w:r>
      <w:r w:rsidRPr="00230A92" w:rsidR="00E31BF8">
        <w:t>  </w:t>
      </w:r>
    </w:p>
  </w:footnote>
  <w:footnote w:id="17">
    <w:p w:rsidR="007A7E83" w:rsidP="007A7E83">
      <w:pPr>
        <w:pStyle w:val="FootnoteText"/>
      </w:pPr>
      <w:r w:rsidRPr="6D0DA238">
        <w:rPr>
          <w:rStyle w:val="FootnoteReference"/>
        </w:rPr>
        <w:footnoteRef/>
      </w:r>
      <w:r w:rsidR="00166C11">
        <w:t xml:space="preserve"> </w:t>
      </w:r>
      <w:r w:rsidR="00BE0F89">
        <w:t xml:space="preserve">World Health Organization (2024) oPt Emergency Situation Update Issue 52 </w:t>
      </w:r>
      <w:r>
        <w:fldChar w:fldCharType="begin"/>
      </w:r>
      <w:r>
        <w:instrText xml:space="preserve"> HYPERLINK "https://www.emro.who.int/images/stories/Sitrep_52.pdf?ua=1" </w:instrText>
      </w:r>
      <w:r>
        <w:fldChar w:fldCharType="separate"/>
      </w:r>
      <w:r w:rsidRPr="004D2A52" w:rsidR="00BE0F89">
        <w:rPr>
          <w:rStyle w:val="Hyperlink"/>
        </w:rPr>
        <w:t>https://www.emro.who.int/images/stories/Sitrep_52.pdf?ua=1</w:t>
      </w:r>
      <w:r>
        <w:fldChar w:fldCharType="end"/>
      </w:r>
      <w:r w:rsidR="00BE0F89">
        <w:t xml:space="preserve"> </w:t>
      </w:r>
      <w:r w:rsidR="00672F36">
        <w:t xml:space="preserve"> </w:t>
      </w:r>
    </w:p>
  </w:footnote>
  <w:footnote w:id="18">
    <w:p w:rsidR="6D0DA238" w:rsidP="00892DE2">
      <w:pPr>
        <w:pStyle w:val="FootnoteText"/>
      </w:pPr>
      <w:r w:rsidRPr="6D0DA238">
        <w:rPr>
          <w:rStyle w:val="FootnoteReference"/>
        </w:rPr>
        <w:footnoteRef/>
      </w:r>
      <w:r>
        <w:t xml:space="preserve"> </w:t>
      </w:r>
      <w:r w:rsidR="00BE0F89">
        <w:t xml:space="preserve">World Health Organization (2024) oPt Emergency Situation Update Issue 52 </w:t>
      </w:r>
      <w:r>
        <w:fldChar w:fldCharType="begin"/>
      </w:r>
      <w:r>
        <w:instrText xml:space="preserve"> HYPERLINK "https://www.emro.who.int/images/stories/Sitrep_52.pdf?ua=1" </w:instrText>
      </w:r>
      <w:r>
        <w:fldChar w:fldCharType="separate"/>
      </w:r>
      <w:r w:rsidRPr="004D2A52" w:rsidR="00BE0F89">
        <w:rPr>
          <w:rStyle w:val="Hyperlink"/>
        </w:rPr>
        <w:t>https://www.emro.who.int/images/stories/Sitrep_52.pdf?ua=1</w:t>
      </w:r>
      <w:r>
        <w:fldChar w:fldCharType="end"/>
      </w:r>
    </w:p>
  </w:footnote>
  <w:footnote w:id="19">
    <w:p w:rsidR="00A03A75" w:rsidRPr="00A27DFD" w:rsidP="00A03A75">
      <w:pPr>
        <w:pStyle w:val="FootnoteText"/>
        <w:rPr>
          <w:b/>
          <w:bCs/>
        </w:rPr>
      </w:pPr>
      <w:r w:rsidRPr="178E8139">
        <w:rPr>
          <w:rStyle w:val="FootnoteReference"/>
        </w:rPr>
        <w:footnoteRef/>
      </w:r>
      <w:r>
        <w:t xml:space="preserve"> </w:t>
      </w:r>
      <w:r w:rsidR="004D4A7B">
        <w:t xml:space="preserve">Medical Aid for Palestinians (2024) </w:t>
      </w:r>
      <w:r w:rsidRPr="004D4A7B">
        <w:t>Under siege: MAP supports Palestinians in Tulkarem amid escalating Israeli military violence</w:t>
      </w:r>
      <w:r w:rsidR="00A27DFD">
        <w:t xml:space="preserve"> </w:t>
      </w:r>
      <w:r>
        <w:fldChar w:fldCharType="begin"/>
      </w:r>
      <w:r>
        <w:instrText xml:space="preserve"> HYPERLINK "https://www.map.org.uk/news/archive/post/1626-under-siege-map-supports-palestinians-in-tulkarem-amid-escalating-israeli-military-violence" </w:instrText>
      </w:r>
      <w:r>
        <w:fldChar w:fldCharType="separate"/>
      </w:r>
      <w:r w:rsidRPr="004D2A52" w:rsidR="00A27DFD">
        <w:rPr>
          <w:rStyle w:val="Hyperlink"/>
        </w:rPr>
        <w:t>https://www.map.org.uk/new</w:t>
      </w:r>
      <w:r w:rsidRPr="004D2A52" w:rsidR="00A27DFD">
        <w:rPr>
          <w:rStyle w:val="Hyperlink"/>
        </w:rPr>
        <w:t>s</w:t>
      </w:r>
      <w:r w:rsidRPr="004D2A52" w:rsidR="00A27DFD">
        <w:rPr>
          <w:rStyle w:val="Hyperlink"/>
        </w:rPr>
        <w:t>/archive/post/1626-under-siege-map-supports-palestinians-in-tulkarem-amid-escalating-israeli-military-violence</w:t>
      </w:r>
      <w:r>
        <w:fldChar w:fldCharType="end"/>
      </w:r>
      <w:r w:rsidR="00A27DFD">
        <w:t xml:space="preserve"> </w:t>
      </w:r>
    </w:p>
  </w:footnote>
  <w:footnote w:id="20">
    <w:p w:rsidR="00F33C7D" w:rsidP="00F33C7D">
      <w:pPr>
        <w:pStyle w:val="FootnoteText"/>
      </w:pPr>
      <w:r w:rsidRPr="491F59AE">
        <w:rPr>
          <w:rStyle w:val="FootnoteReference"/>
        </w:rPr>
        <w:footnoteRef/>
      </w:r>
      <w:r w:rsidR="00A27DFD">
        <w:t xml:space="preserve"> Medical Aid for Palestinians (2023) </w:t>
      </w:r>
      <w:r>
        <w:t xml:space="preserve"> </w:t>
      </w:r>
      <w:r w:rsidRPr="00A27DFD">
        <w:t>“Israeli forces made sure that many of the injured lost their lives”: The barriers to emergency healthcare in the West Ban</w:t>
      </w:r>
      <w:r w:rsidRPr="00A27DFD">
        <w:t>k</w:t>
      </w:r>
      <w:r w:rsidR="008F0D18">
        <w:t xml:space="preserve"> </w:t>
      </w:r>
      <w:r>
        <w:fldChar w:fldCharType="begin"/>
      </w:r>
      <w:r>
        <w:instrText xml:space="preserve"> HYPERLINK "https://www.map.org.uk/news/archive/post/1431-aisraeli-forces-allowed-us-in-after-they-made-sure-that-many-of-the-injured-lost-their-livesa-the-healthcare-workers-under-attack-in-the-west-bank" </w:instrText>
      </w:r>
      <w:r>
        <w:fldChar w:fldCharType="separate"/>
      </w:r>
      <w:r w:rsidRPr="004D2A52" w:rsidR="008F0D18">
        <w:rPr>
          <w:rStyle w:val="Hyperlink"/>
        </w:rPr>
        <w:t>https://www.map.org.uk/news/archive/post/1431-aisraeli-forces-allowed-us-in-after-they-made-sure-that-many-of-the-injured-lost-their-livesa-the-healthcare-workers-under-attack-in-the-west-bank</w:t>
      </w:r>
      <w:r>
        <w:fldChar w:fldCharType="end"/>
      </w:r>
      <w:r w:rsidR="008F0D18">
        <w:t xml:space="preserve"> </w:t>
      </w:r>
    </w:p>
  </w:footnote>
  <w:footnote w:id="21">
    <w:p w:rsidR="00A03A75" w:rsidP="00A03A75">
      <w:pPr>
        <w:pStyle w:val="FootnoteText"/>
      </w:pPr>
      <w:r w:rsidRPr="2FF17950">
        <w:rPr>
          <w:rStyle w:val="FootnoteReference"/>
        </w:rPr>
        <w:footnoteRef/>
      </w:r>
      <w:r>
        <w:t xml:space="preserve"> </w:t>
      </w:r>
      <w:r w:rsidR="008F0D18">
        <w:t>Ibid.</w:t>
      </w:r>
    </w:p>
  </w:footnote>
  <w:footnote w:id="22">
    <w:p w:rsidR="009C136C" w:rsidP="009C136C">
      <w:pPr>
        <w:pStyle w:val="FootnoteText"/>
      </w:pPr>
      <w:r>
        <w:rPr>
          <w:rStyle w:val="FootnoteReference"/>
        </w:rPr>
        <w:footnoteRef/>
      </w:r>
      <w:r>
        <w:t xml:space="preserve"> </w:t>
      </w:r>
      <w:r w:rsidRPr="009C136C">
        <w:t>MAP, Al Mezan, Lawyers for Palestinian Human Rights (2015) No More Impunity: Gaza’s Health Sector Under Attack </w:t>
      </w:r>
      <w:r>
        <w:fldChar w:fldCharType="begin"/>
      </w:r>
      <w:r>
        <w:instrText xml:space="preserve"> HYPERLINK "https://www.map.org.uk/downloads/no-more-impunity--gazas-health-sector-under-attack.pdf" \t "_blank" </w:instrText>
      </w:r>
      <w:r>
        <w:fldChar w:fldCharType="separate"/>
      </w:r>
      <w:r w:rsidRPr="009C136C">
        <w:rPr>
          <w:rStyle w:val="Hyperlink"/>
        </w:rPr>
        <w:t>https://www.map.org.uk/downloads/no-more-impunity--gazas-health-sector-under-attack.pdf</w:t>
      </w:r>
      <w:r>
        <w:fldChar w:fldCharType="end"/>
      </w:r>
      <w:r w:rsidRPr="009C136C">
        <w:t>, and MAP, Al Mezan, LPHR (2020) Chronic Impunity: Gaza’s Health Sector under Repeated Attacks </w:t>
      </w:r>
      <w:r>
        <w:fldChar w:fldCharType="begin"/>
      </w:r>
      <w:r>
        <w:instrText xml:space="preserve"> HYPERLINK "https://www.map.org.uk/downloads/chronic-impunity-gazas-health-sector-under-repeated-attack.pdf" \t "_blank" </w:instrText>
      </w:r>
      <w:r>
        <w:fldChar w:fldCharType="separate"/>
      </w:r>
      <w:r w:rsidRPr="009C136C">
        <w:rPr>
          <w:rStyle w:val="Hyperlink"/>
        </w:rPr>
        <w:t>https://www.map.org.uk/downloads/chronic-impunity-gazas-health-sector-under-repeated-attack.pdf</w:t>
      </w:r>
      <w:r>
        <w:fldChar w:fldCharType="end"/>
      </w:r>
      <w:r w:rsidRPr="009C136C">
        <w:t>  </w:t>
      </w:r>
    </w:p>
  </w:footnote>
  <w:footnote w:id="23">
    <w:p w:rsidR="009C136C" w:rsidP="00577037">
      <w:pPr>
        <w:pStyle w:val="FootnoteText"/>
      </w:pPr>
      <w:r>
        <w:rPr>
          <w:rStyle w:val="FootnoteReference"/>
        </w:rPr>
        <w:footnoteRef/>
      </w:r>
      <w:r>
        <w:t xml:space="preserve"> </w:t>
      </w:r>
      <w:r w:rsidRPr="00577037" w:rsidR="00577037">
        <w:t>Medical Aid for Palestinians (2021) Systematic Discrimination and Fragmentation as Key Barriers to Palestinian Health and Healthcare </w:t>
      </w:r>
      <w:r>
        <w:fldChar w:fldCharType="begin"/>
      </w:r>
      <w:r>
        <w:instrText xml:space="preserve"> HYPERLINK "https://www.map.org.uk/downloads/reports/map-health-inequalities-paper-final.pdf" \t "_blank" </w:instrText>
      </w:r>
      <w:r>
        <w:fldChar w:fldCharType="separate"/>
      </w:r>
      <w:r w:rsidRPr="00577037" w:rsidR="00577037">
        <w:rPr>
          <w:rStyle w:val="Hyperlink"/>
        </w:rPr>
        <w:t>https://www.map.org.uk/downloads/reports/map-health-inequalities-paper-final.pdf</w:t>
      </w:r>
      <w:r>
        <w:fldChar w:fldCharType="end"/>
      </w:r>
      <w:r w:rsidRPr="00577037" w:rsidR="00577037">
        <w:t>  </w:t>
      </w:r>
    </w:p>
  </w:footnote>
  <w:footnote w:id="24">
    <w:p w:rsidR="00577037">
      <w:pPr>
        <w:pStyle w:val="FootnoteText"/>
      </w:pPr>
      <w:r>
        <w:rPr>
          <w:rStyle w:val="FootnoteReference"/>
        </w:rPr>
        <w:footnoteRef/>
      </w:r>
      <w:r>
        <w:t xml:space="preserve"> Ibid.</w:t>
      </w:r>
    </w:p>
  </w:footnote>
  <w:footnote w:id="25">
    <w:p w:rsidR="00577037">
      <w:pPr>
        <w:pStyle w:val="FootnoteText"/>
      </w:pPr>
      <w:r>
        <w:rPr>
          <w:rStyle w:val="FootnoteReference"/>
        </w:rPr>
        <w:footnoteRef/>
      </w:r>
      <w:r>
        <w:t xml:space="preserve"> </w:t>
      </w:r>
      <w:r w:rsidR="00E009EF">
        <w:t>Ibid.</w:t>
      </w:r>
    </w:p>
  </w:footnote>
  <w:footnote w:id="26">
    <w:p w:rsidR="00E009EF" w:rsidP="00261AC7">
      <w:pPr>
        <w:pStyle w:val="FootnoteText"/>
      </w:pPr>
      <w:r>
        <w:rPr>
          <w:rStyle w:val="FootnoteReference"/>
        </w:rPr>
        <w:footnoteRef/>
      </w:r>
      <w:r>
        <w:t xml:space="preserve"> </w:t>
      </w:r>
      <w:r w:rsidRPr="00261AC7" w:rsidR="00261AC7">
        <w:t>MAP, Al Mezan, Lawyers for Palestinian Human Rights (2015) No More Impunity: Gaza’s Health Sector Under Attack </w:t>
      </w:r>
      <w:r>
        <w:fldChar w:fldCharType="begin"/>
      </w:r>
      <w:r>
        <w:instrText xml:space="preserve"> HYPERLINK "https://www.map.org.uk/downloads/no-more-impunity--gazas-health-sector-under-attack.pdf" \t "_blank" </w:instrText>
      </w:r>
      <w:r>
        <w:fldChar w:fldCharType="separate"/>
      </w:r>
      <w:r w:rsidRPr="00261AC7" w:rsidR="00261AC7">
        <w:rPr>
          <w:rStyle w:val="Hyperlink"/>
        </w:rPr>
        <w:t>https://www.map.org.uk/downloads/no-more-impunity--gazas-health-sector-under-attack.pdf</w:t>
      </w:r>
      <w:r>
        <w:fldChar w:fldCharType="end"/>
      </w:r>
    </w:p>
  </w:footnote>
  <w:footnote w:id="27">
    <w:p w:rsidR="00261AC7">
      <w:pPr>
        <w:pStyle w:val="FootnoteText"/>
      </w:pPr>
      <w:r>
        <w:rPr>
          <w:rStyle w:val="FootnoteReference"/>
        </w:rPr>
        <w:footnoteRef/>
      </w:r>
      <w:r>
        <w:t xml:space="preserve"> </w:t>
      </w:r>
      <w:r w:rsidR="00B90A9D">
        <w:t xml:space="preserve">MAP (2024) </w:t>
      </w:r>
      <w:r w:rsidRPr="00B90A9D" w:rsidR="00B90A9D">
        <w:t>Defend UNRWA from Israeli ban and prevent catastrophic consequences for Palestinians</w:t>
      </w:r>
      <w:r w:rsidR="00B90A9D">
        <w:t xml:space="preserve"> </w:t>
      </w:r>
      <w:r>
        <w:fldChar w:fldCharType="begin"/>
      </w:r>
      <w:r>
        <w:instrText xml:space="preserve"> HYPERLINK "https://www.map.org.uk/news/archive/post/1650-urgent-global-appeal-defend-unrwa-from-israeli-ban-and-prevent-catastrophic-consequences-for-palestinians" </w:instrText>
      </w:r>
      <w:r>
        <w:fldChar w:fldCharType="separate"/>
      </w:r>
      <w:r w:rsidRPr="004D2A52" w:rsidR="00B90A9D">
        <w:rPr>
          <w:rStyle w:val="Hyperlink"/>
        </w:rPr>
        <w:t>https://www.map.org.uk/news/archive/post/1650-urgent-global-appeal-defend-unrwa-from-israeli-ban-and-prevent-catastrophic-consequences-for-palestinians</w:t>
      </w:r>
      <w:r>
        <w:fldChar w:fldCharType="end"/>
      </w:r>
      <w:r w:rsidR="00B90A9D">
        <w:t xml:space="preserve"> </w:t>
      </w:r>
    </w:p>
  </w:footnote>
  <w:footnote w:id="28">
    <w:p w:rsidR="00A8545A" w:rsidP="007B1751">
      <w:pPr>
        <w:pStyle w:val="FootnoteText"/>
      </w:pPr>
      <w:r>
        <w:rPr>
          <w:rStyle w:val="FootnoteReference"/>
        </w:rPr>
        <w:footnoteRef/>
      </w:r>
      <w:r>
        <w:t xml:space="preserve"> Foreign, Commonwealth and Development Office (2024) </w:t>
      </w:r>
      <w:r w:rsidRPr="007B1751" w:rsidR="007B1751">
        <w:t>Summary of the IHL process, decision and the factors taken into account</w:t>
      </w:r>
      <w:r w:rsidR="007B1751">
        <w:t xml:space="preserve"> </w:t>
      </w:r>
      <w:r>
        <w:fldChar w:fldCharType="begin"/>
      </w:r>
      <w:r>
        <w:instrText xml:space="preserve"> HYPERLINK "https://www.gov.uk/government/publications/summary-of-the-international-humanitarian-law-ihl-process-decision-and-the-factors-taken-into-account/summary-of-the-ihl-process-decision-and-the-factors-taken-into-account" </w:instrText>
      </w:r>
      <w:r>
        <w:fldChar w:fldCharType="separate"/>
      </w:r>
      <w:r w:rsidRPr="00A12D78" w:rsidR="007B1751">
        <w:rPr>
          <w:rStyle w:val="Hyperlink"/>
        </w:rPr>
        <w:t>https://www.gov.uk/government/publications/summary-of-the-international-humanitarian-law-ihl-process-decision-and-the-factors-taken-into-account/summary-of-the-ihl-process-decision-and-the-factors-taken-into-account</w:t>
      </w:r>
      <w:r>
        <w:fldChar w:fldCharType="end"/>
      </w:r>
      <w:r w:rsidR="007B1751">
        <w:t xml:space="preserve"> </w:t>
      </w:r>
    </w:p>
  </w:footnote>
  <w:footnote w:id="29">
    <w:p w:rsidR="00C57FBB">
      <w:pPr>
        <w:pStyle w:val="FootnoteText"/>
      </w:pPr>
      <w:r>
        <w:rPr>
          <w:rStyle w:val="FootnoteReference"/>
        </w:rPr>
        <w:footnoteRef/>
      </w:r>
      <w:r>
        <w:t xml:space="preserve"> </w:t>
      </w:r>
      <w:r w:rsidR="00F44F91">
        <w:t xml:space="preserve">Campaign Against the Arms Trade (2024) Government Exempts F-35 from Export License Suspension – on Same Day Evidence Emerges Israel Used it in Attack on Gaza ‘Safe Zone’ </w:t>
      </w:r>
      <w:r>
        <w:fldChar w:fldCharType="begin"/>
      </w:r>
      <w:r>
        <w:instrText xml:space="preserve"> HYPERLINK "https://caat.org.uk/news/investigation-reveals-israel-used-partly-uk-made-f-35-in-attack-on-gaza-humanitarian-zone-in-july-killing-90/" </w:instrText>
      </w:r>
      <w:r>
        <w:fldChar w:fldCharType="separate"/>
      </w:r>
      <w:r w:rsidRPr="00A12D78" w:rsidR="00CA1B29">
        <w:rPr>
          <w:rStyle w:val="Hyperlink"/>
        </w:rPr>
        <w:t>https://caat.org.uk/news/investigation-reveals-israel-used-partly-uk-made-f-35-in-attack-on-gaza-humanitarian-zone-in-july-killing-90/</w:t>
      </w:r>
      <w:r>
        <w:fldChar w:fldCharType="end"/>
      </w:r>
      <w:r w:rsidR="00CA1B29">
        <w:t xml:space="preserve">, and </w:t>
      </w:r>
      <w:r>
        <w:t xml:space="preserve">Al Haq (2025) </w:t>
      </w:r>
      <w:r w:rsidRPr="00C57FBB">
        <w:t>New review of F-35 exports reveals no red lines for UK government in context of atrocities in Gaza</w:t>
      </w:r>
      <w:r>
        <w:t xml:space="preserve"> </w:t>
      </w:r>
      <w:r>
        <w:fldChar w:fldCharType="begin"/>
      </w:r>
      <w:r>
        <w:instrText xml:space="preserve"> HYPERLINK "https://www.alhaq.org/advocacy/25814.html" </w:instrText>
      </w:r>
      <w:r>
        <w:fldChar w:fldCharType="separate"/>
      </w:r>
      <w:r w:rsidRPr="00A12D78">
        <w:rPr>
          <w:rStyle w:val="Hyperlink"/>
        </w:rPr>
        <w:t>https://www.alhaq.org/advocacy/25814.html</w:t>
      </w:r>
      <w:r>
        <w:fldChar w:fldCharType="end"/>
      </w:r>
      <w:r>
        <w:t xml:space="preserve"> </w:t>
      </w:r>
    </w:p>
  </w:footnote>
  <w:footnote w:id="30">
    <w:p w:rsidR="00836A8E" w:rsidRPr="00836A8E">
      <w:pPr>
        <w:pStyle w:val="FootnoteText"/>
      </w:pPr>
      <w:r>
        <w:rPr>
          <w:rStyle w:val="FootnoteReference"/>
        </w:rPr>
        <w:footnoteRef/>
      </w:r>
      <w:r>
        <w:t xml:space="preserve"> </w:t>
      </w:r>
      <w:r w:rsidRPr="00256806" w:rsidR="00256806">
        <w:t>Foreign, Commonwealth &amp; Development Office and The Rt Hon Sir Keir Starmer KCB KC MP</w:t>
      </w:r>
      <w:r w:rsidRPr="00256806" w:rsidR="00256806">
        <w:t xml:space="preserve"> </w:t>
      </w:r>
      <w:r w:rsidR="00256806">
        <w:t xml:space="preserve">(2024) </w:t>
      </w:r>
      <w:r w:rsidRPr="00256806" w:rsidR="00256806">
        <w:t>Prime Minister's statement at the UN Security Council</w:t>
      </w:r>
      <w:r w:rsidRPr="00256806" w:rsidR="00256806">
        <w:t xml:space="preserve"> </w:t>
      </w:r>
      <w:r>
        <w:fldChar w:fldCharType="begin"/>
      </w:r>
      <w:r>
        <w:instrText xml:space="preserve"> HYPERLINK "https://www.gov.uk/government/speeches/prime-ministers-statement-at-the-un-security-council" </w:instrText>
      </w:r>
      <w:r>
        <w:fldChar w:fldCharType="separate"/>
      </w:r>
      <w:r w:rsidRPr="004D2A52" w:rsidR="00256806">
        <w:rPr>
          <w:rStyle w:val="Hyperlink"/>
        </w:rPr>
        <w:t>https:/</w:t>
      </w:r>
      <w:r w:rsidRPr="004D2A52" w:rsidR="00256806">
        <w:rPr>
          <w:rStyle w:val="Hyperlink"/>
        </w:rPr>
        <w:t>/</w:t>
      </w:r>
      <w:r w:rsidRPr="004D2A52" w:rsidR="00256806">
        <w:rPr>
          <w:rStyle w:val="Hyperlink"/>
        </w:rPr>
        <w:t>www.gov.uk/government/speeches/prime-ministers-statement-at-the-un-security-council</w:t>
      </w:r>
      <w:r>
        <w:fldChar w:fldCharType="end"/>
      </w:r>
      <w:r>
        <w:t xml:space="preserve"> </w:t>
      </w:r>
    </w:p>
  </w:footnote>
  <w:footnote w:id="31">
    <w:p w:rsidR="0061623D" w:rsidRPr="00104DBC" w:rsidP="0061623D">
      <w:pPr>
        <w:pStyle w:val="FootnoteText"/>
      </w:pPr>
      <w:r>
        <w:rPr>
          <w:rStyle w:val="FootnoteReference"/>
        </w:rPr>
        <w:footnoteRef/>
      </w:r>
      <w:r w:rsidRPr="00104DBC">
        <w:t xml:space="preserve"> </w:t>
      </w:r>
      <w:r w:rsidRPr="00104DBC" w:rsidR="00104DBC">
        <w:t>UN Office for the Co</w:t>
      </w:r>
      <w:r w:rsidR="00104DBC">
        <w:t xml:space="preserve">ordination of Humanitarian Affairs (2025) </w:t>
      </w:r>
      <w:r w:rsidRPr="00136F00" w:rsidR="00136F00">
        <w:t>Humanitarian Situation Update #255 | Gaza Strip</w:t>
      </w:r>
      <w:r w:rsidRPr="00136F00" w:rsidR="00136F00">
        <w:t xml:space="preserve"> </w:t>
      </w:r>
      <w:r>
        <w:fldChar w:fldCharType="begin"/>
      </w:r>
      <w:r>
        <w:instrText xml:space="preserve"> HYPERLINK "https://www.ochaopt.org/content/humanitarian-situation-update-255-gaza-strip" </w:instrText>
      </w:r>
      <w:r>
        <w:fldChar w:fldCharType="separate"/>
      </w:r>
      <w:r w:rsidRPr="004D2A52" w:rsidR="00136F00">
        <w:rPr>
          <w:rStyle w:val="Hyperlink"/>
        </w:rPr>
        <w:t>https://www.ochaopt.org/content/humanitari</w:t>
      </w:r>
      <w:r w:rsidRPr="004D2A52" w:rsidR="00136F00">
        <w:rPr>
          <w:rStyle w:val="Hyperlink"/>
        </w:rPr>
        <w:t>a</w:t>
      </w:r>
      <w:r w:rsidRPr="004D2A52" w:rsidR="00136F00">
        <w:rPr>
          <w:rStyle w:val="Hyperlink"/>
        </w:rPr>
        <w:t>n-situation-update-255-gaza-strip</w:t>
      </w:r>
      <w:r>
        <w:fldChar w:fldCharType="end"/>
      </w:r>
      <w:r w:rsidRPr="00104DBC">
        <w:t xml:space="preserve"> </w:t>
      </w:r>
    </w:p>
  </w:footnote>
  <w:footnote w:id="32">
    <w:p w:rsidR="00A12BC2">
      <w:pPr>
        <w:pStyle w:val="FootnoteText"/>
      </w:pPr>
      <w:r>
        <w:rPr>
          <w:rStyle w:val="FootnoteReference"/>
        </w:rPr>
        <w:footnoteRef/>
      </w:r>
      <w:r>
        <w:t xml:space="preserve"> </w:t>
      </w:r>
      <w:r w:rsidR="00136F00">
        <w:t>Ibid.</w:t>
      </w:r>
    </w:p>
  </w:footnote>
  <w:footnote w:id="33">
    <w:p w:rsidR="00843ED0">
      <w:pPr>
        <w:pStyle w:val="FootnoteText"/>
      </w:pPr>
      <w:r>
        <w:rPr>
          <w:rStyle w:val="FootnoteReference"/>
        </w:rPr>
        <w:footnoteRef/>
      </w:r>
      <w:r>
        <w:t xml:space="preserve"> </w:t>
      </w:r>
      <w:r w:rsidR="00451942">
        <w:t>Prime Minister</w:t>
      </w:r>
      <w:r w:rsidR="005024C2">
        <w:t>’s Office, 10 Downing Street and Rt. Hon.</w:t>
      </w:r>
      <w:r w:rsidR="00451942">
        <w:t xml:space="preserve"> </w:t>
      </w:r>
      <w:r w:rsidR="005024C2">
        <w:t xml:space="preserve">Sir </w:t>
      </w:r>
      <w:r w:rsidR="003D3F2D">
        <w:t>Keir Starmer</w:t>
      </w:r>
      <w:r w:rsidR="005024C2">
        <w:t xml:space="preserve"> KCB KC MP</w:t>
      </w:r>
      <w:r w:rsidR="003D3F2D">
        <w:t xml:space="preserve"> (2024) Speech in Berlin </w:t>
      </w:r>
      <w:r>
        <w:fldChar w:fldCharType="begin"/>
      </w:r>
      <w:r>
        <w:instrText xml:space="preserve"> HYPERLINK "https://www.gov.uk/government/speeches/pm-speech-in-berlin-18-october-2024" </w:instrText>
      </w:r>
      <w:r>
        <w:fldChar w:fldCharType="separate"/>
      </w:r>
      <w:r w:rsidRPr="00A12D78" w:rsidR="005024C2">
        <w:rPr>
          <w:rStyle w:val="Hyperlink"/>
        </w:rPr>
        <w:t>https://www.gov.uk/government/speeches/pm-speech-in-berlin-18-october-2024</w:t>
      </w:r>
      <w:r>
        <w:fldChar w:fldCharType="end"/>
      </w:r>
      <w:r w:rsidR="005024C2">
        <w:t xml:space="preserve"> </w:t>
      </w:r>
    </w:p>
  </w:footnote>
  <w:footnote w:id="34">
    <w:p w:rsidR="00C434E9" w:rsidRPr="00136F00">
      <w:pPr>
        <w:pStyle w:val="FootnoteText"/>
      </w:pPr>
      <w:r>
        <w:rPr>
          <w:rStyle w:val="FootnoteReference"/>
        </w:rPr>
        <w:footnoteRef/>
      </w:r>
      <w:r w:rsidRPr="00136F00">
        <w:t xml:space="preserve"> </w:t>
      </w:r>
      <w:r w:rsidRPr="00136F00" w:rsidR="00136F00">
        <w:t xml:space="preserve">Al Jazeera (2025) </w:t>
      </w:r>
      <w:r w:rsidRPr="00136F00" w:rsidR="00136F00">
        <w:t>‘Ghost area’: 5,000 killed or missing due to Israel’s siege of north Gaza</w:t>
      </w:r>
      <w:r w:rsidRPr="00136F00" w:rsidR="00136F00">
        <w:t xml:space="preserve"> </w:t>
      </w:r>
      <w:r>
        <w:fldChar w:fldCharType="begin"/>
      </w:r>
      <w:r>
        <w:instrText xml:space="preserve"> HYPERLINK "https://www.aljazeera.com/news/2025/1/12/israeli-siege-of-north-gaza-leaves-5000-dead-missing-after-100-days" </w:instrText>
      </w:r>
      <w:r>
        <w:fldChar w:fldCharType="separate"/>
      </w:r>
      <w:r w:rsidRPr="00136F00" w:rsidR="00136F00">
        <w:rPr>
          <w:rStyle w:val="Hyperlink"/>
        </w:rPr>
        <w:t>https://www.aljazeera.com/news/2025/1/12/israeli-siege-of-north-gaza-leaves-5000-dead-missing-after-10</w:t>
      </w:r>
      <w:r w:rsidRPr="00136F00" w:rsidR="00136F00">
        <w:rPr>
          <w:rStyle w:val="Hyperlink"/>
        </w:rPr>
        <w:t>0</w:t>
      </w:r>
      <w:r w:rsidRPr="00136F00" w:rsidR="00136F00">
        <w:rPr>
          <w:rStyle w:val="Hyperlink"/>
        </w:rPr>
        <w:t>-days</w:t>
      </w:r>
      <w:r>
        <w:fldChar w:fldCharType="end"/>
      </w:r>
      <w:r w:rsidRPr="00136F00">
        <w:t xml:space="preserve"> </w:t>
      </w:r>
    </w:p>
  </w:footnote>
  <w:footnote w:id="35">
    <w:p w:rsidR="0024476E" w:rsidRPr="00E6286E" w:rsidP="0024476E">
      <w:pPr>
        <w:pStyle w:val="FootnoteText"/>
      </w:pPr>
      <w:r>
        <w:rPr>
          <w:rStyle w:val="FootnoteReference"/>
        </w:rPr>
        <w:footnoteRef/>
      </w:r>
      <w:r>
        <w:t xml:space="preserve"> </w:t>
      </w:r>
      <w:r w:rsidRPr="00D33F62" w:rsidR="00B13ACB">
        <w:t>Parliamentary Under-Secretary of State Hamish Falconer (2024) </w:t>
      </w:r>
      <w:r w:rsidRPr="00475FE2" w:rsidR="00475FE2">
        <w:t xml:space="preserve"> </w:t>
      </w:r>
      <w:r w:rsidRPr="00475FE2" w:rsidR="00475FE2">
        <w:t>Israel-Gaza Conflict: Arrest Warrants</w:t>
      </w:r>
      <w:r w:rsidRPr="00475FE2" w:rsidR="00475FE2">
        <w:t xml:space="preserve"> </w:t>
      </w:r>
      <w:r>
        <w:fldChar w:fldCharType="begin"/>
      </w:r>
      <w:r>
        <w:instrText xml:space="preserve"> HYPERLINK "https://hansard.parliament.uk/Commons/2024-11-25/debates/03BDA24B-76D7-4486-809A-67C1A021C79B/Israel-GazaConflictArrestWarrants?highlight=kamal%20adwan" \l "contribution-6A41E47D-5470-4B35-9824-88A17AE07DCA" </w:instrText>
      </w:r>
      <w:r>
        <w:fldChar w:fldCharType="separate"/>
      </w:r>
      <w:r w:rsidRPr="00FA2776">
        <w:rPr>
          <w:rStyle w:val="Hyperlink"/>
        </w:rPr>
        <w:t>https://hansard.p</w:t>
      </w:r>
      <w:r w:rsidRPr="00FA2776">
        <w:rPr>
          <w:rStyle w:val="Hyperlink"/>
        </w:rPr>
        <w:t>a</w:t>
      </w:r>
      <w:r w:rsidRPr="00FA2776">
        <w:rPr>
          <w:rStyle w:val="Hyperlink"/>
        </w:rPr>
        <w:t>rliament.uk/Commons/2024-11-25/debates/03BDA24B-76D7-4486-809A-67C1A021C79B/Israel-GazaConflictArrestWarrants?highlight=kamal%20adwan#contribution-6A41E47D-5470-4B35-9824-88A17AE07DCA</w:t>
      </w:r>
      <w:r>
        <w:fldChar w:fldCharType="end"/>
      </w:r>
      <w:r>
        <w:t xml:space="preserve"> </w:t>
      </w:r>
    </w:p>
  </w:footnote>
  <w:footnote w:id="36">
    <w:p w:rsidR="00877B6A">
      <w:pPr>
        <w:pStyle w:val="FootnoteText"/>
      </w:pPr>
      <w:r>
        <w:rPr>
          <w:rStyle w:val="FootnoteReference"/>
        </w:rPr>
        <w:footnoteRef/>
      </w:r>
      <w:r>
        <w:t xml:space="preserve"> </w:t>
      </w:r>
      <w:r w:rsidR="004536E1">
        <w:t xml:space="preserve">MAP (2025) </w:t>
      </w:r>
      <w:r w:rsidRPr="004536E1" w:rsidR="004536E1">
        <w:t>MAP calls for release and protection of detained Palestinian healthcare workers, including Dr Hussam Abu Safiya</w:t>
      </w:r>
      <w:r w:rsidR="004536E1">
        <w:t xml:space="preserve"> </w:t>
      </w:r>
      <w:r>
        <w:fldChar w:fldCharType="begin"/>
      </w:r>
      <w:r>
        <w:instrText xml:space="preserve"> HYPERLINK "https://www.map.org.uk/news/archive/post/1684-map-calls-for-release-and-protection-of-detained-palestinian-healthcare-workers-including-dr-hussam-abu-safiya" </w:instrText>
      </w:r>
      <w:r>
        <w:fldChar w:fldCharType="separate"/>
      </w:r>
      <w:r w:rsidRPr="004D2A52" w:rsidR="00873F0C">
        <w:rPr>
          <w:rStyle w:val="Hyperlink"/>
        </w:rPr>
        <w:t>https://www.map.org.uk/news/archive/post/1684-map-calls-for-release-and-protection-of-detained-palestinian-healthcare-workers-including-dr-hussam-abu-safiya</w:t>
      </w:r>
      <w:r>
        <w:fldChar w:fldCharType="end"/>
      </w:r>
      <w:r w:rsidR="00873F0C">
        <w:t xml:space="preserve"> </w:t>
      </w:r>
    </w:p>
  </w:footnote>
  <w:footnote w:id="37">
    <w:p w:rsidR="008E1226">
      <w:pPr>
        <w:pStyle w:val="FootnoteText"/>
      </w:pPr>
      <w:r>
        <w:rPr>
          <w:rStyle w:val="FootnoteReference"/>
        </w:rPr>
        <w:footnoteRef/>
      </w:r>
      <w:r>
        <w:t xml:space="preserve"> </w:t>
      </w:r>
      <w:r w:rsidR="00873F0C">
        <w:t>Ibid.</w:t>
      </w:r>
    </w:p>
  </w:footnote>
  <w:footnote w:id="38">
    <w:p w:rsidR="0020432F">
      <w:pPr>
        <w:pStyle w:val="FootnoteText"/>
      </w:pPr>
      <w:r>
        <w:rPr>
          <w:rStyle w:val="FootnoteReference"/>
        </w:rPr>
        <w:footnoteRef/>
      </w:r>
      <w:r>
        <w:t xml:space="preserve"> </w:t>
      </w:r>
      <w:r w:rsidRPr="000A56BC" w:rsidR="000A56BC">
        <w:t>Ambassador Barbara Woodward</w:t>
      </w:r>
      <w:r w:rsidR="000A56BC">
        <w:t xml:space="preserve"> (2025) </w:t>
      </w:r>
      <w:r w:rsidRPr="000A56BC" w:rsidR="000A56BC">
        <w:t>The deterioration of the healthcare situation in Gaza is completely unacceptable: UK statement at the UN Security Council</w:t>
      </w:r>
      <w:r w:rsidR="000A56BC">
        <w:t xml:space="preserve"> </w:t>
      </w:r>
      <w:r>
        <w:fldChar w:fldCharType="begin"/>
      </w:r>
      <w:r>
        <w:instrText xml:space="preserve"> HYPERLINK "https://www.gov.uk/government/speeches/the-deterioration-of-the-healthcare-situation-in-gaza-is-completely-unacceptable-uk-statement-at-the-un-security-council" </w:instrText>
      </w:r>
      <w:r>
        <w:fldChar w:fldCharType="separate"/>
      </w:r>
      <w:r w:rsidRPr="004D2A52" w:rsidR="009E12D1">
        <w:rPr>
          <w:rStyle w:val="Hyperlink"/>
        </w:rPr>
        <w:t>https://www.gov.uk/government/speeches/the-deterioration-of-the-healthcare-situation-in-gaza-is-completely-unacceptable-uk-statement-at-the-un-security-council</w:t>
      </w:r>
      <w:r>
        <w:fldChar w:fldCharType="end"/>
      </w:r>
      <w:r w:rsidR="009E12D1">
        <w:t xml:space="preserve"> </w:t>
      </w:r>
    </w:p>
  </w:footnote>
  <w:footnote w:id="39">
    <w:p w:rsidR="004B01E0">
      <w:pPr>
        <w:pStyle w:val="FootnoteText"/>
      </w:pPr>
      <w:r>
        <w:rPr>
          <w:rStyle w:val="FootnoteReference"/>
        </w:rPr>
        <w:footnoteRef/>
      </w:r>
      <w:r>
        <w:t xml:space="preserve"> Imran Mulla (2024) UK refuses to say if Netanyahu would be arrested on British soil following ICC warrant </w:t>
      </w:r>
      <w:r>
        <w:fldChar w:fldCharType="begin"/>
      </w:r>
      <w:r>
        <w:instrText xml:space="preserve"> HYPERLINK "https://www.middleeasteye.net/news/uk-legally-obliged-arrest-netanyahu-british-soil-experts-say" </w:instrText>
      </w:r>
      <w:r>
        <w:fldChar w:fldCharType="separate"/>
      </w:r>
      <w:r w:rsidRPr="00A12D78">
        <w:rPr>
          <w:rStyle w:val="Hyperlink"/>
        </w:rPr>
        <w:t>https://www.middleeasteye.net/news/uk-legally-obliged-arrest-netanyahu-british-soil-experts-say</w:t>
      </w:r>
      <w:r>
        <w:fldChar w:fldCharType="end"/>
      </w:r>
      <w:r>
        <w:t xml:space="preserve"> </w:t>
      </w:r>
    </w:p>
  </w:footnote>
  <w:footnote w:id="40">
    <w:p w:rsidR="004E118E">
      <w:pPr>
        <w:pStyle w:val="FootnoteText"/>
      </w:pPr>
      <w:r>
        <w:rPr>
          <w:rStyle w:val="FootnoteReference"/>
        </w:rPr>
        <w:footnoteRef/>
      </w:r>
      <w:r>
        <w:t xml:space="preserve"> </w:t>
      </w:r>
      <w:r w:rsidR="003B10FE">
        <w:t xml:space="preserve">Foreign, Commonwealth and Development Office and Rt. Hon. David Lammy MP (2024) </w:t>
      </w:r>
      <w:r w:rsidRPr="003B10FE" w:rsidR="003B10FE">
        <w:t>Ministerial visit to Israel and the Occupied Palestinian Territories: UK and France foreign ministers' joint statement</w:t>
      </w:r>
      <w:r w:rsidR="003B10FE">
        <w:t xml:space="preserve"> </w:t>
      </w:r>
      <w:r>
        <w:fldChar w:fldCharType="begin"/>
      </w:r>
      <w:r>
        <w:instrText xml:space="preserve"> HYPERLINK "https://www.gov.uk/government/news/joint-statement-by-the-foreign-ministers-of-france-and-the-united-kingdom" </w:instrText>
      </w:r>
      <w:r>
        <w:fldChar w:fldCharType="separate"/>
      </w:r>
      <w:r w:rsidRPr="004D2A52" w:rsidR="00143D36">
        <w:rPr>
          <w:rStyle w:val="Hyperlink"/>
        </w:rPr>
        <w:t>https://www.gov.uk/government/news/joint-statement-by-the-foreign-ministers-of-france-and-the-united-kingdom</w:t>
      </w:r>
      <w:r>
        <w:fldChar w:fldCharType="end"/>
      </w:r>
      <w:r w:rsidR="00143D36">
        <w:t xml:space="preserve"> </w:t>
      </w:r>
    </w:p>
  </w:footnote>
  <w:footnote w:id="41">
    <w:p w:rsidR="007C73B5" w:rsidRPr="009E12D1" w:rsidP="009E12D1">
      <w:pPr>
        <w:pStyle w:val="FootnoteText"/>
      </w:pPr>
      <w:r>
        <w:rPr>
          <w:rStyle w:val="FootnoteReference"/>
        </w:rPr>
        <w:footnoteRef/>
      </w:r>
      <w:r w:rsidRPr="009E12D1">
        <w:t xml:space="preserve"> </w:t>
      </w:r>
      <w:r w:rsidRPr="00230A92" w:rsidR="009E12D1">
        <w:t>Report of the Independent International Commission of Inquiry on the Occupied Palestinian Territory, including East Jerusalem, and</w:t>
      </w:r>
      <w:r w:rsidR="009E12D1">
        <w:t xml:space="preserve"> I</w:t>
      </w:r>
      <w:r w:rsidRPr="00230A92" w:rsidR="009E12D1">
        <w:t>srael A/79/232 (2024)  </w:t>
      </w:r>
      <w:r>
        <w:fldChar w:fldCharType="begin"/>
      </w:r>
      <w:r>
        <w:instrText xml:space="preserve"> HYPERLINK "https://documents.un.org/doc/undoc/gen/n24/262/79/pdf/n2426279.pdf" \t "_blank" </w:instrText>
      </w:r>
      <w:r>
        <w:fldChar w:fldCharType="separate"/>
      </w:r>
      <w:r w:rsidRPr="00230A92" w:rsidR="009E12D1">
        <w:rPr>
          <w:rStyle w:val="Hyperlink"/>
        </w:rPr>
        <w:t>https://documents.un.org/doc/undoc/gen/n24/262/79/pdf/n2426279.pdf</w:t>
      </w:r>
      <w:r>
        <w:fldChar w:fldCharType="end"/>
      </w:r>
      <w:r w:rsidRPr="00230A92" w:rsidR="009E12D1">
        <w:t>  </w:t>
      </w:r>
    </w:p>
  </w:footnote>
  <w:footnote w:id="42">
    <w:p w:rsidR="00995211" w:rsidRPr="00F51285">
      <w:pPr>
        <w:pStyle w:val="FootnoteText"/>
      </w:pPr>
      <w:r>
        <w:rPr>
          <w:rStyle w:val="FootnoteReference"/>
        </w:rPr>
        <w:footnoteRef/>
      </w:r>
      <w:r w:rsidRPr="00F51285">
        <w:t xml:space="preserve"> </w:t>
      </w:r>
      <w:r w:rsidRPr="00F51285" w:rsidR="00F51285">
        <w:t xml:space="preserve">Lorenzo Tondo (2025) </w:t>
      </w:r>
      <w:r w:rsidRPr="00F51285" w:rsidR="00F51285">
        <w:t>Israel admits soldiers used ambulance in raid on refugee camp</w:t>
      </w:r>
      <w:r w:rsidRPr="00F51285" w:rsidR="00F51285">
        <w:t xml:space="preserve"> </w:t>
      </w:r>
      <w:r>
        <w:fldChar w:fldCharType="begin"/>
      </w:r>
      <w:r>
        <w:instrText xml:space="preserve"> HYPERLINK "https://www.theguardian.com/world/2025/jan/14/suddenly-there-was-a-car-of-men-the-day-israeli-soldiers-attacked-a-refugee-camp" </w:instrText>
      </w:r>
      <w:r>
        <w:fldChar w:fldCharType="separate"/>
      </w:r>
      <w:r w:rsidRPr="004D2A52" w:rsidR="00F51285">
        <w:rPr>
          <w:rStyle w:val="Hyperlink"/>
        </w:rPr>
        <w:t>https://www.theguardian.com/world/2025/jan/14/suddenly-there-was-a-car-of-men-the-day-israeli-soldiers-attacked</w:t>
      </w:r>
      <w:r w:rsidRPr="004D2A52" w:rsidR="00F51285">
        <w:rPr>
          <w:rStyle w:val="Hyperlink"/>
        </w:rPr>
        <w:t>-</w:t>
      </w:r>
      <w:r w:rsidRPr="004D2A52" w:rsidR="00F51285">
        <w:rPr>
          <w:rStyle w:val="Hyperlink"/>
        </w:rPr>
        <w:t>a-refugee-camp</w:t>
      </w:r>
      <w:r>
        <w:fldChar w:fldCharType="end"/>
      </w:r>
      <w:r w:rsidRPr="00F51285" w:rsidR="00F51285">
        <w:t xml:space="preserve"> </w:t>
      </w:r>
    </w:p>
  </w:footnote>
  <w:footnote w:id="43">
    <w:p w:rsidR="00857733" w:rsidP="00857733">
      <w:pPr>
        <w:pStyle w:val="FootnoteText"/>
      </w:pPr>
      <w:r>
        <w:rPr>
          <w:rStyle w:val="FootnoteReference"/>
        </w:rPr>
        <w:footnoteRef/>
      </w:r>
      <w:r w:rsidRPr="00857733">
        <w:t> ICJ (2024) Legal Consequences arising from the Policies and Practices of Israel in the Occupied Palestinian Territory, including East Jerusalem </w:t>
      </w:r>
      <w:r>
        <w:fldChar w:fldCharType="begin"/>
      </w:r>
      <w:r>
        <w:instrText xml:space="preserve"> HYPERLINK "https://www.icj-cij.org/index.php/node/204160" \t "_blank" </w:instrText>
      </w:r>
      <w:r>
        <w:fldChar w:fldCharType="separate"/>
      </w:r>
      <w:r w:rsidRPr="00857733">
        <w:rPr>
          <w:rStyle w:val="Hyperlink"/>
        </w:rPr>
        <w:t>https://www.icj-cij.org/index.php/node/204160</w:t>
      </w:r>
      <w:r>
        <w:fldChar w:fldCharType="end"/>
      </w:r>
      <w:r w:rsidRPr="00857733">
        <w:t>  </w:t>
      </w:r>
    </w:p>
  </w:footnote>
  <w:footnote w:id="44">
    <w:p w:rsidR="00703358" w:rsidP="00703358">
      <w:pPr>
        <w:pStyle w:val="FootnoteText"/>
      </w:pPr>
      <w:r>
        <w:rPr>
          <w:rStyle w:val="FootnoteReference"/>
        </w:rPr>
        <w:footnoteRef/>
      </w:r>
      <w:r>
        <w:t xml:space="preserve"> </w:t>
      </w:r>
      <w:r w:rsidRPr="00703358">
        <w:t>UN General Assembly (2024) Advisory opinion of the International Court of Justice on the legal consequences arising from Israel’s policies and practices in the Occupied Palestinian Territory, including East Jerusalem, and from the illegality of Israel’s continued presence in the Occupied Palestinian Territory </w:t>
      </w:r>
      <w:r>
        <w:fldChar w:fldCharType="begin"/>
      </w:r>
      <w:r>
        <w:instrText xml:space="preserve"> HYPERLINK "https://www.un.org/unispal/wp-content/uploads/2024/10/n2427275.pdf" \t "_blank" </w:instrText>
      </w:r>
      <w:r>
        <w:fldChar w:fldCharType="separate"/>
      </w:r>
      <w:r w:rsidRPr="00703358">
        <w:rPr>
          <w:rStyle w:val="Hyperlink"/>
        </w:rPr>
        <w:t>https://www.un.org/unispal/wp-content/uploads/2024/10/n2427275.pdf</w:t>
      </w:r>
      <w:r>
        <w:fldChar w:fldCharType="end"/>
      </w:r>
      <w:r w:rsidRPr="00703358">
        <w:t>  </w:t>
      </w:r>
    </w:p>
  </w:footnote>
  <w:footnote w:id="45">
    <w:p w:rsidR="00A618EF" w:rsidP="00A618EF">
      <w:pPr>
        <w:pStyle w:val="FootnoteText"/>
      </w:pPr>
      <w:r>
        <w:rPr>
          <w:rStyle w:val="FootnoteReference"/>
        </w:rPr>
        <w:footnoteRef/>
      </w:r>
      <w:r>
        <w:t xml:space="preserve"> </w:t>
      </w:r>
      <w:r w:rsidRPr="00A618EF">
        <w:t>Ambassador Barbara Woodward, UK Permanent Representative to the UN (2024) The UK’s explanation of vote on the UN General Assembly resolution on the ICJ’s Advisory Opinion on Israel’s presence in the Occupied Palestinian Territories </w:t>
      </w:r>
      <w:r>
        <w:fldChar w:fldCharType="begin"/>
      </w:r>
      <w:r>
        <w:instrText xml:space="preserve"> HYPERLINK "https://www.gov.uk/government/speeches/the-uks-explanation-of-vote-on-the-un-general-assembly-resolution-on-the-icjs-advisory-opinion-on-israels-presence-in-the-occupied-palestinian-terr" \t "_blank" </w:instrText>
      </w:r>
      <w:r>
        <w:fldChar w:fldCharType="separate"/>
      </w:r>
      <w:r w:rsidRPr="00A618EF">
        <w:rPr>
          <w:rStyle w:val="Hyperlink"/>
        </w:rPr>
        <w:t>https://www.gov.uk/government/speeches/the-uks-explanation-of-vote-on-the-un-general-assembly-resolution-on-the-icjs-advisory-opinion-on-israels-presence-in-the-occupied-palestinian-terr</w:t>
      </w:r>
      <w:r>
        <w:fldChar w:fldCharType="end"/>
      </w:r>
      <w:r w:rsidRPr="00A618EF">
        <w:t>  </w:t>
      </w:r>
    </w:p>
  </w:footnote>
  <w:footnote w:id="46">
    <w:p w:rsidR="00D33F62" w:rsidP="00D33F62">
      <w:pPr>
        <w:pStyle w:val="FootnoteText"/>
      </w:pPr>
      <w:r>
        <w:rPr>
          <w:rStyle w:val="FootnoteReference"/>
        </w:rPr>
        <w:footnoteRef/>
      </w:r>
      <w:r>
        <w:t xml:space="preserve"> </w:t>
      </w:r>
      <w:r w:rsidRPr="00D33F62">
        <w:t>Parliamentary Under-Secretary of State Hamish Falconer (2024) Israel: Occupied Territories </w:t>
      </w:r>
      <w:r>
        <w:fldChar w:fldCharType="begin"/>
      </w:r>
      <w:r>
        <w:instrText xml:space="preserve"> HYPERLINK "https://questions-statements.parliament.uk/written-questions/detail/2024-10-22/10451" \t "_blank" </w:instrText>
      </w:r>
      <w:r>
        <w:fldChar w:fldCharType="separate"/>
      </w:r>
      <w:r w:rsidRPr="00D33F62">
        <w:rPr>
          <w:rStyle w:val="Hyperlink"/>
        </w:rPr>
        <w:t>https://questions-statements.parliament.uk/written-questions/detail/2024-10-22/10451</w:t>
      </w:r>
      <w:r>
        <w:fldChar w:fldCharType="end"/>
      </w:r>
      <w:r w:rsidRPr="00D33F62">
        <w:t> </w:t>
      </w:r>
    </w:p>
  </w:footnote>
  <w:footnote w:id="47">
    <w:p w:rsidR="007C3866" w:rsidRPr="004F273D" w:rsidP="007C3866">
      <w:pPr>
        <w:pStyle w:val="FootnoteText"/>
      </w:pPr>
      <w:r>
        <w:rPr>
          <w:rStyle w:val="FootnoteReference"/>
        </w:rPr>
        <w:footnoteRef/>
      </w:r>
      <w:r w:rsidRPr="004F273D">
        <w:t xml:space="preserve"> </w:t>
      </w:r>
      <w:r w:rsidRPr="00B64F1F">
        <w:t>International Committee of the Red Cross (2010) Gaza closure: not another year!</w:t>
      </w:r>
      <w:r>
        <w:t xml:space="preserve"> </w:t>
      </w:r>
      <w:r>
        <w:fldChar w:fldCharType="begin"/>
      </w:r>
      <w:r>
        <w:instrText xml:space="preserve"> HYPERLINK "https://reliefweb.int/report/occupied-palestinian-territory/opt-gaza%C2%A0closure-not-another-year" </w:instrText>
      </w:r>
      <w:r>
        <w:fldChar w:fldCharType="separate"/>
      </w:r>
      <w:r w:rsidRPr="008F08E9">
        <w:rPr>
          <w:rStyle w:val="Hyperlink"/>
        </w:rPr>
        <w:t>https://reliefweb.int/report/occupied-palestinian-territory/opt-gaza%C2%A0closure-not-another-year</w:t>
      </w:r>
      <w:r>
        <w:fldChar w:fldCharType="end"/>
      </w:r>
      <w:r>
        <w:t xml:space="preserve"> </w:t>
      </w:r>
    </w:p>
  </w:footnote>
  <w:footnote w:id="48">
    <w:p w:rsidR="00DE45B0" w:rsidRPr="00070ABA" w:rsidP="00DE45B0">
      <w:pPr>
        <w:pStyle w:val="FootnoteText"/>
      </w:pPr>
      <w:r>
        <w:rPr>
          <w:rStyle w:val="FootnoteReference"/>
        </w:rPr>
        <w:footnoteRef/>
      </w:r>
      <w:r w:rsidRPr="00070ABA">
        <w:t xml:space="preserve"> Ambassador Barbara Woodward (2</w:t>
      </w:r>
      <w:r>
        <w:t xml:space="preserve">024) </w:t>
      </w:r>
      <w:r w:rsidRPr="00070ABA">
        <w:t>UK Statement at the UN Security Council</w:t>
      </w:r>
      <w:r>
        <w:t xml:space="preserve"> </w:t>
      </w:r>
      <w:r>
        <w:fldChar w:fldCharType="begin"/>
      </w:r>
      <w:r>
        <w:instrText xml:space="preserve"> HYPERLINK "https://www.gov.uk/government/speeches/we-voted-for-this-resolution-as-an-expression-of-our-determination-to-end-this-war-stop-the-suffering-in-gaza-and-secure-the-immediate-release-of-the" </w:instrText>
      </w:r>
      <w:r>
        <w:fldChar w:fldCharType="separate"/>
      </w:r>
      <w:r w:rsidRPr="008F08E9">
        <w:rPr>
          <w:rStyle w:val="Hyperlink"/>
        </w:rPr>
        <w:t>https://www.gov.uk/government/speeches/we-voted-for-this-resolution-as-an-expression-of-our-determination-to-end-this-war-stop-the-suffering-in-gaza-and-secure-the-immediate-release-of-the</w:t>
      </w:r>
      <w:r>
        <w:fldChar w:fldCharType="end"/>
      </w:r>
      <w:r>
        <w:t xml:space="preserve"> </w:t>
      </w:r>
    </w:p>
  </w:footnote>
  <w:footnote w:id="49">
    <w:p w:rsidR="00FE58D3" w:rsidP="00FE58D3">
      <w:pPr>
        <w:pStyle w:val="FootnoteText"/>
      </w:pPr>
      <w:r>
        <w:rPr>
          <w:rStyle w:val="FootnoteReference"/>
        </w:rPr>
        <w:footnoteRef/>
      </w:r>
      <w:r>
        <w:t xml:space="preserve"> UN Security Council (2016) UN Security Council Resolution 2286 </w:t>
      </w:r>
      <w:r w:rsidRPr="00B84AC2">
        <w:t>S/RES/2286</w:t>
      </w:r>
      <w:r>
        <w:t xml:space="preserve"> </w:t>
      </w:r>
      <w:r>
        <w:fldChar w:fldCharType="begin"/>
      </w:r>
      <w:r>
        <w:instrText xml:space="preserve"> HYPERLINK "https://digitallibrary.un.org/record/827916?ln=en&amp;v=pdf" </w:instrText>
      </w:r>
      <w:r>
        <w:fldChar w:fldCharType="separate"/>
      </w:r>
      <w:r w:rsidRPr="008F08E9">
        <w:rPr>
          <w:rStyle w:val="Hyperlink"/>
        </w:rPr>
        <w:t>https://digitallibrary.un.org/record/827916?ln=en&amp;v=pdf</w:t>
      </w:r>
      <w:r>
        <w:fldChar w:fldCharType="end"/>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44239"/>
    <w:multiLevelType w:val="hybridMultilevel"/>
    <w:tmpl w:val="7766E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3E1BB3"/>
    <w:multiLevelType w:val="multilevel"/>
    <w:tmpl w:val="B42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436E4C"/>
    <w:multiLevelType w:val="multilevel"/>
    <w:tmpl w:val="490A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A96620"/>
    <w:multiLevelType w:val="hybridMultilevel"/>
    <w:tmpl w:val="3CDE64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D59453F"/>
    <w:multiLevelType w:val="multilevel"/>
    <w:tmpl w:val="9B82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3CE6F5F"/>
    <w:multiLevelType w:val="hybridMultilevel"/>
    <w:tmpl w:val="C5668876"/>
    <w:lvl w:ilvl="0">
      <w:start w:val="1"/>
      <w:numFmt w:val="upperRoman"/>
      <w:pStyle w:val="Heading2"/>
      <w:lvlText w:val="%1."/>
      <w:lvlJc w:val="left"/>
      <w:pPr>
        <w:ind w:left="1080" w:hanging="720"/>
      </w:pPr>
      <w:rPr>
        <w:rFonts w:hint="default"/>
        <w:b w:val="0"/>
        <w:bCs/>
        <w:color w:val="FF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4067019"/>
    <w:multiLevelType w:val="multilevel"/>
    <w:tmpl w:val="82D8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7DE57ED"/>
    <w:multiLevelType w:val="hybridMultilevel"/>
    <w:tmpl w:val="C53C20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2D32DF"/>
    <w:multiLevelType w:val="multilevel"/>
    <w:tmpl w:val="95C64D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E667B6"/>
    <w:multiLevelType w:val="multilevel"/>
    <w:tmpl w:val="17EE889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2D244B"/>
    <w:multiLevelType w:val="multilevel"/>
    <w:tmpl w:val="F4C4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2E36B7"/>
    <w:multiLevelType w:val="hybridMultilevel"/>
    <w:tmpl w:val="9636290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25C53534"/>
    <w:multiLevelType w:val="multilevel"/>
    <w:tmpl w:val="84E2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773139D"/>
    <w:multiLevelType w:val="multilevel"/>
    <w:tmpl w:val="3AAA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A8F5D28"/>
    <w:multiLevelType w:val="multilevel"/>
    <w:tmpl w:val="2A22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C4518EF"/>
    <w:multiLevelType w:val="multilevel"/>
    <w:tmpl w:val="57ACD0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A2147F"/>
    <w:multiLevelType w:val="multilevel"/>
    <w:tmpl w:val="2684F4B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9F7870"/>
    <w:multiLevelType w:val="multilevel"/>
    <w:tmpl w:val="7706C7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nsid w:val="37352806"/>
    <w:multiLevelType w:val="multilevel"/>
    <w:tmpl w:val="2AD4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E49272E"/>
    <w:multiLevelType w:val="hybridMultilevel"/>
    <w:tmpl w:val="7F369E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19F3E13"/>
    <w:multiLevelType w:val="multilevel"/>
    <w:tmpl w:val="198A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C3C68E8"/>
    <w:multiLevelType w:val="multilevel"/>
    <w:tmpl w:val="903A879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nsid w:val="5C6F6195"/>
    <w:multiLevelType w:val="hybridMultilevel"/>
    <w:tmpl w:val="DEF62BA4"/>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3">
    <w:nsid w:val="5D554AE0"/>
    <w:multiLevelType w:val="multilevel"/>
    <w:tmpl w:val="5BA4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DF26828"/>
    <w:multiLevelType w:val="hybridMultilevel"/>
    <w:tmpl w:val="63F0465E"/>
    <w:lvl w:ilvl="0">
      <w:start w:val="1"/>
      <w:numFmt w:val="decimal"/>
      <w:lvlText w:val="%1."/>
      <w:lvlJc w:val="left"/>
      <w:pPr>
        <w:ind w:left="720" w:hanging="360"/>
      </w:pPr>
      <w:rPr>
        <w:rFonts w:asciiTheme="minorHAnsi" w:eastAsiaTheme="majorEastAsia" w:hAnsiTheme="minorHAnsi" w:cs="Segoe UI"/>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00D2F70"/>
    <w:multiLevelType w:val="hybridMultilevel"/>
    <w:tmpl w:val="0B64692C"/>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1636D56"/>
    <w:multiLevelType w:val="multilevel"/>
    <w:tmpl w:val="9832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35500F2"/>
    <w:multiLevelType w:val="hybridMultilevel"/>
    <w:tmpl w:val="DE422C18"/>
    <w:lvl w:ilvl="0">
      <w:start w:val="1"/>
      <w:numFmt w:val="upperRoman"/>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6AF149E"/>
    <w:multiLevelType w:val="multilevel"/>
    <w:tmpl w:val="4FEC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945402F"/>
    <w:multiLevelType w:val="hybridMultilevel"/>
    <w:tmpl w:val="6BCABCF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AC31309"/>
    <w:multiLevelType w:val="multilevel"/>
    <w:tmpl w:val="03788C3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B8633DF"/>
    <w:multiLevelType w:val="multilevel"/>
    <w:tmpl w:val="6728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BC00645"/>
    <w:multiLevelType w:val="multilevel"/>
    <w:tmpl w:val="6E6EF43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567B08"/>
    <w:multiLevelType w:val="hybridMultilevel"/>
    <w:tmpl w:val="66786FA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E3F2594"/>
    <w:multiLevelType w:val="multilevel"/>
    <w:tmpl w:val="D0CC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E630929"/>
    <w:multiLevelType w:val="multilevel"/>
    <w:tmpl w:val="15B2D42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nsid w:val="73706C79"/>
    <w:multiLevelType w:val="multilevel"/>
    <w:tmpl w:val="5162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39D20B4"/>
    <w:multiLevelType w:val="multilevel"/>
    <w:tmpl w:val="8B861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3A26A45"/>
    <w:multiLevelType w:val="multilevel"/>
    <w:tmpl w:val="308CFB8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nsid w:val="77AE15D6"/>
    <w:multiLevelType w:val="multilevel"/>
    <w:tmpl w:val="B00AEE4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92E1E22"/>
    <w:multiLevelType w:val="hybridMultilevel"/>
    <w:tmpl w:val="FE4C61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ACE16A0"/>
    <w:multiLevelType w:val="multilevel"/>
    <w:tmpl w:val="47C4A4D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num>
  <w:num w:numId="3">
    <w:abstractNumId w:val="33"/>
  </w:num>
  <w:num w:numId="4">
    <w:abstractNumId w:val="24"/>
  </w:num>
  <w:num w:numId="5">
    <w:abstractNumId w:val="19"/>
  </w:num>
  <w:num w:numId="6">
    <w:abstractNumId w:val="11"/>
  </w:num>
  <w:num w:numId="7">
    <w:abstractNumId w:val="29"/>
  </w:num>
  <w:num w:numId="8">
    <w:abstractNumId w:val="40"/>
  </w:num>
  <w:num w:numId="9">
    <w:abstractNumId w:val="7"/>
  </w:num>
  <w:num w:numId="10">
    <w:abstractNumId w:val="39"/>
  </w:num>
  <w:num w:numId="11">
    <w:abstractNumId w:val="30"/>
  </w:num>
  <w:num w:numId="12">
    <w:abstractNumId w:val="23"/>
  </w:num>
  <w:num w:numId="13">
    <w:abstractNumId w:val="31"/>
  </w:num>
  <w:num w:numId="14">
    <w:abstractNumId w:val="20"/>
  </w:num>
  <w:num w:numId="15">
    <w:abstractNumId w:val="6"/>
  </w:num>
  <w:num w:numId="16">
    <w:abstractNumId w:val="37"/>
  </w:num>
  <w:num w:numId="17">
    <w:abstractNumId w:val="32"/>
  </w:num>
  <w:num w:numId="18">
    <w:abstractNumId w:val="36"/>
  </w:num>
  <w:num w:numId="19">
    <w:abstractNumId w:val="1"/>
  </w:num>
  <w:num w:numId="20">
    <w:abstractNumId w:val="13"/>
  </w:num>
  <w:num w:numId="21">
    <w:abstractNumId w:val="34"/>
  </w:num>
  <w:num w:numId="22">
    <w:abstractNumId w:val="26"/>
  </w:num>
  <w:num w:numId="23">
    <w:abstractNumId w:val="16"/>
  </w:num>
  <w:num w:numId="24">
    <w:abstractNumId w:val="14"/>
  </w:num>
  <w:num w:numId="25">
    <w:abstractNumId w:val="12"/>
  </w:num>
  <w:num w:numId="26">
    <w:abstractNumId w:val="17"/>
  </w:num>
  <w:num w:numId="27">
    <w:abstractNumId w:val="35"/>
  </w:num>
  <w:num w:numId="28">
    <w:abstractNumId w:val="38"/>
  </w:num>
  <w:num w:numId="29">
    <w:abstractNumId w:val="21"/>
  </w:num>
  <w:num w:numId="30">
    <w:abstractNumId w:val="9"/>
  </w:num>
  <w:num w:numId="31">
    <w:abstractNumId w:val="28"/>
  </w:num>
  <w:num w:numId="32">
    <w:abstractNumId w:val="2"/>
  </w:num>
  <w:num w:numId="33">
    <w:abstractNumId w:val="4"/>
  </w:num>
  <w:num w:numId="34">
    <w:abstractNumId w:val="18"/>
  </w:num>
  <w:num w:numId="35">
    <w:abstractNumId w:val="41"/>
  </w:num>
  <w:num w:numId="36">
    <w:abstractNumId w:val="15"/>
  </w:num>
  <w:num w:numId="37">
    <w:abstractNumId w:val="25"/>
  </w:num>
  <w:num w:numId="38">
    <w:abstractNumId w:val="3"/>
  </w:num>
  <w:num w:numId="39">
    <w:abstractNumId w:val="0"/>
  </w:num>
  <w:num w:numId="40">
    <w:abstractNumId w:val="22"/>
  </w:num>
  <w:num w:numId="41">
    <w:abstractNumId w:val="27"/>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43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9D02AF"/>
    <w:pPr>
      <w:keepNext/>
      <w:keepLines/>
      <w:numPr>
        <w:numId w:val="42"/>
      </w:numPr>
      <w:spacing w:before="160" w:after="80"/>
      <w:outlineLvl w:val="1"/>
    </w:pPr>
    <w:rPr>
      <w:rFonts w:ascii="Aptos" w:hAnsi="Aptos" w:eastAsiaTheme="majorEastAsia" w:cs="Segoe UI"/>
      <w:color w:val="FF0000"/>
      <w:sz w:val="28"/>
      <w:szCs w:val="32"/>
    </w:rPr>
  </w:style>
  <w:style w:type="paragraph" w:styleId="Heading3">
    <w:name w:val="heading 3"/>
    <w:basedOn w:val="Normal"/>
    <w:next w:val="Normal"/>
    <w:link w:val="Heading3Char"/>
    <w:uiPriority w:val="9"/>
    <w:semiHidden/>
    <w:unhideWhenUsed/>
    <w:qFormat/>
    <w:rsid w:val="00B43B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3B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3B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3B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B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B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B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B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02AF"/>
    <w:rPr>
      <w:rFonts w:ascii="Aptos" w:hAnsi="Aptos" w:eastAsiaTheme="majorEastAsia" w:cs="Segoe UI"/>
      <w:color w:val="FF0000"/>
      <w:sz w:val="28"/>
      <w:szCs w:val="32"/>
    </w:rPr>
  </w:style>
  <w:style w:type="character" w:customStyle="1" w:styleId="Heading3Char">
    <w:name w:val="Heading 3 Char"/>
    <w:basedOn w:val="DefaultParagraphFont"/>
    <w:link w:val="Heading3"/>
    <w:uiPriority w:val="9"/>
    <w:semiHidden/>
    <w:rsid w:val="00B43B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B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B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B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B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B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B6B"/>
    <w:rPr>
      <w:rFonts w:eastAsiaTheme="majorEastAsia" w:cstheme="majorBidi"/>
      <w:color w:val="272727" w:themeColor="text1" w:themeTint="D8"/>
    </w:rPr>
  </w:style>
  <w:style w:type="paragraph" w:styleId="Title">
    <w:name w:val="Title"/>
    <w:basedOn w:val="Normal"/>
    <w:next w:val="Normal"/>
    <w:link w:val="TitleChar"/>
    <w:uiPriority w:val="10"/>
    <w:qFormat/>
    <w:rsid w:val="00B43B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B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B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B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B6B"/>
    <w:pPr>
      <w:spacing w:before="160"/>
      <w:jc w:val="center"/>
    </w:pPr>
    <w:rPr>
      <w:i/>
      <w:iCs/>
      <w:color w:val="404040" w:themeColor="text1" w:themeTint="BF"/>
    </w:rPr>
  </w:style>
  <w:style w:type="character" w:customStyle="1" w:styleId="QuoteChar">
    <w:name w:val="Quote Char"/>
    <w:basedOn w:val="DefaultParagraphFont"/>
    <w:link w:val="Quote"/>
    <w:uiPriority w:val="29"/>
    <w:rsid w:val="00B43B6B"/>
    <w:rPr>
      <w:i/>
      <w:iCs/>
      <w:color w:val="404040" w:themeColor="text1" w:themeTint="BF"/>
    </w:rPr>
  </w:style>
  <w:style w:type="paragraph" w:styleId="ListParagraph">
    <w:name w:val="List Paragraph"/>
    <w:basedOn w:val="Normal"/>
    <w:uiPriority w:val="34"/>
    <w:qFormat/>
    <w:rsid w:val="00B43B6B"/>
    <w:pPr>
      <w:ind w:left="720"/>
      <w:contextualSpacing/>
    </w:pPr>
  </w:style>
  <w:style w:type="character" w:styleId="IntenseEmphasis">
    <w:name w:val="Intense Emphasis"/>
    <w:basedOn w:val="DefaultParagraphFont"/>
    <w:uiPriority w:val="21"/>
    <w:qFormat/>
    <w:rsid w:val="00B43B6B"/>
    <w:rPr>
      <w:i/>
      <w:iCs/>
      <w:color w:val="0F4761" w:themeColor="accent1" w:themeShade="BF"/>
    </w:rPr>
  </w:style>
  <w:style w:type="paragraph" w:styleId="IntenseQuote">
    <w:name w:val="Intense Quote"/>
    <w:basedOn w:val="Normal"/>
    <w:next w:val="Normal"/>
    <w:link w:val="IntenseQuoteChar"/>
    <w:uiPriority w:val="30"/>
    <w:qFormat/>
    <w:rsid w:val="00B43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B6B"/>
    <w:rPr>
      <w:i/>
      <w:iCs/>
      <w:color w:val="0F4761" w:themeColor="accent1" w:themeShade="BF"/>
    </w:rPr>
  </w:style>
  <w:style w:type="character" w:styleId="IntenseReference">
    <w:name w:val="Intense Reference"/>
    <w:basedOn w:val="DefaultParagraphFont"/>
    <w:uiPriority w:val="32"/>
    <w:qFormat/>
    <w:rsid w:val="00B43B6B"/>
    <w:rPr>
      <w:b/>
      <w:bCs/>
      <w:smallCaps/>
      <w:color w:val="0F4761" w:themeColor="accent1" w:themeShade="BF"/>
      <w:spacing w:val="5"/>
    </w:rPr>
  </w:style>
  <w:style w:type="paragraph" w:customStyle="1" w:styleId="paragraph">
    <w:name w:val="paragraph"/>
    <w:basedOn w:val="Normal"/>
    <w:rsid w:val="001A1C30"/>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normaltextrun">
    <w:name w:val="normaltextrun"/>
    <w:basedOn w:val="DefaultParagraphFont"/>
    <w:rsid w:val="001A1C30"/>
  </w:style>
  <w:style w:type="character" w:customStyle="1" w:styleId="eop">
    <w:name w:val="eop"/>
    <w:basedOn w:val="DefaultParagraphFont"/>
    <w:rsid w:val="001A1C30"/>
  </w:style>
  <w:style w:type="paragraph" w:styleId="Header">
    <w:name w:val="header"/>
    <w:basedOn w:val="Normal"/>
    <w:link w:val="HeaderChar"/>
    <w:uiPriority w:val="99"/>
    <w:semiHidden/>
    <w:unhideWhenUsed/>
    <w:rsid w:val="00D4269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269F"/>
  </w:style>
  <w:style w:type="paragraph" w:styleId="Footer">
    <w:name w:val="footer"/>
    <w:basedOn w:val="Normal"/>
    <w:link w:val="FooterChar"/>
    <w:uiPriority w:val="99"/>
    <w:semiHidden/>
    <w:unhideWhenUsed/>
    <w:rsid w:val="00D4269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4269F"/>
  </w:style>
  <w:style w:type="paragraph" w:styleId="FootnoteText">
    <w:name w:val="footnote text"/>
    <w:basedOn w:val="Normal"/>
    <w:link w:val="FootnoteTextChar"/>
    <w:uiPriority w:val="99"/>
    <w:semiHidden/>
    <w:unhideWhenUsed/>
    <w:rsid w:val="00FD79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790E"/>
    <w:rPr>
      <w:sz w:val="20"/>
      <w:szCs w:val="20"/>
    </w:rPr>
  </w:style>
  <w:style w:type="character" w:styleId="FootnoteReference">
    <w:name w:val="footnote reference"/>
    <w:basedOn w:val="DefaultParagraphFont"/>
    <w:uiPriority w:val="99"/>
    <w:semiHidden/>
    <w:unhideWhenUsed/>
    <w:rsid w:val="00D4269F"/>
    <w:rPr>
      <w:vertAlign w:val="superscript"/>
    </w:rPr>
  </w:style>
  <w:style w:type="character" w:styleId="Hyperlink">
    <w:name w:val="Hyperlink"/>
    <w:basedOn w:val="DefaultParagraphFont"/>
    <w:uiPriority w:val="99"/>
    <w:unhideWhenUsed/>
    <w:rsid w:val="00FD790E"/>
    <w:rPr>
      <w:color w:val="467886" w:themeColor="hyperlink"/>
      <w:u w:val="single"/>
    </w:rPr>
  </w:style>
  <w:style w:type="character" w:customStyle="1" w:styleId="UnresolvedMention">
    <w:name w:val="Unresolved Mention"/>
    <w:basedOn w:val="DefaultParagraphFont"/>
    <w:uiPriority w:val="99"/>
    <w:semiHidden/>
    <w:unhideWhenUsed/>
    <w:rsid w:val="00E6286E"/>
    <w:rPr>
      <w:color w:val="605E5C"/>
      <w:shd w:val="clear" w:color="auto" w:fill="E1DFDD"/>
    </w:rPr>
  </w:style>
  <w:style w:type="paragraph" w:styleId="Revision">
    <w:name w:val="Revision"/>
    <w:hidden/>
    <w:uiPriority w:val="99"/>
    <w:semiHidden/>
    <w:rsid w:val="0042637D"/>
    <w:pPr>
      <w:spacing w:after="0" w:line="240" w:lineRule="auto"/>
    </w:pPr>
  </w:style>
  <w:style w:type="character" w:styleId="CommentReference">
    <w:name w:val="annotation reference"/>
    <w:basedOn w:val="DefaultParagraphFont"/>
    <w:uiPriority w:val="99"/>
    <w:semiHidden/>
    <w:unhideWhenUsed/>
    <w:rsid w:val="001B5845"/>
    <w:rPr>
      <w:sz w:val="16"/>
      <w:szCs w:val="16"/>
    </w:rPr>
  </w:style>
  <w:style w:type="paragraph" w:styleId="CommentText">
    <w:name w:val="annotation text"/>
    <w:basedOn w:val="Normal"/>
    <w:link w:val="CommentTextChar"/>
    <w:uiPriority w:val="99"/>
    <w:unhideWhenUsed/>
    <w:rsid w:val="001B5845"/>
    <w:pPr>
      <w:spacing w:line="240" w:lineRule="auto"/>
    </w:pPr>
    <w:rPr>
      <w:sz w:val="20"/>
      <w:szCs w:val="20"/>
    </w:rPr>
  </w:style>
  <w:style w:type="character" w:customStyle="1" w:styleId="CommentTextChar">
    <w:name w:val="Comment Text Char"/>
    <w:basedOn w:val="DefaultParagraphFont"/>
    <w:link w:val="CommentText"/>
    <w:uiPriority w:val="99"/>
    <w:rsid w:val="001B5845"/>
    <w:rPr>
      <w:sz w:val="20"/>
      <w:szCs w:val="20"/>
    </w:rPr>
  </w:style>
  <w:style w:type="paragraph" w:styleId="CommentSubject">
    <w:name w:val="annotation subject"/>
    <w:basedOn w:val="CommentText"/>
    <w:next w:val="CommentText"/>
    <w:link w:val="CommentSubjectChar"/>
    <w:uiPriority w:val="99"/>
    <w:semiHidden/>
    <w:unhideWhenUsed/>
    <w:rsid w:val="001B5845"/>
    <w:rPr>
      <w:b/>
      <w:bCs/>
    </w:rPr>
  </w:style>
  <w:style w:type="character" w:customStyle="1" w:styleId="CommentSubjectChar">
    <w:name w:val="Comment Subject Char"/>
    <w:basedOn w:val="CommentTextChar"/>
    <w:link w:val="CommentSubject"/>
    <w:uiPriority w:val="99"/>
    <w:semiHidden/>
    <w:rsid w:val="001B5845"/>
    <w:rPr>
      <w:b/>
      <w:bCs/>
      <w:sz w:val="20"/>
      <w:szCs w:val="20"/>
    </w:rPr>
  </w:style>
  <w:style w:type="character" w:styleId="FollowedHyperlink">
    <w:name w:val="FollowedHyperlink"/>
    <w:basedOn w:val="DefaultParagraphFont"/>
    <w:uiPriority w:val="99"/>
    <w:semiHidden/>
    <w:unhideWhenUsed/>
    <w:rsid w:val="005748D4"/>
    <w:rPr>
      <w:color w:val="96607D" w:themeColor="followedHyperlink"/>
      <w:u w:val="single"/>
    </w:rPr>
  </w:style>
  <w:style w:type="paragraph" w:styleId="NormalWeb">
    <w:name w:val="Normal (Web)"/>
    <w:basedOn w:val="Normal"/>
    <w:uiPriority w:val="99"/>
    <w:semiHidden/>
    <w:unhideWhenUsed/>
    <w:rsid w:val="006324BB"/>
    <w:rPr>
      <w:rFonts w:ascii="Times New Roman" w:hAnsi="Times New Roman" w:cs="Times New Roman"/>
    </w:rPr>
  </w:style>
  <w:style w:type="character" w:customStyle="1" w:styleId="Mention">
    <w:name w:val="Mention"/>
    <w:basedOn w:val="DefaultParagraphFont"/>
    <w:uiPriority w:val="99"/>
    <w:unhideWhenUsed/>
    <w:rsid w:val="00F4144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72E424856B674083BD5CCD9333CF5A" ma:contentTypeVersion="23" ma:contentTypeDescription="Create a new document." ma:contentTypeScope="" ma:versionID="b9b5821d9e56146842e5cba8d36841b8">
  <xsd:schema xmlns:xsd="http://www.w3.org/2001/XMLSchema" xmlns:xs="http://www.w3.org/2001/XMLSchema" xmlns:p="http://schemas.microsoft.com/office/2006/metadata/properties" xmlns:ns1="http://schemas.microsoft.com/sharepoint/v3" xmlns:ns2="b1bc4b31-b664-401d-8153-6cc159c1dd43" xmlns:ns3="200d4b05-04f7-4619-a9ba-668a71534cda" targetNamespace="http://schemas.microsoft.com/office/2006/metadata/properties" ma:root="true" ma:fieldsID="ad5f22f6aac8a0ddb8673622774face2" ns1:_="" ns2:_="" ns3:_="">
    <xsd:import namespace="http://schemas.microsoft.com/sharepoint/v3"/>
    <xsd:import namespace="b1bc4b31-b664-401d-8153-6cc159c1dd43"/>
    <xsd:import namespace="200d4b05-04f7-4619-a9ba-668a71534cda"/>
    <xsd:element name="properties">
      <xsd:complexType>
        <xsd:sequence>
          <xsd:element name="documentManagement">
            <xsd:complexType>
              <xsd:all>
                <xsd:element ref="ns1:_ip_UnifiedCompliancePolicyProperties" minOccurs="0"/>
                <xsd:element ref="ns1:_ip_UnifiedCompliancePolicyUIAction"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bc4b31-b664-401d-8153-6cc159c1dd43"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f7b500b2-1bf6-4607-90ed-41cc9d7c72eb}" ma:internalName="TaxCatchAll" ma:showField="CatchAllData" ma:web="b1bc4b31-b664-401d-8153-6cc159c1dd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0d4b05-04f7-4619-a9ba-668a71534cda"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Location" ma:index="18"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10e6afd2-e2cb-4ead-a2fb-b67efeb42b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200d4b05-04f7-4619-a9ba-668a71534cda" xsi:nil="true"/>
    <_ip_UnifiedCompliancePolicyProperties xmlns="http://schemas.microsoft.com/sharepoint/v3" xsi:nil="true"/>
    <lcf76f155ced4ddcb4097134ff3c332f xmlns="200d4b05-04f7-4619-a9ba-668a71534cda">
      <Terms xmlns="http://schemas.microsoft.com/office/infopath/2007/PartnerControls"/>
    </lcf76f155ced4ddcb4097134ff3c332f>
    <TaxCatchAll xmlns="b1bc4b31-b664-401d-8153-6cc159c1dd43" xsi:nil="true"/>
  </documentManagement>
</p:properties>
</file>

<file path=customXml/itemProps1.xml><?xml version="1.0" encoding="utf-8"?>
<ds:datastoreItem xmlns:ds="http://schemas.openxmlformats.org/officeDocument/2006/customXml" ds:itemID="{FEF3556D-F17C-4B97-8268-B816E8412E12}">
  <ds:schemaRefs>
    <ds:schemaRef ds:uri="http://schemas.openxmlformats.org/officeDocument/2006/bibliography"/>
  </ds:schemaRefs>
</ds:datastoreItem>
</file>

<file path=customXml/itemProps2.xml><?xml version="1.0" encoding="utf-8"?>
<ds:datastoreItem xmlns:ds="http://schemas.openxmlformats.org/officeDocument/2006/customXml" ds:itemID="{55F03262-29E6-4F14-B70A-DAC610E3E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bc4b31-b664-401d-8153-6cc159c1dd43"/>
    <ds:schemaRef ds:uri="200d4b05-04f7-4619-a9ba-668a71534c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EA6767-0B9D-42D7-8D9B-6A62E51CE531}">
  <ds:schemaRefs>
    <ds:schemaRef ds:uri="http://schemas.microsoft.com/sharepoint/v3/contenttype/forms"/>
  </ds:schemaRefs>
</ds:datastoreItem>
</file>

<file path=customXml/itemProps4.xml><?xml version="1.0" encoding="utf-8"?>
<ds:datastoreItem xmlns:ds="http://schemas.openxmlformats.org/officeDocument/2006/customXml" ds:itemID="{4F47EFA0-22F6-499E-8D90-A58723D9ACF0}">
  <ds:schemaRefs>
    <ds:schemaRef ds:uri="http://schemas.microsoft.com/office/2006/metadata/properties"/>
    <ds:schemaRef ds:uri="http://schemas.microsoft.com/office/infopath/2007/PartnerControls"/>
    <ds:schemaRef ds:uri="http://schemas.microsoft.com/sharepoint/v3"/>
    <ds:schemaRef ds:uri="200d4b05-04f7-4619-a9ba-668a71534cda"/>
    <ds:schemaRef ds:uri="b1bc4b31-b664-401d-8153-6cc159c1dd4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